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D417F" w14:textId="77777777" w:rsidR="00D94676" w:rsidRPr="00BB2557" w:rsidRDefault="00D94676" w:rsidP="00530E59">
      <w:pPr>
        <w:spacing w:line="23" w:lineRule="atLeast"/>
        <w:jc w:val="center"/>
        <w:rPr>
          <w:b/>
          <w:sz w:val="24"/>
          <w:szCs w:val="24"/>
          <w:u w:val="single"/>
        </w:rPr>
      </w:pPr>
      <w:r w:rsidRPr="00BB2557">
        <w:rPr>
          <w:b/>
          <w:sz w:val="24"/>
          <w:szCs w:val="24"/>
          <w:u w:val="single"/>
        </w:rPr>
        <w:t>EXPLANATORY STATEMENT</w:t>
      </w:r>
    </w:p>
    <w:p w14:paraId="12F6A126" w14:textId="4F19412A" w:rsidR="00D94676" w:rsidRPr="00BB2557" w:rsidRDefault="00D94676" w:rsidP="00530E59">
      <w:pPr>
        <w:spacing w:line="23" w:lineRule="atLeast"/>
        <w:jc w:val="center"/>
        <w:rPr>
          <w:sz w:val="24"/>
          <w:szCs w:val="24"/>
        </w:rPr>
      </w:pPr>
      <w:r w:rsidRPr="00BB2557">
        <w:rPr>
          <w:sz w:val="24"/>
          <w:szCs w:val="24"/>
        </w:rPr>
        <w:t>Issued by the authority of the Minister for the Environment</w:t>
      </w:r>
    </w:p>
    <w:p w14:paraId="1A90DF23" w14:textId="77777777" w:rsidR="00D94676" w:rsidRPr="00BB2557" w:rsidRDefault="00D94676" w:rsidP="00530E59">
      <w:pPr>
        <w:spacing w:line="23" w:lineRule="atLeast"/>
        <w:jc w:val="center"/>
        <w:rPr>
          <w:b/>
          <w:i/>
          <w:sz w:val="24"/>
          <w:szCs w:val="24"/>
        </w:rPr>
      </w:pPr>
      <w:r w:rsidRPr="00BB2557">
        <w:rPr>
          <w:b/>
          <w:i/>
          <w:sz w:val="24"/>
          <w:szCs w:val="24"/>
        </w:rPr>
        <w:t>Great Barrier Reef Marine Park Act 1975</w:t>
      </w:r>
    </w:p>
    <w:p w14:paraId="42CCFB43" w14:textId="3192FC8E" w:rsidR="00D94676" w:rsidRPr="00BB2557" w:rsidRDefault="00D94676" w:rsidP="00530E59">
      <w:pPr>
        <w:spacing w:line="23" w:lineRule="atLeast"/>
        <w:jc w:val="center"/>
        <w:rPr>
          <w:b/>
          <w:i/>
          <w:sz w:val="24"/>
          <w:szCs w:val="24"/>
        </w:rPr>
      </w:pPr>
      <w:r w:rsidRPr="00BB2557">
        <w:rPr>
          <w:b/>
          <w:i/>
          <w:sz w:val="24"/>
          <w:szCs w:val="24"/>
        </w:rPr>
        <w:t>Great Barrier Reef Marine Park Regulations 201</w:t>
      </w:r>
      <w:r w:rsidR="0021468A" w:rsidRPr="00BB2557">
        <w:rPr>
          <w:b/>
          <w:i/>
          <w:sz w:val="24"/>
          <w:szCs w:val="24"/>
        </w:rPr>
        <w:t>9</w:t>
      </w:r>
    </w:p>
    <w:p w14:paraId="4CCFFFFF" w14:textId="77777777" w:rsidR="00D94676" w:rsidRPr="00BB2557" w:rsidRDefault="00D94676" w:rsidP="00530E59">
      <w:pPr>
        <w:spacing w:line="23" w:lineRule="atLeast"/>
        <w:rPr>
          <w:sz w:val="24"/>
          <w:szCs w:val="24"/>
        </w:rPr>
      </w:pPr>
      <w:r w:rsidRPr="00BB2557">
        <w:rPr>
          <w:sz w:val="24"/>
          <w:szCs w:val="24"/>
        </w:rPr>
        <w:t xml:space="preserve">The </w:t>
      </w:r>
      <w:r w:rsidRPr="00BB2557">
        <w:rPr>
          <w:i/>
          <w:sz w:val="24"/>
          <w:szCs w:val="24"/>
        </w:rPr>
        <w:t xml:space="preserve">Great Barrier Reef Marine Park Act 1975 </w:t>
      </w:r>
      <w:r w:rsidRPr="00BB2557">
        <w:rPr>
          <w:sz w:val="24"/>
          <w:szCs w:val="24"/>
        </w:rPr>
        <w:t>(the Act) establishes the Great Barrier Reef Marine Park Authority (the Authority) and makes provision for and in relation to the establishment, control, care and development of a Marine Park in the Great Barrier Reef Region</w:t>
      </w:r>
      <w:r w:rsidR="00C766AF" w:rsidRPr="00BB2557">
        <w:rPr>
          <w:sz w:val="24"/>
          <w:szCs w:val="24"/>
        </w:rPr>
        <w:t xml:space="preserve"> (the </w:t>
      </w:r>
      <w:r w:rsidR="00C766AF" w:rsidRPr="00BB2557">
        <w:rPr>
          <w:sz w:val="24"/>
        </w:rPr>
        <w:t>Region</w:t>
      </w:r>
      <w:r w:rsidR="00C766AF" w:rsidRPr="00BB2557">
        <w:rPr>
          <w:sz w:val="24"/>
          <w:szCs w:val="24"/>
        </w:rPr>
        <w:t>)</w:t>
      </w:r>
      <w:r w:rsidRPr="00BB2557">
        <w:rPr>
          <w:sz w:val="24"/>
          <w:szCs w:val="24"/>
        </w:rPr>
        <w:t xml:space="preserve">. </w:t>
      </w:r>
    </w:p>
    <w:p w14:paraId="629CBE7D" w14:textId="77777777" w:rsidR="00D94676" w:rsidRPr="00BB2557" w:rsidRDefault="00D94676" w:rsidP="00530E59">
      <w:pPr>
        <w:spacing w:line="23" w:lineRule="atLeast"/>
        <w:rPr>
          <w:sz w:val="24"/>
          <w:szCs w:val="24"/>
        </w:rPr>
      </w:pPr>
      <w:r w:rsidRPr="00BB2557">
        <w:rPr>
          <w:sz w:val="24"/>
          <w:szCs w:val="24"/>
        </w:rPr>
        <w:t xml:space="preserve">Under subsection 66(1) of the Act, the Governor-General may make regulations, not inconsistent with the Act or with a zoning plan, prescribing all matters required or permitted by the Act to be prescribed or necessary or convenient to be prescribed for carrying out or giving effect to the Act. </w:t>
      </w:r>
    </w:p>
    <w:p w14:paraId="3244ADFB" w14:textId="6EEF9957" w:rsidR="005E05B6" w:rsidRPr="00BB2557" w:rsidRDefault="005E05B6" w:rsidP="00530E59">
      <w:pPr>
        <w:pStyle w:val="Default"/>
        <w:spacing w:after="200" w:line="23" w:lineRule="atLeast"/>
        <w:rPr>
          <w:rFonts w:asciiTheme="minorHAnsi" w:hAnsiTheme="minorHAnsi" w:cs="Times New Roman"/>
          <w:i/>
          <w:lang w:eastAsia="en-AU"/>
        </w:rPr>
      </w:pPr>
      <w:r w:rsidRPr="00BB2557">
        <w:rPr>
          <w:rFonts w:asciiTheme="minorHAnsi" w:hAnsiTheme="minorHAnsi" w:cs="Times New Roman"/>
          <w:lang w:eastAsia="en-AU"/>
        </w:rPr>
        <w:t>The primary objective of th</w:t>
      </w:r>
      <w:r w:rsidR="00C766AF" w:rsidRPr="00BB2557">
        <w:rPr>
          <w:rFonts w:asciiTheme="minorHAnsi" w:hAnsiTheme="minorHAnsi" w:cs="Times New Roman"/>
          <w:lang w:eastAsia="en-AU"/>
        </w:rPr>
        <w:t xml:space="preserve">e </w:t>
      </w:r>
      <w:r w:rsidR="00C766AF" w:rsidRPr="00BB2557">
        <w:rPr>
          <w:rFonts w:asciiTheme="minorHAnsi" w:hAnsiTheme="minorHAnsi" w:cs="Times New Roman"/>
          <w:i/>
          <w:lang w:eastAsia="en-AU"/>
        </w:rPr>
        <w:t>Great Barrier Reef Marine Park Regulations 201</w:t>
      </w:r>
      <w:r w:rsidR="0021468A" w:rsidRPr="00BB2557">
        <w:rPr>
          <w:rFonts w:asciiTheme="minorHAnsi" w:hAnsiTheme="minorHAnsi" w:cs="Times New Roman"/>
          <w:i/>
          <w:lang w:eastAsia="en-AU"/>
        </w:rPr>
        <w:t>9</w:t>
      </w:r>
      <w:r w:rsidRPr="00BB2557">
        <w:rPr>
          <w:rFonts w:asciiTheme="minorHAnsi" w:hAnsiTheme="minorHAnsi" w:cs="Times New Roman"/>
          <w:lang w:eastAsia="en-AU"/>
        </w:rPr>
        <w:t xml:space="preserve"> </w:t>
      </w:r>
      <w:r w:rsidR="00C766AF" w:rsidRPr="00BB2557">
        <w:rPr>
          <w:rFonts w:asciiTheme="minorHAnsi" w:hAnsiTheme="minorHAnsi" w:cs="Times New Roman"/>
          <w:lang w:eastAsia="en-AU"/>
        </w:rPr>
        <w:t xml:space="preserve">(the </w:t>
      </w:r>
      <w:r w:rsidRPr="00BB2557">
        <w:rPr>
          <w:rFonts w:asciiTheme="minorHAnsi" w:hAnsiTheme="minorHAnsi" w:cs="Times New Roman"/>
          <w:lang w:eastAsia="en-AU"/>
        </w:rPr>
        <w:t>Instrument</w:t>
      </w:r>
      <w:r w:rsidR="00C766AF" w:rsidRPr="00BB2557">
        <w:rPr>
          <w:rFonts w:asciiTheme="minorHAnsi" w:hAnsiTheme="minorHAnsi" w:cs="Times New Roman"/>
          <w:lang w:eastAsia="en-AU"/>
        </w:rPr>
        <w:t>)</w:t>
      </w:r>
      <w:r w:rsidRPr="00BB2557">
        <w:rPr>
          <w:rFonts w:asciiTheme="minorHAnsi" w:hAnsiTheme="minorHAnsi" w:cs="Times New Roman"/>
          <w:lang w:eastAsia="en-AU"/>
        </w:rPr>
        <w:t xml:space="preserve"> is to prescribe all matters required or permitted by the Act to be prescribed or necessary or convenient to be prescribed for carrying out or giving effect to the Act. The main object of the Act (set out in </w:t>
      </w:r>
      <w:r w:rsidR="00C766AF" w:rsidRPr="00BB2557">
        <w:rPr>
          <w:rFonts w:asciiTheme="minorHAnsi" w:hAnsiTheme="minorHAnsi" w:cs="Times New Roman"/>
          <w:lang w:eastAsia="en-AU"/>
        </w:rPr>
        <w:t>sub</w:t>
      </w:r>
      <w:r w:rsidRPr="00BB2557">
        <w:rPr>
          <w:rFonts w:asciiTheme="minorHAnsi" w:hAnsiTheme="minorHAnsi" w:cs="Times New Roman"/>
          <w:lang w:eastAsia="en-AU"/>
        </w:rPr>
        <w:t>section 2A</w:t>
      </w:r>
      <w:r w:rsidR="00C766AF" w:rsidRPr="00BB2557">
        <w:rPr>
          <w:rFonts w:asciiTheme="minorHAnsi" w:hAnsiTheme="minorHAnsi" w:cs="Times New Roman"/>
          <w:lang w:eastAsia="en-AU"/>
        </w:rPr>
        <w:t>(1)</w:t>
      </w:r>
      <w:r w:rsidRPr="00BB2557">
        <w:rPr>
          <w:rFonts w:asciiTheme="minorHAnsi" w:hAnsiTheme="minorHAnsi" w:cs="Times New Roman"/>
          <w:lang w:eastAsia="en-AU"/>
        </w:rPr>
        <w:t xml:space="preserve">) is to provide for the long term protection and conservation of the environment, biodiversity and heritage values of the </w:t>
      </w:r>
      <w:r w:rsidRPr="00BB2557">
        <w:rPr>
          <w:rFonts w:asciiTheme="minorHAnsi" w:hAnsiTheme="minorHAnsi"/>
          <w:i/>
          <w:lang w:eastAsia="en-AU"/>
        </w:rPr>
        <w:t>Region</w:t>
      </w:r>
      <w:r w:rsidRPr="00BB2557">
        <w:rPr>
          <w:rFonts w:asciiTheme="minorHAnsi" w:hAnsiTheme="minorHAnsi" w:cs="Times New Roman"/>
          <w:lang w:eastAsia="en-AU"/>
        </w:rPr>
        <w:t>.</w:t>
      </w:r>
      <w:r w:rsidR="005873D8" w:rsidRPr="00BB2557">
        <w:rPr>
          <w:rFonts w:asciiTheme="minorHAnsi" w:hAnsiTheme="minorHAnsi" w:cs="Times New Roman"/>
          <w:lang w:eastAsia="en-AU"/>
        </w:rPr>
        <w:t xml:space="preserve"> The Instrument replaces the sun setting </w:t>
      </w:r>
      <w:r w:rsidR="005873D8" w:rsidRPr="00BB2557">
        <w:rPr>
          <w:rFonts w:asciiTheme="minorHAnsi" w:hAnsiTheme="minorHAnsi" w:cs="Times New Roman"/>
          <w:i/>
          <w:lang w:eastAsia="en-AU"/>
        </w:rPr>
        <w:t>Great Barrier Reef Marine Park Regulations 1983</w:t>
      </w:r>
      <w:r w:rsidR="004476D7" w:rsidRPr="00BB2557">
        <w:rPr>
          <w:rFonts w:asciiTheme="minorHAnsi" w:hAnsiTheme="minorHAnsi" w:cs="Times New Roman"/>
          <w:i/>
          <w:lang w:eastAsia="en-AU"/>
        </w:rPr>
        <w:t xml:space="preserve"> </w:t>
      </w:r>
      <w:r w:rsidR="004476D7" w:rsidRPr="00BB2557">
        <w:rPr>
          <w:rFonts w:asciiTheme="minorHAnsi" w:hAnsiTheme="minorHAnsi" w:cs="Times New Roman"/>
          <w:lang w:eastAsia="en-AU"/>
        </w:rPr>
        <w:t>(the old regulations)</w:t>
      </w:r>
      <w:r w:rsidR="005873D8" w:rsidRPr="00BB2557">
        <w:rPr>
          <w:rFonts w:asciiTheme="minorHAnsi" w:hAnsiTheme="minorHAnsi" w:cs="Times New Roman"/>
          <w:i/>
          <w:lang w:eastAsia="en-AU"/>
        </w:rPr>
        <w:t>.</w:t>
      </w:r>
    </w:p>
    <w:p w14:paraId="0FD35798" w14:textId="77777777" w:rsidR="005E05B6" w:rsidRPr="00BB2557" w:rsidRDefault="005E05B6" w:rsidP="00530E59">
      <w:pPr>
        <w:pStyle w:val="Default"/>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The other objects of the Act </w:t>
      </w:r>
      <w:r w:rsidR="00C766AF" w:rsidRPr="00BB2557">
        <w:rPr>
          <w:rFonts w:asciiTheme="minorHAnsi" w:hAnsiTheme="minorHAnsi" w:cs="Times New Roman"/>
          <w:lang w:eastAsia="en-AU"/>
        </w:rPr>
        <w:t>(set out in subsection 2A(</w:t>
      </w:r>
      <w:r w:rsidR="004309B1" w:rsidRPr="00BB2557">
        <w:rPr>
          <w:rFonts w:asciiTheme="minorHAnsi" w:hAnsiTheme="minorHAnsi" w:cs="Times New Roman"/>
          <w:lang w:eastAsia="en-AU"/>
        </w:rPr>
        <w:t>2)</w:t>
      </w:r>
      <w:r w:rsidR="00C766AF" w:rsidRPr="00BB2557">
        <w:rPr>
          <w:rFonts w:asciiTheme="minorHAnsi" w:hAnsiTheme="minorHAnsi" w:cs="Times New Roman"/>
          <w:lang w:eastAsia="en-AU"/>
        </w:rPr>
        <w:t xml:space="preserve">) </w:t>
      </w:r>
      <w:r w:rsidRPr="00BB2557">
        <w:rPr>
          <w:rFonts w:asciiTheme="minorHAnsi" w:hAnsiTheme="minorHAnsi" w:cs="Times New Roman"/>
          <w:lang w:eastAsia="en-AU"/>
        </w:rPr>
        <w:t xml:space="preserve">are to do the following, so far as is consistent with the main object: </w:t>
      </w:r>
    </w:p>
    <w:p w14:paraId="39D41ACA" w14:textId="77777777" w:rsidR="005E05B6" w:rsidRPr="00BB2557" w:rsidRDefault="005E05B6" w:rsidP="00530E59">
      <w:pPr>
        <w:pStyle w:val="Default"/>
        <w:numPr>
          <w:ilvl w:val="0"/>
          <w:numId w:val="2"/>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allow ecologically sustainable use of the </w:t>
      </w:r>
      <w:r w:rsidRPr="00BB2557">
        <w:rPr>
          <w:rFonts w:asciiTheme="minorHAnsi" w:hAnsiTheme="minorHAnsi"/>
          <w:lang w:eastAsia="en-AU"/>
        </w:rPr>
        <w:t>Region</w:t>
      </w:r>
      <w:r w:rsidRPr="00BB2557">
        <w:rPr>
          <w:rFonts w:asciiTheme="minorHAnsi" w:hAnsiTheme="minorHAnsi" w:cs="Times New Roman"/>
          <w:lang w:eastAsia="en-AU"/>
        </w:rPr>
        <w:t xml:space="preserve"> for purposes including the following: </w:t>
      </w:r>
    </w:p>
    <w:p w14:paraId="62A8A073" w14:textId="2D8A81AF" w:rsidR="00AF6C9F" w:rsidRPr="00BB2557" w:rsidRDefault="005E05B6" w:rsidP="00AF6C9F">
      <w:pPr>
        <w:pStyle w:val="Default"/>
        <w:numPr>
          <w:ilvl w:val="1"/>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public enjoyment and appreciation</w:t>
      </w:r>
      <w:r w:rsidR="00AF6C9F" w:rsidRPr="00BB2557">
        <w:rPr>
          <w:rFonts w:asciiTheme="minorHAnsi" w:hAnsiTheme="minorHAnsi" w:cs="Times New Roman"/>
          <w:lang w:eastAsia="en-AU"/>
        </w:rPr>
        <w:t>;</w:t>
      </w:r>
      <w:r w:rsidRPr="00BB2557">
        <w:rPr>
          <w:rFonts w:asciiTheme="minorHAnsi" w:hAnsiTheme="minorHAnsi" w:cs="Times New Roman"/>
          <w:lang w:eastAsia="en-AU"/>
        </w:rPr>
        <w:t xml:space="preserve"> </w:t>
      </w:r>
    </w:p>
    <w:p w14:paraId="55277394" w14:textId="359DDEF5" w:rsidR="00AF6C9F" w:rsidRPr="00BB2557" w:rsidRDefault="005E05B6" w:rsidP="00AF6C9F">
      <w:pPr>
        <w:pStyle w:val="Default"/>
        <w:numPr>
          <w:ilvl w:val="1"/>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public education about and understanding of the </w:t>
      </w:r>
      <w:r w:rsidRPr="00BB2557">
        <w:rPr>
          <w:rFonts w:asciiTheme="minorHAnsi" w:hAnsiTheme="minorHAnsi"/>
          <w:lang w:eastAsia="en-AU"/>
        </w:rPr>
        <w:t>Region</w:t>
      </w:r>
      <w:r w:rsidR="00AF6C9F" w:rsidRPr="00BB2557">
        <w:rPr>
          <w:rFonts w:asciiTheme="minorHAnsi" w:hAnsiTheme="minorHAnsi"/>
          <w:lang w:eastAsia="en-AU"/>
        </w:rPr>
        <w:t>;</w:t>
      </w:r>
      <w:r w:rsidRPr="00BB2557">
        <w:rPr>
          <w:rFonts w:asciiTheme="minorHAnsi" w:hAnsiTheme="minorHAnsi" w:cs="Times New Roman"/>
          <w:lang w:eastAsia="en-AU"/>
        </w:rPr>
        <w:t xml:space="preserve"> </w:t>
      </w:r>
    </w:p>
    <w:p w14:paraId="0A606FD1" w14:textId="1C543194" w:rsidR="00AF6C9F" w:rsidRPr="00BB2557" w:rsidRDefault="005E05B6" w:rsidP="00AF6C9F">
      <w:pPr>
        <w:pStyle w:val="Default"/>
        <w:numPr>
          <w:ilvl w:val="1"/>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recreational, economic and cultural activities</w:t>
      </w:r>
      <w:r w:rsidR="00AF6C9F" w:rsidRPr="00BB2557">
        <w:rPr>
          <w:rFonts w:asciiTheme="minorHAnsi" w:hAnsiTheme="minorHAnsi" w:cs="Times New Roman"/>
          <w:lang w:eastAsia="en-AU"/>
        </w:rPr>
        <w:t>; and</w:t>
      </w:r>
      <w:r w:rsidRPr="00BB2557">
        <w:rPr>
          <w:rFonts w:asciiTheme="minorHAnsi" w:hAnsiTheme="minorHAnsi" w:cs="Times New Roman"/>
          <w:lang w:eastAsia="en-AU"/>
        </w:rPr>
        <w:t xml:space="preserve"> </w:t>
      </w:r>
    </w:p>
    <w:p w14:paraId="2D2DD81C" w14:textId="5D579C96" w:rsidR="005E05B6" w:rsidRPr="00BB2557" w:rsidRDefault="005E05B6" w:rsidP="00AF6C9F">
      <w:pPr>
        <w:pStyle w:val="Default"/>
        <w:numPr>
          <w:ilvl w:val="1"/>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research in relation to the natural, social, economic and cultural systems and value of the </w:t>
      </w:r>
      <w:r w:rsidRPr="00BB2557">
        <w:rPr>
          <w:rFonts w:asciiTheme="minorHAnsi" w:hAnsiTheme="minorHAnsi"/>
          <w:lang w:eastAsia="en-AU"/>
        </w:rPr>
        <w:t>Region</w:t>
      </w:r>
      <w:r w:rsidR="00AF6C9F" w:rsidRPr="00BB2557">
        <w:rPr>
          <w:rFonts w:asciiTheme="minorHAnsi" w:hAnsiTheme="minorHAnsi"/>
          <w:lang w:eastAsia="en-AU"/>
        </w:rPr>
        <w:t>;</w:t>
      </w:r>
    </w:p>
    <w:p w14:paraId="52C8886E" w14:textId="2757F0A3" w:rsidR="005E05B6" w:rsidRPr="00BB2557" w:rsidRDefault="005E05B6" w:rsidP="00530E59">
      <w:pPr>
        <w:pStyle w:val="Default"/>
        <w:numPr>
          <w:ilvl w:val="0"/>
          <w:numId w:val="2"/>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encourage engagement in the protection and management of the </w:t>
      </w:r>
      <w:r w:rsidRPr="00BB2557">
        <w:rPr>
          <w:rFonts w:asciiTheme="minorHAnsi" w:hAnsiTheme="minorHAnsi"/>
          <w:lang w:eastAsia="en-AU"/>
        </w:rPr>
        <w:t>Region</w:t>
      </w:r>
      <w:r w:rsidRPr="00BB2557">
        <w:rPr>
          <w:rFonts w:asciiTheme="minorHAnsi" w:hAnsiTheme="minorHAnsi" w:cs="Times New Roman"/>
          <w:lang w:eastAsia="en-AU"/>
        </w:rPr>
        <w:t xml:space="preserve"> by interested persons and groups, including Queensland and local governments, communities, Indigenous persons, business and industry</w:t>
      </w:r>
      <w:r w:rsidR="00AF6C9F" w:rsidRPr="00BB2557">
        <w:rPr>
          <w:rFonts w:asciiTheme="minorHAnsi" w:hAnsiTheme="minorHAnsi" w:cs="Times New Roman"/>
          <w:lang w:eastAsia="en-AU"/>
        </w:rPr>
        <w:t>; and</w:t>
      </w:r>
      <w:r w:rsidRPr="00BB2557">
        <w:rPr>
          <w:rFonts w:asciiTheme="minorHAnsi" w:hAnsiTheme="minorHAnsi" w:cs="Times New Roman"/>
          <w:lang w:eastAsia="en-AU"/>
        </w:rPr>
        <w:t xml:space="preserve"> </w:t>
      </w:r>
    </w:p>
    <w:p w14:paraId="7226D121" w14:textId="77777777" w:rsidR="005E05B6" w:rsidRPr="00BB2557" w:rsidRDefault="005E05B6" w:rsidP="00530E59">
      <w:pPr>
        <w:pStyle w:val="Default"/>
        <w:numPr>
          <w:ilvl w:val="0"/>
          <w:numId w:val="2"/>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assist in meeting Australia’s international responsibilities in relation to the environment and protection of world heritage (especially Australia’s responsibilities under the World Heritage Convention).</w:t>
      </w:r>
    </w:p>
    <w:p w14:paraId="5C00F810" w14:textId="77777777" w:rsidR="00AF6C9F" w:rsidRPr="00BB2557" w:rsidRDefault="00AF6C9F">
      <w:pPr>
        <w:rPr>
          <w:rFonts w:cs="Times New Roman"/>
          <w:color w:val="000000"/>
          <w:sz w:val="24"/>
          <w:szCs w:val="24"/>
          <w:lang w:eastAsia="en-AU"/>
        </w:rPr>
      </w:pPr>
      <w:r w:rsidRPr="00BB2557">
        <w:rPr>
          <w:rFonts w:cs="Times New Roman"/>
          <w:color w:val="000000"/>
          <w:sz w:val="24"/>
          <w:szCs w:val="24"/>
          <w:lang w:eastAsia="en-AU"/>
        </w:rPr>
        <w:br w:type="page"/>
      </w:r>
    </w:p>
    <w:p w14:paraId="2646D333" w14:textId="5161F80A" w:rsidR="00AF6C9F" w:rsidRPr="00BB2557" w:rsidRDefault="005E05B6" w:rsidP="00AF6C9F">
      <w:pPr>
        <w:spacing w:line="23" w:lineRule="atLeast"/>
        <w:rPr>
          <w:rFonts w:cs="Times New Roman"/>
          <w:color w:val="000000"/>
          <w:sz w:val="24"/>
          <w:szCs w:val="24"/>
          <w:lang w:eastAsia="en-AU"/>
        </w:rPr>
      </w:pPr>
      <w:r w:rsidRPr="00BB2557">
        <w:rPr>
          <w:rFonts w:cs="Times New Roman"/>
          <w:color w:val="000000"/>
          <w:sz w:val="24"/>
          <w:szCs w:val="24"/>
          <w:lang w:eastAsia="en-AU"/>
        </w:rPr>
        <w:lastRenderedPageBreak/>
        <w:t>Th</w:t>
      </w:r>
      <w:r w:rsidR="004309B1" w:rsidRPr="00BB2557">
        <w:rPr>
          <w:rFonts w:cs="Times New Roman"/>
          <w:color w:val="000000"/>
          <w:sz w:val="24"/>
          <w:szCs w:val="24"/>
          <w:lang w:eastAsia="en-AU"/>
        </w:rPr>
        <w:t>e</w:t>
      </w:r>
      <w:r w:rsidRPr="00BB2557">
        <w:rPr>
          <w:rFonts w:cs="Times New Roman"/>
          <w:color w:val="000000"/>
          <w:sz w:val="24"/>
          <w:szCs w:val="24"/>
          <w:lang w:eastAsia="en-AU"/>
        </w:rPr>
        <w:t xml:space="preserve"> Instrument gives effect to these objects by regulating use of the Great Barrier Reef Marine Park (Marine Park).</w:t>
      </w:r>
      <w:r w:rsidR="00723A17" w:rsidRPr="00BB2557">
        <w:rPr>
          <w:rFonts w:cs="Times New Roman"/>
          <w:color w:val="000000"/>
          <w:sz w:val="24"/>
          <w:szCs w:val="24"/>
          <w:lang w:eastAsia="en-AU"/>
        </w:rPr>
        <w:t xml:space="preserve"> </w:t>
      </w:r>
      <w:r w:rsidRPr="00BB2557">
        <w:rPr>
          <w:rFonts w:cs="Times New Roman"/>
          <w:color w:val="000000"/>
          <w:sz w:val="24"/>
          <w:szCs w:val="24"/>
          <w:lang w:eastAsia="en-AU"/>
        </w:rPr>
        <w:t xml:space="preserve">The Instrument </w:t>
      </w:r>
      <w:r w:rsidR="00723A17" w:rsidRPr="00BB2557">
        <w:rPr>
          <w:rFonts w:cs="Times New Roman"/>
          <w:color w:val="000000"/>
          <w:sz w:val="24"/>
          <w:szCs w:val="24"/>
          <w:lang w:eastAsia="en-AU"/>
        </w:rPr>
        <w:t xml:space="preserve">provides </w:t>
      </w:r>
      <w:r w:rsidRPr="00BB2557">
        <w:rPr>
          <w:rFonts w:cs="Times New Roman"/>
          <w:color w:val="000000"/>
          <w:sz w:val="24"/>
          <w:szCs w:val="24"/>
          <w:lang w:eastAsia="en-AU"/>
        </w:rPr>
        <w:t xml:space="preserve">for: </w:t>
      </w:r>
    </w:p>
    <w:p w14:paraId="5049A39F" w14:textId="0621249F" w:rsidR="005E05B6" w:rsidRPr="00BB2557" w:rsidRDefault="005E05B6" w:rsidP="00AF6C9F">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Giving effect to, and enforcing the observance of, the </w:t>
      </w:r>
      <w:r w:rsidRPr="00BB2557">
        <w:rPr>
          <w:rFonts w:asciiTheme="minorHAnsi" w:hAnsiTheme="minorHAnsi" w:cs="Times New Roman"/>
          <w:i/>
          <w:lang w:eastAsia="en-AU"/>
        </w:rPr>
        <w:t>Great Barrier Reef Marine Park Zoning Plan 2003</w:t>
      </w:r>
      <w:r w:rsidRPr="00BB2557">
        <w:rPr>
          <w:rFonts w:asciiTheme="minorHAnsi" w:hAnsiTheme="minorHAnsi" w:cs="Times New Roman"/>
          <w:lang w:eastAsia="en-AU"/>
        </w:rPr>
        <w:t xml:space="preserve"> (the Zoning Plan) and Plans of Management, which are made pursuant to the Act</w:t>
      </w:r>
      <w:r w:rsidR="004309B1" w:rsidRPr="00BB2557">
        <w:rPr>
          <w:rFonts w:asciiTheme="minorHAnsi" w:hAnsiTheme="minorHAnsi" w:cs="Times New Roman"/>
          <w:lang w:eastAsia="en-AU"/>
        </w:rPr>
        <w:t>;</w:t>
      </w:r>
      <w:r w:rsidRPr="00BB2557">
        <w:rPr>
          <w:rFonts w:asciiTheme="minorHAnsi" w:hAnsiTheme="minorHAnsi" w:cs="Times New Roman"/>
          <w:lang w:eastAsia="en-AU"/>
        </w:rPr>
        <w:t xml:space="preserve"> </w:t>
      </w:r>
      <w:r w:rsidR="00104104" w:rsidRPr="00BB2557">
        <w:rPr>
          <w:rFonts w:asciiTheme="minorHAnsi" w:hAnsiTheme="minorHAnsi" w:cs="Times New Roman"/>
          <w:lang w:eastAsia="en-AU"/>
        </w:rPr>
        <w:t xml:space="preserve"> </w:t>
      </w:r>
    </w:p>
    <w:p w14:paraId="3416ECEB" w14:textId="77777777" w:rsidR="005E05B6" w:rsidRPr="00BB2557" w:rsidRDefault="005E05B6" w:rsidP="00530E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The grant of permissions in the Marine Park, the imposing of conditions which permissions may be subject to, the charging of fees by the Authority in respect of permissions, the keeping of records relating to permissions and a regime for modification, revocation and suspension of permissions</w:t>
      </w:r>
      <w:r w:rsidR="004309B1" w:rsidRPr="00BB2557">
        <w:rPr>
          <w:rFonts w:asciiTheme="minorHAnsi" w:hAnsiTheme="minorHAnsi" w:cs="Times New Roman"/>
          <w:lang w:eastAsia="en-AU"/>
        </w:rPr>
        <w:t>;</w:t>
      </w:r>
      <w:r w:rsidRPr="00BB2557">
        <w:rPr>
          <w:rFonts w:asciiTheme="minorHAnsi" w:hAnsiTheme="minorHAnsi" w:cs="Times New Roman"/>
          <w:lang w:eastAsia="en-AU"/>
        </w:rPr>
        <w:t xml:space="preserve"> </w:t>
      </w:r>
    </w:p>
    <w:p w14:paraId="6E8BCB42" w14:textId="77777777" w:rsidR="005E05B6" w:rsidRPr="00BB2557" w:rsidRDefault="005E05B6" w:rsidP="00530E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The accreditation of Traditional use of Marine Resources Agreements (</w:t>
      </w:r>
      <w:r w:rsidR="003257BB" w:rsidRPr="00BB2557">
        <w:rPr>
          <w:rFonts w:asciiTheme="minorHAnsi" w:hAnsiTheme="minorHAnsi"/>
        </w:rPr>
        <w:t>TUMRA</w:t>
      </w:r>
      <w:r w:rsidRPr="00BB2557">
        <w:rPr>
          <w:rFonts w:asciiTheme="minorHAnsi" w:hAnsiTheme="minorHAnsi" w:cs="Times New Roman"/>
          <w:lang w:eastAsia="en-AU"/>
        </w:rPr>
        <w:t xml:space="preserve">s) </w:t>
      </w:r>
      <w:r w:rsidR="004309B1" w:rsidRPr="00BB2557">
        <w:rPr>
          <w:rFonts w:asciiTheme="minorHAnsi" w:hAnsiTheme="minorHAnsi" w:cs="Times New Roman"/>
          <w:lang w:eastAsia="en-AU"/>
        </w:rPr>
        <w:t>entered into between</w:t>
      </w:r>
      <w:r w:rsidRPr="00BB2557">
        <w:rPr>
          <w:rFonts w:asciiTheme="minorHAnsi" w:hAnsiTheme="minorHAnsi" w:cs="Times New Roman"/>
          <w:lang w:eastAsia="en-AU"/>
        </w:rPr>
        <w:t xml:space="preserve"> Traditional Owners in respect of the Marine Park</w:t>
      </w:r>
      <w:r w:rsidR="004309B1" w:rsidRPr="00BB2557">
        <w:rPr>
          <w:rFonts w:asciiTheme="minorHAnsi" w:hAnsiTheme="minorHAnsi" w:cs="Times New Roman"/>
          <w:lang w:eastAsia="en-AU"/>
        </w:rPr>
        <w:t>;</w:t>
      </w:r>
    </w:p>
    <w:p w14:paraId="0401A5A8" w14:textId="77777777" w:rsidR="005E05B6" w:rsidRPr="00BB2557" w:rsidRDefault="005E05B6" w:rsidP="00530E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The regulation of the discharge of sewage in the Marine Park</w:t>
      </w:r>
      <w:r w:rsidR="004309B1" w:rsidRPr="00BB2557">
        <w:rPr>
          <w:rFonts w:asciiTheme="minorHAnsi" w:hAnsiTheme="minorHAnsi" w:cs="Times New Roman"/>
          <w:lang w:eastAsia="en-AU"/>
        </w:rPr>
        <w:t>;</w:t>
      </w:r>
      <w:r w:rsidRPr="00BB2557">
        <w:rPr>
          <w:rFonts w:asciiTheme="minorHAnsi" w:hAnsiTheme="minorHAnsi" w:cs="Times New Roman"/>
          <w:lang w:eastAsia="en-AU"/>
        </w:rPr>
        <w:t xml:space="preserve"> </w:t>
      </w:r>
    </w:p>
    <w:p w14:paraId="4E3CC91D" w14:textId="77777777" w:rsidR="005E05B6" w:rsidRPr="00BB2557" w:rsidRDefault="005E05B6" w:rsidP="00530E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The regulation of property and things in the Marine Park</w:t>
      </w:r>
      <w:r w:rsidR="004309B1" w:rsidRPr="00BB2557">
        <w:rPr>
          <w:rFonts w:asciiTheme="minorHAnsi" w:hAnsiTheme="minorHAnsi" w:cs="Times New Roman"/>
          <w:lang w:eastAsia="en-AU"/>
        </w:rPr>
        <w:t>;</w:t>
      </w:r>
      <w:r w:rsidRPr="00BB2557">
        <w:rPr>
          <w:rFonts w:asciiTheme="minorHAnsi" w:hAnsiTheme="minorHAnsi" w:cs="Times New Roman"/>
          <w:lang w:eastAsia="en-AU"/>
        </w:rPr>
        <w:t xml:space="preserve"> </w:t>
      </w:r>
    </w:p>
    <w:p w14:paraId="0CFC4863" w14:textId="77777777" w:rsidR="005E05B6" w:rsidRPr="00BB2557" w:rsidRDefault="005E05B6" w:rsidP="00530E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Reporting by the Authority on the condition of the </w:t>
      </w:r>
      <w:r w:rsidRPr="00BB2557">
        <w:rPr>
          <w:rFonts w:asciiTheme="minorHAnsi" w:hAnsiTheme="minorHAnsi"/>
          <w:lang w:eastAsia="en-AU"/>
        </w:rPr>
        <w:t>Region</w:t>
      </w:r>
      <w:r w:rsidRPr="00BB2557">
        <w:rPr>
          <w:rFonts w:asciiTheme="minorHAnsi" w:hAnsiTheme="minorHAnsi" w:cs="Times New Roman"/>
          <w:lang w:eastAsia="en-AU"/>
        </w:rPr>
        <w:t xml:space="preserve"> </w:t>
      </w:r>
      <w:r w:rsidR="004309B1" w:rsidRPr="00BB2557">
        <w:rPr>
          <w:rFonts w:asciiTheme="minorHAnsi" w:hAnsiTheme="minorHAnsi" w:cs="Times New Roman"/>
          <w:lang w:eastAsia="en-AU"/>
        </w:rPr>
        <w:t>through</w:t>
      </w:r>
      <w:r w:rsidRPr="00BB2557">
        <w:rPr>
          <w:rFonts w:asciiTheme="minorHAnsi" w:hAnsiTheme="minorHAnsi" w:cs="Times New Roman"/>
          <w:lang w:eastAsia="en-AU"/>
        </w:rPr>
        <w:t xml:space="preserve"> the Outlook Report</w:t>
      </w:r>
      <w:r w:rsidR="004309B1" w:rsidRPr="00BB2557">
        <w:rPr>
          <w:rFonts w:asciiTheme="minorHAnsi" w:hAnsiTheme="minorHAnsi" w:cs="Times New Roman"/>
          <w:lang w:eastAsia="en-AU"/>
        </w:rPr>
        <w:t>;</w:t>
      </w:r>
    </w:p>
    <w:p w14:paraId="4571B231" w14:textId="77777777" w:rsidR="005E05B6" w:rsidRPr="00BB2557" w:rsidRDefault="005E05B6" w:rsidP="00530E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The regulation of interactions with cetaceans in the Marine Park</w:t>
      </w:r>
      <w:r w:rsidR="004309B1" w:rsidRPr="00BB2557">
        <w:rPr>
          <w:rFonts w:asciiTheme="minorHAnsi" w:hAnsiTheme="minorHAnsi" w:cs="Times New Roman"/>
          <w:lang w:eastAsia="en-AU"/>
        </w:rPr>
        <w:t>;</w:t>
      </w:r>
      <w:r w:rsidRPr="00BB2557">
        <w:rPr>
          <w:rFonts w:asciiTheme="minorHAnsi" w:hAnsiTheme="minorHAnsi" w:cs="Times New Roman"/>
          <w:lang w:eastAsia="en-AU"/>
        </w:rPr>
        <w:t xml:space="preserve"> </w:t>
      </w:r>
    </w:p>
    <w:p w14:paraId="35CDCC6E" w14:textId="77777777" w:rsidR="005E05B6" w:rsidRPr="00BB2557" w:rsidRDefault="005E05B6" w:rsidP="00530E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The operation of vessels in the Marine Park</w:t>
      </w:r>
      <w:r w:rsidR="004309B1" w:rsidRPr="00BB2557">
        <w:rPr>
          <w:rFonts w:asciiTheme="minorHAnsi" w:hAnsiTheme="minorHAnsi" w:cs="Times New Roman"/>
          <w:lang w:eastAsia="en-AU"/>
        </w:rPr>
        <w:t>; and</w:t>
      </w:r>
      <w:r w:rsidRPr="00BB2557">
        <w:rPr>
          <w:rFonts w:asciiTheme="minorHAnsi" w:hAnsiTheme="minorHAnsi" w:cs="Times New Roman"/>
          <w:lang w:eastAsia="en-AU"/>
        </w:rPr>
        <w:t xml:space="preserve"> </w:t>
      </w:r>
    </w:p>
    <w:p w14:paraId="33286E81" w14:textId="77777777" w:rsidR="005E05B6" w:rsidRPr="00BB2557" w:rsidRDefault="005E05B6" w:rsidP="00530E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The collection and remittance of an Environmental Management Charge (EMC) by commercial operators in the Marine Park</w:t>
      </w:r>
      <w:r w:rsidR="004309B1" w:rsidRPr="00BB2557">
        <w:rPr>
          <w:rFonts w:asciiTheme="minorHAnsi" w:hAnsiTheme="minorHAnsi" w:cs="Times New Roman"/>
          <w:lang w:eastAsia="en-AU"/>
        </w:rPr>
        <w:t>.</w:t>
      </w:r>
      <w:r w:rsidRPr="00BB2557">
        <w:rPr>
          <w:rFonts w:asciiTheme="minorHAnsi" w:hAnsiTheme="minorHAnsi" w:cs="Times New Roman"/>
          <w:lang w:eastAsia="en-AU"/>
        </w:rPr>
        <w:t xml:space="preserve"> </w:t>
      </w:r>
    </w:p>
    <w:p w14:paraId="31241CD6" w14:textId="2F32E222" w:rsidR="004A4D50" w:rsidRPr="00BB2557" w:rsidRDefault="00426B3F" w:rsidP="00530E59">
      <w:pPr>
        <w:spacing w:line="23" w:lineRule="atLeast"/>
        <w:rPr>
          <w:sz w:val="24"/>
          <w:szCs w:val="24"/>
        </w:rPr>
      </w:pPr>
      <w:r w:rsidRPr="00BB2557">
        <w:rPr>
          <w:sz w:val="24"/>
          <w:szCs w:val="24"/>
        </w:rPr>
        <w:t>Details of the</w:t>
      </w:r>
      <w:r w:rsidR="00D41C0F" w:rsidRPr="00BB2557">
        <w:rPr>
          <w:sz w:val="24"/>
          <w:szCs w:val="24"/>
        </w:rPr>
        <w:t xml:space="preserve"> </w:t>
      </w:r>
      <w:r w:rsidR="00C1528B" w:rsidRPr="00BB2557">
        <w:rPr>
          <w:sz w:val="24"/>
          <w:szCs w:val="24"/>
        </w:rPr>
        <w:t>Instrument</w:t>
      </w:r>
      <w:r w:rsidR="00D41C0F" w:rsidRPr="00BB2557">
        <w:rPr>
          <w:sz w:val="24"/>
          <w:szCs w:val="24"/>
        </w:rPr>
        <w:t xml:space="preserve"> and the</w:t>
      </w:r>
      <w:r w:rsidRPr="00BB2557">
        <w:rPr>
          <w:sz w:val="24"/>
          <w:szCs w:val="24"/>
        </w:rPr>
        <w:t xml:space="preserve"> notes on clause</w:t>
      </w:r>
      <w:r w:rsidR="00D73CCE" w:rsidRPr="00BB2557">
        <w:rPr>
          <w:sz w:val="24"/>
          <w:szCs w:val="24"/>
        </w:rPr>
        <w:t>s</w:t>
      </w:r>
      <w:r w:rsidRPr="00BB2557">
        <w:rPr>
          <w:sz w:val="24"/>
          <w:szCs w:val="24"/>
        </w:rPr>
        <w:t xml:space="preserve"> are </w:t>
      </w:r>
      <w:r w:rsidR="00D41C0F" w:rsidRPr="00BB2557">
        <w:rPr>
          <w:sz w:val="24"/>
          <w:szCs w:val="24"/>
        </w:rPr>
        <w:t>set</w:t>
      </w:r>
      <w:r w:rsidR="00D41C0F" w:rsidRPr="00BB2557">
        <w:rPr>
          <w:rFonts w:cs="Times New Roman"/>
          <w:sz w:val="24"/>
          <w:szCs w:val="24"/>
          <w:lang w:eastAsia="en-AU"/>
        </w:rPr>
        <w:t xml:space="preserve"> out at</w:t>
      </w:r>
      <w:r w:rsidRPr="00BB2557">
        <w:rPr>
          <w:rFonts w:cs="Times New Roman"/>
          <w:sz w:val="24"/>
          <w:szCs w:val="24"/>
          <w:lang w:eastAsia="en-AU"/>
        </w:rPr>
        <w:t xml:space="preserve"> </w:t>
      </w:r>
      <w:r w:rsidRPr="00BB2557">
        <w:rPr>
          <w:b/>
          <w:sz w:val="24"/>
          <w:szCs w:val="24"/>
          <w:u w:val="single"/>
        </w:rPr>
        <w:t>Attachment A</w:t>
      </w:r>
      <w:r w:rsidRPr="00CC672D">
        <w:rPr>
          <w:rFonts w:cs="Times New Roman"/>
          <w:sz w:val="24"/>
          <w:szCs w:val="24"/>
          <w:lang w:eastAsia="en-AU"/>
        </w:rPr>
        <w:t xml:space="preserve">. </w:t>
      </w:r>
      <w:r w:rsidR="00CC672D">
        <w:rPr>
          <w:sz w:val="24"/>
          <w:szCs w:val="24"/>
        </w:rPr>
        <w:t>A </w:t>
      </w:r>
      <w:r w:rsidRPr="00BB2557">
        <w:rPr>
          <w:sz w:val="24"/>
          <w:szCs w:val="24"/>
        </w:rPr>
        <w:t xml:space="preserve">Statement of Compatibility with Human Rights is at </w:t>
      </w:r>
      <w:r w:rsidRPr="00BB2557">
        <w:rPr>
          <w:b/>
          <w:sz w:val="24"/>
          <w:szCs w:val="24"/>
          <w:u w:val="single"/>
        </w:rPr>
        <w:t xml:space="preserve">Attachment </w:t>
      </w:r>
      <w:r w:rsidR="00D41C0F" w:rsidRPr="00BB2557">
        <w:rPr>
          <w:b/>
          <w:sz w:val="24"/>
          <w:szCs w:val="24"/>
          <w:u w:val="single"/>
        </w:rPr>
        <w:t>B</w:t>
      </w:r>
      <w:r w:rsidRPr="00CC672D">
        <w:rPr>
          <w:sz w:val="24"/>
          <w:szCs w:val="24"/>
        </w:rPr>
        <w:t>.</w:t>
      </w:r>
      <w:r w:rsidR="004A4D50" w:rsidRPr="00CC672D">
        <w:rPr>
          <w:sz w:val="24"/>
          <w:szCs w:val="24"/>
        </w:rPr>
        <w:t xml:space="preserve"> </w:t>
      </w:r>
      <w:r w:rsidR="004A4D50" w:rsidRPr="00BB2557">
        <w:rPr>
          <w:sz w:val="24"/>
          <w:szCs w:val="24"/>
        </w:rPr>
        <w:t>To assist readers in transitioning fro</w:t>
      </w:r>
      <w:r w:rsidR="00132300" w:rsidRPr="00BB2557">
        <w:rPr>
          <w:sz w:val="24"/>
          <w:szCs w:val="24"/>
        </w:rPr>
        <w:t>m the old r</w:t>
      </w:r>
      <w:r w:rsidR="004A4D50" w:rsidRPr="00BB2557">
        <w:rPr>
          <w:sz w:val="24"/>
          <w:szCs w:val="24"/>
        </w:rPr>
        <w:t xml:space="preserve">egulations to the Instrument, </w:t>
      </w:r>
      <w:r w:rsidR="004A4D50" w:rsidRPr="00BB2557">
        <w:rPr>
          <w:b/>
          <w:sz w:val="24"/>
          <w:szCs w:val="24"/>
          <w:u w:val="single"/>
        </w:rPr>
        <w:t>Attachment C</w:t>
      </w:r>
      <w:r w:rsidR="004A4D50" w:rsidRPr="00BB2557">
        <w:rPr>
          <w:b/>
          <w:sz w:val="24"/>
          <w:szCs w:val="24"/>
        </w:rPr>
        <w:t xml:space="preserve"> </w:t>
      </w:r>
      <w:r w:rsidR="004A4D50" w:rsidRPr="00BB2557">
        <w:rPr>
          <w:sz w:val="24"/>
          <w:szCs w:val="24"/>
        </w:rPr>
        <w:t>provides a table which indicates the old regulation number and, where relevant, the equivalent new section number.</w:t>
      </w:r>
    </w:p>
    <w:p w14:paraId="51730CA4" w14:textId="77777777" w:rsidR="00FF43E3" w:rsidRPr="00BB2557" w:rsidRDefault="00FF43E3" w:rsidP="00530E59">
      <w:pPr>
        <w:spacing w:line="23" w:lineRule="atLeast"/>
        <w:rPr>
          <w:b/>
          <w:sz w:val="24"/>
          <w:szCs w:val="24"/>
        </w:rPr>
      </w:pPr>
      <w:r w:rsidRPr="00BB2557">
        <w:rPr>
          <w:b/>
          <w:sz w:val="24"/>
          <w:szCs w:val="24"/>
        </w:rPr>
        <w:t>Suite of legislation for the management of the Marine Park</w:t>
      </w:r>
    </w:p>
    <w:p w14:paraId="45B8D3AF" w14:textId="77777777" w:rsidR="00C671E1" w:rsidRPr="00BB2557" w:rsidRDefault="00B143FF" w:rsidP="00530E59">
      <w:pPr>
        <w:spacing w:line="23" w:lineRule="atLeast"/>
        <w:rPr>
          <w:sz w:val="24"/>
          <w:szCs w:val="24"/>
        </w:rPr>
      </w:pPr>
      <w:r w:rsidRPr="00BB2557">
        <w:rPr>
          <w:sz w:val="24"/>
          <w:szCs w:val="24"/>
        </w:rPr>
        <w:t xml:space="preserve">The Marine Park is regulated by the Act, </w:t>
      </w:r>
      <w:r w:rsidR="00692E11" w:rsidRPr="00BB2557">
        <w:rPr>
          <w:sz w:val="24"/>
          <w:szCs w:val="24"/>
        </w:rPr>
        <w:t>the Instrument</w:t>
      </w:r>
      <w:r w:rsidRPr="00BB2557">
        <w:rPr>
          <w:sz w:val="24"/>
          <w:szCs w:val="24"/>
        </w:rPr>
        <w:t xml:space="preserve">, </w:t>
      </w:r>
      <w:r w:rsidR="00692E11" w:rsidRPr="00BB2557">
        <w:rPr>
          <w:sz w:val="24"/>
          <w:szCs w:val="24"/>
        </w:rPr>
        <w:t xml:space="preserve">the </w:t>
      </w:r>
      <w:r w:rsidRPr="00BB2557">
        <w:rPr>
          <w:sz w:val="24"/>
          <w:szCs w:val="24"/>
        </w:rPr>
        <w:t xml:space="preserve">Zoning Plan and Plans of Management. </w:t>
      </w:r>
    </w:p>
    <w:p w14:paraId="5E9DADD3" w14:textId="77777777" w:rsidR="00C671E1" w:rsidRPr="00BB2557" w:rsidRDefault="00723A17" w:rsidP="00530E59">
      <w:pPr>
        <w:spacing w:line="23" w:lineRule="atLeast"/>
        <w:rPr>
          <w:sz w:val="24"/>
          <w:szCs w:val="24"/>
        </w:rPr>
      </w:pPr>
      <w:r w:rsidRPr="00BB2557">
        <w:rPr>
          <w:sz w:val="24"/>
          <w:szCs w:val="24"/>
        </w:rPr>
        <w:t>One of the primary purposes of th</w:t>
      </w:r>
      <w:r w:rsidR="00692E11" w:rsidRPr="00BB2557">
        <w:rPr>
          <w:sz w:val="24"/>
          <w:szCs w:val="24"/>
        </w:rPr>
        <w:t>e</w:t>
      </w:r>
      <w:r w:rsidRPr="00BB2557">
        <w:rPr>
          <w:sz w:val="24"/>
          <w:szCs w:val="24"/>
        </w:rPr>
        <w:t xml:space="preserve"> </w:t>
      </w:r>
      <w:r w:rsidR="00755777" w:rsidRPr="00BB2557">
        <w:rPr>
          <w:sz w:val="24"/>
          <w:szCs w:val="24"/>
        </w:rPr>
        <w:t>Instrument</w:t>
      </w:r>
      <w:r w:rsidRPr="00BB2557">
        <w:rPr>
          <w:sz w:val="24"/>
          <w:szCs w:val="24"/>
        </w:rPr>
        <w:t xml:space="preserve"> is to give effect to the Zoning Plan.</w:t>
      </w:r>
      <w:r w:rsidR="00104104" w:rsidRPr="00BB2557">
        <w:rPr>
          <w:sz w:val="24"/>
          <w:szCs w:val="24"/>
        </w:rPr>
        <w:t xml:space="preserve"> The Zoning Plan</w:t>
      </w:r>
      <w:r w:rsidR="00C671E1" w:rsidRPr="00BB2557">
        <w:rPr>
          <w:sz w:val="24"/>
          <w:szCs w:val="24"/>
        </w:rPr>
        <w:t xml:space="preserve"> is the </w:t>
      </w:r>
      <w:r w:rsidR="00692E11" w:rsidRPr="00BB2557">
        <w:rPr>
          <w:sz w:val="24"/>
          <w:szCs w:val="24"/>
        </w:rPr>
        <w:t xml:space="preserve">main </w:t>
      </w:r>
      <w:r w:rsidR="00C671E1" w:rsidRPr="00BB2557">
        <w:rPr>
          <w:sz w:val="24"/>
          <w:szCs w:val="24"/>
        </w:rPr>
        <w:t>planning instrument for the conservation and management of the Marine Park</w:t>
      </w:r>
      <w:r w:rsidR="009C2560" w:rsidRPr="00BB2557">
        <w:rPr>
          <w:sz w:val="24"/>
          <w:szCs w:val="24"/>
        </w:rPr>
        <w:t xml:space="preserve"> and is provided for in Part V, Division 2 of the Act</w:t>
      </w:r>
      <w:r w:rsidR="00C671E1" w:rsidRPr="00BB2557">
        <w:rPr>
          <w:sz w:val="24"/>
          <w:szCs w:val="24"/>
        </w:rPr>
        <w:t>.  The Marine Park is managed as a multiple use area.  This means that, while enhancing the conservation of the Marine Park, the Zoning Plan also provides for a range of recreational, commercial and research opportunities, and for the continuation of traditional activities.</w:t>
      </w:r>
    </w:p>
    <w:p w14:paraId="62225BE8" w14:textId="77777777" w:rsidR="00A24449" w:rsidRPr="00BB2557" w:rsidRDefault="00C671E1" w:rsidP="00530E59">
      <w:pPr>
        <w:spacing w:line="23" w:lineRule="atLeast"/>
        <w:rPr>
          <w:sz w:val="24"/>
          <w:szCs w:val="24"/>
        </w:rPr>
      </w:pPr>
      <w:r w:rsidRPr="00BB2557">
        <w:rPr>
          <w:sz w:val="24"/>
          <w:szCs w:val="24"/>
        </w:rPr>
        <w:lastRenderedPageBreak/>
        <w:t xml:space="preserve">Additionally, </w:t>
      </w:r>
      <w:r w:rsidR="00723A17" w:rsidRPr="00BB2557">
        <w:rPr>
          <w:sz w:val="24"/>
          <w:szCs w:val="24"/>
        </w:rPr>
        <w:t>Plans of Management (</w:t>
      </w:r>
      <w:r w:rsidR="00692E11" w:rsidRPr="00BB2557">
        <w:rPr>
          <w:sz w:val="24"/>
          <w:szCs w:val="24"/>
        </w:rPr>
        <w:t xml:space="preserve">provided for in </w:t>
      </w:r>
      <w:r w:rsidR="00723A17" w:rsidRPr="00BB2557">
        <w:rPr>
          <w:sz w:val="24"/>
          <w:szCs w:val="24"/>
        </w:rPr>
        <w:t>Part VB of the Act)</w:t>
      </w:r>
      <w:r w:rsidR="00032B4C" w:rsidRPr="00BB2557">
        <w:rPr>
          <w:sz w:val="24"/>
          <w:szCs w:val="24"/>
        </w:rPr>
        <w:t xml:space="preserve"> </w:t>
      </w:r>
      <w:r w:rsidR="00723A17" w:rsidRPr="00BB2557">
        <w:rPr>
          <w:sz w:val="24"/>
          <w:szCs w:val="24"/>
        </w:rPr>
        <w:t xml:space="preserve">complement </w:t>
      </w:r>
      <w:r w:rsidR="00692E11" w:rsidRPr="00BB2557">
        <w:rPr>
          <w:sz w:val="24"/>
          <w:szCs w:val="24"/>
        </w:rPr>
        <w:t>the Zoning Plan</w:t>
      </w:r>
      <w:r w:rsidR="00723A17" w:rsidRPr="00BB2557">
        <w:rPr>
          <w:sz w:val="24"/>
          <w:szCs w:val="24"/>
        </w:rPr>
        <w:t xml:space="preserve"> by addressing issues specific to an area, species or community in greater detail than can be accomplished by the broader reef</w:t>
      </w:r>
      <w:r w:rsidR="00692E11" w:rsidRPr="00BB2557">
        <w:rPr>
          <w:sz w:val="24"/>
          <w:szCs w:val="24"/>
        </w:rPr>
        <w:t>-</w:t>
      </w:r>
      <w:r w:rsidR="00723A17" w:rsidRPr="00BB2557">
        <w:rPr>
          <w:sz w:val="24"/>
          <w:szCs w:val="24"/>
        </w:rPr>
        <w:t xml:space="preserve">wide </w:t>
      </w:r>
      <w:r w:rsidR="00692E11" w:rsidRPr="00BB2557">
        <w:rPr>
          <w:sz w:val="24"/>
          <w:szCs w:val="24"/>
        </w:rPr>
        <w:t>Z</w:t>
      </w:r>
      <w:r w:rsidR="00723A17" w:rsidRPr="00BB2557">
        <w:rPr>
          <w:sz w:val="24"/>
          <w:szCs w:val="24"/>
        </w:rPr>
        <w:t xml:space="preserve">oning </w:t>
      </w:r>
      <w:r w:rsidR="00692E11" w:rsidRPr="00BB2557">
        <w:rPr>
          <w:sz w:val="24"/>
          <w:szCs w:val="24"/>
        </w:rPr>
        <w:t>P</w:t>
      </w:r>
      <w:r w:rsidR="00723A17" w:rsidRPr="00BB2557">
        <w:rPr>
          <w:sz w:val="24"/>
          <w:szCs w:val="24"/>
        </w:rPr>
        <w:t>lan.</w:t>
      </w:r>
      <w:r w:rsidR="00A24449" w:rsidRPr="00BB2557">
        <w:rPr>
          <w:sz w:val="24"/>
          <w:szCs w:val="24"/>
        </w:rPr>
        <w:t xml:space="preserve"> There are currently four Plans of Management. </w:t>
      </w:r>
      <w:r w:rsidR="009C2560" w:rsidRPr="00BB2557">
        <w:rPr>
          <w:sz w:val="24"/>
          <w:szCs w:val="24"/>
        </w:rPr>
        <w:t xml:space="preserve">The </w:t>
      </w:r>
      <w:r w:rsidR="009C2560" w:rsidRPr="00BB2557">
        <w:rPr>
          <w:i/>
          <w:iCs/>
          <w:sz w:val="24"/>
          <w:szCs w:val="24"/>
        </w:rPr>
        <w:t>Shoalwater Bay (Dugong) Plan of Management 1997</w:t>
      </w:r>
      <w:r w:rsidR="009C2560" w:rsidRPr="00BB2557">
        <w:rPr>
          <w:sz w:val="24"/>
          <w:szCs w:val="24"/>
        </w:rPr>
        <w:t xml:space="preserve"> addresses a species; while the </w:t>
      </w:r>
      <w:r w:rsidR="009C2560" w:rsidRPr="00BB2557">
        <w:rPr>
          <w:i/>
          <w:iCs/>
          <w:sz w:val="24"/>
          <w:szCs w:val="24"/>
        </w:rPr>
        <w:t>Cairns Area Plan of Management 1998</w:t>
      </w:r>
      <w:r w:rsidR="009C2560" w:rsidRPr="00BB2557">
        <w:rPr>
          <w:sz w:val="24"/>
          <w:szCs w:val="24"/>
        </w:rPr>
        <w:t xml:space="preserve">, the </w:t>
      </w:r>
      <w:r w:rsidR="009C2560" w:rsidRPr="00BB2557">
        <w:rPr>
          <w:i/>
          <w:iCs/>
          <w:sz w:val="24"/>
          <w:szCs w:val="24"/>
        </w:rPr>
        <w:t>Hinchinbrook Plan of Management 2004</w:t>
      </w:r>
      <w:r w:rsidR="009C2560" w:rsidRPr="00BB2557">
        <w:rPr>
          <w:sz w:val="24"/>
          <w:szCs w:val="24"/>
        </w:rPr>
        <w:t xml:space="preserve">, and the </w:t>
      </w:r>
      <w:r w:rsidR="009C2560" w:rsidRPr="00BB2557">
        <w:rPr>
          <w:i/>
          <w:iCs/>
          <w:sz w:val="24"/>
          <w:szCs w:val="24"/>
        </w:rPr>
        <w:t>Whitsundays Plan of Management 1998</w:t>
      </w:r>
      <w:r w:rsidR="009C2560" w:rsidRPr="00BB2557">
        <w:rPr>
          <w:sz w:val="24"/>
          <w:szCs w:val="24"/>
        </w:rPr>
        <w:t xml:space="preserve"> are all addressing issues specific to these areas of the Marine Park.</w:t>
      </w:r>
    </w:p>
    <w:p w14:paraId="5B2CAE78" w14:textId="12B0B0F8" w:rsidR="00297E33" w:rsidRPr="00BB2557" w:rsidRDefault="00E4194C" w:rsidP="00530E59">
      <w:pPr>
        <w:spacing w:line="23" w:lineRule="atLeast"/>
        <w:rPr>
          <w:rFonts w:cs="Times New Roman"/>
          <w:sz w:val="24"/>
          <w:szCs w:val="24"/>
          <w:lang w:eastAsia="en-AU"/>
        </w:rPr>
      </w:pPr>
      <w:r w:rsidRPr="00BB2557">
        <w:rPr>
          <w:sz w:val="24"/>
          <w:szCs w:val="24"/>
        </w:rPr>
        <w:t>Th</w:t>
      </w:r>
      <w:r w:rsidR="00692E11" w:rsidRPr="00BB2557">
        <w:rPr>
          <w:sz w:val="24"/>
          <w:szCs w:val="24"/>
        </w:rPr>
        <w:t>e</w:t>
      </w:r>
      <w:r w:rsidR="00B143FF" w:rsidRPr="00BB2557">
        <w:rPr>
          <w:sz w:val="24"/>
          <w:szCs w:val="24"/>
        </w:rPr>
        <w:t xml:space="preserve"> Ins</w:t>
      </w:r>
      <w:r w:rsidR="001E31D9" w:rsidRPr="00BB2557">
        <w:rPr>
          <w:sz w:val="24"/>
          <w:szCs w:val="24"/>
        </w:rPr>
        <w:t xml:space="preserve">trument is part of </w:t>
      </w:r>
      <w:r w:rsidR="00692E11" w:rsidRPr="00BB2557">
        <w:rPr>
          <w:sz w:val="24"/>
          <w:szCs w:val="24"/>
        </w:rPr>
        <w:t>the</w:t>
      </w:r>
      <w:r w:rsidR="001E31D9" w:rsidRPr="00BB2557">
        <w:rPr>
          <w:sz w:val="24"/>
          <w:szCs w:val="24"/>
        </w:rPr>
        <w:t xml:space="preserve"> suite of legislation</w:t>
      </w:r>
      <w:r w:rsidR="00B471AD" w:rsidRPr="00BB2557">
        <w:rPr>
          <w:sz w:val="24"/>
          <w:szCs w:val="24"/>
        </w:rPr>
        <w:t xml:space="preserve"> which</w:t>
      </w:r>
      <w:r w:rsidR="001E31D9" w:rsidRPr="00BB2557">
        <w:rPr>
          <w:sz w:val="24"/>
          <w:szCs w:val="24"/>
        </w:rPr>
        <w:t xml:space="preserve"> underpins the functions of the Authority. The relationship between </w:t>
      </w:r>
      <w:r w:rsidR="00993950" w:rsidRPr="00BB2557">
        <w:rPr>
          <w:sz w:val="24"/>
          <w:szCs w:val="24"/>
        </w:rPr>
        <w:t>this suite of legislation</w:t>
      </w:r>
      <w:r w:rsidR="001E31D9" w:rsidRPr="00BB2557">
        <w:rPr>
          <w:sz w:val="24"/>
          <w:szCs w:val="24"/>
        </w:rPr>
        <w:t xml:space="preserve"> is set out in the Act</w:t>
      </w:r>
      <w:r w:rsidR="00692E11" w:rsidRPr="00BB2557">
        <w:rPr>
          <w:sz w:val="24"/>
          <w:szCs w:val="24"/>
        </w:rPr>
        <w:t>,</w:t>
      </w:r>
      <w:r w:rsidR="001E31D9" w:rsidRPr="00BB2557">
        <w:rPr>
          <w:sz w:val="24"/>
          <w:szCs w:val="24"/>
        </w:rPr>
        <w:t xml:space="preserve"> </w:t>
      </w:r>
      <w:r w:rsidR="00692E11" w:rsidRPr="00BB2557">
        <w:rPr>
          <w:sz w:val="24"/>
          <w:szCs w:val="24"/>
        </w:rPr>
        <w:t>which allows</w:t>
      </w:r>
      <w:r w:rsidR="001E31D9" w:rsidRPr="00BB2557">
        <w:rPr>
          <w:sz w:val="24"/>
          <w:szCs w:val="24"/>
        </w:rPr>
        <w:t xml:space="preserve"> the Zoning Plan and Plans of Management </w:t>
      </w:r>
      <w:r w:rsidR="00692E11" w:rsidRPr="00BB2557">
        <w:rPr>
          <w:sz w:val="24"/>
          <w:szCs w:val="24"/>
        </w:rPr>
        <w:t>to</w:t>
      </w:r>
      <w:r w:rsidR="001E31D9" w:rsidRPr="00BB2557">
        <w:rPr>
          <w:sz w:val="24"/>
          <w:szCs w:val="24"/>
        </w:rPr>
        <w:t xml:space="preserve"> rely on content in the </w:t>
      </w:r>
      <w:r w:rsidR="00692E11" w:rsidRPr="00BB2557">
        <w:rPr>
          <w:sz w:val="24"/>
          <w:szCs w:val="24"/>
        </w:rPr>
        <w:t xml:space="preserve">Instrument </w:t>
      </w:r>
      <w:r w:rsidR="001E31D9" w:rsidRPr="00BB2557">
        <w:rPr>
          <w:sz w:val="24"/>
          <w:szCs w:val="24"/>
        </w:rPr>
        <w:t>and other legislative instruments (see subsections 35DA(1) and 39ZFA(1) of the Act</w:t>
      </w:r>
      <w:r w:rsidR="00B471AD" w:rsidRPr="00BB2557">
        <w:rPr>
          <w:sz w:val="24"/>
          <w:szCs w:val="24"/>
        </w:rPr>
        <w:t>)</w:t>
      </w:r>
      <w:r w:rsidR="001E31D9" w:rsidRPr="00BB2557">
        <w:rPr>
          <w:sz w:val="24"/>
          <w:szCs w:val="24"/>
        </w:rPr>
        <w:t>. Paragraph 66(2)(bb) of the Act complements sections 35D</w:t>
      </w:r>
      <w:r w:rsidR="00692E11" w:rsidRPr="00BB2557">
        <w:rPr>
          <w:sz w:val="24"/>
          <w:szCs w:val="24"/>
        </w:rPr>
        <w:t>A</w:t>
      </w:r>
      <w:r w:rsidR="001E31D9" w:rsidRPr="00BB2557">
        <w:rPr>
          <w:sz w:val="24"/>
          <w:szCs w:val="24"/>
        </w:rPr>
        <w:t xml:space="preserve"> and 39</w:t>
      </w:r>
      <w:r w:rsidR="00692E11" w:rsidRPr="00BB2557">
        <w:rPr>
          <w:sz w:val="24"/>
          <w:szCs w:val="24"/>
        </w:rPr>
        <w:t>Z</w:t>
      </w:r>
      <w:r w:rsidR="001E31D9" w:rsidRPr="00BB2557">
        <w:rPr>
          <w:sz w:val="24"/>
          <w:szCs w:val="24"/>
        </w:rPr>
        <w:t>FA by confirming that Zoning Plans and Plans of Management may prescribe matters for the purposes of regulations made under the Act.</w:t>
      </w:r>
      <w:r w:rsidR="00104104" w:rsidRPr="00BB2557">
        <w:rPr>
          <w:sz w:val="24"/>
          <w:szCs w:val="24"/>
        </w:rPr>
        <w:t xml:space="preserve"> </w:t>
      </w:r>
    </w:p>
    <w:p w14:paraId="5C2E0D9B" w14:textId="77777777" w:rsidR="00A5054E" w:rsidRPr="00BB2557" w:rsidRDefault="00A5054E" w:rsidP="00530E59">
      <w:pPr>
        <w:pStyle w:val="NormalWeb"/>
        <w:spacing w:before="0" w:beforeAutospacing="0" w:after="200" w:afterAutospacing="0" w:line="23" w:lineRule="atLeast"/>
        <w:jc w:val="both"/>
        <w:rPr>
          <w:rFonts w:asciiTheme="minorHAnsi" w:hAnsiTheme="minorHAnsi"/>
          <w:b/>
        </w:rPr>
      </w:pPr>
      <w:r w:rsidRPr="00BB2557">
        <w:rPr>
          <w:rFonts w:asciiTheme="minorHAnsi" w:hAnsiTheme="minorHAnsi"/>
          <w:b/>
        </w:rPr>
        <w:t>Decision making</w:t>
      </w:r>
    </w:p>
    <w:p w14:paraId="6DCCCF3E" w14:textId="473FF69B" w:rsidR="00B143FF" w:rsidRPr="00BB2557" w:rsidRDefault="00755777" w:rsidP="00530E59">
      <w:pPr>
        <w:pStyle w:val="NormalWeb"/>
        <w:spacing w:before="0" w:beforeAutospacing="0" w:after="200" w:afterAutospacing="0" w:line="23" w:lineRule="atLeast"/>
        <w:jc w:val="both"/>
        <w:rPr>
          <w:rFonts w:asciiTheme="minorHAnsi" w:hAnsiTheme="minorHAnsi"/>
        </w:rPr>
      </w:pPr>
      <w:r w:rsidRPr="00BB2557">
        <w:rPr>
          <w:rFonts w:asciiTheme="minorHAnsi" w:hAnsiTheme="minorHAnsi"/>
        </w:rPr>
        <w:t xml:space="preserve">The Instrument includes a number of </w:t>
      </w:r>
      <w:r w:rsidR="00692E11" w:rsidRPr="00BB2557">
        <w:rPr>
          <w:rFonts w:asciiTheme="minorHAnsi" w:hAnsiTheme="minorHAnsi"/>
        </w:rPr>
        <w:t xml:space="preserve">administrative </w:t>
      </w:r>
      <w:r w:rsidRPr="00BB2557">
        <w:rPr>
          <w:rFonts w:asciiTheme="minorHAnsi" w:hAnsiTheme="minorHAnsi"/>
        </w:rPr>
        <w:t xml:space="preserve">decision making processes in relation to such things as </w:t>
      </w:r>
      <w:r w:rsidR="00FF43E3" w:rsidRPr="00BB2557">
        <w:rPr>
          <w:rFonts w:asciiTheme="minorHAnsi" w:hAnsiTheme="minorHAnsi"/>
        </w:rPr>
        <w:t xml:space="preserve">granting or refusing </w:t>
      </w:r>
      <w:r w:rsidR="00993950" w:rsidRPr="00BB2557">
        <w:rPr>
          <w:rFonts w:asciiTheme="minorHAnsi" w:hAnsiTheme="minorHAnsi"/>
        </w:rPr>
        <w:t xml:space="preserve">of </w:t>
      </w:r>
      <w:r w:rsidRPr="00BB2557">
        <w:rPr>
          <w:rFonts w:asciiTheme="minorHAnsi" w:hAnsiTheme="minorHAnsi"/>
        </w:rPr>
        <w:t xml:space="preserve">permissions, </w:t>
      </w:r>
      <w:r w:rsidR="00FF43E3" w:rsidRPr="00BB2557">
        <w:rPr>
          <w:rFonts w:asciiTheme="minorHAnsi" w:hAnsiTheme="minorHAnsi"/>
        </w:rPr>
        <w:t xml:space="preserve">accrediting </w:t>
      </w:r>
      <w:r w:rsidR="003257BB" w:rsidRPr="00BB2557">
        <w:rPr>
          <w:rFonts w:asciiTheme="minorHAnsi" w:hAnsiTheme="minorHAnsi"/>
        </w:rPr>
        <w:t>TUMRA</w:t>
      </w:r>
      <w:r w:rsidRPr="00BB2557">
        <w:rPr>
          <w:rFonts w:asciiTheme="minorHAnsi" w:hAnsiTheme="minorHAnsi"/>
        </w:rPr>
        <w:t>s and exemptions from the application of</w:t>
      </w:r>
      <w:r w:rsidR="00993950" w:rsidRPr="00BB2557">
        <w:rPr>
          <w:rFonts w:asciiTheme="minorHAnsi" w:hAnsiTheme="minorHAnsi"/>
        </w:rPr>
        <w:t xml:space="preserve"> certain provisions or p</w:t>
      </w:r>
      <w:r w:rsidR="00FF43E3" w:rsidRPr="00BB2557">
        <w:rPr>
          <w:rFonts w:asciiTheme="minorHAnsi" w:hAnsiTheme="minorHAnsi"/>
        </w:rPr>
        <w:t>arts of</w:t>
      </w:r>
      <w:r w:rsidRPr="00BB2557">
        <w:rPr>
          <w:rFonts w:asciiTheme="minorHAnsi" w:hAnsiTheme="minorHAnsi"/>
        </w:rPr>
        <w:t xml:space="preserve"> the Instrument. These administrative decisions are included in th</w:t>
      </w:r>
      <w:r w:rsidR="00692E11" w:rsidRPr="00BB2557">
        <w:rPr>
          <w:rFonts w:asciiTheme="minorHAnsi" w:hAnsiTheme="minorHAnsi"/>
        </w:rPr>
        <w:t>e</w:t>
      </w:r>
      <w:r w:rsidRPr="00BB2557">
        <w:rPr>
          <w:rFonts w:asciiTheme="minorHAnsi" w:hAnsiTheme="minorHAnsi"/>
        </w:rPr>
        <w:t xml:space="preserve"> Instrument consistent with the Act</w:t>
      </w:r>
      <w:r w:rsidR="004476D7" w:rsidRPr="00BB2557">
        <w:rPr>
          <w:rFonts w:asciiTheme="minorHAnsi" w:hAnsiTheme="minorHAnsi"/>
        </w:rPr>
        <w:t xml:space="preserve">’s framework for regulation which </w:t>
      </w:r>
      <w:r w:rsidR="00267FBD" w:rsidRPr="00BB2557">
        <w:rPr>
          <w:rFonts w:asciiTheme="minorHAnsi" w:hAnsiTheme="minorHAnsi"/>
        </w:rPr>
        <w:t>allow</w:t>
      </w:r>
      <w:r w:rsidR="004476D7" w:rsidRPr="00BB2557">
        <w:rPr>
          <w:rFonts w:asciiTheme="minorHAnsi" w:hAnsiTheme="minorHAnsi"/>
        </w:rPr>
        <w:t>s</w:t>
      </w:r>
      <w:r w:rsidR="00267FBD" w:rsidRPr="00BB2557">
        <w:rPr>
          <w:rFonts w:asciiTheme="minorHAnsi" w:hAnsiTheme="minorHAnsi"/>
        </w:rPr>
        <w:t xml:space="preserve"> for</w:t>
      </w:r>
      <w:r w:rsidR="004476D7" w:rsidRPr="00BB2557">
        <w:rPr>
          <w:rFonts w:asciiTheme="minorHAnsi" w:hAnsiTheme="minorHAnsi"/>
        </w:rPr>
        <w:t xml:space="preserve"> a zoning plan or </w:t>
      </w:r>
      <w:r w:rsidR="00267FBD" w:rsidRPr="00BB2557">
        <w:rPr>
          <w:rFonts w:asciiTheme="minorHAnsi" w:hAnsiTheme="minorHAnsi"/>
        </w:rPr>
        <w:t xml:space="preserve">plans to be made and the intention that the </w:t>
      </w:r>
      <w:r w:rsidR="00993950" w:rsidRPr="00BB2557">
        <w:rPr>
          <w:rFonts w:asciiTheme="minorHAnsi" w:hAnsiTheme="minorHAnsi"/>
        </w:rPr>
        <w:t>Instrument</w:t>
      </w:r>
      <w:r w:rsidR="00267FBD" w:rsidRPr="00BB2557">
        <w:rPr>
          <w:rFonts w:asciiTheme="minorHAnsi" w:hAnsiTheme="minorHAnsi"/>
        </w:rPr>
        <w:t xml:space="preserve"> will in turn give effect to any such zoning plans</w:t>
      </w:r>
      <w:r w:rsidR="00187DDE" w:rsidRPr="00BB2557">
        <w:rPr>
          <w:rFonts w:asciiTheme="minorHAnsi" w:hAnsiTheme="minorHAnsi"/>
        </w:rPr>
        <w:t>. The decision making provisions</w:t>
      </w:r>
      <w:r w:rsidRPr="00BB2557">
        <w:rPr>
          <w:rFonts w:asciiTheme="minorHAnsi" w:hAnsiTheme="minorHAnsi"/>
        </w:rPr>
        <w:t xml:space="preserve"> have been drafted in accordance with the principles of the </w:t>
      </w:r>
      <w:r w:rsidR="00D52C57" w:rsidRPr="00BB2557">
        <w:rPr>
          <w:rFonts w:asciiTheme="minorHAnsi" w:hAnsiTheme="minorHAnsi"/>
        </w:rPr>
        <w:t>Attorney</w:t>
      </w:r>
      <w:r w:rsidR="00AB05AD" w:rsidRPr="00BB2557">
        <w:rPr>
          <w:rFonts w:asciiTheme="minorHAnsi" w:hAnsiTheme="minorHAnsi"/>
        </w:rPr>
        <w:t>-</w:t>
      </w:r>
      <w:r w:rsidR="00D52C57" w:rsidRPr="00BB2557">
        <w:rPr>
          <w:rFonts w:asciiTheme="minorHAnsi" w:hAnsiTheme="minorHAnsi"/>
        </w:rPr>
        <w:t xml:space="preserve">General’s Department, </w:t>
      </w:r>
      <w:r w:rsidRPr="00BB2557">
        <w:rPr>
          <w:rFonts w:asciiTheme="minorHAnsi" w:hAnsiTheme="minorHAnsi"/>
          <w:i/>
        </w:rPr>
        <w:t>Australian Administrative Law Policy Guide</w:t>
      </w:r>
      <w:r w:rsidR="00D52C57" w:rsidRPr="00BB2557">
        <w:rPr>
          <w:rFonts w:asciiTheme="minorHAnsi" w:hAnsiTheme="minorHAnsi"/>
          <w:i/>
        </w:rPr>
        <w:t xml:space="preserve"> </w:t>
      </w:r>
      <w:r w:rsidR="00D52C57" w:rsidRPr="00BB2557">
        <w:rPr>
          <w:rFonts w:asciiTheme="minorHAnsi" w:hAnsiTheme="minorHAnsi"/>
        </w:rPr>
        <w:t>(the Administrative Guide)</w:t>
      </w:r>
      <w:r w:rsidRPr="00BB2557">
        <w:rPr>
          <w:rFonts w:asciiTheme="minorHAnsi" w:hAnsiTheme="minorHAnsi"/>
        </w:rPr>
        <w:t>.</w:t>
      </w:r>
      <w:r w:rsidR="00145092" w:rsidRPr="00BB2557">
        <w:rPr>
          <w:rFonts w:asciiTheme="minorHAnsi" w:hAnsiTheme="minorHAnsi"/>
        </w:rPr>
        <w:t xml:space="preserve"> </w:t>
      </w:r>
    </w:p>
    <w:p w14:paraId="653778DA" w14:textId="35740D23" w:rsidR="00755777" w:rsidRPr="00BB2557" w:rsidRDefault="00145092" w:rsidP="00530E59">
      <w:pPr>
        <w:pStyle w:val="NormalWeb"/>
        <w:spacing w:before="0" w:beforeAutospacing="0" w:after="200" w:afterAutospacing="0" w:line="23" w:lineRule="atLeast"/>
        <w:jc w:val="both"/>
        <w:rPr>
          <w:rFonts w:asciiTheme="minorHAnsi" w:hAnsiTheme="minorHAnsi"/>
        </w:rPr>
      </w:pPr>
      <w:r w:rsidRPr="00BB2557">
        <w:rPr>
          <w:rFonts w:asciiTheme="minorHAnsi" w:hAnsiTheme="minorHAnsi"/>
        </w:rPr>
        <w:t>The Act contemplates the inclusion of decision making provision</w:t>
      </w:r>
      <w:r w:rsidR="00D52C57" w:rsidRPr="00BB2557">
        <w:rPr>
          <w:rFonts w:asciiTheme="minorHAnsi" w:hAnsiTheme="minorHAnsi"/>
        </w:rPr>
        <w:t>s</w:t>
      </w:r>
      <w:r w:rsidRPr="00BB2557">
        <w:rPr>
          <w:rFonts w:asciiTheme="minorHAnsi" w:hAnsiTheme="minorHAnsi"/>
        </w:rPr>
        <w:t xml:space="preserve"> in th</w:t>
      </w:r>
      <w:r w:rsidR="00AB05AD" w:rsidRPr="00BB2557">
        <w:rPr>
          <w:rFonts w:asciiTheme="minorHAnsi" w:hAnsiTheme="minorHAnsi"/>
        </w:rPr>
        <w:t>e</w:t>
      </w:r>
      <w:r w:rsidRPr="00BB2557">
        <w:rPr>
          <w:rFonts w:asciiTheme="minorHAnsi" w:hAnsiTheme="minorHAnsi"/>
        </w:rPr>
        <w:t xml:space="preserve"> Instrument</w:t>
      </w:r>
      <w:r w:rsidR="00D52C57" w:rsidRPr="00BB2557">
        <w:rPr>
          <w:rFonts w:asciiTheme="minorHAnsi" w:hAnsiTheme="minorHAnsi"/>
        </w:rPr>
        <w:t xml:space="preserve"> in the wide range of regulation making powers in section 66(2) of the Act. As the primary instrument to give effect to the Zoning Plan</w:t>
      </w:r>
      <w:r w:rsidR="00D73CCE" w:rsidRPr="00BB2557">
        <w:rPr>
          <w:rFonts w:asciiTheme="minorHAnsi" w:hAnsiTheme="minorHAnsi"/>
        </w:rPr>
        <w:t>,</w:t>
      </w:r>
      <w:r w:rsidR="00104104" w:rsidRPr="00BB2557">
        <w:rPr>
          <w:rFonts w:asciiTheme="minorHAnsi" w:hAnsiTheme="minorHAnsi"/>
        </w:rPr>
        <w:t xml:space="preserve"> section 66(2)(b) </w:t>
      </w:r>
      <w:r w:rsidR="00AB05AD" w:rsidRPr="00BB2557">
        <w:rPr>
          <w:rFonts w:asciiTheme="minorHAnsi" w:hAnsiTheme="minorHAnsi"/>
        </w:rPr>
        <w:t xml:space="preserve">of the Act </w:t>
      </w:r>
      <w:r w:rsidR="00104104" w:rsidRPr="00BB2557">
        <w:rPr>
          <w:rFonts w:asciiTheme="minorHAnsi" w:hAnsiTheme="minorHAnsi"/>
        </w:rPr>
        <w:t>gives th</w:t>
      </w:r>
      <w:r w:rsidR="00AB05AD" w:rsidRPr="00BB2557">
        <w:rPr>
          <w:rFonts w:asciiTheme="minorHAnsi" w:hAnsiTheme="minorHAnsi"/>
        </w:rPr>
        <w:t>e</w:t>
      </w:r>
      <w:r w:rsidR="00104104" w:rsidRPr="00BB2557">
        <w:rPr>
          <w:rFonts w:asciiTheme="minorHAnsi" w:hAnsiTheme="minorHAnsi"/>
        </w:rPr>
        <w:t xml:space="preserve"> Instrument the power to provide for, give effect to, and enforce the observance of zoning plans. T</w:t>
      </w:r>
      <w:r w:rsidR="00D52C57" w:rsidRPr="00BB2557">
        <w:rPr>
          <w:rFonts w:asciiTheme="minorHAnsi" w:hAnsiTheme="minorHAnsi"/>
        </w:rPr>
        <w:t>h</w:t>
      </w:r>
      <w:r w:rsidR="00AB05AD" w:rsidRPr="00BB2557">
        <w:rPr>
          <w:rFonts w:asciiTheme="minorHAnsi" w:hAnsiTheme="minorHAnsi"/>
        </w:rPr>
        <w:t>e</w:t>
      </w:r>
      <w:r w:rsidR="00D52C57" w:rsidRPr="00BB2557">
        <w:rPr>
          <w:rFonts w:asciiTheme="minorHAnsi" w:hAnsiTheme="minorHAnsi"/>
        </w:rPr>
        <w:t xml:space="preserve"> Instrument </w:t>
      </w:r>
      <w:r w:rsidR="00104104" w:rsidRPr="00BB2557">
        <w:rPr>
          <w:rFonts w:asciiTheme="minorHAnsi" w:hAnsiTheme="minorHAnsi"/>
        </w:rPr>
        <w:t xml:space="preserve">therefore </w:t>
      </w:r>
      <w:r w:rsidR="00AB05AD" w:rsidRPr="00BB2557">
        <w:rPr>
          <w:rFonts w:asciiTheme="minorHAnsi" w:hAnsiTheme="minorHAnsi"/>
        </w:rPr>
        <w:t>establishes the</w:t>
      </w:r>
      <w:r w:rsidR="00D52C57" w:rsidRPr="00BB2557">
        <w:rPr>
          <w:rFonts w:asciiTheme="minorHAnsi" w:hAnsiTheme="minorHAnsi"/>
        </w:rPr>
        <w:t xml:space="preserve"> decision making provisions for </w:t>
      </w:r>
      <w:r w:rsidR="003257BB" w:rsidRPr="00BB2557">
        <w:rPr>
          <w:rFonts w:asciiTheme="minorHAnsi" w:hAnsiTheme="minorHAnsi"/>
        </w:rPr>
        <w:t>TUMRA</w:t>
      </w:r>
      <w:r w:rsidR="00D52C57" w:rsidRPr="00BB2557">
        <w:rPr>
          <w:rFonts w:asciiTheme="minorHAnsi" w:hAnsiTheme="minorHAnsi"/>
        </w:rPr>
        <w:t>s and the permissions system</w:t>
      </w:r>
      <w:r w:rsidR="00AB05AD" w:rsidRPr="00BB2557">
        <w:rPr>
          <w:rFonts w:asciiTheme="minorHAnsi" w:hAnsiTheme="minorHAnsi"/>
        </w:rPr>
        <w:t>,</w:t>
      </w:r>
      <w:r w:rsidR="009C2560" w:rsidRPr="00BB2557">
        <w:rPr>
          <w:rFonts w:asciiTheme="minorHAnsi" w:hAnsiTheme="minorHAnsi"/>
        </w:rPr>
        <w:t xml:space="preserve"> which are</w:t>
      </w:r>
      <w:r w:rsidR="00AB05AD" w:rsidRPr="00BB2557">
        <w:rPr>
          <w:rFonts w:asciiTheme="minorHAnsi" w:hAnsiTheme="minorHAnsi"/>
        </w:rPr>
        <w:t xml:space="preserve"> necessary to give effect to the provisions of the Zoning Plan that contemplate </w:t>
      </w:r>
      <w:r w:rsidR="003257BB" w:rsidRPr="00BB2557">
        <w:rPr>
          <w:rFonts w:asciiTheme="minorHAnsi" w:hAnsiTheme="minorHAnsi"/>
        </w:rPr>
        <w:t>TUMRA</w:t>
      </w:r>
      <w:r w:rsidR="00AB05AD" w:rsidRPr="00BB2557">
        <w:rPr>
          <w:rFonts w:asciiTheme="minorHAnsi" w:hAnsiTheme="minorHAnsi"/>
        </w:rPr>
        <w:t>s and permissions</w:t>
      </w:r>
      <w:r w:rsidR="00D52C57" w:rsidRPr="00BB2557">
        <w:rPr>
          <w:rFonts w:asciiTheme="minorHAnsi" w:hAnsiTheme="minorHAnsi"/>
        </w:rPr>
        <w:t xml:space="preserve">. The Act specifically gives power for the </w:t>
      </w:r>
      <w:r w:rsidR="00993950" w:rsidRPr="00BB2557">
        <w:rPr>
          <w:rFonts w:asciiTheme="minorHAnsi" w:hAnsiTheme="minorHAnsi"/>
        </w:rPr>
        <w:t>Instrument</w:t>
      </w:r>
      <w:r w:rsidR="00D52C57" w:rsidRPr="00BB2557">
        <w:rPr>
          <w:rFonts w:asciiTheme="minorHAnsi" w:hAnsiTheme="minorHAnsi"/>
        </w:rPr>
        <w:t xml:space="preserve"> to </w:t>
      </w:r>
      <w:r w:rsidR="00104104" w:rsidRPr="00BB2557">
        <w:rPr>
          <w:rFonts w:asciiTheme="minorHAnsi" w:hAnsiTheme="minorHAnsi"/>
        </w:rPr>
        <w:t>provide for the grant or issue of licenses, permissions, permits and authorities, the conditions subject to which they are granted or issued</w:t>
      </w:r>
      <w:r w:rsidR="00AB05AD" w:rsidRPr="00BB2557">
        <w:rPr>
          <w:rFonts w:asciiTheme="minorHAnsi" w:hAnsiTheme="minorHAnsi"/>
        </w:rPr>
        <w:t xml:space="preserve">, </w:t>
      </w:r>
      <w:r w:rsidR="00104104" w:rsidRPr="00BB2557">
        <w:rPr>
          <w:rFonts w:asciiTheme="minorHAnsi" w:hAnsiTheme="minorHAnsi"/>
        </w:rPr>
        <w:t>and the charging of fees by the Authority in respect of such licences, permissions, permits and authorities (</w:t>
      </w:r>
      <w:r w:rsidR="00993950" w:rsidRPr="00BB2557">
        <w:rPr>
          <w:rFonts w:asciiTheme="minorHAnsi" w:hAnsiTheme="minorHAnsi"/>
        </w:rPr>
        <w:t xml:space="preserve">see </w:t>
      </w:r>
      <w:r w:rsidR="00104104" w:rsidRPr="00BB2557">
        <w:rPr>
          <w:rFonts w:asciiTheme="minorHAnsi" w:hAnsiTheme="minorHAnsi"/>
        </w:rPr>
        <w:t>section 66(2)(u)</w:t>
      </w:r>
      <w:r w:rsidR="00993950" w:rsidRPr="00BB2557">
        <w:rPr>
          <w:rFonts w:asciiTheme="minorHAnsi" w:hAnsiTheme="minorHAnsi"/>
        </w:rPr>
        <w:t xml:space="preserve"> of the Act)</w:t>
      </w:r>
      <w:r w:rsidR="00104104" w:rsidRPr="00BB2557">
        <w:rPr>
          <w:rFonts w:asciiTheme="minorHAnsi" w:hAnsiTheme="minorHAnsi"/>
        </w:rPr>
        <w:t>.</w:t>
      </w:r>
      <w:r w:rsidR="00D52C57" w:rsidRPr="00BB2557">
        <w:rPr>
          <w:rFonts w:asciiTheme="minorHAnsi" w:hAnsiTheme="minorHAnsi"/>
        </w:rPr>
        <w:t xml:space="preserve"> </w:t>
      </w:r>
    </w:p>
    <w:p w14:paraId="1C2442CD" w14:textId="77777777" w:rsidR="00B15CCA" w:rsidRPr="00BB2557" w:rsidRDefault="00D52C57" w:rsidP="00530E59">
      <w:pPr>
        <w:pStyle w:val="NormalWeb"/>
        <w:spacing w:before="0" w:beforeAutospacing="0" w:after="200" w:afterAutospacing="0" w:line="23" w:lineRule="atLeast"/>
        <w:jc w:val="both"/>
        <w:rPr>
          <w:rFonts w:asciiTheme="minorHAnsi" w:eastAsia="Times New Roman" w:hAnsiTheme="minorHAnsi"/>
        </w:rPr>
      </w:pPr>
      <w:r w:rsidRPr="00BB2557">
        <w:rPr>
          <w:rFonts w:asciiTheme="minorHAnsi" w:hAnsiTheme="minorHAnsi"/>
        </w:rPr>
        <w:t>Consistent with the Administrative Guide t</w:t>
      </w:r>
      <w:r w:rsidR="005E05B6" w:rsidRPr="00BB2557">
        <w:rPr>
          <w:rFonts w:asciiTheme="minorHAnsi" w:hAnsiTheme="minorHAnsi"/>
        </w:rPr>
        <w:t>h</w:t>
      </w:r>
      <w:r w:rsidR="00AB05AD" w:rsidRPr="00BB2557">
        <w:rPr>
          <w:rFonts w:asciiTheme="minorHAnsi" w:hAnsiTheme="minorHAnsi"/>
        </w:rPr>
        <w:t>e</w:t>
      </w:r>
      <w:r w:rsidR="005E05B6" w:rsidRPr="00BB2557">
        <w:rPr>
          <w:rFonts w:asciiTheme="minorHAnsi" w:hAnsiTheme="minorHAnsi"/>
        </w:rPr>
        <w:t xml:space="preserve"> Instrument</w:t>
      </w:r>
      <w:r w:rsidR="00AB4384" w:rsidRPr="00BB2557">
        <w:rPr>
          <w:rFonts w:asciiTheme="minorHAnsi" w:hAnsiTheme="minorHAnsi"/>
        </w:rPr>
        <w:t xml:space="preserve"> </w:t>
      </w:r>
      <w:r w:rsidR="005E05B6" w:rsidRPr="00BB2557">
        <w:rPr>
          <w:rFonts w:asciiTheme="minorHAnsi" w:hAnsiTheme="minorHAnsi"/>
        </w:rPr>
        <w:t>provides for appropriate notification, reconsideration and review of administrative decisions made by the Authority.</w:t>
      </w:r>
      <w:r w:rsidR="00755777" w:rsidRPr="00BB2557">
        <w:rPr>
          <w:rFonts w:asciiTheme="minorHAnsi" w:eastAsia="Times New Roman" w:hAnsiTheme="minorHAnsi"/>
        </w:rPr>
        <w:t xml:space="preserve"> </w:t>
      </w:r>
    </w:p>
    <w:p w14:paraId="362372C3" w14:textId="77777777" w:rsidR="00A5054E" w:rsidRPr="00BB2557" w:rsidRDefault="00A5054E" w:rsidP="00530E59">
      <w:pPr>
        <w:pStyle w:val="Default"/>
        <w:spacing w:after="200" w:line="23" w:lineRule="atLeast"/>
        <w:rPr>
          <w:rFonts w:asciiTheme="minorHAnsi" w:hAnsiTheme="minorHAnsi"/>
          <w:b/>
          <w:color w:val="auto"/>
        </w:rPr>
      </w:pPr>
      <w:r w:rsidRPr="00BB2557">
        <w:rPr>
          <w:rFonts w:asciiTheme="minorHAnsi" w:hAnsiTheme="minorHAnsi"/>
          <w:b/>
          <w:color w:val="auto"/>
        </w:rPr>
        <w:t>Enforcement regime</w:t>
      </w:r>
    </w:p>
    <w:p w14:paraId="08F676D7" w14:textId="5FA3A482" w:rsidR="00A5054E" w:rsidRPr="00BB2557" w:rsidRDefault="00993950" w:rsidP="00530E59">
      <w:pPr>
        <w:pStyle w:val="Default"/>
        <w:spacing w:after="200" w:line="23" w:lineRule="atLeast"/>
        <w:rPr>
          <w:rFonts w:asciiTheme="minorHAnsi" w:eastAsia="Times New Roman" w:hAnsiTheme="minorHAnsi" w:cs="Times New Roman"/>
          <w:color w:val="auto"/>
          <w:lang w:eastAsia="en-AU"/>
        </w:rPr>
      </w:pPr>
      <w:r w:rsidRPr="00BB2557">
        <w:rPr>
          <w:rFonts w:asciiTheme="minorHAnsi" w:eastAsia="Times New Roman" w:hAnsiTheme="minorHAnsi" w:cs="Times New Roman"/>
          <w:color w:val="auto"/>
          <w:lang w:eastAsia="en-AU"/>
        </w:rPr>
        <w:lastRenderedPageBreak/>
        <w:t>The criminal o</w:t>
      </w:r>
      <w:r w:rsidR="00755777" w:rsidRPr="00BB2557">
        <w:rPr>
          <w:rFonts w:asciiTheme="minorHAnsi" w:eastAsia="Times New Roman" w:hAnsiTheme="minorHAnsi" w:cs="Times New Roman"/>
          <w:color w:val="auto"/>
          <w:lang w:eastAsia="en-AU"/>
        </w:rPr>
        <w:t xml:space="preserve">ffence provisions </w:t>
      </w:r>
      <w:r w:rsidRPr="00BB2557">
        <w:rPr>
          <w:rFonts w:asciiTheme="minorHAnsi" w:eastAsia="Times New Roman" w:hAnsiTheme="minorHAnsi" w:cs="Times New Roman"/>
          <w:color w:val="auto"/>
          <w:lang w:eastAsia="en-AU"/>
        </w:rPr>
        <w:t xml:space="preserve">of the Instrument </w:t>
      </w:r>
      <w:r w:rsidR="00755777" w:rsidRPr="00BB2557">
        <w:rPr>
          <w:rFonts w:asciiTheme="minorHAnsi" w:eastAsia="Times New Roman" w:hAnsiTheme="minorHAnsi" w:cs="Times New Roman"/>
          <w:color w:val="auto"/>
          <w:lang w:eastAsia="en-AU"/>
        </w:rPr>
        <w:t xml:space="preserve">have been drafted consistently with the </w:t>
      </w:r>
      <w:r w:rsidR="00297E33" w:rsidRPr="00BB2557">
        <w:rPr>
          <w:rFonts w:asciiTheme="minorHAnsi" w:eastAsia="Times New Roman" w:hAnsiTheme="minorHAnsi" w:cs="Times New Roman"/>
          <w:color w:val="auto"/>
          <w:lang w:eastAsia="en-AU"/>
        </w:rPr>
        <w:t xml:space="preserve">Attorney General’s, </w:t>
      </w:r>
      <w:r w:rsidR="00D860D6" w:rsidRPr="00BB2557">
        <w:rPr>
          <w:rFonts w:asciiTheme="minorHAnsi" w:eastAsia="Times New Roman" w:hAnsiTheme="minorHAnsi" w:cs="Times New Roman"/>
          <w:i/>
          <w:color w:val="auto"/>
          <w:lang w:eastAsia="en-AU"/>
        </w:rPr>
        <w:t xml:space="preserve">A </w:t>
      </w:r>
      <w:r w:rsidR="00755777" w:rsidRPr="00BB2557">
        <w:rPr>
          <w:rFonts w:asciiTheme="minorHAnsi" w:hAnsiTheme="minorHAnsi"/>
          <w:i/>
          <w:color w:val="auto"/>
        </w:rPr>
        <w:t>Guide for Framing Commonwealth Offences, Infringement Notices and Enforcement Provisions</w:t>
      </w:r>
      <w:r w:rsidR="009058F3" w:rsidRPr="00BB2557">
        <w:rPr>
          <w:rFonts w:asciiTheme="minorHAnsi" w:hAnsiTheme="minorHAnsi"/>
          <w:color w:val="auto"/>
        </w:rPr>
        <w:t xml:space="preserve"> (</w:t>
      </w:r>
      <w:r w:rsidR="00AB05AD" w:rsidRPr="00BB2557">
        <w:rPr>
          <w:rFonts w:asciiTheme="minorHAnsi" w:hAnsiTheme="minorHAnsi"/>
          <w:color w:val="auto"/>
        </w:rPr>
        <w:t xml:space="preserve">the </w:t>
      </w:r>
      <w:r w:rsidR="009058F3" w:rsidRPr="00BB2557">
        <w:rPr>
          <w:rFonts w:asciiTheme="minorHAnsi" w:hAnsiTheme="minorHAnsi"/>
          <w:color w:val="auto"/>
        </w:rPr>
        <w:t>Guide for Framing Commonwealth Offences)</w:t>
      </w:r>
      <w:r w:rsidR="00755777" w:rsidRPr="00BB2557">
        <w:rPr>
          <w:rFonts w:asciiTheme="minorHAnsi" w:hAnsiTheme="minorHAnsi"/>
          <w:color w:val="auto"/>
        </w:rPr>
        <w:t>.</w:t>
      </w:r>
      <w:r w:rsidR="00755777" w:rsidRPr="00BB2557">
        <w:rPr>
          <w:rFonts w:asciiTheme="minorHAnsi" w:eastAsia="Times New Roman" w:hAnsiTheme="minorHAnsi" w:cs="Times New Roman"/>
          <w:color w:val="auto"/>
          <w:lang w:eastAsia="en-AU"/>
        </w:rPr>
        <w:t xml:space="preserve"> The Act provides that the maximum penalty for an offence in th</w:t>
      </w:r>
      <w:r w:rsidR="001B7EA5" w:rsidRPr="00BB2557">
        <w:rPr>
          <w:rFonts w:asciiTheme="minorHAnsi" w:eastAsia="Times New Roman" w:hAnsiTheme="minorHAnsi" w:cs="Times New Roman"/>
          <w:color w:val="auto"/>
          <w:lang w:eastAsia="en-AU"/>
        </w:rPr>
        <w:t>e</w:t>
      </w:r>
      <w:r w:rsidR="00755777" w:rsidRPr="00BB2557">
        <w:rPr>
          <w:rFonts w:asciiTheme="minorHAnsi" w:eastAsia="Times New Roman" w:hAnsiTheme="minorHAnsi" w:cs="Times New Roman"/>
          <w:color w:val="auto"/>
          <w:lang w:eastAsia="en-AU"/>
        </w:rPr>
        <w:t xml:space="preserve"> Instrument is 50 penalty units</w:t>
      </w:r>
      <w:r w:rsidR="00D860D6" w:rsidRPr="00BB2557">
        <w:rPr>
          <w:rFonts w:asciiTheme="minorHAnsi" w:eastAsia="Times New Roman" w:hAnsiTheme="minorHAnsi" w:cs="Times New Roman"/>
          <w:color w:val="auto"/>
          <w:lang w:eastAsia="en-AU"/>
        </w:rPr>
        <w:t xml:space="preserve"> </w:t>
      </w:r>
      <w:r w:rsidRPr="00BB2557">
        <w:rPr>
          <w:rFonts w:asciiTheme="minorHAnsi" w:eastAsia="Times New Roman" w:hAnsiTheme="minorHAnsi" w:cs="Times New Roman"/>
          <w:color w:val="auto"/>
          <w:lang w:eastAsia="en-AU"/>
        </w:rPr>
        <w:t>(</w:t>
      </w:r>
      <w:r w:rsidR="00D860D6" w:rsidRPr="00BB2557">
        <w:rPr>
          <w:rFonts w:asciiTheme="minorHAnsi" w:eastAsia="Times New Roman" w:hAnsiTheme="minorHAnsi" w:cs="Times New Roman"/>
          <w:color w:val="auto"/>
          <w:lang w:eastAsia="en-AU"/>
        </w:rPr>
        <w:t>see subsection 66(11)</w:t>
      </w:r>
      <w:r w:rsidRPr="00BB2557">
        <w:rPr>
          <w:rFonts w:asciiTheme="minorHAnsi" w:eastAsia="Times New Roman" w:hAnsiTheme="minorHAnsi" w:cs="Times New Roman"/>
          <w:color w:val="auto"/>
          <w:lang w:eastAsia="en-AU"/>
        </w:rPr>
        <w:t xml:space="preserve"> of the Act)</w:t>
      </w:r>
      <w:r w:rsidR="00755777" w:rsidRPr="00BB2557">
        <w:rPr>
          <w:rFonts w:asciiTheme="minorHAnsi" w:eastAsia="Times New Roman" w:hAnsiTheme="minorHAnsi" w:cs="Times New Roman"/>
          <w:color w:val="auto"/>
          <w:lang w:eastAsia="en-AU"/>
        </w:rPr>
        <w:t>. The majority of offences are directed to giving effect to the Zoning Plan. As a primary purpose of th</w:t>
      </w:r>
      <w:r w:rsidR="001B7EA5" w:rsidRPr="00BB2557">
        <w:rPr>
          <w:rFonts w:asciiTheme="minorHAnsi" w:eastAsia="Times New Roman" w:hAnsiTheme="minorHAnsi" w:cs="Times New Roman"/>
          <w:color w:val="auto"/>
          <w:lang w:eastAsia="en-AU"/>
        </w:rPr>
        <w:t>e</w:t>
      </w:r>
      <w:r w:rsidR="00DC14AF" w:rsidRPr="00BB2557">
        <w:rPr>
          <w:rFonts w:asciiTheme="minorHAnsi" w:eastAsia="Times New Roman" w:hAnsiTheme="minorHAnsi" w:cs="Times New Roman"/>
          <w:color w:val="auto"/>
          <w:lang w:eastAsia="en-AU"/>
        </w:rPr>
        <w:t xml:space="preserve"> </w:t>
      </w:r>
      <w:r w:rsidR="00755777" w:rsidRPr="00BB2557">
        <w:rPr>
          <w:rFonts w:asciiTheme="minorHAnsi" w:eastAsia="Times New Roman" w:hAnsiTheme="minorHAnsi" w:cs="Times New Roman"/>
          <w:color w:val="auto"/>
          <w:lang w:eastAsia="en-AU"/>
        </w:rPr>
        <w:t>Instrument is to give effect to the Zoning Plan, made under the Act, the offences are appropriately contained in</w:t>
      </w:r>
      <w:r w:rsidR="00A2541B" w:rsidRPr="00BB2557">
        <w:rPr>
          <w:rFonts w:asciiTheme="minorHAnsi" w:eastAsia="Times New Roman" w:hAnsiTheme="minorHAnsi" w:cs="Times New Roman"/>
          <w:color w:val="auto"/>
          <w:lang w:eastAsia="en-AU"/>
        </w:rPr>
        <w:t xml:space="preserve"> the Instrument</w:t>
      </w:r>
      <w:r w:rsidR="00755777" w:rsidRPr="00BB2557">
        <w:rPr>
          <w:rFonts w:asciiTheme="minorHAnsi" w:eastAsia="Times New Roman" w:hAnsiTheme="minorHAnsi" w:cs="Times New Roman"/>
          <w:color w:val="auto"/>
          <w:lang w:eastAsia="en-AU"/>
        </w:rPr>
        <w:t xml:space="preserve"> rather than the Act. </w:t>
      </w:r>
    </w:p>
    <w:p w14:paraId="7239BAF8" w14:textId="2081F574" w:rsidR="003E73FB" w:rsidRPr="00BB2557" w:rsidRDefault="005E05B6" w:rsidP="00530E59">
      <w:pPr>
        <w:pStyle w:val="Default"/>
        <w:spacing w:after="200" w:line="23" w:lineRule="atLeast"/>
        <w:rPr>
          <w:rFonts w:asciiTheme="minorHAnsi" w:eastAsia="Times New Roman" w:hAnsiTheme="minorHAnsi" w:cs="Times New Roman"/>
          <w:color w:val="auto"/>
          <w:lang w:eastAsia="en-AU"/>
        </w:rPr>
      </w:pPr>
      <w:r w:rsidRPr="00BB2557">
        <w:rPr>
          <w:rFonts w:asciiTheme="minorHAnsi" w:eastAsia="Times New Roman" w:hAnsiTheme="minorHAnsi" w:cs="Times New Roman"/>
          <w:color w:val="auto"/>
          <w:lang w:eastAsia="en-AU"/>
        </w:rPr>
        <w:t>In support of the regulatory scheme th</w:t>
      </w:r>
      <w:r w:rsidR="001B7EA5" w:rsidRPr="00BB2557">
        <w:rPr>
          <w:rFonts w:asciiTheme="minorHAnsi" w:eastAsia="Times New Roman" w:hAnsiTheme="minorHAnsi" w:cs="Times New Roman"/>
          <w:color w:val="auto"/>
          <w:lang w:eastAsia="en-AU"/>
        </w:rPr>
        <w:t>e</w:t>
      </w:r>
      <w:r w:rsidRPr="00BB2557">
        <w:rPr>
          <w:rFonts w:asciiTheme="minorHAnsi" w:eastAsia="Times New Roman" w:hAnsiTheme="minorHAnsi" w:cs="Times New Roman"/>
          <w:color w:val="auto"/>
          <w:lang w:eastAsia="en-AU"/>
        </w:rPr>
        <w:t xml:space="preserve"> Instrument sets out</w:t>
      </w:r>
      <w:r w:rsidR="00EC722A" w:rsidRPr="00BB2557">
        <w:rPr>
          <w:rFonts w:asciiTheme="minorHAnsi" w:eastAsia="Times New Roman" w:hAnsiTheme="minorHAnsi" w:cs="Times New Roman"/>
          <w:color w:val="auto"/>
          <w:lang w:eastAsia="en-AU"/>
        </w:rPr>
        <w:t xml:space="preserve"> some of</w:t>
      </w:r>
      <w:r w:rsidRPr="00BB2557">
        <w:rPr>
          <w:rFonts w:asciiTheme="minorHAnsi" w:eastAsia="Times New Roman" w:hAnsiTheme="minorHAnsi" w:cs="Times New Roman"/>
          <w:color w:val="auto"/>
          <w:lang w:eastAsia="en-AU"/>
        </w:rPr>
        <w:t xml:space="preserve"> the functions and powers of inspectors</w:t>
      </w:r>
      <w:r w:rsidR="00EC722A" w:rsidRPr="00BB2557">
        <w:rPr>
          <w:rFonts w:asciiTheme="minorHAnsi" w:eastAsia="Times New Roman" w:hAnsiTheme="minorHAnsi" w:cs="Times New Roman"/>
          <w:color w:val="auto"/>
          <w:lang w:eastAsia="en-AU"/>
        </w:rPr>
        <w:t xml:space="preserve"> (</w:t>
      </w:r>
      <w:r w:rsidR="00993950" w:rsidRPr="00BB2557">
        <w:rPr>
          <w:rFonts w:asciiTheme="minorHAnsi" w:eastAsia="Times New Roman" w:hAnsiTheme="minorHAnsi" w:cs="Times New Roman"/>
          <w:color w:val="auto"/>
          <w:lang w:eastAsia="en-AU"/>
        </w:rPr>
        <w:t>however the majority of inspector</w:t>
      </w:r>
      <w:r w:rsidR="00EC722A" w:rsidRPr="00BB2557">
        <w:rPr>
          <w:rFonts w:asciiTheme="minorHAnsi" w:eastAsia="Times New Roman" w:hAnsiTheme="minorHAnsi" w:cs="Times New Roman"/>
          <w:color w:val="auto"/>
          <w:lang w:eastAsia="en-AU"/>
        </w:rPr>
        <w:t xml:space="preserve"> powers are contained in the </w:t>
      </w:r>
      <w:r w:rsidR="00EC722A" w:rsidRPr="00BB2557">
        <w:rPr>
          <w:rFonts w:asciiTheme="minorHAnsi" w:eastAsia="Times New Roman" w:hAnsiTheme="minorHAnsi" w:cs="Times New Roman"/>
          <w:i/>
          <w:color w:val="auto"/>
          <w:lang w:eastAsia="en-AU"/>
        </w:rPr>
        <w:t xml:space="preserve">Environment Protection and Biodiversity Conservation Act 1999 </w:t>
      </w:r>
      <w:r w:rsidR="00EC722A" w:rsidRPr="00BB2557">
        <w:rPr>
          <w:rFonts w:asciiTheme="minorHAnsi" w:eastAsia="Times New Roman" w:hAnsiTheme="minorHAnsi" w:cs="Times New Roman"/>
          <w:color w:val="auto"/>
          <w:lang w:eastAsia="en-AU"/>
        </w:rPr>
        <w:t>(EPBC Act)</w:t>
      </w:r>
      <w:r w:rsidRPr="00BB2557">
        <w:rPr>
          <w:rFonts w:asciiTheme="minorHAnsi" w:eastAsia="Times New Roman" w:hAnsiTheme="minorHAnsi" w:cs="Times New Roman"/>
          <w:color w:val="auto"/>
          <w:lang w:eastAsia="en-AU"/>
        </w:rPr>
        <w:t xml:space="preserve"> and also provides for the issuing of infringement notices for certain offences committed in the Marine Park. </w:t>
      </w:r>
      <w:r w:rsidR="00B15CCA" w:rsidRPr="00BB2557">
        <w:rPr>
          <w:rFonts w:asciiTheme="minorHAnsi" w:eastAsia="Times New Roman" w:hAnsiTheme="minorHAnsi" w:cs="Times New Roman"/>
          <w:color w:val="auto"/>
          <w:lang w:eastAsia="en-AU"/>
        </w:rPr>
        <w:t xml:space="preserve"> </w:t>
      </w:r>
      <w:r w:rsidR="00D36ED0" w:rsidRPr="00BB2557">
        <w:rPr>
          <w:rFonts w:asciiTheme="minorHAnsi" w:eastAsia="Times New Roman" w:hAnsiTheme="minorHAnsi" w:cs="Times New Roman"/>
          <w:color w:val="auto"/>
          <w:lang w:eastAsia="en-AU"/>
        </w:rPr>
        <w:t>It</w:t>
      </w:r>
      <w:r w:rsidR="00A04E30" w:rsidRPr="00BB2557">
        <w:rPr>
          <w:rFonts w:asciiTheme="minorHAnsi" w:eastAsia="Times New Roman" w:hAnsiTheme="minorHAnsi" w:cs="Times New Roman"/>
          <w:color w:val="auto"/>
          <w:lang w:eastAsia="en-AU"/>
        </w:rPr>
        <w:t xml:space="preserve"> is not considered appropriate that the</w:t>
      </w:r>
      <w:r w:rsidR="001B7EA5" w:rsidRPr="00BB2557">
        <w:rPr>
          <w:rFonts w:asciiTheme="minorHAnsi" w:eastAsia="Times New Roman" w:hAnsiTheme="minorHAnsi" w:cs="Times New Roman"/>
          <w:color w:val="auto"/>
          <w:lang w:eastAsia="en-AU"/>
        </w:rPr>
        <w:t>se</w:t>
      </w:r>
      <w:r w:rsidR="00A04E30" w:rsidRPr="00BB2557">
        <w:rPr>
          <w:rFonts w:asciiTheme="minorHAnsi" w:eastAsia="Times New Roman" w:hAnsiTheme="minorHAnsi" w:cs="Times New Roman"/>
          <w:color w:val="auto"/>
          <w:lang w:eastAsia="en-AU"/>
        </w:rPr>
        <w:t xml:space="preserve"> regulatory powers </w:t>
      </w:r>
      <w:r w:rsidR="001B7EA5" w:rsidRPr="00BB2557">
        <w:rPr>
          <w:rFonts w:asciiTheme="minorHAnsi" w:eastAsia="Times New Roman" w:hAnsiTheme="minorHAnsi" w:cs="Times New Roman"/>
          <w:color w:val="auto"/>
          <w:lang w:eastAsia="en-AU"/>
        </w:rPr>
        <w:t>be in</w:t>
      </w:r>
      <w:r w:rsidR="00A04E30" w:rsidRPr="00BB2557">
        <w:rPr>
          <w:rFonts w:asciiTheme="minorHAnsi" w:eastAsia="Times New Roman" w:hAnsiTheme="minorHAnsi" w:cs="Times New Roman"/>
          <w:color w:val="auto"/>
          <w:lang w:eastAsia="en-AU"/>
        </w:rPr>
        <w:t xml:space="preserve"> an Act that triggers the </w:t>
      </w:r>
      <w:r w:rsidR="00A04E30" w:rsidRPr="00BB2557">
        <w:rPr>
          <w:rFonts w:asciiTheme="minorHAnsi" w:eastAsia="Times New Roman" w:hAnsiTheme="minorHAnsi" w:cs="Times New Roman"/>
          <w:i/>
          <w:color w:val="auto"/>
          <w:lang w:eastAsia="en-AU"/>
        </w:rPr>
        <w:t xml:space="preserve">Regulatory Powers (Standard Provisions) Act 2014 </w:t>
      </w:r>
      <w:r w:rsidR="00A04E30" w:rsidRPr="00BB2557">
        <w:rPr>
          <w:rFonts w:asciiTheme="minorHAnsi" w:eastAsia="Times New Roman" w:hAnsiTheme="minorHAnsi" w:cs="Times New Roman"/>
          <w:color w:val="auto"/>
          <w:lang w:eastAsia="en-AU"/>
        </w:rPr>
        <w:t>(R</w:t>
      </w:r>
      <w:r w:rsidR="00D860D6" w:rsidRPr="00BB2557">
        <w:rPr>
          <w:rFonts w:asciiTheme="minorHAnsi" w:eastAsia="Times New Roman" w:hAnsiTheme="minorHAnsi" w:cs="Times New Roman"/>
          <w:color w:val="auto"/>
          <w:lang w:eastAsia="en-AU"/>
        </w:rPr>
        <w:t xml:space="preserve">egulatory </w:t>
      </w:r>
      <w:r w:rsidR="00A04E30" w:rsidRPr="00BB2557">
        <w:rPr>
          <w:rFonts w:asciiTheme="minorHAnsi" w:eastAsia="Times New Roman" w:hAnsiTheme="minorHAnsi" w:cs="Times New Roman"/>
          <w:color w:val="auto"/>
          <w:lang w:eastAsia="en-AU"/>
        </w:rPr>
        <w:t>P</w:t>
      </w:r>
      <w:r w:rsidR="00D860D6" w:rsidRPr="00BB2557">
        <w:rPr>
          <w:rFonts w:asciiTheme="minorHAnsi" w:eastAsia="Times New Roman" w:hAnsiTheme="minorHAnsi" w:cs="Times New Roman"/>
          <w:color w:val="auto"/>
          <w:lang w:eastAsia="en-AU"/>
        </w:rPr>
        <w:t>owers</w:t>
      </w:r>
      <w:r w:rsidR="00A04E30" w:rsidRPr="00BB2557">
        <w:rPr>
          <w:rFonts w:asciiTheme="minorHAnsi" w:eastAsia="Times New Roman" w:hAnsiTheme="minorHAnsi" w:cs="Times New Roman"/>
          <w:color w:val="auto"/>
          <w:lang w:eastAsia="en-AU"/>
        </w:rPr>
        <w:t xml:space="preserve"> Act)</w:t>
      </w:r>
      <w:r w:rsidR="00D36ED0" w:rsidRPr="00BB2557">
        <w:rPr>
          <w:rFonts w:asciiTheme="minorHAnsi" w:eastAsia="Times New Roman" w:hAnsiTheme="minorHAnsi" w:cs="Times New Roman"/>
          <w:color w:val="auto"/>
          <w:lang w:eastAsia="en-AU"/>
        </w:rPr>
        <w:t xml:space="preserve">. This is because of the </w:t>
      </w:r>
      <w:r w:rsidR="001B7EA5" w:rsidRPr="00BB2557">
        <w:rPr>
          <w:rFonts w:asciiTheme="minorHAnsi" w:eastAsia="Times New Roman" w:hAnsiTheme="minorHAnsi" w:cs="Times New Roman"/>
          <w:color w:val="auto"/>
          <w:lang w:eastAsia="en-AU"/>
        </w:rPr>
        <w:t xml:space="preserve">unique </w:t>
      </w:r>
      <w:r w:rsidR="00A04E30" w:rsidRPr="00BB2557">
        <w:rPr>
          <w:rFonts w:asciiTheme="minorHAnsi" w:eastAsia="Times New Roman" w:hAnsiTheme="minorHAnsi" w:cs="Times New Roman"/>
          <w:color w:val="auto"/>
          <w:lang w:eastAsia="en-AU"/>
        </w:rPr>
        <w:t>nature of the regulation of the Marine Park</w:t>
      </w:r>
      <w:r w:rsidR="003E73FB" w:rsidRPr="00BB2557">
        <w:rPr>
          <w:rFonts w:asciiTheme="minorHAnsi" w:eastAsia="Times New Roman" w:hAnsiTheme="minorHAnsi" w:cs="Times New Roman"/>
          <w:color w:val="auto"/>
          <w:lang w:eastAsia="en-AU"/>
        </w:rPr>
        <w:t xml:space="preserve"> </w:t>
      </w:r>
      <w:r w:rsidR="001B7EA5" w:rsidRPr="00BB2557">
        <w:rPr>
          <w:rFonts w:asciiTheme="minorHAnsi" w:eastAsia="Times New Roman" w:hAnsiTheme="minorHAnsi" w:cs="Times New Roman"/>
          <w:color w:val="auto"/>
          <w:lang w:eastAsia="en-AU"/>
        </w:rPr>
        <w:t>involving</w:t>
      </w:r>
      <w:r w:rsidR="003E73FB" w:rsidRPr="00BB2557">
        <w:rPr>
          <w:rFonts w:asciiTheme="minorHAnsi" w:eastAsia="Times New Roman" w:hAnsiTheme="minorHAnsi" w:cs="Times New Roman"/>
          <w:color w:val="auto"/>
          <w:lang w:eastAsia="en-AU"/>
        </w:rPr>
        <w:t xml:space="preserve"> the Act, </w:t>
      </w:r>
      <w:r w:rsidR="001B7EA5" w:rsidRPr="00BB2557">
        <w:rPr>
          <w:rFonts w:asciiTheme="minorHAnsi" w:eastAsia="Times New Roman" w:hAnsiTheme="minorHAnsi" w:cs="Times New Roman"/>
          <w:color w:val="auto"/>
          <w:lang w:eastAsia="en-AU"/>
        </w:rPr>
        <w:t xml:space="preserve">the </w:t>
      </w:r>
      <w:r w:rsidR="003E73FB" w:rsidRPr="00BB2557">
        <w:rPr>
          <w:rFonts w:asciiTheme="minorHAnsi" w:eastAsia="Times New Roman" w:hAnsiTheme="minorHAnsi" w:cs="Times New Roman"/>
          <w:color w:val="auto"/>
          <w:lang w:eastAsia="en-AU"/>
        </w:rPr>
        <w:t xml:space="preserve">Instrument, </w:t>
      </w:r>
      <w:r w:rsidR="001B7EA5" w:rsidRPr="00BB2557">
        <w:rPr>
          <w:rFonts w:asciiTheme="minorHAnsi" w:eastAsia="Times New Roman" w:hAnsiTheme="minorHAnsi" w:cs="Times New Roman"/>
          <w:color w:val="auto"/>
          <w:lang w:eastAsia="en-AU"/>
        </w:rPr>
        <w:t xml:space="preserve">the </w:t>
      </w:r>
      <w:r w:rsidR="003E73FB" w:rsidRPr="00BB2557">
        <w:rPr>
          <w:rFonts w:asciiTheme="minorHAnsi" w:eastAsia="Times New Roman" w:hAnsiTheme="minorHAnsi" w:cs="Times New Roman"/>
          <w:color w:val="auto"/>
          <w:lang w:eastAsia="en-AU"/>
        </w:rPr>
        <w:t xml:space="preserve">Zoning Plan and Plans of Management. </w:t>
      </w:r>
      <w:r w:rsidR="009058F3" w:rsidRPr="00BB2557">
        <w:rPr>
          <w:rFonts w:asciiTheme="minorHAnsi" w:eastAsia="Times New Roman" w:hAnsiTheme="minorHAnsi" w:cs="Times New Roman"/>
          <w:color w:val="auto"/>
          <w:lang w:eastAsia="en-AU"/>
        </w:rPr>
        <w:t>The Marine Park requires a unique regulatory environment and the suite of legislation is designed to do that in the most effective way.</w:t>
      </w:r>
      <w:r w:rsidR="003E73FB" w:rsidRPr="00BB2557">
        <w:rPr>
          <w:rFonts w:asciiTheme="minorHAnsi" w:eastAsia="Times New Roman" w:hAnsiTheme="minorHAnsi" w:cs="Times New Roman"/>
          <w:color w:val="auto"/>
          <w:lang w:eastAsia="en-AU"/>
        </w:rPr>
        <w:t xml:space="preserve"> </w:t>
      </w:r>
      <w:r w:rsidR="00A04E30" w:rsidRPr="00BB2557">
        <w:rPr>
          <w:rFonts w:asciiTheme="minorHAnsi" w:eastAsia="Times New Roman" w:hAnsiTheme="minorHAnsi" w:cs="Times New Roman"/>
          <w:color w:val="auto"/>
          <w:lang w:eastAsia="en-AU"/>
        </w:rPr>
        <w:t xml:space="preserve"> </w:t>
      </w:r>
      <w:r w:rsidR="003E73FB" w:rsidRPr="00BB2557">
        <w:rPr>
          <w:rFonts w:asciiTheme="minorHAnsi" w:eastAsia="Times New Roman" w:hAnsiTheme="minorHAnsi" w:cs="Times New Roman"/>
          <w:color w:val="auto"/>
          <w:lang w:eastAsia="en-AU"/>
        </w:rPr>
        <w:t>It was, however, considered appropriate to align the provisions in the Instrument relating to regulatory powers to the extent possible with the provisions in the R</w:t>
      </w:r>
      <w:r w:rsidR="00D860D6" w:rsidRPr="00BB2557">
        <w:rPr>
          <w:rFonts w:asciiTheme="minorHAnsi" w:eastAsia="Times New Roman" w:hAnsiTheme="minorHAnsi" w:cs="Times New Roman"/>
          <w:color w:val="auto"/>
          <w:lang w:eastAsia="en-AU"/>
        </w:rPr>
        <w:t xml:space="preserve">egulatory </w:t>
      </w:r>
      <w:r w:rsidR="003E73FB" w:rsidRPr="00BB2557">
        <w:rPr>
          <w:rFonts w:asciiTheme="minorHAnsi" w:eastAsia="Times New Roman" w:hAnsiTheme="minorHAnsi" w:cs="Times New Roman"/>
          <w:color w:val="auto"/>
          <w:lang w:eastAsia="en-AU"/>
        </w:rPr>
        <w:t>P</w:t>
      </w:r>
      <w:r w:rsidR="00D860D6" w:rsidRPr="00BB2557">
        <w:rPr>
          <w:rFonts w:asciiTheme="minorHAnsi" w:eastAsia="Times New Roman" w:hAnsiTheme="minorHAnsi" w:cs="Times New Roman"/>
          <w:color w:val="auto"/>
          <w:lang w:eastAsia="en-AU"/>
        </w:rPr>
        <w:t>owers</w:t>
      </w:r>
      <w:r w:rsidR="003E73FB" w:rsidRPr="00BB2557">
        <w:rPr>
          <w:rFonts w:asciiTheme="minorHAnsi" w:eastAsia="Times New Roman" w:hAnsiTheme="minorHAnsi" w:cs="Times New Roman"/>
          <w:color w:val="auto"/>
          <w:lang w:eastAsia="en-AU"/>
        </w:rPr>
        <w:t xml:space="preserve"> Act.</w:t>
      </w:r>
      <w:r w:rsidR="00145092" w:rsidRPr="00BB2557">
        <w:rPr>
          <w:rFonts w:asciiTheme="minorHAnsi" w:eastAsia="Times New Roman" w:hAnsiTheme="minorHAnsi" w:cs="Times New Roman"/>
          <w:color w:val="auto"/>
          <w:lang w:eastAsia="en-AU"/>
        </w:rPr>
        <w:t xml:space="preserve"> This has been done for </w:t>
      </w:r>
      <w:r w:rsidR="00993950" w:rsidRPr="00BB2557">
        <w:rPr>
          <w:rFonts w:asciiTheme="minorHAnsi" w:eastAsia="Times New Roman" w:hAnsiTheme="minorHAnsi" w:cs="Times New Roman"/>
          <w:color w:val="auto"/>
          <w:lang w:eastAsia="en-AU"/>
        </w:rPr>
        <w:t>most of</w:t>
      </w:r>
      <w:r w:rsidR="00145092" w:rsidRPr="00BB2557">
        <w:rPr>
          <w:rFonts w:asciiTheme="minorHAnsi" w:eastAsia="Times New Roman" w:hAnsiTheme="minorHAnsi" w:cs="Times New Roman"/>
          <w:color w:val="auto"/>
          <w:lang w:eastAsia="en-AU"/>
        </w:rPr>
        <w:t xml:space="preserve"> the </w:t>
      </w:r>
      <w:r w:rsidR="001B7EA5" w:rsidRPr="00BB2557">
        <w:rPr>
          <w:rFonts w:asciiTheme="minorHAnsi" w:eastAsia="Times New Roman" w:hAnsiTheme="minorHAnsi" w:cs="Times New Roman"/>
          <w:color w:val="auto"/>
          <w:lang w:eastAsia="en-AU"/>
        </w:rPr>
        <w:t xml:space="preserve">provisions relating to the </w:t>
      </w:r>
      <w:r w:rsidR="00993950" w:rsidRPr="00BB2557">
        <w:rPr>
          <w:rFonts w:asciiTheme="minorHAnsi" w:eastAsia="Times New Roman" w:hAnsiTheme="minorHAnsi" w:cs="Times New Roman"/>
          <w:color w:val="auto"/>
          <w:lang w:eastAsia="en-AU"/>
        </w:rPr>
        <w:t xml:space="preserve">contents of </w:t>
      </w:r>
      <w:r w:rsidR="00145092" w:rsidRPr="00BB2557">
        <w:rPr>
          <w:rFonts w:asciiTheme="minorHAnsi" w:eastAsia="Times New Roman" w:hAnsiTheme="minorHAnsi" w:cs="Times New Roman"/>
          <w:color w:val="auto"/>
          <w:lang w:eastAsia="en-AU"/>
        </w:rPr>
        <w:t>infringement notice</w:t>
      </w:r>
      <w:r w:rsidR="00993950" w:rsidRPr="00BB2557">
        <w:rPr>
          <w:rFonts w:asciiTheme="minorHAnsi" w:eastAsia="Times New Roman" w:hAnsiTheme="minorHAnsi" w:cs="Times New Roman"/>
          <w:color w:val="auto"/>
          <w:lang w:eastAsia="en-AU"/>
        </w:rPr>
        <w:t>s, to the extent those provisions were able to be more standardised</w:t>
      </w:r>
      <w:r w:rsidR="00145092" w:rsidRPr="00BB2557">
        <w:rPr>
          <w:rFonts w:asciiTheme="minorHAnsi" w:eastAsia="Times New Roman" w:hAnsiTheme="minorHAnsi" w:cs="Times New Roman"/>
          <w:color w:val="auto"/>
          <w:lang w:eastAsia="en-AU"/>
        </w:rPr>
        <w:t xml:space="preserve">. </w:t>
      </w:r>
      <w:r w:rsidR="003E73FB" w:rsidRPr="00BB2557">
        <w:rPr>
          <w:rFonts w:asciiTheme="minorHAnsi" w:eastAsia="Times New Roman" w:hAnsiTheme="minorHAnsi" w:cs="Times New Roman"/>
          <w:color w:val="auto"/>
          <w:lang w:eastAsia="en-AU"/>
        </w:rPr>
        <w:t xml:space="preserve"> </w:t>
      </w:r>
    </w:p>
    <w:p w14:paraId="2BC6A405" w14:textId="77777777" w:rsidR="00836022" w:rsidRPr="00BB2557" w:rsidRDefault="00723A17" w:rsidP="00530E59">
      <w:pPr>
        <w:spacing w:line="23" w:lineRule="atLeast"/>
        <w:rPr>
          <w:color w:val="000000"/>
          <w:sz w:val="24"/>
          <w:szCs w:val="24"/>
        </w:rPr>
      </w:pPr>
      <w:r w:rsidRPr="00BB2557">
        <w:rPr>
          <w:color w:val="000000"/>
          <w:sz w:val="24"/>
          <w:szCs w:val="24"/>
        </w:rPr>
        <w:t>By regulating the use of the Marine Park</w:t>
      </w:r>
      <w:r w:rsidR="001B7EA5" w:rsidRPr="00BB2557">
        <w:rPr>
          <w:color w:val="000000"/>
          <w:sz w:val="24"/>
          <w:szCs w:val="24"/>
        </w:rPr>
        <w:t xml:space="preserve"> through an enforcement regime</w:t>
      </w:r>
      <w:r w:rsidRPr="00BB2557">
        <w:rPr>
          <w:color w:val="000000"/>
          <w:sz w:val="24"/>
          <w:szCs w:val="24"/>
        </w:rPr>
        <w:t>, th</w:t>
      </w:r>
      <w:r w:rsidR="00E4194C" w:rsidRPr="00BB2557">
        <w:rPr>
          <w:color w:val="000000"/>
          <w:sz w:val="24"/>
          <w:szCs w:val="24"/>
        </w:rPr>
        <w:t>e</w:t>
      </w:r>
      <w:r w:rsidRPr="00BB2557">
        <w:rPr>
          <w:color w:val="000000"/>
          <w:sz w:val="24"/>
          <w:szCs w:val="24"/>
        </w:rPr>
        <w:t xml:space="preserve"> Instrument establishes clear parameters which people are compelled by law to follow in order to achieve the objects of the Act.</w:t>
      </w:r>
      <w:r w:rsidR="00104104" w:rsidRPr="00BB2557">
        <w:rPr>
          <w:color w:val="000000"/>
          <w:sz w:val="24"/>
          <w:szCs w:val="24"/>
        </w:rPr>
        <w:t xml:space="preserve"> </w:t>
      </w:r>
    </w:p>
    <w:p w14:paraId="7E8F2B41" w14:textId="77777777" w:rsidR="00EC722A" w:rsidRPr="00BB2557" w:rsidRDefault="00133836" w:rsidP="00530E59">
      <w:pPr>
        <w:spacing w:line="23" w:lineRule="atLeast"/>
        <w:rPr>
          <w:sz w:val="24"/>
          <w:szCs w:val="24"/>
        </w:rPr>
      </w:pPr>
      <w:r w:rsidRPr="00BB2557">
        <w:rPr>
          <w:b/>
          <w:sz w:val="24"/>
          <w:szCs w:val="24"/>
        </w:rPr>
        <w:t>Sun setting</w:t>
      </w:r>
      <w:r w:rsidR="00EC722A" w:rsidRPr="00BB2557">
        <w:rPr>
          <w:b/>
          <w:sz w:val="24"/>
          <w:szCs w:val="24"/>
        </w:rPr>
        <w:t xml:space="preserve"> regime</w:t>
      </w:r>
    </w:p>
    <w:p w14:paraId="557B5BD7" w14:textId="7F6CB065" w:rsidR="00EC722A" w:rsidRPr="00BB2557" w:rsidRDefault="00133836" w:rsidP="00530E59">
      <w:pPr>
        <w:spacing w:line="23" w:lineRule="atLeast"/>
        <w:rPr>
          <w:sz w:val="24"/>
          <w:szCs w:val="24"/>
        </w:rPr>
      </w:pPr>
      <w:r w:rsidRPr="00BB2557">
        <w:rPr>
          <w:sz w:val="24"/>
          <w:szCs w:val="24"/>
        </w:rPr>
        <w:t>Sun setting</w:t>
      </w:r>
      <w:r w:rsidR="00EC722A" w:rsidRPr="00BB2557">
        <w:rPr>
          <w:sz w:val="24"/>
          <w:szCs w:val="24"/>
        </w:rPr>
        <w:t xml:space="preserve"> provisions in the </w:t>
      </w:r>
      <w:r w:rsidR="00EC722A" w:rsidRPr="00BB2557">
        <w:rPr>
          <w:i/>
          <w:sz w:val="24"/>
          <w:szCs w:val="24"/>
        </w:rPr>
        <w:t>Legislation Act 2003</w:t>
      </w:r>
      <w:r w:rsidR="00EC722A" w:rsidRPr="00BB2557">
        <w:rPr>
          <w:sz w:val="24"/>
          <w:szCs w:val="24"/>
        </w:rPr>
        <w:t xml:space="preserve"> provide that a legislative instrument ceases to have effect after a specific date, unless further legislative action is taken to extend that law. In effect, </w:t>
      </w:r>
      <w:r w:rsidRPr="00BB2557">
        <w:rPr>
          <w:sz w:val="24"/>
          <w:szCs w:val="24"/>
        </w:rPr>
        <w:t>sun setting</w:t>
      </w:r>
      <w:r w:rsidR="00EC722A" w:rsidRPr="00BB2557">
        <w:rPr>
          <w:sz w:val="24"/>
          <w:szCs w:val="24"/>
        </w:rPr>
        <w:t xml:space="preserve"> provides a ‘use-by date’ for legislative instruments. In this way, Parliament has ensured legislative instruments are periodically</w:t>
      </w:r>
      <w:r w:rsidR="00132300" w:rsidRPr="00BB2557">
        <w:rPr>
          <w:sz w:val="24"/>
          <w:szCs w:val="24"/>
        </w:rPr>
        <w:t xml:space="preserve"> reviewed and updated. The old r</w:t>
      </w:r>
      <w:r w:rsidR="00EC722A" w:rsidRPr="00BB2557">
        <w:rPr>
          <w:sz w:val="24"/>
          <w:szCs w:val="24"/>
        </w:rPr>
        <w:t xml:space="preserve">egulations are due to sunset on 1 April 2019. Similarly the </w:t>
      </w:r>
      <w:r w:rsidR="00EC722A" w:rsidRPr="00BB2557">
        <w:rPr>
          <w:i/>
          <w:sz w:val="24"/>
          <w:szCs w:val="24"/>
        </w:rPr>
        <w:t>Great Barrier Reef Marine Park (Aquaculture) Regulations 2000</w:t>
      </w:r>
      <w:r w:rsidR="00EC722A" w:rsidRPr="00BB2557">
        <w:rPr>
          <w:sz w:val="24"/>
          <w:szCs w:val="24"/>
        </w:rPr>
        <w:t xml:space="preserve"> (the Aquaculture Regulations) are due to sunset on</w:t>
      </w:r>
      <w:r w:rsidR="00DC14AF" w:rsidRPr="00BB2557">
        <w:rPr>
          <w:sz w:val="24"/>
          <w:szCs w:val="24"/>
        </w:rPr>
        <w:t xml:space="preserve"> 1 October 2019</w:t>
      </w:r>
      <w:r w:rsidR="00EC722A" w:rsidRPr="00BB2557">
        <w:rPr>
          <w:sz w:val="24"/>
          <w:szCs w:val="24"/>
        </w:rPr>
        <w:t xml:space="preserve">. </w:t>
      </w:r>
    </w:p>
    <w:p w14:paraId="787F316D" w14:textId="11BD3B8D" w:rsidR="00994BDA" w:rsidRPr="00BB2557" w:rsidRDefault="001E67B0" w:rsidP="00530E59">
      <w:pPr>
        <w:spacing w:line="23" w:lineRule="atLeast"/>
        <w:rPr>
          <w:sz w:val="24"/>
          <w:szCs w:val="24"/>
        </w:rPr>
      </w:pPr>
      <w:r w:rsidRPr="00BB2557">
        <w:rPr>
          <w:sz w:val="24"/>
          <w:szCs w:val="24"/>
        </w:rPr>
        <w:t>Th</w:t>
      </w:r>
      <w:r w:rsidR="00176626" w:rsidRPr="00BB2557">
        <w:rPr>
          <w:sz w:val="24"/>
          <w:szCs w:val="24"/>
        </w:rPr>
        <w:t>e</w:t>
      </w:r>
      <w:r w:rsidRPr="00BB2557">
        <w:rPr>
          <w:sz w:val="24"/>
          <w:szCs w:val="24"/>
        </w:rPr>
        <w:t xml:space="preserve"> Instrument</w:t>
      </w:r>
      <w:r w:rsidR="00B15CCA" w:rsidRPr="00BB2557">
        <w:rPr>
          <w:sz w:val="24"/>
          <w:szCs w:val="24"/>
        </w:rPr>
        <w:t xml:space="preserve"> </w:t>
      </w:r>
      <w:r w:rsidRPr="00BB2557">
        <w:rPr>
          <w:sz w:val="24"/>
          <w:szCs w:val="24"/>
        </w:rPr>
        <w:t xml:space="preserve">repeals the </w:t>
      </w:r>
      <w:r w:rsidR="00C841C0" w:rsidRPr="00BB2557">
        <w:rPr>
          <w:sz w:val="24"/>
          <w:szCs w:val="24"/>
        </w:rPr>
        <w:t xml:space="preserve">old </w:t>
      </w:r>
      <w:r w:rsidR="00132300" w:rsidRPr="00BB2557">
        <w:rPr>
          <w:sz w:val="24"/>
          <w:szCs w:val="24"/>
        </w:rPr>
        <w:t>r</w:t>
      </w:r>
      <w:r w:rsidR="00104104" w:rsidRPr="00BB2557">
        <w:rPr>
          <w:sz w:val="24"/>
          <w:szCs w:val="24"/>
        </w:rPr>
        <w:t>egulations</w:t>
      </w:r>
      <w:r w:rsidR="00994BDA" w:rsidRPr="00BB2557">
        <w:rPr>
          <w:sz w:val="24"/>
          <w:szCs w:val="24"/>
        </w:rPr>
        <w:t xml:space="preserve"> and the Aquaculture Regulations. Th</w:t>
      </w:r>
      <w:r w:rsidR="00C841C0" w:rsidRPr="00BB2557">
        <w:rPr>
          <w:sz w:val="24"/>
          <w:szCs w:val="24"/>
        </w:rPr>
        <w:t>e</w:t>
      </w:r>
      <w:r w:rsidR="00994BDA" w:rsidRPr="00BB2557">
        <w:rPr>
          <w:sz w:val="24"/>
          <w:szCs w:val="24"/>
        </w:rPr>
        <w:t xml:space="preserve"> Instrument </w:t>
      </w:r>
      <w:r w:rsidR="00C841C0" w:rsidRPr="00BB2557">
        <w:rPr>
          <w:sz w:val="24"/>
          <w:szCs w:val="24"/>
        </w:rPr>
        <w:t xml:space="preserve">is intended to </w:t>
      </w:r>
      <w:r w:rsidR="00994BDA" w:rsidRPr="00BB2557">
        <w:rPr>
          <w:sz w:val="24"/>
          <w:szCs w:val="24"/>
        </w:rPr>
        <w:t xml:space="preserve">replace the </w:t>
      </w:r>
      <w:r w:rsidR="00C841C0" w:rsidRPr="00BB2557">
        <w:rPr>
          <w:sz w:val="24"/>
          <w:szCs w:val="24"/>
        </w:rPr>
        <w:t>old</w:t>
      </w:r>
      <w:r w:rsidR="00132300" w:rsidRPr="00BB2557">
        <w:rPr>
          <w:sz w:val="24"/>
          <w:szCs w:val="24"/>
        </w:rPr>
        <w:t xml:space="preserve"> r</w:t>
      </w:r>
      <w:r w:rsidR="00994BDA" w:rsidRPr="00BB2557">
        <w:rPr>
          <w:sz w:val="24"/>
          <w:szCs w:val="24"/>
        </w:rPr>
        <w:t>egulations</w:t>
      </w:r>
      <w:r w:rsidR="00C841C0" w:rsidRPr="00BB2557">
        <w:rPr>
          <w:sz w:val="24"/>
          <w:szCs w:val="24"/>
        </w:rPr>
        <w:t xml:space="preserve"> with regulations that are in substantially the same form. T</w:t>
      </w:r>
      <w:r w:rsidR="00994BDA" w:rsidRPr="00BB2557">
        <w:rPr>
          <w:sz w:val="24"/>
          <w:szCs w:val="24"/>
        </w:rPr>
        <w:t>he Aquaculture Regulations are being repealed as they have been determined to be redundant.</w:t>
      </w:r>
    </w:p>
    <w:p w14:paraId="42981922" w14:textId="77777777" w:rsidR="00D94676" w:rsidRPr="00BB2557" w:rsidRDefault="00D94676" w:rsidP="00530E59">
      <w:pPr>
        <w:spacing w:line="23" w:lineRule="atLeast"/>
        <w:rPr>
          <w:sz w:val="24"/>
          <w:szCs w:val="24"/>
        </w:rPr>
      </w:pPr>
      <w:r w:rsidRPr="00BB2557">
        <w:rPr>
          <w:b/>
          <w:sz w:val="24"/>
          <w:szCs w:val="24"/>
        </w:rPr>
        <w:t>Documents incorporated by reference</w:t>
      </w:r>
    </w:p>
    <w:p w14:paraId="600914FA" w14:textId="77777777" w:rsidR="0023226B" w:rsidRPr="00BB2557" w:rsidRDefault="0023226B" w:rsidP="00530E59">
      <w:pPr>
        <w:spacing w:line="23" w:lineRule="atLeast"/>
        <w:rPr>
          <w:sz w:val="24"/>
          <w:szCs w:val="24"/>
        </w:rPr>
      </w:pPr>
      <w:r w:rsidRPr="00BB2557">
        <w:rPr>
          <w:sz w:val="24"/>
          <w:szCs w:val="24"/>
        </w:rPr>
        <w:lastRenderedPageBreak/>
        <w:t>Subsection 66(13) of the Act authorises th</w:t>
      </w:r>
      <w:r w:rsidR="00C841C0" w:rsidRPr="00BB2557">
        <w:rPr>
          <w:sz w:val="24"/>
          <w:szCs w:val="24"/>
        </w:rPr>
        <w:t>e</w:t>
      </w:r>
      <w:r w:rsidRPr="00BB2557">
        <w:rPr>
          <w:sz w:val="24"/>
          <w:szCs w:val="24"/>
        </w:rPr>
        <w:t xml:space="preserve"> Instrument to apply, adopt or incorporate </w:t>
      </w:r>
      <w:r w:rsidR="00185AE2" w:rsidRPr="00BB2557">
        <w:rPr>
          <w:sz w:val="24"/>
          <w:szCs w:val="24"/>
        </w:rPr>
        <w:t>any matter contained in an instrument or other writing</w:t>
      </w:r>
      <w:r w:rsidRPr="00BB2557">
        <w:rPr>
          <w:sz w:val="24"/>
          <w:szCs w:val="24"/>
        </w:rPr>
        <w:t xml:space="preserve"> as in force</w:t>
      </w:r>
      <w:r w:rsidR="00185AE2" w:rsidRPr="00BB2557">
        <w:rPr>
          <w:sz w:val="24"/>
          <w:szCs w:val="24"/>
        </w:rPr>
        <w:t xml:space="preserve"> or existing</w:t>
      </w:r>
      <w:r w:rsidRPr="00BB2557">
        <w:rPr>
          <w:sz w:val="24"/>
          <w:szCs w:val="24"/>
        </w:rPr>
        <w:t xml:space="preserve"> from time to time (overriding section 14 of the </w:t>
      </w:r>
      <w:r w:rsidRPr="00BB2557">
        <w:rPr>
          <w:i/>
          <w:sz w:val="24"/>
          <w:szCs w:val="24"/>
        </w:rPr>
        <w:t>Legislation Act 2003</w:t>
      </w:r>
      <w:r w:rsidRPr="00BB2557">
        <w:rPr>
          <w:sz w:val="24"/>
          <w:szCs w:val="24"/>
        </w:rPr>
        <w:t>).</w:t>
      </w:r>
    </w:p>
    <w:p w14:paraId="57769CAD" w14:textId="77777777" w:rsidR="00D94676" w:rsidRPr="00BB2557" w:rsidRDefault="00D94676" w:rsidP="00530E59">
      <w:pPr>
        <w:spacing w:line="23" w:lineRule="atLeast"/>
        <w:rPr>
          <w:sz w:val="24"/>
          <w:szCs w:val="24"/>
        </w:rPr>
      </w:pPr>
      <w:r w:rsidRPr="00BB2557">
        <w:rPr>
          <w:sz w:val="24"/>
          <w:szCs w:val="24"/>
        </w:rPr>
        <w:t>Th</w:t>
      </w:r>
      <w:r w:rsidR="00185AE2" w:rsidRPr="00BB2557">
        <w:rPr>
          <w:sz w:val="24"/>
          <w:szCs w:val="24"/>
        </w:rPr>
        <w:t>e</w:t>
      </w:r>
      <w:r w:rsidR="00E427DE" w:rsidRPr="00BB2557">
        <w:rPr>
          <w:sz w:val="24"/>
          <w:szCs w:val="24"/>
        </w:rPr>
        <w:t xml:space="preserve"> Instrument </w:t>
      </w:r>
      <w:r w:rsidRPr="00BB2557">
        <w:rPr>
          <w:sz w:val="24"/>
          <w:szCs w:val="24"/>
        </w:rPr>
        <w:t>incorporate</w:t>
      </w:r>
      <w:r w:rsidR="00E427DE" w:rsidRPr="00BB2557">
        <w:rPr>
          <w:sz w:val="24"/>
          <w:szCs w:val="24"/>
        </w:rPr>
        <w:t>s</w:t>
      </w:r>
      <w:r w:rsidRPr="00BB2557">
        <w:rPr>
          <w:sz w:val="24"/>
          <w:szCs w:val="24"/>
        </w:rPr>
        <w:t xml:space="preserve"> the following documents by reference (which are not Commonwealth Acts or disallowable legislative instruments): </w:t>
      </w:r>
    </w:p>
    <w:p w14:paraId="7C657B3A" w14:textId="1F1E1B50" w:rsidR="00D94676" w:rsidRPr="00BB2557" w:rsidRDefault="00D94676" w:rsidP="00AF6C9F">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The </w:t>
      </w:r>
      <w:r w:rsidR="00AF6C9F" w:rsidRPr="00BB2557">
        <w:rPr>
          <w:rFonts w:asciiTheme="minorHAnsi" w:hAnsiTheme="minorHAnsi" w:cs="Times New Roman"/>
          <w:i/>
          <w:lang w:eastAsia="en-AU"/>
        </w:rPr>
        <w:t xml:space="preserve">Great Barrier Reef Marine Park Zoning Plan 2003 </w:t>
      </w:r>
      <w:r w:rsidR="00AF6C9F" w:rsidRPr="00BB2557">
        <w:rPr>
          <w:rFonts w:asciiTheme="minorHAnsi" w:hAnsiTheme="minorHAnsi" w:cs="Times New Roman"/>
          <w:lang w:eastAsia="en-AU"/>
        </w:rPr>
        <w:t>(the Zoning Plan)</w:t>
      </w:r>
      <w:r w:rsidRPr="00BB2557">
        <w:rPr>
          <w:rFonts w:asciiTheme="minorHAnsi" w:hAnsiTheme="minorHAnsi" w:cs="Times New Roman"/>
          <w:lang w:eastAsia="en-AU"/>
        </w:rPr>
        <w:t xml:space="preserve">, as in force from time to time, available from the Federal Register of Legislation at </w:t>
      </w:r>
      <w:r w:rsidR="00E52C8A" w:rsidRPr="00BB2557">
        <w:rPr>
          <w:rFonts w:asciiTheme="minorHAnsi" w:hAnsiTheme="minorHAnsi" w:cs="Times New Roman"/>
          <w:lang w:eastAsia="en-AU"/>
        </w:rPr>
        <w:t>www.legislation.gov.au</w:t>
      </w:r>
      <w:r w:rsidR="00187DDE" w:rsidRPr="00BB2557">
        <w:rPr>
          <w:rFonts w:asciiTheme="minorHAnsi" w:hAnsiTheme="minorHAnsi" w:cs="Times New Roman"/>
          <w:lang w:eastAsia="en-AU"/>
        </w:rPr>
        <w:t>. The Zoning Plan provides for a range of ecologically sustainable recreational, commercial and research opportunities and for the continuation of traditional activities;</w:t>
      </w:r>
    </w:p>
    <w:p w14:paraId="5C354CDD" w14:textId="6DC301F8" w:rsidR="00D94676" w:rsidRPr="00BB2557" w:rsidRDefault="005F684D" w:rsidP="00AF6C9F">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T</w:t>
      </w:r>
      <w:r w:rsidR="00D94676" w:rsidRPr="00BB2557">
        <w:rPr>
          <w:rFonts w:asciiTheme="minorHAnsi" w:hAnsiTheme="minorHAnsi" w:cs="Times New Roman"/>
          <w:lang w:eastAsia="en-AU"/>
        </w:rPr>
        <w:t xml:space="preserve">he </w:t>
      </w:r>
      <w:r w:rsidR="00D94676" w:rsidRPr="00BB2557">
        <w:rPr>
          <w:rFonts w:asciiTheme="minorHAnsi" w:hAnsiTheme="minorHAnsi" w:cs="Times New Roman"/>
          <w:i/>
          <w:lang w:eastAsia="en-AU"/>
        </w:rPr>
        <w:t>Planning Act 2016</w:t>
      </w:r>
      <w:r w:rsidR="00D94676" w:rsidRPr="00BB2557">
        <w:rPr>
          <w:rFonts w:asciiTheme="minorHAnsi" w:hAnsiTheme="minorHAnsi" w:cs="Times New Roman"/>
          <w:lang w:eastAsia="en-AU"/>
        </w:rPr>
        <w:t xml:space="preserve"> (Qld) and the </w:t>
      </w:r>
      <w:r w:rsidR="00D94676" w:rsidRPr="00BB2557">
        <w:rPr>
          <w:rFonts w:asciiTheme="minorHAnsi" w:hAnsiTheme="minorHAnsi" w:cs="Times New Roman"/>
          <w:i/>
          <w:lang w:eastAsia="en-AU"/>
        </w:rPr>
        <w:t>Planning Regulation 2017</w:t>
      </w:r>
      <w:r w:rsidR="00D94676" w:rsidRPr="00BB2557">
        <w:rPr>
          <w:rFonts w:asciiTheme="minorHAnsi" w:hAnsiTheme="minorHAnsi" w:cs="Times New Roman"/>
          <w:lang w:eastAsia="en-AU"/>
        </w:rPr>
        <w:t xml:space="preserve"> (Qld), as in force from time to time, available from www.legislation.qld.gov.au;  </w:t>
      </w:r>
    </w:p>
    <w:p w14:paraId="03D2B09A" w14:textId="1522E971" w:rsidR="00D94676" w:rsidRPr="00BB2557" w:rsidRDefault="005F684D" w:rsidP="00AF6C9F">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T</w:t>
      </w:r>
      <w:r w:rsidR="00D94676" w:rsidRPr="00BB2557">
        <w:rPr>
          <w:rFonts w:asciiTheme="minorHAnsi" w:hAnsiTheme="minorHAnsi" w:cs="Times New Roman"/>
          <w:lang w:eastAsia="en-AU"/>
        </w:rPr>
        <w:t xml:space="preserve">he </w:t>
      </w:r>
      <w:r w:rsidR="00D94676" w:rsidRPr="00BB2557">
        <w:rPr>
          <w:rFonts w:asciiTheme="minorHAnsi" w:hAnsiTheme="minorHAnsi" w:cs="Times New Roman"/>
          <w:i/>
          <w:lang w:eastAsia="en-AU"/>
        </w:rPr>
        <w:t>State Planning Policy</w:t>
      </w:r>
      <w:r w:rsidR="00D94676" w:rsidRPr="00BB2557">
        <w:rPr>
          <w:rFonts w:asciiTheme="minorHAnsi" w:hAnsiTheme="minorHAnsi" w:cs="Times New Roman"/>
          <w:lang w:eastAsia="en-AU"/>
        </w:rPr>
        <w:t xml:space="preserve">, as defined in Schedule 24 to the </w:t>
      </w:r>
      <w:r w:rsidR="00D94676" w:rsidRPr="00BB2557">
        <w:rPr>
          <w:rFonts w:asciiTheme="minorHAnsi" w:hAnsiTheme="minorHAnsi" w:cs="Times New Roman"/>
          <w:i/>
          <w:lang w:eastAsia="en-AU"/>
        </w:rPr>
        <w:t>Planning Regulation 2017</w:t>
      </w:r>
      <w:r w:rsidR="00D94676" w:rsidRPr="00BB2557">
        <w:rPr>
          <w:rFonts w:asciiTheme="minorHAnsi" w:hAnsiTheme="minorHAnsi" w:cs="Times New Roman"/>
          <w:lang w:eastAsia="en-AU"/>
        </w:rPr>
        <w:t xml:space="preserve"> (Qld) as in force from time to time, available from www.dilgp.qld.gov.au;</w:t>
      </w:r>
    </w:p>
    <w:p w14:paraId="44CDB027" w14:textId="69EFC6F8" w:rsidR="00965718" w:rsidRPr="00BB2557" w:rsidRDefault="00D94676" w:rsidP="00AF6C9F">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The research guidelines (if any) as in </w:t>
      </w:r>
      <w:r w:rsidR="00E52C8A" w:rsidRPr="00BB2557">
        <w:rPr>
          <w:rFonts w:asciiTheme="minorHAnsi" w:hAnsiTheme="minorHAnsi" w:cs="Times New Roman"/>
          <w:lang w:eastAsia="en-AU"/>
        </w:rPr>
        <w:t xml:space="preserve">existence </w:t>
      </w:r>
      <w:r w:rsidRPr="00BB2557">
        <w:rPr>
          <w:rFonts w:asciiTheme="minorHAnsi" w:hAnsiTheme="minorHAnsi" w:cs="Times New Roman"/>
          <w:lang w:eastAsia="en-AU"/>
        </w:rPr>
        <w:t xml:space="preserve">from time to time available from </w:t>
      </w:r>
      <w:hyperlink r:id="rId12" w:history="1">
        <w:r w:rsidR="00BC601A" w:rsidRPr="00BB2557">
          <w:rPr>
            <w:rFonts w:asciiTheme="minorHAnsi" w:hAnsiTheme="minorHAnsi" w:cs="Times New Roman"/>
            <w:lang w:eastAsia="en-AU"/>
          </w:rPr>
          <w:t>www.gbrmpa.gov.au</w:t>
        </w:r>
      </w:hyperlink>
      <w:r w:rsidR="00F22D42" w:rsidRPr="00BB2557">
        <w:rPr>
          <w:rFonts w:asciiTheme="minorHAnsi" w:hAnsiTheme="minorHAnsi" w:cs="Times New Roman"/>
          <w:lang w:eastAsia="en-AU"/>
        </w:rPr>
        <w:t xml:space="preserve">. The research guidelines at the </w:t>
      </w:r>
      <w:r w:rsidR="005F684D" w:rsidRPr="00BB2557">
        <w:rPr>
          <w:rFonts w:asciiTheme="minorHAnsi" w:hAnsiTheme="minorHAnsi" w:cs="Times New Roman"/>
          <w:lang w:eastAsia="en-AU"/>
        </w:rPr>
        <w:t xml:space="preserve">time of </w:t>
      </w:r>
      <w:r w:rsidR="00F22D42" w:rsidRPr="00BB2557">
        <w:rPr>
          <w:rFonts w:asciiTheme="minorHAnsi" w:hAnsiTheme="minorHAnsi" w:cs="Times New Roman"/>
          <w:lang w:eastAsia="en-AU"/>
        </w:rPr>
        <w:t>making of the Instrument are</w:t>
      </w:r>
      <w:r w:rsidR="005F684D" w:rsidRPr="00BB2557">
        <w:rPr>
          <w:rFonts w:asciiTheme="minorHAnsi" w:hAnsiTheme="minorHAnsi" w:cs="Times New Roman"/>
          <w:lang w:eastAsia="en-AU"/>
        </w:rPr>
        <w:t xml:space="preserve"> entitled</w:t>
      </w:r>
      <w:r w:rsidR="00F22D42" w:rsidRPr="00BB2557">
        <w:rPr>
          <w:rFonts w:asciiTheme="minorHAnsi" w:hAnsiTheme="minorHAnsi" w:cs="Times New Roman"/>
          <w:lang w:eastAsia="en-AU"/>
        </w:rPr>
        <w:t xml:space="preserve"> </w:t>
      </w:r>
      <w:r w:rsidR="00BC601A" w:rsidRPr="00BB2557">
        <w:rPr>
          <w:rFonts w:asciiTheme="minorHAnsi" w:hAnsiTheme="minorHAnsi" w:cs="Times New Roman"/>
          <w:i/>
          <w:lang w:eastAsia="en-AU"/>
        </w:rPr>
        <w:t xml:space="preserve">Guidelines: Managing Research in the Great Barrier Reef Marine Park </w:t>
      </w:r>
      <w:r w:rsidR="005F684D" w:rsidRPr="00BB2557">
        <w:rPr>
          <w:rFonts w:asciiTheme="minorHAnsi" w:hAnsiTheme="minorHAnsi" w:cs="Times New Roman"/>
          <w:lang w:eastAsia="en-AU"/>
        </w:rPr>
        <w:t xml:space="preserve">and are </w:t>
      </w:r>
      <w:r w:rsidR="00BC601A" w:rsidRPr="00BB2557">
        <w:rPr>
          <w:rFonts w:asciiTheme="minorHAnsi" w:hAnsiTheme="minorHAnsi" w:cs="Times New Roman"/>
          <w:lang w:eastAsia="en-AU"/>
        </w:rPr>
        <w:t xml:space="preserve">available at </w:t>
      </w:r>
      <w:hyperlink r:id="rId13" w:history="1">
        <w:r w:rsidR="00BC601A" w:rsidRPr="00BB2557">
          <w:rPr>
            <w:rFonts w:asciiTheme="minorHAnsi" w:hAnsiTheme="minorHAnsi" w:cs="Times New Roman"/>
            <w:lang w:eastAsia="en-AU"/>
          </w:rPr>
          <w:t>http://elibrary.gbrmpa.gov.au/jspui/bitstream/11017/3227/1/Managing-Research-in-the-GBRMP.pdf</w:t>
        </w:r>
      </w:hyperlink>
      <w:r w:rsidR="00965718" w:rsidRPr="00BB2557">
        <w:rPr>
          <w:rFonts w:asciiTheme="minorHAnsi" w:hAnsiTheme="minorHAnsi" w:cs="Times New Roman"/>
          <w:lang w:eastAsia="en-AU"/>
        </w:rPr>
        <w:t>. The</w:t>
      </w:r>
      <w:r w:rsidR="005F684D" w:rsidRPr="00BB2557">
        <w:rPr>
          <w:rFonts w:asciiTheme="minorHAnsi" w:hAnsiTheme="minorHAnsi" w:cs="Times New Roman"/>
          <w:lang w:eastAsia="en-AU"/>
        </w:rPr>
        <w:t>se G</w:t>
      </w:r>
      <w:r w:rsidR="00965718" w:rsidRPr="00BB2557">
        <w:rPr>
          <w:rFonts w:asciiTheme="minorHAnsi" w:hAnsiTheme="minorHAnsi" w:cs="Times New Roman"/>
          <w:lang w:eastAsia="en-AU"/>
        </w:rPr>
        <w:t>uidelines outline the Authority’s approach to managing research activities in the Marine Park an</w:t>
      </w:r>
      <w:r w:rsidR="005F684D" w:rsidRPr="00BB2557">
        <w:rPr>
          <w:rFonts w:asciiTheme="minorHAnsi" w:hAnsiTheme="minorHAnsi" w:cs="Times New Roman"/>
          <w:lang w:eastAsia="en-AU"/>
        </w:rPr>
        <w:t>d</w:t>
      </w:r>
      <w:r w:rsidR="00965718" w:rsidRPr="00BB2557">
        <w:rPr>
          <w:rFonts w:asciiTheme="minorHAnsi" w:hAnsiTheme="minorHAnsi" w:cs="Times New Roman"/>
          <w:lang w:eastAsia="en-AU"/>
        </w:rPr>
        <w:t xml:space="preserve"> specify key considerations and limitations in relation to research activities. They also guide development and assessment of applications for research permissions and institutional accreditations for limited impact research activities;</w:t>
      </w:r>
    </w:p>
    <w:p w14:paraId="21EBA874" w14:textId="738ECA77" w:rsidR="00B5333B" w:rsidRPr="00BB2557" w:rsidRDefault="005F684D" w:rsidP="00AF6C9F">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T</w:t>
      </w:r>
      <w:r w:rsidR="00D94676" w:rsidRPr="00BB2557">
        <w:rPr>
          <w:rFonts w:asciiTheme="minorHAnsi" w:hAnsiTheme="minorHAnsi" w:cs="Times New Roman"/>
          <w:lang w:eastAsia="en-AU"/>
        </w:rPr>
        <w:t xml:space="preserve">he </w:t>
      </w:r>
      <w:r w:rsidR="00D94676" w:rsidRPr="00BB2557">
        <w:rPr>
          <w:rFonts w:asciiTheme="minorHAnsi" w:hAnsiTheme="minorHAnsi" w:cs="Times New Roman"/>
          <w:i/>
          <w:lang w:eastAsia="en-AU"/>
        </w:rPr>
        <w:t>Fisheries Act 1994</w:t>
      </w:r>
      <w:r w:rsidR="00D94676" w:rsidRPr="00BB2557">
        <w:rPr>
          <w:rFonts w:asciiTheme="minorHAnsi" w:hAnsiTheme="minorHAnsi" w:cs="Times New Roman"/>
          <w:lang w:eastAsia="en-AU"/>
        </w:rPr>
        <w:t xml:space="preserve"> (Qld) as in force from time to time, </w:t>
      </w:r>
      <w:r w:rsidR="002531DC" w:rsidRPr="00BB2557">
        <w:rPr>
          <w:rFonts w:asciiTheme="minorHAnsi" w:hAnsiTheme="minorHAnsi" w:cs="Times New Roman"/>
          <w:lang w:eastAsia="en-AU"/>
        </w:rPr>
        <w:t xml:space="preserve">available from </w:t>
      </w:r>
      <w:r w:rsidR="004233A6" w:rsidRPr="00BB2557">
        <w:rPr>
          <w:rFonts w:asciiTheme="minorHAnsi" w:hAnsiTheme="minorHAnsi" w:cs="Times New Roman"/>
          <w:lang w:eastAsia="en-AU"/>
        </w:rPr>
        <w:t>www.legislation.qld.gov.au</w:t>
      </w:r>
      <w:r w:rsidR="00E85E55" w:rsidRPr="00BB2557">
        <w:rPr>
          <w:rFonts w:asciiTheme="minorHAnsi" w:hAnsiTheme="minorHAnsi" w:cs="Times New Roman"/>
          <w:lang w:eastAsia="en-AU"/>
        </w:rPr>
        <w:t xml:space="preserve"> including:</w:t>
      </w:r>
    </w:p>
    <w:p w14:paraId="68AA2D46" w14:textId="5C1926D2" w:rsidR="00332BC1" w:rsidRPr="00BB2557" w:rsidRDefault="00332BC1" w:rsidP="00AF6C9F">
      <w:pPr>
        <w:pStyle w:val="Default"/>
        <w:numPr>
          <w:ilvl w:val="1"/>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A fisheries management plan made under paragraph 32(1)(a) of the </w:t>
      </w:r>
      <w:r w:rsidRPr="00BB2557">
        <w:rPr>
          <w:rFonts w:asciiTheme="minorHAnsi" w:hAnsiTheme="minorHAnsi" w:cs="Times New Roman"/>
          <w:i/>
          <w:lang w:eastAsia="en-AU"/>
        </w:rPr>
        <w:t xml:space="preserve">Fisheries Act 1994 </w:t>
      </w:r>
      <w:r w:rsidRPr="00BB2557">
        <w:rPr>
          <w:rFonts w:asciiTheme="minorHAnsi" w:hAnsiTheme="minorHAnsi" w:cs="Times New Roman"/>
          <w:lang w:eastAsia="en-AU"/>
        </w:rPr>
        <w:t>(Qld)</w:t>
      </w:r>
      <w:r w:rsidR="002531DC" w:rsidRPr="00BB2557">
        <w:rPr>
          <w:rFonts w:asciiTheme="minorHAnsi" w:hAnsiTheme="minorHAnsi" w:cs="Times New Roman"/>
          <w:lang w:eastAsia="en-AU"/>
        </w:rPr>
        <w:t xml:space="preserve"> to the extent that the plan applies in the Marine Park</w:t>
      </w:r>
      <w:r w:rsidR="00185AE2" w:rsidRPr="00BB2557">
        <w:rPr>
          <w:rFonts w:asciiTheme="minorHAnsi" w:hAnsiTheme="minorHAnsi" w:cs="Times New Roman"/>
          <w:lang w:eastAsia="en-AU"/>
        </w:rPr>
        <w:t>,</w:t>
      </w:r>
      <w:r w:rsidR="002531DC" w:rsidRPr="00BB2557">
        <w:rPr>
          <w:rFonts w:asciiTheme="minorHAnsi" w:hAnsiTheme="minorHAnsi" w:cs="Times New Roman"/>
          <w:lang w:eastAsia="en-AU"/>
        </w:rPr>
        <w:t xml:space="preserve"> available from </w:t>
      </w:r>
      <w:r w:rsidR="004233A6" w:rsidRPr="00BB2557">
        <w:rPr>
          <w:rFonts w:asciiTheme="minorHAnsi" w:hAnsiTheme="minorHAnsi" w:cs="Times New Roman"/>
          <w:lang w:eastAsia="en-AU"/>
        </w:rPr>
        <w:t>www.legislation.qld.gov.au</w:t>
      </w:r>
      <w:r w:rsidR="00321E2F" w:rsidRPr="00BB2557">
        <w:rPr>
          <w:rFonts w:asciiTheme="minorHAnsi" w:hAnsiTheme="minorHAnsi" w:cs="Times New Roman"/>
          <w:lang w:eastAsia="en-AU"/>
        </w:rPr>
        <w:t>, as in force from time to ti</w:t>
      </w:r>
      <w:r w:rsidR="005F684D" w:rsidRPr="00BB2557">
        <w:rPr>
          <w:rFonts w:asciiTheme="minorHAnsi" w:hAnsiTheme="minorHAnsi" w:cs="Times New Roman"/>
          <w:lang w:eastAsia="en-AU"/>
        </w:rPr>
        <w:t>me;</w:t>
      </w:r>
    </w:p>
    <w:p w14:paraId="722F814A" w14:textId="4F599523" w:rsidR="00E52C8A" w:rsidRPr="00BB2557" w:rsidRDefault="00E52C8A" w:rsidP="00AF6C9F">
      <w:pPr>
        <w:pStyle w:val="Default"/>
        <w:numPr>
          <w:ilvl w:val="1"/>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A declaration made by the Chief Executive under </w:t>
      </w:r>
      <w:r w:rsidR="00AF6C9F" w:rsidRPr="00BB2557">
        <w:rPr>
          <w:rFonts w:asciiTheme="minorHAnsi" w:hAnsiTheme="minorHAnsi" w:cs="Times New Roman"/>
          <w:lang w:eastAsia="en-AU"/>
        </w:rPr>
        <w:t xml:space="preserve">the </w:t>
      </w:r>
      <w:r w:rsidR="00AF6C9F" w:rsidRPr="00BB2557">
        <w:rPr>
          <w:rFonts w:asciiTheme="minorHAnsi" w:hAnsiTheme="minorHAnsi" w:cs="Times New Roman"/>
          <w:i/>
          <w:lang w:eastAsia="en-AU"/>
        </w:rPr>
        <w:t xml:space="preserve">Fisheries Act 1994 </w:t>
      </w:r>
      <w:r w:rsidR="00AF6C9F" w:rsidRPr="00BB2557">
        <w:rPr>
          <w:rFonts w:asciiTheme="minorHAnsi" w:hAnsiTheme="minorHAnsi" w:cs="Times New Roman"/>
          <w:lang w:eastAsia="en-AU"/>
        </w:rPr>
        <w:t>(Qld)</w:t>
      </w:r>
      <w:r w:rsidRPr="00BB2557">
        <w:rPr>
          <w:rFonts w:asciiTheme="minorHAnsi" w:hAnsiTheme="minorHAnsi" w:cs="Times New Roman"/>
          <w:lang w:eastAsia="en-AU"/>
        </w:rPr>
        <w:t xml:space="preserve">, to the extent the declaration applies to the Marine Park, available from </w:t>
      </w:r>
      <w:r w:rsidR="00E303F7" w:rsidRPr="00BB2557">
        <w:rPr>
          <w:rFonts w:asciiTheme="minorHAnsi" w:hAnsiTheme="minorHAnsi" w:cs="Times New Roman"/>
          <w:lang w:eastAsia="en-AU"/>
        </w:rPr>
        <w:t>www.legislation.qld.gov.au</w:t>
      </w:r>
      <w:r w:rsidR="005F684D" w:rsidRPr="00BB2557">
        <w:rPr>
          <w:rFonts w:asciiTheme="minorHAnsi" w:hAnsiTheme="minorHAnsi" w:cs="Times New Roman"/>
          <w:lang w:eastAsia="en-AU"/>
        </w:rPr>
        <w:t>, as in force from time to time;</w:t>
      </w:r>
    </w:p>
    <w:p w14:paraId="6397CD0A" w14:textId="78B0F1DC" w:rsidR="00BE73EC" w:rsidRPr="00BB2557" w:rsidRDefault="005F684D" w:rsidP="00AF6C9F">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The </w:t>
      </w:r>
      <w:r w:rsidR="00BE73EC" w:rsidRPr="00BB2557">
        <w:rPr>
          <w:rFonts w:asciiTheme="minorHAnsi" w:hAnsiTheme="minorHAnsi" w:cs="Times New Roman"/>
          <w:i/>
          <w:lang w:eastAsia="en-AU"/>
        </w:rPr>
        <w:t>Fisheries (East Coast Trawl) Management Plan 2010</w:t>
      </w:r>
      <w:r w:rsidR="00BE73EC" w:rsidRPr="00BB2557">
        <w:rPr>
          <w:rFonts w:asciiTheme="minorHAnsi" w:hAnsiTheme="minorHAnsi" w:cs="Times New Roman"/>
          <w:lang w:eastAsia="en-AU"/>
        </w:rPr>
        <w:t>, as in force  from time to time, available from www.legislation.qld.gov.au</w:t>
      </w:r>
      <w:r w:rsidRPr="00BB2557">
        <w:rPr>
          <w:rFonts w:asciiTheme="minorHAnsi" w:hAnsiTheme="minorHAnsi" w:cs="Times New Roman"/>
          <w:lang w:eastAsia="en-AU"/>
        </w:rPr>
        <w:t>;</w:t>
      </w:r>
    </w:p>
    <w:p w14:paraId="51A1E714" w14:textId="373B77F0" w:rsidR="00332BC1" w:rsidRPr="00BB2557" w:rsidRDefault="00185AE2" w:rsidP="00AF6C9F">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The </w:t>
      </w:r>
      <w:r w:rsidR="00E66997" w:rsidRPr="00BB2557">
        <w:rPr>
          <w:rFonts w:asciiTheme="minorHAnsi" w:hAnsiTheme="minorHAnsi" w:cs="Times New Roman"/>
          <w:i/>
          <w:lang w:eastAsia="en-AU"/>
        </w:rPr>
        <w:t>Fisheries Regulation</w:t>
      </w:r>
      <w:r w:rsidR="00FD1DB1" w:rsidRPr="00BB2557">
        <w:rPr>
          <w:rFonts w:asciiTheme="minorHAnsi" w:hAnsiTheme="minorHAnsi" w:cs="Times New Roman"/>
          <w:i/>
          <w:lang w:eastAsia="en-AU"/>
        </w:rPr>
        <w:t xml:space="preserve"> 2008</w:t>
      </w:r>
      <w:r w:rsidR="00FD1DB1" w:rsidRPr="00BB2557">
        <w:rPr>
          <w:rFonts w:asciiTheme="minorHAnsi" w:hAnsiTheme="minorHAnsi" w:cs="Times New Roman"/>
          <w:lang w:eastAsia="en-AU"/>
        </w:rPr>
        <w:t>,</w:t>
      </w:r>
      <w:r w:rsidR="00F22D42" w:rsidRPr="00BB2557">
        <w:rPr>
          <w:rFonts w:asciiTheme="minorHAnsi" w:hAnsiTheme="minorHAnsi" w:cs="Times New Roman"/>
          <w:lang w:eastAsia="en-AU"/>
        </w:rPr>
        <w:t xml:space="preserve"> as in force from time to time,</w:t>
      </w:r>
      <w:r w:rsidR="00FD1DB1" w:rsidRPr="00BB2557">
        <w:rPr>
          <w:rFonts w:asciiTheme="minorHAnsi" w:hAnsiTheme="minorHAnsi" w:cs="Times New Roman"/>
          <w:lang w:eastAsia="en-AU"/>
        </w:rPr>
        <w:t xml:space="preserve"> available form www.legislation.qld.gov.au</w:t>
      </w:r>
      <w:r w:rsidR="005F684D" w:rsidRPr="00BB2557">
        <w:rPr>
          <w:rFonts w:asciiTheme="minorHAnsi" w:hAnsiTheme="minorHAnsi" w:cs="Times New Roman"/>
          <w:lang w:eastAsia="en-AU"/>
        </w:rPr>
        <w:t>;</w:t>
      </w:r>
    </w:p>
    <w:p w14:paraId="4B2ABA10" w14:textId="4D871B94" w:rsidR="00B46570" w:rsidRPr="00BB2557" w:rsidRDefault="00B46570" w:rsidP="00AF6C9F">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lastRenderedPageBreak/>
        <w:t>T</w:t>
      </w:r>
      <w:r w:rsidR="00185AE2" w:rsidRPr="00BB2557">
        <w:rPr>
          <w:rFonts w:asciiTheme="minorHAnsi" w:hAnsiTheme="minorHAnsi" w:cs="Times New Roman"/>
          <w:lang w:eastAsia="en-AU"/>
        </w:rPr>
        <w:t xml:space="preserve">he </w:t>
      </w:r>
      <w:r w:rsidR="00185AE2" w:rsidRPr="00BB2557">
        <w:rPr>
          <w:rFonts w:asciiTheme="minorHAnsi" w:hAnsiTheme="minorHAnsi" w:cs="Times New Roman"/>
          <w:i/>
          <w:lang w:eastAsia="en-AU"/>
        </w:rPr>
        <w:t>T</w:t>
      </w:r>
      <w:r w:rsidRPr="00BB2557">
        <w:rPr>
          <w:rFonts w:asciiTheme="minorHAnsi" w:hAnsiTheme="minorHAnsi" w:cs="Times New Roman"/>
          <w:i/>
          <w:lang w:eastAsia="en-AU"/>
        </w:rPr>
        <w:t xml:space="preserve">ransport Operations (Marine Safety) Regulation </w:t>
      </w:r>
      <w:r w:rsidR="00332BC1" w:rsidRPr="00BB2557">
        <w:rPr>
          <w:rFonts w:asciiTheme="minorHAnsi" w:hAnsiTheme="minorHAnsi" w:cs="Times New Roman"/>
          <w:i/>
          <w:lang w:eastAsia="en-AU"/>
        </w:rPr>
        <w:t>2016</w:t>
      </w:r>
      <w:r w:rsidR="00332BC1" w:rsidRPr="00BB2557">
        <w:rPr>
          <w:rFonts w:asciiTheme="minorHAnsi" w:hAnsiTheme="minorHAnsi" w:cs="Times New Roman"/>
          <w:lang w:eastAsia="en-AU"/>
        </w:rPr>
        <w:t xml:space="preserve"> </w:t>
      </w:r>
      <w:r w:rsidRPr="00BB2557">
        <w:rPr>
          <w:rFonts w:asciiTheme="minorHAnsi" w:hAnsiTheme="minorHAnsi" w:cs="Times New Roman"/>
          <w:lang w:eastAsia="en-AU"/>
        </w:rPr>
        <w:t xml:space="preserve">(Qld) as in force </w:t>
      </w:r>
      <w:r w:rsidR="00104104" w:rsidRPr="00BB2557">
        <w:rPr>
          <w:rFonts w:asciiTheme="minorHAnsi" w:hAnsiTheme="minorHAnsi" w:cs="Times New Roman"/>
          <w:lang w:eastAsia="en-AU"/>
        </w:rPr>
        <w:t>at the time th</w:t>
      </w:r>
      <w:r w:rsidR="00185AE2" w:rsidRPr="00BB2557">
        <w:rPr>
          <w:rFonts w:asciiTheme="minorHAnsi" w:hAnsiTheme="minorHAnsi" w:cs="Times New Roman"/>
          <w:lang w:eastAsia="en-AU"/>
        </w:rPr>
        <w:t>e</w:t>
      </w:r>
      <w:r w:rsidR="00104104" w:rsidRPr="00BB2557">
        <w:rPr>
          <w:rFonts w:asciiTheme="minorHAnsi" w:hAnsiTheme="minorHAnsi" w:cs="Times New Roman"/>
          <w:lang w:eastAsia="en-AU"/>
        </w:rPr>
        <w:t xml:space="preserve"> Instrument commences</w:t>
      </w:r>
      <w:r w:rsidR="002531DC" w:rsidRPr="00BB2557">
        <w:rPr>
          <w:rFonts w:asciiTheme="minorHAnsi" w:hAnsiTheme="minorHAnsi" w:cs="Times New Roman"/>
          <w:lang w:eastAsia="en-AU"/>
        </w:rPr>
        <w:t xml:space="preserve"> available from www.legislation.qld.gov.au</w:t>
      </w:r>
      <w:r w:rsidR="005F684D" w:rsidRPr="00BB2557">
        <w:rPr>
          <w:rFonts w:asciiTheme="minorHAnsi" w:hAnsiTheme="minorHAnsi" w:cs="Times New Roman"/>
          <w:lang w:eastAsia="en-AU"/>
        </w:rPr>
        <w:t>;</w:t>
      </w:r>
    </w:p>
    <w:p w14:paraId="4130E2CF" w14:textId="4727D07F" w:rsidR="00B46570" w:rsidRPr="00BB2557" w:rsidRDefault="00B46570" w:rsidP="00AF6C9F">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T</w:t>
      </w:r>
      <w:r w:rsidR="00185AE2" w:rsidRPr="00BB2557">
        <w:rPr>
          <w:rFonts w:asciiTheme="minorHAnsi" w:hAnsiTheme="minorHAnsi" w:cs="Times New Roman"/>
          <w:lang w:eastAsia="en-AU"/>
        </w:rPr>
        <w:t xml:space="preserve">he </w:t>
      </w:r>
      <w:r w:rsidR="00185AE2" w:rsidRPr="00BB2557">
        <w:rPr>
          <w:rFonts w:asciiTheme="minorHAnsi" w:hAnsiTheme="minorHAnsi" w:cs="Times New Roman"/>
          <w:i/>
          <w:lang w:eastAsia="en-AU"/>
        </w:rPr>
        <w:t>T</w:t>
      </w:r>
      <w:r w:rsidRPr="00BB2557">
        <w:rPr>
          <w:rFonts w:asciiTheme="minorHAnsi" w:hAnsiTheme="minorHAnsi" w:cs="Times New Roman"/>
          <w:i/>
          <w:lang w:eastAsia="en-AU"/>
        </w:rPr>
        <w:t xml:space="preserve">ransport Operations (Marine Pollution) Regulation </w:t>
      </w:r>
      <w:r w:rsidR="00332BC1" w:rsidRPr="00BB2557">
        <w:rPr>
          <w:rFonts w:asciiTheme="minorHAnsi" w:hAnsiTheme="minorHAnsi" w:cs="Times New Roman"/>
          <w:i/>
          <w:lang w:eastAsia="en-AU"/>
        </w:rPr>
        <w:t>2018</w:t>
      </w:r>
      <w:r w:rsidR="00332BC1" w:rsidRPr="00BB2557">
        <w:rPr>
          <w:rFonts w:asciiTheme="minorHAnsi" w:hAnsiTheme="minorHAnsi" w:cs="Times New Roman"/>
          <w:lang w:eastAsia="en-AU"/>
        </w:rPr>
        <w:t xml:space="preserve"> </w:t>
      </w:r>
      <w:r w:rsidRPr="00BB2557">
        <w:rPr>
          <w:rFonts w:asciiTheme="minorHAnsi" w:hAnsiTheme="minorHAnsi" w:cs="Times New Roman"/>
          <w:lang w:eastAsia="en-AU"/>
        </w:rPr>
        <w:t xml:space="preserve">(Qld) as in </w:t>
      </w:r>
      <w:r w:rsidR="00104104" w:rsidRPr="00BB2557">
        <w:rPr>
          <w:rFonts w:asciiTheme="minorHAnsi" w:hAnsiTheme="minorHAnsi" w:cs="Times New Roman"/>
          <w:lang w:eastAsia="en-AU"/>
        </w:rPr>
        <w:t>force at the time th</w:t>
      </w:r>
      <w:r w:rsidR="00185AE2" w:rsidRPr="00BB2557">
        <w:rPr>
          <w:rFonts w:asciiTheme="minorHAnsi" w:hAnsiTheme="minorHAnsi" w:cs="Times New Roman"/>
          <w:lang w:eastAsia="en-AU"/>
        </w:rPr>
        <w:t>e</w:t>
      </w:r>
      <w:r w:rsidR="00104104" w:rsidRPr="00BB2557">
        <w:rPr>
          <w:rFonts w:asciiTheme="minorHAnsi" w:hAnsiTheme="minorHAnsi" w:cs="Times New Roman"/>
          <w:lang w:eastAsia="en-AU"/>
        </w:rPr>
        <w:t xml:space="preserve"> Instrument commences</w:t>
      </w:r>
      <w:r w:rsidR="002531DC" w:rsidRPr="00BB2557">
        <w:rPr>
          <w:rFonts w:asciiTheme="minorHAnsi" w:hAnsiTheme="minorHAnsi" w:cs="Times New Roman"/>
          <w:lang w:eastAsia="en-AU"/>
        </w:rPr>
        <w:t xml:space="preserve"> available from www.legislation.qld.gov.au</w:t>
      </w:r>
      <w:r w:rsidR="005F684D" w:rsidRPr="00BB2557">
        <w:rPr>
          <w:rFonts w:asciiTheme="minorHAnsi" w:hAnsiTheme="minorHAnsi" w:cs="Times New Roman"/>
          <w:lang w:eastAsia="en-AU"/>
        </w:rPr>
        <w:t>;</w:t>
      </w:r>
    </w:p>
    <w:p w14:paraId="0B7A07BA" w14:textId="78DAA2ED" w:rsidR="001E32BE" w:rsidRPr="00BB2557" w:rsidRDefault="006C7CA8" w:rsidP="00AF6C9F">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Chapter VII of the </w:t>
      </w:r>
      <w:r w:rsidRPr="00BB2557">
        <w:rPr>
          <w:rFonts w:asciiTheme="minorHAnsi" w:hAnsiTheme="minorHAnsi" w:cs="Times New Roman"/>
          <w:i/>
          <w:lang w:eastAsia="en-AU"/>
        </w:rPr>
        <w:t>International Convention for the Safety of Life at Sea</w:t>
      </w:r>
      <w:r w:rsidRPr="00BB2557">
        <w:rPr>
          <w:rFonts w:asciiTheme="minorHAnsi" w:hAnsiTheme="minorHAnsi" w:cs="Times New Roman"/>
          <w:lang w:eastAsia="en-AU"/>
        </w:rPr>
        <w:t>, done at London on 1 November 1974, as in force for Australia from time to time</w:t>
      </w:r>
      <w:r w:rsidR="001E32BE" w:rsidRPr="00BB2557">
        <w:rPr>
          <w:rFonts w:asciiTheme="minorHAnsi" w:hAnsiTheme="minorHAnsi" w:cs="Times New Roman"/>
          <w:lang w:eastAsia="en-AU"/>
        </w:rPr>
        <w:t xml:space="preserve">. </w:t>
      </w:r>
      <w:r w:rsidR="00D938FB" w:rsidRPr="00BB2557">
        <w:rPr>
          <w:rFonts w:asciiTheme="minorHAnsi" w:hAnsiTheme="minorHAnsi" w:cs="Times New Roman"/>
          <w:lang w:eastAsia="en-AU"/>
        </w:rPr>
        <w:t>The</w:t>
      </w:r>
      <w:r w:rsidR="001E32BE" w:rsidRPr="00BB2557">
        <w:rPr>
          <w:rFonts w:asciiTheme="minorHAnsi" w:hAnsiTheme="minorHAnsi" w:cs="Times New Roman"/>
          <w:lang w:eastAsia="en-AU"/>
        </w:rPr>
        <w:t xml:space="preserve"> Convention is in Australian Treaty Series 1983 No. 22 ([1983] ATS 22) and could in 201</w:t>
      </w:r>
      <w:r w:rsidR="0021468A" w:rsidRPr="00BB2557">
        <w:rPr>
          <w:rFonts w:asciiTheme="minorHAnsi" w:hAnsiTheme="minorHAnsi" w:cs="Times New Roman"/>
          <w:lang w:eastAsia="en-AU"/>
        </w:rPr>
        <w:t>9</w:t>
      </w:r>
      <w:r w:rsidR="001E32BE" w:rsidRPr="00BB2557">
        <w:rPr>
          <w:rFonts w:asciiTheme="minorHAnsi" w:hAnsiTheme="minorHAnsi" w:cs="Times New Roman"/>
          <w:lang w:eastAsia="en-AU"/>
        </w:rPr>
        <w:t xml:space="preserve"> be viewed in the Australian Treaties Library on AustLII website </w:t>
      </w:r>
      <w:hyperlink r:id="rId14" w:history="1">
        <w:r w:rsidR="005F684D" w:rsidRPr="00BB2557">
          <w:rPr>
            <w:rFonts w:asciiTheme="minorHAnsi" w:hAnsiTheme="minorHAnsi" w:cs="Times New Roman"/>
            <w:lang w:eastAsia="en-AU"/>
          </w:rPr>
          <w:t>http://www.austlii.edu.au</w:t>
        </w:r>
      </w:hyperlink>
      <w:r w:rsidR="005F684D" w:rsidRPr="00BB2557">
        <w:rPr>
          <w:rFonts w:asciiTheme="minorHAnsi" w:hAnsiTheme="minorHAnsi" w:cs="Times New Roman"/>
          <w:lang w:eastAsia="en-AU"/>
        </w:rPr>
        <w:t>; and</w:t>
      </w:r>
    </w:p>
    <w:p w14:paraId="63872CF4" w14:textId="76A955E8" w:rsidR="00A3560C" w:rsidRPr="00BB2557" w:rsidRDefault="005F684D" w:rsidP="00AF6C9F">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The </w:t>
      </w:r>
      <w:r w:rsidR="00A3560C" w:rsidRPr="00BB2557">
        <w:rPr>
          <w:rFonts w:asciiTheme="minorHAnsi" w:hAnsiTheme="minorHAnsi" w:cs="Times New Roman"/>
          <w:i/>
          <w:lang w:eastAsia="en-AU"/>
        </w:rPr>
        <w:t xml:space="preserve">International Code for the Safe Carriage of Packaged Irradiated Nuclear Fuel, Plutonium and High level Radioactive Wastes on Board Ships </w:t>
      </w:r>
      <w:r w:rsidR="00A3560C" w:rsidRPr="00BB2557">
        <w:rPr>
          <w:rFonts w:asciiTheme="minorHAnsi" w:hAnsiTheme="minorHAnsi" w:cs="Times New Roman"/>
          <w:lang w:eastAsia="en-AU"/>
        </w:rPr>
        <w:t>done at London on 27 May 1999, as in force from time to time. The INF Code</w:t>
      </w:r>
      <w:r w:rsidRPr="00BB2557">
        <w:rPr>
          <w:rFonts w:asciiTheme="minorHAnsi" w:hAnsiTheme="minorHAnsi" w:cs="Times New Roman"/>
          <w:lang w:eastAsia="en-AU"/>
        </w:rPr>
        <w:t xml:space="preserve"> could</w:t>
      </w:r>
      <w:r w:rsidR="00A3560C" w:rsidRPr="00BB2557">
        <w:rPr>
          <w:rFonts w:asciiTheme="minorHAnsi" w:hAnsiTheme="minorHAnsi" w:cs="Times New Roman"/>
          <w:lang w:eastAsia="en-AU"/>
        </w:rPr>
        <w:t xml:space="preserve"> in 201</w:t>
      </w:r>
      <w:r w:rsidR="0021468A" w:rsidRPr="00BB2557">
        <w:rPr>
          <w:rFonts w:asciiTheme="minorHAnsi" w:hAnsiTheme="minorHAnsi" w:cs="Times New Roman"/>
          <w:lang w:eastAsia="en-AU"/>
        </w:rPr>
        <w:t>9</w:t>
      </w:r>
      <w:r w:rsidR="00A3560C" w:rsidRPr="00BB2557">
        <w:rPr>
          <w:rFonts w:asciiTheme="minorHAnsi" w:hAnsiTheme="minorHAnsi" w:cs="Times New Roman"/>
          <w:lang w:eastAsia="en-AU"/>
        </w:rPr>
        <w:t xml:space="preserve"> be viewed in the Australian Treaties Library on the AustLII website (</w:t>
      </w:r>
      <w:r w:rsidR="00E52C8A" w:rsidRPr="00BB2557">
        <w:rPr>
          <w:rFonts w:asciiTheme="minorHAnsi" w:hAnsiTheme="minorHAnsi" w:cs="Times New Roman"/>
          <w:lang w:eastAsia="en-AU"/>
        </w:rPr>
        <w:t>http://www.austlii.edu.au</w:t>
      </w:r>
      <w:r w:rsidR="00A3560C" w:rsidRPr="00BB2557">
        <w:rPr>
          <w:rFonts w:asciiTheme="minorHAnsi" w:hAnsiTheme="minorHAnsi" w:cs="Times New Roman"/>
          <w:lang w:eastAsia="en-AU"/>
        </w:rPr>
        <w:t>).</w:t>
      </w:r>
    </w:p>
    <w:p w14:paraId="53D48A4B" w14:textId="77777777" w:rsidR="00A3560C" w:rsidRPr="00BB2557" w:rsidRDefault="00A3560C" w:rsidP="0056218E">
      <w:pPr>
        <w:pStyle w:val="ListParagraph"/>
        <w:spacing w:line="23" w:lineRule="atLeast"/>
        <w:rPr>
          <w:sz w:val="24"/>
          <w:szCs w:val="24"/>
        </w:rPr>
      </w:pPr>
    </w:p>
    <w:p w14:paraId="38A2FC92" w14:textId="77777777" w:rsidR="00AF6C9F" w:rsidRPr="00BB2557" w:rsidRDefault="00AF6C9F">
      <w:pPr>
        <w:rPr>
          <w:b/>
          <w:sz w:val="24"/>
          <w:szCs w:val="24"/>
          <w:u w:val="single"/>
        </w:rPr>
      </w:pPr>
      <w:r w:rsidRPr="00BB2557">
        <w:rPr>
          <w:b/>
          <w:sz w:val="24"/>
          <w:szCs w:val="24"/>
          <w:u w:val="single"/>
        </w:rPr>
        <w:br w:type="page"/>
      </w:r>
    </w:p>
    <w:p w14:paraId="1BCA508A" w14:textId="51AB6DE0" w:rsidR="00B46570" w:rsidRPr="00BB2557" w:rsidRDefault="00483F4F" w:rsidP="00530E59">
      <w:pPr>
        <w:spacing w:line="23" w:lineRule="atLeast"/>
        <w:rPr>
          <w:b/>
          <w:sz w:val="24"/>
          <w:szCs w:val="24"/>
          <w:u w:val="single"/>
        </w:rPr>
      </w:pPr>
      <w:r w:rsidRPr="00BB2557">
        <w:rPr>
          <w:b/>
          <w:sz w:val="24"/>
          <w:szCs w:val="24"/>
          <w:u w:val="single"/>
        </w:rPr>
        <w:lastRenderedPageBreak/>
        <w:t>Other legislation</w:t>
      </w:r>
      <w:r w:rsidR="00C05921" w:rsidRPr="00BB2557">
        <w:rPr>
          <w:b/>
          <w:sz w:val="24"/>
          <w:szCs w:val="24"/>
          <w:u w:val="single"/>
        </w:rPr>
        <w:t>/documents</w:t>
      </w:r>
      <w:r w:rsidRPr="00BB2557">
        <w:rPr>
          <w:b/>
          <w:sz w:val="24"/>
          <w:szCs w:val="24"/>
          <w:u w:val="single"/>
        </w:rPr>
        <w:t xml:space="preserve"> referred to throughout the Instrument</w:t>
      </w:r>
    </w:p>
    <w:p w14:paraId="3B808A30" w14:textId="77777777" w:rsidR="00483F4F" w:rsidRPr="00BB2557" w:rsidRDefault="00483F4F" w:rsidP="00530E59">
      <w:pPr>
        <w:spacing w:line="23" w:lineRule="atLeast"/>
        <w:rPr>
          <w:b/>
          <w:sz w:val="24"/>
          <w:szCs w:val="24"/>
        </w:rPr>
      </w:pPr>
      <w:r w:rsidRPr="00BB2557">
        <w:rPr>
          <w:b/>
          <w:sz w:val="24"/>
          <w:szCs w:val="24"/>
        </w:rPr>
        <w:t>Commonwealth Acts and Instruments</w:t>
      </w:r>
    </w:p>
    <w:p w14:paraId="4D4214ED" w14:textId="77777777" w:rsidR="00483F4F" w:rsidRPr="00BB2557" w:rsidRDefault="00483F4F" w:rsidP="00B146C9">
      <w:pPr>
        <w:pStyle w:val="ListParagraph"/>
        <w:numPr>
          <w:ilvl w:val="0"/>
          <w:numId w:val="19"/>
        </w:numPr>
        <w:spacing w:line="23" w:lineRule="atLeast"/>
        <w:rPr>
          <w:i/>
          <w:sz w:val="24"/>
          <w:szCs w:val="24"/>
        </w:rPr>
      </w:pPr>
      <w:r w:rsidRPr="00BB2557">
        <w:rPr>
          <w:i/>
          <w:sz w:val="24"/>
          <w:szCs w:val="24"/>
        </w:rPr>
        <w:t>Environmental Protection</w:t>
      </w:r>
      <w:r w:rsidR="00FD1DB1" w:rsidRPr="00BB2557">
        <w:rPr>
          <w:i/>
          <w:sz w:val="24"/>
          <w:szCs w:val="24"/>
        </w:rPr>
        <w:t xml:space="preserve"> and Biodiversity Conservation Act 1999 </w:t>
      </w:r>
      <w:r w:rsidR="00FD1DB1" w:rsidRPr="00BB2557">
        <w:rPr>
          <w:sz w:val="24"/>
          <w:szCs w:val="24"/>
        </w:rPr>
        <w:t>(EPBC Act)</w:t>
      </w:r>
    </w:p>
    <w:p w14:paraId="7B29987E" w14:textId="77777777" w:rsidR="00104104" w:rsidRPr="00BB2557" w:rsidRDefault="00104104" w:rsidP="00B146C9">
      <w:pPr>
        <w:pStyle w:val="ListParagraph"/>
        <w:numPr>
          <w:ilvl w:val="0"/>
          <w:numId w:val="19"/>
        </w:numPr>
        <w:spacing w:line="23" w:lineRule="atLeast"/>
        <w:rPr>
          <w:i/>
          <w:sz w:val="24"/>
          <w:szCs w:val="24"/>
        </w:rPr>
      </w:pPr>
      <w:r w:rsidRPr="00BB2557">
        <w:rPr>
          <w:i/>
          <w:sz w:val="24"/>
          <w:szCs w:val="24"/>
        </w:rPr>
        <w:t xml:space="preserve">Administrative Appeals Tribunal Act 1975 </w:t>
      </w:r>
      <w:r w:rsidR="004233A6" w:rsidRPr="00BB2557">
        <w:rPr>
          <w:sz w:val="24"/>
          <w:szCs w:val="24"/>
        </w:rPr>
        <w:t>(AAT Act)</w:t>
      </w:r>
    </w:p>
    <w:p w14:paraId="05CC1629" w14:textId="77777777" w:rsidR="00104104" w:rsidRPr="00BB2557" w:rsidRDefault="00104104" w:rsidP="00B146C9">
      <w:pPr>
        <w:pStyle w:val="ListParagraph"/>
        <w:numPr>
          <w:ilvl w:val="0"/>
          <w:numId w:val="19"/>
        </w:numPr>
        <w:spacing w:line="23" w:lineRule="atLeast"/>
        <w:rPr>
          <w:i/>
          <w:sz w:val="24"/>
          <w:szCs w:val="24"/>
        </w:rPr>
      </w:pPr>
      <w:r w:rsidRPr="00BB2557">
        <w:rPr>
          <w:i/>
          <w:sz w:val="24"/>
          <w:szCs w:val="24"/>
        </w:rPr>
        <w:t>Navigation Act 2012</w:t>
      </w:r>
    </w:p>
    <w:p w14:paraId="017AC418" w14:textId="3758DA83" w:rsidR="00D018B9" w:rsidRPr="00BB2557" w:rsidRDefault="00D018B9" w:rsidP="00B146C9">
      <w:pPr>
        <w:pStyle w:val="ListParagraph"/>
        <w:numPr>
          <w:ilvl w:val="0"/>
          <w:numId w:val="19"/>
        </w:numPr>
        <w:spacing w:line="23" w:lineRule="atLeast"/>
        <w:rPr>
          <w:i/>
          <w:sz w:val="24"/>
          <w:szCs w:val="24"/>
        </w:rPr>
      </w:pPr>
      <w:r w:rsidRPr="00BB2557">
        <w:rPr>
          <w:i/>
          <w:sz w:val="24"/>
          <w:szCs w:val="24"/>
        </w:rPr>
        <w:t>Protection of the Sea (Prevention of Pollution from Ships) Act 1983</w:t>
      </w:r>
    </w:p>
    <w:p w14:paraId="5DC16BBD" w14:textId="7412912C" w:rsidR="00C05921" w:rsidRPr="00BB2557" w:rsidRDefault="00CA2210" w:rsidP="00B146C9">
      <w:pPr>
        <w:pStyle w:val="ListParagraph"/>
        <w:numPr>
          <w:ilvl w:val="0"/>
          <w:numId w:val="19"/>
        </w:numPr>
        <w:spacing w:line="23" w:lineRule="atLeast"/>
        <w:rPr>
          <w:i/>
          <w:sz w:val="24"/>
          <w:szCs w:val="24"/>
        </w:rPr>
      </w:pPr>
      <w:r w:rsidRPr="00BB2557">
        <w:rPr>
          <w:i/>
          <w:sz w:val="24"/>
          <w:szCs w:val="24"/>
        </w:rPr>
        <w:t>Marine Safety (Domestic Commercial Vessel) National Law</w:t>
      </w:r>
    </w:p>
    <w:p w14:paraId="604F1324" w14:textId="77777777" w:rsidR="00C05921" w:rsidRPr="00BB2557" w:rsidRDefault="00C05921" w:rsidP="00530E59">
      <w:pPr>
        <w:spacing w:line="23" w:lineRule="atLeast"/>
        <w:rPr>
          <w:b/>
          <w:i/>
          <w:sz w:val="24"/>
          <w:szCs w:val="24"/>
        </w:rPr>
      </w:pPr>
      <w:r w:rsidRPr="00BB2557">
        <w:rPr>
          <w:b/>
          <w:sz w:val="24"/>
          <w:szCs w:val="24"/>
        </w:rPr>
        <w:t xml:space="preserve">Document </w:t>
      </w:r>
      <w:r w:rsidR="007E5A0B" w:rsidRPr="00BB2557">
        <w:rPr>
          <w:b/>
          <w:sz w:val="24"/>
          <w:szCs w:val="24"/>
        </w:rPr>
        <w:t>referred to</w:t>
      </w:r>
    </w:p>
    <w:p w14:paraId="549E3D72" w14:textId="61BA31DA" w:rsidR="00104104" w:rsidRPr="00BB2557" w:rsidRDefault="00104104" w:rsidP="00B146C9">
      <w:pPr>
        <w:pStyle w:val="ListParagraph"/>
        <w:numPr>
          <w:ilvl w:val="0"/>
          <w:numId w:val="19"/>
        </w:numPr>
        <w:spacing w:line="23" w:lineRule="atLeast"/>
        <w:rPr>
          <w:sz w:val="24"/>
          <w:szCs w:val="24"/>
        </w:rPr>
      </w:pPr>
      <w:r w:rsidRPr="00BB2557">
        <w:rPr>
          <w:i/>
          <w:sz w:val="24"/>
          <w:szCs w:val="24"/>
        </w:rPr>
        <w:t>Geocentric Datum of Australia 1994</w:t>
      </w:r>
      <w:r w:rsidR="003A7309" w:rsidRPr="00BB2557">
        <w:rPr>
          <w:sz w:val="24"/>
          <w:szCs w:val="24"/>
        </w:rPr>
        <w:t xml:space="preserve"> </w:t>
      </w:r>
      <w:r w:rsidR="005F684D" w:rsidRPr="00BB2557">
        <w:rPr>
          <w:sz w:val="24"/>
          <w:szCs w:val="24"/>
        </w:rPr>
        <w:t>(</w:t>
      </w:r>
      <w:r w:rsidR="003A7309" w:rsidRPr="00BB2557">
        <w:rPr>
          <w:sz w:val="24"/>
          <w:szCs w:val="24"/>
        </w:rPr>
        <w:t>also know</w:t>
      </w:r>
      <w:r w:rsidR="005F684D" w:rsidRPr="00BB2557">
        <w:rPr>
          <w:sz w:val="24"/>
          <w:szCs w:val="24"/>
        </w:rPr>
        <w:t>n</w:t>
      </w:r>
      <w:r w:rsidR="003A7309" w:rsidRPr="00BB2557">
        <w:rPr>
          <w:sz w:val="24"/>
          <w:szCs w:val="24"/>
        </w:rPr>
        <w:t xml:space="preserve"> as GDA94</w:t>
      </w:r>
      <w:r w:rsidR="005F684D" w:rsidRPr="00BB2557">
        <w:rPr>
          <w:sz w:val="24"/>
          <w:szCs w:val="24"/>
        </w:rPr>
        <w:t>)</w:t>
      </w:r>
      <w:r w:rsidR="00294029" w:rsidRPr="00BB2557">
        <w:rPr>
          <w:sz w:val="24"/>
          <w:szCs w:val="24"/>
        </w:rPr>
        <w:t xml:space="preserve"> </w:t>
      </w:r>
      <w:r w:rsidR="003A7309" w:rsidRPr="00BB2557">
        <w:rPr>
          <w:sz w:val="24"/>
          <w:szCs w:val="24"/>
        </w:rPr>
        <w:t>published in Gazette No.</w:t>
      </w:r>
      <w:r w:rsidR="005F684D" w:rsidRPr="00BB2557">
        <w:rPr>
          <w:sz w:val="24"/>
          <w:szCs w:val="24"/>
        </w:rPr>
        <w:t xml:space="preserve"> GN35 of 6 September 1995 and</w:t>
      </w:r>
      <w:r w:rsidR="003A7309" w:rsidRPr="00BB2557">
        <w:rPr>
          <w:sz w:val="24"/>
          <w:szCs w:val="24"/>
        </w:rPr>
        <w:t xml:space="preserve"> </w:t>
      </w:r>
      <w:r w:rsidRPr="00BB2557">
        <w:rPr>
          <w:sz w:val="24"/>
          <w:szCs w:val="24"/>
        </w:rPr>
        <w:t xml:space="preserve">available at </w:t>
      </w:r>
      <w:hyperlink r:id="rId15" w:history="1">
        <w:r w:rsidRPr="00BB2557">
          <w:rPr>
            <w:sz w:val="24"/>
            <w:szCs w:val="24"/>
          </w:rPr>
          <w:t>https://www.icsm.gov.au/datum/geocentric-datum-australia-1994-gda94</w:t>
        </w:r>
      </w:hyperlink>
    </w:p>
    <w:p w14:paraId="55A8116F" w14:textId="77777777" w:rsidR="007E5A0B" w:rsidRPr="00BB2557" w:rsidRDefault="007E5A0B" w:rsidP="00530E59">
      <w:pPr>
        <w:spacing w:line="23" w:lineRule="atLeast"/>
        <w:rPr>
          <w:sz w:val="24"/>
          <w:szCs w:val="24"/>
        </w:rPr>
      </w:pPr>
      <w:r w:rsidRPr="00BB2557">
        <w:rPr>
          <w:b/>
          <w:sz w:val="24"/>
          <w:szCs w:val="24"/>
        </w:rPr>
        <w:t>Plans of Management</w:t>
      </w:r>
    </w:p>
    <w:p w14:paraId="2BB1B30E" w14:textId="77777777" w:rsidR="00FD1DB1" w:rsidRPr="00BB2557" w:rsidRDefault="00FD1DB1" w:rsidP="00530E59">
      <w:pPr>
        <w:spacing w:line="23" w:lineRule="atLeast"/>
        <w:rPr>
          <w:sz w:val="24"/>
          <w:szCs w:val="24"/>
        </w:rPr>
      </w:pPr>
      <w:r w:rsidRPr="00BB2557">
        <w:rPr>
          <w:sz w:val="24"/>
          <w:szCs w:val="24"/>
        </w:rPr>
        <w:t>The Plans of Management are disallowable instruments made under the Act:</w:t>
      </w:r>
    </w:p>
    <w:p w14:paraId="5B2EF0DB" w14:textId="77777777" w:rsidR="00FD1DB1" w:rsidRPr="00BB2557" w:rsidRDefault="00FD1DB1" w:rsidP="00B146C9">
      <w:pPr>
        <w:pStyle w:val="ListParagraph"/>
        <w:numPr>
          <w:ilvl w:val="0"/>
          <w:numId w:val="18"/>
        </w:numPr>
        <w:spacing w:line="23" w:lineRule="atLeast"/>
        <w:rPr>
          <w:rFonts w:eastAsiaTheme="minorHAnsi"/>
          <w:i/>
          <w:sz w:val="24"/>
          <w:szCs w:val="24"/>
          <w:lang w:val="en-AU" w:eastAsia="en-US"/>
        </w:rPr>
      </w:pPr>
      <w:r w:rsidRPr="00BB2557">
        <w:rPr>
          <w:rFonts w:eastAsiaTheme="minorHAnsi"/>
          <w:i/>
          <w:sz w:val="24"/>
          <w:szCs w:val="24"/>
          <w:lang w:val="en-AU" w:eastAsia="en-US"/>
        </w:rPr>
        <w:t xml:space="preserve">Cairns Area Plan of Management </w:t>
      </w:r>
      <w:r w:rsidR="00F22D42" w:rsidRPr="00BB2557">
        <w:rPr>
          <w:rFonts w:eastAsiaTheme="minorHAnsi"/>
          <w:i/>
          <w:sz w:val="24"/>
          <w:szCs w:val="24"/>
          <w:lang w:val="en-AU" w:eastAsia="en-US"/>
        </w:rPr>
        <w:t xml:space="preserve"> 1998</w:t>
      </w:r>
    </w:p>
    <w:p w14:paraId="32DAFA6B" w14:textId="77777777" w:rsidR="00FD1DB1" w:rsidRPr="00BB2557" w:rsidRDefault="00FD1DB1" w:rsidP="00B146C9">
      <w:pPr>
        <w:pStyle w:val="ListParagraph"/>
        <w:numPr>
          <w:ilvl w:val="0"/>
          <w:numId w:val="18"/>
        </w:numPr>
        <w:spacing w:line="23" w:lineRule="atLeast"/>
        <w:rPr>
          <w:rFonts w:eastAsiaTheme="minorHAnsi"/>
          <w:i/>
          <w:sz w:val="24"/>
          <w:szCs w:val="24"/>
          <w:lang w:val="en-AU" w:eastAsia="en-US"/>
        </w:rPr>
      </w:pPr>
      <w:r w:rsidRPr="00BB2557">
        <w:rPr>
          <w:rFonts w:eastAsiaTheme="minorHAnsi"/>
          <w:i/>
          <w:sz w:val="24"/>
          <w:szCs w:val="24"/>
          <w:lang w:val="en-AU" w:eastAsia="en-US"/>
        </w:rPr>
        <w:t>Hinchinbrook Plan of Management</w:t>
      </w:r>
      <w:r w:rsidR="00F22D42" w:rsidRPr="00BB2557">
        <w:rPr>
          <w:rFonts w:eastAsiaTheme="minorHAnsi"/>
          <w:i/>
          <w:sz w:val="24"/>
          <w:szCs w:val="24"/>
          <w:lang w:val="en-AU" w:eastAsia="en-US"/>
        </w:rPr>
        <w:t xml:space="preserve"> 2004</w:t>
      </w:r>
    </w:p>
    <w:p w14:paraId="15C5B430" w14:textId="77777777" w:rsidR="00FD1DB1" w:rsidRPr="00BB2557" w:rsidRDefault="00FD1DB1" w:rsidP="00B146C9">
      <w:pPr>
        <w:pStyle w:val="ListParagraph"/>
        <w:numPr>
          <w:ilvl w:val="0"/>
          <w:numId w:val="18"/>
        </w:numPr>
        <w:spacing w:line="23" w:lineRule="atLeast"/>
        <w:rPr>
          <w:rFonts w:eastAsiaTheme="minorHAnsi"/>
          <w:i/>
          <w:sz w:val="24"/>
          <w:szCs w:val="24"/>
          <w:lang w:val="en-AU" w:eastAsia="en-US"/>
        </w:rPr>
      </w:pPr>
      <w:r w:rsidRPr="00BB2557">
        <w:rPr>
          <w:rFonts w:eastAsiaTheme="minorHAnsi"/>
          <w:i/>
          <w:sz w:val="24"/>
          <w:szCs w:val="24"/>
          <w:lang w:val="en-AU" w:eastAsia="en-US"/>
        </w:rPr>
        <w:t xml:space="preserve">Shoalwater Bay (Dugong) Plan of Management </w:t>
      </w:r>
      <w:r w:rsidR="00C05921" w:rsidRPr="00BB2557">
        <w:rPr>
          <w:rFonts w:eastAsiaTheme="minorHAnsi"/>
          <w:i/>
          <w:sz w:val="24"/>
          <w:szCs w:val="24"/>
          <w:lang w:val="en-AU" w:eastAsia="en-US"/>
        </w:rPr>
        <w:t>1997</w:t>
      </w:r>
    </w:p>
    <w:p w14:paraId="5C9E5CB1" w14:textId="77777777" w:rsidR="00FD1DB1" w:rsidRPr="00BB2557" w:rsidRDefault="00FD1DB1" w:rsidP="00B146C9">
      <w:pPr>
        <w:pStyle w:val="ListParagraph"/>
        <w:numPr>
          <w:ilvl w:val="0"/>
          <w:numId w:val="18"/>
        </w:numPr>
        <w:spacing w:line="23" w:lineRule="atLeast"/>
        <w:rPr>
          <w:rFonts w:eastAsiaTheme="minorHAnsi"/>
          <w:i/>
          <w:sz w:val="24"/>
          <w:szCs w:val="24"/>
          <w:lang w:val="en-AU" w:eastAsia="en-US"/>
        </w:rPr>
      </w:pPr>
      <w:r w:rsidRPr="00BB2557">
        <w:rPr>
          <w:rFonts w:eastAsiaTheme="minorHAnsi"/>
          <w:i/>
          <w:sz w:val="24"/>
          <w:szCs w:val="24"/>
          <w:lang w:val="en-AU" w:eastAsia="en-US"/>
        </w:rPr>
        <w:t>Whitsundays Plan of Management</w:t>
      </w:r>
      <w:r w:rsidR="00C05921" w:rsidRPr="00BB2557">
        <w:rPr>
          <w:rFonts w:eastAsiaTheme="minorHAnsi"/>
          <w:i/>
          <w:sz w:val="24"/>
          <w:szCs w:val="24"/>
          <w:lang w:val="en-AU" w:eastAsia="en-US"/>
        </w:rPr>
        <w:t xml:space="preserve"> 1998</w:t>
      </w:r>
    </w:p>
    <w:p w14:paraId="4256E88A" w14:textId="77777777" w:rsidR="00483F4F" w:rsidRPr="00BB2557" w:rsidRDefault="00483F4F" w:rsidP="00530E59">
      <w:pPr>
        <w:spacing w:line="23" w:lineRule="atLeast"/>
        <w:rPr>
          <w:b/>
          <w:sz w:val="24"/>
          <w:szCs w:val="24"/>
        </w:rPr>
      </w:pPr>
      <w:r w:rsidRPr="00BB2557">
        <w:rPr>
          <w:b/>
          <w:sz w:val="24"/>
          <w:szCs w:val="24"/>
        </w:rPr>
        <w:t>State legislation</w:t>
      </w:r>
    </w:p>
    <w:p w14:paraId="1B23C1BD" w14:textId="6D358590" w:rsidR="00E427DE" w:rsidRPr="00BB2557" w:rsidRDefault="005F684D" w:rsidP="00530E59">
      <w:pPr>
        <w:spacing w:line="23" w:lineRule="atLeast"/>
        <w:rPr>
          <w:sz w:val="24"/>
          <w:szCs w:val="24"/>
        </w:rPr>
      </w:pPr>
      <w:r w:rsidRPr="00BB2557">
        <w:rPr>
          <w:sz w:val="24"/>
          <w:szCs w:val="24"/>
        </w:rPr>
        <w:t>The following Acts and i</w:t>
      </w:r>
      <w:r w:rsidR="00483F4F" w:rsidRPr="00BB2557">
        <w:rPr>
          <w:sz w:val="24"/>
          <w:szCs w:val="24"/>
        </w:rPr>
        <w:t>nstrument</w:t>
      </w:r>
      <w:r w:rsidRPr="00BB2557">
        <w:rPr>
          <w:sz w:val="24"/>
          <w:szCs w:val="24"/>
        </w:rPr>
        <w:t>s</w:t>
      </w:r>
      <w:r w:rsidR="00483F4F" w:rsidRPr="00BB2557">
        <w:rPr>
          <w:sz w:val="24"/>
          <w:szCs w:val="24"/>
        </w:rPr>
        <w:t xml:space="preserve"> are also referred to throughout the Instrument. They are not intended to be incorporated by reference but are relevant to the Instrument.</w:t>
      </w:r>
      <w:r w:rsidR="00E427DE" w:rsidRPr="00BB2557">
        <w:rPr>
          <w:sz w:val="24"/>
          <w:szCs w:val="24"/>
        </w:rPr>
        <w:t xml:space="preserve"> These are all available at www.legislation.qld.gov.au</w:t>
      </w:r>
    </w:p>
    <w:p w14:paraId="45CC2DB3" w14:textId="77777777" w:rsidR="00B5333B" w:rsidRPr="00BB2557" w:rsidRDefault="00FD1DB1" w:rsidP="00B146C9">
      <w:pPr>
        <w:pStyle w:val="ListParagraph"/>
        <w:numPr>
          <w:ilvl w:val="0"/>
          <w:numId w:val="20"/>
        </w:numPr>
        <w:spacing w:line="23" w:lineRule="atLeast"/>
        <w:rPr>
          <w:i/>
          <w:sz w:val="24"/>
          <w:szCs w:val="24"/>
        </w:rPr>
      </w:pPr>
      <w:r w:rsidRPr="00BB2557">
        <w:rPr>
          <w:i/>
          <w:sz w:val="24"/>
          <w:szCs w:val="24"/>
        </w:rPr>
        <w:t>Environmental Protection Act 1994</w:t>
      </w:r>
      <w:r w:rsidR="00E427DE" w:rsidRPr="00BB2557">
        <w:rPr>
          <w:i/>
          <w:sz w:val="24"/>
          <w:szCs w:val="24"/>
        </w:rPr>
        <w:t xml:space="preserve"> </w:t>
      </w:r>
      <w:r w:rsidR="00E427DE" w:rsidRPr="00BB2557">
        <w:rPr>
          <w:sz w:val="24"/>
          <w:szCs w:val="24"/>
        </w:rPr>
        <w:t>(Qld)</w:t>
      </w:r>
    </w:p>
    <w:p w14:paraId="45021527" w14:textId="77777777" w:rsidR="00E427DE" w:rsidRPr="00BB2557" w:rsidRDefault="00E427DE" w:rsidP="00B146C9">
      <w:pPr>
        <w:pStyle w:val="ListParagraph"/>
        <w:numPr>
          <w:ilvl w:val="0"/>
          <w:numId w:val="20"/>
        </w:numPr>
        <w:spacing w:line="23" w:lineRule="atLeast"/>
        <w:rPr>
          <w:i/>
          <w:sz w:val="24"/>
          <w:szCs w:val="24"/>
        </w:rPr>
      </w:pPr>
      <w:r w:rsidRPr="00BB2557">
        <w:rPr>
          <w:i/>
          <w:sz w:val="24"/>
          <w:szCs w:val="24"/>
        </w:rPr>
        <w:t xml:space="preserve">Nature Conservation Act 1992 </w:t>
      </w:r>
      <w:r w:rsidRPr="00BB2557">
        <w:rPr>
          <w:sz w:val="24"/>
          <w:szCs w:val="24"/>
        </w:rPr>
        <w:t>(Qld)</w:t>
      </w:r>
    </w:p>
    <w:p w14:paraId="7BF24CEF" w14:textId="77777777" w:rsidR="00FD1DB1" w:rsidRPr="00BB2557" w:rsidRDefault="00FD1DB1" w:rsidP="00B146C9">
      <w:pPr>
        <w:pStyle w:val="ListParagraph"/>
        <w:numPr>
          <w:ilvl w:val="0"/>
          <w:numId w:val="20"/>
        </w:numPr>
        <w:spacing w:line="23" w:lineRule="atLeast"/>
        <w:rPr>
          <w:i/>
          <w:sz w:val="24"/>
          <w:szCs w:val="24"/>
        </w:rPr>
      </w:pPr>
      <w:r w:rsidRPr="00BB2557">
        <w:rPr>
          <w:i/>
          <w:sz w:val="24"/>
          <w:szCs w:val="24"/>
        </w:rPr>
        <w:t>State Development and Public Works Organisation Act 1971 (Qld)</w:t>
      </w:r>
    </w:p>
    <w:p w14:paraId="197E6FE0" w14:textId="77777777" w:rsidR="00E427DE" w:rsidRPr="00BB2557" w:rsidRDefault="00E427DE" w:rsidP="00B146C9">
      <w:pPr>
        <w:pStyle w:val="ListParagraph"/>
        <w:numPr>
          <w:ilvl w:val="0"/>
          <w:numId w:val="20"/>
        </w:numPr>
        <w:spacing w:line="23" w:lineRule="atLeast"/>
        <w:rPr>
          <w:sz w:val="24"/>
          <w:szCs w:val="24"/>
        </w:rPr>
      </w:pPr>
      <w:r w:rsidRPr="00BB2557">
        <w:rPr>
          <w:i/>
          <w:sz w:val="24"/>
          <w:szCs w:val="24"/>
        </w:rPr>
        <w:t xml:space="preserve">Planning Act 2016 </w:t>
      </w:r>
      <w:r w:rsidRPr="00BB2557">
        <w:rPr>
          <w:sz w:val="24"/>
          <w:szCs w:val="24"/>
        </w:rPr>
        <w:t>(Qld)</w:t>
      </w:r>
    </w:p>
    <w:p w14:paraId="2296B261" w14:textId="77777777" w:rsidR="00E427DE" w:rsidRPr="00BB2557" w:rsidRDefault="00E427DE" w:rsidP="00B146C9">
      <w:pPr>
        <w:pStyle w:val="ListParagraph"/>
        <w:numPr>
          <w:ilvl w:val="0"/>
          <w:numId w:val="20"/>
        </w:numPr>
        <w:spacing w:line="23" w:lineRule="atLeast"/>
        <w:rPr>
          <w:sz w:val="24"/>
          <w:szCs w:val="24"/>
        </w:rPr>
      </w:pPr>
      <w:r w:rsidRPr="00BB2557">
        <w:rPr>
          <w:i/>
          <w:sz w:val="24"/>
          <w:szCs w:val="24"/>
        </w:rPr>
        <w:t xml:space="preserve">Planning Regulations 2017 </w:t>
      </w:r>
      <w:r w:rsidRPr="00BB2557">
        <w:rPr>
          <w:sz w:val="24"/>
          <w:szCs w:val="24"/>
        </w:rPr>
        <w:t>(Qld)</w:t>
      </w:r>
    </w:p>
    <w:p w14:paraId="0A45EA17" w14:textId="77777777" w:rsidR="00E427DE" w:rsidRPr="00BB2557" w:rsidRDefault="00E427DE" w:rsidP="00B146C9">
      <w:pPr>
        <w:pStyle w:val="ListParagraph"/>
        <w:numPr>
          <w:ilvl w:val="0"/>
          <w:numId w:val="20"/>
        </w:numPr>
        <w:spacing w:line="23" w:lineRule="atLeast"/>
        <w:rPr>
          <w:i/>
          <w:sz w:val="24"/>
          <w:szCs w:val="24"/>
        </w:rPr>
      </w:pPr>
      <w:r w:rsidRPr="00BB2557">
        <w:rPr>
          <w:i/>
          <w:sz w:val="24"/>
          <w:szCs w:val="24"/>
        </w:rPr>
        <w:t>Transport Operations (Marine Safety) Act 1994</w:t>
      </w:r>
    </w:p>
    <w:p w14:paraId="37322655" w14:textId="77777777" w:rsidR="00F22D42" w:rsidRPr="00BB2557" w:rsidRDefault="00F22D42" w:rsidP="00B146C9">
      <w:pPr>
        <w:pStyle w:val="ListParagraph"/>
        <w:numPr>
          <w:ilvl w:val="0"/>
          <w:numId w:val="20"/>
        </w:numPr>
        <w:spacing w:line="23" w:lineRule="atLeast"/>
        <w:rPr>
          <w:i/>
          <w:sz w:val="24"/>
          <w:szCs w:val="24"/>
        </w:rPr>
      </w:pPr>
      <w:r w:rsidRPr="00BB2557">
        <w:rPr>
          <w:sz w:val="24"/>
          <w:szCs w:val="24"/>
        </w:rPr>
        <w:t>Repealed</w:t>
      </w:r>
      <w:r w:rsidRPr="00BB2557">
        <w:rPr>
          <w:i/>
          <w:sz w:val="24"/>
          <w:szCs w:val="24"/>
        </w:rPr>
        <w:t xml:space="preserve"> </w:t>
      </w:r>
      <w:r w:rsidR="00E66997" w:rsidRPr="00BB2557">
        <w:rPr>
          <w:i/>
          <w:sz w:val="24"/>
          <w:szCs w:val="24"/>
        </w:rPr>
        <w:t>Fisheries Regulation</w:t>
      </w:r>
      <w:r w:rsidRPr="00BB2557">
        <w:rPr>
          <w:i/>
          <w:sz w:val="24"/>
          <w:szCs w:val="24"/>
        </w:rPr>
        <w:t xml:space="preserve"> 1995 (Qld) as in force on 1 July 2004</w:t>
      </w:r>
    </w:p>
    <w:p w14:paraId="19F56AA4" w14:textId="0AE6A715" w:rsidR="00F22D42" w:rsidRPr="00BB2557" w:rsidRDefault="00F22D42" w:rsidP="00B146C9">
      <w:pPr>
        <w:pStyle w:val="ListParagraph"/>
        <w:numPr>
          <w:ilvl w:val="0"/>
          <w:numId w:val="20"/>
        </w:numPr>
        <w:spacing w:line="23" w:lineRule="atLeast"/>
        <w:rPr>
          <w:i/>
          <w:sz w:val="24"/>
          <w:szCs w:val="24"/>
        </w:rPr>
      </w:pPr>
      <w:r w:rsidRPr="00BB2557">
        <w:rPr>
          <w:sz w:val="24"/>
          <w:szCs w:val="24"/>
        </w:rPr>
        <w:t xml:space="preserve">Repealed </w:t>
      </w:r>
      <w:r w:rsidRPr="00BB2557">
        <w:rPr>
          <w:i/>
          <w:sz w:val="24"/>
          <w:szCs w:val="24"/>
        </w:rPr>
        <w:t>Fishing Industry Organisati</w:t>
      </w:r>
      <w:r w:rsidR="005F684D" w:rsidRPr="00BB2557">
        <w:rPr>
          <w:i/>
          <w:sz w:val="24"/>
          <w:szCs w:val="24"/>
        </w:rPr>
        <w:t>on and Marketing Act 1982 (Qld)</w:t>
      </w:r>
    </w:p>
    <w:p w14:paraId="7708CE4C" w14:textId="77777777" w:rsidR="00D94676" w:rsidRPr="00BB2557" w:rsidRDefault="00D94676" w:rsidP="00530E59">
      <w:pPr>
        <w:spacing w:line="23" w:lineRule="atLeast"/>
        <w:rPr>
          <w:b/>
          <w:sz w:val="24"/>
          <w:szCs w:val="24"/>
        </w:rPr>
      </w:pPr>
      <w:r w:rsidRPr="00BB2557">
        <w:rPr>
          <w:b/>
          <w:sz w:val="24"/>
          <w:szCs w:val="24"/>
        </w:rPr>
        <w:t xml:space="preserve">Consultation </w:t>
      </w:r>
    </w:p>
    <w:p w14:paraId="36DCB337" w14:textId="2F64EE92" w:rsidR="0025176C" w:rsidRPr="00BB2557" w:rsidRDefault="00BB2557" w:rsidP="00530E59">
      <w:pPr>
        <w:spacing w:line="23" w:lineRule="atLeast"/>
        <w:rPr>
          <w:sz w:val="24"/>
          <w:szCs w:val="24"/>
        </w:rPr>
      </w:pPr>
      <w:r w:rsidRPr="00BB2557">
        <w:rPr>
          <w:sz w:val="24"/>
          <w:szCs w:val="24"/>
        </w:rPr>
        <w:t>C</w:t>
      </w:r>
      <w:r w:rsidR="00176626" w:rsidRPr="00BB2557">
        <w:rPr>
          <w:sz w:val="24"/>
          <w:szCs w:val="24"/>
        </w:rPr>
        <w:t>onsultation</w:t>
      </w:r>
      <w:r w:rsidRPr="00BB2557">
        <w:rPr>
          <w:sz w:val="24"/>
          <w:szCs w:val="24"/>
        </w:rPr>
        <w:t xml:space="preserve"> on the Instrument</w:t>
      </w:r>
      <w:r w:rsidR="00176626" w:rsidRPr="00BB2557">
        <w:rPr>
          <w:sz w:val="24"/>
          <w:szCs w:val="24"/>
        </w:rPr>
        <w:t xml:space="preserve"> </w:t>
      </w:r>
      <w:r w:rsidR="00A465B6" w:rsidRPr="00BB2557">
        <w:rPr>
          <w:sz w:val="24"/>
          <w:szCs w:val="24"/>
        </w:rPr>
        <w:t>was</w:t>
      </w:r>
      <w:r w:rsidR="00F31B5C" w:rsidRPr="00BB2557">
        <w:rPr>
          <w:sz w:val="24"/>
          <w:szCs w:val="24"/>
        </w:rPr>
        <w:t xml:space="preserve"> conducted with </w:t>
      </w:r>
      <w:r w:rsidR="00A465B6" w:rsidRPr="00BB2557">
        <w:rPr>
          <w:sz w:val="24"/>
          <w:szCs w:val="24"/>
        </w:rPr>
        <w:t>the</w:t>
      </w:r>
      <w:r w:rsidR="00F31B5C" w:rsidRPr="00BB2557">
        <w:rPr>
          <w:sz w:val="24"/>
          <w:szCs w:val="24"/>
        </w:rPr>
        <w:t xml:space="preserve"> Attorney</w:t>
      </w:r>
      <w:r w:rsidR="00BE2B83" w:rsidRPr="00BB2557">
        <w:rPr>
          <w:sz w:val="24"/>
          <w:szCs w:val="24"/>
        </w:rPr>
        <w:t>-</w:t>
      </w:r>
      <w:r w:rsidR="00F31B5C" w:rsidRPr="00BB2557">
        <w:rPr>
          <w:sz w:val="24"/>
          <w:szCs w:val="24"/>
        </w:rPr>
        <w:t>General</w:t>
      </w:r>
      <w:r w:rsidR="00BE2B83" w:rsidRPr="00BB2557">
        <w:rPr>
          <w:sz w:val="24"/>
          <w:szCs w:val="24"/>
        </w:rPr>
        <w:t>’</w:t>
      </w:r>
      <w:r w:rsidR="00F31B5C" w:rsidRPr="00BB2557">
        <w:rPr>
          <w:sz w:val="24"/>
          <w:szCs w:val="24"/>
        </w:rPr>
        <w:t xml:space="preserve">s Department (including the </w:t>
      </w:r>
      <w:r w:rsidR="0025176C" w:rsidRPr="00BB2557">
        <w:rPr>
          <w:sz w:val="24"/>
          <w:szCs w:val="24"/>
        </w:rPr>
        <w:t>Human Rights Unit, Administrative Appeals Tribunal Section, Administrative Law Section, Courts Section and the Criminal Law Reform Section</w:t>
      </w:r>
      <w:r w:rsidR="00F31B5C" w:rsidRPr="00BB2557">
        <w:rPr>
          <w:sz w:val="24"/>
          <w:szCs w:val="24"/>
        </w:rPr>
        <w:t>)</w:t>
      </w:r>
      <w:r w:rsidR="0025176C" w:rsidRPr="00BB2557">
        <w:rPr>
          <w:sz w:val="24"/>
          <w:szCs w:val="24"/>
        </w:rPr>
        <w:t xml:space="preserve">, </w:t>
      </w:r>
      <w:r w:rsidR="00BE2B83" w:rsidRPr="00BB2557">
        <w:rPr>
          <w:sz w:val="24"/>
          <w:szCs w:val="24"/>
        </w:rPr>
        <w:t xml:space="preserve">Commonwealth Department of Public Prosecutions, </w:t>
      </w:r>
      <w:r w:rsidR="0025176C" w:rsidRPr="00BB2557">
        <w:rPr>
          <w:sz w:val="24"/>
          <w:szCs w:val="24"/>
        </w:rPr>
        <w:t>Australian Bureau of Statistics</w:t>
      </w:r>
      <w:r w:rsidR="00185AE2" w:rsidRPr="00BB2557">
        <w:rPr>
          <w:sz w:val="24"/>
          <w:szCs w:val="24"/>
        </w:rPr>
        <w:t>, Australian Maritime Safety Authority</w:t>
      </w:r>
      <w:r w:rsidR="004E4197" w:rsidRPr="00BB2557">
        <w:rPr>
          <w:sz w:val="24"/>
          <w:szCs w:val="24"/>
        </w:rPr>
        <w:t>,</w:t>
      </w:r>
      <w:r w:rsidR="00F31B5C" w:rsidRPr="00BB2557">
        <w:rPr>
          <w:sz w:val="24"/>
          <w:szCs w:val="24"/>
        </w:rPr>
        <w:t xml:space="preserve"> Department of</w:t>
      </w:r>
      <w:r w:rsidR="00D73CCE" w:rsidRPr="00BB2557">
        <w:rPr>
          <w:sz w:val="24"/>
          <w:szCs w:val="24"/>
        </w:rPr>
        <w:t xml:space="preserve"> the</w:t>
      </w:r>
      <w:r w:rsidR="00F31B5C" w:rsidRPr="00BB2557">
        <w:rPr>
          <w:sz w:val="24"/>
          <w:szCs w:val="24"/>
        </w:rPr>
        <w:t xml:space="preserve"> Environment</w:t>
      </w:r>
      <w:r w:rsidR="00D73CCE" w:rsidRPr="00BB2557">
        <w:rPr>
          <w:sz w:val="24"/>
          <w:szCs w:val="24"/>
        </w:rPr>
        <w:t xml:space="preserve"> and Energy</w:t>
      </w:r>
      <w:r w:rsidR="004E4197" w:rsidRPr="00BB2557">
        <w:rPr>
          <w:sz w:val="24"/>
          <w:szCs w:val="24"/>
        </w:rPr>
        <w:t>, Queensland Department of the Premier and Cabinet, Queensland Office of the Great Barrier Reef and Maritime Safety Queensland</w:t>
      </w:r>
      <w:r w:rsidR="00F31B5C" w:rsidRPr="00BB2557">
        <w:rPr>
          <w:sz w:val="24"/>
          <w:szCs w:val="24"/>
        </w:rPr>
        <w:t>.</w:t>
      </w:r>
      <w:r w:rsidR="00641288" w:rsidRPr="00BB2557">
        <w:rPr>
          <w:sz w:val="24"/>
          <w:szCs w:val="24"/>
        </w:rPr>
        <w:t xml:space="preserve"> </w:t>
      </w:r>
      <w:r w:rsidR="0025176C" w:rsidRPr="00BB2557">
        <w:rPr>
          <w:sz w:val="24"/>
          <w:szCs w:val="24"/>
        </w:rPr>
        <w:t xml:space="preserve">Geoscience Australia </w:t>
      </w:r>
      <w:r w:rsidR="00A465B6" w:rsidRPr="00BB2557">
        <w:rPr>
          <w:sz w:val="24"/>
          <w:szCs w:val="24"/>
        </w:rPr>
        <w:t>was</w:t>
      </w:r>
      <w:r w:rsidR="0025176C" w:rsidRPr="00BB2557">
        <w:rPr>
          <w:sz w:val="24"/>
          <w:szCs w:val="24"/>
        </w:rPr>
        <w:t xml:space="preserve"> </w:t>
      </w:r>
      <w:r w:rsidR="0025176C" w:rsidRPr="00BB2557">
        <w:rPr>
          <w:sz w:val="24"/>
          <w:szCs w:val="24"/>
        </w:rPr>
        <w:lastRenderedPageBreak/>
        <w:t xml:space="preserve">consulted in relation to the </w:t>
      </w:r>
      <w:r w:rsidR="0036274F" w:rsidRPr="00BB2557">
        <w:rPr>
          <w:sz w:val="24"/>
          <w:szCs w:val="24"/>
        </w:rPr>
        <w:t xml:space="preserve">parts of the Instrument which describe </w:t>
      </w:r>
      <w:r w:rsidR="00AE554F" w:rsidRPr="00BB2557">
        <w:rPr>
          <w:sz w:val="24"/>
          <w:szCs w:val="24"/>
        </w:rPr>
        <w:t>point</w:t>
      </w:r>
      <w:r w:rsidR="0036274F" w:rsidRPr="00BB2557">
        <w:rPr>
          <w:sz w:val="24"/>
          <w:szCs w:val="24"/>
        </w:rPr>
        <w:t>s</w:t>
      </w:r>
      <w:r w:rsidR="00AE554F" w:rsidRPr="00BB2557">
        <w:rPr>
          <w:sz w:val="24"/>
          <w:szCs w:val="24"/>
        </w:rPr>
        <w:t>, line</w:t>
      </w:r>
      <w:r w:rsidR="0036274F" w:rsidRPr="00BB2557">
        <w:rPr>
          <w:sz w:val="24"/>
          <w:szCs w:val="24"/>
        </w:rPr>
        <w:t>s and</w:t>
      </w:r>
      <w:r w:rsidR="00AE554F" w:rsidRPr="00BB2557">
        <w:rPr>
          <w:sz w:val="24"/>
          <w:szCs w:val="24"/>
        </w:rPr>
        <w:t xml:space="preserve"> area</w:t>
      </w:r>
      <w:r w:rsidR="0036274F" w:rsidRPr="00BB2557">
        <w:rPr>
          <w:sz w:val="24"/>
          <w:szCs w:val="24"/>
        </w:rPr>
        <w:t>s by reference to their</w:t>
      </w:r>
      <w:r w:rsidR="00AE554F" w:rsidRPr="00BB2557">
        <w:rPr>
          <w:sz w:val="24"/>
          <w:szCs w:val="24"/>
        </w:rPr>
        <w:t xml:space="preserve"> location on the Earth's surface.</w:t>
      </w:r>
      <w:r w:rsidR="00641288" w:rsidRPr="00BB2557">
        <w:rPr>
          <w:sz w:val="24"/>
          <w:szCs w:val="24"/>
        </w:rPr>
        <w:t xml:space="preserve"> Consultation partners supported the re-making of the Regulations as proposed.</w:t>
      </w:r>
    </w:p>
    <w:p w14:paraId="4BD40711" w14:textId="77777777" w:rsidR="00F31B5C" w:rsidRPr="00BB2557" w:rsidRDefault="00A465B6" w:rsidP="00530E59">
      <w:pPr>
        <w:spacing w:line="23" w:lineRule="atLeast"/>
        <w:rPr>
          <w:sz w:val="24"/>
          <w:szCs w:val="24"/>
        </w:rPr>
      </w:pPr>
      <w:r w:rsidRPr="00BB2557">
        <w:rPr>
          <w:sz w:val="24"/>
          <w:szCs w:val="24"/>
        </w:rPr>
        <w:t>I</w:t>
      </w:r>
      <w:r w:rsidR="00F31B5C" w:rsidRPr="00BB2557">
        <w:rPr>
          <w:sz w:val="24"/>
          <w:szCs w:val="24"/>
        </w:rPr>
        <w:t>nternal consultation</w:t>
      </w:r>
      <w:r w:rsidR="0025176C" w:rsidRPr="00BB2557">
        <w:rPr>
          <w:sz w:val="24"/>
          <w:szCs w:val="24"/>
        </w:rPr>
        <w:t xml:space="preserve"> </w:t>
      </w:r>
      <w:r w:rsidRPr="00BB2557">
        <w:rPr>
          <w:sz w:val="24"/>
          <w:szCs w:val="24"/>
        </w:rPr>
        <w:t xml:space="preserve">was carried out </w:t>
      </w:r>
      <w:r w:rsidR="0025176C" w:rsidRPr="00BB2557">
        <w:rPr>
          <w:sz w:val="24"/>
          <w:szCs w:val="24"/>
        </w:rPr>
        <w:t xml:space="preserve">with policy </w:t>
      </w:r>
      <w:r w:rsidRPr="00BB2557">
        <w:rPr>
          <w:sz w:val="24"/>
          <w:szCs w:val="24"/>
        </w:rPr>
        <w:t>line areas and staff with relevant expertise</w:t>
      </w:r>
      <w:r w:rsidR="00F31B5C" w:rsidRPr="00BB2557">
        <w:rPr>
          <w:sz w:val="24"/>
          <w:szCs w:val="24"/>
        </w:rPr>
        <w:t xml:space="preserve"> within the Authority </w:t>
      </w:r>
      <w:r w:rsidR="0025176C" w:rsidRPr="00BB2557">
        <w:rPr>
          <w:sz w:val="24"/>
          <w:szCs w:val="24"/>
        </w:rPr>
        <w:t>to ensure</w:t>
      </w:r>
      <w:r w:rsidR="00F31B5C" w:rsidRPr="00BB2557">
        <w:rPr>
          <w:sz w:val="24"/>
          <w:szCs w:val="24"/>
        </w:rPr>
        <w:t xml:space="preserve"> the content of th</w:t>
      </w:r>
      <w:r w:rsidRPr="00BB2557">
        <w:rPr>
          <w:sz w:val="24"/>
          <w:szCs w:val="24"/>
        </w:rPr>
        <w:t>e</w:t>
      </w:r>
      <w:r w:rsidR="00F31B5C" w:rsidRPr="00BB2557">
        <w:rPr>
          <w:sz w:val="24"/>
          <w:szCs w:val="24"/>
        </w:rPr>
        <w:t xml:space="preserve"> Instrument</w:t>
      </w:r>
      <w:r w:rsidR="0025176C" w:rsidRPr="00BB2557">
        <w:rPr>
          <w:sz w:val="24"/>
          <w:szCs w:val="24"/>
        </w:rPr>
        <w:t xml:space="preserve"> is current and appropriate</w:t>
      </w:r>
      <w:r w:rsidR="00F31B5C" w:rsidRPr="00BB2557">
        <w:rPr>
          <w:sz w:val="24"/>
          <w:szCs w:val="24"/>
        </w:rPr>
        <w:t>.</w:t>
      </w:r>
    </w:p>
    <w:p w14:paraId="201FF8F6" w14:textId="0FA4C07F" w:rsidR="00E200C5" w:rsidRPr="00BB2557" w:rsidRDefault="00A465B6" w:rsidP="00530E59">
      <w:pPr>
        <w:spacing w:line="23" w:lineRule="atLeast"/>
        <w:rPr>
          <w:sz w:val="24"/>
          <w:szCs w:val="24"/>
        </w:rPr>
      </w:pPr>
      <w:r w:rsidRPr="00BB2557">
        <w:rPr>
          <w:sz w:val="24"/>
          <w:szCs w:val="24"/>
        </w:rPr>
        <w:t>Additionally, e</w:t>
      </w:r>
      <w:r w:rsidR="005D6B3F" w:rsidRPr="00BB2557">
        <w:rPr>
          <w:sz w:val="24"/>
          <w:szCs w:val="24"/>
        </w:rPr>
        <w:t>xtensive consultation has been undertaken in relation to the</w:t>
      </w:r>
      <w:r w:rsidRPr="00BB2557">
        <w:rPr>
          <w:sz w:val="24"/>
          <w:szCs w:val="24"/>
        </w:rPr>
        <w:t xml:space="preserve"> ol</w:t>
      </w:r>
      <w:r w:rsidR="00132300" w:rsidRPr="00BB2557">
        <w:rPr>
          <w:sz w:val="24"/>
          <w:szCs w:val="24"/>
        </w:rPr>
        <w:t>d r</w:t>
      </w:r>
      <w:r w:rsidRPr="00BB2557">
        <w:rPr>
          <w:sz w:val="24"/>
          <w:szCs w:val="24"/>
        </w:rPr>
        <w:t>egulations</w:t>
      </w:r>
      <w:r w:rsidR="005D6B3F" w:rsidRPr="00BB2557">
        <w:rPr>
          <w:sz w:val="24"/>
          <w:szCs w:val="24"/>
        </w:rPr>
        <w:t xml:space="preserve"> over the last twelve years. This consultation has informed regular amendments</w:t>
      </w:r>
      <w:r w:rsidR="00132300" w:rsidRPr="00BB2557">
        <w:rPr>
          <w:sz w:val="24"/>
          <w:szCs w:val="24"/>
        </w:rPr>
        <w:t xml:space="preserve"> to the old r</w:t>
      </w:r>
      <w:r w:rsidRPr="00BB2557">
        <w:rPr>
          <w:sz w:val="24"/>
          <w:szCs w:val="24"/>
        </w:rPr>
        <w:t>egulations</w:t>
      </w:r>
      <w:r w:rsidR="005D6B3F" w:rsidRPr="00BB2557">
        <w:rPr>
          <w:sz w:val="24"/>
          <w:szCs w:val="24"/>
        </w:rPr>
        <w:t xml:space="preserve">. </w:t>
      </w:r>
      <w:r w:rsidR="009C2560" w:rsidRPr="00BB2557">
        <w:rPr>
          <w:sz w:val="24"/>
          <w:szCs w:val="24"/>
        </w:rPr>
        <w:t>All of the consultation on and</w:t>
      </w:r>
      <w:r w:rsidR="005D6B3F" w:rsidRPr="00BB2557">
        <w:rPr>
          <w:sz w:val="24"/>
          <w:szCs w:val="24"/>
        </w:rPr>
        <w:t xml:space="preserve"> amendments </w:t>
      </w:r>
      <w:r w:rsidR="00132300" w:rsidRPr="00BB2557">
        <w:rPr>
          <w:sz w:val="24"/>
          <w:szCs w:val="24"/>
        </w:rPr>
        <w:t>to the old r</w:t>
      </w:r>
      <w:r w:rsidRPr="00BB2557">
        <w:rPr>
          <w:sz w:val="24"/>
          <w:szCs w:val="24"/>
        </w:rPr>
        <w:t xml:space="preserve">egulations </w:t>
      </w:r>
      <w:r w:rsidR="005D6B3F" w:rsidRPr="00BB2557">
        <w:rPr>
          <w:sz w:val="24"/>
          <w:szCs w:val="24"/>
        </w:rPr>
        <w:t xml:space="preserve">have ensured that the content of the </w:t>
      </w:r>
      <w:r w:rsidRPr="00BB2557">
        <w:rPr>
          <w:sz w:val="24"/>
          <w:szCs w:val="24"/>
        </w:rPr>
        <w:t xml:space="preserve">old </w:t>
      </w:r>
      <w:r w:rsidR="00132300" w:rsidRPr="00BB2557">
        <w:rPr>
          <w:sz w:val="24"/>
          <w:szCs w:val="24"/>
        </w:rPr>
        <w:t>r</w:t>
      </w:r>
      <w:r w:rsidR="005D6B3F" w:rsidRPr="00BB2557">
        <w:rPr>
          <w:sz w:val="24"/>
          <w:szCs w:val="24"/>
        </w:rPr>
        <w:t xml:space="preserve">egulations has remained </w:t>
      </w:r>
      <w:r w:rsidRPr="00BB2557">
        <w:rPr>
          <w:sz w:val="24"/>
          <w:szCs w:val="24"/>
        </w:rPr>
        <w:t xml:space="preserve">contemporary, </w:t>
      </w:r>
      <w:r w:rsidR="005D6B3F" w:rsidRPr="00BB2557">
        <w:rPr>
          <w:sz w:val="24"/>
          <w:szCs w:val="24"/>
        </w:rPr>
        <w:t xml:space="preserve">efficient and effective and </w:t>
      </w:r>
      <w:r w:rsidRPr="00BB2557">
        <w:rPr>
          <w:sz w:val="24"/>
          <w:szCs w:val="24"/>
        </w:rPr>
        <w:t>are</w:t>
      </w:r>
      <w:r w:rsidR="005D6B3F" w:rsidRPr="00BB2557">
        <w:rPr>
          <w:sz w:val="24"/>
          <w:szCs w:val="24"/>
        </w:rPr>
        <w:t xml:space="preserve"> appropriate </w:t>
      </w:r>
      <w:r w:rsidRPr="00BB2557">
        <w:rPr>
          <w:sz w:val="24"/>
          <w:szCs w:val="24"/>
        </w:rPr>
        <w:t>to</w:t>
      </w:r>
      <w:r w:rsidR="005D6B3F" w:rsidRPr="00BB2557">
        <w:rPr>
          <w:sz w:val="24"/>
          <w:szCs w:val="24"/>
        </w:rPr>
        <w:t xml:space="preserve"> be remade in substantially the same form</w:t>
      </w:r>
      <w:r w:rsidRPr="00BB2557">
        <w:rPr>
          <w:sz w:val="24"/>
          <w:szCs w:val="24"/>
        </w:rPr>
        <w:t xml:space="preserve"> by the Instrument</w:t>
      </w:r>
      <w:r w:rsidR="005D6B3F" w:rsidRPr="00BB2557">
        <w:rPr>
          <w:sz w:val="24"/>
          <w:szCs w:val="24"/>
        </w:rPr>
        <w:t>.</w:t>
      </w:r>
      <w:r w:rsidR="00E200C5" w:rsidRPr="00BB2557">
        <w:rPr>
          <w:sz w:val="24"/>
          <w:szCs w:val="24"/>
        </w:rPr>
        <w:t xml:space="preserve"> Details of this consultation is at </w:t>
      </w:r>
      <w:r w:rsidR="00E200C5" w:rsidRPr="00BB2557">
        <w:rPr>
          <w:b/>
          <w:sz w:val="24"/>
          <w:szCs w:val="24"/>
          <w:u w:val="single"/>
        </w:rPr>
        <w:t xml:space="preserve">Attachment </w:t>
      </w:r>
      <w:r w:rsidR="004B61DC" w:rsidRPr="00BB2557">
        <w:rPr>
          <w:b/>
          <w:sz w:val="24"/>
          <w:szCs w:val="24"/>
          <w:u w:val="single"/>
        </w:rPr>
        <w:t>D</w:t>
      </w:r>
      <w:r w:rsidR="001E0FE9" w:rsidRPr="00BB2557">
        <w:rPr>
          <w:b/>
          <w:sz w:val="24"/>
          <w:szCs w:val="24"/>
          <w:u w:val="single"/>
        </w:rPr>
        <w:t>.</w:t>
      </w:r>
    </w:p>
    <w:p w14:paraId="059EAA6C" w14:textId="77777777" w:rsidR="00D94676" w:rsidRPr="00BB2557" w:rsidRDefault="00D94676" w:rsidP="00530E59">
      <w:pPr>
        <w:spacing w:line="23" w:lineRule="atLeast"/>
        <w:rPr>
          <w:b/>
          <w:sz w:val="24"/>
          <w:szCs w:val="24"/>
        </w:rPr>
      </w:pPr>
      <w:r w:rsidRPr="00BB2557">
        <w:rPr>
          <w:b/>
          <w:sz w:val="24"/>
          <w:szCs w:val="24"/>
        </w:rPr>
        <w:t>Regulatory Assessment</w:t>
      </w:r>
    </w:p>
    <w:p w14:paraId="32FC956D" w14:textId="77777777" w:rsidR="00D94676" w:rsidRPr="00BB2557" w:rsidRDefault="00D94676" w:rsidP="00530E59">
      <w:pPr>
        <w:spacing w:line="23" w:lineRule="atLeast"/>
        <w:rPr>
          <w:sz w:val="24"/>
          <w:szCs w:val="24"/>
        </w:rPr>
      </w:pPr>
      <w:r w:rsidRPr="00BB2557">
        <w:rPr>
          <w:sz w:val="24"/>
          <w:szCs w:val="24"/>
        </w:rPr>
        <w:t xml:space="preserve">The Authority undertook preliminary regulatory assessment. Advice was received from the Office of Best Practice Regulation confirming that a regulation impact statement was not required (reference number 22715). </w:t>
      </w:r>
    </w:p>
    <w:p w14:paraId="1EFD462D" w14:textId="1E89F85D" w:rsidR="00D94676" w:rsidRPr="00BB2557" w:rsidRDefault="00D94676" w:rsidP="00530E59">
      <w:pPr>
        <w:spacing w:line="23" w:lineRule="atLeast"/>
        <w:rPr>
          <w:sz w:val="24"/>
          <w:szCs w:val="24"/>
        </w:rPr>
      </w:pPr>
      <w:r w:rsidRPr="00BB2557">
        <w:rPr>
          <w:sz w:val="24"/>
          <w:szCs w:val="24"/>
        </w:rPr>
        <w:t xml:space="preserve">The </w:t>
      </w:r>
      <w:r w:rsidR="005F684D" w:rsidRPr="00BB2557">
        <w:rPr>
          <w:sz w:val="24"/>
          <w:szCs w:val="24"/>
        </w:rPr>
        <w:t>Instrument is</w:t>
      </w:r>
      <w:r w:rsidRPr="00BB2557">
        <w:rPr>
          <w:sz w:val="24"/>
          <w:szCs w:val="24"/>
        </w:rPr>
        <w:t xml:space="preserve"> a legislative instrument for the purposes of the </w:t>
      </w:r>
      <w:r w:rsidRPr="00BB2557">
        <w:rPr>
          <w:b/>
          <w:i/>
          <w:sz w:val="24"/>
          <w:szCs w:val="24"/>
        </w:rPr>
        <w:t>Legislation Act 2003</w:t>
      </w:r>
      <w:r w:rsidRPr="00BB2557">
        <w:rPr>
          <w:sz w:val="24"/>
          <w:szCs w:val="24"/>
        </w:rPr>
        <w:t>.</w:t>
      </w:r>
    </w:p>
    <w:p w14:paraId="7579DC13" w14:textId="286D3270" w:rsidR="00D94676" w:rsidRPr="00BB2557" w:rsidRDefault="00D94676" w:rsidP="00530E59">
      <w:pPr>
        <w:spacing w:line="23" w:lineRule="atLeast"/>
        <w:rPr>
          <w:sz w:val="24"/>
          <w:szCs w:val="24"/>
        </w:rPr>
      </w:pPr>
      <w:r w:rsidRPr="00BB2557">
        <w:rPr>
          <w:sz w:val="24"/>
          <w:szCs w:val="24"/>
        </w:rPr>
        <w:t xml:space="preserve">The </w:t>
      </w:r>
      <w:r w:rsidR="005F684D" w:rsidRPr="00BB2557">
        <w:rPr>
          <w:sz w:val="24"/>
          <w:szCs w:val="24"/>
        </w:rPr>
        <w:t>Instrument commences</w:t>
      </w:r>
      <w:r w:rsidRPr="00BB2557">
        <w:rPr>
          <w:sz w:val="24"/>
          <w:szCs w:val="24"/>
        </w:rPr>
        <w:t xml:space="preserve"> on </w:t>
      </w:r>
      <w:r w:rsidR="005F684D" w:rsidRPr="00BB2557">
        <w:rPr>
          <w:sz w:val="24"/>
          <w:szCs w:val="24"/>
        </w:rPr>
        <w:t>the later of</w:t>
      </w:r>
      <w:r w:rsidR="00913767" w:rsidRPr="00BB2557">
        <w:rPr>
          <w:sz w:val="24"/>
          <w:szCs w:val="24"/>
        </w:rPr>
        <w:t xml:space="preserve"> 1 April 2019 and the day after the Instrument is registered</w:t>
      </w:r>
      <w:r w:rsidRPr="00BB2557">
        <w:rPr>
          <w:sz w:val="24"/>
          <w:szCs w:val="24"/>
        </w:rPr>
        <w:t>.</w:t>
      </w:r>
    </w:p>
    <w:p w14:paraId="5EFCB9CA" w14:textId="77777777" w:rsidR="00D94676" w:rsidRPr="00BB2557" w:rsidRDefault="00D94676" w:rsidP="00530E59">
      <w:pPr>
        <w:spacing w:line="23" w:lineRule="atLeast"/>
        <w:rPr>
          <w:sz w:val="24"/>
          <w:szCs w:val="24"/>
        </w:rPr>
      </w:pPr>
    </w:p>
    <w:p w14:paraId="20706203" w14:textId="77777777" w:rsidR="00D94676" w:rsidRPr="00BB2557" w:rsidRDefault="00D94676" w:rsidP="00530E59">
      <w:pPr>
        <w:spacing w:line="23" w:lineRule="atLeast"/>
        <w:rPr>
          <w:sz w:val="24"/>
          <w:szCs w:val="24"/>
        </w:rPr>
      </w:pPr>
      <w:r w:rsidRPr="00BB2557">
        <w:rPr>
          <w:sz w:val="24"/>
          <w:szCs w:val="24"/>
        </w:rPr>
        <w:t xml:space="preserve">Authority: </w:t>
      </w:r>
      <w:r w:rsidRPr="00BB2557">
        <w:rPr>
          <w:sz w:val="24"/>
          <w:szCs w:val="24"/>
        </w:rPr>
        <w:tab/>
        <w:t xml:space="preserve">Subsection 66(1) of the </w:t>
      </w:r>
      <w:r w:rsidRPr="00BB2557">
        <w:rPr>
          <w:i/>
          <w:sz w:val="24"/>
          <w:szCs w:val="24"/>
        </w:rPr>
        <w:t>Great Barrier Reef Marine Park Act 1975</w:t>
      </w:r>
      <w:r w:rsidRPr="00BB2557">
        <w:rPr>
          <w:sz w:val="24"/>
          <w:szCs w:val="24"/>
        </w:rPr>
        <w:t xml:space="preserve"> </w:t>
      </w:r>
    </w:p>
    <w:p w14:paraId="126CC896" w14:textId="77777777" w:rsidR="003C2220" w:rsidRPr="00BB2557" w:rsidRDefault="00D94676" w:rsidP="00530E59">
      <w:pPr>
        <w:spacing w:line="23" w:lineRule="atLeast"/>
        <w:rPr>
          <w:sz w:val="24"/>
          <w:szCs w:val="24"/>
        </w:rPr>
      </w:pPr>
      <w:r w:rsidRPr="00BB2557">
        <w:rPr>
          <w:sz w:val="24"/>
          <w:szCs w:val="24"/>
        </w:rPr>
        <w:t> </w:t>
      </w:r>
    </w:p>
    <w:p w14:paraId="3ECAF0BD" w14:textId="77777777" w:rsidR="00077681" w:rsidRPr="00BB2557" w:rsidRDefault="00077681" w:rsidP="00530E59">
      <w:pPr>
        <w:spacing w:line="23" w:lineRule="atLeast"/>
        <w:rPr>
          <w:sz w:val="24"/>
          <w:szCs w:val="24"/>
        </w:rPr>
        <w:sectPr w:rsidR="00077681" w:rsidRPr="00BB2557" w:rsidSect="0085457A">
          <w:footerReference w:type="default" r:id="rId16"/>
          <w:pgSz w:w="11906" w:h="16838"/>
          <w:pgMar w:top="1440" w:right="1440" w:bottom="1440" w:left="1440" w:header="708" w:footer="708" w:gutter="0"/>
          <w:pgNumType w:start="2"/>
          <w:cols w:space="708"/>
          <w:docGrid w:linePitch="360"/>
        </w:sectPr>
      </w:pPr>
    </w:p>
    <w:p w14:paraId="7257DE82" w14:textId="41EEAFB2" w:rsidR="003C2220" w:rsidRPr="00BB2557" w:rsidRDefault="003C2220" w:rsidP="00530E59">
      <w:pPr>
        <w:spacing w:line="23" w:lineRule="atLeast"/>
        <w:rPr>
          <w:sz w:val="24"/>
          <w:szCs w:val="24"/>
        </w:rPr>
      </w:pPr>
    </w:p>
    <w:p w14:paraId="30000E06" w14:textId="77777777" w:rsidR="00D94676" w:rsidRPr="00BB2557" w:rsidRDefault="00D94676" w:rsidP="00716DCA">
      <w:pPr>
        <w:spacing w:line="23" w:lineRule="atLeast"/>
        <w:jc w:val="right"/>
        <w:rPr>
          <w:b/>
          <w:sz w:val="24"/>
          <w:szCs w:val="24"/>
          <w:u w:val="single"/>
        </w:rPr>
      </w:pPr>
      <w:r w:rsidRPr="00BB2557">
        <w:rPr>
          <w:b/>
          <w:sz w:val="24"/>
          <w:szCs w:val="24"/>
          <w:u w:val="single"/>
        </w:rPr>
        <w:t>ATTACHMENT A</w:t>
      </w:r>
    </w:p>
    <w:p w14:paraId="4E1A07B2" w14:textId="77777777" w:rsidR="00CC672D" w:rsidRDefault="00CC672D" w:rsidP="00530E59">
      <w:pPr>
        <w:spacing w:line="23" w:lineRule="atLeast"/>
        <w:rPr>
          <w:sz w:val="24"/>
          <w:szCs w:val="24"/>
        </w:rPr>
      </w:pPr>
    </w:p>
    <w:p w14:paraId="0D26CC22" w14:textId="6B17D100" w:rsidR="00D94676" w:rsidRPr="00BB2557" w:rsidRDefault="00D94676" w:rsidP="00530E59">
      <w:pPr>
        <w:spacing w:line="23" w:lineRule="atLeast"/>
        <w:rPr>
          <w:sz w:val="24"/>
          <w:szCs w:val="24"/>
        </w:rPr>
      </w:pPr>
      <w:r w:rsidRPr="00BB2557">
        <w:rPr>
          <w:sz w:val="24"/>
          <w:szCs w:val="24"/>
        </w:rPr>
        <w:t xml:space="preserve">Details of the </w:t>
      </w:r>
      <w:r w:rsidRPr="00BB2557">
        <w:rPr>
          <w:i/>
          <w:sz w:val="24"/>
          <w:szCs w:val="24"/>
        </w:rPr>
        <w:t>Great Barrier Reef Marine Park Regulations 201</w:t>
      </w:r>
      <w:r w:rsidR="0021468A" w:rsidRPr="00BB2557">
        <w:rPr>
          <w:i/>
          <w:sz w:val="24"/>
          <w:szCs w:val="24"/>
        </w:rPr>
        <w:t>9</w:t>
      </w:r>
      <w:r w:rsidRPr="00BB2557">
        <w:rPr>
          <w:sz w:val="24"/>
          <w:szCs w:val="24"/>
        </w:rPr>
        <w:t xml:space="preserve"> </w:t>
      </w:r>
    </w:p>
    <w:p w14:paraId="2471E090" w14:textId="77777777" w:rsidR="007D4EAF" w:rsidRPr="00BB2557" w:rsidRDefault="007D4EAF" w:rsidP="00530E59">
      <w:pPr>
        <w:spacing w:line="23" w:lineRule="atLeast"/>
        <w:rPr>
          <w:b/>
          <w:sz w:val="24"/>
          <w:szCs w:val="24"/>
        </w:rPr>
      </w:pPr>
      <w:r w:rsidRPr="00BB2557">
        <w:rPr>
          <w:b/>
          <w:sz w:val="24"/>
          <w:szCs w:val="24"/>
        </w:rPr>
        <w:t xml:space="preserve">Part 1- Preliminary </w:t>
      </w:r>
    </w:p>
    <w:p w14:paraId="3FC0AE3B" w14:textId="19C37185" w:rsidR="00D94676" w:rsidRPr="00BB2557" w:rsidRDefault="007D4EAF" w:rsidP="00530E59">
      <w:pPr>
        <w:spacing w:line="23" w:lineRule="atLeast"/>
        <w:rPr>
          <w:b/>
          <w:sz w:val="24"/>
          <w:szCs w:val="24"/>
        </w:rPr>
      </w:pPr>
      <w:r w:rsidRPr="00BB2557">
        <w:rPr>
          <w:b/>
          <w:sz w:val="24"/>
          <w:szCs w:val="24"/>
        </w:rPr>
        <w:t xml:space="preserve">Section </w:t>
      </w:r>
      <w:r w:rsidR="00D94676" w:rsidRPr="00BB2557">
        <w:rPr>
          <w:b/>
          <w:sz w:val="24"/>
          <w:szCs w:val="24"/>
        </w:rPr>
        <w:t>1 – Name</w:t>
      </w:r>
    </w:p>
    <w:p w14:paraId="5DE8F6EE" w14:textId="0BB9ED6E" w:rsidR="00D94676" w:rsidRPr="00BB2557" w:rsidRDefault="00D94676" w:rsidP="00530E59">
      <w:pPr>
        <w:spacing w:line="23" w:lineRule="atLeast"/>
        <w:rPr>
          <w:sz w:val="24"/>
          <w:szCs w:val="24"/>
        </w:rPr>
      </w:pPr>
      <w:r w:rsidRPr="00BB2557">
        <w:rPr>
          <w:sz w:val="24"/>
          <w:szCs w:val="24"/>
        </w:rPr>
        <w:t xml:space="preserve">This </w:t>
      </w:r>
      <w:r w:rsidR="007D4EAF" w:rsidRPr="00BB2557">
        <w:rPr>
          <w:sz w:val="24"/>
          <w:szCs w:val="24"/>
        </w:rPr>
        <w:t>sec</w:t>
      </w:r>
      <w:r w:rsidRPr="00BB2557">
        <w:rPr>
          <w:sz w:val="24"/>
          <w:szCs w:val="24"/>
        </w:rPr>
        <w:t xml:space="preserve">tion provides that the title of the </w:t>
      </w:r>
      <w:r w:rsidR="00D860D6" w:rsidRPr="00BB2557">
        <w:rPr>
          <w:sz w:val="24"/>
          <w:szCs w:val="24"/>
        </w:rPr>
        <w:t xml:space="preserve">Instrument </w:t>
      </w:r>
      <w:r w:rsidRPr="00BB2557">
        <w:rPr>
          <w:sz w:val="24"/>
          <w:szCs w:val="24"/>
        </w:rPr>
        <w:t xml:space="preserve">is the </w:t>
      </w:r>
      <w:r w:rsidRPr="00BB2557">
        <w:rPr>
          <w:i/>
          <w:sz w:val="24"/>
          <w:szCs w:val="24"/>
        </w:rPr>
        <w:t>Great Barrier Reef Marine Park Regulations 201</w:t>
      </w:r>
      <w:r w:rsidR="0021468A" w:rsidRPr="00BB2557">
        <w:rPr>
          <w:i/>
          <w:sz w:val="24"/>
          <w:szCs w:val="24"/>
        </w:rPr>
        <w:t>9</w:t>
      </w:r>
      <w:r w:rsidR="006D0902" w:rsidRPr="00BB2557">
        <w:rPr>
          <w:sz w:val="24"/>
          <w:szCs w:val="24"/>
        </w:rPr>
        <w:t>.</w:t>
      </w:r>
    </w:p>
    <w:p w14:paraId="4D55FF12" w14:textId="21621835" w:rsidR="00D94676" w:rsidRPr="00BB2557" w:rsidRDefault="007D4EAF" w:rsidP="00530E59">
      <w:pPr>
        <w:spacing w:line="23" w:lineRule="atLeast"/>
        <w:rPr>
          <w:b/>
          <w:sz w:val="24"/>
          <w:szCs w:val="24"/>
        </w:rPr>
      </w:pPr>
      <w:r w:rsidRPr="00BB2557">
        <w:rPr>
          <w:b/>
          <w:sz w:val="24"/>
          <w:szCs w:val="24"/>
        </w:rPr>
        <w:t>Sec</w:t>
      </w:r>
      <w:r w:rsidR="00D94676" w:rsidRPr="00BB2557">
        <w:rPr>
          <w:b/>
          <w:sz w:val="24"/>
          <w:szCs w:val="24"/>
        </w:rPr>
        <w:t>tion 2 – Commencement</w:t>
      </w:r>
    </w:p>
    <w:p w14:paraId="772743FB" w14:textId="0B8985F0" w:rsidR="00D94676" w:rsidRPr="00BB2557" w:rsidRDefault="00D94676" w:rsidP="00530E59">
      <w:pPr>
        <w:spacing w:line="23" w:lineRule="atLeast"/>
        <w:rPr>
          <w:sz w:val="24"/>
          <w:szCs w:val="24"/>
        </w:rPr>
      </w:pPr>
      <w:r w:rsidRPr="00BB2557">
        <w:rPr>
          <w:sz w:val="24"/>
          <w:szCs w:val="24"/>
        </w:rPr>
        <w:t xml:space="preserve">This </w:t>
      </w:r>
      <w:r w:rsidR="007D4EAF" w:rsidRPr="00BB2557">
        <w:rPr>
          <w:sz w:val="24"/>
          <w:szCs w:val="24"/>
        </w:rPr>
        <w:t>sec</w:t>
      </w:r>
      <w:r w:rsidRPr="00BB2557">
        <w:rPr>
          <w:sz w:val="24"/>
          <w:szCs w:val="24"/>
        </w:rPr>
        <w:t xml:space="preserve">tion sets out the timetable for the commencement of the provisions of the </w:t>
      </w:r>
      <w:r w:rsidR="006D0902" w:rsidRPr="00BB2557">
        <w:rPr>
          <w:sz w:val="24"/>
          <w:szCs w:val="24"/>
        </w:rPr>
        <w:t>Instrument</w:t>
      </w:r>
      <w:r w:rsidRPr="00BB2557">
        <w:rPr>
          <w:sz w:val="24"/>
          <w:szCs w:val="24"/>
        </w:rPr>
        <w:t xml:space="preserve">. The </w:t>
      </w:r>
      <w:r w:rsidR="006D0902" w:rsidRPr="00BB2557">
        <w:rPr>
          <w:sz w:val="24"/>
          <w:szCs w:val="24"/>
        </w:rPr>
        <w:t xml:space="preserve">Instrument </w:t>
      </w:r>
      <w:r w:rsidRPr="00BB2557">
        <w:rPr>
          <w:sz w:val="24"/>
          <w:szCs w:val="24"/>
        </w:rPr>
        <w:t>commence</w:t>
      </w:r>
      <w:r w:rsidR="006D0902" w:rsidRPr="00BB2557">
        <w:rPr>
          <w:sz w:val="24"/>
          <w:szCs w:val="24"/>
        </w:rPr>
        <w:t>s</w:t>
      </w:r>
      <w:r w:rsidRPr="00BB2557">
        <w:rPr>
          <w:sz w:val="24"/>
          <w:szCs w:val="24"/>
        </w:rPr>
        <w:t xml:space="preserve"> on</w:t>
      </w:r>
      <w:r w:rsidR="00EF62B2" w:rsidRPr="00BB2557">
        <w:rPr>
          <w:sz w:val="24"/>
          <w:szCs w:val="24"/>
        </w:rPr>
        <w:t xml:space="preserve"> the later of the day after registration and</w:t>
      </w:r>
      <w:r w:rsidR="00E200C5" w:rsidRPr="00BB2557">
        <w:rPr>
          <w:sz w:val="24"/>
          <w:szCs w:val="24"/>
        </w:rPr>
        <w:t xml:space="preserve"> 1 April 2019.</w:t>
      </w:r>
    </w:p>
    <w:p w14:paraId="3867EA59" w14:textId="77777777" w:rsidR="00736A92" w:rsidRPr="00BB2557" w:rsidRDefault="00736A92" w:rsidP="00530E59">
      <w:pPr>
        <w:spacing w:line="23" w:lineRule="atLeast"/>
        <w:rPr>
          <w:sz w:val="24"/>
          <w:szCs w:val="24"/>
        </w:rPr>
      </w:pPr>
      <w:r w:rsidRPr="00BB2557">
        <w:rPr>
          <w:sz w:val="24"/>
          <w:szCs w:val="24"/>
        </w:rPr>
        <w:t xml:space="preserve">The commencement of </w:t>
      </w:r>
      <w:r w:rsidR="00DC14AF" w:rsidRPr="00BB2557">
        <w:rPr>
          <w:sz w:val="24"/>
          <w:szCs w:val="24"/>
        </w:rPr>
        <w:t>the Instrument</w:t>
      </w:r>
      <w:r w:rsidRPr="00BB2557">
        <w:rPr>
          <w:sz w:val="24"/>
          <w:szCs w:val="24"/>
        </w:rPr>
        <w:t xml:space="preserve"> is intended to coincide with the repeal of the sun-setting </w:t>
      </w:r>
      <w:r w:rsidRPr="00BB2557">
        <w:rPr>
          <w:i/>
          <w:sz w:val="24"/>
          <w:szCs w:val="24"/>
        </w:rPr>
        <w:t>Great Barrier Reef Marine Park Regulations 1983</w:t>
      </w:r>
      <w:r w:rsidRPr="00BB2557">
        <w:rPr>
          <w:sz w:val="24"/>
          <w:szCs w:val="24"/>
        </w:rPr>
        <w:t xml:space="preserve"> (the </w:t>
      </w:r>
      <w:r w:rsidR="00085442" w:rsidRPr="00BB2557">
        <w:rPr>
          <w:sz w:val="24"/>
          <w:szCs w:val="24"/>
        </w:rPr>
        <w:t>old regulations</w:t>
      </w:r>
      <w:r w:rsidRPr="00BB2557">
        <w:rPr>
          <w:sz w:val="24"/>
          <w:szCs w:val="24"/>
        </w:rPr>
        <w:t>).</w:t>
      </w:r>
    </w:p>
    <w:p w14:paraId="05961D0C" w14:textId="35E3F8AB" w:rsidR="00D94676" w:rsidRPr="00BB2557" w:rsidRDefault="007D4EAF" w:rsidP="00530E59">
      <w:pPr>
        <w:spacing w:line="23" w:lineRule="atLeast"/>
        <w:rPr>
          <w:b/>
          <w:sz w:val="24"/>
          <w:szCs w:val="24"/>
        </w:rPr>
      </w:pPr>
      <w:r w:rsidRPr="00BB2557">
        <w:rPr>
          <w:b/>
          <w:sz w:val="24"/>
          <w:szCs w:val="24"/>
        </w:rPr>
        <w:t xml:space="preserve">Section </w:t>
      </w:r>
      <w:r w:rsidR="006D0902" w:rsidRPr="00BB2557">
        <w:rPr>
          <w:b/>
          <w:sz w:val="24"/>
          <w:szCs w:val="24"/>
        </w:rPr>
        <w:t>3</w:t>
      </w:r>
      <w:r w:rsidR="00D94676" w:rsidRPr="00BB2557">
        <w:rPr>
          <w:b/>
          <w:sz w:val="24"/>
          <w:szCs w:val="24"/>
        </w:rPr>
        <w:t xml:space="preserve"> – Authority</w:t>
      </w:r>
    </w:p>
    <w:p w14:paraId="6AE4F820" w14:textId="6BE9B1CC" w:rsidR="00D94676" w:rsidRPr="00BB2557" w:rsidRDefault="00D94676" w:rsidP="00530E59">
      <w:pPr>
        <w:spacing w:line="23" w:lineRule="atLeast"/>
        <w:rPr>
          <w:sz w:val="24"/>
          <w:szCs w:val="24"/>
        </w:rPr>
      </w:pPr>
      <w:r w:rsidRPr="00BB2557">
        <w:rPr>
          <w:sz w:val="24"/>
          <w:szCs w:val="24"/>
        </w:rPr>
        <w:t xml:space="preserve">This </w:t>
      </w:r>
      <w:r w:rsidR="007D4EAF" w:rsidRPr="00BB2557">
        <w:rPr>
          <w:sz w:val="24"/>
          <w:szCs w:val="24"/>
        </w:rPr>
        <w:t>sec</w:t>
      </w:r>
      <w:r w:rsidRPr="00BB2557">
        <w:rPr>
          <w:sz w:val="24"/>
          <w:szCs w:val="24"/>
        </w:rPr>
        <w:t xml:space="preserve">tion provides that the </w:t>
      </w:r>
      <w:r w:rsidR="006D0902" w:rsidRPr="00BB2557">
        <w:rPr>
          <w:sz w:val="24"/>
          <w:szCs w:val="24"/>
        </w:rPr>
        <w:t>Instrument</w:t>
      </w:r>
      <w:r w:rsidR="000B174B" w:rsidRPr="00BB2557">
        <w:rPr>
          <w:sz w:val="24"/>
          <w:szCs w:val="24"/>
        </w:rPr>
        <w:t xml:space="preserve"> </w:t>
      </w:r>
      <w:r w:rsidR="006D0902" w:rsidRPr="00BB2557">
        <w:rPr>
          <w:sz w:val="24"/>
          <w:szCs w:val="24"/>
        </w:rPr>
        <w:t>is</w:t>
      </w:r>
      <w:r w:rsidRPr="00BB2557">
        <w:rPr>
          <w:sz w:val="24"/>
          <w:szCs w:val="24"/>
        </w:rPr>
        <w:t xml:space="preserve"> made under the </w:t>
      </w:r>
      <w:r w:rsidRPr="00BB2557">
        <w:rPr>
          <w:i/>
          <w:sz w:val="24"/>
          <w:szCs w:val="24"/>
        </w:rPr>
        <w:t>Great Barrier Reef Marine Park Act 1975</w:t>
      </w:r>
      <w:r w:rsidR="00D860D6" w:rsidRPr="00BB2557">
        <w:rPr>
          <w:sz w:val="24"/>
          <w:szCs w:val="24"/>
        </w:rPr>
        <w:t xml:space="preserve"> (the Act)</w:t>
      </w:r>
      <w:r w:rsidRPr="00BB2557">
        <w:rPr>
          <w:sz w:val="24"/>
          <w:szCs w:val="24"/>
        </w:rPr>
        <w:t>.</w:t>
      </w:r>
    </w:p>
    <w:p w14:paraId="6D0FC840" w14:textId="51771BB9" w:rsidR="00D94676" w:rsidRPr="00BB2557" w:rsidRDefault="007D4EAF" w:rsidP="00530E59">
      <w:pPr>
        <w:spacing w:line="23" w:lineRule="atLeast"/>
        <w:rPr>
          <w:b/>
          <w:sz w:val="24"/>
          <w:szCs w:val="24"/>
        </w:rPr>
      </w:pPr>
      <w:r w:rsidRPr="00BB2557">
        <w:rPr>
          <w:b/>
          <w:sz w:val="24"/>
          <w:szCs w:val="24"/>
        </w:rPr>
        <w:t xml:space="preserve">Section </w:t>
      </w:r>
      <w:r w:rsidR="006D0902" w:rsidRPr="00BB2557">
        <w:rPr>
          <w:b/>
          <w:sz w:val="24"/>
          <w:szCs w:val="24"/>
        </w:rPr>
        <w:t>4</w:t>
      </w:r>
      <w:r w:rsidR="00D94676" w:rsidRPr="00BB2557">
        <w:rPr>
          <w:b/>
          <w:sz w:val="24"/>
          <w:szCs w:val="24"/>
        </w:rPr>
        <w:t xml:space="preserve"> – Schedule</w:t>
      </w:r>
      <w:r w:rsidR="00913767" w:rsidRPr="00BB2557">
        <w:rPr>
          <w:b/>
          <w:sz w:val="24"/>
          <w:szCs w:val="24"/>
        </w:rPr>
        <w:t xml:space="preserve"> 7</w:t>
      </w:r>
    </w:p>
    <w:p w14:paraId="11823D5C" w14:textId="0AD483BB" w:rsidR="00D94676" w:rsidRPr="00BB2557" w:rsidRDefault="00D94676" w:rsidP="00530E59">
      <w:pPr>
        <w:spacing w:line="23" w:lineRule="atLeast"/>
        <w:rPr>
          <w:sz w:val="24"/>
          <w:szCs w:val="24"/>
        </w:rPr>
      </w:pPr>
      <w:r w:rsidRPr="00BB2557">
        <w:rPr>
          <w:sz w:val="24"/>
          <w:szCs w:val="24"/>
        </w:rPr>
        <w:t xml:space="preserve">This </w:t>
      </w:r>
      <w:r w:rsidR="000E04AE" w:rsidRPr="00BB2557">
        <w:rPr>
          <w:sz w:val="24"/>
          <w:szCs w:val="24"/>
        </w:rPr>
        <w:t xml:space="preserve">section </w:t>
      </w:r>
      <w:r w:rsidRPr="00BB2557">
        <w:rPr>
          <w:sz w:val="24"/>
          <w:szCs w:val="24"/>
        </w:rPr>
        <w:t>provides that each instrument specified in</w:t>
      </w:r>
      <w:r w:rsidR="000D7288" w:rsidRPr="00BB2557">
        <w:rPr>
          <w:sz w:val="24"/>
          <w:szCs w:val="24"/>
        </w:rPr>
        <w:t xml:space="preserve"> </w:t>
      </w:r>
      <w:r w:rsidRPr="00BB2557">
        <w:rPr>
          <w:sz w:val="24"/>
          <w:szCs w:val="24"/>
        </w:rPr>
        <w:t>Schedule</w:t>
      </w:r>
      <w:r w:rsidR="00913767" w:rsidRPr="00BB2557">
        <w:rPr>
          <w:sz w:val="24"/>
          <w:szCs w:val="24"/>
        </w:rPr>
        <w:t xml:space="preserve"> 7</w:t>
      </w:r>
      <w:r w:rsidRPr="00BB2557">
        <w:rPr>
          <w:sz w:val="24"/>
          <w:szCs w:val="24"/>
        </w:rPr>
        <w:t xml:space="preserve"> to the </w:t>
      </w:r>
      <w:r w:rsidR="006D0902" w:rsidRPr="00BB2557">
        <w:rPr>
          <w:sz w:val="24"/>
          <w:szCs w:val="24"/>
        </w:rPr>
        <w:t xml:space="preserve">Instrument </w:t>
      </w:r>
      <w:r w:rsidRPr="00BB2557">
        <w:rPr>
          <w:sz w:val="24"/>
          <w:szCs w:val="24"/>
        </w:rPr>
        <w:t xml:space="preserve">is amended or repealed as set out in the applicable items in the Schedule concerned, and any other item in a Schedule to the </w:t>
      </w:r>
      <w:r w:rsidR="006D0902" w:rsidRPr="00BB2557">
        <w:rPr>
          <w:sz w:val="24"/>
          <w:szCs w:val="24"/>
        </w:rPr>
        <w:t xml:space="preserve">Instrument </w:t>
      </w:r>
      <w:r w:rsidRPr="00BB2557">
        <w:rPr>
          <w:sz w:val="24"/>
          <w:szCs w:val="24"/>
        </w:rPr>
        <w:t>has effect according to its terms.</w:t>
      </w:r>
    </w:p>
    <w:p w14:paraId="49CC4DE2" w14:textId="77777777" w:rsidR="00D94676" w:rsidRPr="00BB2557" w:rsidRDefault="00D94676" w:rsidP="00530E59">
      <w:pPr>
        <w:spacing w:line="23" w:lineRule="atLeast"/>
        <w:rPr>
          <w:b/>
          <w:sz w:val="24"/>
          <w:szCs w:val="24"/>
        </w:rPr>
      </w:pPr>
      <w:r w:rsidRPr="00BB2557">
        <w:rPr>
          <w:b/>
          <w:sz w:val="24"/>
          <w:szCs w:val="24"/>
        </w:rPr>
        <w:t xml:space="preserve">Division </w:t>
      </w:r>
      <w:r w:rsidR="007D4EAF" w:rsidRPr="00BB2557">
        <w:rPr>
          <w:b/>
          <w:sz w:val="24"/>
          <w:szCs w:val="24"/>
        </w:rPr>
        <w:t>2</w:t>
      </w:r>
      <w:r w:rsidR="004233A6" w:rsidRPr="00BB2557">
        <w:rPr>
          <w:b/>
          <w:sz w:val="24"/>
          <w:szCs w:val="24"/>
        </w:rPr>
        <w:t xml:space="preserve"> –</w:t>
      </w:r>
      <w:r w:rsidRPr="00BB2557">
        <w:rPr>
          <w:b/>
          <w:sz w:val="24"/>
          <w:szCs w:val="24"/>
        </w:rPr>
        <w:t xml:space="preserve"> </w:t>
      </w:r>
      <w:r w:rsidR="007D4EAF" w:rsidRPr="00BB2557">
        <w:rPr>
          <w:b/>
          <w:sz w:val="24"/>
          <w:szCs w:val="24"/>
        </w:rPr>
        <w:t>I</w:t>
      </w:r>
      <w:r w:rsidRPr="00BB2557">
        <w:rPr>
          <w:b/>
          <w:sz w:val="24"/>
          <w:szCs w:val="24"/>
        </w:rPr>
        <w:t>nterpretation of this instrument</w:t>
      </w:r>
    </w:p>
    <w:p w14:paraId="3DD4BD14" w14:textId="783BD014" w:rsidR="00972450" w:rsidRPr="00BB2557" w:rsidRDefault="00972450" w:rsidP="00530E59">
      <w:pPr>
        <w:spacing w:line="23" w:lineRule="atLeast"/>
        <w:rPr>
          <w:b/>
          <w:sz w:val="24"/>
          <w:szCs w:val="24"/>
        </w:rPr>
      </w:pPr>
      <w:r w:rsidRPr="00BB2557">
        <w:rPr>
          <w:sz w:val="24"/>
          <w:szCs w:val="24"/>
        </w:rPr>
        <w:t>This division now contains</w:t>
      </w:r>
      <w:r w:rsidR="009C2560" w:rsidRPr="00BB2557">
        <w:rPr>
          <w:sz w:val="24"/>
          <w:szCs w:val="24"/>
        </w:rPr>
        <w:t xml:space="preserve"> most</w:t>
      </w:r>
      <w:r w:rsidRPr="00BB2557">
        <w:rPr>
          <w:sz w:val="24"/>
          <w:szCs w:val="24"/>
        </w:rPr>
        <w:t xml:space="preserve"> relevant definitions for </w:t>
      </w:r>
      <w:r w:rsidR="00DC14AF" w:rsidRPr="00BB2557">
        <w:rPr>
          <w:sz w:val="24"/>
          <w:szCs w:val="24"/>
        </w:rPr>
        <w:t>the Instrument</w:t>
      </w:r>
      <w:r w:rsidRPr="00BB2557">
        <w:rPr>
          <w:sz w:val="24"/>
          <w:szCs w:val="24"/>
        </w:rPr>
        <w:t>, and a</w:t>
      </w:r>
      <w:r w:rsidR="00A2541B" w:rsidRPr="00BB2557">
        <w:rPr>
          <w:sz w:val="24"/>
          <w:szCs w:val="24"/>
        </w:rPr>
        <w:t>t</w:t>
      </w:r>
      <w:r w:rsidRPr="00BB2557">
        <w:rPr>
          <w:sz w:val="24"/>
          <w:szCs w:val="24"/>
        </w:rPr>
        <w:t xml:space="preserve"> times for the purposes of the Act and Zoning Plan. Definitions from regulation 3 of the </w:t>
      </w:r>
      <w:r w:rsidR="00085442" w:rsidRPr="00BB2557">
        <w:rPr>
          <w:sz w:val="24"/>
          <w:szCs w:val="24"/>
        </w:rPr>
        <w:t>old regulations</w:t>
      </w:r>
      <w:r w:rsidRPr="00BB2557">
        <w:rPr>
          <w:sz w:val="24"/>
          <w:szCs w:val="24"/>
        </w:rPr>
        <w:t xml:space="preserve"> are included in this section along with definitions previously defined in specific provisions throughout th</w:t>
      </w:r>
      <w:r w:rsidR="00D860D6" w:rsidRPr="00BB2557">
        <w:rPr>
          <w:sz w:val="24"/>
          <w:szCs w:val="24"/>
        </w:rPr>
        <w:t>e old regulations</w:t>
      </w:r>
      <w:r w:rsidRPr="00BB2557">
        <w:rPr>
          <w:sz w:val="24"/>
          <w:szCs w:val="24"/>
        </w:rPr>
        <w:t>.</w:t>
      </w:r>
      <w:r w:rsidR="009C2560" w:rsidRPr="00BB2557">
        <w:rPr>
          <w:sz w:val="24"/>
          <w:szCs w:val="24"/>
        </w:rPr>
        <w:t xml:space="preserve"> </w:t>
      </w:r>
      <w:r w:rsidR="00D860D6" w:rsidRPr="00BB2557">
        <w:rPr>
          <w:sz w:val="24"/>
          <w:szCs w:val="24"/>
        </w:rPr>
        <w:t xml:space="preserve">The approach is to ensure that </w:t>
      </w:r>
      <w:r w:rsidR="007D2618" w:rsidRPr="00BB2557">
        <w:rPr>
          <w:sz w:val="24"/>
          <w:szCs w:val="24"/>
        </w:rPr>
        <w:t>one term only has one meaning</w:t>
      </w:r>
      <w:r w:rsidR="00D860D6" w:rsidRPr="00BB2557">
        <w:rPr>
          <w:sz w:val="24"/>
          <w:szCs w:val="24"/>
        </w:rPr>
        <w:t xml:space="preserve">. </w:t>
      </w:r>
      <w:r w:rsidR="009C2560" w:rsidRPr="00BB2557">
        <w:rPr>
          <w:sz w:val="24"/>
          <w:szCs w:val="24"/>
        </w:rPr>
        <w:t>There are some definitions which are specific to provisions and these continue to be contained in the relevant provision.</w:t>
      </w:r>
      <w:r w:rsidRPr="00BB2557">
        <w:rPr>
          <w:sz w:val="24"/>
          <w:szCs w:val="24"/>
        </w:rPr>
        <w:t xml:space="preserve"> </w:t>
      </w:r>
      <w:r w:rsidR="009C2560" w:rsidRPr="00BB2557">
        <w:rPr>
          <w:sz w:val="24"/>
          <w:szCs w:val="24"/>
        </w:rPr>
        <w:t xml:space="preserve"> </w:t>
      </w:r>
    </w:p>
    <w:p w14:paraId="25668A46" w14:textId="0A3F9047" w:rsidR="00D94676" w:rsidRPr="00BB2557" w:rsidRDefault="00513AAD" w:rsidP="00530E59">
      <w:pPr>
        <w:spacing w:line="23" w:lineRule="atLeast"/>
        <w:rPr>
          <w:b/>
          <w:sz w:val="24"/>
          <w:szCs w:val="24"/>
        </w:rPr>
      </w:pPr>
      <w:r w:rsidRPr="00BB2557">
        <w:rPr>
          <w:b/>
          <w:sz w:val="24"/>
          <w:szCs w:val="24"/>
        </w:rPr>
        <w:t xml:space="preserve">Section </w:t>
      </w:r>
      <w:r w:rsidR="006D0902" w:rsidRPr="00BB2557">
        <w:rPr>
          <w:b/>
          <w:sz w:val="24"/>
          <w:szCs w:val="24"/>
        </w:rPr>
        <w:t>5</w:t>
      </w:r>
      <w:r w:rsidR="004233A6" w:rsidRPr="00BB2557">
        <w:rPr>
          <w:b/>
          <w:sz w:val="24"/>
          <w:szCs w:val="24"/>
        </w:rPr>
        <w:t xml:space="preserve"> –</w:t>
      </w:r>
      <w:r w:rsidR="002531DC" w:rsidRPr="00BB2557">
        <w:rPr>
          <w:b/>
          <w:sz w:val="24"/>
          <w:szCs w:val="24"/>
        </w:rPr>
        <w:t xml:space="preserve"> </w:t>
      </w:r>
      <w:r w:rsidR="00D94676" w:rsidRPr="00BB2557">
        <w:rPr>
          <w:b/>
          <w:sz w:val="24"/>
          <w:szCs w:val="24"/>
        </w:rPr>
        <w:t>Definitions</w:t>
      </w:r>
      <w:r w:rsidR="00D94676" w:rsidRPr="00BB2557">
        <w:rPr>
          <w:b/>
          <w:sz w:val="24"/>
          <w:szCs w:val="24"/>
        </w:rPr>
        <w:tab/>
      </w:r>
    </w:p>
    <w:p w14:paraId="69D36962" w14:textId="26B1EF3B" w:rsidR="00A3560C" w:rsidRPr="00BB2557" w:rsidRDefault="00496738" w:rsidP="00530E59">
      <w:pPr>
        <w:spacing w:line="23" w:lineRule="atLeast"/>
        <w:rPr>
          <w:sz w:val="24"/>
          <w:szCs w:val="24"/>
        </w:rPr>
      </w:pPr>
      <w:r w:rsidRPr="00BB2557">
        <w:rPr>
          <w:sz w:val="24"/>
          <w:szCs w:val="24"/>
        </w:rPr>
        <w:t xml:space="preserve">This section includes the definitions for </w:t>
      </w:r>
      <w:r w:rsidR="00DC14AF" w:rsidRPr="00BB2557">
        <w:rPr>
          <w:sz w:val="24"/>
          <w:szCs w:val="24"/>
        </w:rPr>
        <w:t>the Instrument</w:t>
      </w:r>
      <w:r w:rsidRPr="00BB2557">
        <w:rPr>
          <w:sz w:val="24"/>
          <w:szCs w:val="24"/>
        </w:rPr>
        <w:t xml:space="preserve">. The definitions from the </w:t>
      </w:r>
      <w:r w:rsidR="00E85E55" w:rsidRPr="00BB2557">
        <w:rPr>
          <w:sz w:val="24"/>
          <w:szCs w:val="24"/>
        </w:rPr>
        <w:t>Act</w:t>
      </w:r>
      <w:r w:rsidRPr="00BB2557">
        <w:rPr>
          <w:sz w:val="24"/>
          <w:szCs w:val="24"/>
        </w:rPr>
        <w:t xml:space="preserve"> also apply to </w:t>
      </w:r>
      <w:r w:rsidR="00DC14AF" w:rsidRPr="00BB2557">
        <w:rPr>
          <w:sz w:val="24"/>
          <w:szCs w:val="24"/>
        </w:rPr>
        <w:t>the Instrument</w:t>
      </w:r>
      <w:r w:rsidRPr="00BB2557">
        <w:rPr>
          <w:sz w:val="24"/>
          <w:szCs w:val="24"/>
        </w:rPr>
        <w:t xml:space="preserve"> unless there is a contrary intention expressed.</w:t>
      </w:r>
      <w:r w:rsidR="004476D7" w:rsidRPr="00BB2557">
        <w:rPr>
          <w:sz w:val="24"/>
          <w:szCs w:val="24"/>
        </w:rPr>
        <w:t xml:space="preserve"> Through</w:t>
      </w:r>
      <w:r w:rsidR="006D0902" w:rsidRPr="00BB2557">
        <w:rPr>
          <w:sz w:val="24"/>
          <w:szCs w:val="24"/>
        </w:rPr>
        <w:t>out</w:t>
      </w:r>
      <w:r w:rsidR="004476D7" w:rsidRPr="00BB2557">
        <w:rPr>
          <w:sz w:val="24"/>
          <w:szCs w:val="24"/>
        </w:rPr>
        <w:t xml:space="preserve"> the </w:t>
      </w:r>
      <w:r w:rsidR="006D0902" w:rsidRPr="00BB2557">
        <w:rPr>
          <w:sz w:val="24"/>
          <w:szCs w:val="24"/>
        </w:rPr>
        <w:t xml:space="preserve">Instrument </w:t>
      </w:r>
      <w:r w:rsidR="004476D7" w:rsidRPr="00BB2557">
        <w:rPr>
          <w:sz w:val="24"/>
          <w:szCs w:val="24"/>
        </w:rPr>
        <w:t xml:space="preserve">it is at times clarified whether a term has its meaning </w:t>
      </w:r>
      <w:r w:rsidR="004476D7" w:rsidRPr="00BB2557">
        <w:rPr>
          <w:sz w:val="24"/>
          <w:szCs w:val="24"/>
        </w:rPr>
        <w:lastRenderedPageBreak/>
        <w:t xml:space="preserve">in accordance with the Act, the Instrument, the Zoning Plan or its ordinary meaning. </w:t>
      </w:r>
    </w:p>
    <w:p w14:paraId="17970157" w14:textId="77777777" w:rsidR="005B6CBB" w:rsidRPr="00BB2557" w:rsidRDefault="005B6CBB" w:rsidP="00530E59">
      <w:pPr>
        <w:spacing w:line="23" w:lineRule="atLeast"/>
        <w:rPr>
          <w:sz w:val="24"/>
          <w:szCs w:val="24"/>
        </w:rPr>
        <w:sectPr w:rsidR="005B6CBB" w:rsidRPr="00BB2557" w:rsidSect="005B77DA">
          <w:pgSz w:w="11906" w:h="16838"/>
          <w:pgMar w:top="1440" w:right="1440" w:bottom="1440" w:left="1440" w:header="708" w:footer="708" w:gutter="0"/>
          <w:pgNumType w:start="1"/>
          <w:cols w:space="708"/>
          <w:titlePg/>
          <w:docGrid w:linePitch="360"/>
        </w:sectPr>
      </w:pPr>
    </w:p>
    <w:p w14:paraId="6E7EB927" w14:textId="3011026E" w:rsidR="00496738" w:rsidRPr="00BB2557" w:rsidRDefault="00A3560C" w:rsidP="00530E59">
      <w:pPr>
        <w:spacing w:line="23" w:lineRule="atLeast"/>
        <w:rPr>
          <w:sz w:val="24"/>
          <w:szCs w:val="24"/>
        </w:rPr>
      </w:pPr>
      <w:r w:rsidRPr="00BB2557">
        <w:rPr>
          <w:sz w:val="24"/>
          <w:szCs w:val="24"/>
        </w:rPr>
        <w:lastRenderedPageBreak/>
        <w:t>A note alerts the reader that a number of expressions used in the Instrument are defined in the Act or the Zoning Plan. The note includes examples of these expressions in a list that is not intended to be exhaustive. These</w:t>
      </w:r>
      <w:r w:rsidR="004476D7" w:rsidRPr="00BB2557">
        <w:rPr>
          <w:sz w:val="24"/>
          <w:szCs w:val="24"/>
        </w:rPr>
        <w:t xml:space="preserve"> expressions</w:t>
      </w:r>
      <w:r w:rsidRPr="00BB2557">
        <w:rPr>
          <w:sz w:val="24"/>
          <w:szCs w:val="24"/>
        </w:rPr>
        <w:t xml:space="preserve"> are Authority, dory, Marine Park, prohibited, trapping, vessel and zone.</w:t>
      </w:r>
    </w:p>
    <w:p w14:paraId="0E92043B" w14:textId="77777777" w:rsidR="00B471AD" w:rsidRPr="00BB2557" w:rsidRDefault="00496738" w:rsidP="00530E59">
      <w:pPr>
        <w:spacing w:line="23" w:lineRule="atLeast"/>
        <w:rPr>
          <w:sz w:val="24"/>
          <w:szCs w:val="24"/>
        </w:rPr>
      </w:pPr>
      <w:r w:rsidRPr="00BB2557">
        <w:rPr>
          <w:b/>
          <w:i/>
          <w:sz w:val="24"/>
          <w:szCs w:val="24"/>
        </w:rPr>
        <w:t>1 kilometre line, 100 metre line</w:t>
      </w:r>
      <w:r w:rsidRPr="00BB2557">
        <w:rPr>
          <w:sz w:val="24"/>
          <w:szCs w:val="24"/>
        </w:rPr>
        <w:t xml:space="preserve"> and </w:t>
      </w:r>
      <w:r w:rsidRPr="00BB2557">
        <w:rPr>
          <w:b/>
          <w:i/>
          <w:sz w:val="24"/>
          <w:szCs w:val="24"/>
        </w:rPr>
        <w:t>500 metre line</w:t>
      </w:r>
      <w:r w:rsidRPr="00BB2557">
        <w:rPr>
          <w:sz w:val="24"/>
          <w:szCs w:val="24"/>
        </w:rPr>
        <w:t xml:space="preserve"> all have the same meaning as in the Zoning Plan.</w:t>
      </w:r>
    </w:p>
    <w:p w14:paraId="12B9170A" w14:textId="77777777" w:rsidR="00D94676" w:rsidRPr="00BB2557" w:rsidRDefault="00D94676" w:rsidP="00530E59">
      <w:pPr>
        <w:spacing w:line="23" w:lineRule="atLeast"/>
        <w:rPr>
          <w:sz w:val="24"/>
          <w:szCs w:val="24"/>
        </w:rPr>
      </w:pPr>
      <w:r w:rsidRPr="00BB2557">
        <w:rPr>
          <w:b/>
          <w:i/>
          <w:sz w:val="24"/>
          <w:szCs w:val="24"/>
        </w:rPr>
        <w:t>1 nautical mile line</w:t>
      </w:r>
      <w:r w:rsidRPr="00BB2557">
        <w:rPr>
          <w:sz w:val="24"/>
          <w:szCs w:val="24"/>
        </w:rPr>
        <w:t xml:space="preserve"> means the line every point of which is at a distance of 1</w:t>
      </w:r>
      <w:r w:rsidR="009863A4" w:rsidRPr="00BB2557">
        <w:rPr>
          <w:sz w:val="24"/>
          <w:szCs w:val="24"/>
        </w:rPr>
        <w:t xml:space="preserve"> </w:t>
      </w:r>
      <w:r w:rsidRPr="00BB2557">
        <w:rPr>
          <w:sz w:val="24"/>
          <w:szCs w:val="24"/>
        </w:rPr>
        <w:t xml:space="preserve">nautical mile seaward from the nearest point of the coastline at high water. </w:t>
      </w:r>
    </w:p>
    <w:p w14:paraId="61B598AC" w14:textId="77777777" w:rsidR="00B471AD" w:rsidRPr="00BB2557" w:rsidRDefault="00B471AD" w:rsidP="00530E59">
      <w:pPr>
        <w:spacing w:line="23" w:lineRule="atLeast"/>
        <w:rPr>
          <w:sz w:val="24"/>
          <w:szCs w:val="24"/>
        </w:rPr>
      </w:pPr>
      <w:r w:rsidRPr="00BB2557">
        <w:rPr>
          <w:sz w:val="24"/>
          <w:szCs w:val="24"/>
        </w:rPr>
        <w:t xml:space="preserve">The above terms are used in geographical descriptions in </w:t>
      </w:r>
      <w:r w:rsidR="00DC14AF" w:rsidRPr="00BB2557">
        <w:rPr>
          <w:sz w:val="24"/>
          <w:szCs w:val="24"/>
        </w:rPr>
        <w:t>the Instrument</w:t>
      </w:r>
      <w:r w:rsidRPr="00BB2557">
        <w:rPr>
          <w:sz w:val="24"/>
          <w:szCs w:val="24"/>
        </w:rPr>
        <w:t>.</w:t>
      </w:r>
    </w:p>
    <w:p w14:paraId="0EAEE79D" w14:textId="77777777" w:rsidR="00972450" w:rsidRPr="00BB2557" w:rsidRDefault="00D94676" w:rsidP="00530E59">
      <w:pPr>
        <w:spacing w:line="23" w:lineRule="atLeast"/>
        <w:rPr>
          <w:sz w:val="24"/>
          <w:szCs w:val="24"/>
        </w:rPr>
      </w:pPr>
      <w:r w:rsidRPr="00BB2557">
        <w:rPr>
          <w:b/>
          <w:i/>
          <w:sz w:val="24"/>
          <w:szCs w:val="24"/>
        </w:rPr>
        <w:t xml:space="preserve">accredited </w:t>
      </w:r>
      <w:r w:rsidR="003257BB" w:rsidRPr="00BB2557">
        <w:rPr>
          <w:b/>
          <w:i/>
          <w:sz w:val="24"/>
          <w:szCs w:val="24"/>
        </w:rPr>
        <w:t>TUMRA</w:t>
      </w:r>
      <w:r w:rsidRPr="00BB2557">
        <w:rPr>
          <w:sz w:val="24"/>
          <w:szCs w:val="24"/>
        </w:rPr>
        <w:t xml:space="preserve"> means a </w:t>
      </w:r>
      <w:r w:rsidR="003257BB" w:rsidRPr="00BB2557">
        <w:rPr>
          <w:sz w:val="24"/>
        </w:rPr>
        <w:t>TUMRA</w:t>
      </w:r>
      <w:r w:rsidRPr="00BB2557">
        <w:rPr>
          <w:sz w:val="24"/>
          <w:szCs w:val="24"/>
        </w:rPr>
        <w:t xml:space="preserve"> </w:t>
      </w:r>
      <w:r w:rsidR="00197F08" w:rsidRPr="00BB2557">
        <w:rPr>
          <w:sz w:val="24"/>
          <w:szCs w:val="24"/>
        </w:rPr>
        <w:t>that is accredited under</w:t>
      </w:r>
      <w:r w:rsidRPr="00BB2557">
        <w:rPr>
          <w:sz w:val="24"/>
          <w:szCs w:val="24"/>
        </w:rPr>
        <w:t xml:space="preserve"> Part 4.</w:t>
      </w:r>
      <w:r w:rsidR="004334AE" w:rsidRPr="00BB2557">
        <w:rPr>
          <w:sz w:val="24"/>
          <w:szCs w:val="24"/>
        </w:rPr>
        <w:t xml:space="preserve"> </w:t>
      </w:r>
    </w:p>
    <w:p w14:paraId="66F81F71" w14:textId="37FC3EE8" w:rsidR="00D94676" w:rsidRPr="00BB2557" w:rsidRDefault="004334AE" w:rsidP="00530E59">
      <w:pPr>
        <w:spacing w:line="23" w:lineRule="atLeast"/>
        <w:rPr>
          <w:sz w:val="24"/>
          <w:szCs w:val="24"/>
        </w:rPr>
      </w:pPr>
      <w:r w:rsidRPr="00BB2557">
        <w:rPr>
          <w:sz w:val="24"/>
          <w:szCs w:val="24"/>
        </w:rPr>
        <w:t>This is a new definition</w:t>
      </w:r>
      <w:r w:rsidR="00AE714F" w:rsidRPr="00BB2557">
        <w:rPr>
          <w:sz w:val="24"/>
          <w:szCs w:val="24"/>
        </w:rPr>
        <w:t xml:space="preserve"> to aid simplified drafting. T</w:t>
      </w:r>
      <w:r w:rsidRPr="00BB2557">
        <w:rPr>
          <w:sz w:val="24"/>
          <w:szCs w:val="24"/>
        </w:rPr>
        <w:t xml:space="preserve">he </w:t>
      </w:r>
      <w:r w:rsidR="00085442" w:rsidRPr="00BB2557">
        <w:rPr>
          <w:sz w:val="24"/>
          <w:szCs w:val="24"/>
        </w:rPr>
        <w:t>old regulations</w:t>
      </w:r>
      <w:r w:rsidRPr="00BB2557">
        <w:rPr>
          <w:sz w:val="24"/>
          <w:szCs w:val="24"/>
        </w:rPr>
        <w:t xml:space="preserve"> refe</w:t>
      </w:r>
      <w:r w:rsidR="00972450" w:rsidRPr="00BB2557">
        <w:rPr>
          <w:sz w:val="24"/>
          <w:szCs w:val="24"/>
        </w:rPr>
        <w:t>r</w:t>
      </w:r>
      <w:r w:rsidRPr="00BB2557">
        <w:rPr>
          <w:sz w:val="24"/>
          <w:szCs w:val="24"/>
        </w:rPr>
        <w:t xml:space="preserve">red to an accredited </w:t>
      </w:r>
      <w:r w:rsidR="003257BB" w:rsidRPr="00BB2557">
        <w:rPr>
          <w:sz w:val="24"/>
        </w:rPr>
        <w:t>TUMRA</w:t>
      </w:r>
      <w:r w:rsidRPr="00BB2557">
        <w:rPr>
          <w:sz w:val="24"/>
          <w:szCs w:val="24"/>
        </w:rPr>
        <w:t xml:space="preserve"> without defining the term. The substantive </w:t>
      </w:r>
      <w:r w:rsidR="003257BB" w:rsidRPr="00BB2557">
        <w:rPr>
          <w:sz w:val="24"/>
        </w:rPr>
        <w:t>TUMRA</w:t>
      </w:r>
      <w:r w:rsidRPr="00BB2557">
        <w:rPr>
          <w:sz w:val="24"/>
          <w:szCs w:val="24"/>
        </w:rPr>
        <w:t xml:space="preserve"> provisions are contained in Part 4. A </w:t>
      </w:r>
      <w:r w:rsidR="003257BB" w:rsidRPr="00BB2557">
        <w:rPr>
          <w:sz w:val="24"/>
        </w:rPr>
        <w:t>TUMRA</w:t>
      </w:r>
      <w:r w:rsidRPr="00BB2557">
        <w:rPr>
          <w:sz w:val="24"/>
          <w:szCs w:val="24"/>
        </w:rPr>
        <w:t xml:space="preserve"> must be accredited or it will have no effect</w:t>
      </w:r>
      <w:r w:rsidR="00D860D6" w:rsidRPr="00BB2557">
        <w:rPr>
          <w:sz w:val="24"/>
          <w:szCs w:val="24"/>
        </w:rPr>
        <w:t xml:space="preserve">- </w:t>
      </w:r>
      <w:r w:rsidRPr="00BB2557">
        <w:rPr>
          <w:sz w:val="24"/>
          <w:szCs w:val="24"/>
        </w:rPr>
        <w:t xml:space="preserve">see section </w:t>
      </w:r>
      <w:r w:rsidR="002A2F03" w:rsidRPr="00BB2557">
        <w:rPr>
          <w:sz w:val="24"/>
          <w:szCs w:val="24"/>
        </w:rPr>
        <w:t>147</w:t>
      </w:r>
      <w:r w:rsidRPr="00BB2557">
        <w:rPr>
          <w:sz w:val="24"/>
          <w:szCs w:val="24"/>
        </w:rPr>
        <w:t>.</w:t>
      </w:r>
    </w:p>
    <w:p w14:paraId="57DB0EBC" w14:textId="77777777" w:rsidR="00D94676" w:rsidRPr="00BB2557" w:rsidRDefault="00D94676" w:rsidP="00530E59">
      <w:pPr>
        <w:spacing w:line="23" w:lineRule="atLeast"/>
        <w:rPr>
          <w:i/>
          <w:sz w:val="24"/>
          <w:szCs w:val="24"/>
        </w:rPr>
      </w:pPr>
      <w:r w:rsidRPr="00BB2557">
        <w:rPr>
          <w:b/>
          <w:i/>
          <w:sz w:val="24"/>
          <w:szCs w:val="24"/>
        </w:rPr>
        <w:t>Act</w:t>
      </w:r>
      <w:r w:rsidRPr="00BB2557">
        <w:rPr>
          <w:sz w:val="24"/>
          <w:szCs w:val="24"/>
        </w:rPr>
        <w:t xml:space="preserve"> means the </w:t>
      </w:r>
      <w:r w:rsidRPr="00BB2557">
        <w:rPr>
          <w:i/>
          <w:sz w:val="24"/>
          <w:szCs w:val="24"/>
        </w:rPr>
        <w:t>Great Barrier Reef Marine Park Act 1975</w:t>
      </w:r>
    </w:p>
    <w:p w14:paraId="09D13697" w14:textId="7BADCE8A" w:rsidR="00277543" w:rsidRPr="00BB2557" w:rsidRDefault="00DC14AF" w:rsidP="00530E59">
      <w:pPr>
        <w:spacing w:line="23" w:lineRule="atLeast"/>
        <w:rPr>
          <w:sz w:val="24"/>
          <w:szCs w:val="24"/>
        </w:rPr>
      </w:pPr>
      <w:r w:rsidRPr="00BB2557">
        <w:rPr>
          <w:sz w:val="24"/>
          <w:szCs w:val="24"/>
        </w:rPr>
        <w:t>The Instrument</w:t>
      </w:r>
      <w:r w:rsidR="00277543" w:rsidRPr="00BB2557">
        <w:rPr>
          <w:sz w:val="24"/>
          <w:szCs w:val="24"/>
        </w:rPr>
        <w:t xml:space="preserve"> is made under the Act- see section </w:t>
      </w:r>
      <w:r w:rsidR="0027551C" w:rsidRPr="00BB2557">
        <w:rPr>
          <w:sz w:val="24"/>
          <w:szCs w:val="24"/>
        </w:rPr>
        <w:t>3</w:t>
      </w:r>
      <w:r w:rsidR="00277543" w:rsidRPr="00BB2557">
        <w:rPr>
          <w:sz w:val="24"/>
          <w:szCs w:val="24"/>
        </w:rPr>
        <w:t>.</w:t>
      </w:r>
    </w:p>
    <w:p w14:paraId="3A27EEBC" w14:textId="77777777" w:rsidR="00972450" w:rsidRPr="00BB2557" w:rsidRDefault="00D94676" w:rsidP="00530E59">
      <w:pPr>
        <w:spacing w:line="23" w:lineRule="atLeast"/>
        <w:rPr>
          <w:i/>
          <w:sz w:val="24"/>
          <w:szCs w:val="24"/>
        </w:rPr>
      </w:pPr>
      <w:r w:rsidRPr="00BB2557">
        <w:rPr>
          <w:b/>
          <w:i/>
          <w:sz w:val="24"/>
          <w:szCs w:val="24"/>
        </w:rPr>
        <w:t>Amalgamated Great Barrier Reef Section</w:t>
      </w:r>
      <w:r w:rsidRPr="00BB2557">
        <w:rPr>
          <w:sz w:val="24"/>
          <w:szCs w:val="24"/>
        </w:rPr>
        <w:t xml:space="preserve"> means the area to which that name is assigned by the </w:t>
      </w:r>
      <w:r w:rsidRPr="00BB2557">
        <w:rPr>
          <w:i/>
          <w:sz w:val="24"/>
          <w:szCs w:val="24"/>
        </w:rPr>
        <w:t>Great Barrier Reef (Declaration of Amalgamated Marine Park Area) Proclamation 2004</w:t>
      </w:r>
      <w:r w:rsidRPr="00BB2557">
        <w:rPr>
          <w:sz w:val="24"/>
          <w:szCs w:val="24"/>
        </w:rPr>
        <w:t>.</w:t>
      </w:r>
    </w:p>
    <w:p w14:paraId="28FE7EC3" w14:textId="77777777" w:rsidR="00D94676" w:rsidRPr="00BB2557" w:rsidRDefault="00AE714F" w:rsidP="00530E59">
      <w:pPr>
        <w:spacing w:line="23" w:lineRule="atLeast"/>
        <w:rPr>
          <w:sz w:val="24"/>
          <w:szCs w:val="24"/>
        </w:rPr>
      </w:pPr>
      <w:r w:rsidRPr="00BB2557">
        <w:rPr>
          <w:sz w:val="24"/>
          <w:szCs w:val="24"/>
        </w:rPr>
        <w:t>T</w:t>
      </w:r>
      <w:r w:rsidR="00972450" w:rsidRPr="00BB2557">
        <w:rPr>
          <w:sz w:val="24"/>
          <w:szCs w:val="24"/>
        </w:rPr>
        <w:t xml:space="preserve">his is the area to which the </w:t>
      </w:r>
      <w:r w:rsidR="00BF3175" w:rsidRPr="00BB2557">
        <w:rPr>
          <w:sz w:val="24"/>
          <w:szCs w:val="24"/>
        </w:rPr>
        <w:t>current</w:t>
      </w:r>
      <w:r w:rsidR="00972450" w:rsidRPr="00BB2557">
        <w:rPr>
          <w:sz w:val="24"/>
          <w:szCs w:val="24"/>
        </w:rPr>
        <w:t xml:space="preserve"> </w:t>
      </w:r>
      <w:r w:rsidR="00972450" w:rsidRPr="00BB2557">
        <w:rPr>
          <w:sz w:val="24"/>
        </w:rPr>
        <w:t>Zoning Plan</w:t>
      </w:r>
      <w:r w:rsidR="00972450" w:rsidRPr="00BB2557">
        <w:rPr>
          <w:sz w:val="24"/>
          <w:szCs w:val="24"/>
        </w:rPr>
        <w:t xml:space="preserve"> applies.</w:t>
      </w:r>
      <w:r w:rsidR="004334AE" w:rsidRPr="00BB2557">
        <w:rPr>
          <w:sz w:val="24"/>
          <w:szCs w:val="24"/>
        </w:rPr>
        <w:t xml:space="preserve"> </w:t>
      </w:r>
      <w:r w:rsidR="00BF3175" w:rsidRPr="00BB2557">
        <w:rPr>
          <w:sz w:val="24"/>
          <w:szCs w:val="24"/>
        </w:rPr>
        <w:t>Prior to the development of the current plan multiple zoning plans had applied to the Marine Park.</w:t>
      </w:r>
      <w:r w:rsidR="00D94676" w:rsidRPr="00BB2557">
        <w:rPr>
          <w:sz w:val="24"/>
          <w:szCs w:val="24"/>
        </w:rPr>
        <w:t xml:space="preserve"> </w:t>
      </w:r>
    </w:p>
    <w:p w14:paraId="4651B7DC" w14:textId="77777777" w:rsidR="00D94676" w:rsidRPr="00BB2557" w:rsidRDefault="007A567C" w:rsidP="00530E59">
      <w:pPr>
        <w:spacing w:line="23" w:lineRule="atLeast"/>
        <w:rPr>
          <w:sz w:val="24"/>
          <w:szCs w:val="24"/>
        </w:rPr>
      </w:pPr>
      <w:r w:rsidRPr="00BB2557">
        <w:rPr>
          <w:b/>
          <w:i/>
          <w:sz w:val="24"/>
          <w:szCs w:val="24"/>
        </w:rPr>
        <w:t>a</w:t>
      </w:r>
      <w:r w:rsidR="00D94676" w:rsidRPr="00BB2557">
        <w:rPr>
          <w:b/>
          <w:i/>
          <w:sz w:val="24"/>
          <w:szCs w:val="24"/>
        </w:rPr>
        <w:t>pplication</w:t>
      </w:r>
      <w:r w:rsidR="00AE714F" w:rsidRPr="00BB2557">
        <w:rPr>
          <w:b/>
          <w:i/>
          <w:sz w:val="24"/>
          <w:szCs w:val="24"/>
        </w:rPr>
        <w:t xml:space="preserve"> </w:t>
      </w:r>
      <w:r w:rsidR="00AE714F" w:rsidRPr="00BB2557">
        <w:rPr>
          <w:sz w:val="24"/>
          <w:szCs w:val="24"/>
        </w:rPr>
        <w:t xml:space="preserve">for a permission </w:t>
      </w:r>
      <w:r w:rsidR="00D94676" w:rsidRPr="00BB2557">
        <w:rPr>
          <w:sz w:val="24"/>
          <w:szCs w:val="24"/>
        </w:rPr>
        <w:t>means an application that has not been withdrawn</w:t>
      </w:r>
      <w:r w:rsidR="00913767" w:rsidRPr="00BB2557">
        <w:rPr>
          <w:sz w:val="24"/>
          <w:szCs w:val="24"/>
        </w:rPr>
        <w:t xml:space="preserve"> or lapsed</w:t>
      </w:r>
      <w:r w:rsidR="00D94676" w:rsidRPr="00BB2557">
        <w:rPr>
          <w:sz w:val="24"/>
          <w:szCs w:val="24"/>
        </w:rPr>
        <w:t>.</w:t>
      </w:r>
    </w:p>
    <w:p w14:paraId="48075587" w14:textId="77777777" w:rsidR="00B471AD" w:rsidRPr="00BB2557" w:rsidRDefault="00B471AD" w:rsidP="00530E59">
      <w:pPr>
        <w:spacing w:line="23" w:lineRule="atLeast"/>
        <w:rPr>
          <w:sz w:val="24"/>
          <w:szCs w:val="24"/>
        </w:rPr>
      </w:pPr>
      <w:r w:rsidRPr="00BB2557">
        <w:rPr>
          <w:sz w:val="24"/>
          <w:szCs w:val="24"/>
        </w:rPr>
        <w:t>This term is defined to describe a ‘live’ permission application</w:t>
      </w:r>
      <w:r w:rsidR="00736A92" w:rsidRPr="00BB2557">
        <w:rPr>
          <w:sz w:val="24"/>
          <w:szCs w:val="24"/>
        </w:rPr>
        <w:t xml:space="preserve"> in Part 3</w:t>
      </w:r>
      <w:r w:rsidRPr="00BB2557">
        <w:rPr>
          <w:sz w:val="24"/>
          <w:szCs w:val="24"/>
        </w:rPr>
        <w:t>.</w:t>
      </w:r>
    </w:p>
    <w:p w14:paraId="5C68F761" w14:textId="77777777" w:rsidR="00F35A46" w:rsidRPr="00BB2557" w:rsidRDefault="007A567C" w:rsidP="00530E59">
      <w:pPr>
        <w:spacing w:line="23" w:lineRule="atLeast"/>
        <w:rPr>
          <w:sz w:val="24"/>
          <w:szCs w:val="24"/>
        </w:rPr>
      </w:pPr>
      <w:r w:rsidRPr="00BB2557">
        <w:rPr>
          <w:b/>
          <w:i/>
          <w:sz w:val="24"/>
          <w:szCs w:val="24"/>
        </w:rPr>
        <w:t>a</w:t>
      </w:r>
      <w:r w:rsidR="00D94676" w:rsidRPr="00BB2557">
        <w:rPr>
          <w:b/>
          <w:i/>
          <w:sz w:val="24"/>
          <w:szCs w:val="24"/>
        </w:rPr>
        <w:t>uthority</w:t>
      </w:r>
      <w:r w:rsidR="00D94676" w:rsidRPr="00BB2557">
        <w:rPr>
          <w:sz w:val="24"/>
          <w:szCs w:val="24"/>
        </w:rPr>
        <w:t xml:space="preserve"> </w:t>
      </w:r>
    </w:p>
    <w:p w14:paraId="41E72E30" w14:textId="19FB5C2D" w:rsidR="00F35A46" w:rsidRPr="00BB2557" w:rsidRDefault="00913767" w:rsidP="00B146C9">
      <w:pPr>
        <w:pStyle w:val="ListParagraph"/>
        <w:numPr>
          <w:ilvl w:val="0"/>
          <w:numId w:val="24"/>
        </w:numPr>
        <w:spacing w:line="23" w:lineRule="atLeast"/>
        <w:rPr>
          <w:sz w:val="24"/>
          <w:szCs w:val="24"/>
        </w:rPr>
      </w:pPr>
      <w:r w:rsidRPr="00BB2557">
        <w:rPr>
          <w:sz w:val="24"/>
          <w:szCs w:val="24"/>
        </w:rPr>
        <w:t xml:space="preserve">except in </w:t>
      </w:r>
      <w:r w:rsidR="00D94676" w:rsidRPr="00BB2557">
        <w:rPr>
          <w:sz w:val="24"/>
          <w:szCs w:val="24"/>
        </w:rPr>
        <w:t xml:space="preserve">section </w:t>
      </w:r>
      <w:r w:rsidR="006D0902" w:rsidRPr="00BB2557">
        <w:rPr>
          <w:sz w:val="24"/>
          <w:szCs w:val="24"/>
        </w:rPr>
        <w:t xml:space="preserve">44 </w:t>
      </w:r>
      <w:r w:rsidR="00D94676" w:rsidRPr="00BB2557">
        <w:rPr>
          <w:sz w:val="24"/>
          <w:szCs w:val="24"/>
        </w:rPr>
        <w:t>(Species Conservation (Dugong Protection) SMAs) ‘</w:t>
      </w:r>
      <w:r w:rsidR="00F35A46" w:rsidRPr="00BB2557">
        <w:rPr>
          <w:sz w:val="24"/>
          <w:szCs w:val="24"/>
        </w:rPr>
        <w:t>a</w:t>
      </w:r>
      <w:r w:rsidR="00D94676" w:rsidRPr="00BB2557">
        <w:rPr>
          <w:sz w:val="24"/>
          <w:szCs w:val="24"/>
        </w:rPr>
        <w:t>uthority’ mean</w:t>
      </w:r>
      <w:r w:rsidR="000D7288" w:rsidRPr="00BB2557">
        <w:rPr>
          <w:sz w:val="24"/>
          <w:szCs w:val="24"/>
        </w:rPr>
        <w:t>s</w:t>
      </w:r>
      <w:r w:rsidRPr="00BB2557">
        <w:rPr>
          <w:sz w:val="24"/>
          <w:szCs w:val="24"/>
        </w:rPr>
        <w:t xml:space="preserve"> an authority given under section </w:t>
      </w:r>
      <w:r w:rsidR="006D0902" w:rsidRPr="00BB2557">
        <w:rPr>
          <w:sz w:val="24"/>
          <w:szCs w:val="24"/>
        </w:rPr>
        <w:t>118</w:t>
      </w:r>
      <w:r w:rsidR="00CA2210" w:rsidRPr="00BB2557">
        <w:rPr>
          <w:sz w:val="24"/>
          <w:szCs w:val="24"/>
        </w:rPr>
        <w:t xml:space="preserve"> or section </w:t>
      </w:r>
      <w:r w:rsidR="006D0889" w:rsidRPr="00BB2557">
        <w:rPr>
          <w:sz w:val="24"/>
          <w:szCs w:val="24"/>
        </w:rPr>
        <w:t>150</w:t>
      </w:r>
      <w:r w:rsidR="00CA2210" w:rsidRPr="00BB2557">
        <w:rPr>
          <w:sz w:val="24"/>
          <w:szCs w:val="24"/>
        </w:rPr>
        <w:t>;</w:t>
      </w:r>
      <w:r w:rsidRPr="00BB2557">
        <w:rPr>
          <w:sz w:val="24"/>
          <w:szCs w:val="24"/>
        </w:rPr>
        <w:t xml:space="preserve"> or </w:t>
      </w:r>
    </w:p>
    <w:p w14:paraId="5CE3BB22" w14:textId="5B0BDB6D" w:rsidR="007F010F" w:rsidRPr="00BB2557" w:rsidRDefault="00913767" w:rsidP="00B146C9">
      <w:pPr>
        <w:pStyle w:val="ListParagraph"/>
        <w:numPr>
          <w:ilvl w:val="0"/>
          <w:numId w:val="24"/>
        </w:numPr>
        <w:spacing w:line="23" w:lineRule="atLeast"/>
        <w:rPr>
          <w:sz w:val="24"/>
          <w:szCs w:val="24"/>
        </w:rPr>
      </w:pPr>
      <w:r w:rsidRPr="00BB2557">
        <w:rPr>
          <w:sz w:val="24"/>
          <w:szCs w:val="24"/>
        </w:rPr>
        <w:t xml:space="preserve">in section </w:t>
      </w:r>
      <w:r w:rsidR="006D0902" w:rsidRPr="00BB2557">
        <w:rPr>
          <w:sz w:val="24"/>
          <w:szCs w:val="24"/>
        </w:rPr>
        <w:t>44</w:t>
      </w:r>
      <w:r w:rsidRPr="00BB2557">
        <w:rPr>
          <w:sz w:val="24"/>
          <w:szCs w:val="24"/>
        </w:rPr>
        <w:t xml:space="preserve"> has the meaning given by the Queensland fisheries legislation.</w:t>
      </w:r>
    </w:p>
    <w:p w14:paraId="278EDD12" w14:textId="77777777" w:rsidR="00F35A46" w:rsidRPr="00BB2557" w:rsidRDefault="00F35A46" w:rsidP="00530E59">
      <w:pPr>
        <w:spacing w:line="23" w:lineRule="atLeast"/>
        <w:rPr>
          <w:sz w:val="24"/>
          <w:szCs w:val="24"/>
        </w:rPr>
      </w:pPr>
      <w:r w:rsidRPr="00BB2557">
        <w:rPr>
          <w:sz w:val="24"/>
          <w:szCs w:val="24"/>
        </w:rPr>
        <w:t>‘Authority’ with a capital, is frequently referred to throughout the Instrument in reference to the Great Barrier Reef Marine Park Authority.</w:t>
      </w:r>
    </w:p>
    <w:p w14:paraId="2EC3CD96" w14:textId="77777777" w:rsidR="00B471AD" w:rsidRPr="00BB2557" w:rsidRDefault="007A567C" w:rsidP="00530E59">
      <w:pPr>
        <w:spacing w:line="23" w:lineRule="atLeast"/>
        <w:rPr>
          <w:sz w:val="24"/>
          <w:szCs w:val="24"/>
        </w:rPr>
      </w:pPr>
      <w:r w:rsidRPr="00BB2557">
        <w:rPr>
          <w:b/>
          <w:i/>
          <w:sz w:val="24"/>
          <w:szCs w:val="24"/>
        </w:rPr>
        <w:t>b</w:t>
      </w:r>
      <w:r w:rsidR="00D94676" w:rsidRPr="00BB2557">
        <w:rPr>
          <w:b/>
          <w:i/>
          <w:sz w:val="24"/>
          <w:szCs w:val="24"/>
        </w:rPr>
        <w:t>ait netting</w:t>
      </w:r>
      <w:r w:rsidR="00D94676" w:rsidRPr="00BB2557">
        <w:rPr>
          <w:sz w:val="24"/>
          <w:szCs w:val="24"/>
        </w:rPr>
        <w:t xml:space="preserve"> has the meaning given by the </w:t>
      </w:r>
      <w:r w:rsidR="00D94676" w:rsidRPr="00BB2557">
        <w:rPr>
          <w:i/>
          <w:sz w:val="24"/>
          <w:szCs w:val="24"/>
        </w:rPr>
        <w:t>Zoning Plan</w:t>
      </w:r>
      <w:r w:rsidR="00D94676" w:rsidRPr="00BB2557">
        <w:rPr>
          <w:sz w:val="24"/>
          <w:szCs w:val="24"/>
        </w:rPr>
        <w:t xml:space="preserve">. </w:t>
      </w:r>
    </w:p>
    <w:p w14:paraId="28B2C95D" w14:textId="77777777" w:rsidR="001A6A5C" w:rsidRPr="00BB2557" w:rsidRDefault="00D94676" w:rsidP="00530E59">
      <w:pPr>
        <w:spacing w:line="23" w:lineRule="atLeast"/>
        <w:rPr>
          <w:sz w:val="24"/>
          <w:szCs w:val="24"/>
        </w:rPr>
      </w:pPr>
      <w:r w:rsidRPr="00BB2557">
        <w:rPr>
          <w:sz w:val="24"/>
          <w:szCs w:val="24"/>
        </w:rPr>
        <w:t>A note alerts the reader that</w:t>
      </w:r>
      <w:r w:rsidR="000D7288" w:rsidRPr="00BB2557">
        <w:rPr>
          <w:sz w:val="24"/>
          <w:szCs w:val="24"/>
        </w:rPr>
        <w:t xml:space="preserve"> </w:t>
      </w:r>
      <w:r w:rsidRPr="00BB2557">
        <w:rPr>
          <w:sz w:val="24"/>
          <w:szCs w:val="24"/>
        </w:rPr>
        <w:t xml:space="preserve">bait netting means netting using a net declared in </w:t>
      </w:r>
      <w:r w:rsidR="00DC14AF" w:rsidRPr="00BB2557">
        <w:rPr>
          <w:sz w:val="24"/>
          <w:szCs w:val="24"/>
        </w:rPr>
        <w:t>the Instrument</w:t>
      </w:r>
      <w:r w:rsidRPr="00BB2557">
        <w:rPr>
          <w:sz w:val="24"/>
          <w:szCs w:val="24"/>
        </w:rPr>
        <w:t xml:space="preserve">, and in accordance with any limitations prescribed in </w:t>
      </w:r>
      <w:r w:rsidR="00DC14AF" w:rsidRPr="00BB2557">
        <w:rPr>
          <w:sz w:val="24"/>
          <w:szCs w:val="24"/>
        </w:rPr>
        <w:t>the Instrument</w:t>
      </w:r>
      <w:r w:rsidRPr="00BB2557">
        <w:rPr>
          <w:sz w:val="24"/>
          <w:szCs w:val="24"/>
        </w:rPr>
        <w:t xml:space="preserve">. </w:t>
      </w:r>
    </w:p>
    <w:p w14:paraId="6DE3AE67" w14:textId="6B8A420A" w:rsidR="00D94676" w:rsidRPr="00BB2557" w:rsidRDefault="00D94676" w:rsidP="00530E59">
      <w:pPr>
        <w:spacing w:line="23" w:lineRule="atLeast"/>
        <w:rPr>
          <w:sz w:val="24"/>
          <w:szCs w:val="24"/>
        </w:rPr>
      </w:pPr>
      <w:r w:rsidRPr="00BB2557">
        <w:rPr>
          <w:sz w:val="24"/>
          <w:szCs w:val="24"/>
        </w:rPr>
        <w:lastRenderedPageBreak/>
        <w:t xml:space="preserve">The note refers the reader to see also section </w:t>
      </w:r>
      <w:r w:rsidR="006D0902" w:rsidRPr="00BB2557">
        <w:rPr>
          <w:sz w:val="24"/>
          <w:szCs w:val="24"/>
        </w:rPr>
        <w:t>15</w:t>
      </w:r>
      <w:r w:rsidR="004334AE" w:rsidRPr="00BB2557">
        <w:rPr>
          <w:sz w:val="24"/>
          <w:szCs w:val="24"/>
        </w:rPr>
        <w:t xml:space="preserve"> which relates to bait netting- limitations on netting</w:t>
      </w:r>
      <w:r w:rsidRPr="00BB2557">
        <w:rPr>
          <w:sz w:val="24"/>
          <w:szCs w:val="24"/>
        </w:rPr>
        <w:t>.</w:t>
      </w:r>
    </w:p>
    <w:p w14:paraId="52A69968" w14:textId="77777777" w:rsidR="00913767" w:rsidRPr="00BB2557" w:rsidRDefault="000E04AE" w:rsidP="00530E59">
      <w:pPr>
        <w:spacing w:line="23" w:lineRule="atLeast"/>
        <w:rPr>
          <w:sz w:val="24"/>
          <w:szCs w:val="24"/>
        </w:rPr>
      </w:pPr>
      <w:r w:rsidRPr="00BB2557">
        <w:rPr>
          <w:sz w:val="24"/>
          <w:szCs w:val="24"/>
        </w:rPr>
        <w:t>This definition is relevant to</w:t>
      </w:r>
      <w:r w:rsidR="00B471AD" w:rsidRPr="00BB2557">
        <w:rPr>
          <w:sz w:val="24"/>
          <w:szCs w:val="24"/>
        </w:rPr>
        <w:t xml:space="preserve"> provisions throughout</w:t>
      </w:r>
      <w:r w:rsidR="000D7288" w:rsidRPr="00BB2557">
        <w:rPr>
          <w:sz w:val="24"/>
          <w:szCs w:val="24"/>
        </w:rPr>
        <w:t xml:space="preserve"> </w:t>
      </w:r>
      <w:r w:rsidR="00913767" w:rsidRPr="00BB2557">
        <w:rPr>
          <w:sz w:val="24"/>
          <w:szCs w:val="24"/>
        </w:rPr>
        <w:t xml:space="preserve">the </w:t>
      </w:r>
      <w:r w:rsidR="00B471AD" w:rsidRPr="00BB2557">
        <w:rPr>
          <w:sz w:val="24"/>
          <w:szCs w:val="24"/>
        </w:rPr>
        <w:t>Ins</w:t>
      </w:r>
      <w:r w:rsidR="00277543" w:rsidRPr="00BB2557">
        <w:rPr>
          <w:sz w:val="24"/>
          <w:szCs w:val="24"/>
        </w:rPr>
        <w:t>trument including the</w:t>
      </w:r>
      <w:r w:rsidR="00F35A46" w:rsidRPr="00BB2557">
        <w:rPr>
          <w:sz w:val="24"/>
          <w:szCs w:val="24"/>
        </w:rPr>
        <w:t xml:space="preserve"> fishing </w:t>
      </w:r>
      <w:r w:rsidR="00B471AD" w:rsidRPr="00BB2557">
        <w:rPr>
          <w:sz w:val="24"/>
          <w:szCs w:val="24"/>
        </w:rPr>
        <w:t>limitations for the purpose of the Zoning Plan</w:t>
      </w:r>
      <w:r w:rsidR="00277543" w:rsidRPr="00BB2557">
        <w:rPr>
          <w:sz w:val="24"/>
          <w:szCs w:val="24"/>
        </w:rPr>
        <w:t xml:space="preserve"> and the Special Management Areas and special management provisions</w:t>
      </w:r>
      <w:r w:rsidR="00B471AD" w:rsidRPr="00BB2557">
        <w:rPr>
          <w:sz w:val="24"/>
          <w:szCs w:val="24"/>
        </w:rPr>
        <w:t xml:space="preserve">. </w:t>
      </w:r>
    </w:p>
    <w:p w14:paraId="5C580B83" w14:textId="77777777" w:rsidR="001A6A5C" w:rsidRPr="00BB2557" w:rsidRDefault="00D94676" w:rsidP="00530E59">
      <w:pPr>
        <w:spacing w:line="23" w:lineRule="atLeast"/>
        <w:rPr>
          <w:sz w:val="24"/>
          <w:szCs w:val="24"/>
        </w:rPr>
      </w:pPr>
      <w:r w:rsidRPr="00BB2557">
        <w:rPr>
          <w:b/>
          <w:i/>
          <w:sz w:val="24"/>
          <w:szCs w:val="24"/>
        </w:rPr>
        <w:t>bank</w:t>
      </w:r>
      <w:r w:rsidRPr="00BB2557">
        <w:rPr>
          <w:sz w:val="24"/>
          <w:szCs w:val="24"/>
        </w:rPr>
        <w:t xml:space="preserve"> </w:t>
      </w:r>
      <w:r w:rsidR="007A567C" w:rsidRPr="00BB2557">
        <w:rPr>
          <w:sz w:val="24"/>
          <w:szCs w:val="24"/>
        </w:rPr>
        <w:t xml:space="preserve">includes, but is not limited to, a body corporate that is an ADI (authorised deposit-taking institution) for the purposes of  the </w:t>
      </w:r>
      <w:r w:rsidR="007A567C" w:rsidRPr="00BB2557">
        <w:rPr>
          <w:i/>
          <w:sz w:val="24"/>
          <w:szCs w:val="24"/>
        </w:rPr>
        <w:t>Banking Act 1959</w:t>
      </w:r>
      <w:r w:rsidR="007A567C" w:rsidRPr="00BB2557">
        <w:rPr>
          <w:sz w:val="24"/>
          <w:szCs w:val="24"/>
        </w:rPr>
        <w:t>.</w:t>
      </w:r>
      <w:r w:rsidR="004334AE" w:rsidRPr="00BB2557">
        <w:rPr>
          <w:sz w:val="24"/>
          <w:szCs w:val="24"/>
        </w:rPr>
        <w:t xml:space="preserve"> </w:t>
      </w:r>
    </w:p>
    <w:p w14:paraId="38BE8D89" w14:textId="25D0D701" w:rsidR="00D94676" w:rsidRPr="00BB2557" w:rsidRDefault="004334AE" w:rsidP="00530E59">
      <w:pPr>
        <w:spacing w:line="23" w:lineRule="atLeast"/>
        <w:rPr>
          <w:sz w:val="24"/>
          <w:szCs w:val="24"/>
        </w:rPr>
      </w:pPr>
      <w:r w:rsidRPr="00BB2557">
        <w:rPr>
          <w:sz w:val="24"/>
          <w:szCs w:val="24"/>
        </w:rPr>
        <w:t xml:space="preserve">This definition is relevant for Part 8 </w:t>
      </w:r>
      <w:r w:rsidR="008849F3" w:rsidRPr="00BB2557">
        <w:rPr>
          <w:sz w:val="24"/>
          <w:szCs w:val="24"/>
        </w:rPr>
        <w:t>(</w:t>
      </w:r>
      <w:r w:rsidRPr="00BB2557">
        <w:rPr>
          <w:sz w:val="24"/>
          <w:szCs w:val="24"/>
        </w:rPr>
        <w:t>Environmental Management Charges</w:t>
      </w:r>
      <w:r w:rsidR="008849F3" w:rsidRPr="00BB2557">
        <w:rPr>
          <w:sz w:val="24"/>
          <w:szCs w:val="24"/>
        </w:rPr>
        <w:t>)</w:t>
      </w:r>
      <w:r w:rsidR="00B471AD" w:rsidRPr="00BB2557">
        <w:rPr>
          <w:sz w:val="24"/>
          <w:szCs w:val="24"/>
        </w:rPr>
        <w:t xml:space="preserve">, in particular section </w:t>
      </w:r>
      <w:r w:rsidR="009D6F69" w:rsidRPr="00BB2557">
        <w:rPr>
          <w:sz w:val="24"/>
          <w:szCs w:val="24"/>
        </w:rPr>
        <w:t>231</w:t>
      </w:r>
      <w:r w:rsidR="00B471AD" w:rsidRPr="00BB2557">
        <w:rPr>
          <w:sz w:val="24"/>
          <w:szCs w:val="24"/>
        </w:rPr>
        <w:t xml:space="preserve"> </w:t>
      </w:r>
      <w:r w:rsidR="00A2541B" w:rsidRPr="00BB2557">
        <w:rPr>
          <w:sz w:val="24"/>
          <w:szCs w:val="24"/>
        </w:rPr>
        <w:t xml:space="preserve">provides </w:t>
      </w:r>
      <w:r w:rsidR="00B471AD" w:rsidRPr="00BB2557">
        <w:rPr>
          <w:sz w:val="24"/>
          <w:szCs w:val="24"/>
        </w:rPr>
        <w:t xml:space="preserve">for </w:t>
      </w:r>
      <w:r w:rsidR="001146B6" w:rsidRPr="00BB2557">
        <w:rPr>
          <w:sz w:val="24"/>
          <w:szCs w:val="24"/>
        </w:rPr>
        <w:t>collected amount</w:t>
      </w:r>
      <w:r w:rsidR="00B471AD" w:rsidRPr="00BB2557">
        <w:rPr>
          <w:sz w:val="24"/>
          <w:szCs w:val="24"/>
        </w:rPr>
        <w:t xml:space="preserve">s for the purpose of </w:t>
      </w:r>
      <w:r w:rsidR="005958DF" w:rsidRPr="00BB2557">
        <w:rPr>
          <w:sz w:val="24"/>
          <w:szCs w:val="24"/>
        </w:rPr>
        <w:t>the EMC to be placed in a bank account until the amount is due.</w:t>
      </w:r>
      <w:r w:rsidRPr="00BB2557">
        <w:rPr>
          <w:sz w:val="24"/>
          <w:szCs w:val="24"/>
        </w:rPr>
        <w:t xml:space="preserve"> </w:t>
      </w:r>
    </w:p>
    <w:p w14:paraId="01489EA9" w14:textId="77777777" w:rsidR="001A6A5C" w:rsidRPr="00BB2557" w:rsidRDefault="00D94676" w:rsidP="00530E59">
      <w:pPr>
        <w:spacing w:line="23" w:lineRule="atLeast"/>
        <w:rPr>
          <w:sz w:val="24"/>
          <w:szCs w:val="24"/>
        </w:rPr>
      </w:pPr>
      <w:r w:rsidRPr="00BB2557">
        <w:rPr>
          <w:b/>
          <w:i/>
          <w:sz w:val="24"/>
          <w:szCs w:val="24"/>
        </w:rPr>
        <w:t xml:space="preserve">bareboat </w:t>
      </w:r>
      <w:r w:rsidRPr="00BB2557">
        <w:rPr>
          <w:sz w:val="24"/>
          <w:szCs w:val="24"/>
        </w:rPr>
        <w:t>means a vessel that</w:t>
      </w:r>
      <w:r w:rsidR="001B520C" w:rsidRPr="00BB2557">
        <w:rPr>
          <w:sz w:val="24"/>
          <w:szCs w:val="24"/>
        </w:rPr>
        <w:t xml:space="preserve"> </w:t>
      </w:r>
      <w:r w:rsidR="00CA2210" w:rsidRPr="00BB2557">
        <w:rPr>
          <w:sz w:val="24"/>
          <w:szCs w:val="24"/>
        </w:rPr>
        <w:t>is</w:t>
      </w:r>
      <w:r w:rsidRPr="00BB2557">
        <w:rPr>
          <w:sz w:val="24"/>
          <w:szCs w:val="24"/>
        </w:rPr>
        <w:t xml:space="preserve"> a </w:t>
      </w:r>
      <w:r w:rsidR="00AF0E01" w:rsidRPr="00BB2557">
        <w:rPr>
          <w:sz w:val="24"/>
          <w:szCs w:val="24"/>
        </w:rPr>
        <w:t>hire and d</w:t>
      </w:r>
      <w:r w:rsidR="00913767" w:rsidRPr="00BB2557">
        <w:rPr>
          <w:sz w:val="24"/>
          <w:szCs w:val="24"/>
        </w:rPr>
        <w:t>r</w:t>
      </w:r>
      <w:r w:rsidR="00AF0E01" w:rsidRPr="00BB2557">
        <w:rPr>
          <w:sz w:val="24"/>
          <w:szCs w:val="24"/>
        </w:rPr>
        <w:t xml:space="preserve">ive vessel </w:t>
      </w:r>
      <w:r w:rsidR="00CA2210" w:rsidRPr="00BB2557">
        <w:rPr>
          <w:sz w:val="24"/>
          <w:szCs w:val="24"/>
        </w:rPr>
        <w:t>within the meaning of the</w:t>
      </w:r>
      <w:r w:rsidR="00AF0E01" w:rsidRPr="00BB2557">
        <w:rPr>
          <w:sz w:val="24"/>
          <w:szCs w:val="24"/>
        </w:rPr>
        <w:t xml:space="preserve"> </w:t>
      </w:r>
      <w:r w:rsidR="00AF0E01" w:rsidRPr="00BB2557">
        <w:rPr>
          <w:i/>
          <w:sz w:val="24"/>
          <w:szCs w:val="24"/>
        </w:rPr>
        <w:t>Marine Safety (Domestic Commercial Vessel) National Law</w:t>
      </w:r>
      <w:r w:rsidRPr="00BB2557">
        <w:rPr>
          <w:sz w:val="24"/>
          <w:szCs w:val="24"/>
        </w:rPr>
        <w:t xml:space="preserve">; </w:t>
      </w:r>
      <w:r w:rsidR="00AF0E01" w:rsidRPr="00BB2557">
        <w:rPr>
          <w:sz w:val="24"/>
          <w:szCs w:val="24"/>
        </w:rPr>
        <w:t xml:space="preserve">has an overall length of at least </w:t>
      </w:r>
      <w:r w:rsidRPr="00BB2557">
        <w:rPr>
          <w:sz w:val="24"/>
          <w:szCs w:val="24"/>
        </w:rPr>
        <w:t>6 metres; and</w:t>
      </w:r>
      <w:r w:rsidR="001B520C" w:rsidRPr="00BB2557">
        <w:rPr>
          <w:sz w:val="24"/>
          <w:szCs w:val="24"/>
        </w:rPr>
        <w:t xml:space="preserve"> </w:t>
      </w:r>
      <w:r w:rsidRPr="00BB2557">
        <w:rPr>
          <w:sz w:val="24"/>
          <w:szCs w:val="24"/>
        </w:rPr>
        <w:t>is made available for use without master or crew.</w:t>
      </w:r>
      <w:r w:rsidR="001B520C" w:rsidRPr="00BB2557">
        <w:rPr>
          <w:sz w:val="24"/>
          <w:szCs w:val="24"/>
        </w:rPr>
        <w:t xml:space="preserve"> </w:t>
      </w:r>
    </w:p>
    <w:p w14:paraId="59FB5D5C" w14:textId="77777777" w:rsidR="00D94676" w:rsidRPr="00BB2557" w:rsidRDefault="001B520C" w:rsidP="00530E59">
      <w:pPr>
        <w:spacing w:line="23" w:lineRule="atLeast"/>
        <w:rPr>
          <w:sz w:val="24"/>
          <w:szCs w:val="24"/>
        </w:rPr>
      </w:pPr>
      <w:r w:rsidRPr="00BB2557">
        <w:rPr>
          <w:sz w:val="24"/>
          <w:szCs w:val="24"/>
        </w:rPr>
        <w:t>A note indicates that examples</w:t>
      </w:r>
      <w:r w:rsidR="000E04AE" w:rsidRPr="00BB2557">
        <w:rPr>
          <w:sz w:val="24"/>
          <w:szCs w:val="24"/>
        </w:rPr>
        <w:t xml:space="preserve"> </w:t>
      </w:r>
      <w:r w:rsidRPr="00BB2557">
        <w:rPr>
          <w:sz w:val="24"/>
          <w:szCs w:val="24"/>
        </w:rPr>
        <w:t xml:space="preserve">of bareboats are cruisers, houseboats and yachts. </w:t>
      </w:r>
    </w:p>
    <w:p w14:paraId="1B397375" w14:textId="77777777" w:rsidR="005958DF" w:rsidRPr="00BB2557" w:rsidRDefault="007A567C" w:rsidP="00530E59">
      <w:pPr>
        <w:spacing w:line="23" w:lineRule="atLeast"/>
        <w:rPr>
          <w:sz w:val="24"/>
          <w:szCs w:val="24"/>
        </w:rPr>
      </w:pPr>
      <w:r w:rsidRPr="00BB2557">
        <w:rPr>
          <w:b/>
          <w:i/>
          <w:sz w:val="24"/>
          <w:szCs w:val="24"/>
        </w:rPr>
        <w:t>b</w:t>
      </w:r>
      <w:r w:rsidR="00D94676" w:rsidRPr="00BB2557">
        <w:rPr>
          <w:b/>
          <w:i/>
          <w:sz w:val="24"/>
          <w:szCs w:val="24"/>
        </w:rPr>
        <w:t>areboat operation</w:t>
      </w:r>
      <w:r w:rsidR="00D94676" w:rsidRPr="00BB2557">
        <w:rPr>
          <w:sz w:val="24"/>
          <w:szCs w:val="24"/>
        </w:rPr>
        <w:t xml:space="preserve"> means making available a bareboat under a commercial arrangement (including a hiring, timeshare or similar arrangement) for recreational use.</w:t>
      </w:r>
    </w:p>
    <w:p w14:paraId="060F1710" w14:textId="77777777" w:rsidR="00D94676" w:rsidRPr="00BB2557" w:rsidRDefault="005958DF" w:rsidP="00530E59">
      <w:pPr>
        <w:spacing w:line="23" w:lineRule="atLeast"/>
        <w:rPr>
          <w:sz w:val="24"/>
          <w:szCs w:val="24"/>
        </w:rPr>
      </w:pPr>
      <w:r w:rsidRPr="00BB2557">
        <w:rPr>
          <w:sz w:val="24"/>
          <w:szCs w:val="24"/>
        </w:rPr>
        <w:t xml:space="preserve">Part 11 of </w:t>
      </w:r>
      <w:r w:rsidR="00DC14AF" w:rsidRPr="00BB2557">
        <w:rPr>
          <w:sz w:val="24"/>
          <w:szCs w:val="24"/>
        </w:rPr>
        <w:t>the Instrument</w:t>
      </w:r>
      <w:r w:rsidRPr="00BB2557">
        <w:rPr>
          <w:sz w:val="24"/>
          <w:szCs w:val="24"/>
        </w:rPr>
        <w:t xml:space="preserve"> relates to bareboat operations. It provides for a register of appropriately accredited bareboat operators and for it to be an offence to display a bareboat identification </w:t>
      </w:r>
      <w:r w:rsidR="002531DC" w:rsidRPr="00BB2557">
        <w:rPr>
          <w:sz w:val="24"/>
          <w:szCs w:val="24"/>
        </w:rPr>
        <w:t xml:space="preserve">number </w:t>
      </w:r>
      <w:r w:rsidRPr="00BB2557">
        <w:rPr>
          <w:sz w:val="24"/>
          <w:szCs w:val="24"/>
        </w:rPr>
        <w:t>in circumstances that would be misleading as to the status of the bareboat operator.</w:t>
      </w:r>
    </w:p>
    <w:p w14:paraId="0BF48633" w14:textId="5F875B20" w:rsidR="00A24449" w:rsidRPr="00BB2557" w:rsidRDefault="00A24449" w:rsidP="00530E59">
      <w:pPr>
        <w:spacing w:line="23" w:lineRule="atLeast"/>
        <w:rPr>
          <w:sz w:val="24"/>
          <w:szCs w:val="24"/>
        </w:rPr>
      </w:pPr>
      <w:r w:rsidRPr="00BB2557">
        <w:rPr>
          <w:sz w:val="24"/>
          <w:szCs w:val="24"/>
        </w:rPr>
        <w:t xml:space="preserve">The definitions of bareboat and bareboat operation are also relevant to the </w:t>
      </w:r>
      <w:r w:rsidRPr="00BB2557">
        <w:rPr>
          <w:i/>
          <w:sz w:val="24"/>
          <w:szCs w:val="24"/>
        </w:rPr>
        <w:t>Whitsundays Plan of Management</w:t>
      </w:r>
      <w:r w:rsidR="00D860D6" w:rsidRPr="00BB2557">
        <w:rPr>
          <w:i/>
          <w:sz w:val="24"/>
          <w:szCs w:val="24"/>
        </w:rPr>
        <w:t xml:space="preserve"> 1998</w:t>
      </w:r>
      <w:r w:rsidRPr="00BB2557">
        <w:rPr>
          <w:sz w:val="24"/>
          <w:szCs w:val="24"/>
        </w:rPr>
        <w:t>.</w:t>
      </w:r>
    </w:p>
    <w:p w14:paraId="3ECD0DA5" w14:textId="77777777" w:rsidR="00D94676" w:rsidRPr="00BB2557" w:rsidRDefault="007A567C" w:rsidP="00530E59">
      <w:pPr>
        <w:spacing w:line="23" w:lineRule="atLeast"/>
        <w:rPr>
          <w:sz w:val="24"/>
          <w:szCs w:val="24"/>
        </w:rPr>
      </w:pPr>
      <w:r w:rsidRPr="00BB2557">
        <w:rPr>
          <w:b/>
          <w:i/>
          <w:sz w:val="24"/>
          <w:szCs w:val="24"/>
        </w:rPr>
        <w:t>b</w:t>
      </w:r>
      <w:r w:rsidR="00D94676" w:rsidRPr="00BB2557">
        <w:rPr>
          <w:b/>
          <w:i/>
          <w:sz w:val="24"/>
          <w:szCs w:val="24"/>
        </w:rPr>
        <w:t>each equipment</w:t>
      </w:r>
      <w:r w:rsidR="00D94676" w:rsidRPr="00BB2557">
        <w:rPr>
          <w:sz w:val="24"/>
          <w:szCs w:val="24"/>
        </w:rPr>
        <w:t xml:space="preserve"> includes sailing boats (except boats that have an overall length of</w:t>
      </w:r>
      <w:r w:rsidR="00913767" w:rsidRPr="00BB2557">
        <w:rPr>
          <w:sz w:val="24"/>
          <w:szCs w:val="24"/>
        </w:rPr>
        <w:t xml:space="preserve"> at least</w:t>
      </w:r>
      <w:r w:rsidR="00D94676" w:rsidRPr="00BB2557">
        <w:rPr>
          <w:sz w:val="24"/>
          <w:szCs w:val="24"/>
        </w:rPr>
        <w:t xml:space="preserve"> 6 metres), windsurfing craft, canoes and kayaks and pedal craft. </w:t>
      </w:r>
    </w:p>
    <w:p w14:paraId="5B9158D8" w14:textId="29EAFAB0" w:rsidR="00D94676" w:rsidRPr="00BB2557" w:rsidRDefault="00D94676" w:rsidP="00530E59">
      <w:pPr>
        <w:spacing w:line="23" w:lineRule="atLeast"/>
        <w:rPr>
          <w:sz w:val="24"/>
          <w:szCs w:val="24"/>
        </w:rPr>
      </w:pPr>
      <w:r w:rsidRPr="00BB2557">
        <w:rPr>
          <w:sz w:val="24"/>
          <w:szCs w:val="24"/>
        </w:rPr>
        <w:t xml:space="preserve">The term is relevantly used in sections </w:t>
      </w:r>
      <w:r w:rsidR="00405BA5" w:rsidRPr="00BB2557">
        <w:rPr>
          <w:sz w:val="24"/>
          <w:szCs w:val="24"/>
        </w:rPr>
        <w:t>216</w:t>
      </w:r>
      <w:r w:rsidRPr="00BB2557">
        <w:rPr>
          <w:sz w:val="24"/>
          <w:szCs w:val="24"/>
        </w:rPr>
        <w:t xml:space="preserve"> (Visitors who do not have to pay a charge) and in the table in subsection </w:t>
      </w:r>
      <w:r w:rsidR="00EF1DB3" w:rsidRPr="00BB2557">
        <w:rPr>
          <w:sz w:val="24"/>
          <w:szCs w:val="24"/>
        </w:rPr>
        <w:t>223</w:t>
      </w:r>
      <w:r w:rsidRPr="00BB2557">
        <w:rPr>
          <w:sz w:val="24"/>
          <w:szCs w:val="24"/>
        </w:rPr>
        <w:t>(1) (Charges payable by the holder of a chargeable permission).</w:t>
      </w:r>
    </w:p>
    <w:p w14:paraId="720A3181" w14:textId="77777777" w:rsidR="007A567C" w:rsidRPr="00BB2557" w:rsidRDefault="00D94676" w:rsidP="00530E59">
      <w:pPr>
        <w:spacing w:line="23" w:lineRule="atLeast"/>
        <w:rPr>
          <w:sz w:val="24"/>
          <w:szCs w:val="24"/>
        </w:rPr>
      </w:pPr>
      <w:r w:rsidRPr="00BB2557">
        <w:rPr>
          <w:b/>
          <w:i/>
          <w:sz w:val="24"/>
          <w:szCs w:val="24"/>
        </w:rPr>
        <w:t>Buffer Zone</w:t>
      </w:r>
      <w:r w:rsidRPr="00BB2557">
        <w:rPr>
          <w:sz w:val="24"/>
          <w:szCs w:val="24"/>
        </w:rPr>
        <w:t xml:space="preserve"> means the zone described in the Zoning Plan as the Buffer Zone. </w:t>
      </w:r>
    </w:p>
    <w:p w14:paraId="0C1A164E" w14:textId="77777777" w:rsidR="00D94676" w:rsidRPr="00BB2557" w:rsidRDefault="00D94676" w:rsidP="00530E59">
      <w:pPr>
        <w:spacing w:line="23" w:lineRule="atLeast"/>
        <w:rPr>
          <w:sz w:val="24"/>
          <w:szCs w:val="24"/>
        </w:rPr>
      </w:pPr>
      <w:r w:rsidRPr="00BB2557">
        <w:rPr>
          <w:sz w:val="24"/>
          <w:szCs w:val="24"/>
        </w:rPr>
        <w:t xml:space="preserve">The Buffer Zone provides for the protection and conservation of areas of the Marine Park in their natural state, while allowing the public to appreciate and enjoy the relatively undisturbed nature of the area. It makes up approximately three per cent of the Marine Park. </w:t>
      </w:r>
    </w:p>
    <w:p w14:paraId="5FD66C4D" w14:textId="094471E0" w:rsidR="002531DC" w:rsidRPr="00BB2557" w:rsidRDefault="002531DC" w:rsidP="00530E59">
      <w:pPr>
        <w:spacing w:line="23" w:lineRule="atLeast"/>
        <w:rPr>
          <w:sz w:val="24"/>
          <w:szCs w:val="24"/>
        </w:rPr>
      </w:pPr>
      <w:r w:rsidRPr="00BB2557">
        <w:rPr>
          <w:sz w:val="24"/>
          <w:szCs w:val="24"/>
        </w:rPr>
        <w:t>Provisions applicable to the Buffer Zone are included in section</w:t>
      </w:r>
      <w:r w:rsidR="00D860D6" w:rsidRPr="00BB2557">
        <w:rPr>
          <w:sz w:val="24"/>
          <w:szCs w:val="24"/>
        </w:rPr>
        <w:t>s</w:t>
      </w:r>
      <w:r w:rsidRPr="00BB2557">
        <w:rPr>
          <w:sz w:val="24"/>
          <w:szCs w:val="24"/>
        </w:rPr>
        <w:t xml:space="preserve"> </w:t>
      </w:r>
      <w:r w:rsidR="006D0902" w:rsidRPr="00BB2557">
        <w:rPr>
          <w:sz w:val="24"/>
          <w:szCs w:val="24"/>
        </w:rPr>
        <w:t>39</w:t>
      </w:r>
      <w:r w:rsidRPr="00BB2557">
        <w:rPr>
          <w:sz w:val="24"/>
          <w:szCs w:val="24"/>
        </w:rPr>
        <w:t xml:space="preserve"> (Activities Prohibited in </w:t>
      </w:r>
      <w:r w:rsidR="00D860D6" w:rsidRPr="00BB2557">
        <w:rPr>
          <w:sz w:val="24"/>
          <w:szCs w:val="24"/>
        </w:rPr>
        <w:t>zones</w:t>
      </w:r>
      <w:r w:rsidRPr="00BB2557">
        <w:rPr>
          <w:sz w:val="24"/>
          <w:szCs w:val="24"/>
        </w:rPr>
        <w:t xml:space="preserve">), </w:t>
      </w:r>
      <w:r w:rsidR="006D0902" w:rsidRPr="00BB2557">
        <w:rPr>
          <w:sz w:val="24"/>
          <w:szCs w:val="24"/>
        </w:rPr>
        <w:t>43</w:t>
      </w:r>
      <w:r w:rsidRPr="00BB2557">
        <w:rPr>
          <w:sz w:val="24"/>
          <w:szCs w:val="24"/>
        </w:rPr>
        <w:t xml:space="preserve"> (Types of Special Management Areas), </w:t>
      </w:r>
      <w:r w:rsidR="006D0902" w:rsidRPr="00BB2557">
        <w:rPr>
          <w:sz w:val="24"/>
          <w:szCs w:val="24"/>
        </w:rPr>
        <w:t>51</w:t>
      </w:r>
      <w:r w:rsidRPr="00BB2557">
        <w:rPr>
          <w:sz w:val="24"/>
          <w:szCs w:val="24"/>
        </w:rPr>
        <w:t xml:space="preserve"> (One Dory Detached</w:t>
      </w:r>
      <w:r w:rsidR="00D860D6" w:rsidRPr="00BB2557">
        <w:rPr>
          <w:sz w:val="24"/>
          <w:szCs w:val="24"/>
        </w:rPr>
        <w:t xml:space="preserve"> (Buffer Zone)</w:t>
      </w:r>
      <w:r w:rsidRPr="00BB2557">
        <w:rPr>
          <w:sz w:val="24"/>
          <w:szCs w:val="24"/>
        </w:rPr>
        <w:t xml:space="preserve"> SMAs), </w:t>
      </w:r>
      <w:r w:rsidR="006D0902" w:rsidRPr="00BB2557">
        <w:rPr>
          <w:sz w:val="24"/>
          <w:szCs w:val="24"/>
        </w:rPr>
        <w:t>63</w:t>
      </w:r>
      <w:r w:rsidRPr="00BB2557">
        <w:rPr>
          <w:sz w:val="24"/>
          <w:szCs w:val="24"/>
        </w:rPr>
        <w:t xml:space="preserve"> (Multiple dories in Buffer Zone or Conservation Park Zone- offence by master of vessel, or licence or permission holder) and </w:t>
      </w:r>
      <w:r w:rsidR="006D0902" w:rsidRPr="00BB2557">
        <w:rPr>
          <w:sz w:val="24"/>
          <w:szCs w:val="24"/>
        </w:rPr>
        <w:t>64</w:t>
      </w:r>
      <w:r w:rsidRPr="00BB2557">
        <w:rPr>
          <w:sz w:val="24"/>
          <w:szCs w:val="24"/>
        </w:rPr>
        <w:t xml:space="preserve"> </w:t>
      </w:r>
      <w:r w:rsidRPr="00BB2557">
        <w:rPr>
          <w:sz w:val="24"/>
          <w:szCs w:val="24"/>
        </w:rPr>
        <w:lastRenderedPageBreak/>
        <w:t xml:space="preserve">(Multiple dories in Buffer Zone or Conservation Park Zone- offence by person on dory). </w:t>
      </w:r>
    </w:p>
    <w:p w14:paraId="4005A821" w14:textId="77777777" w:rsidR="002540B7" w:rsidRPr="00BB2557" w:rsidRDefault="007A567C" w:rsidP="00530E59">
      <w:pPr>
        <w:spacing w:line="23" w:lineRule="atLeast"/>
        <w:rPr>
          <w:sz w:val="24"/>
          <w:szCs w:val="24"/>
        </w:rPr>
      </w:pPr>
      <w:r w:rsidRPr="00BB2557">
        <w:rPr>
          <w:b/>
          <w:i/>
          <w:sz w:val="24"/>
          <w:szCs w:val="24"/>
        </w:rPr>
        <w:t>b</w:t>
      </w:r>
      <w:r w:rsidR="00D94676" w:rsidRPr="00BB2557">
        <w:rPr>
          <w:b/>
          <w:i/>
          <w:sz w:val="24"/>
          <w:szCs w:val="24"/>
        </w:rPr>
        <w:t>usiness day</w:t>
      </w:r>
      <w:r w:rsidR="00D94676" w:rsidRPr="00BB2557">
        <w:rPr>
          <w:sz w:val="24"/>
          <w:szCs w:val="24"/>
        </w:rPr>
        <w:t xml:space="preserve"> is defined by reference to section 2B of the </w:t>
      </w:r>
      <w:r w:rsidR="00D94676" w:rsidRPr="00BB2557">
        <w:rPr>
          <w:i/>
          <w:sz w:val="24"/>
          <w:szCs w:val="24"/>
        </w:rPr>
        <w:t>Acts Interpretation Act 1901</w:t>
      </w:r>
      <w:r w:rsidR="00D94676" w:rsidRPr="00BB2557">
        <w:rPr>
          <w:sz w:val="24"/>
          <w:szCs w:val="24"/>
        </w:rPr>
        <w:t xml:space="preserve">. </w:t>
      </w:r>
    </w:p>
    <w:p w14:paraId="340FD1E1" w14:textId="76D65552" w:rsidR="00D94676" w:rsidRPr="00BB2557" w:rsidRDefault="00D94676" w:rsidP="00530E59">
      <w:pPr>
        <w:spacing w:line="23" w:lineRule="atLeast"/>
        <w:rPr>
          <w:sz w:val="24"/>
          <w:szCs w:val="24"/>
        </w:rPr>
      </w:pPr>
      <w:r w:rsidRPr="00BB2557">
        <w:rPr>
          <w:sz w:val="24"/>
          <w:szCs w:val="24"/>
        </w:rPr>
        <w:t>In 201</w:t>
      </w:r>
      <w:r w:rsidR="0021468A" w:rsidRPr="00BB2557">
        <w:rPr>
          <w:sz w:val="24"/>
          <w:szCs w:val="24"/>
        </w:rPr>
        <w:t>9</w:t>
      </w:r>
      <w:r w:rsidRPr="00BB2557">
        <w:rPr>
          <w:sz w:val="24"/>
          <w:szCs w:val="24"/>
        </w:rPr>
        <w:t>, that definition is “a business day means a day that is not a Saturday, a Sunday or a public holiday in the place concerned.”</w:t>
      </w:r>
    </w:p>
    <w:p w14:paraId="5DF3810C" w14:textId="77777777" w:rsidR="00FC3379" w:rsidRPr="00BB2557" w:rsidRDefault="00D94676" w:rsidP="00530E59">
      <w:pPr>
        <w:spacing w:line="23" w:lineRule="atLeast"/>
        <w:rPr>
          <w:sz w:val="24"/>
          <w:szCs w:val="24"/>
        </w:rPr>
      </w:pPr>
      <w:r w:rsidRPr="00BB2557">
        <w:rPr>
          <w:b/>
          <w:i/>
          <w:sz w:val="24"/>
          <w:szCs w:val="24"/>
        </w:rPr>
        <w:t>Cairns Planning Area</w:t>
      </w:r>
      <w:r w:rsidRPr="00BB2557">
        <w:rPr>
          <w:sz w:val="24"/>
          <w:szCs w:val="24"/>
        </w:rPr>
        <w:t xml:space="preserve"> has the meaning given by the </w:t>
      </w:r>
      <w:r w:rsidRPr="00BB2557">
        <w:rPr>
          <w:i/>
          <w:sz w:val="24"/>
          <w:szCs w:val="24"/>
        </w:rPr>
        <w:t>Cairns Area Plan of Management 1988</w:t>
      </w:r>
      <w:r w:rsidRPr="00BB2557">
        <w:rPr>
          <w:sz w:val="24"/>
          <w:szCs w:val="24"/>
        </w:rPr>
        <w:t xml:space="preserve">. </w:t>
      </w:r>
    </w:p>
    <w:p w14:paraId="61AAA12B" w14:textId="77777777" w:rsidR="00D94676" w:rsidRPr="00BB2557" w:rsidRDefault="00D94676" w:rsidP="00530E59">
      <w:pPr>
        <w:spacing w:line="23" w:lineRule="atLeast"/>
        <w:rPr>
          <w:sz w:val="24"/>
          <w:szCs w:val="24"/>
        </w:rPr>
      </w:pPr>
      <w:r w:rsidRPr="00BB2557">
        <w:rPr>
          <w:sz w:val="24"/>
          <w:szCs w:val="24"/>
        </w:rPr>
        <w:t xml:space="preserve">The </w:t>
      </w:r>
      <w:r w:rsidR="00EA69CE" w:rsidRPr="00BB2557">
        <w:rPr>
          <w:sz w:val="24"/>
          <w:szCs w:val="24"/>
        </w:rPr>
        <w:t>Cairns Planning Area</w:t>
      </w:r>
      <w:r w:rsidRPr="00BB2557">
        <w:rPr>
          <w:sz w:val="24"/>
          <w:szCs w:val="24"/>
        </w:rPr>
        <w:t xml:space="preserve"> extends from the Ribbon Reefs in the North to the Frankland Islands in the south. It includes all reefs and islands offshore from Port Douglas and Cairns and covers approximately six per cent of the Marine Park.</w:t>
      </w:r>
    </w:p>
    <w:p w14:paraId="69F5D977" w14:textId="010E5CCC" w:rsidR="005C347B" w:rsidRPr="00BB2557" w:rsidRDefault="005C347B" w:rsidP="00530E59">
      <w:pPr>
        <w:spacing w:line="23" w:lineRule="atLeast"/>
        <w:rPr>
          <w:sz w:val="24"/>
          <w:szCs w:val="24"/>
        </w:rPr>
      </w:pPr>
      <w:r w:rsidRPr="00BB2557">
        <w:rPr>
          <w:sz w:val="24"/>
          <w:szCs w:val="24"/>
        </w:rPr>
        <w:t>Provisions</w:t>
      </w:r>
      <w:r w:rsidR="00E2162C" w:rsidRPr="00BB2557">
        <w:rPr>
          <w:sz w:val="24"/>
          <w:szCs w:val="24"/>
        </w:rPr>
        <w:t xml:space="preserve"> in the Instrument</w:t>
      </w:r>
      <w:r w:rsidRPr="00BB2557">
        <w:rPr>
          <w:sz w:val="24"/>
          <w:szCs w:val="24"/>
        </w:rPr>
        <w:t xml:space="preserve"> applicable to the </w:t>
      </w:r>
      <w:r w:rsidR="00EA69CE" w:rsidRPr="00BB2557">
        <w:rPr>
          <w:sz w:val="24"/>
          <w:szCs w:val="24"/>
        </w:rPr>
        <w:t>Cairns Planning Area</w:t>
      </w:r>
      <w:r w:rsidRPr="00BB2557">
        <w:rPr>
          <w:sz w:val="24"/>
          <w:szCs w:val="24"/>
        </w:rPr>
        <w:t xml:space="preserve"> are section </w:t>
      </w:r>
      <w:r w:rsidR="006D0902" w:rsidRPr="00BB2557">
        <w:rPr>
          <w:sz w:val="24"/>
          <w:szCs w:val="24"/>
        </w:rPr>
        <w:t>107</w:t>
      </w:r>
      <w:r w:rsidRPr="00BB2557">
        <w:rPr>
          <w:sz w:val="24"/>
          <w:szCs w:val="24"/>
        </w:rPr>
        <w:t xml:space="preserve"> (Limit on granting permissions to swim with dwarf minke whales in part of the </w:t>
      </w:r>
      <w:r w:rsidR="00EA69CE" w:rsidRPr="00BB2557">
        <w:rPr>
          <w:sz w:val="24"/>
          <w:szCs w:val="24"/>
        </w:rPr>
        <w:t>Cairns Planning Area</w:t>
      </w:r>
      <w:r w:rsidRPr="00BB2557">
        <w:rPr>
          <w:sz w:val="24"/>
          <w:szCs w:val="24"/>
        </w:rPr>
        <w:t xml:space="preserve">- maximum number) and Part 2 to Schedule </w:t>
      </w:r>
      <w:r w:rsidR="00D73CCE" w:rsidRPr="00BB2557">
        <w:rPr>
          <w:sz w:val="24"/>
          <w:szCs w:val="24"/>
        </w:rPr>
        <w:t xml:space="preserve">1 </w:t>
      </w:r>
      <w:r w:rsidRPr="00BB2557">
        <w:rPr>
          <w:sz w:val="24"/>
          <w:szCs w:val="24"/>
        </w:rPr>
        <w:t>(Designated anchorages).</w:t>
      </w:r>
    </w:p>
    <w:p w14:paraId="17A4AB2F" w14:textId="77777777" w:rsidR="00D94676" w:rsidRPr="00BB2557" w:rsidRDefault="00B61955" w:rsidP="00530E59">
      <w:pPr>
        <w:spacing w:line="23" w:lineRule="atLeast"/>
        <w:rPr>
          <w:sz w:val="24"/>
          <w:szCs w:val="24"/>
        </w:rPr>
      </w:pPr>
      <w:r w:rsidRPr="00BB2557">
        <w:rPr>
          <w:b/>
          <w:i/>
          <w:sz w:val="24"/>
          <w:szCs w:val="24"/>
        </w:rPr>
        <w:t>c</w:t>
      </w:r>
      <w:r w:rsidR="00D94676" w:rsidRPr="00BB2557">
        <w:rPr>
          <w:b/>
          <w:i/>
          <w:sz w:val="24"/>
          <w:szCs w:val="24"/>
        </w:rPr>
        <w:t>alf</w:t>
      </w:r>
      <w:r w:rsidR="00D94676" w:rsidRPr="00BB2557">
        <w:rPr>
          <w:sz w:val="24"/>
          <w:szCs w:val="24"/>
        </w:rPr>
        <w:t xml:space="preserve"> </w:t>
      </w:r>
      <w:r w:rsidRPr="00BB2557">
        <w:rPr>
          <w:sz w:val="24"/>
          <w:szCs w:val="24"/>
        </w:rPr>
        <w:t xml:space="preserve">of </w:t>
      </w:r>
      <w:r w:rsidR="00D94676" w:rsidRPr="00BB2557">
        <w:rPr>
          <w:sz w:val="24"/>
          <w:szCs w:val="24"/>
        </w:rPr>
        <w:t>a cetacean, means an animal not more than half the length of an adult of the species.</w:t>
      </w:r>
    </w:p>
    <w:p w14:paraId="2347F4B4" w14:textId="77777777" w:rsidR="00FC3379" w:rsidRPr="00BB2557" w:rsidRDefault="00FC3379" w:rsidP="00530E59">
      <w:pPr>
        <w:spacing w:line="23" w:lineRule="atLeast"/>
        <w:rPr>
          <w:sz w:val="24"/>
          <w:szCs w:val="24"/>
        </w:rPr>
      </w:pPr>
      <w:r w:rsidRPr="00BB2557">
        <w:rPr>
          <w:sz w:val="24"/>
          <w:szCs w:val="24"/>
        </w:rPr>
        <w:t>The definition is relevant to the provisions in Part 9- Interacting with cetaceans.</w:t>
      </w:r>
      <w:r w:rsidR="005958DF" w:rsidRPr="00BB2557">
        <w:rPr>
          <w:sz w:val="24"/>
          <w:szCs w:val="24"/>
        </w:rPr>
        <w:t xml:space="preserve"> That Part includes provisions to protect cetaceans and specific provisions tailored to the protection of cetacean calves.</w:t>
      </w:r>
    </w:p>
    <w:p w14:paraId="1A8373EF" w14:textId="18AD5D79" w:rsidR="00D94676" w:rsidRPr="00BB2557" w:rsidRDefault="00D94676" w:rsidP="00530E59">
      <w:pPr>
        <w:spacing w:line="23" w:lineRule="atLeast"/>
        <w:rPr>
          <w:b/>
          <w:sz w:val="24"/>
          <w:szCs w:val="24"/>
        </w:rPr>
      </w:pPr>
      <w:r w:rsidRPr="00BB2557">
        <w:rPr>
          <w:b/>
          <w:i/>
          <w:sz w:val="24"/>
          <w:szCs w:val="24"/>
        </w:rPr>
        <w:t>capital dredge spoil material</w:t>
      </w:r>
      <w:r w:rsidRPr="00BB2557">
        <w:rPr>
          <w:sz w:val="24"/>
          <w:szCs w:val="24"/>
        </w:rPr>
        <w:t>:</w:t>
      </w:r>
    </w:p>
    <w:p w14:paraId="400369CC" w14:textId="00122C6D" w:rsidR="00D94676" w:rsidRPr="00BB2557" w:rsidRDefault="00D94676" w:rsidP="00530E59">
      <w:pPr>
        <w:spacing w:line="23" w:lineRule="atLeast"/>
        <w:rPr>
          <w:sz w:val="24"/>
          <w:szCs w:val="24"/>
        </w:rPr>
      </w:pPr>
      <w:r w:rsidRPr="00BB2557">
        <w:rPr>
          <w:sz w:val="24"/>
          <w:szCs w:val="24"/>
        </w:rPr>
        <w:t>(a)</w:t>
      </w:r>
      <w:r w:rsidRPr="00BB2557">
        <w:rPr>
          <w:sz w:val="24"/>
          <w:szCs w:val="24"/>
        </w:rPr>
        <w:tab/>
        <w:t>means material excavated as a result of dredging:</w:t>
      </w:r>
    </w:p>
    <w:p w14:paraId="5DFE8602" w14:textId="77777777" w:rsidR="00D94676" w:rsidRPr="00BB2557" w:rsidRDefault="00D94676" w:rsidP="0007147B">
      <w:pPr>
        <w:spacing w:line="23" w:lineRule="atLeast"/>
        <w:ind w:firstLine="720"/>
        <w:rPr>
          <w:sz w:val="24"/>
          <w:szCs w:val="24"/>
        </w:rPr>
      </w:pPr>
      <w:r w:rsidRPr="00BB2557">
        <w:rPr>
          <w:sz w:val="24"/>
          <w:szCs w:val="24"/>
        </w:rPr>
        <w:t>(i)</w:t>
      </w:r>
      <w:r w:rsidRPr="00BB2557">
        <w:rPr>
          <w:sz w:val="24"/>
          <w:szCs w:val="24"/>
        </w:rPr>
        <w:tab/>
        <w:t>to create new channels, basins, ports, berths or other areas; or</w:t>
      </w:r>
    </w:p>
    <w:p w14:paraId="0867DED6" w14:textId="77777777" w:rsidR="00D94676" w:rsidRPr="00BB2557" w:rsidRDefault="00D94676" w:rsidP="0007147B">
      <w:pPr>
        <w:spacing w:line="23" w:lineRule="atLeast"/>
        <w:ind w:left="1440" w:hanging="720"/>
        <w:rPr>
          <w:sz w:val="24"/>
          <w:szCs w:val="24"/>
        </w:rPr>
      </w:pPr>
      <w:r w:rsidRPr="00BB2557">
        <w:rPr>
          <w:sz w:val="24"/>
          <w:szCs w:val="24"/>
        </w:rPr>
        <w:t>(ii)</w:t>
      </w:r>
      <w:r w:rsidRPr="00BB2557">
        <w:rPr>
          <w:sz w:val="24"/>
          <w:szCs w:val="24"/>
        </w:rPr>
        <w:tab/>
        <w:t>to enlarge or deepen existing channels, basins, ports, berths or other areas; or</w:t>
      </w:r>
    </w:p>
    <w:p w14:paraId="13DC5EA2" w14:textId="77777777" w:rsidR="00D94676" w:rsidRPr="00BB2557" w:rsidRDefault="00D94676" w:rsidP="0007147B">
      <w:pPr>
        <w:spacing w:line="23" w:lineRule="atLeast"/>
        <w:ind w:firstLine="720"/>
        <w:rPr>
          <w:sz w:val="24"/>
          <w:szCs w:val="24"/>
        </w:rPr>
      </w:pPr>
      <w:r w:rsidRPr="00BB2557">
        <w:rPr>
          <w:sz w:val="24"/>
          <w:szCs w:val="24"/>
        </w:rPr>
        <w:t>(iii)</w:t>
      </w:r>
      <w:r w:rsidRPr="00BB2557">
        <w:rPr>
          <w:sz w:val="24"/>
          <w:szCs w:val="24"/>
        </w:rPr>
        <w:tab/>
        <w:t>to remove material unsuitable for foundations; or</w:t>
      </w:r>
    </w:p>
    <w:p w14:paraId="08272ABF" w14:textId="77777777" w:rsidR="00D94676" w:rsidRPr="00BB2557" w:rsidRDefault="00D94676" w:rsidP="0007147B">
      <w:pPr>
        <w:spacing w:line="23" w:lineRule="atLeast"/>
        <w:ind w:firstLine="720"/>
        <w:rPr>
          <w:sz w:val="24"/>
          <w:szCs w:val="24"/>
        </w:rPr>
      </w:pPr>
      <w:r w:rsidRPr="00BB2557">
        <w:rPr>
          <w:sz w:val="24"/>
          <w:szCs w:val="24"/>
        </w:rPr>
        <w:t>(iv)</w:t>
      </w:r>
      <w:r w:rsidRPr="00BB2557">
        <w:rPr>
          <w:sz w:val="24"/>
          <w:szCs w:val="24"/>
        </w:rPr>
        <w:tab/>
        <w:t>to create trenches for pipes, cables or tubes; or</w:t>
      </w:r>
    </w:p>
    <w:p w14:paraId="619F9636" w14:textId="77777777" w:rsidR="00D94676" w:rsidRPr="00BB2557" w:rsidRDefault="00D94676" w:rsidP="0007147B">
      <w:pPr>
        <w:spacing w:line="23" w:lineRule="atLeast"/>
        <w:ind w:firstLine="720"/>
        <w:rPr>
          <w:sz w:val="24"/>
          <w:szCs w:val="24"/>
        </w:rPr>
      </w:pPr>
      <w:r w:rsidRPr="00BB2557">
        <w:rPr>
          <w:sz w:val="24"/>
          <w:szCs w:val="24"/>
        </w:rPr>
        <w:t>(v)</w:t>
      </w:r>
      <w:r w:rsidRPr="00BB2557">
        <w:rPr>
          <w:sz w:val="24"/>
          <w:szCs w:val="24"/>
        </w:rPr>
        <w:tab/>
        <w:t>for any other purpose incidental to creating a void; and</w:t>
      </w:r>
    </w:p>
    <w:p w14:paraId="425271A1" w14:textId="77777777" w:rsidR="00D94676" w:rsidRPr="00BB2557" w:rsidRDefault="00D94676" w:rsidP="0007147B">
      <w:pPr>
        <w:spacing w:line="23" w:lineRule="atLeast"/>
        <w:ind w:left="720" w:hanging="720"/>
        <w:rPr>
          <w:sz w:val="24"/>
          <w:szCs w:val="24"/>
        </w:rPr>
      </w:pPr>
      <w:r w:rsidRPr="00BB2557">
        <w:rPr>
          <w:sz w:val="24"/>
          <w:szCs w:val="24"/>
        </w:rPr>
        <w:t>(b)</w:t>
      </w:r>
      <w:r w:rsidRPr="00BB2557">
        <w:rPr>
          <w:sz w:val="24"/>
          <w:szCs w:val="24"/>
        </w:rPr>
        <w:tab/>
        <w:t>does not include material excavated as a result of dredging carried out for the sole purpose of:</w:t>
      </w:r>
    </w:p>
    <w:p w14:paraId="6FDE096C" w14:textId="77777777" w:rsidR="00D94676" w:rsidRPr="00BB2557" w:rsidRDefault="00D94676" w:rsidP="0007147B">
      <w:pPr>
        <w:spacing w:line="23" w:lineRule="atLeast"/>
        <w:ind w:left="720"/>
        <w:rPr>
          <w:sz w:val="24"/>
          <w:szCs w:val="24"/>
        </w:rPr>
      </w:pPr>
      <w:r w:rsidRPr="00BB2557">
        <w:rPr>
          <w:sz w:val="24"/>
          <w:szCs w:val="24"/>
        </w:rPr>
        <w:t>(i)</w:t>
      </w:r>
      <w:r w:rsidRPr="00BB2557">
        <w:rPr>
          <w:sz w:val="24"/>
          <w:szCs w:val="24"/>
        </w:rPr>
        <w:tab/>
        <w:t>maintaining an existing channel, basin, port, berth or other area for its intended use;</w:t>
      </w:r>
      <w:r w:rsidR="00335A2B" w:rsidRPr="00BB2557">
        <w:rPr>
          <w:sz w:val="24"/>
          <w:szCs w:val="24"/>
        </w:rPr>
        <w:t xml:space="preserve"> </w:t>
      </w:r>
      <w:r w:rsidRPr="00BB2557">
        <w:rPr>
          <w:sz w:val="24"/>
          <w:szCs w:val="24"/>
        </w:rPr>
        <w:t xml:space="preserve"> or</w:t>
      </w:r>
    </w:p>
    <w:p w14:paraId="341C6F91" w14:textId="77777777" w:rsidR="00D94676" w:rsidRPr="00BB2557" w:rsidRDefault="00D94676" w:rsidP="0007147B">
      <w:pPr>
        <w:spacing w:line="23" w:lineRule="atLeast"/>
        <w:ind w:firstLine="720"/>
        <w:rPr>
          <w:sz w:val="24"/>
          <w:szCs w:val="24"/>
        </w:rPr>
      </w:pPr>
      <w:r w:rsidRPr="00BB2557">
        <w:rPr>
          <w:sz w:val="24"/>
          <w:szCs w:val="24"/>
        </w:rPr>
        <w:t>(ii)</w:t>
      </w:r>
      <w:r w:rsidRPr="00BB2557">
        <w:rPr>
          <w:sz w:val="24"/>
          <w:szCs w:val="24"/>
        </w:rPr>
        <w:tab/>
        <w:t>protecting human life or property.</w:t>
      </w:r>
    </w:p>
    <w:p w14:paraId="41F0E6EA" w14:textId="77777777" w:rsidR="00CD376B" w:rsidRPr="00BB2557" w:rsidRDefault="00FC3379" w:rsidP="00530E59">
      <w:pPr>
        <w:spacing w:line="23" w:lineRule="atLeast"/>
        <w:rPr>
          <w:sz w:val="24"/>
          <w:szCs w:val="24"/>
        </w:rPr>
      </w:pPr>
      <w:r w:rsidRPr="00BB2557">
        <w:rPr>
          <w:sz w:val="24"/>
          <w:szCs w:val="24"/>
        </w:rPr>
        <w:lastRenderedPageBreak/>
        <w:t xml:space="preserve">The definition of </w:t>
      </w:r>
      <w:r w:rsidR="00EA69CE" w:rsidRPr="00BB2557">
        <w:rPr>
          <w:sz w:val="24"/>
          <w:szCs w:val="24"/>
        </w:rPr>
        <w:t>capital dredge spoil material</w:t>
      </w:r>
      <w:r w:rsidRPr="00BB2557">
        <w:rPr>
          <w:sz w:val="24"/>
          <w:szCs w:val="24"/>
        </w:rPr>
        <w:t xml:space="preserve"> is relevant to the definition of prohibited dumping</w:t>
      </w:r>
      <w:r w:rsidRPr="00BB2557">
        <w:rPr>
          <w:b/>
          <w:sz w:val="24"/>
          <w:szCs w:val="24"/>
        </w:rPr>
        <w:t>.</w:t>
      </w:r>
      <w:r w:rsidR="005C347B" w:rsidRPr="00BB2557">
        <w:rPr>
          <w:b/>
          <w:sz w:val="24"/>
          <w:szCs w:val="24"/>
        </w:rPr>
        <w:t xml:space="preserve"> </w:t>
      </w:r>
      <w:r w:rsidR="00CD376B" w:rsidRPr="00BB2557">
        <w:rPr>
          <w:sz w:val="24"/>
          <w:szCs w:val="24"/>
        </w:rPr>
        <w:t>The definition captures (among other things) materials dredged for the purposes of developing new or existing port facilities, barge ramps and marinas.</w:t>
      </w:r>
    </w:p>
    <w:p w14:paraId="51D785A9" w14:textId="77777777" w:rsidR="00CD376B" w:rsidRPr="00BB2557" w:rsidRDefault="00CD376B" w:rsidP="00530E59">
      <w:pPr>
        <w:spacing w:line="23" w:lineRule="atLeast"/>
        <w:rPr>
          <w:sz w:val="24"/>
          <w:szCs w:val="24"/>
        </w:rPr>
      </w:pPr>
      <w:r w:rsidRPr="00BB2557">
        <w:rPr>
          <w:sz w:val="24"/>
          <w:szCs w:val="24"/>
        </w:rPr>
        <w:t>The definition excludes material dredged for maintaining existing areas in a usable state. This is intended to capture material from what is commonly referred to in the dredging industry as ‘maintenance dredging’. It is also intended to capture relocated material (for example, material relocated as a result of a storm or cyclone) that is dredged in order to maintain a waterway in a navigable state.</w:t>
      </w:r>
      <w:r w:rsidR="001A6A5C" w:rsidRPr="00BB2557">
        <w:rPr>
          <w:sz w:val="24"/>
          <w:szCs w:val="24"/>
        </w:rPr>
        <w:t xml:space="preserve"> </w:t>
      </w:r>
      <w:r w:rsidRPr="00BB2557">
        <w:rPr>
          <w:sz w:val="24"/>
          <w:szCs w:val="24"/>
        </w:rPr>
        <w:t xml:space="preserve">It also excludes material dredged for protecting human life or property from the definition of </w:t>
      </w:r>
      <w:r w:rsidR="00EA69CE" w:rsidRPr="00BB2557">
        <w:rPr>
          <w:sz w:val="24"/>
          <w:szCs w:val="24"/>
        </w:rPr>
        <w:t>capital dredge spoil material</w:t>
      </w:r>
      <w:r w:rsidRPr="00BB2557">
        <w:rPr>
          <w:sz w:val="24"/>
          <w:szCs w:val="24"/>
        </w:rPr>
        <w:t>. This is intended to allow for dumping to be permitted in emergency situations, such as following a severe storm or cyclone where it may be necessary to replace eroded material in order to protect coastal properties and infrastructure.</w:t>
      </w:r>
    </w:p>
    <w:p w14:paraId="542F7863" w14:textId="77777777" w:rsidR="00E2162C" w:rsidRPr="00BB2557" w:rsidRDefault="00E2162C" w:rsidP="00530E59">
      <w:pPr>
        <w:spacing w:line="23" w:lineRule="atLeast"/>
        <w:rPr>
          <w:sz w:val="24"/>
          <w:szCs w:val="24"/>
        </w:rPr>
      </w:pPr>
      <w:r w:rsidRPr="00BB2557">
        <w:rPr>
          <w:sz w:val="24"/>
          <w:szCs w:val="24"/>
        </w:rPr>
        <w:t>The definition is relevant to the definition of prohibited dumping</w:t>
      </w:r>
      <w:r w:rsidRPr="00BB2557">
        <w:rPr>
          <w:b/>
          <w:sz w:val="24"/>
          <w:szCs w:val="24"/>
        </w:rPr>
        <w:t xml:space="preserve"> </w:t>
      </w:r>
      <w:r w:rsidRPr="00BB2557">
        <w:rPr>
          <w:sz w:val="24"/>
          <w:szCs w:val="24"/>
        </w:rPr>
        <w:t>in this subsection of the Instrument.</w:t>
      </w:r>
    </w:p>
    <w:p w14:paraId="3C2A5F8F" w14:textId="77777777" w:rsidR="00D94676" w:rsidRPr="00BB2557" w:rsidRDefault="00B61955" w:rsidP="00530E59">
      <w:pPr>
        <w:spacing w:line="23" w:lineRule="atLeast"/>
        <w:rPr>
          <w:sz w:val="24"/>
          <w:szCs w:val="24"/>
        </w:rPr>
      </w:pPr>
      <w:r w:rsidRPr="00BB2557">
        <w:rPr>
          <w:b/>
          <w:i/>
          <w:sz w:val="24"/>
          <w:szCs w:val="24"/>
        </w:rPr>
        <w:t>c</w:t>
      </w:r>
      <w:r w:rsidR="00D94676" w:rsidRPr="00BB2557">
        <w:rPr>
          <w:b/>
          <w:i/>
          <w:sz w:val="24"/>
          <w:szCs w:val="24"/>
        </w:rPr>
        <w:t>aution zone</w:t>
      </w:r>
      <w:r w:rsidR="00D94676" w:rsidRPr="00BB2557">
        <w:rPr>
          <w:sz w:val="24"/>
          <w:szCs w:val="24"/>
        </w:rPr>
        <w:t>, for a cetacean, means an area around the cetacean with a radius of 150 metres for a dolphin and 300 metres for a whale.</w:t>
      </w:r>
    </w:p>
    <w:p w14:paraId="40A0B283" w14:textId="77777777" w:rsidR="00FC3379" w:rsidRPr="00BB2557" w:rsidRDefault="00FC3379" w:rsidP="00530E59">
      <w:pPr>
        <w:spacing w:line="23" w:lineRule="atLeast"/>
        <w:rPr>
          <w:sz w:val="24"/>
          <w:szCs w:val="24"/>
        </w:rPr>
      </w:pPr>
      <w:r w:rsidRPr="00BB2557">
        <w:rPr>
          <w:sz w:val="24"/>
          <w:szCs w:val="24"/>
        </w:rPr>
        <w:t>This definition relates to Part 9- Interacting with cetaceans</w:t>
      </w:r>
      <w:r w:rsidR="001A6A5C" w:rsidRPr="00BB2557">
        <w:rPr>
          <w:sz w:val="24"/>
          <w:szCs w:val="24"/>
        </w:rPr>
        <w:t xml:space="preserve"> and is intended to support the protection and conservation of cetaceans by regulating the area immediately in their vicinity</w:t>
      </w:r>
      <w:r w:rsidRPr="00BB2557">
        <w:rPr>
          <w:sz w:val="24"/>
          <w:szCs w:val="24"/>
        </w:rPr>
        <w:t xml:space="preserve">. </w:t>
      </w:r>
      <w:r w:rsidR="005C347B" w:rsidRPr="00BB2557">
        <w:rPr>
          <w:sz w:val="24"/>
          <w:szCs w:val="24"/>
        </w:rPr>
        <w:t>It</w:t>
      </w:r>
      <w:r w:rsidR="00335A2B" w:rsidRPr="00BB2557">
        <w:rPr>
          <w:sz w:val="24"/>
          <w:szCs w:val="24"/>
        </w:rPr>
        <w:t xml:space="preserve"> is</w:t>
      </w:r>
      <w:r w:rsidR="005C347B" w:rsidRPr="00BB2557">
        <w:rPr>
          <w:sz w:val="24"/>
          <w:szCs w:val="24"/>
        </w:rPr>
        <w:t xml:space="preserve"> essentially, the area near cetaceans where caution should be exercised</w:t>
      </w:r>
      <w:r w:rsidR="000201B8" w:rsidRPr="00BB2557">
        <w:rPr>
          <w:sz w:val="24"/>
          <w:szCs w:val="24"/>
        </w:rPr>
        <w:t xml:space="preserve"> not to disturb the cetaceans</w:t>
      </w:r>
      <w:r w:rsidR="005C347B" w:rsidRPr="00BB2557">
        <w:rPr>
          <w:sz w:val="24"/>
          <w:szCs w:val="24"/>
        </w:rPr>
        <w:t>.</w:t>
      </w:r>
    </w:p>
    <w:p w14:paraId="6FED22F4" w14:textId="77777777" w:rsidR="00D94676" w:rsidRPr="00BB2557" w:rsidRDefault="00B61955" w:rsidP="00530E59">
      <w:pPr>
        <w:spacing w:line="23" w:lineRule="atLeast"/>
        <w:rPr>
          <w:sz w:val="24"/>
          <w:szCs w:val="24"/>
        </w:rPr>
      </w:pPr>
      <w:r w:rsidRPr="00BB2557">
        <w:rPr>
          <w:b/>
          <w:i/>
          <w:sz w:val="24"/>
          <w:szCs w:val="24"/>
        </w:rPr>
        <w:t>c</w:t>
      </w:r>
      <w:r w:rsidR="00D94676" w:rsidRPr="00BB2557">
        <w:rPr>
          <w:b/>
          <w:i/>
          <w:sz w:val="24"/>
          <w:szCs w:val="24"/>
        </w:rPr>
        <w:t>etacean</w:t>
      </w:r>
      <w:r w:rsidR="00D94676" w:rsidRPr="00BB2557">
        <w:rPr>
          <w:sz w:val="24"/>
          <w:szCs w:val="24"/>
        </w:rPr>
        <w:t xml:space="preserve"> means an animal of the Suborder Mysticeti or Odontoceti of the Order Cetacea.</w:t>
      </w:r>
    </w:p>
    <w:p w14:paraId="7762E2E6" w14:textId="77777777" w:rsidR="00B61955" w:rsidRPr="00BB2557" w:rsidRDefault="00B61955" w:rsidP="00530E59">
      <w:pPr>
        <w:spacing w:line="23" w:lineRule="atLeast"/>
        <w:rPr>
          <w:sz w:val="24"/>
          <w:szCs w:val="24"/>
        </w:rPr>
      </w:pPr>
      <w:r w:rsidRPr="00BB2557">
        <w:rPr>
          <w:sz w:val="24"/>
          <w:szCs w:val="24"/>
        </w:rPr>
        <w:t>Cetaceans are</w:t>
      </w:r>
      <w:r w:rsidR="00335A2B" w:rsidRPr="00BB2557">
        <w:rPr>
          <w:sz w:val="24"/>
          <w:szCs w:val="24"/>
        </w:rPr>
        <w:t xml:space="preserve"> more</w:t>
      </w:r>
      <w:r w:rsidRPr="00BB2557">
        <w:rPr>
          <w:sz w:val="24"/>
          <w:szCs w:val="24"/>
        </w:rPr>
        <w:t xml:space="preserve"> commonly known as whales and dolphins.</w:t>
      </w:r>
    </w:p>
    <w:p w14:paraId="27A77FED" w14:textId="55D96E15" w:rsidR="000201B8" w:rsidRPr="00BB2557" w:rsidRDefault="001146B6" w:rsidP="00530E59">
      <w:pPr>
        <w:spacing w:line="23" w:lineRule="atLeast"/>
        <w:rPr>
          <w:sz w:val="24"/>
          <w:szCs w:val="24"/>
        </w:rPr>
      </w:pPr>
      <w:r w:rsidRPr="00BB2557">
        <w:rPr>
          <w:b/>
          <w:i/>
          <w:sz w:val="24"/>
          <w:szCs w:val="24"/>
        </w:rPr>
        <w:t>changed company</w:t>
      </w:r>
      <w:r w:rsidR="00D94676" w:rsidRPr="00BB2557">
        <w:rPr>
          <w:sz w:val="24"/>
          <w:szCs w:val="24"/>
        </w:rPr>
        <w:t xml:space="preserve"> has the meaning given by subsection </w:t>
      </w:r>
      <w:r w:rsidR="007B711E" w:rsidRPr="00BB2557">
        <w:rPr>
          <w:sz w:val="24"/>
          <w:szCs w:val="24"/>
        </w:rPr>
        <w:t>125</w:t>
      </w:r>
      <w:r w:rsidR="00D94676" w:rsidRPr="00BB2557">
        <w:rPr>
          <w:sz w:val="24"/>
          <w:szCs w:val="24"/>
        </w:rPr>
        <w:t xml:space="preserve">(1). </w:t>
      </w:r>
    </w:p>
    <w:p w14:paraId="5FE37000" w14:textId="1F0ABE2D" w:rsidR="00D94676" w:rsidRPr="00BB2557" w:rsidRDefault="00D94676" w:rsidP="00530E59">
      <w:pPr>
        <w:spacing w:line="23" w:lineRule="atLeast"/>
        <w:rPr>
          <w:sz w:val="24"/>
          <w:szCs w:val="24"/>
        </w:rPr>
      </w:pPr>
      <w:r w:rsidRPr="00BB2557">
        <w:rPr>
          <w:sz w:val="24"/>
          <w:szCs w:val="24"/>
        </w:rPr>
        <w:t xml:space="preserve">In subsection </w:t>
      </w:r>
      <w:r w:rsidR="006D0902" w:rsidRPr="00BB2557">
        <w:rPr>
          <w:sz w:val="24"/>
          <w:szCs w:val="24"/>
        </w:rPr>
        <w:t>125</w:t>
      </w:r>
      <w:r w:rsidRPr="00BB2557">
        <w:rPr>
          <w:sz w:val="24"/>
          <w:szCs w:val="24"/>
        </w:rPr>
        <w:t xml:space="preserve">(1) </w:t>
      </w:r>
      <w:r w:rsidR="001146B6" w:rsidRPr="00BB2557">
        <w:rPr>
          <w:sz w:val="24"/>
          <w:szCs w:val="24"/>
        </w:rPr>
        <w:t>changed company</w:t>
      </w:r>
      <w:r w:rsidRPr="00BB2557">
        <w:rPr>
          <w:sz w:val="24"/>
          <w:szCs w:val="24"/>
        </w:rPr>
        <w:t xml:space="preserve"> means where “there is a change in the beneficial ownership of the company.” </w:t>
      </w:r>
    </w:p>
    <w:p w14:paraId="334CA617" w14:textId="5E8FC1DB" w:rsidR="00FC3379" w:rsidRPr="00BB2557" w:rsidRDefault="00FC3379" w:rsidP="00530E59">
      <w:pPr>
        <w:spacing w:line="23" w:lineRule="atLeast"/>
        <w:rPr>
          <w:sz w:val="24"/>
          <w:szCs w:val="24"/>
        </w:rPr>
      </w:pPr>
      <w:r w:rsidRPr="00BB2557">
        <w:rPr>
          <w:sz w:val="24"/>
          <w:szCs w:val="24"/>
        </w:rPr>
        <w:t xml:space="preserve">The definition is relevant to sections </w:t>
      </w:r>
      <w:r w:rsidR="006D0902" w:rsidRPr="00BB2557">
        <w:rPr>
          <w:sz w:val="24"/>
          <w:szCs w:val="24"/>
        </w:rPr>
        <w:t>125</w:t>
      </w:r>
      <w:r w:rsidR="005C347B" w:rsidRPr="00BB2557">
        <w:rPr>
          <w:sz w:val="24"/>
          <w:szCs w:val="24"/>
        </w:rPr>
        <w:t xml:space="preserve"> (Change in beneficial ownership of permission holder that is a company)</w:t>
      </w:r>
      <w:r w:rsidRPr="00BB2557">
        <w:rPr>
          <w:sz w:val="24"/>
          <w:szCs w:val="24"/>
        </w:rPr>
        <w:t xml:space="preserve">, </w:t>
      </w:r>
      <w:r w:rsidR="006D0902" w:rsidRPr="00BB2557">
        <w:rPr>
          <w:sz w:val="24"/>
          <w:szCs w:val="24"/>
        </w:rPr>
        <w:t>126</w:t>
      </w:r>
      <w:r w:rsidR="005C347B" w:rsidRPr="00BB2557">
        <w:rPr>
          <w:sz w:val="24"/>
          <w:szCs w:val="24"/>
        </w:rPr>
        <w:t xml:space="preserve"> (Further particulars about change in beneficial ownership)</w:t>
      </w:r>
      <w:r w:rsidRPr="00BB2557">
        <w:rPr>
          <w:sz w:val="24"/>
          <w:szCs w:val="24"/>
        </w:rPr>
        <w:t xml:space="preserve"> and </w:t>
      </w:r>
      <w:r w:rsidR="006D0902" w:rsidRPr="00BB2557">
        <w:rPr>
          <w:sz w:val="24"/>
          <w:szCs w:val="24"/>
        </w:rPr>
        <w:t>127</w:t>
      </w:r>
      <w:r w:rsidR="005C347B" w:rsidRPr="00BB2557">
        <w:rPr>
          <w:sz w:val="24"/>
          <w:szCs w:val="24"/>
        </w:rPr>
        <w:t xml:space="preserve"> (Modification, suspension or revocation relating to change in beneficial ownership)</w:t>
      </w:r>
      <w:r w:rsidRPr="00BB2557">
        <w:rPr>
          <w:sz w:val="24"/>
          <w:szCs w:val="24"/>
        </w:rPr>
        <w:t>.</w:t>
      </w:r>
    </w:p>
    <w:p w14:paraId="0ECB7277" w14:textId="77777777" w:rsidR="00B61955" w:rsidRPr="00BB2557" w:rsidRDefault="001146B6" w:rsidP="00530E59">
      <w:pPr>
        <w:spacing w:line="23" w:lineRule="atLeast"/>
        <w:rPr>
          <w:sz w:val="24"/>
          <w:szCs w:val="24"/>
        </w:rPr>
      </w:pPr>
      <w:r w:rsidRPr="00BB2557">
        <w:rPr>
          <w:b/>
          <w:i/>
          <w:sz w:val="24"/>
          <w:szCs w:val="24"/>
        </w:rPr>
        <w:t>charge year</w:t>
      </w:r>
      <w:r w:rsidR="00D94676" w:rsidRPr="00BB2557">
        <w:rPr>
          <w:sz w:val="24"/>
          <w:szCs w:val="24"/>
        </w:rPr>
        <w:t xml:space="preserve"> means a period of 12 months beginning on 1 April. </w:t>
      </w:r>
    </w:p>
    <w:p w14:paraId="2DF3013E" w14:textId="21D166AF" w:rsidR="00FC3379" w:rsidRPr="00BB2557" w:rsidRDefault="00FC3379" w:rsidP="00530E59">
      <w:pPr>
        <w:spacing w:line="23" w:lineRule="atLeast"/>
        <w:rPr>
          <w:sz w:val="24"/>
          <w:szCs w:val="24"/>
        </w:rPr>
      </w:pPr>
      <w:r w:rsidRPr="00BB2557">
        <w:rPr>
          <w:sz w:val="24"/>
          <w:szCs w:val="24"/>
        </w:rPr>
        <w:t xml:space="preserve">The definition is relevant to sections </w:t>
      </w:r>
      <w:r w:rsidR="00AA7094" w:rsidRPr="00BB2557">
        <w:rPr>
          <w:sz w:val="24"/>
          <w:szCs w:val="24"/>
        </w:rPr>
        <w:t>217</w:t>
      </w:r>
      <w:r w:rsidR="005A7680" w:rsidRPr="00BB2557">
        <w:rPr>
          <w:sz w:val="24"/>
          <w:szCs w:val="24"/>
        </w:rPr>
        <w:t xml:space="preserve"> (Full day amount)</w:t>
      </w:r>
      <w:r w:rsidRPr="00BB2557">
        <w:rPr>
          <w:sz w:val="24"/>
          <w:szCs w:val="24"/>
        </w:rPr>
        <w:t xml:space="preserve">, </w:t>
      </w:r>
      <w:r w:rsidR="009C0733" w:rsidRPr="00BB2557">
        <w:rPr>
          <w:sz w:val="24"/>
          <w:szCs w:val="24"/>
        </w:rPr>
        <w:t>219</w:t>
      </w:r>
      <w:r w:rsidRPr="00BB2557">
        <w:rPr>
          <w:sz w:val="24"/>
          <w:szCs w:val="24"/>
        </w:rPr>
        <w:t xml:space="preserve"> </w:t>
      </w:r>
      <w:r w:rsidR="005A7680" w:rsidRPr="00BB2557">
        <w:rPr>
          <w:sz w:val="24"/>
          <w:szCs w:val="24"/>
        </w:rPr>
        <w:t xml:space="preserve">(Tours that are </w:t>
      </w:r>
      <w:r w:rsidR="00D860D6" w:rsidRPr="00BB2557">
        <w:rPr>
          <w:sz w:val="24"/>
          <w:szCs w:val="24"/>
        </w:rPr>
        <w:t>3 hours or less</w:t>
      </w:r>
      <w:r w:rsidR="005A7680" w:rsidRPr="00BB2557">
        <w:rPr>
          <w:sz w:val="24"/>
          <w:szCs w:val="24"/>
        </w:rPr>
        <w:t>)</w:t>
      </w:r>
      <w:r w:rsidRPr="00BB2557">
        <w:rPr>
          <w:sz w:val="24"/>
          <w:szCs w:val="24"/>
        </w:rPr>
        <w:t xml:space="preserve"> and </w:t>
      </w:r>
      <w:r w:rsidR="009C0733" w:rsidRPr="00BB2557">
        <w:rPr>
          <w:sz w:val="24"/>
          <w:szCs w:val="24"/>
        </w:rPr>
        <w:t>220</w:t>
      </w:r>
      <w:r w:rsidR="005A7680" w:rsidRPr="00BB2557">
        <w:rPr>
          <w:sz w:val="24"/>
          <w:szCs w:val="24"/>
        </w:rPr>
        <w:t xml:space="preserve"> (Tours that arrive late or depart early)</w:t>
      </w:r>
      <w:r w:rsidRPr="00BB2557">
        <w:rPr>
          <w:sz w:val="24"/>
          <w:szCs w:val="24"/>
        </w:rPr>
        <w:t>.</w:t>
      </w:r>
    </w:p>
    <w:p w14:paraId="5E838256" w14:textId="77777777" w:rsidR="00B61955" w:rsidRPr="00BB2557" w:rsidRDefault="00F95B42" w:rsidP="00530E59">
      <w:pPr>
        <w:spacing w:line="23" w:lineRule="atLeast"/>
        <w:rPr>
          <w:sz w:val="24"/>
          <w:szCs w:val="24"/>
        </w:rPr>
      </w:pPr>
      <w:r w:rsidRPr="00BB2557">
        <w:rPr>
          <w:b/>
          <w:i/>
          <w:sz w:val="24"/>
          <w:szCs w:val="24"/>
        </w:rPr>
        <w:t>c</w:t>
      </w:r>
      <w:r w:rsidR="00B61955" w:rsidRPr="00BB2557">
        <w:rPr>
          <w:b/>
          <w:i/>
          <w:sz w:val="24"/>
          <w:szCs w:val="24"/>
        </w:rPr>
        <w:t xml:space="preserve">oastal 1 kilometre line, coastal 100 metre line </w:t>
      </w:r>
      <w:r w:rsidR="00B61955" w:rsidRPr="00BB2557">
        <w:rPr>
          <w:sz w:val="24"/>
          <w:szCs w:val="24"/>
        </w:rPr>
        <w:t xml:space="preserve">and </w:t>
      </w:r>
      <w:r w:rsidR="00B61955" w:rsidRPr="00BB2557">
        <w:rPr>
          <w:b/>
          <w:i/>
          <w:sz w:val="24"/>
          <w:szCs w:val="24"/>
        </w:rPr>
        <w:t>coastal 500 metre line</w:t>
      </w:r>
      <w:r w:rsidR="00B61955" w:rsidRPr="00BB2557">
        <w:rPr>
          <w:sz w:val="24"/>
          <w:szCs w:val="24"/>
        </w:rPr>
        <w:t xml:space="preserve"> all have the same meaning as in the </w:t>
      </w:r>
      <w:r w:rsidR="00B61955" w:rsidRPr="00BB2557">
        <w:rPr>
          <w:i/>
          <w:sz w:val="24"/>
          <w:szCs w:val="24"/>
        </w:rPr>
        <w:t>Zoning Plan</w:t>
      </w:r>
      <w:r w:rsidR="00B61955" w:rsidRPr="00BB2557">
        <w:rPr>
          <w:sz w:val="24"/>
          <w:szCs w:val="24"/>
        </w:rPr>
        <w:t xml:space="preserve">. </w:t>
      </w:r>
    </w:p>
    <w:p w14:paraId="762BFCC6" w14:textId="77777777" w:rsidR="00277543" w:rsidRPr="00BB2557" w:rsidRDefault="00277543" w:rsidP="00530E59">
      <w:pPr>
        <w:spacing w:line="23" w:lineRule="atLeast"/>
        <w:rPr>
          <w:sz w:val="24"/>
          <w:szCs w:val="24"/>
        </w:rPr>
      </w:pPr>
      <w:r w:rsidRPr="00BB2557">
        <w:rPr>
          <w:sz w:val="24"/>
          <w:szCs w:val="24"/>
        </w:rPr>
        <w:lastRenderedPageBreak/>
        <w:t>These definitions are relevant to the geographical descriptors in th</w:t>
      </w:r>
      <w:r w:rsidR="00E200C5" w:rsidRPr="00BB2557">
        <w:rPr>
          <w:sz w:val="24"/>
          <w:szCs w:val="24"/>
        </w:rPr>
        <w:t>e</w:t>
      </w:r>
      <w:r w:rsidRPr="00BB2557">
        <w:rPr>
          <w:sz w:val="24"/>
          <w:szCs w:val="24"/>
        </w:rPr>
        <w:t xml:space="preserve"> Instrument. </w:t>
      </w:r>
    </w:p>
    <w:p w14:paraId="108D287A" w14:textId="795D05E9" w:rsidR="00C55198" w:rsidRPr="00BB2557" w:rsidRDefault="001146B6" w:rsidP="00530E59">
      <w:pPr>
        <w:spacing w:line="23" w:lineRule="atLeast"/>
        <w:rPr>
          <w:sz w:val="24"/>
          <w:szCs w:val="24"/>
        </w:rPr>
      </w:pPr>
      <w:r w:rsidRPr="00BB2557">
        <w:rPr>
          <w:b/>
          <w:i/>
          <w:sz w:val="24"/>
          <w:szCs w:val="24"/>
        </w:rPr>
        <w:t>collapsible trap</w:t>
      </w:r>
      <w:r w:rsidR="00B61955" w:rsidRPr="00BB2557">
        <w:rPr>
          <w:b/>
          <w:i/>
          <w:sz w:val="24"/>
          <w:szCs w:val="24"/>
        </w:rPr>
        <w:t xml:space="preserve"> </w:t>
      </w:r>
      <w:r w:rsidR="00B61955" w:rsidRPr="00BB2557">
        <w:rPr>
          <w:sz w:val="24"/>
          <w:szCs w:val="24"/>
        </w:rPr>
        <w:t xml:space="preserve">has the meaning given by the </w:t>
      </w:r>
      <w:r w:rsidR="00E66997" w:rsidRPr="00BB2557">
        <w:rPr>
          <w:i/>
          <w:sz w:val="24"/>
          <w:szCs w:val="24"/>
        </w:rPr>
        <w:t>Fisheries Regulation</w:t>
      </w:r>
      <w:r w:rsidR="00B61955" w:rsidRPr="00BB2557">
        <w:rPr>
          <w:sz w:val="24"/>
          <w:szCs w:val="24"/>
        </w:rPr>
        <w:t xml:space="preserve">. </w:t>
      </w:r>
    </w:p>
    <w:p w14:paraId="12567D35" w14:textId="77777777" w:rsidR="00B61955" w:rsidRPr="00BB2557" w:rsidRDefault="00B61955" w:rsidP="00530E59">
      <w:pPr>
        <w:spacing w:line="23" w:lineRule="atLeast"/>
        <w:rPr>
          <w:b/>
          <w:sz w:val="24"/>
          <w:szCs w:val="24"/>
        </w:rPr>
      </w:pPr>
      <w:r w:rsidRPr="00BB2557">
        <w:rPr>
          <w:sz w:val="24"/>
          <w:szCs w:val="24"/>
        </w:rPr>
        <w:t xml:space="preserve">In the </w:t>
      </w:r>
      <w:r w:rsidR="00E66997" w:rsidRPr="00BB2557">
        <w:rPr>
          <w:sz w:val="24"/>
          <w:szCs w:val="24"/>
        </w:rPr>
        <w:t>Fisheries Regulation</w:t>
      </w:r>
      <w:r w:rsidR="00557FAE" w:rsidRPr="00BB2557">
        <w:rPr>
          <w:sz w:val="24"/>
          <w:szCs w:val="24"/>
        </w:rPr>
        <w:t xml:space="preserve"> collapsible trap means a trap made of rigid material, with 1 or more collapsible sides.</w:t>
      </w:r>
    </w:p>
    <w:p w14:paraId="1B0E062A" w14:textId="4ECFD89C" w:rsidR="00557FAE" w:rsidRPr="00BB2557" w:rsidRDefault="00557FAE" w:rsidP="00530E59">
      <w:pPr>
        <w:spacing w:line="23" w:lineRule="atLeast"/>
        <w:rPr>
          <w:b/>
          <w:sz w:val="24"/>
          <w:szCs w:val="24"/>
        </w:rPr>
      </w:pPr>
      <w:r w:rsidRPr="00BB2557">
        <w:rPr>
          <w:sz w:val="24"/>
          <w:szCs w:val="24"/>
        </w:rPr>
        <w:t xml:space="preserve">The definition is relevant to sections </w:t>
      </w:r>
      <w:r w:rsidR="0027551C" w:rsidRPr="00BB2557">
        <w:rPr>
          <w:sz w:val="24"/>
          <w:szCs w:val="24"/>
        </w:rPr>
        <w:t>23</w:t>
      </w:r>
      <w:r w:rsidR="00277543" w:rsidRPr="00BB2557">
        <w:rPr>
          <w:sz w:val="24"/>
          <w:szCs w:val="24"/>
        </w:rPr>
        <w:t xml:space="preserve"> (Limited trapping- limitations)</w:t>
      </w:r>
      <w:r w:rsidRPr="00BB2557">
        <w:rPr>
          <w:sz w:val="24"/>
          <w:szCs w:val="24"/>
        </w:rPr>
        <w:t xml:space="preserve"> and </w:t>
      </w:r>
      <w:r w:rsidR="0027551C" w:rsidRPr="00BB2557">
        <w:rPr>
          <w:sz w:val="24"/>
          <w:szCs w:val="24"/>
        </w:rPr>
        <w:t>35</w:t>
      </w:r>
      <w:r w:rsidR="00277543" w:rsidRPr="00BB2557">
        <w:rPr>
          <w:sz w:val="24"/>
          <w:szCs w:val="24"/>
        </w:rPr>
        <w:t xml:space="preserve"> (Trapping- limitations)</w:t>
      </w:r>
      <w:r w:rsidRPr="00BB2557">
        <w:rPr>
          <w:sz w:val="24"/>
          <w:szCs w:val="24"/>
        </w:rPr>
        <w:t>.</w:t>
      </w:r>
    </w:p>
    <w:p w14:paraId="040F3DAC" w14:textId="77777777" w:rsidR="00D2274A" w:rsidRPr="00BB2557" w:rsidRDefault="001146B6" w:rsidP="00530E59">
      <w:pPr>
        <w:spacing w:line="23" w:lineRule="atLeast"/>
        <w:rPr>
          <w:sz w:val="24"/>
          <w:szCs w:val="24"/>
        </w:rPr>
      </w:pPr>
      <w:r w:rsidRPr="00BB2557">
        <w:rPr>
          <w:b/>
          <w:i/>
          <w:sz w:val="24"/>
          <w:szCs w:val="24"/>
        </w:rPr>
        <w:t>collected amount</w:t>
      </w:r>
      <w:r w:rsidR="00D94676" w:rsidRPr="00BB2557">
        <w:rPr>
          <w:sz w:val="24"/>
          <w:szCs w:val="24"/>
        </w:rPr>
        <w:t xml:space="preserve"> has the same meaning as in Part VA of the Act.  </w:t>
      </w:r>
    </w:p>
    <w:p w14:paraId="57BD9CBD" w14:textId="77777777" w:rsidR="00D94676" w:rsidRPr="00BB2557" w:rsidRDefault="00D94676" w:rsidP="00530E59">
      <w:pPr>
        <w:spacing w:line="23" w:lineRule="atLeast"/>
        <w:rPr>
          <w:sz w:val="24"/>
          <w:szCs w:val="24"/>
        </w:rPr>
      </w:pPr>
      <w:r w:rsidRPr="00BB2557">
        <w:rPr>
          <w:sz w:val="24"/>
          <w:szCs w:val="24"/>
        </w:rPr>
        <w:t>In Part VA of the Act it means “an amount that is collected by a holder of a chargeable permission from a visitor on account of charge payable by the visitor.”</w:t>
      </w:r>
    </w:p>
    <w:p w14:paraId="2032F3C6" w14:textId="147D428F" w:rsidR="00557FAE" w:rsidRPr="00BB2557" w:rsidRDefault="00557FAE" w:rsidP="00530E59">
      <w:pPr>
        <w:spacing w:line="23" w:lineRule="atLeast"/>
        <w:rPr>
          <w:b/>
          <w:sz w:val="24"/>
          <w:szCs w:val="24"/>
        </w:rPr>
      </w:pPr>
      <w:r w:rsidRPr="00BB2557">
        <w:rPr>
          <w:sz w:val="24"/>
          <w:szCs w:val="24"/>
        </w:rPr>
        <w:t>The definition is relevant to</w:t>
      </w:r>
      <w:r w:rsidR="00277543" w:rsidRPr="00BB2557">
        <w:rPr>
          <w:sz w:val="24"/>
          <w:szCs w:val="24"/>
        </w:rPr>
        <w:t xml:space="preserve"> the EMC provisions, specif</w:t>
      </w:r>
      <w:r w:rsidR="005C347B" w:rsidRPr="00BB2557">
        <w:rPr>
          <w:sz w:val="24"/>
          <w:szCs w:val="24"/>
        </w:rPr>
        <w:t>ic</w:t>
      </w:r>
      <w:r w:rsidR="00277543" w:rsidRPr="00BB2557">
        <w:rPr>
          <w:sz w:val="24"/>
          <w:szCs w:val="24"/>
        </w:rPr>
        <w:t>ally</w:t>
      </w:r>
      <w:r w:rsidRPr="00BB2557">
        <w:rPr>
          <w:sz w:val="24"/>
          <w:szCs w:val="24"/>
        </w:rPr>
        <w:t xml:space="preserve"> section</w:t>
      </w:r>
      <w:r w:rsidR="00277543" w:rsidRPr="00BB2557">
        <w:rPr>
          <w:sz w:val="24"/>
          <w:szCs w:val="24"/>
        </w:rPr>
        <w:t>s</w:t>
      </w:r>
      <w:r w:rsidRPr="00BB2557">
        <w:rPr>
          <w:sz w:val="24"/>
          <w:szCs w:val="24"/>
        </w:rPr>
        <w:t xml:space="preserve"> </w:t>
      </w:r>
      <w:r w:rsidR="006D0902" w:rsidRPr="00BB2557">
        <w:rPr>
          <w:sz w:val="24"/>
          <w:szCs w:val="24"/>
        </w:rPr>
        <w:t>131</w:t>
      </w:r>
      <w:r w:rsidR="005C347B" w:rsidRPr="00BB2557">
        <w:rPr>
          <w:sz w:val="24"/>
          <w:szCs w:val="24"/>
        </w:rPr>
        <w:t xml:space="preserve"> (Suspension of permission- environmental management charge)</w:t>
      </w:r>
      <w:r w:rsidRPr="00BB2557">
        <w:rPr>
          <w:sz w:val="24"/>
          <w:szCs w:val="24"/>
        </w:rPr>
        <w:t xml:space="preserve">, </w:t>
      </w:r>
      <w:r w:rsidR="000F4519" w:rsidRPr="00BB2557">
        <w:rPr>
          <w:sz w:val="24"/>
          <w:szCs w:val="24"/>
        </w:rPr>
        <w:t>226</w:t>
      </w:r>
      <w:r w:rsidR="005C347B" w:rsidRPr="00BB2557">
        <w:rPr>
          <w:sz w:val="24"/>
          <w:szCs w:val="24"/>
        </w:rPr>
        <w:t xml:space="preserve"> (</w:t>
      </w:r>
      <w:r w:rsidR="00D841B5" w:rsidRPr="00BB2557">
        <w:rPr>
          <w:sz w:val="24"/>
          <w:szCs w:val="24"/>
        </w:rPr>
        <w:t xml:space="preserve">When </w:t>
      </w:r>
      <w:r w:rsidR="001146B6" w:rsidRPr="00BB2557">
        <w:rPr>
          <w:sz w:val="24"/>
          <w:szCs w:val="24"/>
        </w:rPr>
        <w:t>collected amount</w:t>
      </w:r>
      <w:r w:rsidR="00D841B5" w:rsidRPr="00BB2557">
        <w:rPr>
          <w:sz w:val="24"/>
          <w:szCs w:val="24"/>
        </w:rPr>
        <w:t>s are payable)</w:t>
      </w:r>
      <w:r w:rsidRPr="00BB2557">
        <w:rPr>
          <w:sz w:val="24"/>
          <w:szCs w:val="24"/>
        </w:rPr>
        <w:t xml:space="preserve"> and </w:t>
      </w:r>
      <w:r w:rsidR="009D6F69" w:rsidRPr="00BB2557">
        <w:rPr>
          <w:sz w:val="24"/>
          <w:szCs w:val="24"/>
        </w:rPr>
        <w:t>231</w:t>
      </w:r>
      <w:r w:rsidR="00D841B5" w:rsidRPr="00BB2557">
        <w:rPr>
          <w:sz w:val="24"/>
          <w:szCs w:val="24"/>
        </w:rPr>
        <w:t xml:space="preserve"> (Custody and banking of </w:t>
      </w:r>
      <w:r w:rsidR="001146B6" w:rsidRPr="00BB2557">
        <w:rPr>
          <w:sz w:val="24"/>
          <w:szCs w:val="24"/>
        </w:rPr>
        <w:t>collected amount</w:t>
      </w:r>
      <w:r w:rsidR="00D841B5" w:rsidRPr="00BB2557">
        <w:rPr>
          <w:sz w:val="24"/>
          <w:szCs w:val="24"/>
        </w:rPr>
        <w:t>s)</w:t>
      </w:r>
      <w:r w:rsidRPr="00BB2557">
        <w:rPr>
          <w:sz w:val="24"/>
          <w:szCs w:val="24"/>
        </w:rPr>
        <w:t>.</w:t>
      </w:r>
    </w:p>
    <w:p w14:paraId="5DBEC919" w14:textId="77777777" w:rsidR="00335A2B" w:rsidRPr="00BB2557" w:rsidRDefault="001146B6" w:rsidP="00530E59">
      <w:pPr>
        <w:spacing w:line="23" w:lineRule="atLeast"/>
        <w:rPr>
          <w:sz w:val="24"/>
          <w:szCs w:val="24"/>
        </w:rPr>
      </w:pPr>
      <w:r w:rsidRPr="00BB2557">
        <w:rPr>
          <w:b/>
          <w:i/>
          <w:sz w:val="24"/>
          <w:szCs w:val="24"/>
        </w:rPr>
        <w:t>commercial fisher</w:t>
      </w:r>
      <w:r w:rsidR="00D94676" w:rsidRPr="00BB2557">
        <w:rPr>
          <w:sz w:val="24"/>
          <w:szCs w:val="24"/>
        </w:rPr>
        <w:t xml:space="preserve"> has the same meaning as in the </w:t>
      </w:r>
      <w:r w:rsidR="00E66997" w:rsidRPr="00BB2557">
        <w:rPr>
          <w:sz w:val="24"/>
          <w:szCs w:val="24"/>
        </w:rPr>
        <w:t>Fisheries Regulation</w:t>
      </w:r>
      <w:r w:rsidR="00D94676" w:rsidRPr="00BB2557">
        <w:rPr>
          <w:sz w:val="24"/>
          <w:szCs w:val="24"/>
        </w:rPr>
        <w:t xml:space="preserve">. </w:t>
      </w:r>
    </w:p>
    <w:p w14:paraId="7B359992" w14:textId="17942C1E" w:rsidR="00D94676" w:rsidRPr="00BB2557" w:rsidRDefault="00D94676" w:rsidP="00530E59">
      <w:pPr>
        <w:spacing w:line="23" w:lineRule="atLeast"/>
        <w:rPr>
          <w:sz w:val="24"/>
          <w:szCs w:val="24"/>
        </w:rPr>
      </w:pPr>
      <w:r w:rsidRPr="00BB2557">
        <w:rPr>
          <w:sz w:val="24"/>
          <w:szCs w:val="24"/>
        </w:rPr>
        <w:t>In</w:t>
      </w:r>
      <w:r w:rsidR="009F5945" w:rsidRPr="00BB2557">
        <w:rPr>
          <w:sz w:val="24"/>
          <w:szCs w:val="24"/>
        </w:rPr>
        <w:t xml:space="preserve"> 201</w:t>
      </w:r>
      <w:r w:rsidR="0021468A" w:rsidRPr="00BB2557">
        <w:rPr>
          <w:sz w:val="24"/>
          <w:szCs w:val="24"/>
        </w:rPr>
        <w:t>9</w:t>
      </w:r>
      <w:r w:rsidR="009F5945" w:rsidRPr="00BB2557">
        <w:rPr>
          <w:sz w:val="24"/>
          <w:szCs w:val="24"/>
        </w:rPr>
        <w:t>,</w:t>
      </w:r>
      <w:r w:rsidRPr="00BB2557">
        <w:rPr>
          <w:sz w:val="24"/>
          <w:szCs w:val="24"/>
        </w:rPr>
        <w:t xml:space="preserve"> the </w:t>
      </w:r>
      <w:r w:rsidR="00E66997" w:rsidRPr="00BB2557">
        <w:rPr>
          <w:sz w:val="24"/>
          <w:szCs w:val="24"/>
        </w:rPr>
        <w:t>Fisheries Regulation</w:t>
      </w:r>
      <w:r w:rsidR="009F5945" w:rsidRPr="00BB2557">
        <w:rPr>
          <w:sz w:val="24"/>
          <w:szCs w:val="24"/>
        </w:rPr>
        <w:t xml:space="preserve"> 2008 defines </w:t>
      </w:r>
      <w:r w:rsidR="001146B6" w:rsidRPr="00BB2557">
        <w:rPr>
          <w:sz w:val="24"/>
          <w:szCs w:val="24"/>
        </w:rPr>
        <w:t>commercial fisher</w:t>
      </w:r>
      <w:r w:rsidR="009F5945" w:rsidRPr="00BB2557">
        <w:rPr>
          <w:sz w:val="24"/>
          <w:szCs w:val="24"/>
        </w:rPr>
        <w:t xml:space="preserve"> in section 15. It provides that ‘(1) generally, a </w:t>
      </w:r>
      <w:r w:rsidR="001146B6" w:rsidRPr="00BB2557">
        <w:rPr>
          <w:sz w:val="24"/>
          <w:szCs w:val="24"/>
        </w:rPr>
        <w:t>commercial fisher</w:t>
      </w:r>
      <w:r w:rsidR="009F5945" w:rsidRPr="00BB2557">
        <w:rPr>
          <w:sz w:val="24"/>
          <w:szCs w:val="24"/>
        </w:rPr>
        <w:t xml:space="preserve"> is anyone who holders a </w:t>
      </w:r>
      <w:r w:rsidR="001146B6" w:rsidRPr="00BB2557">
        <w:rPr>
          <w:sz w:val="24"/>
          <w:szCs w:val="24"/>
        </w:rPr>
        <w:t>commercial fisher</w:t>
      </w:r>
      <w:r w:rsidR="009F5945" w:rsidRPr="00BB2557">
        <w:rPr>
          <w:sz w:val="24"/>
          <w:szCs w:val="24"/>
        </w:rPr>
        <w:t xml:space="preserve"> licence (2) However, in a fishery provision about a </w:t>
      </w:r>
      <w:r w:rsidR="001146B6" w:rsidRPr="00BB2557">
        <w:rPr>
          <w:sz w:val="24"/>
          <w:szCs w:val="24"/>
        </w:rPr>
        <w:t>commercial fisher</w:t>
      </w:r>
      <w:r w:rsidR="009F5945" w:rsidRPr="00BB2557">
        <w:rPr>
          <w:sz w:val="24"/>
          <w:szCs w:val="24"/>
        </w:rPr>
        <w:t xml:space="preserve">y in chapters 7 to 11, a reference to a </w:t>
      </w:r>
      <w:r w:rsidR="001146B6" w:rsidRPr="00BB2557">
        <w:rPr>
          <w:sz w:val="24"/>
          <w:szCs w:val="24"/>
        </w:rPr>
        <w:t>commercial fisher</w:t>
      </w:r>
      <w:r w:rsidR="00D56143" w:rsidRPr="00BB2557">
        <w:rPr>
          <w:sz w:val="24"/>
          <w:szCs w:val="24"/>
        </w:rPr>
        <w:t xml:space="preserve"> is a reference to a </w:t>
      </w:r>
      <w:r w:rsidR="001146B6" w:rsidRPr="00BB2557">
        <w:rPr>
          <w:sz w:val="24"/>
          <w:szCs w:val="24"/>
        </w:rPr>
        <w:t>commercial fisher</w:t>
      </w:r>
      <w:r w:rsidR="00D56143" w:rsidRPr="00BB2557">
        <w:rPr>
          <w:sz w:val="24"/>
          <w:szCs w:val="24"/>
        </w:rPr>
        <w:t xml:space="preserve"> acting under the commercial fishing boat licence on which is written a fishery symbol for the fishery</w:t>
      </w:r>
      <w:r w:rsidR="00BE4ABE" w:rsidRPr="00BB2557">
        <w:rPr>
          <w:sz w:val="24"/>
          <w:szCs w:val="24"/>
        </w:rPr>
        <w:t>’</w:t>
      </w:r>
      <w:r w:rsidR="00D56143" w:rsidRPr="00BB2557">
        <w:rPr>
          <w:sz w:val="24"/>
          <w:szCs w:val="24"/>
        </w:rPr>
        <w:t xml:space="preserve">. </w:t>
      </w:r>
    </w:p>
    <w:p w14:paraId="52517FE8" w14:textId="00B8C0A5" w:rsidR="00D56143" w:rsidRPr="00BB2557" w:rsidRDefault="00D56143" w:rsidP="00530E59">
      <w:pPr>
        <w:spacing w:line="23" w:lineRule="atLeast"/>
        <w:rPr>
          <w:sz w:val="24"/>
          <w:szCs w:val="24"/>
        </w:rPr>
      </w:pPr>
      <w:r w:rsidRPr="00BB2557">
        <w:rPr>
          <w:sz w:val="24"/>
          <w:szCs w:val="24"/>
        </w:rPr>
        <w:t xml:space="preserve">The definition is relevant to section </w:t>
      </w:r>
      <w:r w:rsidR="006D0902" w:rsidRPr="00BB2557">
        <w:rPr>
          <w:sz w:val="24"/>
          <w:szCs w:val="24"/>
        </w:rPr>
        <w:t>15</w:t>
      </w:r>
      <w:r w:rsidR="00277543" w:rsidRPr="00BB2557">
        <w:rPr>
          <w:sz w:val="24"/>
          <w:szCs w:val="24"/>
        </w:rPr>
        <w:t xml:space="preserve"> (Bait</w:t>
      </w:r>
      <w:r w:rsidR="00D841B5" w:rsidRPr="00BB2557">
        <w:rPr>
          <w:sz w:val="24"/>
          <w:szCs w:val="24"/>
        </w:rPr>
        <w:t xml:space="preserve"> </w:t>
      </w:r>
      <w:r w:rsidR="00277543" w:rsidRPr="00BB2557">
        <w:rPr>
          <w:sz w:val="24"/>
          <w:szCs w:val="24"/>
        </w:rPr>
        <w:t>netting- limitations on netting</w:t>
      </w:r>
      <w:r w:rsidR="00DF45D3" w:rsidRPr="00BB2557">
        <w:rPr>
          <w:sz w:val="24"/>
          <w:szCs w:val="24"/>
        </w:rPr>
        <w:t>)</w:t>
      </w:r>
      <w:r w:rsidRPr="00BB2557">
        <w:rPr>
          <w:sz w:val="24"/>
          <w:szCs w:val="24"/>
        </w:rPr>
        <w:t xml:space="preserve">, </w:t>
      </w:r>
      <w:r w:rsidR="006D0902" w:rsidRPr="00BB2557">
        <w:rPr>
          <w:sz w:val="24"/>
          <w:szCs w:val="24"/>
        </w:rPr>
        <w:t>44</w:t>
      </w:r>
      <w:r w:rsidR="00DF45D3" w:rsidRPr="00BB2557">
        <w:rPr>
          <w:sz w:val="24"/>
          <w:szCs w:val="24"/>
        </w:rPr>
        <w:t xml:space="preserve"> (Species Conservation (Dugong Protection) S</w:t>
      </w:r>
      <w:r w:rsidR="00D860D6" w:rsidRPr="00BB2557">
        <w:rPr>
          <w:sz w:val="24"/>
          <w:szCs w:val="24"/>
        </w:rPr>
        <w:t>MA</w:t>
      </w:r>
      <w:r w:rsidR="00DF45D3" w:rsidRPr="00BB2557">
        <w:rPr>
          <w:sz w:val="24"/>
          <w:szCs w:val="24"/>
        </w:rPr>
        <w:t>s)</w:t>
      </w:r>
      <w:r w:rsidRPr="00BB2557">
        <w:rPr>
          <w:sz w:val="24"/>
          <w:szCs w:val="24"/>
        </w:rPr>
        <w:t xml:space="preserve"> and </w:t>
      </w:r>
      <w:r w:rsidR="00E5351F" w:rsidRPr="00BB2557">
        <w:rPr>
          <w:sz w:val="24"/>
          <w:szCs w:val="24"/>
        </w:rPr>
        <w:t>183</w:t>
      </w:r>
      <w:r w:rsidR="00DF45D3" w:rsidRPr="00BB2557">
        <w:rPr>
          <w:sz w:val="24"/>
          <w:szCs w:val="24"/>
        </w:rPr>
        <w:t xml:space="preserve"> (No feeding of cetaceans)</w:t>
      </w:r>
      <w:r w:rsidRPr="00BB2557">
        <w:rPr>
          <w:sz w:val="24"/>
          <w:szCs w:val="24"/>
        </w:rPr>
        <w:t>.</w:t>
      </w:r>
    </w:p>
    <w:p w14:paraId="1BA4C984" w14:textId="77777777" w:rsidR="00335A2B" w:rsidRPr="00BB2557" w:rsidRDefault="00D94676" w:rsidP="00530E59">
      <w:pPr>
        <w:spacing w:line="23" w:lineRule="atLeast"/>
        <w:rPr>
          <w:sz w:val="24"/>
          <w:szCs w:val="24"/>
        </w:rPr>
      </w:pPr>
      <w:r w:rsidRPr="00BB2557">
        <w:rPr>
          <w:b/>
          <w:i/>
          <w:sz w:val="24"/>
          <w:szCs w:val="24"/>
        </w:rPr>
        <w:t>Commonwealth Heritage value</w:t>
      </w:r>
      <w:r w:rsidRPr="00BB2557">
        <w:rPr>
          <w:sz w:val="24"/>
          <w:szCs w:val="24"/>
        </w:rPr>
        <w:t xml:space="preserve"> has the same meaning as in the </w:t>
      </w:r>
      <w:r w:rsidRPr="00BB2557">
        <w:rPr>
          <w:i/>
          <w:sz w:val="24"/>
          <w:szCs w:val="24"/>
        </w:rPr>
        <w:t>Environment Protection and Biodiversity Conservation Act 1999</w:t>
      </w:r>
      <w:r w:rsidRPr="00BB2557">
        <w:rPr>
          <w:sz w:val="24"/>
          <w:szCs w:val="24"/>
        </w:rPr>
        <w:t xml:space="preserve">.  </w:t>
      </w:r>
    </w:p>
    <w:p w14:paraId="1BD38574" w14:textId="77777777" w:rsidR="00DF45D3" w:rsidRPr="00BB2557" w:rsidRDefault="00D94676" w:rsidP="00530E59">
      <w:pPr>
        <w:spacing w:line="23" w:lineRule="atLeast"/>
        <w:rPr>
          <w:sz w:val="24"/>
          <w:szCs w:val="24"/>
        </w:rPr>
      </w:pPr>
      <w:r w:rsidRPr="00BB2557">
        <w:rPr>
          <w:sz w:val="24"/>
          <w:szCs w:val="24"/>
        </w:rPr>
        <w:t>Commonwealth Heritage value is defined in section 341D of that Act.</w:t>
      </w:r>
    </w:p>
    <w:p w14:paraId="1CB364F8" w14:textId="64E12701" w:rsidR="00D94676" w:rsidRPr="00BB2557" w:rsidRDefault="00DF45D3" w:rsidP="00530E59">
      <w:pPr>
        <w:spacing w:line="23" w:lineRule="atLeast"/>
        <w:rPr>
          <w:sz w:val="24"/>
          <w:szCs w:val="24"/>
        </w:rPr>
      </w:pPr>
      <w:r w:rsidRPr="00BB2557">
        <w:rPr>
          <w:sz w:val="24"/>
          <w:szCs w:val="24"/>
        </w:rPr>
        <w:t xml:space="preserve">It is relevant to the definition of relevant heritage value for the purpose of section </w:t>
      </w:r>
      <w:r w:rsidR="00D879CA" w:rsidRPr="00BB2557">
        <w:rPr>
          <w:sz w:val="24"/>
          <w:szCs w:val="24"/>
        </w:rPr>
        <w:t>176</w:t>
      </w:r>
      <w:r w:rsidRPr="00BB2557">
        <w:rPr>
          <w:sz w:val="24"/>
          <w:szCs w:val="24"/>
        </w:rPr>
        <w:t xml:space="preserve"> which prescribes content for the Outlook Report. </w:t>
      </w:r>
      <w:r w:rsidR="00D94676" w:rsidRPr="00BB2557">
        <w:rPr>
          <w:sz w:val="24"/>
          <w:szCs w:val="24"/>
        </w:rPr>
        <w:t xml:space="preserve"> </w:t>
      </w:r>
    </w:p>
    <w:p w14:paraId="29354FEB" w14:textId="77777777" w:rsidR="00D94676" w:rsidRPr="00BB2557" w:rsidRDefault="001146B6" w:rsidP="00530E59">
      <w:pPr>
        <w:spacing w:line="23" w:lineRule="atLeast"/>
        <w:rPr>
          <w:sz w:val="24"/>
          <w:szCs w:val="24"/>
        </w:rPr>
      </w:pPr>
      <w:r w:rsidRPr="00BB2557">
        <w:rPr>
          <w:b/>
          <w:i/>
          <w:sz w:val="24"/>
          <w:szCs w:val="24"/>
        </w:rPr>
        <w:t>Commonwealth Island</w:t>
      </w:r>
      <w:r w:rsidR="00D94676" w:rsidRPr="00BB2557">
        <w:rPr>
          <w:sz w:val="24"/>
          <w:szCs w:val="24"/>
        </w:rPr>
        <w:t xml:space="preserve"> means an island that is owned by the Commonwealth and within the Marine Park. </w:t>
      </w:r>
    </w:p>
    <w:p w14:paraId="7D47AB55" w14:textId="77777777" w:rsidR="00B31741" w:rsidRPr="00BB2557" w:rsidRDefault="00B31741" w:rsidP="00530E59">
      <w:pPr>
        <w:spacing w:line="23" w:lineRule="atLeast"/>
        <w:rPr>
          <w:sz w:val="24"/>
          <w:szCs w:val="24"/>
        </w:rPr>
      </w:pPr>
      <w:r w:rsidRPr="00BB2557">
        <w:rPr>
          <w:sz w:val="24"/>
          <w:szCs w:val="24"/>
        </w:rPr>
        <w:t xml:space="preserve">There are 70 </w:t>
      </w:r>
      <w:r w:rsidR="001146B6" w:rsidRPr="00BB2557">
        <w:rPr>
          <w:sz w:val="24"/>
          <w:szCs w:val="24"/>
        </w:rPr>
        <w:t>Commonwealth Island</w:t>
      </w:r>
      <w:r w:rsidRPr="00BB2557">
        <w:rPr>
          <w:sz w:val="24"/>
          <w:szCs w:val="24"/>
        </w:rPr>
        <w:t xml:space="preserve">s that together form the </w:t>
      </w:r>
      <w:r w:rsidR="001146B6" w:rsidRPr="00BB2557">
        <w:rPr>
          <w:sz w:val="24"/>
          <w:szCs w:val="24"/>
        </w:rPr>
        <w:t>Commonwealth Island</w:t>
      </w:r>
      <w:r w:rsidRPr="00BB2557">
        <w:rPr>
          <w:sz w:val="24"/>
          <w:szCs w:val="24"/>
        </w:rPr>
        <w:t xml:space="preserve"> Zone. They are the only land component of the Marine Park.</w:t>
      </w:r>
    </w:p>
    <w:p w14:paraId="4184C83A" w14:textId="0380A116" w:rsidR="00D56143" w:rsidRPr="00BB2557" w:rsidRDefault="00D56143" w:rsidP="00530E59">
      <w:pPr>
        <w:spacing w:line="23" w:lineRule="atLeast"/>
        <w:rPr>
          <w:sz w:val="24"/>
          <w:szCs w:val="24"/>
        </w:rPr>
      </w:pPr>
      <w:r w:rsidRPr="00BB2557">
        <w:rPr>
          <w:sz w:val="24"/>
          <w:szCs w:val="24"/>
        </w:rPr>
        <w:t xml:space="preserve">The definition is relevant to sections </w:t>
      </w:r>
      <w:r w:rsidR="006D0902" w:rsidRPr="00BB2557">
        <w:rPr>
          <w:sz w:val="24"/>
          <w:szCs w:val="24"/>
        </w:rPr>
        <w:t>110</w:t>
      </w:r>
      <w:r w:rsidR="00DF45D3" w:rsidRPr="00BB2557">
        <w:rPr>
          <w:sz w:val="24"/>
          <w:szCs w:val="24"/>
        </w:rPr>
        <w:t xml:space="preserve"> (Consideration for permissions to camp on </w:t>
      </w:r>
      <w:r w:rsidR="001146B6" w:rsidRPr="00BB2557">
        <w:rPr>
          <w:sz w:val="24"/>
          <w:szCs w:val="24"/>
        </w:rPr>
        <w:t>Commonwealth Island</w:t>
      </w:r>
      <w:r w:rsidR="00DF45D3" w:rsidRPr="00BB2557">
        <w:rPr>
          <w:sz w:val="24"/>
          <w:szCs w:val="24"/>
        </w:rPr>
        <w:t>s)</w:t>
      </w:r>
      <w:r w:rsidRPr="00BB2557">
        <w:rPr>
          <w:sz w:val="24"/>
          <w:szCs w:val="24"/>
        </w:rPr>
        <w:t xml:space="preserve">, </w:t>
      </w:r>
      <w:r w:rsidR="00370A08" w:rsidRPr="00BB2557">
        <w:rPr>
          <w:sz w:val="24"/>
          <w:szCs w:val="24"/>
        </w:rPr>
        <w:t>168</w:t>
      </w:r>
      <w:r w:rsidR="00DF45D3" w:rsidRPr="00BB2557">
        <w:rPr>
          <w:sz w:val="24"/>
          <w:szCs w:val="24"/>
        </w:rPr>
        <w:t xml:space="preserve">(Certain animals not to be taken onto </w:t>
      </w:r>
      <w:r w:rsidR="001146B6" w:rsidRPr="00BB2557">
        <w:rPr>
          <w:sz w:val="24"/>
          <w:szCs w:val="24"/>
        </w:rPr>
        <w:t>Commonwealth Island</w:t>
      </w:r>
      <w:r w:rsidR="00DF45D3" w:rsidRPr="00BB2557">
        <w:rPr>
          <w:sz w:val="24"/>
          <w:szCs w:val="24"/>
        </w:rPr>
        <w:t>s)</w:t>
      </w:r>
      <w:r w:rsidRPr="00BB2557">
        <w:rPr>
          <w:sz w:val="24"/>
          <w:szCs w:val="24"/>
        </w:rPr>
        <w:t xml:space="preserve">, </w:t>
      </w:r>
      <w:r w:rsidR="0027551C" w:rsidRPr="00BB2557">
        <w:rPr>
          <w:sz w:val="24"/>
          <w:szCs w:val="24"/>
        </w:rPr>
        <w:t>236</w:t>
      </w:r>
      <w:r w:rsidR="00893E4C" w:rsidRPr="00BB2557">
        <w:rPr>
          <w:sz w:val="24"/>
          <w:szCs w:val="24"/>
        </w:rPr>
        <w:t>(Reviewable decision),</w:t>
      </w:r>
      <w:r w:rsidRPr="00BB2557">
        <w:rPr>
          <w:sz w:val="24"/>
          <w:szCs w:val="24"/>
        </w:rPr>
        <w:t xml:space="preserve"> </w:t>
      </w:r>
      <w:r w:rsidR="00B121C2" w:rsidRPr="00BB2557">
        <w:rPr>
          <w:sz w:val="24"/>
          <w:szCs w:val="24"/>
        </w:rPr>
        <w:t>237</w:t>
      </w:r>
      <w:r w:rsidR="00893E4C" w:rsidRPr="00BB2557">
        <w:rPr>
          <w:sz w:val="24"/>
          <w:szCs w:val="24"/>
        </w:rPr>
        <w:t xml:space="preserve"> (Notice of certain decisions)</w:t>
      </w:r>
      <w:r w:rsidRPr="00BB2557">
        <w:rPr>
          <w:sz w:val="24"/>
          <w:szCs w:val="24"/>
        </w:rPr>
        <w:t xml:space="preserve"> and the table in subsection </w:t>
      </w:r>
      <w:r w:rsidR="006F59F7" w:rsidRPr="00BB2557">
        <w:rPr>
          <w:sz w:val="24"/>
          <w:szCs w:val="24"/>
        </w:rPr>
        <w:t>243</w:t>
      </w:r>
      <w:r w:rsidRPr="00BB2557">
        <w:rPr>
          <w:sz w:val="24"/>
          <w:szCs w:val="24"/>
        </w:rPr>
        <w:t>(1)</w:t>
      </w:r>
      <w:r w:rsidR="00D860D6" w:rsidRPr="00BB2557">
        <w:rPr>
          <w:sz w:val="24"/>
          <w:szCs w:val="24"/>
        </w:rPr>
        <w:t xml:space="preserve"> (Infringement notice offences and infringement notice penalties)</w:t>
      </w:r>
      <w:r w:rsidRPr="00BB2557">
        <w:rPr>
          <w:sz w:val="24"/>
          <w:szCs w:val="24"/>
        </w:rPr>
        <w:t>.</w:t>
      </w:r>
    </w:p>
    <w:p w14:paraId="1E0225B9" w14:textId="77777777" w:rsidR="00B61955" w:rsidRPr="00BB2557" w:rsidRDefault="00D94676" w:rsidP="00530E59">
      <w:pPr>
        <w:spacing w:line="23" w:lineRule="atLeast"/>
        <w:rPr>
          <w:sz w:val="24"/>
          <w:szCs w:val="24"/>
        </w:rPr>
      </w:pPr>
      <w:r w:rsidRPr="00BB2557">
        <w:rPr>
          <w:b/>
          <w:i/>
          <w:sz w:val="24"/>
          <w:szCs w:val="24"/>
        </w:rPr>
        <w:lastRenderedPageBreak/>
        <w:t>Conservation Park Zone</w:t>
      </w:r>
      <w:r w:rsidRPr="00BB2557">
        <w:rPr>
          <w:sz w:val="24"/>
          <w:szCs w:val="24"/>
        </w:rPr>
        <w:t xml:space="preserve"> means the zone described in the Zoning Plan as the Conservation Park Zone. </w:t>
      </w:r>
    </w:p>
    <w:p w14:paraId="536DFD14" w14:textId="77777777" w:rsidR="00D841B5" w:rsidRPr="00BB2557" w:rsidRDefault="00D94676" w:rsidP="00530E59">
      <w:pPr>
        <w:spacing w:line="23" w:lineRule="atLeast"/>
        <w:rPr>
          <w:sz w:val="24"/>
          <w:szCs w:val="24"/>
        </w:rPr>
      </w:pPr>
      <w:r w:rsidRPr="00BB2557">
        <w:rPr>
          <w:sz w:val="24"/>
          <w:szCs w:val="24"/>
        </w:rPr>
        <w:t xml:space="preserve">The Conservation Park Zone allows for increased protection and conservation of areas of the Marine Park, while providing opportunities for reasonable use and enjoyment including limited extractive use. Most extractive activities are allowed in a </w:t>
      </w:r>
      <w:r w:rsidR="00565D9A" w:rsidRPr="00BB2557">
        <w:rPr>
          <w:sz w:val="24"/>
          <w:szCs w:val="24"/>
        </w:rPr>
        <w:t>Conservation Park Zone</w:t>
      </w:r>
      <w:r w:rsidRPr="00BB2557">
        <w:rPr>
          <w:sz w:val="24"/>
          <w:szCs w:val="24"/>
        </w:rPr>
        <w:t xml:space="preserve"> with additional restrictions for most fishing activities.</w:t>
      </w:r>
      <w:r w:rsidR="003C5688" w:rsidRPr="00BB2557">
        <w:rPr>
          <w:sz w:val="24"/>
          <w:szCs w:val="24"/>
        </w:rPr>
        <w:t xml:space="preserve"> </w:t>
      </w:r>
    </w:p>
    <w:p w14:paraId="3D92BE0F" w14:textId="4F86B740" w:rsidR="00D94676" w:rsidRPr="00BB2557" w:rsidRDefault="00D841B5" w:rsidP="00530E59">
      <w:pPr>
        <w:spacing w:line="23" w:lineRule="atLeast"/>
        <w:rPr>
          <w:sz w:val="24"/>
          <w:szCs w:val="24"/>
        </w:rPr>
      </w:pPr>
      <w:r w:rsidRPr="00BB2557">
        <w:rPr>
          <w:sz w:val="24"/>
          <w:szCs w:val="24"/>
        </w:rPr>
        <w:t>Provisions applicable to the</w:t>
      </w:r>
      <w:r w:rsidR="00893E4C" w:rsidRPr="00BB2557">
        <w:rPr>
          <w:sz w:val="24"/>
          <w:szCs w:val="24"/>
        </w:rPr>
        <w:t xml:space="preserve"> Conservation Park Zone are section</w:t>
      </w:r>
      <w:r w:rsidR="006D0902" w:rsidRPr="00BB2557">
        <w:rPr>
          <w:sz w:val="24"/>
          <w:szCs w:val="24"/>
        </w:rPr>
        <w:t>s</w:t>
      </w:r>
      <w:r w:rsidR="006C4D1C" w:rsidRPr="00BB2557">
        <w:rPr>
          <w:sz w:val="24"/>
          <w:szCs w:val="24"/>
        </w:rPr>
        <w:t xml:space="preserve"> </w:t>
      </w:r>
      <w:r w:rsidR="006D0902" w:rsidRPr="00BB2557">
        <w:rPr>
          <w:sz w:val="24"/>
          <w:szCs w:val="24"/>
        </w:rPr>
        <w:t>15</w:t>
      </w:r>
      <w:r w:rsidR="006C4D1C" w:rsidRPr="00BB2557">
        <w:rPr>
          <w:sz w:val="24"/>
          <w:szCs w:val="24"/>
        </w:rPr>
        <w:t xml:space="preserve"> (Bait netting- limitations on netting), </w:t>
      </w:r>
      <w:r w:rsidR="006D0902" w:rsidRPr="00BB2557">
        <w:rPr>
          <w:sz w:val="24"/>
          <w:szCs w:val="24"/>
        </w:rPr>
        <w:t>39</w:t>
      </w:r>
      <w:r w:rsidR="00064B34" w:rsidRPr="00BB2557">
        <w:rPr>
          <w:sz w:val="24"/>
          <w:szCs w:val="24"/>
        </w:rPr>
        <w:t xml:space="preserve"> </w:t>
      </w:r>
      <w:r w:rsidR="006C4D1C" w:rsidRPr="00BB2557">
        <w:rPr>
          <w:sz w:val="24"/>
          <w:szCs w:val="24"/>
        </w:rPr>
        <w:t xml:space="preserve">(Activities prohibited in zones), </w:t>
      </w:r>
      <w:r w:rsidR="006D0902" w:rsidRPr="00BB2557">
        <w:rPr>
          <w:sz w:val="24"/>
          <w:szCs w:val="24"/>
        </w:rPr>
        <w:t>43</w:t>
      </w:r>
      <w:r w:rsidR="006C4D1C" w:rsidRPr="00BB2557">
        <w:rPr>
          <w:sz w:val="24"/>
          <w:szCs w:val="24"/>
        </w:rPr>
        <w:t xml:space="preserve"> (Types of Special Management Areas), </w:t>
      </w:r>
      <w:r w:rsidR="006D0902" w:rsidRPr="00BB2557">
        <w:rPr>
          <w:sz w:val="24"/>
          <w:szCs w:val="24"/>
        </w:rPr>
        <w:t>48</w:t>
      </w:r>
      <w:r w:rsidR="006C4D1C" w:rsidRPr="00BB2557">
        <w:rPr>
          <w:sz w:val="24"/>
          <w:szCs w:val="24"/>
        </w:rPr>
        <w:t xml:space="preserve"> </w:t>
      </w:r>
      <w:r w:rsidR="006D0902" w:rsidRPr="00BB2557">
        <w:rPr>
          <w:sz w:val="24"/>
          <w:szCs w:val="24"/>
        </w:rPr>
        <w:t>(</w:t>
      </w:r>
      <w:r w:rsidR="006C4D1C" w:rsidRPr="00BB2557">
        <w:rPr>
          <w:sz w:val="24"/>
          <w:szCs w:val="24"/>
        </w:rPr>
        <w:t>Public Appreciation SMAs</w:t>
      </w:r>
      <w:r w:rsidR="006D0902" w:rsidRPr="00BB2557">
        <w:rPr>
          <w:sz w:val="24"/>
          <w:szCs w:val="24"/>
        </w:rPr>
        <w:t>)</w:t>
      </w:r>
      <w:r w:rsidR="006C4D1C" w:rsidRPr="00BB2557">
        <w:rPr>
          <w:sz w:val="24"/>
          <w:szCs w:val="24"/>
        </w:rPr>
        <w:t xml:space="preserve">, </w:t>
      </w:r>
      <w:r w:rsidR="006D0902" w:rsidRPr="00BB2557">
        <w:rPr>
          <w:sz w:val="24"/>
          <w:szCs w:val="24"/>
        </w:rPr>
        <w:t>50</w:t>
      </w:r>
      <w:r w:rsidR="00893E4C" w:rsidRPr="00BB2557">
        <w:rPr>
          <w:sz w:val="24"/>
          <w:szCs w:val="24"/>
        </w:rPr>
        <w:t xml:space="preserve"> </w:t>
      </w:r>
      <w:r w:rsidR="006D0902" w:rsidRPr="00BB2557">
        <w:rPr>
          <w:sz w:val="24"/>
          <w:szCs w:val="24"/>
        </w:rPr>
        <w:t>(</w:t>
      </w:r>
      <w:r w:rsidR="00893E4C" w:rsidRPr="00BB2557">
        <w:rPr>
          <w:sz w:val="24"/>
          <w:szCs w:val="24"/>
        </w:rPr>
        <w:t>One Dory Detached (Conservation Park Zone) SMAs</w:t>
      </w:r>
      <w:r w:rsidR="006D0902" w:rsidRPr="00BB2557">
        <w:rPr>
          <w:sz w:val="24"/>
          <w:szCs w:val="24"/>
        </w:rPr>
        <w:t>)</w:t>
      </w:r>
      <w:r w:rsidR="00893E4C" w:rsidRPr="00BB2557">
        <w:rPr>
          <w:sz w:val="24"/>
          <w:szCs w:val="24"/>
        </w:rPr>
        <w:t>,</w:t>
      </w:r>
      <w:r w:rsidR="00C6385B" w:rsidRPr="00BB2557">
        <w:rPr>
          <w:sz w:val="24"/>
          <w:szCs w:val="24"/>
        </w:rPr>
        <w:t xml:space="preserve"> </w:t>
      </w:r>
      <w:r w:rsidR="006D0902" w:rsidRPr="00BB2557">
        <w:rPr>
          <w:sz w:val="24"/>
          <w:szCs w:val="24"/>
        </w:rPr>
        <w:t>60</w:t>
      </w:r>
      <w:r w:rsidR="00893E4C" w:rsidRPr="00BB2557">
        <w:rPr>
          <w:sz w:val="24"/>
          <w:szCs w:val="24"/>
        </w:rPr>
        <w:t xml:space="preserve"> (Conservation Park Zone- fishing offence), </w:t>
      </w:r>
      <w:r w:rsidR="006D0902" w:rsidRPr="00BB2557">
        <w:rPr>
          <w:sz w:val="24"/>
          <w:szCs w:val="24"/>
        </w:rPr>
        <w:t>63</w:t>
      </w:r>
      <w:r w:rsidR="00893E4C" w:rsidRPr="00BB2557">
        <w:rPr>
          <w:sz w:val="24"/>
          <w:szCs w:val="24"/>
        </w:rPr>
        <w:t xml:space="preserve"> (Multiple dories in Buffer Zone or Conservation Park Zone- offence by master of vessel, or licence or permission holder)</w:t>
      </w:r>
      <w:r w:rsidR="00335A2B" w:rsidRPr="00BB2557">
        <w:rPr>
          <w:sz w:val="24"/>
          <w:szCs w:val="24"/>
        </w:rPr>
        <w:t xml:space="preserve"> and</w:t>
      </w:r>
      <w:r w:rsidR="00893E4C" w:rsidRPr="00BB2557">
        <w:rPr>
          <w:sz w:val="24"/>
          <w:szCs w:val="24"/>
        </w:rPr>
        <w:t xml:space="preserve"> </w:t>
      </w:r>
      <w:r w:rsidR="006D0902" w:rsidRPr="00BB2557">
        <w:rPr>
          <w:sz w:val="24"/>
          <w:szCs w:val="24"/>
        </w:rPr>
        <w:t>64</w:t>
      </w:r>
      <w:r w:rsidR="00893E4C" w:rsidRPr="00BB2557">
        <w:rPr>
          <w:sz w:val="24"/>
          <w:szCs w:val="24"/>
        </w:rPr>
        <w:t xml:space="preserve"> (Multiple dories in Buffer Zone or Conservation Park Zone- offence by person on dory).</w:t>
      </w:r>
    </w:p>
    <w:p w14:paraId="41921E77" w14:textId="1DD8FD49" w:rsidR="00D94676" w:rsidRPr="00BB2557" w:rsidRDefault="001146B6" w:rsidP="00530E59">
      <w:pPr>
        <w:spacing w:line="23" w:lineRule="atLeast"/>
        <w:rPr>
          <w:sz w:val="24"/>
          <w:szCs w:val="24"/>
        </w:rPr>
      </w:pPr>
      <w:r w:rsidRPr="00BB2557">
        <w:rPr>
          <w:b/>
          <w:i/>
          <w:sz w:val="24"/>
          <w:szCs w:val="24"/>
        </w:rPr>
        <w:t>continuation application</w:t>
      </w:r>
      <w:r w:rsidR="00F86399" w:rsidRPr="00BB2557">
        <w:rPr>
          <w:b/>
          <w:i/>
          <w:sz w:val="24"/>
          <w:szCs w:val="24"/>
        </w:rPr>
        <w:t xml:space="preserve"> </w:t>
      </w:r>
      <w:r w:rsidR="00D94676" w:rsidRPr="00BB2557">
        <w:rPr>
          <w:sz w:val="24"/>
          <w:szCs w:val="24"/>
        </w:rPr>
        <w:t>means an application for a permission in which the specified conditions are met.  These</w:t>
      </w:r>
      <w:r w:rsidR="005C0551" w:rsidRPr="00BB2557">
        <w:rPr>
          <w:sz w:val="24"/>
          <w:szCs w:val="24"/>
        </w:rPr>
        <w:t xml:space="preserve"> conditions</w:t>
      </w:r>
      <w:r w:rsidR="00D94676" w:rsidRPr="00BB2557">
        <w:rPr>
          <w:sz w:val="24"/>
          <w:szCs w:val="24"/>
        </w:rPr>
        <w:t xml:space="preserve"> are that the permission is of the same kind and relates to the same conduct as a permission (the original permission) the applicant holds or held, and either the application </w:t>
      </w:r>
      <w:r w:rsidR="00CA2210" w:rsidRPr="00BB2557">
        <w:rPr>
          <w:sz w:val="24"/>
          <w:szCs w:val="24"/>
        </w:rPr>
        <w:t>i</w:t>
      </w:r>
      <w:r w:rsidR="00D94676" w:rsidRPr="00BB2557">
        <w:rPr>
          <w:sz w:val="24"/>
          <w:szCs w:val="24"/>
        </w:rPr>
        <w:t>s made before</w:t>
      </w:r>
      <w:r w:rsidR="00C55198" w:rsidRPr="00BB2557">
        <w:rPr>
          <w:sz w:val="24"/>
          <w:szCs w:val="24"/>
        </w:rPr>
        <w:t xml:space="preserve"> the end of the period specified in the original permission as the period for which the permission is in force; or the application </w:t>
      </w:r>
      <w:r w:rsidR="00CA2210" w:rsidRPr="00BB2557">
        <w:rPr>
          <w:sz w:val="24"/>
          <w:szCs w:val="24"/>
        </w:rPr>
        <w:t>i</w:t>
      </w:r>
      <w:r w:rsidR="00C55198" w:rsidRPr="00BB2557">
        <w:rPr>
          <w:sz w:val="24"/>
          <w:szCs w:val="24"/>
        </w:rPr>
        <w:t>s made after the end of that period but the Authority decide</w:t>
      </w:r>
      <w:r w:rsidR="00CA2210" w:rsidRPr="00BB2557">
        <w:rPr>
          <w:sz w:val="24"/>
          <w:szCs w:val="24"/>
        </w:rPr>
        <w:t>s</w:t>
      </w:r>
      <w:r w:rsidR="00C55198" w:rsidRPr="00BB2557">
        <w:rPr>
          <w:sz w:val="24"/>
          <w:szCs w:val="24"/>
        </w:rPr>
        <w:t xml:space="preserve"> under subsection </w:t>
      </w:r>
      <w:r w:rsidR="006D0902" w:rsidRPr="00BB2557">
        <w:rPr>
          <w:sz w:val="24"/>
          <w:szCs w:val="24"/>
        </w:rPr>
        <w:t>83</w:t>
      </w:r>
      <w:r w:rsidR="00C55198" w:rsidRPr="00BB2557">
        <w:rPr>
          <w:sz w:val="24"/>
          <w:szCs w:val="24"/>
        </w:rPr>
        <w:t>(4) to treat the application for the permission as having been made before the end of that period.</w:t>
      </w:r>
      <w:r w:rsidR="00BF3175" w:rsidRPr="00BB2557">
        <w:rPr>
          <w:sz w:val="24"/>
          <w:szCs w:val="24"/>
        </w:rPr>
        <w:t xml:space="preserve"> </w:t>
      </w:r>
    </w:p>
    <w:p w14:paraId="1DA78CFB" w14:textId="77777777" w:rsidR="00D94676" w:rsidRPr="00BB2557" w:rsidRDefault="00D94676" w:rsidP="00530E59">
      <w:pPr>
        <w:spacing w:line="23" w:lineRule="atLeast"/>
        <w:rPr>
          <w:sz w:val="24"/>
          <w:szCs w:val="24"/>
        </w:rPr>
      </w:pPr>
      <w:r w:rsidRPr="00BB2557">
        <w:rPr>
          <w:sz w:val="24"/>
          <w:szCs w:val="24"/>
        </w:rPr>
        <w:t xml:space="preserve">It is necessary to define </w:t>
      </w:r>
      <w:r w:rsidR="001146B6" w:rsidRPr="00BB2557">
        <w:rPr>
          <w:sz w:val="24"/>
          <w:szCs w:val="24"/>
        </w:rPr>
        <w:t xml:space="preserve">continuation </w:t>
      </w:r>
      <w:r w:rsidR="00F86399" w:rsidRPr="00BB2557">
        <w:rPr>
          <w:sz w:val="24"/>
          <w:szCs w:val="24"/>
        </w:rPr>
        <w:t xml:space="preserve">application </w:t>
      </w:r>
      <w:r w:rsidRPr="00BB2557">
        <w:rPr>
          <w:sz w:val="24"/>
          <w:szCs w:val="24"/>
        </w:rPr>
        <w:t>as there are various provisions which contain special rules for making decisions about</w:t>
      </w:r>
      <w:r w:rsidR="00B31741" w:rsidRPr="00BB2557">
        <w:rPr>
          <w:sz w:val="24"/>
          <w:szCs w:val="24"/>
        </w:rPr>
        <w:t xml:space="preserve"> these kinds of </w:t>
      </w:r>
      <w:r w:rsidRPr="00BB2557">
        <w:rPr>
          <w:sz w:val="24"/>
          <w:szCs w:val="24"/>
        </w:rPr>
        <w:t xml:space="preserve">applications.  </w:t>
      </w:r>
    </w:p>
    <w:p w14:paraId="3FD8332E" w14:textId="5CB246D2" w:rsidR="00D56143" w:rsidRPr="00BB2557" w:rsidRDefault="00D56143" w:rsidP="00530E59">
      <w:pPr>
        <w:spacing w:line="23" w:lineRule="atLeast"/>
        <w:rPr>
          <w:sz w:val="24"/>
          <w:szCs w:val="24"/>
        </w:rPr>
      </w:pPr>
      <w:r w:rsidRPr="00BB2557">
        <w:rPr>
          <w:sz w:val="24"/>
          <w:szCs w:val="24"/>
        </w:rPr>
        <w:t xml:space="preserve">The definition is relevant to sections </w:t>
      </w:r>
      <w:r w:rsidR="006D0902" w:rsidRPr="00BB2557">
        <w:rPr>
          <w:sz w:val="24"/>
          <w:szCs w:val="24"/>
        </w:rPr>
        <w:t>77</w:t>
      </w:r>
      <w:r w:rsidR="00335A2B" w:rsidRPr="00BB2557">
        <w:rPr>
          <w:sz w:val="24"/>
          <w:szCs w:val="24"/>
        </w:rPr>
        <w:t xml:space="preserve"> (Authority musts decide whether applications are properly made)</w:t>
      </w:r>
      <w:r w:rsidRPr="00BB2557">
        <w:rPr>
          <w:sz w:val="24"/>
          <w:szCs w:val="24"/>
        </w:rPr>
        <w:t xml:space="preserve"> and </w:t>
      </w:r>
      <w:r w:rsidR="006D0902" w:rsidRPr="00BB2557">
        <w:rPr>
          <w:sz w:val="24"/>
          <w:szCs w:val="24"/>
        </w:rPr>
        <w:t>90</w:t>
      </w:r>
      <w:r w:rsidR="00335A2B" w:rsidRPr="00BB2557">
        <w:rPr>
          <w:sz w:val="24"/>
          <w:szCs w:val="24"/>
        </w:rPr>
        <w:t xml:space="preserve"> (Application of this Subdivision)</w:t>
      </w:r>
      <w:r w:rsidRPr="00BB2557">
        <w:rPr>
          <w:sz w:val="24"/>
          <w:szCs w:val="24"/>
        </w:rPr>
        <w:t>.</w:t>
      </w:r>
    </w:p>
    <w:p w14:paraId="643035D0" w14:textId="77777777" w:rsidR="00D94676" w:rsidRPr="00BB2557" w:rsidRDefault="00D94676" w:rsidP="00530E59">
      <w:pPr>
        <w:spacing w:line="23" w:lineRule="atLeast"/>
        <w:rPr>
          <w:sz w:val="24"/>
          <w:szCs w:val="24"/>
        </w:rPr>
      </w:pPr>
      <w:r w:rsidRPr="00BB2557">
        <w:rPr>
          <w:b/>
          <w:i/>
          <w:sz w:val="24"/>
        </w:rPr>
        <w:t>CPI</w:t>
      </w:r>
      <w:r w:rsidRPr="00BB2557">
        <w:rPr>
          <w:b/>
          <w:sz w:val="24"/>
          <w:szCs w:val="24"/>
        </w:rPr>
        <w:t xml:space="preserve"> </w:t>
      </w:r>
      <w:r w:rsidRPr="00BB2557">
        <w:rPr>
          <w:sz w:val="24"/>
          <w:szCs w:val="24"/>
        </w:rPr>
        <w:t>means the All Groups Consumer Price Index number for Brisbane published by the Australian Statistician, using, as a reference base, the financial year ending on 30 June 1990.</w:t>
      </w:r>
    </w:p>
    <w:p w14:paraId="288D5F0E" w14:textId="77777777" w:rsidR="001D726D" w:rsidRPr="00BB2557" w:rsidRDefault="001D726D" w:rsidP="00530E59">
      <w:pPr>
        <w:spacing w:line="23" w:lineRule="atLeast"/>
        <w:rPr>
          <w:sz w:val="24"/>
          <w:szCs w:val="24"/>
        </w:rPr>
      </w:pPr>
      <w:r w:rsidRPr="00BB2557">
        <w:rPr>
          <w:sz w:val="24"/>
          <w:szCs w:val="24"/>
        </w:rPr>
        <w:t>CPI is relevant to the calculation of EMC and fees.</w:t>
      </w:r>
    </w:p>
    <w:p w14:paraId="5284648A" w14:textId="77777777" w:rsidR="00D94676" w:rsidRPr="00BB2557" w:rsidRDefault="00F86399" w:rsidP="00530E59">
      <w:pPr>
        <w:spacing w:line="23" w:lineRule="atLeast"/>
        <w:rPr>
          <w:sz w:val="24"/>
          <w:szCs w:val="24"/>
        </w:rPr>
      </w:pPr>
      <w:r w:rsidRPr="00BB2557">
        <w:rPr>
          <w:b/>
          <w:i/>
          <w:sz w:val="24"/>
          <w:szCs w:val="24"/>
        </w:rPr>
        <w:t>crab pot</w:t>
      </w:r>
      <w:r w:rsidR="00CF357E" w:rsidRPr="00BB2557">
        <w:rPr>
          <w:b/>
          <w:i/>
          <w:sz w:val="24"/>
          <w:szCs w:val="24"/>
        </w:rPr>
        <w:t xml:space="preserve"> </w:t>
      </w:r>
      <w:r w:rsidR="00DF45D3" w:rsidRPr="00BB2557">
        <w:rPr>
          <w:sz w:val="24"/>
          <w:szCs w:val="24"/>
        </w:rPr>
        <w:t>has</w:t>
      </w:r>
      <w:r w:rsidR="00D94676" w:rsidRPr="00BB2557">
        <w:rPr>
          <w:sz w:val="24"/>
          <w:szCs w:val="24"/>
        </w:rPr>
        <w:t xml:space="preserve"> the meaning given by the </w:t>
      </w:r>
      <w:r w:rsidR="00E66997" w:rsidRPr="00BB2557">
        <w:rPr>
          <w:i/>
          <w:sz w:val="24"/>
          <w:szCs w:val="24"/>
        </w:rPr>
        <w:t>Fisheries Regulation</w:t>
      </w:r>
      <w:r w:rsidR="00D94676" w:rsidRPr="00BB2557">
        <w:rPr>
          <w:sz w:val="24"/>
          <w:szCs w:val="24"/>
        </w:rPr>
        <w:t>.</w:t>
      </w:r>
    </w:p>
    <w:p w14:paraId="3C11F4C6" w14:textId="04F899E7" w:rsidR="001A6A5C" w:rsidRPr="00BB2557" w:rsidRDefault="00CF357E" w:rsidP="00530E59">
      <w:pPr>
        <w:spacing w:line="23" w:lineRule="atLeast"/>
        <w:rPr>
          <w:sz w:val="24"/>
        </w:rPr>
      </w:pPr>
      <w:r w:rsidRPr="00BB2557">
        <w:rPr>
          <w:sz w:val="24"/>
        </w:rPr>
        <w:t xml:space="preserve">In the </w:t>
      </w:r>
      <w:r w:rsidR="00E66997" w:rsidRPr="00BB2557">
        <w:rPr>
          <w:sz w:val="24"/>
          <w:szCs w:val="24"/>
        </w:rPr>
        <w:t>Fisheries Regulation</w:t>
      </w:r>
      <w:r w:rsidRPr="00BB2557">
        <w:rPr>
          <w:sz w:val="24"/>
        </w:rPr>
        <w:t xml:space="preserve">, </w:t>
      </w:r>
      <w:r w:rsidR="00F86399" w:rsidRPr="00BB2557">
        <w:rPr>
          <w:sz w:val="24"/>
          <w:szCs w:val="24"/>
        </w:rPr>
        <w:t>crab pot</w:t>
      </w:r>
      <w:r w:rsidR="00405814" w:rsidRPr="00BB2557">
        <w:rPr>
          <w:sz w:val="24"/>
          <w:szCs w:val="24"/>
        </w:rPr>
        <w:t xml:space="preserve">s means </w:t>
      </w:r>
      <w:r w:rsidR="00D860D6" w:rsidRPr="00BB2557">
        <w:rPr>
          <w:sz w:val="24"/>
        </w:rPr>
        <w:t>“</w:t>
      </w:r>
      <w:r w:rsidR="00405814" w:rsidRPr="00BB2557">
        <w:rPr>
          <w:sz w:val="24"/>
        </w:rPr>
        <w:t>fishing apparatus consisting of a cage with a round opening in the top, or an elongated opening (parallel to the base) in the side, for trapping crabs.</w:t>
      </w:r>
      <w:r w:rsidR="00D860D6" w:rsidRPr="00BB2557">
        <w:rPr>
          <w:sz w:val="24"/>
        </w:rPr>
        <w:t>”</w:t>
      </w:r>
      <w:r w:rsidR="00405814" w:rsidRPr="00BB2557">
        <w:rPr>
          <w:sz w:val="24"/>
        </w:rPr>
        <w:t xml:space="preserve"> </w:t>
      </w:r>
    </w:p>
    <w:p w14:paraId="17E82653" w14:textId="30D8A2D0" w:rsidR="00DA6034" w:rsidRPr="00BB2557" w:rsidRDefault="00DA6034" w:rsidP="00530E59">
      <w:pPr>
        <w:spacing w:line="23" w:lineRule="atLeast"/>
        <w:rPr>
          <w:sz w:val="24"/>
          <w:szCs w:val="24"/>
        </w:rPr>
      </w:pPr>
      <w:r w:rsidRPr="00BB2557">
        <w:rPr>
          <w:sz w:val="24"/>
          <w:szCs w:val="24"/>
        </w:rPr>
        <w:t>The definition is relevant to</w:t>
      </w:r>
      <w:r w:rsidR="00CF357E" w:rsidRPr="00BB2557">
        <w:rPr>
          <w:sz w:val="24"/>
          <w:szCs w:val="24"/>
        </w:rPr>
        <w:t xml:space="preserve"> section </w:t>
      </w:r>
      <w:r w:rsidR="006D0902" w:rsidRPr="00BB2557">
        <w:rPr>
          <w:sz w:val="24"/>
          <w:szCs w:val="24"/>
        </w:rPr>
        <w:t>23</w:t>
      </w:r>
      <w:r w:rsidR="00CF357E" w:rsidRPr="00BB2557">
        <w:rPr>
          <w:sz w:val="24"/>
          <w:szCs w:val="24"/>
        </w:rPr>
        <w:t xml:space="preserve"> (Limited trapping- limitations) and section </w:t>
      </w:r>
      <w:r w:rsidR="006D0902" w:rsidRPr="00BB2557">
        <w:rPr>
          <w:sz w:val="24"/>
          <w:szCs w:val="24"/>
        </w:rPr>
        <w:t>35</w:t>
      </w:r>
      <w:r w:rsidR="00CF357E" w:rsidRPr="00BB2557">
        <w:rPr>
          <w:sz w:val="24"/>
          <w:szCs w:val="24"/>
        </w:rPr>
        <w:t xml:space="preserve"> (Trapping- limitations).</w:t>
      </w:r>
      <w:r w:rsidR="002A707E" w:rsidRPr="00BB2557">
        <w:rPr>
          <w:sz w:val="24"/>
          <w:szCs w:val="24"/>
        </w:rPr>
        <w:t xml:space="preserve"> </w:t>
      </w:r>
    </w:p>
    <w:p w14:paraId="40130230" w14:textId="77777777" w:rsidR="00D94676" w:rsidRPr="00BB2557" w:rsidRDefault="00D94676" w:rsidP="00530E59">
      <w:pPr>
        <w:spacing w:line="23" w:lineRule="atLeast"/>
        <w:rPr>
          <w:sz w:val="24"/>
          <w:szCs w:val="24"/>
        </w:rPr>
      </w:pPr>
      <w:r w:rsidRPr="00BB2557">
        <w:rPr>
          <w:b/>
          <w:i/>
          <w:sz w:val="24"/>
          <w:szCs w:val="24"/>
        </w:rPr>
        <w:t>cruise ship anchorage</w:t>
      </w:r>
      <w:r w:rsidRPr="00BB2557">
        <w:rPr>
          <w:sz w:val="24"/>
          <w:szCs w:val="24"/>
        </w:rPr>
        <w:t xml:space="preserve"> has the same meaning as designated anchorage.</w:t>
      </w:r>
    </w:p>
    <w:p w14:paraId="3447C295" w14:textId="04D2D695" w:rsidR="0062304B" w:rsidRPr="00BB2557" w:rsidRDefault="0062304B" w:rsidP="00530E59">
      <w:pPr>
        <w:spacing w:line="23" w:lineRule="atLeast"/>
        <w:rPr>
          <w:sz w:val="24"/>
          <w:szCs w:val="24"/>
        </w:rPr>
      </w:pPr>
      <w:r w:rsidRPr="00BB2557">
        <w:rPr>
          <w:sz w:val="24"/>
          <w:szCs w:val="24"/>
        </w:rPr>
        <w:lastRenderedPageBreak/>
        <w:t xml:space="preserve">The Authority is moving to replace the term cruise ship anchorage with the term </w:t>
      </w:r>
      <w:r w:rsidR="00AC2E72" w:rsidRPr="00BB2557">
        <w:rPr>
          <w:sz w:val="24"/>
          <w:szCs w:val="24"/>
        </w:rPr>
        <w:t>designated anchorage</w:t>
      </w:r>
      <w:r w:rsidRPr="00BB2557">
        <w:rPr>
          <w:sz w:val="24"/>
          <w:szCs w:val="24"/>
        </w:rPr>
        <w:t>, as the latter term more appropriately indicates that the anchorages may be used by</w:t>
      </w:r>
      <w:r w:rsidR="00A921EF" w:rsidRPr="00BB2557">
        <w:rPr>
          <w:sz w:val="24"/>
          <w:szCs w:val="24"/>
        </w:rPr>
        <w:t xml:space="preserve"> other large</w:t>
      </w:r>
      <w:r w:rsidRPr="00BB2557">
        <w:rPr>
          <w:sz w:val="24"/>
          <w:szCs w:val="24"/>
        </w:rPr>
        <w:t xml:space="preserve"> vessels </w:t>
      </w:r>
      <w:r w:rsidR="00A921EF" w:rsidRPr="00BB2557">
        <w:rPr>
          <w:sz w:val="24"/>
          <w:szCs w:val="24"/>
        </w:rPr>
        <w:t>not</w:t>
      </w:r>
      <w:r w:rsidRPr="00BB2557">
        <w:rPr>
          <w:sz w:val="24"/>
          <w:szCs w:val="24"/>
        </w:rPr>
        <w:t xml:space="preserve"> only cruise ships. Accordingly, the definition of cruise ship anchorage refers to the definition of </w:t>
      </w:r>
      <w:r w:rsidR="00AC2E72" w:rsidRPr="00BB2557">
        <w:rPr>
          <w:sz w:val="24"/>
          <w:szCs w:val="24"/>
        </w:rPr>
        <w:t>designated anchorage</w:t>
      </w:r>
      <w:r w:rsidRPr="00BB2557">
        <w:rPr>
          <w:sz w:val="24"/>
          <w:szCs w:val="24"/>
        </w:rPr>
        <w:t>.</w:t>
      </w:r>
      <w:r w:rsidR="00EE0D14" w:rsidRPr="00BB2557">
        <w:rPr>
          <w:sz w:val="24"/>
          <w:szCs w:val="24"/>
        </w:rPr>
        <w:t xml:space="preserve"> The definition is retained as it continues to be used in the </w:t>
      </w:r>
      <w:r w:rsidR="00EE0D14" w:rsidRPr="00BB2557">
        <w:rPr>
          <w:i/>
          <w:sz w:val="24"/>
          <w:szCs w:val="24"/>
        </w:rPr>
        <w:t>Cairns Area Plan of Management</w:t>
      </w:r>
      <w:r w:rsidR="00D860D6" w:rsidRPr="00BB2557">
        <w:rPr>
          <w:sz w:val="24"/>
          <w:szCs w:val="24"/>
        </w:rPr>
        <w:t xml:space="preserve"> </w:t>
      </w:r>
      <w:r w:rsidR="00D860D6" w:rsidRPr="00BB2557">
        <w:rPr>
          <w:i/>
          <w:sz w:val="24"/>
          <w:szCs w:val="24"/>
        </w:rPr>
        <w:t>1998</w:t>
      </w:r>
      <w:r w:rsidR="00EE0D14" w:rsidRPr="00BB2557">
        <w:rPr>
          <w:sz w:val="24"/>
          <w:szCs w:val="24"/>
        </w:rPr>
        <w:t xml:space="preserve">. </w:t>
      </w:r>
    </w:p>
    <w:p w14:paraId="40008B1F" w14:textId="77777777" w:rsidR="00D94676" w:rsidRPr="00BB2557" w:rsidRDefault="00D94676" w:rsidP="00530E59">
      <w:pPr>
        <w:spacing w:line="23" w:lineRule="atLeast"/>
        <w:rPr>
          <w:sz w:val="24"/>
          <w:szCs w:val="24"/>
        </w:rPr>
      </w:pPr>
      <w:r w:rsidRPr="00BB2557">
        <w:rPr>
          <w:b/>
          <w:i/>
          <w:sz w:val="24"/>
          <w:szCs w:val="24"/>
        </w:rPr>
        <w:t>Defence Force</w:t>
      </w:r>
      <w:r w:rsidRPr="00BB2557">
        <w:rPr>
          <w:sz w:val="24"/>
          <w:szCs w:val="24"/>
        </w:rPr>
        <w:t xml:space="preserve"> means the Australian </w:t>
      </w:r>
      <w:r w:rsidR="00AC2E72" w:rsidRPr="00BB2557">
        <w:rPr>
          <w:i/>
          <w:sz w:val="24"/>
          <w:szCs w:val="24"/>
        </w:rPr>
        <w:t>Defence Force</w:t>
      </w:r>
      <w:r w:rsidRPr="00BB2557">
        <w:rPr>
          <w:sz w:val="24"/>
          <w:szCs w:val="24"/>
        </w:rPr>
        <w:t>.</w:t>
      </w:r>
    </w:p>
    <w:p w14:paraId="6FE5F88E" w14:textId="3F139821" w:rsidR="003537FA" w:rsidRPr="00BB2557" w:rsidRDefault="003537FA" w:rsidP="00530E59">
      <w:pPr>
        <w:spacing w:line="23" w:lineRule="atLeast"/>
        <w:rPr>
          <w:sz w:val="24"/>
          <w:szCs w:val="24"/>
        </w:rPr>
      </w:pPr>
      <w:r w:rsidRPr="00BB2557">
        <w:rPr>
          <w:sz w:val="24"/>
          <w:szCs w:val="24"/>
        </w:rPr>
        <w:t xml:space="preserve">The definition is relevant to the section </w:t>
      </w:r>
      <w:r w:rsidR="006D0902" w:rsidRPr="00BB2557">
        <w:rPr>
          <w:sz w:val="24"/>
          <w:szCs w:val="24"/>
        </w:rPr>
        <w:t>16</w:t>
      </w:r>
      <w:r w:rsidRPr="00BB2557">
        <w:rPr>
          <w:sz w:val="24"/>
          <w:szCs w:val="24"/>
        </w:rPr>
        <w:t xml:space="preserve"> </w:t>
      </w:r>
      <w:r w:rsidR="00D860D6" w:rsidRPr="00BB2557">
        <w:rPr>
          <w:sz w:val="24"/>
          <w:szCs w:val="24"/>
        </w:rPr>
        <w:t>(D</w:t>
      </w:r>
      <w:r w:rsidRPr="00BB2557">
        <w:rPr>
          <w:sz w:val="24"/>
          <w:szCs w:val="24"/>
        </w:rPr>
        <w:t>efinition of defence activities</w:t>
      </w:r>
      <w:r w:rsidR="00D860D6" w:rsidRPr="00BB2557">
        <w:rPr>
          <w:sz w:val="24"/>
          <w:szCs w:val="24"/>
        </w:rPr>
        <w:t>)</w:t>
      </w:r>
      <w:r w:rsidRPr="00BB2557">
        <w:rPr>
          <w:sz w:val="24"/>
          <w:szCs w:val="24"/>
        </w:rPr>
        <w:t xml:space="preserve"> and the section </w:t>
      </w:r>
      <w:r w:rsidR="006D0902" w:rsidRPr="00BB2557">
        <w:rPr>
          <w:sz w:val="24"/>
          <w:szCs w:val="24"/>
        </w:rPr>
        <w:t>32</w:t>
      </w:r>
      <w:r w:rsidRPr="00BB2557">
        <w:rPr>
          <w:sz w:val="24"/>
          <w:szCs w:val="24"/>
        </w:rPr>
        <w:t xml:space="preserve"> </w:t>
      </w:r>
      <w:r w:rsidR="00D860D6" w:rsidRPr="00BB2557">
        <w:rPr>
          <w:sz w:val="24"/>
          <w:szCs w:val="24"/>
        </w:rPr>
        <w:t xml:space="preserve">(Definition </w:t>
      </w:r>
      <w:r w:rsidRPr="00BB2557">
        <w:rPr>
          <w:sz w:val="24"/>
          <w:szCs w:val="24"/>
        </w:rPr>
        <w:t>of ship</w:t>
      </w:r>
      <w:r w:rsidR="00D860D6" w:rsidRPr="00BB2557">
        <w:rPr>
          <w:sz w:val="24"/>
          <w:szCs w:val="24"/>
        </w:rPr>
        <w:t>)</w:t>
      </w:r>
      <w:r w:rsidRPr="00BB2557">
        <w:rPr>
          <w:sz w:val="24"/>
          <w:szCs w:val="24"/>
        </w:rPr>
        <w:t>.</w:t>
      </w:r>
    </w:p>
    <w:p w14:paraId="647D46AF" w14:textId="6DBFF12B" w:rsidR="00DA6034" w:rsidRPr="00BB2557" w:rsidRDefault="00D94676" w:rsidP="00530E59">
      <w:pPr>
        <w:spacing w:line="23" w:lineRule="atLeast"/>
        <w:rPr>
          <w:sz w:val="24"/>
          <w:szCs w:val="24"/>
        </w:rPr>
      </w:pPr>
      <w:r w:rsidRPr="00BB2557">
        <w:rPr>
          <w:b/>
          <w:i/>
          <w:sz w:val="24"/>
          <w:szCs w:val="24"/>
        </w:rPr>
        <w:t>designated anchorage</w:t>
      </w:r>
      <w:r w:rsidRPr="00BB2557">
        <w:rPr>
          <w:sz w:val="24"/>
          <w:szCs w:val="24"/>
        </w:rPr>
        <w:t xml:space="preserve"> means a</w:t>
      </w:r>
      <w:r w:rsidR="00CA2210" w:rsidRPr="00BB2557">
        <w:rPr>
          <w:sz w:val="24"/>
          <w:szCs w:val="24"/>
        </w:rPr>
        <w:t>n</w:t>
      </w:r>
      <w:r w:rsidRPr="00BB2557">
        <w:rPr>
          <w:sz w:val="24"/>
          <w:szCs w:val="24"/>
        </w:rPr>
        <w:t xml:space="preserve"> area</w:t>
      </w:r>
      <w:r w:rsidR="00DA6034" w:rsidRPr="00BB2557">
        <w:rPr>
          <w:sz w:val="24"/>
          <w:szCs w:val="24"/>
        </w:rPr>
        <w:t xml:space="preserve"> described in Schedule 1 or if a declaration is in force under paragraph (2)(a)</w:t>
      </w:r>
      <w:r w:rsidR="00A3560C" w:rsidRPr="00BB2557">
        <w:rPr>
          <w:sz w:val="24"/>
          <w:szCs w:val="24"/>
        </w:rPr>
        <w:t xml:space="preserve"> of this section</w:t>
      </w:r>
      <w:r w:rsidR="00DA6034" w:rsidRPr="00BB2557">
        <w:rPr>
          <w:sz w:val="24"/>
          <w:szCs w:val="24"/>
        </w:rPr>
        <w:t>- the declaration, as in force from time to time.</w:t>
      </w:r>
      <w:r w:rsidR="00DA6034" w:rsidRPr="00BB2557" w:rsidDel="00DA6034">
        <w:rPr>
          <w:sz w:val="24"/>
          <w:szCs w:val="24"/>
        </w:rPr>
        <w:t xml:space="preserve"> </w:t>
      </w:r>
    </w:p>
    <w:p w14:paraId="350DA561" w14:textId="011A13A2" w:rsidR="00A3560C" w:rsidRPr="00BB2557" w:rsidRDefault="00A3560C" w:rsidP="00530E59">
      <w:pPr>
        <w:pStyle w:val="NormalWeb"/>
        <w:spacing w:before="0" w:beforeAutospacing="0" w:after="200" w:afterAutospacing="0" w:line="23" w:lineRule="atLeast"/>
        <w:textAlignment w:val="baseline"/>
        <w:rPr>
          <w:rFonts w:asciiTheme="minorHAnsi" w:hAnsiTheme="minorHAnsi" w:cstheme="minorBidi"/>
          <w:lang w:eastAsia="en-US"/>
        </w:rPr>
      </w:pPr>
      <w:r w:rsidRPr="00BB2557">
        <w:rPr>
          <w:rFonts w:asciiTheme="minorHAnsi" w:hAnsiTheme="minorHAnsi" w:cstheme="minorBidi"/>
          <w:lang w:eastAsia="en-US"/>
        </w:rPr>
        <w:t xml:space="preserve">A note, to this definition, alerts the reader a declaration under paragraph (2)(a) may add additional areas to the areas described in Schedule 1. </w:t>
      </w:r>
      <w:r w:rsidR="00D860D6" w:rsidRPr="00BB2557">
        <w:rPr>
          <w:rFonts w:asciiTheme="minorHAnsi" w:hAnsiTheme="minorHAnsi"/>
        </w:rPr>
        <w:t>Any declaration made does not limit the area described in Schedule 1.</w:t>
      </w:r>
    </w:p>
    <w:p w14:paraId="678E531A" w14:textId="54604AAD" w:rsidR="00AA181B" w:rsidRPr="00BB2557" w:rsidRDefault="0062304B" w:rsidP="00530E59">
      <w:pPr>
        <w:pStyle w:val="NormalWeb"/>
        <w:spacing w:before="0" w:beforeAutospacing="0" w:after="200" w:afterAutospacing="0" w:line="23" w:lineRule="atLeast"/>
        <w:textAlignment w:val="baseline"/>
        <w:rPr>
          <w:rFonts w:asciiTheme="minorHAnsi" w:hAnsiTheme="minorHAnsi" w:cstheme="minorBidi"/>
          <w:lang w:eastAsia="en-US"/>
        </w:rPr>
      </w:pPr>
      <w:r w:rsidRPr="00BB2557">
        <w:rPr>
          <w:rFonts w:asciiTheme="minorHAnsi" w:hAnsiTheme="minorHAnsi" w:cstheme="minorBidi"/>
          <w:lang w:eastAsia="en-US"/>
        </w:rPr>
        <w:t>Designated anchorages are designed for use by large ships (at least 70 metres</w:t>
      </w:r>
      <w:r w:rsidR="00D860D6" w:rsidRPr="00BB2557">
        <w:rPr>
          <w:rFonts w:asciiTheme="minorHAnsi" w:hAnsiTheme="minorHAnsi" w:cstheme="minorBidi"/>
          <w:lang w:eastAsia="en-US"/>
        </w:rPr>
        <w:t xml:space="preserve"> in length</w:t>
      </w:r>
      <w:r w:rsidRPr="00BB2557">
        <w:rPr>
          <w:rFonts w:asciiTheme="minorHAnsi" w:hAnsiTheme="minorHAnsi" w:cstheme="minorBidi"/>
          <w:lang w:eastAsia="en-US"/>
        </w:rPr>
        <w:t>) and large vessels (more than 35 metres, but less than 70 metres</w:t>
      </w:r>
      <w:r w:rsidR="00D860D6" w:rsidRPr="00BB2557">
        <w:rPr>
          <w:rFonts w:asciiTheme="minorHAnsi" w:hAnsiTheme="minorHAnsi" w:cstheme="minorBidi"/>
          <w:lang w:eastAsia="en-US"/>
        </w:rPr>
        <w:t xml:space="preserve"> in length</w:t>
      </w:r>
      <w:r w:rsidRPr="00BB2557">
        <w:rPr>
          <w:rFonts w:asciiTheme="minorHAnsi" w:hAnsiTheme="minorHAnsi" w:cstheme="minorBidi"/>
          <w:lang w:eastAsia="en-US"/>
        </w:rPr>
        <w:t>) that are used as part of a tourism program or for private recreation (e.g. for cruise ships or superyachts). They are designed to offer a range of op</w:t>
      </w:r>
      <w:r w:rsidR="00AA181B" w:rsidRPr="00BB2557">
        <w:rPr>
          <w:rFonts w:asciiTheme="minorHAnsi" w:hAnsiTheme="minorHAnsi" w:cstheme="minorBidi"/>
          <w:lang w:eastAsia="en-US"/>
        </w:rPr>
        <w:t>portunities in the Marine Park.</w:t>
      </w:r>
    </w:p>
    <w:p w14:paraId="5A16F69E" w14:textId="77777777" w:rsidR="000A6FFC" w:rsidRPr="00BB2557" w:rsidRDefault="00DF45D3" w:rsidP="00530E59">
      <w:pPr>
        <w:pStyle w:val="NormalWeb"/>
        <w:spacing w:before="0" w:beforeAutospacing="0" w:after="200" w:afterAutospacing="0" w:line="23" w:lineRule="atLeast"/>
        <w:textAlignment w:val="baseline"/>
        <w:rPr>
          <w:rFonts w:asciiTheme="minorHAnsi" w:hAnsiTheme="minorHAnsi"/>
        </w:rPr>
      </w:pPr>
      <w:r w:rsidRPr="00BB2557">
        <w:rPr>
          <w:rFonts w:asciiTheme="minorHAnsi" w:hAnsiTheme="minorHAnsi"/>
          <w:b/>
          <w:i/>
        </w:rPr>
        <w:t>dill</w:t>
      </w:r>
      <w:r w:rsidR="00AA181B" w:rsidRPr="00BB2557">
        <w:rPr>
          <w:rFonts w:asciiTheme="minorHAnsi" w:hAnsiTheme="minorHAnsi"/>
          <w:b/>
          <w:i/>
        </w:rPr>
        <w:t>y</w:t>
      </w:r>
      <w:r w:rsidRPr="00BB2557">
        <w:rPr>
          <w:rFonts w:asciiTheme="minorHAnsi" w:hAnsiTheme="minorHAnsi"/>
          <w:b/>
          <w:i/>
        </w:rPr>
        <w:t xml:space="preserve"> </w:t>
      </w:r>
      <w:r w:rsidRPr="00BB2557">
        <w:rPr>
          <w:rFonts w:asciiTheme="minorHAnsi" w:hAnsiTheme="minorHAnsi"/>
        </w:rPr>
        <w:t xml:space="preserve">has the meaning given by the </w:t>
      </w:r>
      <w:r w:rsidR="00E66997" w:rsidRPr="00BB2557">
        <w:rPr>
          <w:rFonts w:asciiTheme="minorHAnsi" w:hAnsiTheme="minorHAnsi"/>
        </w:rPr>
        <w:t>Fisheries Regulation</w:t>
      </w:r>
      <w:r w:rsidRPr="00BB2557">
        <w:rPr>
          <w:rFonts w:asciiTheme="minorHAnsi" w:hAnsiTheme="minorHAnsi"/>
        </w:rPr>
        <w:t>.</w:t>
      </w:r>
      <w:r w:rsidR="00AA181B" w:rsidRPr="00BB2557">
        <w:rPr>
          <w:rFonts w:asciiTheme="minorHAnsi" w:hAnsiTheme="minorHAnsi"/>
        </w:rPr>
        <w:t xml:space="preserve"> </w:t>
      </w:r>
    </w:p>
    <w:p w14:paraId="3DFFF400" w14:textId="2A6D4228" w:rsidR="000A6FFC" w:rsidRPr="00BB2557" w:rsidRDefault="003537FA" w:rsidP="00530E59">
      <w:pPr>
        <w:pStyle w:val="NormalWeb"/>
        <w:spacing w:before="0" w:beforeAutospacing="0" w:after="200" w:afterAutospacing="0" w:line="23" w:lineRule="atLeast"/>
        <w:textAlignment w:val="baseline"/>
        <w:rPr>
          <w:rFonts w:asciiTheme="minorHAnsi" w:hAnsiTheme="minorHAnsi" w:cstheme="minorBidi"/>
          <w:lang w:eastAsia="en-US"/>
        </w:rPr>
      </w:pPr>
      <w:r w:rsidRPr="00BB2557">
        <w:rPr>
          <w:rFonts w:asciiTheme="minorHAnsi" w:hAnsiTheme="minorHAnsi" w:cstheme="minorBidi"/>
          <w:lang w:eastAsia="en-US"/>
        </w:rPr>
        <w:t>In 201</w:t>
      </w:r>
      <w:r w:rsidR="0021468A" w:rsidRPr="00BB2557">
        <w:rPr>
          <w:rFonts w:asciiTheme="minorHAnsi" w:hAnsiTheme="minorHAnsi" w:cstheme="minorBidi"/>
          <w:lang w:eastAsia="en-US"/>
        </w:rPr>
        <w:t>9</w:t>
      </w:r>
      <w:r w:rsidRPr="00BB2557">
        <w:rPr>
          <w:rFonts w:asciiTheme="minorHAnsi" w:hAnsiTheme="minorHAnsi" w:cstheme="minorBidi"/>
          <w:lang w:eastAsia="en-US"/>
        </w:rPr>
        <w:t xml:space="preserve">, </w:t>
      </w:r>
      <w:r w:rsidR="00DF45D3" w:rsidRPr="00BB2557">
        <w:rPr>
          <w:rFonts w:asciiTheme="minorHAnsi" w:hAnsiTheme="minorHAnsi" w:cstheme="minorBidi"/>
          <w:lang w:eastAsia="en-US"/>
        </w:rPr>
        <w:t xml:space="preserve">dilly means </w:t>
      </w:r>
      <w:r w:rsidR="00D860D6" w:rsidRPr="00BB2557">
        <w:rPr>
          <w:rFonts w:asciiTheme="minorHAnsi" w:hAnsiTheme="minorHAnsi" w:cstheme="minorBidi"/>
          <w:lang w:eastAsia="en-US"/>
        </w:rPr>
        <w:t>“</w:t>
      </w:r>
      <w:r w:rsidR="00DF45D3" w:rsidRPr="00BB2557">
        <w:rPr>
          <w:rFonts w:asciiTheme="minorHAnsi" w:hAnsiTheme="minorHAnsi" w:cstheme="minorBidi"/>
          <w:lang w:eastAsia="en-US"/>
        </w:rPr>
        <w:t>fishing apparatus consisting of a frame and a net that hangs below the frame’s horizontal plan</w:t>
      </w:r>
      <w:r w:rsidR="00D73CCE" w:rsidRPr="00BB2557">
        <w:rPr>
          <w:rFonts w:asciiTheme="minorHAnsi" w:hAnsiTheme="minorHAnsi" w:cstheme="minorBidi"/>
          <w:lang w:eastAsia="en-US"/>
        </w:rPr>
        <w:t>e</w:t>
      </w:r>
      <w:r w:rsidR="00DF45D3" w:rsidRPr="00BB2557">
        <w:rPr>
          <w:rFonts w:asciiTheme="minorHAnsi" w:hAnsiTheme="minorHAnsi" w:cstheme="minorBidi"/>
          <w:lang w:eastAsia="en-US"/>
        </w:rPr>
        <w:t xml:space="preserve"> when the apparatus is in use.</w:t>
      </w:r>
      <w:r w:rsidR="00D860D6" w:rsidRPr="00BB2557">
        <w:rPr>
          <w:rFonts w:asciiTheme="minorHAnsi" w:hAnsiTheme="minorHAnsi" w:cstheme="minorBidi"/>
          <w:lang w:eastAsia="en-US"/>
        </w:rPr>
        <w:t>”</w:t>
      </w:r>
      <w:r w:rsidR="000A6FFC" w:rsidRPr="00BB2557">
        <w:rPr>
          <w:rFonts w:asciiTheme="minorHAnsi" w:hAnsiTheme="minorHAnsi" w:cstheme="minorBidi"/>
          <w:lang w:eastAsia="en-US"/>
        </w:rPr>
        <w:t xml:space="preserve"> </w:t>
      </w:r>
    </w:p>
    <w:p w14:paraId="1F406D5B" w14:textId="5EE188CB" w:rsidR="00CF357E" w:rsidRPr="00BB2557" w:rsidRDefault="00CF357E" w:rsidP="00530E59">
      <w:pPr>
        <w:pStyle w:val="NormalWeb"/>
        <w:spacing w:before="0" w:beforeAutospacing="0" w:after="200" w:afterAutospacing="0" w:line="23" w:lineRule="atLeast"/>
        <w:textAlignment w:val="baseline"/>
        <w:rPr>
          <w:rFonts w:asciiTheme="minorHAnsi" w:hAnsiTheme="minorHAnsi"/>
        </w:rPr>
      </w:pPr>
      <w:r w:rsidRPr="00BB2557">
        <w:rPr>
          <w:rFonts w:asciiTheme="minorHAnsi" w:hAnsiTheme="minorHAnsi"/>
        </w:rPr>
        <w:t xml:space="preserve">The definition is relevant to section </w:t>
      </w:r>
      <w:r w:rsidR="006D0902" w:rsidRPr="00BB2557">
        <w:rPr>
          <w:rFonts w:asciiTheme="minorHAnsi" w:hAnsiTheme="minorHAnsi"/>
        </w:rPr>
        <w:t>23</w:t>
      </w:r>
      <w:r w:rsidRPr="00BB2557">
        <w:rPr>
          <w:rFonts w:asciiTheme="minorHAnsi" w:hAnsiTheme="minorHAnsi"/>
        </w:rPr>
        <w:t xml:space="preserve"> (Limited trapping- limitations) and section </w:t>
      </w:r>
      <w:r w:rsidR="006D0902" w:rsidRPr="00BB2557">
        <w:rPr>
          <w:rFonts w:asciiTheme="minorHAnsi" w:hAnsiTheme="minorHAnsi"/>
        </w:rPr>
        <w:t>35</w:t>
      </w:r>
      <w:r w:rsidRPr="00BB2557">
        <w:rPr>
          <w:rFonts w:asciiTheme="minorHAnsi" w:hAnsiTheme="minorHAnsi"/>
        </w:rPr>
        <w:t xml:space="preserve"> (Trapping- limitations).</w:t>
      </w:r>
    </w:p>
    <w:p w14:paraId="05B00F3C" w14:textId="77777777" w:rsidR="00D94676" w:rsidRPr="00BB2557" w:rsidRDefault="00626259" w:rsidP="00530E59">
      <w:pPr>
        <w:spacing w:line="23" w:lineRule="atLeast"/>
        <w:rPr>
          <w:sz w:val="24"/>
          <w:szCs w:val="24"/>
        </w:rPr>
      </w:pPr>
      <w:r w:rsidRPr="00BB2557">
        <w:rPr>
          <w:b/>
          <w:i/>
          <w:sz w:val="24"/>
          <w:szCs w:val="24"/>
        </w:rPr>
        <w:t>d</w:t>
      </w:r>
      <w:r w:rsidR="00D94676" w:rsidRPr="00BB2557">
        <w:rPr>
          <w:b/>
          <w:i/>
          <w:sz w:val="24"/>
          <w:szCs w:val="24"/>
        </w:rPr>
        <w:t>inghy</w:t>
      </w:r>
      <w:r w:rsidR="00D94676" w:rsidRPr="00BB2557">
        <w:rPr>
          <w:sz w:val="24"/>
          <w:szCs w:val="24"/>
        </w:rPr>
        <w:t xml:space="preserve"> means a small open boat having no de</w:t>
      </w:r>
      <w:r w:rsidR="00A17C09" w:rsidRPr="00BB2557">
        <w:rPr>
          <w:sz w:val="24"/>
          <w:szCs w:val="24"/>
        </w:rPr>
        <w:t>s</w:t>
      </w:r>
      <w:r w:rsidR="00D94676" w:rsidRPr="00BB2557">
        <w:rPr>
          <w:sz w:val="24"/>
          <w:szCs w:val="24"/>
        </w:rPr>
        <w:t>igned sleeping accommodation and does not include a boat of the kind commonly known as a half-cabin boat.</w:t>
      </w:r>
      <w:r w:rsidR="001B520C" w:rsidRPr="00BB2557">
        <w:rPr>
          <w:sz w:val="24"/>
          <w:szCs w:val="24"/>
        </w:rPr>
        <w:t xml:space="preserve"> In order to be a </w:t>
      </w:r>
      <w:r w:rsidR="008932E3" w:rsidRPr="00BB2557">
        <w:rPr>
          <w:sz w:val="24"/>
          <w:szCs w:val="24"/>
        </w:rPr>
        <w:t>dinghy</w:t>
      </w:r>
      <w:r w:rsidR="001B520C" w:rsidRPr="00BB2557">
        <w:rPr>
          <w:sz w:val="24"/>
          <w:szCs w:val="24"/>
        </w:rPr>
        <w:t xml:space="preserve"> the vessel must have an overall length of less than 6 metres. </w:t>
      </w:r>
    </w:p>
    <w:p w14:paraId="4E4515BC" w14:textId="17C6906C" w:rsidR="0062304B" w:rsidRPr="00BB2557" w:rsidRDefault="00241A99" w:rsidP="00530E59">
      <w:pPr>
        <w:spacing w:line="23" w:lineRule="atLeast"/>
        <w:rPr>
          <w:b/>
          <w:sz w:val="24"/>
          <w:szCs w:val="24"/>
        </w:rPr>
      </w:pPr>
      <w:r w:rsidRPr="00BB2557">
        <w:rPr>
          <w:sz w:val="24"/>
          <w:szCs w:val="24"/>
        </w:rPr>
        <w:t xml:space="preserve">The definition of </w:t>
      </w:r>
      <w:r w:rsidR="008932E3" w:rsidRPr="00BB2557">
        <w:rPr>
          <w:sz w:val="24"/>
          <w:szCs w:val="24"/>
        </w:rPr>
        <w:t>dinghy</w:t>
      </w:r>
      <w:r w:rsidRPr="00BB2557">
        <w:rPr>
          <w:sz w:val="24"/>
          <w:szCs w:val="24"/>
        </w:rPr>
        <w:t xml:space="preserve"> is relevant to the EMC provisions</w:t>
      </w:r>
      <w:r w:rsidR="003537FA" w:rsidRPr="00BB2557">
        <w:rPr>
          <w:sz w:val="24"/>
          <w:szCs w:val="24"/>
        </w:rPr>
        <w:t>, and determining where charge is payable</w:t>
      </w:r>
      <w:r w:rsidR="000A6FFC" w:rsidRPr="00BB2557">
        <w:rPr>
          <w:sz w:val="24"/>
          <w:szCs w:val="24"/>
        </w:rPr>
        <w:t xml:space="preserve"> in relation to a particular activity</w:t>
      </w:r>
      <w:r w:rsidR="003537FA" w:rsidRPr="00BB2557">
        <w:rPr>
          <w:sz w:val="24"/>
          <w:szCs w:val="24"/>
        </w:rPr>
        <w:t>,</w:t>
      </w:r>
      <w:r w:rsidRPr="00BB2557">
        <w:rPr>
          <w:sz w:val="24"/>
          <w:szCs w:val="24"/>
        </w:rPr>
        <w:t xml:space="preserve"> in particular sections </w:t>
      </w:r>
      <w:r w:rsidR="00405BA5" w:rsidRPr="00BB2557">
        <w:rPr>
          <w:sz w:val="24"/>
          <w:szCs w:val="24"/>
        </w:rPr>
        <w:t>216</w:t>
      </w:r>
      <w:r w:rsidR="00D860D6" w:rsidRPr="00BB2557">
        <w:rPr>
          <w:sz w:val="24"/>
          <w:szCs w:val="24"/>
        </w:rPr>
        <w:t xml:space="preserve"> (Visitors who do not have to pay charge)</w:t>
      </w:r>
      <w:r w:rsidRPr="00BB2557">
        <w:rPr>
          <w:sz w:val="24"/>
          <w:szCs w:val="24"/>
        </w:rPr>
        <w:t xml:space="preserve"> and </w:t>
      </w:r>
      <w:r w:rsidR="00EF1DB3" w:rsidRPr="00BB2557">
        <w:rPr>
          <w:sz w:val="24"/>
          <w:szCs w:val="24"/>
        </w:rPr>
        <w:t>223</w:t>
      </w:r>
      <w:r w:rsidR="00D860D6" w:rsidRPr="00BB2557">
        <w:rPr>
          <w:sz w:val="24"/>
          <w:szCs w:val="24"/>
        </w:rPr>
        <w:t xml:space="preserve"> (Charges payable by the holder of a chargeable permission)</w:t>
      </w:r>
      <w:r w:rsidRPr="00BB2557">
        <w:rPr>
          <w:sz w:val="24"/>
          <w:szCs w:val="24"/>
        </w:rPr>
        <w:t>.</w:t>
      </w:r>
    </w:p>
    <w:p w14:paraId="4B5FBC31" w14:textId="77777777" w:rsidR="00D94676" w:rsidRPr="00BB2557" w:rsidRDefault="00626259" w:rsidP="00530E59">
      <w:pPr>
        <w:spacing w:line="23" w:lineRule="atLeast"/>
        <w:rPr>
          <w:sz w:val="24"/>
          <w:szCs w:val="24"/>
        </w:rPr>
      </w:pPr>
      <w:r w:rsidRPr="00BB2557">
        <w:rPr>
          <w:b/>
          <w:i/>
          <w:sz w:val="24"/>
          <w:szCs w:val="24"/>
        </w:rPr>
        <w:t>d</w:t>
      </w:r>
      <w:r w:rsidR="00D94676" w:rsidRPr="00BB2557">
        <w:rPr>
          <w:b/>
          <w:i/>
          <w:sz w:val="24"/>
          <w:szCs w:val="24"/>
        </w:rPr>
        <w:t>olphin</w:t>
      </w:r>
      <w:r w:rsidR="00D94676" w:rsidRPr="00BB2557">
        <w:rPr>
          <w:sz w:val="24"/>
          <w:szCs w:val="24"/>
        </w:rPr>
        <w:t xml:space="preserve"> means a member of the family Delphinidae or the family Phocoenidae.</w:t>
      </w:r>
    </w:p>
    <w:p w14:paraId="32C3770C" w14:textId="77777777" w:rsidR="00036F62" w:rsidRPr="00BB2557" w:rsidRDefault="00036F62" w:rsidP="00530E59">
      <w:pPr>
        <w:spacing w:line="23" w:lineRule="atLeast"/>
        <w:rPr>
          <w:b/>
          <w:sz w:val="24"/>
          <w:szCs w:val="24"/>
        </w:rPr>
      </w:pPr>
      <w:r w:rsidRPr="00BB2557">
        <w:rPr>
          <w:sz w:val="24"/>
          <w:szCs w:val="24"/>
        </w:rPr>
        <w:t xml:space="preserve">The definition is relevant to the provisions in Part 9- Interacting with cetaceans. </w:t>
      </w:r>
      <w:r w:rsidR="00F772B0" w:rsidRPr="00BB2557">
        <w:rPr>
          <w:sz w:val="24"/>
          <w:szCs w:val="24"/>
        </w:rPr>
        <w:t xml:space="preserve">Dolphins </w:t>
      </w:r>
      <w:r w:rsidRPr="00BB2557">
        <w:rPr>
          <w:sz w:val="24"/>
          <w:szCs w:val="24"/>
        </w:rPr>
        <w:t xml:space="preserve">and whales are </w:t>
      </w:r>
      <w:r w:rsidR="001146B6" w:rsidRPr="00BB2557">
        <w:rPr>
          <w:sz w:val="24"/>
          <w:szCs w:val="24"/>
        </w:rPr>
        <w:t>cetacean</w:t>
      </w:r>
      <w:r w:rsidRPr="00BB2557">
        <w:rPr>
          <w:sz w:val="24"/>
          <w:szCs w:val="24"/>
        </w:rPr>
        <w:t>s and the Part 9 provisions tailor some provision</w:t>
      </w:r>
      <w:r w:rsidR="00D33ACE" w:rsidRPr="00BB2557">
        <w:rPr>
          <w:sz w:val="24"/>
          <w:szCs w:val="24"/>
        </w:rPr>
        <w:t>s</w:t>
      </w:r>
      <w:r w:rsidRPr="00BB2557">
        <w:rPr>
          <w:sz w:val="24"/>
          <w:szCs w:val="24"/>
        </w:rPr>
        <w:t xml:space="preserve"> specifically to dolphins</w:t>
      </w:r>
      <w:r w:rsidR="00F772B0" w:rsidRPr="00BB2557">
        <w:rPr>
          <w:sz w:val="24"/>
          <w:szCs w:val="24"/>
        </w:rPr>
        <w:t xml:space="preserve"> and dolphin calves</w:t>
      </w:r>
      <w:r w:rsidRPr="00BB2557">
        <w:rPr>
          <w:sz w:val="24"/>
          <w:szCs w:val="24"/>
        </w:rPr>
        <w:t>.</w:t>
      </w:r>
    </w:p>
    <w:p w14:paraId="0FBAD9A2" w14:textId="77777777" w:rsidR="00D94676" w:rsidRPr="00BB2557" w:rsidRDefault="00D94676" w:rsidP="00530E59">
      <w:pPr>
        <w:spacing w:line="23" w:lineRule="atLeast"/>
        <w:rPr>
          <w:sz w:val="24"/>
          <w:szCs w:val="24"/>
        </w:rPr>
      </w:pPr>
      <w:r w:rsidRPr="00BB2557">
        <w:rPr>
          <w:b/>
          <w:i/>
          <w:sz w:val="24"/>
          <w:szCs w:val="24"/>
        </w:rPr>
        <w:t>drying reef</w:t>
      </w:r>
      <w:r w:rsidRPr="00BB2557">
        <w:rPr>
          <w:sz w:val="24"/>
          <w:szCs w:val="24"/>
        </w:rPr>
        <w:t xml:space="preserve"> means an area of reef exposed at low tide.  </w:t>
      </w:r>
    </w:p>
    <w:p w14:paraId="0E3BE044" w14:textId="77777777" w:rsidR="00036F62" w:rsidRPr="00BB2557" w:rsidRDefault="00036F62" w:rsidP="00530E59">
      <w:pPr>
        <w:spacing w:line="23" w:lineRule="atLeast"/>
        <w:rPr>
          <w:sz w:val="24"/>
          <w:szCs w:val="24"/>
        </w:rPr>
      </w:pPr>
      <w:r w:rsidRPr="00BB2557">
        <w:rPr>
          <w:sz w:val="24"/>
          <w:szCs w:val="24"/>
        </w:rPr>
        <w:lastRenderedPageBreak/>
        <w:t>This definition is relevant to Part 2 of Schedule 1</w:t>
      </w:r>
      <w:r w:rsidR="007E04DC" w:rsidRPr="00BB2557">
        <w:rPr>
          <w:sz w:val="24"/>
          <w:szCs w:val="24"/>
        </w:rPr>
        <w:t xml:space="preserve"> which relates to</w:t>
      </w:r>
      <w:r w:rsidR="00A17C09" w:rsidRPr="00BB2557">
        <w:rPr>
          <w:sz w:val="24"/>
          <w:szCs w:val="24"/>
        </w:rPr>
        <w:t xml:space="preserve"> the description of areas for</w:t>
      </w:r>
      <w:r w:rsidR="007E04DC" w:rsidRPr="00BB2557">
        <w:rPr>
          <w:sz w:val="24"/>
          <w:szCs w:val="24"/>
        </w:rPr>
        <w:t xml:space="preserve"> designated anchorages</w:t>
      </w:r>
      <w:r w:rsidRPr="00BB2557">
        <w:rPr>
          <w:sz w:val="24"/>
          <w:szCs w:val="24"/>
        </w:rPr>
        <w:t>.</w:t>
      </w:r>
    </w:p>
    <w:p w14:paraId="2A173DF6" w14:textId="77777777" w:rsidR="00D94676" w:rsidRPr="00BB2557" w:rsidRDefault="00D94676" w:rsidP="00530E59">
      <w:pPr>
        <w:spacing w:line="23" w:lineRule="atLeast"/>
        <w:rPr>
          <w:sz w:val="24"/>
          <w:szCs w:val="24"/>
        </w:rPr>
      </w:pPr>
      <w:r w:rsidRPr="00BB2557">
        <w:rPr>
          <w:b/>
          <w:i/>
          <w:sz w:val="24"/>
          <w:szCs w:val="24"/>
        </w:rPr>
        <w:t>engage in conduct</w:t>
      </w:r>
      <w:r w:rsidRPr="00BB2557">
        <w:rPr>
          <w:sz w:val="24"/>
          <w:szCs w:val="24"/>
        </w:rPr>
        <w:t xml:space="preserve">, when used in relation to an offence, has the meaning given by the </w:t>
      </w:r>
      <w:r w:rsidRPr="00BB2557">
        <w:rPr>
          <w:i/>
          <w:sz w:val="24"/>
        </w:rPr>
        <w:t>Criminal Code</w:t>
      </w:r>
      <w:r w:rsidR="008E2F74" w:rsidRPr="00BB2557">
        <w:rPr>
          <w:i/>
          <w:sz w:val="24"/>
          <w:szCs w:val="24"/>
        </w:rPr>
        <w:t xml:space="preserve"> 1995 </w:t>
      </w:r>
      <w:r w:rsidR="008E2F74" w:rsidRPr="00BB2557">
        <w:rPr>
          <w:sz w:val="24"/>
          <w:szCs w:val="24"/>
        </w:rPr>
        <w:t>(</w:t>
      </w:r>
      <w:r w:rsidR="008E2F74" w:rsidRPr="00BB2557">
        <w:rPr>
          <w:i/>
          <w:sz w:val="24"/>
          <w:szCs w:val="24"/>
        </w:rPr>
        <w:t>Criminal Code</w:t>
      </w:r>
      <w:r w:rsidR="008E2F74" w:rsidRPr="00BB2557">
        <w:rPr>
          <w:sz w:val="24"/>
          <w:szCs w:val="24"/>
        </w:rPr>
        <w:t>)</w:t>
      </w:r>
      <w:r w:rsidRPr="00BB2557">
        <w:rPr>
          <w:sz w:val="24"/>
          <w:szCs w:val="24"/>
        </w:rPr>
        <w:t>.</w:t>
      </w:r>
    </w:p>
    <w:p w14:paraId="58B0D51E" w14:textId="3C8FC868" w:rsidR="00C83915" w:rsidRPr="00BB2557" w:rsidRDefault="00C83915" w:rsidP="00530E59">
      <w:pPr>
        <w:spacing w:line="23" w:lineRule="atLeast"/>
        <w:rPr>
          <w:sz w:val="24"/>
          <w:szCs w:val="24"/>
        </w:rPr>
      </w:pPr>
      <w:r w:rsidRPr="00BB2557">
        <w:rPr>
          <w:sz w:val="24"/>
          <w:szCs w:val="24"/>
        </w:rPr>
        <w:t>In 201</w:t>
      </w:r>
      <w:r w:rsidR="0021468A" w:rsidRPr="00BB2557">
        <w:rPr>
          <w:sz w:val="24"/>
          <w:szCs w:val="24"/>
        </w:rPr>
        <w:t>9</w:t>
      </w:r>
      <w:r w:rsidRPr="00BB2557">
        <w:rPr>
          <w:sz w:val="24"/>
          <w:szCs w:val="24"/>
        </w:rPr>
        <w:t xml:space="preserve">, the </w:t>
      </w:r>
      <w:r w:rsidRPr="00BB2557">
        <w:rPr>
          <w:i/>
          <w:sz w:val="24"/>
        </w:rPr>
        <w:t>Criminal Code</w:t>
      </w:r>
      <w:r w:rsidRPr="00BB2557">
        <w:rPr>
          <w:sz w:val="24"/>
          <w:szCs w:val="24"/>
        </w:rPr>
        <w:t xml:space="preserve"> defines ‘engage in conduct’ as </w:t>
      </w:r>
      <w:r w:rsidR="004846E1" w:rsidRPr="00BB2557">
        <w:rPr>
          <w:sz w:val="24"/>
          <w:szCs w:val="24"/>
        </w:rPr>
        <w:t>“a) do an act or b) omit to perform an act”.</w:t>
      </w:r>
    </w:p>
    <w:p w14:paraId="12ECB612" w14:textId="3BF989A9" w:rsidR="00CF357E" w:rsidRPr="00BB2557" w:rsidRDefault="00CF357E" w:rsidP="00530E59">
      <w:pPr>
        <w:spacing w:line="23" w:lineRule="atLeast"/>
        <w:rPr>
          <w:b/>
          <w:sz w:val="24"/>
          <w:szCs w:val="24"/>
        </w:rPr>
      </w:pPr>
      <w:r w:rsidRPr="00BB2557">
        <w:rPr>
          <w:sz w:val="24"/>
          <w:szCs w:val="24"/>
        </w:rPr>
        <w:t xml:space="preserve">The definition is relevant to section </w:t>
      </w:r>
      <w:r w:rsidR="006D0902" w:rsidRPr="00BB2557">
        <w:rPr>
          <w:sz w:val="24"/>
          <w:szCs w:val="24"/>
        </w:rPr>
        <w:t>57</w:t>
      </w:r>
      <w:r w:rsidRPr="00BB2557">
        <w:rPr>
          <w:sz w:val="24"/>
          <w:szCs w:val="24"/>
        </w:rPr>
        <w:t xml:space="preserve"> (Directions given following </w:t>
      </w:r>
      <w:r w:rsidR="00D860D6" w:rsidRPr="00BB2557">
        <w:rPr>
          <w:sz w:val="24"/>
          <w:szCs w:val="24"/>
        </w:rPr>
        <w:t xml:space="preserve">notice </w:t>
      </w:r>
      <w:r w:rsidRPr="00BB2557">
        <w:rPr>
          <w:sz w:val="24"/>
          <w:szCs w:val="24"/>
        </w:rPr>
        <w:t xml:space="preserve">of </w:t>
      </w:r>
      <w:r w:rsidR="00D860D6" w:rsidRPr="00BB2557">
        <w:rPr>
          <w:sz w:val="24"/>
          <w:szCs w:val="24"/>
        </w:rPr>
        <w:t xml:space="preserve">proposed </w:t>
      </w:r>
      <w:r w:rsidRPr="00BB2557">
        <w:rPr>
          <w:sz w:val="24"/>
          <w:szCs w:val="24"/>
        </w:rPr>
        <w:t xml:space="preserve"> conduct) and section </w:t>
      </w:r>
      <w:r w:rsidR="006D0902" w:rsidRPr="00BB2557">
        <w:rPr>
          <w:sz w:val="24"/>
          <w:szCs w:val="24"/>
        </w:rPr>
        <w:t>75</w:t>
      </w:r>
      <w:r w:rsidRPr="00BB2557">
        <w:rPr>
          <w:sz w:val="24"/>
          <w:szCs w:val="24"/>
        </w:rPr>
        <w:t xml:space="preserve"> (Permissions to which this Part applies).</w:t>
      </w:r>
    </w:p>
    <w:p w14:paraId="1E117FAC" w14:textId="45924ADE" w:rsidR="00DA6034" w:rsidRPr="00BB2557" w:rsidRDefault="00DA6034" w:rsidP="00530E59">
      <w:pPr>
        <w:spacing w:line="23" w:lineRule="atLeast"/>
        <w:rPr>
          <w:sz w:val="24"/>
          <w:szCs w:val="24"/>
        </w:rPr>
      </w:pPr>
      <w:r w:rsidRPr="00BB2557">
        <w:rPr>
          <w:b/>
          <w:i/>
          <w:sz w:val="24"/>
          <w:szCs w:val="24"/>
        </w:rPr>
        <w:t>environmental impact statement</w:t>
      </w:r>
      <w:r w:rsidRPr="00BB2557">
        <w:rPr>
          <w:sz w:val="24"/>
          <w:szCs w:val="24"/>
        </w:rPr>
        <w:t xml:space="preserve"> </w:t>
      </w:r>
      <w:r w:rsidR="00CA2210" w:rsidRPr="00BB2557">
        <w:rPr>
          <w:sz w:val="24"/>
          <w:szCs w:val="24"/>
        </w:rPr>
        <w:t xml:space="preserve">(except in item 6 of the table in subsection </w:t>
      </w:r>
      <w:r w:rsidR="004E3C85" w:rsidRPr="00BB2557">
        <w:rPr>
          <w:sz w:val="24"/>
          <w:szCs w:val="24"/>
        </w:rPr>
        <w:t>202</w:t>
      </w:r>
      <w:r w:rsidR="00CA2210" w:rsidRPr="00BB2557">
        <w:rPr>
          <w:sz w:val="24"/>
          <w:szCs w:val="24"/>
        </w:rPr>
        <w:t xml:space="preserve">(6)) </w:t>
      </w:r>
      <w:r w:rsidRPr="00BB2557">
        <w:rPr>
          <w:sz w:val="24"/>
          <w:szCs w:val="24"/>
        </w:rPr>
        <w:t>means an environmental impact statement under Subdivision C of Division 3 of Part 3</w:t>
      </w:r>
      <w:r w:rsidR="00CF357E" w:rsidRPr="00BB2557">
        <w:rPr>
          <w:sz w:val="24"/>
          <w:szCs w:val="24"/>
        </w:rPr>
        <w:t>.</w:t>
      </w:r>
    </w:p>
    <w:p w14:paraId="205BA6A1" w14:textId="77777777" w:rsidR="00104104" w:rsidRPr="00BB2557" w:rsidRDefault="00DA6034" w:rsidP="00530E59">
      <w:pPr>
        <w:spacing w:line="23" w:lineRule="atLeast"/>
        <w:rPr>
          <w:sz w:val="24"/>
          <w:szCs w:val="24"/>
        </w:rPr>
      </w:pPr>
      <w:r w:rsidRPr="00BB2557">
        <w:rPr>
          <w:sz w:val="24"/>
          <w:szCs w:val="24"/>
        </w:rPr>
        <w:t>The definition is relevant to</w:t>
      </w:r>
      <w:r w:rsidR="00CF357E" w:rsidRPr="00BB2557">
        <w:rPr>
          <w:sz w:val="24"/>
          <w:szCs w:val="24"/>
        </w:rPr>
        <w:t xml:space="preserve"> Subdivision C, Division 3 of Part 3- Permissions. </w:t>
      </w:r>
      <w:r w:rsidR="00D33ACE" w:rsidRPr="00BB2557">
        <w:rPr>
          <w:sz w:val="24"/>
          <w:szCs w:val="24"/>
        </w:rPr>
        <w:t>Requiring</w:t>
      </w:r>
      <w:r w:rsidR="006C12BC" w:rsidRPr="00BB2557">
        <w:rPr>
          <w:sz w:val="24"/>
          <w:szCs w:val="24"/>
        </w:rPr>
        <w:t xml:space="preserve"> </w:t>
      </w:r>
      <w:r w:rsidR="00E24B63" w:rsidRPr="00BB2557">
        <w:rPr>
          <w:sz w:val="24"/>
          <w:szCs w:val="24"/>
        </w:rPr>
        <w:t>the preparation</w:t>
      </w:r>
      <w:r w:rsidR="00D33ACE" w:rsidRPr="00BB2557">
        <w:rPr>
          <w:sz w:val="24"/>
          <w:szCs w:val="24"/>
        </w:rPr>
        <w:t xml:space="preserve"> of an </w:t>
      </w:r>
      <w:r w:rsidR="00C130E4" w:rsidRPr="00BB2557">
        <w:rPr>
          <w:sz w:val="24"/>
          <w:szCs w:val="24"/>
        </w:rPr>
        <w:t>environmental impact statement</w:t>
      </w:r>
      <w:r w:rsidR="00104104" w:rsidRPr="00BB2557">
        <w:rPr>
          <w:sz w:val="24"/>
          <w:szCs w:val="24"/>
        </w:rPr>
        <w:t xml:space="preserve"> may be considered by the Authority as the most appropriate means to assess proposed conduct in an application for a permission under Part 3.</w:t>
      </w:r>
    </w:p>
    <w:p w14:paraId="77142A5A" w14:textId="2CA6EC7E" w:rsidR="006C12BC" w:rsidRPr="00BB2557" w:rsidRDefault="006C12BC" w:rsidP="00530E59">
      <w:pPr>
        <w:spacing w:line="23" w:lineRule="atLeast"/>
        <w:rPr>
          <w:sz w:val="24"/>
          <w:szCs w:val="24"/>
        </w:rPr>
      </w:pPr>
      <w:r w:rsidRPr="00BB2557">
        <w:rPr>
          <w:sz w:val="24"/>
          <w:szCs w:val="24"/>
        </w:rPr>
        <w:t xml:space="preserve">Item 6 of the table in subsection </w:t>
      </w:r>
      <w:r w:rsidR="004E3C85" w:rsidRPr="00BB2557">
        <w:rPr>
          <w:sz w:val="24"/>
          <w:szCs w:val="24"/>
        </w:rPr>
        <w:t>202</w:t>
      </w:r>
      <w:r w:rsidRPr="00BB2557">
        <w:rPr>
          <w:sz w:val="24"/>
          <w:szCs w:val="24"/>
        </w:rPr>
        <w:t xml:space="preserve">(6) is excluded from the definition as previously </w:t>
      </w:r>
      <w:r w:rsidR="00C130E4" w:rsidRPr="00BB2557">
        <w:rPr>
          <w:sz w:val="24"/>
          <w:szCs w:val="24"/>
        </w:rPr>
        <w:t>environmental impact statement</w:t>
      </w:r>
      <w:r w:rsidRPr="00BB2557">
        <w:rPr>
          <w:sz w:val="24"/>
          <w:szCs w:val="24"/>
        </w:rPr>
        <w:t xml:space="preserve">s may have </w:t>
      </w:r>
      <w:r w:rsidR="001E32BE" w:rsidRPr="00BB2557">
        <w:rPr>
          <w:sz w:val="24"/>
          <w:szCs w:val="24"/>
        </w:rPr>
        <w:t xml:space="preserve">been prepared under the EPBC Act and the item would be prevented from operating effectively due to the </w:t>
      </w:r>
      <w:r w:rsidR="00C130E4" w:rsidRPr="00BB2557">
        <w:rPr>
          <w:sz w:val="24"/>
          <w:szCs w:val="24"/>
        </w:rPr>
        <w:t>environmental impact statement</w:t>
      </w:r>
      <w:r w:rsidR="001E32BE" w:rsidRPr="00BB2557">
        <w:rPr>
          <w:sz w:val="24"/>
          <w:szCs w:val="24"/>
        </w:rPr>
        <w:t xml:space="preserve"> not having been prepared under Subdivision C, Division 3 of Part 3.</w:t>
      </w:r>
    </w:p>
    <w:p w14:paraId="5BA9C3EB" w14:textId="1ACB7478" w:rsidR="00F772B0" w:rsidRPr="00BB2557" w:rsidRDefault="00C130E4" w:rsidP="00530E59">
      <w:pPr>
        <w:spacing w:line="23" w:lineRule="atLeast"/>
        <w:rPr>
          <w:sz w:val="24"/>
          <w:szCs w:val="24"/>
        </w:rPr>
      </w:pPr>
      <w:r w:rsidRPr="00BB2557">
        <w:rPr>
          <w:b/>
          <w:i/>
          <w:sz w:val="24"/>
          <w:szCs w:val="24"/>
        </w:rPr>
        <w:t>EOI notice</w:t>
      </w:r>
      <w:r w:rsidR="00626259" w:rsidRPr="00BB2557">
        <w:rPr>
          <w:b/>
          <w:i/>
          <w:sz w:val="24"/>
          <w:szCs w:val="24"/>
        </w:rPr>
        <w:t xml:space="preserve"> </w:t>
      </w:r>
      <w:r w:rsidR="00626259" w:rsidRPr="00BB2557">
        <w:rPr>
          <w:sz w:val="24"/>
          <w:szCs w:val="24"/>
        </w:rPr>
        <w:t xml:space="preserve">means a notice given under section </w:t>
      </w:r>
      <w:r w:rsidR="006D0902" w:rsidRPr="00BB2557">
        <w:rPr>
          <w:sz w:val="24"/>
          <w:szCs w:val="24"/>
        </w:rPr>
        <w:t>84</w:t>
      </w:r>
      <w:r w:rsidR="00626259" w:rsidRPr="00BB2557">
        <w:rPr>
          <w:sz w:val="24"/>
          <w:szCs w:val="24"/>
        </w:rPr>
        <w:t>.</w:t>
      </w:r>
    </w:p>
    <w:p w14:paraId="1ACDE6B7" w14:textId="414DCB60" w:rsidR="00626259" w:rsidRPr="00BB2557" w:rsidRDefault="00626259" w:rsidP="00530E59">
      <w:pPr>
        <w:spacing w:line="23" w:lineRule="atLeast"/>
        <w:rPr>
          <w:sz w:val="24"/>
          <w:szCs w:val="24"/>
        </w:rPr>
      </w:pPr>
      <w:r w:rsidRPr="00BB2557">
        <w:rPr>
          <w:sz w:val="24"/>
          <w:szCs w:val="24"/>
        </w:rPr>
        <w:t xml:space="preserve">Section </w:t>
      </w:r>
      <w:r w:rsidR="006D0902" w:rsidRPr="00BB2557">
        <w:rPr>
          <w:sz w:val="24"/>
          <w:szCs w:val="24"/>
        </w:rPr>
        <w:t>84</w:t>
      </w:r>
      <w:r w:rsidRPr="00BB2557">
        <w:rPr>
          <w:sz w:val="24"/>
          <w:szCs w:val="24"/>
        </w:rPr>
        <w:t xml:space="preserve"> relates to </w:t>
      </w:r>
      <w:r w:rsidR="00D33ACE" w:rsidRPr="00BB2557">
        <w:rPr>
          <w:sz w:val="24"/>
          <w:szCs w:val="24"/>
        </w:rPr>
        <w:t>i</w:t>
      </w:r>
      <w:r w:rsidRPr="00BB2557">
        <w:rPr>
          <w:sz w:val="24"/>
          <w:szCs w:val="24"/>
        </w:rPr>
        <w:t>nvitations for expressions of interest.</w:t>
      </w:r>
      <w:r w:rsidR="008863E8" w:rsidRPr="00BB2557">
        <w:rPr>
          <w:sz w:val="24"/>
          <w:szCs w:val="24"/>
        </w:rPr>
        <w:t xml:space="preserve"> It is also used in sections </w:t>
      </w:r>
      <w:r w:rsidR="006D0902" w:rsidRPr="00BB2557">
        <w:rPr>
          <w:sz w:val="24"/>
          <w:szCs w:val="24"/>
        </w:rPr>
        <w:t>85</w:t>
      </w:r>
      <w:r w:rsidR="00DF45D3" w:rsidRPr="00BB2557">
        <w:rPr>
          <w:sz w:val="24"/>
          <w:szCs w:val="24"/>
        </w:rPr>
        <w:t xml:space="preserve"> (Considerations of expressions of interest to determine entitled person)</w:t>
      </w:r>
      <w:r w:rsidR="008863E8" w:rsidRPr="00BB2557">
        <w:rPr>
          <w:sz w:val="24"/>
          <w:szCs w:val="24"/>
        </w:rPr>
        <w:t xml:space="preserve">, </w:t>
      </w:r>
      <w:r w:rsidR="006D0902" w:rsidRPr="00BB2557">
        <w:rPr>
          <w:sz w:val="24"/>
          <w:szCs w:val="24"/>
        </w:rPr>
        <w:t>86</w:t>
      </w:r>
      <w:r w:rsidR="00DF45D3" w:rsidRPr="00BB2557">
        <w:rPr>
          <w:sz w:val="24"/>
          <w:szCs w:val="24"/>
        </w:rPr>
        <w:t xml:space="preserve"> (Ranking expressions of interest)</w:t>
      </w:r>
      <w:r w:rsidR="008863E8" w:rsidRPr="00BB2557">
        <w:rPr>
          <w:sz w:val="24"/>
          <w:szCs w:val="24"/>
        </w:rPr>
        <w:t xml:space="preserve"> and </w:t>
      </w:r>
      <w:r w:rsidR="006D0902" w:rsidRPr="00BB2557">
        <w:rPr>
          <w:sz w:val="24"/>
          <w:szCs w:val="24"/>
        </w:rPr>
        <w:t>87</w:t>
      </w:r>
      <w:r w:rsidR="00DF45D3" w:rsidRPr="00BB2557">
        <w:rPr>
          <w:sz w:val="24"/>
          <w:szCs w:val="24"/>
        </w:rPr>
        <w:t xml:space="preserve"> (Declaration of entitled person)</w:t>
      </w:r>
      <w:r w:rsidR="00241A99" w:rsidRPr="00BB2557">
        <w:rPr>
          <w:sz w:val="24"/>
          <w:szCs w:val="24"/>
        </w:rPr>
        <w:t xml:space="preserve"> and is a</w:t>
      </w:r>
      <w:r w:rsidR="00DF45D3" w:rsidRPr="00BB2557">
        <w:rPr>
          <w:sz w:val="24"/>
          <w:szCs w:val="24"/>
        </w:rPr>
        <w:t>n</w:t>
      </w:r>
      <w:r w:rsidR="00241A99" w:rsidRPr="00BB2557">
        <w:rPr>
          <w:sz w:val="24"/>
          <w:szCs w:val="24"/>
        </w:rPr>
        <w:t xml:space="preserve"> expression of interest notice for a </w:t>
      </w:r>
      <w:r w:rsidR="00241A99" w:rsidRPr="00BB2557">
        <w:rPr>
          <w:i/>
          <w:sz w:val="24"/>
          <w:szCs w:val="24"/>
        </w:rPr>
        <w:t>special permission</w:t>
      </w:r>
      <w:r w:rsidR="00241A99" w:rsidRPr="00BB2557">
        <w:rPr>
          <w:sz w:val="24"/>
          <w:szCs w:val="24"/>
        </w:rPr>
        <w:t>.</w:t>
      </w:r>
    </w:p>
    <w:p w14:paraId="6818B3E0" w14:textId="6F22E21F" w:rsidR="00D94676" w:rsidRPr="00BB2557" w:rsidRDefault="00D94676" w:rsidP="00530E59">
      <w:pPr>
        <w:spacing w:line="23" w:lineRule="atLeast"/>
        <w:rPr>
          <w:sz w:val="24"/>
          <w:szCs w:val="24"/>
        </w:rPr>
      </w:pPr>
      <w:r w:rsidRPr="00BB2557">
        <w:rPr>
          <w:b/>
          <w:i/>
          <w:sz w:val="24"/>
          <w:szCs w:val="24"/>
        </w:rPr>
        <w:t>EPBC referral deemed application</w:t>
      </w:r>
      <w:r w:rsidRPr="00BB2557">
        <w:rPr>
          <w:sz w:val="24"/>
          <w:szCs w:val="24"/>
        </w:rPr>
        <w:t xml:space="preserve"> means a referral under the </w:t>
      </w:r>
      <w:r w:rsidRPr="00BB2557">
        <w:rPr>
          <w:i/>
          <w:sz w:val="24"/>
          <w:szCs w:val="24"/>
        </w:rPr>
        <w:t>Environment Protection and Biodiversity Conservation Act 1999</w:t>
      </w:r>
      <w:r w:rsidRPr="00BB2557">
        <w:rPr>
          <w:sz w:val="24"/>
          <w:szCs w:val="24"/>
        </w:rPr>
        <w:t xml:space="preserve"> of a proposal to take an action that, under section 37AB of the </w:t>
      </w:r>
      <w:r w:rsidR="00D860D6" w:rsidRPr="00BB2557">
        <w:rPr>
          <w:sz w:val="24"/>
          <w:szCs w:val="24"/>
        </w:rPr>
        <w:t>Act</w:t>
      </w:r>
      <w:r w:rsidRPr="00BB2557">
        <w:rPr>
          <w:sz w:val="24"/>
          <w:szCs w:val="24"/>
        </w:rPr>
        <w:t xml:space="preserve">, is taken to be an application for a permission. </w:t>
      </w:r>
    </w:p>
    <w:p w14:paraId="16B97776" w14:textId="2849B547" w:rsidR="00D94676" w:rsidRPr="00BB2557" w:rsidRDefault="00D94676" w:rsidP="00530E59">
      <w:pPr>
        <w:spacing w:line="23" w:lineRule="atLeast"/>
        <w:rPr>
          <w:sz w:val="24"/>
          <w:szCs w:val="24"/>
        </w:rPr>
      </w:pPr>
      <w:r w:rsidRPr="00BB2557">
        <w:rPr>
          <w:sz w:val="24"/>
          <w:szCs w:val="24"/>
        </w:rPr>
        <w:t xml:space="preserve">If a proposal to take an action is referred under the EPBC Act, and it also requires </w:t>
      </w:r>
      <w:r w:rsidR="006D0902" w:rsidRPr="00BB2557">
        <w:rPr>
          <w:sz w:val="24"/>
          <w:szCs w:val="24"/>
        </w:rPr>
        <w:t xml:space="preserve">the Authority’s </w:t>
      </w:r>
      <w:r w:rsidRPr="00BB2557">
        <w:rPr>
          <w:sz w:val="24"/>
          <w:szCs w:val="24"/>
        </w:rPr>
        <w:t xml:space="preserve">permission under the Zoning Plan, the Act deems the EPBC referral to also be an application for all required </w:t>
      </w:r>
      <w:r w:rsidR="00D860D6" w:rsidRPr="00BB2557">
        <w:rPr>
          <w:sz w:val="24"/>
          <w:szCs w:val="24"/>
        </w:rPr>
        <w:t xml:space="preserve">Authority </w:t>
      </w:r>
      <w:r w:rsidRPr="00BB2557">
        <w:rPr>
          <w:sz w:val="24"/>
          <w:szCs w:val="24"/>
        </w:rPr>
        <w:t>permissions. This is called a</w:t>
      </w:r>
      <w:r w:rsidR="004846E1" w:rsidRPr="00BB2557">
        <w:rPr>
          <w:sz w:val="24"/>
          <w:szCs w:val="24"/>
        </w:rPr>
        <w:t>n</w:t>
      </w:r>
      <w:r w:rsidRPr="00BB2557">
        <w:rPr>
          <w:sz w:val="24"/>
          <w:szCs w:val="24"/>
        </w:rPr>
        <w:t xml:space="preserve"> </w:t>
      </w:r>
      <w:r w:rsidR="00C130E4" w:rsidRPr="00BB2557">
        <w:rPr>
          <w:sz w:val="24"/>
          <w:szCs w:val="24"/>
        </w:rPr>
        <w:t>EPBC referral deemed application</w:t>
      </w:r>
      <w:r w:rsidRPr="00BB2557">
        <w:rPr>
          <w:sz w:val="24"/>
          <w:szCs w:val="24"/>
        </w:rPr>
        <w:t>.</w:t>
      </w:r>
    </w:p>
    <w:p w14:paraId="6428B099" w14:textId="2C60869C" w:rsidR="008863E8" w:rsidRPr="00BB2557" w:rsidRDefault="006D0902" w:rsidP="00530E59">
      <w:pPr>
        <w:spacing w:line="23" w:lineRule="atLeast"/>
        <w:rPr>
          <w:sz w:val="24"/>
          <w:szCs w:val="24"/>
        </w:rPr>
      </w:pPr>
      <w:r w:rsidRPr="00BB2557">
        <w:rPr>
          <w:sz w:val="24"/>
          <w:szCs w:val="24"/>
        </w:rPr>
        <w:t xml:space="preserve">The </w:t>
      </w:r>
      <w:r w:rsidR="000173DC" w:rsidRPr="00BB2557">
        <w:rPr>
          <w:sz w:val="24"/>
          <w:szCs w:val="24"/>
        </w:rPr>
        <w:t>term</w:t>
      </w:r>
      <w:r w:rsidR="008863E8" w:rsidRPr="00BB2557">
        <w:rPr>
          <w:sz w:val="24"/>
          <w:szCs w:val="24"/>
        </w:rPr>
        <w:t xml:space="preserve"> is used in sections </w:t>
      </w:r>
      <w:r w:rsidRPr="00BB2557">
        <w:rPr>
          <w:sz w:val="24"/>
          <w:szCs w:val="24"/>
        </w:rPr>
        <w:t>80</w:t>
      </w:r>
      <w:r w:rsidR="00DF45D3" w:rsidRPr="00BB2557">
        <w:rPr>
          <w:sz w:val="24"/>
          <w:szCs w:val="24"/>
        </w:rPr>
        <w:t xml:space="preserve"> (Withdrawal of EPBC referral deemed applications)</w:t>
      </w:r>
      <w:r w:rsidR="008863E8" w:rsidRPr="00BB2557">
        <w:rPr>
          <w:sz w:val="24"/>
          <w:szCs w:val="24"/>
        </w:rPr>
        <w:t xml:space="preserve">, </w:t>
      </w:r>
      <w:r w:rsidRPr="00BB2557">
        <w:rPr>
          <w:sz w:val="24"/>
          <w:szCs w:val="24"/>
        </w:rPr>
        <w:t>100</w:t>
      </w:r>
      <w:r w:rsidR="00DF45D3" w:rsidRPr="00BB2557">
        <w:rPr>
          <w:sz w:val="24"/>
          <w:szCs w:val="24"/>
        </w:rPr>
        <w:t xml:space="preserve"> (Alternative procedure for EPBC referral deemed application)</w:t>
      </w:r>
      <w:r w:rsidR="008863E8" w:rsidRPr="00BB2557">
        <w:rPr>
          <w:sz w:val="24"/>
          <w:szCs w:val="24"/>
        </w:rPr>
        <w:t xml:space="preserve"> and </w:t>
      </w:r>
      <w:r w:rsidRPr="00BB2557">
        <w:rPr>
          <w:sz w:val="24"/>
          <w:szCs w:val="24"/>
        </w:rPr>
        <w:t>113</w:t>
      </w:r>
      <w:r w:rsidR="00DF45D3" w:rsidRPr="00BB2557">
        <w:rPr>
          <w:sz w:val="24"/>
          <w:szCs w:val="24"/>
        </w:rPr>
        <w:t xml:space="preserve"> (Decision on EPBC referral deemed applications)</w:t>
      </w:r>
      <w:r w:rsidR="008863E8" w:rsidRPr="00BB2557">
        <w:rPr>
          <w:sz w:val="24"/>
          <w:szCs w:val="24"/>
        </w:rPr>
        <w:t>.</w:t>
      </w:r>
    </w:p>
    <w:p w14:paraId="080BC968" w14:textId="77777777" w:rsidR="008863E8" w:rsidRPr="00BB2557" w:rsidRDefault="00626259" w:rsidP="00530E59">
      <w:pPr>
        <w:spacing w:line="23" w:lineRule="atLeast"/>
        <w:rPr>
          <w:sz w:val="24"/>
          <w:szCs w:val="24"/>
        </w:rPr>
      </w:pPr>
      <w:r w:rsidRPr="00BB2557">
        <w:rPr>
          <w:b/>
          <w:i/>
          <w:sz w:val="24"/>
          <w:szCs w:val="24"/>
        </w:rPr>
        <w:t>e</w:t>
      </w:r>
      <w:r w:rsidR="00D94676" w:rsidRPr="00BB2557">
        <w:rPr>
          <w:b/>
          <w:i/>
          <w:sz w:val="24"/>
          <w:szCs w:val="24"/>
        </w:rPr>
        <w:t>xisting permission</w:t>
      </w:r>
      <w:r w:rsidR="00D94676" w:rsidRPr="00BB2557">
        <w:rPr>
          <w:sz w:val="24"/>
          <w:szCs w:val="24"/>
        </w:rPr>
        <w:t xml:space="preserve"> has the same meaning as in the </w:t>
      </w:r>
      <w:r w:rsidR="00D94676" w:rsidRPr="00BB2557">
        <w:rPr>
          <w:i/>
          <w:sz w:val="24"/>
          <w:szCs w:val="24"/>
        </w:rPr>
        <w:t>Hinchinbrook Plan of Management 2004</w:t>
      </w:r>
      <w:r w:rsidR="00D94676" w:rsidRPr="00BB2557">
        <w:rPr>
          <w:sz w:val="24"/>
          <w:szCs w:val="24"/>
        </w:rPr>
        <w:t xml:space="preserve"> as in force from time to time. </w:t>
      </w:r>
    </w:p>
    <w:p w14:paraId="473A5CDE" w14:textId="0E18D5DB" w:rsidR="00D94676" w:rsidRPr="00BB2557" w:rsidRDefault="008863E8" w:rsidP="00530E59">
      <w:pPr>
        <w:spacing w:line="23" w:lineRule="atLeast"/>
        <w:rPr>
          <w:sz w:val="24"/>
          <w:szCs w:val="24"/>
        </w:rPr>
      </w:pPr>
      <w:r w:rsidRPr="00BB2557">
        <w:rPr>
          <w:sz w:val="24"/>
          <w:szCs w:val="24"/>
        </w:rPr>
        <w:lastRenderedPageBreak/>
        <w:t xml:space="preserve">A note alerts the reader that, existing permission means a relevant permission (within the meaning of section </w:t>
      </w:r>
      <w:r w:rsidR="00565A15" w:rsidRPr="00BB2557">
        <w:rPr>
          <w:sz w:val="24"/>
          <w:szCs w:val="24"/>
        </w:rPr>
        <w:t>11</w:t>
      </w:r>
      <w:r w:rsidRPr="00BB2557">
        <w:rPr>
          <w:sz w:val="24"/>
          <w:szCs w:val="24"/>
        </w:rPr>
        <w:t xml:space="preserve"> of </w:t>
      </w:r>
      <w:r w:rsidR="00DC14AF" w:rsidRPr="00BB2557">
        <w:rPr>
          <w:sz w:val="24"/>
          <w:szCs w:val="24"/>
        </w:rPr>
        <w:t>the Instrument</w:t>
      </w:r>
      <w:r w:rsidRPr="00BB2557">
        <w:rPr>
          <w:sz w:val="24"/>
          <w:szCs w:val="24"/>
        </w:rPr>
        <w:t xml:space="preserve">) in force immediately before 15 April 2004 (which was the day the </w:t>
      </w:r>
      <w:r w:rsidRPr="00BB2557">
        <w:rPr>
          <w:i/>
          <w:sz w:val="24"/>
          <w:szCs w:val="24"/>
        </w:rPr>
        <w:t>Hinchinbrook Plan of Management 2004</w:t>
      </w:r>
      <w:r w:rsidRPr="00BB2557">
        <w:rPr>
          <w:sz w:val="24"/>
          <w:szCs w:val="24"/>
        </w:rPr>
        <w:t xml:space="preserve"> commenced).The </w:t>
      </w:r>
      <w:r w:rsidRPr="00BB2557">
        <w:rPr>
          <w:i/>
          <w:sz w:val="24"/>
          <w:szCs w:val="24"/>
        </w:rPr>
        <w:t xml:space="preserve">Hinchinbrook Plan of Management 2004 </w:t>
      </w:r>
      <w:r w:rsidRPr="00BB2557">
        <w:rPr>
          <w:sz w:val="24"/>
          <w:szCs w:val="24"/>
        </w:rPr>
        <w:t xml:space="preserve">was gazetted on 15 April 2004. </w:t>
      </w:r>
    </w:p>
    <w:p w14:paraId="5F839B4F" w14:textId="678764AA" w:rsidR="00F436DA" w:rsidRPr="00BB2557" w:rsidRDefault="00F436DA" w:rsidP="00A3560C">
      <w:pPr>
        <w:pStyle w:val="Definition"/>
        <w:spacing w:before="0" w:after="200" w:line="23" w:lineRule="atLeast"/>
        <w:ind w:left="0"/>
        <w:rPr>
          <w:rFonts w:asciiTheme="minorHAnsi" w:eastAsiaTheme="minorHAnsi" w:hAnsiTheme="minorHAnsi"/>
          <w:sz w:val="24"/>
          <w:szCs w:val="24"/>
        </w:rPr>
      </w:pPr>
      <w:r w:rsidRPr="00BB2557">
        <w:rPr>
          <w:rFonts w:asciiTheme="minorHAnsi" w:eastAsiaTheme="minorHAnsi" w:hAnsiTheme="minorHAnsi"/>
          <w:b/>
          <w:i/>
          <w:sz w:val="24"/>
          <w:szCs w:val="24"/>
        </w:rPr>
        <w:t xml:space="preserve">facility </w:t>
      </w:r>
      <w:r w:rsidRPr="00BB2557">
        <w:rPr>
          <w:rFonts w:asciiTheme="minorHAnsi" w:eastAsiaTheme="minorHAnsi" w:hAnsiTheme="minorHAnsi"/>
          <w:sz w:val="24"/>
          <w:szCs w:val="24"/>
        </w:rPr>
        <w:t xml:space="preserve">has the same meaning as it has in subsection 3A(9) of the Act. </w:t>
      </w:r>
    </w:p>
    <w:p w14:paraId="440AA5CC" w14:textId="73080962" w:rsidR="00F436DA" w:rsidRPr="00BB2557" w:rsidRDefault="00F436DA" w:rsidP="00A3560C">
      <w:pPr>
        <w:pStyle w:val="Definition"/>
        <w:spacing w:before="0" w:after="200" w:line="23" w:lineRule="atLeast"/>
        <w:ind w:left="0"/>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 note alerts the reader that a facility includes a building, a structure, a vessel, goods, equipment or services.</w:t>
      </w:r>
      <w:r w:rsidR="00296A74" w:rsidRPr="00BB2557">
        <w:rPr>
          <w:rFonts w:asciiTheme="minorHAnsi" w:eastAsiaTheme="minorHAnsi" w:hAnsiTheme="minorHAnsi" w:cstheme="minorBidi"/>
          <w:sz w:val="24"/>
          <w:szCs w:val="24"/>
          <w:lang w:eastAsia="en-US"/>
        </w:rPr>
        <w:t xml:space="preserve"> This is the definition in 201</w:t>
      </w:r>
      <w:r w:rsidR="0021468A" w:rsidRPr="00BB2557">
        <w:rPr>
          <w:rFonts w:asciiTheme="minorHAnsi" w:eastAsiaTheme="minorHAnsi" w:hAnsiTheme="minorHAnsi" w:cstheme="minorBidi"/>
          <w:sz w:val="24"/>
          <w:szCs w:val="24"/>
          <w:lang w:eastAsia="en-US"/>
        </w:rPr>
        <w:t>9</w:t>
      </w:r>
      <w:r w:rsidR="00296A74" w:rsidRPr="00BB2557">
        <w:rPr>
          <w:rFonts w:asciiTheme="minorHAnsi" w:eastAsiaTheme="minorHAnsi" w:hAnsiTheme="minorHAnsi" w:cstheme="minorBidi"/>
          <w:sz w:val="24"/>
          <w:szCs w:val="24"/>
          <w:lang w:eastAsia="en-US"/>
        </w:rPr>
        <w:t>.</w:t>
      </w:r>
    </w:p>
    <w:p w14:paraId="69791E64" w14:textId="1EDBABDB" w:rsidR="00296A74" w:rsidRPr="00BB2557" w:rsidRDefault="00296A74" w:rsidP="00A3560C">
      <w:pPr>
        <w:pStyle w:val="Definition"/>
        <w:spacing w:before="0" w:after="200" w:line="23" w:lineRule="atLeast"/>
        <w:ind w:left="0"/>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The definition of facility  is used in sections 57 (Directions given following notice of proposed conduct), 82 (Meaning of special permission), 106 (Limits on granting permissions to take leader prawn broodstock in Habitat Protection Zone in Mission Beach Leader Prawn Broodstock Capture Area), 202 (Fees for assessable applications) and 211 (Meaning of chargeable permission).</w:t>
      </w:r>
    </w:p>
    <w:p w14:paraId="2509926F" w14:textId="77777777" w:rsidR="00A3560C" w:rsidRPr="00BB2557" w:rsidRDefault="00A3560C" w:rsidP="00A3560C">
      <w:pPr>
        <w:pStyle w:val="Definition"/>
        <w:spacing w:before="0" w:after="200" w:line="23" w:lineRule="atLeast"/>
        <w:ind w:left="0"/>
        <w:rPr>
          <w:rFonts w:asciiTheme="minorHAnsi" w:eastAsiaTheme="minorHAnsi" w:hAnsiTheme="minorHAnsi" w:cstheme="minorBidi"/>
          <w:sz w:val="24"/>
          <w:szCs w:val="24"/>
          <w:lang w:eastAsia="en-US"/>
        </w:rPr>
      </w:pPr>
      <w:r w:rsidRPr="00BB2557">
        <w:rPr>
          <w:rFonts w:asciiTheme="minorHAnsi" w:eastAsiaTheme="minorHAnsi" w:hAnsiTheme="minorHAnsi"/>
          <w:b/>
          <w:i/>
          <w:sz w:val="24"/>
          <w:szCs w:val="24"/>
        </w:rPr>
        <w:t>fee-bearing application</w:t>
      </w:r>
      <w:r w:rsidRPr="00BB2557">
        <w:rPr>
          <w:rFonts w:asciiTheme="minorHAnsi" w:eastAsiaTheme="minorHAnsi" w:hAnsiTheme="minorHAnsi" w:cstheme="minorBidi"/>
          <w:sz w:val="24"/>
          <w:szCs w:val="24"/>
          <w:lang w:eastAsia="en-US"/>
        </w:rPr>
        <w:t xml:space="preserve"> means an application under Part 3 for a permission, except an application for a permission that is required to carry on an activity in the Marine Park for any of the following purposes in accordance with the Zoning Plan:</w:t>
      </w:r>
    </w:p>
    <w:p w14:paraId="0BD8E9F3" w14:textId="77777777" w:rsidR="00246A27" w:rsidRPr="00BB2557" w:rsidRDefault="00A3560C" w:rsidP="00B146C9">
      <w:pPr>
        <w:pStyle w:val="paragraph"/>
        <w:numPr>
          <w:ilvl w:val="0"/>
          <w:numId w:val="47"/>
        </w:numPr>
        <w:spacing w:before="0" w:after="200" w:line="23" w:lineRule="atLeast"/>
        <w:ind w:left="567" w:hanging="567"/>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the traditional use of marine resources;</w:t>
      </w:r>
    </w:p>
    <w:p w14:paraId="1169C946" w14:textId="77777777" w:rsidR="00246A27" w:rsidRPr="00BB2557" w:rsidRDefault="00A3560C" w:rsidP="00B146C9">
      <w:pPr>
        <w:pStyle w:val="paragraph"/>
        <w:numPr>
          <w:ilvl w:val="0"/>
          <w:numId w:val="47"/>
        </w:numPr>
        <w:spacing w:before="0" w:after="200" w:line="23" w:lineRule="atLeast"/>
        <w:ind w:left="567" w:hanging="567"/>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the taking, in accordance with a program approved by the Authority, of animals or plants that pose a threat to:</w:t>
      </w:r>
    </w:p>
    <w:p w14:paraId="10F6C707" w14:textId="77777777" w:rsidR="00246A27" w:rsidRPr="00BB2557" w:rsidRDefault="00A3560C" w:rsidP="00B146C9">
      <w:pPr>
        <w:pStyle w:val="paragraph"/>
        <w:numPr>
          <w:ilvl w:val="1"/>
          <w:numId w:val="47"/>
        </w:numPr>
        <w:tabs>
          <w:tab w:val="clear" w:pos="1531"/>
          <w:tab w:val="right" w:pos="1134"/>
        </w:tabs>
        <w:spacing w:before="0" w:after="200" w:line="23" w:lineRule="atLeast"/>
        <w:ind w:left="1134" w:hanging="567"/>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human life or safety; or</w:t>
      </w:r>
    </w:p>
    <w:p w14:paraId="510A6B1D" w14:textId="77777777" w:rsidR="00246A27" w:rsidRPr="00BB2557" w:rsidRDefault="00A3560C" w:rsidP="00B146C9">
      <w:pPr>
        <w:pStyle w:val="paragraph"/>
        <w:numPr>
          <w:ilvl w:val="1"/>
          <w:numId w:val="47"/>
        </w:numPr>
        <w:tabs>
          <w:tab w:val="clear" w:pos="1531"/>
          <w:tab w:val="right" w:pos="1134"/>
        </w:tabs>
        <w:spacing w:before="0" w:after="200" w:line="23" w:lineRule="atLeast"/>
        <w:ind w:left="1134" w:hanging="567"/>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marine or island ecosystems that are part of the Marine Park; or</w:t>
      </w:r>
    </w:p>
    <w:p w14:paraId="6F7914B3" w14:textId="17BC17D2" w:rsidR="00A3560C" w:rsidRPr="00BB2557" w:rsidRDefault="00A3560C" w:rsidP="00B146C9">
      <w:pPr>
        <w:pStyle w:val="paragraph"/>
        <w:numPr>
          <w:ilvl w:val="1"/>
          <w:numId w:val="47"/>
        </w:numPr>
        <w:tabs>
          <w:tab w:val="clear" w:pos="1531"/>
          <w:tab w:val="right" w:pos="1134"/>
        </w:tabs>
        <w:spacing w:before="0" w:after="200" w:line="23" w:lineRule="atLeast"/>
        <w:ind w:left="1134" w:hanging="567"/>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the use and amenity of an area of the Park or of adjacent areas.</w:t>
      </w:r>
    </w:p>
    <w:p w14:paraId="131BFF08" w14:textId="77777777" w:rsidR="00A3560C" w:rsidRPr="00BB2557" w:rsidRDefault="00A3560C" w:rsidP="00A3560C">
      <w:pPr>
        <w:spacing w:line="23" w:lineRule="atLeast"/>
        <w:rPr>
          <w:b/>
          <w:sz w:val="24"/>
          <w:szCs w:val="24"/>
        </w:rPr>
      </w:pPr>
      <w:r w:rsidRPr="00BB2557">
        <w:rPr>
          <w:sz w:val="24"/>
          <w:szCs w:val="24"/>
        </w:rPr>
        <w:t xml:space="preserve">This definition is relevant to Part 12- Fees in determining fees that are incurred as a result of </w:t>
      </w:r>
      <w:r w:rsidR="00E8392D" w:rsidRPr="00BB2557">
        <w:rPr>
          <w:sz w:val="24"/>
          <w:szCs w:val="24"/>
        </w:rPr>
        <w:t>fee-bearing</w:t>
      </w:r>
      <w:r w:rsidRPr="00BB2557">
        <w:rPr>
          <w:sz w:val="24"/>
          <w:szCs w:val="24"/>
        </w:rPr>
        <w:t xml:space="preserve"> applications. The term is used to denote applications that attract a fee.</w:t>
      </w:r>
    </w:p>
    <w:p w14:paraId="378C46C2" w14:textId="77777777" w:rsidR="00D94676" w:rsidRPr="00BB2557" w:rsidRDefault="00E66997" w:rsidP="00530E59">
      <w:pPr>
        <w:spacing w:line="23" w:lineRule="atLeast"/>
        <w:rPr>
          <w:sz w:val="24"/>
          <w:szCs w:val="24"/>
        </w:rPr>
      </w:pPr>
      <w:r w:rsidRPr="00BB2557">
        <w:rPr>
          <w:b/>
          <w:i/>
          <w:sz w:val="24"/>
          <w:szCs w:val="24"/>
        </w:rPr>
        <w:t>Fisheries Regulation</w:t>
      </w:r>
      <w:r w:rsidR="00D94676" w:rsidRPr="00BB2557">
        <w:rPr>
          <w:sz w:val="24"/>
          <w:szCs w:val="24"/>
        </w:rPr>
        <w:t xml:space="preserve"> means the </w:t>
      </w:r>
      <w:r w:rsidRPr="00BB2557">
        <w:rPr>
          <w:i/>
          <w:sz w:val="24"/>
          <w:szCs w:val="24"/>
        </w:rPr>
        <w:t>Fisheries Regulation</w:t>
      </w:r>
      <w:r w:rsidR="00D94676" w:rsidRPr="00BB2557">
        <w:rPr>
          <w:sz w:val="24"/>
          <w:szCs w:val="24"/>
        </w:rPr>
        <w:t xml:space="preserve"> </w:t>
      </w:r>
      <w:r w:rsidR="00D94676" w:rsidRPr="00BB2557">
        <w:rPr>
          <w:i/>
          <w:sz w:val="24"/>
          <w:szCs w:val="24"/>
        </w:rPr>
        <w:t>2008</w:t>
      </w:r>
      <w:r w:rsidR="00D94676" w:rsidRPr="00BB2557">
        <w:rPr>
          <w:sz w:val="24"/>
          <w:szCs w:val="24"/>
        </w:rPr>
        <w:t xml:space="preserve"> (Qld).</w:t>
      </w:r>
    </w:p>
    <w:p w14:paraId="1B833FB8" w14:textId="17E48418" w:rsidR="009A61A7" w:rsidRPr="00BB2557" w:rsidRDefault="00290C91" w:rsidP="00530E59">
      <w:pPr>
        <w:spacing w:line="23" w:lineRule="atLeast"/>
        <w:rPr>
          <w:sz w:val="24"/>
          <w:szCs w:val="24"/>
        </w:rPr>
      </w:pPr>
      <w:r w:rsidRPr="00BB2557">
        <w:rPr>
          <w:sz w:val="24"/>
          <w:szCs w:val="24"/>
        </w:rPr>
        <w:t xml:space="preserve">The definition of </w:t>
      </w:r>
      <w:r w:rsidR="00E66997" w:rsidRPr="00BB2557">
        <w:rPr>
          <w:sz w:val="24"/>
          <w:szCs w:val="24"/>
        </w:rPr>
        <w:t>Fisheries Regulation</w:t>
      </w:r>
      <w:r w:rsidRPr="00BB2557">
        <w:rPr>
          <w:sz w:val="24"/>
          <w:szCs w:val="24"/>
        </w:rPr>
        <w:t xml:space="preserve"> is referenced in a number of the s</w:t>
      </w:r>
      <w:r w:rsidR="006D0902" w:rsidRPr="00BB2557">
        <w:rPr>
          <w:sz w:val="24"/>
          <w:szCs w:val="24"/>
        </w:rPr>
        <w:t>ubs</w:t>
      </w:r>
      <w:r w:rsidRPr="00BB2557">
        <w:rPr>
          <w:sz w:val="24"/>
          <w:szCs w:val="24"/>
        </w:rPr>
        <w:t xml:space="preserve">ection </w:t>
      </w:r>
      <w:r w:rsidR="006D0902" w:rsidRPr="00BB2557">
        <w:rPr>
          <w:sz w:val="24"/>
          <w:szCs w:val="24"/>
        </w:rPr>
        <w:t>5</w:t>
      </w:r>
      <w:r w:rsidR="00F66D2B" w:rsidRPr="00BB2557">
        <w:rPr>
          <w:sz w:val="24"/>
          <w:szCs w:val="24"/>
        </w:rPr>
        <w:t>(1)</w:t>
      </w:r>
      <w:r w:rsidRPr="00BB2557">
        <w:rPr>
          <w:sz w:val="24"/>
          <w:szCs w:val="24"/>
        </w:rPr>
        <w:t xml:space="preserve"> definition</w:t>
      </w:r>
      <w:r w:rsidR="00F66D2B" w:rsidRPr="00BB2557">
        <w:rPr>
          <w:sz w:val="24"/>
          <w:szCs w:val="24"/>
        </w:rPr>
        <w:t>s</w:t>
      </w:r>
      <w:r w:rsidRPr="00BB2557">
        <w:rPr>
          <w:sz w:val="24"/>
          <w:szCs w:val="24"/>
        </w:rPr>
        <w:t xml:space="preserve">. </w:t>
      </w:r>
      <w:r w:rsidR="00E66997" w:rsidRPr="00BB2557">
        <w:rPr>
          <w:sz w:val="24"/>
          <w:szCs w:val="24"/>
        </w:rPr>
        <w:t>Fisheries Regulation</w:t>
      </w:r>
      <w:r w:rsidRPr="00BB2557">
        <w:rPr>
          <w:sz w:val="24"/>
          <w:szCs w:val="24"/>
        </w:rPr>
        <w:t xml:space="preserve"> is also used in sections</w:t>
      </w:r>
      <w:r w:rsidR="00BD632E" w:rsidRPr="00BB2557">
        <w:rPr>
          <w:sz w:val="24"/>
          <w:szCs w:val="24"/>
        </w:rPr>
        <w:t xml:space="preserve"> </w:t>
      </w:r>
      <w:r w:rsidR="006D0902" w:rsidRPr="00BB2557">
        <w:rPr>
          <w:sz w:val="24"/>
          <w:szCs w:val="24"/>
        </w:rPr>
        <w:t>15</w:t>
      </w:r>
      <w:r w:rsidR="00323D50" w:rsidRPr="00BB2557">
        <w:rPr>
          <w:sz w:val="24"/>
          <w:szCs w:val="24"/>
        </w:rPr>
        <w:t xml:space="preserve"> (Bait netting- limitations on netting)</w:t>
      </w:r>
      <w:r w:rsidRPr="00BB2557">
        <w:rPr>
          <w:sz w:val="24"/>
          <w:szCs w:val="24"/>
        </w:rPr>
        <w:t xml:space="preserve">, </w:t>
      </w:r>
      <w:r w:rsidR="006D0902" w:rsidRPr="00BB2557">
        <w:rPr>
          <w:sz w:val="24"/>
          <w:szCs w:val="24"/>
        </w:rPr>
        <w:t>18</w:t>
      </w:r>
      <w:r w:rsidR="00323D50" w:rsidRPr="00BB2557">
        <w:rPr>
          <w:sz w:val="24"/>
          <w:szCs w:val="24"/>
        </w:rPr>
        <w:t xml:space="preserve"> (Harvest fisheries- declaration of fisheries)</w:t>
      </w:r>
      <w:r w:rsidRPr="00BB2557">
        <w:rPr>
          <w:sz w:val="24"/>
          <w:szCs w:val="24"/>
        </w:rPr>
        <w:t xml:space="preserve">, </w:t>
      </w:r>
      <w:r w:rsidR="006D0902" w:rsidRPr="00BB2557">
        <w:rPr>
          <w:sz w:val="24"/>
          <w:szCs w:val="24"/>
        </w:rPr>
        <w:t>27</w:t>
      </w:r>
      <w:r w:rsidR="00323D50" w:rsidRPr="00BB2557">
        <w:rPr>
          <w:sz w:val="24"/>
          <w:szCs w:val="24"/>
        </w:rPr>
        <w:t xml:space="preserve"> (Netting- limitations)</w:t>
      </w:r>
      <w:r w:rsidRPr="00BB2557">
        <w:rPr>
          <w:sz w:val="24"/>
          <w:szCs w:val="24"/>
        </w:rPr>
        <w:t xml:space="preserve">, </w:t>
      </w:r>
      <w:r w:rsidR="006D0902" w:rsidRPr="00BB2557">
        <w:rPr>
          <w:sz w:val="24"/>
          <w:szCs w:val="24"/>
        </w:rPr>
        <w:t>44</w:t>
      </w:r>
      <w:r w:rsidR="00547F8A" w:rsidRPr="00BB2557">
        <w:rPr>
          <w:sz w:val="24"/>
          <w:szCs w:val="24"/>
        </w:rPr>
        <w:t xml:space="preserve"> Species Conservation (Dugong Protection) SMAs</w:t>
      </w:r>
      <w:r w:rsidRPr="00BB2557">
        <w:rPr>
          <w:sz w:val="24"/>
          <w:szCs w:val="24"/>
        </w:rPr>
        <w:t xml:space="preserve"> and </w:t>
      </w:r>
      <w:r w:rsidR="006D0902" w:rsidRPr="00BB2557">
        <w:rPr>
          <w:sz w:val="24"/>
          <w:szCs w:val="24"/>
        </w:rPr>
        <w:t>108</w:t>
      </w:r>
      <w:r w:rsidR="00547F8A" w:rsidRPr="00BB2557">
        <w:rPr>
          <w:sz w:val="24"/>
          <w:szCs w:val="24"/>
        </w:rPr>
        <w:t xml:space="preserve"> (</w:t>
      </w:r>
      <w:r w:rsidR="00547F8A" w:rsidRPr="00BB2557">
        <w:rPr>
          <w:noProof/>
          <w:sz w:val="24"/>
          <w:szCs w:val="24"/>
        </w:rPr>
        <w:t>Limits on granting permissions to enter or use Princess Charlotte Bay SMA—special management provisions)</w:t>
      </w:r>
      <w:r w:rsidRPr="00BB2557">
        <w:rPr>
          <w:sz w:val="24"/>
          <w:szCs w:val="24"/>
        </w:rPr>
        <w:t>.</w:t>
      </w:r>
      <w:r w:rsidR="009A61A7" w:rsidRPr="00BB2557">
        <w:rPr>
          <w:sz w:val="24"/>
          <w:szCs w:val="24"/>
        </w:rPr>
        <w:t xml:space="preserve"> </w:t>
      </w:r>
    </w:p>
    <w:p w14:paraId="15303503" w14:textId="56E6B6B9" w:rsidR="00290C91" w:rsidRPr="00BB2557" w:rsidRDefault="009A61A7" w:rsidP="00530E59">
      <w:pPr>
        <w:spacing w:line="23" w:lineRule="atLeast"/>
        <w:rPr>
          <w:sz w:val="24"/>
          <w:szCs w:val="24"/>
        </w:rPr>
      </w:pPr>
      <w:r w:rsidRPr="00BB2557">
        <w:rPr>
          <w:sz w:val="24"/>
          <w:szCs w:val="24"/>
        </w:rPr>
        <w:t xml:space="preserve">Along with the Fisheries Act 1994, it is the principle legislation for Queensland’s fisheries. It defines specific regulatory rights and allocation requirements for people and/or entities wishing to disturb and or remove Queensland’s fisheries resources. </w:t>
      </w:r>
      <w:r w:rsidR="00770AE6" w:rsidRPr="00BB2557">
        <w:rPr>
          <w:sz w:val="24"/>
          <w:szCs w:val="24"/>
        </w:rPr>
        <w:t xml:space="preserve">The effect of subsection </w:t>
      </w:r>
      <w:r w:rsidR="0027551C" w:rsidRPr="00BB2557">
        <w:rPr>
          <w:sz w:val="24"/>
          <w:szCs w:val="24"/>
        </w:rPr>
        <w:t>6</w:t>
      </w:r>
      <w:r w:rsidR="00770AE6" w:rsidRPr="00BB2557">
        <w:rPr>
          <w:sz w:val="24"/>
          <w:szCs w:val="24"/>
        </w:rPr>
        <w:t xml:space="preserve">(1) is that the </w:t>
      </w:r>
      <w:r w:rsidR="00E66997" w:rsidRPr="00BB2557">
        <w:rPr>
          <w:sz w:val="24"/>
          <w:szCs w:val="24"/>
        </w:rPr>
        <w:t>Fisheries Regulation</w:t>
      </w:r>
      <w:r w:rsidR="00770AE6" w:rsidRPr="00BB2557">
        <w:rPr>
          <w:sz w:val="24"/>
          <w:szCs w:val="24"/>
        </w:rPr>
        <w:t xml:space="preserve"> applies as in force from time to time.</w:t>
      </w:r>
    </w:p>
    <w:p w14:paraId="756E6C48" w14:textId="77777777" w:rsidR="00D94676" w:rsidRPr="00BB2557" w:rsidRDefault="00D94676" w:rsidP="00530E59">
      <w:pPr>
        <w:spacing w:line="23" w:lineRule="atLeast"/>
        <w:rPr>
          <w:sz w:val="24"/>
          <w:szCs w:val="24"/>
        </w:rPr>
      </w:pPr>
      <w:r w:rsidRPr="00BB2557">
        <w:rPr>
          <w:b/>
          <w:i/>
          <w:sz w:val="24"/>
          <w:szCs w:val="24"/>
        </w:rPr>
        <w:lastRenderedPageBreak/>
        <w:t>fishing or collecting</w:t>
      </w:r>
      <w:r w:rsidRPr="00BB2557">
        <w:rPr>
          <w:sz w:val="24"/>
          <w:szCs w:val="24"/>
        </w:rPr>
        <w:t xml:space="preserve"> has the meaning given by the </w:t>
      </w:r>
      <w:r w:rsidRPr="00BB2557">
        <w:rPr>
          <w:sz w:val="24"/>
        </w:rPr>
        <w:t>Zoning Plan</w:t>
      </w:r>
      <w:r w:rsidRPr="00BB2557">
        <w:rPr>
          <w:sz w:val="24"/>
          <w:szCs w:val="24"/>
        </w:rPr>
        <w:t>.</w:t>
      </w:r>
    </w:p>
    <w:p w14:paraId="283D0F34" w14:textId="569874C2" w:rsidR="0005205F" w:rsidRPr="00BB2557" w:rsidRDefault="00A3560C" w:rsidP="00530E59">
      <w:pPr>
        <w:spacing w:line="23" w:lineRule="atLeast"/>
        <w:rPr>
          <w:sz w:val="24"/>
          <w:szCs w:val="24"/>
        </w:rPr>
      </w:pPr>
      <w:r w:rsidRPr="00BB2557">
        <w:rPr>
          <w:sz w:val="24"/>
          <w:szCs w:val="24"/>
        </w:rPr>
        <w:t>Note 1</w:t>
      </w:r>
      <w:r w:rsidR="00285CDA" w:rsidRPr="00BB2557">
        <w:rPr>
          <w:sz w:val="24"/>
          <w:szCs w:val="24"/>
        </w:rPr>
        <w:t xml:space="preserve"> alerts the reader that </w:t>
      </w:r>
      <w:r w:rsidR="00D94676" w:rsidRPr="00BB2557">
        <w:rPr>
          <w:sz w:val="24"/>
          <w:szCs w:val="24"/>
        </w:rPr>
        <w:t xml:space="preserve">fishing or collecting means taking any plant, animal or marine product in accordance with any limitations prescribed by </w:t>
      </w:r>
      <w:r w:rsidR="00DC14AF" w:rsidRPr="00BB2557">
        <w:rPr>
          <w:sz w:val="24"/>
          <w:szCs w:val="24"/>
        </w:rPr>
        <w:t>the Instrument</w:t>
      </w:r>
      <w:r w:rsidR="00D94676" w:rsidRPr="00BB2557">
        <w:rPr>
          <w:sz w:val="24"/>
          <w:szCs w:val="24"/>
        </w:rPr>
        <w:t xml:space="preserve">. See also section </w:t>
      </w:r>
      <w:r w:rsidR="0027551C" w:rsidRPr="00BB2557">
        <w:rPr>
          <w:sz w:val="24"/>
          <w:szCs w:val="24"/>
        </w:rPr>
        <w:t>17</w:t>
      </w:r>
      <w:r w:rsidR="002B08D3" w:rsidRPr="00BB2557">
        <w:rPr>
          <w:sz w:val="24"/>
          <w:szCs w:val="24"/>
        </w:rPr>
        <w:t xml:space="preserve"> which sets out the limits on fishing or collecting</w:t>
      </w:r>
      <w:r w:rsidR="00D94676" w:rsidRPr="00BB2557">
        <w:rPr>
          <w:sz w:val="24"/>
          <w:szCs w:val="24"/>
        </w:rPr>
        <w:t>.</w:t>
      </w:r>
      <w:r w:rsidR="002B08D3" w:rsidRPr="00BB2557">
        <w:rPr>
          <w:sz w:val="24"/>
          <w:szCs w:val="24"/>
        </w:rPr>
        <w:t xml:space="preserve">  </w:t>
      </w:r>
    </w:p>
    <w:p w14:paraId="497CF9E8" w14:textId="16B3E882" w:rsidR="00A3560C" w:rsidRPr="00BB2557" w:rsidRDefault="00A3560C" w:rsidP="00530E59">
      <w:pPr>
        <w:spacing w:line="23" w:lineRule="atLeast"/>
        <w:rPr>
          <w:sz w:val="24"/>
          <w:szCs w:val="24"/>
        </w:rPr>
      </w:pPr>
      <w:r w:rsidRPr="00BB2557">
        <w:rPr>
          <w:sz w:val="24"/>
          <w:szCs w:val="24"/>
        </w:rPr>
        <w:t xml:space="preserve">Note 2 alerts the reader that fishing or collecting has the meaning given by the Act or its ordinary meaning in some sections of this instrument and gives section </w:t>
      </w:r>
      <w:r w:rsidR="006D0902" w:rsidRPr="00BB2557">
        <w:rPr>
          <w:sz w:val="24"/>
          <w:szCs w:val="24"/>
        </w:rPr>
        <w:t>47</w:t>
      </w:r>
      <w:r w:rsidRPr="00BB2557">
        <w:rPr>
          <w:sz w:val="24"/>
          <w:szCs w:val="24"/>
        </w:rPr>
        <w:t xml:space="preserve"> as an example.</w:t>
      </w:r>
      <w:r w:rsidR="00296A74" w:rsidRPr="00BB2557">
        <w:rPr>
          <w:sz w:val="24"/>
          <w:szCs w:val="24"/>
        </w:rPr>
        <w:t xml:space="preserve"> The Instrument makes clear where this is the case.</w:t>
      </w:r>
      <w:r w:rsidRPr="00BB2557">
        <w:rPr>
          <w:sz w:val="24"/>
          <w:szCs w:val="24"/>
        </w:rPr>
        <w:t xml:space="preserve"> </w:t>
      </w:r>
    </w:p>
    <w:p w14:paraId="4D9D9D37" w14:textId="77777777" w:rsidR="00D94676" w:rsidRPr="00BB2557" w:rsidRDefault="00D94676" w:rsidP="00530E59">
      <w:pPr>
        <w:spacing w:line="23" w:lineRule="atLeast"/>
        <w:rPr>
          <w:sz w:val="24"/>
          <w:szCs w:val="24"/>
        </w:rPr>
      </w:pPr>
      <w:r w:rsidRPr="00BB2557">
        <w:rPr>
          <w:b/>
          <w:i/>
          <w:sz w:val="24"/>
          <w:szCs w:val="24"/>
        </w:rPr>
        <w:t>fix</w:t>
      </w:r>
      <w:r w:rsidRPr="00BB2557">
        <w:rPr>
          <w:sz w:val="24"/>
          <w:szCs w:val="24"/>
        </w:rPr>
        <w:t xml:space="preserve"> a net (except in paragraph (d) of the definition of </w:t>
      </w:r>
      <w:r w:rsidR="00085442" w:rsidRPr="00BB2557">
        <w:rPr>
          <w:sz w:val="24"/>
          <w:szCs w:val="24"/>
        </w:rPr>
        <w:t>minor research aid</w:t>
      </w:r>
      <w:r w:rsidRPr="00BB2557">
        <w:rPr>
          <w:sz w:val="24"/>
          <w:szCs w:val="24"/>
        </w:rPr>
        <w:t xml:space="preserve">) has the meaning given by the </w:t>
      </w:r>
      <w:r w:rsidR="00E66997" w:rsidRPr="00BB2557">
        <w:rPr>
          <w:sz w:val="24"/>
          <w:szCs w:val="24"/>
        </w:rPr>
        <w:t>Fisheries Regulation</w:t>
      </w:r>
      <w:r w:rsidRPr="00BB2557">
        <w:rPr>
          <w:sz w:val="24"/>
          <w:szCs w:val="24"/>
        </w:rPr>
        <w:t>.</w:t>
      </w:r>
    </w:p>
    <w:p w14:paraId="32A5198D" w14:textId="165CD902" w:rsidR="002B08D3" w:rsidRPr="00BB2557" w:rsidRDefault="00F551E5" w:rsidP="00530E59">
      <w:pPr>
        <w:spacing w:line="23" w:lineRule="atLeast"/>
        <w:rPr>
          <w:sz w:val="24"/>
          <w:szCs w:val="24"/>
        </w:rPr>
      </w:pPr>
      <w:r w:rsidRPr="00BB2557">
        <w:rPr>
          <w:sz w:val="24"/>
          <w:szCs w:val="24"/>
        </w:rPr>
        <w:t>In 201</w:t>
      </w:r>
      <w:r w:rsidR="0021468A" w:rsidRPr="00BB2557">
        <w:rPr>
          <w:sz w:val="24"/>
          <w:szCs w:val="24"/>
        </w:rPr>
        <w:t>9</w:t>
      </w:r>
      <w:r w:rsidRPr="00BB2557">
        <w:rPr>
          <w:sz w:val="24"/>
          <w:szCs w:val="24"/>
        </w:rPr>
        <w:t xml:space="preserve">, the </w:t>
      </w:r>
      <w:r w:rsidR="00E66997" w:rsidRPr="00BB2557">
        <w:rPr>
          <w:sz w:val="24"/>
          <w:szCs w:val="24"/>
        </w:rPr>
        <w:t>Fisheries Regulation</w:t>
      </w:r>
      <w:r w:rsidRPr="00BB2557">
        <w:rPr>
          <w:sz w:val="24"/>
          <w:szCs w:val="24"/>
        </w:rPr>
        <w:t xml:space="preserve"> defines fix a net as meaning </w:t>
      </w:r>
      <w:r w:rsidR="00296A74" w:rsidRPr="00BB2557">
        <w:rPr>
          <w:sz w:val="24"/>
          <w:szCs w:val="24"/>
        </w:rPr>
        <w:t>”</w:t>
      </w:r>
      <w:r w:rsidRPr="00BB2557">
        <w:rPr>
          <w:sz w:val="24"/>
          <w:szCs w:val="24"/>
        </w:rPr>
        <w:t>attach or anchor the net or part of the net to a place or thing to prevent the net or part of the net from moving away from the position in which it is set</w:t>
      </w:r>
      <w:r w:rsidR="00296A74" w:rsidRPr="00BB2557">
        <w:rPr>
          <w:sz w:val="24"/>
          <w:szCs w:val="24"/>
        </w:rPr>
        <w:t>”</w:t>
      </w:r>
      <w:r w:rsidRPr="00BB2557">
        <w:rPr>
          <w:sz w:val="24"/>
          <w:szCs w:val="24"/>
        </w:rPr>
        <w:t>.</w:t>
      </w:r>
    </w:p>
    <w:p w14:paraId="02D21682" w14:textId="4D2B8923" w:rsidR="002B08D3" w:rsidRPr="00BB2557" w:rsidRDefault="002B08D3" w:rsidP="00530E59">
      <w:pPr>
        <w:spacing w:line="23" w:lineRule="atLeast"/>
        <w:rPr>
          <w:sz w:val="24"/>
          <w:szCs w:val="24"/>
        </w:rPr>
      </w:pPr>
      <w:r w:rsidRPr="00BB2557">
        <w:rPr>
          <w:sz w:val="24"/>
          <w:szCs w:val="24"/>
        </w:rPr>
        <w:t xml:space="preserve">The definition of fix a net is relevant to subsection </w:t>
      </w:r>
      <w:r w:rsidR="006D0902" w:rsidRPr="00BB2557">
        <w:rPr>
          <w:sz w:val="24"/>
          <w:szCs w:val="24"/>
        </w:rPr>
        <w:t>44</w:t>
      </w:r>
      <w:r w:rsidRPr="00BB2557">
        <w:rPr>
          <w:sz w:val="24"/>
          <w:szCs w:val="24"/>
        </w:rPr>
        <w:t>(6) (Species Conservation (Dugong Protection) SMAs</w:t>
      </w:r>
      <w:r w:rsidR="00296A74" w:rsidRPr="00BB2557">
        <w:rPr>
          <w:sz w:val="24"/>
          <w:szCs w:val="24"/>
        </w:rPr>
        <w:t>)</w:t>
      </w:r>
      <w:r w:rsidRPr="00BB2557">
        <w:rPr>
          <w:sz w:val="24"/>
          <w:szCs w:val="24"/>
        </w:rPr>
        <w:t xml:space="preserve">. </w:t>
      </w:r>
    </w:p>
    <w:p w14:paraId="50B63C5D" w14:textId="77777777" w:rsidR="00D94676" w:rsidRPr="00BB2557" w:rsidRDefault="00D94676" w:rsidP="00530E59">
      <w:pPr>
        <w:spacing w:line="23" w:lineRule="atLeast"/>
        <w:rPr>
          <w:sz w:val="24"/>
          <w:szCs w:val="24"/>
        </w:rPr>
      </w:pPr>
      <w:r w:rsidRPr="00BB2557">
        <w:rPr>
          <w:b/>
          <w:i/>
          <w:sz w:val="24"/>
          <w:szCs w:val="24"/>
        </w:rPr>
        <w:t>floating hotel</w:t>
      </w:r>
      <w:r w:rsidRPr="00BB2557">
        <w:rPr>
          <w:sz w:val="24"/>
          <w:szCs w:val="24"/>
        </w:rPr>
        <w:t>, means a vessel that:</w:t>
      </w:r>
    </w:p>
    <w:p w14:paraId="7AD6B48F" w14:textId="77777777" w:rsidR="005E6F73" w:rsidRPr="00BB2557" w:rsidRDefault="00D94676" w:rsidP="00B146C9">
      <w:pPr>
        <w:pStyle w:val="paragraph"/>
        <w:numPr>
          <w:ilvl w:val="0"/>
          <w:numId w:val="48"/>
        </w:numPr>
        <w:spacing w:before="0" w:after="200" w:line="23" w:lineRule="atLeast"/>
        <w:ind w:left="567" w:hanging="567"/>
        <w:rPr>
          <w:rFonts w:asciiTheme="minorHAnsi" w:hAnsiTheme="minorHAnsi"/>
          <w:sz w:val="24"/>
          <w:szCs w:val="24"/>
        </w:rPr>
      </w:pPr>
      <w:r w:rsidRPr="00BB2557">
        <w:rPr>
          <w:rFonts w:asciiTheme="minorHAnsi" w:hAnsiTheme="minorHAnsi"/>
          <w:sz w:val="24"/>
          <w:szCs w:val="24"/>
        </w:rPr>
        <w:t>has designed sleeping accommodation for persons who are not:</w:t>
      </w:r>
    </w:p>
    <w:p w14:paraId="02D5CC92" w14:textId="77777777" w:rsidR="005E6F73" w:rsidRPr="00BB2557" w:rsidRDefault="00D94676" w:rsidP="00B146C9">
      <w:pPr>
        <w:pStyle w:val="paragraph"/>
        <w:numPr>
          <w:ilvl w:val="1"/>
          <w:numId w:val="48"/>
        </w:numPr>
        <w:tabs>
          <w:tab w:val="clear" w:pos="1531"/>
          <w:tab w:val="right" w:pos="1134"/>
        </w:tabs>
        <w:spacing w:before="0" w:after="200" w:line="23" w:lineRule="atLeast"/>
        <w:ind w:left="1134" w:hanging="567"/>
        <w:rPr>
          <w:rFonts w:asciiTheme="minorHAnsi" w:hAnsiTheme="minorHAnsi"/>
          <w:sz w:val="24"/>
          <w:szCs w:val="24"/>
        </w:rPr>
      </w:pPr>
      <w:r w:rsidRPr="00BB2557">
        <w:rPr>
          <w:rFonts w:asciiTheme="minorHAnsi" w:hAnsiTheme="minorHAnsi"/>
          <w:sz w:val="24"/>
          <w:szCs w:val="24"/>
        </w:rPr>
        <w:t>crew; or</w:t>
      </w:r>
    </w:p>
    <w:p w14:paraId="39C4ADDE" w14:textId="5F15A37A" w:rsidR="00D94676" w:rsidRPr="00BB2557" w:rsidRDefault="00D94676" w:rsidP="00B146C9">
      <w:pPr>
        <w:pStyle w:val="paragraph"/>
        <w:numPr>
          <w:ilvl w:val="1"/>
          <w:numId w:val="48"/>
        </w:numPr>
        <w:tabs>
          <w:tab w:val="clear" w:pos="1531"/>
          <w:tab w:val="right" w:pos="1134"/>
        </w:tabs>
        <w:spacing w:before="0" w:after="200" w:line="23" w:lineRule="atLeast"/>
        <w:ind w:left="1134" w:hanging="567"/>
        <w:rPr>
          <w:rFonts w:asciiTheme="minorHAnsi" w:hAnsiTheme="minorHAnsi"/>
          <w:sz w:val="24"/>
          <w:szCs w:val="24"/>
        </w:rPr>
      </w:pPr>
      <w:r w:rsidRPr="00BB2557">
        <w:rPr>
          <w:rFonts w:asciiTheme="minorHAnsi" w:hAnsiTheme="minorHAnsi"/>
          <w:sz w:val="24"/>
          <w:szCs w:val="24"/>
        </w:rPr>
        <w:t>persons employed on the vessel for the purpose of the maintenance of the vessel or the provision of services; and</w:t>
      </w:r>
    </w:p>
    <w:p w14:paraId="494EEA13" w14:textId="43A1C66A" w:rsidR="00D94676" w:rsidRPr="00BB2557" w:rsidRDefault="00D94676" w:rsidP="00B146C9">
      <w:pPr>
        <w:pStyle w:val="paragraph"/>
        <w:numPr>
          <w:ilvl w:val="0"/>
          <w:numId w:val="48"/>
        </w:numPr>
        <w:spacing w:before="0" w:after="200" w:line="23" w:lineRule="atLeast"/>
        <w:ind w:left="567" w:hanging="567"/>
        <w:rPr>
          <w:rFonts w:asciiTheme="minorHAnsi" w:hAnsiTheme="minorHAnsi"/>
          <w:sz w:val="24"/>
          <w:szCs w:val="24"/>
        </w:rPr>
      </w:pPr>
      <w:r w:rsidRPr="00BB2557">
        <w:rPr>
          <w:rFonts w:asciiTheme="minorHAnsi" w:hAnsiTheme="minorHAnsi"/>
          <w:sz w:val="24"/>
          <w:szCs w:val="24"/>
        </w:rPr>
        <w:t>is supplied with visitors by other vessels or by aircraft</w:t>
      </w:r>
      <w:r w:rsidR="001E32BE" w:rsidRPr="00BB2557">
        <w:rPr>
          <w:rFonts w:asciiTheme="minorHAnsi" w:hAnsiTheme="minorHAnsi"/>
          <w:sz w:val="24"/>
          <w:szCs w:val="24"/>
        </w:rPr>
        <w:t>.</w:t>
      </w:r>
    </w:p>
    <w:p w14:paraId="7376BF3A" w14:textId="77777777" w:rsidR="00D94676" w:rsidRPr="00BB2557" w:rsidRDefault="009A61A7" w:rsidP="00530E59">
      <w:pPr>
        <w:spacing w:line="23" w:lineRule="atLeast"/>
        <w:rPr>
          <w:sz w:val="24"/>
          <w:szCs w:val="24"/>
        </w:rPr>
      </w:pPr>
      <w:r w:rsidRPr="00BB2557">
        <w:rPr>
          <w:sz w:val="24"/>
          <w:szCs w:val="24"/>
        </w:rPr>
        <w:t>The definition is relevant for the</w:t>
      </w:r>
      <w:r w:rsidR="00F551E5" w:rsidRPr="00BB2557">
        <w:rPr>
          <w:sz w:val="24"/>
          <w:szCs w:val="24"/>
        </w:rPr>
        <w:t xml:space="preserve"> purpose of determining activities that charge is payable for under the</w:t>
      </w:r>
      <w:r w:rsidRPr="00BB2557">
        <w:rPr>
          <w:sz w:val="24"/>
          <w:szCs w:val="24"/>
        </w:rPr>
        <w:t xml:space="preserve"> EMC provisions in Part 13.</w:t>
      </w:r>
    </w:p>
    <w:p w14:paraId="2D931C97" w14:textId="5B9A1BDB" w:rsidR="0005205F" w:rsidRPr="00BB2557" w:rsidRDefault="00626259" w:rsidP="00530E59">
      <w:pPr>
        <w:spacing w:line="23" w:lineRule="atLeast"/>
        <w:rPr>
          <w:sz w:val="24"/>
          <w:szCs w:val="24"/>
        </w:rPr>
      </w:pPr>
      <w:r w:rsidRPr="00BB2557">
        <w:rPr>
          <w:b/>
          <w:i/>
          <w:sz w:val="24"/>
          <w:szCs w:val="24"/>
        </w:rPr>
        <w:t>full day amount</w:t>
      </w:r>
      <w:r w:rsidRPr="00BB2557">
        <w:rPr>
          <w:b/>
          <w:sz w:val="24"/>
          <w:szCs w:val="24"/>
        </w:rPr>
        <w:t xml:space="preserve"> </w:t>
      </w:r>
      <w:r w:rsidRPr="00BB2557">
        <w:rPr>
          <w:sz w:val="24"/>
          <w:szCs w:val="24"/>
        </w:rPr>
        <w:t xml:space="preserve">has the meaning given by subsection </w:t>
      </w:r>
      <w:r w:rsidR="00AA7094" w:rsidRPr="00BB2557">
        <w:rPr>
          <w:sz w:val="24"/>
          <w:szCs w:val="24"/>
        </w:rPr>
        <w:t>217</w:t>
      </w:r>
      <w:r w:rsidRPr="00BB2557">
        <w:rPr>
          <w:sz w:val="24"/>
          <w:szCs w:val="24"/>
        </w:rPr>
        <w:t>(2)</w:t>
      </w:r>
      <w:r w:rsidR="0005205F" w:rsidRPr="00BB2557">
        <w:rPr>
          <w:sz w:val="24"/>
          <w:szCs w:val="24"/>
        </w:rPr>
        <w:t>.</w:t>
      </w:r>
    </w:p>
    <w:p w14:paraId="7FBCA4E5" w14:textId="1CD1E0E3" w:rsidR="00851FE2" w:rsidRPr="00BB2557" w:rsidRDefault="00851FE2" w:rsidP="00530E59">
      <w:pPr>
        <w:spacing w:line="23" w:lineRule="atLeast"/>
        <w:rPr>
          <w:sz w:val="24"/>
          <w:szCs w:val="24"/>
        </w:rPr>
      </w:pPr>
      <w:r w:rsidRPr="00BB2557">
        <w:rPr>
          <w:sz w:val="24"/>
          <w:szCs w:val="24"/>
        </w:rPr>
        <w:t xml:space="preserve">This term is defined for the purpose of section </w:t>
      </w:r>
      <w:r w:rsidR="00AA7094" w:rsidRPr="00BB2557">
        <w:rPr>
          <w:sz w:val="24"/>
          <w:szCs w:val="24"/>
        </w:rPr>
        <w:t>217</w:t>
      </w:r>
      <w:r w:rsidRPr="00BB2557">
        <w:rPr>
          <w:sz w:val="24"/>
          <w:szCs w:val="24"/>
        </w:rPr>
        <w:t xml:space="preserve"> to refer to the amount of </w:t>
      </w:r>
      <w:r w:rsidRPr="00BB2557">
        <w:rPr>
          <w:sz w:val="24"/>
        </w:rPr>
        <w:t>standard tourist program charge</w:t>
      </w:r>
      <w:r w:rsidRPr="00BB2557">
        <w:rPr>
          <w:sz w:val="24"/>
          <w:szCs w:val="24"/>
        </w:rPr>
        <w:t xml:space="preserve"> that is payable for a day in a </w:t>
      </w:r>
      <w:r w:rsidR="001146B6" w:rsidRPr="00BB2557">
        <w:rPr>
          <w:sz w:val="24"/>
          <w:szCs w:val="24"/>
        </w:rPr>
        <w:t>charge year</w:t>
      </w:r>
      <w:r w:rsidRPr="00BB2557">
        <w:rPr>
          <w:sz w:val="24"/>
          <w:szCs w:val="24"/>
        </w:rPr>
        <w:t>.</w:t>
      </w:r>
      <w:r w:rsidR="0005205F" w:rsidRPr="00BB2557">
        <w:rPr>
          <w:sz w:val="24"/>
          <w:szCs w:val="24"/>
        </w:rPr>
        <w:t xml:space="preserve"> Relevantly, </w:t>
      </w:r>
      <w:r w:rsidR="00AC7C02" w:rsidRPr="00BB2557">
        <w:rPr>
          <w:sz w:val="24"/>
          <w:szCs w:val="24"/>
        </w:rPr>
        <w:t>part day amount is also defined.</w:t>
      </w:r>
      <w:r w:rsidR="0081204A" w:rsidRPr="00BB2557">
        <w:rPr>
          <w:sz w:val="24"/>
          <w:szCs w:val="24"/>
        </w:rPr>
        <w:t xml:space="preserve"> </w:t>
      </w:r>
    </w:p>
    <w:p w14:paraId="030ECF72" w14:textId="370BF141" w:rsidR="00D94676" w:rsidRPr="00BB2557" w:rsidRDefault="00D94676" w:rsidP="00530E59">
      <w:pPr>
        <w:spacing w:line="23" w:lineRule="atLeast"/>
        <w:rPr>
          <w:sz w:val="24"/>
          <w:szCs w:val="24"/>
        </w:rPr>
      </w:pPr>
      <w:r w:rsidRPr="00BB2557">
        <w:rPr>
          <w:b/>
          <w:i/>
          <w:sz w:val="24"/>
          <w:szCs w:val="24"/>
        </w:rPr>
        <w:t>Grade A treated sewage</w:t>
      </w:r>
      <w:r w:rsidRPr="00BB2557">
        <w:rPr>
          <w:sz w:val="24"/>
          <w:szCs w:val="24"/>
        </w:rPr>
        <w:t xml:space="preserve"> means sewage that has been treated and complies with the standard set out in Part 2 of Schedule </w:t>
      </w:r>
      <w:r w:rsidR="00316119" w:rsidRPr="00BB2557">
        <w:rPr>
          <w:sz w:val="24"/>
          <w:szCs w:val="24"/>
        </w:rPr>
        <w:t xml:space="preserve">5 </w:t>
      </w:r>
      <w:r w:rsidRPr="00BB2557">
        <w:rPr>
          <w:sz w:val="24"/>
          <w:szCs w:val="24"/>
        </w:rPr>
        <w:t xml:space="preserve">to the </w:t>
      </w:r>
      <w:r w:rsidRPr="00BB2557">
        <w:rPr>
          <w:i/>
          <w:sz w:val="24"/>
          <w:szCs w:val="24"/>
        </w:rPr>
        <w:t>Transport Operations (Marine Pollution) Regulation</w:t>
      </w:r>
      <w:r w:rsidR="00D860D6" w:rsidRPr="00BB2557">
        <w:rPr>
          <w:i/>
          <w:sz w:val="24"/>
          <w:szCs w:val="24"/>
        </w:rPr>
        <w:t xml:space="preserve"> </w:t>
      </w:r>
      <w:r w:rsidR="00316119" w:rsidRPr="00BB2557">
        <w:rPr>
          <w:i/>
          <w:sz w:val="24"/>
          <w:szCs w:val="24"/>
        </w:rPr>
        <w:t xml:space="preserve">2018 </w:t>
      </w:r>
      <w:r w:rsidRPr="00BB2557">
        <w:rPr>
          <w:i/>
          <w:sz w:val="24"/>
          <w:szCs w:val="24"/>
        </w:rPr>
        <w:t>(Qld)</w:t>
      </w:r>
      <w:r w:rsidRPr="00BB2557">
        <w:rPr>
          <w:sz w:val="24"/>
          <w:szCs w:val="24"/>
        </w:rPr>
        <w:t>.</w:t>
      </w:r>
    </w:p>
    <w:p w14:paraId="6A38EB67" w14:textId="33F215C4" w:rsidR="00D94676" w:rsidRPr="00BB2557" w:rsidRDefault="00D94676" w:rsidP="00530E59">
      <w:pPr>
        <w:spacing w:line="23" w:lineRule="atLeast"/>
        <w:rPr>
          <w:sz w:val="24"/>
          <w:szCs w:val="24"/>
        </w:rPr>
      </w:pPr>
      <w:r w:rsidRPr="00BB2557">
        <w:rPr>
          <w:b/>
          <w:i/>
          <w:sz w:val="24"/>
          <w:szCs w:val="24"/>
        </w:rPr>
        <w:t>Grade B treated sewage</w:t>
      </w:r>
      <w:r w:rsidRPr="00BB2557">
        <w:rPr>
          <w:sz w:val="24"/>
          <w:szCs w:val="24"/>
        </w:rPr>
        <w:t xml:space="preserve"> means sewage that has been treated and complies with the standard set out in Part 3 of Schedule </w:t>
      </w:r>
      <w:r w:rsidR="00C632BC" w:rsidRPr="00BB2557">
        <w:rPr>
          <w:sz w:val="24"/>
          <w:szCs w:val="24"/>
        </w:rPr>
        <w:t xml:space="preserve">5 </w:t>
      </w:r>
      <w:r w:rsidRPr="00BB2557">
        <w:rPr>
          <w:sz w:val="24"/>
          <w:szCs w:val="24"/>
        </w:rPr>
        <w:t xml:space="preserve">to the </w:t>
      </w:r>
      <w:r w:rsidRPr="00BB2557">
        <w:rPr>
          <w:i/>
          <w:sz w:val="24"/>
          <w:szCs w:val="24"/>
        </w:rPr>
        <w:t>Transport Operations (Marine Pollution) Regulation</w:t>
      </w:r>
      <w:r w:rsidR="00D860D6" w:rsidRPr="00BB2557">
        <w:rPr>
          <w:i/>
          <w:sz w:val="24"/>
          <w:szCs w:val="24"/>
        </w:rPr>
        <w:t xml:space="preserve"> </w:t>
      </w:r>
      <w:r w:rsidR="00C632BC" w:rsidRPr="00BB2557">
        <w:rPr>
          <w:i/>
          <w:sz w:val="24"/>
          <w:szCs w:val="24"/>
        </w:rPr>
        <w:t xml:space="preserve">2018 </w:t>
      </w:r>
      <w:r w:rsidRPr="00BB2557">
        <w:rPr>
          <w:i/>
          <w:sz w:val="24"/>
          <w:szCs w:val="24"/>
        </w:rPr>
        <w:t>(Qld)</w:t>
      </w:r>
      <w:r w:rsidRPr="00BB2557">
        <w:rPr>
          <w:sz w:val="24"/>
          <w:szCs w:val="24"/>
        </w:rPr>
        <w:t>.</w:t>
      </w:r>
    </w:p>
    <w:p w14:paraId="24ABC7F5" w14:textId="77777777" w:rsidR="00D94676" w:rsidRPr="00BB2557" w:rsidRDefault="00D94676" w:rsidP="00530E59">
      <w:pPr>
        <w:spacing w:line="23" w:lineRule="atLeast"/>
        <w:rPr>
          <w:sz w:val="24"/>
          <w:szCs w:val="24"/>
        </w:rPr>
      </w:pPr>
      <w:r w:rsidRPr="00BB2557">
        <w:rPr>
          <w:b/>
          <w:i/>
          <w:sz w:val="24"/>
          <w:szCs w:val="24"/>
        </w:rPr>
        <w:t>Grade C treated sewage</w:t>
      </w:r>
      <w:r w:rsidRPr="00BB2557">
        <w:rPr>
          <w:sz w:val="24"/>
          <w:szCs w:val="24"/>
        </w:rPr>
        <w:t xml:space="preserve"> means sewage that has been treated and complies with the standard set out in Part 4 of Schedule </w:t>
      </w:r>
      <w:r w:rsidR="00C632BC" w:rsidRPr="00BB2557">
        <w:rPr>
          <w:sz w:val="24"/>
          <w:szCs w:val="24"/>
        </w:rPr>
        <w:t>55</w:t>
      </w:r>
      <w:r w:rsidRPr="00BB2557">
        <w:rPr>
          <w:sz w:val="24"/>
          <w:szCs w:val="24"/>
        </w:rPr>
        <w:t xml:space="preserve"> to the </w:t>
      </w:r>
      <w:r w:rsidRPr="00BB2557">
        <w:rPr>
          <w:i/>
          <w:sz w:val="24"/>
          <w:szCs w:val="24"/>
        </w:rPr>
        <w:t>Transport Operations (Marine Pollution) Regulation</w:t>
      </w:r>
      <w:r w:rsidR="00BD632E" w:rsidRPr="00BB2557">
        <w:rPr>
          <w:i/>
          <w:sz w:val="24"/>
          <w:szCs w:val="24"/>
        </w:rPr>
        <w:t xml:space="preserve"> </w:t>
      </w:r>
      <w:r w:rsidR="00C632BC" w:rsidRPr="00BB2557">
        <w:rPr>
          <w:i/>
          <w:sz w:val="24"/>
          <w:szCs w:val="24"/>
        </w:rPr>
        <w:t xml:space="preserve">2018 </w:t>
      </w:r>
      <w:r w:rsidRPr="00BB2557">
        <w:rPr>
          <w:i/>
          <w:sz w:val="24"/>
          <w:szCs w:val="24"/>
        </w:rPr>
        <w:t>(Qld)</w:t>
      </w:r>
      <w:r w:rsidRPr="00BB2557">
        <w:rPr>
          <w:sz w:val="24"/>
          <w:szCs w:val="24"/>
        </w:rPr>
        <w:t>.</w:t>
      </w:r>
    </w:p>
    <w:p w14:paraId="6D22BDF2" w14:textId="77777777" w:rsidR="00D94676" w:rsidRPr="00BB2557" w:rsidRDefault="00C6385B" w:rsidP="00530E59">
      <w:pPr>
        <w:spacing w:line="23" w:lineRule="atLeast"/>
        <w:rPr>
          <w:sz w:val="24"/>
          <w:szCs w:val="24"/>
        </w:rPr>
      </w:pPr>
      <w:r w:rsidRPr="00BB2557">
        <w:rPr>
          <w:sz w:val="24"/>
          <w:szCs w:val="24"/>
        </w:rPr>
        <w:lastRenderedPageBreak/>
        <w:t xml:space="preserve">The notes to these definitions provide for the </w:t>
      </w:r>
      <w:r w:rsidR="00183AA9" w:rsidRPr="00BB2557">
        <w:rPr>
          <w:sz w:val="24"/>
          <w:szCs w:val="24"/>
        </w:rPr>
        <w:t>standards and levels</w:t>
      </w:r>
      <w:r w:rsidRPr="00BB2557">
        <w:rPr>
          <w:sz w:val="24"/>
          <w:szCs w:val="24"/>
        </w:rPr>
        <w:t xml:space="preserve"> the sewage needs to adhere to in order to be classified as Grade A, B or C treated sewage.</w:t>
      </w:r>
    </w:p>
    <w:p w14:paraId="68DDD2BD" w14:textId="20C68455" w:rsidR="009A61A7" w:rsidRPr="00BB2557" w:rsidRDefault="009A61A7" w:rsidP="00530E59">
      <w:pPr>
        <w:spacing w:line="23" w:lineRule="atLeast"/>
        <w:rPr>
          <w:b/>
          <w:i/>
          <w:sz w:val="24"/>
          <w:szCs w:val="24"/>
        </w:rPr>
      </w:pPr>
      <w:r w:rsidRPr="00BB2557">
        <w:rPr>
          <w:sz w:val="24"/>
          <w:szCs w:val="24"/>
        </w:rPr>
        <w:t>These definitions</w:t>
      </w:r>
      <w:r w:rsidR="001B7CA5" w:rsidRPr="00BB2557">
        <w:rPr>
          <w:sz w:val="24"/>
          <w:szCs w:val="24"/>
        </w:rPr>
        <w:t xml:space="preserve"> are relevant to what is required for the disposal of each kind of sewage and the definitions are relevant to </w:t>
      </w:r>
      <w:r w:rsidR="004E67C4" w:rsidRPr="00BB2557">
        <w:rPr>
          <w:sz w:val="24"/>
          <w:szCs w:val="24"/>
        </w:rPr>
        <w:t>164</w:t>
      </w:r>
      <w:r w:rsidRPr="00BB2557">
        <w:rPr>
          <w:sz w:val="24"/>
          <w:szCs w:val="24"/>
        </w:rPr>
        <w:t xml:space="preserve"> (Discharge of treated sewage from vessels).</w:t>
      </w:r>
      <w:r w:rsidR="001B7CA5" w:rsidRPr="00BB2557">
        <w:rPr>
          <w:sz w:val="24"/>
          <w:szCs w:val="24"/>
        </w:rPr>
        <w:t xml:space="preserve"> Grade C is the lowest level of treatment, Grade B is a higher level of treatment and Grade A is the highest form of sewage treatment. These systems allow the greatest flexibility for vessel operators to comply with the various sewage discharge requirements. </w:t>
      </w:r>
    </w:p>
    <w:p w14:paraId="20EA972C" w14:textId="77777777" w:rsidR="00D94676" w:rsidRPr="00BB2557" w:rsidRDefault="00626259" w:rsidP="00530E59">
      <w:pPr>
        <w:spacing w:line="23" w:lineRule="atLeast"/>
        <w:rPr>
          <w:sz w:val="24"/>
          <w:szCs w:val="24"/>
        </w:rPr>
      </w:pPr>
      <w:r w:rsidRPr="00BB2557">
        <w:rPr>
          <w:b/>
          <w:i/>
          <w:sz w:val="24"/>
          <w:szCs w:val="24"/>
        </w:rPr>
        <w:t>haul</w:t>
      </w:r>
      <w:r w:rsidR="00D94676" w:rsidRPr="00BB2557">
        <w:rPr>
          <w:sz w:val="24"/>
          <w:szCs w:val="24"/>
        </w:rPr>
        <w:t xml:space="preserve"> </w:t>
      </w:r>
      <w:r w:rsidRPr="00BB2557">
        <w:rPr>
          <w:sz w:val="24"/>
          <w:szCs w:val="24"/>
        </w:rPr>
        <w:t xml:space="preserve">a net </w:t>
      </w:r>
      <w:r w:rsidR="00D94676" w:rsidRPr="00BB2557">
        <w:rPr>
          <w:sz w:val="24"/>
          <w:szCs w:val="24"/>
        </w:rPr>
        <w:t xml:space="preserve">has the meaning given by the </w:t>
      </w:r>
      <w:r w:rsidR="00E66997" w:rsidRPr="00BB2557">
        <w:rPr>
          <w:sz w:val="24"/>
          <w:szCs w:val="24"/>
        </w:rPr>
        <w:t>Fisheries Regulation</w:t>
      </w:r>
      <w:r w:rsidR="00D94676" w:rsidRPr="00BB2557">
        <w:rPr>
          <w:sz w:val="24"/>
          <w:szCs w:val="24"/>
        </w:rPr>
        <w:t>.</w:t>
      </w:r>
    </w:p>
    <w:p w14:paraId="62B625C9" w14:textId="02FDE47E" w:rsidR="00183AA9" w:rsidRPr="00BB2557" w:rsidRDefault="00183AA9" w:rsidP="00530E59">
      <w:pPr>
        <w:spacing w:line="23" w:lineRule="atLeast"/>
        <w:rPr>
          <w:sz w:val="24"/>
          <w:szCs w:val="24"/>
        </w:rPr>
      </w:pPr>
      <w:r w:rsidRPr="00BB2557">
        <w:rPr>
          <w:sz w:val="24"/>
          <w:szCs w:val="24"/>
        </w:rPr>
        <w:t>In 201</w:t>
      </w:r>
      <w:r w:rsidR="0021468A" w:rsidRPr="00BB2557">
        <w:rPr>
          <w:sz w:val="24"/>
          <w:szCs w:val="24"/>
        </w:rPr>
        <w:t>9</w:t>
      </w:r>
      <w:r w:rsidRPr="00BB2557">
        <w:rPr>
          <w:sz w:val="24"/>
          <w:szCs w:val="24"/>
        </w:rPr>
        <w:t xml:space="preserve"> the </w:t>
      </w:r>
      <w:r w:rsidR="00E66997" w:rsidRPr="00BB2557">
        <w:rPr>
          <w:sz w:val="24"/>
          <w:szCs w:val="24"/>
        </w:rPr>
        <w:t>Fisheries Regulation</w:t>
      </w:r>
      <w:r w:rsidRPr="00BB2557">
        <w:rPr>
          <w:sz w:val="24"/>
          <w:szCs w:val="24"/>
        </w:rPr>
        <w:t xml:space="preserve"> defines ‘haul, a net,’ as meaning </w:t>
      </w:r>
      <w:r w:rsidR="00296A74" w:rsidRPr="00BB2557">
        <w:rPr>
          <w:sz w:val="24"/>
          <w:szCs w:val="24"/>
        </w:rPr>
        <w:t>“</w:t>
      </w:r>
      <w:r w:rsidRPr="00BB2557">
        <w:rPr>
          <w:sz w:val="24"/>
          <w:szCs w:val="24"/>
        </w:rPr>
        <w:t xml:space="preserve">to gather or retrieve the net or a part of the net, without the use of a boat, for taking </w:t>
      </w:r>
      <w:r w:rsidR="00296A74" w:rsidRPr="00BB2557">
        <w:rPr>
          <w:sz w:val="24"/>
          <w:szCs w:val="24"/>
        </w:rPr>
        <w:t>fish”</w:t>
      </w:r>
      <w:r w:rsidRPr="00BB2557">
        <w:rPr>
          <w:sz w:val="24"/>
          <w:szCs w:val="24"/>
        </w:rPr>
        <w:t>.</w:t>
      </w:r>
    </w:p>
    <w:p w14:paraId="00D46FB5" w14:textId="34F406EA" w:rsidR="00851FE2" w:rsidRPr="00BB2557" w:rsidRDefault="00851FE2" w:rsidP="00530E59">
      <w:pPr>
        <w:spacing w:line="23" w:lineRule="atLeast"/>
        <w:rPr>
          <w:sz w:val="24"/>
          <w:szCs w:val="24"/>
        </w:rPr>
      </w:pPr>
      <w:r w:rsidRPr="00BB2557">
        <w:rPr>
          <w:sz w:val="24"/>
          <w:szCs w:val="24"/>
        </w:rPr>
        <w:t xml:space="preserve">It is used in section </w:t>
      </w:r>
      <w:r w:rsidR="00296A74" w:rsidRPr="00BB2557">
        <w:rPr>
          <w:sz w:val="24"/>
          <w:szCs w:val="24"/>
        </w:rPr>
        <w:t xml:space="preserve">44 </w:t>
      </w:r>
      <w:r w:rsidRPr="00BB2557">
        <w:rPr>
          <w:sz w:val="24"/>
          <w:szCs w:val="24"/>
        </w:rPr>
        <w:t>Species Conservation (Dugong Protection) SMAS- special management prov</w:t>
      </w:r>
      <w:r w:rsidR="00241A99" w:rsidRPr="00BB2557">
        <w:rPr>
          <w:sz w:val="24"/>
          <w:szCs w:val="24"/>
        </w:rPr>
        <w:t>isions which relates to netting restrictions.</w:t>
      </w:r>
    </w:p>
    <w:p w14:paraId="70CE2481" w14:textId="77777777" w:rsidR="00C632BC" w:rsidRPr="00BB2557" w:rsidRDefault="00D94676" w:rsidP="00530E59">
      <w:pPr>
        <w:spacing w:line="23" w:lineRule="atLeast"/>
        <w:rPr>
          <w:sz w:val="24"/>
          <w:szCs w:val="24"/>
        </w:rPr>
      </w:pPr>
      <w:r w:rsidRPr="00BB2557">
        <w:rPr>
          <w:b/>
          <w:i/>
          <w:sz w:val="24"/>
          <w:szCs w:val="24"/>
        </w:rPr>
        <w:t>hazardous goods</w:t>
      </w:r>
      <w:r w:rsidRPr="00BB2557">
        <w:rPr>
          <w:sz w:val="24"/>
          <w:szCs w:val="24"/>
        </w:rPr>
        <w:t xml:space="preserve"> </w:t>
      </w:r>
      <w:r w:rsidR="00C632BC" w:rsidRPr="00BB2557">
        <w:rPr>
          <w:sz w:val="24"/>
          <w:szCs w:val="24"/>
        </w:rPr>
        <w:t>has the same meaning as dangerous goods</w:t>
      </w:r>
      <w:r w:rsidR="00C632BC" w:rsidRPr="00BB2557">
        <w:rPr>
          <w:b/>
          <w:i/>
          <w:sz w:val="24"/>
          <w:szCs w:val="24"/>
        </w:rPr>
        <w:t xml:space="preserve"> </w:t>
      </w:r>
      <w:r w:rsidR="00C632BC" w:rsidRPr="00BB2557">
        <w:rPr>
          <w:sz w:val="24"/>
          <w:szCs w:val="24"/>
        </w:rPr>
        <w:t>has in Chapter VII of the</w:t>
      </w:r>
      <w:r w:rsidR="001E32BE" w:rsidRPr="00BB2557">
        <w:rPr>
          <w:sz w:val="24"/>
          <w:szCs w:val="24"/>
        </w:rPr>
        <w:t xml:space="preserve"> Annex to the</w:t>
      </w:r>
      <w:r w:rsidR="00C632BC" w:rsidRPr="00BB2557">
        <w:rPr>
          <w:sz w:val="24"/>
          <w:szCs w:val="24"/>
        </w:rPr>
        <w:t xml:space="preserve"> International Convention for the Safety of Life at Sea, done at London on 1 November 1974, as in force for Australia from time to time.</w:t>
      </w:r>
    </w:p>
    <w:p w14:paraId="2F5B5A15" w14:textId="6133632E" w:rsidR="001E32BE" w:rsidRPr="00BB2557" w:rsidRDefault="001E32BE" w:rsidP="00530E59">
      <w:pPr>
        <w:spacing w:line="23" w:lineRule="atLeast"/>
        <w:rPr>
          <w:sz w:val="24"/>
          <w:szCs w:val="24"/>
        </w:rPr>
      </w:pPr>
      <w:r w:rsidRPr="00BB2557">
        <w:rPr>
          <w:sz w:val="24"/>
          <w:szCs w:val="24"/>
        </w:rPr>
        <w:t>A note alerts the reader that the Convention is in Australian Treaty Series 1983 No. 22 ([1983] ATS 22) and could in 201</w:t>
      </w:r>
      <w:r w:rsidR="0021468A" w:rsidRPr="00BB2557">
        <w:rPr>
          <w:sz w:val="24"/>
          <w:szCs w:val="24"/>
        </w:rPr>
        <w:t>9</w:t>
      </w:r>
      <w:r w:rsidRPr="00BB2557">
        <w:rPr>
          <w:sz w:val="24"/>
          <w:szCs w:val="24"/>
        </w:rPr>
        <w:t xml:space="preserve"> be viewed in the Australian Treaties Library on AustLII website (http://www.austlii.edu.au).</w:t>
      </w:r>
    </w:p>
    <w:p w14:paraId="5E9BA853" w14:textId="17FC4F29" w:rsidR="00733195" w:rsidRPr="00BB2557" w:rsidRDefault="00733195" w:rsidP="00530E59">
      <w:pPr>
        <w:spacing w:line="23" w:lineRule="atLeast"/>
        <w:rPr>
          <w:sz w:val="24"/>
          <w:szCs w:val="24"/>
        </w:rPr>
      </w:pPr>
      <w:r w:rsidRPr="00BB2557">
        <w:rPr>
          <w:sz w:val="24"/>
          <w:szCs w:val="24"/>
        </w:rPr>
        <w:t xml:space="preserve">This replicates the definition from section 14 of the </w:t>
      </w:r>
      <w:r w:rsidRPr="00BB2557">
        <w:rPr>
          <w:i/>
          <w:sz w:val="24"/>
          <w:szCs w:val="24"/>
        </w:rPr>
        <w:t>Navigation Act 2012</w:t>
      </w:r>
      <w:r w:rsidRPr="00BB2557">
        <w:rPr>
          <w:sz w:val="24"/>
          <w:szCs w:val="24"/>
        </w:rPr>
        <w:t xml:space="preserve">. </w:t>
      </w:r>
      <w:r w:rsidR="00C81B3E" w:rsidRPr="00BB2557">
        <w:rPr>
          <w:sz w:val="24"/>
          <w:szCs w:val="24"/>
        </w:rPr>
        <w:t>This clause substitutes the current definition of dangerous goods for the broader definition in Chapter VII of the International Convention for the Safety of Life at Sea 1973 (MARPOL).</w:t>
      </w:r>
    </w:p>
    <w:p w14:paraId="14956A0C" w14:textId="043DC6B9" w:rsidR="009A61A7" w:rsidRPr="00BB2557" w:rsidRDefault="009A61A7" w:rsidP="00530E59">
      <w:pPr>
        <w:spacing w:line="23" w:lineRule="atLeast"/>
        <w:rPr>
          <w:sz w:val="24"/>
          <w:szCs w:val="24"/>
        </w:rPr>
      </w:pPr>
      <w:r w:rsidRPr="00BB2557">
        <w:rPr>
          <w:sz w:val="24"/>
          <w:szCs w:val="24"/>
        </w:rPr>
        <w:t xml:space="preserve">The definition is relevant to section </w:t>
      </w:r>
      <w:r w:rsidR="003B267E" w:rsidRPr="00BB2557">
        <w:rPr>
          <w:sz w:val="24"/>
          <w:szCs w:val="24"/>
        </w:rPr>
        <w:t>193</w:t>
      </w:r>
      <w:r w:rsidRPr="00BB2557">
        <w:rPr>
          <w:sz w:val="24"/>
          <w:szCs w:val="24"/>
        </w:rPr>
        <w:t xml:space="preserve"> (Exemption from requirement to navigate with a pilot- prescribed information). Section 59F(2) of the Act  provides that the application to the Minister for a compulsory pilotage exemption must contain the prescribed information. </w:t>
      </w:r>
      <w:r w:rsidR="00DC14AF" w:rsidRPr="00BB2557">
        <w:rPr>
          <w:sz w:val="24"/>
          <w:szCs w:val="24"/>
        </w:rPr>
        <w:t>The Instrument</w:t>
      </w:r>
      <w:r w:rsidRPr="00BB2557">
        <w:rPr>
          <w:sz w:val="24"/>
          <w:szCs w:val="24"/>
        </w:rPr>
        <w:t xml:space="preserve"> among other things provides for information about hazardous goods to be part of the prescribed information. </w:t>
      </w:r>
    </w:p>
    <w:p w14:paraId="4312056F" w14:textId="77777777" w:rsidR="00D94676" w:rsidRPr="00BB2557" w:rsidRDefault="003D5FA1" w:rsidP="00530E59">
      <w:pPr>
        <w:spacing w:line="23" w:lineRule="atLeast"/>
        <w:rPr>
          <w:sz w:val="24"/>
          <w:szCs w:val="24"/>
        </w:rPr>
      </w:pPr>
      <w:r w:rsidRPr="00BB2557">
        <w:rPr>
          <w:b/>
          <w:i/>
          <w:sz w:val="24"/>
          <w:szCs w:val="24"/>
        </w:rPr>
        <w:t>h</w:t>
      </w:r>
      <w:r w:rsidR="00D94676" w:rsidRPr="00BB2557">
        <w:rPr>
          <w:b/>
          <w:i/>
          <w:sz w:val="24"/>
          <w:szCs w:val="24"/>
        </w:rPr>
        <w:t>eli</w:t>
      </w:r>
      <w:r w:rsidRPr="00BB2557">
        <w:rPr>
          <w:b/>
          <w:i/>
          <w:sz w:val="24"/>
          <w:szCs w:val="24"/>
        </w:rPr>
        <w:t>-</w:t>
      </w:r>
      <w:r w:rsidR="00D94676" w:rsidRPr="00BB2557">
        <w:rPr>
          <w:b/>
          <w:i/>
          <w:sz w:val="24"/>
          <w:szCs w:val="24"/>
        </w:rPr>
        <w:t>pontoon</w:t>
      </w:r>
      <w:r w:rsidR="00D94676" w:rsidRPr="00BB2557">
        <w:rPr>
          <w:sz w:val="24"/>
          <w:szCs w:val="24"/>
        </w:rPr>
        <w:t xml:space="preserve"> means a non motorised, permanently moored </w:t>
      </w:r>
      <w:r w:rsidR="00C130E4" w:rsidRPr="00BB2557">
        <w:rPr>
          <w:i/>
          <w:sz w:val="24"/>
          <w:szCs w:val="24"/>
        </w:rPr>
        <w:t>facility</w:t>
      </w:r>
      <w:r w:rsidR="00D94676" w:rsidRPr="00BB2557">
        <w:rPr>
          <w:sz w:val="24"/>
          <w:szCs w:val="24"/>
        </w:rPr>
        <w:t xml:space="preserve"> that is used solely as a landing area for helicopters.</w:t>
      </w:r>
    </w:p>
    <w:p w14:paraId="25673A35" w14:textId="0B5BFD47" w:rsidR="00E32EDD" w:rsidRPr="00BB2557" w:rsidRDefault="00E32EDD" w:rsidP="00530E59">
      <w:pPr>
        <w:spacing w:line="23" w:lineRule="atLeast"/>
        <w:rPr>
          <w:sz w:val="24"/>
          <w:szCs w:val="24"/>
        </w:rPr>
      </w:pPr>
      <w:r w:rsidRPr="00BB2557">
        <w:rPr>
          <w:sz w:val="24"/>
          <w:szCs w:val="24"/>
        </w:rPr>
        <w:t xml:space="preserve">It is used in section </w:t>
      </w:r>
      <w:r w:rsidR="00357A8E" w:rsidRPr="00BB2557">
        <w:rPr>
          <w:sz w:val="24"/>
          <w:szCs w:val="24"/>
        </w:rPr>
        <w:t>82</w:t>
      </w:r>
      <w:r w:rsidR="004E1C52" w:rsidRPr="00BB2557">
        <w:rPr>
          <w:sz w:val="24"/>
          <w:szCs w:val="24"/>
        </w:rPr>
        <w:t xml:space="preserve"> (Meaning of a special permission)</w:t>
      </w:r>
      <w:r w:rsidRPr="00BB2557">
        <w:rPr>
          <w:sz w:val="24"/>
          <w:szCs w:val="24"/>
        </w:rPr>
        <w:t xml:space="preserve"> in relation to special permissions, that section provides that special permissions means, among other things, a permission to operate a heli-pontoon </w:t>
      </w:r>
      <w:r w:rsidR="00C130E4" w:rsidRPr="00BB2557">
        <w:rPr>
          <w:sz w:val="24"/>
          <w:szCs w:val="24"/>
        </w:rPr>
        <w:t>facility</w:t>
      </w:r>
      <w:r w:rsidRPr="00BB2557">
        <w:rPr>
          <w:sz w:val="24"/>
          <w:szCs w:val="24"/>
        </w:rPr>
        <w:t xml:space="preserve"> of the kind mentioned in subclause 1.37(2) of the </w:t>
      </w:r>
      <w:r w:rsidR="00183AA9" w:rsidRPr="00BB2557">
        <w:rPr>
          <w:i/>
          <w:sz w:val="24"/>
          <w:szCs w:val="24"/>
        </w:rPr>
        <w:t>Cairns Area Plan of Management 1998</w:t>
      </w:r>
      <w:r w:rsidRPr="00BB2557">
        <w:rPr>
          <w:sz w:val="24"/>
          <w:szCs w:val="24"/>
        </w:rPr>
        <w:t xml:space="preserve">. The definition is the same as that provided under subclause 1.37(3) of the </w:t>
      </w:r>
      <w:r w:rsidR="00183AA9" w:rsidRPr="00BB2557">
        <w:rPr>
          <w:i/>
          <w:sz w:val="24"/>
          <w:szCs w:val="24"/>
        </w:rPr>
        <w:t>Cairns Area Plan of Management 1998</w:t>
      </w:r>
      <w:r w:rsidRPr="00BB2557">
        <w:rPr>
          <w:sz w:val="24"/>
          <w:szCs w:val="24"/>
        </w:rPr>
        <w:t xml:space="preserve">. </w:t>
      </w:r>
    </w:p>
    <w:p w14:paraId="0430D6A7" w14:textId="77777777" w:rsidR="00D94676" w:rsidRPr="00BB2557" w:rsidRDefault="00626259" w:rsidP="00530E59">
      <w:pPr>
        <w:spacing w:line="23" w:lineRule="atLeast"/>
        <w:rPr>
          <w:sz w:val="24"/>
          <w:szCs w:val="24"/>
        </w:rPr>
      </w:pPr>
      <w:r w:rsidRPr="00BB2557">
        <w:rPr>
          <w:b/>
          <w:i/>
          <w:sz w:val="24"/>
          <w:szCs w:val="24"/>
        </w:rPr>
        <w:t>h</w:t>
      </w:r>
      <w:r w:rsidR="00D94676" w:rsidRPr="00BB2557">
        <w:rPr>
          <w:b/>
          <w:i/>
          <w:sz w:val="24"/>
          <w:szCs w:val="24"/>
        </w:rPr>
        <w:t xml:space="preserve">igh-speed vessel </w:t>
      </w:r>
      <w:r w:rsidR="00D94676" w:rsidRPr="00BB2557">
        <w:rPr>
          <w:sz w:val="24"/>
          <w:szCs w:val="24"/>
        </w:rPr>
        <w:t xml:space="preserve">means a personal watercraft, hovercraft or wing-in-ground-effect </w:t>
      </w:r>
      <w:r w:rsidR="0024769E" w:rsidRPr="00BB2557">
        <w:rPr>
          <w:sz w:val="24"/>
          <w:szCs w:val="24"/>
        </w:rPr>
        <w:t>craft</w:t>
      </w:r>
      <w:r w:rsidR="00D938FB" w:rsidRPr="00BB2557">
        <w:rPr>
          <w:sz w:val="24"/>
          <w:szCs w:val="24"/>
        </w:rPr>
        <w:t>,</w:t>
      </w:r>
      <w:r w:rsidR="00D94676" w:rsidRPr="00BB2557">
        <w:rPr>
          <w:sz w:val="24"/>
          <w:szCs w:val="24"/>
        </w:rPr>
        <w:t xml:space="preserve"> or</w:t>
      </w:r>
      <w:r w:rsidR="00D938FB" w:rsidRPr="00BB2557">
        <w:rPr>
          <w:sz w:val="24"/>
          <w:szCs w:val="24"/>
        </w:rPr>
        <w:t xml:space="preserve"> any other</w:t>
      </w:r>
      <w:r w:rsidR="00D94676" w:rsidRPr="00BB2557">
        <w:rPr>
          <w:sz w:val="24"/>
          <w:szCs w:val="24"/>
        </w:rPr>
        <w:t xml:space="preserve"> vessel </w:t>
      </w:r>
      <w:r w:rsidR="00D938FB" w:rsidRPr="00BB2557">
        <w:rPr>
          <w:sz w:val="24"/>
          <w:szCs w:val="24"/>
        </w:rPr>
        <w:t>if</w:t>
      </w:r>
      <w:r w:rsidR="00D94676" w:rsidRPr="00BB2557">
        <w:rPr>
          <w:sz w:val="24"/>
          <w:szCs w:val="24"/>
        </w:rPr>
        <w:t xml:space="preserve"> operated faster than 35 knots.</w:t>
      </w:r>
    </w:p>
    <w:p w14:paraId="60A77E83" w14:textId="210B8E94" w:rsidR="007E04DC" w:rsidRPr="00BB2557" w:rsidRDefault="007E04DC" w:rsidP="00530E59">
      <w:pPr>
        <w:spacing w:line="23" w:lineRule="atLeast"/>
        <w:rPr>
          <w:sz w:val="24"/>
          <w:szCs w:val="24"/>
        </w:rPr>
      </w:pPr>
      <w:r w:rsidRPr="00BB2557">
        <w:rPr>
          <w:sz w:val="24"/>
          <w:szCs w:val="24"/>
        </w:rPr>
        <w:lastRenderedPageBreak/>
        <w:t>The definition is relevant to</w:t>
      </w:r>
      <w:r w:rsidR="0024769E" w:rsidRPr="00BB2557">
        <w:rPr>
          <w:sz w:val="24"/>
          <w:szCs w:val="24"/>
        </w:rPr>
        <w:t xml:space="preserve"> the s</w:t>
      </w:r>
      <w:r w:rsidR="00357A8E" w:rsidRPr="00BB2557">
        <w:rPr>
          <w:sz w:val="24"/>
          <w:szCs w:val="24"/>
        </w:rPr>
        <w:t>ubs</w:t>
      </w:r>
      <w:r w:rsidR="0024769E" w:rsidRPr="00BB2557">
        <w:rPr>
          <w:sz w:val="24"/>
          <w:szCs w:val="24"/>
        </w:rPr>
        <w:t xml:space="preserve">ection </w:t>
      </w:r>
      <w:r w:rsidR="00357A8E" w:rsidRPr="00BB2557">
        <w:rPr>
          <w:sz w:val="24"/>
          <w:szCs w:val="24"/>
        </w:rPr>
        <w:t>5</w:t>
      </w:r>
      <w:r w:rsidR="0024769E" w:rsidRPr="00BB2557">
        <w:rPr>
          <w:sz w:val="24"/>
          <w:szCs w:val="24"/>
        </w:rPr>
        <w:t>(1) definition of motorised water sport.</w:t>
      </w:r>
    </w:p>
    <w:p w14:paraId="14AD4A20" w14:textId="536985ED" w:rsidR="0051503C" w:rsidRPr="00BB2557" w:rsidRDefault="00AD7BBE" w:rsidP="00530E59">
      <w:pPr>
        <w:pStyle w:val="Definition"/>
        <w:spacing w:before="0" w:after="200" w:line="23" w:lineRule="atLeast"/>
        <w:ind w:left="0"/>
        <w:rPr>
          <w:rFonts w:asciiTheme="minorHAnsi" w:hAnsiTheme="minorHAnsi"/>
          <w:sz w:val="24"/>
          <w:szCs w:val="24"/>
        </w:rPr>
      </w:pPr>
      <w:r w:rsidRPr="00BB2557">
        <w:rPr>
          <w:rFonts w:asciiTheme="minorHAnsi" w:hAnsiTheme="minorHAnsi"/>
          <w:b/>
          <w:i/>
          <w:sz w:val="24"/>
          <w:szCs w:val="24"/>
        </w:rPr>
        <w:t>Hinchinbrook authorisation</w:t>
      </w:r>
      <w:r w:rsidRPr="00BB2557">
        <w:rPr>
          <w:rFonts w:asciiTheme="minorHAnsi" w:hAnsiTheme="minorHAnsi"/>
          <w:sz w:val="24"/>
          <w:szCs w:val="24"/>
        </w:rPr>
        <w:t xml:space="preserve"> means an authorisation mentioned in the </w:t>
      </w:r>
      <w:r w:rsidRPr="00BB2557">
        <w:rPr>
          <w:rFonts w:asciiTheme="minorHAnsi" w:hAnsiTheme="minorHAnsi"/>
          <w:i/>
          <w:sz w:val="24"/>
          <w:szCs w:val="24"/>
        </w:rPr>
        <w:t>Hinchinbrook Plan of Management 2004</w:t>
      </w:r>
      <w:r w:rsidRPr="00BB2557">
        <w:rPr>
          <w:rFonts w:asciiTheme="minorHAnsi" w:hAnsiTheme="minorHAnsi"/>
          <w:sz w:val="24"/>
          <w:szCs w:val="24"/>
        </w:rPr>
        <w:t xml:space="preserve"> and granted under section </w:t>
      </w:r>
      <w:r w:rsidR="00357A8E" w:rsidRPr="00BB2557">
        <w:rPr>
          <w:rFonts w:asciiTheme="minorHAnsi" w:hAnsiTheme="minorHAnsi"/>
          <w:sz w:val="24"/>
          <w:szCs w:val="24"/>
        </w:rPr>
        <w:t>69</w:t>
      </w:r>
      <w:r w:rsidRPr="00BB2557">
        <w:rPr>
          <w:rFonts w:asciiTheme="minorHAnsi" w:hAnsiTheme="minorHAnsi"/>
          <w:sz w:val="24"/>
          <w:szCs w:val="24"/>
        </w:rPr>
        <w:t>.</w:t>
      </w:r>
      <w:r w:rsidR="00C6385B" w:rsidRPr="00BB2557">
        <w:rPr>
          <w:rFonts w:asciiTheme="minorHAnsi" w:hAnsiTheme="minorHAnsi"/>
          <w:sz w:val="24"/>
          <w:szCs w:val="24"/>
        </w:rPr>
        <w:t xml:space="preserve"> </w:t>
      </w:r>
    </w:p>
    <w:p w14:paraId="57015BA1" w14:textId="77777777" w:rsidR="0051503C" w:rsidRPr="00BB2557" w:rsidRDefault="00AD7BBE" w:rsidP="00530E59">
      <w:pPr>
        <w:pStyle w:val="Definition"/>
        <w:spacing w:before="0" w:after="200" w:line="23" w:lineRule="atLeast"/>
        <w:ind w:left="0"/>
        <w:rPr>
          <w:rFonts w:asciiTheme="minorHAnsi" w:hAnsiTheme="minorHAnsi"/>
          <w:sz w:val="24"/>
          <w:szCs w:val="24"/>
        </w:rPr>
      </w:pPr>
      <w:r w:rsidRPr="00BB2557">
        <w:rPr>
          <w:rFonts w:asciiTheme="minorHAnsi" w:hAnsiTheme="minorHAnsi"/>
          <w:sz w:val="24"/>
          <w:szCs w:val="24"/>
        </w:rPr>
        <w:t>The definition is relevant to</w:t>
      </w:r>
      <w:r w:rsidR="00C6385B" w:rsidRPr="00BB2557">
        <w:rPr>
          <w:rFonts w:asciiTheme="minorHAnsi" w:hAnsiTheme="minorHAnsi"/>
          <w:sz w:val="24"/>
          <w:szCs w:val="24"/>
        </w:rPr>
        <w:t xml:space="preserve"> Division 7 – Authorisations relating to Hinchinbrook Planning Area.</w:t>
      </w:r>
      <w:r w:rsidR="0051503C" w:rsidRPr="00BB2557">
        <w:rPr>
          <w:rFonts w:asciiTheme="minorHAnsi" w:hAnsiTheme="minorHAnsi"/>
          <w:sz w:val="24"/>
          <w:szCs w:val="24"/>
        </w:rPr>
        <w:t xml:space="preserve"> </w:t>
      </w:r>
    </w:p>
    <w:p w14:paraId="6A251D8E" w14:textId="77777777" w:rsidR="0051503C" w:rsidRPr="00BB2557" w:rsidRDefault="00D94676" w:rsidP="00530E59">
      <w:pPr>
        <w:pStyle w:val="Definition"/>
        <w:spacing w:before="0" w:after="200" w:line="23" w:lineRule="atLeast"/>
        <w:ind w:left="0"/>
        <w:rPr>
          <w:rFonts w:asciiTheme="minorHAnsi" w:hAnsiTheme="minorHAnsi"/>
          <w:sz w:val="24"/>
          <w:szCs w:val="24"/>
        </w:rPr>
      </w:pPr>
      <w:r w:rsidRPr="00BB2557">
        <w:rPr>
          <w:rFonts w:asciiTheme="minorHAnsi" w:hAnsiTheme="minorHAnsi"/>
          <w:b/>
          <w:i/>
          <w:sz w:val="24"/>
          <w:szCs w:val="24"/>
        </w:rPr>
        <w:t>Hinchinbrook Planning Area</w:t>
      </w:r>
      <w:r w:rsidRPr="00BB2557">
        <w:rPr>
          <w:rFonts w:asciiTheme="minorHAnsi" w:hAnsiTheme="minorHAnsi"/>
          <w:sz w:val="24"/>
          <w:szCs w:val="24"/>
        </w:rPr>
        <w:t xml:space="preserve"> has the meaning given by the </w:t>
      </w:r>
      <w:r w:rsidRPr="00BB2557">
        <w:rPr>
          <w:rFonts w:asciiTheme="minorHAnsi" w:hAnsiTheme="minorHAnsi"/>
          <w:i/>
          <w:sz w:val="24"/>
          <w:szCs w:val="24"/>
        </w:rPr>
        <w:t>Hinchinbrook Plan of Management 2004</w:t>
      </w:r>
      <w:r w:rsidRPr="00BB2557">
        <w:rPr>
          <w:rFonts w:asciiTheme="minorHAnsi" w:hAnsiTheme="minorHAnsi"/>
          <w:sz w:val="24"/>
          <w:szCs w:val="24"/>
        </w:rPr>
        <w:t>.</w:t>
      </w:r>
      <w:r w:rsidR="007E04DC" w:rsidRPr="00BB2557">
        <w:rPr>
          <w:rFonts w:asciiTheme="minorHAnsi" w:hAnsiTheme="minorHAnsi"/>
          <w:sz w:val="24"/>
          <w:szCs w:val="24"/>
        </w:rPr>
        <w:t xml:space="preserve"> </w:t>
      </w:r>
    </w:p>
    <w:p w14:paraId="2CEBCA45" w14:textId="77777777" w:rsidR="0051503C" w:rsidRPr="00BB2557" w:rsidRDefault="007E04DC" w:rsidP="00530E59">
      <w:pPr>
        <w:pStyle w:val="Definition"/>
        <w:spacing w:before="0" w:after="200" w:line="23" w:lineRule="atLeast"/>
        <w:ind w:left="0"/>
        <w:rPr>
          <w:rFonts w:asciiTheme="minorHAnsi" w:hAnsiTheme="minorHAnsi"/>
          <w:sz w:val="24"/>
          <w:szCs w:val="24"/>
        </w:rPr>
      </w:pPr>
      <w:r w:rsidRPr="00BB2557">
        <w:rPr>
          <w:rFonts w:asciiTheme="minorHAnsi" w:hAnsiTheme="minorHAnsi"/>
          <w:sz w:val="24"/>
          <w:szCs w:val="24"/>
        </w:rPr>
        <w:t xml:space="preserve">The Area encompasses the area described in Schedule 1 to the Plan.  </w:t>
      </w:r>
    </w:p>
    <w:p w14:paraId="6CBB924E" w14:textId="77777777" w:rsidR="007E04DC" w:rsidRPr="00BB2557" w:rsidRDefault="007E04DC" w:rsidP="00530E59">
      <w:pPr>
        <w:pStyle w:val="Definition"/>
        <w:spacing w:before="0" w:after="200" w:line="23" w:lineRule="atLeast"/>
        <w:ind w:left="0"/>
        <w:rPr>
          <w:rFonts w:asciiTheme="minorHAnsi" w:hAnsiTheme="minorHAnsi"/>
          <w:sz w:val="24"/>
          <w:szCs w:val="24"/>
        </w:rPr>
      </w:pPr>
      <w:r w:rsidRPr="00BB2557">
        <w:rPr>
          <w:rFonts w:asciiTheme="minorHAnsi" w:hAnsiTheme="minorHAnsi"/>
          <w:sz w:val="24"/>
          <w:szCs w:val="24"/>
        </w:rPr>
        <w:t xml:space="preserve">The Hinchinbrook Planning Area is the area to which the </w:t>
      </w:r>
      <w:r w:rsidRPr="00BB2557">
        <w:rPr>
          <w:rFonts w:asciiTheme="minorHAnsi" w:hAnsiTheme="minorHAnsi"/>
          <w:i/>
          <w:sz w:val="24"/>
          <w:szCs w:val="24"/>
        </w:rPr>
        <w:t xml:space="preserve">Hinchinbrook Plan of Management 2004 </w:t>
      </w:r>
      <w:r w:rsidRPr="00BB2557">
        <w:rPr>
          <w:rFonts w:asciiTheme="minorHAnsi" w:hAnsiTheme="minorHAnsi"/>
          <w:sz w:val="24"/>
          <w:szCs w:val="24"/>
        </w:rPr>
        <w:t>applies and consists of waters within the Marine Park and lies generally offshore from Cardwell in North Queensland, from the town of Mission Beach in the north to as far south as Ingham. The Hinchinbrook Planning Area does not include internal waters of the State of Queensland, including the Hinchinbrook Channel.</w:t>
      </w:r>
    </w:p>
    <w:p w14:paraId="72E8A0FC" w14:textId="77777777" w:rsidR="0051503C" w:rsidRPr="00BB2557" w:rsidRDefault="00C6385B" w:rsidP="00530E59">
      <w:pPr>
        <w:pStyle w:val="NormalWeb"/>
        <w:spacing w:before="0" w:beforeAutospacing="0" w:after="200" w:afterAutospacing="0" w:line="23" w:lineRule="atLeast"/>
        <w:rPr>
          <w:rFonts w:asciiTheme="minorHAnsi" w:eastAsia="Times New Roman" w:hAnsiTheme="minorHAnsi"/>
        </w:rPr>
      </w:pPr>
      <w:r w:rsidRPr="00BB2557">
        <w:rPr>
          <w:rFonts w:asciiTheme="minorHAnsi" w:eastAsia="Times New Roman" w:hAnsiTheme="minorHAnsi"/>
        </w:rPr>
        <w:t>Provisions applicable to the Hinchinbrook Planning Area are</w:t>
      </w:r>
      <w:r w:rsidR="00EB07CA" w:rsidRPr="00BB2557">
        <w:rPr>
          <w:rFonts w:asciiTheme="minorHAnsi" w:eastAsia="Times New Roman" w:hAnsiTheme="minorHAnsi"/>
        </w:rPr>
        <w:t xml:space="preserve"> contained in</w:t>
      </w:r>
      <w:r w:rsidRPr="00BB2557">
        <w:rPr>
          <w:rFonts w:asciiTheme="minorHAnsi" w:eastAsia="Times New Roman" w:hAnsiTheme="minorHAnsi"/>
        </w:rPr>
        <w:t xml:space="preserve"> Division 7 – Authorisations relating to</w:t>
      </w:r>
      <w:r w:rsidR="00EB07CA" w:rsidRPr="00BB2557">
        <w:rPr>
          <w:rFonts w:asciiTheme="minorHAnsi" w:eastAsia="Times New Roman" w:hAnsiTheme="minorHAnsi"/>
        </w:rPr>
        <w:t xml:space="preserve"> the</w:t>
      </w:r>
      <w:r w:rsidRPr="00BB2557">
        <w:rPr>
          <w:rFonts w:asciiTheme="minorHAnsi" w:eastAsia="Times New Roman" w:hAnsiTheme="minorHAnsi"/>
        </w:rPr>
        <w:t xml:space="preserve"> Hinchinbrook Planning Area and Part 3 to Schedule 1 (Designated anchorages).</w:t>
      </w:r>
      <w:r w:rsidR="0051503C" w:rsidRPr="00BB2557">
        <w:rPr>
          <w:rFonts w:asciiTheme="minorHAnsi" w:eastAsia="Times New Roman" w:hAnsiTheme="minorHAnsi"/>
        </w:rPr>
        <w:t xml:space="preserve"> </w:t>
      </w:r>
    </w:p>
    <w:p w14:paraId="6174DE0E" w14:textId="77777777" w:rsidR="0051503C" w:rsidRPr="00BB2557" w:rsidRDefault="00231A6B" w:rsidP="00530E59">
      <w:pPr>
        <w:pStyle w:val="NormalWeb"/>
        <w:spacing w:before="0" w:beforeAutospacing="0" w:after="200" w:afterAutospacing="0" w:line="23" w:lineRule="atLeast"/>
        <w:rPr>
          <w:rFonts w:asciiTheme="minorHAnsi" w:hAnsiTheme="minorHAnsi"/>
        </w:rPr>
      </w:pPr>
      <w:r w:rsidRPr="00BB2557">
        <w:rPr>
          <w:rFonts w:asciiTheme="minorHAnsi" w:hAnsiTheme="minorHAnsi"/>
          <w:b/>
          <w:i/>
        </w:rPr>
        <w:t>h</w:t>
      </w:r>
      <w:r w:rsidR="00D94676" w:rsidRPr="00BB2557">
        <w:rPr>
          <w:rFonts w:asciiTheme="minorHAnsi" w:hAnsiTheme="minorHAnsi"/>
          <w:b/>
          <w:i/>
        </w:rPr>
        <w:t>olding company</w:t>
      </w:r>
      <w:r w:rsidR="00D94676" w:rsidRPr="00BB2557">
        <w:rPr>
          <w:rFonts w:asciiTheme="minorHAnsi" w:hAnsiTheme="minorHAnsi"/>
        </w:rPr>
        <w:t xml:space="preserve"> has the same meaning as in the </w:t>
      </w:r>
      <w:r w:rsidR="00D94676" w:rsidRPr="00BB2557">
        <w:rPr>
          <w:rFonts w:asciiTheme="minorHAnsi" w:hAnsiTheme="minorHAnsi"/>
          <w:i/>
        </w:rPr>
        <w:t>Corporations Act 2001</w:t>
      </w:r>
      <w:r w:rsidR="00D94676" w:rsidRPr="00BB2557">
        <w:rPr>
          <w:rFonts w:asciiTheme="minorHAnsi" w:hAnsiTheme="minorHAnsi"/>
        </w:rPr>
        <w:t xml:space="preserve">. </w:t>
      </w:r>
    </w:p>
    <w:p w14:paraId="5B779853" w14:textId="45758826" w:rsidR="004825EF" w:rsidRPr="00BB2557" w:rsidRDefault="004E1C52" w:rsidP="00530E59">
      <w:pPr>
        <w:pStyle w:val="NormalWeb"/>
        <w:spacing w:before="0" w:beforeAutospacing="0" w:after="200" w:afterAutospacing="0" w:line="23" w:lineRule="atLeast"/>
        <w:rPr>
          <w:rFonts w:asciiTheme="minorHAnsi" w:hAnsiTheme="minorHAnsi"/>
        </w:rPr>
      </w:pPr>
      <w:r w:rsidRPr="00BB2557">
        <w:rPr>
          <w:rFonts w:asciiTheme="minorHAnsi" w:hAnsiTheme="minorHAnsi"/>
        </w:rPr>
        <w:t xml:space="preserve">The definition </w:t>
      </w:r>
      <w:r w:rsidR="004825EF" w:rsidRPr="00BB2557">
        <w:rPr>
          <w:rFonts w:asciiTheme="minorHAnsi" w:hAnsiTheme="minorHAnsi"/>
        </w:rPr>
        <w:t xml:space="preserve">is relevant to sections </w:t>
      </w:r>
      <w:r w:rsidR="00357A8E" w:rsidRPr="00BB2557">
        <w:rPr>
          <w:rFonts w:asciiTheme="minorHAnsi" w:hAnsiTheme="minorHAnsi"/>
        </w:rPr>
        <w:t>103</w:t>
      </w:r>
      <w:r w:rsidR="00485A03" w:rsidRPr="00BB2557">
        <w:rPr>
          <w:rFonts w:asciiTheme="minorHAnsi" w:hAnsiTheme="minorHAnsi"/>
        </w:rPr>
        <w:t xml:space="preserve"> (Mandatory considerations in deciding whether to grant a permission)</w:t>
      </w:r>
      <w:r w:rsidR="004825EF" w:rsidRPr="00BB2557">
        <w:rPr>
          <w:rFonts w:asciiTheme="minorHAnsi" w:hAnsiTheme="minorHAnsi"/>
        </w:rPr>
        <w:t xml:space="preserve">, </w:t>
      </w:r>
      <w:r w:rsidR="00357A8E" w:rsidRPr="00BB2557">
        <w:rPr>
          <w:rFonts w:asciiTheme="minorHAnsi" w:hAnsiTheme="minorHAnsi"/>
        </w:rPr>
        <w:t>120</w:t>
      </w:r>
      <w:r w:rsidR="00485A03" w:rsidRPr="00BB2557">
        <w:rPr>
          <w:rFonts w:asciiTheme="minorHAnsi" w:hAnsiTheme="minorHAnsi"/>
        </w:rPr>
        <w:t xml:space="preserve"> (Mandatory considerations in deciding whether to approve transfer of permission)</w:t>
      </w:r>
      <w:r w:rsidR="004825EF" w:rsidRPr="00BB2557">
        <w:rPr>
          <w:rFonts w:asciiTheme="minorHAnsi" w:hAnsiTheme="minorHAnsi"/>
        </w:rPr>
        <w:t xml:space="preserve"> and </w:t>
      </w:r>
      <w:r w:rsidR="00357A8E" w:rsidRPr="00BB2557">
        <w:rPr>
          <w:rFonts w:asciiTheme="minorHAnsi" w:hAnsiTheme="minorHAnsi"/>
        </w:rPr>
        <w:t>127</w:t>
      </w:r>
      <w:r w:rsidR="00485A03" w:rsidRPr="00BB2557">
        <w:rPr>
          <w:rFonts w:asciiTheme="minorHAnsi" w:hAnsiTheme="minorHAnsi"/>
        </w:rPr>
        <w:t xml:space="preserve"> (Modification, suspension or revocation in relation to change in beneficial ownership)</w:t>
      </w:r>
      <w:r w:rsidR="004825EF" w:rsidRPr="00BB2557">
        <w:rPr>
          <w:rFonts w:asciiTheme="minorHAnsi" w:hAnsiTheme="minorHAnsi"/>
        </w:rPr>
        <w:t>.</w:t>
      </w:r>
    </w:p>
    <w:p w14:paraId="161B8ECF" w14:textId="77777777" w:rsidR="00D94676" w:rsidRPr="00BB2557" w:rsidRDefault="00231A6B" w:rsidP="00530E59">
      <w:pPr>
        <w:spacing w:line="23" w:lineRule="atLeast"/>
        <w:rPr>
          <w:rFonts w:cs="Times New Roman"/>
          <w:sz w:val="24"/>
          <w:szCs w:val="24"/>
          <w:lang w:eastAsia="en-AU"/>
        </w:rPr>
      </w:pPr>
      <w:r w:rsidRPr="00BB2557">
        <w:rPr>
          <w:b/>
          <w:i/>
          <w:sz w:val="24"/>
          <w:szCs w:val="24"/>
        </w:rPr>
        <w:t>h</w:t>
      </w:r>
      <w:r w:rsidR="00D94676" w:rsidRPr="00BB2557">
        <w:rPr>
          <w:b/>
          <w:i/>
          <w:sz w:val="24"/>
          <w:szCs w:val="24"/>
        </w:rPr>
        <w:t>ook</w:t>
      </w:r>
      <w:r w:rsidR="00D94676" w:rsidRPr="00BB2557">
        <w:rPr>
          <w:sz w:val="24"/>
          <w:szCs w:val="24"/>
        </w:rPr>
        <w:t xml:space="preserve"> </w:t>
      </w:r>
      <w:r w:rsidR="00D94676" w:rsidRPr="00BB2557">
        <w:rPr>
          <w:rFonts w:cs="Times New Roman"/>
          <w:sz w:val="24"/>
          <w:szCs w:val="24"/>
          <w:lang w:eastAsia="en-AU"/>
        </w:rPr>
        <w:t xml:space="preserve">includes </w:t>
      </w:r>
      <w:r w:rsidR="00DB0D30" w:rsidRPr="00BB2557">
        <w:rPr>
          <w:rFonts w:cs="Times New Roman"/>
          <w:sz w:val="24"/>
          <w:szCs w:val="24"/>
          <w:lang w:eastAsia="en-AU"/>
        </w:rPr>
        <w:t xml:space="preserve">a hook within the ordinary meaning of the expression, </w:t>
      </w:r>
      <w:r w:rsidR="00D94676" w:rsidRPr="00BB2557">
        <w:rPr>
          <w:rFonts w:cs="Times New Roman"/>
          <w:sz w:val="24"/>
          <w:szCs w:val="24"/>
          <w:lang w:eastAsia="en-AU"/>
        </w:rPr>
        <w:t>any of a single-shanked double or treble hook, a lure (that is, an artificial bait with not more than 3 hooks attached to it), an artificial fly, a jig for taking squid, a ganged hook set, consisting of no more than 6 hooks, each of which is in contact (by the point of 1 hook being threaded through the eye of another, or joined by a swivel or swire) with at least 1 of the other hooks in the set, used to attach 1 piece of bait and intended to catch only 1 fish and a bait jig (that is, a hook or a group of  hooks consisting of no more than 6 hooks, each hook being of a size between number 1 and number 12 (both inclusive) or their equivalents).</w:t>
      </w:r>
    </w:p>
    <w:p w14:paraId="3A4248D5" w14:textId="48F4F2BF" w:rsidR="00485A03" w:rsidRPr="00BB2557" w:rsidRDefault="00EB07CA" w:rsidP="00530E59">
      <w:pPr>
        <w:spacing w:line="23" w:lineRule="atLeast"/>
        <w:rPr>
          <w:b/>
          <w:sz w:val="24"/>
          <w:szCs w:val="24"/>
        </w:rPr>
      </w:pPr>
      <w:r w:rsidRPr="00BB2557">
        <w:rPr>
          <w:sz w:val="24"/>
          <w:szCs w:val="24"/>
        </w:rPr>
        <w:t>This is a detailed definition which includes both the ordinary meaning of the term and</w:t>
      </w:r>
      <w:r w:rsidR="0051503C" w:rsidRPr="00BB2557">
        <w:rPr>
          <w:sz w:val="24"/>
          <w:szCs w:val="24"/>
        </w:rPr>
        <w:t xml:space="preserve"> particular kinds of hooks as described</w:t>
      </w:r>
      <w:r w:rsidRPr="00BB2557">
        <w:rPr>
          <w:sz w:val="24"/>
          <w:szCs w:val="24"/>
        </w:rPr>
        <w:t xml:space="preserve">. </w:t>
      </w:r>
      <w:r w:rsidR="00485A03" w:rsidRPr="00BB2557">
        <w:rPr>
          <w:sz w:val="24"/>
          <w:szCs w:val="24"/>
        </w:rPr>
        <w:t>The definition of hook is relevant to section</w:t>
      </w:r>
      <w:r w:rsidR="00357A8E" w:rsidRPr="00BB2557">
        <w:rPr>
          <w:sz w:val="24"/>
          <w:szCs w:val="24"/>
        </w:rPr>
        <w:t>s</w:t>
      </w:r>
      <w:r w:rsidR="00485A03" w:rsidRPr="00BB2557">
        <w:rPr>
          <w:sz w:val="24"/>
          <w:szCs w:val="24"/>
        </w:rPr>
        <w:t xml:space="preserve"> </w:t>
      </w:r>
      <w:r w:rsidR="00357A8E" w:rsidRPr="00BB2557">
        <w:rPr>
          <w:sz w:val="24"/>
          <w:szCs w:val="24"/>
        </w:rPr>
        <w:t>39</w:t>
      </w:r>
      <w:r w:rsidR="00485A03" w:rsidRPr="00BB2557">
        <w:rPr>
          <w:sz w:val="24"/>
          <w:szCs w:val="24"/>
        </w:rPr>
        <w:t xml:space="preserve"> (Activities prohibited in zones) and </w:t>
      </w:r>
      <w:r w:rsidR="00357A8E" w:rsidRPr="00BB2557">
        <w:rPr>
          <w:sz w:val="24"/>
          <w:szCs w:val="24"/>
        </w:rPr>
        <w:t>60</w:t>
      </w:r>
      <w:r w:rsidR="00485A03" w:rsidRPr="00BB2557">
        <w:rPr>
          <w:sz w:val="24"/>
          <w:szCs w:val="24"/>
        </w:rPr>
        <w:t xml:space="preserve"> (Conservation Park Zone- fishing offence).</w:t>
      </w:r>
    </w:p>
    <w:p w14:paraId="1BF0DE9C" w14:textId="77777777" w:rsidR="00DB0D30" w:rsidRPr="00BB2557" w:rsidRDefault="00231A6B" w:rsidP="00530E59">
      <w:pPr>
        <w:spacing w:line="23" w:lineRule="atLeast"/>
        <w:rPr>
          <w:sz w:val="24"/>
          <w:szCs w:val="24"/>
        </w:rPr>
      </w:pPr>
      <w:r w:rsidRPr="00BB2557">
        <w:rPr>
          <w:b/>
          <w:i/>
          <w:sz w:val="24"/>
          <w:szCs w:val="24"/>
        </w:rPr>
        <w:t>I</w:t>
      </w:r>
      <w:r w:rsidR="00D94676" w:rsidRPr="00BB2557">
        <w:rPr>
          <w:b/>
          <w:i/>
          <w:sz w:val="24"/>
          <w:szCs w:val="24"/>
        </w:rPr>
        <w:t>ndigenous heritage value</w:t>
      </w:r>
      <w:r w:rsidR="00D94676" w:rsidRPr="00BB2557">
        <w:rPr>
          <w:sz w:val="24"/>
          <w:szCs w:val="24"/>
        </w:rPr>
        <w:t xml:space="preserve"> has the same meaning as in the </w:t>
      </w:r>
      <w:r w:rsidR="00D94676" w:rsidRPr="00BB2557">
        <w:rPr>
          <w:i/>
          <w:sz w:val="24"/>
          <w:szCs w:val="24"/>
        </w:rPr>
        <w:t>Environment Protection and Biodiversity Conservation Act 1999</w:t>
      </w:r>
      <w:r w:rsidR="00D94676" w:rsidRPr="00BB2557">
        <w:rPr>
          <w:sz w:val="24"/>
          <w:szCs w:val="24"/>
        </w:rPr>
        <w:t xml:space="preserve">. </w:t>
      </w:r>
    </w:p>
    <w:p w14:paraId="0298C83D" w14:textId="77777777" w:rsidR="00BF424E" w:rsidRPr="00BB2557" w:rsidRDefault="00BF424E" w:rsidP="00530E59">
      <w:pPr>
        <w:spacing w:line="23" w:lineRule="atLeast"/>
        <w:rPr>
          <w:sz w:val="24"/>
          <w:szCs w:val="24"/>
        </w:rPr>
      </w:pPr>
      <w:r w:rsidRPr="00BB2557">
        <w:rPr>
          <w:sz w:val="24"/>
          <w:szCs w:val="24"/>
        </w:rPr>
        <w:lastRenderedPageBreak/>
        <w:t>The defin</w:t>
      </w:r>
      <w:r w:rsidR="00E77C02" w:rsidRPr="00BB2557">
        <w:rPr>
          <w:sz w:val="24"/>
          <w:szCs w:val="24"/>
        </w:rPr>
        <w:t>ition</w:t>
      </w:r>
      <w:r w:rsidRPr="00BB2557">
        <w:rPr>
          <w:sz w:val="24"/>
          <w:szCs w:val="24"/>
        </w:rPr>
        <w:t xml:space="preserve"> in section 528 of the EPBC Act defines indigenous heritage value of a place as meaning a heritage value of the place that is of significance to indigenous persons in accordance with their practices, observances, customs, traditions, beliefs or history.</w:t>
      </w:r>
    </w:p>
    <w:p w14:paraId="3A467D2A" w14:textId="191B2B94" w:rsidR="00D94676" w:rsidRPr="00BB2557" w:rsidRDefault="00D94676" w:rsidP="00530E59">
      <w:pPr>
        <w:spacing w:line="23" w:lineRule="atLeast"/>
        <w:rPr>
          <w:sz w:val="24"/>
          <w:szCs w:val="24"/>
        </w:rPr>
      </w:pPr>
      <w:r w:rsidRPr="00BB2557">
        <w:rPr>
          <w:sz w:val="24"/>
          <w:szCs w:val="24"/>
        </w:rPr>
        <w:t>It is defined for the purpose of the Outlook Report</w:t>
      </w:r>
      <w:r w:rsidR="00DB0D30" w:rsidRPr="00BB2557">
        <w:rPr>
          <w:sz w:val="24"/>
          <w:szCs w:val="24"/>
        </w:rPr>
        <w:t xml:space="preserve"> (see- </w:t>
      </w:r>
      <w:r w:rsidR="00D879CA" w:rsidRPr="00BB2557">
        <w:rPr>
          <w:sz w:val="24"/>
          <w:szCs w:val="24"/>
        </w:rPr>
        <w:t>176</w:t>
      </w:r>
      <w:r w:rsidR="00DB0D30" w:rsidRPr="00BB2557">
        <w:rPr>
          <w:sz w:val="24"/>
          <w:szCs w:val="24"/>
        </w:rPr>
        <w:t>)</w:t>
      </w:r>
      <w:r w:rsidRPr="00BB2557">
        <w:rPr>
          <w:sz w:val="24"/>
          <w:szCs w:val="24"/>
        </w:rPr>
        <w:t>, which is required to include an assessment of heritage values.</w:t>
      </w:r>
    </w:p>
    <w:p w14:paraId="3D3C8628" w14:textId="77777777" w:rsidR="00485A03" w:rsidRPr="00BB2557" w:rsidRDefault="00231A6B" w:rsidP="00530E59">
      <w:pPr>
        <w:spacing w:line="23" w:lineRule="atLeast"/>
        <w:rPr>
          <w:sz w:val="24"/>
          <w:szCs w:val="24"/>
        </w:rPr>
      </w:pPr>
      <w:r w:rsidRPr="00BB2557">
        <w:rPr>
          <w:b/>
          <w:i/>
          <w:sz w:val="24"/>
          <w:szCs w:val="24"/>
        </w:rPr>
        <w:t>IN</w:t>
      </w:r>
      <w:r w:rsidR="00D94676" w:rsidRPr="00BB2557">
        <w:rPr>
          <w:b/>
          <w:i/>
          <w:sz w:val="24"/>
          <w:szCs w:val="24"/>
        </w:rPr>
        <w:t>F Code</w:t>
      </w:r>
      <w:r w:rsidR="00D94676" w:rsidRPr="00BB2557">
        <w:rPr>
          <w:sz w:val="24"/>
          <w:szCs w:val="24"/>
        </w:rPr>
        <w:t xml:space="preserve"> means the International Code for the Safe Carriage of Packaged Irradiated Nuclear Fuel, Plutonium and High level Radioactive Wastes on Board Ships done at London on 27 May 1999</w:t>
      </w:r>
      <w:r w:rsidR="00A3560C" w:rsidRPr="00BB2557">
        <w:rPr>
          <w:sz w:val="24"/>
          <w:szCs w:val="24"/>
        </w:rPr>
        <w:t>, as in force from time to time</w:t>
      </w:r>
      <w:r w:rsidR="00D94676" w:rsidRPr="00BB2557">
        <w:rPr>
          <w:sz w:val="24"/>
          <w:szCs w:val="24"/>
        </w:rPr>
        <w:t>.</w:t>
      </w:r>
      <w:r w:rsidRPr="00BB2557">
        <w:rPr>
          <w:sz w:val="24"/>
          <w:szCs w:val="24"/>
        </w:rPr>
        <w:t xml:space="preserve"> </w:t>
      </w:r>
    </w:p>
    <w:p w14:paraId="55F38B77" w14:textId="0B70B867" w:rsidR="00D94676" w:rsidRPr="00BB2557" w:rsidRDefault="00231A6B" w:rsidP="00530E59">
      <w:pPr>
        <w:spacing w:line="23" w:lineRule="atLeast"/>
        <w:rPr>
          <w:sz w:val="24"/>
          <w:szCs w:val="24"/>
        </w:rPr>
      </w:pPr>
      <w:r w:rsidRPr="00BB2557">
        <w:rPr>
          <w:sz w:val="24"/>
          <w:szCs w:val="24"/>
        </w:rPr>
        <w:t xml:space="preserve">A note alerts threader that the </w:t>
      </w:r>
      <w:r w:rsidR="00D94676" w:rsidRPr="00BB2557">
        <w:rPr>
          <w:sz w:val="24"/>
          <w:szCs w:val="24"/>
        </w:rPr>
        <w:t>INF Code could in 201</w:t>
      </w:r>
      <w:r w:rsidR="0021468A" w:rsidRPr="00BB2557">
        <w:rPr>
          <w:sz w:val="24"/>
          <w:szCs w:val="24"/>
        </w:rPr>
        <w:t>9</w:t>
      </w:r>
      <w:r w:rsidR="00D94676" w:rsidRPr="00BB2557">
        <w:rPr>
          <w:sz w:val="24"/>
          <w:szCs w:val="24"/>
        </w:rPr>
        <w:t xml:space="preserve"> be viewed in the Australian Treaties Library on the AustLII website (</w:t>
      </w:r>
      <w:r w:rsidR="008A789B" w:rsidRPr="00BB2557">
        <w:rPr>
          <w:sz w:val="24"/>
          <w:szCs w:val="24"/>
        </w:rPr>
        <w:t>http://www.austlii.edu.au</w:t>
      </w:r>
      <w:r w:rsidR="00D94676" w:rsidRPr="00BB2557">
        <w:rPr>
          <w:sz w:val="24"/>
          <w:szCs w:val="24"/>
        </w:rPr>
        <w:t>).</w:t>
      </w:r>
    </w:p>
    <w:p w14:paraId="7B3A3363" w14:textId="42637C6C" w:rsidR="00485A03" w:rsidRPr="00BB2557" w:rsidRDefault="00485A03" w:rsidP="00530E59">
      <w:pPr>
        <w:spacing w:line="23" w:lineRule="atLeast"/>
        <w:rPr>
          <w:sz w:val="24"/>
          <w:szCs w:val="24"/>
        </w:rPr>
      </w:pPr>
      <w:r w:rsidRPr="00BB2557">
        <w:rPr>
          <w:sz w:val="24"/>
          <w:szCs w:val="24"/>
        </w:rPr>
        <w:t xml:space="preserve">The definition is relevant to section </w:t>
      </w:r>
      <w:r w:rsidR="00357A8E" w:rsidRPr="00BB2557">
        <w:rPr>
          <w:sz w:val="24"/>
          <w:szCs w:val="24"/>
        </w:rPr>
        <w:t>32</w:t>
      </w:r>
      <w:r w:rsidRPr="00BB2557">
        <w:rPr>
          <w:sz w:val="24"/>
          <w:szCs w:val="24"/>
        </w:rPr>
        <w:t xml:space="preserve"> (Definition of ship).</w:t>
      </w:r>
    </w:p>
    <w:p w14:paraId="02D25108" w14:textId="3DF8B5F5" w:rsidR="00D94676" w:rsidRPr="00BB2557" w:rsidRDefault="00231A6B" w:rsidP="00530E59">
      <w:pPr>
        <w:spacing w:line="23" w:lineRule="atLeast"/>
        <w:rPr>
          <w:sz w:val="24"/>
          <w:szCs w:val="24"/>
        </w:rPr>
      </w:pPr>
      <w:r w:rsidRPr="00BB2557">
        <w:rPr>
          <w:b/>
          <w:i/>
          <w:sz w:val="24"/>
          <w:szCs w:val="24"/>
        </w:rPr>
        <w:t>i</w:t>
      </w:r>
      <w:r w:rsidR="00D94676" w:rsidRPr="00BB2557">
        <w:rPr>
          <w:b/>
          <w:i/>
          <w:sz w:val="24"/>
          <w:szCs w:val="24"/>
        </w:rPr>
        <w:t>nfringement notice offence</w:t>
      </w:r>
      <w:r w:rsidR="00D94676" w:rsidRPr="00BB2557">
        <w:rPr>
          <w:sz w:val="24"/>
          <w:szCs w:val="24"/>
        </w:rPr>
        <w:t xml:space="preserve"> </w:t>
      </w:r>
      <w:r w:rsidR="00427D21" w:rsidRPr="00BB2557">
        <w:rPr>
          <w:sz w:val="24"/>
          <w:szCs w:val="24"/>
        </w:rPr>
        <w:t xml:space="preserve">and </w:t>
      </w:r>
      <w:r w:rsidR="00D94676" w:rsidRPr="00BB2557">
        <w:rPr>
          <w:b/>
          <w:i/>
          <w:sz w:val="24"/>
          <w:szCs w:val="24"/>
        </w:rPr>
        <w:t xml:space="preserve">infringement notice penalty </w:t>
      </w:r>
      <w:r w:rsidR="00427D21" w:rsidRPr="00BB2557">
        <w:rPr>
          <w:sz w:val="24"/>
          <w:szCs w:val="24"/>
        </w:rPr>
        <w:t xml:space="preserve">have </w:t>
      </w:r>
      <w:r w:rsidR="00D94676" w:rsidRPr="00BB2557">
        <w:rPr>
          <w:sz w:val="24"/>
          <w:szCs w:val="24"/>
        </w:rPr>
        <w:t xml:space="preserve">the meaning given by subsections </w:t>
      </w:r>
      <w:r w:rsidR="006F59F7" w:rsidRPr="00BB2557">
        <w:rPr>
          <w:sz w:val="24"/>
          <w:szCs w:val="24"/>
        </w:rPr>
        <w:t>243</w:t>
      </w:r>
      <w:r w:rsidR="00D94676" w:rsidRPr="00BB2557">
        <w:rPr>
          <w:sz w:val="24"/>
          <w:szCs w:val="24"/>
        </w:rPr>
        <w:t xml:space="preserve">(1) and </w:t>
      </w:r>
      <w:r w:rsidR="006F59F7" w:rsidRPr="00BB2557">
        <w:rPr>
          <w:sz w:val="24"/>
          <w:szCs w:val="24"/>
        </w:rPr>
        <w:t>243</w:t>
      </w:r>
      <w:r w:rsidR="00D94676" w:rsidRPr="00BB2557">
        <w:rPr>
          <w:sz w:val="24"/>
          <w:szCs w:val="24"/>
        </w:rPr>
        <w:t>(2).</w:t>
      </w:r>
      <w:r w:rsidR="00427D21" w:rsidRPr="00BB2557">
        <w:rPr>
          <w:sz w:val="24"/>
          <w:szCs w:val="24"/>
        </w:rPr>
        <w:t xml:space="preserve"> </w:t>
      </w:r>
    </w:p>
    <w:p w14:paraId="597B6151" w14:textId="26CF1B9E" w:rsidR="00427D21" w:rsidRPr="00BB2557" w:rsidRDefault="00427D21" w:rsidP="00530E59">
      <w:pPr>
        <w:spacing w:line="23" w:lineRule="atLeast"/>
        <w:rPr>
          <w:b/>
          <w:i/>
          <w:sz w:val="24"/>
          <w:szCs w:val="24"/>
        </w:rPr>
      </w:pPr>
      <w:r w:rsidRPr="00BB2557">
        <w:rPr>
          <w:sz w:val="24"/>
          <w:szCs w:val="24"/>
        </w:rPr>
        <w:t xml:space="preserve">The table in section </w:t>
      </w:r>
      <w:r w:rsidR="006F59F7" w:rsidRPr="00BB2557">
        <w:rPr>
          <w:sz w:val="24"/>
          <w:szCs w:val="24"/>
        </w:rPr>
        <w:t>243</w:t>
      </w:r>
      <w:r w:rsidRPr="00BB2557">
        <w:rPr>
          <w:sz w:val="24"/>
          <w:szCs w:val="24"/>
        </w:rPr>
        <w:t xml:space="preserve"> sets out the infringement notice offences in </w:t>
      </w:r>
      <w:r w:rsidR="00DC14AF" w:rsidRPr="00BB2557">
        <w:rPr>
          <w:sz w:val="24"/>
          <w:szCs w:val="24"/>
        </w:rPr>
        <w:t>the Instrument</w:t>
      </w:r>
      <w:r w:rsidRPr="00BB2557">
        <w:rPr>
          <w:b/>
          <w:i/>
          <w:sz w:val="24"/>
          <w:szCs w:val="24"/>
        </w:rPr>
        <w:t xml:space="preserve"> </w:t>
      </w:r>
      <w:r w:rsidRPr="00BB2557">
        <w:rPr>
          <w:sz w:val="24"/>
          <w:szCs w:val="24"/>
        </w:rPr>
        <w:t>in column 1 and the associate</w:t>
      </w:r>
      <w:r w:rsidR="00693072" w:rsidRPr="00BB2557">
        <w:rPr>
          <w:sz w:val="24"/>
          <w:szCs w:val="24"/>
        </w:rPr>
        <w:t>d</w:t>
      </w:r>
      <w:r w:rsidRPr="00BB2557">
        <w:rPr>
          <w:sz w:val="24"/>
          <w:szCs w:val="24"/>
        </w:rPr>
        <w:t xml:space="preserve"> infringement notice penalty in column 2.</w:t>
      </w:r>
    </w:p>
    <w:p w14:paraId="6D515038" w14:textId="77777777" w:rsidR="00C52B3D" w:rsidRPr="00BB2557" w:rsidRDefault="00C52B3D" w:rsidP="00530E59">
      <w:pPr>
        <w:spacing w:line="23" w:lineRule="atLeast"/>
        <w:rPr>
          <w:sz w:val="24"/>
          <w:szCs w:val="24"/>
        </w:rPr>
      </w:pPr>
      <w:r w:rsidRPr="00BB2557">
        <w:rPr>
          <w:sz w:val="24"/>
          <w:szCs w:val="24"/>
        </w:rPr>
        <w:t xml:space="preserve">The infringement notice scheme under </w:t>
      </w:r>
      <w:r w:rsidR="00DC14AF" w:rsidRPr="00BB2557">
        <w:rPr>
          <w:sz w:val="24"/>
          <w:szCs w:val="24"/>
        </w:rPr>
        <w:t>the Instrument</w:t>
      </w:r>
      <w:r w:rsidRPr="00BB2557">
        <w:rPr>
          <w:sz w:val="24"/>
          <w:szCs w:val="24"/>
        </w:rPr>
        <w:t xml:space="preserve"> enables a person who is alleged to have contravened a provision of this to pay to the Authority, as an alternative to prosecution, a stated penalty that is not more than one-fifth of the maximum penalty by which a contravention of that provision is otherwise punishable, pursuant to paragraph 66(2)(n) of the Act.</w:t>
      </w:r>
    </w:p>
    <w:p w14:paraId="637F657C" w14:textId="77777777" w:rsidR="00D94676" w:rsidRPr="00BB2557" w:rsidRDefault="00D94676" w:rsidP="00530E59">
      <w:pPr>
        <w:spacing w:line="23" w:lineRule="atLeast"/>
        <w:rPr>
          <w:sz w:val="24"/>
          <w:szCs w:val="24"/>
        </w:rPr>
      </w:pPr>
      <w:r w:rsidRPr="00BB2557">
        <w:rPr>
          <w:b/>
          <w:i/>
          <w:sz w:val="24"/>
          <w:szCs w:val="24"/>
        </w:rPr>
        <w:t>lead core rope</w:t>
      </w:r>
      <w:r w:rsidRPr="00BB2557">
        <w:rPr>
          <w:sz w:val="24"/>
          <w:szCs w:val="24"/>
        </w:rPr>
        <w:t xml:space="preserve"> means rope which, during manufacture, incorporates lead along the full length of the rope.</w:t>
      </w:r>
    </w:p>
    <w:p w14:paraId="29652AAD" w14:textId="0ACAB999" w:rsidR="0036274F" w:rsidRPr="00BB2557" w:rsidRDefault="00427D21" w:rsidP="00530E59">
      <w:pPr>
        <w:spacing w:line="23" w:lineRule="atLeast"/>
        <w:rPr>
          <w:sz w:val="24"/>
          <w:szCs w:val="24"/>
        </w:rPr>
      </w:pPr>
      <w:r w:rsidRPr="00BB2557">
        <w:rPr>
          <w:sz w:val="24"/>
          <w:szCs w:val="24"/>
        </w:rPr>
        <w:t>This</w:t>
      </w:r>
      <w:r w:rsidR="00693E83" w:rsidRPr="00BB2557">
        <w:rPr>
          <w:sz w:val="24"/>
          <w:szCs w:val="24"/>
        </w:rPr>
        <w:t xml:space="preserve"> term</w:t>
      </w:r>
      <w:r w:rsidRPr="00BB2557">
        <w:rPr>
          <w:sz w:val="24"/>
          <w:szCs w:val="24"/>
        </w:rPr>
        <w:t xml:space="preserve"> is relevant to section </w:t>
      </w:r>
      <w:r w:rsidR="00357A8E" w:rsidRPr="00BB2557">
        <w:rPr>
          <w:sz w:val="24"/>
          <w:szCs w:val="24"/>
        </w:rPr>
        <w:t>44</w:t>
      </w:r>
      <w:r w:rsidR="004E1C52" w:rsidRPr="00BB2557">
        <w:rPr>
          <w:sz w:val="24"/>
          <w:szCs w:val="24"/>
        </w:rPr>
        <w:t xml:space="preserve"> (Species Conservation (Dugong Protection) SMAs)</w:t>
      </w:r>
      <w:r w:rsidRPr="00BB2557">
        <w:rPr>
          <w:sz w:val="24"/>
          <w:szCs w:val="24"/>
        </w:rPr>
        <w:t>.</w:t>
      </w:r>
      <w:r w:rsidR="00C52B3D" w:rsidRPr="00BB2557">
        <w:rPr>
          <w:sz w:val="24"/>
          <w:szCs w:val="24"/>
        </w:rPr>
        <w:t xml:space="preserve"> Th</w:t>
      </w:r>
      <w:r w:rsidR="00693E83" w:rsidRPr="00BB2557">
        <w:rPr>
          <w:sz w:val="24"/>
          <w:szCs w:val="24"/>
        </w:rPr>
        <w:t>e</w:t>
      </w:r>
      <w:r w:rsidR="00C52B3D" w:rsidRPr="00BB2557">
        <w:rPr>
          <w:sz w:val="24"/>
          <w:szCs w:val="24"/>
        </w:rPr>
        <w:t xml:space="preserve"> definition operates in conjunction with subparagraph </w:t>
      </w:r>
      <w:r w:rsidR="00357A8E" w:rsidRPr="00BB2557">
        <w:rPr>
          <w:sz w:val="24"/>
          <w:szCs w:val="24"/>
        </w:rPr>
        <w:t>44</w:t>
      </w:r>
      <w:r w:rsidR="00C52B3D" w:rsidRPr="00BB2557">
        <w:rPr>
          <w:sz w:val="24"/>
          <w:szCs w:val="24"/>
        </w:rPr>
        <w:t xml:space="preserve">(5) and </w:t>
      </w:r>
      <w:r w:rsidR="00357A8E" w:rsidRPr="00BB2557">
        <w:rPr>
          <w:sz w:val="24"/>
          <w:szCs w:val="24"/>
        </w:rPr>
        <w:t>44</w:t>
      </w:r>
      <w:r w:rsidR="00C52B3D" w:rsidRPr="00BB2557">
        <w:rPr>
          <w:sz w:val="24"/>
          <w:szCs w:val="24"/>
        </w:rPr>
        <w:t>(6) to impose restrictions on the use of nets and types of nets that may be used</w:t>
      </w:r>
      <w:r w:rsidR="000E04AE" w:rsidRPr="00BB2557">
        <w:rPr>
          <w:sz w:val="24"/>
          <w:szCs w:val="24"/>
        </w:rPr>
        <w:t>.</w:t>
      </w:r>
    </w:p>
    <w:p w14:paraId="29230684" w14:textId="13D07D94" w:rsidR="00D94676" w:rsidRPr="00BB2557" w:rsidRDefault="00085442" w:rsidP="00530E59">
      <w:pPr>
        <w:spacing w:line="23" w:lineRule="atLeast"/>
        <w:rPr>
          <w:sz w:val="24"/>
          <w:szCs w:val="24"/>
        </w:rPr>
      </w:pPr>
      <w:r w:rsidRPr="00BB2557">
        <w:rPr>
          <w:b/>
          <w:i/>
          <w:sz w:val="24"/>
          <w:szCs w:val="24"/>
        </w:rPr>
        <w:t>limited research sampling</w:t>
      </w:r>
      <w:r w:rsidR="00D94676" w:rsidRPr="00BB2557">
        <w:rPr>
          <w:sz w:val="24"/>
          <w:szCs w:val="24"/>
        </w:rPr>
        <w:t xml:space="preserve"> has the meaning given by subsection </w:t>
      </w:r>
      <w:r w:rsidR="00357A8E" w:rsidRPr="00BB2557">
        <w:rPr>
          <w:sz w:val="24"/>
          <w:szCs w:val="24"/>
        </w:rPr>
        <w:t>20</w:t>
      </w:r>
      <w:r w:rsidR="00D94676" w:rsidRPr="00BB2557">
        <w:rPr>
          <w:sz w:val="24"/>
          <w:szCs w:val="24"/>
        </w:rPr>
        <w:t>(2).</w:t>
      </w:r>
    </w:p>
    <w:p w14:paraId="3FBDBD5C" w14:textId="406E49B8" w:rsidR="00EB07CA" w:rsidRPr="00BB2557" w:rsidRDefault="00485A03" w:rsidP="00530E59">
      <w:pPr>
        <w:spacing w:line="23" w:lineRule="atLeast"/>
        <w:rPr>
          <w:sz w:val="24"/>
          <w:szCs w:val="24"/>
        </w:rPr>
      </w:pPr>
      <w:r w:rsidRPr="00BB2557">
        <w:rPr>
          <w:sz w:val="24"/>
          <w:szCs w:val="24"/>
        </w:rPr>
        <w:t xml:space="preserve">The definition of </w:t>
      </w:r>
      <w:r w:rsidR="00085442" w:rsidRPr="00BB2557">
        <w:rPr>
          <w:sz w:val="24"/>
          <w:szCs w:val="24"/>
        </w:rPr>
        <w:t>limited research sampling</w:t>
      </w:r>
      <w:r w:rsidRPr="00BB2557">
        <w:rPr>
          <w:sz w:val="24"/>
          <w:szCs w:val="24"/>
        </w:rPr>
        <w:t xml:space="preserve"> relevantly applies </w:t>
      </w:r>
      <w:r w:rsidR="00693E83" w:rsidRPr="00BB2557">
        <w:rPr>
          <w:sz w:val="24"/>
          <w:szCs w:val="24"/>
        </w:rPr>
        <w:t>in</w:t>
      </w:r>
      <w:r w:rsidRPr="00BB2557">
        <w:rPr>
          <w:sz w:val="24"/>
          <w:szCs w:val="24"/>
        </w:rPr>
        <w:t xml:space="preserve"> the subsection </w:t>
      </w:r>
      <w:r w:rsidR="00357A8E" w:rsidRPr="00BB2557">
        <w:rPr>
          <w:sz w:val="24"/>
          <w:szCs w:val="24"/>
        </w:rPr>
        <w:t>20</w:t>
      </w:r>
      <w:r w:rsidRPr="00BB2557">
        <w:rPr>
          <w:sz w:val="24"/>
          <w:szCs w:val="24"/>
        </w:rPr>
        <w:t>(1) definition of limited impact research (extractive).</w:t>
      </w:r>
    </w:p>
    <w:p w14:paraId="6D16503B" w14:textId="77777777" w:rsidR="00427D21" w:rsidRPr="00BB2557" w:rsidRDefault="00D94676" w:rsidP="00530E59">
      <w:pPr>
        <w:spacing w:line="23" w:lineRule="atLeast"/>
        <w:rPr>
          <w:sz w:val="24"/>
          <w:szCs w:val="24"/>
        </w:rPr>
      </w:pPr>
      <w:r w:rsidRPr="00BB2557">
        <w:rPr>
          <w:b/>
          <w:i/>
          <w:sz w:val="24"/>
          <w:szCs w:val="24"/>
        </w:rPr>
        <w:t>Marine National Park Zone</w:t>
      </w:r>
      <w:r w:rsidRPr="00BB2557">
        <w:rPr>
          <w:sz w:val="24"/>
          <w:szCs w:val="24"/>
        </w:rPr>
        <w:t xml:space="preserve"> means the zone described in the Zoning Plan as the Marine National Park Zone. </w:t>
      </w:r>
    </w:p>
    <w:p w14:paraId="0C10D129" w14:textId="77777777" w:rsidR="00BE700A" w:rsidRPr="00BB2557" w:rsidRDefault="00BE700A" w:rsidP="00530E59">
      <w:pPr>
        <w:spacing w:line="23" w:lineRule="atLeast"/>
        <w:rPr>
          <w:sz w:val="24"/>
          <w:szCs w:val="24"/>
        </w:rPr>
      </w:pPr>
      <w:r w:rsidRPr="00BB2557">
        <w:rPr>
          <w:sz w:val="24"/>
          <w:szCs w:val="24"/>
        </w:rPr>
        <w:t xml:space="preserve">The Marine National Park Zone makes up about 33 per cent of the Marine Park. It is a </w:t>
      </w:r>
      <w:r w:rsidR="00D94676" w:rsidRPr="00BB2557">
        <w:rPr>
          <w:sz w:val="24"/>
          <w:szCs w:val="24"/>
        </w:rPr>
        <w:t>'no-take' area and extractive activities like fishing or collecting are not allowed without a permit.</w:t>
      </w:r>
      <w:r w:rsidRPr="00BB2557">
        <w:rPr>
          <w:sz w:val="24"/>
          <w:szCs w:val="24"/>
        </w:rPr>
        <w:t xml:space="preserve"> Commercial fishing dories must be attached to a mother vessel at all times whilst in a Marine National Park Zone. Anchoring is allowed in a Marine National Park Zone, however in high use and sensitive areas, use of a mooring may be necessary or there may be a no anchoring area defined by buoys. </w:t>
      </w:r>
    </w:p>
    <w:p w14:paraId="7C34D0C2" w14:textId="77777777" w:rsidR="00D94676" w:rsidRPr="00BB2557" w:rsidRDefault="00D94676" w:rsidP="00530E59">
      <w:pPr>
        <w:spacing w:line="23" w:lineRule="atLeast"/>
        <w:rPr>
          <w:sz w:val="24"/>
          <w:szCs w:val="24"/>
        </w:rPr>
      </w:pPr>
      <w:r w:rsidRPr="00BB2557">
        <w:rPr>
          <w:sz w:val="24"/>
          <w:szCs w:val="24"/>
        </w:rPr>
        <w:lastRenderedPageBreak/>
        <w:t xml:space="preserve">Anyone can enter a Marine National Park Zone and participate in activities such as boating, swimming, snorkelling and sailing. Travelling through a Marine National Park Zone with fish on board is also allowed (it is only an offence to fish in a Marine National Park Zone). Fishing gear, such as rods with attached hooks, must be stowed </w:t>
      </w:r>
      <w:r w:rsidR="00693E83" w:rsidRPr="00BB2557">
        <w:rPr>
          <w:sz w:val="24"/>
          <w:szCs w:val="24"/>
        </w:rPr>
        <w:t>inboard</w:t>
      </w:r>
      <w:r w:rsidRPr="00BB2557">
        <w:rPr>
          <w:sz w:val="24"/>
          <w:szCs w:val="24"/>
        </w:rPr>
        <w:t xml:space="preserve"> the boat or in rod holders. All fishing apparatus must be out of the water.</w:t>
      </w:r>
      <w:r w:rsidR="003B7E70" w:rsidRPr="00BB2557">
        <w:rPr>
          <w:sz w:val="24"/>
          <w:szCs w:val="24"/>
        </w:rPr>
        <w:t xml:space="preserve"> </w:t>
      </w:r>
    </w:p>
    <w:p w14:paraId="11398B87" w14:textId="77777777" w:rsidR="00D94676" w:rsidRPr="00BB2557" w:rsidRDefault="00D94676" w:rsidP="00530E59">
      <w:pPr>
        <w:spacing w:line="23" w:lineRule="atLeast"/>
        <w:rPr>
          <w:sz w:val="24"/>
          <w:szCs w:val="24"/>
        </w:rPr>
      </w:pPr>
      <w:r w:rsidRPr="00BB2557">
        <w:rPr>
          <w:b/>
          <w:i/>
          <w:sz w:val="24"/>
          <w:szCs w:val="24"/>
        </w:rPr>
        <w:t>mesh net</w:t>
      </w:r>
      <w:r w:rsidR="00485A03" w:rsidRPr="00BB2557">
        <w:rPr>
          <w:b/>
          <w:i/>
          <w:sz w:val="24"/>
          <w:szCs w:val="24"/>
        </w:rPr>
        <w:t xml:space="preserve"> </w:t>
      </w:r>
      <w:r w:rsidR="00485A03" w:rsidRPr="00BB2557">
        <w:rPr>
          <w:sz w:val="24"/>
          <w:szCs w:val="24"/>
        </w:rPr>
        <w:t xml:space="preserve">and </w:t>
      </w:r>
      <w:r w:rsidR="00485A03" w:rsidRPr="00BB2557">
        <w:rPr>
          <w:b/>
          <w:i/>
          <w:sz w:val="24"/>
          <w:szCs w:val="24"/>
        </w:rPr>
        <w:t xml:space="preserve">mesh size </w:t>
      </w:r>
      <w:r w:rsidR="00485A03" w:rsidRPr="00BB2557">
        <w:rPr>
          <w:sz w:val="24"/>
          <w:szCs w:val="24"/>
        </w:rPr>
        <w:t xml:space="preserve">have </w:t>
      </w:r>
      <w:r w:rsidRPr="00BB2557">
        <w:rPr>
          <w:sz w:val="24"/>
          <w:szCs w:val="24"/>
        </w:rPr>
        <w:t xml:space="preserve">the meaning given by the </w:t>
      </w:r>
      <w:r w:rsidR="00E66997" w:rsidRPr="00BB2557">
        <w:rPr>
          <w:sz w:val="24"/>
          <w:szCs w:val="24"/>
        </w:rPr>
        <w:t>Fisheries Regulation</w:t>
      </w:r>
      <w:r w:rsidRPr="00BB2557">
        <w:rPr>
          <w:sz w:val="24"/>
          <w:szCs w:val="24"/>
        </w:rPr>
        <w:t>.</w:t>
      </w:r>
    </w:p>
    <w:p w14:paraId="67AA86FE" w14:textId="7E5F05FB" w:rsidR="00485A03" w:rsidRPr="00BB2557" w:rsidRDefault="00485A03" w:rsidP="00530E59">
      <w:pPr>
        <w:spacing w:line="23" w:lineRule="atLeast"/>
        <w:rPr>
          <w:sz w:val="24"/>
          <w:szCs w:val="24"/>
        </w:rPr>
      </w:pPr>
      <w:r w:rsidRPr="00BB2557">
        <w:rPr>
          <w:sz w:val="24"/>
          <w:szCs w:val="24"/>
        </w:rPr>
        <w:t>In 201</w:t>
      </w:r>
      <w:r w:rsidR="00C9217B" w:rsidRPr="00BB2557">
        <w:rPr>
          <w:sz w:val="24"/>
          <w:szCs w:val="24"/>
        </w:rPr>
        <w:t>9</w:t>
      </w:r>
      <w:r w:rsidRPr="00BB2557">
        <w:rPr>
          <w:sz w:val="24"/>
          <w:szCs w:val="24"/>
        </w:rPr>
        <w:t xml:space="preserve">, the </w:t>
      </w:r>
      <w:r w:rsidR="00E66997" w:rsidRPr="00BB2557">
        <w:rPr>
          <w:sz w:val="24"/>
          <w:szCs w:val="24"/>
        </w:rPr>
        <w:t>Fisheries Regulation</w:t>
      </w:r>
      <w:r w:rsidRPr="00BB2557">
        <w:rPr>
          <w:sz w:val="24"/>
          <w:szCs w:val="24"/>
        </w:rPr>
        <w:t xml:space="preserve"> defined mesh net to mean a net suspended vertically through a water column that can be used, for example, as a general purpose mesh net, ring net, seine net, set mesh net or net that is neither fixed nor hauled, but does not include a net that is hauled by use of a boat for taking fish. Mesh size</w:t>
      </w:r>
      <w:r w:rsidR="001D0AF9" w:rsidRPr="00BB2557">
        <w:rPr>
          <w:sz w:val="24"/>
          <w:szCs w:val="24"/>
        </w:rPr>
        <w:t xml:space="preserve"> of a net, is defined in section 6 of the Schedule and the definition provides the meaning of a mesh size, of a net that is knotted and also the meaning of one that is knotless.</w:t>
      </w:r>
    </w:p>
    <w:p w14:paraId="1409AD05" w14:textId="6C462AA4" w:rsidR="00A5054E" w:rsidRPr="00BB2557" w:rsidRDefault="00A5054E" w:rsidP="00530E59">
      <w:pPr>
        <w:spacing w:line="23" w:lineRule="atLeast"/>
        <w:rPr>
          <w:sz w:val="24"/>
          <w:szCs w:val="24"/>
        </w:rPr>
      </w:pPr>
      <w:r w:rsidRPr="00BB2557">
        <w:rPr>
          <w:sz w:val="24"/>
          <w:szCs w:val="24"/>
        </w:rPr>
        <w:t>The definition</w:t>
      </w:r>
      <w:r w:rsidR="008F2533" w:rsidRPr="00BB2557">
        <w:rPr>
          <w:sz w:val="24"/>
          <w:szCs w:val="24"/>
        </w:rPr>
        <w:t xml:space="preserve">s are relevant to sections </w:t>
      </w:r>
      <w:r w:rsidR="00F70872" w:rsidRPr="00BB2557">
        <w:rPr>
          <w:sz w:val="24"/>
          <w:szCs w:val="24"/>
        </w:rPr>
        <w:t>15</w:t>
      </w:r>
      <w:r w:rsidR="008F2533" w:rsidRPr="00BB2557">
        <w:rPr>
          <w:sz w:val="24"/>
          <w:szCs w:val="24"/>
        </w:rPr>
        <w:t xml:space="preserve"> (Bait netting- limitations on netting), </w:t>
      </w:r>
      <w:r w:rsidR="00F70872" w:rsidRPr="00BB2557">
        <w:rPr>
          <w:sz w:val="24"/>
          <w:szCs w:val="24"/>
        </w:rPr>
        <w:t>27</w:t>
      </w:r>
      <w:r w:rsidR="008F2533" w:rsidRPr="00BB2557">
        <w:rPr>
          <w:sz w:val="24"/>
          <w:szCs w:val="24"/>
        </w:rPr>
        <w:t xml:space="preserve"> (Netting- limitations), </w:t>
      </w:r>
      <w:r w:rsidR="00F70872" w:rsidRPr="00BB2557">
        <w:rPr>
          <w:sz w:val="24"/>
          <w:szCs w:val="24"/>
        </w:rPr>
        <w:t>44</w:t>
      </w:r>
      <w:r w:rsidR="008F2533" w:rsidRPr="00BB2557">
        <w:rPr>
          <w:sz w:val="24"/>
          <w:szCs w:val="24"/>
        </w:rPr>
        <w:t xml:space="preserve"> (Species Conservation (Dugong Protection) SMAs) and Schedule 5, Part 1, clauses (2) and (4).</w:t>
      </w:r>
    </w:p>
    <w:p w14:paraId="523F5E20" w14:textId="3FED81B6" w:rsidR="00D94676" w:rsidRPr="00BB2557" w:rsidRDefault="00085442" w:rsidP="00530E59">
      <w:pPr>
        <w:spacing w:line="23" w:lineRule="atLeast"/>
        <w:rPr>
          <w:sz w:val="24"/>
          <w:szCs w:val="24"/>
        </w:rPr>
      </w:pPr>
      <w:r w:rsidRPr="00BB2557">
        <w:rPr>
          <w:b/>
          <w:i/>
          <w:sz w:val="24"/>
          <w:szCs w:val="24"/>
        </w:rPr>
        <w:t>minor research aid</w:t>
      </w:r>
      <w:r w:rsidR="00D94676" w:rsidRPr="00BB2557">
        <w:rPr>
          <w:sz w:val="24"/>
          <w:szCs w:val="24"/>
        </w:rPr>
        <w:t xml:space="preserve"> means</w:t>
      </w:r>
      <w:r w:rsidR="00EB07CA" w:rsidRPr="00BB2557">
        <w:rPr>
          <w:sz w:val="24"/>
          <w:szCs w:val="24"/>
        </w:rPr>
        <w:t xml:space="preserve"> any of the items listed in </w:t>
      </w:r>
      <w:r w:rsidR="00BD632E" w:rsidRPr="00BB2557">
        <w:rPr>
          <w:sz w:val="24"/>
          <w:szCs w:val="24"/>
        </w:rPr>
        <w:t>sub</w:t>
      </w:r>
      <w:r w:rsidR="00EB07CA" w:rsidRPr="00BB2557">
        <w:rPr>
          <w:sz w:val="24"/>
          <w:szCs w:val="24"/>
        </w:rPr>
        <w:t>paragraph</w:t>
      </w:r>
      <w:r w:rsidR="00BD632E" w:rsidRPr="00BB2557">
        <w:rPr>
          <w:sz w:val="24"/>
          <w:szCs w:val="24"/>
        </w:rPr>
        <w:t>s</w:t>
      </w:r>
      <w:r w:rsidR="00EB07CA" w:rsidRPr="00BB2557">
        <w:rPr>
          <w:sz w:val="24"/>
          <w:szCs w:val="24"/>
        </w:rPr>
        <w:t xml:space="preserve"> (a)(i) to (vi)</w:t>
      </w:r>
      <w:r w:rsidR="00BC7EDA" w:rsidRPr="00BB2557">
        <w:rPr>
          <w:sz w:val="24"/>
          <w:szCs w:val="24"/>
        </w:rPr>
        <w:t xml:space="preserve"> </w:t>
      </w:r>
      <w:r w:rsidR="00975FC9" w:rsidRPr="00BB2557">
        <w:rPr>
          <w:sz w:val="24"/>
          <w:szCs w:val="24"/>
        </w:rPr>
        <w:t>provided that they are not powered in a way that poses a threat to the environment as well as any of the items</w:t>
      </w:r>
      <w:r w:rsidR="00EB07CA" w:rsidRPr="00BB2557">
        <w:rPr>
          <w:sz w:val="24"/>
          <w:szCs w:val="24"/>
        </w:rPr>
        <w:t xml:space="preserve"> in paragraphs (b) to (i).</w:t>
      </w:r>
    </w:p>
    <w:p w14:paraId="640ACC23" w14:textId="034B12D3" w:rsidR="00975FC9" w:rsidRPr="00BB2557" w:rsidRDefault="001D0AF9" w:rsidP="00530E59">
      <w:pPr>
        <w:spacing w:line="23" w:lineRule="atLeast"/>
        <w:rPr>
          <w:sz w:val="24"/>
          <w:szCs w:val="24"/>
        </w:rPr>
      </w:pPr>
      <w:r w:rsidRPr="00BB2557">
        <w:rPr>
          <w:sz w:val="24"/>
          <w:szCs w:val="24"/>
        </w:rPr>
        <w:t xml:space="preserve">The definition </w:t>
      </w:r>
      <w:r w:rsidR="00975FC9" w:rsidRPr="00BB2557">
        <w:rPr>
          <w:sz w:val="24"/>
          <w:szCs w:val="24"/>
        </w:rPr>
        <w:t>is relevant</w:t>
      </w:r>
      <w:r w:rsidRPr="00BB2557">
        <w:rPr>
          <w:sz w:val="24"/>
          <w:szCs w:val="24"/>
        </w:rPr>
        <w:t xml:space="preserve"> to the definition of limited impact research (extractive)</w:t>
      </w:r>
      <w:r w:rsidR="004E1C52" w:rsidRPr="00BB2557">
        <w:rPr>
          <w:sz w:val="24"/>
          <w:szCs w:val="24"/>
        </w:rPr>
        <w:t xml:space="preserve"> (20(1)) </w:t>
      </w:r>
      <w:r w:rsidRPr="00BB2557">
        <w:rPr>
          <w:sz w:val="24"/>
          <w:szCs w:val="24"/>
        </w:rPr>
        <w:t xml:space="preserve"> and </w:t>
      </w:r>
      <w:r w:rsidR="00085442" w:rsidRPr="00BB2557">
        <w:rPr>
          <w:sz w:val="24"/>
          <w:szCs w:val="24"/>
        </w:rPr>
        <w:t>limited research sampling</w:t>
      </w:r>
      <w:r w:rsidR="004E1C52" w:rsidRPr="00BB2557">
        <w:rPr>
          <w:sz w:val="24"/>
          <w:szCs w:val="24"/>
        </w:rPr>
        <w:t xml:space="preserve"> (20(2))</w:t>
      </w:r>
      <w:r w:rsidRPr="00BB2557">
        <w:rPr>
          <w:sz w:val="24"/>
          <w:szCs w:val="24"/>
        </w:rPr>
        <w:t xml:space="preserve"> within that definition.</w:t>
      </w:r>
      <w:r w:rsidR="00DB0D30" w:rsidRPr="00BB2557">
        <w:rPr>
          <w:sz w:val="24"/>
          <w:szCs w:val="24"/>
        </w:rPr>
        <w:t xml:space="preserve"> </w:t>
      </w:r>
    </w:p>
    <w:p w14:paraId="0D4644BE" w14:textId="77777777" w:rsidR="00D94676" w:rsidRPr="00BB2557" w:rsidRDefault="00085442" w:rsidP="00530E59">
      <w:pPr>
        <w:spacing w:line="23" w:lineRule="atLeast"/>
        <w:rPr>
          <w:sz w:val="24"/>
          <w:szCs w:val="24"/>
        </w:rPr>
      </w:pPr>
      <w:r w:rsidRPr="00BB2557">
        <w:rPr>
          <w:b/>
          <w:i/>
          <w:sz w:val="24"/>
          <w:szCs w:val="24"/>
        </w:rPr>
        <w:t>misuse of a public mooring</w:t>
      </w:r>
      <w:r w:rsidR="00D94676" w:rsidRPr="00BB2557">
        <w:rPr>
          <w:sz w:val="24"/>
          <w:szCs w:val="24"/>
        </w:rPr>
        <w:t xml:space="preserve"> </w:t>
      </w:r>
    </w:p>
    <w:p w14:paraId="5BC7E152" w14:textId="77777777" w:rsidR="00D94676" w:rsidRPr="00BB2557" w:rsidRDefault="0024769E" w:rsidP="00530E59">
      <w:pPr>
        <w:spacing w:line="23" w:lineRule="atLeast"/>
        <w:rPr>
          <w:sz w:val="24"/>
        </w:rPr>
      </w:pPr>
      <w:r w:rsidRPr="00BB2557">
        <w:rPr>
          <w:sz w:val="24"/>
        </w:rPr>
        <w:t xml:space="preserve">The definition provides for </w:t>
      </w:r>
      <w:r w:rsidR="00D94676" w:rsidRPr="00BB2557">
        <w:rPr>
          <w:sz w:val="24"/>
        </w:rPr>
        <w:t>a</w:t>
      </w:r>
      <w:r w:rsidRPr="00BB2557">
        <w:rPr>
          <w:sz w:val="24"/>
        </w:rPr>
        <w:t xml:space="preserve"> non-exhaustive definition</w:t>
      </w:r>
      <w:r w:rsidR="00D94676" w:rsidRPr="00BB2557">
        <w:rPr>
          <w:sz w:val="24"/>
        </w:rPr>
        <w:t xml:space="preserve"> of </w:t>
      </w:r>
      <w:r w:rsidRPr="00BB2557">
        <w:rPr>
          <w:sz w:val="24"/>
        </w:rPr>
        <w:t xml:space="preserve">what will constitute </w:t>
      </w:r>
      <w:r w:rsidR="00085442" w:rsidRPr="00BB2557">
        <w:rPr>
          <w:sz w:val="24"/>
          <w:szCs w:val="24"/>
        </w:rPr>
        <w:t>misuse of a public mooring</w:t>
      </w:r>
      <w:r w:rsidRPr="00BB2557">
        <w:rPr>
          <w:sz w:val="24"/>
          <w:szCs w:val="24"/>
        </w:rPr>
        <w:t>. A note specifically</w:t>
      </w:r>
      <w:r w:rsidR="00D94676" w:rsidRPr="00BB2557">
        <w:rPr>
          <w:sz w:val="24"/>
        </w:rPr>
        <w:t xml:space="preserve"> includes examples for </w:t>
      </w:r>
      <w:r w:rsidRPr="00BB2557">
        <w:rPr>
          <w:sz w:val="24"/>
        </w:rPr>
        <w:t xml:space="preserve">the purpose of </w:t>
      </w:r>
      <w:r w:rsidR="00D94676" w:rsidRPr="00BB2557">
        <w:rPr>
          <w:sz w:val="24"/>
        </w:rPr>
        <w:t>paragraph (j</w:t>
      </w:r>
      <w:r w:rsidRPr="00BB2557">
        <w:rPr>
          <w:sz w:val="24"/>
        </w:rPr>
        <w:t>) of the definition.</w:t>
      </w:r>
    </w:p>
    <w:p w14:paraId="1E1BFEC0" w14:textId="77777777" w:rsidR="00B402A0" w:rsidRPr="00BB2557" w:rsidRDefault="00B402A0" w:rsidP="00530E59">
      <w:pPr>
        <w:spacing w:line="23" w:lineRule="atLeast"/>
        <w:rPr>
          <w:sz w:val="24"/>
        </w:rPr>
      </w:pPr>
      <w:r w:rsidRPr="00BB2557">
        <w:rPr>
          <w:sz w:val="24"/>
        </w:rPr>
        <w:t xml:space="preserve">The methods of attaching vessels to public moorings listed in paragraphs (a) to (d) of the definition of </w:t>
      </w:r>
      <w:r w:rsidR="00085442" w:rsidRPr="00BB2557">
        <w:rPr>
          <w:sz w:val="24"/>
          <w:szCs w:val="24"/>
        </w:rPr>
        <w:t>misuse of a public mooring</w:t>
      </w:r>
      <w:r w:rsidRPr="00BB2557">
        <w:rPr>
          <w:sz w:val="24"/>
        </w:rPr>
        <w:t xml:space="preserve"> constitute misuse because those methods place additional strain on moorings and can result in damage to moorings and vessels. Those methods are also unsafe. </w:t>
      </w:r>
    </w:p>
    <w:p w14:paraId="3308DE2C" w14:textId="77777777" w:rsidR="00B402A0" w:rsidRPr="00BB2557" w:rsidRDefault="00B402A0" w:rsidP="00530E59">
      <w:pPr>
        <w:spacing w:line="23" w:lineRule="atLeast"/>
        <w:rPr>
          <w:sz w:val="24"/>
        </w:rPr>
      </w:pPr>
      <w:r w:rsidRPr="00BB2557">
        <w:rPr>
          <w:sz w:val="24"/>
        </w:rPr>
        <w:t xml:space="preserve">Paragraphs (c) and (d) of the definition of </w:t>
      </w:r>
      <w:r w:rsidR="00085442" w:rsidRPr="00BB2557">
        <w:rPr>
          <w:sz w:val="24"/>
          <w:szCs w:val="24"/>
        </w:rPr>
        <w:t>misuse of a public mooring</w:t>
      </w:r>
      <w:r w:rsidRPr="00BB2557">
        <w:rPr>
          <w:sz w:val="24"/>
        </w:rPr>
        <w:t xml:space="preserve"> are intended to prevent a situation where one vessel is attached to a public mooring and one or more other vessels are linked to that vessel in a chain. The only time this type of linking of vessels would be considered appropriate would be where a vessel is attached to a public mooring and a tender vessel is attached to that vessel. This is allowed pursuant to paragraph (c). However, it would not be appropriate for a third vessel to then be attached to either the main vessel or the tender vessel and this type of linking of vessels is prevented by paragraph (d). Paragraph (d) also prevents long chains of vessels being attached to a public mooring.    </w:t>
      </w:r>
    </w:p>
    <w:p w14:paraId="76401054" w14:textId="77777777" w:rsidR="00B402A0" w:rsidRPr="00BB2557" w:rsidRDefault="00B402A0" w:rsidP="00530E59">
      <w:pPr>
        <w:spacing w:line="23" w:lineRule="atLeast"/>
        <w:rPr>
          <w:sz w:val="24"/>
        </w:rPr>
      </w:pPr>
      <w:r w:rsidRPr="00BB2557">
        <w:rPr>
          <w:sz w:val="24"/>
        </w:rPr>
        <w:lastRenderedPageBreak/>
        <w:t xml:space="preserve">Tags, known as pick-up tags, are attached to public moorings. Most pick-up tags attached to public moorings specify that a certain time limit applies. Paragraph (e) of the definition of </w:t>
      </w:r>
      <w:r w:rsidR="00085442" w:rsidRPr="00BB2557">
        <w:rPr>
          <w:sz w:val="24"/>
          <w:szCs w:val="24"/>
        </w:rPr>
        <w:t>misuse of a public mooring</w:t>
      </w:r>
      <w:r w:rsidRPr="00BB2557">
        <w:rPr>
          <w:sz w:val="24"/>
        </w:rPr>
        <w:t xml:space="preserve"> requires a vessel that has been attached for the maximum time limit to detach from the mooring for at least one hour. This will allow other vessels an opportunity to use the mooring and will help to ensure all vessels share the use of public moorings in the Marine Park. Although mooring buoy labels generally do not specify the time limits, paragraph (e) provides that the time limit may be specified on a pick-up tag or buoy because the Authority may decide to do either or both in the future.</w:t>
      </w:r>
    </w:p>
    <w:p w14:paraId="12BF5843" w14:textId="77777777" w:rsidR="00B402A0" w:rsidRPr="00BB2557" w:rsidRDefault="00B402A0" w:rsidP="00530E59">
      <w:pPr>
        <w:spacing w:line="23" w:lineRule="atLeast"/>
        <w:rPr>
          <w:sz w:val="24"/>
        </w:rPr>
      </w:pPr>
      <w:r w:rsidRPr="00BB2557">
        <w:rPr>
          <w:sz w:val="24"/>
        </w:rPr>
        <w:t xml:space="preserve">The intention to ensure all vessels share the use of public moorings in the Marine Park is also reflected in paragraph (f) of the definition of </w:t>
      </w:r>
      <w:r w:rsidR="00085442" w:rsidRPr="00BB2557">
        <w:rPr>
          <w:sz w:val="24"/>
          <w:szCs w:val="24"/>
        </w:rPr>
        <w:t>misuse of a public mooring</w:t>
      </w:r>
      <w:r w:rsidRPr="00BB2557">
        <w:rPr>
          <w:sz w:val="24"/>
        </w:rPr>
        <w:t>, which prevents persons from falsely claiming to own a public mooring or to have a preferential right to use a public mooring.</w:t>
      </w:r>
    </w:p>
    <w:p w14:paraId="51A9ABA0" w14:textId="77777777" w:rsidR="00B402A0" w:rsidRPr="00BB2557" w:rsidRDefault="00B402A0" w:rsidP="00530E59">
      <w:pPr>
        <w:spacing w:line="23" w:lineRule="atLeast"/>
        <w:rPr>
          <w:sz w:val="24"/>
        </w:rPr>
      </w:pPr>
      <w:r w:rsidRPr="00BB2557">
        <w:rPr>
          <w:sz w:val="24"/>
        </w:rPr>
        <w:t xml:space="preserve">Paragraphs (g) to (j) of the definition of </w:t>
      </w:r>
      <w:r w:rsidR="00085442" w:rsidRPr="00BB2557">
        <w:rPr>
          <w:sz w:val="24"/>
          <w:szCs w:val="24"/>
        </w:rPr>
        <w:t>misuse of a public mooring</w:t>
      </w:r>
      <w:r w:rsidRPr="00BB2557">
        <w:rPr>
          <w:sz w:val="24"/>
        </w:rPr>
        <w:t xml:space="preserve"> prevent activities that would damage public moorings and could jeopardize the safety of persons in the Marine Park. Most public mooring pick-up tags contain instructions which apply to users of public moorings in the Marine Park. These instructions specifically state not to take the actions mentioned in paragraphs (h) and (i). Such tags are therefore covered by paragraph (j). </w:t>
      </w:r>
      <w:r w:rsidR="00474C9F" w:rsidRPr="00BB2557">
        <w:rPr>
          <w:sz w:val="24"/>
        </w:rPr>
        <w:t>P</w:t>
      </w:r>
      <w:r w:rsidRPr="00BB2557">
        <w:rPr>
          <w:sz w:val="24"/>
        </w:rPr>
        <w:t>aragraphs (h) and (i) are necessary because not all pick-up tags are consistent and it is possible for mooring tags to become removed from the mooring rope.</w:t>
      </w:r>
    </w:p>
    <w:p w14:paraId="7529F62F" w14:textId="77777777" w:rsidR="00474C9F" w:rsidRPr="00BB2557" w:rsidRDefault="00B402A0" w:rsidP="00530E59">
      <w:pPr>
        <w:spacing w:line="23" w:lineRule="atLeast"/>
        <w:rPr>
          <w:sz w:val="24"/>
        </w:rPr>
      </w:pPr>
      <w:r w:rsidRPr="00BB2557">
        <w:rPr>
          <w:sz w:val="24"/>
        </w:rPr>
        <w:t xml:space="preserve">Paragraph (j) of the definition of </w:t>
      </w:r>
      <w:r w:rsidR="00085442" w:rsidRPr="00BB2557">
        <w:rPr>
          <w:sz w:val="24"/>
          <w:szCs w:val="24"/>
        </w:rPr>
        <w:t>misuse of a public mooring</w:t>
      </w:r>
      <w:r w:rsidRPr="00BB2557">
        <w:rPr>
          <w:sz w:val="24"/>
        </w:rPr>
        <w:t xml:space="preserve"> requires users of public moorings to comply with any instructions specified on the pick-up tag or buoy. </w:t>
      </w:r>
      <w:r w:rsidR="003342AB" w:rsidRPr="00BB2557">
        <w:rPr>
          <w:sz w:val="24"/>
        </w:rPr>
        <w:t xml:space="preserve">The example provided in the note for the purposes of paragraph (j) are a vessel attached to the mooring is over the maximum </w:t>
      </w:r>
      <w:r w:rsidR="00474C9F" w:rsidRPr="00BB2557">
        <w:rPr>
          <w:sz w:val="24"/>
        </w:rPr>
        <w:t xml:space="preserve">vessel length limit specified on the tag or buoy, a vessel has been attached to the mooring for longer than the maximum period specified on the tag or buoy, or a vessel is attached to the mooring, or remains attached to the mooring, when the wind speed at the location of the mooring, or remains attached to the mooring, when the wind speed at the location of the mooring exceeds the maximum wind speed specified on the tag or buoy. </w:t>
      </w:r>
    </w:p>
    <w:p w14:paraId="65D659D7" w14:textId="77777777" w:rsidR="00944964" w:rsidRPr="00BB2557" w:rsidRDefault="00D94676" w:rsidP="00530E59">
      <w:pPr>
        <w:spacing w:line="23" w:lineRule="atLeast"/>
        <w:rPr>
          <w:sz w:val="24"/>
          <w:szCs w:val="24"/>
        </w:rPr>
      </w:pPr>
      <w:r w:rsidRPr="00BB2557">
        <w:rPr>
          <w:b/>
          <w:i/>
          <w:sz w:val="24"/>
        </w:rPr>
        <w:t>misuse of public infrastructure</w:t>
      </w:r>
      <w:r w:rsidRPr="00BB2557">
        <w:rPr>
          <w:sz w:val="24"/>
          <w:szCs w:val="24"/>
        </w:rPr>
        <w:t xml:space="preserve"> </w:t>
      </w:r>
      <w:r w:rsidR="00DB0D30" w:rsidRPr="00BB2557">
        <w:rPr>
          <w:sz w:val="24"/>
          <w:szCs w:val="24"/>
        </w:rPr>
        <w:t xml:space="preserve">includes attaching a vessel to public infrastructure that is not intended for use by the attaching of vessels. </w:t>
      </w:r>
    </w:p>
    <w:p w14:paraId="6B41752E" w14:textId="77777777" w:rsidR="00944964" w:rsidRPr="00BB2557" w:rsidRDefault="00944964" w:rsidP="00530E59">
      <w:pPr>
        <w:spacing w:line="23" w:lineRule="atLeast"/>
        <w:rPr>
          <w:sz w:val="24"/>
        </w:rPr>
      </w:pPr>
      <w:r w:rsidRPr="00BB2557">
        <w:rPr>
          <w:sz w:val="24"/>
        </w:rPr>
        <w:t>An example of misuse of public infrastructure</w:t>
      </w:r>
      <w:r w:rsidRPr="00BB2557">
        <w:rPr>
          <w:b/>
          <w:sz w:val="24"/>
          <w:szCs w:val="24"/>
        </w:rPr>
        <w:t xml:space="preserve"> </w:t>
      </w:r>
      <w:r w:rsidRPr="00BB2557">
        <w:rPr>
          <w:sz w:val="24"/>
        </w:rPr>
        <w:t xml:space="preserve"> may be attaching a vessel to a reef protection marker</w:t>
      </w:r>
      <w:r w:rsidR="00BD632E" w:rsidRPr="00BB2557">
        <w:rPr>
          <w:sz w:val="24"/>
        </w:rPr>
        <w:t xml:space="preserve"> as this infrastructure is not for the purpose of having vessels attached</w:t>
      </w:r>
      <w:r w:rsidRPr="00BB2557">
        <w:rPr>
          <w:sz w:val="24"/>
        </w:rPr>
        <w:t xml:space="preserve">. </w:t>
      </w:r>
    </w:p>
    <w:p w14:paraId="49394B04" w14:textId="620EDF19" w:rsidR="00D94676" w:rsidRPr="00BB2557" w:rsidRDefault="00DB0D30" w:rsidP="00530E59">
      <w:pPr>
        <w:spacing w:line="23" w:lineRule="atLeast"/>
        <w:rPr>
          <w:sz w:val="24"/>
        </w:rPr>
      </w:pPr>
      <w:r w:rsidRPr="00BB2557">
        <w:rPr>
          <w:sz w:val="24"/>
        </w:rPr>
        <w:t xml:space="preserve">The definition is relevant to section </w:t>
      </w:r>
      <w:r w:rsidR="008E2F74" w:rsidRPr="00BB2557">
        <w:rPr>
          <w:sz w:val="24"/>
        </w:rPr>
        <w:t>171</w:t>
      </w:r>
      <w:r w:rsidRPr="00BB2557">
        <w:rPr>
          <w:sz w:val="24"/>
        </w:rPr>
        <w:t xml:space="preserve"> (Public mooring and public infrastructure not to be removed, misused or damaged).</w:t>
      </w:r>
    </w:p>
    <w:p w14:paraId="35FFA21C" w14:textId="77777777" w:rsidR="00D94676" w:rsidRPr="00BB2557" w:rsidRDefault="00F86EB2" w:rsidP="00530E59">
      <w:pPr>
        <w:spacing w:line="23" w:lineRule="atLeast"/>
        <w:rPr>
          <w:sz w:val="24"/>
          <w:szCs w:val="24"/>
        </w:rPr>
      </w:pPr>
      <w:r w:rsidRPr="00BB2557">
        <w:rPr>
          <w:b/>
          <w:i/>
          <w:sz w:val="24"/>
          <w:szCs w:val="24"/>
        </w:rPr>
        <w:t>m</w:t>
      </w:r>
      <w:r w:rsidR="00D94676" w:rsidRPr="00BB2557">
        <w:rPr>
          <w:b/>
          <w:i/>
          <w:sz w:val="24"/>
          <w:szCs w:val="24"/>
        </w:rPr>
        <w:t>odify</w:t>
      </w:r>
      <w:r w:rsidR="00D94676" w:rsidRPr="00BB2557">
        <w:rPr>
          <w:sz w:val="24"/>
          <w:szCs w:val="24"/>
        </w:rPr>
        <w:t xml:space="preserve"> in relation to a condition, includes vary, add, omit and substitute. </w:t>
      </w:r>
    </w:p>
    <w:p w14:paraId="2AFAD4DB" w14:textId="77777777" w:rsidR="00D94676" w:rsidRPr="00BB2557" w:rsidRDefault="00841755" w:rsidP="00530E59">
      <w:pPr>
        <w:spacing w:line="23" w:lineRule="atLeast"/>
        <w:rPr>
          <w:sz w:val="24"/>
          <w:szCs w:val="24"/>
        </w:rPr>
      </w:pPr>
      <w:r w:rsidRPr="00BB2557">
        <w:rPr>
          <w:sz w:val="24"/>
          <w:szCs w:val="24"/>
        </w:rPr>
        <w:lastRenderedPageBreak/>
        <w:t xml:space="preserve">This definition is relevant for the Permissions and </w:t>
      </w:r>
      <w:r w:rsidR="003257BB" w:rsidRPr="00BB2557">
        <w:rPr>
          <w:i/>
          <w:sz w:val="24"/>
        </w:rPr>
        <w:t>TUMRA</w:t>
      </w:r>
      <w:r w:rsidRPr="00BB2557">
        <w:rPr>
          <w:sz w:val="24"/>
          <w:szCs w:val="24"/>
        </w:rPr>
        <w:t xml:space="preserve"> provisions</w:t>
      </w:r>
      <w:r w:rsidR="001D0AF9" w:rsidRPr="00BB2557">
        <w:rPr>
          <w:sz w:val="24"/>
          <w:szCs w:val="24"/>
        </w:rPr>
        <w:t xml:space="preserve"> and the ability once made for the permission or </w:t>
      </w:r>
      <w:r w:rsidR="003257BB" w:rsidRPr="00BB2557">
        <w:rPr>
          <w:i/>
          <w:sz w:val="24"/>
        </w:rPr>
        <w:t>TUMRA</w:t>
      </w:r>
      <w:r w:rsidR="001D0AF9" w:rsidRPr="00BB2557">
        <w:rPr>
          <w:sz w:val="24"/>
          <w:szCs w:val="24"/>
        </w:rPr>
        <w:t xml:space="preserve"> to be modified.</w:t>
      </w:r>
      <w:r w:rsidR="001D0AF9" w:rsidRPr="00BB2557" w:rsidDel="00841755">
        <w:rPr>
          <w:sz w:val="24"/>
          <w:szCs w:val="24"/>
        </w:rPr>
        <w:t xml:space="preserve"> </w:t>
      </w:r>
      <w:r w:rsidR="00474C9F" w:rsidRPr="00BB2557">
        <w:rPr>
          <w:sz w:val="24"/>
          <w:szCs w:val="24"/>
        </w:rPr>
        <w:t xml:space="preserve">It is used throughout Parts 3 and 4 of the Instrument. </w:t>
      </w:r>
    </w:p>
    <w:p w14:paraId="73C49060" w14:textId="77777777" w:rsidR="00D94676" w:rsidRPr="00BB2557" w:rsidRDefault="00085442" w:rsidP="00530E59">
      <w:pPr>
        <w:spacing w:line="23" w:lineRule="atLeast"/>
        <w:rPr>
          <w:sz w:val="24"/>
          <w:szCs w:val="24"/>
        </w:rPr>
      </w:pPr>
      <w:r w:rsidRPr="00BB2557">
        <w:rPr>
          <w:b/>
          <w:i/>
          <w:sz w:val="24"/>
          <w:szCs w:val="24"/>
        </w:rPr>
        <w:t>mooring reference number</w:t>
      </w:r>
      <w:r w:rsidR="00D94676" w:rsidRPr="00BB2557">
        <w:rPr>
          <w:sz w:val="24"/>
          <w:szCs w:val="24"/>
        </w:rPr>
        <w:t xml:space="preserve"> for a permitted mooring means:</w:t>
      </w:r>
    </w:p>
    <w:p w14:paraId="46531488" w14:textId="77777777" w:rsidR="005E6F73" w:rsidRPr="00BB2557" w:rsidRDefault="00D94676" w:rsidP="00B146C9">
      <w:pPr>
        <w:pStyle w:val="ListParagraph"/>
        <w:numPr>
          <w:ilvl w:val="0"/>
          <w:numId w:val="49"/>
        </w:numPr>
        <w:spacing w:line="23" w:lineRule="atLeast"/>
        <w:ind w:left="567" w:hanging="567"/>
        <w:rPr>
          <w:sz w:val="24"/>
          <w:szCs w:val="24"/>
        </w:rPr>
      </w:pPr>
      <w:r w:rsidRPr="00BB2557">
        <w:rPr>
          <w:sz w:val="24"/>
          <w:szCs w:val="24"/>
        </w:rPr>
        <w:t>the unique number, or alphanumeric code, issued by or for the Authority, the Government of Queensland or an authority of that Government, in relation to the permitted mooring for display on the mooring buoy; or</w:t>
      </w:r>
    </w:p>
    <w:p w14:paraId="6061C91B" w14:textId="77777777" w:rsidR="005E6F73" w:rsidRPr="00BB2557" w:rsidRDefault="005E6F73" w:rsidP="005E6F73">
      <w:pPr>
        <w:pStyle w:val="ListParagraph"/>
        <w:spacing w:line="23" w:lineRule="atLeast"/>
        <w:ind w:left="567"/>
        <w:rPr>
          <w:sz w:val="24"/>
          <w:szCs w:val="24"/>
        </w:rPr>
      </w:pPr>
    </w:p>
    <w:p w14:paraId="75FB5339" w14:textId="7C478FBA" w:rsidR="00D94676" w:rsidRPr="00BB2557" w:rsidRDefault="00D94676" w:rsidP="00B146C9">
      <w:pPr>
        <w:pStyle w:val="ListParagraph"/>
        <w:numPr>
          <w:ilvl w:val="0"/>
          <w:numId w:val="49"/>
        </w:numPr>
        <w:spacing w:line="23" w:lineRule="atLeast"/>
        <w:ind w:left="567" w:hanging="567"/>
        <w:rPr>
          <w:sz w:val="24"/>
          <w:szCs w:val="24"/>
        </w:rPr>
      </w:pPr>
      <w:r w:rsidRPr="00BB2557">
        <w:rPr>
          <w:sz w:val="24"/>
          <w:szCs w:val="24"/>
        </w:rPr>
        <w:t>if the mooring is also a buoy mooring approved under the Transport Operations (Marine Safety) Regulation 2016 (Qld)—the identifying number for the buoy mooring mentioned in paragraph (a) of that Regulation.</w:t>
      </w:r>
    </w:p>
    <w:p w14:paraId="45B4A4A6" w14:textId="255AEC8B" w:rsidR="001D0AF9" w:rsidRPr="00BB2557" w:rsidRDefault="001D0AF9" w:rsidP="00530E59">
      <w:pPr>
        <w:spacing w:line="23" w:lineRule="atLeast"/>
        <w:rPr>
          <w:sz w:val="24"/>
          <w:szCs w:val="24"/>
        </w:rPr>
      </w:pPr>
      <w:r w:rsidRPr="00BB2557">
        <w:rPr>
          <w:sz w:val="24"/>
          <w:szCs w:val="24"/>
        </w:rPr>
        <w:t xml:space="preserve">This </w:t>
      </w:r>
      <w:r w:rsidR="007F75D9" w:rsidRPr="00BB2557">
        <w:rPr>
          <w:sz w:val="24"/>
          <w:szCs w:val="24"/>
        </w:rPr>
        <w:t xml:space="preserve">term </w:t>
      </w:r>
      <w:r w:rsidRPr="00BB2557">
        <w:rPr>
          <w:sz w:val="24"/>
          <w:szCs w:val="24"/>
        </w:rPr>
        <w:t xml:space="preserve">is relevant to section </w:t>
      </w:r>
      <w:r w:rsidR="001A4B59" w:rsidRPr="00BB2557">
        <w:rPr>
          <w:sz w:val="24"/>
          <w:szCs w:val="24"/>
        </w:rPr>
        <w:t>170</w:t>
      </w:r>
      <w:r w:rsidR="004E1C52" w:rsidRPr="00BB2557">
        <w:rPr>
          <w:sz w:val="24"/>
          <w:szCs w:val="24"/>
        </w:rPr>
        <w:t xml:space="preserve"> (Mooring buoy must display mooring reference number)</w:t>
      </w:r>
      <w:r w:rsidRPr="00BB2557">
        <w:rPr>
          <w:sz w:val="24"/>
          <w:szCs w:val="24"/>
        </w:rPr>
        <w:t xml:space="preserve"> which prescribes an offence for the circumstance of a </w:t>
      </w:r>
      <w:r w:rsidR="00085442" w:rsidRPr="00BB2557">
        <w:rPr>
          <w:sz w:val="24"/>
          <w:szCs w:val="24"/>
        </w:rPr>
        <w:t>mooring reference number</w:t>
      </w:r>
      <w:r w:rsidRPr="00BB2557">
        <w:rPr>
          <w:sz w:val="24"/>
          <w:szCs w:val="24"/>
        </w:rPr>
        <w:t xml:space="preserve"> not being displayed on a mooring buoy. </w:t>
      </w:r>
    </w:p>
    <w:p w14:paraId="3E1D405B" w14:textId="4458ED64" w:rsidR="002D06D4" w:rsidRPr="00BB2557" w:rsidRDefault="00D94676" w:rsidP="00530E59">
      <w:pPr>
        <w:spacing w:line="23" w:lineRule="atLeast"/>
        <w:rPr>
          <w:sz w:val="24"/>
          <w:szCs w:val="24"/>
        </w:rPr>
      </w:pPr>
      <w:r w:rsidRPr="00BB2557">
        <w:rPr>
          <w:b/>
          <w:i/>
          <w:sz w:val="24"/>
          <w:szCs w:val="24"/>
        </w:rPr>
        <w:t>motorised water</w:t>
      </w:r>
      <w:r w:rsidR="00F95B42" w:rsidRPr="00BB2557">
        <w:rPr>
          <w:b/>
          <w:i/>
          <w:sz w:val="24"/>
          <w:szCs w:val="24"/>
        </w:rPr>
        <w:t xml:space="preserve"> </w:t>
      </w:r>
      <w:r w:rsidRPr="00BB2557">
        <w:rPr>
          <w:b/>
          <w:i/>
          <w:sz w:val="24"/>
          <w:szCs w:val="24"/>
        </w:rPr>
        <w:t>sport</w:t>
      </w:r>
      <w:r w:rsidRPr="00BB2557">
        <w:rPr>
          <w:sz w:val="24"/>
          <w:szCs w:val="24"/>
        </w:rPr>
        <w:t xml:space="preserve">  means </w:t>
      </w:r>
      <w:r w:rsidR="00AB4384" w:rsidRPr="00BB2557">
        <w:rPr>
          <w:sz w:val="24"/>
          <w:szCs w:val="24"/>
        </w:rPr>
        <w:t xml:space="preserve">except for in section </w:t>
      </w:r>
      <w:r w:rsidR="00357A8E" w:rsidRPr="00BB2557">
        <w:rPr>
          <w:sz w:val="24"/>
          <w:szCs w:val="24"/>
        </w:rPr>
        <w:t>26</w:t>
      </w:r>
      <w:r w:rsidR="00AB4384" w:rsidRPr="00BB2557">
        <w:rPr>
          <w:sz w:val="24"/>
          <w:szCs w:val="24"/>
        </w:rPr>
        <w:t xml:space="preserve"> any of the following activities</w:t>
      </w:r>
    </w:p>
    <w:p w14:paraId="033ACAEA" w14:textId="716A39AF" w:rsidR="002D06D4" w:rsidRPr="00BB2557" w:rsidRDefault="002D06D4" w:rsidP="00B146C9">
      <w:pPr>
        <w:pStyle w:val="paragraph"/>
        <w:numPr>
          <w:ilvl w:val="0"/>
          <w:numId w:val="46"/>
        </w:numPr>
        <w:spacing w:before="0" w:after="200" w:line="23" w:lineRule="atLeast"/>
        <w:ind w:hanging="720"/>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the irregular driving of a motorised vessel other than in a straight line (except for necessary turns or</w:t>
      </w:r>
      <w:r w:rsidR="00AB4384" w:rsidRPr="00BB2557">
        <w:rPr>
          <w:rFonts w:asciiTheme="minorHAnsi" w:eastAsiaTheme="minorHAnsi" w:hAnsiTheme="minorHAnsi" w:cstheme="minorBidi"/>
          <w:sz w:val="24"/>
          <w:szCs w:val="24"/>
          <w:lang w:eastAsia="en-US"/>
        </w:rPr>
        <w:t xml:space="preserve"> </w:t>
      </w:r>
      <w:r w:rsidRPr="00BB2557">
        <w:rPr>
          <w:rFonts w:asciiTheme="minorHAnsi" w:eastAsiaTheme="minorHAnsi" w:hAnsiTheme="minorHAnsi" w:cstheme="minorBidi"/>
          <w:sz w:val="24"/>
          <w:szCs w:val="24"/>
          <w:lang w:eastAsia="en-US"/>
        </w:rPr>
        <w:t xml:space="preserve"> diversions), including:</w:t>
      </w:r>
    </w:p>
    <w:p w14:paraId="01871D0C" w14:textId="77777777" w:rsidR="002D06D4" w:rsidRPr="00BB2557" w:rsidRDefault="002D06D4" w:rsidP="007D2618">
      <w:pPr>
        <w:pStyle w:val="paragraphsub"/>
        <w:tabs>
          <w:tab w:val="clear" w:pos="1985"/>
          <w:tab w:val="right" w:pos="993"/>
        </w:tabs>
        <w:spacing w:before="0" w:after="200" w:line="23" w:lineRule="atLeast"/>
        <w:ind w:left="1418"/>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b/>
        <w:t>(i)</w:t>
      </w:r>
      <w:r w:rsidRPr="00BB2557">
        <w:rPr>
          <w:rFonts w:asciiTheme="minorHAnsi" w:eastAsiaTheme="minorHAnsi" w:hAnsiTheme="minorHAnsi" w:cstheme="minorBidi"/>
          <w:sz w:val="24"/>
          <w:szCs w:val="24"/>
          <w:lang w:eastAsia="en-US"/>
        </w:rPr>
        <w:tab/>
        <w:t>driving in a circle or other pattern; or</w:t>
      </w:r>
    </w:p>
    <w:p w14:paraId="37720504" w14:textId="77777777" w:rsidR="002D06D4" w:rsidRPr="00BB2557" w:rsidRDefault="002D06D4" w:rsidP="007D2618">
      <w:pPr>
        <w:pStyle w:val="paragraphsub"/>
        <w:tabs>
          <w:tab w:val="clear" w:pos="1985"/>
          <w:tab w:val="right" w:pos="993"/>
        </w:tabs>
        <w:spacing w:before="0" w:after="200" w:line="23" w:lineRule="atLeast"/>
        <w:ind w:left="1418"/>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b/>
        <w:t>(ii)</w:t>
      </w:r>
      <w:r w:rsidRPr="00BB2557">
        <w:rPr>
          <w:rFonts w:asciiTheme="minorHAnsi" w:eastAsiaTheme="minorHAnsi" w:hAnsiTheme="minorHAnsi" w:cstheme="minorBidi"/>
          <w:sz w:val="24"/>
          <w:szCs w:val="24"/>
          <w:lang w:eastAsia="en-US"/>
        </w:rPr>
        <w:tab/>
        <w:t>weaving or diverting; or</w:t>
      </w:r>
    </w:p>
    <w:p w14:paraId="2C374902" w14:textId="77777777" w:rsidR="002D06D4" w:rsidRPr="00BB2557" w:rsidRDefault="002D06D4" w:rsidP="007D2618">
      <w:pPr>
        <w:pStyle w:val="paragraphsub"/>
        <w:tabs>
          <w:tab w:val="clear" w:pos="1985"/>
          <w:tab w:val="right" w:pos="993"/>
        </w:tabs>
        <w:spacing w:before="0" w:after="200" w:line="23" w:lineRule="atLeast"/>
        <w:ind w:left="1418"/>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b/>
        <w:t>(iii)</w:t>
      </w:r>
      <w:r w:rsidRPr="00BB2557">
        <w:rPr>
          <w:rFonts w:asciiTheme="minorHAnsi" w:eastAsiaTheme="minorHAnsi" w:hAnsiTheme="minorHAnsi" w:cstheme="minorBidi"/>
          <w:sz w:val="24"/>
          <w:szCs w:val="24"/>
          <w:lang w:eastAsia="en-US"/>
        </w:rPr>
        <w:tab/>
        <w:t>surfing down, or jumping over or across, any wave, swell or wash;</w:t>
      </w:r>
    </w:p>
    <w:p w14:paraId="128CAC94" w14:textId="77777777" w:rsidR="007D2618" w:rsidRPr="00BB2557" w:rsidRDefault="002D06D4" w:rsidP="00B146C9">
      <w:pPr>
        <w:pStyle w:val="paragraph"/>
        <w:numPr>
          <w:ilvl w:val="0"/>
          <w:numId w:val="46"/>
        </w:numPr>
        <w:spacing w:before="0" w:after="200" w:line="23" w:lineRule="atLeast"/>
        <w:ind w:hanging="720"/>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any activity in which a high-speed vessel or a motorised vessel tows a person on top of the water or in the air (for example, waterskiing or parasailing);</w:t>
      </w:r>
    </w:p>
    <w:p w14:paraId="6050DD10" w14:textId="39C568B5" w:rsidR="002D06D4" w:rsidRPr="00BB2557" w:rsidRDefault="002D06D4" w:rsidP="00B146C9">
      <w:pPr>
        <w:pStyle w:val="paragraph"/>
        <w:numPr>
          <w:ilvl w:val="0"/>
          <w:numId w:val="46"/>
        </w:numPr>
        <w:spacing w:before="0" w:after="200" w:line="23" w:lineRule="atLeast"/>
        <w:ind w:hanging="720"/>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any activity in which a personal watercraft is used, except:</w:t>
      </w:r>
    </w:p>
    <w:p w14:paraId="193DA3B4" w14:textId="77777777" w:rsidR="002D06D4" w:rsidRPr="00BB2557" w:rsidRDefault="002D06D4" w:rsidP="007D2618">
      <w:pPr>
        <w:pStyle w:val="paragraphsub"/>
        <w:tabs>
          <w:tab w:val="clear" w:pos="1985"/>
          <w:tab w:val="right" w:pos="993"/>
        </w:tabs>
        <w:spacing w:before="0" w:after="200" w:line="23" w:lineRule="atLeast"/>
        <w:ind w:left="1418" w:hanging="1418"/>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b/>
        <w:t>(i)</w:t>
      </w:r>
      <w:r w:rsidRPr="00BB2557">
        <w:rPr>
          <w:rFonts w:asciiTheme="minorHAnsi" w:eastAsiaTheme="minorHAnsi" w:hAnsiTheme="minorHAnsi" w:cstheme="minorBidi"/>
          <w:sz w:val="24"/>
          <w:szCs w:val="24"/>
          <w:lang w:eastAsia="en-US"/>
        </w:rPr>
        <w:tab/>
        <w:t>for transiting</w:t>
      </w:r>
      <w:r w:rsidR="00D938FB" w:rsidRPr="00BB2557">
        <w:rPr>
          <w:rFonts w:asciiTheme="minorHAnsi" w:eastAsiaTheme="minorHAnsi" w:hAnsiTheme="minorHAnsi" w:cstheme="minorBidi"/>
          <w:sz w:val="24"/>
          <w:szCs w:val="24"/>
          <w:lang w:eastAsia="en-US"/>
        </w:rPr>
        <w:t xml:space="preserve"> an area from a place to another place</w:t>
      </w:r>
      <w:r w:rsidRPr="00BB2557">
        <w:rPr>
          <w:rFonts w:asciiTheme="minorHAnsi" w:eastAsiaTheme="minorHAnsi" w:hAnsiTheme="minorHAnsi" w:cstheme="minorBidi"/>
          <w:sz w:val="24"/>
          <w:szCs w:val="24"/>
          <w:lang w:eastAsia="en-US"/>
        </w:rPr>
        <w:t>; or</w:t>
      </w:r>
    </w:p>
    <w:p w14:paraId="6CBDF1A7" w14:textId="77777777" w:rsidR="002D06D4" w:rsidRPr="00BB2557" w:rsidRDefault="002D06D4" w:rsidP="007D2618">
      <w:pPr>
        <w:pStyle w:val="paragraphsub"/>
        <w:tabs>
          <w:tab w:val="clear" w:pos="1985"/>
          <w:tab w:val="right" w:pos="993"/>
        </w:tabs>
        <w:spacing w:before="0" w:after="200" w:line="23" w:lineRule="atLeast"/>
        <w:ind w:left="1418" w:hanging="1418"/>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b/>
        <w:t>(ii)</w:t>
      </w:r>
      <w:r w:rsidRPr="00BB2557">
        <w:rPr>
          <w:rFonts w:asciiTheme="minorHAnsi" w:eastAsiaTheme="minorHAnsi" w:hAnsiTheme="minorHAnsi" w:cstheme="minorBidi"/>
          <w:sz w:val="24"/>
          <w:szCs w:val="24"/>
          <w:lang w:eastAsia="en-US"/>
        </w:rPr>
        <w:tab/>
        <w:t>if the personal watercraft can only be operated when fully submerged under the water and is only operated for the primary purpose of viewing the</w:t>
      </w:r>
      <w:r w:rsidR="000D7288" w:rsidRPr="00BB2557">
        <w:rPr>
          <w:rFonts w:asciiTheme="minorHAnsi" w:eastAsiaTheme="minorHAnsi" w:hAnsiTheme="minorHAnsi" w:cstheme="minorBidi"/>
          <w:sz w:val="24"/>
          <w:szCs w:val="24"/>
          <w:lang w:eastAsia="en-US"/>
        </w:rPr>
        <w:t xml:space="preserve"> </w:t>
      </w:r>
      <w:r w:rsidRPr="00BB2557">
        <w:rPr>
          <w:rFonts w:asciiTheme="minorHAnsi" w:eastAsiaTheme="minorHAnsi" w:hAnsiTheme="minorHAnsi" w:cstheme="minorBidi"/>
          <w:sz w:val="24"/>
          <w:szCs w:val="24"/>
          <w:lang w:eastAsia="en-US"/>
        </w:rPr>
        <w:t>environment.</w:t>
      </w:r>
    </w:p>
    <w:p w14:paraId="4DEC7586" w14:textId="3F45EBBB" w:rsidR="00F551E5" w:rsidRPr="00BB2557" w:rsidRDefault="00F551E5" w:rsidP="00530E59">
      <w:pPr>
        <w:spacing w:line="23" w:lineRule="atLeast"/>
        <w:rPr>
          <w:color w:val="000000" w:themeColor="text1"/>
          <w:sz w:val="24"/>
          <w:szCs w:val="24"/>
        </w:rPr>
      </w:pPr>
      <w:r w:rsidRPr="00BB2557">
        <w:rPr>
          <w:color w:val="000000" w:themeColor="text1"/>
          <w:sz w:val="24"/>
          <w:szCs w:val="24"/>
        </w:rPr>
        <w:t>The</w:t>
      </w:r>
      <w:r w:rsidR="007F75D9" w:rsidRPr="00BB2557">
        <w:rPr>
          <w:color w:val="000000" w:themeColor="text1"/>
          <w:sz w:val="24"/>
          <w:szCs w:val="24"/>
        </w:rPr>
        <w:t xml:space="preserve"> s</w:t>
      </w:r>
      <w:r w:rsidR="00357A8E" w:rsidRPr="00BB2557">
        <w:rPr>
          <w:color w:val="000000" w:themeColor="text1"/>
          <w:sz w:val="24"/>
          <w:szCs w:val="24"/>
        </w:rPr>
        <w:t>ubs</w:t>
      </w:r>
      <w:r w:rsidR="007F75D9" w:rsidRPr="00BB2557">
        <w:rPr>
          <w:color w:val="000000" w:themeColor="text1"/>
          <w:sz w:val="24"/>
          <w:szCs w:val="24"/>
        </w:rPr>
        <w:t xml:space="preserve">ection </w:t>
      </w:r>
      <w:r w:rsidR="00357A8E" w:rsidRPr="00BB2557">
        <w:rPr>
          <w:color w:val="000000" w:themeColor="text1"/>
          <w:sz w:val="24"/>
          <w:szCs w:val="24"/>
        </w:rPr>
        <w:t>5</w:t>
      </w:r>
      <w:r w:rsidR="007F75D9" w:rsidRPr="00BB2557">
        <w:rPr>
          <w:color w:val="000000" w:themeColor="text1"/>
          <w:sz w:val="24"/>
          <w:szCs w:val="24"/>
        </w:rPr>
        <w:t>(1)</w:t>
      </w:r>
      <w:r w:rsidRPr="00BB2557">
        <w:rPr>
          <w:color w:val="000000" w:themeColor="text1"/>
          <w:sz w:val="24"/>
          <w:szCs w:val="24"/>
        </w:rPr>
        <w:t xml:space="preserve"> definition </w:t>
      </w:r>
      <w:r w:rsidR="00FC3D8A" w:rsidRPr="00BB2557">
        <w:rPr>
          <w:color w:val="000000" w:themeColor="text1"/>
          <w:sz w:val="24"/>
          <w:szCs w:val="24"/>
        </w:rPr>
        <w:t>is re</w:t>
      </w:r>
      <w:r w:rsidR="00F95B42" w:rsidRPr="00BB2557">
        <w:rPr>
          <w:color w:val="000000" w:themeColor="text1"/>
          <w:sz w:val="24"/>
          <w:szCs w:val="24"/>
        </w:rPr>
        <w:t xml:space="preserve">ferred to in section </w:t>
      </w:r>
      <w:r w:rsidR="00357A8E" w:rsidRPr="00BB2557">
        <w:rPr>
          <w:color w:val="000000" w:themeColor="text1"/>
          <w:sz w:val="24"/>
          <w:szCs w:val="24"/>
        </w:rPr>
        <w:t>26</w:t>
      </w:r>
      <w:r w:rsidR="00F95B42" w:rsidRPr="00BB2557">
        <w:rPr>
          <w:color w:val="000000" w:themeColor="text1"/>
          <w:sz w:val="24"/>
          <w:szCs w:val="24"/>
        </w:rPr>
        <w:t xml:space="preserve"> but that section contains the additional requirement of including any activity in which a vessel is operated at a speed greater than 35 knots, except while transiting.  The definition is also relevant to section </w:t>
      </w:r>
      <w:r w:rsidR="00405BA5" w:rsidRPr="00BB2557">
        <w:rPr>
          <w:color w:val="000000" w:themeColor="text1"/>
          <w:sz w:val="24"/>
          <w:szCs w:val="24"/>
        </w:rPr>
        <w:t>216</w:t>
      </w:r>
      <w:r w:rsidR="000F78DE" w:rsidRPr="00BB2557">
        <w:rPr>
          <w:color w:val="000000" w:themeColor="text1"/>
          <w:sz w:val="24"/>
          <w:szCs w:val="24"/>
        </w:rPr>
        <w:t xml:space="preserve"> </w:t>
      </w:r>
      <w:r w:rsidR="00F95B42" w:rsidRPr="00BB2557">
        <w:rPr>
          <w:color w:val="000000" w:themeColor="text1"/>
          <w:sz w:val="24"/>
          <w:szCs w:val="24"/>
        </w:rPr>
        <w:t xml:space="preserve">(Visitors who do not have to pay charge) and section </w:t>
      </w:r>
      <w:r w:rsidR="00EF1DB3" w:rsidRPr="00BB2557">
        <w:rPr>
          <w:color w:val="000000" w:themeColor="text1"/>
          <w:sz w:val="24"/>
          <w:szCs w:val="24"/>
        </w:rPr>
        <w:t>223</w:t>
      </w:r>
      <w:r w:rsidR="000F78DE" w:rsidRPr="00BB2557">
        <w:rPr>
          <w:color w:val="000000" w:themeColor="text1"/>
          <w:sz w:val="24"/>
          <w:szCs w:val="24"/>
        </w:rPr>
        <w:t xml:space="preserve"> </w:t>
      </w:r>
      <w:r w:rsidR="00F95B42" w:rsidRPr="00BB2557">
        <w:rPr>
          <w:color w:val="000000" w:themeColor="text1"/>
          <w:sz w:val="24"/>
          <w:szCs w:val="24"/>
        </w:rPr>
        <w:t>(Charges payable by the holder of a chargeable permission).</w:t>
      </w:r>
      <w:r w:rsidR="003A2082" w:rsidRPr="00BB2557">
        <w:rPr>
          <w:color w:val="000000" w:themeColor="text1"/>
          <w:sz w:val="24"/>
          <w:szCs w:val="24"/>
        </w:rPr>
        <w:t xml:space="preserve"> The reference to ‘viewing the coral’ has been changed from the </w:t>
      </w:r>
      <w:r w:rsidR="00085442" w:rsidRPr="00BB2557">
        <w:rPr>
          <w:color w:val="000000" w:themeColor="text1"/>
          <w:sz w:val="24"/>
          <w:szCs w:val="24"/>
        </w:rPr>
        <w:t>old regulations</w:t>
      </w:r>
      <w:r w:rsidR="003A2082" w:rsidRPr="00BB2557">
        <w:rPr>
          <w:color w:val="000000" w:themeColor="text1"/>
          <w:sz w:val="24"/>
          <w:szCs w:val="24"/>
        </w:rPr>
        <w:t xml:space="preserve"> to ‘viewing the environment’ as </w:t>
      </w:r>
      <w:r w:rsidR="00E040DC" w:rsidRPr="00BB2557">
        <w:rPr>
          <w:color w:val="000000" w:themeColor="text1"/>
          <w:sz w:val="24"/>
          <w:szCs w:val="24"/>
        </w:rPr>
        <w:t>this is more reflective of what the activity entails.</w:t>
      </w:r>
    </w:p>
    <w:p w14:paraId="03657837" w14:textId="77777777" w:rsidR="00D94676" w:rsidRPr="00BB2557" w:rsidRDefault="00F86EB2" w:rsidP="00530E59">
      <w:pPr>
        <w:spacing w:line="23" w:lineRule="atLeast"/>
        <w:rPr>
          <w:color w:val="000000" w:themeColor="text1"/>
          <w:sz w:val="24"/>
          <w:szCs w:val="24"/>
        </w:rPr>
      </w:pPr>
      <w:r w:rsidRPr="00BB2557">
        <w:rPr>
          <w:color w:val="000000" w:themeColor="text1"/>
          <w:sz w:val="24"/>
          <w:szCs w:val="24"/>
        </w:rPr>
        <w:lastRenderedPageBreak/>
        <w:t>‘</w:t>
      </w:r>
      <w:r w:rsidR="00D94676" w:rsidRPr="00BB2557">
        <w:rPr>
          <w:b/>
          <w:i/>
          <w:color w:val="000000" w:themeColor="text1"/>
          <w:sz w:val="24"/>
          <w:szCs w:val="24"/>
        </w:rPr>
        <w:t>N11’ fish</w:t>
      </w:r>
      <w:r w:rsidR="00D94676" w:rsidRPr="00BB2557">
        <w:rPr>
          <w:color w:val="000000" w:themeColor="text1"/>
          <w:sz w:val="24"/>
          <w:szCs w:val="24"/>
        </w:rPr>
        <w:t xml:space="preserve"> has the same meaning as in the </w:t>
      </w:r>
      <w:r w:rsidR="00E66997" w:rsidRPr="00BB2557">
        <w:rPr>
          <w:color w:val="000000" w:themeColor="text1"/>
          <w:sz w:val="24"/>
          <w:szCs w:val="24"/>
        </w:rPr>
        <w:t>Fisheries Regulation</w:t>
      </w:r>
      <w:r w:rsidR="00D94676" w:rsidRPr="00BB2557">
        <w:rPr>
          <w:color w:val="000000" w:themeColor="text1"/>
          <w:sz w:val="24"/>
          <w:szCs w:val="24"/>
        </w:rPr>
        <w:t xml:space="preserve">. </w:t>
      </w:r>
    </w:p>
    <w:p w14:paraId="66C183FC" w14:textId="4DE8B84E" w:rsidR="001B520C" w:rsidRPr="00BB2557" w:rsidRDefault="001B520C" w:rsidP="00530E59">
      <w:pPr>
        <w:spacing w:line="23" w:lineRule="atLeast"/>
        <w:rPr>
          <w:b/>
          <w:color w:val="000000" w:themeColor="text1"/>
          <w:sz w:val="24"/>
          <w:szCs w:val="24"/>
        </w:rPr>
      </w:pPr>
      <w:r w:rsidRPr="00BB2557">
        <w:rPr>
          <w:color w:val="000000" w:themeColor="text1"/>
          <w:sz w:val="24"/>
          <w:szCs w:val="24"/>
        </w:rPr>
        <w:t>The ‘N11’ fishery is a bait</w:t>
      </w:r>
      <w:r w:rsidR="00800417" w:rsidRPr="00BB2557">
        <w:rPr>
          <w:color w:val="000000" w:themeColor="text1"/>
          <w:sz w:val="24"/>
          <w:szCs w:val="24"/>
        </w:rPr>
        <w:t>-</w:t>
      </w:r>
      <w:r w:rsidRPr="00BB2557">
        <w:rPr>
          <w:color w:val="000000" w:themeColor="text1"/>
          <w:sz w:val="24"/>
          <w:szCs w:val="24"/>
        </w:rPr>
        <w:t xml:space="preserve">fish fishery.  When the definition for ‘N11’ fish from the </w:t>
      </w:r>
      <w:r w:rsidR="00E66997" w:rsidRPr="00BB2557">
        <w:rPr>
          <w:color w:val="000000" w:themeColor="text1"/>
          <w:sz w:val="24"/>
          <w:szCs w:val="24"/>
        </w:rPr>
        <w:t>Fisheries Regulation</w:t>
      </w:r>
      <w:r w:rsidRPr="00BB2557">
        <w:rPr>
          <w:color w:val="000000" w:themeColor="text1"/>
          <w:sz w:val="24"/>
          <w:szCs w:val="24"/>
        </w:rPr>
        <w:t xml:space="preserve">s is applied to </w:t>
      </w:r>
      <w:r w:rsidR="000B174B" w:rsidRPr="00BB2557">
        <w:rPr>
          <w:color w:val="000000" w:themeColor="text1"/>
          <w:sz w:val="24"/>
          <w:szCs w:val="24"/>
        </w:rPr>
        <w:t>s</w:t>
      </w:r>
      <w:r w:rsidRPr="00BB2557">
        <w:rPr>
          <w:color w:val="000000" w:themeColor="text1"/>
          <w:sz w:val="24"/>
          <w:szCs w:val="24"/>
        </w:rPr>
        <w:t xml:space="preserve">ection </w:t>
      </w:r>
      <w:r w:rsidR="00357A8E" w:rsidRPr="00BB2557">
        <w:rPr>
          <w:color w:val="000000" w:themeColor="text1"/>
          <w:sz w:val="24"/>
          <w:szCs w:val="24"/>
        </w:rPr>
        <w:t>15</w:t>
      </w:r>
      <w:r w:rsidRPr="00BB2557">
        <w:rPr>
          <w:color w:val="000000" w:themeColor="text1"/>
          <w:sz w:val="24"/>
          <w:szCs w:val="24"/>
        </w:rPr>
        <w:t xml:space="preserve"> </w:t>
      </w:r>
      <w:r w:rsidR="000F78DE" w:rsidRPr="00BB2557">
        <w:rPr>
          <w:color w:val="000000" w:themeColor="text1"/>
          <w:sz w:val="24"/>
          <w:szCs w:val="24"/>
        </w:rPr>
        <w:t>(</w:t>
      </w:r>
      <w:r w:rsidRPr="00BB2557">
        <w:rPr>
          <w:color w:val="000000" w:themeColor="text1"/>
          <w:sz w:val="24"/>
          <w:szCs w:val="24"/>
        </w:rPr>
        <w:t>Bait netting—limitations on netting</w:t>
      </w:r>
      <w:r w:rsidR="000F78DE" w:rsidRPr="00BB2557">
        <w:rPr>
          <w:color w:val="000000" w:themeColor="text1"/>
          <w:sz w:val="24"/>
          <w:szCs w:val="24"/>
        </w:rPr>
        <w:t>)</w:t>
      </w:r>
      <w:r w:rsidR="007F75D9" w:rsidRPr="00BB2557">
        <w:rPr>
          <w:color w:val="000000" w:themeColor="text1"/>
          <w:sz w:val="24"/>
          <w:szCs w:val="24"/>
        </w:rPr>
        <w:t xml:space="preserve"> it supports</w:t>
      </w:r>
      <w:r w:rsidRPr="00BB2557">
        <w:rPr>
          <w:color w:val="000000" w:themeColor="text1"/>
          <w:sz w:val="24"/>
          <w:szCs w:val="24"/>
        </w:rPr>
        <w:t xml:space="preserve"> the desired intent that fishers may only undertake </w:t>
      </w:r>
      <w:r w:rsidR="001C017D" w:rsidRPr="00BB2557">
        <w:rPr>
          <w:color w:val="000000" w:themeColor="text1"/>
          <w:sz w:val="24"/>
          <w:szCs w:val="24"/>
        </w:rPr>
        <w:t>bait netting</w:t>
      </w:r>
      <w:r w:rsidRPr="00BB2557">
        <w:rPr>
          <w:color w:val="000000" w:themeColor="text1"/>
          <w:sz w:val="24"/>
          <w:szCs w:val="24"/>
        </w:rPr>
        <w:t>.</w:t>
      </w:r>
    </w:p>
    <w:p w14:paraId="28F1489E" w14:textId="77777777" w:rsidR="00D94676" w:rsidRPr="00BB2557" w:rsidRDefault="00D94676" w:rsidP="00530E59">
      <w:pPr>
        <w:spacing w:line="23" w:lineRule="atLeast"/>
        <w:rPr>
          <w:sz w:val="24"/>
          <w:szCs w:val="24"/>
        </w:rPr>
      </w:pPr>
      <w:r w:rsidRPr="00BB2557">
        <w:rPr>
          <w:b/>
          <w:i/>
          <w:sz w:val="24"/>
          <w:szCs w:val="24"/>
        </w:rPr>
        <w:t>National Heritage value</w:t>
      </w:r>
      <w:r w:rsidRPr="00BB2557">
        <w:rPr>
          <w:sz w:val="24"/>
          <w:szCs w:val="24"/>
        </w:rPr>
        <w:t xml:space="preserve"> has the same meaning as in the EPBC Act. </w:t>
      </w:r>
    </w:p>
    <w:p w14:paraId="4B7BA8B8" w14:textId="4BD6B3BC" w:rsidR="007F27BC" w:rsidRPr="00BB2557" w:rsidRDefault="007F27BC" w:rsidP="00530E59">
      <w:pPr>
        <w:spacing w:line="23" w:lineRule="atLeast"/>
        <w:rPr>
          <w:sz w:val="24"/>
          <w:szCs w:val="24"/>
        </w:rPr>
      </w:pPr>
      <w:r w:rsidRPr="00BB2557">
        <w:rPr>
          <w:sz w:val="24"/>
          <w:szCs w:val="24"/>
        </w:rPr>
        <w:t>The concept is used but not defined in the EPBC Act.</w:t>
      </w:r>
      <w:r w:rsidR="00104104" w:rsidRPr="00BB2557">
        <w:rPr>
          <w:sz w:val="24"/>
          <w:szCs w:val="24"/>
        </w:rPr>
        <w:t xml:space="preserve"> It</w:t>
      </w:r>
      <w:r w:rsidR="00604F36" w:rsidRPr="00BB2557">
        <w:rPr>
          <w:sz w:val="24"/>
          <w:szCs w:val="24"/>
        </w:rPr>
        <w:t xml:space="preserve"> </w:t>
      </w:r>
      <w:r w:rsidR="00104104" w:rsidRPr="00BB2557">
        <w:rPr>
          <w:sz w:val="24"/>
          <w:szCs w:val="24"/>
        </w:rPr>
        <w:t>is relevant to the definition of relevant heritage values</w:t>
      </w:r>
      <w:r w:rsidR="00104104" w:rsidRPr="00BB2557">
        <w:rPr>
          <w:b/>
          <w:sz w:val="24"/>
          <w:szCs w:val="24"/>
        </w:rPr>
        <w:t xml:space="preserve"> </w:t>
      </w:r>
      <w:r w:rsidR="00104104" w:rsidRPr="00BB2557">
        <w:rPr>
          <w:sz w:val="24"/>
          <w:szCs w:val="24"/>
        </w:rPr>
        <w:t xml:space="preserve">in section </w:t>
      </w:r>
      <w:r w:rsidR="00D879CA" w:rsidRPr="00BB2557">
        <w:rPr>
          <w:sz w:val="24"/>
          <w:szCs w:val="24"/>
        </w:rPr>
        <w:t>176</w:t>
      </w:r>
      <w:r w:rsidR="00104104" w:rsidRPr="00BB2557">
        <w:rPr>
          <w:sz w:val="24"/>
          <w:szCs w:val="24"/>
        </w:rPr>
        <w:t>.</w:t>
      </w:r>
      <w:r w:rsidRPr="00BB2557">
        <w:rPr>
          <w:sz w:val="24"/>
          <w:szCs w:val="24"/>
        </w:rPr>
        <w:t xml:space="preserve"> </w:t>
      </w:r>
      <w:r w:rsidR="00604F36" w:rsidRPr="00BB2557">
        <w:rPr>
          <w:sz w:val="24"/>
          <w:szCs w:val="24"/>
        </w:rPr>
        <w:t>The intention is that that the EPBC Act concept should be utilised for the purpose of that definition.</w:t>
      </w:r>
    </w:p>
    <w:p w14:paraId="62047415" w14:textId="77777777" w:rsidR="00D94676" w:rsidRPr="00BB2557" w:rsidRDefault="00D94676" w:rsidP="00530E59">
      <w:pPr>
        <w:spacing w:line="23" w:lineRule="atLeast"/>
        <w:rPr>
          <w:sz w:val="24"/>
          <w:szCs w:val="24"/>
        </w:rPr>
      </w:pPr>
      <w:r w:rsidRPr="00BB2557">
        <w:rPr>
          <w:b/>
          <w:i/>
          <w:sz w:val="24"/>
          <w:szCs w:val="24"/>
        </w:rPr>
        <w:t>netting</w:t>
      </w:r>
      <w:r w:rsidRPr="00BB2557">
        <w:rPr>
          <w:sz w:val="24"/>
          <w:szCs w:val="24"/>
        </w:rPr>
        <w:t xml:space="preserve"> has the meaning given by the </w:t>
      </w:r>
      <w:r w:rsidR="00CD3192" w:rsidRPr="00BB2557">
        <w:rPr>
          <w:sz w:val="24"/>
        </w:rPr>
        <w:t>Zoning Plan</w:t>
      </w:r>
      <w:r w:rsidRPr="00BB2557">
        <w:rPr>
          <w:sz w:val="24"/>
          <w:szCs w:val="24"/>
        </w:rPr>
        <w:t>.</w:t>
      </w:r>
    </w:p>
    <w:p w14:paraId="5FE63047" w14:textId="1A0D8D44" w:rsidR="00104104" w:rsidRPr="00BB2557" w:rsidRDefault="00104104" w:rsidP="00530E59">
      <w:pPr>
        <w:spacing w:line="23" w:lineRule="atLeast"/>
        <w:rPr>
          <w:sz w:val="24"/>
          <w:szCs w:val="24"/>
        </w:rPr>
      </w:pPr>
      <w:r w:rsidRPr="00BB2557">
        <w:rPr>
          <w:sz w:val="24"/>
          <w:szCs w:val="24"/>
        </w:rPr>
        <w:t xml:space="preserve">Note 1 alerts the reader that netting means netting in accordance with any limitation prescribed by </w:t>
      </w:r>
      <w:r w:rsidR="00DC14AF" w:rsidRPr="00BB2557">
        <w:rPr>
          <w:sz w:val="24"/>
          <w:szCs w:val="24"/>
        </w:rPr>
        <w:t>the Instrument</w:t>
      </w:r>
      <w:r w:rsidRPr="00BB2557">
        <w:rPr>
          <w:sz w:val="24"/>
          <w:szCs w:val="24"/>
        </w:rPr>
        <w:t xml:space="preserve"> and to also see section </w:t>
      </w:r>
      <w:r w:rsidR="00357A8E" w:rsidRPr="00BB2557">
        <w:rPr>
          <w:sz w:val="24"/>
          <w:szCs w:val="24"/>
        </w:rPr>
        <w:t>27</w:t>
      </w:r>
      <w:r w:rsidRPr="00BB2557">
        <w:rPr>
          <w:sz w:val="24"/>
          <w:szCs w:val="24"/>
        </w:rPr>
        <w:t xml:space="preserve"> (Netting- limitations). Note 2 </w:t>
      </w:r>
      <w:r w:rsidR="00C36708" w:rsidRPr="00BB2557">
        <w:rPr>
          <w:sz w:val="24"/>
          <w:szCs w:val="24"/>
        </w:rPr>
        <w:t xml:space="preserve">alerts the reader that netting has its ordinary meaning in some sections of this instrument and gives section </w:t>
      </w:r>
      <w:r w:rsidR="00357A8E" w:rsidRPr="00BB2557">
        <w:rPr>
          <w:sz w:val="24"/>
          <w:szCs w:val="24"/>
        </w:rPr>
        <w:t>15</w:t>
      </w:r>
      <w:r w:rsidR="00C36708" w:rsidRPr="00BB2557">
        <w:rPr>
          <w:sz w:val="24"/>
          <w:szCs w:val="24"/>
        </w:rPr>
        <w:t xml:space="preserve"> </w:t>
      </w:r>
      <w:r w:rsidR="006932E1" w:rsidRPr="00BB2557">
        <w:rPr>
          <w:sz w:val="24"/>
          <w:szCs w:val="24"/>
        </w:rPr>
        <w:t xml:space="preserve">(Bait netting- limitations on netting) </w:t>
      </w:r>
      <w:r w:rsidR="00C36708" w:rsidRPr="00BB2557">
        <w:rPr>
          <w:sz w:val="24"/>
          <w:szCs w:val="24"/>
        </w:rPr>
        <w:t>as an example</w:t>
      </w:r>
      <w:r w:rsidRPr="00BB2557">
        <w:rPr>
          <w:sz w:val="24"/>
          <w:szCs w:val="24"/>
        </w:rPr>
        <w:t>.</w:t>
      </w:r>
      <w:r w:rsidR="007A4965" w:rsidRPr="00BB2557">
        <w:rPr>
          <w:sz w:val="24"/>
          <w:szCs w:val="24"/>
        </w:rPr>
        <w:t xml:space="preserve"> The Instrument makes it clear where this is the case. </w:t>
      </w:r>
    </w:p>
    <w:p w14:paraId="1CD70E27" w14:textId="77777777" w:rsidR="008F2533" w:rsidRPr="00BB2557" w:rsidRDefault="008F2533" w:rsidP="00530E59">
      <w:pPr>
        <w:spacing w:line="23" w:lineRule="atLeast"/>
        <w:rPr>
          <w:sz w:val="24"/>
          <w:szCs w:val="24"/>
        </w:rPr>
      </w:pPr>
      <w:r w:rsidRPr="00BB2557">
        <w:rPr>
          <w:sz w:val="24"/>
          <w:szCs w:val="24"/>
        </w:rPr>
        <w:t xml:space="preserve">This definition is relevant </w:t>
      </w:r>
      <w:r w:rsidR="00104104" w:rsidRPr="00BB2557">
        <w:rPr>
          <w:sz w:val="24"/>
          <w:szCs w:val="24"/>
        </w:rPr>
        <w:t xml:space="preserve">throughout </w:t>
      </w:r>
      <w:r w:rsidR="00DC14AF" w:rsidRPr="00BB2557">
        <w:rPr>
          <w:sz w:val="24"/>
          <w:szCs w:val="24"/>
        </w:rPr>
        <w:t>the Instrument</w:t>
      </w:r>
      <w:r w:rsidR="00104104" w:rsidRPr="00BB2557">
        <w:rPr>
          <w:sz w:val="24"/>
          <w:szCs w:val="24"/>
        </w:rPr>
        <w:t xml:space="preserve"> in relation to various restrictions and limitations on fishing or collecting which are directed to protecting and </w:t>
      </w:r>
      <w:r w:rsidR="00604F36" w:rsidRPr="00BB2557">
        <w:rPr>
          <w:sz w:val="24"/>
          <w:szCs w:val="24"/>
        </w:rPr>
        <w:t>conserv</w:t>
      </w:r>
      <w:r w:rsidR="00104104" w:rsidRPr="00BB2557">
        <w:rPr>
          <w:sz w:val="24"/>
          <w:szCs w:val="24"/>
        </w:rPr>
        <w:t>ing the habitat of the Marine Park.</w:t>
      </w:r>
    </w:p>
    <w:p w14:paraId="0146B966" w14:textId="06BA2378" w:rsidR="00D938FB" w:rsidRPr="00BB2557" w:rsidRDefault="00D938FB" w:rsidP="00530E59">
      <w:pPr>
        <w:pStyle w:val="Definition"/>
        <w:spacing w:before="0" w:after="200" w:line="23" w:lineRule="atLeast"/>
        <w:ind w:left="0"/>
        <w:rPr>
          <w:rFonts w:asciiTheme="minorHAnsi" w:hAnsiTheme="minorHAnsi"/>
          <w:sz w:val="24"/>
          <w:szCs w:val="24"/>
        </w:rPr>
      </w:pPr>
      <w:r w:rsidRPr="00BB2557">
        <w:rPr>
          <w:rFonts w:asciiTheme="minorHAnsi" w:hAnsiTheme="minorHAnsi"/>
          <w:b/>
          <w:i/>
          <w:sz w:val="24"/>
          <w:szCs w:val="24"/>
        </w:rPr>
        <w:t>n</w:t>
      </w:r>
      <w:r w:rsidR="00D94676" w:rsidRPr="00BB2557">
        <w:rPr>
          <w:rFonts w:asciiTheme="minorHAnsi" w:hAnsiTheme="minorHAnsi"/>
          <w:b/>
          <w:i/>
          <w:sz w:val="24"/>
          <w:szCs w:val="24"/>
        </w:rPr>
        <w:t>o</w:t>
      </w:r>
      <w:r w:rsidRPr="00BB2557">
        <w:rPr>
          <w:rFonts w:asciiTheme="minorHAnsi" w:hAnsiTheme="minorHAnsi"/>
          <w:b/>
          <w:i/>
          <w:sz w:val="24"/>
          <w:szCs w:val="24"/>
        </w:rPr>
        <w:t>-</w:t>
      </w:r>
      <w:r w:rsidR="00D94676" w:rsidRPr="00BB2557">
        <w:rPr>
          <w:rFonts w:asciiTheme="minorHAnsi" w:hAnsiTheme="minorHAnsi"/>
          <w:b/>
          <w:i/>
          <w:sz w:val="24"/>
          <w:szCs w:val="24"/>
        </w:rPr>
        <w:t>anchoring area</w:t>
      </w:r>
      <w:r w:rsidR="00D94676" w:rsidRPr="00BB2557">
        <w:rPr>
          <w:rFonts w:asciiTheme="minorHAnsi" w:hAnsiTheme="minorHAnsi"/>
          <w:sz w:val="24"/>
          <w:szCs w:val="24"/>
        </w:rPr>
        <w:t xml:space="preserve"> </w:t>
      </w:r>
      <w:r w:rsidRPr="00BB2557">
        <w:rPr>
          <w:rFonts w:asciiTheme="minorHAnsi" w:hAnsiTheme="minorHAnsi"/>
          <w:sz w:val="24"/>
          <w:szCs w:val="24"/>
        </w:rPr>
        <w:t xml:space="preserve">means an area described in </w:t>
      </w:r>
      <w:r w:rsidR="002D06D4" w:rsidRPr="00BB2557">
        <w:rPr>
          <w:rFonts w:asciiTheme="minorHAnsi" w:hAnsiTheme="minorHAnsi"/>
          <w:sz w:val="24"/>
          <w:szCs w:val="24"/>
        </w:rPr>
        <w:t>Schedule 3; or</w:t>
      </w:r>
      <w:r w:rsidRPr="00BB2557">
        <w:rPr>
          <w:rFonts w:asciiTheme="minorHAnsi" w:hAnsiTheme="minorHAnsi"/>
          <w:sz w:val="24"/>
          <w:szCs w:val="24"/>
        </w:rPr>
        <w:t xml:space="preserve"> </w:t>
      </w:r>
      <w:r w:rsidR="002D06D4" w:rsidRPr="00BB2557">
        <w:rPr>
          <w:rFonts w:asciiTheme="minorHAnsi" w:hAnsiTheme="minorHAnsi"/>
          <w:sz w:val="24"/>
          <w:szCs w:val="24"/>
        </w:rPr>
        <w:t>if a declaration is in force under paragraph (2)(b)</w:t>
      </w:r>
      <w:r w:rsidR="00C36708" w:rsidRPr="00BB2557">
        <w:rPr>
          <w:rFonts w:asciiTheme="minorHAnsi" w:hAnsiTheme="minorHAnsi"/>
          <w:sz w:val="24"/>
          <w:szCs w:val="24"/>
        </w:rPr>
        <w:t xml:space="preserve"> of this section</w:t>
      </w:r>
      <w:r w:rsidR="002D06D4" w:rsidRPr="00BB2557">
        <w:rPr>
          <w:rFonts w:asciiTheme="minorHAnsi" w:hAnsiTheme="minorHAnsi"/>
          <w:sz w:val="24"/>
          <w:szCs w:val="24"/>
        </w:rPr>
        <w:t>—the declaration, as in force from time to time.</w:t>
      </w:r>
      <w:r w:rsidRPr="00BB2557">
        <w:rPr>
          <w:rFonts w:asciiTheme="minorHAnsi" w:hAnsiTheme="minorHAnsi"/>
          <w:sz w:val="24"/>
          <w:szCs w:val="24"/>
        </w:rPr>
        <w:t xml:space="preserve"> </w:t>
      </w:r>
    </w:p>
    <w:p w14:paraId="11433F9F" w14:textId="2DEF62D9" w:rsidR="00C36708" w:rsidRPr="00BB2557" w:rsidRDefault="00C36708" w:rsidP="00530E59">
      <w:pPr>
        <w:pStyle w:val="Definition"/>
        <w:spacing w:before="0" w:after="200" w:line="23" w:lineRule="atLeast"/>
        <w:ind w:left="0"/>
        <w:rPr>
          <w:rFonts w:asciiTheme="minorHAnsi" w:hAnsiTheme="minorHAnsi"/>
          <w:sz w:val="24"/>
          <w:szCs w:val="24"/>
        </w:rPr>
      </w:pPr>
      <w:r w:rsidRPr="00BB2557">
        <w:rPr>
          <w:rFonts w:asciiTheme="minorHAnsi" w:hAnsiTheme="minorHAnsi"/>
          <w:sz w:val="24"/>
          <w:szCs w:val="24"/>
        </w:rPr>
        <w:t xml:space="preserve">A note alerts the reader that a declaration under paragraph (2)(b) may add additional areas to the areas described in Schedule 1. </w:t>
      </w:r>
      <w:r w:rsidR="004E1C52" w:rsidRPr="00BB2557">
        <w:rPr>
          <w:rFonts w:asciiTheme="minorHAnsi" w:hAnsiTheme="minorHAnsi"/>
          <w:sz w:val="24"/>
          <w:szCs w:val="24"/>
        </w:rPr>
        <w:t>Any declaration made does not limit the area described in Schedule 3.</w:t>
      </w:r>
    </w:p>
    <w:p w14:paraId="5BEC67C4" w14:textId="77777777" w:rsidR="00D938FB" w:rsidRPr="00BB2557" w:rsidRDefault="00841755" w:rsidP="00530E59">
      <w:pPr>
        <w:pStyle w:val="Definition"/>
        <w:spacing w:before="0" w:after="200" w:line="23" w:lineRule="atLeast"/>
        <w:ind w:left="0"/>
        <w:rPr>
          <w:rFonts w:asciiTheme="minorHAnsi" w:hAnsiTheme="minorHAnsi"/>
          <w:sz w:val="24"/>
          <w:szCs w:val="24"/>
        </w:rPr>
      </w:pPr>
      <w:r w:rsidRPr="00BB2557">
        <w:rPr>
          <w:rFonts w:asciiTheme="minorHAnsi" w:hAnsiTheme="minorHAnsi"/>
          <w:sz w:val="24"/>
          <w:szCs w:val="24"/>
        </w:rPr>
        <w:t>No-anchoring areas are provided for when it would be particularly damaging to coral for vessels to anchor.</w:t>
      </w:r>
    </w:p>
    <w:p w14:paraId="1755A79B" w14:textId="77777777" w:rsidR="00D94676" w:rsidRPr="00BB2557" w:rsidRDefault="00D94676" w:rsidP="00530E59">
      <w:pPr>
        <w:pStyle w:val="Definition"/>
        <w:spacing w:before="0" w:after="200" w:line="23" w:lineRule="atLeast"/>
        <w:ind w:left="0"/>
        <w:rPr>
          <w:rFonts w:asciiTheme="minorHAnsi" w:hAnsiTheme="minorHAnsi"/>
          <w:sz w:val="24"/>
          <w:szCs w:val="24"/>
        </w:rPr>
      </w:pPr>
      <w:r w:rsidRPr="00BB2557">
        <w:rPr>
          <w:rFonts w:asciiTheme="minorHAnsi" w:hAnsiTheme="minorHAnsi"/>
          <w:b/>
          <w:i/>
          <w:sz w:val="24"/>
          <w:szCs w:val="24"/>
        </w:rPr>
        <w:t>non</w:t>
      </w:r>
      <w:r w:rsidR="00DF7FE9" w:rsidRPr="00BB2557">
        <w:rPr>
          <w:rFonts w:asciiTheme="minorHAnsi" w:hAnsiTheme="minorHAnsi"/>
          <w:b/>
          <w:i/>
          <w:sz w:val="24"/>
          <w:szCs w:val="24"/>
        </w:rPr>
        <w:t>-</w:t>
      </w:r>
      <w:r w:rsidRPr="00BB2557">
        <w:rPr>
          <w:rFonts w:asciiTheme="minorHAnsi" w:hAnsiTheme="minorHAnsi"/>
          <w:b/>
          <w:i/>
          <w:sz w:val="24"/>
          <w:szCs w:val="24"/>
        </w:rPr>
        <w:t>bait fish</w:t>
      </w:r>
      <w:r w:rsidRPr="00BB2557">
        <w:rPr>
          <w:rFonts w:asciiTheme="minorHAnsi" w:hAnsiTheme="minorHAnsi"/>
          <w:sz w:val="24"/>
          <w:szCs w:val="24"/>
        </w:rPr>
        <w:t xml:space="preserve"> means a fish of any of the following species:</w:t>
      </w:r>
    </w:p>
    <w:p w14:paraId="4C0B9590" w14:textId="77777777" w:rsidR="00D94676" w:rsidRPr="00BB2557" w:rsidRDefault="00D94676" w:rsidP="00530E59">
      <w:pPr>
        <w:spacing w:line="23" w:lineRule="atLeast"/>
        <w:rPr>
          <w:sz w:val="24"/>
          <w:szCs w:val="24"/>
        </w:rPr>
      </w:pPr>
      <w:r w:rsidRPr="00BB2557">
        <w:rPr>
          <w:sz w:val="24"/>
          <w:szCs w:val="24"/>
        </w:rPr>
        <w:t>(a)</w:t>
      </w:r>
      <w:r w:rsidRPr="00BB2557">
        <w:rPr>
          <w:sz w:val="24"/>
          <w:szCs w:val="24"/>
        </w:rPr>
        <w:tab/>
        <w:t>bream of the genus Acanthopagrus or Rhabdosargus;</w:t>
      </w:r>
    </w:p>
    <w:p w14:paraId="73758E40" w14:textId="77777777" w:rsidR="00D94676" w:rsidRPr="00BB2557" w:rsidRDefault="00D94676" w:rsidP="00530E59">
      <w:pPr>
        <w:spacing w:line="23" w:lineRule="atLeast"/>
        <w:rPr>
          <w:sz w:val="24"/>
          <w:szCs w:val="24"/>
        </w:rPr>
      </w:pPr>
      <w:r w:rsidRPr="00BB2557">
        <w:rPr>
          <w:sz w:val="24"/>
          <w:szCs w:val="24"/>
        </w:rPr>
        <w:t>(b)</w:t>
      </w:r>
      <w:r w:rsidRPr="00BB2557">
        <w:rPr>
          <w:sz w:val="24"/>
          <w:szCs w:val="24"/>
        </w:rPr>
        <w:tab/>
        <w:t>flathead of the genus Platycephalus;</w:t>
      </w:r>
    </w:p>
    <w:p w14:paraId="7FDF1E63" w14:textId="77777777" w:rsidR="00104104" w:rsidRPr="00BB2557" w:rsidRDefault="00D94676" w:rsidP="00530E59">
      <w:pPr>
        <w:spacing w:line="23" w:lineRule="atLeast"/>
        <w:rPr>
          <w:b/>
          <w:i/>
          <w:sz w:val="24"/>
          <w:szCs w:val="24"/>
        </w:rPr>
      </w:pPr>
      <w:r w:rsidRPr="00BB2557">
        <w:rPr>
          <w:sz w:val="24"/>
          <w:szCs w:val="24"/>
        </w:rPr>
        <w:t>(c)</w:t>
      </w:r>
      <w:r w:rsidRPr="00BB2557">
        <w:rPr>
          <w:sz w:val="24"/>
          <w:szCs w:val="24"/>
        </w:rPr>
        <w:tab/>
        <w:t>whiting of the genus Sillago.</w:t>
      </w:r>
      <w:r w:rsidR="00104104" w:rsidRPr="00BB2557">
        <w:rPr>
          <w:sz w:val="24"/>
          <w:szCs w:val="24"/>
        </w:rPr>
        <w:t xml:space="preserve"> </w:t>
      </w:r>
    </w:p>
    <w:p w14:paraId="2D9DC6F5" w14:textId="2077E894" w:rsidR="00841755" w:rsidRPr="00BB2557" w:rsidRDefault="00E303F7" w:rsidP="00530E59">
      <w:pPr>
        <w:spacing w:line="23" w:lineRule="atLeast"/>
        <w:rPr>
          <w:b/>
          <w:sz w:val="24"/>
          <w:szCs w:val="24"/>
        </w:rPr>
      </w:pPr>
      <w:r w:rsidRPr="00BB2557">
        <w:rPr>
          <w:sz w:val="24"/>
          <w:szCs w:val="24"/>
        </w:rPr>
        <w:t>Non</w:t>
      </w:r>
      <w:r w:rsidR="00841755" w:rsidRPr="00BB2557">
        <w:rPr>
          <w:sz w:val="24"/>
          <w:szCs w:val="24"/>
        </w:rPr>
        <w:t xml:space="preserve">-bait fish are key recreational food fish. </w:t>
      </w:r>
      <w:r w:rsidR="007F27BC" w:rsidRPr="00BB2557">
        <w:rPr>
          <w:sz w:val="24"/>
          <w:szCs w:val="24"/>
        </w:rPr>
        <w:t xml:space="preserve">The definition is relevant to section </w:t>
      </w:r>
      <w:r w:rsidR="00357A8E" w:rsidRPr="00BB2557">
        <w:rPr>
          <w:sz w:val="24"/>
          <w:szCs w:val="24"/>
        </w:rPr>
        <w:t>15</w:t>
      </w:r>
      <w:r w:rsidR="007F27BC" w:rsidRPr="00BB2557">
        <w:rPr>
          <w:sz w:val="24"/>
          <w:szCs w:val="24"/>
        </w:rPr>
        <w:t xml:space="preserve"> (Bait-netting- limitations on netting). While commercial fishing is permitted in the Conservation Park Zone this section </w:t>
      </w:r>
      <w:r w:rsidR="00574F3D" w:rsidRPr="00BB2557">
        <w:rPr>
          <w:sz w:val="24"/>
          <w:szCs w:val="24"/>
        </w:rPr>
        <w:t xml:space="preserve">prohibits a </w:t>
      </w:r>
      <w:r w:rsidR="001146B6" w:rsidRPr="00BB2557">
        <w:rPr>
          <w:sz w:val="24"/>
          <w:szCs w:val="24"/>
        </w:rPr>
        <w:t>commercial fisher</w:t>
      </w:r>
      <w:r w:rsidR="00574F3D" w:rsidRPr="00BB2557">
        <w:rPr>
          <w:sz w:val="24"/>
          <w:szCs w:val="24"/>
        </w:rPr>
        <w:t xml:space="preserve"> from taking or possessing non-bait fish in the specified circumstances. </w:t>
      </w:r>
    </w:p>
    <w:p w14:paraId="18E67CBF" w14:textId="77777777" w:rsidR="00D94676" w:rsidRPr="00BB2557" w:rsidRDefault="00DF7FE9" w:rsidP="00530E59">
      <w:pPr>
        <w:spacing w:line="23" w:lineRule="atLeast"/>
        <w:rPr>
          <w:sz w:val="24"/>
          <w:szCs w:val="24"/>
        </w:rPr>
      </w:pPr>
      <w:r w:rsidRPr="00BB2557">
        <w:rPr>
          <w:b/>
          <w:i/>
          <w:sz w:val="24"/>
          <w:szCs w:val="24"/>
        </w:rPr>
        <w:t>n</w:t>
      </w:r>
      <w:r w:rsidR="00D94676" w:rsidRPr="00BB2557">
        <w:rPr>
          <w:b/>
          <w:i/>
          <w:sz w:val="24"/>
          <w:szCs w:val="24"/>
        </w:rPr>
        <w:t>on</w:t>
      </w:r>
      <w:r w:rsidRPr="00BB2557">
        <w:rPr>
          <w:b/>
          <w:i/>
          <w:sz w:val="24"/>
          <w:szCs w:val="24"/>
        </w:rPr>
        <w:t>-</w:t>
      </w:r>
      <w:r w:rsidR="00D94676" w:rsidRPr="00BB2557">
        <w:rPr>
          <w:b/>
          <w:i/>
          <w:sz w:val="24"/>
          <w:szCs w:val="24"/>
        </w:rPr>
        <w:t xml:space="preserve"> fishing area</w:t>
      </w:r>
      <w:r w:rsidR="00D94676" w:rsidRPr="00BB2557">
        <w:rPr>
          <w:sz w:val="24"/>
          <w:szCs w:val="24"/>
        </w:rPr>
        <w:t xml:space="preserve"> </w:t>
      </w:r>
      <w:r w:rsidR="00D94676" w:rsidRPr="00BB2557">
        <w:rPr>
          <w:b/>
          <w:i/>
          <w:sz w:val="24"/>
          <w:szCs w:val="24"/>
        </w:rPr>
        <w:t>of the Marine Park</w:t>
      </w:r>
      <w:r w:rsidR="00D94676" w:rsidRPr="00BB2557">
        <w:rPr>
          <w:sz w:val="24"/>
          <w:szCs w:val="24"/>
        </w:rPr>
        <w:t xml:space="preserve"> means:</w:t>
      </w:r>
    </w:p>
    <w:p w14:paraId="5D4C79C3" w14:textId="77777777" w:rsidR="00D94676" w:rsidRPr="00BB2557" w:rsidRDefault="00D94676" w:rsidP="00530E59">
      <w:pPr>
        <w:spacing w:line="23" w:lineRule="atLeast"/>
        <w:rPr>
          <w:sz w:val="24"/>
          <w:szCs w:val="24"/>
        </w:rPr>
      </w:pPr>
      <w:r w:rsidRPr="00BB2557">
        <w:rPr>
          <w:sz w:val="24"/>
          <w:szCs w:val="24"/>
        </w:rPr>
        <w:t>(a)</w:t>
      </w:r>
      <w:r w:rsidRPr="00BB2557">
        <w:rPr>
          <w:sz w:val="24"/>
          <w:szCs w:val="24"/>
        </w:rPr>
        <w:tab/>
        <w:t>a zone described in the Zoning Plan as:</w:t>
      </w:r>
    </w:p>
    <w:p w14:paraId="59E80787" w14:textId="77777777" w:rsidR="00D94676" w:rsidRPr="00BB2557" w:rsidRDefault="00D94676" w:rsidP="00BC0873">
      <w:pPr>
        <w:spacing w:line="23" w:lineRule="atLeast"/>
        <w:ind w:left="851" w:hanging="142"/>
        <w:rPr>
          <w:sz w:val="24"/>
          <w:szCs w:val="24"/>
        </w:rPr>
      </w:pPr>
      <w:r w:rsidRPr="00BB2557">
        <w:rPr>
          <w:sz w:val="24"/>
          <w:szCs w:val="24"/>
        </w:rPr>
        <w:lastRenderedPageBreak/>
        <w:t>(i)</w:t>
      </w:r>
      <w:r w:rsidRPr="00BB2557">
        <w:rPr>
          <w:sz w:val="24"/>
          <w:szCs w:val="24"/>
        </w:rPr>
        <w:tab/>
        <w:t>the Marine National Park Zone; or</w:t>
      </w:r>
    </w:p>
    <w:p w14:paraId="3575B024" w14:textId="77777777" w:rsidR="00D94676" w:rsidRPr="00BB2557" w:rsidRDefault="00D94676" w:rsidP="00BC0873">
      <w:pPr>
        <w:spacing w:line="23" w:lineRule="atLeast"/>
        <w:ind w:left="851" w:hanging="142"/>
        <w:rPr>
          <w:sz w:val="24"/>
          <w:szCs w:val="24"/>
        </w:rPr>
      </w:pPr>
      <w:r w:rsidRPr="00BB2557">
        <w:rPr>
          <w:sz w:val="24"/>
          <w:szCs w:val="24"/>
        </w:rPr>
        <w:t>(ii)</w:t>
      </w:r>
      <w:r w:rsidRPr="00BB2557">
        <w:rPr>
          <w:sz w:val="24"/>
          <w:szCs w:val="24"/>
        </w:rPr>
        <w:tab/>
        <w:t>the Scientific Research Zone; or</w:t>
      </w:r>
    </w:p>
    <w:p w14:paraId="7EF336B5" w14:textId="77777777" w:rsidR="00D94676" w:rsidRPr="00BB2557" w:rsidRDefault="00D94676" w:rsidP="00BC0873">
      <w:pPr>
        <w:spacing w:line="23" w:lineRule="atLeast"/>
        <w:ind w:left="851" w:hanging="142"/>
        <w:rPr>
          <w:sz w:val="24"/>
          <w:szCs w:val="24"/>
        </w:rPr>
      </w:pPr>
      <w:r w:rsidRPr="00BB2557">
        <w:rPr>
          <w:sz w:val="24"/>
          <w:szCs w:val="24"/>
        </w:rPr>
        <w:t>(iii)</w:t>
      </w:r>
      <w:r w:rsidRPr="00BB2557">
        <w:rPr>
          <w:sz w:val="24"/>
          <w:szCs w:val="24"/>
        </w:rPr>
        <w:tab/>
        <w:t>the Preservation Zone; or</w:t>
      </w:r>
    </w:p>
    <w:p w14:paraId="5386B198" w14:textId="77777777" w:rsidR="00104104" w:rsidRPr="00BB2557" w:rsidRDefault="00D94676" w:rsidP="00530E59">
      <w:pPr>
        <w:spacing w:line="23" w:lineRule="atLeast"/>
        <w:rPr>
          <w:sz w:val="24"/>
          <w:szCs w:val="24"/>
        </w:rPr>
      </w:pPr>
      <w:r w:rsidRPr="00BB2557">
        <w:rPr>
          <w:sz w:val="24"/>
          <w:szCs w:val="24"/>
        </w:rPr>
        <w:t>(b)</w:t>
      </w:r>
      <w:r w:rsidRPr="00BB2557">
        <w:rPr>
          <w:sz w:val="24"/>
          <w:szCs w:val="24"/>
        </w:rPr>
        <w:tab/>
        <w:t>any other area of the Marine Park where the taking of fish is not permitted.</w:t>
      </w:r>
    </w:p>
    <w:p w14:paraId="7157E729" w14:textId="05F50B96" w:rsidR="00841755" w:rsidRPr="00BB2557" w:rsidRDefault="00B402A0" w:rsidP="00530E59">
      <w:pPr>
        <w:spacing w:line="23" w:lineRule="atLeast"/>
        <w:rPr>
          <w:sz w:val="24"/>
          <w:szCs w:val="24"/>
        </w:rPr>
      </w:pPr>
      <w:r w:rsidRPr="00BB2557">
        <w:rPr>
          <w:sz w:val="24"/>
          <w:szCs w:val="24"/>
        </w:rPr>
        <w:t xml:space="preserve">This definition is used in the fishing offence in section </w:t>
      </w:r>
      <w:r w:rsidR="00357A8E" w:rsidRPr="00BB2557">
        <w:rPr>
          <w:sz w:val="24"/>
          <w:szCs w:val="24"/>
        </w:rPr>
        <w:t>62</w:t>
      </w:r>
      <w:r w:rsidR="00574F3D" w:rsidRPr="00BB2557">
        <w:rPr>
          <w:sz w:val="24"/>
          <w:szCs w:val="24"/>
        </w:rPr>
        <w:t xml:space="preserve"> (Dories not under tow or attached in non-fishing areas)</w:t>
      </w:r>
      <w:r w:rsidRPr="00BB2557">
        <w:rPr>
          <w:sz w:val="24"/>
          <w:szCs w:val="24"/>
        </w:rPr>
        <w:t>.</w:t>
      </w:r>
    </w:p>
    <w:p w14:paraId="544C1305" w14:textId="77777777" w:rsidR="00D94676" w:rsidRPr="00BB2557" w:rsidRDefault="00D94676" w:rsidP="00530E59">
      <w:pPr>
        <w:spacing w:line="23" w:lineRule="atLeast"/>
        <w:rPr>
          <w:sz w:val="24"/>
          <w:szCs w:val="24"/>
        </w:rPr>
      </w:pPr>
      <w:r w:rsidRPr="00BB2557">
        <w:rPr>
          <w:b/>
          <w:i/>
          <w:sz w:val="24"/>
          <w:szCs w:val="24"/>
        </w:rPr>
        <w:t>Offshore Port Douglas Sector</w:t>
      </w:r>
      <w:r w:rsidRPr="00BB2557">
        <w:rPr>
          <w:sz w:val="24"/>
          <w:szCs w:val="24"/>
        </w:rPr>
        <w:t xml:space="preserve"> has the same meaning as in Schedule 2 to the </w:t>
      </w:r>
      <w:r w:rsidRPr="00BB2557">
        <w:rPr>
          <w:i/>
          <w:sz w:val="24"/>
          <w:szCs w:val="24"/>
        </w:rPr>
        <w:t>Cairns Area Plan of Management 1998</w:t>
      </w:r>
      <w:r w:rsidRPr="00BB2557">
        <w:rPr>
          <w:sz w:val="24"/>
          <w:szCs w:val="24"/>
        </w:rPr>
        <w:t>.</w:t>
      </w:r>
    </w:p>
    <w:p w14:paraId="05827BDD" w14:textId="7E5A6929" w:rsidR="00841755" w:rsidRPr="00BB2557" w:rsidRDefault="00841755" w:rsidP="00530E59">
      <w:pPr>
        <w:spacing w:line="23" w:lineRule="atLeast"/>
        <w:rPr>
          <w:sz w:val="24"/>
          <w:szCs w:val="24"/>
        </w:rPr>
      </w:pPr>
      <w:r w:rsidRPr="00BB2557">
        <w:rPr>
          <w:sz w:val="24"/>
          <w:szCs w:val="24"/>
        </w:rPr>
        <w:t xml:space="preserve">In the </w:t>
      </w:r>
      <w:r w:rsidRPr="00BB2557">
        <w:rPr>
          <w:i/>
          <w:sz w:val="24"/>
          <w:szCs w:val="24"/>
        </w:rPr>
        <w:t>Cairns Area Plan of Management</w:t>
      </w:r>
      <w:r w:rsidR="00C1528B" w:rsidRPr="00BB2557">
        <w:rPr>
          <w:i/>
          <w:sz w:val="24"/>
          <w:szCs w:val="24"/>
        </w:rPr>
        <w:t xml:space="preserve"> 1998</w:t>
      </w:r>
      <w:r w:rsidR="00C1528B" w:rsidRPr="00BB2557">
        <w:rPr>
          <w:sz w:val="24"/>
          <w:szCs w:val="24"/>
        </w:rPr>
        <w:t>,</w:t>
      </w:r>
      <w:r w:rsidRPr="00BB2557">
        <w:rPr>
          <w:sz w:val="24"/>
          <w:szCs w:val="24"/>
        </w:rPr>
        <w:t xml:space="preserve"> Offshore Port Douglas Sector </w:t>
      </w:r>
      <w:r w:rsidR="00453CF2" w:rsidRPr="00BB2557">
        <w:rPr>
          <w:sz w:val="24"/>
          <w:szCs w:val="24"/>
        </w:rPr>
        <w:t xml:space="preserve">means the area described in Item 3 of Schedule 2 of the </w:t>
      </w:r>
      <w:r w:rsidR="001D0C59" w:rsidRPr="00BB2557">
        <w:rPr>
          <w:sz w:val="24"/>
          <w:szCs w:val="24"/>
        </w:rPr>
        <w:t>Plan of Management</w:t>
      </w:r>
      <w:r w:rsidR="00453CF2" w:rsidRPr="00BB2557">
        <w:rPr>
          <w:sz w:val="24"/>
          <w:szCs w:val="24"/>
        </w:rPr>
        <w:t>.</w:t>
      </w:r>
    </w:p>
    <w:p w14:paraId="79D686FA" w14:textId="24CA3955" w:rsidR="001D0C59" w:rsidRPr="00BB2557" w:rsidRDefault="001D0C59" w:rsidP="00530E59">
      <w:pPr>
        <w:spacing w:line="23" w:lineRule="atLeast"/>
        <w:rPr>
          <w:sz w:val="24"/>
          <w:szCs w:val="24"/>
        </w:rPr>
      </w:pPr>
      <w:r w:rsidRPr="00BB2557">
        <w:rPr>
          <w:sz w:val="24"/>
          <w:szCs w:val="24"/>
        </w:rPr>
        <w:t xml:space="preserve">The definition is relevant to section </w:t>
      </w:r>
      <w:r w:rsidR="00357A8E" w:rsidRPr="00BB2557">
        <w:rPr>
          <w:sz w:val="24"/>
          <w:szCs w:val="24"/>
        </w:rPr>
        <w:t>107</w:t>
      </w:r>
      <w:r w:rsidRPr="00BB2557">
        <w:rPr>
          <w:sz w:val="24"/>
          <w:szCs w:val="24"/>
        </w:rPr>
        <w:t xml:space="preserve"> (Limit on granting permissions to swim with dwarf minke whales in part of the Cairns Planning Area- maximum number).</w:t>
      </w:r>
    </w:p>
    <w:p w14:paraId="36051FC7" w14:textId="77777777" w:rsidR="002D06D4" w:rsidRPr="00BB2557" w:rsidRDefault="00D94676" w:rsidP="00530E59">
      <w:pPr>
        <w:spacing w:line="23" w:lineRule="atLeast"/>
        <w:rPr>
          <w:sz w:val="24"/>
          <w:szCs w:val="24"/>
        </w:rPr>
      </w:pPr>
      <w:r w:rsidRPr="00BB2557">
        <w:rPr>
          <w:b/>
          <w:i/>
          <w:sz w:val="24"/>
          <w:szCs w:val="24"/>
        </w:rPr>
        <w:t>offshore waters</w:t>
      </w:r>
      <w:r w:rsidRPr="00BB2557">
        <w:rPr>
          <w:sz w:val="24"/>
          <w:szCs w:val="24"/>
        </w:rPr>
        <w:t xml:space="preserve"> </w:t>
      </w:r>
      <w:r w:rsidR="002D06D4" w:rsidRPr="00BB2557">
        <w:rPr>
          <w:sz w:val="24"/>
          <w:szCs w:val="24"/>
        </w:rPr>
        <w:t xml:space="preserve">has the meaning given by the </w:t>
      </w:r>
      <w:r w:rsidR="00E66997" w:rsidRPr="00BB2557">
        <w:rPr>
          <w:sz w:val="24"/>
          <w:szCs w:val="24"/>
        </w:rPr>
        <w:t>Fisheries Regulation</w:t>
      </w:r>
      <w:r w:rsidR="00B473E9" w:rsidRPr="00BB2557">
        <w:rPr>
          <w:sz w:val="24"/>
          <w:szCs w:val="24"/>
        </w:rPr>
        <w:t xml:space="preserve">. </w:t>
      </w:r>
    </w:p>
    <w:p w14:paraId="7DA0F1FA" w14:textId="1E7561BA" w:rsidR="002D06D4" w:rsidRPr="00BB2557" w:rsidRDefault="00BA1EF0" w:rsidP="00530E59">
      <w:pPr>
        <w:spacing w:line="23" w:lineRule="atLeast"/>
        <w:rPr>
          <w:sz w:val="24"/>
          <w:szCs w:val="24"/>
        </w:rPr>
      </w:pPr>
      <w:r w:rsidRPr="00BB2557">
        <w:rPr>
          <w:sz w:val="24"/>
          <w:szCs w:val="24"/>
        </w:rPr>
        <w:t>In 201</w:t>
      </w:r>
      <w:r w:rsidR="00756EDF" w:rsidRPr="00BB2557">
        <w:rPr>
          <w:sz w:val="24"/>
          <w:szCs w:val="24"/>
        </w:rPr>
        <w:t>9</w:t>
      </w:r>
      <w:r w:rsidRPr="00BB2557">
        <w:rPr>
          <w:sz w:val="24"/>
          <w:szCs w:val="24"/>
        </w:rPr>
        <w:t>, t</w:t>
      </w:r>
      <w:r w:rsidR="002D06D4" w:rsidRPr="00BB2557">
        <w:rPr>
          <w:sz w:val="24"/>
          <w:szCs w:val="24"/>
        </w:rPr>
        <w:t xml:space="preserve">he </w:t>
      </w:r>
      <w:r w:rsidR="00E66997" w:rsidRPr="00BB2557">
        <w:rPr>
          <w:sz w:val="24"/>
          <w:szCs w:val="24"/>
        </w:rPr>
        <w:t>Fisheries Regulation</w:t>
      </w:r>
      <w:r w:rsidRPr="00BB2557">
        <w:rPr>
          <w:sz w:val="24"/>
          <w:szCs w:val="24"/>
        </w:rPr>
        <w:t xml:space="preserve"> define</w:t>
      </w:r>
      <w:r w:rsidR="001D0C59" w:rsidRPr="00BB2557">
        <w:rPr>
          <w:sz w:val="24"/>
          <w:szCs w:val="24"/>
        </w:rPr>
        <w:t>s</w:t>
      </w:r>
      <w:r w:rsidRPr="00BB2557">
        <w:rPr>
          <w:sz w:val="24"/>
          <w:szCs w:val="24"/>
        </w:rPr>
        <w:t xml:space="preserve"> offshore waters in section 6A. Offshore waters are tidal water</w:t>
      </w:r>
      <w:r w:rsidR="000B174B" w:rsidRPr="00BB2557">
        <w:rPr>
          <w:sz w:val="24"/>
          <w:szCs w:val="24"/>
        </w:rPr>
        <w:t>s</w:t>
      </w:r>
      <w:r w:rsidRPr="00BB2557">
        <w:rPr>
          <w:sz w:val="24"/>
          <w:szCs w:val="24"/>
        </w:rPr>
        <w:t xml:space="preserve"> that are at least 2</w:t>
      </w:r>
      <w:r w:rsidR="00E200C5" w:rsidRPr="00BB2557">
        <w:rPr>
          <w:sz w:val="24"/>
          <w:szCs w:val="24"/>
        </w:rPr>
        <w:t xml:space="preserve"> </w:t>
      </w:r>
      <w:r w:rsidRPr="00BB2557">
        <w:rPr>
          <w:sz w:val="24"/>
          <w:szCs w:val="24"/>
        </w:rPr>
        <w:t>m</w:t>
      </w:r>
      <w:r w:rsidR="00E200C5" w:rsidRPr="00BB2557">
        <w:rPr>
          <w:sz w:val="24"/>
          <w:szCs w:val="24"/>
        </w:rPr>
        <w:t>etres</w:t>
      </w:r>
      <w:r w:rsidRPr="00BB2557">
        <w:rPr>
          <w:sz w:val="24"/>
          <w:szCs w:val="24"/>
        </w:rPr>
        <w:t xml:space="preserve"> deep at low water. However, offshore waters do not include waters in a river or creek upstream of a line across its banks at low water or in an inlet. </w:t>
      </w:r>
    </w:p>
    <w:p w14:paraId="226FF81C" w14:textId="5FE9DFD8" w:rsidR="002524F6" w:rsidRPr="00BB2557" w:rsidRDefault="00B473E9" w:rsidP="00530E59">
      <w:pPr>
        <w:spacing w:line="23" w:lineRule="atLeast"/>
        <w:rPr>
          <w:sz w:val="24"/>
          <w:szCs w:val="24"/>
        </w:rPr>
      </w:pPr>
      <w:r w:rsidRPr="00BB2557">
        <w:rPr>
          <w:sz w:val="24"/>
          <w:szCs w:val="24"/>
        </w:rPr>
        <w:t xml:space="preserve">This definition is relevant to section </w:t>
      </w:r>
      <w:r w:rsidR="00357A8E" w:rsidRPr="00BB2557">
        <w:rPr>
          <w:sz w:val="24"/>
          <w:szCs w:val="24"/>
        </w:rPr>
        <w:t>44</w:t>
      </w:r>
      <w:r w:rsidRPr="00BB2557">
        <w:rPr>
          <w:sz w:val="24"/>
          <w:szCs w:val="24"/>
        </w:rPr>
        <w:t xml:space="preserve"> </w:t>
      </w:r>
      <w:r w:rsidR="001D296C" w:rsidRPr="00BB2557">
        <w:rPr>
          <w:sz w:val="24"/>
          <w:szCs w:val="24"/>
        </w:rPr>
        <w:t>(</w:t>
      </w:r>
      <w:r w:rsidRPr="00BB2557">
        <w:rPr>
          <w:sz w:val="24"/>
          <w:szCs w:val="24"/>
        </w:rPr>
        <w:t>Species Conservation (Dugong Protection) SMAs</w:t>
      </w:r>
      <w:r w:rsidR="001D296C" w:rsidRPr="00BB2557">
        <w:rPr>
          <w:sz w:val="24"/>
          <w:szCs w:val="24"/>
        </w:rPr>
        <w:t>)</w:t>
      </w:r>
      <w:r w:rsidRPr="00BB2557">
        <w:rPr>
          <w:sz w:val="24"/>
          <w:szCs w:val="24"/>
        </w:rPr>
        <w:t>.</w:t>
      </w:r>
      <w:r w:rsidR="00322576" w:rsidRPr="00BB2557">
        <w:rPr>
          <w:sz w:val="24"/>
          <w:szCs w:val="24"/>
        </w:rPr>
        <w:t xml:space="preserve"> </w:t>
      </w:r>
      <w:r w:rsidR="002E323E" w:rsidRPr="00BB2557">
        <w:rPr>
          <w:sz w:val="24"/>
          <w:szCs w:val="24"/>
        </w:rPr>
        <w:t>The intention</w:t>
      </w:r>
      <w:r w:rsidR="002524F6" w:rsidRPr="00BB2557">
        <w:rPr>
          <w:sz w:val="24"/>
          <w:szCs w:val="24"/>
        </w:rPr>
        <w:t xml:space="preserve"> is </w:t>
      </w:r>
      <w:r w:rsidR="002E323E" w:rsidRPr="00BB2557">
        <w:rPr>
          <w:sz w:val="24"/>
          <w:szCs w:val="24"/>
        </w:rPr>
        <w:t xml:space="preserve">that the areas described in clause 2 of Schedule 5 are </w:t>
      </w:r>
      <w:r w:rsidR="002524F6" w:rsidRPr="00BB2557">
        <w:rPr>
          <w:sz w:val="24"/>
          <w:szCs w:val="24"/>
        </w:rPr>
        <w:t xml:space="preserve">only </w:t>
      </w:r>
      <w:r w:rsidR="002E323E" w:rsidRPr="00BB2557">
        <w:rPr>
          <w:sz w:val="24"/>
          <w:szCs w:val="24"/>
        </w:rPr>
        <w:t xml:space="preserve">captured in subsection </w:t>
      </w:r>
      <w:r w:rsidR="00357A8E" w:rsidRPr="00BB2557">
        <w:rPr>
          <w:sz w:val="24"/>
          <w:szCs w:val="24"/>
        </w:rPr>
        <w:t>44</w:t>
      </w:r>
      <w:r w:rsidR="002E323E" w:rsidRPr="00BB2557">
        <w:rPr>
          <w:sz w:val="24"/>
          <w:szCs w:val="24"/>
        </w:rPr>
        <w:t xml:space="preserve">(3) if they fall within the definition of offshore waters. </w:t>
      </w:r>
    </w:p>
    <w:p w14:paraId="3C8E206A" w14:textId="77777777" w:rsidR="00D938FB" w:rsidRPr="00BB2557" w:rsidRDefault="00D938FB" w:rsidP="00530E59">
      <w:pPr>
        <w:spacing w:line="23" w:lineRule="atLeast"/>
        <w:rPr>
          <w:sz w:val="24"/>
          <w:szCs w:val="24"/>
        </w:rPr>
      </w:pPr>
      <w:r w:rsidRPr="00BB2557">
        <w:rPr>
          <w:b/>
          <w:i/>
          <w:sz w:val="24"/>
          <w:szCs w:val="24"/>
        </w:rPr>
        <w:t>oil</w:t>
      </w:r>
      <w:r w:rsidRPr="00BB2557">
        <w:rPr>
          <w:sz w:val="24"/>
          <w:szCs w:val="24"/>
        </w:rPr>
        <w:t xml:space="preserve"> (except in paragraph (h) of the definition of </w:t>
      </w:r>
      <w:r w:rsidR="00085442" w:rsidRPr="00BB2557">
        <w:rPr>
          <w:sz w:val="24"/>
          <w:szCs w:val="24"/>
        </w:rPr>
        <w:t>minor research aid</w:t>
      </w:r>
      <w:r w:rsidRPr="00BB2557">
        <w:rPr>
          <w:sz w:val="24"/>
          <w:szCs w:val="24"/>
        </w:rPr>
        <w:t>) means an oil or an oily mixture within the meaning of Part II of the Protection of the Sea (Prevention of Pollution from Ships) Act 1983.</w:t>
      </w:r>
    </w:p>
    <w:p w14:paraId="337E5EF8" w14:textId="5244F6F2" w:rsidR="00D938FB" w:rsidRPr="00BB2557" w:rsidRDefault="00D938FB" w:rsidP="00530E59">
      <w:pPr>
        <w:spacing w:line="23" w:lineRule="atLeast"/>
        <w:rPr>
          <w:sz w:val="24"/>
          <w:szCs w:val="24"/>
        </w:rPr>
      </w:pPr>
      <w:r w:rsidRPr="00BB2557">
        <w:rPr>
          <w:sz w:val="24"/>
          <w:szCs w:val="24"/>
        </w:rPr>
        <w:t xml:space="preserve">This definition is relevant to the criteria in section </w:t>
      </w:r>
      <w:r w:rsidR="003B267E" w:rsidRPr="00BB2557">
        <w:rPr>
          <w:sz w:val="24"/>
          <w:szCs w:val="24"/>
        </w:rPr>
        <w:t>193</w:t>
      </w:r>
      <w:r w:rsidR="001D296C" w:rsidRPr="00BB2557">
        <w:rPr>
          <w:sz w:val="24"/>
          <w:szCs w:val="24"/>
        </w:rPr>
        <w:t xml:space="preserve"> (Exemption from requirement to navigate with a pilot- prescribed information)</w:t>
      </w:r>
      <w:r w:rsidRPr="00BB2557">
        <w:rPr>
          <w:sz w:val="24"/>
          <w:szCs w:val="24"/>
        </w:rPr>
        <w:t xml:space="preserve"> for an exemption from compulsory pilotage. </w:t>
      </w:r>
    </w:p>
    <w:p w14:paraId="120E2F7B" w14:textId="77777777" w:rsidR="00D94676" w:rsidRPr="00BB2557" w:rsidRDefault="00D94676" w:rsidP="00530E59">
      <w:pPr>
        <w:spacing w:line="23" w:lineRule="atLeast"/>
        <w:rPr>
          <w:sz w:val="24"/>
          <w:szCs w:val="24"/>
        </w:rPr>
      </w:pPr>
      <w:r w:rsidRPr="00BB2557">
        <w:rPr>
          <w:b/>
          <w:i/>
          <w:sz w:val="24"/>
          <w:szCs w:val="24"/>
        </w:rPr>
        <w:t xml:space="preserve">operation </w:t>
      </w:r>
      <w:r w:rsidRPr="00BB2557">
        <w:rPr>
          <w:sz w:val="24"/>
          <w:szCs w:val="24"/>
        </w:rPr>
        <w:t>of a tourist program:</w:t>
      </w:r>
    </w:p>
    <w:p w14:paraId="439972D6" w14:textId="77777777" w:rsidR="005E6F73" w:rsidRPr="00BB2557" w:rsidRDefault="00D94676" w:rsidP="00B146C9">
      <w:pPr>
        <w:pStyle w:val="ListParagraph"/>
        <w:numPr>
          <w:ilvl w:val="0"/>
          <w:numId w:val="50"/>
        </w:numPr>
        <w:spacing w:line="23" w:lineRule="atLeast"/>
        <w:ind w:left="567" w:hanging="567"/>
        <w:rPr>
          <w:sz w:val="24"/>
          <w:szCs w:val="24"/>
        </w:rPr>
      </w:pPr>
      <w:r w:rsidRPr="00BB2557">
        <w:rPr>
          <w:sz w:val="24"/>
          <w:szCs w:val="24"/>
        </w:rPr>
        <w:t>has the same meaning as it has in subsection 3A(3) of the Act; and</w:t>
      </w:r>
    </w:p>
    <w:p w14:paraId="1284A994" w14:textId="77777777" w:rsidR="005E6F73" w:rsidRPr="00BB2557" w:rsidRDefault="005E6F73" w:rsidP="005E6F73">
      <w:pPr>
        <w:pStyle w:val="ListParagraph"/>
        <w:spacing w:line="23" w:lineRule="atLeast"/>
        <w:ind w:left="567"/>
        <w:rPr>
          <w:sz w:val="24"/>
          <w:szCs w:val="24"/>
        </w:rPr>
      </w:pPr>
    </w:p>
    <w:p w14:paraId="4C94886F" w14:textId="70D76683" w:rsidR="00975FC9" w:rsidRPr="00BB2557" w:rsidRDefault="00D94676" w:rsidP="00B146C9">
      <w:pPr>
        <w:pStyle w:val="ListParagraph"/>
        <w:numPr>
          <w:ilvl w:val="0"/>
          <w:numId w:val="50"/>
        </w:numPr>
        <w:spacing w:line="23" w:lineRule="atLeast"/>
        <w:ind w:left="567" w:hanging="567"/>
        <w:rPr>
          <w:sz w:val="24"/>
          <w:szCs w:val="24"/>
        </w:rPr>
      </w:pPr>
      <w:r w:rsidRPr="00BB2557">
        <w:rPr>
          <w:sz w:val="24"/>
          <w:szCs w:val="24"/>
        </w:rPr>
        <w:t xml:space="preserve">includes the construction, maintenance or operation of a building or other </w:t>
      </w:r>
      <w:r w:rsidR="00C130E4" w:rsidRPr="00BB2557">
        <w:rPr>
          <w:sz w:val="24"/>
          <w:szCs w:val="24"/>
        </w:rPr>
        <w:t>facility</w:t>
      </w:r>
      <w:r w:rsidRPr="00BB2557">
        <w:rPr>
          <w:sz w:val="24"/>
          <w:szCs w:val="24"/>
        </w:rPr>
        <w:t xml:space="preserve"> (or its removal or demolition) in the Marine Park, for a purpose of the tourist program.</w:t>
      </w:r>
      <w:r w:rsidR="00D018B9" w:rsidRPr="00BB2557">
        <w:rPr>
          <w:sz w:val="24"/>
          <w:szCs w:val="24"/>
        </w:rPr>
        <w:t xml:space="preserve"> </w:t>
      </w:r>
    </w:p>
    <w:p w14:paraId="7942F445" w14:textId="749689CF" w:rsidR="00975FC9" w:rsidRPr="00BB2557" w:rsidRDefault="00975FC9" w:rsidP="00530E59">
      <w:pPr>
        <w:spacing w:line="23" w:lineRule="atLeast"/>
        <w:rPr>
          <w:sz w:val="24"/>
          <w:szCs w:val="24"/>
        </w:rPr>
      </w:pPr>
      <w:r w:rsidRPr="00BB2557">
        <w:rPr>
          <w:sz w:val="24"/>
          <w:szCs w:val="24"/>
        </w:rPr>
        <w:t xml:space="preserve">The definition is relevant to section </w:t>
      </w:r>
      <w:r w:rsidR="008E5D80" w:rsidRPr="00BB2557">
        <w:rPr>
          <w:sz w:val="24"/>
          <w:szCs w:val="24"/>
        </w:rPr>
        <w:t>211</w:t>
      </w:r>
      <w:r w:rsidRPr="00BB2557">
        <w:rPr>
          <w:sz w:val="24"/>
          <w:szCs w:val="24"/>
        </w:rPr>
        <w:t xml:space="preserve"> (meaning of chargeable permission). </w:t>
      </w:r>
      <w:r w:rsidR="0093217C" w:rsidRPr="00BB2557">
        <w:rPr>
          <w:sz w:val="24"/>
          <w:szCs w:val="24"/>
        </w:rPr>
        <w:t>A permission which involves the operation of a tourist program will be a chargeable permission.</w:t>
      </w:r>
    </w:p>
    <w:p w14:paraId="18A1F521" w14:textId="77777777" w:rsidR="00D94676" w:rsidRPr="00BB2557" w:rsidRDefault="00D94676" w:rsidP="00530E59">
      <w:pPr>
        <w:spacing w:line="23" w:lineRule="atLeast"/>
        <w:rPr>
          <w:sz w:val="24"/>
          <w:szCs w:val="24"/>
        </w:rPr>
      </w:pPr>
      <w:r w:rsidRPr="00BB2557">
        <w:rPr>
          <w:b/>
          <w:i/>
          <w:sz w:val="24"/>
          <w:szCs w:val="24"/>
        </w:rPr>
        <w:lastRenderedPageBreak/>
        <w:t>owner</w:t>
      </w:r>
      <w:r w:rsidRPr="00BB2557">
        <w:rPr>
          <w:b/>
          <w:sz w:val="24"/>
          <w:szCs w:val="24"/>
        </w:rPr>
        <w:t xml:space="preserve"> </w:t>
      </w:r>
      <w:r w:rsidRPr="00BB2557">
        <w:rPr>
          <w:sz w:val="24"/>
          <w:szCs w:val="24"/>
        </w:rPr>
        <w:t>of a ve</w:t>
      </w:r>
      <w:r w:rsidR="009A11BA" w:rsidRPr="00BB2557">
        <w:rPr>
          <w:sz w:val="24"/>
          <w:szCs w:val="24"/>
        </w:rPr>
        <w:t>ssel</w:t>
      </w:r>
      <w:r w:rsidRPr="00BB2557">
        <w:rPr>
          <w:sz w:val="24"/>
          <w:szCs w:val="24"/>
        </w:rPr>
        <w:t xml:space="preserve"> means: </w:t>
      </w:r>
    </w:p>
    <w:p w14:paraId="1845A26C" w14:textId="77777777" w:rsidR="00D94676" w:rsidRPr="00BB2557" w:rsidRDefault="00D94676" w:rsidP="00530E59">
      <w:pPr>
        <w:spacing w:line="23" w:lineRule="atLeast"/>
        <w:rPr>
          <w:sz w:val="24"/>
          <w:szCs w:val="24"/>
        </w:rPr>
      </w:pPr>
      <w:r w:rsidRPr="00BB2557">
        <w:rPr>
          <w:sz w:val="24"/>
          <w:szCs w:val="24"/>
        </w:rPr>
        <w:t>(a)</w:t>
      </w:r>
      <w:r w:rsidR="00104104" w:rsidRPr="00BB2557">
        <w:rPr>
          <w:sz w:val="24"/>
          <w:szCs w:val="24"/>
        </w:rPr>
        <w:t xml:space="preserve"> </w:t>
      </w:r>
      <w:r w:rsidRPr="00BB2557">
        <w:rPr>
          <w:sz w:val="24"/>
          <w:szCs w:val="24"/>
        </w:rPr>
        <w:t xml:space="preserve">for a </w:t>
      </w:r>
      <w:r w:rsidR="009A11BA" w:rsidRPr="00BB2557">
        <w:rPr>
          <w:sz w:val="24"/>
          <w:szCs w:val="24"/>
        </w:rPr>
        <w:t>vessel</w:t>
      </w:r>
      <w:r w:rsidRPr="00BB2557">
        <w:rPr>
          <w:sz w:val="24"/>
          <w:szCs w:val="24"/>
        </w:rPr>
        <w:t xml:space="preserve"> that is registered under a law of a State or Territory providing for the registration of </w:t>
      </w:r>
      <w:r w:rsidR="009A11BA" w:rsidRPr="00BB2557">
        <w:rPr>
          <w:sz w:val="24"/>
          <w:szCs w:val="24"/>
        </w:rPr>
        <w:t>vessels</w:t>
      </w:r>
      <w:r w:rsidRPr="00BB2557">
        <w:rPr>
          <w:sz w:val="24"/>
          <w:szCs w:val="24"/>
        </w:rPr>
        <w:t>—the registered owner; or (b)</w:t>
      </w:r>
      <w:r w:rsidR="00104104" w:rsidRPr="00BB2557">
        <w:rPr>
          <w:sz w:val="24"/>
          <w:szCs w:val="24"/>
        </w:rPr>
        <w:t xml:space="preserve"> </w:t>
      </w:r>
      <w:r w:rsidRPr="00BB2557">
        <w:rPr>
          <w:sz w:val="24"/>
          <w:szCs w:val="24"/>
        </w:rPr>
        <w:t>for any other ve</w:t>
      </w:r>
      <w:r w:rsidR="009A11BA" w:rsidRPr="00BB2557">
        <w:rPr>
          <w:sz w:val="24"/>
          <w:szCs w:val="24"/>
        </w:rPr>
        <w:t>ssel</w:t>
      </w:r>
      <w:r w:rsidRPr="00BB2557">
        <w:rPr>
          <w:sz w:val="24"/>
          <w:szCs w:val="24"/>
        </w:rPr>
        <w:t>—the person who is legally entitled to possession of the ve</w:t>
      </w:r>
      <w:r w:rsidR="009A11BA" w:rsidRPr="00BB2557">
        <w:rPr>
          <w:sz w:val="24"/>
          <w:szCs w:val="24"/>
        </w:rPr>
        <w:t>ssel</w:t>
      </w:r>
      <w:r w:rsidRPr="00BB2557">
        <w:rPr>
          <w:sz w:val="24"/>
          <w:szCs w:val="24"/>
        </w:rPr>
        <w:t>.</w:t>
      </w:r>
    </w:p>
    <w:p w14:paraId="4274BBE3" w14:textId="53AFF7C5" w:rsidR="00104104" w:rsidRPr="00BB2557" w:rsidRDefault="001D296C" w:rsidP="00530E59">
      <w:pPr>
        <w:spacing w:line="23" w:lineRule="atLeast"/>
        <w:rPr>
          <w:sz w:val="24"/>
          <w:szCs w:val="24"/>
        </w:rPr>
      </w:pPr>
      <w:r w:rsidRPr="00BB2557">
        <w:rPr>
          <w:sz w:val="24"/>
          <w:szCs w:val="24"/>
        </w:rPr>
        <w:t xml:space="preserve">The definition </w:t>
      </w:r>
      <w:r w:rsidR="00104104" w:rsidRPr="00BB2557">
        <w:rPr>
          <w:sz w:val="24"/>
          <w:szCs w:val="24"/>
        </w:rPr>
        <w:t xml:space="preserve">is relevant to section </w:t>
      </w:r>
      <w:r w:rsidR="008E2F74" w:rsidRPr="00BB2557">
        <w:rPr>
          <w:sz w:val="24"/>
          <w:szCs w:val="24"/>
        </w:rPr>
        <w:t>171</w:t>
      </w:r>
      <w:r w:rsidR="00104104" w:rsidRPr="00BB2557">
        <w:rPr>
          <w:sz w:val="24"/>
          <w:szCs w:val="24"/>
        </w:rPr>
        <w:t xml:space="preserve"> (Public mooring and public infrastructure not to be removed, misused or damaged).</w:t>
      </w:r>
    </w:p>
    <w:p w14:paraId="1358C537" w14:textId="1CAAA617" w:rsidR="00D94676" w:rsidRPr="00BB2557" w:rsidRDefault="00351A7A" w:rsidP="00530E59">
      <w:pPr>
        <w:spacing w:line="23" w:lineRule="atLeast"/>
        <w:rPr>
          <w:sz w:val="24"/>
          <w:szCs w:val="24"/>
        </w:rPr>
      </w:pPr>
      <w:r w:rsidRPr="00BB2557">
        <w:rPr>
          <w:b/>
          <w:i/>
          <w:sz w:val="24"/>
          <w:szCs w:val="24"/>
        </w:rPr>
        <w:t>part day amount</w:t>
      </w:r>
      <w:r w:rsidRPr="00BB2557">
        <w:rPr>
          <w:sz w:val="24"/>
          <w:szCs w:val="24"/>
        </w:rPr>
        <w:t xml:space="preserve"> has</w:t>
      </w:r>
      <w:r w:rsidR="00D94676" w:rsidRPr="00BB2557">
        <w:rPr>
          <w:sz w:val="24"/>
          <w:szCs w:val="24"/>
        </w:rPr>
        <w:t xml:space="preserve"> the </w:t>
      </w:r>
      <w:r w:rsidRPr="00BB2557">
        <w:rPr>
          <w:sz w:val="24"/>
          <w:szCs w:val="24"/>
        </w:rPr>
        <w:t xml:space="preserve">meaning given by </w:t>
      </w:r>
      <w:r w:rsidR="00D94676" w:rsidRPr="00BB2557">
        <w:rPr>
          <w:sz w:val="24"/>
          <w:szCs w:val="24"/>
        </w:rPr>
        <w:t xml:space="preserve">subsection </w:t>
      </w:r>
      <w:r w:rsidR="009C0733" w:rsidRPr="00BB2557">
        <w:rPr>
          <w:sz w:val="24"/>
          <w:szCs w:val="24"/>
        </w:rPr>
        <w:t>219</w:t>
      </w:r>
      <w:r w:rsidRPr="00BB2557">
        <w:rPr>
          <w:sz w:val="24"/>
          <w:szCs w:val="24"/>
        </w:rPr>
        <w:t>(2</w:t>
      </w:r>
      <w:r w:rsidR="00D94676" w:rsidRPr="00BB2557">
        <w:rPr>
          <w:sz w:val="24"/>
          <w:szCs w:val="24"/>
        </w:rPr>
        <w:t>).</w:t>
      </w:r>
    </w:p>
    <w:p w14:paraId="4F9288F9" w14:textId="2C4EA85B" w:rsidR="00351A7A" w:rsidRPr="00BB2557" w:rsidRDefault="00351A7A" w:rsidP="00530E59">
      <w:pPr>
        <w:spacing w:line="23" w:lineRule="atLeast"/>
        <w:rPr>
          <w:sz w:val="24"/>
          <w:szCs w:val="24"/>
        </w:rPr>
      </w:pPr>
      <w:r w:rsidRPr="00BB2557">
        <w:rPr>
          <w:sz w:val="24"/>
          <w:szCs w:val="24"/>
        </w:rPr>
        <w:t xml:space="preserve">In subsection </w:t>
      </w:r>
      <w:r w:rsidR="009C0733" w:rsidRPr="00BB2557">
        <w:rPr>
          <w:sz w:val="24"/>
          <w:szCs w:val="24"/>
        </w:rPr>
        <w:t>219</w:t>
      </w:r>
      <w:r w:rsidRPr="00BB2557">
        <w:rPr>
          <w:sz w:val="24"/>
          <w:szCs w:val="24"/>
        </w:rPr>
        <w:t xml:space="preserve">(2) the part day amount for a </w:t>
      </w:r>
      <w:r w:rsidR="001146B6" w:rsidRPr="00BB2557">
        <w:rPr>
          <w:sz w:val="24"/>
          <w:szCs w:val="24"/>
        </w:rPr>
        <w:t>charge year</w:t>
      </w:r>
      <w:r w:rsidRPr="00BB2557">
        <w:rPr>
          <w:sz w:val="24"/>
          <w:szCs w:val="24"/>
        </w:rPr>
        <w:t xml:space="preserve"> is half the full day amount for the </w:t>
      </w:r>
      <w:r w:rsidR="001146B6" w:rsidRPr="00BB2557">
        <w:rPr>
          <w:sz w:val="24"/>
          <w:szCs w:val="24"/>
        </w:rPr>
        <w:t>charge year</w:t>
      </w:r>
      <w:r w:rsidRPr="00BB2557">
        <w:rPr>
          <w:sz w:val="24"/>
          <w:szCs w:val="24"/>
        </w:rPr>
        <w:t>.</w:t>
      </w:r>
      <w:r w:rsidR="00227B3F" w:rsidRPr="00BB2557">
        <w:rPr>
          <w:sz w:val="24"/>
          <w:szCs w:val="24"/>
        </w:rPr>
        <w:t xml:space="preserve"> The definition is relevant to sections </w:t>
      </w:r>
      <w:r w:rsidR="009C0733" w:rsidRPr="00BB2557">
        <w:rPr>
          <w:sz w:val="24"/>
          <w:szCs w:val="24"/>
        </w:rPr>
        <w:t>219</w:t>
      </w:r>
      <w:r w:rsidR="00227B3F" w:rsidRPr="00BB2557">
        <w:rPr>
          <w:sz w:val="24"/>
          <w:szCs w:val="24"/>
        </w:rPr>
        <w:t xml:space="preserve"> (Tours that are 3 hours or less) and section </w:t>
      </w:r>
      <w:r w:rsidR="009C0733" w:rsidRPr="00BB2557">
        <w:rPr>
          <w:sz w:val="24"/>
          <w:szCs w:val="24"/>
        </w:rPr>
        <w:t>220</w:t>
      </w:r>
      <w:r w:rsidR="00227B3F" w:rsidRPr="00BB2557">
        <w:rPr>
          <w:sz w:val="24"/>
          <w:szCs w:val="24"/>
        </w:rPr>
        <w:t xml:space="preserve"> (Tours that arrive late or depart early)</w:t>
      </w:r>
      <w:r w:rsidR="00D018B9" w:rsidRPr="00BB2557">
        <w:rPr>
          <w:sz w:val="24"/>
          <w:szCs w:val="24"/>
        </w:rPr>
        <w:t xml:space="preserve"> which relate to EMC</w:t>
      </w:r>
      <w:r w:rsidR="00227B3F" w:rsidRPr="00BB2557">
        <w:rPr>
          <w:sz w:val="24"/>
          <w:szCs w:val="24"/>
        </w:rPr>
        <w:t>.</w:t>
      </w:r>
      <w:r w:rsidR="0080695E" w:rsidRPr="00BB2557">
        <w:rPr>
          <w:sz w:val="24"/>
          <w:szCs w:val="24"/>
        </w:rPr>
        <w:t xml:space="preserve"> </w:t>
      </w:r>
    </w:p>
    <w:p w14:paraId="439DA8ED" w14:textId="77777777" w:rsidR="00D94676" w:rsidRPr="00BB2557" w:rsidRDefault="00D94676" w:rsidP="00530E59">
      <w:pPr>
        <w:spacing w:line="23" w:lineRule="atLeast"/>
        <w:rPr>
          <w:sz w:val="24"/>
          <w:szCs w:val="24"/>
        </w:rPr>
      </w:pPr>
      <w:r w:rsidRPr="00BB2557">
        <w:rPr>
          <w:b/>
          <w:i/>
          <w:sz w:val="24"/>
          <w:szCs w:val="24"/>
        </w:rPr>
        <w:t>permission</w:t>
      </w:r>
      <w:r w:rsidRPr="00BB2557">
        <w:rPr>
          <w:b/>
          <w:sz w:val="24"/>
          <w:szCs w:val="24"/>
        </w:rPr>
        <w:t xml:space="preserve"> </w:t>
      </w:r>
      <w:r w:rsidRPr="00BB2557">
        <w:rPr>
          <w:sz w:val="24"/>
          <w:szCs w:val="24"/>
        </w:rPr>
        <w:t>means a permission to which Part 3 applies.</w:t>
      </w:r>
    </w:p>
    <w:p w14:paraId="1266583A" w14:textId="44B54563" w:rsidR="00453CF2" w:rsidRPr="00BB2557" w:rsidRDefault="00453CF2" w:rsidP="00530E59">
      <w:pPr>
        <w:pStyle w:val="NormalWeb"/>
        <w:shd w:val="clear" w:color="auto" w:fill="FFFFFF"/>
        <w:spacing w:before="0" w:beforeAutospacing="0" w:after="200" w:afterAutospacing="0" w:line="23" w:lineRule="atLeast"/>
        <w:textAlignment w:val="baseline"/>
        <w:rPr>
          <w:rFonts w:asciiTheme="minorHAnsi" w:hAnsiTheme="minorHAnsi" w:cstheme="minorBidi"/>
          <w:lang w:eastAsia="en-US"/>
        </w:rPr>
      </w:pPr>
      <w:r w:rsidRPr="00BB2557">
        <w:rPr>
          <w:rFonts w:asciiTheme="minorHAnsi" w:hAnsiTheme="minorHAnsi" w:cstheme="minorBidi"/>
          <w:lang w:eastAsia="en-US"/>
        </w:rPr>
        <w:t>Some commercial</w:t>
      </w:r>
      <w:r w:rsidR="006D1822" w:rsidRPr="00BB2557">
        <w:rPr>
          <w:rFonts w:asciiTheme="minorHAnsi" w:hAnsiTheme="minorHAnsi" w:cstheme="minorBidi"/>
          <w:lang w:eastAsia="en-US"/>
        </w:rPr>
        <w:t xml:space="preserve"> and non-commercial (eg research)</w:t>
      </w:r>
      <w:r w:rsidRPr="00BB2557">
        <w:rPr>
          <w:rFonts w:asciiTheme="minorHAnsi" w:hAnsiTheme="minorHAnsi" w:cstheme="minorBidi"/>
          <w:lang w:eastAsia="en-US"/>
        </w:rPr>
        <w:t xml:space="preserve"> activities and operations occurring in the </w:t>
      </w:r>
      <w:hyperlink r:id="rId17" w:tgtFrame="_blank" w:tooltip="Zoning maps" w:history="1">
        <w:r w:rsidRPr="00BB2557">
          <w:rPr>
            <w:rFonts w:asciiTheme="minorHAnsi" w:hAnsiTheme="minorHAnsi" w:cstheme="minorBidi"/>
            <w:lang w:eastAsia="en-US"/>
          </w:rPr>
          <w:t xml:space="preserve"> Marine Park</w:t>
        </w:r>
      </w:hyperlink>
      <w:r w:rsidRPr="00BB2557">
        <w:rPr>
          <w:rFonts w:asciiTheme="minorHAnsi" w:hAnsiTheme="minorHAnsi" w:cstheme="minorBidi"/>
          <w:lang w:eastAsia="en-US"/>
        </w:rPr>
        <w:t xml:space="preserve"> require a </w:t>
      </w:r>
      <w:r w:rsidR="00D77292" w:rsidRPr="00BB2557">
        <w:rPr>
          <w:rFonts w:asciiTheme="minorHAnsi" w:hAnsiTheme="minorHAnsi" w:cstheme="minorBidi"/>
          <w:lang w:eastAsia="en-US"/>
        </w:rPr>
        <w:t>permission</w:t>
      </w:r>
      <w:r w:rsidRPr="00BB2557">
        <w:rPr>
          <w:rFonts w:asciiTheme="minorHAnsi" w:hAnsiTheme="minorHAnsi" w:cstheme="minorBidi"/>
          <w:lang w:eastAsia="en-US"/>
        </w:rPr>
        <w:t>. </w:t>
      </w:r>
      <w:r w:rsidR="0080695E" w:rsidRPr="00BB2557">
        <w:rPr>
          <w:rFonts w:asciiTheme="minorHAnsi" w:hAnsiTheme="minorHAnsi" w:cstheme="minorBidi"/>
          <w:lang w:eastAsia="en-US"/>
        </w:rPr>
        <w:t>Permissions</w:t>
      </w:r>
      <w:r w:rsidRPr="00BB2557">
        <w:rPr>
          <w:rFonts w:asciiTheme="minorHAnsi" w:hAnsiTheme="minorHAnsi" w:cstheme="minorBidi"/>
          <w:lang w:eastAsia="en-US"/>
        </w:rPr>
        <w:t xml:space="preserve"> are issued by the Authority</w:t>
      </w:r>
      <w:r w:rsidR="004825EF" w:rsidRPr="00BB2557">
        <w:rPr>
          <w:rFonts w:asciiTheme="minorHAnsi" w:hAnsiTheme="minorHAnsi" w:cstheme="minorBidi"/>
          <w:lang w:eastAsia="en-US"/>
        </w:rPr>
        <w:t>.</w:t>
      </w:r>
      <w:r w:rsidR="00800417" w:rsidRPr="00BB2557">
        <w:rPr>
          <w:rFonts w:asciiTheme="minorHAnsi" w:hAnsiTheme="minorHAnsi" w:cstheme="minorBidi"/>
          <w:lang w:eastAsia="en-US"/>
        </w:rPr>
        <w:t xml:space="preserve"> </w:t>
      </w:r>
      <w:r w:rsidRPr="00BB2557">
        <w:rPr>
          <w:rFonts w:asciiTheme="minorHAnsi" w:hAnsiTheme="minorHAnsi" w:cstheme="minorBidi"/>
          <w:lang w:eastAsia="en-US"/>
        </w:rPr>
        <w:t xml:space="preserve">The </w:t>
      </w:r>
      <w:r w:rsidR="00D77292" w:rsidRPr="00BB2557">
        <w:rPr>
          <w:rFonts w:asciiTheme="minorHAnsi" w:hAnsiTheme="minorHAnsi" w:cstheme="minorBidi"/>
          <w:lang w:eastAsia="en-US"/>
        </w:rPr>
        <w:t>permission</w:t>
      </w:r>
      <w:r w:rsidRPr="00BB2557">
        <w:rPr>
          <w:rFonts w:asciiTheme="minorHAnsi" w:hAnsiTheme="minorHAnsi" w:cstheme="minorBidi"/>
          <w:lang w:eastAsia="en-US"/>
        </w:rPr>
        <w:t xml:space="preserve"> system</w:t>
      </w:r>
      <w:r w:rsidR="00201947" w:rsidRPr="00BB2557">
        <w:rPr>
          <w:rFonts w:asciiTheme="minorHAnsi" w:hAnsiTheme="minorHAnsi" w:cstheme="minorBidi"/>
          <w:lang w:eastAsia="en-US"/>
        </w:rPr>
        <w:t xml:space="preserve"> </w:t>
      </w:r>
      <w:r w:rsidR="00BD632E" w:rsidRPr="00BB2557">
        <w:rPr>
          <w:rFonts w:asciiTheme="minorHAnsi" w:hAnsiTheme="minorHAnsi" w:cstheme="minorBidi"/>
          <w:lang w:eastAsia="en-US"/>
        </w:rPr>
        <w:t xml:space="preserve">contains </w:t>
      </w:r>
      <w:r w:rsidRPr="00BB2557">
        <w:rPr>
          <w:rFonts w:asciiTheme="minorHAnsi" w:hAnsiTheme="minorHAnsi" w:cstheme="minorBidi"/>
          <w:lang w:eastAsia="en-US"/>
        </w:rPr>
        <w:t xml:space="preserve">the legislated methods of regulating activities that require </w:t>
      </w:r>
      <w:r w:rsidR="00D77292" w:rsidRPr="00BB2557">
        <w:rPr>
          <w:rFonts w:asciiTheme="minorHAnsi" w:hAnsiTheme="minorHAnsi" w:cstheme="minorBidi"/>
          <w:lang w:eastAsia="en-US"/>
        </w:rPr>
        <w:t>permission</w:t>
      </w:r>
      <w:r w:rsidRPr="00BB2557">
        <w:rPr>
          <w:rFonts w:asciiTheme="minorHAnsi" w:hAnsiTheme="minorHAnsi" w:cstheme="minorBidi"/>
          <w:lang w:eastAsia="en-US"/>
        </w:rPr>
        <w:t xml:space="preserve"> or accreditation at law.</w:t>
      </w:r>
    </w:p>
    <w:p w14:paraId="7B537186" w14:textId="53BA3683" w:rsidR="004825EF" w:rsidRPr="00BB2557" w:rsidRDefault="00DC14AF" w:rsidP="00530E59">
      <w:pPr>
        <w:pStyle w:val="NormalWeb"/>
        <w:shd w:val="clear" w:color="auto" w:fill="FFFFFF"/>
        <w:spacing w:before="0" w:beforeAutospacing="0" w:after="200" w:afterAutospacing="0" w:line="23" w:lineRule="atLeast"/>
        <w:textAlignment w:val="baseline"/>
        <w:rPr>
          <w:rFonts w:asciiTheme="minorHAnsi" w:hAnsiTheme="minorHAnsi"/>
        </w:rPr>
      </w:pPr>
      <w:r w:rsidRPr="00BB2557">
        <w:rPr>
          <w:rFonts w:asciiTheme="minorHAnsi" w:hAnsiTheme="minorHAnsi"/>
        </w:rPr>
        <w:t>The Instrument</w:t>
      </w:r>
      <w:r w:rsidR="004825EF" w:rsidRPr="00BB2557">
        <w:rPr>
          <w:rFonts w:asciiTheme="minorHAnsi" w:hAnsiTheme="minorHAnsi"/>
        </w:rPr>
        <w:t xml:space="preserve"> defines permission and the provisions</w:t>
      </w:r>
      <w:r w:rsidR="00BD632E" w:rsidRPr="00BB2557">
        <w:rPr>
          <w:rFonts w:asciiTheme="minorHAnsi" w:hAnsiTheme="minorHAnsi"/>
        </w:rPr>
        <w:t>, most relevantly in Part 3,</w:t>
      </w:r>
      <w:r w:rsidR="004825EF" w:rsidRPr="00BB2557">
        <w:rPr>
          <w:rFonts w:asciiTheme="minorHAnsi" w:hAnsiTheme="minorHAnsi"/>
        </w:rPr>
        <w:t xml:space="preserve"> refer to particular permissions. The </w:t>
      </w:r>
      <w:r w:rsidR="00BD632E" w:rsidRPr="00BB2557">
        <w:rPr>
          <w:rFonts w:asciiTheme="minorHAnsi" w:hAnsiTheme="minorHAnsi"/>
        </w:rPr>
        <w:t>term</w:t>
      </w:r>
      <w:r w:rsidR="004825EF" w:rsidRPr="00BB2557">
        <w:rPr>
          <w:rFonts w:asciiTheme="minorHAnsi" w:hAnsiTheme="minorHAnsi"/>
        </w:rPr>
        <w:t xml:space="preserve"> relevant permission is maintained</w:t>
      </w:r>
      <w:r w:rsidR="00BD632E" w:rsidRPr="00BB2557">
        <w:rPr>
          <w:rFonts w:asciiTheme="minorHAnsi" w:hAnsiTheme="minorHAnsi"/>
        </w:rPr>
        <w:t xml:space="preserve">, and defined in section </w:t>
      </w:r>
      <w:r w:rsidR="00357A8E" w:rsidRPr="00BB2557">
        <w:rPr>
          <w:rFonts w:asciiTheme="minorHAnsi" w:hAnsiTheme="minorHAnsi"/>
        </w:rPr>
        <w:t>11</w:t>
      </w:r>
      <w:r w:rsidR="00BD632E" w:rsidRPr="00BB2557">
        <w:rPr>
          <w:rFonts w:asciiTheme="minorHAnsi" w:hAnsiTheme="minorHAnsi"/>
        </w:rPr>
        <w:t>,</w:t>
      </w:r>
      <w:r w:rsidR="004825EF" w:rsidRPr="00BB2557">
        <w:rPr>
          <w:rFonts w:asciiTheme="minorHAnsi" w:hAnsiTheme="minorHAnsi"/>
        </w:rPr>
        <w:t xml:space="preserve"> because the Act, </w:t>
      </w:r>
      <w:r w:rsidR="00CD3192" w:rsidRPr="00BB2557">
        <w:rPr>
          <w:rFonts w:asciiTheme="minorHAnsi" w:hAnsiTheme="minorHAnsi"/>
        </w:rPr>
        <w:t>Zoning Plan</w:t>
      </w:r>
      <w:r w:rsidR="004825EF" w:rsidRPr="00BB2557">
        <w:rPr>
          <w:rFonts w:asciiTheme="minorHAnsi" w:hAnsiTheme="minorHAnsi"/>
        </w:rPr>
        <w:t xml:space="preserve"> and Plans of Management refer to relevant permissions as a particular type of permission. </w:t>
      </w:r>
    </w:p>
    <w:p w14:paraId="4B371452" w14:textId="77777777" w:rsidR="00D94676" w:rsidRPr="00BB2557" w:rsidRDefault="00D94676" w:rsidP="00530E59">
      <w:pPr>
        <w:spacing w:line="23" w:lineRule="atLeast"/>
        <w:rPr>
          <w:sz w:val="24"/>
          <w:szCs w:val="24"/>
        </w:rPr>
      </w:pPr>
      <w:r w:rsidRPr="00BB2557">
        <w:rPr>
          <w:b/>
          <w:i/>
          <w:sz w:val="24"/>
          <w:szCs w:val="24"/>
        </w:rPr>
        <w:t>permitted mooring</w:t>
      </w:r>
      <w:r w:rsidRPr="00BB2557">
        <w:rPr>
          <w:sz w:val="24"/>
          <w:szCs w:val="24"/>
        </w:rPr>
        <w:t xml:space="preserve"> means a mooring, other than a public mooring, for which the Authority has granted a permission.</w:t>
      </w:r>
    </w:p>
    <w:p w14:paraId="1B136455" w14:textId="4DA10710" w:rsidR="00BC3A85" w:rsidRPr="00BB2557" w:rsidRDefault="00BC3A85" w:rsidP="00530E59">
      <w:pPr>
        <w:spacing w:line="23" w:lineRule="atLeast"/>
        <w:rPr>
          <w:sz w:val="24"/>
          <w:szCs w:val="24"/>
        </w:rPr>
      </w:pPr>
      <w:r w:rsidRPr="00BB2557">
        <w:rPr>
          <w:sz w:val="24"/>
          <w:szCs w:val="24"/>
        </w:rPr>
        <w:t xml:space="preserve">The definition is relevant to section </w:t>
      </w:r>
      <w:r w:rsidR="001A4B59" w:rsidRPr="00BB2557">
        <w:rPr>
          <w:sz w:val="24"/>
          <w:szCs w:val="24"/>
        </w:rPr>
        <w:t>170</w:t>
      </w:r>
      <w:r w:rsidR="001D296C" w:rsidRPr="00BB2557">
        <w:rPr>
          <w:sz w:val="24"/>
          <w:szCs w:val="24"/>
        </w:rPr>
        <w:t xml:space="preserve"> (Mooring buoy must display mooring reference number)</w:t>
      </w:r>
      <w:r w:rsidRPr="00BB2557">
        <w:rPr>
          <w:sz w:val="24"/>
          <w:szCs w:val="24"/>
        </w:rPr>
        <w:t xml:space="preserve"> which makes it an offence for the holder of a permitted mooring to not display the </w:t>
      </w:r>
      <w:r w:rsidR="00085442" w:rsidRPr="00BB2557">
        <w:rPr>
          <w:sz w:val="24"/>
          <w:szCs w:val="24"/>
        </w:rPr>
        <w:t>mooring reference number</w:t>
      </w:r>
      <w:r w:rsidRPr="00BB2557">
        <w:rPr>
          <w:sz w:val="24"/>
          <w:szCs w:val="24"/>
        </w:rPr>
        <w:t xml:space="preserve"> on the mooring buoy. </w:t>
      </w:r>
    </w:p>
    <w:p w14:paraId="51FCE2DA" w14:textId="77777777" w:rsidR="00D94676" w:rsidRPr="00BB2557" w:rsidRDefault="00D265A4" w:rsidP="00530E59">
      <w:pPr>
        <w:spacing w:line="23" w:lineRule="atLeast"/>
        <w:rPr>
          <w:sz w:val="24"/>
          <w:szCs w:val="24"/>
        </w:rPr>
      </w:pPr>
      <w:r w:rsidRPr="00BB2557">
        <w:rPr>
          <w:b/>
          <w:i/>
          <w:sz w:val="24"/>
          <w:szCs w:val="24"/>
        </w:rPr>
        <w:t>p</w:t>
      </w:r>
      <w:r w:rsidR="00D94676" w:rsidRPr="00BB2557">
        <w:rPr>
          <w:b/>
          <w:i/>
          <w:sz w:val="24"/>
          <w:szCs w:val="24"/>
        </w:rPr>
        <w:t>ersonal watercraft</w:t>
      </w:r>
      <w:r w:rsidR="00D94676" w:rsidRPr="00BB2557">
        <w:rPr>
          <w:sz w:val="24"/>
          <w:szCs w:val="24"/>
        </w:rPr>
        <w:t xml:space="preserve"> </w:t>
      </w:r>
      <w:r w:rsidR="00D018B9" w:rsidRPr="00BB2557">
        <w:rPr>
          <w:sz w:val="24"/>
          <w:szCs w:val="24"/>
        </w:rPr>
        <w:t>means a powered vessel that has a fully enclosed hull that does not take on water if the vessel capsizes and is designed to be operated by a person standing, crouching or kneeling on the vessel or sitting astride the ves</w:t>
      </w:r>
      <w:r w:rsidR="005E0AC2" w:rsidRPr="00BB2557">
        <w:rPr>
          <w:sz w:val="24"/>
          <w:szCs w:val="24"/>
        </w:rPr>
        <w:t>s</w:t>
      </w:r>
      <w:r w:rsidR="00D018B9" w:rsidRPr="00BB2557">
        <w:rPr>
          <w:sz w:val="24"/>
          <w:szCs w:val="24"/>
        </w:rPr>
        <w:t>el</w:t>
      </w:r>
      <w:r w:rsidR="00D94676" w:rsidRPr="00BB2557">
        <w:rPr>
          <w:sz w:val="24"/>
          <w:szCs w:val="24"/>
        </w:rPr>
        <w:t>.</w:t>
      </w:r>
    </w:p>
    <w:p w14:paraId="6D979418" w14:textId="20C131B6" w:rsidR="00BC3A85" w:rsidRPr="00BB2557" w:rsidRDefault="00BC3A85" w:rsidP="00530E59">
      <w:pPr>
        <w:spacing w:line="23" w:lineRule="atLeast"/>
        <w:rPr>
          <w:sz w:val="24"/>
          <w:szCs w:val="24"/>
        </w:rPr>
      </w:pPr>
      <w:r w:rsidRPr="00BB2557">
        <w:rPr>
          <w:sz w:val="24"/>
          <w:szCs w:val="24"/>
        </w:rPr>
        <w:t>The definition is relevant to</w:t>
      </w:r>
      <w:r w:rsidR="00D018B9" w:rsidRPr="00BB2557">
        <w:rPr>
          <w:sz w:val="24"/>
          <w:szCs w:val="24"/>
        </w:rPr>
        <w:t xml:space="preserve"> the</w:t>
      </w:r>
      <w:r w:rsidRPr="00BB2557">
        <w:rPr>
          <w:sz w:val="24"/>
          <w:szCs w:val="24"/>
        </w:rPr>
        <w:t xml:space="preserve"> </w:t>
      </w:r>
      <w:r w:rsidR="00493A52" w:rsidRPr="00BB2557">
        <w:rPr>
          <w:sz w:val="24"/>
          <w:szCs w:val="24"/>
        </w:rPr>
        <w:t>s</w:t>
      </w:r>
      <w:r w:rsidR="00D018B9" w:rsidRPr="00BB2557">
        <w:rPr>
          <w:sz w:val="24"/>
          <w:szCs w:val="24"/>
        </w:rPr>
        <w:t>ubs</w:t>
      </w:r>
      <w:r w:rsidR="00493A52" w:rsidRPr="00BB2557">
        <w:rPr>
          <w:sz w:val="24"/>
          <w:szCs w:val="24"/>
        </w:rPr>
        <w:t xml:space="preserve">ection </w:t>
      </w:r>
      <w:r w:rsidR="003202D9" w:rsidRPr="00BB2557">
        <w:rPr>
          <w:sz w:val="24"/>
          <w:szCs w:val="24"/>
        </w:rPr>
        <w:t>5</w:t>
      </w:r>
      <w:r w:rsidR="00D018B9" w:rsidRPr="00BB2557">
        <w:rPr>
          <w:sz w:val="24"/>
          <w:szCs w:val="24"/>
        </w:rPr>
        <w:t>(1) definition</w:t>
      </w:r>
      <w:r w:rsidR="005E0AC2" w:rsidRPr="00BB2557">
        <w:rPr>
          <w:sz w:val="24"/>
          <w:szCs w:val="24"/>
        </w:rPr>
        <w:t>s</w:t>
      </w:r>
      <w:r w:rsidR="00493A52" w:rsidRPr="00BB2557">
        <w:rPr>
          <w:sz w:val="24"/>
          <w:szCs w:val="24"/>
        </w:rPr>
        <w:t xml:space="preserve"> of high speed vessel</w:t>
      </w:r>
      <w:r w:rsidR="005E0AC2" w:rsidRPr="00BB2557">
        <w:rPr>
          <w:sz w:val="24"/>
          <w:szCs w:val="24"/>
        </w:rPr>
        <w:t xml:space="preserve"> and motorised water sport</w:t>
      </w:r>
      <w:r w:rsidR="00493A52" w:rsidRPr="00BB2557">
        <w:rPr>
          <w:sz w:val="24"/>
          <w:szCs w:val="24"/>
        </w:rPr>
        <w:t xml:space="preserve"> and the section </w:t>
      </w:r>
      <w:r w:rsidR="003202D9" w:rsidRPr="00BB2557">
        <w:rPr>
          <w:sz w:val="24"/>
          <w:szCs w:val="24"/>
        </w:rPr>
        <w:t>26</w:t>
      </w:r>
      <w:r w:rsidR="00493A52" w:rsidRPr="00BB2557">
        <w:rPr>
          <w:sz w:val="24"/>
          <w:szCs w:val="24"/>
        </w:rPr>
        <w:t xml:space="preserve"> </w:t>
      </w:r>
      <w:r w:rsidR="001D296C" w:rsidRPr="00BB2557">
        <w:rPr>
          <w:sz w:val="24"/>
          <w:szCs w:val="24"/>
        </w:rPr>
        <w:t>(D</w:t>
      </w:r>
      <w:r w:rsidR="00493A52" w:rsidRPr="00BB2557">
        <w:rPr>
          <w:sz w:val="24"/>
          <w:szCs w:val="24"/>
        </w:rPr>
        <w:t>efinition of motorised watersports</w:t>
      </w:r>
      <w:r w:rsidR="001D296C" w:rsidRPr="00BB2557">
        <w:rPr>
          <w:sz w:val="24"/>
          <w:szCs w:val="24"/>
        </w:rPr>
        <w:t>)</w:t>
      </w:r>
      <w:r w:rsidR="00493A52" w:rsidRPr="00BB2557">
        <w:rPr>
          <w:sz w:val="24"/>
          <w:szCs w:val="24"/>
        </w:rPr>
        <w:t>.</w:t>
      </w:r>
    </w:p>
    <w:p w14:paraId="6B1940D2" w14:textId="7F4A033D" w:rsidR="00D94676" w:rsidRPr="00BB2557" w:rsidRDefault="00D94676" w:rsidP="00530E59">
      <w:pPr>
        <w:spacing w:line="23" w:lineRule="atLeast"/>
        <w:rPr>
          <w:sz w:val="24"/>
          <w:szCs w:val="24"/>
        </w:rPr>
      </w:pPr>
      <w:r w:rsidRPr="00BB2557">
        <w:rPr>
          <w:b/>
          <w:i/>
          <w:sz w:val="24"/>
          <w:szCs w:val="24"/>
        </w:rPr>
        <w:t>PIP terms</w:t>
      </w:r>
      <w:r w:rsidRPr="00BB2557">
        <w:rPr>
          <w:sz w:val="24"/>
          <w:szCs w:val="24"/>
        </w:rPr>
        <w:t xml:space="preserve"> has the meaning given by subsection </w:t>
      </w:r>
      <w:r w:rsidR="003202D9" w:rsidRPr="00BB2557">
        <w:rPr>
          <w:sz w:val="24"/>
          <w:szCs w:val="24"/>
        </w:rPr>
        <w:t>94</w:t>
      </w:r>
      <w:r w:rsidRPr="00BB2557">
        <w:rPr>
          <w:sz w:val="24"/>
          <w:szCs w:val="24"/>
        </w:rPr>
        <w:t>(1).</w:t>
      </w:r>
    </w:p>
    <w:p w14:paraId="42D8ABE7" w14:textId="556B281B" w:rsidR="00493A52" w:rsidRPr="00BB2557" w:rsidRDefault="00493A52" w:rsidP="00530E59">
      <w:pPr>
        <w:spacing w:line="23" w:lineRule="atLeast"/>
        <w:rPr>
          <w:sz w:val="24"/>
        </w:rPr>
      </w:pPr>
      <w:r w:rsidRPr="00BB2557">
        <w:rPr>
          <w:sz w:val="24"/>
          <w:szCs w:val="24"/>
        </w:rPr>
        <w:t>PIP terms</w:t>
      </w:r>
      <w:r w:rsidRPr="00BB2557">
        <w:rPr>
          <w:b/>
          <w:sz w:val="24"/>
        </w:rPr>
        <w:t xml:space="preserve"> </w:t>
      </w:r>
      <w:r w:rsidRPr="00BB2557">
        <w:rPr>
          <w:sz w:val="24"/>
        </w:rPr>
        <w:t>are the written terms of reference</w:t>
      </w:r>
      <w:r w:rsidR="008A73F7" w:rsidRPr="00BB2557">
        <w:rPr>
          <w:sz w:val="24"/>
        </w:rPr>
        <w:t xml:space="preserve"> (see subsection </w:t>
      </w:r>
      <w:r w:rsidR="00233408" w:rsidRPr="00BB2557">
        <w:rPr>
          <w:sz w:val="24"/>
        </w:rPr>
        <w:t>94</w:t>
      </w:r>
      <w:r w:rsidR="008A73F7" w:rsidRPr="00BB2557">
        <w:rPr>
          <w:sz w:val="24"/>
        </w:rPr>
        <w:t>(1)</w:t>
      </w:r>
      <w:r w:rsidRPr="00BB2557">
        <w:rPr>
          <w:sz w:val="24"/>
        </w:rPr>
        <w:t xml:space="preserve"> issued by the Authority for an application for a permission where the Authority has decided that the proposed conduct is to be assessed by way of public information package. </w:t>
      </w:r>
    </w:p>
    <w:p w14:paraId="0D47A140" w14:textId="2E9CD13C" w:rsidR="008A73F7" w:rsidRPr="00BB2557" w:rsidRDefault="008A73F7" w:rsidP="00530E59">
      <w:pPr>
        <w:spacing w:line="23" w:lineRule="atLeast"/>
        <w:rPr>
          <w:sz w:val="24"/>
          <w:szCs w:val="24"/>
        </w:rPr>
      </w:pPr>
      <w:r w:rsidRPr="00BB2557">
        <w:rPr>
          <w:sz w:val="24"/>
        </w:rPr>
        <w:t>They also are relevant to section</w:t>
      </w:r>
      <w:r w:rsidR="001D296C" w:rsidRPr="00BB2557">
        <w:rPr>
          <w:sz w:val="24"/>
        </w:rPr>
        <w:t>s</w:t>
      </w:r>
      <w:r w:rsidRPr="00BB2557">
        <w:rPr>
          <w:sz w:val="24"/>
        </w:rPr>
        <w:t xml:space="preserve"> </w:t>
      </w:r>
      <w:r w:rsidR="00233408" w:rsidRPr="00BB2557">
        <w:rPr>
          <w:sz w:val="24"/>
        </w:rPr>
        <w:t>95</w:t>
      </w:r>
      <w:r w:rsidRPr="00BB2557">
        <w:rPr>
          <w:sz w:val="24"/>
        </w:rPr>
        <w:t xml:space="preserve"> (Dealing with response to publication of information and advertisement)</w:t>
      </w:r>
      <w:r w:rsidR="001D296C" w:rsidRPr="00BB2557">
        <w:rPr>
          <w:sz w:val="24"/>
        </w:rPr>
        <w:t xml:space="preserve"> and</w:t>
      </w:r>
      <w:r w:rsidRPr="00BB2557">
        <w:rPr>
          <w:sz w:val="24"/>
        </w:rPr>
        <w:t xml:space="preserve"> </w:t>
      </w:r>
      <w:r w:rsidR="00233408" w:rsidRPr="00BB2557">
        <w:rPr>
          <w:sz w:val="24"/>
        </w:rPr>
        <w:t>96</w:t>
      </w:r>
      <w:r w:rsidRPr="00BB2557">
        <w:rPr>
          <w:sz w:val="24"/>
        </w:rPr>
        <w:t xml:space="preserve"> (Applicant to act in accordance with PIP terms).  </w:t>
      </w:r>
    </w:p>
    <w:p w14:paraId="1001D00C" w14:textId="77777777" w:rsidR="00D94676" w:rsidRPr="00BB2557" w:rsidRDefault="00D94676" w:rsidP="00530E59">
      <w:pPr>
        <w:spacing w:line="23" w:lineRule="atLeast"/>
        <w:rPr>
          <w:sz w:val="24"/>
          <w:szCs w:val="24"/>
        </w:rPr>
      </w:pPr>
      <w:r w:rsidRPr="00BB2557">
        <w:rPr>
          <w:b/>
          <w:i/>
          <w:sz w:val="24"/>
          <w:szCs w:val="24"/>
        </w:rPr>
        <w:lastRenderedPageBreak/>
        <w:t xml:space="preserve">possess </w:t>
      </w:r>
      <w:r w:rsidRPr="00BB2557">
        <w:rPr>
          <w:sz w:val="24"/>
          <w:szCs w:val="24"/>
        </w:rPr>
        <w:t>a thing (except in paragraph (b) of the definition of owner in this subsection) means:</w:t>
      </w:r>
    </w:p>
    <w:p w14:paraId="79AA7D90" w14:textId="77777777" w:rsidR="005E6F73" w:rsidRPr="00BB2557" w:rsidRDefault="00D94676" w:rsidP="00B146C9">
      <w:pPr>
        <w:pStyle w:val="ListParagraph"/>
        <w:numPr>
          <w:ilvl w:val="0"/>
          <w:numId w:val="52"/>
        </w:numPr>
        <w:spacing w:line="23" w:lineRule="atLeast"/>
        <w:ind w:left="567" w:hanging="567"/>
        <w:rPr>
          <w:sz w:val="24"/>
          <w:szCs w:val="24"/>
        </w:rPr>
      </w:pPr>
      <w:r w:rsidRPr="00BB2557">
        <w:rPr>
          <w:sz w:val="24"/>
          <w:szCs w:val="24"/>
        </w:rPr>
        <w:t>to have custody or control of the thing; or</w:t>
      </w:r>
    </w:p>
    <w:p w14:paraId="421AF3B3" w14:textId="77777777" w:rsidR="005E6F73" w:rsidRPr="00BB2557" w:rsidRDefault="005E6F73" w:rsidP="005E6F73">
      <w:pPr>
        <w:pStyle w:val="ListParagraph"/>
        <w:spacing w:line="23" w:lineRule="atLeast"/>
        <w:ind w:left="567"/>
        <w:rPr>
          <w:sz w:val="24"/>
          <w:szCs w:val="24"/>
        </w:rPr>
      </w:pPr>
    </w:p>
    <w:p w14:paraId="2DFC99C7" w14:textId="1CA00635" w:rsidR="00D94676" w:rsidRPr="00BB2557" w:rsidRDefault="00D94676" w:rsidP="00B146C9">
      <w:pPr>
        <w:pStyle w:val="ListParagraph"/>
        <w:numPr>
          <w:ilvl w:val="0"/>
          <w:numId w:val="52"/>
        </w:numPr>
        <w:spacing w:line="23" w:lineRule="atLeast"/>
        <w:ind w:left="567" w:hanging="567"/>
        <w:rPr>
          <w:sz w:val="24"/>
          <w:szCs w:val="24"/>
        </w:rPr>
      </w:pPr>
      <w:r w:rsidRPr="00BB2557">
        <w:rPr>
          <w:sz w:val="24"/>
          <w:szCs w:val="24"/>
        </w:rPr>
        <w:t>to have an ability or right to obtain custody or control of the thing.</w:t>
      </w:r>
    </w:p>
    <w:p w14:paraId="4EA438BD" w14:textId="060B99C2" w:rsidR="005123E7" w:rsidRPr="00BB2557" w:rsidRDefault="000D7288" w:rsidP="00530E59">
      <w:pPr>
        <w:spacing w:line="23" w:lineRule="atLeast"/>
        <w:rPr>
          <w:b/>
          <w:i/>
          <w:sz w:val="24"/>
          <w:szCs w:val="24"/>
        </w:rPr>
      </w:pPr>
      <w:r w:rsidRPr="00BB2557">
        <w:rPr>
          <w:sz w:val="24"/>
          <w:szCs w:val="24"/>
        </w:rPr>
        <w:t>The definition is relevant to</w:t>
      </w:r>
      <w:r w:rsidR="00DB0D30" w:rsidRPr="00BB2557">
        <w:rPr>
          <w:sz w:val="24"/>
          <w:szCs w:val="24"/>
        </w:rPr>
        <w:t xml:space="preserve"> sections </w:t>
      </w:r>
      <w:r w:rsidR="00233408" w:rsidRPr="00BB2557">
        <w:rPr>
          <w:sz w:val="24"/>
          <w:szCs w:val="24"/>
        </w:rPr>
        <w:t>15</w:t>
      </w:r>
      <w:r w:rsidR="00DB0D30" w:rsidRPr="00BB2557">
        <w:rPr>
          <w:sz w:val="24"/>
          <w:szCs w:val="24"/>
        </w:rPr>
        <w:t xml:space="preserve"> (Bait netting- limitations on bait netting), </w:t>
      </w:r>
      <w:r w:rsidR="00233408" w:rsidRPr="00BB2557">
        <w:rPr>
          <w:sz w:val="24"/>
          <w:szCs w:val="24"/>
        </w:rPr>
        <w:t>17</w:t>
      </w:r>
      <w:r w:rsidR="00DB0D30" w:rsidRPr="00BB2557">
        <w:rPr>
          <w:sz w:val="24"/>
          <w:szCs w:val="24"/>
        </w:rPr>
        <w:t xml:space="preserve"> (Fishing or collecting) and </w:t>
      </w:r>
      <w:r w:rsidR="00233408" w:rsidRPr="00BB2557">
        <w:rPr>
          <w:sz w:val="24"/>
          <w:szCs w:val="24"/>
        </w:rPr>
        <w:t>22</w:t>
      </w:r>
      <w:r w:rsidR="00DB0D30" w:rsidRPr="00BB2557">
        <w:rPr>
          <w:sz w:val="24"/>
          <w:szCs w:val="24"/>
        </w:rPr>
        <w:t xml:space="preserve"> (Limited spearfishing- limitations</w:t>
      </w:r>
      <w:r w:rsidR="00B8263B" w:rsidRPr="00BB2557">
        <w:rPr>
          <w:sz w:val="24"/>
          <w:szCs w:val="24"/>
        </w:rPr>
        <w:t>)</w:t>
      </w:r>
      <w:r w:rsidR="00DB0D30" w:rsidRPr="00BB2557">
        <w:rPr>
          <w:sz w:val="24"/>
          <w:szCs w:val="24"/>
        </w:rPr>
        <w:t>.</w:t>
      </w:r>
    </w:p>
    <w:p w14:paraId="0D219583" w14:textId="77777777" w:rsidR="00D94676" w:rsidRPr="00BB2557" w:rsidRDefault="00D94676" w:rsidP="00530E59">
      <w:pPr>
        <w:spacing w:line="23" w:lineRule="atLeast"/>
        <w:rPr>
          <w:sz w:val="24"/>
          <w:szCs w:val="24"/>
        </w:rPr>
      </w:pPr>
      <w:r w:rsidRPr="00BB2557">
        <w:rPr>
          <w:b/>
          <w:i/>
          <w:sz w:val="24"/>
          <w:szCs w:val="24"/>
        </w:rPr>
        <w:t>primary commercial fishing vessel</w:t>
      </w:r>
      <w:r w:rsidRPr="00BB2557">
        <w:rPr>
          <w:sz w:val="24"/>
          <w:szCs w:val="24"/>
        </w:rPr>
        <w:t xml:space="preserve"> means:</w:t>
      </w:r>
    </w:p>
    <w:p w14:paraId="1032F952" w14:textId="77777777" w:rsidR="005E6F73" w:rsidRPr="00BB2557" w:rsidRDefault="00D94676" w:rsidP="00B146C9">
      <w:pPr>
        <w:pStyle w:val="ListParagraph"/>
        <w:numPr>
          <w:ilvl w:val="0"/>
          <w:numId w:val="51"/>
        </w:numPr>
        <w:spacing w:line="23" w:lineRule="atLeast"/>
        <w:ind w:left="567" w:hanging="567"/>
        <w:rPr>
          <w:sz w:val="24"/>
          <w:szCs w:val="24"/>
        </w:rPr>
      </w:pPr>
      <w:r w:rsidRPr="00BB2557">
        <w:rPr>
          <w:sz w:val="24"/>
          <w:szCs w:val="24"/>
        </w:rPr>
        <w:t>a vessel in relation to which a licence or other permission (however described and whether or not in force) has been granted under a Commonwealth, State or Territory law, permitting the vessel to be used to take fish for commercial purposes; or</w:t>
      </w:r>
    </w:p>
    <w:p w14:paraId="4CA14933" w14:textId="77777777" w:rsidR="005E6F73" w:rsidRPr="00BB2557" w:rsidRDefault="005E6F73" w:rsidP="005E6F73">
      <w:pPr>
        <w:pStyle w:val="ListParagraph"/>
        <w:spacing w:line="23" w:lineRule="atLeast"/>
        <w:ind w:left="567"/>
        <w:rPr>
          <w:sz w:val="24"/>
          <w:szCs w:val="24"/>
        </w:rPr>
      </w:pPr>
    </w:p>
    <w:p w14:paraId="07E7FA8F" w14:textId="0E9386A6" w:rsidR="00D94676" w:rsidRPr="00BB2557" w:rsidRDefault="00D94676" w:rsidP="00B146C9">
      <w:pPr>
        <w:pStyle w:val="ListParagraph"/>
        <w:numPr>
          <w:ilvl w:val="0"/>
          <w:numId w:val="51"/>
        </w:numPr>
        <w:spacing w:line="23" w:lineRule="atLeast"/>
        <w:ind w:left="567" w:hanging="567"/>
        <w:rPr>
          <w:sz w:val="24"/>
          <w:szCs w:val="24"/>
        </w:rPr>
      </w:pPr>
      <w:r w:rsidRPr="00BB2557">
        <w:rPr>
          <w:sz w:val="24"/>
          <w:szCs w:val="24"/>
        </w:rPr>
        <w:t>a vessel that is used to take fish for commercial purposes.</w:t>
      </w:r>
    </w:p>
    <w:p w14:paraId="6983F020" w14:textId="5B5FEB5C" w:rsidR="00493A52" w:rsidRPr="00BB2557" w:rsidRDefault="00493A52" w:rsidP="00530E59">
      <w:pPr>
        <w:spacing w:line="23" w:lineRule="atLeast"/>
        <w:rPr>
          <w:b/>
          <w:i/>
          <w:sz w:val="24"/>
          <w:szCs w:val="24"/>
        </w:rPr>
      </w:pPr>
      <w:r w:rsidRPr="00BB2557">
        <w:rPr>
          <w:sz w:val="24"/>
          <w:szCs w:val="24"/>
        </w:rPr>
        <w:t>The definition is relevant to section</w:t>
      </w:r>
      <w:r w:rsidR="00233408" w:rsidRPr="00BB2557">
        <w:rPr>
          <w:sz w:val="24"/>
          <w:szCs w:val="24"/>
        </w:rPr>
        <w:t>s</w:t>
      </w:r>
      <w:r w:rsidRPr="00BB2557">
        <w:rPr>
          <w:sz w:val="24"/>
          <w:szCs w:val="24"/>
        </w:rPr>
        <w:t xml:space="preserve"> </w:t>
      </w:r>
      <w:r w:rsidR="00233408" w:rsidRPr="00BB2557">
        <w:rPr>
          <w:sz w:val="24"/>
          <w:szCs w:val="24"/>
        </w:rPr>
        <w:t>45</w:t>
      </w:r>
      <w:r w:rsidRPr="00BB2557">
        <w:rPr>
          <w:sz w:val="24"/>
          <w:szCs w:val="24"/>
        </w:rPr>
        <w:t xml:space="preserve"> </w:t>
      </w:r>
      <w:r w:rsidR="001D296C" w:rsidRPr="00BB2557">
        <w:rPr>
          <w:sz w:val="24"/>
          <w:szCs w:val="24"/>
        </w:rPr>
        <w:t>(</w:t>
      </w:r>
      <w:r w:rsidRPr="00BB2557">
        <w:rPr>
          <w:sz w:val="24"/>
          <w:szCs w:val="24"/>
        </w:rPr>
        <w:t>Seasonal Closure (Offshore Ribbon Reefs) S</w:t>
      </w:r>
      <w:r w:rsidR="001D296C" w:rsidRPr="00BB2557">
        <w:rPr>
          <w:sz w:val="24"/>
          <w:szCs w:val="24"/>
        </w:rPr>
        <w:t>Ma</w:t>
      </w:r>
      <w:r w:rsidRPr="00BB2557">
        <w:rPr>
          <w:sz w:val="24"/>
          <w:szCs w:val="24"/>
        </w:rPr>
        <w:t>s</w:t>
      </w:r>
      <w:r w:rsidR="001D296C" w:rsidRPr="00BB2557">
        <w:rPr>
          <w:sz w:val="24"/>
          <w:szCs w:val="24"/>
        </w:rPr>
        <w:t>)</w:t>
      </w:r>
      <w:r w:rsidRPr="00BB2557">
        <w:rPr>
          <w:sz w:val="24"/>
          <w:szCs w:val="24"/>
        </w:rPr>
        <w:t xml:space="preserve">, </w:t>
      </w:r>
      <w:r w:rsidR="00233408" w:rsidRPr="00BB2557">
        <w:rPr>
          <w:sz w:val="24"/>
          <w:szCs w:val="24"/>
        </w:rPr>
        <w:t>46</w:t>
      </w:r>
      <w:r w:rsidR="00B37193" w:rsidRPr="00BB2557">
        <w:rPr>
          <w:sz w:val="24"/>
          <w:szCs w:val="24"/>
        </w:rPr>
        <w:t xml:space="preserve"> No Dories Detached (Offshore Ribbon Reefs) S</w:t>
      </w:r>
      <w:r w:rsidR="001D296C" w:rsidRPr="00BB2557">
        <w:rPr>
          <w:sz w:val="24"/>
          <w:szCs w:val="24"/>
        </w:rPr>
        <w:t>MA</w:t>
      </w:r>
      <w:r w:rsidR="00B37193" w:rsidRPr="00BB2557">
        <w:rPr>
          <w:sz w:val="24"/>
          <w:szCs w:val="24"/>
        </w:rPr>
        <w:t>s</w:t>
      </w:r>
      <w:r w:rsidR="001D296C" w:rsidRPr="00BB2557">
        <w:rPr>
          <w:sz w:val="24"/>
          <w:szCs w:val="24"/>
        </w:rPr>
        <w:t>)</w:t>
      </w:r>
      <w:r w:rsidR="00B37193" w:rsidRPr="00BB2557">
        <w:rPr>
          <w:sz w:val="24"/>
          <w:szCs w:val="24"/>
        </w:rPr>
        <w:t xml:space="preserve">, </w:t>
      </w:r>
      <w:r w:rsidR="00233408" w:rsidRPr="00BB2557">
        <w:rPr>
          <w:sz w:val="24"/>
          <w:szCs w:val="24"/>
        </w:rPr>
        <w:t>49</w:t>
      </w:r>
      <w:r w:rsidR="00B37193" w:rsidRPr="00BB2557">
        <w:rPr>
          <w:sz w:val="24"/>
          <w:szCs w:val="24"/>
        </w:rPr>
        <w:t xml:space="preserve"> </w:t>
      </w:r>
      <w:r w:rsidR="001D296C" w:rsidRPr="00BB2557">
        <w:rPr>
          <w:sz w:val="24"/>
          <w:szCs w:val="24"/>
        </w:rPr>
        <w:t>(</w:t>
      </w:r>
      <w:r w:rsidR="00475AB1" w:rsidRPr="00BB2557">
        <w:rPr>
          <w:sz w:val="24"/>
          <w:szCs w:val="24"/>
        </w:rPr>
        <w:t>No Dories Detached (Marine National Park Zone) S</w:t>
      </w:r>
      <w:r w:rsidR="001D296C" w:rsidRPr="00BB2557">
        <w:rPr>
          <w:sz w:val="24"/>
          <w:szCs w:val="24"/>
        </w:rPr>
        <w:t>MAs)</w:t>
      </w:r>
      <w:r w:rsidR="00475AB1" w:rsidRPr="00BB2557">
        <w:rPr>
          <w:sz w:val="24"/>
          <w:szCs w:val="24"/>
        </w:rPr>
        <w:t xml:space="preserve">, </w:t>
      </w:r>
      <w:r w:rsidR="00233408" w:rsidRPr="00BB2557">
        <w:rPr>
          <w:sz w:val="24"/>
          <w:szCs w:val="24"/>
        </w:rPr>
        <w:t>5</w:t>
      </w:r>
      <w:r w:rsidR="002346BC" w:rsidRPr="00BB2557">
        <w:rPr>
          <w:sz w:val="24"/>
          <w:szCs w:val="24"/>
        </w:rPr>
        <w:t>0</w:t>
      </w:r>
      <w:r w:rsidR="00475AB1" w:rsidRPr="00BB2557">
        <w:rPr>
          <w:sz w:val="24"/>
          <w:szCs w:val="24"/>
        </w:rPr>
        <w:t xml:space="preserve"> </w:t>
      </w:r>
      <w:r w:rsidR="001D296C" w:rsidRPr="00BB2557">
        <w:rPr>
          <w:sz w:val="24"/>
          <w:szCs w:val="24"/>
        </w:rPr>
        <w:t>(</w:t>
      </w:r>
      <w:r w:rsidR="00475AB1" w:rsidRPr="00BB2557">
        <w:rPr>
          <w:sz w:val="24"/>
          <w:szCs w:val="24"/>
        </w:rPr>
        <w:t>One Dory Detached (Conservation Park Zone) S</w:t>
      </w:r>
      <w:r w:rsidR="001D296C" w:rsidRPr="00BB2557">
        <w:rPr>
          <w:sz w:val="24"/>
          <w:szCs w:val="24"/>
        </w:rPr>
        <w:t>MA</w:t>
      </w:r>
      <w:r w:rsidR="00475AB1" w:rsidRPr="00BB2557">
        <w:rPr>
          <w:sz w:val="24"/>
          <w:szCs w:val="24"/>
        </w:rPr>
        <w:t>s</w:t>
      </w:r>
      <w:r w:rsidR="001D296C" w:rsidRPr="00BB2557">
        <w:rPr>
          <w:sz w:val="24"/>
          <w:szCs w:val="24"/>
        </w:rPr>
        <w:t>)</w:t>
      </w:r>
      <w:r w:rsidR="00475AB1" w:rsidRPr="00BB2557">
        <w:rPr>
          <w:sz w:val="24"/>
          <w:szCs w:val="24"/>
        </w:rPr>
        <w:t xml:space="preserve">, </w:t>
      </w:r>
      <w:r w:rsidR="00233408" w:rsidRPr="00BB2557">
        <w:rPr>
          <w:sz w:val="24"/>
          <w:szCs w:val="24"/>
        </w:rPr>
        <w:t>51</w:t>
      </w:r>
      <w:r w:rsidR="00475AB1" w:rsidRPr="00BB2557">
        <w:rPr>
          <w:sz w:val="24"/>
          <w:szCs w:val="24"/>
        </w:rPr>
        <w:t xml:space="preserve"> </w:t>
      </w:r>
      <w:r w:rsidR="001D296C" w:rsidRPr="00BB2557">
        <w:rPr>
          <w:sz w:val="24"/>
          <w:szCs w:val="24"/>
        </w:rPr>
        <w:t>(</w:t>
      </w:r>
      <w:r w:rsidR="00475AB1" w:rsidRPr="00BB2557">
        <w:rPr>
          <w:sz w:val="24"/>
          <w:szCs w:val="24"/>
        </w:rPr>
        <w:t>One Dory Detached (Buffer Zone) S</w:t>
      </w:r>
      <w:r w:rsidR="001D296C" w:rsidRPr="00BB2557">
        <w:rPr>
          <w:sz w:val="24"/>
          <w:szCs w:val="24"/>
        </w:rPr>
        <w:t>MA</w:t>
      </w:r>
      <w:r w:rsidR="00475AB1" w:rsidRPr="00BB2557">
        <w:rPr>
          <w:sz w:val="24"/>
          <w:szCs w:val="24"/>
        </w:rPr>
        <w:t>s</w:t>
      </w:r>
      <w:r w:rsidR="001D296C" w:rsidRPr="00BB2557">
        <w:rPr>
          <w:sz w:val="24"/>
          <w:szCs w:val="24"/>
        </w:rPr>
        <w:t>)</w:t>
      </w:r>
      <w:r w:rsidR="00475AB1" w:rsidRPr="00BB2557">
        <w:rPr>
          <w:sz w:val="24"/>
          <w:szCs w:val="24"/>
        </w:rPr>
        <w:t xml:space="preserve">, </w:t>
      </w:r>
      <w:r w:rsidR="00233408" w:rsidRPr="00BB2557">
        <w:rPr>
          <w:sz w:val="24"/>
          <w:szCs w:val="24"/>
        </w:rPr>
        <w:t>62</w:t>
      </w:r>
      <w:r w:rsidR="00475AB1" w:rsidRPr="00BB2557">
        <w:rPr>
          <w:sz w:val="24"/>
          <w:szCs w:val="24"/>
        </w:rPr>
        <w:t xml:space="preserve"> </w:t>
      </w:r>
      <w:r w:rsidR="001D296C" w:rsidRPr="00BB2557">
        <w:rPr>
          <w:sz w:val="24"/>
          <w:szCs w:val="24"/>
        </w:rPr>
        <w:t>(</w:t>
      </w:r>
      <w:r w:rsidR="00475AB1" w:rsidRPr="00BB2557">
        <w:rPr>
          <w:sz w:val="24"/>
          <w:szCs w:val="24"/>
        </w:rPr>
        <w:t>Dories not under tow or attached in non-fishing areas</w:t>
      </w:r>
      <w:r w:rsidR="001D296C" w:rsidRPr="00BB2557">
        <w:rPr>
          <w:sz w:val="24"/>
          <w:szCs w:val="24"/>
        </w:rPr>
        <w:t>)</w:t>
      </w:r>
      <w:r w:rsidR="00475AB1" w:rsidRPr="00BB2557">
        <w:rPr>
          <w:sz w:val="24"/>
          <w:szCs w:val="24"/>
        </w:rPr>
        <w:t xml:space="preserve">, </w:t>
      </w:r>
      <w:r w:rsidR="00233408" w:rsidRPr="00BB2557">
        <w:rPr>
          <w:sz w:val="24"/>
          <w:szCs w:val="24"/>
        </w:rPr>
        <w:t>63</w:t>
      </w:r>
      <w:r w:rsidR="00475AB1" w:rsidRPr="00BB2557">
        <w:rPr>
          <w:sz w:val="24"/>
          <w:szCs w:val="24"/>
        </w:rPr>
        <w:t xml:space="preserve"> </w:t>
      </w:r>
      <w:r w:rsidR="001D296C" w:rsidRPr="00BB2557">
        <w:rPr>
          <w:sz w:val="24"/>
          <w:szCs w:val="24"/>
        </w:rPr>
        <w:t>(</w:t>
      </w:r>
      <w:r w:rsidR="00475AB1" w:rsidRPr="00BB2557">
        <w:rPr>
          <w:sz w:val="24"/>
          <w:szCs w:val="24"/>
        </w:rPr>
        <w:t>Multiple dories in Buffer Zone or Conservation Park Zone- offence by master of vessel or licence or permission holder</w:t>
      </w:r>
      <w:r w:rsidR="001D296C" w:rsidRPr="00BB2557">
        <w:rPr>
          <w:sz w:val="24"/>
          <w:szCs w:val="24"/>
        </w:rPr>
        <w:t>)</w:t>
      </w:r>
      <w:r w:rsidR="00475AB1" w:rsidRPr="00BB2557">
        <w:rPr>
          <w:sz w:val="24"/>
          <w:szCs w:val="24"/>
        </w:rPr>
        <w:t xml:space="preserve"> and </w:t>
      </w:r>
      <w:r w:rsidR="00233408" w:rsidRPr="00BB2557">
        <w:rPr>
          <w:sz w:val="24"/>
          <w:szCs w:val="24"/>
        </w:rPr>
        <w:t>64</w:t>
      </w:r>
      <w:r w:rsidR="00475AB1" w:rsidRPr="00BB2557">
        <w:rPr>
          <w:sz w:val="24"/>
          <w:szCs w:val="24"/>
        </w:rPr>
        <w:t xml:space="preserve"> </w:t>
      </w:r>
      <w:r w:rsidR="001D296C" w:rsidRPr="00BB2557">
        <w:rPr>
          <w:sz w:val="24"/>
          <w:szCs w:val="24"/>
        </w:rPr>
        <w:t>(</w:t>
      </w:r>
      <w:r w:rsidR="00475AB1" w:rsidRPr="00BB2557">
        <w:rPr>
          <w:sz w:val="24"/>
          <w:szCs w:val="24"/>
        </w:rPr>
        <w:t>Multiple dories in Buffer Zone or Conservation Park Zone – offence by person on a dory)</w:t>
      </w:r>
      <w:r w:rsidR="001D296C" w:rsidRPr="00BB2557">
        <w:rPr>
          <w:sz w:val="24"/>
          <w:szCs w:val="24"/>
        </w:rPr>
        <w:t>.</w:t>
      </w:r>
    </w:p>
    <w:p w14:paraId="74031096" w14:textId="77777777" w:rsidR="005E6F73" w:rsidRPr="00BB2557" w:rsidRDefault="005E6F73">
      <w:pPr>
        <w:rPr>
          <w:b/>
          <w:i/>
          <w:sz w:val="24"/>
          <w:szCs w:val="24"/>
        </w:rPr>
      </w:pPr>
      <w:r w:rsidRPr="00BB2557">
        <w:rPr>
          <w:b/>
          <w:i/>
          <w:sz w:val="24"/>
          <w:szCs w:val="24"/>
        </w:rPr>
        <w:br w:type="page"/>
      </w:r>
    </w:p>
    <w:p w14:paraId="059FF3F7" w14:textId="1F03E8B4" w:rsidR="00D94676" w:rsidRPr="00BB2557" w:rsidRDefault="00D265A4" w:rsidP="00530E59">
      <w:pPr>
        <w:spacing w:line="23" w:lineRule="atLeast"/>
        <w:rPr>
          <w:sz w:val="24"/>
          <w:szCs w:val="24"/>
        </w:rPr>
      </w:pPr>
      <w:r w:rsidRPr="00BB2557">
        <w:rPr>
          <w:b/>
          <w:i/>
          <w:sz w:val="24"/>
          <w:szCs w:val="24"/>
        </w:rPr>
        <w:lastRenderedPageBreak/>
        <w:t>p</w:t>
      </w:r>
      <w:r w:rsidR="00D94676" w:rsidRPr="00BB2557">
        <w:rPr>
          <w:b/>
          <w:i/>
          <w:sz w:val="24"/>
          <w:szCs w:val="24"/>
        </w:rPr>
        <w:t>rimary service</w:t>
      </w:r>
      <w:r w:rsidR="00D94676" w:rsidRPr="00BB2557">
        <w:rPr>
          <w:sz w:val="24"/>
          <w:szCs w:val="24"/>
        </w:rPr>
        <w:t xml:space="preserve"> means a service that:</w:t>
      </w:r>
    </w:p>
    <w:p w14:paraId="645EF344" w14:textId="77777777" w:rsidR="00D94676" w:rsidRPr="00BB2557" w:rsidRDefault="00D94676" w:rsidP="00530E59">
      <w:pPr>
        <w:spacing w:line="23" w:lineRule="atLeast"/>
        <w:rPr>
          <w:sz w:val="24"/>
          <w:szCs w:val="24"/>
        </w:rPr>
      </w:pPr>
      <w:r w:rsidRPr="00BB2557">
        <w:rPr>
          <w:sz w:val="24"/>
          <w:szCs w:val="24"/>
        </w:rPr>
        <w:t>(a)</w:t>
      </w:r>
      <w:r w:rsidRPr="00BB2557">
        <w:rPr>
          <w:sz w:val="24"/>
          <w:szCs w:val="24"/>
        </w:rPr>
        <w:tab/>
        <w:t>forms part of a tourist program; and</w:t>
      </w:r>
    </w:p>
    <w:p w14:paraId="29A75BCF" w14:textId="77777777" w:rsidR="00D94676" w:rsidRPr="00BB2557" w:rsidRDefault="00D94676" w:rsidP="00530E59">
      <w:pPr>
        <w:spacing w:line="23" w:lineRule="atLeast"/>
        <w:rPr>
          <w:sz w:val="24"/>
          <w:szCs w:val="24"/>
        </w:rPr>
      </w:pPr>
      <w:r w:rsidRPr="00BB2557">
        <w:rPr>
          <w:sz w:val="24"/>
          <w:szCs w:val="24"/>
        </w:rPr>
        <w:t>(b)</w:t>
      </w:r>
      <w:r w:rsidRPr="00BB2557">
        <w:rPr>
          <w:sz w:val="24"/>
          <w:szCs w:val="24"/>
        </w:rPr>
        <w:tab/>
        <w:t>is not a secondary service.</w:t>
      </w:r>
    </w:p>
    <w:p w14:paraId="1479E174" w14:textId="77777777" w:rsidR="00475AB1" w:rsidRPr="00BB2557" w:rsidRDefault="00475AB1" w:rsidP="00530E59">
      <w:pPr>
        <w:spacing w:line="23" w:lineRule="atLeast"/>
        <w:rPr>
          <w:sz w:val="24"/>
          <w:szCs w:val="24"/>
        </w:rPr>
      </w:pPr>
      <w:r w:rsidRPr="00BB2557">
        <w:rPr>
          <w:sz w:val="24"/>
          <w:szCs w:val="24"/>
        </w:rPr>
        <w:t xml:space="preserve">The definition of primary service is relevant to the EMC provisions in Part 13. It is intended that the EMC apply to primary services and not secondary services so that a person will only need to pay the charge once </w:t>
      </w:r>
      <w:r w:rsidR="00BD632E" w:rsidRPr="00BB2557">
        <w:rPr>
          <w:sz w:val="24"/>
          <w:szCs w:val="24"/>
        </w:rPr>
        <w:t>on the same</w:t>
      </w:r>
      <w:r w:rsidRPr="00BB2557">
        <w:rPr>
          <w:sz w:val="24"/>
          <w:szCs w:val="24"/>
        </w:rPr>
        <w:t xml:space="preserve"> day.</w:t>
      </w:r>
    </w:p>
    <w:p w14:paraId="22CADD09" w14:textId="77777777" w:rsidR="00104104" w:rsidRPr="00BB2557" w:rsidRDefault="00D94676" w:rsidP="00530E59">
      <w:pPr>
        <w:spacing w:line="23" w:lineRule="atLeast"/>
        <w:rPr>
          <w:sz w:val="24"/>
          <w:szCs w:val="24"/>
        </w:rPr>
      </w:pPr>
      <w:r w:rsidRPr="00BB2557">
        <w:rPr>
          <w:b/>
          <w:i/>
          <w:sz w:val="24"/>
          <w:szCs w:val="24"/>
        </w:rPr>
        <w:t>Princess Charlotte Bay specified area</w:t>
      </w:r>
      <w:r w:rsidRPr="00BB2557">
        <w:rPr>
          <w:sz w:val="24"/>
          <w:szCs w:val="24"/>
        </w:rPr>
        <w:t xml:space="preserve"> means the area enclosed by the meridians</w:t>
      </w:r>
      <w:r w:rsidR="00104104" w:rsidRPr="00BB2557">
        <w:rPr>
          <w:sz w:val="24"/>
          <w:szCs w:val="24"/>
        </w:rPr>
        <w:t xml:space="preserve"> specified in </w:t>
      </w:r>
      <w:r w:rsidR="00DC14AF" w:rsidRPr="00BB2557">
        <w:rPr>
          <w:sz w:val="24"/>
          <w:szCs w:val="24"/>
        </w:rPr>
        <w:t>the Instrument</w:t>
      </w:r>
      <w:r w:rsidR="00104104" w:rsidRPr="00BB2557">
        <w:rPr>
          <w:sz w:val="24"/>
          <w:szCs w:val="24"/>
        </w:rPr>
        <w:t xml:space="preserve">. </w:t>
      </w:r>
    </w:p>
    <w:p w14:paraId="5B8E5718" w14:textId="77777777" w:rsidR="00D94676" w:rsidRPr="00BB2557" w:rsidRDefault="00104104" w:rsidP="00530E59">
      <w:pPr>
        <w:spacing w:line="23" w:lineRule="atLeast"/>
        <w:rPr>
          <w:sz w:val="24"/>
          <w:szCs w:val="24"/>
        </w:rPr>
      </w:pPr>
      <w:r w:rsidRPr="00BB2557">
        <w:rPr>
          <w:sz w:val="24"/>
          <w:szCs w:val="24"/>
        </w:rPr>
        <w:t xml:space="preserve">A note alerts the reader that the area </w:t>
      </w:r>
      <w:r w:rsidR="00D94676" w:rsidRPr="00BB2557">
        <w:rPr>
          <w:sz w:val="24"/>
          <w:szCs w:val="24"/>
        </w:rPr>
        <w:t>defined is known as the Queensland fisheries logbook areas D11 and E11.</w:t>
      </w:r>
    </w:p>
    <w:p w14:paraId="7EB00FBA" w14:textId="77777777" w:rsidR="00475AB1" w:rsidRPr="00BB2557" w:rsidRDefault="00475AB1" w:rsidP="00530E59">
      <w:pPr>
        <w:spacing w:line="23" w:lineRule="atLeast"/>
        <w:rPr>
          <w:sz w:val="24"/>
          <w:szCs w:val="24"/>
        </w:rPr>
      </w:pPr>
      <w:r w:rsidRPr="00BB2557">
        <w:rPr>
          <w:sz w:val="24"/>
          <w:szCs w:val="24"/>
        </w:rPr>
        <w:t>Princess Charlotte Bay is a large bay on the east coast of Far North Queensland at the base of Cape York Peninsula, 350km north northwest of Cairns. Princess Charlotte Bay is part of the Marine Park and is a dugong habitat.</w:t>
      </w:r>
    </w:p>
    <w:p w14:paraId="435854DF" w14:textId="5DDC18F9" w:rsidR="00475AB1" w:rsidRPr="00BB2557" w:rsidRDefault="00475AB1" w:rsidP="00530E59">
      <w:pPr>
        <w:spacing w:line="23" w:lineRule="atLeast"/>
        <w:rPr>
          <w:sz w:val="24"/>
          <w:szCs w:val="24"/>
        </w:rPr>
      </w:pPr>
      <w:r w:rsidRPr="00BB2557">
        <w:rPr>
          <w:sz w:val="24"/>
          <w:szCs w:val="24"/>
        </w:rPr>
        <w:t xml:space="preserve">The defined area is relevant to section </w:t>
      </w:r>
      <w:r w:rsidR="00233408" w:rsidRPr="00BB2557">
        <w:rPr>
          <w:sz w:val="24"/>
          <w:szCs w:val="24"/>
        </w:rPr>
        <w:t>108</w:t>
      </w:r>
      <w:r w:rsidRPr="00BB2557">
        <w:rPr>
          <w:sz w:val="24"/>
          <w:szCs w:val="24"/>
        </w:rPr>
        <w:t xml:space="preserve"> (Limits on granting permissions to enter or use Princess Charlotte Bay Special Management Area- special management provisions).</w:t>
      </w:r>
    </w:p>
    <w:p w14:paraId="2EBCC40F" w14:textId="77777777" w:rsidR="00D94676" w:rsidRPr="00BB2557" w:rsidRDefault="00D94676" w:rsidP="00530E59">
      <w:pPr>
        <w:spacing w:line="23" w:lineRule="atLeast"/>
        <w:rPr>
          <w:sz w:val="24"/>
          <w:szCs w:val="24"/>
        </w:rPr>
      </w:pPr>
      <w:r w:rsidRPr="00BB2557">
        <w:rPr>
          <w:b/>
          <w:i/>
          <w:sz w:val="24"/>
          <w:szCs w:val="24"/>
        </w:rPr>
        <w:t>private mooring</w:t>
      </w:r>
      <w:r w:rsidRPr="00BB2557">
        <w:rPr>
          <w:sz w:val="24"/>
          <w:szCs w:val="24"/>
        </w:rPr>
        <w:t xml:space="preserve"> means a mooring other than a </w:t>
      </w:r>
      <w:r w:rsidRPr="00BB2557">
        <w:rPr>
          <w:i/>
          <w:sz w:val="24"/>
          <w:szCs w:val="24"/>
        </w:rPr>
        <w:t>public mooring</w:t>
      </w:r>
      <w:r w:rsidRPr="00BB2557">
        <w:rPr>
          <w:sz w:val="24"/>
          <w:szCs w:val="24"/>
        </w:rPr>
        <w:t>.</w:t>
      </w:r>
    </w:p>
    <w:p w14:paraId="1ABA2D26" w14:textId="09D5100D" w:rsidR="00527E1D" w:rsidRPr="00BB2557" w:rsidRDefault="00527E1D" w:rsidP="00530E59">
      <w:pPr>
        <w:spacing w:line="23" w:lineRule="atLeast"/>
        <w:rPr>
          <w:sz w:val="24"/>
          <w:szCs w:val="24"/>
        </w:rPr>
      </w:pPr>
      <w:r w:rsidRPr="00BB2557">
        <w:rPr>
          <w:sz w:val="24"/>
          <w:szCs w:val="24"/>
        </w:rPr>
        <w:t xml:space="preserve">The definition is used in the Plans of Management. The reason for this definition being located in the Instrument as opposed to the Plan is to ensure consistent use of terminology across Marine Park legislation. Additionally, the Authority may require flexibility to amend the definition in the future through amendments to the </w:t>
      </w:r>
      <w:r w:rsidR="001D296C" w:rsidRPr="00BB2557">
        <w:rPr>
          <w:sz w:val="24"/>
          <w:szCs w:val="24"/>
        </w:rPr>
        <w:t>Instrument</w:t>
      </w:r>
      <w:r w:rsidRPr="00BB2557">
        <w:rPr>
          <w:sz w:val="24"/>
          <w:szCs w:val="24"/>
        </w:rPr>
        <w:t>.</w:t>
      </w:r>
    </w:p>
    <w:p w14:paraId="7362B908" w14:textId="512D4438" w:rsidR="00104104" w:rsidRPr="00BB2557" w:rsidRDefault="004445C7" w:rsidP="00530E59">
      <w:pPr>
        <w:spacing w:line="23" w:lineRule="atLeast"/>
        <w:rPr>
          <w:sz w:val="24"/>
          <w:szCs w:val="24"/>
        </w:rPr>
      </w:pPr>
      <w:r w:rsidRPr="00BB2557">
        <w:rPr>
          <w:sz w:val="24"/>
          <w:szCs w:val="24"/>
        </w:rPr>
        <w:t>The Instrument also defines permitted mooring.</w:t>
      </w:r>
    </w:p>
    <w:p w14:paraId="2D616AE2" w14:textId="77777777" w:rsidR="002524F6" w:rsidRPr="00BB2557" w:rsidRDefault="00D94676" w:rsidP="00530E59">
      <w:pPr>
        <w:spacing w:line="23" w:lineRule="atLeast"/>
        <w:rPr>
          <w:sz w:val="24"/>
        </w:rPr>
      </w:pPr>
      <w:r w:rsidRPr="00BB2557">
        <w:rPr>
          <w:b/>
          <w:i/>
          <w:sz w:val="24"/>
          <w:szCs w:val="24"/>
        </w:rPr>
        <w:t>prohibited dumping</w:t>
      </w:r>
      <w:r w:rsidR="00513AAD" w:rsidRPr="00BB2557">
        <w:rPr>
          <w:b/>
          <w:sz w:val="24"/>
          <w:szCs w:val="24"/>
        </w:rPr>
        <w:t xml:space="preserve"> </w:t>
      </w:r>
      <w:r w:rsidR="00513AAD" w:rsidRPr="00BB2557">
        <w:rPr>
          <w:sz w:val="24"/>
          <w:szCs w:val="24"/>
        </w:rPr>
        <w:t xml:space="preserve">means </w:t>
      </w:r>
      <w:r w:rsidR="00513AAD" w:rsidRPr="00BB2557">
        <w:rPr>
          <w:sz w:val="24"/>
        </w:rPr>
        <w:t xml:space="preserve">dumping an amount of </w:t>
      </w:r>
      <w:r w:rsidR="00EA69CE" w:rsidRPr="00BB2557">
        <w:rPr>
          <w:sz w:val="24"/>
          <w:szCs w:val="24"/>
        </w:rPr>
        <w:t>capital dredge spoil material</w:t>
      </w:r>
      <w:r w:rsidR="00513AAD" w:rsidRPr="00BB2557">
        <w:rPr>
          <w:sz w:val="24"/>
        </w:rPr>
        <w:t xml:space="preserve"> in the Marine Park that prior to its excavation was, in situ, more than 15 000 cubic metres in volume. </w:t>
      </w:r>
      <w:r w:rsidR="00104104" w:rsidRPr="00BB2557">
        <w:rPr>
          <w:sz w:val="24"/>
        </w:rPr>
        <w:t xml:space="preserve">It does not include burying a pipe, cable or tube with </w:t>
      </w:r>
      <w:r w:rsidR="00EA69CE" w:rsidRPr="00BB2557">
        <w:rPr>
          <w:sz w:val="24"/>
        </w:rPr>
        <w:t>capital dredge spoil material</w:t>
      </w:r>
      <w:r w:rsidR="00104104" w:rsidRPr="00BB2557">
        <w:rPr>
          <w:sz w:val="24"/>
        </w:rPr>
        <w:t xml:space="preserve"> if the material had been excavated to create the trench in which the pipe, cable or tube is laid.</w:t>
      </w:r>
    </w:p>
    <w:p w14:paraId="0D4E2710" w14:textId="509EE84B" w:rsidR="009017B9" w:rsidRPr="00BB2557" w:rsidRDefault="001D296C" w:rsidP="00530E59">
      <w:pPr>
        <w:spacing w:line="23" w:lineRule="atLeast"/>
        <w:rPr>
          <w:sz w:val="24"/>
        </w:rPr>
      </w:pPr>
      <w:r w:rsidRPr="00BB2557">
        <w:rPr>
          <w:sz w:val="24"/>
        </w:rPr>
        <w:t xml:space="preserve">The definition </w:t>
      </w:r>
      <w:r w:rsidR="009017B9" w:rsidRPr="00BB2557">
        <w:rPr>
          <w:sz w:val="24"/>
        </w:rPr>
        <w:t xml:space="preserve">is relevant to section </w:t>
      </w:r>
      <w:r w:rsidR="00233408" w:rsidRPr="00BB2557">
        <w:rPr>
          <w:sz w:val="24"/>
        </w:rPr>
        <w:t>104</w:t>
      </w:r>
      <w:r w:rsidR="009017B9" w:rsidRPr="00BB2557">
        <w:rPr>
          <w:sz w:val="24"/>
        </w:rPr>
        <w:t xml:space="preserve"> (Limit on granting permission for dumping).</w:t>
      </w:r>
    </w:p>
    <w:p w14:paraId="0A3D44D1" w14:textId="77777777" w:rsidR="00104104" w:rsidRPr="00BB2557" w:rsidRDefault="00513AAD" w:rsidP="00530E59">
      <w:pPr>
        <w:spacing w:line="23" w:lineRule="atLeast"/>
        <w:rPr>
          <w:sz w:val="24"/>
        </w:rPr>
      </w:pPr>
      <w:r w:rsidRPr="00BB2557">
        <w:rPr>
          <w:sz w:val="24"/>
        </w:rPr>
        <w:t>In situ</w:t>
      </w:r>
      <w:r w:rsidR="00104104" w:rsidRPr="00BB2557">
        <w:rPr>
          <w:sz w:val="24"/>
        </w:rPr>
        <w:t>, referred to in the definition,</w:t>
      </w:r>
      <w:r w:rsidRPr="00BB2557">
        <w:rPr>
          <w:sz w:val="24"/>
        </w:rPr>
        <w:t xml:space="preserve"> is a well-know</w:t>
      </w:r>
      <w:r w:rsidR="005E0AC2" w:rsidRPr="00BB2557">
        <w:rPr>
          <w:sz w:val="24"/>
        </w:rPr>
        <w:t>n</w:t>
      </w:r>
      <w:r w:rsidRPr="00BB2557">
        <w:rPr>
          <w:sz w:val="24"/>
        </w:rPr>
        <w:t xml:space="preserve"> term in the dredging industry which means ‘in place or on site.’ Accordingly</w:t>
      </w:r>
      <w:r w:rsidR="00B8263B" w:rsidRPr="00BB2557">
        <w:rPr>
          <w:sz w:val="24"/>
        </w:rPr>
        <w:t>,</w:t>
      </w:r>
      <w:r w:rsidRPr="00BB2557">
        <w:rPr>
          <w:sz w:val="24"/>
        </w:rPr>
        <w:t xml:space="preserve"> for the purposes of the definition of prohibited dumping, the volume of the </w:t>
      </w:r>
      <w:r w:rsidR="00EA69CE" w:rsidRPr="00BB2557">
        <w:rPr>
          <w:sz w:val="24"/>
        </w:rPr>
        <w:t>capital dredge spoil material</w:t>
      </w:r>
      <w:r w:rsidRPr="00BB2557">
        <w:rPr>
          <w:sz w:val="24"/>
        </w:rPr>
        <w:t xml:space="preserve"> proposed to be dumped in the Marine Park is to be determined as it lies on the sea floor prior to it being excavated.</w:t>
      </w:r>
      <w:r w:rsidR="00104104" w:rsidRPr="00BB2557">
        <w:rPr>
          <w:sz w:val="24"/>
        </w:rPr>
        <w:t xml:space="preserve"> </w:t>
      </w:r>
    </w:p>
    <w:p w14:paraId="6B85BBA6" w14:textId="77777777" w:rsidR="00513AAD" w:rsidRPr="00BB2557" w:rsidRDefault="00104104" w:rsidP="00530E59">
      <w:pPr>
        <w:spacing w:line="23" w:lineRule="atLeast"/>
        <w:rPr>
          <w:b/>
          <w:sz w:val="24"/>
        </w:rPr>
      </w:pPr>
      <w:r w:rsidRPr="00BB2557">
        <w:rPr>
          <w:sz w:val="24"/>
        </w:rPr>
        <w:lastRenderedPageBreak/>
        <w:t xml:space="preserve">The exclusion of burying a pipe , cable or tube in the circumstances described in the definition </w:t>
      </w:r>
      <w:r w:rsidR="00513AAD" w:rsidRPr="00BB2557">
        <w:rPr>
          <w:sz w:val="24"/>
        </w:rPr>
        <w:t>is intended to cover things such as critical infrastructure, including pipes and cables for (but not limited to) water, telecommunications and electricity.</w:t>
      </w:r>
    </w:p>
    <w:p w14:paraId="047CB237" w14:textId="77777777" w:rsidR="00D94676" w:rsidRPr="00BB2557" w:rsidRDefault="00D94676" w:rsidP="00530E59">
      <w:pPr>
        <w:spacing w:line="23" w:lineRule="atLeast"/>
        <w:rPr>
          <w:sz w:val="24"/>
          <w:szCs w:val="24"/>
        </w:rPr>
      </w:pPr>
      <w:r w:rsidRPr="00BB2557">
        <w:rPr>
          <w:b/>
          <w:i/>
          <w:sz w:val="24"/>
          <w:szCs w:val="24"/>
        </w:rPr>
        <w:t>prohibited vessel</w:t>
      </w:r>
      <w:r w:rsidRPr="00BB2557">
        <w:rPr>
          <w:sz w:val="24"/>
          <w:szCs w:val="24"/>
        </w:rPr>
        <w:t xml:space="preserve"> means any of the following:</w:t>
      </w:r>
    </w:p>
    <w:p w14:paraId="3ECD9277" w14:textId="77777777" w:rsidR="00D94676" w:rsidRPr="00BB2557" w:rsidRDefault="00D94676" w:rsidP="00530E59">
      <w:pPr>
        <w:spacing w:line="23" w:lineRule="atLeast"/>
        <w:rPr>
          <w:sz w:val="24"/>
          <w:szCs w:val="24"/>
        </w:rPr>
      </w:pPr>
      <w:r w:rsidRPr="00BB2557">
        <w:rPr>
          <w:sz w:val="24"/>
          <w:szCs w:val="24"/>
        </w:rPr>
        <w:t>(a)</w:t>
      </w:r>
      <w:r w:rsidRPr="00BB2557">
        <w:rPr>
          <w:sz w:val="24"/>
          <w:szCs w:val="24"/>
        </w:rPr>
        <w:tab/>
        <w:t>a jet ski;</w:t>
      </w:r>
    </w:p>
    <w:p w14:paraId="6F78B8B1" w14:textId="77777777" w:rsidR="00D94676" w:rsidRPr="00BB2557" w:rsidRDefault="00D94676" w:rsidP="00530E59">
      <w:pPr>
        <w:spacing w:line="23" w:lineRule="atLeast"/>
        <w:rPr>
          <w:sz w:val="24"/>
          <w:szCs w:val="24"/>
        </w:rPr>
      </w:pPr>
      <w:r w:rsidRPr="00BB2557">
        <w:rPr>
          <w:sz w:val="24"/>
          <w:szCs w:val="24"/>
        </w:rPr>
        <w:t>(b)</w:t>
      </w:r>
      <w:r w:rsidRPr="00BB2557">
        <w:rPr>
          <w:sz w:val="24"/>
          <w:szCs w:val="24"/>
        </w:rPr>
        <w:tab/>
        <w:t>a parasail;</w:t>
      </w:r>
    </w:p>
    <w:p w14:paraId="055259DD" w14:textId="77777777" w:rsidR="00D94676" w:rsidRPr="00BB2557" w:rsidRDefault="00D94676" w:rsidP="00530E59">
      <w:pPr>
        <w:spacing w:line="23" w:lineRule="atLeast"/>
        <w:rPr>
          <w:sz w:val="24"/>
          <w:szCs w:val="24"/>
        </w:rPr>
      </w:pPr>
      <w:r w:rsidRPr="00BB2557">
        <w:rPr>
          <w:sz w:val="24"/>
          <w:szCs w:val="24"/>
        </w:rPr>
        <w:t>(c)</w:t>
      </w:r>
      <w:r w:rsidRPr="00BB2557">
        <w:rPr>
          <w:sz w:val="24"/>
          <w:szCs w:val="24"/>
        </w:rPr>
        <w:tab/>
        <w:t>a hovercraft;</w:t>
      </w:r>
    </w:p>
    <w:p w14:paraId="434E14A1" w14:textId="77777777" w:rsidR="00D94676" w:rsidRPr="00BB2557" w:rsidRDefault="00D94676" w:rsidP="00530E59">
      <w:pPr>
        <w:spacing w:line="23" w:lineRule="atLeast"/>
        <w:rPr>
          <w:sz w:val="24"/>
          <w:szCs w:val="24"/>
        </w:rPr>
      </w:pPr>
      <w:r w:rsidRPr="00BB2557">
        <w:rPr>
          <w:sz w:val="24"/>
          <w:szCs w:val="24"/>
        </w:rPr>
        <w:t>(d)</w:t>
      </w:r>
      <w:r w:rsidRPr="00BB2557">
        <w:rPr>
          <w:sz w:val="24"/>
          <w:szCs w:val="24"/>
        </w:rPr>
        <w:tab/>
        <w:t>a hydrofoil;</w:t>
      </w:r>
    </w:p>
    <w:p w14:paraId="257A37CF" w14:textId="77777777" w:rsidR="00D94676" w:rsidRPr="00BB2557" w:rsidRDefault="00D94676" w:rsidP="00530E59">
      <w:pPr>
        <w:spacing w:line="23" w:lineRule="atLeast"/>
        <w:rPr>
          <w:sz w:val="24"/>
          <w:szCs w:val="24"/>
        </w:rPr>
      </w:pPr>
      <w:r w:rsidRPr="00BB2557">
        <w:rPr>
          <w:sz w:val="24"/>
          <w:szCs w:val="24"/>
        </w:rPr>
        <w:t>(e)</w:t>
      </w:r>
      <w:r w:rsidRPr="00BB2557">
        <w:rPr>
          <w:sz w:val="24"/>
          <w:szCs w:val="24"/>
        </w:rPr>
        <w:tab/>
        <w:t>a wing in ground effect craft;</w:t>
      </w:r>
    </w:p>
    <w:p w14:paraId="5CBBD970" w14:textId="77777777" w:rsidR="00D94676" w:rsidRPr="00BB2557" w:rsidRDefault="00D94676" w:rsidP="00530E59">
      <w:pPr>
        <w:spacing w:line="23" w:lineRule="atLeast"/>
        <w:rPr>
          <w:sz w:val="24"/>
          <w:szCs w:val="24"/>
        </w:rPr>
      </w:pPr>
      <w:r w:rsidRPr="00BB2557">
        <w:rPr>
          <w:sz w:val="24"/>
          <w:szCs w:val="24"/>
        </w:rPr>
        <w:t>(f)</w:t>
      </w:r>
      <w:r w:rsidRPr="00BB2557">
        <w:rPr>
          <w:sz w:val="24"/>
          <w:szCs w:val="24"/>
        </w:rPr>
        <w:tab/>
        <w:t>a motorised diving aid (for example, a motorised underwater scooter).</w:t>
      </w:r>
    </w:p>
    <w:p w14:paraId="2D918457" w14:textId="77777777" w:rsidR="009017B9" w:rsidRPr="00BB2557" w:rsidRDefault="009017B9" w:rsidP="00530E59">
      <w:pPr>
        <w:spacing w:line="23" w:lineRule="atLeast"/>
        <w:rPr>
          <w:sz w:val="24"/>
          <w:szCs w:val="24"/>
        </w:rPr>
      </w:pPr>
      <w:r w:rsidRPr="00BB2557">
        <w:rPr>
          <w:sz w:val="24"/>
          <w:szCs w:val="24"/>
        </w:rPr>
        <w:t xml:space="preserve">In Part 9- Interacting with cetaceans- prohibited vessels are regulated more strictly than vessels because of the potential stress prohibited vessels can cause for </w:t>
      </w:r>
      <w:r w:rsidR="001146B6" w:rsidRPr="00BB2557">
        <w:rPr>
          <w:sz w:val="24"/>
          <w:szCs w:val="24"/>
        </w:rPr>
        <w:t>cetacean</w:t>
      </w:r>
      <w:r w:rsidRPr="00BB2557">
        <w:rPr>
          <w:sz w:val="24"/>
          <w:szCs w:val="24"/>
        </w:rPr>
        <w:t>s.</w:t>
      </w:r>
      <w:r w:rsidR="00B8263B" w:rsidRPr="00BB2557">
        <w:rPr>
          <w:sz w:val="24"/>
          <w:szCs w:val="24"/>
        </w:rPr>
        <w:t xml:space="preserve"> ‘Vessels’ is defined in the Act. </w:t>
      </w:r>
    </w:p>
    <w:p w14:paraId="428ED19A" w14:textId="5ECBAE91" w:rsidR="00B8263B" w:rsidRPr="00BB2557" w:rsidRDefault="009017B9" w:rsidP="00530E59">
      <w:pPr>
        <w:spacing w:line="23" w:lineRule="atLeast"/>
        <w:rPr>
          <w:sz w:val="24"/>
          <w:szCs w:val="24"/>
        </w:rPr>
      </w:pPr>
      <w:r w:rsidRPr="00BB2557">
        <w:rPr>
          <w:sz w:val="24"/>
          <w:szCs w:val="24"/>
        </w:rPr>
        <w:t xml:space="preserve">The definition is relevant to sections </w:t>
      </w:r>
      <w:r w:rsidR="00C53C9C" w:rsidRPr="00BB2557">
        <w:rPr>
          <w:sz w:val="24"/>
          <w:szCs w:val="24"/>
        </w:rPr>
        <w:t>179</w:t>
      </w:r>
      <w:r w:rsidRPr="00BB2557">
        <w:rPr>
          <w:sz w:val="24"/>
          <w:szCs w:val="24"/>
        </w:rPr>
        <w:t xml:space="preserve"> (Requirements relating to prohibited vessels), </w:t>
      </w:r>
      <w:r w:rsidR="00C53C9C" w:rsidRPr="00BB2557">
        <w:rPr>
          <w:sz w:val="24"/>
          <w:szCs w:val="24"/>
        </w:rPr>
        <w:t>180</w:t>
      </w:r>
      <w:r w:rsidRPr="00BB2557">
        <w:rPr>
          <w:sz w:val="24"/>
          <w:szCs w:val="24"/>
        </w:rPr>
        <w:t xml:space="preserve"> (Other craft- caution zones near adult cetaceans), </w:t>
      </w:r>
      <w:r w:rsidR="00C53C9C" w:rsidRPr="00BB2557">
        <w:rPr>
          <w:sz w:val="24"/>
          <w:szCs w:val="24"/>
        </w:rPr>
        <w:t>181</w:t>
      </w:r>
      <w:r w:rsidRPr="00BB2557">
        <w:rPr>
          <w:sz w:val="24"/>
          <w:szCs w:val="24"/>
        </w:rPr>
        <w:t xml:space="preserve"> (Other craft – caution zones near calves) and section </w:t>
      </w:r>
      <w:r w:rsidR="009D3B51" w:rsidRPr="00BB2557">
        <w:rPr>
          <w:sz w:val="24"/>
          <w:szCs w:val="24"/>
        </w:rPr>
        <w:t>188</w:t>
      </w:r>
      <w:r w:rsidRPr="00BB2557">
        <w:rPr>
          <w:sz w:val="24"/>
          <w:szCs w:val="24"/>
        </w:rPr>
        <w:t xml:space="preserve"> (Exemption from this Part).</w:t>
      </w:r>
      <w:r w:rsidR="00B8263B" w:rsidRPr="00BB2557">
        <w:rPr>
          <w:sz w:val="24"/>
          <w:szCs w:val="24"/>
        </w:rPr>
        <w:t xml:space="preserve"> </w:t>
      </w:r>
    </w:p>
    <w:p w14:paraId="7C0BCC2C" w14:textId="77777777" w:rsidR="00B8263B" w:rsidRPr="00BB2557" w:rsidRDefault="00D94676" w:rsidP="00530E59">
      <w:pPr>
        <w:spacing w:line="23" w:lineRule="atLeast"/>
        <w:rPr>
          <w:sz w:val="24"/>
          <w:szCs w:val="24"/>
        </w:rPr>
      </w:pPr>
      <w:r w:rsidRPr="00BB2557">
        <w:rPr>
          <w:b/>
          <w:i/>
          <w:sz w:val="24"/>
          <w:szCs w:val="24"/>
        </w:rPr>
        <w:t>proposed conduct</w:t>
      </w:r>
      <w:r w:rsidRPr="00BB2557">
        <w:rPr>
          <w:sz w:val="24"/>
          <w:szCs w:val="24"/>
        </w:rPr>
        <w:t>, in relation to an application for a permission, means the conduct proposed to be permitted by the permission.</w:t>
      </w:r>
      <w:r w:rsidR="00B8263B" w:rsidRPr="00BB2557">
        <w:rPr>
          <w:sz w:val="24"/>
          <w:szCs w:val="24"/>
        </w:rPr>
        <w:t xml:space="preserve"> </w:t>
      </w:r>
    </w:p>
    <w:p w14:paraId="6BA49BE8" w14:textId="77777777" w:rsidR="004825EF" w:rsidRPr="00BB2557" w:rsidRDefault="004825EF" w:rsidP="00530E59">
      <w:pPr>
        <w:spacing w:line="23" w:lineRule="atLeast"/>
        <w:rPr>
          <w:sz w:val="24"/>
          <w:szCs w:val="24"/>
        </w:rPr>
      </w:pPr>
      <w:r w:rsidRPr="00BB2557">
        <w:rPr>
          <w:sz w:val="24"/>
          <w:szCs w:val="24"/>
        </w:rPr>
        <w:t>It is necessary to define this term for simplicity, so that it is not necessary to constantly refer to ‘the conduct proposed to be permitted by the permission’ throughout the Instrument.</w:t>
      </w:r>
    </w:p>
    <w:p w14:paraId="24FE1116" w14:textId="77777777" w:rsidR="004825EF" w:rsidRPr="00BB2557" w:rsidRDefault="00B8263B" w:rsidP="00530E59">
      <w:pPr>
        <w:spacing w:line="23" w:lineRule="atLeast"/>
        <w:rPr>
          <w:sz w:val="24"/>
          <w:szCs w:val="24"/>
        </w:rPr>
      </w:pPr>
      <w:r w:rsidRPr="00BB2557">
        <w:rPr>
          <w:sz w:val="24"/>
          <w:szCs w:val="24"/>
        </w:rPr>
        <w:t>The definition</w:t>
      </w:r>
      <w:r w:rsidR="004825EF" w:rsidRPr="00BB2557">
        <w:rPr>
          <w:sz w:val="24"/>
          <w:szCs w:val="24"/>
        </w:rPr>
        <w:t xml:space="preserve"> is relevant to </w:t>
      </w:r>
      <w:r w:rsidR="00E01D16" w:rsidRPr="00BB2557">
        <w:rPr>
          <w:sz w:val="24"/>
          <w:szCs w:val="24"/>
        </w:rPr>
        <w:t>Part 3, Divisions 3 and 4 and for the purpose of fees and review applications Part 12, Division 2 and Part 15.</w:t>
      </w:r>
    </w:p>
    <w:p w14:paraId="41E251EF" w14:textId="46F4CDBD" w:rsidR="00D94676" w:rsidRPr="00BB2557" w:rsidRDefault="00D94676" w:rsidP="00530E59">
      <w:pPr>
        <w:spacing w:line="23" w:lineRule="atLeast"/>
        <w:rPr>
          <w:sz w:val="24"/>
          <w:szCs w:val="24"/>
        </w:rPr>
      </w:pPr>
      <w:r w:rsidRPr="00BB2557">
        <w:rPr>
          <w:b/>
          <w:i/>
          <w:sz w:val="24"/>
          <w:szCs w:val="24"/>
        </w:rPr>
        <w:t>proposed conduct advertisement</w:t>
      </w:r>
      <w:r w:rsidRPr="00BB2557">
        <w:rPr>
          <w:sz w:val="24"/>
          <w:szCs w:val="24"/>
        </w:rPr>
        <w:t xml:space="preserve"> has the meaning given by subparagraph </w:t>
      </w:r>
      <w:r w:rsidR="00233408" w:rsidRPr="00BB2557">
        <w:rPr>
          <w:sz w:val="24"/>
          <w:szCs w:val="24"/>
        </w:rPr>
        <w:t>98</w:t>
      </w:r>
      <w:r w:rsidRPr="00BB2557">
        <w:rPr>
          <w:sz w:val="24"/>
          <w:szCs w:val="24"/>
        </w:rPr>
        <w:t>(1)(c)(ii).</w:t>
      </w:r>
    </w:p>
    <w:p w14:paraId="226E089B" w14:textId="1FC9C8E6" w:rsidR="00625225" w:rsidRPr="00BB2557" w:rsidRDefault="00625225" w:rsidP="00530E59">
      <w:pPr>
        <w:spacing w:line="23" w:lineRule="atLeast"/>
        <w:rPr>
          <w:sz w:val="24"/>
          <w:szCs w:val="24"/>
        </w:rPr>
      </w:pPr>
      <w:r w:rsidRPr="00BB2557">
        <w:rPr>
          <w:sz w:val="24"/>
          <w:szCs w:val="24"/>
        </w:rPr>
        <w:t>This definition is relevant to section</w:t>
      </w:r>
      <w:r w:rsidR="00233408" w:rsidRPr="00BB2557">
        <w:rPr>
          <w:sz w:val="24"/>
          <w:szCs w:val="24"/>
        </w:rPr>
        <w:t>s</w:t>
      </w:r>
      <w:r w:rsidRPr="00BB2557">
        <w:rPr>
          <w:sz w:val="24"/>
          <w:szCs w:val="24"/>
        </w:rPr>
        <w:t xml:space="preserve"> </w:t>
      </w:r>
      <w:r w:rsidR="00233408" w:rsidRPr="00BB2557">
        <w:rPr>
          <w:sz w:val="24"/>
          <w:szCs w:val="24"/>
        </w:rPr>
        <w:t>98</w:t>
      </w:r>
      <w:r w:rsidRPr="00BB2557">
        <w:rPr>
          <w:sz w:val="24"/>
          <w:szCs w:val="24"/>
        </w:rPr>
        <w:t xml:space="preserve"> (Terms of reference for public environment report or environmental impact statement) and </w:t>
      </w:r>
      <w:r w:rsidR="00233408" w:rsidRPr="00BB2557">
        <w:rPr>
          <w:sz w:val="24"/>
          <w:szCs w:val="24"/>
        </w:rPr>
        <w:t>99</w:t>
      </w:r>
      <w:r w:rsidRPr="00BB2557">
        <w:rPr>
          <w:sz w:val="24"/>
          <w:szCs w:val="24"/>
        </w:rPr>
        <w:t xml:space="preserve"> (Publication of proposed conduct advertisement by Authority). </w:t>
      </w:r>
    </w:p>
    <w:p w14:paraId="724CE06C" w14:textId="77777777" w:rsidR="00D94676" w:rsidRPr="00BB2557" w:rsidRDefault="00D94676" w:rsidP="00530E59">
      <w:pPr>
        <w:spacing w:line="23" w:lineRule="atLeast"/>
        <w:rPr>
          <w:sz w:val="24"/>
          <w:szCs w:val="24"/>
        </w:rPr>
      </w:pPr>
      <w:r w:rsidRPr="00BB2557">
        <w:rPr>
          <w:b/>
          <w:sz w:val="24"/>
          <w:szCs w:val="24"/>
        </w:rPr>
        <w:t>Protocol of 1978</w:t>
      </w:r>
      <w:r w:rsidRPr="00BB2557">
        <w:rPr>
          <w:sz w:val="24"/>
          <w:szCs w:val="24"/>
        </w:rPr>
        <w:t xml:space="preserve"> means the Protocol of 1978 relating to the International Convention for the Prevention of Pollution from Ships of 2 November 1973, as amended, done at London on 17 February 1978.</w:t>
      </w:r>
    </w:p>
    <w:p w14:paraId="0A4A7F55" w14:textId="7B4257D0" w:rsidR="00D94676" w:rsidRPr="00BB2557" w:rsidRDefault="00625225" w:rsidP="00530E59">
      <w:pPr>
        <w:spacing w:line="23" w:lineRule="atLeast"/>
        <w:rPr>
          <w:sz w:val="24"/>
          <w:szCs w:val="24"/>
        </w:rPr>
      </w:pPr>
      <w:r w:rsidRPr="00BB2557">
        <w:rPr>
          <w:sz w:val="24"/>
          <w:szCs w:val="24"/>
        </w:rPr>
        <w:t>A note to this definition alerts the reader that th</w:t>
      </w:r>
      <w:r w:rsidR="00D94676" w:rsidRPr="00BB2557">
        <w:rPr>
          <w:sz w:val="24"/>
          <w:szCs w:val="24"/>
        </w:rPr>
        <w:t>e Protocol of 1978 is in Australian Treaty Series 1988 No. 29 ([1988] ATS 29) and could in 2017 be viewed in the Aus</w:t>
      </w:r>
      <w:r w:rsidR="00D94676" w:rsidRPr="00BB2557">
        <w:rPr>
          <w:sz w:val="24"/>
        </w:rPr>
        <w:t>tralian Treaties Library on the AustLII website (</w:t>
      </w:r>
      <w:r w:rsidR="00E56B07" w:rsidRPr="00BB2557">
        <w:rPr>
          <w:sz w:val="24"/>
          <w:szCs w:val="24"/>
        </w:rPr>
        <w:t>http://www.austlii.edu.au</w:t>
      </w:r>
      <w:r w:rsidR="00D94676" w:rsidRPr="00BB2557">
        <w:rPr>
          <w:sz w:val="24"/>
        </w:rPr>
        <w:t>).</w:t>
      </w:r>
    </w:p>
    <w:p w14:paraId="6703892A" w14:textId="259C7E0F" w:rsidR="002D06D4" w:rsidRPr="00BB2557" w:rsidRDefault="00D94676" w:rsidP="00530E59">
      <w:pPr>
        <w:pStyle w:val="Definition"/>
        <w:spacing w:before="0" w:after="200" w:line="23" w:lineRule="atLeast"/>
        <w:ind w:left="0"/>
        <w:rPr>
          <w:rFonts w:asciiTheme="minorHAnsi" w:hAnsiTheme="minorHAnsi"/>
          <w:sz w:val="24"/>
          <w:szCs w:val="24"/>
        </w:rPr>
      </w:pPr>
      <w:r w:rsidRPr="00BB2557">
        <w:rPr>
          <w:rFonts w:asciiTheme="minorHAnsi" w:hAnsiTheme="minorHAnsi"/>
          <w:b/>
          <w:i/>
          <w:sz w:val="24"/>
          <w:szCs w:val="24"/>
        </w:rPr>
        <w:lastRenderedPageBreak/>
        <w:t>public environment report</w:t>
      </w:r>
      <w:r w:rsidR="0024769E" w:rsidRPr="00BB2557">
        <w:rPr>
          <w:rFonts w:asciiTheme="minorHAnsi" w:hAnsiTheme="minorHAnsi"/>
          <w:b/>
          <w:sz w:val="24"/>
          <w:szCs w:val="24"/>
        </w:rPr>
        <w:t xml:space="preserve"> </w:t>
      </w:r>
      <w:r w:rsidR="00C36708" w:rsidRPr="00BB2557">
        <w:rPr>
          <w:rFonts w:asciiTheme="minorHAnsi" w:eastAsiaTheme="minorHAnsi" w:hAnsiTheme="minorHAnsi" w:cstheme="minorBidi"/>
          <w:sz w:val="24"/>
          <w:szCs w:val="24"/>
          <w:lang w:eastAsia="en-US"/>
        </w:rPr>
        <w:t xml:space="preserve">except in item 6 of the table in subsection </w:t>
      </w:r>
      <w:r w:rsidR="004E3C85" w:rsidRPr="00BB2557">
        <w:rPr>
          <w:rFonts w:asciiTheme="minorHAnsi" w:eastAsiaTheme="minorHAnsi" w:hAnsiTheme="minorHAnsi" w:cstheme="minorBidi"/>
          <w:sz w:val="24"/>
          <w:szCs w:val="24"/>
          <w:lang w:eastAsia="en-US"/>
        </w:rPr>
        <w:t>202</w:t>
      </w:r>
      <w:r w:rsidR="00C36708" w:rsidRPr="00BB2557">
        <w:rPr>
          <w:rFonts w:asciiTheme="minorHAnsi" w:eastAsiaTheme="minorHAnsi" w:hAnsiTheme="minorHAnsi" w:cstheme="minorBidi"/>
          <w:sz w:val="24"/>
          <w:szCs w:val="24"/>
          <w:lang w:eastAsia="en-US"/>
        </w:rPr>
        <w:t xml:space="preserve">(6) </w:t>
      </w:r>
      <w:r w:rsidR="0024769E" w:rsidRPr="00BB2557">
        <w:rPr>
          <w:rFonts w:asciiTheme="minorHAnsi" w:eastAsiaTheme="minorHAnsi" w:hAnsiTheme="minorHAnsi" w:cstheme="minorBidi"/>
          <w:sz w:val="24"/>
          <w:szCs w:val="24"/>
          <w:lang w:eastAsia="en-US"/>
        </w:rPr>
        <w:t>for an activity means a public environment report in accordance with Subdivision C of Division 3 of Part 3.</w:t>
      </w:r>
    </w:p>
    <w:p w14:paraId="0DB1ED52" w14:textId="3B2FCD36" w:rsidR="002D06D4" w:rsidRPr="00BB2557" w:rsidRDefault="0024769E" w:rsidP="00530E59">
      <w:pPr>
        <w:pStyle w:val="Definition"/>
        <w:spacing w:before="0" w:after="200" w:line="23" w:lineRule="atLeast"/>
        <w:ind w:left="0"/>
        <w:rPr>
          <w:rFonts w:asciiTheme="minorHAnsi" w:hAnsiTheme="minorHAnsi"/>
          <w:sz w:val="24"/>
          <w:szCs w:val="24"/>
        </w:rPr>
      </w:pPr>
      <w:r w:rsidRPr="00BB2557">
        <w:rPr>
          <w:rFonts w:asciiTheme="minorHAnsi" w:hAnsiTheme="minorHAnsi"/>
          <w:sz w:val="24"/>
          <w:szCs w:val="24"/>
        </w:rPr>
        <w:t xml:space="preserve">The definition is relevant for </w:t>
      </w:r>
      <w:r w:rsidR="00104104" w:rsidRPr="00BB2557">
        <w:rPr>
          <w:rFonts w:asciiTheme="minorHAnsi" w:hAnsiTheme="minorHAnsi"/>
          <w:sz w:val="24"/>
          <w:szCs w:val="24"/>
        </w:rPr>
        <w:t xml:space="preserve">Subdivision C of Division 3, of Part 3 (Assessment by public environment report or </w:t>
      </w:r>
      <w:r w:rsidR="00C130E4" w:rsidRPr="00BB2557">
        <w:rPr>
          <w:rFonts w:asciiTheme="minorHAnsi" w:hAnsiTheme="minorHAnsi"/>
          <w:sz w:val="24"/>
          <w:szCs w:val="24"/>
        </w:rPr>
        <w:t>environmental impact statement</w:t>
      </w:r>
      <w:r w:rsidR="00104104" w:rsidRPr="00BB2557">
        <w:rPr>
          <w:rFonts w:asciiTheme="minorHAnsi" w:hAnsiTheme="minorHAnsi"/>
          <w:sz w:val="24"/>
          <w:szCs w:val="24"/>
        </w:rPr>
        <w:t>). Public environment reports may be considered by the Authority as the most appropriate means to assess proposed conduct in an application for a permission under Part 3.</w:t>
      </w:r>
      <w:r w:rsidR="00BD74DB" w:rsidRPr="00BB2557">
        <w:rPr>
          <w:rFonts w:asciiTheme="minorHAnsi" w:hAnsiTheme="minorHAnsi"/>
          <w:sz w:val="24"/>
          <w:szCs w:val="24"/>
        </w:rPr>
        <w:t xml:space="preserve"> Item 6 of the table is excluded </w:t>
      </w:r>
      <w:r w:rsidR="001D296C" w:rsidRPr="00BB2557">
        <w:rPr>
          <w:rFonts w:asciiTheme="minorHAnsi" w:hAnsiTheme="minorHAnsi"/>
          <w:sz w:val="24"/>
          <w:szCs w:val="24"/>
        </w:rPr>
        <w:t>from the definition as previously public environment reports may have been prepared under the EPBC Act and the item would be prevented from operating effectively due to the report not having been prepared under Subdivision C, Division 3 of Part 3</w:t>
      </w:r>
      <w:r w:rsidR="00BD74DB" w:rsidRPr="00BB2557">
        <w:rPr>
          <w:rFonts w:asciiTheme="minorHAnsi" w:hAnsiTheme="minorHAnsi"/>
          <w:sz w:val="24"/>
          <w:szCs w:val="24"/>
        </w:rPr>
        <w:t xml:space="preserve">. </w:t>
      </w:r>
    </w:p>
    <w:p w14:paraId="092765D0" w14:textId="77777777" w:rsidR="0016495B" w:rsidRPr="00BB2557" w:rsidRDefault="0016495B">
      <w:pPr>
        <w:rPr>
          <w:b/>
          <w:i/>
          <w:sz w:val="24"/>
          <w:szCs w:val="24"/>
        </w:rPr>
      </w:pPr>
      <w:r w:rsidRPr="00BB2557">
        <w:rPr>
          <w:b/>
          <w:i/>
          <w:sz w:val="24"/>
          <w:szCs w:val="24"/>
        </w:rPr>
        <w:br w:type="page"/>
      </w:r>
    </w:p>
    <w:p w14:paraId="7DEA2D30" w14:textId="79493948" w:rsidR="00D94676" w:rsidRPr="00BB2557" w:rsidRDefault="00D94676" w:rsidP="00530E59">
      <w:pPr>
        <w:spacing w:line="23" w:lineRule="atLeast"/>
        <w:rPr>
          <w:sz w:val="24"/>
          <w:szCs w:val="24"/>
        </w:rPr>
      </w:pPr>
      <w:r w:rsidRPr="00BB2557">
        <w:rPr>
          <w:b/>
          <w:i/>
          <w:sz w:val="24"/>
          <w:szCs w:val="24"/>
        </w:rPr>
        <w:lastRenderedPageBreak/>
        <w:t>public infrastructure</w:t>
      </w:r>
      <w:r w:rsidRPr="00BB2557">
        <w:rPr>
          <w:sz w:val="24"/>
          <w:szCs w:val="24"/>
        </w:rPr>
        <w:t>:</w:t>
      </w:r>
    </w:p>
    <w:p w14:paraId="382F8187" w14:textId="77777777" w:rsidR="0016495B" w:rsidRPr="00BB2557" w:rsidRDefault="00625225" w:rsidP="00B146C9">
      <w:pPr>
        <w:pStyle w:val="paragraph"/>
        <w:numPr>
          <w:ilvl w:val="0"/>
          <w:numId w:val="53"/>
        </w:numPr>
        <w:ind w:left="567" w:hanging="567"/>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means infrastructure that is installed in the Marine Park by or for:</w:t>
      </w:r>
    </w:p>
    <w:p w14:paraId="40EAD3CC" w14:textId="77777777" w:rsidR="0016495B" w:rsidRPr="00BB2557" w:rsidRDefault="00625225" w:rsidP="00B146C9">
      <w:pPr>
        <w:pStyle w:val="paragraph"/>
        <w:numPr>
          <w:ilvl w:val="1"/>
          <w:numId w:val="53"/>
        </w:numPr>
        <w:tabs>
          <w:tab w:val="clear" w:pos="1531"/>
          <w:tab w:val="right" w:pos="1134"/>
        </w:tabs>
        <w:ind w:hanging="873"/>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the Authority; or</w:t>
      </w:r>
    </w:p>
    <w:p w14:paraId="55A335C2" w14:textId="77777777" w:rsidR="0016495B" w:rsidRPr="00BB2557" w:rsidRDefault="00625225" w:rsidP="00B146C9">
      <w:pPr>
        <w:pStyle w:val="paragraph"/>
        <w:numPr>
          <w:ilvl w:val="1"/>
          <w:numId w:val="53"/>
        </w:numPr>
        <w:tabs>
          <w:tab w:val="clear" w:pos="1531"/>
          <w:tab w:val="right" w:pos="1134"/>
        </w:tabs>
        <w:ind w:hanging="873"/>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the Government of Queensland; or</w:t>
      </w:r>
    </w:p>
    <w:p w14:paraId="52274720" w14:textId="71522B24" w:rsidR="00625225" w:rsidRPr="00BB2557" w:rsidRDefault="00625225" w:rsidP="00B146C9">
      <w:pPr>
        <w:pStyle w:val="paragraph"/>
        <w:numPr>
          <w:ilvl w:val="1"/>
          <w:numId w:val="53"/>
        </w:numPr>
        <w:tabs>
          <w:tab w:val="clear" w:pos="1531"/>
          <w:tab w:val="right" w:pos="1134"/>
        </w:tabs>
        <w:ind w:hanging="873"/>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an authority of that Government;</w:t>
      </w:r>
    </w:p>
    <w:p w14:paraId="47E07B54" w14:textId="3BC28ACD" w:rsidR="00625225" w:rsidRPr="00BB2557" w:rsidRDefault="00625225" w:rsidP="0016495B">
      <w:pPr>
        <w:pStyle w:val="paragraph"/>
        <w:ind w:hanging="1077"/>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b/>
        <w:t>and relates to the use of the Marine Park by the public; and</w:t>
      </w:r>
    </w:p>
    <w:p w14:paraId="09E82427" w14:textId="77777777" w:rsidR="00625225" w:rsidRPr="00BB2557" w:rsidRDefault="00625225" w:rsidP="00625225">
      <w:pPr>
        <w:pStyle w:val="paragraph"/>
        <w:rPr>
          <w:rFonts w:asciiTheme="minorHAnsi" w:eastAsiaTheme="minorHAnsi" w:hAnsiTheme="minorHAnsi" w:cstheme="minorBidi"/>
          <w:sz w:val="24"/>
          <w:szCs w:val="24"/>
          <w:lang w:eastAsia="en-US"/>
        </w:rPr>
      </w:pPr>
    </w:p>
    <w:p w14:paraId="3C62B5FC" w14:textId="77777777" w:rsidR="0016495B" w:rsidRPr="00BB2557" w:rsidRDefault="00625225" w:rsidP="00B146C9">
      <w:pPr>
        <w:pStyle w:val="paragraph"/>
        <w:numPr>
          <w:ilvl w:val="0"/>
          <w:numId w:val="53"/>
        </w:numPr>
        <w:ind w:left="567" w:hanging="567"/>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includes infrastructure covered by paragraph (a) that is:</w:t>
      </w:r>
    </w:p>
    <w:p w14:paraId="117B0A57" w14:textId="77777777" w:rsidR="0016495B" w:rsidRPr="00BB2557" w:rsidRDefault="00625225" w:rsidP="00B146C9">
      <w:pPr>
        <w:pStyle w:val="paragraph"/>
        <w:numPr>
          <w:ilvl w:val="1"/>
          <w:numId w:val="53"/>
        </w:numPr>
        <w:tabs>
          <w:tab w:val="clear" w:pos="1531"/>
          <w:tab w:val="right" w:pos="1134"/>
        </w:tabs>
        <w:ind w:hanging="873"/>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 reef protection marker; or</w:t>
      </w:r>
    </w:p>
    <w:p w14:paraId="11D36FFE" w14:textId="77777777" w:rsidR="0016495B" w:rsidRPr="00BB2557" w:rsidRDefault="00625225" w:rsidP="00B146C9">
      <w:pPr>
        <w:pStyle w:val="paragraph"/>
        <w:numPr>
          <w:ilvl w:val="1"/>
          <w:numId w:val="53"/>
        </w:numPr>
        <w:tabs>
          <w:tab w:val="clear" w:pos="1531"/>
          <w:tab w:val="right" w:pos="1134"/>
        </w:tabs>
        <w:ind w:hanging="873"/>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 buoy not attached to a public mooring; or</w:t>
      </w:r>
    </w:p>
    <w:p w14:paraId="430A154A" w14:textId="77777777" w:rsidR="0016495B" w:rsidRPr="00BB2557" w:rsidRDefault="00625225" w:rsidP="00B146C9">
      <w:pPr>
        <w:pStyle w:val="paragraph"/>
        <w:numPr>
          <w:ilvl w:val="1"/>
          <w:numId w:val="53"/>
        </w:numPr>
        <w:tabs>
          <w:tab w:val="clear" w:pos="1531"/>
          <w:tab w:val="right" w:pos="1134"/>
        </w:tabs>
        <w:ind w:hanging="873"/>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 sign; or</w:t>
      </w:r>
    </w:p>
    <w:p w14:paraId="36D0087E" w14:textId="23CB4CE5" w:rsidR="00C44508" w:rsidRPr="00BB2557" w:rsidRDefault="00625225" w:rsidP="00B146C9">
      <w:pPr>
        <w:pStyle w:val="paragraph"/>
        <w:numPr>
          <w:ilvl w:val="1"/>
          <w:numId w:val="53"/>
        </w:numPr>
        <w:tabs>
          <w:tab w:val="clear" w:pos="1531"/>
          <w:tab w:val="right" w:pos="1134"/>
        </w:tabs>
        <w:spacing w:after="120"/>
        <w:ind w:hanging="873"/>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 boundary</w:t>
      </w:r>
      <w:r w:rsidRPr="00BB2557">
        <w:rPr>
          <w:rFonts w:asciiTheme="minorHAnsi" w:eastAsiaTheme="minorHAnsi" w:hAnsiTheme="minorHAnsi" w:cstheme="minorBidi"/>
          <w:sz w:val="24"/>
          <w:szCs w:val="24"/>
          <w:lang w:eastAsia="en-US"/>
        </w:rPr>
        <w:noBreakHyphen/>
        <w:t>marking rope.</w:t>
      </w:r>
    </w:p>
    <w:p w14:paraId="50130FF3" w14:textId="7F9CBFAA" w:rsidR="009017B9" w:rsidRPr="00BB2557" w:rsidRDefault="009017B9" w:rsidP="00530E59">
      <w:pPr>
        <w:spacing w:line="23" w:lineRule="atLeast"/>
        <w:rPr>
          <w:sz w:val="24"/>
          <w:szCs w:val="24"/>
        </w:rPr>
      </w:pPr>
      <w:r w:rsidRPr="00BB2557">
        <w:rPr>
          <w:sz w:val="24"/>
          <w:szCs w:val="24"/>
        </w:rPr>
        <w:t xml:space="preserve">The definition of public infrastructure is relevant to the definition of misuse of public infrastructure and the offence in section </w:t>
      </w:r>
      <w:r w:rsidR="008E2F74" w:rsidRPr="00BB2557">
        <w:rPr>
          <w:sz w:val="24"/>
          <w:szCs w:val="24"/>
        </w:rPr>
        <w:t>171</w:t>
      </w:r>
      <w:r w:rsidR="00E546DF" w:rsidRPr="00BB2557">
        <w:rPr>
          <w:sz w:val="24"/>
          <w:szCs w:val="24"/>
        </w:rPr>
        <w:t xml:space="preserve"> (Public mooring and public infrastructure not to be removed, misused or damaged)</w:t>
      </w:r>
      <w:r w:rsidRPr="00BB2557">
        <w:rPr>
          <w:sz w:val="24"/>
          <w:szCs w:val="24"/>
        </w:rPr>
        <w:t>.</w:t>
      </w:r>
    </w:p>
    <w:p w14:paraId="0657B7B8" w14:textId="77777777" w:rsidR="00D94676" w:rsidRPr="00BB2557" w:rsidRDefault="00D94676" w:rsidP="00530E59">
      <w:pPr>
        <w:spacing w:line="23" w:lineRule="atLeast"/>
        <w:rPr>
          <w:sz w:val="24"/>
          <w:szCs w:val="24"/>
        </w:rPr>
      </w:pPr>
      <w:r w:rsidRPr="00BB2557">
        <w:rPr>
          <w:b/>
          <w:i/>
          <w:sz w:val="24"/>
          <w:szCs w:val="24"/>
        </w:rPr>
        <w:t>public mooring</w:t>
      </w:r>
      <w:r w:rsidRPr="00BB2557">
        <w:rPr>
          <w:sz w:val="24"/>
          <w:szCs w:val="24"/>
        </w:rPr>
        <w:t>:</w:t>
      </w:r>
    </w:p>
    <w:p w14:paraId="7F4EC924" w14:textId="77777777" w:rsidR="00C44508" w:rsidRPr="00BB2557" w:rsidRDefault="00625225" w:rsidP="00B146C9">
      <w:pPr>
        <w:pStyle w:val="paragraph"/>
        <w:numPr>
          <w:ilvl w:val="0"/>
          <w:numId w:val="54"/>
        </w:numPr>
        <w:ind w:left="567" w:hanging="567"/>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b/>
        <w:t>means a mooring that is installed in the Marine Park by or for:</w:t>
      </w:r>
    </w:p>
    <w:p w14:paraId="38A6C241" w14:textId="77777777" w:rsidR="00C44508" w:rsidRPr="00BB2557" w:rsidRDefault="00625225" w:rsidP="00B146C9">
      <w:pPr>
        <w:pStyle w:val="paragraph"/>
        <w:numPr>
          <w:ilvl w:val="1"/>
          <w:numId w:val="54"/>
        </w:numPr>
        <w:tabs>
          <w:tab w:val="clear" w:pos="1531"/>
          <w:tab w:val="right" w:pos="993"/>
        </w:tabs>
        <w:ind w:hanging="873"/>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the Authority; or</w:t>
      </w:r>
    </w:p>
    <w:p w14:paraId="6CE26573" w14:textId="77777777" w:rsidR="00C44508" w:rsidRPr="00BB2557" w:rsidRDefault="00625225" w:rsidP="00B146C9">
      <w:pPr>
        <w:pStyle w:val="paragraph"/>
        <w:numPr>
          <w:ilvl w:val="1"/>
          <w:numId w:val="54"/>
        </w:numPr>
        <w:tabs>
          <w:tab w:val="clear" w:pos="1531"/>
          <w:tab w:val="right" w:pos="993"/>
        </w:tabs>
        <w:ind w:hanging="873"/>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the Government of Queensland; or</w:t>
      </w:r>
    </w:p>
    <w:p w14:paraId="10677B04" w14:textId="445ACF3C" w:rsidR="00625225" w:rsidRPr="00BB2557" w:rsidRDefault="00625225" w:rsidP="00B146C9">
      <w:pPr>
        <w:pStyle w:val="paragraph"/>
        <w:numPr>
          <w:ilvl w:val="1"/>
          <w:numId w:val="54"/>
        </w:numPr>
        <w:tabs>
          <w:tab w:val="clear" w:pos="1531"/>
          <w:tab w:val="right" w:pos="993"/>
        </w:tabs>
        <w:ind w:hanging="873"/>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an authority of that Government;</w:t>
      </w:r>
    </w:p>
    <w:p w14:paraId="250EAE99" w14:textId="77777777" w:rsidR="00C44508" w:rsidRPr="00BB2557" w:rsidRDefault="00625225" w:rsidP="00C44508">
      <w:pPr>
        <w:pStyle w:val="paragraph"/>
        <w:tabs>
          <w:tab w:val="clear" w:pos="1531"/>
        </w:tabs>
        <w:ind w:left="567" w:hanging="567"/>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b/>
        <w:t>and is labelled as a public mooring or otherwise intended for public use; and</w:t>
      </w:r>
    </w:p>
    <w:p w14:paraId="474A2F84" w14:textId="77777777" w:rsidR="00C44508" w:rsidRPr="00BB2557" w:rsidRDefault="00625225" w:rsidP="00B146C9">
      <w:pPr>
        <w:pStyle w:val="paragraph"/>
        <w:numPr>
          <w:ilvl w:val="0"/>
          <w:numId w:val="54"/>
        </w:numPr>
        <w:ind w:left="567" w:hanging="567"/>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includes a mooring covered by paragraph (a) that is:</w:t>
      </w:r>
    </w:p>
    <w:p w14:paraId="17A9180A" w14:textId="77777777" w:rsidR="00C44508" w:rsidRPr="00BB2557" w:rsidRDefault="00625225" w:rsidP="00B146C9">
      <w:pPr>
        <w:pStyle w:val="paragraph"/>
        <w:numPr>
          <w:ilvl w:val="1"/>
          <w:numId w:val="54"/>
        </w:numPr>
        <w:tabs>
          <w:tab w:val="clear" w:pos="1531"/>
          <w:tab w:val="right" w:pos="709"/>
        </w:tabs>
        <w:ind w:left="993" w:hanging="426"/>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 floating buoy, tag and tackle; or</w:t>
      </w:r>
    </w:p>
    <w:p w14:paraId="5EC85F68" w14:textId="1B1AAFC6" w:rsidR="00625225" w:rsidRPr="00BB2557" w:rsidRDefault="00625225" w:rsidP="00B146C9">
      <w:pPr>
        <w:pStyle w:val="paragraph"/>
        <w:numPr>
          <w:ilvl w:val="1"/>
          <w:numId w:val="54"/>
        </w:numPr>
        <w:tabs>
          <w:tab w:val="clear" w:pos="1531"/>
          <w:tab w:val="right" w:pos="709"/>
        </w:tabs>
        <w:spacing w:after="120"/>
        <w:ind w:left="992" w:hanging="425"/>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 structure fixing the mooring to the seabed.</w:t>
      </w:r>
    </w:p>
    <w:p w14:paraId="480113F7" w14:textId="1AFCF21E" w:rsidR="005123E7" w:rsidRPr="00BB2557" w:rsidRDefault="009017B9" w:rsidP="00530E59">
      <w:pPr>
        <w:spacing w:line="23" w:lineRule="atLeast"/>
        <w:rPr>
          <w:sz w:val="24"/>
          <w:szCs w:val="24"/>
        </w:rPr>
      </w:pPr>
      <w:r w:rsidRPr="00BB2557">
        <w:rPr>
          <w:sz w:val="24"/>
          <w:szCs w:val="24"/>
        </w:rPr>
        <w:t>The definition of public mooring is relevant to the definitions of misuse of public mooring</w:t>
      </w:r>
      <w:r w:rsidR="00E546DF" w:rsidRPr="00BB2557">
        <w:rPr>
          <w:sz w:val="24"/>
          <w:szCs w:val="24"/>
        </w:rPr>
        <w:t xml:space="preserve">, public mooring and private mooring. It is relevant to the offence in section </w:t>
      </w:r>
      <w:r w:rsidR="008E2F74" w:rsidRPr="00BB2557">
        <w:rPr>
          <w:sz w:val="24"/>
          <w:szCs w:val="24"/>
        </w:rPr>
        <w:t>171</w:t>
      </w:r>
      <w:r w:rsidR="00E546DF" w:rsidRPr="00BB2557">
        <w:rPr>
          <w:sz w:val="24"/>
          <w:szCs w:val="24"/>
        </w:rPr>
        <w:t xml:space="preserve"> (Public mooring and public infrastructure not to be removed, misused or damaged).</w:t>
      </w:r>
    </w:p>
    <w:p w14:paraId="6C67B5E2" w14:textId="77777777" w:rsidR="00D94676" w:rsidRPr="00BB2557" w:rsidRDefault="00D94676" w:rsidP="00530E59">
      <w:pPr>
        <w:spacing w:line="23" w:lineRule="atLeast"/>
        <w:rPr>
          <w:sz w:val="24"/>
          <w:szCs w:val="24"/>
        </w:rPr>
      </w:pPr>
      <w:r w:rsidRPr="00BB2557">
        <w:rPr>
          <w:b/>
          <w:i/>
          <w:sz w:val="24"/>
          <w:szCs w:val="24"/>
        </w:rPr>
        <w:t>quarter</w:t>
      </w:r>
      <w:r w:rsidRPr="00BB2557">
        <w:rPr>
          <w:sz w:val="24"/>
          <w:szCs w:val="24"/>
        </w:rPr>
        <w:t xml:space="preserve"> means a period of 3 months beginning on 1 January, 1 April, 1 July or 1 October.</w:t>
      </w:r>
    </w:p>
    <w:p w14:paraId="61B9800F" w14:textId="1392D64E" w:rsidR="0089522D" w:rsidRPr="00BB2557" w:rsidRDefault="0089522D" w:rsidP="00530E59">
      <w:pPr>
        <w:spacing w:line="23" w:lineRule="atLeast"/>
        <w:rPr>
          <w:sz w:val="24"/>
          <w:szCs w:val="24"/>
        </w:rPr>
      </w:pPr>
      <w:r w:rsidRPr="00BB2557">
        <w:rPr>
          <w:sz w:val="24"/>
          <w:szCs w:val="24"/>
        </w:rPr>
        <w:t xml:space="preserve">The definition is relevant to </w:t>
      </w:r>
      <w:r w:rsidR="000F4487" w:rsidRPr="00BB2557">
        <w:rPr>
          <w:sz w:val="24"/>
          <w:szCs w:val="24"/>
        </w:rPr>
        <w:t xml:space="preserve">the definition of floating hotel and sections </w:t>
      </w:r>
      <w:r w:rsidR="00EF1DB3" w:rsidRPr="00BB2557">
        <w:rPr>
          <w:sz w:val="24"/>
          <w:szCs w:val="24"/>
        </w:rPr>
        <w:t>223</w:t>
      </w:r>
      <w:r w:rsidR="000F4487" w:rsidRPr="00BB2557">
        <w:rPr>
          <w:sz w:val="24"/>
          <w:szCs w:val="24"/>
        </w:rPr>
        <w:t xml:space="preserve"> (Charges payable to the holder of a chargeable permission), </w:t>
      </w:r>
      <w:r w:rsidR="005100E8" w:rsidRPr="00BB2557">
        <w:rPr>
          <w:sz w:val="24"/>
          <w:szCs w:val="24"/>
        </w:rPr>
        <w:t>224</w:t>
      </w:r>
      <w:r w:rsidR="000F4487" w:rsidRPr="00BB2557">
        <w:rPr>
          <w:sz w:val="24"/>
          <w:szCs w:val="24"/>
        </w:rPr>
        <w:t xml:space="preserve"> (Charges payable by visitors</w:t>
      </w:r>
      <w:r w:rsidR="00927581" w:rsidRPr="00BB2557">
        <w:rPr>
          <w:sz w:val="24"/>
          <w:szCs w:val="24"/>
        </w:rPr>
        <w:t xml:space="preserve">), </w:t>
      </w:r>
      <w:r w:rsidR="000F4519" w:rsidRPr="00BB2557">
        <w:rPr>
          <w:sz w:val="24"/>
          <w:szCs w:val="24"/>
        </w:rPr>
        <w:t>225</w:t>
      </w:r>
      <w:r w:rsidR="00927581" w:rsidRPr="00BB2557">
        <w:rPr>
          <w:sz w:val="24"/>
          <w:szCs w:val="24"/>
        </w:rPr>
        <w:t xml:space="preserve"> (When charges under section </w:t>
      </w:r>
      <w:r w:rsidR="00EF1DB3" w:rsidRPr="00BB2557">
        <w:rPr>
          <w:sz w:val="24"/>
          <w:szCs w:val="24"/>
        </w:rPr>
        <w:t>223</w:t>
      </w:r>
      <w:r w:rsidR="00927581" w:rsidRPr="00BB2557">
        <w:rPr>
          <w:sz w:val="24"/>
          <w:szCs w:val="24"/>
        </w:rPr>
        <w:t xml:space="preserve"> are payable), </w:t>
      </w:r>
      <w:r w:rsidR="000F4519" w:rsidRPr="00BB2557">
        <w:rPr>
          <w:sz w:val="24"/>
          <w:szCs w:val="24"/>
        </w:rPr>
        <w:t>226</w:t>
      </w:r>
      <w:r w:rsidR="00927581" w:rsidRPr="00BB2557">
        <w:rPr>
          <w:sz w:val="24"/>
          <w:szCs w:val="24"/>
        </w:rPr>
        <w:t xml:space="preserve"> (When </w:t>
      </w:r>
      <w:r w:rsidR="001146B6" w:rsidRPr="00BB2557">
        <w:rPr>
          <w:sz w:val="24"/>
          <w:szCs w:val="24"/>
        </w:rPr>
        <w:t>collected amount</w:t>
      </w:r>
      <w:r w:rsidR="00927581" w:rsidRPr="00BB2557">
        <w:rPr>
          <w:sz w:val="24"/>
          <w:szCs w:val="24"/>
        </w:rPr>
        <w:t xml:space="preserve">s are payable), </w:t>
      </w:r>
      <w:r w:rsidR="000F4519" w:rsidRPr="00BB2557">
        <w:rPr>
          <w:sz w:val="24"/>
          <w:szCs w:val="24"/>
        </w:rPr>
        <w:t>227</w:t>
      </w:r>
      <w:r w:rsidR="00927581" w:rsidRPr="00BB2557">
        <w:rPr>
          <w:sz w:val="24"/>
          <w:szCs w:val="24"/>
        </w:rPr>
        <w:t xml:space="preserve"> (Payment on cessation or transfer of permission), </w:t>
      </w:r>
      <w:r w:rsidR="00573B67" w:rsidRPr="00BB2557">
        <w:rPr>
          <w:sz w:val="24"/>
          <w:szCs w:val="24"/>
        </w:rPr>
        <w:t>229</w:t>
      </w:r>
      <w:r w:rsidR="00927581" w:rsidRPr="00BB2557">
        <w:rPr>
          <w:sz w:val="24"/>
          <w:szCs w:val="24"/>
        </w:rPr>
        <w:t xml:space="preserve"> (Record-keeping etc.) and </w:t>
      </w:r>
      <w:r w:rsidR="00B8209B" w:rsidRPr="00BB2557">
        <w:rPr>
          <w:sz w:val="24"/>
          <w:szCs w:val="24"/>
        </w:rPr>
        <w:t>230</w:t>
      </w:r>
      <w:r w:rsidR="00927581" w:rsidRPr="00BB2557">
        <w:rPr>
          <w:sz w:val="24"/>
          <w:szCs w:val="24"/>
        </w:rPr>
        <w:t xml:space="preserve"> (Returns).</w:t>
      </w:r>
    </w:p>
    <w:p w14:paraId="24729B17" w14:textId="6055D793" w:rsidR="00D94676" w:rsidRPr="00BB2557" w:rsidRDefault="00D94676" w:rsidP="00530E59">
      <w:pPr>
        <w:spacing w:line="23" w:lineRule="atLeast"/>
        <w:rPr>
          <w:sz w:val="24"/>
          <w:szCs w:val="24"/>
        </w:rPr>
      </w:pPr>
      <w:r w:rsidRPr="00BB2557">
        <w:rPr>
          <w:b/>
          <w:i/>
          <w:sz w:val="24"/>
          <w:szCs w:val="24"/>
        </w:rPr>
        <w:t>Queensland fisheries legislation</w:t>
      </w:r>
      <w:r w:rsidRPr="00BB2557">
        <w:rPr>
          <w:sz w:val="24"/>
          <w:szCs w:val="24"/>
        </w:rPr>
        <w:t xml:space="preserve"> has the meaning given by </w:t>
      </w:r>
      <w:r w:rsidR="00E546DF" w:rsidRPr="00BB2557">
        <w:rPr>
          <w:sz w:val="24"/>
          <w:szCs w:val="24"/>
        </w:rPr>
        <w:t xml:space="preserve">the </w:t>
      </w:r>
      <w:r w:rsidR="00CD3192" w:rsidRPr="00BB2557">
        <w:rPr>
          <w:i/>
          <w:sz w:val="24"/>
        </w:rPr>
        <w:t>Zoning Plan</w:t>
      </w:r>
      <w:r w:rsidRPr="00BB2557">
        <w:rPr>
          <w:sz w:val="24"/>
          <w:szCs w:val="24"/>
        </w:rPr>
        <w:t>.</w:t>
      </w:r>
      <w:r w:rsidR="00E546DF" w:rsidRPr="00BB2557">
        <w:rPr>
          <w:sz w:val="24"/>
          <w:szCs w:val="24"/>
        </w:rPr>
        <w:t xml:space="preserve"> The note refers the reader to the definition in section </w:t>
      </w:r>
      <w:r w:rsidR="0027551C" w:rsidRPr="00BB2557">
        <w:rPr>
          <w:sz w:val="24"/>
          <w:szCs w:val="24"/>
        </w:rPr>
        <w:t>31</w:t>
      </w:r>
      <w:r w:rsidR="00E546DF" w:rsidRPr="00BB2557">
        <w:rPr>
          <w:sz w:val="24"/>
          <w:szCs w:val="24"/>
        </w:rPr>
        <w:t>.</w:t>
      </w:r>
    </w:p>
    <w:p w14:paraId="5BB47A73" w14:textId="77777777" w:rsidR="00E546DF" w:rsidRPr="00BB2557" w:rsidRDefault="00E546DF" w:rsidP="00530E59">
      <w:pPr>
        <w:spacing w:line="23" w:lineRule="atLeast"/>
        <w:rPr>
          <w:sz w:val="24"/>
          <w:szCs w:val="24"/>
        </w:rPr>
      </w:pPr>
      <w:r w:rsidRPr="00BB2557">
        <w:rPr>
          <w:sz w:val="24"/>
          <w:szCs w:val="24"/>
        </w:rPr>
        <w:lastRenderedPageBreak/>
        <w:t xml:space="preserve">The </w:t>
      </w:r>
      <w:r w:rsidR="00CD3192" w:rsidRPr="00BB2557">
        <w:rPr>
          <w:sz w:val="24"/>
        </w:rPr>
        <w:t>Zoning Plan</w:t>
      </w:r>
      <w:r w:rsidRPr="00BB2557">
        <w:rPr>
          <w:sz w:val="24"/>
          <w:szCs w:val="24"/>
        </w:rPr>
        <w:t xml:space="preserve"> provides that Queensland fisheries legislation means the laws of Queensland prescribed for the purposes of this definition in the Regulations.</w:t>
      </w:r>
    </w:p>
    <w:p w14:paraId="35CA775A" w14:textId="77777777" w:rsidR="00927581" w:rsidRPr="00BB2557" w:rsidRDefault="00927581" w:rsidP="00530E59">
      <w:pPr>
        <w:spacing w:line="23" w:lineRule="atLeast"/>
        <w:rPr>
          <w:sz w:val="24"/>
          <w:szCs w:val="24"/>
        </w:rPr>
      </w:pPr>
      <w:r w:rsidRPr="00BB2557">
        <w:rPr>
          <w:sz w:val="24"/>
          <w:szCs w:val="24"/>
        </w:rPr>
        <w:t>Queensland fisheries legislation applies</w:t>
      </w:r>
      <w:r w:rsidR="00774480" w:rsidRPr="00BB2557">
        <w:rPr>
          <w:sz w:val="24"/>
          <w:szCs w:val="24"/>
        </w:rPr>
        <w:t xml:space="preserve"> to</w:t>
      </w:r>
      <w:r w:rsidRPr="00BB2557">
        <w:rPr>
          <w:sz w:val="24"/>
          <w:szCs w:val="24"/>
        </w:rPr>
        <w:t xml:space="preserve"> and governs fishing in the Marine Park. In many cases it is the appropriate standard to be followed while at times additional regulation will be prescribed by the Instrument, the </w:t>
      </w:r>
      <w:r w:rsidR="00CD3192" w:rsidRPr="00BB2557">
        <w:rPr>
          <w:sz w:val="24"/>
        </w:rPr>
        <w:t>Zoning Plan</w:t>
      </w:r>
      <w:r w:rsidRPr="00BB2557">
        <w:rPr>
          <w:sz w:val="24"/>
          <w:szCs w:val="24"/>
        </w:rPr>
        <w:t xml:space="preserve"> and the</w:t>
      </w:r>
      <w:r w:rsidR="00201947" w:rsidRPr="00BB2557">
        <w:rPr>
          <w:sz w:val="24"/>
          <w:szCs w:val="24"/>
        </w:rPr>
        <w:t xml:space="preserve"> </w:t>
      </w:r>
      <w:r w:rsidRPr="00BB2557">
        <w:rPr>
          <w:sz w:val="24"/>
          <w:szCs w:val="24"/>
        </w:rPr>
        <w:t>Act.</w:t>
      </w:r>
    </w:p>
    <w:p w14:paraId="33518EEA" w14:textId="033424F6" w:rsidR="00927581" w:rsidRPr="00BB2557" w:rsidRDefault="00927581" w:rsidP="00530E59">
      <w:pPr>
        <w:spacing w:line="23" w:lineRule="atLeast"/>
        <w:rPr>
          <w:sz w:val="24"/>
          <w:szCs w:val="24"/>
        </w:rPr>
      </w:pPr>
      <w:r w:rsidRPr="00BB2557">
        <w:rPr>
          <w:sz w:val="24"/>
          <w:szCs w:val="24"/>
        </w:rPr>
        <w:t xml:space="preserve">The laws prescribed in section </w:t>
      </w:r>
      <w:r w:rsidR="009A1302" w:rsidRPr="00BB2557">
        <w:rPr>
          <w:sz w:val="24"/>
          <w:szCs w:val="24"/>
        </w:rPr>
        <w:t>31</w:t>
      </w:r>
      <w:r w:rsidRPr="00BB2557">
        <w:rPr>
          <w:sz w:val="24"/>
          <w:szCs w:val="24"/>
        </w:rPr>
        <w:t xml:space="preserve"> appropriately recognise Queensland’s statutory responsibilities for the management of fisheries in and around the Marine Park.</w:t>
      </w:r>
    </w:p>
    <w:p w14:paraId="5AE46AF7" w14:textId="77777777" w:rsidR="00D94676" w:rsidRPr="00BB2557" w:rsidRDefault="00D94676" w:rsidP="00530E59">
      <w:pPr>
        <w:spacing w:line="23" w:lineRule="atLeast"/>
        <w:rPr>
          <w:sz w:val="24"/>
          <w:szCs w:val="24"/>
        </w:rPr>
      </w:pPr>
      <w:r w:rsidRPr="00BB2557">
        <w:rPr>
          <w:b/>
          <w:i/>
          <w:sz w:val="24"/>
          <w:szCs w:val="24"/>
        </w:rPr>
        <w:t>Queensland planning legislation</w:t>
      </w:r>
      <w:r w:rsidRPr="00BB2557">
        <w:rPr>
          <w:sz w:val="24"/>
          <w:szCs w:val="24"/>
        </w:rPr>
        <w:t xml:space="preserve"> means:</w:t>
      </w:r>
    </w:p>
    <w:p w14:paraId="07E87C45" w14:textId="77777777" w:rsidR="00D94676" w:rsidRPr="00BB2557" w:rsidRDefault="00D94676" w:rsidP="00530E59">
      <w:pPr>
        <w:spacing w:line="23" w:lineRule="atLeast"/>
        <w:rPr>
          <w:sz w:val="24"/>
          <w:szCs w:val="24"/>
        </w:rPr>
      </w:pPr>
      <w:r w:rsidRPr="00BB2557">
        <w:rPr>
          <w:sz w:val="24"/>
          <w:szCs w:val="24"/>
        </w:rPr>
        <w:t>(a)</w:t>
      </w:r>
      <w:r w:rsidRPr="00BB2557">
        <w:rPr>
          <w:sz w:val="24"/>
          <w:szCs w:val="24"/>
        </w:rPr>
        <w:tab/>
        <w:t xml:space="preserve">the </w:t>
      </w:r>
      <w:r w:rsidRPr="00BB2557">
        <w:rPr>
          <w:i/>
          <w:sz w:val="24"/>
          <w:szCs w:val="24"/>
        </w:rPr>
        <w:t>Planning Act 2016 (Qld)</w:t>
      </w:r>
      <w:r w:rsidRPr="00BB2557">
        <w:rPr>
          <w:sz w:val="24"/>
          <w:szCs w:val="24"/>
        </w:rPr>
        <w:t>; or</w:t>
      </w:r>
    </w:p>
    <w:p w14:paraId="7CF4242D" w14:textId="77777777" w:rsidR="00D94676" w:rsidRPr="00BB2557" w:rsidRDefault="00D94676" w:rsidP="00530E59">
      <w:pPr>
        <w:spacing w:line="23" w:lineRule="atLeast"/>
        <w:rPr>
          <w:sz w:val="24"/>
          <w:szCs w:val="24"/>
        </w:rPr>
      </w:pPr>
      <w:r w:rsidRPr="00BB2557">
        <w:rPr>
          <w:sz w:val="24"/>
          <w:szCs w:val="24"/>
        </w:rPr>
        <w:t>(b)</w:t>
      </w:r>
      <w:r w:rsidRPr="00BB2557">
        <w:rPr>
          <w:sz w:val="24"/>
          <w:szCs w:val="24"/>
        </w:rPr>
        <w:tab/>
        <w:t xml:space="preserve">the </w:t>
      </w:r>
      <w:r w:rsidRPr="00BB2557">
        <w:rPr>
          <w:i/>
          <w:sz w:val="24"/>
          <w:szCs w:val="24"/>
        </w:rPr>
        <w:t>Planning Regulation 2017 (Qld)</w:t>
      </w:r>
      <w:r w:rsidRPr="00BB2557">
        <w:rPr>
          <w:sz w:val="24"/>
          <w:szCs w:val="24"/>
        </w:rPr>
        <w:t>; or</w:t>
      </w:r>
    </w:p>
    <w:p w14:paraId="3D1CCCA2" w14:textId="77777777" w:rsidR="00D94676" w:rsidRPr="00BB2557" w:rsidRDefault="00D94676" w:rsidP="00C44508">
      <w:pPr>
        <w:spacing w:line="23" w:lineRule="atLeast"/>
        <w:ind w:left="720" w:hanging="720"/>
        <w:rPr>
          <w:sz w:val="24"/>
          <w:szCs w:val="24"/>
        </w:rPr>
      </w:pPr>
      <w:r w:rsidRPr="00BB2557">
        <w:rPr>
          <w:sz w:val="24"/>
          <w:szCs w:val="24"/>
        </w:rPr>
        <w:t>(c)</w:t>
      </w:r>
      <w:r w:rsidRPr="00BB2557">
        <w:rPr>
          <w:sz w:val="24"/>
          <w:szCs w:val="24"/>
        </w:rPr>
        <w:tab/>
        <w:t xml:space="preserve">the State Planning Policy as defined in Schedule 24 to the </w:t>
      </w:r>
      <w:r w:rsidRPr="00BB2557">
        <w:rPr>
          <w:i/>
          <w:sz w:val="24"/>
          <w:szCs w:val="24"/>
        </w:rPr>
        <w:t>Planning Regulation 2017 (Qld)</w:t>
      </w:r>
      <w:r w:rsidRPr="00BB2557">
        <w:rPr>
          <w:sz w:val="24"/>
          <w:szCs w:val="24"/>
        </w:rPr>
        <w:t>.</w:t>
      </w:r>
    </w:p>
    <w:p w14:paraId="14E3271D" w14:textId="0127087B" w:rsidR="00927581" w:rsidRPr="00BB2557" w:rsidRDefault="00927581" w:rsidP="00530E59">
      <w:pPr>
        <w:spacing w:line="23" w:lineRule="atLeast"/>
        <w:rPr>
          <w:sz w:val="24"/>
          <w:szCs w:val="24"/>
        </w:rPr>
      </w:pPr>
      <w:r w:rsidRPr="00BB2557">
        <w:rPr>
          <w:sz w:val="24"/>
          <w:szCs w:val="24"/>
        </w:rPr>
        <w:t xml:space="preserve">The definition is relevant to the definition of </w:t>
      </w:r>
      <w:r w:rsidR="00085442" w:rsidRPr="00BB2557">
        <w:rPr>
          <w:sz w:val="24"/>
          <w:szCs w:val="24"/>
        </w:rPr>
        <w:t>limited research sampling</w:t>
      </w:r>
      <w:r w:rsidRPr="00BB2557">
        <w:rPr>
          <w:sz w:val="24"/>
          <w:szCs w:val="24"/>
        </w:rPr>
        <w:t xml:space="preserve"> in section </w:t>
      </w:r>
      <w:r w:rsidR="009A1302" w:rsidRPr="00BB2557">
        <w:rPr>
          <w:sz w:val="24"/>
          <w:szCs w:val="24"/>
        </w:rPr>
        <w:t>20</w:t>
      </w:r>
      <w:r w:rsidR="00545559" w:rsidRPr="00BB2557">
        <w:rPr>
          <w:sz w:val="24"/>
          <w:szCs w:val="24"/>
        </w:rPr>
        <w:t xml:space="preserve"> </w:t>
      </w:r>
      <w:r w:rsidRPr="00BB2557">
        <w:rPr>
          <w:sz w:val="24"/>
          <w:szCs w:val="24"/>
        </w:rPr>
        <w:t>(Definition of limited impact</w:t>
      </w:r>
      <w:r w:rsidR="00545559" w:rsidRPr="00BB2557">
        <w:rPr>
          <w:sz w:val="24"/>
          <w:szCs w:val="24"/>
        </w:rPr>
        <w:t xml:space="preserve"> research (extractive)) and</w:t>
      </w:r>
      <w:r w:rsidR="00BE3880" w:rsidRPr="00BB2557">
        <w:rPr>
          <w:sz w:val="24"/>
          <w:szCs w:val="24"/>
        </w:rPr>
        <w:t xml:space="preserve"> is referred to in</w:t>
      </w:r>
      <w:r w:rsidR="00545559" w:rsidRPr="00BB2557">
        <w:rPr>
          <w:sz w:val="24"/>
          <w:szCs w:val="24"/>
        </w:rPr>
        <w:t xml:space="preserve"> section </w:t>
      </w:r>
      <w:r w:rsidR="009A1302" w:rsidRPr="00BB2557">
        <w:rPr>
          <w:sz w:val="24"/>
          <w:szCs w:val="24"/>
        </w:rPr>
        <w:t>78</w:t>
      </w:r>
      <w:r w:rsidR="00BE3880" w:rsidRPr="00BB2557">
        <w:rPr>
          <w:sz w:val="24"/>
          <w:szCs w:val="24"/>
        </w:rPr>
        <w:t xml:space="preserve"> </w:t>
      </w:r>
      <w:r w:rsidR="00545559" w:rsidRPr="00BB2557">
        <w:rPr>
          <w:sz w:val="24"/>
          <w:szCs w:val="24"/>
        </w:rPr>
        <w:t xml:space="preserve">(Additional Information). </w:t>
      </w:r>
    </w:p>
    <w:p w14:paraId="69604937" w14:textId="77777777" w:rsidR="00D94676" w:rsidRPr="00BB2557" w:rsidRDefault="00D94676" w:rsidP="00530E59">
      <w:pPr>
        <w:spacing w:line="23" w:lineRule="atLeast"/>
        <w:rPr>
          <w:sz w:val="24"/>
          <w:szCs w:val="24"/>
        </w:rPr>
      </w:pPr>
      <w:r w:rsidRPr="00BB2557">
        <w:rPr>
          <w:b/>
          <w:i/>
          <w:sz w:val="24"/>
          <w:szCs w:val="24"/>
        </w:rPr>
        <w:t>recreational fisher</w:t>
      </w:r>
      <w:r w:rsidRPr="00BB2557">
        <w:rPr>
          <w:sz w:val="24"/>
          <w:szCs w:val="24"/>
        </w:rPr>
        <w:t xml:space="preserve"> has the same meaning as in the </w:t>
      </w:r>
      <w:r w:rsidR="00E66997" w:rsidRPr="00BB2557">
        <w:rPr>
          <w:sz w:val="24"/>
          <w:szCs w:val="24"/>
        </w:rPr>
        <w:t>Fisheries Regulation</w:t>
      </w:r>
      <w:r w:rsidRPr="00BB2557">
        <w:rPr>
          <w:sz w:val="24"/>
          <w:szCs w:val="24"/>
        </w:rPr>
        <w:t>.</w:t>
      </w:r>
    </w:p>
    <w:p w14:paraId="2DE5C056" w14:textId="1832D3A5" w:rsidR="00E546DF" w:rsidRPr="00BB2557" w:rsidRDefault="00E546DF" w:rsidP="00530E59">
      <w:pPr>
        <w:spacing w:line="23" w:lineRule="atLeast"/>
        <w:rPr>
          <w:sz w:val="24"/>
          <w:szCs w:val="24"/>
        </w:rPr>
      </w:pPr>
      <w:r w:rsidRPr="00BB2557">
        <w:rPr>
          <w:sz w:val="24"/>
          <w:szCs w:val="24"/>
        </w:rPr>
        <w:t>In 201</w:t>
      </w:r>
      <w:r w:rsidR="00756EDF" w:rsidRPr="00BB2557">
        <w:rPr>
          <w:sz w:val="24"/>
          <w:szCs w:val="24"/>
        </w:rPr>
        <w:t>9</w:t>
      </w:r>
      <w:r w:rsidRPr="00BB2557">
        <w:rPr>
          <w:sz w:val="24"/>
          <w:szCs w:val="24"/>
        </w:rPr>
        <w:t xml:space="preserve">, the </w:t>
      </w:r>
      <w:r w:rsidR="00E66997" w:rsidRPr="00BB2557">
        <w:rPr>
          <w:sz w:val="24"/>
          <w:szCs w:val="24"/>
        </w:rPr>
        <w:t>Fisheries Regulation</w:t>
      </w:r>
      <w:r w:rsidRPr="00BB2557">
        <w:rPr>
          <w:sz w:val="24"/>
          <w:szCs w:val="24"/>
        </w:rPr>
        <w:t xml:space="preserve"> defines ‘a recreational fisher is a person who is carrying out recreational fishing’ </w:t>
      </w:r>
      <w:r w:rsidR="00BE3880" w:rsidRPr="00BB2557">
        <w:rPr>
          <w:sz w:val="24"/>
          <w:szCs w:val="24"/>
        </w:rPr>
        <w:t>and</w:t>
      </w:r>
      <w:r w:rsidRPr="00BB2557">
        <w:rPr>
          <w:sz w:val="24"/>
          <w:szCs w:val="24"/>
        </w:rPr>
        <w:t xml:space="preserve"> then goes on to define ‘recreational fishing.’</w:t>
      </w:r>
    </w:p>
    <w:p w14:paraId="621078A9" w14:textId="517D1180" w:rsidR="00545559" w:rsidRPr="00BB2557" w:rsidRDefault="00545559" w:rsidP="00530E59">
      <w:pPr>
        <w:spacing w:line="23" w:lineRule="atLeast"/>
        <w:rPr>
          <w:sz w:val="24"/>
          <w:szCs w:val="24"/>
        </w:rPr>
      </w:pPr>
      <w:r w:rsidRPr="00BB2557">
        <w:rPr>
          <w:sz w:val="24"/>
          <w:szCs w:val="24"/>
        </w:rPr>
        <w:t xml:space="preserve">Recreational fishing is one of the most popular activities on the Great Barrier Reef and the Instrument declares nets and limitations on netting specific for recreational fishers in section </w:t>
      </w:r>
      <w:r w:rsidR="009A1302" w:rsidRPr="00BB2557">
        <w:rPr>
          <w:sz w:val="24"/>
          <w:szCs w:val="24"/>
        </w:rPr>
        <w:t>15</w:t>
      </w:r>
      <w:r w:rsidRPr="00BB2557">
        <w:rPr>
          <w:sz w:val="24"/>
          <w:szCs w:val="24"/>
        </w:rPr>
        <w:t xml:space="preserve"> (Bait netting – limitations on netting).</w:t>
      </w:r>
    </w:p>
    <w:p w14:paraId="2CF1C7EF" w14:textId="46154BE5" w:rsidR="002D06D4" w:rsidRPr="00BB2557" w:rsidRDefault="002D06D4" w:rsidP="00530E59">
      <w:pPr>
        <w:spacing w:line="23" w:lineRule="atLeast"/>
        <w:rPr>
          <w:sz w:val="24"/>
          <w:szCs w:val="24"/>
        </w:rPr>
      </w:pPr>
      <w:r w:rsidRPr="00BB2557">
        <w:rPr>
          <w:b/>
          <w:i/>
          <w:sz w:val="24"/>
          <w:szCs w:val="24"/>
        </w:rPr>
        <w:t xml:space="preserve">relevant heritage values </w:t>
      </w:r>
      <w:r w:rsidRPr="00BB2557">
        <w:rPr>
          <w:sz w:val="24"/>
          <w:szCs w:val="24"/>
        </w:rPr>
        <w:t xml:space="preserve">has the meaning given by subsection </w:t>
      </w:r>
      <w:r w:rsidR="00D879CA" w:rsidRPr="00BB2557">
        <w:rPr>
          <w:sz w:val="24"/>
          <w:szCs w:val="24"/>
        </w:rPr>
        <w:t>176</w:t>
      </w:r>
      <w:r w:rsidRPr="00BB2557">
        <w:rPr>
          <w:sz w:val="24"/>
          <w:szCs w:val="24"/>
        </w:rPr>
        <w:t>(2).</w:t>
      </w:r>
    </w:p>
    <w:p w14:paraId="528FDBD0" w14:textId="19C7D49B" w:rsidR="000D7288" w:rsidRPr="00BB2557" w:rsidRDefault="000D7288" w:rsidP="00530E59">
      <w:pPr>
        <w:spacing w:line="23" w:lineRule="atLeast"/>
        <w:rPr>
          <w:sz w:val="24"/>
          <w:szCs w:val="24"/>
        </w:rPr>
      </w:pPr>
      <w:r w:rsidRPr="00BB2557">
        <w:rPr>
          <w:sz w:val="24"/>
          <w:szCs w:val="24"/>
        </w:rPr>
        <w:t xml:space="preserve">In subsection </w:t>
      </w:r>
      <w:r w:rsidR="00D879CA" w:rsidRPr="00BB2557">
        <w:rPr>
          <w:sz w:val="24"/>
          <w:szCs w:val="24"/>
        </w:rPr>
        <w:t>176</w:t>
      </w:r>
      <w:r w:rsidRPr="00BB2557">
        <w:rPr>
          <w:sz w:val="24"/>
          <w:szCs w:val="24"/>
        </w:rPr>
        <w:t xml:space="preserve">(2) relevant heritage values </w:t>
      </w:r>
      <w:r w:rsidR="00523DBE" w:rsidRPr="00BB2557">
        <w:rPr>
          <w:sz w:val="24"/>
          <w:szCs w:val="24"/>
        </w:rPr>
        <w:t xml:space="preserve">of the </w:t>
      </w:r>
      <w:r w:rsidR="00523DBE" w:rsidRPr="00BB2557">
        <w:rPr>
          <w:sz w:val="24"/>
        </w:rPr>
        <w:t>Region</w:t>
      </w:r>
      <w:r w:rsidR="00523DBE" w:rsidRPr="00BB2557">
        <w:rPr>
          <w:sz w:val="24"/>
          <w:szCs w:val="24"/>
        </w:rPr>
        <w:t xml:space="preserve"> include the following values to the extent that they relate to the </w:t>
      </w:r>
      <w:r w:rsidR="00523DBE" w:rsidRPr="00BB2557">
        <w:rPr>
          <w:sz w:val="24"/>
        </w:rPr>
        <w:t>Region</w:t>
      </w:r>
      <w:r w:rsidR="00523DBE" w:rsidRPr="00BB2557">
        <w:rPr>
          <w:sz w:val="24"/>
          <w:szCs w:val="24"/>
        </w:rPr>
        <w:t>: a) the Commonwealth Heritage values, b) the Indigenous heritage values, c) the National Heritage values, d) the world heritage values, e) any other heritage values (within the ordinary meaning of the term) that the Authority considers relevant.</w:t>
      </w:r>
    </w:p>
    <w:p w14:paraId="73F0990B" w14:textId="094693B9" w:rsidR="002D06D4" w:rsidRPr="00BB2557" w:rsidRDefault="002D06D4" w:rsidP="00530E59">
      <w:pPr>
        <w:spacing w:line="23" w:lineRule="atLeast"/>
        <w:rPr>
          <w:sz w:val="24"/>
          <w:szCs w:val="24"/>
        </w:rPr>
      </w:pPr>
      <w:r w:rsidRPr="00BB2557">
        <w:rPr>
          <w:sz w:val="24"/>
          <w:szCs w:val="24"/>
        </w:rPr>
        <w:t xml:space="preserve">The </w:t>
      </w:r>
      <w:r w:rsidR="000D7288" w:rsidRPr="00BB2557">
        <w:rPr>
          <w:sz w:val="24"/>
          <w:szCs w:val="24"/>
        </w:rPr>
        <w:t xml:space="preserve">definition is relevant to section </w:t>
      </w:r>
      <w:r w:rsidR="00D879CA" w:rsidRPr="00BB2557">
        <w:rPr>
          <w:sz w:val="24"/>
          <w:szCs w:val="24"/>
        </w:rPr>
        <w:t>176</w:t>
      </w:r>
      <w:r w:rsidR="002D40D1" w:rsidRPr="00BB2557">
        <w:rPr>
          <w:sz w:val="24"/>
          <w:szCs w:val="24"/>
        </w:rPr>
        <w:t xml:space="preserve"> (Great Barrier Reef Outlook Report)</w:t>
      </w:r>
      <w:r w:rsidR="000D7288" w:rsidRPr="00BB2557">
        <w:rPr>
          <w:sz w:val="24"/>
          <w:szCs w:val="24"/>
        </w:rPr>
        <w:t xml:space="preserve"> which relates to content prescribed for the purpose of the Outlook Report. </w:t>
      </w:r>
    </w:p>
    <w:p w14:paraId="702C3D12" w14:textId="77777777" w:rsidR="00017D7F" w:rsidRPr="00BB2557" w:rsidRDefault="00017D7F" w:rsidP="00530E59">
      <w:pPr>
        <w:spacing w:line="23" w:lineRule="atLeast"/>
        <w:rPr>
          <w:b/>
          <w:sz w:val="24"/>
          <w:szCs w:val="24"/>
        </w:rPr>
      </w:pPr>
      <w:r w:rsidRPr="00BB2557">
        <w:rPr>
          <w:sz w:val="24"/>
          <w:szCs w:val="24"/>
        </w:rPr>
        <w:t xml:space="preserve">Under section 23 of the </w:t>
      </w:r>
      <w:r w:rsidRPr="00BB2557">
        <w:rPr>
          <w:i/>
          <w:sz w:val="24"/>
          <w:szCs w:val="24"/>
        </w:rPr>
        <w:t>Acts Interpretation Act 1901</w:t>
      </w:r>
      <w:r w:rsidRPr="00BB2557">
        <w:rPr>
          <w:sz w:val="24"/>
          <w:szCs w:val="24"/>
        </w:rPr>
        <w:t>, singular includes the plural and vice versa.</w:t>
      </w:r>
      <w:r w:rsidR="00322576" w:rsidRPr="00BB2557">
        <w:rPr>
          <w:sz w:val="24"/>
          <w:szCs w:val="24"/>
        </w:rPr>
        <w:t xml:space="preserve"> This means that relevant heritage values can also be read as relevant heritage value</w:t>
      </w:r>
      <w:r w:rsidR="0093217C" w:rsidRPr="00BB2557">
        <w:rPr>
          <w:sz w:val="24"/>
          <w:szCs w:val="24"/>
        </w:rPr>
        <w:t xml:space="preserve"> where appropriate</w:t>
      </w:r>
      <w:r w:rsidR="000D7288" w:rsidRPr="00BB2557">
        <w:rPr>
          <w:sz w:val="24"/>
          <w:szCs w:val="24"/>
        </w:rPr>
        <w:t>, as can the values set out in the definition</w:t>
      </w:r>
      <w:r w:rsidR="00322576" w:rsidRPr="00BB2557">
        <w:rPr>
          <w:sz w:val="24"/>
          <w:szCs w:val="24"/>
        </w:rPr>
        <w:t>.</w:t>
      </w:r>
    </w:p>
    <w:p w14:paraId="6C2FC1F7" w14:textId="77777777" w:rsidR="00D94676" w:rsidRPr="00BB2557" w:rsidRDefault="00D94676" w:rsidP="00530E59">
      <w:pPr>
        <w:spacing w:line="23" w:lineRule="atLeast"/>
        <w:rPr>
          <w:sz w:val="24"/>
          <w:szCs w:val="24"/>
        </w:rPr>
      </w:pPr>
      <w:r w:rsidRPr="00BB2557">
        <w:rPr>
          <w:b/>
          <w:i/>
          <w:sz w:val="24"/>
          <w:szCs w:val="24"/>
        </w:rPr>
        <w:t>relevant impacts</w:t>
      </w:r>
      <w:r w:rsidRPr="00BB2557">
        <w:rPr>
          <w:sz w:val="24"/>
          <w:szCs w:val="24"/>
        </w:rPr>
        <w:t xml:space="preserve"> of proposed conduct or permitted conduct means:</w:t>
      </w:r>
    </w:p>
    <w:p w14:paraId="7F310641" w14:textId="77777777" w:rsidR="00D94676" w:rsidRPr="00BB2557" w:rsidRDefault="00D94676" w:rsidP="00C44508">
      <w:pPr>
        <w:spacing w:line="23" w:lineRule="atLeast"/>
        <w:ind w:left="720" w:hanging="720"/>
        <w:rPr>
          <w:sz w:val="24"/>
          <w:szCs w:val="24"/>
        </w:rPr>
      </w:pPr>
      <w:r w:rsidRPr="00BB2557">
        <w:rPr>
          <w:sz w:val="24"/>
          <w:szCs w:val="24"/>
        </w:rPr>
        <w:t>(a)</w:t>
      </w:r>
      <w:r w:rsidRPr="00BB2557">
        <w:rPr>
          <w:sz w:val="24"/>
          <w:szCs w:val="24"/>
        </w:rPr>
        <w:tab/>
        <w:t xml:space="preserve">the potential direct and indirect impacts of the conduct, and the potential cumulative impacts of the conduct (in conjunction with other conduct, </w:t>
      </w:r>
      <w:r w:rsidRPr="00BB2557">
        <w:rPr>
          <w:sz w:val="24"/>
          <w:szCs w:val="24"/>
        </w:rPr>
        <w:lastRenderedPageBreak/>
        <w:t>events and circumstances), on the environment, biodiversity, and heritage values, of the Marine Park or a part of the Marine Park; or</w:t>
      </w:r>
    </w:p>
    <w:p w14:paraId="16C9F09D" w14:textId="77777777" w:rsidR="00D94676" w:rsidRPr="00BB2557" w:rsidRDefault="00D94676" w:rsidP="00C44508">
      <w:pPr>
        <w:spacing w:line="23" w:lineRule="atLeast"/>
        <w:ind w:left="720" w:hanging="720"/>
        <w:rPr>
          <w:sz w:val="24"/>
          <w:szCs w:val="24"/>
        </w:rPr>
      </w:pPr>
      <w:r w:rsidRPr="00BB2557">
        <w:rPr>
          <w:sz w:val="24"/>
          <w:szCs w:val="24"/>
        </w:rPr>
        <w:t>(b)</w:t>
      </w:r>
      <w:r w:rsidRPr="00BB2557">
        <w:rPr>
          <w:sz w:val="24"/>
          <w:szCs w:val="24"/>
        </w:rPr>
        <w:tab/>
        <w:t>the risk of the proposed conduct restricting reasonable use by the public of a part of the Marine Park and the extent of that restriction (if any).</w:t>
      </w:r>
    </w:p>
    <w:p w14:paraId="5C207A65" w14:textId="10789008" w:rsidR="00E01D16" w:rsidRPr="00BB2557" w:rsidRDefault="00E01D16" w:rsidP="00530E59">
      <w:pPr>
        <w:spacing w:line="23" w:lineRule="atLeast"/>
        <w:rPr>
          <w:sz w:val="24"/>
          <w:szCs w:val="24"/>
        </w:rPr>
      </w:pPr>
      <w:r w:rsidRPr="00BB2557">
        <w:rPr>
          <w:sz w:val="24"/>
          <w:szCs w:val="24"/>
        </w:rPr>
        <w:t xml:space="preserve">The definition of relevant impacts is necessary to provide certainty for the public and for the Authority about what sorts of impacts should be considered by the Authority in order to make certain decisions about permissions under </w:t>
      </w:r>
      <w:r w:rsidR="00DC14AF" w:rsidRPr="00BB2557">
        <w:rPr>
          <w:sz w:val="24"/>
          <w:szCs w:val="24"/>
        </w:rPr>
        <w:t>the Instrument</w:t>
      </w:r>
      <w:r w:rsidRPr="00BB2557">
        <w:rPr>
          <w:sz w:val="24"/>
          <w:szCs w:val="24"/>
        </w:rPr>
        <w:t xml:space="preserve">. For example, the definition clarifies what the Authority should consider in order to decide on the appropriate approach for assessment of an application for a permission (section </w:t>
      </w:r>
      <w:r w:rsidR="009A1302" w:rsidRPr="00BB2557">
        <w:rPr>
          <w:sz w:val="24"/>
          <w:szCs w:val="24"/>
        </w:rPr>
        <w:t>92</w:t>
      </w:r>
      <w:r w:rsidRPr="00BB2557">
        <w:rPr>
          <w:sz w:val="24"/>
          <w:szCs w:val="24"/>
        </w:rPr>
        <w:t xml:space="preserve">), consider the impacts of proposed conduct to inform a decision on whether to grant a permission (paragraph </w:t>
      </w:r>
      <w:r w:rsidR="009A1302" w:rsidRPr="00BB2557">
        <w:rPr>
          <w:sz w:val="24"/>
          <w:szCs w:val="24"/>
        </w:rPr>
        <w:t>92</w:t>
      </w:r>
      <w:r w:rsidRPr="00BB2557">
        <w:rPr>
          <w:sz w:val="24"/>
          <w:szCs w:val="24"/>
        </w:rPr>
        <w:t xml:space="preserve">(g)), or consider whether unacceptable impacts are occurring to inform a decision on whether to modify permission conditions or suspend a permission (subparagraph </w:t>
      </w:r>
      <w:r w:rsidR="009A1302" w:rsidRPr="00BB2557">
        <w:rPr>
          <w:sz w:val="24"/>
          <w:szCs w:val="24"/>
        </w:rPr>
        <w:t>129</w:t>
      </w:r>
      <w:r w:rsidRPr="00BB2557">
        <w:rPr>
          <w:sz w:val="24"/>
          <w:szCs w:val="24"/>
        </w:rPr>
        <w:t>(1)(b)).</w:t>
      </w:r>
    </w:p>
    <w:p w14:paraId="650459D8" w14:textId="77777777" w:rsidR="00E01D16" w:rsidRPr="00BB2557" w:rsidRDefault="00E01D16" w:rsidP="00530E59">
      <w:pPr>
        <w:spacing w:line="23" w:lineRule="atLeast"/>
        <w:rPr>
          <w:sz w:val="24"/>
          <w:szCs w:val="24"/>
        </w:rPr>
      </w:pPr>
      <w:r w:rsidRPr="00BB2557">
        <w:rPr>
          <w:sz w:val="24"/>
          <w:szCs w:val="24"/>
        </w:rPr>
        <w:t>The reference to ‘indirect impacts of the conduct, and the potential cumulative impacts of the conduct (in conjunction with other conduct, events and circumstances)’ in the definition is intended to support Program Report</w:t>
      </w:r>
      <w:r w:rsidR="00BE3880" w:rsidRPr="00BB2557">
        <w:rPr>
          <w:sz w:val="24"/>
          <w:szCs w:val="24"/>
        </w:rPr>
        <w:t xml:space="preserve"> (the Authority’s 25 year plan for reef management) </w:t>
      </w:r>
      <w:r w:rsidRPr="00BB2557">
        <w:rPr>
          <w:sz w:val="24"/>
          <w:szCs w:val="24"/>
        </w:rPr>
        <w:t xml:space="preserve">commitments and </w:t>
      </w:r>
      <w:r w:rsidR="001A79A0" w:rsidRPr="00BB2557">
        <w:rPr>
          <w:sz w:val="24"/>
          <w:szCs w:val="24"/>
        </w:rPr>
        <w:t>align with</w:t>
      </w:r>
      <w:r w:rsidRPr="00BB2557">
        <w:rPr>
          <w:sz w:val="24"/>
          <w:szCs w:val="24"/>
        </w:rPr>
        <w:t xml:space="preserve"> the EPBC Act to support joint assessments by the Authority and the Minister for the Environment in circumstances where proposed conduct triggers the need for an approval under the EPBC Act as well as a permission under </w:t>
      </w:r>
      <w:r w:rsidR="001A79A0" w:rsidRPr="00BB2557">
        <w:rPr>
          <w:sz w:val="24"/>
          <w:szCs w:val="24"/>
        </w:rPr>
        <w:t xml:space="preserve">the </w:t>
      </w:r>
      <w:r w:rsidR="00AA5C98" w:rsidRPr="00BB2557">
        <w:rPr>
          <w:sz w:val="24"/>
          <w:szCs w:val="24"/>
        </w:rPr>
        <w:t>Instrument</w:t>
      </w:r>
      <w:r w:rsidRPr="00BB2557">
        <w:rPr>
          <w:sz w:val="24"/>
          <w:szCs w:val="24"/>
        </w:rPr>
        <w:t xml:space="preserve"> (i.e. it is an EPBC referral deemed application). The reference will also confirm that the Authority can consider impacts resulting from one or more impacts, and the interactions between those impacts, added to past, present and reasonably foreseeable future impacts.</w:t>
      </w:r>
    </w:p>
    <w:p w14:paraId="72F7958C" w14:textId="77777777" w:rsidR="00D94676" w:rsidRPr="00BB2557" w:rsidRDefault="00D94676" w:rsidP="00530E59">
      <w:pPr>
        <w:spacing w:line="23" w:lineRule="atLeast"/>
        <w:rPr>
          <w:sz w:val="24"/>
          <w:szCs w:val="24"/>
        </w:rPr>
      </w:pPr>
      <w:r w:rsidRPr="00BB2557">
        <w:rPr>
          <w:b/>
          <w:i/>
          <w:sz w:val="24"/>
          <w:szCs w:val="24"/>
        </w:rPr>
        <w:t>representative Aboriginal/Torres Strait Islander body</w:t>
      </w:r>
      <w:r w:rsidRPr="00BB2557">
        <w:rPr>
          <w:sz w:val="24"/>
          <w:szCs w:val="24"/>
        </w:rPr>
        <w:t xml:space="preserve"> has the same meaning as in the </w:t>
      </w:r>
      <w:r w:rsidRPr="00BB2557">
        <w:rPr>
          <w:i/>
          <w:sz w:val="24"/>
        </w:rPr>
        <w:t>Native Title Act 1993</w:t>
      </w:r>
      <w:r w:rsidRPr="00BB2557">
        <w:rPr>
          <w:sz w:val="24"/>
          <w:szCs w:val="24"/>
        </w:rPr>
        <w:t>.</w:t>
      </w:r>
    </w:p>
    <w:p w14:paraId="1F311326" w14:textId="518CE9BE" w:rsidR="00AA5C98" w:rsidRPr="00BB2557" w:rsidRDefault="00AA5C98" w:rsidP="00530E59">
      <w:pPr>
        <w:spacing w:line="23" w:lineRule="atLeast"/>
        <w:rPr>
          <w:sz w:val="24"/>
          <w:szCs w:val="24"/>
        </w:rPr>
      </w:pPr>
      <w:r w:rsidRPr="00BB2557">
        <w:rPr>
          <w:sz w:val="24"/>
          <w:szCs w:val="24"/>
        </w:rPr>
        <w:t xml:space="preserve">This is relevant to the </w:t>
      </w:r>
      <w:r w:rsidR="003257BB" w:rsidRPr="00BB2557">
        <w:rPr>
          <w:sz w:val="24"/>
        </w:rPr>
        <w:t>TUMRA</w:t>
      </w:r>
      <w:r w:rsidRPr="00BB2557">
        <w:rPr>
          <w:sz w:val="24"/>
          <w:szCs w:val="24"/>
        </w:rPr>
        <w:t xml:space="preserve"> provisions</w:t>
      </w:r>
      <w:r w:rsidR="00BE3880" w:rsidRPr="00BB2557">
        <w:rPr>
          <w:sz w:val="24"/>
          <w:szCs w:val="24"/>
        </w:rPr>
        <w:t xml:space="preserve"> in Part 4</w:t>
      </w:r>
      <w:r w:rsidRPr="00BB2557">
        <w:rPr>
          <w:sz w:val="24"/>
          <w:szCs w:val="24"/>
        </w:rPr>
        <w:t xml:space="preserve"> and the fees set in the table for </w:t>
      </w:r>
      <w:r w:rsidR="00E0713E" w:rsidRPr="00BB2557">
        <w:rPr>
          <w:sz w:val="24"/>
          <w:szCs w:val="24"/>
        </w:rPr>
        <w:t>205</w:t>
      </w:r>
      <w:r w:rsidR="002D40D1" w:rsidRPr="00BB2557">
        <w:rPr>
          <w:sz w:val="24"/>
          <w:szCs w:val="24"/>
        </w:rPr>
        <w:t xml:space="preserve"> (Fees for other applications and reports)</w:t>
      </w:r>
      <w:r w:rsidRPr="00BB2557">
        <w:rPr>
          <w:sz w:val="24"/>
          <w:szCs w:val="24"/>
        </w:rPr>
        <w:t>.</w:t>
      </w:r>
    </w:p>
    <w:p w14:paraId="38B852E0" w14:textId="77777777" w:rsidR="00D94676" w:rsidRPr="00BB2557" w:rsidRDefault="00D265A4" w:rsidP="00530E59">
      <w:pPr>
        <w:spacing w:line="23" w:lineRule="atLeast"/>
        <w:rPr>
          <w:sz w:val="24"/>
          <w:szCs w:val="24"/>
        </w:rPr>
      </w:pPr>
      <w:r w:rsidRPr="00BB2557">
        <w:rPr>
          <w:b/>
          <w:i/>
          <w:sz w:val="24"/>
          <w:szCs w:val="24"/>
        </w:rPr>
        <w:t>r</w:t>
      </w:r>
      <w:r w:rsidR="00D94676" w:rsidRPr="00BB2557">
        <w:rPr>
          <w:b/>
          <w:i/>
          <w:sz w:val="24"/>
          <w:szCs w:val="24"/>
        </w:rPr>
        <w:t>esearch guidelines</w:t>
      </w:r>
      <w:r w:rsidR="00D94676" w:rsidRPr="00BB2557">
        <w:rPr>
          <w:sz w:val="24"/>
          <w:szCs w:val="24"/>
        </w:rPr>
        <w:t xml:space="preserve"> means written policies about the conduct of research in the Marine Park that are published by the Authority, as they are in existence from time to time.</w:t>
      </w:r>
    </w:p>
    <w:p w14:paraId="12502C73" w14:textId="56C46C7B" w:rsidR="00C163DC" w:rsidRPr="00BB2557" w:rsidRDefault="00C163DC" w:rsidP="00530E59">
      <w:pPr>
        <w:spacing w:line="23" w:lineRule="atLeast"/>
        <w:rPr>
          <w:sz w:val="24"/>
          <w:szCs w:val="24"/>
        </w:rPr>
      </w:pPr>
      <w:r w:rsidRPr="00BB2557">
        <w:rPr>
          <w:sz w:val="24"/>
          <w:szCs w:val="24"/>
        </w:rPr>
        <w:t>This is relevant to section</w:t>
      </w:r>
      <w:r w:rsidR="00AA5C98" w:rsidRPr="00BB2557">
        <w:rPr>
          <w:sz w:val="24"/>
          <w:szCs w:val="24"/>
        </w:rPr>
        <w:t>s</w:t>
      </w:r>
      <w:r w:rsidRPr="00BB2557">
        <w:rPr>
          <w:sz w:val="24"/>
          <w:szCs w:val="24"/>
        </w:rPr>
        <w:t xml:space="preserve"> </w:t>
      </w:r>
      <w:r w:rsidR="009A1302" w:rsidRPr="00BB2557">
        <w:rPr>
          <w:sz w:val="24"/>
          <w:szCs w:val="24"/>
        </w:rPr>
        <w:t>20</w:t>
      </w:r>
      <w:r w:rsidR="001A79A0" w:rsidRPr="00BB2557">
        <w:rPr>
          <w:sz w:val="24"/>
          <w:szCs w:val="24"/>
        </w:rPr>
        <w:t xml:space="preserve"> (Definition of Limited impact research (extractive) </w:t>
      </w:r>
      <w:r w:rsidR="00AA5C98" w:rsidRPr="00BB2557">
        <w:rPr>
          <w:sz w:val="24"/>
          <w:szCs w:val="24"/>
        </w:rPr>
        <w:t xml:space="preserve"> and </w:t>
      </w:r>
      <w:r w:rsidR="009A1302" w:rsidRPr="00BB2557">
        <w:rPr>
          <w:sz w:val="24"/>
          <w:szCs w:val="24"/>
        </w:rPr>
        <w:t>21</w:t>
      </w:r>
      <w:r w:rsidR="001A79A0" w:rsidRPr="00BB2557">
        <w:rPr>
          <w:sz w:val="24"/>
          <w:szCs w:val="24"/>
        </w:rPr>
        <w:t xml:space="preserve"> (Definition of Limited  impact research (non-extractive)</w:t>
      </w:r>
      <w:r w:rsidRPr="00BB2557">
        <w:rPr>
          <w:sz w:val="24"/>
          <w:szCs w:val="24"/>
        </w:rPr>
        <w:t xml:space="preserve">. The Authority makes and publishes research guidelines at </w:t>
      </w:r>
      <w:hyperlink r:id="rId18" w:history="1">
        <w:r w:rsidRPr="00BB2557">
          <w:rPr>
            <w:sz w:val="24"/>
            <w:szCs w:val="24"/>
          </w:rPr>
          <w:t>www.gbrmpa.gov.au</w:t>
        </w:r>
      </w:hyperlink>
      <w:r w:rsidRPr="00BB2557">
        <w:rPr>
          <w:sz w:val="24"/>
          <w:szCs w:val="24"/>
        </w:rPr>
        <w:t>.</w:t>
      </w:r>
    </w:p>
    <w:p w14:paraId="28C5FFC9" w14:textId="77777777" w:rsidR="00D94676" w:rsidRPr="00BB2557" w:rsidRDefault="00D94676" w:rsidP="00530E59">
      <w:pPr>
        <w:spacing w:line="23" w:lineRule="atLeast"/>
        <w:rPr>
          <w:sz w:val="24"/>
          <w:szCs w:val="24"/>
        </w:rPr>
      </w:pPr>
      <w:r w:rsidRPr="00BB2557">
        <w:rPr>
          <w:b/>
          <w:i/>
          <w:sz w:val="24"/>
          <w:szCs w:val="24"/>
        </w:rPr>
        <w:t>research location</w:t>
      </w:r>
      <w:r w:rsidRPr="00BB2557">
        <w:rPr>
          <w:sz w:val="24"/>
          <w:szCs w:val="24"/>
        </w:rPr>
        <w:t xml:space="preserve"> means:</w:t>
      </w:r>
    </w:p>
    <w:p w14:paraId="4EF28AD9" w14:textId="77777777" w:rsidR="00D94676" w:rsidRPr="00BB2557" w:rsidRDefault="00D94676" w:rsidP="00530E59">
      <w:pPr>
        <w:spacing w:line="23" w:lineRule="atLeast"/>
        <w:rPr>
          <w:sz w:val="24"/>
          <w:szCs w:val="24"/>
        </w:rPr>
      </w:pPr>
      <w:r w:rsidRPr="00BB2557">
        <w:rPr>
          <w:sz w:val="24"/>
          <w:szCs w:val="24"/>
        </w:rPr>
        <w:t>(a)</w:t>
      </w:r>
      <w:r w:rsidRPr="00BB2557">
        <w:rPr>
          <w:sz w:val="24"/>
          <w:szCs w:val="24"/>
        </w:rPr>
        <w:tab/>
        <w:t>a discrete, identified reef; or</w:t>
      </w:r>
    </w:p>
    <w:p w14:paraId="49C595F3" w14:textId="77777777" w:rsidR="00D94676" w:rsidRPr="00BB2557" w:rsidRDefault="00D94676" w:rsidP="00530E59">
      <w:pPr>
        <w:spacing w:line="23" w:lineRule="atLeast"/>
        <w:rPr>
          <w:sz w:val="24"/>
          <w:szCs w:val="24"/>
        </w:rPr>
      </w:pPr>
      <w:r w:rsidRPr="00BB2557">
        <w:rPr>
          <w:sz w:val="24"/>
          <w:szCs w:val="24"/>
        </w:rPr>
        <w:t>(b)</w:t>
      </w:r>
      <w:r w:rsidRPr="00BB2557">
        <w:rPr>
          <w:sz w:val="24"/>
          <w:szCs w:val="24"/>
        </w:rPr>
        <w:tab/>
        <w:t>a continuous non reef area of up to 1,000 hectares.</w:t>
      </w:r>
    </w:p>
    <w:p w14:paraId="3C16736E" w14:textId="48829C93" w:rsidR="00E546DF" w:rsidRPr="00BB2557" w:rsidRDefault="00E546DF" w:rsidP="00530E59">
      <w:pPr>
        <w:spacing w:line="23" w:lineRule="atLeast"/>
        <w:rPr>
          <w:b/>
          <w:sz w:val="24"/>
          <w:szCs w:val="24"/>
        </w:rPr>
      </w:pPr>
      <w:r w:rsidRPr="00BB2557">
        <w:rPr>
          <w:sz w:val="24"/>
          <w:szCs w:val="24"/>
        </w:rPr>
        <w:t xml:space="preserve">The definition is relevant to section </w:t>
      </w:r>
      <w:r w:rsidR="009A1302" w:rsidRPr="00BB2557">
        <w:rPr>
          <w:sz w:val="24"/>
          <w:szCs w:val="24"/>
        </w:rPr>
        <w:t>20</w:t>
      </w:r>
      <w:r w:rsidRPr="00BB2557">
        <w:rPr>
          <w:sz w:val="24"/>
          <w:szCs w:val="24"/>
        </w:rPr>
        <w:t xml:space="preserve"> (Definition of </w:t>
      </w:r>
      <w:r w:rsidRPr="00BB2557">
        <w:rPr>
          <w:sz w:val="24"/>
        </w:rPr>
        <w:t>limited impact research (extractive)</w:t>
      </w:r>
      <w:r w:rsidR="00523DBE" w:rsidRPr="00BB2557">
        <w:rPr>
          <w:sz w:val="24"/>
          <w:szCs w:val="24"/>
        </w:rPr>
        <w:t>)</w:t>
      </w:r>
      <w:r w:rsidRPr="00BB2557">
        <w:rPr>
          <w:sz w:val="24"/>
          <w:szCs w:val="24"/>
        </w:rPr>
        <w:t>.</w:t>
      </w:r>
    </w:p>
    <w:p w14:paraId="445708DE" w14:textId="77777777" w:rsidR="00D94676" w:rsidRPr="00BB2557" w:rsidRDefault="00D94676" w:rsidP="00530E59">
      <w:pPr>
        <w:spacing w:line="23" w:lineRule="atLeast"/>
        <w:rPr>
          <w:sz w:val="24"/>
          <w:szCs w:val="24"/>
        </w:rPr>
      </w:pPr>
      <w:r w:rsidRPr="00BB2557">
        <w:rPr>
          <w:b/>
          <w:i/>
          <w:sz w:val="24"/>
          <w:szCs w:val="24"/>
        </w:rPr>
        <w:lastRenderedPageBreak/>
        <w:t>research project</w:t>
      </w:r>
      <w:r w:rsidRPr="00BB2557">
        <w:rPr>
          <w:sz w:val="24"/>
          <w:szCs w:val="24"/>
        </w:rPr>
        <w:t xml:space="preserve"> means a diligent and systematic inquiry or investigation into a subject, in order to discover facts or principles, that has its own objectives, sampling design and outcomes.</w:t>
      </w:r>
    </w:p>
    <w:p w14:paraId="59FC188B" w14:textId="646A4EFC" w:rsidR="00E546DF" w:rsidRPr="00BB2557" w:rsidRDefault="00E546DF" w:rsidP="00530E59">
      <w:pPr>
        <w:spacing w:line="23" w:lineRule="atLeast"/>
        <w:rPr>
          <w:sz w:val="24"/>
          <w:szCs w:val="24"/>
        </w:rPr>
      </w:pPr>
      <w:r w:rsidRPr="00BB2557">
        <w:rPr>
          <w:sz w:val="24"/>
          <w:szCs w:val="24"/>
        </w:rPr>
        <w:t xml:space="preserve">It is relevant to the definitions in sections </w:t>
      </w:r>
      <w:r w:rsidR="009A1302" w:rsidRPr="00BB2557">
        <w:rPr>
          <w:sz w:val="24"/>
          <w:szCs w:val="24"/>
        </w:rPr>
        <w:t>20</w:t>
      </w:r>
      <w:r w:rsidRPr="00BB2557">
        <w:rPr>
          <w:sz w:val="24"/>
          <w:szCs w:val="24"/>
        </w:rPr>
        <w:t xml:space="preserve"> and </w:t>
      </w:r>
      <w:r w:rsidR="009A1302" w:rsidRPr="00BB2557">
        <w:rPr>
          <w:sz w:val="24"/>
          <w:szCs w:val="24"/>
        </w:rPr>
        <w:t>21</w:t>
      </w:r>
      <w:r w:rsidRPr="00BB2557">
        <w:rPr>
          <w:sz w:val="24"/>
          <w:szCs w:val="24"/>
        </w:rPr>
        <w:t xml:space="preserve"> of limited impact research (extractive) and limited impact research (non-extractive).</w:t>
      </w:r>
    </w:p>
    <w:p w14:paraId="37467BEA" w14:textId="6D814C1E" w:rsidR="00D94676" w:rsidRPr="00BB2557" w:rsidRDefault="00D94676" w:rsidP="00530E59">
      <w:pPr>
        <w:spacing w:line="23" w:lineRule="atLeast"/>
        <w:rPr>
          <w:sz w:val="24"/>
          <w:szCs w:val="24"/>
        </w:rPr>
      </w:pPr>
      <w:r w:rsidRPr="00BB2557">
        <w:rPr>
          <w:b/>
          <w:i/>
          <w:sz w:val="24"/>
          <w:szCs w:val="24"/>
        </w:rPr>
        <w:t>Ribbon Reefs Sector</w:t>
      </w:r>
      <w:r w:rsidRPr="00BB2557">
        <w:rPr>
          <w:sz w:val="24"/>
          <w:szCs w:val="24"/>
        </w:rPr>
        <w:t xml:space="preserve"> has the same meaning as in Schedule 2 to the </w:t>
      </w:r>
      <w:r w:rsidRPr="00BB2557">
        <w:rPr>
          <w:i/>
          <w:sz w:val="24"/>
          <w:szCs w:val="24"/>
        </w:rPr>
        <w:t>Cairns Area Plan of Management 1998</w:t>
      </w:r>
      <w:r w:rsidR="00C1528B" w:rsidRPr="00BB2557">
        <w:rPr>
          <w:i/>
          <w:sz w:val="24"/>
          <w:szCs w:val="24"/>
        </w:rPr>
        <w:t>.</w:t>
      </w:r>
    </w:p>
    <w:p w14:paraId="260C9DAC" w14:textId="77777777" w:rsidR="00104104" w:rsidRPr="00BB2557" w:rsidRDefault="00E546DF" w:rsidP="00530E59">
      <w:pPr>
        <w:spacing w:line="23" w:lineRule="atLeast"/>
        <w:rPr>
          <w:sz w:val="24"/>
          <w:szCs w:val="24"/>
        </w:rPr>
      </w:pPr>
      <w:r w:rsidRPr="00BB2557">
        <w:rPr>
          <w:sz w:val="24"/>
          <w:szCs w:val="24"/>
        </w:rPr>
        <w:t xml:space="preserve">To the north of Cairns and Port Douglas lies a 120 kilometre ‘string’ of 10 individual coral reefs that collectively are called the Ribbon Reefs.  </w:t>
      </w:r>
    </w:p>
    <w:p w14:paraId="4D0984E8" w14:textId="09A2778C" w:rsidR="00D94676" w:rsidRPr="00BB2557" w:rsidRDefault="00E546DF" w:rsidP="00530E59">
      <w:pPr>
        <w:spacing w:line="23" w:lineRule="atLeast"/>
        <w:rPr>
          <w:sz w:val="24"/>
          <w:szCs w:val="24"/>
        </w:rPr>
      </w:pPr>
      <w:r w:rsidRPr="00BB2557">
        <w:rPr>
          <w:sz w:val="24"/>
          <w:szCs w:val="24"/>
        </w:rPr>
        <w:t xml:space="preserve">The definition of </w:t>
      </w:r>
      <w:r w:rsidRPr="00BB2557">
        <w:rPr>
          <w:sz w:val="24"/>
        </w:rPr>
        <w:t>Ribbon Reefs Sector</w:t>
      </w:r>
      <w:r w:rsidRPr="00BB2557">
        <w:rPr>
          <w:sz w:val="24"/>
          <w:szCs w:val="24"/>
        </w:rPr>
        <w:t xml:space="preserve"> is relevant to </w:t>
      </w:r>
      <w:r w:rsidR="005A001C" w:rsidRPr="00BB2557">
        <w:rPr>
          <w:sz w:val="24"/>
          <w:szCs w:val="24"/>
        </w:rPr>
        <w:t xml:space="preserve">section </w:t>
      </w:r>
      <w:r w:rsidR="009A1302" w:rsidRPr="00BB2557">
        <w:rPr>
          <w:sz w:val="24"/>
          <w:szCs w:val="24"/>
        </w:rPr>
        <w:t>107</w:t>
      </w:r>
      <w:r w:rsidR="005A001C" w:rsidRPr="00BB2557">
        <w:rPr>
          <w:sz w:val="24"/>
          <w:szCs w:val="24"/>
        </w:rPr>
        <w:t xml:space="preserve"> (Limit on granting permissions to swim with dwarf minke whales in part of the Cairns Planning Area—maximum number).</w:t>
      </w:r>
    </w:p>
    <w:p w14:paraId="013CA5AE" w14:textId="77777777" w:rsidR="00D94676" w:rsidRPr="00BB2557" w:rsidRDefault="00D94676" w:rsidP="00530E59">
      <w:pPr>
        <w:spacing w:line="23" w:lineRule="atLeast"/>
        <w:rPr>
          <w:sz w:val="24"/>
          <w:szCs w:val="24"/>
        </w:rPr>
      </w:pPr>
      <w:r w:rsidRPr="00BB2557">
        <w:rPr>
          <w:b/>
          <w:i/>
          <w:sz w:val="24"/>
          <w:szCs w:val="24"/>
        </w:rPr>
        <w:t>secondary service</w:t>
      </w:r>
      <w:r w:rsidRPr="00BB2557">
        <w:rPr>
          <w:sz w:val="24"/>
          <w:szCs w:val="24"/>
        </w:rPr>
        <w:t xml:space="preserve"> means a service that:</w:t>
      </w:r>
    </w:p>
    <w:p w14:paraId="0EACBF2F" w14:textId="77777777" w:rsidR="00D94676" w:rsidRPr="00BB2557" w:rsidRDefault="00D94676" w:rsidP="00530E59">
      <w:pPr>
        <w:spacing w:line="23" w:lineRule="atLeast"/>
        <w:rPr>
          <w:sz w:val="24"/>
          <w:szCs w:val="24"/>
        </w:rPr>
      </w:pPr>
      <w:r w:rsidRPr="00BB2557">
        <w:rPr>
          <w:sz w:val="24"/>
          <w:szCs w:val="24"/>
        </w:rPr>
        <w:t>(a)</w:t>
      </w:r>
      <w:r w:rsidRPr="00BB2557">
        <w:rPr>
          <w:sz w:val="24"/>
          <w:szCs w:val="24"/>
        </w:rPr>
        <w:tab/>
        <w:t>forms part of a tourist program; and</w:t>
      </w:r>
    </w:p>
    <w:p w14:paraId="142F1FAE" w14:textId="38D0F207" w:rsidR="00D94676" w:rsidRPr="00BB2557" w:rsidRDefault="00D94676" w:rsidP="00530E59">
      <w:pPr>
        <w:spacing w:line="23" w:lineRule="atLeast"/>
        <w:rPr>
          <w:sz w:val="24"/>
          <w:szCs w:val="24"/>
        </w:rPr>
      </w:pPr>
      <w:r w:rsidRPr="00BB2557">
        <w:rPr>
          <w:sz w:val="24"/>
          <w:szCs w:val="24"/>
        </w:rPr>
        <w:t>(b)</w:t>
      </w:r>
      <w:r w:rsidRPr="00BB2557">
        <w:rPr>
          <w:sz w:val="24"/>
          <w:szCs w:val="24"/>
        </w:rPr>
        <w:tab/>
        <w:t xml:space="preserve">the Authority has determined, under section </w:t>
      </w:r>
      <w:r w:rsidR="00B2237B" w:rsidRPr="00BB2557">
        <w:rPr>
          <w:sz w:val="24"/>
          <w:szCs w:val="24"/>
        </w:rPr>
        <w:t>212</w:t>
      </w:r>
      <w:r w:rsidRPr="00BB2557">
        <w:rPr>
          <w:sz w:val="24"/>
          <w:szCs w:val="24"/>
        </w:rPr>
        <w:t>, to be a secondary service.</w:t>
      </w:r>
    </w:p>
    <w:p w14:paraId="6EDF1EA0" w14:textId="77777777" w:rsidR="005A001C" w:rsidRPr="00BB2557" w:rsidRDefault="005A001C" w:rsidP="00530E59">
      <w:pPr>
        <w:spacing w:line="23" w:lineRule="atLeast"/>
        <w:rPr>
          <w:sz w:val="24"/>
          <w:szCs w:val="24"/>
        </w:rPr>
      </w:pPr>
      <w:r w:rsidRPr="00BB2557">
        <w:rPr>
          <w:sz w:val="24"/>
          <w:szCs w:val="24"/>
        </w:rPr>
        <w:t>The definition is relevant to the Part 13 Environment Management Charge, it is intended that EMC is not charged for secondary services.</w:t>
      </w:r>
    </w:p>
    <w:p w14:paraId="00A6E278" w14:textId="77777777" w:rsidR="00D94676" w:rsidRPr="00BB2557" w:rsidRDefault="00D94676" w:rsidP="00530E59">
      <w:pPr>
        <w:spacing w:line="23" w:lineRule="atLeast"/>
        <w:rPr>
          <w:sz w:val="24"/>
          <w:szCs w:val="24"/>
        </w:rPr>
      </w:pPr>
      <w:r w:rsidRPr="00BB2557">
        <w:rPr>
          <w:b/>
          <w:i/>
          <w:sz w:val="24"/>
          <w:szCs w:val="24"/>
        </w:rPr>
        <w:t>secondary treatment</w:t>
      </w:r>
      <w:r w:rsidR="00104104" w:rsidRPr="00BB2557">
        <w:rPr>
          <w:i/>
          <w:sz w:val="24"/>
          <w:szCs w:val="24"/>
        </w:rPr>
        <w:t xml:space="preserve"> </w:t>
      </w:r>
      <w:r w:rsidR="00104104" w:rsidRPr="00BB2557">
        <w:rPr>
          <w:sz w:val="24"/>
          <w:szCs w:val="24"/>
        </w:rPr>
        <w:t xml:space="preserve">is defined as </w:t>
      </w:r>
      <w:r w:rsidRPr="00BB2557">
        <w:rPr>
          <w:sz w:val="24"/>
          <w:szCs w:val="24"/>
        </w:rPr>
        <w:t>sewage</w:t>
      </w:r>
      <w:r w:rsidR="00104104" w:rsidRPr="00BB2557">
        <w:rPr>
          <w:sz w:val="24"/>
          <w:szCs w:val="24"/>
        </w:rPr>
        <w:t xml:space="preserve"> which</w:t>
      </w:r>
      <w:r w:rsidRPr="00BB2557">
        <w:rPr>
          <w:sz w:val="24"/>
          <w:szCs w:val="24"/>
        </w:rPr>
        <w:t xml:space="preserve"> receives secondary treatment if the </w:t>
      </w:r>
      <w:r w:rsidR="006D069C" w:rsidRPr="00BB2557">
        <w:rPr>
          <w:sz w:val="24"/>
          <w:szCs w:val="24"/>
        </w:rPr>
        <w:t>sewage</w:t>
      </w:r>
      <w:r w:rsidRPr="00BB2557">
        <w:rPr>
          <w:sz w:val="24"/>
          <w:szCs w:val="24"/>
        </w:rPr>
        <w:t xml:space="preserve"> complies with the standards</w:t>
      </w:r>
      <w:r w:rsidR="00104104" w:rsidRPr="00BB2557">
        <w:rPr>
          <w:sz w:val="24"/>
          <w:szCs w:val="24"/>
        </w:rPr>
        <w:t xml:space="preserve"> set out in paragraphs (a) to (e) of the definition. </w:t>
      </w:r>
    </w:p>
    <w:p w14:paraId="1D4AB48B" w14:textId="77777777" w:rsidR="00104104" w:rsidRPr="00BB2557" w:rsidRDefault="00104104" w:rsidP="00530E59">
      <w:pPr>
        <w:spacing w:line="23" w:lineRule="atLeast"/>
        <w:rPr>
          <w:sz w:val="24"/>
          <w:szCs w:val="24"/>
        </w:rPr>
      </w:pPr>
      <w:r w:rsidRPr="00BB2557">
        <w:rPr>
          <w:sz w:val="24"/>
          <w:szCs w:val="24"/>
        </w:rPr>
        <w:t>The definition is relevant to the definition of tertiary treatment.</w:t>
      </w:r>
    </w:p>
    <w:p w14:paraId="55FCECA5" w14:textId="77777777" w:rsidR="00D94676" w:rsidRPr="00BB2557" w:rsidRDefault="00D265A4" w:rsidP="00530E59">
      <w:pPr>
        <w:spacing w:line="23" w:lineRule="atLeast"/>
        <w:rPr>
          <w:sz w:val="24"/>
          <w:szCs w:val="24"/>
        </w:rPr>
      </w:pPr>
      <w:r w:rsidRPr="00BB2557">
        <w:rPr>
          <w:b/>
          <w:i/>
          <w:sz w:val="24"/>
          <w:szCs w:val="24"/>
        </w:rPr>
        <w:t>s</w:t>
      </w:r>
      <w:r w:rsidR="00D94676" w:rsidRPr="00BB2557">
        <w:rPr>
          <w:b/>
          <w:i/>
          <w:sz w:val="24"/>
          <w:szCs w:val="24"/>
        </w:rPr>
        <w:t>et mesh net</w:t>
      </w:r>
      <w:r w:rsidR="00D94676" w:rsidRPr="00BB2557">
        <w:rPr>
          <w:sz w:val="24"/>
          <w:szCs w:val="24"/>
        </w:rPr>
        <w:t xml:space="preserve"> has the meaning given by the </w:t>
      </w:r>
      <w:r w:rsidR="00E66997" w:rsidRPr="00BB2557">
        <w:rPr>
          <w:i/>
          <w:sz w:val="24"/>
          <w:szCs w:val="24"/>
        </w:rPr>
        <w:t>Fisheries Regulation</w:t>
      </w:r>
      <w:r w:rsidR="00D94676" w:rsidRPr="00BB2557">
        <w:rPr>
          <w:sz w:val="24"/>
          <w:szCs w:val="24"/>
        </w:rPr>
        <w:t>.</w:t>
      </w:r>
    </w:p>
    <w:p w14:paraId="630F6B77" w14:textId="77777777" w:rsidR="005A001C" w:rsidRPr="00BB2557" w:rsidRDefault="005A001C" w:rsidP="00530E59">
      <w:pPr>
        <w:spacing w:line="23" w:lineRule="atLeast"/>
        <w:rPr>
          <w:sz w:val="24"/>
          <w:szCs w:val="24"/>
        </w:rPr>
      </w:pPr>
      <w:r w:rsidRPr="00BB2557">
        <w:rPr>
          <w:sz w:val="24"/>
          <w:szCs w:val="24"/>
        </w:rPr>
        <w:t xml:space="preserve">The </w:t>
      </w:r>
      <w:r w:rsidR="00E66997" w:rsidRPr="00BB2557">
        <w:rPr>
          <w:sz w:val="24"/>
          <w:szCs w:val="24"/>
        </w:rPr>
        <w:t>Fisheries Regulation</w:t>
      </w:r>
      <w:r w:rsidRPr="00BB2557">
        <w:rPr>
          <w:sz w:val="24"/>
          <w:szCs w:val="24"/>
        </w:rPr>
        <w:t xml:space="preserve"> refers to section 9A (when is a mesh net a set mesh net) of the schedule where set mesh net is defined. </w:t>
      </w:r>
      <w:r w:rsidR="00A94E3C" w:rsidRPr="00BB2557">
        <w:rPr>
          <w:sz w:val="24"/>
          <w:szCs w:val="24"/>
        </w:rPr>
        <w:t xml:space="preserve">It provides that (1) a mesh net is a set mesh net if (a) 2 or more points of the net are each fixed to the ground or a thing to prevent the net from moving from the position in which it is set; or b) a point of the net is fixed to a boat and another point of the net is fixed to the ground or a thing. (2) For subsection (1), the </w:t>
      </w:r>
      <w:r w:rsidR="00104104" w:rsidRPr="00BB2557">
        <w:rPr>
          <w:sz w:val="24"/>
          <w:szCs w:val="24"/>
        </w:rPr>
        <w:t xml:space="preserve">ground </w:t>
      </w:r>
      <w:r w:rsidR="00A94E3C" w:rsidRPr="00BB2557">
        <w:rPr>
          <w:sz w:val="24"/>
          <w:szCs w:val="24"/>
        </w:rPr>
        <w:t>includes the bed of a body of water.</w:t>
      </w:r>
    </w:p>
    <w:p w14:paraId="619A9D94" w14:textId="77777777" w:rsidR="00104104" w:rsidRPr="00BB2557" w:rsidRDefault="00104104" w:rsidP="00530E59">
      <w:pPr>
        <w:spacing w:line="23" w:lineRule="atLeast"/>
        <w:rPr>
          <w:sz w:val="24"/>
          <w:szCs w:val="24"/>
        </w:rPr>
      </w:pPr>
      <w:r w:rsidRPr="00BB2557">
        <w:rPr>
          <w:sz w:val="24"/>
          <w:szCs w:val="24"/>
        </w:rPr>
        <w:t xml:space="preserve">This definition is relevant throughout </w:t>
      </w:r>
      <w:r w:rsidR="00DC14AF" w:rsidRPr="00BB2557">
        <w:rPr>
          <w:sz w:val="24"/>
          <w:szCs w:val="24"/>
        </w:rPr>
        <w:t>the Instrument</w:t>
      </w:r>
      <w:r w:rsidRPr="00BB2557">
        <w:rPr>
          <w:sz w:val="24"/>
          <w:szCs w:val="24"/>
        </w:rPr>
        <w:t xml:space="preserve"> in relation to various restrictions and limitations on fishing or collecting which are directed to protecting and sustaining the habitat of the Marine Park.</w:t>
      </w:r>
    </w:p>
    <w:p w14:paraId="039C1F72" w14:textId="77777777" w:rsidR="00104104" w:rsidRPr="00BB2557" w:rsidRDefault="003C0E4B" w:rsidP="00530E59">
      <w:pPr>
        <w:spacing w:line="23" w:lineRule="atLeast"/>
        <w:rPr>
          <w:sz w:val="24"/>
          <w:szCs w:val="24"/>
        </w:rPr>
      </w:pPr>
      <w:r w:rsidRPr="00BB2557">
        <w:rPr>
          <w:b/>
          <w:i/>
          <w:sz w:val="24"/>
          <w:szCs w:val="24"/>
        </w:rPr>
        <w:t>s</w:t>
      </w:r>
      <w:r w:rsidR="00D94676" w:rsidRPr="00BB2557">
        <w:rPr>
          <w:b/>
          <w:i/>
          <w:sz w:val="24"/>
          <w:szCs w:val="24"/>
        </w:rPr>
        <w:t>ewage</w:t>
      </w:r>
      <w:r w:rsidR="00104104" w:rsidRPr="00BB2557">
        <w:rPr>
          <w:sz w:val="24"/>
          <w:szCs w:val="24"/>
        </w:rPr>
        <w:t xml:space="preserve"> </w:t>
      </w:r>
      <w:r w:rsidR="00D94676" w:rsidRPr="00BB2557">
        <w:rPr>
          <w:sz w:val="24"/>
          <w:szCs w:val="24"/>
        </w:rPr>
        <w:t>means drainage and other waste from any form of toilet or urinal</w:t>
      </w:r>
      <w:r w:rsidRPr="00BB2557">
        <w:rPr>
          <w:sz w:val="24"/>
          <w:szCs w:val="24"/>
        </w:rPr>
        <w:t xml:space="preserve"> (including waste water that includes such drainage or waste)</w:t>
      </w:r>
      <w:r w:rsidR="00104104" w:rsidRPr="00BB2557">
        <w:rPr>
          <w:sz w:val="24"/>
          <w:szCs w:val="24"/>
        </w:rPr>
        <w:t xml:space="preserve">. </w:t>
      </w:r>
    </w:p>
    <w:p w14:paraId="176F0260" w14:textId="77777777" w:rsidR="00C10F30" w:rsidRPr="00BB2557" w:rsidRDefault="00C10F30" w:rsidP="00530E59">
      <w:pPr>
        <w:spacing w:line="23" w:lineRule="atLeast"/>
        <w:rPr>
          <w:sz w:val="24"/>
          <w:szCs w:val="24"/>
        </w:rPr>
      </w:pPr>
      <w:r w:rsidRPr="00BB2557">
        <w:rPr>
          <w:sz w:val="24"/>
          <w:szCs w:val="24"/>
        </w:rPr>
        <w:t xml:space="preserve">Grey water is covered only if it is mixed with </w:t>
      </w:r>
      <w:r w:rsidR="005E0AC2" w:rsidRPr="00BB2557">
        <w:rPr>
          <w:sz w:val="24"/>
          <w:szCs w:val="24"/>
        </w:rPr>
        <w:t xml:space="preserve">such </w:t>
      </w:r>
      <w:r w:rsidRPr="00BB2557">
        <w:rPr>
          <w:sz w:val="24"/>
          <w:szCs w:val="24"/>
        </w:rPr>
        <w:t>drainage or waste.</w:t>
      </w:r>
    </w:p>
    <w:p w14:paraId="18BAEBED" w14:textId="77777777" w:rsidR="003C0E4B" w:rsidRPr="00BB2557" w:rsidRDefault="00065C94" w:rsidP="00530E59">
      <w:pPr>
        <w:spacing w:line="23" w:lineRule="atLeast"/>
        <w:rPr>
          <w:sz w:val="24"/>
          <w:szCs w:val="24"/>
        </w:rPr>
      </w:pPr>
      <w:r w:rsidRPr="00BB2557">
        <w:rPr>
          <w:sz w:val="24"/>
          <w:szCs w:val="24"/>
        </w:rPr>
        <w:lastRenderedPageBreak/>
        <w:t xml:space="preserve">Under the </w:t>
      </w:r>
      <w:r w:rsidR="00085442" w:rsidRPr="00BB2557">
        <w:rPr>
          <w:sz w:val="24"/>
          <w:szCs w:val="24"/>
        </w:rPr>
        <w:t>old regulations</w:t>
      </w:r>
      <w:r w:rsidRPr="00BB2557">
        <w:rPr>
          <w:sz w:val="24"/>
        </w:rPr>
        <w:t>, sewage</w:t>
      </w:r>
      <w:r w:rsidRPr="00BB2557">
        <w:rPr>
          <w:sz w:val="24"/>
          <w:szCs w:val="24"/>
        </w:rPr>
        <w:t xml:space="preserve"> was defined as having the meaning given by Part IIIB of the </w:t>
      </w:r>
      <w:r w:rsidRPr="00BB2557">
        <w:rPr>
          <w:i/>
          <w:sz w:val="24"/>
          <w:szCs w:val="24"/>
        </w:rPr>
        <w:t>Protection of the Sea (Prevention of Pollution from Ships) Act 1983</w:t>
      </w:r>
      <w:r w:rsidRPr="00BB2557">
        <w:rPr>
          <w:sz w:val="24"/>
          <w:szCs w:val="24"/>
        </w:rPr>
        <w:t xml:space="preserve"> however the definition was specific to</w:t>
      </w:r>
      <w:r w:rsidR="003C0E4B" w:rsidRPr="00BB2557">
        <w:rPr>
          <w:sz w:val="24"/>
          <w:szCs w:val="24"/>
        </w:rPr>
        <w:t xml:space="preserve"> criminal offence</w:t>
      </w:r>
      <w:r w:rsidRPr="00BB2557">
        <w:rPr>
          <w:sz w:val="24"/>
          <w:szCs w:val="24"/>
        </w:rPr>
        <w:t xml:space="preserve"> provisions relating to ship based discharges. To meet modern drafting standards it is not appropriate to have provision-specific definitions if this can be avoided. </w:t>
      </w:r>
    </w:p>
    <w:p w14:paraId="55F9AEC6" w14:textId="33E053D4" w:rsidR="003C0E4B" w:rsidRPr="00BB2557" w:rsidRDefault="003C0E4B" w:rsidP="00530E59">
      <w:pPr>
        <w:spacing w:line="23" w:lineRule="atLeast"/>
        <w:rPr>
          <w:sz w:val="24"/>
          <w:szCs w:val="24"/>
        </w:rPr>
      </w:pPr>
      <w:r w:rsidRPr="00BB2557">
        <w:rPr>
          <w:sz w:val="24"/>
          <w:szCs w:val="24"/>
        </w:rPr>
        <w:t xml:space="preserve">For this reason the definition has been moved to the front end of the </w:t>
      </w:r>
      <w:r w:rsidR="002D40D1" w:rsidRPr="00BB2557">
        <w:rPr>
          <w:sz w:val="24"/>
          <w:szCs w:val="24"/>
        </w:rPr>
        <w:t>I</w:t>
      </w:r>
      <w:r w:rsidR="002D40D1" w:rsidRPr="00BB2557">
        <w:rPr>
          <w:sz w:val="24"/>
        </w:rPr>
        <w:t xml:space="preserve">nstrument </w:t>
      </w:r>
      <w:r w:rsidRPr="00BB2557">
        <w:rPr>
          <w:sz w:val="24"/>
        </w:rPr>
        <w:t xml:space="preserve">and as a result applies to other existing provisions which provide for the payment of </w:t>
      </w:r>
      <w:r w:rsidR="008849F3" w:rsidRPr="00BB2557">
        <w:rPr>
          <w:sz w:val="24"/>
        </w:rPr>
        <w:t>EMC</w:t>
      </w:r>
      <w:r w:rsidRPr="00BB2557">
        <w:rPr>
          <w:sz w:val="24"/>
        </w:rPr>
        <w:t xml:space="preserve"> for land-based discharge of sewage. Under the </w:t>
      </w:r>
      <w:r w:rsidR="008849F3" w:rsidRPr="00BB2557">
        <w:rPr>
          <w:sz w:val="24"/>
        </w:rPr>
        <w:t>EMC</w:t>
      </w:r>
      <w:r w:rsidRPr="00BB2557">
        <w:rPr>
          <w:sz w:val="24"/>
        </w:rPr>
        <w:t xml:space="preserve"> provisions sewage was un</w:t>
      </w:r>
      <w:r w:rsidRPr="00BB2557">
        <w:rPr>
          <w:sz w:val="24"/>
          <w:szCs w:val="24"/>
        </w:rPr>
        <w:t xml:space="preserve">defined. As a result of the definition now applying to both the criminal offence provisions for ship based discharge, and the </w:t>
      </w:r>
      <w:r w:rsidR="008849F3" w:rsidRPr="00BB2557">
        <w:rPr>
          <w:sz w:val="24"/>
          <w:szCs w:val="24"/>
        </w:rPr>
        <w:t>EMC</w:t>
      </w:r>
      <w:r w:rsidRPr="00BB2557">
        <w:rPr>
          <w:sz w:val="24"/>
          <w:szCs w:val="24"/>
        </w:rPr>
        <w:t xml:space="preserve"> provisions for land-based discharge, it has been replaced with a more appropriate definition. </w:t>
      </w:r>
    </w:p>
    <w:p w14:paraId="66B2CD4D" w14:textId="62B0CCCD" w:rsidR="00065C94" w:rsidRPr="00BB2557" w:rsidRDefault="00065C94" w:rsidP="00530E59">
      <w:pPr>
        <w:spacing w:line="23" w:lineRule="atLeast"/>
        <w:rPr>
          <w:sz w:val="24"/>
          <w:szCs w:val="24"/>
          <w:highlight w:val="yellow"/>
        </w:rPr>
      </w:pPr>
      <w:r w:rsidRPr="00BB2557">
        <w:rPr>
          <w:sz w:val="24"/>
          <w:szCs w:val="24"/>
        </w:rPr>
        <w:t xml:space="preserve">The old definition was also problematic because there is no clear definition of sewage in the </w:t>
      </w:r>
      <w:r w:rsidR="008A789B" w:rsidRPr="00BB2557">
        <w:rPr>
          <w:i/>
          <w:sz w:val="24"/>
          <w:szCs w:val="24"/>
        </w:rPr>
        <w:t>Protection of the Sea (Prevention of Pollution from Ships) Act 1983</w:t>
      </w:r>
      <w:r w:rsidRPr="00BB2557">
        <w:rPr>
          <w:sz w:val="24"/>
          <w:szCs w:val="24"/>
        </w:rPr>
        <w:t xml:space="preserve">. </w:t>
      </w:r>
    </w:p>
    <w:p w14:paraId="747AE7F9" w14:textId="3B166633" w:rsidR="00D94676" w:rsidRPr="00BB2557" w:rsidRDefault="00D94676" w:rsidP="00530E59">
      <w:pPr>
        <w:spacing w:line="23" w:lineRule="atLeast"/>
        <w:rPr>
          <w:sz w:val="24"/>
          <w:szCs w:val="24"/>
        </w:rPr>
      </w:pPr>
      <w:r w:rsidRPr="00BB2557">
        <w:rPr>
          <w:b/>
          <w:i/>
          <w:sz w:val="24"/>
          <w:szCs w:val="24"/>
        </w:rPr>
        <w:t>Shoalwater Bay (Dugong) Plan of Management</w:t>
      </w:r>
      <w:r w:rsidRPr="00BB2557">
        <w:rPr>
          <w:sz w:val="24"/>
          <w:szCs w:val="24"/>
        </w:rPr>
        <w:t xml:space="preserve"> means the </w:t>
      </w:r>
      <w:r w:rsidRPr="00BB2557">
        <w:rPr>
          <w:i/>
          <w:sz w:val="24"/>
          <w:szCs w:val="24"/>
        </w:rPr>
        <w:t>Shoalwater Bay (Dugong) Plan of Management</w:t>
      </w:r>
      <w:r w:rsidR="002D40D1" w:rsidRPr="00BB2557">
        <w:rPr>
          <w:i/>
          <w:sz w:val="24"/>
          <w:szCs w:val="24"/>
        </w:rPr>
        <w:t xml:space="preserve"> 1997</w:t>
      </w:r>
      <w:r w:rsidRPr="00BB2557">
        <w:rPr>
          <w:sz w:val="24"/>
          <w:szCs w:val="24"/>
        </w:rPr>
        <w:t xml:space="preserve"> prepared under Part VB of the Act, for which notice, under subsection 39ZE(4), was published in the Gazette on 2 April 1997.</w:t>
      </w:r>
    </w:p>
    <w:p w14:paraId="2A2235F7" w14:textId="674515E8" w:rsidR="00104104" w:rsidRPr="00BB2557" w:rsidRDefault="00AA5C98" w:rsidP="00530E59">
      <w:pPr>
        <w:pStyle w:val="NormalWeb"/>
        <w:spacing w:before="0" w:beforeAutospacing="0" w:after="200" w:afterAutospacing="0" w:line="23" w:lineRule="atLeast"/>
        <w:textAlignment w:val="baseline"/>
        <w:rPr>
          <w:rFonts w:asciiTheme="minorHAnsi" w:hAnsiTheme="minorHAnsi"/>
          <w:b/>
          <w:i/>
        </w:rPr>
      </w:pPr>
      <w:r w:rsidRPr="00BB2557">
        <w:rPr>
          <w:rFonts w:asciiTheme="minorHAnsi" w:hAnsiTheme="minorHAnsi" w:cstheme="minorBidi"/>
          <w:lang w:eastAsia="en-US"/>
        </w:rPr>
        <w:t>Shoalwater Bay is a remote area located 50km north of Rockhampton. An extensive network of creeks and rivers drain into the area, which supports shallow seagrass meadows and mangrove communities.</w:t>
      </w:r>
      <w:r w:rsidR="00104104" w:rsidRPr="00BB2557">
        <w:rPr>
          <w:rFonts w:asciiTheme="minorHAnsi" w:hAnsiTheme="minorHAnsi" w:cstheme="minorBidi"/>
          <w:lang w:eastAsia="en-US"/>
        </w:rPr>
        <w:t xml:space="preserve"> The Shoalwater Bay area is the most important dugong and seagrass habitat in the southern region of the Great Barrier Reef Marine Park. </w:t>
      </w:r>
      <w:r w:rsidRPr="00BB2557">
        <w:rPr>
          <w:rFonts w:asciiTheme="minorHAnsi" w:hAnsiTheme="minorHAnsi" w:cstheme="minorBidi"/>
          <w:lang w:eastAsia="en-US"/>
        </w:rPr>
        <w:t xml:space="preserve"> The </w:t>
      </w:r>
      <w:r w:rsidRPr="00BB2557">
        <w:rPr>
          <w:rFonts w:asciiTheme="minorHAnsi" w:hAnsiTheme="minorHAnsi" w:cstheme="minorBidi"/>
          <w:i/>
          <w:lang w:eastAsia="en-US"/>
        </w:rPr>
        <w:t xml:space="preserve">Shoalwater Bay (Dugong) Plan of Management </w:t>
      </w:r>
      <w:r w:rsidR="00C1528B" w:rsidRPr="00BB2557">
        <w:rPr>
          <w:rFonts w:asciiTheme="minorHAnsi" w:hAnsiTheme="minorHAnsi" w:cstheme="minorBidi"/>
          <w:i/>
          <w:lang w:eastAsia="en-US"/>
        </w:rPr>
        <w:t>1997</w:t>
      </w:r>
      <w:r w:rsidR="00C1528B" w:rsidRPr="00BB2557">
        <w:rPr>
          <w:rFonts w:asciiTheme="minorHAnsi" w:hAnsiTheme="minorHAnsi" w:cstheme="minorBidi"/>
          <w:lang w:eastAsia="en-US"/>
        </w:rPr>
        <w:t xml:space="preserve"> </w:t>
      </w:r>
      <w:r w:rsidRPr="00BB2557">
        <w:rPr>
          <w:rFonts w:asciiTheme="minorHAnsi" w:hAnsiTheme="minorHAnsi" w:cstheme="minorBidi"/>
          <w:lang w:eastAsia="en-US"/>
        </w:rPr>
        <w:t>aims to manage activities in the bay that threaten the dugong population or impact on the seagrass meadows.</w:t>
      </w:r>
      <w:r w:rsidR="00104104" w:rsidRPr="00BB2557">
        <w:rPr>
          <w:rFonts w:asciiTheme="minorHAnsi" w:hAnsiTheme="minorHAnsi" w:cstheme="minorBidi"/>
          <w:lang w:eastAsia="en-US"/>
        </w:rPr>
        <w:t xml:space="preserve"> </w:t>
      </w:r>
    </w:p>
    <w:p w14:paraId="7D7D1DF7" w14:textId="77777777" w:rsidR="00D94676" w:rsidRPr="00BB2557" w:rsidRDefault="006D069C" w:rsidP="00530E59">
      <w:pPr>
        <w:spacing w:line="23" w:lineRule="atLeast"/>
        <w:rPr>
          <w:sz w:val="24"/>
          <w:szCs w:val="24"/>
        </w:rPr>
      </w:pPr>
      <w:r w:rsidRPr="00BB2557">
        <w:rPr>
          <w:b/>
          <w:i/>
          <w:sz w:val="24"/>
          <w:szCs w:val="24"/>
        </w:rPr>
        <w:t>s</w:t>
      </w:r>
      <w:r w:rsidR="00D94676" w:rsidRPr="00BB2557">
        <w:rPr>
          <w:b/>
          <w:i/>
          <w:sz w:val="24"/>
          <w:szCs w:val="24"/>
        </w:rPr>
        <w:t>ightseeing aircraft excursion</w:t>
      </w:r>
      <w:r w:rsidR="00D94676" w:rsidRPr="00BB2557">
        <w:rPr>
          <w:sz w:val="24"/>
          <w:szCs w:val="24"/>
        </w:rPr>
        <w:t xml:space="preserve"> means an aircraft excursion that:</w:t>
      </w:r>
    </w:p>
    <w:p w14:paraId="43F399BF" w14:textId="77777777" w:rsidR="00D94676" w:rsidRPr="00BB2557" w:rsidRDefault="00D94676" w:rsidP="00530E59">
      <w:pPr>
        <w:spacing w:line="23" w:lineRule="atLeast"/>
        <w:rPr>
          <w:sz w:val="24"/>
          <w:szCs w:val="24"/>
        </w:rPr>
      </w:pPr>
      <w:r w:rsidRPr="00BB2557">
        <w:rPr>
          <w:sz w:val="24"/>
          <w:szCs w:val="24"/>
        </w:rPr>
        <w:t>(a)</w:t>
      </w:r>
      <w:r w:rsidRPr="00BB2557">
        <w:rPr>
          <w:sz w:val="24"/>
          <w:szCs w:val="24"/>
        </w:rPr>
        <w:tab/>
        <w:t>is provided under a chargeable permission; and</w:t>
      </w:r>
    </w:p>
    <w:p w14:paraId="735E0887" w14:textId="77777777" w:rsidR="00017D7F" w:rsidRPr="00BB2557" w:rsidRDefault="00D94676" w:rsidP="00C44508">
      <w:pPr>
        <w:spacing w:line="23" w:lineRule="atLeast"/>
        <w:ind w:left="720" w:hanging="720"/>
        <w:rPr>
          <w:sz w:val="24"/>
          <w:szCs w:val="24"/>
        </w:rPr>
      </w:pPr>
      <w:r w:rsidRPr="00BB2557">
        <w:rPr>
          <w:sz w:val="24"/>
          <w:szCs w:val="24"/>
        </w:rPr>
        <w:t>(b)</w:t>
      </w:r>
      <w:r w:rsidRPr="00BB2557">
        <w:rPr>
          <w:sz w:val="24"/>
          <w:szCs w:val="24"/>
        </w:rPr>
        <w:tab/>
        <w:t>returns to, and disembarks passengers at, the place from which the aircraft embarked without landing at any other place</w:t>
      </w:r>
      <w:r w:rsidR="0036274F" w:rsidRPr="00BB2557">
        <w:rPr>
          <w:sz w:val="24"/>
          <w:szCs w:val="24"/>
        </w:rPr>
        <w:t>;</w:t>
      </w:r>
      <w:r w:rsidR="00017D7F" w:rsidRPr="00BB2557">
        <w:rPr>
          <w:sz w:val="24"/>
          <w:szCs w:val="24"/>
        </w:rPr>
        <w:t xml:space="preserve"> and</w:t>
      </w:r>
    </w:p>
    <w:p w14:paraId="797A2291" w14:textId="77777777" w:rsidR="00D94676" w:rsidRPr="00BB2557" w:rsidRDefault="00017D7F" w:rsidP="00530E59">
      <w:pPr>
        <w:spacing w:line="23" w:lineRule="atLeast"/>
        <w:rPr>
          <w:sz w:val="24"/>
          <w:szCs w:val="24"/>
        </w:rPr>
      </w:pPr>
      <w:r w:rsidRPr="00BB2557">
        <w:rPr>
          <w:sz w:val="24"/>
          <w:szCs w:val="24"/>
        </w:rPr>
        <w:t xml:space="preserve">(c) </w:t>
      </w:r>
      <w:r w:rsidRPr="00BB2557">
        <w:rPr>
          <w:sz w:val="24"/>
          <w:szCs w:val="24"/>
        </w:rPr>
        <w:tab/>
        <w:t>has sightseeing as its sole purpose</w:t>
      </w:r>
      <w:r w:rsidR="00D94676" w:rsidRPr="00BB2557">
        <w:rPr>
          <w:sz w:val="24"/>
          <w:szCs w:val="24"/>
        </w:rPr>
        <w:t>.</w:t>
      </w:r>
    </w:p>
    <w:p w14:paraId="5D8D1ADF" w14:textId="5F8E3E14" w:rsidR="000657B7" w:rsidRPr="00BB2557" w:rsidRDefault="00A94E3C" w:rsidP="00530E59">
      <w:pPr>
        <w:spacing w:line="23" w:lineRule="atLeast"/>
        <w:rPr>
          <w:sz w:val="24"/>
          <w:szCs w:val="24"/>
        </w:rPr>
      </w:pPr>
      <w:r w:rsidRPr="00BB2557">
        <w:rPr>
          <w:sz w:val="24"/>
          <w:szCs w:val="24"/>
        </w:rPr>
        <w:t>This definition is relevant to determining charges payable by visitors under</w:t>
      </w:r>
      <w:r w:rsidR="00E96DAB" w:rsidRPr="00BB2557">
        <w:rPr>
          <w:sz w:val="24"/>
          <w:szCs w:val="24"/>
        </w:rPr>
        <w:t xml:space="preserve"> the EMC provisions in particular</w:t>
      </w:r>
      <w:r w:rsidRPr="00BB2557">
        <w:rPr>
          <w:sz w:val="24"/>
          <w:szCs w:val="24"/>
        </w:rPr>
        <w:t xml:space="preserve"> section </w:t>
      </w:r>
      <w:r w:rsidR="005100E8" w:rsidRPr="00BB2557">
        <w:rPr>
          <w:sz w:val="24"/>
          <w:szCs w:val="24"/>
        </w:rPr>
        <w:t>224</w:t>
      </w:r>
      <w:r w:rsidRPr="00BB2557">
        <w:rPr>
          <w:sz w:val="24"/>
          <w:szCs w:val="24"/>
        </w:rPr>
        <w:t xml:space="preserve"> (Charges payable by visitors).</w:t>
      </w:r>
      <w:r w:rsidR="00CA516B" w:rsidRPr="00BB2557">
        <w:rPr>
          <w:sz w:val="24"/>
          <w:szCs w:val="24"/>
        </w:rPr>
        <w:t xml:space="preserve"> The requirement for the aircraft to embark and disembark at the same place and not land at any other place is provided for as there are seaplanes which land on water and conduct such activities as snorkelling and there is no intention that this should be covered by reference to a sight-seeing aircraft excursion.</w:t>
      </w:r>
      <w:r w:rsidR="000657B7" w:rsidRPr="00BB2557">
        <w:rPr>
          <w:b/>
          <w:sz w:val="24"/>
          <w:szCs w:val="24"/>
        </w:rPr>
        <w:t xml:space="preserve"> </w:t>
      </w:r>
      <w:r w:rsidR="000657B7" w:rsidRPr="00BB2557">
        <w:rPr>
          <w:sz w:val="24"/>
          <w:szCs w:val="24"/>
        </w:rPr>
        <w:t xml:space="preserve">Further, the reference to </w:t>
      </w:r>
      <w:r w:rsidR="0036274F" w:rsidRPr="00BB2557">
        <w:rPr>
          <w:sz w:val="24"/>
          <w:szCs w:val="24"/>
        </w:rPr>
        <w:t>the</w:t>
      </w:r>
      <w:r w:rsidR="000657B7" w:rsidRPr="00BB2557">
        <w:rPr>
          <w:sz w:val="24"/>
          <w:szCs w:val="24"/>
        </w:rPr>
        <w:t xml:space="preserve"> ‘sole purpose’ of sight-seeing</w:t>
      </w:r>
      <w:r w:rsidR="0093217C" w:rsidRPr="00BB2557">
        <w:rPr>
          <w:sz w:val="24"/>
          <w:szCs w:val="24"/>
        </w:rPr>
        <w:t xml:space="preserve"> importantly distinguishes from </w:t>
      </w:r>
      <w:r w:rsidR="0036274F" w:rsidRPr="00BB2557">
        <w:rPr>
          <w:sz w:val="24"/>
          <w:szCs w:val="24"/>
        </w:rPr>
        <w:t xml:space="preserve">other </w:t>
      </w:r>
      <w:r w:rsidR="0093217C" w:rsidRPr="00BB2557">
        <w:rPr>
          <w:sz w:val="24"/>
          <w:szCs w:val="24"/>
        </w:rPr>
        <w:t xml:space="preserve">operations </w:t>
      </w:r>
      <w:r w:rsidR="0036274F" w:rsidRPr="00BB2557">
        <w:rPr>
          <w:sz w:val="24"/>
          <w:szCs w:val="24"/>
        </w:rPr>
        <w:t>such</w:t>
      </w:r>
      <w:r w:rsidR="0093217C" w:rsidRPr="00BB2557">
        <w:rPr>
          <w:sz w:val="24"/>
          <w:szCs w:val="24"/>
        </w:rPr>
        <w:t xml:space="preserve"> as </w:t>
      </w:r>
      <w:r w:rsidR="0036274F" w:rsidRPr="00BB2557">
        <w:rPr>
          <w:sz w:val="24"/>
          <w:szCs w:val="24"/>
        </w:rPr>
        <w:t>aerobatics and sk</w:t>
      </w:r>
      <w:r w:rsidR="005E0AC2" w:rsidRPr="00BB2557">
        <w:rPr>
          <w:sz w:val="24"/>
          <w:szCs w:val="24"/>
        </w:rPr>
        <w:t>y</w:t>
      </w:r>
      <w:r w:rsidR="0036274F" w:rsidRPr="00BB2557">
        <w:rPr>
          <w:sz w:val="24"/>
          <w:szCs w:val="24"/>
        </w:rPr>
        <w:t>diving</w:t>
      </w:r>
      <w:r w:rsidR="0093217C" w:rsidRPr="00BB2557">
        <w:rPr>
          <w:sz w:val="24"/>
          <w:szCs w:val="24"/>
        </w:rPr>
        <w:t>.</w:t>
      </w:r>
      <w:r w:rsidR="000657B7" w:rsidRPr="00BB2557">
        <w:rPr>
          <w:sz w:val="24"/>
          <w:szCs w:val="24"/>
        </w:rPr>
        <w:t xml:space="preserve">  </w:t>
      </w:r>
    </w:p>
    <w:p w14:paraId="094CC325" w14:textId="77777777" w:rsidR="00D94676" w:rsidRPr="00BB2557" w:rsidRDefault="00D94676" w:rsidP="00530E59">
      <w:pPr>
        <w:spacing w:line="23" w:lineRule="atLeast"/>
        <w:rPr>
          <w:sz w:val="24"/>
          <w:szCs w:val="24"/>
        </w:rPr>
      </w:pPr>
      <w:r w:rsidRPr="00BB2557">
        <w:rPr>
          <w:b/>
          <w:i/>
          <w:sz w:val="24"/>
          <w:szCs w:val="24"/>
        </w:rPr>
        <w:t>SMA</w:t>
      </w:r>
      <w:r w:rsidRPr="00BB2557">
        <w:rPr>
          <w:sz w:val="24"/>
          <w:szCs w:val="24"/>
        </w:rPr>
        <w:t xml:space="preserve"> means Special Management Area.</w:t>
      </w:r>
    </w:p>
    <w:p w14:paraId="60E705A8" w14:textId="77777777" w:rsidR="00D933F4" w:rsidRPr="00BB2557" w:rsidRDefault="00D94676" w:rsidP="00530E59">
      <w:pPr>
        <w:spacing w:line="23" w:lineRule="atLeast"/>
        <w:rPr>
          <w:color w:val="000000"/>
          <w:sz w:val="24"/>
          <w:szCs w:val="24"/>
        </w:rPr>
      </w:pPr>
      <w:r w:rsidRPr="00BB2557">
        <w:rPr>
          <w:sz w:val="24"/>
          <w:szCs w:val="24"/>
        </w:rPr>
        <w:lastRenderedPageBreak/>
        <w:t>SMA is an abbreviation for Special Management Area. Special Management Areas provide a responsive and flexible approach to implementing appropriate management strategies at various sites in the Marine Park.</w:t>
      </w:r>
      <w:r w:rsidR="00D933F4" w:rsidRPr="00BB2557">
        <w:rPr>
          <w:sz w:val="24"/>
          <w:szCs w:val="24"/>
        </w:rPr>
        <w:t xml:space="preserve"> Special Management Areas are designated under the provisions of Division 4.2 of the </w:t>
      </w:r>
      <w:r w:rsidR="00CD3192" w:rsidRPr="00BB2557">
        <w:rPr>
          <w:sz w:val="24"/>
        </w:rPr>
        <w:t>Zoning Plan</w:t>
      </w:r>
      <w:r w:rsidR="00D933F4" w:rsidRPr="00BB2557">
        <w:rPr>
          <w:sz w:val="24"/>
          <w:szCs w:val="24"/>
        </w:rPr>
        <w:t xml:space="preserve"> and prescribed in the Regulations.</w:t>
      </w:r>
      <w:r w:rsidRPr="00BB2557">
        <w:rPr>
          <w:sz w:val="24"/>
          <w:szCs w:val="24"/>
        </w:rPr>
        <w:t xml:space="preserve"> They are an additional layer</w:t>
      </w:r>
      <w:r w:rsidR="00BE3880" w:rsidRPr="00BB2557">
        <w:rPr>
          <w:sz w:val="24"/>
          <w:szCs w:val="24"/>
        </w:rPr>
        <w:t xml:space="preserve"> of management</w:t>
      </w:r>
      <w:r w:rsidRPr="00BB2557">
        <w:rPr>
          <w:sz w:val="24"/>
          <w:szCs w:val="24"/>
        </w:rPr>
        <w:t xml:space="preserve"> on top of zoning</w:t>
      </w:r>
      <w:r w:rsidR="00BE3880" w:rsidRPr="00BB2557">
        <w:rPr>
          <w:sz w:val="24"/>
          <w:szCs w:val="24"/>
        </w:rPr>
        <w:t xml:space="preserve"> so that the </w:t>
      </w:r>
      <w:r w:rsidR="00BE3880" w:rsidRPr="00BB2557">
        <w:rPr>
          <w:sz w:val="24"/>
        </w:rPr>
        <w:t>SMAs</w:t>
      </w:r>
      <w:r w:rsidR="00BE3880" w:rsidRPr="00BB2557">
        <w:rPr>
          <w:sz w:val="24"/>
          <w:szCs w:val="24"/>
        </w:rPr>
        <w:t xml:space="preserve"> within a zone have specific rules applying to them</w:t>
      </w:r>
      <w:r w:rsidRPr="00BB2557">
        <w:rPr>
          <w:sz w:val="24"/>
          <w:szCs w:val="24"/>
        </w:rPr>
        <w:t xml:space="preserve">. </w:t>
      </w:r>
      <w:r w:rsidR="00D933F4" w:rsidRPr="00BB2557">
        <w:rPr>
          <w:sz w:val="24"/>
          <w:szCs w:val="24"/>
        </w:rPr>
        <w:t xml:space="preserve">The objective of the </w:t>
      </w:r>
      <w:r w:rsidR="00CD3192" w:rsidRPr="00BB2557">
        <w:rPr>
          <w:sz w:val="24"/>
        </w:rPr>
        <w:t>Zoning Plan</w:t>
      </w:r>
      <w:r w:rsidR="00D933F4" w:rsidRPr="00BB2557">
        <w:rPr>
          <w:sz w:val="24"/>
          <w:szCs w:val="24"/>
        </w:rPr>
        <w:t xml:space="preserve"> for Special Management Areas as set out in section 4.2.2 of the </w:t>
      </w:r>
      <w:r w:rsidR="00CD3192" w:rsidRPr="00BB2557">
        <w:rPr>
          <w:sz w:val="24"/>
        </w:rPr>
        <w:t>Zoning Plan</w:t>
      </w:r>
      <w:r w:rsidR="00D933F4" w:rsidRPr="00BB2557">
        <w:rPr>
          <w:sz w:val="24"/>
          <w:szCs w:val="24"/>
        </w:rPr>
        <w:t xml:space="preserve"> is to provide for restrictions on access to, or use of, specified areas of the Marine Park for conservation or management purposes, including, but not limited to: </w:t>
      </w:r>
    </w:p>
    <w:p w14:paraId="19D0E61C" w14:textId="77777777" w:rsidR="00D933F4" w:rsidRPr="00BB2557" w:rsidRDefault="00D933F4" w:rsidP="00530E59">
      <w:pPr>
        <w:spacing w:line="23" w:lineRule="atLeast"/>
        <w:rPr>
          <w:sz w:val="24"/>
          <w:szCs w:val="24"/>
        </w:rPr>
      </w:pPr>
      <w:r w:rsidRPr="00BB2557">
        <w:rPr>
          <w:sz w:val="24"/>
          <w:szCs w:val="24"/>
        </w:rPr>
        <w:t>(a)    conservation of species;</w:t>
      </w:r>
    </w:p>
    <w:p w14:paraId="7E187F1C" w14:textId="77777777" w:rsidR="00D933F4" w:rsidRPr="00BB2557" w:rsidRDefault="00D933F4" w:rsidP="00530E59">
      <w:pPr>
        <w:spacing w:line="23" w:lineRule="atLeast"/>
        <w:rPr>
          <w:sz w:val="24"/>
          <w:szCs w:val="24"/>
        </w:rPr>
      </w:pPr>
      <w:r w:rsidRPr="00BB2557">
        <w:rPr>
          <w:sz w:val="24"/>
          <w:szCs w:val="24"/>
        </w:rPr>
        <w:t>(b)    conservation of natural resources;</w:t>
      </w:r>
    </w:p>
    <w:p w14:paraId="0CD14531" w14:textId="77777777" w:rsidR="00D933F4" w:rsidRPr="00BB2557" w:rsidRDefault="00D933F4" w:rsidP="00530E59">
      <w:pPr>
        <w:spacing w:line="23" w:lineRule="atLeast"/>
        <w:rPr>
          <w:sz w:val="24"/>
          <w:szCs w:val="24"/>
        </w:rPr>
      </w:pPr>
      <w:r w:rsidRPr="00BB2557">
        <w:rPr>
          <w:sz w:val="24"/>
          <w:szCs w:val="24"/>
        </w:rPr>
        <w:t>(c)    protection of cultural or heritage values;</w:t>
      </w:r>
    </w:p>
    <w:p w14:paraId="5358318E" w14:textId="77777777" w:rsidR="00D933F4" w:rsidRPr="00BB2557" w:rsidRDefault="00D933F4" w:rsidP="00530E59">
      <w:pPr>
        <w:spacing w:line="23" w:lineRule="atLeast"/>
        <w:rPr>
          <w:sz w:val="24"/>
          <w:szCs w:val="24"/>
        </w:rPr>
      </w:pPr>
      <w:r w:rsidRPr="00BB2557">
        <w:rPr>
          <w:sz w:val="24"/>
          <w:szCs w:val="24"/>
        </w:rPr>
        <w:t>(d)    appreciation by the public;</w:t>
      </w:r>
    </w:p>
    <w:p w14:paraId="7971FCBC" w14:textId="77777777" w:rsidR="00D933F4" w:rsidRPr="00BB2557" w:rsidRDefault="00D933F4" w:rsidP="00530E59">
      <w:pPr>
        <w:spacing w:line="23" w:lineRule="atLeast"/>
        <w:rPr>
          <w:sz w:val="24"/>
          <w:szCs w:val="24"/>
        </w:rPr>
      </w:pPr>
      <w:r w:rsidRPr="00BB2557">
        <w:rPr>
          <w:sz w:val="24"/>
          <w:szCs w:val="24"/>
        </w:rPr>
        <w:t>(e)    public safety;</w:t>
      </w:r>
    </w:p>
    <w:p w14:paraId="24F9A492" w14:textId="77777777" w:rsidR="00D933F4" w:rsidRPr="00BB2557" w:rsidRDefault="00D933F4" w:rsidP="00530E59">
      <w:pPr>
        <w:spacing w:line="23" w:lineRule="atLeast"/>
        <w:rPr>
          <w:sz w:val="24"/>
          <w:szCs w:val="24"/>
        </w:rPr>
      </w:pPr>
      <w:r w:rsidRPr="00BB2557">
        <w:rPr>
          <w:sz w:val="24"/>
          <w:szCs w:val="24"/>
        </w:rPr>
        <w:t>(f)    emergency situations requiring immediate management action;</w:t>
      </w:r>
    </w:p>
    <w:p w14:paraId="182B3AA6" w14:textId="65E642C9" w:rsidR="00D933F4" w:rsidRPr="00BB2557" w:rsidRDefault="00C44508" w:rsidP="00C44508">
      <w:pPr>
        <w:spacing w:line="23" w:lineRule="atLeast"/>
        <w:ind w:left="426" w:hanging="426"/>
        <w:rPr>
          <w:sz w:val="24"/>
          <w:szCs w:val="24"/>
        </w:rPr>
      </w:pPr>
      <w:r w:rsidRPr="00BB2557">
        <w:rPr>
          <w:sz w:val="24"/>
          <w:szCs w:val="24"/>
        </w:rPr>
        <w:t>(g)   </w:t>
      </w:r>
      <w:r w:rsidR="00D933F4" w:rsidRPr="00BB2557">
        <w:rPr>
          <w:sz w:val="24"/>
          <w:szCs w:val="24"/>
        </w:rPr>
        <w:t>restricting access to, or use of, areas of the Marine Park adjoining areas to which access is restricted or prohibited under a law of Queensland or the Commonwealth.</w:t>
      </w:r>
    </w:p>
    <w:p w14:paraId="4D75C254" w14:textId="5EDA98C1" w:rsidR="00017D7F" w:rsidRPr="00BB2557" w:rsidRDefault="00A94E3C" w:rsidP="00530E59">
      <w:pPr>
        <w:spacing w:line="23" w:lineRule="atLeast"/>
        <w:rPr>
          <w:sz w:val="24"/>
          <w:szCs w:val="24"/>
        </w:rPr>
      </w:pPr>
      <w:r w:rsidRPr="00BB2557">
        <w:rPr>
          <w:sz w:val="24"/>
          <w:szCs w:val="24"/>
        </w:rPr>
        <w:t xml:space="preserve">SMAs are contained in </w:t>
      </w:r>
      <w:r w:rsidR="002D40D1" w:rsidRPr="00BB2557">
        <w:rPr>
          <w:sz w:val="24"/>
          <w:szCs w:val="24"/>
        </w:rPr>
        <w:t>Part 2</w:t>
      </w:r>
      <w:r w:rsidRPr="00BB2557">
        <w:rPr>
          <w:sz w:val="24"/>
          <w:szCs w:val="24"/>
        </w:rPr>
        <w:t xml:space="preserve">, </w:t>
      </w:r>
      <w:r w:rsidR="002D40D1" w:rsidRPr="00BB2557">
        <w:rPr>
          <w:sz w:val="24"/>
          <w:szCs w:val="24"/>
        </w:rPr>
        <w:t>Division 4</w:t>
      </w:r>
      <w:r w:rsidRPr="00BB2557">
        <w:rPr>
          <w:sz w:val="24"/>
          <w:szCs w:val="24"/>
        </w:rPr>
        <w:t xml:space="preserve"> of </w:t>
      </w:r>
      <w:r w:rsidR="00017D7F" w:rsidRPr="00BB2557">
        <w:rPr>
          <w:sz w:val="24"/>
          <w:szCs w:val="24"/>
        </w:rPr>
        <w:t xml:space="preserve">the </w:t>
      </w:r>
      <w:r w:rsidRPr="00BB2557">
        <w:rPr>
          <w:sz w:val="24"/>
          <w:szCs w:val="24"/>
        </w:rPr>
        <w:t>Instrument.</w:t>
      </w:r>
    </w:p>
    <w:p w14:paraId="39ACEA0E" w14:textId="6EF07E46" w:rsidR="006D069C" w:rsidRPr="00BB2557" w:rsidRDefault="006D069C" w:rsidP="00530E59">
      <w:pPr>
        <w:spacing w:line="23" w:lineRule="atLeast"/>
        <w:rPr>
          <w:sz w:val="24"/>
          <w:szCs w:val="24"/>
        </w:rPr>
      </w:pPr>
      <w:r w:rsidRPr="00BB2557">
        <w:rPr>
          <w:b/>
          <w:i/>
          <w:sz w:val="24"/>
          <w:szCs w:val="24"/>
        </w:rPr>
        <w:t>special management provision</w:t>
      </w:r>
      <w:r w:rsidRPr="00BB2557">
        <w:rPr>
          <w:sz w:val="24"/>
          <w:szCs w:val="24"/>
        </w:rPr>
        <w:t xml:space="preserve"> has the meaning given by subsection </w:t>
      </w:r>
      <w:r w:rsidR="009B3293" w:rsidRPr="00BB2557">
        <w:rPr>
          <w:sz w:val="24"/>
          <w:szCs w:val="24"/>
        </w:rPr>
        <w:t>42</w:t>
      </w:r>
      <w:r w:rsidRPr="00BB2557">
        <w:rPr>
          <w:sz w:val="24"/>
          <w:szCs w:val="24"/>
        </w:rPr>
        <w:t>(1).</w:t>
      </w:r>
    </w:p>
    <w:p w14:paraId="399BF740" w14:textId="4E754338" w:rsidR="006D069C" w:rsidRPr="00BB2557" w:rsidRDefault="006D069C" w:rsidP="00530E59">
      <w:pPr>
        <w:spacing w:line="23" w:lineRule="atLeast"/>
        <w:rPr>
          <w:sz w:val="24"/>
          <w:szCs w:val="24"/>
        </w:rPr>
      </w:pPr>
      <w:r w:rsidRPr="00BB2557">
        <w:rPr>
          <w:sz w:val="24"/>
          <w:szCs w:val="24"/>
        </w:rPr>
        <w:t xml:space="preserve">Subsection </w:t>
      </w:r>
      <w:r w:rsidR="009B3293" w:rsidRPr="00BB2557">
        <w:rPr>
          <w:sz w:val="24"/>
          <w:szCs w:val="24"/>
        </w:rPr>
        <w:t>42</w:t>
      </w:r>
      <w:r w:rsidRPr="00BB2557">
        <w:rPr>
          <w:sz w:val="24"/>
          <w:szCs w:val="24"/>
        </w:rPr>
        <w:t xml:space="preserve">(1) provides that for the purposes of subsection 4.2.3(1) of the </w:t>
      </w:r>
      <w:r w:rsidR="00CD3192" w:rsidRPr="00BB2557">
        <w:rPr>
          <w:sz w:val="24"/>
        </w:rPr>
        <w:t>Zoning Plan</w:t>
      </w:r>
      <w:r w:rsidRPr="00BB2557">
        <w:rPr>
          <w:sz w:val="24"/>
          <w:szCs w:val="24"/>
        </w:rPr>
        <w:t>, each subsection except subsection (1) in</w:t>
      </w:r>
      <w:r w:rsidR="00BE3880" w:rsidRPr="00BB2557">
        <w:rPr>
          <w:sz w:val="24"/>
          <w:szCs w:val="24"/>
        </w:rPr>
        <w:t xml:space="preserve"> each of</w:t>
      </w:r>
      <w:r w:rsidRPr="00BB2557">
        <w:rPr>
          <w:sz w:val="24"/>
          <w:szCs w:val="24"/>
        </w:rPr>
        <w:t xml:space="preserve"> sections </w:t>
      </w:r>
      <w:r w:rsidR="009B3293" w:rsidRPr="00BB2557">
        <w:rPr>
          <w:sz w:val="24"/>
          <w:szCs w:val="24"/>
        </w:rPr>
        <w:t>44</w:t>
      </w:r>
      <w:r w:rsidRPr="00BB2557">
        <w:rPr>
          <w:sz w:val="24"/>
          <w:szCs w:val="24"/>
        </w:rPr>
        <w:t xml:space="preserve"> to </w:t>
      </w:r>
      <w:r w:rsidR="009B3293" w:rsidRPr="00BB2557">
        <w:rPr>
          <w:sz w:val="24"/>
          <w:szCs w:val="24"/>
        </w:rPr>
        <w:t>53</w:t>
      </w:r>
      <w:r w:rsidRPr="00BB2557">
        <w:rPr>
          <w:sz w:val="24"/>
          <w:szCs w:val="24"/>
        </w:rPr>
        <w:t xml:space="preserve"> is a special management provision. </w:t>
      </w:r>
    </w:p>
    <w:p w14:paraId="2F6915C3" w14:textId="77777777" w:rsidR="006D069C" w:rsidRPr="00BB2557" w:rsidRDefault="006D069C" w:rsidP="00530E59">
      <w:pPr>
        <w:spacing w:line="23" w:lineRule="atLeast"/>
        <w:rPr>
          <w:sz w:val="24"/>
          <w:szCs w:val="24"/>
        </w:rPr>
      </w:pPr>
      <w:r w:rsidRPr="00BB2557">
        <w:rPr>
          <w:sz w:val="24"/>
          <w:szCs w:val="24"/>
        </w:rPr>
        <w:t xml:space="preserve">Subsection 4.2.3(1) of the </w:t>
      </w:r>
      <w:r w:rsidR="00CD3192" w:rsidRPr="00BB2557">
        <w:rPr>
          <w:sz w:val="24"/>
          <w:szCs w:val="24"/>
        </w:rPr>
        <w:t>Zoning Plan</w:t>
      </w:r>
      <w:r w:rsidRPr="00BB2557">
        <w:rPr>
          <w:sz w:val="24"/>
          <w:szCs w:val="24"/>
        </w:rPr>
        <w:t xml:space="preserve"> provides that a special management provision is a provision of the Regulations that is expressed to be a special management provision for 1 or more Special Management Areas or classes of Special Management Areas.</w:t>
      </w:r>
    </w:p>
    <w:p w14:paraId="655B8818" w14:textId="1337B0E1" w:rsidR="002D40D1" w:rsidRPr="00BB2557" w:rsidRDefault="002D40D1" w:rsidP="00530E59">
      <w:pPr>
        <w:spacing w:line="23" w:lineRule="atLeast"/>
        <w:rPr>
          <w:i/>
          <w:sz w:val="24"/>
          <w:szCs w:val="24"/>
        </w:rPr>
      </w:pPr>
      <w:r w:rsidRPr="00BB2557">
        <w:rPr>
          <w:sz w:val="24"/>
          <w:szCs w:val="24"/>
        </w:rPr>
        <w:t>Special management provisions are contained in Part 2, Division 4 of the Instrument.</w:t>
      </w:r>
    </w:p>
    <w:p w14:paraId="6D74A690" w14:textId="4A9330E0" w:rsidR="00D94676" w:rsidRPr="00BB2557" w:rsidRDefault="00D94676" w:rsidP="00530E59">
      <w:pPr>
        <w:spacing w:line="23" w:lineRule="atLeast"/>
        <w:rPr>
          <w:sz w:val="24"/>
          <w:szCs w:val="24"/>
        </w:rPr>
      </w:pPr>
      <w:r w:rsidRPr="00BB2557">
        <w:rPr>
          <w:b/>
          <w:i/>
          <w:sz w:val="24"/>
          <w:szCs w:val="24"/>
        </w:rPr>
        <w:t>special permission</w:t>
      </w:r>
      <w:r w:rsidRPr="00BB2557">
        <w:rPr>
          <w:sz w:val="24"/>
          <w:szCs w:val="24"/>
        </w:rPr>
        <w:t xml:space="preserve"> has the meaning given by subsections </w:t>
      </w:r>
      <w:r w:rsidR="009B3293" w:rsidRPr="00BB2557">
        <w:rPr>
          <w:sz w:val="24"/>
          <w:szCs w:val="24"/>
        </w:rPr>
        <w:t>82</w:t>
      </w:r>
      <w:r w:rsidR="006D325A" w:rsidRPr="00BB2557">
        <w:rPr>
          <w:sz w:val="24"/>
          <w:szCs w:val="24"/>
        </w:rPr>
        <w:t>(1), (2) and</w:t>
      </w:r>
      <w:r w:rsidRPr="00BB2557">
        <w:rPr>
          <w:sz w:val="24"/>
          <w:szCs w:val="24"/>
        </w:rPr>
        <w:t xml:space="preserve"> (3).</w:t>
      </w:r>
    </w:p>
    <w:p w14:paraId="2F26E284" w14:textId="77777777" w:rsidR="00F4092F" w:rsidRPr="00BB2557" w:rsidRDefault="00C5052F" w:rsidP="00530E59">
      <w:pPr>
        <w:spacing w:line="23" w:lineRule="atLeast"/>
        <w:rPr>
          <w:sz w:val="24"/>
          <w:szCs w:val="24"/>
        </w:rPr>
      </w:pPr>
      <w:r w:rsidRPr="00BB2557">
        <w:rPr>
          <w:sz w:val="24"/>
          <w:szCs w:val="24"/>
        </w:rPr>
        <w:t>A special permission allows operators to conduct touris</w:t>
      </w:r>
      <w:r w:rsidR="006D325A" w:rsidRPr="00BB2557">
        <w:rPr>
          <w:sz w:val="24"/>
          <w:szCs w:val="24"/>
        </w:rPr>
        <w:t>t</w:t>
      </w:r>
      <w:r w:rsidRPr="00BB2557">
        <w:rPr>
          <w:sz w:val="24"/>
          <w:szCs w:val="24"/>
        </w:rPr>
        <w:t xml:space="preserve"> </w:t>
      </w:r>
      <w:r w:rsidR="006D325A" w:rsidRPr="00BB2557">
        <w:rPr>
          <w:sz w:val="24"/>
          <w:szCs w:val="24"/>
        </w:rPr>
        <w:t>programs</w:t>
      </w:r>
      <w:r w:rsidRPr="00BB2557">
        <w:rPr>
          <w:sz w:val="24"/>
          <w:szCs w:val="24"/>
        </w:rPr>
        <w:t xml:space="preserve"> or operate private </w:t>
      </w:r>
      <w:r w:rsidR="006D325A" w:rsidRPr="00BB2557">
        <w:rPr>
          <w:sz w:val="24"/>
          <w:szCs w:val="24"/>
        </w:rPr>
        <w:t>facilities</w:t>
      </w:r>
      <w:r w:rsidRPr="00BB2557">
        <w:rPr>
          <w:sz w:val="24"/>
          <w:szCs w:val="24"/>
        </w:rPr>
        <w:t xml:space="preserve"> that have been limited by Plans of Management</w:t>
      </w:r>
      <w:r w:rsidR="00F544A2" w:rsidRPr="00BB2557">
        <w:rPr>
          <w:sz w:val="24"/>
          <w:szCs w:val="24"/>
        </w:rPr>
        <w:t xml:space="preserve"> or the Instrument</w:t>
      </w:r>
      <w:r w:rsidRPr="00BB2557">
        <w:rPr>
          <w:sz w:val="24"/>
          <w:szCs w:val="24"/>
        </w:rPr>
        <w:t>.</w:t>
      </w:r>
    </w:p>
    <w:p w14:paraId="01CCB3B4" w14:textId="5AA96C7A" w:rsidR="00290FDE" w:rsidRPr="00BB2557" w:rsidRDefault="00F4092F" w:rsidP="00530E59">
      <w:pPr>
        <w:spacing w:line="23" w:lineRule="atLeast"/>
        <w:rPr>
          <w:sz w:val="24"/>
          <w:szCs w:val="24"/>
        </w:rPr>
      </w:pPr>
      <w:r w:rsidRPr="00BB2557">
        <w:rPr>
          <w:sz w:val="24"/>
          <w:szCs w:val="24"/>
        </w:rPr>
        <w:t xml:space="preserve">Section </w:t>
      </w:r>
      <w:r w:rsidR="009B3293" w:rsidRPr="00BB2557">
        <w:rPr>
          <w:sz w:val="24"/>
          <w:szCs w:val="24"/>
        </w:rPr>
        <w:t>82</w:t>
      </w:r>
      <w:r w:rsidRPr="00BB2557">
        <w:rPr>
          <w:sz w:val="24"/>
          <w:szCs w:val="24"/>
        </w:rPr>
        <w:t xml:space="preserve"> provides that the following permissions are special permissions: a special tourism permission; a permission to operate a heli-pontoon </w:t>
      </w:r>
      <w:r w:rsidR="00C130E4" w:rsidRPr="00BB2557">
        <w:rPr>
          <w:sz w:val="24"/>
          <w:szCs w:val="24"/>
        </w:rPr>
        <w:t>facility</w:t>
      </w:r>
      <w:r w:rsidRPr="00BB2557">
        <w:rPr>
          <w:sz w:val="24"/>
          <w:szCs w:val="24"/>
        </w:rPr>
        <w:t xml:space="preserve"> of the kind mentioned in subclause 1.37(2) of the </w:t>
      </w:r>
      <w:r w:rsidRPr="00BB2557">
        <w:rPr>
          <w:i/>
          <w:sz w:val="24"/>
          <w:szCs w:val="24"/>
        </w:rPr>
        <w:t>Cairns Area Plan of Management 1998</w:t>
      </w:r>
      <w:r w:rsidRPr="00BB2557">
        <w:rPr>
          <w:sz w:val="24"/>
          <w:szCs w:val="24"/>
        </w:rPr>
        <w:t>;</w:t>
      </w:r>
      <w:r w:rsidR="004D554E" w:rsidRPr="00BB2557">
        <w:rPr>
          <w:sz w:val="24"/>
          <w:szCs w:val="24"/>
        </w:rPr>
        <w:t xml:space="preserve"> and</w:t>
      </w:r>
      <w:r w:rsidRPr="00BB2557">
        <w:rPr>
          <w:sz w:val="24"/>
          <w:szCs w:val="24"/>
        </w:rPr>
        <w:t xml:space="preserve"> </w:t>
      </w:r>
      <w:r w:rsidRPr="00BB2557">
        <w:rPr>
          <w:sz w:val="24"/>
          <w:szCs w:val="24"/>
        </w:rPr>
        <w:lastRenderedPageBreak/>
        <w:t xml:space="preserve">a permission to operate a mooring </w:t>
      </w:r>
      <w:r w:rsidR="00C130E4" w:rsidRPr="00BB2557">
        <w:rPr>
          <w:sz w:val="24"/>
          <w:szCs w:val="24"/>
        </w:rPr>
        <w:t>facility</w:t>
      </w:r>
      <w:r w:rsidRPr="00BB2557">
        <w:rPr>
          <w:sz w:val="24"/>
          <w:szCs w:val="24"/>
        </w:rPr>
        <w:t xml:space="preserve"> that meets the criteria in subsection </w:t>
      </w:r>
      <w:r w:rsidR="009B3293" w:rsidRPr="00BB2557">
        <w:rPr>
          <w:sz w:val="24"/>
          <w:szCs w:val="24"/>
        </w:rPr>
        <w:t>82</w:t>
      </w:r>
      <w:r w:rsidRPr="00BB2557">
        <w:rPr>
          <w:sz w:val="24"/>
          <w:szCs w:val="24"/>
        </w:rPr>
        <w:t>(</w:t>
      </w:r>
      <w:r w:rsidR="006D325A" w:rsidRPr="00BB2557">
        <w:rPr>
          <w:sz w:val="24"/>
          <w:szCs w:val="24"/>
        </w:rPr>
        <w:t>3</w:t>
      </w:r>
      <w:r w:rsidRPr="00BB2557">
        <w:rPr>
          <w:sz w:val="24"/>
          <w:szCs w:val="24"/>
        </w:rPr>
        <w:t>).</w:t>
      </w:r>
    </w:p>
    <w:p w14:paraId="2516BA63" w14:textId="77777777" w:rsidR="00C5052F" w:rsidRPr="00BB2557" w:rsidRDefault="00290FDE" w:rsidP="00530E59">
      <w:pPr>
        <w:spacing w:line="23" w:lineRule="atLeast"/>
        <w:rPr>
          <w:sz w:val="24"/>
          <w:szCs w:val="24"/>
        </w:rPr>
      </w:pPr>
      <w:r w:rsidRPr="00BB2557">
        <w:rPr>
          <w:sz w:val="24"/>
          <w:szCs w:val="24"/>
        </w:rPr>
        <w:t>Only a capped number of special permissions are able to be granted in the Marine Park.</w:t>
      </w:r>
      <w:r w:rsidR="00C5052F" w:rsidRPr="00BB2557">
        <w:rPr>
          <w:sz w:val="24"/>
          <w:szCs w:val="24"/>
        </w:rPr>
        <w:t xml:space="preserve"> </w:t>
      </w:r>
    </w:p>
    <w:p w14:paraId="73F93212" w14:textId="77777777" w:rsidR="00D94676" w:rsidRPr="00BB2557" w:rsidRDefault="00290FDE" w:rsidP="00530E59">
      <w:pPr>
        <w:spacing w:line="23" w:lineRule="atLeast"/>
        <w:rPr>
          <w:sz w:val="24"/>
          <w:szCs w:val="24"/>
        </w:rPr>
      </w:pPr>
      <w:r w:rsidRPr="00BB2557">
        <w:rPr>
          <w:b/>
          <w:i/>
          <w:sz w:val="24"/>
          <w:szCs w:val="24"/>
        </w:rPr>
        <w:t>s</w:t>
      </w:r>
      <w:r w:rsidR="00D94676" w:rsidRPr="00BB2557">
        <w:rPr>
          <w:b/>
          <w:i/>
          <w:sz w:val="24"/>
          <w:szCs w:val="24"/>
        </w:rPr>
        <w:t>pecial tourism permission</w:t>
      </w:r>
      <w:r w:rsidR="00D94676" w:rsidRPr="00BB2557">
        <w:rPr>
          <w:sz w:val="24"/>
          <w:szCs w:val="24"/>
        </w:rPr>
        <w:t xml:space="preserve"> means a permission to conduct a tourist program, or to conduct an activity under a tourist program, if:</w:t>
      </w:r>
    </w:p>
    <w:p w14:paraId="3A02BFAB" w14:textId="3B34BFBB" w:rsidR="00D94676" w:rsidRPr="00BB2557" w:rsidRDefault="00D94676" w:rsidP="00C44508">
      <w:pPr>
        <w:spacing w:line="23" w:lineRule="atLeast"/>
        <w:ind w:left="720" w:hanging="720"/>
        <w:rPr>
          <w:sz w:val="24"/>
          <w:szCs w:val="24"/>
        </w:rPr>
      </w:pPr>
      <w:r w:rsidRPr="00BB2557">
        <w:rPr>
          <w:sz w:val="24"/>
          <w:szCs w:val="24"/>
        </w:rPr>
        <w:t>(a)</w:t>
      </w:r>
      <w:r w:rsidRPr="00BB2557">
        <w:rPr>
          <w:sz w:val="24"/>
          <w:szCs w:val="24"/>
        </w:rPr>
        <w:tab/>
      </w:r>
      <w:r w:rsidR="00DC14AF" w:rsidRPr="00BB2557">
        <w:rPr>
          <w:sz w:val="24"/>
          <w:szCs w:val="24"/>
        </w:rPr>
        <w:t>the Instrument</w:t>
      </w:r>
      <w:r w:rsidRPr="00BB2557">
        <w:rPr>
          <w:sz w:val="24"/>
          <w:szCs w:val="24"/>
        </w:rPr>
        <w:t xml:space="preserve"> </w:t>
      </w:r>
      <w:r w:rsidR="00C1528B" w:rsidRPr="00BB2557">
        <w:rPr>
          <w:sz w:val="24"/>
          <w:szCs w:val="24"/>
        </w:rPr>
        <w:t>or a Plan of M</w:t>
      </w:r>
      <w:r w:rsidRPr="00BB2557">
        <w:rPr>
          <w:sz w:val="24"/>
          <w:szCs w:val="24"/>
        </w:rPr>
        <w:t>anagement has imposed a limit on the number of such permissions that may be granted; or</w:t>
      </w:r>
    </w:p>
    <w:p w14:paraId="167FE8F4" w14:textId="4CD7E8D7" w:rsidR="00D94676" w:rsidRPr="00BB2557" w:rsidRDefault="00C1528B" w:rsidP="00C44508">
      <w:pPr>
        <w:spacing w:line="23" w:lineRule="atLeast"/>
        <w:ind w:left="720" w:hanging="720"/>
        <w:rPr>
          <w:sz w:val="24"/>
          <w:szCs w:val="24"/>
        </w:rPr>
      </w:pPr>
      <w:r w:rsidRPr="00BB2557">
        <w:rPr>
          <w:sz w:val="24"/>
          <w:szCs w:val="24"/>
        </w:rPr>
        <w:t>(b)</w:t>
      </w:r>
      <w:r w:rsidRPr="00BB2557">
        <w:rPr>
          <w:sz w:val="24"/>
          <w:szCs w:val="24"/>
        </w:rPr>
        <w:tab/>
        <w:t>a Plan of M</w:t>
      </w:r>
      <w:r w:rsidR="00D94676" w:rsidRPr="00BB2557">
        <w:rPr>
          <w:sz w:val="24"/>
          <w:szCs w:val="24"/>
        </w:rPr>
        <w:t xml:space="preserve">anagement declares such permissions to be special tourism permissions for the purposes of </w:t>
      </w:r>
      <w:r w:rsidR="00DC14AF" w:rsidRPr="00BB2557">
        <w:rPr>
          <w:sz w:val="24"/>
          <w:szCs w:val="24"/>
        </w:rPr>
        <w:t>the Instrument</w:t>
      </w:r>
      <w:r w:rsidR="00D94676" w:rsidRPr="00BB2557">
        <w:rPr>
          <w:sz w:val="24"/>
          <w:szCs w:val="24"/>
        </w:rPr>
        <w:t>.</w:t>
      </w:r>
    </w:p>
    <w:p w14:paraId="44188659" w14:textId="30B35C10" w:rsidR="00C5052F" w:rsidRPr="00BB2557" w:rsidRDefault="00C5052F" w:rsidP="00530E59">
      <w:pPr>
        <w:spacing w:line="23" w:lineRule="atLeast"/>
        <w:rPr>
          <w:sz w:val="24"/>
          <w:szCs w:val="24"/>
        </w:rPr>
      </w:pPr>
      <w:r w:rsidRPr="00BB2557">
        <w:rPr>
          <w:sz w:val="24"/>
          <w:szCs w:val="24"/>
        </w:rPr>
        <w:t>These are a form of</w:t>
      </w:r>
      <w:r w:rsidR="00201947" w:rsidRPr="00BB2557">
        <w:rPr>
          <w:sz w:val="24"/>
          <w:szCs w:val="24"/>
        </w:rPr>
        <w:t xml:space="preserve"> </w:t>
      </w:r>
      <w:r w:rsidR="00F4092F" w:rsidRPr="00BB2557">
        <w:rPr>
          <w:sz w:val="24"/>
          <w:szCs w:val="24"/>
        </w:rPr>
        <w:t>permission generally relating to capped activities in the Cairns, Hinchinbrook and Whitsundays Plans of Management</w:t>
      </w:r>
      <w:r w:rsidR="006C2296" w:rsidRPr="00BB2557">
        <w:rPr>
          <w:sz w:val="24"/>
          <w:szCs w:val="24"/>
        </w:rPr>
        <w:t xml:space="preserve"> and usually allow operators to continue to do something that was permitted before Plans of Management came into effect, but which is no longer permitted under the provisions of the plan</w:t>
      </w:r>
      <w:r w:rsidR="00445669" w:rsidRPr="00BB2557">
        <w:rPr>
          <w:sz w:val="24"/>
          <w:szCs w:val="24"/>
        </w:rPr>
        <w:t xml:space="preserve"> or an operation that is capped under a Plan of Management but not yet allocated</w:t>
      </w:r>
      <w:r w:rsidR="006C2296" w:rsidRPr="00BB2557">
        <w:rPr>
          <w:sz w:val="24"/>
          <w:szCs w:val="24"/>
        </w:rPr>
        <w:t>.</w:t>
      </w:r>
      <w:r w:rsidR="00F4092F" w:rsidRPr="00BB2557">
        <w:rPr>
          <w:sz w:val="24"/>
          <w:szCs w:val="24"/>
        </w:rPr>
        <w:t xml:space="preserve">  </w:t>
      </w:r>
      <w:r w:rsidR="004D554E" w:rsidRPr="00BB2557">
        <w:rPr>
          <w:sz w:val="24"/>
          <w:szCs w:val="24"/>
        </w:rPr>
        <w:t>Additionally,</w:t>
      </w:r>
      <w:r w:rsidR="00201947" w:rsidRPr="00BB2557">
        <w:rPr>
          <w:sz w:val="24"/>
          <w:szCs w:val="24"/>
        </w:rPr>
        <w:t xml:space="preserve"> </w:t>
      </w:r>
      <w:r w:rsidR="006A6CF2" w:rsidRPr="00BB2557">
        <w:rPr>
          <w:sz w:val="24"/>
          <w:szCs w:val="24"/>
        </w:rPr>
        <w:t xml:space="preserve">these permissions </w:t>
      </w:r>
      <w:r w:rsidR="004D554E" w:rsidRPr="00BB2557">
        <w:rPr>
          <w:sz w:val="24"/>
          <w:szCs w:val="24"/>
        </w:rPr>
        <w:t xml:space="preserve">also cover swimming with dwarf minke whales tourism activity (see section </w:t>
      </w:r>
      <w:r w:rsidR="009B3293" w:rsidRPr="00BB2557">
        <w:rPr>
          <w:sz w:val="24"/>
          <w:szCs w:val="24"/>
        </w:rPr>
        <w:t>107</w:t>
      </w:r>
      <w:r w:rsidR="004D554E" w:rsidRPr="00BB2557">
        <w:rPr>
          <w:sz w:val="24"/>
          <w:szCs w:val="24"/>
        </w:rPr>
        <w:t xml:space="preserve">). </w:t>
      </w:r>
    </w:p>
    <w:p w14:paraId="7BE6D686" w14:textId="16B054CD" w:rsidR="00D94676" w:rsidRPr="00BB2557" w:rsidRDefault="00D94676" w:rsidP="00530E59">
      <w:pPr>
        <w:spacing w:line="23" w:lineRule="atLeast"/>
        <w:rPr>
          <w:sz w:val="24"/>
          <w:szCs w:val="24"/>
        </w:rPr>
      </w:pPr>
      <w:r w:rsidRPr="00BB2557">
        <w:rPr>
          <w:b/>
          <w:i/>
          <w:sz w:val="24"/>
          <w:szCs w:val="24"/>
        </w:rPr>
        <w:t>standard tourist program charge</w:t>
      </w:r>
      <w:r w:rsidRPr="00BB2557">
        <w:rPr>
          <w:sz w:val="24"/>
          <w:szCs w:val="24"/>
        </w:rPr>
        <w:t xml:space="preserve"> has the meaning given by subsection </w:t>
      </w:r>
      <w:r w:rsidR="00405BA5" w:rsidRPr="00BB2557">
        <w:rPr>
          <w:sz w:val="24"/>
          <w:szCs w:val="24"/>
        </w:rPr>
        <w:t>215</w:t>
      </w:r>
      <w:r w:rsidRPr="00BB2557">
        <w:rPr>
          <w:sz w:val="24"/>
          <w:szCs w:val="24"/>
        </w:rPr>
        <w:t>.</w:t>
      </w:r>
    </w:p>
    <w:p w14:paraId="61C0DCD9" w14:textId="2C6BCB7F" w:rsidR="00F4092F" w:rsidRPr="00BB2557" w:rsidRDefault="00F4092F" w:rsidP="00530E59">
      <w:pPr>
        <w:spacing w:line="23" w:lineRule="atLeast"/>
        <w:rPr>
          <w:sz w:val="24"/>
          <w:szCs w:val="24"/>
        </w:rPr>
      </w:pPr>
      <w:r w:rsidRPr="00BB2557">
        <w:rPr>
          <w:sz w:val="24"/>
          <w:szCs w:val="24"/>
        </w:rPr>
        <w:t>This is the charge</w:t>
      </w:r>
      <w:r w:rsidR="00201947" w:rsidRPr="00BB2557">
        <w:rPr>
          <w:sz w:val="24"/>
          <w:szCs w:val="24"/>
        </w:rPr>
        <w:t xml:space="preserve"> </w:t>
      </w:r>
      <w:r w:rsidR="006A6CF2" w:rsidRPr="00BB2557">
        <w:rPr>
          <w:sz w:val="24"/>
          <w:szCs w:val="24"/>
        </w:rPr>
        <w:t xml:space="preserve">payable </w:t>
      </w:r>
      <w:r w:rsidRPr="00BB2557">
        <w:rPr>
          <w:sz w:val="24"/>
          <w:szCs w:val="24"/>
        </w:rPr>
        <w:t xml:space="preserve">under Part B of the EMC provisions. </w:t>
      </w:r>
      <w:r w:rsidR="006C2296" w:rsidRPr="00BB2557">
        <w:rPr>
          <w:sz w:val="24"/>
          <w:szCs w:val="24"/>
        </w:rPr>
        <w:t xml:space="preserve">It is the charge payable (subject to section </w:t>
      </w:r>
      <w:r w:rsidR="00405BA5" w:rsidRPr="00BB2557">
        <w:rPr>
          <w:sz w:val="24"/>
          <w:szCs w:val="24"/>
        </w:rPr>
        <w:t>216</w:t>
      </w:r>
      <w:r w:rsidR="006C2296" w:rsidRPr="00BB2557">
        <w:rPr>
          <w:sz w:val="24"/>
          <w:szCs w:val="24"/>
        </w:rPr>
        <w:t xml:space="preserve"> and </w:t>
      </w:r>
      <w:r w:rsidR="00395602" w:rsidRPr="00BB2557">
        <w:rPr>
          <w:sz w:val="24"/>
          <w:szCs w:val="24"/>
        </w:rPr>
        <w:t>218</w:t>
      </w:r>
      <w:r w:rsidR="006C2296" w:rsidRPr="00BB2557">
        <w:rPr>
          <w:sz w:val="24"/>
          <w:szCs w:val="24"/>
        </w:rPr>
        <w:t xml:space="preserve"> ) by each visitor who takes part in a tourist program provided under a chargeable permission that is, or includes, a primary service for each day, or part of a day, that the visitor takes part in the program. </w:t>
      </w:r>
    </w:p>
    <w:p w14:paraId="3EE54893" w14:textId="188F4C73" w:rsidR="00017D7F" w:rsidRPr="00BB2557" w:rsidRDefault="00EF62B2" w:rsidP="00530E59">
      <w:pPr>
        <w:spacing w:line="23" w:lineRule="atLeast"/>
        <w:rPr>
          <w:sz w:val="24"/>
          <w:szCs w:val="24"/>
        </w:rPr>
      </w:pPr>
      <w:r w:rsidRPr="00BB2557">
        <w:rPr>
          <w:b/>
          <w:i/>
          <w:sz w:val="24"/>
          <w:szCs w:val="24"/>
        </w:rPr>
        <w:t>stowed or secured</w:t>
      </w:r>
      <w:r w:rsidR="00017D7F" w:rsidRPr="00BB2557">
        <w:rPr>
          <w:b/>
          <w:i/>
          <w:sz w:val="24"/>
          <w:szCs w:val="24"/>
        </w:rPr>
        <w:t xml:space="preserve"> </w:t>
      </w:r>
      <w:r w:rsidR="00EB315B" w:rsidRPr="00BB2557">
        <w:rPr>
          <w:sz w:val="24"/>
          <w:szCs w:val="24"/>
        </w:rPr>
        <w:t>means ‘</w:t>
      </w:r>
      <w:r w:rsidR="00017D7F" w:rsidRPr="00BB2557">
        <w:rPr>
          <w:sz w:val="24"/>
          <w:szCs w:val="24"/>
        </w:rPr>
        <w:t>in relation to equipment for fishing or collecting has the meaning given by the Zoning Plan</w:t>
      </w:r>
      <w:r w:rsidR="00EB315B" w:rsidRPr="00BB2557">
        <w:rPr>
          <w:sz w:val="24"/>
          <w:szCs w:val="24"/>
        </w:rPr>
        <w:t>’</w:t>
      </w:r>
      <w:r w:rsidR="00017D7F" w:rsidRPr="00BB2557">
        <w:rPr>
          <w:sz w:val="24"/>
          <w:szCs w:val="24"/>
        </w:rPr>
        <w:t>.</w:t>
      </w:r>
      <w:r w:rsidR="00EB315B" w:rsidRPr="00BB2557">
        <w:rPr>
          <w:sz w:val="24"/>
          <w:szCs w:val="24"/>
        </w:rPr>
        <w:t xml:space="preserve"> A note refers the reader to</w:t>
      </w:r>
      <w:r w:rsidR="00523DBE" w:rsidRPr="00BB2557">
        <w:rPr>
          <w:sz w:val="24"/>
          <w:szCs w:val="24"/>
        </w:rPr>
        <w:t xml:space="preserve"> see also</w:t>
      </w:r>
      <w:r w:rsidR="00017D7F" w:rsidRPr="00BB2557">
        <w:rPr>
          <w:sz w:val="24"/>
          <w:szCs w:val="24"/>
        </w:rPr>
        <w:t xml:space="preserve"> section </w:t>
      </w:r>
      <w:r w:rsidR="009B3293" w:rsidRPr="00BB2557">
        <w:rPr>
          <w:sz w:val="24"/>
          <w:szCs w:val="24"/>
        </w:rPr>
        <w:t>33</w:t>
      </w:r>
      <w:r w:rsidR="00EB315B" w:rsidRPr="00BB2557">
        <w:rPr>
          <w:sz w:val="24"/>
          <w:szCs w:val="24"/>
        </w:rPr>
        <w:t xml:space="preserve"> which </w:t>
      </w:r>
      <w:r w:rsidR="005D7710" w:rsidRPr="00BB2557">
        <w:rPr>
          <w:sz w:val="24"/>
          <w:szCs w:val="24"/>
        </w:rPr>
        <w:t>prescribes requirements for the purposes of the definition of stowed or secured</w:t>
      </w:r>
      <w:r w:rsidR="00EB315B" w:rsidRPr="00BB2557">
        <w:rPr>
          <w:sz w:val="24"/>
          <w:szCs w:val="24"/>
        </w:rPr>
        <w:t xml:space="preserve"> </w:t>
      </w:r>
      <w:r w:rsidR="00BD74DB" w:rsidRPr="00BB2557">
        <w:rPr>
          <w:sz w:val="24"/>
          <w:szCs w:val="24"/>
        </w:rPr>
        <w:t>in</w:t>
      </w:r>
      <w:r w:rsidR="00EB315B" w:rsidRPr="00BB2557">
        <w:rPr>
          <w:sz w:val="24"/>
          <w:szCs w:val="24"/>
        </w:rPr>
        <w:t xml:space="preserve"> the </w:t>
      </w:r>
      <w:r w:rsidR="00CD3192" w:rsidRPr="00BB2557">
        <w:rPr>
          <w:sz w:val="24"/>
        </w:rPr>
        <w:t>Zoning Plan</w:t>
      </w:r>
      <w:r w:rsidR="00017D7F" w:rsidRPr="00BB2557">
        <w:rPr>
          <w:sz w:val="24"/>
          <w:szCs w:val="24"/>
        </w:rPr>
        <w:t>.</w:t>
      </w:r>
    </w:p>
    <w:p w14:paraId="7D1DFDC6" w14:textId="55BC7038" w:rsidR="00017D7F" w:rsidRPr="00BB2557" w:rsidRDefault="00017D7F" w:rsidP="00530E59">
      <w:pPr>
        <w:spacing w:line="23" w:lineRule="atLeast"/>
        <w:rPr>
          <w:b/>
          <w:sz w:val="24"/>
          <w:szCs w:val="24"/>
        </w:rPr>
      </w:pPr>
      <w:r w:rsidRPr="00BB2557">
        <w:rPr>
          <w:sz w:val="24"/>
          <w:szCs w:val="24"/>
        </w:rPr>
        <w:t>The definition is relevant to</w:t>
      </w:r>
      <w:r w:rsidR="00322576" w:rsidRPr="00BB2557">
        <w:rPr>
          <w:sz w:val="24"/>
          <w:szCs w:val="24"/>
        </w:rPr>
        <w:t xml:space="preserve"> sections </w:t>
      </w:r>
      <w:r w:rsidR="009B3293" w:rsidRPr="00BB2557">
        <w:rPr>
          <w:sz w:val="24"/>
          <w:szCs w:val="24"/>
        </w:rPr>
        <w:t>33</w:t>
      </w:r>
      <w:r w:rsidR="00322576" w:rsidRPr="00BB2557">
        <w:rPr>
          <w:sz w:val="24"/>
          <w:szCs w:val="24"/>
        </w:rPr>
        <w:t xml:space="preserve"> (Stowed or secured- requirements), </w:t>
      </w:r>
      <w:r w:rsidR="009B3293" w:rsidRPr="00BB2557">
        <w:rPr>
          <w:sz w:val="24"/>
          <w:szCs w:val="24"/>
        </w:rPr>
        <w:t>47</w:t>
      </w:r>
      <w:r w:rsidR="00322576" w:rsidRPr="00BB2557">
        <w:rPr>
          <w:sz w:val="24"/>
          <w:szCs w:val="24"/>
        </w:rPr>
        <w:t xml:space="preserve"> (Restricted Access SMAs) and </w:t>
      </w:r>
      <w:r w:rsidR="009B3293" w:rsidRPr="00BB2557">
        <w:rPr>
          <w:sz w:val="24"/>
          <w:szCs w:val="24"/>
        </w:rPr>
        <w:t>62</w:t>
      </w:r>
      <w:r w:rsidR="00322576" w:rsidRPr="00BB2557">
        <w:rPr>
          <w:sz w:val="24"/>
          <w:szCs w:val="24"/>
        </w:rPr>
        <w:t xml:space="preserve"> (Dories not under tow or attached in no</w:t>
      </w:r>
      <w:r w:rsidR="00EB315B" w:rsidRPr="00BB2557">
        <w:rPr>
          <w:sz w:val="24"/>
          <w:szCs w:val="24"/>
        </w:rPr>
        <w:t>n-fishing area).</w:t>
      </w:r>
    </w:p>
    <w:p w14:paraId="029D94FC" w14:textId="70EE27D2" w:rsidR="00D94676" w:rsidRPr="00BB2557" w:rsidRDefault="00D94676" w:rsidP="00530E59">
      <w:pPr>
        <w:spacing w:line="23" w:lineRule="atLeast"/>
        <w:rPr>
          <w:sz w:val="24"/>
          <w:szCs w:val="24"/>
        </w:rPr>
      </w:pPr>
      <w:r w:rsidRPr="00BB2557">
        <w:rPr>
          <w:b/>
          <w:i/>
          <w:sz w:val="24"/>
          <w:szCs w:val="24"/>
        </w:rPr>
        <w:t>subsidiary</w:t>
      </w:r>
      <w:r w:rsidRPr="00BB2557">
        <w:rPr>
          <w:sz w:val="24"/>
          <w:szCs w:val="24"/>
        </w:rPr>
        <w:t xml:space="preserve"> has the same meaning as in the </w:t>
      </w:r>
      <w:r w:rsidRPr="00BB2557">
        <w:rPr>
          <w:i/>
          <w:sz w:val="24"/>
          <w:szCs w:val="24"/>
        </w:rPr>
        <w:t>Corporations Act 2001</w:t>
      </w:r>
      <w:r w:rsidRPr="00BB2557">
        <w:rPr>
          <w:sz w:val="24"/>
          <w:szCs w:val="24"/>
        </w:rPr>
        <w:t>. In 201</w:t>
      </w:r>
      <w:r w:rsidR="00756EDF" w:rsidRPr="00BB2557">
        <w:rPr>
          <w:sz w:val="24"/>
          <w:szCs w:val="24"/>
        </w:rPr>
        <w:t>9</w:t>
      </w:r>
      <w:r w:rsidRPr="00BB2557">
        <w:rPr>
          <w:sz w:val="24"/>
          <w:szCs w:val="24"/>
        </w:rPr>
        <w:t xml:space="preserve"> section 46 of the </w:t>
      </w:r>
      <w:r w:rsidRPr="00BB2557">
        <w:rPr>
          <w:i/>
          <w:sz w:val="24"/>
          <w:szCs w:val="24"/>
        </w:rPr>
        <w:t>Corporations Act 2001</w:t>
      </w:r>
      <w:r w:rsidR="00AA5C98" w:rsidRPr="00BB2557">
        <w:rPr>
          <w:sz w:val="24"/>
          <w:szCs w:val="24"/>
        </w:rPr>
        <w:t xml:space="preserve"> </w:t>
      </w:r>
      <w:r w:rsidRPr="00BB2557">
        <w:rPr>
          <w:sz w:val="24"/>
          <w:szCs w:val="24"/>
        </w:rPr>
        <w:t xml:space="preserve">defines </w:t>
      </w:r>
      <w:r w:rsidRPr="00BB2557">
        <w:rPr>
          <w:sz w:val="24"/>
        </w:rPr>
        <w:t>subsidiary</w:t>
      </w:r>
      <w:r w:rsidR="006A6CF2" w:rsidRPr="00BB2557">
        <w:rPr>
          <w:sz w:val="24"/>
          <w:szCs w:val="24"/>
        </w:rPr>
        <w:t>.</w:t>
      </w:r>
      <w:r w:rsidRPr="00BB2557">
        <w:rPr>
          <w:sz w:val="24"/>
          <w:szCs w:val="24"/>
        </w:rPr>
        <w:t xml:space="preserve"> </w:t>
      </w:r>
    </w:p>
    <w:p w14:paraId="72694B5B" w14:textId="6456BF4A" w:rsidR="00AA5C98" w:rsidRPr="00BB2557" w:rsidRDefault="00AA5C98" w:rsidP="00530E59">
      <w:pPr>
        <w:spacing w:line="23" w:lineRule="atLeast"/>
        <w:rPr>
          <w:sz w:val="24"/>
          <w:szCs w:val="24"/>
        </w:rPr>
      </w:pPr>
      <w:r w:rsidRPr="00BB2557">
        <w:rPr>
          <w:sz w:val="24"/>
          <w:szCs w:val="24"/>
        </w:rPr>
        <w:t xml:space="preserve">It is necessary to define subsidiary because </w:t>
      </w:r>
      <w:r w:rsidR="006A6CF2" w:rsidRPr="00BB2557">
        <w:rPr>
          <w:sz w:val="24"/>
          <w:szCs w:val="24"/>
        </w:rPr>
        <w:t>it is</w:t>
      </w:r>
      <w:r w:rsidRPr="00BB2557">
        <w:rPr>
          <w:sz w:val="24"/>
          <w:szCs w:val="24"/>
        </w:rPr>
        <w:t xml:space="preserve"> used in subparagraphs </w:t>
      </w:r>
      <w:r w:rsidR="009B3293" w:rsidRPr="00BB2557">
        <w:rPr>
          <w:sz w:val="24"/>
          <w:szCs w:val="24"/>
        </w:rPr>
        <w:t>103</w:t>
      </w:r>
      <w:r w:rsidRPr="00BB2557">
        <w:rPr>
          <w:sz w:val="24"/>
          <w:szCs w:val="24"/>
        </w:rPr>
        <w:t>(c)(iv),</w:t>
      </w:r>
      <w:r w:rsidR="009B3293" w:rsidRPr="00BB2557">
        <w:rPr>
          <w:sz w:val="24"/>
          <w:szCs w:val="24"/>
        </w:rPr>
        <w:t>120</w:t>
      </w:r>
      <w:r w:rsidRPr="00BB2557">
        <w:rPr>
          <w:sz w:val="24"/>
          <w:szCs w:val="24"/>
        </w:rPr>
        <w:t xml:space="preserve">(a)(iv) and </w:t>
      </w:r>
      <w:r w:rsidR="009B3293" w:rsidRPr="00BB2557">
        <w:rPr>
          <w:sz w:val="24"/>
          <w:szCs w:val="24"/>
        </w:rPr>
        <w:t>127</w:t>
      </w:r>
      <w:r w:rsidRPr="00BB2557">
        <w:rPr>
          <w:sz w:val="24"/>
          <w:szCs w:val="24"/>
        </w:rPr>
        <w:t xml:space="preserve">(1)(d) of </w:t>
      </w:r>
      <w:r w:rsidR="00DC14AF" w:rsidRPr="00BB2557">
        <w:rPr>
          <w:sz w:val="24"/>
          <w:szCs w:val="24"/>
        </w:rPr>
        <w:t>the Instrument</w:t>
      </w:r>
      <w:r w:rsidRPr="00BB2557">
        <w:rPr>
          <w:sz w:val="24"/>
          <w:szCs w:val="24"/>
        </w:rPr>
        <w:t>.</w:t>
      </w:r>
    </w:p>
    <w:p w14:paraId="4C7CCAA9" w14:textId="77777777" w:rsidR="00D94676" w:rsidRPr="00BB2557" w:rsidRDefault="00D94676" w:rsidP="00530E59">
      <w:pPr>
        <w:spacing w:line="23" w:lineRule="atLeast"/>
        <w:rPr>
          <w:sz w:val="24"/>
          <w:szCs w:val="24"/>
        </w:rPr>
      </w:pPr>
      <w:r w:rsidRPr="00BB2557">
        <w:rPr>
          <w:b/>
          <w:i/>
          <w:sz w:val="24"/>
          <w:szCs w:val="24"/>
        </w:rPr>
        <w:t>superyacht</w:t>
      </w:r>
      <w:r w:rsidRPr="00BB2557">
        <w:rPr>
          <w:sz w:val="24"/>
          <w:szCs w:val="24"/>
        </w:rPr>
        <w:t xml:space="preserve"> means a high value, luxury sailing or motor vessel in use for sport or pleasure (whether for private or commercial use).</w:t>
      </w:r>
    </w:p>
    <w:p w14:paraId="6A7795D3" w14:textId="77777777" w:rsidR="00FB68E9" w:rsidRPr="00BB2557" w:rsidRDefault="00920265" w:rsidP="00530E59">
      <w:pPr>
        <w:spacing w:line="23" w:lineRule="atLeast"/>
        <w:rPr>
          <w:sz w:val="24"/>
          <w:szCs w:val="24"/>
        </w:rPr>
      </w:pPr>
      <w:r w:rsidRPr="00BB2557">
        <w:rPr>
          <w:sz w:val="24"/>
          <w:szCs w:val="24"/>
        </w:rPr>
        <w:t>C</w:t>
      </w:r>
      <w:r w:rsidR="00FB68E9" w:rsidRPr="00BB2557">
        <w:rPr>
          <w:sz w:val="24"/>
          <w:szCs w:val="24"/>
        </w:rPr>
        <w:t>omponents of the definition</w:t>
      </w:r>
      <w:r w:rsidRPr="00BB2557">
        <w:rPr>
          <w:sz w:val="24"/>
          <w:szCs w:val="24"/>
        </w:rPr>
        <w:t xml:space="preserve"> of </w:t>
      </w:r>
      <w:r w:rsidRPr="00BB2557">
        <w:rPr>
          <w:i/>
          <w:sz w:val="24"/>
          <w:szCs w:val="24"/>
        </w:rPr>
        <w:t>superyacht</w:t>
      </w:r>
      <w:r w:rsidR="00FB68E9" w:rsidRPr="00BB2557">
        <w:rPr>
          <w:sz w:val="24"/>
          <w:szCs w:val="24"/>
        </w:rPr>
        <w:t xml:space="preserve"> such as ‘high-value’ and ‘luxury’ are subjective, </w:t>
      </w:r>
      <w:r w:rsidRPr="00BB2557">
        <w:rPr>
          <w:sz w:val="24"/>
          <w:szCs w:val="24"/>
        </w:rPr>
        <w:t xml:space="preserve">but </w:t>
      </w:r>
      <w:r w:rsidR="00FB68E9" w:rsidRPr="00BB2557">
        <w:rPr>
          <w:sz w:val="24"/>
          <w:szCs w:val="24"/>
        </w:rPr>
        <w:t xml:space="preserve">this is not considered by the Authority to be problematic as under </w:t>
      </w:r>
      <w:r w:rsidR="00FB68E9" w:rsidRPr="00BB2557">
        <w:rPr>
          <w:sz w:val="24"/>
          <w:szCs w:val="24"/>
        </w:rPr>
        <w:lastRenderedPageBreak/>
        <w:t>the provisions of the Plan that give superyachts increased access to the Whitsunday Planning Area, the size of the vessel and the manner in which the vessel is operated are the most important factors in determining whether the vessel is eligible for the increased access.</w:t>
      </w:r>
    </w:p>
    <w:p w14:paraId="08BBB717" w14:textId="77777777" w:rsidR="00A43BFB" w:rsidRPr="00BB2557" w:rsidRDefault="00A43BFB" w:rsidP="00530E59">
      <w:pPr>
        <w:spacing w:line="23" w:lineRule="atLeast"/>
        <w:rPr>
          <w:sz w:val="24"/>
          <w:szCs w:val="24"/>
        </w:rPr>
      </w:pPr>
      <w:r w:rsidRPr="00BB2557">
        <w:rPr>
          <w:sz w:val="24"/>
          <w:szCs w:val="24"/>
        </w:rPr>
        <w:t>The reference to private or commercial use is intended to clarify that, for example, a vessel used in the conduct of a tourist program is capable of falling within the definition of a superyacht.</w:t>
      </w:r>
    </w:p>
    <w:p w14:paraId="246BB55D" w14:textId="0BE37912" w:rsidR="00AF3B82" w:rsidRPr="00BB2557" w:rsidRDefault="00AF3B82" w:rsidP="00530E59">
      <w:pPr>
        <w:spacing w:line="23" w:lineRule="atLeast"/>
        <w:rPr>
          <w:sz w:val="24"/>
          <w:szCs w:val="24"/>
        </w:rPr>
      </w:pPr>
      <w:r w:rsidRPr="00BB2557">
        <w:rPr>
          <w:sz w:val="24"/>
          <w:szCs w:val="24"/>
        </w:rPr>
        <w:t xml:space="preserve">The reason for this definition being located in the Instrument as opposed to the </w:t>
      </w:r>
      <w:r w:rsidRPr="00BB2557">
        <w:rPr>
          <w:i/>
          <w:sz w:val="24"/>
          <w:szCs w:val="24"/>
        </w:rPr>
        <w:t>Whitsundays Plan of Management</w:t>
      </w:r>
      <w:r w:rsidR="00C1528B" w:rsidRPr="00BB2557">
        <w:rPr>
          <w:i/>
          <w:sz w:val="24"/>
          <w:szCs w:val="24"/>
        </w:rPr>
        <w:t xml:space="preserve"> 1998</w:t>
      </w:r>
      <w:r w:rsidRPr="00BB2557">
        <w:rPr>
          <w:sz w:val="24"/>
          <w:szCs w:val="24"/>
        </w:rPr>
        <w:t xml:space="preserve"> is to ensure consistent use of terminology across Marine Park legislation.</w:t>
      </w:r>
    </w:p>
    <w:p w14:paraId="5319799D" w14:textId="03231AA7" w:rsidR="00017D7F" w:rsidRPr="00BB2557" w:rsidRDefault="00D94676" w:rsidP="00530E59">
      <w:pPr>
        <w:spacing w:line="23" w:lineRule="atLeast"/>
        <w:rPr>
          <w:sz w:val="24"/>
          <w:szCs w:val="24"/>
        </w:rPr>
      </w:pPr>
      <w:r w:rsidRPr="00BB2557">
        <w:rPr>
          <w:b/>
          <w:i/>
          <w:sz w:val="24"/>
          <w:szCs w:val="24"/>
        </w:rPr>
        <w:t xml:space="preserve">superyacht anchorage </w:t>
      </w:r>
      <w:r w:rsidR="00EB315B" w:rsidRPr="00BB2557">
        <w:rPr>
          <w:sz w:val="24"/>
          <w:szCs w:val="24"/>
        </w:rPr>
        <w:t xml:space="preserve">means </w:t>
      </w:r>
      <w:r w:rsidR="00AB4384" w:rsidRPr="00BB2557">
        <w:rPr>
          <w:sz w:val="24"/>
          <w:szCs w:val="24"/>
        </w:rPr>
        <w:t>a</w:t>
      </w:r>
      <w:r w:rsidR="005D7710" w:rsidRPr="00BB2557">
        <w:rPr>
          <w:sz w:val="24"/>
          <w:szCs w:val="24"/>
        </w:rPr>
        <w:t>n</w:t>
      </w:r>
      <w:r w:rsidR="00AB4384" w:rsidRPr="00BB2557">
        <w:rPr>
          <w:sz w:val="24"/>
          <w:szCs w:val="24"/>
        </w:rPr>
        <w:t xml:space="preserve"> area described in Schedule 2 or if a declaration is in force under paragraph (2)(c)</w:t>
      </w:r>
      <w:r w:rsidR="00BD74DB" w:rsidRPr="00BB2557">
        <w:rPr>
          <w:sz w:val="24"/>
          <w:szCs w:val="24"/>
        </w:rPr>
        <w:t xml:space="preserve"> of this section-</w:t>
      </w:r>
      <w:r w:rsidR="00AB4384" w:rsidRPr="00BB2557">
        <w:rPr>
          <w:sz w:val="24"/>
          <w:szCs w:val="24"/>
        </w:rPr>
        <w:t xml:space="preserve"> the declaration as in force form time to time.</w:t>
      </w:r>
      <w:r w:rsidR="005D7710" w:rsidRPr="00BB2557">
        <w:rPr>
          <w:sz w:val="24"/>
          <w:szCs w:val="24"/>
        </w:rPr>
        <w:t xml:space="preserve"> </w:t>
      </w:r>
    </w:p>
    <w:p w14:paraId="135B6B28" w14:textId="75032A8A" w:rsidR="00BD74DB" w:rsidRPr="00BB2557" w:rsidRDefault="00BD74DB" w:rsidP="00530E59">
      <w:pPr>
        <w:spacing w:line="23" w:lineRule="atLeast"/>
        <w:rPr>
          <w:sz w:val="24"/>
          <w:szCs w:val="24"/>
        </w:rPr>
      </w:pPr>
      <w:r w:rsidRPr="00BB2557">
        <w:rPr>
          <w:sz w:val="24"/>
          <w:szCs w:val="24"/>
        </w:rPr>
        <w:t xml:space="preserve">A note alerts the reader that a declaration under paragraph (2)(c) may add additional areas to the areas described in Schedule 2. </w:t>
      </w:r>
      <w:r w:rsidR="002D40D1" w:rsidRPr="00BB2557">
        <w:rPr>
          <w:sz w:val="24"/>
          <w:szCs w:val="24"/>
        </w:rPr>
        <w:t>Any declaration made does not limit the area described in Schedule 2.</w:t>
      </w:r>
    </w:p>
    <w:p w14:paraId="352A9F52" w14:textId="376C0CE0" w:rsidR="00FB68E9" w:rsidRPr="00BB2557" w:rsidRDefault="00FB68E9" w:rsidP="00530E59">
      <w:pPr>
        <w:spacing w:line="23" w:lineRule="atLeast"/>
        <w:rPr>
          <w:color w:val="000000" w:themeColor="text1"/>
          <w:sz w:val="24"/>
          <w:szCs w:val="24"/>
        </w:rPr>
      </w:pPr>
      <w:r w:rsidRPr="00BB2557">
        <w:rPr>
          <w:color w:val="000000" w:themeColor="text1"/>
          <w:sz w:val="24"/>
          <w:szCs w:val="24"/>
        </w:rPr>
        <w:t xml:space="preserve">Twenty-one superyacht anchorages were introduced in to the </w:t>
      </w:r>
      <w:r w:rsidRPr="00BB2557">
        <w:rPr>
          <w:i/>
          <w:color w:val="000000" w:themeColor="text1"/>
          <w:sz w:val="24"/>
          <w:szCs w:val="24"/>
        </w:rPr>
        <w:t>Whitsunday</w:t>
      </w:r>
      <w:r w:rsidR="00D952D1" w:rsidRPr="00BB2557">
        <w:rPr>
          <w:i/>
          <w:color w:val="000000" w:themeColor="text1"/>
          <w:sz w:val="24"/>
          <w:szCs w:val="24"/>
        </w:rPr>
        <w:t>s</w:t>
      </w:r>
      <w:r w:rsidRPr="00BB2557">
        <w:rPr>
          <w:i/>
          <w:color w:val="000000" w:themeColor="text1"/>
          <w:sz w:val="24"/>
          <w:szCs w:val="24"/>
        </w:rPr>
        <w:t xml:space="preserve"> Plan of Management </w:t>
      </w:r>
      <w:r w:rsidR="00C1528B" w:rsidRPr="00BB2557">
        <w:rPr>
          <w:i/>
          <w:color w:val="000000" w:themeColor="text1"/>
          <w:sz w:val="24"/>
          <w:szCs w:val="24"/>
        </w:rPr>
        <w:t>1998</w:t>
      </w:r>
      <w:r w:rsidR="00C1528B" w:rsidRPr="00BB2557">
        <w:rPr>
          <w:color w:val="000000" w:themeColor="text1"/>
          <w:sz w:val="24"/>
          <w:szCs w:val="24"/>
        </w:rPr>
        <w:t xml:space="preserve"> </w:t>
      </w:r>
      <w:r w:rsidRPr="00BB2557">
        <w:rPr>
          <w:color w:val="000000" w:themeColor="text1"/>
          <w:sz w:val="24"/>
          <w:szCs w:val="24"/>
        </w:rPr>
        <w:t>on 2 August 2017. These anchorages are available for superyachts less than 70 metres</w:t>
      </w:r>
      <w:r w:rsidR="000B174B" w:rsidRPr="00BB2557">
        <w:rPr>
          <w:color w:val="000000" w:themeColor="text1"/>
          <w:sz w:val="24"/>
          <w:szCs w:val="24"/>
        </w:rPr>
        <w:t xml:space="preserve"> in length</w:t>
      </w:r>
      <w:r w:rsidRPr="00BB2557">
        <w:rPr>
          <w:color w:val="000000" w:themeColor="text1"/>
          <w:sz w:val="24"/>
          <w:szCs w:val="24"/>
        </w:rPr>
        <w:t xml:space="preserve"> and carrying no more than 12 people other than master and crew. They are provided to offer recreational users and commercial operators a range of opportunities in the Marine Park.</w:t>
      </w:r>
    </w:p>
    <w:p w14:paraId="3F2ED2B3" w14:textId="77777777" w:rsidR="00D94676" w:rsidRPr="00BB2557" w:rsidRDefault="00D94676" w:rsidP="00530E59">
      <w:pPr>
        <w:spacing w:line="23" w:lineRule="atLeast"/>
        <w:rPr>
          <w:sz w:val="24"/>
          <w:szCs w:val="24"/>
        </w:rPr>
      </w:pPr>
      <w:r w:rsidRPr="00BB2557">
        <w:rPr>
          <w:b/>
          <w:i/>
          <w:sz w:val="24"/>
          <w:szCs w:val="24"/>
        </w:rPr>
        <w:t>swimming with whales activity</w:t>
      </w:r>
      <w:r w:rsidRPr="00BB2557">
        <w:rPr>
          <w:sz w:val="24"/>
          <w:szCs w:val="24"/>
        </w:rPr>
        <w:t xml:space="preserve"> means an activity for the purpose of enabling tourists to swim, snorkel or scuba dive with cetaceans, or to observe cetaceans while in the water with them, including:</w:t>
      </w:r>
    </w:p>
    <w:p w14:paraId="0255E291" w14:textId="77777777" w:rsidR="00D94676" w:rsidRPr="00BB2557" w:rsidRDefault="00D94676" w:rsidP="00530E59">
      <w:pPr>
        <w:spacing w:line="23" w:lineRule="atLeast"/>
        <w:rPr>
          <w:sz w:val="24"/>
          <w:szCs w:val="24"/>
        </w:rPr>
      </w:pPr>
      <w:r w:rsidRPr="00BB2557">
        <w:rPr>
          <w:sz w:val="24"/>
          <w:szCs w:val="24"/>
        </w:rPr>
        <w:t>(a)</w:t>
      </w:r>
      <w:r w:rsidRPr="00BB2557">
        <w:rPr>
          <w:sz w:val="24"/>
          <w:szCs w:val="24"/>
        </w:rPr>
        <w:tab/>
        <w:t>using an aircraft or vessel to find cetaceans for that purpose; and</w:t>
      </w:r>
    </w:p>
    <w:p w14:paraId="33E1775E" w14:textId="77777777" w:rsidR="00D94676" w:rsidRPr="00BB2557" w:rsidRDefault="00D94676" w:rsidP="00530E59">
      <w:pPr>
        <w:spacing w:line="23" w:lineRule="atLeast"/>
        <w:rPr>
          <w:sz w:val="24"/>
          <w:szCs w:val="24"/>
        </w:rPr>
      </w:pPr>
      <w:r w:rsidRPr="00BB2557">
        <w:rPr>
          <w:sz w:val="24"/>
          <w:szCs w:val="24"/>
        </w:rPr>
        <w:t>(b)</w:t>
      </w:r>
      <w:r w:rsidRPr="00BB2557">
        <w:rPr>
          <w:sz w:val="24"/>
          <w:szCs w:val="24"/>
        </w:rPr>
        <w:tab/>
        <w:t>placing tourists in the water for that purpose.</w:t>
      </w:r>
    </w:p>
    <w:p w14:paraId="6BAD2ECF" w14:textId="3E66E71B" w:rsidR="00FB68E9" w:rsidRPr="00BB2557" w:rsidRDefault="00B25347" w:rsidP="00530E59">
      <w:pPr>
        <w:spacing w:line="23" w:lineRule="atLeast"/>
        <w:rPr>
          <w:sz w:val="24"/>
          <w:szCs w:val="24"/>
        </w:rPr>
      </w:pPr>
      <w:r w:rsidRPr="00BB2557">
        <w:rPr>
          <w:sz w:val="24"/>
          <w:szCs w:val="24"/>
        </w:rPr>
        <w:t>It is relevant to section</w:t>
      </w:r>
      <w:r w:rsidR="002D40D1" w:rsidRPr="00BB2557">
        <w:rPr>
          <w:sz w:val="24"/>
          <w:szCs w:val="24"/>
        </w:rPr>
        <w:t>s</w:t>
      </w:r>
      <w:r w:rsidRPr="00BB2557">
        <w:rPr>
          <w:sz w:val="24"/>
          <w:szCs w:val="24"/>
        </w:rPr>
        <w:t xml:space="preserve"> </w:t>
      </w:r>
      <w:r w:rsidR="009B3293" w:rsidRPr="00BB2557">
        <w:rPr>
          <w:sz w:val="24"/>
          <w:szCs w:val="24"/>
        </w:rPr>
        <w:t>105</w:t>
      </w:r>
      <w:r w:rsidR="00E96DAB" w:rsidRPr="00BB2557">
        <w:rPr>
          <w:sz w:val="24"/>
          <w:szCs w:val="24"/>
        </w:rPr>
        <w:t xml:space="preserve"> (Limits on granting permissions to take protected species)</w:t>
      </w:r>
      <w:r w:rsidRPr="00BB2557">
        <w:rPr>
          <w:sz w:val="24"/>
          <w:szCs w:val="24"/>
        </w:rPr>
        <w:t xml:space="preserve">, </w:t>
      </w:r>
      <w:r w:rsidR="009B3293" w:rsidRPr="00BB2557">
        <w:rPr>
          <w:sz w:val="24"/>
          <w:szCs w:val="24"/>
        </w:rPr>
        <w:t>107</w:t>
      </w:r>
      <w:r w:rsidR="00E96DAB" w:rsidRPr="00BB2557">
        <w:rPr>
          <w:sz w:val="24"/>
          <w:szCs w:val="24"/>
        </w:rPr>
        <w:t xml:space="preserve"> (Limit on granting permissions to swim with dwarf minke whales in part of the Cairns Planning Area—maximum number)</w:t>
      </w:r>
      <w:r w:rsidRPr="00BB2557">
        <w:rPr>
          <w:sz w:val="24"/>
          <w:szCs w:val="24"/>
        </w:rPr>
        <w:t xml:space="preserve">, </w:t>
      </w:r>
      <w:r w:rsidR="00C53C9C" w:rsidRPr="00BB2557">
        <w:rPr>
          <w:sz w:val="24"/>
          <w:szCs w:val="24"/>
        </w:rPr>
        <w:t>179</w:t>
      </w:r>
      <w:r w:rsidR="00E96DAB" w:rsidRPr="00BB2557">
        <w:rPr>
          <w:sz w:val="24"/>
          <w:szCs w:val="24"/>
        </w:rPr>
        <w:t xml:space="preserve"> (Requirements relating to prohibited vessels)</w:t>
      </w:r>
      <w:r w:rsidRPr="00BB2557">
        <w:rPr>
          <w:sz w:val="24"/>
          <w:szCs w:val="24"/>
        </w:rPr>
        <w:t xml:space="preserve">, </w:t>
      </w:r>
      <w:r w:rsidR="009D3B51" w:rsidRPr="00BB2557">
        <w:rPr>
          <w:sz w:val="24"/>
          <w:szCs w:val="24"/>
        </w:rPr>
        <w:t>186</w:t>
      </w:r>
      <w:r w:rsidR="00E96DAB" w:rsidRPr="00BB2557">
        <w:rPr>
          <w:sz w:val="24"/>
          <w:szCs w:val="24"/>
        </w:rPr>
        <w:t xml:space="preserve"> (Conducting swimming-with-whales-activities without permission)</w:t>
      </w:r>
      <w:r w:rsidRPr="00BB2557">
        <w:rPr>
          <w:sz w:val="24"/>
          <w:szCs w:val="24"/>
        </w:rPr>
        <w:t xml:space="preserve">, </w:t>
      </w:r>
      <w:r w:rsidR="009D3B51" w:rsidRPr="00BB2557">
        <w:rPr>
          <w:sz w:val="24"/>
          <w:szCs w:val="24"/>
        </w:rPr>
        <w:t>187</w:t>
      </w:r>
      <w:r w:rsidR="00E96DAB" w:rsidRPr="00BB2557">
        <w:rPr>
          <w:sz w:val="24"/>
          <w:szCs w:val="24"/>
        </w:rPr>
        <w:t xml:space="preserve"> (Protection of whales in whale protection area)</w:t>
      </w:r>
      <w:r w:rsidRPr="00BB2557">
        <w:rPr>
          <w:sz w:val="24"/>
          <w:szCs w:val="24"/>
        </w:rPr>
        <w:t xml:space="preserve">, </w:t>
      </w:r>
      <w:r w:rsidR="009D3B51" w:rsidRPr="00BB2557">
        <w:rPr>
          <w:sz w:val="24"/>
          <w:szCs w:val="24"/>
        </w:rPr>
        <w:t>188</w:t>
      </w:r>
      <w:r w:rsidR="00E96DAB" w:rsidRPr="00BB2557">
        <w:rPr>
          <w:sz w:val="24"/>
          <w:szCs w:val="24"/>
        </w:rPr>
        <w:t xml:space="preserve"> (Exemption from this Part)</w:t>
      </w:r>
      <w:r w:rsidRPr="00BB2557">
        <w:rPr>
          <w:sz w:val="24"/>
          <w:szCs w:val="24"/>
        </w:rPr>
        <w:t xml:space="preserve"> and the Part 15 review application provisions.</w:t>
      </w:r>
    </w:p>
    <w:p w14:paraId="6DE9ADFD" w14:textId="06B9306E" w:rsidR="00B25347" w:rsidRPr="00BB2557" w:rsidRDefault="00D94676" w:rsidP="00530E59">
      <w:pPr>
        <w:spacing w:line="23" w:lineRule="atLeast"/>
        <w:rPr>
          <w:sz w:val="24"/>
          <w:szCs w:val="24"/>
        </w:rPr>
      </w:pPr>
      <w:r w:rsidRPr="00BB2557">
        <w:rPr>
          <w:b/>
          <w:i/>
          <w:sz w:val="24"/>
          <w:szCs w:val="24"/>
        </w:rPr>
        <w:t>takes part</w:t>
      </w:r>
      <w:r w:rsidR="00B25347" w:rsidRPr="00BB2557">
        <w:rPr>
          <w:sz w:val="24"/>
          <w:szCs w:val="24"/>
        </w:rPr>
        <w:t xml:space="preserve"> in a tourist program has the meaning given by section </w:t>
      </w:r>
      <w:r w:rsidR="00A74777" w:rsidRPr="00BB2557">
        <w:rPr>
          <w:sz w:val="24"/>
          <w:szCs w:val="24"/>
        </w:rPr>
        <w:t>214</w:t>
      </w:r>
      <w:r w:rsidR="00B25347" w:rsidRPr="00BB2557">
        <w:rPr>
          <w:sz w:val="24"/>
          <w:szCs w:val="24"/>
        </w:rPr>
        <w:t xml:space="preserve">. </w:t>
      </w:r>
    </w:p>
    <w:p w14:paraId="38C4A73D" w14:textId="1A153706" w:rsidR="00D94676" w:rsidRPr="00BB2557" w:rsidRDefault="00B25347" w:rsidP="00530E59">
      <w:pPr>
        <w:spacing w:line="23" w:lineRule="atLeast"/>
        <w:rPr>
          <w:sz w:val="24"/>
          <w:szCs w:val="24"/>
        </w:rPr>
      </w:pPr>
      <w:r w:rsidRPr="00BB2557">
        <w:rPr>
          <w:sz w:val="24"/>
          <w:szCs w:val="24"/>
        </w:rPr>
        <w:t xml:space="preserve">Section </w:t>
      </w:r>
      <w:r w:rsidR="00A74777" w:rsidRPr="00BB2557">
        <w:rPr>
          <w:sz w:val="24"/>
          <w:szCs w:val="24"/>
        </w:rPr>
        <w:t>214</w:t>
      </w:r>
      <w:r w:rsidRPr="00BB2557">
        <w:rPr>
          <w:sz w:val="24"/>
          <w:szCs w:val="24"/>
        </w:rPr>
        <w:t xml:space="preserve"> provides that a </w:t>
      </w:r>
      <w:r w:rsidR="00D94676" w:rsidRPr="00BB2557">
        <w:rPr>
          <w:sz w:val="24"/>
          <w:szCs w:val="24"/>
        </w:rPr>
        <w:t>visitor takes part in a</w:t>
      </w:r>
      <w:r w:rsidRPr="00BB2557">
        <w:rPr>
          <w:sz w:val="24"/>
          <w:szCs w:val="24"/>
        </w:rPr>
        <w:t xml:space="preserve"> tourist</w:t>
      </w:r>
      <w:r w:rsidR="00D94676" w:rsidRPr="00BB2557">
        <w:rPr>
          <w:sz w:val="24"/>
          <w:szCs w:val="24"/>
        </w:rPr>
        <w:t xml:space="preserve"> program if the visitor participates (wholly or partly) takes part in the excursions or activities provided in the Marine Park by the permission holder who provides the program. </w:t>
      </w:r>
    </w:p>
    <w:p w14:paraId="6B50B164" w14:textId="5A2F8194" w:rsidR="00B25347" w:rsidRPr="00BB2557" w:rsidRDefault="00B25347" w:rsidP="00530E59">
      <w:pPr>
        <w:spacing w:line="23" w:lineRule="atLeast"/>
        <w:rPr>
          <w:sz w:val="24"/>
          <w:szCs w:val="24"/>
        </w:rPr>
      </w:pPr>
      <w:r w:rsidRPr="00BB2557">
        <w:rPr>
          <w:sz w:val="24"/>
          <w:szCs w:val="24"/>
        </w:rPr>
        <w:lastRenderedPageBreak/>
        <w:t xml:space="preserve">The definition of takes part is only relevant in relation to a tourist program. The definition is contained in section </w:t>
      </w:r>
      <w:r w:rsidR="00A74777" w:rsidRPr="00BB2557">
        <w:rPr>
          <w:sz w:val="24"/>
          <w:szCs w:val="24"/>
        </w:rPr>
        <w:t>214</w:t>
      </w:r>
      <w:r w:rsidR="002D40D1" w:rsidRPr="00BB2557">
        <w:rPr>
          <w:sz w:val="24"/>
          <w:szCs w:val="24"/>
        </w:rPr>
        <w:t>,</w:t>
      </w:r>
      <w:r w:rsidR="006A6CF2" w:rsidRPr="00BB2557">
        <w:rPr>
          <w:sz w:val="24"/>
          <w:szCs w:val="24"/>
        </w:rPr>
        <w:t xml:space="preserve"> </w:t>
      </w:r>
      <w:r w:rsidRPr="00BB2557">
        <w:rPr>
          <w:sz w:val="24"/>
          <w:szCs w:val="24"/>
        </w:rPr>
        <w:t xml:space="preserve">being the appropriate part of the Instrument to which the term applies. </w:t>
      </w:r>
    </w:p>
    <w:p w14:paraId="11B22831" w14:textId="77777777" w:rsidR="00D94676" w:rsidRPr="00BB2557" w:rsidRDefault="00D94676" w:rsidP="00530E59">
      <w:pPr>
        <w:spacing w:line="23" w:lineRule="atLeast"/>
        <w:rPr>
          <w:sz w:val="24"/>
          <w:szCs w:val="24"/>
        </w:rPr>
      </w:pPr>
      <w:r w:rsidRPr="00BB2557">
        <w:rPr>
          <w:b/>
          <w:i/>
          <w:sz w:val="24"/>
          <w:szCs w:val="24"/>
        </w:rPr>
        <w:t>tertiary treatment</w:t>
      </w:r>
      <w:r w:rsidRPr="00BB2557">
        <w:rPr>
          <w:sz w:val="24"/>
          <w:szCs w:val="24"/>
        </w:rPr>
        <w:t xml:space="preserve">: sewage receives tertiary treatment if the sewage has received secondary treatment and the </w:t>
      </w:r>
      <w:r w:rsidR="005D7710" w:rsidRPr="00BB2557">
        <w:rPr>
          <w:sz w:val="24"/>
          <w:szCs w:val="24"/>
        </w:rPr>
        <w:t>sewage</w:t>
      </w:r>
      <w:r w:rsidRPr="00BB2557">
        <w:rPr>
          <w:sz w:val="24"/>
          <w:szCs w:val="24"/>
        </w:rPr>
        <w:t xml:space="preserve"> complies with the following standards:</w:t>
      </w:r>
    </w:p>
    <w:p w14:paraId="7ABC91C6" w14:textId="77777777" w:rsidR="00D94676" w:rsidRPr="00BB2557" w:rsidRDefault="00D94676" w:rsidP="00530E59">
      <w:pPr>
        <w:spacing w:line="23" w:lineRule="atLeast"/>
        <w:rPr>
          <w:sz w:val="24"/>
          <w:szCs w:val="24"/>
        </w:rPr>
      </w:pPr>
      <w:r w:rsidRPr="00BB2557">
        <w:rPr>
          <w:sz w:val="24"/>
          <w:szCs w:val="24"/>
        </w:rPr>
        <w:t>(a)</w:t>
      </w:r>
      <w:r w:rsidRPr="00BB2557">
        <w:rPr>
          <w:sz w:val="24"/>
          <w:szCs w:val="24"/>
        </w:rPr>
        <w:tab/>
        <w:t>either:</w:t>
      </w:r>
    </w:p>
    <w:p w14:paraId="2F315F0D" w14:textId="77777777" w:rsidR="00D94676" w:rsidRPr="00BB2557" w:rsidRDefault="00D94676" w:rsidP="00202176">
      <w:pPr>
        <w:spacing w:line="23" w:lineRule="atLeast"/>
        <w:ind w:left="1440" w:hanging="720"/>
        <w:rPr>
          <w:sz w:val="24"/>
          <w:szCs w:val="24"/>
        </w:rPr>
      </w:pPr>
      <w:r w:rsidRPr="00BB2557">
        <w:rPr>
          <w:sz w:val="24"/>
          <w:szCs w:val="24"/>
        </w:rPr>
        <w:t>(i)</w:t>
      </w:r>
      <w:r w:rsidRPr="00BB2557">
        <w:rPr>
          <w:sz w:val="24"/>
          <w:szCs w:val="24"/>
        </w:rPr>
        <w:tab/>
        <w:t>total nitrogen content is less than 4 milligrams per litre and the total phosphorus content is less than 1 milligram per litre; or</w:t>
      </w:r>
    </w:p>
    <w:p w14:paraId="141854F6" w14:textId="77777777" w:rsidR="00D94676" w:rsidRPr="00BB2557" w:rsidRDefault="00D94676" w:rsidP="00202176">
      <w:pPr>
        <w:spacing w:line="23" w:lineRule="atLeast"/>
        <w:ind w:left="1440" w:hanging="720"/>
        <w:rPr>
          <w:sz w:val="24"/>
          <w:szCs w:val="24"/>
        </w:rPr>
      </w:pPr>
      <w:r w:rsidRPr="00BB2557">
        <w:rPr>
          <w:sz w:val="24"/>
          <w:szCs w:val="24"/>
        </w:rPr>
        <w:t>(ii)</w:t>
      </w:r>
      <w:r w:rsidRPr="00BB2557">
        <w:rPr>
          <w:sz w:val="24"/>
          <w:szCs w:val="24"/>
        </w:rPr>
        <w:tab/>
        <w:t>if subparagraph (i) does not apply—no more than 5% of the annual volume of effluent generated is discharged into the Marine Park at a land based outfall;</w:t>
      </w:r>
    </w:p>
    <w:p w14:paraId="04800FAD" w14:textId="77777777" w:rsidR="00D94676" w:rsidRPr="00BB2557" w:rsidRDefault="00D94676" w:rsidP="00530E59">
      <w:pPr>
        <w:spacing w:line="23" w:lineRule="atLeast"/>
        <w:rPr>
          <w:sz w:val="24"/>
          <w:szCs w:val="24"/>
        </w:rPr>
      </w:pPr>
      <w:r w:rsidRPr="00BB2557">
        <w:rPr>
          <w:sz w:val="24"/>
          <w:szCs w:val="24"/>
        </w:rPr>
        <w:t>(b)</w:t>
      </w:r>
      <w:r w:rsidRPr="00BB2557">
        <w:rPr>
          <w:sz w:val="24"/>
          <w:szCs w:val="24"/>
        </w:rPr>
        <w:tab/>
        <w:t>total oil and grease content is less than 10 mg/litre;</w:t>
      </w:r>
    </w:p>
    <w:p w14:paraId="3FE61D10" w14:textId="77777777" w:rsidR="00D94676" w:rsidRPr="00BB2557" w:rsidRDefault="00D94676" w:rsidP="00530E59">
      <w:pPr>
        <w:spacing w:line="23" w:lineRule="atLeast"/>
        <w:rPr>
          <w:sz w:val="24"/>
          <w:szCs w:val="24"/>
        </w:rPr>
      </w:pPr>
      <w:r w:rsidRPr="00BB2557">
        <w:rPr>
          <w:sz w:val="24"/>
          <w:szCs w:val="24"/>
        </w:rPr>
        <w:t>(c)</w:t>
      </w:r>
      <w:r w:rsidRPr="00BB2557">
        <w:rPr>
          <w:sz w:val="24"/>
          <w:szCs w:val="24"/>
        </w:rPr>
        <w:tab/>
        <w:t>the effluent does not produce a slick or any other visible evidence of oil or grease;</w:t>
      </w:r>
    </w:p>
    <w:p w14:paraId="79F5D802" w14:textId="77777777" w:rsidR="00D94676" w:rsidRPr="00BB2557" w:rsidRDefault="00D94676" w:rsidP="00202176">
      <w:pPr>
        <w:spacing w:line="23" w:lineRule="atLeast"/>
        <w:ind w:left="720" w:hanging="720"/>
        <w:rPr>
          <w:sz w:val="24"/>
          <w:szCs w:val="24"/>
        </w:rPr>
      </w:pPr>
      <w:r w:rsidRPr="00BB2557">
        <w:rPr>
          <w:sz w:val="24"/>
          <w:szCs w:val="24"/>
        </w:rPr>
        <w:t>(d)</w:t>
      </w:r>
      <w:r w:rsidRPr="00BB2557">
        <w:rPr>
          <w:sz w:val="24"/>
          <w:szCs w:val="24"/>
        </w:rPr>
        <w:tab/>
        <w:t>if the effluent has been disinfected by chlorination, the effluent does not contain by products of the disinfection that may pollute water in a manner harmful to animals or plants in the Marine Park.</w:t>
      </w:r>
    </w:p>
    <w:p w14:paraId="676CC5D3" w14:textId="583C1591" w:rsidR="006C2296" w:rsidRPr="00BB2557" w:rsidRDefault="006C2296" w:rsidP="00530E59">
      <w:pPr>
        <w:spacing w:line="23" w:lineRule="atLeast"/>
        <w:rPr>
          <w:sz w:val="24"/>
          <w:szCs w:val="24"/>
        </w:rPr>
      </w:pPr>
      <w:r w:rsidRPr="00BB2557">
        <w:rPr>
          <w:sz w:val="24"/>
          <w:szCs w:val="24"/>
        </w:rPr>
        <w:t xml:space="preserve">Section </w:t>
      </w:r>
      <w:r w:rsidR="004E67C4" w:rsidRPr="00BB2557">
        <w:rPr>
          <w:sz w:val="24"/>
          <w:szCs w:val="24"/>
        </w:rPr>
        <w:t>164</w:t>
      </w:r>
      <w:r w:rsidRPr="00BB2557">
        <w:rPr>
          <w:sz w:val="24"/>
          <w:szCs w:val="24"/>
        </w:rPr>
        <w:t xml:space="preserve"> provides a defence to section </w:t>
      </w:r>
      <w:r w:rsidR="008C28EA" w:rsidRPr="00BB2557">
        <w:rPr>
          <w:sz w:val="24"/>
          <w:szCs w:val="24"/>
        </w:rPr>
        <w:t>162</w:t>
      </w:r>
      <w:r w:rsidRPr="00BB2557">
        <w:rPr>
          <w:sz w:val="24"/>
          <w:szCs w:val="24"/>
        </w:rPr>
        <w:t xml:space="preserve"> if the sewage has received tertiary treatment. In addition the charge payable by the holder of a chargeable permission is lower under section </w:t>
      </w:r>
      <w:r w:rsidR="00EF1DB3" w:rsidRPr="00BB2557">
        <w:rPr>
          <w:sz w:val="24"/>
          <w:szCs w:val="24"/>
        </w:rPr>
        <w:t>223</w:t>
      </w:r>
      <w:r w:rsidRPr="00BB2557">
        <w:rPr>
          <w:sz w:val="24"/>
          <w:szCs w:val="24"/>
        </w:rPr>
        <w:t xml:space="preserve"> if the sewage has received tertiary treatment. </w:t>
      </w:r>
      <w:r w:rsidR="00E96DAB" w:rsidRPr="00BB2557">
        <w:rPr>
          <w:sz w:val="24"/>
          <w:szCs w:val="24"/>
        </w:rPr>
        <w:t>It is distinguished from sewage that has received secondary treatment.</w:t>
      </w:r>
    </w:p>
    <w:p w14:paraId="52EE2EA8" w14:textId="77777777" w:rsidR="00C50E91" w:rsidRPr="00BB2557" w:rsidRDefault="00D265A4" w:rsidP="00530E59">
      <w:pPr>
        <w:spacing w:line="23" w:lineRule="atLeast"/>
        <w:rPr>
          <w:sz w:val="24"/>
          <w:szCs w:val="24"/>
        </w:rPr>
      </w:pPr>
      <w:r w:rsidRPr="00BB2557">
        <w:rPr>
          <w:b/>
          <w:i/>
          <w:sz w:val="24"/>
          <w:szCs w:val="24"/>
        </w:rPr>
        <w:t>t</w:t>
      </w:r>
      <w:r w:rsidR="00D94676" w:rsidRPr="00BB2557">
        <w:rPr>
          <w:b/>
          <w:i/>
          <w:sz w:val="24"/>
          <w:szCs w:val="24"/>
        </w:rPr>
        <w:t>ourist</w:t>
      </w:r>
      <w:r w:rsidR="00D94676" w:rsidRPr="00BB2557">
        <w:rPr>
          <w:sz w:val="24"/>
          <w:szCs w:val="24"/>
        </w:rPr>
        <w:t xml:space="preserve"> has the same meaning as it has in subsection 3A(9) of the Act. </w:t>
      </w:r>
    </w:p>
    <w:p w14:paraId="1680B84D" w14:textId="77777777" w:rsidR="00D94676" w:rsidRPr="00BB2557" w:rsidRDefault="00D94676" w:rsidP="00530E59">
      <w:pPr>
        <w:spacing w:line="23" w:lineRule="atLeast"/>
        <w:rPr>
          <w:sz w:val="24"/>
          <w:szCs w:val="24"/>
        </w:rPr>
      </w:pPr>
      <w:r w:rsidRPr="00BB2557">
        <w:rPr>
          <w:sz w:val="24"/>
          <w:szCs w:val="24"/>
        </w:rPr>
        <w:t xml:space="preserve">Subparagraph 3A(9) of the Act defines tourist as “means a person who is in the marine park purely for recreation (which may include fishing or collecting ).” </w:t>
      </w:r>
    </w:p>
    <w:p w14:paraId="632B3092" w14:textId="77777777" w:rsidR="00104104" w:rsidRPr="00BB2557" w:rsidRDefault="00104104" w:rsidP="00530E59">
      <w:pPr>
        <w:spacing w:line="23" w:lineRule="atLeast"/>
        <w:rPr>
          <w:sz w:val="24"/>
          <w:szCs w:val="24"/>
        </w:rPr>
      </w:pPr>
      <w:r w:rsidRPr="00BB2557">
        <w:rPr>
          <w:sz w:val="24"/>
          <w:szCs w:val="24"/>
        </w:rPr>
        <w:t>The definition is relevant throughout the regulations and in particular in relation to the EMC provisions.</w:t>
      </w:r>
    </w:p>
    <w:p w14:paraId="0AF33FA3" w14:textId="77777777" w:rsidR="00C50E91" w:rsidRPr="00BB2557" w:rsidRDefault="00C50E91" w:rsidP="00530E59">
      <w:pPr>
        <w:spacing w:line="23" w:lineRule="atLeast"/>
        <w:rPr>
          <w:sz w:val="24"/>
          <w:szCs w:val="24"/>
        </w:rPr>
      </w:pPr>
      <w:r w:rsidRPr="00BB2557">
        <w:rPr>
          <w:b/>
          <w:i/>
          <w:sz w:val="24"/>
          <w:szCs w:val="24"/>
        </w:rPr>
        <w:t>Traditional Owner</w:t>
      </w:r>
      <w:r w:rsidR="00920265" w:rsidRPr="00BB2557">
        <w:rPr>
          <w:b/>
          <w:sz w:val="24"/>
          <w:szCs w:val="24"/>
        </w:rPr>
        <w:t xml:space="preserve"> </w:t>
      </w:r>
      <w:r w:rsidR="00920265" w:rsidRPr="00BB2557">
        <w:rPr>
          <w:sz w:val="24"/>
          <w:szCs w:val="24"/>
        </w:rPr>
        <w:t xml:space="preserve">has the same meaning as </w:t>
      </w:r>
      <w:r w:rsidR="00920265" w:rsidRPr="00BB2557">
        <w:rPr>
          <w:i/>
          <w:sz w:val="24"/>
          <w:szCs w:val="24"/>
        </w:rPr>
        <w:t>traditional owner</w:t>
      </w:r>
      <w:r w:rsidR="00920265" w:rsidRPr="00BB2557">
        <w:rPr>
          <w:sz w:val="24"/>
          <w:szCs w:val="24"/>
        </w:rPr>
        <w:t xml:space="preserve"> in the Act.</w:t>
      </w:r>
    </w:p>
    <w:p w14:paraId="30DD0797" w14:textId="77777777" w:rsidR="00920265" w:rsidRPr="00BB2557" w:rsidRDefault="00920265" w:rsidP="00530E59">
      <w:pPr>
        <w:spacing w:line="23" w:lineRule="atLeast"/>
        <w:rPr>
          <w:sz w:val="24"/>
          <w:szCs w:val="24"/>
        </w:rPr>
      </w:pPr>
      <w:r w:rsidRPr="00BB2557">
        <w:rPr>
          <w:sz w:val="24"/>
          <w:szCs w:val="24"/>
        </w:rPr>
        <w:t xml:space="preserve">The Act defines </w:t>
      </w:r>
      <w:r w:rsidRPr="00BB2557">
        <w:rPr>
          <w:i/>
          <w:sz w:val="24"/>
          <w:szCs w:val="24"/>
        </w:rPr>
        <w:t>traditional owner</w:t>
      </w:r>
      <w:r w:rsidRPr="00BB2557">
        <w:rPr>
          <w:b/>
          <w:i/>
          <w:sz w:val="24"/>
          <w:szCs w:val="24"/>
        </w:rPr>
        <w:t xml:space="preserve"> </w:t>
      </w:r>
      <w:r w:rsidR="00A96FE3" w:rsidRPr="00BB2557">
        <w:rPr>
          <w:sz w:val="24"/>
          <w:szCs w:val="24"/>
        </w:rPr>
        <w:t xml:space="preserve">as meaning </w:t>
      </w:r>
    </w:p>
    <w:p w14:paraId="2A78E840" w14:textId="77777777" w:rsidR="00A96FE3" w:rsidRPr="00BB2557" w:rsidRDefault="00A96FE3" w:rsidP="00530E59">
      <w:pPr>
        <w:pStyle w:val="gmail-definition"/>
        <w:spacing w:before="0" w:beforeAutospacing="0" w:after="200" w:afterAutospacing="0" w:line="23" w:lineRule="atLeast"/>
        <w:rPr>
          <w:rFonts w:asciiTheme="minorHAnsi" w:hAnsiTheme="minorHAnsi" w:cstheme="minorBidi"/>
          <w:lang w:eastAsia="en-US"/>
        </w:rPr>
      </w:pPr>
      <w:r w:rsidRPr="00BB2557">
        <w:rPr>
          <w:rFonts w:asciiTheme="minorHAnsi" w:hAnsiTheme="minorHAnsi" w:cstheme="minorBidi"/>
          <w:lang w:eastAsia="en-US"/>
        </w:rPr>
        <w:t>an Indigenous person:</w:t>
      </w:r>
    </w:p>
    <w:p w14:paraId="5F462810" w14:textId="77777777" w:rsidR="00D06096" w:rsidRPr="00BB2557" w:rsidRDefault="00A96FE3" w:rsidP="00B146C9">
      <w:pPr>
        <w:pStyle w:val="gmail-paragraph"/>
        <w:numPr>
          <w:ilvl w:val="0"/>
          <w:numId w:val="55"/>
        </w:numPr>
        <w:spacing w:before="0" w:beforeAutospacing="0" w:after="200" w:afterAutospacing="0" w:line="23" w:lineRule="atLeast"/>
        <w:ind w:left="567" w:hanging="567"/>
        <w:rPr>
          <w:rFonts w:asciiTheme="minorHAnsi" w:hAnsiTheme="minorHAnsi" w:cstheme="minorBidi"/>
          <w:lang w:eastAsia="en-US"/>
        </w:rPr>
      </w:pPr>
      <w:r w:rsidRPr="00BB2557">
        <w:rPr>
          <w:rFonts w:asciiTheme="minorHAnsi" w:hAnsiTheme="minorHAnsi" w:cstheme="minorBidi"/>
          <w:lang w:eastAsia="en-US"/>
        </w:rPr>
        <w:t>who is recognised in the Indigenous community or by a relevant representative Aboriginal or Torres Strait Islander body:</w:t>
      </w:r>
    </w:p>
    <w:p w14:paraId="7520912C" w14:textId="77777777" w:rsidR="00D06096" w:rsidRPr="00BB2557" w:rsidRDefault="00A96FE3" w:rsidP="00B146C9">
      <w:pPr>
        <w:pStyle w:val="gmail-paragraph"/>
        <w:numPr>
          <w:ilvl w:val="1"/>
          <w:numId w:val="55"/>
        </w:numPr>
        <w:spacing w:before="0" w:beforeAutospacing="0" w:after="200" w:afterAutospacing="0" w:line="23" w:lineRule="atLeast"/>
        <w:ind w:left="1134" w:hanging="567"/>
        <w:rPr>
          <w:rFonts w:asciiTheme="minorHAnsi" w:hAnsiTheme="minorHAnsi" w:cstheme="minorBidi"/>
          <w:lang w:eastAsia="en-US"/>
        </w:rPr>
      </w:pPr>
      <w:r w:rsidRPr="00BB2557">
        <w:rPr>
          <w:rFonts w:asciiTheme="minorHAnsi" w:hAnsiTheme="minorHAnsi" w:cstheme="minorBidi"/>
          <w:lang w:eastAsia="en-US"/>
        </w:rPr>
        <w:t>as having spiritual or cultural affiliations with a site or area in the Marine Park; or</w:t>
      </w:r>
    </w:p>
    <w:p w14:paraId="5085F786" w14:textId="77777777" w:rsidR="00D06096" w:rsidRPr="00BB2557" w:rsidRDefault="00A96FE3" w:rsidP="00B146C9">
      <w:pPr>
        <w:pStyle w:val="gmail-paragraph"/>
        <w:numPr>
          <w:ilvl w:val="1"/>
          <w:numId w:val="55"/>
        </w:numPr>
        <w:spacing w:before="0" w:beforeAutospacing="0" w:after="200" w:afterAutospacing="0" w:line="23" w:lineRule="atLeast"/>
        <w:ind w:left="1134" w:hanging="567"/>
        <w:rPr>
          <w:rFonts w:asciiTheme="minorHAnsi" w:hAnsiTheme="minorHAnsi" w:cstheme="minorBidi"/>
          <w:lang w:eastAsia="en-US"/>
        </w:rPr>
      </w:pPr>
      <w:r w:rsidRPr="00BB2557">
        <w:rPr>
          <w:rFonts w:asciiTheme="minorHAnsi" w:hAnsiTheme="minorHAnsi" w:cstheme="minorBidi"/>
          <w:lang w:eastAsia="en-US"/>
        </w:rPr>
        <w:t>as holding native title in relation to that site or area; and</w:t>
      </w:r>
    </w:p>
    <w:p w14:paraId="10C1F315" w14:textId="3E75B9A1" w:rsidR="00A96FE3" w:rsidRPr="00BB2557" w:rsidRDefault="00A96FE3" w:rsidP="00B146C9">
      <w:pPr>
        <w:pStyle w:val="gmail-paragraph"/>
        <w:numPr>
          <w:ilvl w:val="0"/>
          <w:numId w:val="55"/>
        </w:numPr>
        <w:spacing w:before="0" w:beforeAutospacing="0" w:after="200" w:afterAutospacing="0" w:line="23" w:lineRule="atLeast"/>
        <w:ind w:left="567" w:hanging="567"/>
        <w:rPr>
          <w:rFonts w:asciiTheme="minorHAnsi" w:hAnsiTheme="minorHAnsi" w:cstheme="minorBidi"/>
          <w:lang w:eastAsia="en-US"/>
        </w:rPr>
      </w:pPr>
      <w:r w:rsidRPr="00BB2557">
        <w:rPr>
          <w:rFonts w:asciiTheme="minorHAnsi" w:hAnsiTheme="minorHAnsi" w:cstheme="minorBidi"/>
          <w:lang w:eastAsia="en-US"/>
        </w:rPr>
        <w:lastRenderedPageBreak/>
        <w:t>who is entitled to undertake activities under Aboriginal or Torres Strait Islander custom or tradition in that site or area.</w:t>
      </w:r>
    </w:p>
    <w:p w14:paraId="7B971C6E" w14:textId="117CA571" w:rsidR="00D94676" w:rsidRPr="00BB2557" w:rsidRDefault="00A96FE3" w:rsidP="00530E59">
      <w:pPr>
        <w:spacing w:line="23" w:lineRule="atLeast"/>
        <w:ind w:left="720" w:hanging="720"/>
        <w:rPr>
          <w:sz w:val="24"/>
          <w:szCs w:val="24"/>
        </w:rPr>
      </w:pPr>
      <w:r w:rsidRPr="00BB2557">
        <w:rPr>
          <w:b/>
          <w:i/>
          <w:sz w:val="24"/>
          <w:szCs w:val="24"/>
        </w:rPr>
        <w:t>T</w:t>
      </w:r>
      <w:r w:rsidR="00D94676" w:rsidRPr="00BB2557">
        <w:rPr>
          <w:b/>
          <w:i/>
          <w:sz w:val="24"/>
          <w:szCs w:val="24"/>
        </w:rPr>
        <w:t xml:space="preserve">raditional </w:t>
      </w:r>
      <w:r w:rsidR="00C50E91" w:rsidRPr="00BB2557">
        <w:rPr>
          <w:b/>
          <w:i/>
          <w:sz w:val="24"/>
          <w:szCs w:val="24"/>
        </w:rPr>
        <w:t xml:space="preserve">Owner </w:t>
      </w:r>
      <w:r w:rsidR="00D94676" w:rsidRPr="00BB2557">
        <w:rPr>
          <w:b/>
          <w:i/>
          <w:sz w:val="24"/>
          <w:szCs w:val="24"/>
        </w:rPr>
        <w:t xml:space="preserve">group </w:t>
      </w:r>
      <w:r w:rsidR="00D94676" w:rsidRPr="00BB2557">
        <w:rPr>
          <w:sz w:val="24"/>
          <w:szCs w:val="24"/>
        </w:rPr>
        <w:t xml:space="preserve">has the meaning given by subsection </w:t>
      </w:r>
      <w:r w:rsidR="009B3293" w:rsidRPr="00BB2557">
        <w:rPr>
          <w:sz w:val="24"/>
          <w:szCs w:val="24"/>
        </w:rPr>
        <w:t>34</w:t>
      </w:r>
      <w:r w:rsidR="00D94676" w:rsidRPr="00BB2557">
        <w:rPr>
          <w:sz w:val="24"/>
          <w:szCs w:val="24"/>
        </w:rPr>
        <w:t>(2).</w:t>
      </w:r>
    </w:p>
    <w:p w14:paraId="6F2AA3D1" w14:textId="39E9ADD3" w:rsidR="00D94676" w:rsidRPr="00BB2557" w:rsidRDefault="00920265" w:rsidP="00530E59">
      <w:pPr>
        <w:spacing w:line="23" w:lineRule="atLeast"/>
        <w:rPr>
          <w:sz w:val="24"/>
          <w:szCs w:val="24"/>
        </w:rPr>
      </w:pPr>
      <w:r w:rsidRPr="00BB2557">
        <w:rPr>
          <w:sz w:val="24"/>
          <w:szCs w:val="24"/>
        </w:rPr>
        <w:t xml:space="preserve">Subsection </w:t>
      </w:r>
      <w:r w:rsidR="009B3293" w:rsidRPr="00BB2557">
        <w:rPr>
          <w:sz w:val="24"/>
          <w:szCs w:val="24"/>
        </w:rPr>
        <w:t>34</w:t>
      </w:r>
      <w:r w:rsidRPr="00BB2557">
        <w:rPr>
          <w:sz w:val="24"/>
          <w:szCs w:val="24"/>
        </w:rPr>
        <w:t xml:space="preserve">(2) provides that </w:t>
      </w:r>
      <w:r w:rsidRPr="00BB2557">
        <w:rPr>
          <w:i/>
          <w:sz w:val="24"/>
          <w:szCs w:val="24"/>
        </w:rPr>
        <w:t>Traditional Owner group ‘</w:t>
      </w:r>
      <w:r w:rsidRPr="00BB2557">
        <w:rPr>
          <w:sz w:val="24"/>
          <w:szCs w:val="24"/>
        </w:rPr>
        <w:t>in relation to a site or area of the Marine Park, means the group of Traditional Owners who, in accordance with Aboriginal or Torres Strait Islander custom, speak for the site or area.’</w:t>
      </w:r>
      <w:r w:rsidR="00D94676" w:rsidRPr="00BB2557">
        <w:rPr>
          <w:sz w:val="24"/>
          <w:szCs w:val="24"/>
        </w:rPr>
        <w:t xml:space="preserve"> </w:t>
      </w:r>
    </w:p>
    <w:p w14:paraId="51DB6C81" w14:textId="77777777" w:rsidR="00A96FE3" w:rsidRPr="00BB2557" w:rsidRDefault="00A96FE3" w:rsidP="00530E59">
      <w:pPr>
        <w:spacing w:line="23" w:lineRule="atLeast"/>
        <w:rPr>
          <w:sz w:val="24"/>
          <w:szCs w:val="24"/>
        </w:rPr>
      </w:pPr>
      <w:r w:rsidRPr="00BB2557">
        <w:rPr>
          <w:sz w:val="24"/>
          <w:szCs w:val="24"/>
        </w:rPr>
        <w:t xml:space="preserve">Traditional Owner and Traditional Owner group are relevant to the </w:t>
      </w:r>
      <w:r w:rsidR="003257BB" w:rsidRPr="00BB2557">
        <w:rPr>
          <w:sz w:val="24"/>
        </w:rPr>
        <w:t>TUMRA</w:t>
      </w:r>
      <w:r w:rsidRPr="00BB2557">
        <w:rPr>
          <w:sz w:val="24"/>
          <w:szCs w:val="24"/>
        </w:rPr>
        <w:t xml:space="preserve"> provisions in Part 4 of </w:t>
      </w:r>
      <w:r w:rsidR="00DC14AF" w:rsidRPr="00BB2557">
        <w:rPr>
          <w:sz w:val="24"/>
          <w:szCs w:val="24"/>
        </w:rPr>
        <w:t>the Instrument</w:t>
      </w:r>
      <w:r w:rsidRPr="00BB2557">
        <w:rPr>
          <w:sz w:val="24"/>
          <w:szCs w:val="24"/>
        </w:rPr>
        <w:t xml:space="preserve">. </w:t>
      </w:r>
    </w:p>
    <w:p w14:paraId="69DE7A23" w14:textId="77777777" w:rsidR="00D94676" w:rsidRPr="00BB2557" w:rsidRDefault="00D94676" w:rsidP="00530E59">
      <w:pPr>
        <w:spacing w:line="23" w:lineRule="atLeast"/>
        <w:rPr>
          <w:sz w:val="24"/>
          <w:szCs w:val="24"/>
        </w:rPr>
      </w:pPr>
      <w:r w:rsidRPr="00BB2557">
        <w:rPr>
          <w:b/>
          <w:i/>
          <w:sz w:val="24"/>
          <w:szCs w:val="24"/>
        </w:rPr>
        <w:t>transfer passenger</w:t>
      </w:r>
      <w:r w:rsidRPr="00BB2557">
        <w:rPr>
          <w:sz w:val="24"/>
          <w:szCs w:val="24"/>
        </w:rPr>
        <w:t xml:space="preserve"> means a person who:</w:t>
      </w:r>
    </w:p>
    <w:p w14:paraId="1700726D" w14:textId="77777777" w:rsidR="00D94676" w:rsidRPr="00BB2557" w:rsidRDefault="00D94676" w:rsidP="00CE5F5F">
      <w:pPr>
        <w:spacing w:line="23" w:lineRule="atLeast"/>
        <w:ind w:left="720" w:hanging="720"/>
        <w:rPr>
          <w:sz w:val="24"/>
          <w:szCs w:val="24"/>
        </w:rPr>
      </w:pPr>
      <w:r w:rsidRPr="00BB2557">
        <w:rPr>
          <w:sz w:val="24"/>
          <w:szCs w:val="24"/>
        </w:rPr>
        <w:t>(a)</w:t>
      </w:r>
      <w:r w:rsidRPr="00BB2557">
        <w:rPr>
          <w:sz w:val="24"/>
          <w:szCs w:val="24"/>
        </w:rPr>
        <w:tab/>
        <w:t>is transported into the Marine Park and disembarked at a place contiguous to, or at a wharf or jetty within or partly within, the Marine Park by a person who holds a permission for a tourist program; and</w:t>
      </w:r>
    </w:p>
    <w:p w14:paraId="07326DAF" w14:textId="77777777" w:rsidR="00D94676" w:rsidRPr="00BB2557" w:rsidRDefault="00D94676" w:rsidP="00530E59">
      <w:pPr>
        <w:spacing w:line="23" w:lineRule="atLeast"/>
        <w:rPr>
          <w:sz w:val="24"/>
          <w:szCs w:val="24"/>
        </w:rPr>
      </w:pPr>
      <w:r w:rsidRPr="00BB2557">
        <w:rPr>
          <w:sz w:val="24"/>
          <w:szCs w:val="24"/>
        </w:rPr>
        <w:t>(b)</w:t>
      </w:r>
      <w:r w:rsidRPr="00BB2557">
        <w:rPr>
          <w:sz w:val="24"/>
          <w:szCs w:val="24"/>
        </w:rPr>
        <w:tab/>
        <w:t>is transported by the most direct reasonable route; and</w:t>
      </w:r>
    </w:p>
    <w:p w14:paraId="34A67AE3" w14:textId="77777777" w:rsidR="00D94676" w:rsidRPr="00BB2557" w:rsidRDefault="00D94676" w:rsidP="00530E59">
      <w:pPr>
        <w:spacing w:line="23" w:lineRule="atLeast"/>
        <w:rPr>
          <w:sz w:val="24"/>
          <w:szCs w:val="24"/>
        </w:rPr>
      </w:pPr>
      <w:r w:rsidRPr="00BB2557">
        <w:rPr>
          <w:sz w:val="24"/>
          <w:szCs w:val="24"/>
        </w:rPr>
        <w:t>(c)</w:t>
      </w:r>
      <w:r w:rsidRPr="00BB2557">
        <w:rPr>
          <w:sz w:val="24"/>
          <w:szCs w:val="24"/>
        </w:rPr>
        <w:tab/>
        <w:t>does not:</w:t>
      </w:r>
    </w:p>
    <w:p w14:paraId="71C525A9" w14:textId="77777777" w:rsidR="00D94676" w:rsidRPr="00BB2557" w:rsidRDefault="00D94676" w:rsidP="00CE5F5F">
      <w:pPr>
        <w:spacing w:line="23" w:lineRule="atLeast"/>
        <w:ind w:left="1440" w:hanging="720"/>
        <w:rPr>
          <w:sz w:val="24"/>
          <w:szCs w:val="24"/>
        </w:rPr>
      </w:pPr>
      <w:r w:rsidRPr="00BB2557">
        <w:rPr>
          <w:sz w:val="24"/>
          <w:szCs w:val="24"/>
        </w:rPr>
        <w:t>(i)</w:t>
      </w:r>
      <w:r w:rsidRPr="00BB2557">
        <w:rPr>
          <w:sz w:val="24"/>
          <w:szCs w:val="24"/>
        </w:rPr>
        <w:tab/>
        <w:t>during the course of travel in the Marine Park—engage in any tourist activity provided by the permission holder; and</w:t>
      </w:r>
    </w:p>
    <w:p w14:paraId="3342C460" w14:textId="77777777" w:rsidR="00104104" w:rsidRPr="00BB2557" w:rsidRDefault="00D94676" w:rsidP="00CE5F5F">
      <w:pPr>
        <w:spacing w:line="23" w:lineRule="atLeast"/>
        <w:ind w:left="1440" w:hanging="720"/>
        <w:rPr>
          <w:sz w:val="24"/>
          <w:szCs w:val="24"/>
        </w:rPr>
      </w:pPr>
      <w:r w:rsidRPr="00BB2557">
        <w:rPr>
          <w:sz w:val="24"/>
          <w:szCs w:val="24"/>
        </w:rPr>
        <w:t>(ii)</w:t>
      </w:r>
      <w:r w:rsidRPr="00BB2557">
        <w:rPr>
          <w:sz w:val="24"/>
          <w:szCs w:val="24"/>
        </w:rPr>
        <w:tab/>
        <w:t>at the disembarkation destination, for at least 2 hours after disembarkation—engage in any tourist activity provided by the permission holder under that permission.</w:t>
      </w:r>
      <w:r w:rsidR="00104104" w:rsidRPr="00BB2557">
        <w:rPr>
          <w:sz w:val="24"/>
          <w:szCs w:val="24"/>
        </w:rPr>
        <w:t xml:space="preserve"> </w:t>
      </w:r>
    </w:p>
    <w:p w14:paraId="237453A5" w14:textId="5037F9EB" w:rsidR="00FB29B3" w:rsidRPr="00BB2557" w:rsidRDefault="00FB29B3" w:rsidP="00530E59">
      <w:pPr>
        <w:spacing w:line="23" w:lineRule="atLeast"/>
        <w:rPr>
          <w:sz w:val="24"/>
          <w:szCs w:val="24"/>
        </w:rPr>
      </w:pPr>
      <w:r w:rsidRPr="00BB2557">
        <w:rPr>
          <w:sz w:val="24"/>
          <w:szCs w:val="24"/>
        </w:rPr>
        <w:t>The definition is relevant to the s</w:t>
      </w:r>
      <w:r w:rsidR="009B3293" w:rsidRPr="00BB2557">
        <w:rPr>
          <w:sz w:val="24"/>
          <w:szCs w:val="24"/>
        </w:rPr>
        <w:t>ubs</w:t>
      </w:r>
      <w:r w:rsidRPr="00BB2557">
        <w:rPr>
          <w:sz w:val="24"/>
          <w:szCs w:val="24"/>
        </w:rPr>
        <w:t xml:space="preserve">ection </w:t>
      </w:r>
      <w:r w:rsidR="009B3293" w:rsidRPr="00BB2557">
        <w:rPr>
          <w:sz w:val="24"/>
          <w:szCs w:val="24"/>
        </w:rPr>
        <w:t>5(1)</w:t>
      </w:r>
      <w:r w:rsidRPr="00BB2557">
        <w:rPr>
          <w:sz w:val="24"/>
          <w:szCs w:val="24"/>
        </w:rPr>
        <w:t xml:space="preserve"> definition of visitor and also the record keeping requirements in section </w:t>
      </w:r>
      <w:r w:rsidR="00573B67" w:rsidRPr="00BB2557">
        <w:rPr>
          <w:sz w:val="24"/>
          <w:szCs w:val="24"/>
        </w:rPr>
        <w:t>229</w:t>
      </w:r>
      <w:r w:rsidR="00E96DAB" w:rsidRPr="00BB2557">
        <w:rPr>
          <w:sz w:val="24"/>
          <w:szCs w:val="24"/>
        </w:rPr>
        <w:t xml:space="preserve"> (Record keeping etc.)</w:t>
      </w:r>
      <w:r w:rsidRPr="00BB2557">
        <w:rPr>
          <w:sz w:val="24"/>
          <w:szCs w:val="24"/>
        </w:rPr>
        <w:t>.</w:t>
      </w:r>
    </w:p>
    <w:p w14:paraId="40B9A055" w14:textId="77777777" w:rsidR="00D94676" w:rsidRPr="00BB2557" w:rsidRDefault="00D94676" w:rsidP="00530E59">
      <w:pPr>
        <w:spacing w:line="23" w:lineRule="atLeast"/>
        <w:rPr>
          <w:sz w:val="24"/>
          <w:szCs w:val="24"/>
        </w:rPr>
      </w:pPr>
      <w:r w:rsidRPr="00BB2557">
        <w:rPr>
          <w:b/>
          <w:i/>
          <w:sz w:val="24"/>
          <w:szCs w:val="24"/>
        </w:rPr>
        <w:t>transiting:</w:t>
      </w:r>
      <w:r w:rsidRPr="00BB2557">
        <w:rPr>
          <w:sz w:val="24"/>
          <w:szCs w:val="24"/>
        </w:rPr>
        <w:t xml:space="preserve"> a vessel or aircraft is transiting an area (however described), or from a place (the origin) to another place (the destination), if the vessel or aircraft is travelling:</w:t>
      </w:r>
    </w:p>
    <w:p w14:paraId="2C48A9FB" w14:textId="77777777" w:rsidR="00D94676" w:rsidRPr="00BB2557" w:rsidRDefault="00D94676" w:rsidP="00CE5F5F">
      <w:pPr>
        <w:spacing w:line="23" w:lineRule="atLeast"/>
        <w:ind w:left="720" w:hanging="720"/>
        <w:rPr>
          <w:sz w:val="24"/>
          <w:szCs w:val="24"/>
        </w:rPr>
      </w:pPr>
      <w:r w:rsidRPr="00BB2557">
        <w:rPr>
          <w:sz w:val="24"/>
          <w:szCs w:val="24"/>
        </w:rPr>
        <w:t>(a)</w:t>
      </w:r>
      <w:r w:rsidRPr="00BB2557">
        <w:rPr>
          <w:sz w:val="24"/>
          <w:szCs w:val="24"/>
        </w:rPr>
        <w:tab/>
        <w:t>through the area, or from the origin to the destination, by the most direct and reasonable route; and</w:t>
      </w:r>
    </w:p>
    <w:p w14:paraId="7AADD87F" w14:textId="77777777" w:rsidR="00D94676" w:rsidRPr="00BB2557" w:rsidRDefault="00D94676" w:rsidP="00CE5F5F">
      <w:pPr>
        <w:spacing w:line="23" w:lineRule="atLeast"/>
        <w:ind w:left="720" w:hanging="720"/>
        <w:rPr>
          <w:sz w:val="24"/>
          <w:szCs w:val="24"/>
        </w:rPr>
      </w:pPr>
      <w:r w:rsidRPr="00BB2557">
        <w:rPr>
          <w:sz w:val="24"/>
          <w:szCs w:val="24"/>
        </w:rPr>
        <w:t>(b)</w:t>
      </w:r>
      <w:r w:rsidRPr="00BB2557">
        <w:rPr>
          <w:sz w:val="24"/>
          <w:szCs w:val="24"/>
        </w:rPr>
        <w:tab/>
        <w:t>in the case of a vessel—in such a manner that, at all times when the vessel is on that route, the vessel is being propelled (whether by engine, sail or human power) through the water in a forward direction and is not adrift.</w:t>
      </w:r>
    </w:p>
    <w:p w14:paraId="7A5789ED" w14:textId="356DE50E" w:rsidR="00104104" w:rsidRPr="00BB2557" w:rsidRDefault="00104104" w:rsidP="00530E59">
      <w:pPr>
        <w:spacing w:line="23" w:lineRule="atLeast"/>
        <w:rPr>
          <w:sz w:val="24"/>
          <w:szCs w:val="24"/>
        </w:rPr>
      </w:pPr>
      <w:r w:rsidRPr="00BB2557">
        <w:rPr>
          <w:sz w:val="24"/>
          <w:szCs w:val="24"/>
        </w:rPr>
        <w:t xml:space="preserve">This definition is relevant to sections </w:t>
      </w:r>
      <w:r w:rsidR="009B3293" w:rsidRPr="00BB2557">
        <w:rPr>
          <w:sz w:val="24"/>
          <w:szCs w:val="24"/>
        </w:rPr>
        <w:t>38</w:t>
      </w:r>
      <w:r w:rsidRPr="00BB2557">
        <w:rPr>
          <w:sz w:val="24"/>
          <w:szCs w:val="24"/>
        </w:rPr>
        <w:t xml:space="preserve"> (Definition of </w:t>
      </w:r>
      <w:r w:rsidRPr="00BB2557">
        <w:rPr>
          <w:i/>
          <w:sz w:val="24"/>
          <w:szCs w:val="24"/>
        </w:rPr>
        <w:t>vessel or aircraft operation</w:t>
      </w:r>
      <w:r w:rsidRPr="00BB2557">
        <w:rPr>
          <w:sz w:val="24"/>
          <w:szCs w:val="24"/>
        </w:rPr>
        <w:t xml:space="preserve">) and </w:t>
      </w:r>
      <w:r w:rsidR="009B3293" w:rsidRPr="00BB2557">
        <w:rPr>
          <w:sz w:val="24"/>
          <w:szCs w:val="24"/>
        </w:rPr>
        <w:t>53</w:t>
      </w:r>
      <w:r w:rsidRPr="00BB2557">
        <w:rPr>
          <w:sz w:val="24"/>
          <w:szCs w:val="24"/>
        </w:rPr>
        <w:t xml:space="preserve"> (Maritime Cultural Heritage Protection SMAs). </w:t>
      </w:r>
    </w:p>
    <w:p w14:paraId="0B534ACD" w14:textId="77777777" w:rsidR="00D94676" w:rsidRPr="00BB2557" w:rsidRDefault="00D94676" w:rsidP="00530E59">
      <w:pPr>
        <w:spacing w:line="23" w:lineRule="atLeast"/>
        <w:rPr>
          <w:sz w:val="24"/>
          <w:szCs w:val="24"/>
        </w:rPr>
      </w:pPr>
      <w:r w:rsidRPr="00BB2557">
        <w:rPr>
          <w:sz w:val="24"/>
          <w:szCs w:val="24"/>
        </w:rPr>
        <w:t>For this purpose, it does not matter where the origin or the destination is, whether the origin is a point or an area or whether the destination is a point or an area.</w:t>
      </w:r>
    </w:p>
    <w:p w14:paraId="15695E23" w14:textId="77777777" w:rsidR="00B25347" w:rsidRPr="00BB2557" w:rsidRDefault="00B25347" w:rsidP="00530E59">
      <w:pPr>
        <w:spacing w:line="23" w:lineRule="atLeast"/>
        <w:rPr>
          <w:sz w:val="24"/>
          <w:szCs w:val="24"/>
        </w:rPr>
      </w:pPr>
      <w:r w:rsidRPr="00BB2557">
        <w:rPr>
          <w:sz w:val="24"/>
          <w:szCs w:val="24"/>
        </w:rPr>
        <w:lastRenderedPageBreak/>
        <w:t>A requirement to travel by the most direct and reasonable route has been built into the definition so that there is no need to use these additional words in conjunction with the term. Similarly, a requirement has been included in the definition for a vessel to be propelled in a forward direction and not be adrift, so there is no need to explicitly state this when there is a requirement for a vessel to be transiting.</w:t>
      </w:r>
    </w:p>
    <w:p w14:paraId="064D1905" w14:textId="77777777" w:rsidR="00D94676" w:rsidRPr="00BB2557" w:rsidRDefault="003257BB" w:rsidP="00530E59">
      <w:pPr>
        <w:spacing w:line="23" w:lineRule="atLeast"/>
        <w:rPr>
          <w:sz w:val="24"/>
          <w:szCs w:val="24"/>
        </w:rPr>
      </w:pPr>
      <w:r w:rsidRPr="00BB2557">
        <w:rPr>
          <w:b/>
          <w:i/>
          <w:sz w:val="24"/>
          <w:szCs w:val="24"/>
        </w:rPr>
        <w:t>TUMRA</w:t>
      </w:r>
      <w:r w:rsidR="00D94676" w:rsidRPr="00BB2557">
        <w:rPr>
          <w:sz w:val="24"/>
          <w:szCs w:val="24"/>
        </w:rPr>
        <w:t xml:space="preserve"> (short for traditional use of marine resources agreement) has the meaning given to traditional use of marine resources agreement by the </w:t>
      </w:r>
      <w:r w:rsidR="00CD3192" w:rsidRPr="00BB2557">
        <w:rPr>
          <w:sz w:val="24"/>
        </w:rPr>
        <w:t>Zoning Plan</w:t>
      </w:r>
      <w:r w:rsidR="00D94676" w:rsidRPr="00BB2557">
        <w:rPr>
          <w:sz w:val="24"/>
          <w:szCs w:val="24"/>
        </w:rPr>
        <w:t>.</w:t>
      </w:r>
    </w:p>
    <w:p w14:paraId="56C5800D" w14:textId="77777777" w:rsidR="00B25347" w:rsidRPr="00BB2557" w:rsidRDefault="00B25347" w:rsidP="00530E59">
      <w:pPr>
        <w:spacing w:line="23" w:lineRule="atLeast"/>
        <w:rPr>
          <w:sz w:val="24"/>
          <w:szCs w:val="24"/>
        </w:rPr>
      </w:pPr>
      <w:r w:rsidRPr="00BB2557">
        <w:rPr>
          <w:sz w:val="24"/>
          <w:szCs w:val="24"/>
        </w:rPr>
        <w:t xml:space="preserve">The </w:t>
      </w:r>
      <w:r w:rsidR="003257BB" w:rsidRPr="00BB2557">
        <w:rPr>
          <w:sz w:val="24"/>
        </w:rPr>
        <w:t>TUMRA</w:t>
      </w:r>
      <w:r w:rsidRPr="00BB2557">
        <w:rPr>
          <w:sz w:val="24"/>
          <w:szCs w:val="24"/>
        </w:rPr>
        <w:t xml:space="preserve"> provisions are contained in Part 4 of </w:t>
      </w:r>
      <w:r w:rsidR="00DC14AF" w:rsidRPr="00BB2557">
        <w:rPr>
          <w:sz w:val="24"/>
          <w:szCs w:val="24"/>
        </w:rPr>
        <w:t>the Instrument</w:t>
      </w:r>
      <w:r w:rsidRPr="00BB2557">
        <w:rPr>
          <w:sz w:val="24"/>
          <w:szCs w:val="24"/>
        </w:rPr>
        <w:t>.</w:t>
      </w:r>
      <w:r w:rsidR="0017428F" w:rsidRPr="00BB2557">
        <w:rPr>
          <w:sz w:val="24"/>
          <w:szCs w:val="24"/>
        </w:rPr>
        <w:t xml:space="preserve"> They reflect the </w:t>
      </w:r>
      <w:r w:rsidR="00CD3192" w:rsidRPr="00BB2557">
        <w:rPr>
          <w:sz w:val="24"/>
        </w:rPr>
        <w:t>Zoning Plan</w:t>
      </w:r>
      <w:r w:rsidR="0017428F" w:rsidRPr="00BB2557">
        <w:rPr>
          <w:sz w:val="24"/>
          <w:szCs w:val="24"/>
        </w:rPr>
        <w:t>’s framework for managing traditional use of marine resources for Australian Aboriginals and Torres Strait Islanders.</w:t>
      </w:r>
    </w:p>
    <w:p w14:paraId="71CE4524" w14:textId="77777777" w:rsidR="00D94676" w:rsidRPr="00BB2557" w:rsidRDefault="003257BB" w:rsidP="00530E59">
      <w:pPr>
        <w:spacing w:line="23" w:lineRule="atLeast"/>
        <w:rPr>
          <w:sz w:val="24"/>
          <w:szCs w:val="24"/>
        </w:rPr>
      </w:pPr>
      <w:r w:rsidRPr="00BB2557">
        <w:rPr>
          <w:b/>
          <w:i/>
          <w:sz w:val="24"/>
          <w:szCs w:val="24"/>
        </w:rPr>
        <w:t>TUMRA</w:t>
      </w:r>
      <w:r w:rsidR="00D94676" w:rsidRPr="00BB2557">
        <w:rPr>
          <w:b/>
          <w:i/>
          <w:sz w:val="24"/>
          <w:szCs w:val="24"/>
        </w:rPr>
        <w:t xml:space="preserve"> holder</w:t>
      </w:r>
      <w:r w:rsidR="00D94676" w:rsidRPr="00BB2557">
        <w:rPr>
          <w:sz w:val="24"/>
          <w:szCs w:val="24"/>
        </w:rPr>
        <w:t xml:space="preserve">, in relation to a </w:t>
      </w:r>
      <w:r w:rsidRPr="00BB2557">
        <w:rPr>
          <w:i/>
          <w:sz w:val="24"/>
        </w:rPr>
        <w:t>TUMRA</w:t>
      </w:r>
      <w:r w:rsidR="00D94676" w:rsidRPr="00BB2557">
        <w:rPr>
          <w:sz w:val="24"/>
          <w:szCs w:val="24"/>
        </w:rPr>
        <w:t>, is an individual:</w:t>
      </w:r>
    </w:p>
    <w:p w14:paraId="113F6ECA" w14:textId="77777777" w:rsidR="00D94676" w:rsidRPr="00BB2557" w:rsidRDefault="00D94676" w:rsidP="00530E59">
      <w:pPr>
        <w:spacing w:line="23" w:lineRule="atLeast"/>
        <w:rPr>
          <w:sz w:val="24"/>
          <w:szCs w:val="24"/>
        </w:rPr>
      </w:pPr>
      <w:r w:rsidRPr="00BB2557">
        <w:rPr>
          <w:sz w:val="24"/>
          <w:szCs w:val="24"/>
        </w:rPr>
        <w:t>(a)</w:t>
      </w:r>
      <w:r w:rsidRPr="00BB2557">
        <w:rPr>
          <w:sz w:val="24"/>
          <w:szCs w:val="24"/>
        </w:rPr>
        <w:tab/>
        <w:t xml:space="preserve">who is a member of the traditional owner group covered by the </w:t>
      </w:r>
      <w:r w:rsidR="003257BB" w:rsidRPr="00BB2557">
        <w:rPr>
          <w:i/>
          <w:sz w:val="24"/>
        </w:rPr>
        <w:t>TUMRA</w:t>
      </w:r>
      <w:r w:rsidRPr="00BB2557">
        <w:rPr>
          <w:sz w:val="24"/>
          <w:szCs w:val="24"/>
        </w:rPr>
        <w:t>; and</w:t>
      </w:r>
    </w:p>
    <w:p w14:paraId="498A06D6" w14:textId="77777777" w:rsidR="00D94676" w:rsidRPr="00BB2557" w:rsidRDefault="00D94676" w:rsidP="00530E59">
      <w:pPr>
        <w:spacing w:line="23" w:lineRule="atLeast"/>
        <w:rPr>
          <w:sz w:val="24"/>
          <w:szCs w:val="24"/>
        </w:rPr>
      </w:pPr>
      <w:r w:rsidRPr="00BB2557">
        <w:rPr>
          <w:sz w:val="24"/>
          <w:szCs w:val="24"/>
        </w:rPr>
        <w:t>(b)</w:t>
      </w:r>
      <w:r w:rsidRPr="00BB2557">
        <w:rPr>
          <w:sz w:val="24"/>
          <w:szCs w:val="24"/>
        </w:rPr>
        <w:tab/>
        <w:t>to whom correspondence may be sent on behalf of the group.</w:t>
      </w:r>
    </w:p>
    <w:p w14:paraId="4F351635" w14:textId="77777777" w:rsidR="00FB29B3" w:rsidRPr="00BB2557" w:rsidRDefault="00FB29B3" w:rsidP="00530E59">
      <w:pPr>
        <w:spacing w:line="23" w:lineRule="atLeast"/>
        <w:rPr>
          <w:sz w:val="24"/>
          <w:szCs w:val="24"/>
        </w:rPr>
      </w:pPr>
      <w:r w:rsidRPr="00BB2557">
        <w:rPr>
          <w:sz w:val="24"/>
          <w:szCs w:val="24"/>
        </w:rPr>
        <w:t xml:space="preserve">Relevantly, a </w:t>
      </w:r>
      <w:r w:rsidR="003257BB" w:rsidRPr="00BB2557">
        <w:rPr>
          <w:sz w:val="24"/>
          <w:szCs w:val="24"/>
        </w:rPr>
        <w:t>TUMRA</w:t>
      </w:r>
      <w:r w:rsidRPr="00BB2557">
        <w:rPr>
          <w:sz w:val="24"/>
          <w:szCs w:val="24"/>
        </w:rPr>
        <w:t xml:space="preserve"> holder is the person who is given the certificate of accreditation, and who may relevantly apply for such things as the accreditation of a modification to the </w:t>
      </w:r>
      <w:r w:rsidR="003257BB" w:rsidRPr="00BB2557">
        <w:rPr>
          <w:sz w:val="24"/>
          <w:szCs w:val="24"/>
        </w:rPr>
        <w:t>TUMRA</w:t>
      </w:r>
      <w:r w:rsidRPr="00BB2557">
        <w:rPr>
          <w:sz w:val="24"/>
          <w:szCs w:val="24"/>
        </w:rPr>
        <w:t>.</w:t>
      </w:r>
    </w:p>
    <w:p w14:paraId="42A1E09F" w14:textId="77777777" w:rsidR="00D94676" w:rsidRPr="00BB2557" w:rsidRDefault="00D94676" w:rsidP="00530E59">
      <w:pPr>
        <w:spacing w:line="23" w:lineRule="atLeast"/>
        <w:rPr>
          <w:sz w:val="24"/>
          <w:szCs w:val="24"/>
        </w:rPr>
      </w:pPr>
      <w:r w:rsidRPr="00BB2557">
        <w:rPr>
          <w:b/>
          <w:i/>
          <w:sz w:val="24"/>
          <w:szCs w:val="24"/>
        </w:rPr>
        <w:t>visitor</w:t>
      </w:r>
      <w:r w:rsidRPr="00BB2557">
        <w:rPr>
          <w:sz w:val="24"/>
          <w:szCs w:val="24"/>
        </w:rPr>
        <w:t xml:space="preserve">  means a person to whom a service is provided under a chargeable permission, but who is not:</w:t>
      </w:r>
    </w:p>
    <w:p w14:paraId="573306C8" w14:textId="77777777" w:rsidR="00D94676" w:rsidRPr="00BB2557" w:rsidRDefault="00D94676" w:rsidP="00530E59">
      <w:pPr>
        <w:spacing w:line="23" w:lineRule="atLeast"/>
        <w:rPr>
          <w:sz w:val="24"/>
          <w:szCs w:val="24"/>
        </w:rPr>
      </w:pPr>
      <w:r w:rsidRPr="00BB2557">
        <w:rPr>
          <w:sz w:val="24"/>
          <w:szCs w:val="24"/>
        </w:rPr>
        <w:t>(a)</w:t>
      </w:r>
      <w:r w:rsidRPr="00BB2557">
        <w:rPr>
          <w:sz w:val="24"/>
          <w:szCs w:val="24"/>
        </w:rPr>
        <w:tab/>
        <w:t>a transfer passenger; or</w:t>
      </w:r>
    </w:p>
    <w:p w14:paraId="5B980A62" w14:textId="77777777" w:rsidR="00D94676" w:rsidRPr="00BB2557" w:rsidRDefault="00D94676" w:rsidP="00725F08">
      <w:pPr>
        <w:spacing w:line="23" w:lineRule="atLeast"/>
        <w:ind w:left="720" w:hanging="720"/>
        <w:rPr>
          <w:sz w:val="24"/>
          <w:szCs w:val="24"/>
        </w:rPr>
      </w:pPr>
      <w:r w:rsidRPr="00BB2557">
        <w:rPr>
          <w:sz w:val="24"/>
          <w:szCs w:val="24"/>
        </w:rPr>
        <w:t>(b)</w:t>
      </w:r>
      <w:r w:rsidRPr="00BB2557">
        <w:rPr>
          <w:sz w:val="24"/>
          <w:szCs w:val="24"/>
        </w:rPr>
        <w:tab/>
        <w:t>a person of one of the following kinds, in respect of whom the holder of the permission is not paid a fee for the provision of the service:</w:t>
      </w:r>
    </w:p>
    <w:p w14:paraId="72D348BC" w14:textId="77777777" w:rsidR="00D94676" w:rsidRPr="00BB2557" w:rsidRDefault="00D94676" w:rsidP="00725F08">
      <w:pPr>
        <w:spacing w:line="23" w:lineRule="atLeast"/>
        <w:ind w:firstLine="720"/>
        <w:rPr>
          <w:sz w:val="24"/>
          <w:szCs w:val="24"/>
        </w:rPr>
      </w:pPr>
      <w:r w:rsidRPr="00BB2557">
        <w:rPr>
          <w:sz w:val="24"/>
          <w:szCs w:val="24"/>
        </w:rPr>
        <w:t>(i)</w:t>
      </w:r>
      <w:r w:rsidRPr="00BB2557">
        <w:rPr>
          <w:sz w:val="24"/>
          <w:szCs w:val="24"/>
        </w:rPr>
        <w:tab/>
        <w:t xml:space="preserve">a child aged less than 4 years; </w:t>
      </w:r>
    </w:p>
    <w:p w14:paraId="2E9A4D28" w14:textId="77777777" w:rsidR="00D94676" w:rsidRPr="00BB2557" w:rsidRDefault="00D94676" w:rsidP="00725F08">
      <w:pPr>
        <w:spacing w:line="23" w:lineRule="atLeast"/>
        <w:ind w:left="1440" w:hanging="720"/>
        <w:rPr>
          <w:sz w:val="24"/>
          <w:szCs w:val="24"/>
        </w:rPr>
      </w:pPr>
      <w:r w:rsidRPr="00BB2557">
        <w:rPr>
          <w:sz w:val="24"/>
          <w:szCs w:val="24"/>
        </w:rPr>
        <w:t>(ii)</w:t>
      </w:r>
      <w:r w:rsidRPr="00BB2557">
        <w:rPr>
          <w:sz w:val="24"/>
          <w:szCs w:val="24"/>
        </w:rPr>
        <w:tab/>
        <w:t>a person visiting the Marine Park as a beneficiary of a charity registered under a law of the Commonwealth, a State or a Territory;</w:t>
      </w:r>
    </w:p>
    <w:p w14:paraId="708ED0EB" w14:textId="77777777" w:rsidR="00D94676" w:rsidRPr="00BB2557" w:rsidRDefault="00D94676" w:rsidP="00725F08">
      <w:pPr>
        <w:spacing w:line="23" w:lineRule="atLeast"/>
        <w:ind w:firstLine="720"/>
        <w:rPr>
          <w:sz w:val="24"/>
          <w:szCs w:val="24"/>
        </w:rPr>
      </w:pPr>
      <w:r w:rsidRPr="00BB2557">
        <w:rPr>
          <w:sz w:val="24"/>
          <w:szCs w:val="24"/>
        </w:rPr>
        <w:t>(iii)</w:t>
      </w:r>
      <w:r w:rsidRPr="00BB2557">
        <w:rPr>
          <w:sz w:val="24"/>
          <w:szCs w:val="24"/>
        </w:rPr>
        <w:tab/>
        <w:t>a member of a school supervised school group;</w:t>
      </w:r>
    </w:p>
    <w:p w14:paraId="31F1BBF6" w14:textId="77777777" w:rsidR="00D94676" w:rsidRPr="00BB2557" w:rsidRDefault="00D94676" w:rsidP="00725F08">
      <w:pPr>
        <w:spacing w:line="23" w:lineRule="atLeast"/>
        <w:ind w:left="720" w:hanging="720"/>
        <w:rPr>
          <w:sz w:val="24"/>
          <w:szCs w:val="24"/>
        </w:rPr>
      </w:pPr>
      <w:r w:rsidRPr="00BB2557">
        <w:rPr>
          <w:sz w:val="24"/>
          <w:szCs w:val="24"/>
        </w:rPr>
        <w:t>(iv)</w:t>
      </w:r>
      <w:r w:rsidRPr="00BB2557">
        <w:rPr>
          <w:sz w:val="24"/>
          <w:szCs w:val="24"/>
        </w:rPr>
        <w:tab/>
        <w:t>a person engaged in the tourism industry who is visiting the Marine Park for trade familiarisation or who is accompanying visitors to the Marine Park as driver, guide, instructor, or for a similar reason;</w:t>
      </w:r>
    </w:p>
    <w:p w14:paraId="21C4981F" w14:textId="77777777" w:rsidR="00523DBE" w:rsidRPr="00BB2557" w:rsidRDefault="00D94676" w:rsidP="00725F08">
      <w:pPr>
        <w:spacing w:line="23" w:lineRule="atLeast"/>
        <w:ind w:left="720" w:hanging="720"/>
        <w:rPr>
          <w:sz w:val="24"/>
          <w:szCs w:val="24"/>
        </w:rPr>
      </w:pPr>
      <w:r w:rsidRPr="00BB2557">
        <w:rPr>
          <w:sz w:val="24"/>
          <w:szCs w:val="24"/>
        </w:rPr>
        <w:t>(v)</w:t>
      </w:r>
      <w:r w:rsidRPr="00BB2557">
        <w:rPr>
          <w:sz w:val="24"/>
          <w:szCs w:val="24"/>
        </w:rPr>
        <w:tab/>
        <w:t>a person engaged in the newspaper, broadcasting or other information media who is visiting the Marine Park for the purpose of reporting on a matter in the Marine Park.</w:t>
      </w:r>
    </w:p>
    <w:p w14:paraId="0E0CA93E" w14:textId="77777777" w:rsidR="00523DBE" w:rsidRPr="00BB2557" w:rsidRDefault="00FB29B3" w:rsidP="00530E59">
      <w:pPr>
        <w:spacing w:line="23" w:lineRule="atLeast"/>
        <w:rPr>
          <w:i/>
          <w:sz w:val="24"/>
          <w:szCs w:val="24"/>
        </w:rPr>
      </w:pPr>
      <w:r w:rsidRPr="00BB2557">
        <w:rPr>
          <w:sz w:val="24"/>
          <w:szCs w:val="24"/>
        </w:rPr>
        <w:t xml:space="preserve">The definition of visitor is relevant </w:t>
      </w:r>
      <w:r w:rsidR="00104104" w:rsidRPr="00BB2557">
        <w:rPr>
          <w:sz w:val="24"/>
          <w:szCs w:val="24"/>
        </w:rPr>
        <w:t>particular</w:t>
      </w:r>
      <w:r w:rsidR="00B56DA1" w:rsidRPr="00BB2557">
        <w:rPr>
          <w:sz w:val="24"/>
          <w:szCs w:val="24"/>
        </w:rPr>
        <w:t>ly</w:t>
      </w:r>
      <w:r w:rsidR="00104104" w:rsidRPr="00BB2557">
        <w:rPr>
          <w:sz w:val="24"/>
          <w:szCs w:val="24"/>
        </w:rPr>
        <w:t xml:space="preserve"> in relation to the EMC provisions in Part 13</w:t>
      </w:r>
      <w:r w:rsidRPr="00BB2557">
        <w:rPr>
          <w:sz w:val="24"/>
          <w:szCs w:val="24"/>
        </w:rPr>
        <w:t>.</w:t>
      </w:r>
      <w:r w:rsidR="00523DBE" w:rsidRPr="00BB2557">
        <w:rPr>
          <w:sz w:val="24"/>
          <w:szCs w:val="24"/>
        </w:rPr>
        <w:t xml:space="preserve"> </w:t>
      </w:r>
    </w:p>
    <w:p w14:paraId="16C56A0C" w14:textId="77777777" w:rsidR="00D94676" w:rsidRPr="00BB2557" w:rsidRDefault="00D265A4" w:rsidP="00530E59">
      <w:pPr>
        <w:spacing w:line="23" w:lineRule="atLeast"/>
        <w:rPr>
          <w:sz w:val="24"/>
          <w:szCs w:val="24"/>
        </w:rPr>
      </w:pPr>
      <w:r w:rsidRPr="00BB2557">
        <w:rPr>
          <w:b/>
          <w:i/>
          <w:sz w:val="24"/>
          <w:szCs w:val="24"/>
        </w:rPr>
        <w:lastRenderedPageBreak/>
        <w:t>w</w:t>
      </w:r>
      <w:r w:rsidR="00D94676" w:rsidRPr="00BB2557">
        <w:rPr>
          <w:b/>
          <w:i/>
          <w:sz w:val="24"/>
          <w:szCs w:val="24"/>
        </w:rPr>
        <w:t>hale</w:t>
      </w:r>
      <w:r w:rsidR="00D94676" w:rsidRPr="00BB2557">
        <w:rPr>
          <w:sz w:val="24"/>
          <w:szCs w:val="24"/>
        </w:rPr>
        <w:t xml:space="preserve"> means a </w:t>
      </w:r>
      <w:r w:rsidR="001146B6" w:rsidRPr="00BB2557">
        <w:rPr>
          <w:i/>
          <w:sz w:val="24"/>
          <w:szCs w:val="24"/>
        </w:rPr>
        <w:t>cetacean</w:t>
      </w:r>
      <w:r w:rsidR="00D94676" w:rsidRPr="00BB2557">
        <w:rPr>
          <w:sz w:val="24"/>
          <w:szCs w:val="24"/>
        </w:rPr>
        <w:t xml:space="preserve"> other than a dolphin.</w:t>
      </w:r>
    </w:p>
    <w:p w14:paraId="2E81FC84" w14:textId="77777777" w:rsidR="00E01A62" w:rsidRPr="00BB2557" w:rsidRDefault="00E01A62" w:rsidP="00530E59">
      <w:pPr>
        <w:spacing w:line="23" w:lineRule="atLeast"/>
        <w:rPr>
          <w:sz w:val="24"/>
          <w:szCs w:val="24"/>
        </w:rPr>
      </w:pPr>
      <w:r w:rsidRPr="00BB2557">
        <w:rPr>
          <w:sz w:val="24"/>
          <w:szCs w:val="24"/>
        </w:rPr>
        <w:t xml:space="preserve">The provisions in Part 9 relate to interacting with cetaceans and there are provisions intended to protect whales in the Marine Park. </w:t>
      </w:r>
    </w:p>
    <w:p w14:paraId="4BC12999" w14:textId="77777777" w:rsidR="00D94676" w:rsidRPr="00BB2557" w:rsidRDefault="00D94676" w:rsidP="00530E59">
      <w:pPr>
        <w:spacing w:line="23" w:lineRule="atLeast"/>
        <w:rPr>
          <w:sz w:val="24"/>
        </w:rPr>
      </w:pPr>
      <w:r w:rsidRPr="00BB2557">
        <w:rPr>
          <w:b/>
          <w:i/>
          <w:sz w:val="24"/>
          <w:szCs w:val="24"/>
        </w:rPr>
        <w:t>whale protection area</w:t>
      </w:r>
      <w:r w:rsidRPr="00BB2557">
        <w:rPr>
          <w:sz w:val="24"/>
          <w:szCs w:val="24"/>
        </w:rPr>
        <w:t xml:space="preserve"> means</w:t>
      </w:r>
      <w:r w:rsidRPr="00BB2557">
        <w:rPr>
          <w:sz w:val="24"/>
        </w:rPr>
        <w:t xml:space="preserve"> a whale protection area in Part 2 of Schedule 4.</w:t>
      </w:r>
    </w:p>
    <w:p w14:paraId="4C659DA9" w14:textId="77777777" w:rsidR="00D94676" w:rsidRPr="00BB2557" w:rsidRDefault="00D94676" w:rsidP="00530E59">
      <w:pPr>
        <w:spacing w:line="23" w:lineRule="atLeast"/>
        <w:rPr>
          <w:sz w:val="24"/>
          <w:szCs w:val="24"/>
        </w:rPr>
      </w:pPr>
      <w:r w:rsidRPr="00BB2557">
        <w:rPr>
          <w:sz w:val="24"/>
        </w:rPr>
        <w:t>The</w:t>
      </w:r>
      <w:r w:rsidR="00E01A62" w:rsidRPr="00BB2557">
        <w:rPr>
          <w:sz w:val="24"/>
        </w:rPr>
        <w:t>se</w:t>
      </w:r>
      <w:r w:rsidRPr="00BB2557">
        <w:rPr>
          <w:sz w:val="24"/>
        </w:rPr>
        <w:t xml:space="preserve"> are</w:t>
      </w:r>
      <w:r w:rsidR="00E01A62" w:rsidRPr="00BB2557">
        <w:rPr>
          <w:sz w:val="24"/>
        </w:rPr>
        <w:t>as are</w:t>
      </w:r>
      <w:r w:rsidR="00AB4384" w:rsidRPr="00BB2557">
        <w:rPr>
          <w:sz w:val="24"/>
        </w:rPr>
        <w:t xml:space="preserve"> </w:t>
      </w:r>
      <w:r w:rsidR="00E96DAB" w:rsidRPr="00BB2557">
        <w:rPr>
          <w:sz w:val="24"/>
        </w:rPr>
        <w:t xml:space="preserve">designated </w:t>
      </w:r>
      <w:r w:rsidRPr="00BB2557">
        <w:rPr>
          <w:sz w:val="24"/>
        </w:rPr>
        <w:t>to</w:t>
      </w:r>
      <w:r w:rsidRPr="00BB2557">
        <w:rPr>
          <w:sz w:val="24"/>
          <w:szCs w:val="24"/>
        </w:rPr>
        <w:t xml:space="preserve"> minimise disturbance to whales.</w:t>
      </w:r>
    </w:p>
    <w:p w14:paraId="715E3661" w14:textId="77777777" w:rsidR="00891528" w:rsidRPr="00BB2557" w:rsidRDefault="00B56DA1" w:rsidP="00530E59">
      <w:pPr>
        <w:spacing w:line="23" w:lineRule="atLeast"/>
        <w:rPr>
          <w:sz w:val="24"/>
          <w:szCs w:val="24"/>
        </w:rPr>
      </w:pPr>
      <w:r w:rsidRPr="00BB2557">
        <w:rPr>
          <w:b/>
          <w:i/>
          <w:sz w:val="24"/>
          <w:szCs w:val="24"/>
        </w:rPr>
        <w:t>whale watching activity</w:t>
      </w:r>
      <w:r w:rsidR="00D94676" w:rsidRPr="00BB2557">
        <w:rPr>
          <w:sz w:val="24"/>
          <w:szCs w:val="24"/>
        </w:rPr>
        <w:t xml:space="preserve"> means an activity (other than a swimming-with-whales activity) conducted for the purpose of enabling tourists to observe cetaceans, including using a vessel or aircraft to find cetaceans for that purpose</w:t>
      </w:r>
      <w:r w:rsidR="00891528" w:rsidRPr="00BB2557">
        <w:rPr>
          <w:sz w:val="24"/>
          <w:szCs w:val="24"/>
        </w:rPr>
        <w:t>.</w:t>
      </w:r>
      <w:r w:rsidR="00E01A62" w:rsidRPr="00BB2557">
        <w:rPr>
          <w:sz w:val="24"/>
          <w:szCs w:val="24"/>
        </w:rPr>
        <w:t xml:space="preserve"> </w:t>
      </w:r>
    </w:p>
    <w:p w14:paraId="46592D36" w14:textId="4B036BF2" w:rsidR="00891528" w:rsidRPr="00BB2557" w:rsidRDefault="00891528" w:rsidP="00530E59">
      <w:pPr>
        <w:spacing w:line="23" w:lineRule="atLeast"/>
        <w:rPr>
          <w:sz w:val="24"/>
          <w:szCs w:val="24"/>
        </w:rPr>
      </w:pPr>
      <w:r w:rsidRPr="00BB2557">
        <w:rPr>
          <w:sz w:val="24"/>
          <w:szCs w:val="24"/>
        </w:rPr>
        <w:t xml:space="preserve">This is relevant to </w:t>
      </w:r>
      <w:r w:rsidR="000D45E8" w:rsidRPr="00BB2557">
        <w:rPr>
          <w:sz w:val="24"/>
          <w:szCs w:val="24"/>
        </w:rPr>
        <w:t xml:space="preserve">sections </w:t>
      </w:r>
      <w:r w:rsidR="00C53C9C" w:rsidRPr="00BB2557">
        <w:rPr>
          <w:sz w:val="24"/>
          <w:szCs w:val="24"/>
        </w:rPr>
        <w:t>179</w:t>
      </w:r>
      <w:r w:rsidR="00E96DAB" w:rsidRPr="00BB2557">
        <w:rPr>
          <w:sz w:val="24"/>
          <w:szCs w:val="24"/>
        </w:rPr>
        <w:t xml:space="preserve"> (Requirements relating to prohibited vessels)</w:t>
      </w:r>
      <w:r w:rsidR="000D45E8" w:rsidRPr="00BB2557">
        <w:rPr>
          <w:sz w:val="24"/>
          <w:szCs w:val="24"/>
        </w:rPr>
        <w:t xml:space="preserve">, </w:t>
      </w:r>
      <w:r w:rsidR="009D3B51" w:rsidRPr="00BB2557">
        <w:rPr>
          <w:sz w:val="24"/>
          <w:szCs w:val="24"/>
        </w:rPr>
        <w:t>187</w:t>
      </w:r>
      <w:r w:rsidR="00E96DAB" w:rsidRPr="00BB2557">
        <w:rPr>
          <w:sz w:val="24"/>
          <w:szCs w:val="24"/>
        </w:rPr>
        <w:t xml:space="preserve"> (Protection of whales in whale protection area)</w:t>
      </w:r>
      <w:r w:rsidR="000D45E8" w:rsidRPr="00BB2557">
        <w:rPr>
          <w:sz w:val="24"/>
          <w:szCs w:val="24"/>
        </w:rPr>
        <w:t xml:space="preserve"> and </w:t>
      </w:r>
      <w:r w:rsidR="009D3B51" w:rsidRPr="00BB2557">
        <w:rPr>
          <w:sz w:val="24"/>
          <w:szCs w:val="24"/>
        </w:rPr>
        <w:t>188</w:t>
      </w:r>
      <w:r w:rsidR="00E96DAB" w:rsidRPr="00BB2557">
        <w:rPr>
          <w:sz w:val="24"/>
          <w:szCs w:val="24"/>
        </w:rPr>
        <w:t xml:space="preserve"> (Exemption from this Part)</w:t>
      </w:r>
      <w:r w:rsidR="000D45E8" w:rsidRPr="00BB2557">
        <w:rPr>
          <w:sz w:val="24"/>
          <w:szCs w:val="24"/>
        </w:rPr>
        <w:t>.</w:t>
      </w:r>
      <w:r w:rsidR="008E224C" w:rsidRPr="00BB2557">
        <w:rPr>
          <w:sz w:val="24"/>
          <w:szCs w:val="24"/>
        </w:rPr>
        <w:t xml:space="preserve"> These provisions create offence provisions for the conducting of whale watching activities in certain circumstances and also provide for an exception to this, on application under section </w:t>
      </w:r>
      <w:r w:rsidR="00F0062D" w:rsidRPr="00BB2557">
        <w:rPr>
          <w:sz w:val="24"/>
          <w:szCs w:val="24"/>
        </w:rPr>
        <w:t xml:space="preserve">189 </w:t>
      </w:r>
      <w:r w:rsidR="00E96DAB" w:rsidRPr="00BB2557">
        <w:rPr>
          <w:sz w:val="24"/>
          <w:szCs w:val="24"/>
        </w:rPr>
        <w:t>(Application for exemption)</w:t>
      </w:r>
      <w:r w:rsidR="008E224C" w:rsidRPr="00BB2557">
        <w:rPr>
          <w:sz w:val="24"/>
          <w:szCs w:val="24"/>
        </w:rPr>
        <w:t>, where the person is a permission holder conducting the activity and the Authority has issued an exemption.</w:t>
      </w:r>
    </w:p>
    <w:p w14:paraId="662841C3" w14:textId="77777777" w:rsidR="00845467" w:rsidRPr="00BB2557" w:rsidRDefault="00D94676" w:rsidP="00530E59">
      <w:pPr>
        <w:spacing w:line="23" w:lineRule="atLeast"/>
        <w:rPr>
          <w:sz w:val="24"/>
          <w:szCs w:val="24"/>
        </w:rPr>
      </w:pPr>
      <w:r w:rsidRPr="00BB2557">
        <w:rPr>
          <w:b/>
          <w:i/>
          <w:sz w:val="24"/>
          <w:szCs w:val="24"/>
        </w:rPr>
        <w:t>Whitsunday Planning Area</w:t>
      </w:r>
      <w:r w:rsidRPr="00BB2557">
        <w:rPr>
          <w:sz w:val="24"/>
          <w:szCs w:val="24"/>
        </w:rPr>
        <w:t xml:space="preserve"> has the meaning given by the </w:t>
      </w:r>
      <w:r w:rsidRPr="00BB2557">
        <w:rPr>
          <w:i/>
          <w:sz w:val="24"/>
          <w:szCs w:val="24"/>
        </w:rPr>
        <w:t>Whitsundays Plan of Management 1998</w:t>
      </w:r>
      <w:r w:rsidRPr="00BB2557">
        <w:rPr>
          <w:sz w:val="24"/>
          <w:szCs w:val="24"/>
        </w:rPr>
        <w:t xml:space="preserve"> as in force from time to time. </w:t>
      </w:r>
    </w:p>
    <w:p w14:paraId="316FCB2E" w14:textId="77777777" w:rsidR="00D94676" w:rsidRPr="00BB2557" w:rsidRDefault="00D94676" w:rsidP="00530E59">
      <w:pPr>
        <w:spacing w:line="23" w:lineRule="atLeast"/>
        <w:rPr>
          <w:sz w:val="24"/>
          <w:szCs w:val="24"/>
        </w:rPr>
      </w:pPr>
      <w:r w:rsidRPr="00BB2557">
        <w:rPr>
          <w:sz w:val="24"/>
          <w:szCs w:val="24"/>
        </w:rPr>
        <w:t>The Whitsunday Planning Area covers waters and islands from Cape Gloucester in the north to Repulse and Thomas Islands in the south (see map). This Area represents about 1% of the Great Barrier Reef Marine Park. So that the area can remain a spectacular natural destination supporting a diverse tourism industry, there are special management arrangements in place.</w:t>
      </w:r>
    </w:p>
    <w:p w14:paraId="28D2686C" w14:textId="7B7A9D0B" w:rsidR="00D94676" w:rsidRPr="00BB2557" w:rsidRDefault="00D265A4" w:rsidP="00530E59">
      <w:pPr>
        <w:spacing w:line="23" w:lineRule="atLeast"/>
        <w:rPr>
          <w:sz w:val="24"/>
        </w:rPr>
      </w:pPr>
      <w:r w:rsidRPr="00BB2557">
        <w:rPr>
          <w:b/>
          <w:i/>
          <w:sz w:val="24"/>
          <w:szCs w:val="24"/>
        </w:rPr>
        <w:t>w</w:t>
      </w:r>
      <w:r w:rsidR="00D94676" w:rsidRPr="00BB2557">
        <w:rPr>
          <w:b/>
          <w:i/>
          <w:sz w:val="24"/>
          <w:szCs w:val="24"/>
        </w:rPr>
        <w:t>reck</w:t>
      </w:r>
      <w:r w:rsidR="00D94676" w:rsidRPr="00BB2557">
        <w:rPr>
          <w:sz w:val="24"/>
          <w:szCs w:val="24"/>
        </w:rPr>
        <w:t xml:space="preserve"> has the meaning given </w:t>
      </w:r>
      <w:r w:rsidR="00D94676" w:rsidRPr="00BB2557">
        <w:rPr>
          <w:sz w:val="24"/>
        </w:rPr>
        <w:t xml:space="preserve">by the </w:t>
      </w:r>
      <w:r w:rsidR="00CD3192" w:rsidRPr="00BB2557">
        <w:rPr>
          <w:sz w:val="24"/>
        </w:rPr>
        <w:t>Zoning Plan</w:t>
      </w:r>
      <w:r w:rsidR="00D94676" w:rsidRPr="00BB2557">
        <w:rPr>
          <w:sz w:val="24"/>
        </w:rPr>
        <w:t>. In 201</w:t>
      </w:r>
      <w:r w:rsidR="00756EDF" w:rsidRPr="00BB2557">
        <w:rPr>
          <w:sz w:val="24"/>
        </w:rPr>
        <w:t>9</w:t>
      </w:r>
      <w:r w:rsidR="00D94676" w:rsidRPr="00BB2557">
        <w:rPr>
          <w:sz w:val="24"/>
        </w:rPr>
        <w:t>, wreck includes jetsam, flotsam, lagan, derelict, and articles or goods of any kind that belonged to or came from a vessel or aircraft wrecked, stranded, sunk or abandoned, or in distress, or any part of the hull machinery or equipment or any such vessel or aircraft.</w:t>
      </w:r>
    </w:p>
    <w:p w14:paraId="2AFCC05E" w14:textId="6B8AE61A" w:rsidR="009962A8" w:rsidRPr="00BB2557" w:rsidRDefault="002D40D1" w:rsidP="00530E59">
      <w:pPr>
        <w:spacing w:line="23" w:lineRule="atLeast"/>
        <w:rPr>
          <w:sz w:val="24"/>
          <w:szCs w:val="24"/>
        </w:rPr>
      </w:pPr>
      <w:r w:rsidRPr="00BB2557">
        <w:rPr>
          <w:sz w:val="24"/>
        </w:rPr>
        <w:t xml:space="preserve">The definition </w:t>
      </w:r>
      <w:r w:rsidR="009962A8" w:rsidRPr="00BB2557">
        <w:rPr>
          <w:sz w:val="24"/>
        </w:rPr>
        <w:t>is relevant to se</w:t>
      </w:r>
      <w:r w:rsidR="009962A8" w:rsidRPr="00BB2557">
        <w:rPr>
          <w:sz w:val="24"/>
          <w:szCs w:val="24"/>
        </w:rPr>
        <w:t>ction</w:t>
      </w:r>
      <w:r w:rsidR="009B3293" w:rsidRPr="00BB2557">
        <w:rPr>
          <w:sz w:val="24"/>
          <w:szCs w:val="24"/>
        </w:rPr>
        <w:t>s</w:t>
      </w:r>
      <w:r w:rsidR="009962A8" w:rsidRPr="00BB2557">
        <w:rPr>
          <w:sz w:val="24"/>
          <w:szCs w:val="24"/>
        </w:rPr>
        <w:t xml:space="preserve"> </w:t>
      </w:r>
      <w:r w:rsidR="009B3293" w:rsidRPr="00BB2557">
        <w:rPr>
          <w:sz w:val="24"/>
          <w:szCs w:val="24"/>
        </w:rPr>
        <w:t>53</w:t>
      </w:r>
      <w:r w:rsidR="008E224C" w:rsidRPr="00BB2557">
        <w:rPr>
          <w:sz w:val="24"/>
          <w:szCs w:val="24"/>
        </w:rPr>
        <w:t xml:space="preserve"> (Maritime Cultural Heritage Protection SMAs)</w:t>
      </w:r>
      <w:r w:rsidR="009962A8" w:rsidRPr="00BB2557">
        <w:rPr>
          <w:sz w:val="24"/>
          <w:szCs w:val="24"/>
        </w:rPr>
        <w:t xml:space="preserve"> and </w:t>
      </w:r>
      <w:r w:rsidR="009B3293" w:rsidRPr="00BB2557">
        <w:rPr>
          <w:sz w:val="24"/>
          <w:szCs w:val="24"/>
        </w:rPr>
        <w:t>109</w:t>
      </w:r>
      <w:r w:rsidR="008E224C" w:rsidRPr="00BB2557">
        <w:rPr>
          <w:sz w:val="24"/>
          <w:szCs w:val="24"/>
        </w:rPr>
        <w:t xml:space="preserve"> (Limits on granting permissions to enter or use Maritime Cultural Heritage Protection SMAs- special management provisions)</w:t>
      </w:r>
      <w:r w:rsidR="009962A8" w:rsidRPr="00BB2557">
        <w:rPr>
          <w:sz w:val="24"/>
          <w:szCs w:val="24"/>
        </w:rPr>
        <w:t>.</w:t>
      </w:r>
    </w:p>
    <w:p w14:paraId="3D6C946A" w14:textId="77777777" w:rsidR="00845467" w:rsidRPr="00BB2557" w:rsidRDefault="00D94676" w:rsidP="00530E59">
      <w:pPr>
        <w:spacing w:line="23" w:lineRule="atLeast"/>
        <w:rPr>
          <w:sz w:val="24"/>
          <w:szCs w:val="24"/>
        </w:rPr>
      </w:pPr>
      <w:r w:rsidRPr="00BB2557">
        <w:rPr>
          <w:b/>
          <w:i/>
          <w:sz w:val="24"/>
          <w:szCs w:val="24"/>
        </w:rPr>
        <w:t>Zoning Plan</w:t>
      </w:r>
      <w:r w:rsidRPr="00BB2557">
        <w:rPr>
          <w:sz w:val="24"/>
          <w:szCs w:val="24"/>
        </w:rPr>
        <w:t xml:space="preserve"> means the Great Barrier Reef Marine Park Zoning Plan 2003, as in force from time to time. </w:t>
      </w:r>
      <w:r w:rsidR="00AF0E01" w:rsidRPr="00BB2557">
        <w:rPr>
          <w:sz w:val="24"/>
          <w:szCs w:val="24"/>
        </w:rPr>
        <w:t xml:space="preserve"> </w:t>
      </w:r>
    </w:p>
    <w:p w14:paraId="09867E2D" w14:textId="77777777" w:rsidR="0019406D" w:rsidRPr="00BB2557" w:rsidRDefault="0019406D" w:rsidP="00530E59">
      <w:pPr>
        <w:spacing w:line="23" w:lineRule="atLeast"/>
        <w:rPr>
          <w:sz w:val="24"/>
          <w:szCs w:val="24"/>
        </w:rPr>
      </w:pPr>
      <w:r w:rsidRPr="00BB2557">
        <w:rPr>
          <w:sz w:val="24"/>
          <w:szCs w:val="24"/>
        </w:rPr>
        <w:t>The Zoning Plan</w:t>
      </w:r>
      <w:r w:rsidR="00AF0E01" w:rsidRPr="00BB2557">
        <w:rPr>
          <w:sz w:val="24"/>
          <w:szCs w:val="24"/>
        </w:rPr>
        <w:t xml:space="preserve"> is the primary tool for management of the Marine Park. It</w:t>
      </w:r>
      <w:r w:rsidRPr="00BB2557">
        <w:rPr>
          <w:sz w:val="24"/>
          <w:szCs w:val="24"/>
        </w:rPr>
        <w:t xml:space="preserve"> provides for a range of ecologically sustainable recreational, commercial and research opportunities and for the continuation of traditional activities.</w:t>
      </w:r>
    </w:p>
    <w:p w14:paraId="07A34BC2" w14:textId="77777777" w:rsidR="00891528" w:rsidRPr="00BB2557" w:rsidRDefault="00891528" w:rsidP="00530E59">
      <w:pPr>
        <w:spacing w:line="23" w:lineRule="atLeast"/>
        <w:rPr>
          <w:sz w:val="24"/>
          <w:szCs w:val="24"/>
        </w:rPr>
      </w:pPr>
      <w:r w:rsidRPr="00BB2557">
        <w:rPr>
          <w:sz w:val="24"/>
          <w:szCs w:val="24"/>
        </w:rPr>
        <w:t>The current Zoning Plan applies to the Amalgamated Great Barrier Reef Section of the Marine Park. This</w:t>
      </w:r>
      <w:r w:rsidR="00CB057E" w:rsidRPr="00BB2557">
        <w:rPr>
          <w:sz w:val="24"/>
          <w:szCs w:val="24"/>
        </w:rPr>
        <w:t xml:space="preserve"> area</w:t>
      </w:r>
      <w:r w:rsidRPr="00BB2557">
        <w:rPr>
          <w:sz w:val="24"/>
          <w:szCs w:val="24"/>
        </w:rPr>
        <w:t xml:space="preserve"> is defined in </w:t>
      </w:r>
      <w:r w:rsidR="00DC14AF" w:rsidRPr="00BB2557">
        <w:rPr>
          <w:sz w:val="24"/>
          <w:szCs w:val="24"/>
        </w:rPr>
        <w:t>the Instrument</w:t>
      </w:r>
      <w:r w:rsidRPr="00BB2557">
        <w:rPr>
          <w:sz w:val="24"/>
          <w:szCs w:val="24"/>
        </w:rPr>
        <w:t>.</w:t>
      </w:r>
    </w:p>
    <w:p w14:paraId="1E9E08ED" w14:textId="2A06ABEB" w:rsidR="00AB4384" w:rsidRPr="00BB2557" w:rsidRDefault="00161743" w:rsidP="00530E59">
      <w:pPr>
        <w:pStyle w:val="SubsectionHead"/>
        <w:spacing w:before="0" w:after="200" w:line="23" w:lineRule="atLeast"/>
        <w:ind w:left="0"/>
        <w:rPr>
          <w:rFonts w:asciiTheme="minorHAnsi" w:eastAsiaTheme="minorHAnsi" w:hAnsiTheme="minorHAnsi" w:cstheme="minorBidi"/>
          <w:b/>
          <w:i w:val="0"/>
          <w:sz w:val="24"/>
          <w:szCs w:val="24"/>
          <w:lang w:eastAsia="en-US"/>
        </w:rPr>
      </w:pPr>
      <w:r w:rsidRPr="00BB2557">
        <w:rPr>
          <w:rFonts w:asciiTheme="minorHAnsi" w:eastAsiaTheme="minorHAnsi" w:hAnsiTheme="minorHAnsi" w:cstheme="minorBidi"/>
          <w:b/>
          <w:i w:val="0"/>
          <w:sz w:val="24"/>
          <w:szCs w:val="24"/>
          <w:lang w:eastAsia="en-US"/>
        </w:rPr>
        <w:lastRenderedPageBreak/>
        <w:t xml:space="preserve">Subsection </w:t>
      </w:r>
      <w:r w:rsidR="009B3293" w:rsidRPr="00BB2557">
        <w:rPr>
          <w:rFonts w:asciiTheme="minorHAnsi" w:eastAsiaTheme="minorHAnsi" w:hAnsiTheme="minorHAnsi" w:cstheme="minorBidi"/>
          <w:b/>
          <w:i w:val="0"/>
          <w:sz w:val="24"/>
          <w:szCs w:val="24"/>
          <w:lang w:eastAsia="en-US"/>
        </w:rPr>
        <w:t>5</w:t>
      </w:r>
      <w:r w:rsidRPr="00BB2557">
        <w:rPr>
          <w:rFonts w:asciiTheme="minorHAnsi" w:eastAsiaTheme="minorHAnsi" w:hAnsiTheme="minorHAnsi" w:cstheme="minorBidi"/>
          <w:b/>
          <w:i w:val="0"/>
          <w:sz w:val="24"/>
          <w:szCs w:val="24"/>
          <w:lang w:eastAsia="en-US"/>
        </w:rPr>
        <w:t xml:space="preserve">(2) </w:t>
      </w:r>
      <w:r w:rsidR="008B5037" w:rsidRPr="00BB2557">
        <w:rPr>
          <w:rFonts w:asciiTheme="minorHAnsi" w:hAnsiTheme="minorHAnsi"/>
          <w:sz w:val="24"/>
          <w:szCs w:val="24"/>
        </w:rPr>
        <w:t>–</w:t>
      </w:r>
      <w:r w:rsidR="008B5037" w:rsidRPr="00BB2557">
        <w:rPr>
          <w:rFonts w:asciiTheme="minorHAnsi" w:hAnsiTheme="minorHAnsi"/>
          <w:b/>
          <w:sz w:val="24"/>
          <w:szCs w:val="24"/>
        </w:rPr>
        <w:t xml:space="preserve"> </w:t>
      </w:r>
      <w:r w:rsidR="00AB4384" w:rsidRPr="00BB2557">
        <w:rPr>
          <w:rFonts w:asciiTheme="minorHAnsi" w:eastAsiaTheme="minorHAnsi" w:hAnsiTheme="minorHAnsi" w:cstheme="minorBidi"/>
          <w:b/>
          <w:sz w:val="24"/>
          <w:szCs w:val="24"/>
          <w:lang w:eastAsia="en-US"/>
        </w:rPr>
        <w:t>Declarations</w:t>
      </w:r>
    </w:p>
    <w:p w14:paraId="2FC92F76" w14:textId="5CFE13D0" w:rsidR="00104104" w:rsidRPr="00BB2557" w:rsidRDefault="00EB315B" w:rsidP="00530E59">
      <w:pPr>
        <w:pStyle w:val="SubsectionHead"/>
        <w:spacing w:before="0" w:after="200" w:line="23" w:lineRule="atLeast"/>
        <w:ind w:left="0"/>
        <w:rPr>
          <w:rFonts w:asciiTheme="minorHAnsi" w:eastAsiaTheme="minorHAnsi" w:hAnsiTheme="minorHAnsi" w:cstheme="minorBidi"/>
          <w:i w:val="0"/>
          <w:sz w:val="24"/>
          <w:szCs w:val="24"/>
          <w:lang w:eastAsia="en-US"/>
        </w:rPr>
      </w:pPr>
      <w:r w:rsidRPr="00BB2557">
        <w:rPr>
          <w:rFonts w:asciiTheme="minorHAnsi" w:eastAsiaTheme="minorHAnsi" w:hAnsiTheme="minorHAnsi" w:cstheme="minorBidi"/>
          <w:i w:val="0"/>
          <w:sz w:val="24"/>
          <w:szCs w:val="24"/>
          <w:lang w:eastAsia="en-US"/>
        </w:rPr>
        <w:t xml:space="preserve">Subsection </w:t>
      </w:r>
      <w:r w:rsidR="009B3293" w:rsidRPr="00BB2557">
        <w:rPr>
          <w:rFonts w:asciiTheme="minorHAnsi" w:eastAsiaTheme="minorHAnsi" w:hAnsiTheme="minorHAnsi" w:cstheme="minorBidi"/>
          <w:i w:val="0"/>
          <w:sz w:val="24"/>
          <w:szCs w:val="24"/>
          <w:lang w:eastAsia="en-US"/>
        </w:rPr>
        <w:t>5</w:t>
      </w:r>
      <w:r w:rsidR="00017D7F" w:rsidRPr="00BB2557">
        <w:rPr>
          <w:rFonts w:asciiTheme="minorHAnsi" w:eastAsiaTheme="minorHAnsi" w:hAnsiTheme="minorHAnsi" w:cstheme="minorBidi"/>
          <w:i w:val="0"/>
          <w:sz w:val="24"/>
          <w:szCs w:val="24"/>
          <w:lang w:eastAsia="en-US"/>
        </w:rPr>
        <w:t>(2)</w:t>
      </w:r>
      <w:r w:rsidRPr="00BB2557">
        <w:rPr>
          <w:rFonts w:asciiTheme="minorHAnsi" w:eastAsiaTheme="minorHAnsi" w:hAnsiTheme="minorHAnsi" w:cstheme="minorBidi"/>
          <w:i w:val="0"/>
          <w:sz w:val="24"/>
          <w:szCs w:val="24"/>
          <w:lang w:eastAsia="en-US"/>
        </w:rPr>
        <w:t xml:space="preserve"> provides that the</w:t>
      </w:r>
      <w:r w:rsidR="00017D7F" w:rsidRPr="00BB2557">
        <w:rPr>
          <w:rFonts w:asciiTheme="minorHAnsi" w:eastAsiaTheme="minorHAnsi" w:hAnsiTheme="minorHAnsi" w:cstheme="minorBidi"/>
          <w:i w:val="0"/>
          <w:sz w:val="24"/>
          <w:szCs w:val="24"/>
          <w:lang w:eastAsia="en-US"/>
        </w:rPr>
        <w:t xml:space="preserve"> Authority may, by notifiable instrument, declare </w:t>
      </w:r>
      <w:r w:rsidR="005D7710" w:rsidRPr="00BB2557">
        <w:rPr>
          <w:rFonts w:asciiTheme="minorHAnsi" w:eastAsiaTheme="minorHAnsi" w:hAnsiTheme="minorHAnsi" w:cstheme="minorBidi"/>
          <w:i w:val="0"/>
          <w:sz w:val="24"/>
          <w:szCs w:val="24"/>
          <w:lang w:eastAsia="en-US"/>
        </w:rPr>
        <w:t>an area described in the declaration to be</w:t>
      </w:r>
      <w:r w:rsidR="00017D7F" w:rsidRPr="00BB2557">
        <w:rPr>
          <w:rFonts w:asciiTheme="minorHAnsi" w:eastAsiaTheme="minorHAnsi" w:hAnsiTheme="minorHAnsi" w:cstheme="minorBidi"/>
          <w:i w:val="0"/>
          <w:sz w:val="24"/>
          <w:szCs w:val="24"/>
          <w:lang w:eastAsia="en-US"/>
        </w:rPr>
        <w:t>:</w:t>
      </w:r>
    </w:p>
    <w:p w14:paraId="542E80A8" w14:textId="77777777" w:rsidR="00017D7F" w:rsidRPr="00BB2557" w:rsidRDefault="00017D7F" w:rsidP="00E9142E">
      <w:pPr>
        <w:spacing w:line="23" w:lineRule="atLeast"/>
        <w:ind w:left="720" w:hanging="720"/>
        <w:rPr>
          <w:sz w:val="24"/>
          <w:szCs w:val="24"/>
        </w:rPr>
      </w:pPr>
      <w:r w:rsidRPr="00BB2557">
        <w:rPr>
          <w:sz w:val="24"/>
          <w:szCs w:val="24"/>
        </w:rPr>
        <w:t>(a)</w:t>
      </w:r>
      <w:r w:rsidRPr="00BB2557">
        <w:rPr>
          <w:sz w:val="24"/>
          <w:szCs w:val="24"/>
        </w:rPr>
        <w:tab/>
        <w:t>a designated anchorage for the purposes of the definition of designated anchorage</w:t>
      </w:r>
      <w:r w:rsidR="00C40DEE" w:rsidRPr="00BB2557">
        <w:rPr>
          <w:sz w:val="24"/>
          <w:szCs w:val="24"/>
        </w:rPr>
        <w:t>,</w:t>
      </w:r>
      <w:r w:rsidRPr="00BB2557">
        <w:rPr>
          <w:sz w:val="24"/>
          <w:szCs w:val="24"/>
        </w:rPr>
        <w:t xml:space="preserve"> in subsection (1);</w:t>
      </w:r>
    </w:p>
    <w:p w14:paraId="170A8F1D" w14:textId="77777777" w:rsidR="00017D7F" w:rsidRPr="00BB2557" w:rsidRDefault="00017D7F" w:rsidP="00E9142E">
      <w:pPr>
        <w:spacing w:line="23" w:lineRule="atLeast"/>
        <w:ind w:left="720" w:hanging="720"/>
        <w:rPr>
          <w:sz w:val="24"/>
          <w:szCs w:val="24"/>
        </w:rPr>
      </w:pPr>
      <w:r w:rsidRPr="00BB2557">
        <w:rPr>
          <w:sz w:val="24"/>
          <w:szCs w:val="24"/>
        </w:rPr>
        <w:t>(b)</w:t>
      </w:r>
      <w:r w:rsidRPr="00BB2557">
        <w:rPr>
          <w:sz w:val="24"/>
          <w:szCs w:val="24"/>
        </w:rPr>
        <w:tab/>
        <w:t xml:space="preserve">a no-anchoring area </w:t>
      </w:r>
      <w:r w:rsidR="00C40DEE" w:rsidRPr="00BB2557">
        <w:rPr>
          <w:sz w:val="24"/>
          <w:szCs w:val="24"/>
        </w:rPr>
        <w:t xml:space="preserve">or </w:t>
      </w:r>
      <w:r w:rsidRPr="00BB2557">
        <w:rPr>
          <w:sz w:val="24"/>
          <w:szCs w:val="24"/>
        </w:rPr>
        <w:t>for the purposes of the definition of no-anchoring area in subsection (1);</w:t>
      </w:r>
    </w:p>
    <w:p w14:paraId="0B211C76" w14:textId="67612E98" w:rsidR="00AB4384" w:rsidRPr="00BB2557" w:rsidRDefault="00017D7F" w:rsidP="00E9142E">
      <w:pPr>
        <w:spacing w:line="23" w:lineRule="atLeast"/>
        <w:ind w:left="720" w:hanging="720"/>
        <w:rPr>
          <w:sz w:val="24"/>
          <w:szCs w:val="24"/>
        </w:rPr>
      </w:pPr>
      <w:r w:rsidRPr="00BB2557">
        <w:rPr>
          <w:sz w:val="24"/>
          <w:szCs w:val="24"/>
        </w:rPr>
        <w:t>(c)</w:t>
      </w:r>
      <w:r w:rsidRPr="00BB2557">
        <w:rPr>
          <w:sz w:val="24"/>
          <w:szCs w:val="24"/>
        </w:rPr>
        <w:tab/>
        <w:t xml:space="preserve">a superyacht anchorage for the </w:t>
      </w:r>
      <w:r w:rsidR="00C40DEE" w:rsidRPr="00BB2557">
        <w:rPr>
          <w:sz w:val="24"/>
          <w:szCs w:val="24"/>
        </w:rPr>
        <w:t xml:space="preserve">purpose of the definitions of those places in subsection </w:t>
      </w:r>
      <w:r w:rsidR="0027551C" w:rsidRPr="00BB2557" w:rsidDel="0027551C">
        <w:rPr>
          <w:sz w:val="24"/>
          <w:szCs w:val="24"/>
        </w:rPr>
        <w:t xml:space="preserve"> </w:t>
      </w:r>
      <w:r w:rsidR="00C40DEE" w:rsidRPr="00BB2557">
        <w:rPr>
          <w:sz w:val="24"/>
          <w:szCs w:val="24"/>
        </w:rPr>
        <w:t xml:space="preserve">(1).  </w:t>
      </w:r>
    </w:p>
    <w:p w14:paraId="104D94F1" w14:textId="16457D59" w:rsidR="00017D7F" w:rsidRPr="00BB2557" w:rsidRDefault="00AB4384" w:rsidP="00530E59">
      <w:pPr>
        <w:spacing w:line="23" w:lineRule="atLeast"/>
        <w:rPr>
          <w:sz w:val="24"/>
          <w:szCs w:val="24"/>
        </w:rPr>
      </w:pPr>
      <w:r w:rsidRPr="00BB2557">
        <w:rPr>
          <w:sz w:val="24"/>
          <w:szCs w:val="24"/>
        </w:rPr>
        <w:t xml:space="preserve">This is a new mechanism </w:t>
      </w:r>
      <w:r w:rsidR="00024F7A" w:rsidRPr="00BB2557">
        <w:rPr>
          <w:sz w:val="24"/>
          <w:szCs w:val="24"/>
        </w:rPr>
        <w:t xml:space="preserve">that was not included in the </w:t>
      </w:r>
      <w:r w:rsidR="00085442" w:rsidRPr="00BB2557">
        <w:rPr>
          <w:sz w:val="24"/>
          <w:szCs w:val="24"/>
        </w:rPr>
        <w:t>old regulations</w:t>
      </w:r>
      <w:r w:rsidR="00024F7A" w:rsidRPr="00BB2557">
        <w:rPr>
          <w:sz w:val="24"/>
          <w:szCs w:val="24"/>
        </w:rPr>
        <w:t>. It</w:t>
      </w:r>
      <w:r w:rsidRPr="00BB2557">
        <w:rPr>
          <w:sz w:val="24"/>
          <w:szCs w:val="24"/>
        </w:rPr>
        <w:t xml:space="preserve"> allows</w:t>
      </w:r>
      <w:r w:rsidR="00C40DEE" w:rsidRPr="00BB2557">
        <w:rPr>
          <w:sz w:val="24"/>
          <w:szCs w:val="24"/>
        </w:rPr>
        <w:t xml:space="preserve"> for future areas to</w:t>
      </w:r>
      <w:r w:rsidRPr="00BB2557">
        <w:rPr>
          <w:sz w:val="24"/>
          <w:szCs w:val="24"/>
        </w:rPr>
        <w:t xml:space="preserve"> be</w:t>
      </w:r>
      <w:r w:rsidR="00C40DEE" w:rsidRPr="00BB2557">
        <w:rPr>
          <w:sz w:val="24"/>
          <w:szCs w:val="24"/>
        </w:rPr>
        <w:t xml:space="preserve"> declared by notifiable instrument</w:t>
      </w:r>
      <w:r w:rsidRPr="00BB2557">
        <w:rPr>
          <w:sz w:val="24"/>
          <w:szCs w:val="24"/>
        </w:rPr>
        <w:t>. It</w:t>
      </w:r>
      <w:r w:rsidR="00C40DEE" w:rsidRPr="00BB2557">
        <w:rPr>
          <w:sz w:val="24"/>
          <w:szCs w:val="24"/>
        </w:rPr>
        <w:t xml:space="preserve"> gives the Authority greater flexibility to designate these areas as appropriate for current circumstances. </w:t>
      </w:r>
      <w:r w:rsidR="00024F7A" w:rsidRPr="00BB2557">
        <w:rPr>
          <w:sz w:val="24"/>
          <w:szCs w:val="24"/>
        </w:rPr>
        <w:t xml:space="preserve">There are currently no such declarations in force. The intention is that if the Authority makes such a declaration it will be published on its website </w:t>
      </w:r>
      <w:r w:rsidR="009B3293" w:rsidRPr="00BB2557">
        <w:rPr>
          <w:sz w:val="24"/>
          <w:szCs w:val="24"/>
        </w:rPr>
        <w:t>www.gbrmpa.gov.au</w:t>
      </w:r>
      <w:r w:rsidR="00024F7A" w:rsidRPr="00BB2557">
        <w:rPr>
          <w:sz w:val="24"/>
          <w:szCs w:val="24"/>
        </w:rPr>
        <w:t xml:space="preserve"> </w:t>
      </w:r>
      <w:r w:rsidR="00CE20FA" w:rsidRPr="00BB2557">
        <w:rPr>
          <w:sz w:val="24"/>
          <w:szCs w:val="24"/>
        </w:rPr>
        <w:t>in a</w:t>
      </w:r>
      <w:r w:rsidR="00024F7A" w:rsidRPr="00BB2557">
        <w:rPr>
          <w:sz w:val="24"/>
          <w:szCs w:val="24"/>
        </w:rPr>
        <w:t xml:space="preserve"> consolidated</w:t>
      </w:r>
      <w:r w:rsidR="00CE20FA" w:rsidRPr="00BB2557">
        <w:rPr>
          <w:sz w:val="24"/>
          <w:szCs w:val="24"/>
        </w:rPr>
        <w:t xml:space="preserve"> form</w:t>
      </w:r>
      <w:r w:rsidR="00024F7A" w:rsidRPr="00BB2557">
        <w:rPr>
          <w:sz w:val="24"/>
          <w:szCs w:val="24"/>
        </w:rPr>
        <w:t xml:space="preserve"> with the relevant geographical descriptors contained in Schedule 1, 2 or 3</w:t>
      </w:r>
      <w:r w:rsidR="00CE20FA" w:rsidRPr="00BB2557">
        <w:rPr>
          <w:sz w:val="24"/>
          <w:szCs w:val="24"/>
        </w:rPr>
        <w:t xml:space="preserve"> for ease of reference</w:t>
      </w:r>
      <w:r w:rsidR="00024F7A" w:rsidRPr="00BB2557">
        <w:rPr>
          <w:sz w:val="24"/>
          <w:szCs w:val="24"/>
        </w:rPr>
        <w:t>.</w:t>
      </w:r>
    </w:p>
    <w:p w14:paraId="0B578C43" w14:textId="064CA4E4" w:rsidR="00017D7F" w:rsidRPr="00BB2557" w:rsidRDefault="00C40DEE" w:rsidP="00530E59">
      <w:pPr>
        <w:spacing w:line="23" w:lineRule="atLeast"/>
        <w:rPr>
          <w:sz w:val="24"/>
          <w:szCs w:val="24"/>
        </w:rPr>
      </w:pPr>
      <w:r w:rsidRPr="00BB2557">
        <w:rPr>
          <w:sz w:val="24"/>
          <w:szCs w:val="24"/>
        </w:rPr>
        <w:t xml:space="preserve">Subsection </w:t>
      </w:r>
      <w:r w:rsidR="009B3293" w:rsidRPr="00BB2557">
        <w:rPr>
          <w:sz w:val="24"/>
          <w:szCs w:val="24"/>
        </w:rPr>
        <w:t>5</w:t>
      </w:r>
      <w:r w:rsidRPr="00BB2557">
        <w:rPr>
          <w:sz w:val="24"/>
          <w:szCs w:val="24"/>
        </w:rPr>
        <w:t xml:space="preserve">(3) provides that in </w:t>
      </w:r>
      <w:r w:rsidR="00017D7F" w:rsidRPr="00BB2557">
        <w:rPr>
          <w:sz w:val="24"/>
          <w:szCs w:val="24"/>
        </w:rPr>
        <w:t xml:space="preserve">making </w:t>
      </w:r>
      <w:r w:rsidRPr="00BB2557">
        <w:rPr>
          <w:sz w:val="24"/>
          <w:szCs w:val="24"/>
        </w:rPr>
        <w:t xml:space="preserve">such </w:t>
      </w:r>
      <w:r w:rsidR="00017D7F" w:rsidRPr="00BB2557">
        <w:rPr>
          <w:sz w:val="24"/>
          <w:szCs w:val="24"/>
        </w:rPr>
        <w:t xml:space="preserve">a declaration under subsection </w:t>
      </w:r>
      <w:r w:rsidR="00E56B07" w:rsidRPr="00BB2557">
        <w:rPr>
          <w:sz w:val="24"/>
          <w:szCs w:val="24"/>
        </w:rPr>
        <w:t>5</w:t>
      </w:r>
      <w:r w:rsidR="00017D7F" w:rsidRPr="00BB2557">
        <w:rPr>
          <w:sz w:val="24"/>
          <w:szCs w:val="24"/>
        </w:rPr>
        <w:t xml:space="preserve">(2), the Authority must have regard to the environmental, economic and social values of the </w:t>
      </w:r>
      <w:r w:rsidR="005D7710" w:rsidRPr="00BB2557">
        <w:rPr>
          <w:sz w:val="24"/>
          <w:szCs w:val="24"/>
        </w:rPr>
        <w:t xml:space="preserve">area </w:t>
      </w:r>
      <w:r w:rsidR="00017D7F" w:rsidRPr="00BB2557">
        <w:rPr>
          <w:sz w:val="24"/>
          <w:szCs w:val="24"/>
        </w:rPr>
        <w:t xml:space="preserve"> </w:t>
      </w:r>
      <w:r w:rsidRPr="00BB2557">
        <w:rPr>
          <w:sz w:val="24"/>
          <w:szCs w:val="24"/>
        </w:rPr>
        <w:t>described. Th</w:t>
      </w:r>
      <w:r w:rsidR="00104104" w:rsidRPr="00BB2557">
        <w:rPr>
          <w:sz w:val="24"/>
          <w:szCs w:val="24"/>
        </w:rPr>
        <w:t>is criteria appropriately constrains, and gives guidance to, the Authority’s</w:t>
      </w:r>
      <w:r w:rsidR="005D7710" w:rsidRPr="00BB2557">
        <w:rPr>
          <w:sz w:val="24"/>
          <w:szCs w:val="24"/>
        </w:rPr>
        <w:t xml:space="preserve"> </w:t>
      </w:r>
      <w:r w:rsidR="00104104" w:rsidRPr="00BB2557">
        <w:rPr>
          <w:sz w:val="24"/>
          <w:szCs w:val="24"/>
        </w:rPr>
        <w:t xml:space="preserve"> power to determine matters in a notifiable instrument</w:t>
      </w:r>
      <w:r w:rsidR="00017D7F" w:rsidRPr="00BB2557">
        <w:rPr>
          <w:sz w:val="24"/>
          <w:szCs w:val="24"/>
        </w:rPr>
        <w:t>.</w:t>
      </w:r>
    </w:p>
    <w:p w14:paraId="38ACAE59" w14:textId="1F559FCF" w:rsidR="006F6195" w:rsidRPr="00BB2557" w:rsidRDefault="006F6195" w:rsidP="00530E59">
      <w:pPr>
        <w:spacing w:line="23" w:lineRule="atLeast"/>
        <w:rPr>
          <w:b/>
          <w:sz w:val="24"/>
          <w:szCs w:val="24"/>
        </w:rPr>
      </w:pPr>
      <w:r w:rsidRPr="00BB2557">
        <w:rPr>
          <w:b/>
          <w:sz w:val="24"/>
          <w:szCs w:val="24"/>
        </w:rPr>
        <w:t xml:space="preserve">Section </w:t>
      </w:r>
      <w:r w:rsidR="009B3293" w:rsidRPr="00BB2557">
        <w:rPr>
          <w:b/>
          <w:sz w:val="24"/>
          <w:szCs w:val="24"/>
        </w:rPr>
        <w:t>6</w:t>
      </w:r>
      <w:r w:rsidR="008B5037" w:rsidRPr="00BB2557">
        <w:rPr>
          <w:b/>
          <w:sz w:val="24"/>
          <w:szCs w:val="24"/>
        </w:rPr>
        <w:t xml:space="preserve"> – </w:t>
      </w:r>
      <w:r w:rsidRPr="00BB2557">
        <w:rPr>
          <w:b/>
          <w:sz w:val="24"/>
          <w:szCs w:val="24"/>
        </w:rPr>
        <w:t>References to laws of Queensland</w:t>
      </w:r>
      <w:r w:rsidRPr="00BB2557">
        <w:rPr>
          <w:b/>
          <w:sz w:val="24"/>
          <w:szCs w:val="24"/>
        </w:rPr>
        <w:tab/>
      </w:r>
    </w:p>
    <w:p w14:paraId="53A95529" w14:textId="6B653174" w:rsidR="006F6195" w:rsidRPr="00BB2557" w:rsidRDefault="006F6195" w:rsidP="00530E59">
      <w:pPr>
        <w:spacing w:line="23" w:lineRule="atLeast"/>
        <w:rPr>
          <w:sz w:val="24"/>
          <w:szCs w:val="24"/>
        </w:rPr>
      </w:pPr>
      <w:r w:rsidRPr="00BB2557">
        <w:rPr>
          <w:sz w:val="24"/>
          <w:szCs w:val="24"/>
        </w:rPr>
        <w:t xml:space="preserve">Subsection </w:t>
      </w:r>
      <w:r w:rsidR="009B3293" w:rsidRPr="00BB2557">
        <w:rPr>
          <w:sz w:val="24"/>
          <w:szCs w:val="24"/>
        </w:rPr>
        <w:t>6</w:t>
      </w:r>
      <w:r w:rsidRPr="00BB2557">
        <w:rPr>
          <w:sz w:val="24"/>
          <w:szCs w:val="24"/>
        </w:rPr>
        <w:t xml:space="preserve">(1) provides that, subject to certain exceptions in subsection </w:t>
      </w:r>
      <w:r w:rsidR="009B3293" w:rsidRPr="00BB2557">
        <w:rPr>
          <w:sz w:val="24"/>
          <w:szCs w:val="24"/>
        </w:rPr>
        <w:t>6</w:t>
      </w:r>
      <w:r w:rsidRPr="00BB2557">
        <w:rPr>
          <w:sz w:val="24"/>
          <w:szCs w:val="24"/>
        </w:rPr>
        <w:t xml:space="preserve">(2), a reference in the Instrument to a law of Queensland (including </w:t>
      </w:r>
      <w:r w:rsidR="00CD7A1F" w:rsidRPr="00BB2557">
        <w:rPr>
          <w:sz w:val="24"/>
          <w:szCs w:val="24"/>
        </w:rPr>
        <w:t>an instrument made under</w:t>
      </w:r>
      <w:r w:rsidRPr="00BB2557">
        <w:rPr>
          <w:sz w:val="24"/>
          <w:szCs w:val="24"/>
        </w:rPr>
        <w:t xml:space="preserve"> the </w:t>
      </w:r>
      <w:r w:rsidRPr="00BB2557">
        <w:rPr>
          <w:i/>
          <w:sz w:val="24"/>
          <w:szCs w:val="24"/>
        </w:rPr>
        <w:t>Fisheries Act 1994 (Qld)</w:t>
      </w:r>
      <w:r w:rsidRPr="00BB2557">
        <w:rPr>
          <w:sz w:val="24"/>
          <w:szCs w:val="24"/>
        </w:rPr>
        <w:t>) is a reference to that law as in force from time to time. This subsection is intended to ensure that references to Queensland legislation throughout the Instrument remain up to date and, where appropriate, do not require consequential regulation amendments each time the relevant Queensland laws are amended. This provides for a simpler and more streamlined regulatory environment, which appropriately recognises Queensland’s statutory responsibilities, including for the management of fisheries in and around the Marine Park.</w:t>
      </w:r>
    </w:p>
    <w:p w14:paraId="2234F504" w14:textId="242722FB" w:rsidR="006F6195" w:rsidRPr="00BB2557" w:rsidRDefault="006F6195" w:rsidP="00530E59">
      <w:pPr>
        <w:spacing w:line="23" w:lineRule="atLeast"/>
        <w:rPr>
          <w:sz w:val="24"/>
          <w:szCs w:val="24"/>
        </w:rPr>
      </w:pPr>
      <w:r w:rsidRPr="00BB2557">
        <w:rPr>
          <w:sz w:val="24"/>
          <w:szCs w:val="24"/>
        </w:rPr>
        <w:t xml:space="preserve">Subsection </w:t>
      </w:r>
      <w:r w:rsidR="009B3293" w:rsidRPr="00BB2557">
        <w:rPr>
          <w:sz w:val="24"/>
          <w:szCs w:val="24"/>
        </w:rPr>
        <w:t>6</w:t>
      </w:r>
      <w:r w:rsidRPr="00BB2557">
        <w:rPr>
          <w:sz w:val="24"/>
          <w:szCs w:val="24"/>
        </w:rPr>
        <w:t xml:space="preserve">(2) clarifies that references in the Instrument to the </w:t>
      </w:r>
      <w:r w:rsidRPr="00BB2557">
        <w:rPr>
          <w:i/>
          <w:sz w:val="24"/>
          <w:szCs w:val="24"/>
        </w:rPr>
        <w:t xml:space="preserve">Transport Operations (Marine Safety) Regulation </w:t>
      </w:r>
      <w:r w:rsidR="001D363D" w:rsidRPr="00BB2557">
        <w:rPr>
          <w:i/>
          <w:sz w:val="24"/>
          <w:szCs w:val="24"/>
        </w:rPr>
        <w:t xml:space="preserve">2016 </w:t>
      </w:r>
      <w:r w:rsidRPr="00BB2557">
        <w:rPr>
          <w:i/>
          <w:sz w:val="24"/>
          <w:szCs w:val="24"/>
        </w:rPr>
        <w:t>(Qld)</w:t>
      </w:r>
      <w:r w:rsidRPr="00BB2557">
        <w:rPr>
          <w:sz w:val="24"/>
          <w:szCs w:val="24"/>
        </w:rPr>
        <w:t xml:space="preserve"> or the </w:t>
      </w:r>
      <w:r w:rsidRPr="00BB2557">
        <w:rPr>
          <w:i/>
          <w:sz w:val="24"/>
          <w:szCs w:val="24"/>
        </w:rPr>
        <w:t xml:space="preserve">Transport Operations (Marine Pollution) Regulation </w:t>
      </w:r>
      <w:r w:rsidR="001D363D" w:rsidRPr="00BB2557">
        <w:rPr>
          <w:i/>
          <w:sz w:val="24"/>
          <w:szCs w:val="24"/>
        </w:rPr>
        <w:t xml:space="preserve">2018 </w:t>
      </w:r>
      <w:r w:rsidRPr="00BB2557">
        <w:rPr>
          <w:i/>
          <w:sz w:val="24"/>
          <w:szCs w:val="24"/>
        </w:rPr>
        <w:t>(Qld)</w:t>
      </w:r>
      <w:r w:rsidRPr="00BB2557">
        <w:rPr>
          <w:sz w:val="24"/>
          <w:szCs w:val="24"/>
        </w:rPr>
        <w:t xml:space="preserve"> are references to those laws </w:t>
      </w:r>
      <w:r w:rsidR="001D363D" w:rsidRPr="00BB2557">
        <w:rPr>
          <w:sz w:val="24"/>
          <w:szCs w:val="24"/>
        </w:rPr>
        <w:t>at the time the Instrument commences</w:t>
      </w:r>
      <w:r w:rsidRPr="00BB2557">
        <w:rPr>
          <w:sz w:val="24"/>
          <w:szCs w:val="24"/>
        </w:rPr>
        <w:t xml:space="preserve">. It is not appropriate for references to these laws in the Instrument to be references to such laws ‘as in force from time to time’ because </w:t>
      </w:r>
      <w:r w:rsidR="00C10F30" w:rsidRPr="00BB2557">
        <w:rPr>
          <w:sz w:val="24"/>
          <w:szCs w:val="24"/>
        </w:rPr>
        <w:t>each time the laws are amended the Authority</w:t>
      </w:r>
      <w:r w:rsidR="004D554E" w:rsidRPr="00BB2557">
        <w:rPr>
          <w:sz w:val="24"/>
          <w:szCs w:val="24"/>
        </w:rPr>
        <w:t xml:space="preserve"> w</w:t>
      </w:r>
      <w:r w:rsidR="003A7309" w:rsidRPr="00BB2557">
        <w:rPr>
          <w:sz w:val="24"/>
          <w:szCs w:val="24"/>
        </w:rPr>
        <w:t>ill</w:t>
      </w:r>
      <w:r w:rsidR="004D554E" w:rsidRPr="00BB2557">
        <w:rPr>
          <w:sz w:val="24"/>
          <w:szCs w:val="24"/>
        </w:rPr>
        <w:t xml:space="preserve"> need to give</w:t>
      </w:r>
      <w:r w:rsidR="00C10F30" w:rsidRPr="00BB2557">
        <w:rPr>
          <w:sz w:val="24"/>
          <w:szCs w:val="24"/>
        </w:rPr>
        <w:t xml:space="preserve"> specific consideration </w:t>
      </w:r>
      <w:r w:rsidR="004D554E" w:rsidRPr="00BB2557">
        <w:rPr>
          <w:sz w:val="24"/>
          <w:szCs w:val="24"/>
        </w:rPr>
        <w:t>as</w:t>
      </w:r>
      <w:r w:rsidR="00C10F30" w:rsidRPr="00BB2557">
        <w:rPr>
          <w:sz w:val="24"/>
          <w:szCs w:val="24"/>
        </w:rPr>
        <w:t xml:space="preserve"> to whether consequential amendments to the Instrument should be made.</w:t>
      </w:r>
      <w:r w:rsidRPr="00BB2557">
        <w:rPr>
          <w:sz w:val="24"/>
          <w:szCs w:val="24"/>
        </w:rPr>
        <w:t xml:space="preserve"> </w:t>
      </w:r>
    </w:p>
    <w:p w14:paraId="65EF6EC2" w14:textId="77777777" w:rsidR="00003E01" w:rsidRPr="00BB2557" w:rsidRDefault="00003E01" w:rsidP="00530E59">
      <w:pPr>
        <w:spacing w:line="23" w:lineRule="atLeast"/>
        <w:rPr>
          <w:b/>
          <w:sz w:val="24"/>
          <w:szCs w:val="24"/>
        </w:rPr>
      </w:pPr>
    </w:p>
    <w:p w14:paraId="732479FD" w14:textId="77777777" w:rsidR="00003E01" w:rsidRPr="00BB2557" w:rsidRDefault="00003E01" w:rsidP="00530E59">
      <w:pPr>
        <w:spacing w:line="23" w:lineRule="atLeast"/>
        <w:rPr>
          <w:b/>
          <w:sz w:val="24"/>
          <w:szCs w:val="24"/>
        </w:rPr>
      </w:pPr>
    </w:p>
    <w:p w14:paraId="64A85C3D" w14:textId="0C75CA22" w:rsidR="006F6195" w:rsidRPr="00BB2557" w:rsidRDefault="006F6195" w:rsidP="00530E59">
      <w:pPr>
        <w:spacing w:line="23" w:lineRule="atLeast"/>
        <w:rPr>
          <w:b/>
          <w:sz w:val="24"/>
          <w:szCs w:val="24"/>
        </w:rPr>
      </w:pPr>
      <w:r w:rsidRPr="00BB2557">
        <w:rPr>
          <w:b/>
          <w:sz w:val="24"/>
          <w:szCs w:val="24"/>
        </w:rPr>
        <w:t xml:space="preserve">Section </w:t>
      </w:r>
      <w:r w:rsidR="008831A9" w:rsidRPr="00BB2557">
        <w:rPr>
          <w:b/>
          <w:sz w:val="24"/>
          <w:szCs w:val="24"/>
        </w:rPr>
        <w:t>7</w:t>
      </w:r>
      <w:r w:rsidR="008B5037" w:rsidRPr="00BB2557">
        <w:rPr>
          <w:b/>
          <w:sz w:val="24"/>
          <w:szCs w:val="24"/>
        </w:rPr>
        <w:t xml:space="preserve"> </w:t>
      </w:r>
      <w:r w:rsidR="008B5037" w:rsidRPr="00BB2557">
        <w:rPr>
          <w:b/>
          <w:sz w:val="24"/>
          <w:szCs w:val="24"/>
        </w:rPr>
        <w:softHyphen/>
      </w:r>
      <w:r w:rsidRPr="00BB2557">
        <w:rPr>
          <w:b/>
          <w:sz w:val="24"/>
          <w:szCs w:val="24"/>
        </w:rPr>
        <w:t xml:space="preserve"> Meaning form Zoning Plan applies in relation to Amalgamated Great Barrier Reef Section</w:t>
      </w:r>
    </w:p>
    <w:p w14:paraId="29E77C6F" w14:textId="1DD830C0" w:rsidR="006F6195" w:rsidRPr="00BB2557" w:rsidRDefault="006F6195" w:rsidP="00530E59">
      <w:pPr>
        <w:spacing w:line="23" w:lineRule="atLeast"/>
        <w:rPr>
          <w:sz w:val="24"/>
          <w:szCs w:val="24"/>
        </w:rPr>
      </w:pPr>
      <w:r w:rsidRPr="00BB2557">
        <w:rPr>
          <w:sz w:val="24"/>
          <w:szCs w:val="24"/>
        </w:rPr>
        <w:t xml:space="preserve">Section </w:t>
      </w:r>
      <w:r w:rsidR="008831A9" w:rsidRPr="00BB2557">
        <w:rPr>
          <w:sz w:val="24"/>
          <w:szCs w:val="24"/>
        </w:rPr>
        <w:t>7</w:t>
      </w:r>
      <w:r w:rsidRPr="00BB2557">
        <w:rPr>
          <w:sz w:val="24"/>
          <w:szCs w:val="24"/>
        </w:rPr>
        <w:t xml:space="preserve"> provides that a word or expression used in th</w:t>
      </w:r>
      <w:r w:rsidR="00024838" w:rsidRPr="00BB2557">
        <w:rPr>
          <w:sz w:val="24"/>
          <w:szCs w:val="24"/>
        </w:rPr>
        <w:t>e</w:t>
      </w:r>
      <w:r w:rsidRPr="00BB2557">
        <w:rPr>
          <w:sz w:val="24"/>
          <w:szCs w:val="24"/>
        </w:rPr>
        <w:t xml:space="preserve"> </w:t>
      </w:r>
      <w:r w:rsidR="00024838" w:rsidRPr="00BB2557">
        <w:rPr>
          <w:sz w:val="24"/>
          <w:szCs w:val="24"/>
        </w:rPr>
        <w:t>I</w:t>
      </w:r>
      <w:r w:rsidRPr="00BB2557">
        <w:rPr>
          <w:sz w:val="24"/>
          <w:szCs w:val="24"/>
        </w:rPr>
        <w:t>nstrument that is defined in the Zoning Plan has, in the application of th</w:t>
      </w:r>
      <w:r w:rsidR="00024838" w:rsidRPr="00BB2557">
        <w:rPr>
          <w:sz w:val="24"/>
          <w:szCs w:val="24"/>
        </w:rPr>
        <w:t>e</w:t>
      </w:r>
      <w:r w:rsidRPr="00BB2557">
        <w:rPr>
          <w:sz w:val="24"/>
          <w:szCs w:val="24"/>
        </w:rPr>
        <w:t xml:space="preserve"> </w:t>
      </w:r>
      <w:r w:rsidR="00024838" w:rsidRPr="00BB2557">
        <w:rPr>
          <w:sz w:val="24"/>
          <w:szCs w:val="24"/>
        </w:rPr>
        <w:t>I</w:t>
      </w:r>
      <w:r w:rsidRPr="00BB2557">
        <w:rPr>
          <w:sz w:val="24"/>
          <w:szCs w:val="24"/>
        </w:rPr>
        <w:t xml:space="preserve">nstrument to and in relation to the Amalgamated Great Barrier Reef Section, the same meaning as it has in the Zoning Plan. </w:t>
      </w:r>
    </w:p>
    <w:p w14:paraId="309D73DC" w14:textId="76A569C2" w:rsidR="006F6195" w:rsidRPr="00BB2557" w:rsidRDefault="006F6195" w:rsidP="00530E59">
      <w:pPr>
        <w:spacing w:line="23" w:lineRule="atLeast"/>
        <w:rPr>
          <w:sz w:val="24"/>
          <w:szCs w:val="24"/>
        </w:rPr>
      </w:pPr>
      <w:r w:rsidRPr="00BB2557">
        <w:rPr>
          <w:sz w:val="24"/>
          <w:szCs w:val="24"/>
        </w:rPr>
        <w:t>A note alerts the reader that the Dictionary to the Zoning Plan provides for a number of terms to have the meaning given by th</w:t>
      </w:r>
      <w:r w:rsidR="00024838" w:rsidRPr="00BB2557">
        <w:rPr>
          <w:sz w:val="24"/>
          <w:szCs w:val="24"/>
        </w:rPr>
        <w:t>e</w:t>
      </w:r>
      <w:r w:rsidRPr="00BB2557">
        <w:rPr>
          <w:sz w:val="24"/>
          <w:szCs w:val="24"/>
        </w:rPr>
        <w:t xml:space="preserve"> </w:t>
      </w:r>
      <w:r w:rsidR="00024838" w:rsidRPr="00BB2557">
        <w:rPr>
          <w:sz w:val="24"/>
          <w:szCs w:val="24"/>
        </w:rPr>
        <w:t>I</w:t>
      </w:r>
      <w:r w:rsidRPr="00BB2557">
        <w:rPr>
          <w:sz w:val="24"/>
          <w:szCs w:val="24"/>
        </w:rPr>
        <w:t>nstrument.</w:t>
      </w:r>
      <w:r w:rsidR="00083CBA" w:rsidRPr="00BB2557">
        <w:rPr>
          <w:sz w:val="24"/>
          <w:szCs w:val="24"/>
        </w:rPr>
        <w:t xml:space="preserve"> </w:t>
      </w:r>
      <w:r w:rsidRPr="00BB2557">
        <w:rPr>
          <w:sz w:val="24"/>
          <w:szCs w:val="24"/>
        </w:rPr>
        <w:t xml:space="preserve"> </w:t>
      </w:r>
      <w:r w:rsidR="00C40DEE" w:rsidRPr="00BB2557">
        <w:rPr>
          <w:sz w:val="24"/>
          <w:szCs w:val="24"/>
        </w:rPr>
        <w:t>This is subject to a contrary intention being expressed in the Instrument as at time the Instrument states that a term is to take its ordinary meaning</w:t>
      </w:r>
      <w:r w:rsidR="002D40D1" w:rsidRPr="00BB2557">
        <w:rPr>
          <w:sz w:val="24"/>
          <w:szCs w:val="24"/>
        </w:rPr>
        <w:t xml:space="preserve"> or the Act meaning</w:t>
      </w:r>
      <w:r w:rsidR="00C40DEE" w:rsidRPr="00BB2557">
        <w:rPr>
          <w:sz w:val="24"/>
          <w:szCs w:val="24"/>
        </w:rPr>
        <w:t>.</w:t>
      </w:r>
    </w:p>
    <w:p w14:paraId="237287FB" w14:textId="09D30AA6" w:rsidR="006F6195" w:rsidRPr="00BB2557" w:rsidRDefault="006F6195" w:rsidP="00530E59">
      <w:pPr>
        <w:spacing w:line="23" w:lineRule="atLeast"/>
        <w:rPr>
          <w:b/>
          <w:sz w:val="24"/>
          <w:szCs w:val="24"/>
        </w:rPr>
      </w:pPr>
      <w:r w:rsidRPr="00BB2557">
        <w:rPr>
          <w:b/>
          <w:sz w:val="24"/>
          <w:szCs w:val="24"/>
        </w:rPr>
        <w:t xml:space="preserve">Section </w:t>
      </w:r>
      <w:r w:rsidR="008831A9" w:rsidRPr="00BB2557">
        <w:rPr>
          <w:b/>
          <w:sz w:val="24"/>
          <w:szCs w:val="24"/>
        </w:rPr>
        <w:t>8</w:t>
      </w:r>
      <w:r w:rsidR="008B5037" w:rsidRPr="00BB2557">
        <w:rPr>
          <w:b/>
          <w:sz w:val="24"/>
          <w:szCs w:val="24"/>
        </w:rPr>
        <w:t xml:space="preserve"> </w:t>
      </w:r>
      <w:r w:rsidR="008B5037" w:rsidRPr="00BB2557">
        <w:rPr>
          <w:b/>
          <w:sz w:val="24"/>
          <w:szCs w:val="24"/>
        </w:rPr>
        <w:softHyphen/>
        <w:t xml:space="preserve"> </w:t>
      </w:r>
      <w:r w:rsidRPr="00BB2557">
        <w:rPr>
          <w:b/>
          <w:sz w:val="24"/>
          <w:szCs w:val="24"/>
        </w:rPr>
        <w:t>Geographic coordinates</w:t>
      </w:r>
      <w:r w:rsidRPr="00BB2557">
        <w:rPr>
          <w:b/>
          <w:sz w:val="24"/>
          <w:szCs w:val="24"/>
        </w:rPr>
        <w:tab/>
      </w:r>
    </w:p>
    <w:p w14:paraId="7BD75F7A" w14:textId="004C2E11" w:rsidR="006F6195" w:rsidRPr="00BB2557" w:rsidRDefault="006F6195" w:rsidP="00530E59">
      <w:pPr>
        <w:spacing w:line="23" w:lineRule="atLeast"/>
        <w:rPr>
          <w:sz w:val="24"/>
          <w:szCs w:val="24"/>
        </w:rPr>
      </w:pPr>
      <w:r w:rsidRPr="00BB2557">
        <w:rPr>
          <w:sz w:val="24"/>
          <w:szCs w:val="24"/>
        </w:rPr>
        <w:t xml:space="preserve">Section </w:t>
      </w:r>
      <w:r w:rsidR="008831A9" w:rsidRPr="00BB2557">
        <w:rPr>
          <w:sz w:val="24"/>
          <w:szCs w:val="24"/>
        </w:rPr>
        <w:t>8</w:t>
      </w:r>
      <w:r w:rsidRPr="00BB2557">
        <w:rPr>
          <w:sz w:val="24"/>
          <w:szCs w:val="24"/>
        </w:rPr>
        <w:t xml:space="preserve"> provides that the geographic coordinates in th</w:t>
      </w:r>
      <w:r w:rsidR="00A3066F" w:rsidRPr="00BB2557">
        <w:rPr>
          <w:sz w:val="24"/>
          <w:szCs w:val="24"/>
        </w:rPr>
        <w:t>e</w:t>
      </w:r>
      <w:r w:rsidRPr="00BB2557">
        <w:rPr>
          <w:sz w:val="24"/>
          <w:szCs w:val="24"/>
        </w:rPr>
        <w:t xml:space="preserve"> </w:t>
      </w:r>
      <w:r w:rsidR="00A3066F" w:rsidRPr="00BB2557">
        <w:rPr>
          <w:sz w:val="24"/>
          <w:szCs w:val="24"/>
        </w:rPr>
        <w:t xml:space="preserve">Instrument </w:t>
      </w:r>
      <w:r w:rsidRPr="00BB2557">
        <w:rPr>
          <w:sz w:val="24"/>
          <w:szCs w:val="24"/>
        </w:rPr>
        <w:t xml:space="preserve">are expressed in terms of the Geocentric Datum of Australia 1994. </w:t>
      </w:r>
    </w:p>
    <w:p w14:paraId="1076CD79" w14:textId="77777777" w:rsidR="006F6195" w:rsidRPr="00BB2557" w:rsidRDefault="006F6195" w:rsidP="00530E59">
      <w:pPr>
        <w:spacing w:line="23" w:lineRule="atLeast"/>
        <w:rPr>
          <w:sz w:val="24"/>
          <w:szCs w:val="24"/>
        </w:rPr>
      </w:pPr>
      <w:r w:rsidRPr="00BB2557">
        <w:rPr>
          <w:sz w:val="24"/>
          <w:szCs w:val="24"/>
        </w:rPr>
        <w:t>A note informs the reader that the Geocentric Datum of Australia 1994 (also known as GDA94) was published in Gazette No. GN35 of 6 September 1995.</w:t>
      </w:r>
    </w:p>
    <w:p w14:paraId="38B56211" w14:textId="7F42D42A" w:rsidR="006F6195" w:rsidRPr="00BB2557" w:rsidRDefault="006F6195" w:rsidP="00530E59">
      <w:pPr>
        <w:spacing w:line="23" w:lineRule="atLeast"/>
        <w:rPr>
          <w:b/>
          <w:sz w:val="24"/>
          <w:szCs w:val="24"/>
        </w:rPr>
      </w:pPr>
      <w:r w:rsidRPr="00BB2557">
        <w:rPr>
          <w:b/>
          <w:sz w:val="24"/>
          <w:szCs w:val="24"/>
        </w:rPr>
        <w:t xml:space="preserve">Division </w:t>
      </w:r>
      <w:r w:rsidR="008831A9" w:rsidRPr="00BB2557">
        <w:rPr>
          <w:b/>
          <w:sz w:val="24"/>
          <w:szCs w:val="24"/>
        </w:rPr>
        <w:t xml:space="preserve">3 </w:t>
      </w:r>
      <w:r w:rsidR="008B5037" w:rsidRPr="00BB2557">
        <w:rPr>
          <w:b/>
          <w:sz w:val="24"/>
          <w:szCs w:val="24"/>
        </w:rPr>
        <w:softHyphen/>
        <w:t xml:space="preserve"> </w:t>
      </w:r>
      <w:r w:rsidRPr="00BB2557">
        <w:rPr>
          <w:b/>
          <w:sz w:val="24"/>
          <w:szCs w:val="24"/>
        </w:rPr>
        <w:t>Prescribing matters for the purposes of the Act</w:t>
      </w:r>
      <w:r w:rsidRPr="00BB2557">
        <w:rPr>
          <w:b/>
          <w:sz w:val="24"/>
          <w:szCs w:val="24"/>
        </w:rPr>
        <w:tab/>
      </w:r>
    </w:p>
    <w:p w14:paraId="217FE81D" w14:textId="41D251FE" w:rsidR="006F6195" w:rsidRPr="00BB2557" w:rsidRDefault="006F6195" w:rsidP="00530E59">
      <w:pPr>
        <w:spacing w:line="23" w:lineRule="atLeast"/>
        <w:rPr>
          <w:b/>
          <w:sz w:val="24"/>
          <w:szCs w:val="24"/>
        </w:rPr>
      </w:pPr>
      <w:r w:rsidRPr="00BB2557">
        <w:rPr>
          <w:b/>
          <w:sz w:val="24"/>
          <w:szCs w:val="24"/>
        </w:rPr>
        <w:t xml:space="preserve">Section </w:t>
      </w:r>
      <w:r w:rsidR="008831A9" w:rsidRPr="00BB2557">
        <w:rPr>
          <w:b/>
          <w:sz w:val="24"/>
          <w:szCs w:val="24"/>
        </w:rPr>
        <w:t>9</w:t>
      </w:r>
      <w:r w:rsidR="008B5037" w:rsidRPr="00BB2557">
        <w:rPr>
          <w:b/>
          <w:sz w:val="24"/>
          <w:szCs w:val="24"/>
        </w:rPr>
        <w:t xml:space="preserve"> </w:t>
      </w:r>
      <w:r w:rsidR="008B5037" w:rsidRPr="00BB2557">
        <w:rPr>
          <w:b/>
          <w:sz w:val="24"/>
          <w:szCs w:val="24"/>
        </w:rPr>
        <w:softHyphen/>
        <w:t xml:space="preserve"> </w:t>
      </w:r>
      <w:r w:rsidRPr="00BB2557">
        <w:rPr>
          <w:b/>
          <w:sz w:val="24"/>
          <w:szCs w:val="24"/>
        </w:rPr>
        <w:t>Pilots—prescribed law for the purposes of subsection 3(1)</w:t>
      </w:r>
      <w:r w:rsidRPr="00BB2557">
        <w:rPr>
          <w:b/>
          <w:sz w:val="24"/>
          <w:szCs w:val="24"/>
        </w:rPr>
        <w:tab/>
      </w:r>
    </w:p>
    <w:p w14:paraId="42F87461" w14:textId="77777777" w:rsidR="006F6195" w:rsidRPr="00BB2557" w:rsidRDefault="006F6195" w:rsidP="00530E59">
      <w:pPr>
        <w:spacing w:line="23" w:lineRule="atLeast"/>
        <w:rPr>
          <w:sz w:val="24"/>
          <w:szCs w:val="24"/>
        </w:rPr>
      </w:pPr>
      <w:r w:rsidRPr="00BB2557">
        <w:rPr>
          <w:sz w:val="24"/>
          <w:szCs w:val="24"/>
        </w:rPr>
        <w:t xml:space="preserve">Pilot is defined in section 3(1) of the Act to mean a person (a) who does not belong to, but has the conduct of, a vessel; and (b) who is licensed or registered under a prescribed law of the Commonwealth, a State or a Territory. </w:t>
      </w:r>
    </w:p>
    <w:p w14:paraId="509590E4" w14:textId="3CA06533" w:rsidR="006F6195" w:rsidRPr="00BB2557" w:rsidRDefault="006F6195" w:rsidP="00530E59">
      <w:pPr>
        <w:spacing w:line="23" w:lineRule="atLeast"/>
        <w:rPr>
          <w:sz w:val="24"/>
          <w:szCs w:val="24"/>
        </w:rPr>
      </w:pPr>
      <w:r w:rsidRPr="00BB2557">
        <w:rPr>
          <w:sz w:val="24"/>
          <w:szCs w:val="24"/>
        </w:rPr>
        <w:t xml:space="preserve">Section </w:t>
      </w:r>
      <w:r w:rsidR="008831A9" w:rsidRPr="00BB2557">
        <w:rPr>
          <w:sz w:val="24"/>
          <w:szCs w:val="24"/>
        </w:rPr>
        <w:t>9</w:t>
      </w:r>
      <w:r w:rsidRPr="00BB2557">
        <w:rPr>
          <w:sz w:val="24"/>
          <w:szCs w:val="24"/>
        </w:rPr>
        <w:t xml:space="preserve"> provides that for the purpose of paragraph (b) in the definition of pilot, the </w:t>
      </w:r>
      <w:r w:rsidRPr="00BB2557">
        <w:rPr>
          <w:i/>
          <w:sz w:val="24"/>
          <w:szCs w:val="24"/>
        </w:rPr>
        <w:t>Navigation Act 2012</w:t>
      </w:r>
      <w:r w:rsidRPr="00BB2557">
        <w:rPr>
          <w:sz w:val="24"/>
          <w:szCs w:val="24"/>
        </w:rPr>
        <w:t xml:space="preserve"> and the </w:t>
      </w:r>
      <w:r w:rsidRPr="00BB2557">
        <w:rPr>
          <w:i/>
          <w:sz w:val="24"/>
          <w:szCs w:val="24"/>
        </w:rPr>
        <w:t>Transport Operations (Marine Safety) Act 1994 (Qld)</w:t>
      </w:r>
      <w:r w:rsidRPr="00BB2557">
        <w:rPr>
          <w:sz w:val="24"/>
          <w:szCs w:val="24"/>
        </w:rPr>
        <w:t xml:space="preserve"> are prescribed.  </w:t>
      </w:r>
    </w:p>
    <w:p w14:paraId="14E46B00" w14:textId="5B621F16" w:rsidR="006F6195" w:rsidRPr="00BB2557" w:rsidRDefault="006F6195" w:rsidP="00530E59">
      <w:pPr>
        <w:spacing w:line="23" w:lineRule="atLeast"/>
        <w:rPr>
          <w:sz w:val="24"/>
          <w:szCs w:val="24"/>
        </w:rPr>
      </w:pPr>
      <w:r w:rsidRPr="00BB2557">
        <w:rPr>
          <w:sz w:val="24"/>
          <w:szCs w:val="24"/>
        </w:rPr>
        <w:t xml:space="preserve">The references to the </w:t>
      </w:r>
      <w:r w:rsidRPr="00BB2557">
        <w:rPr>
          <w:i/>
          <w:sz w:val="24"/>
          <w:szCs w:val="24"/>
        </w:rPr>
        <w:t>Navigation Act 2012</w:t>
      </w:r>
      <w:r w:rsidRPr="00BB2557">
        <w:rPr>
          <w:sz w:val="24"/>
          <w:szCs w:val="24"/>
        </w:rPr>
        <w:t xml:space="preserve"> and </w:t>
      </w:r>
      <w:r w:rsidRPr="00BB2557">
        <w:rPr>
          <w:i/>
          <w:sz w:val="24"/>
          <w:szCs w:val="24"/>
        </w:rPr>
        <w:t>Transport Operations (Marine Safety) Act 1994 (Qld)</w:t>
      </w:r>
      <w:r w:rsidRPr="00BB2557">
        <w:rPr>
          <w:sz w:val="24"/>
          <w:szCs w:val="24"/>
        </w:rPr>
        <w:t xml:space="preserve"> in section </w:t>
      </w:r>
      <w:r w:rsidR="008831A9" w:rsidRPr="00BB2557">
        <w:rPr>
          <w:sz w:val="24"/>
          <w:szCs w:val="24"/>
        </w:rPr>
        <w:t>9</w:t>
      </w:r>
      <w:r w:rsidRPr="00BB2557">
        <w:rPr>
          <w:sz w:val="24"/>
          <w:szCs w:val="24"/>
        </w:rPr>
        <w:t xml:space="preserve"> are not intended to amount to an incorporation by reference. Rather, the intention is to prescribe a state of fact for the purpose of the Act definition of pilot. The reference to the </w:t>
      </w:r>
      <w:r w:rsidRPr="00BB2557">
        <w:rPr>
          <w:i/>
          <w:sz w:val="24"/>
          <w:szCs w:val="24"/>
        </w:rPr>
        <w:t>Navigation Act 2012</w:t>
      </w:r>
      <w:r w:rsidRPr="00BB2557">
        <w:rPr>
          <w:sz w:val="24"/>
          <w:szCs w:val="24"/>
        </w:rPr>
        <w:t xml:space="preserve"> is a reference to that Act as in force from time to time, which is available from the Federal Register of Legislation at www.legislation.gov.au. The reference to the </w:t>
      </w:r>
      <w:r w:rsidRPr="00BB2557">
        <w:rPr>
          <w:i/>
          <w:sz w:val="24"/>
          <w:szCs w:val="24"/>
        </w:rPr>
        <w:t>Transport Operations (Marine Safety) Act 1994 (Qld)</w:t>
      </w:r>
      <w:r w:rsidRPr="00BB2557">
        <w:rPr>
          <w:sz w:val="24"/>
          <w:szCs w:val="24"/>
        </w:rPr>
        <w:t xml:space="preserve"> is a reference to that Act as in force from time to time because of:</w:t>
      </w:r>
    </w:p>
    <w:p w14:paraId="0435C56B" w14:textId="588E511E" w:rsidR="008E617D" w:rsidRPr="00BB2557" w:rsidRDefault="006F6195" w:rsidP="00B146C9">
      <w:pPr>
        <w:pStyle w:val="ListParagraph"/>
        <w:numPr>
          <w:ilvl w:val="0"/>
          <w:numId w:val="56"/>
        </w:numPr>
        <w:spacing w:before="120" w:after="120" w:line="23" w:lineRule="atLeast"/>
        <w:ind w:left="714" w:hanging="357"/>
        <w:rPr>
          <w:sz w:val="24"/>
          <w:szCs w:val="24"/>
        </w:rPr>
      </w:pPr>
      <w:r w:rsidRPr="00BB2557">
        <w:rPr>
          <w:sz w:val="24"/>
          <w:szCs w:val="24"/>
        </w:rPr>
        <w:t xml:space="preserve">subsection </w:t>
      </w:r>
      <w:r w:rsidR="008831A9" w:rsidRPr="00BB2557">
        <w:rPr>
          <w:sz w:val="24"/>
          <w:szCs w:val="24"/>
        </w:rPr>
        <w:t>6</w:t>
      </w:r>
      <w:r w:rsidRPr="00BB2557">
        <w:rPr>
          <w:sz w:val="24"/>
          <w:szCs w:val="24"/>
        </w:rPr>
        <w:t xml:space="preserve">(2) of the Regulations, which is supported by subsection 66(13) of the Act, and which allows incorporation of documents as in force from time to time (overriding section 14 of the </w:t>
      </w:r>
      <w:r w:rsidRPr="00BB2557">
        <w:rPr>
          <w:i/>
          <w:sz w:val="24"/>
          <w:szCs w:val="24"/>
        </w:rPr>
        <w:t>Legislation Act 2003</w:t>
      </w:r>
      <w:r w:rsidRPr="00BB2557">
        <w:rPr>
          <w:sz w:val="24"/>
          <w:szCs w:val="24"/>
        </w:rPr>
        <w:t>); and</w:t>
      </w:r>
    </w:p>
    <w:p w14:paraId="3029898E" w14:textId="2184F19D" w:rsidR="006F6195" w:rsidRPr="00BB2557" w:rsidRDefault="006F6195" w:rsidP="00B146C9">
      <w:pPr>
        <w:pStyle w:val="ListParagraph"/>
        <w:numPr>
          <w:ilvl w:val="0"/>
          <w:numId w:val="56"/>
        </w:numPr>
        <w:spacing w:line="23" w:lineRule="atLeast"/>
        <w:rPr>
          <w:sz w:val="24"/>
          <w:szCs w:val="24"/>
        </w:rPr>
      </w:pPr>
      <w:r w:rsidRPr="00BB2557">
        <w:rPr>
          <w:sz w:val="24"/>
          <w:szCs w:val="24"/>
        </w:rPr>
        <w:t xml:space="preserve">section 10A of the </w:t>
      </w:r>
      <w:r w:rsidRPr="00BB2557">
        <w:rPr>
          <w:i/>
          <w:sz w:val="24"/>
          <w:szCs w:val="24"/>
        </w:rPr>
        <w:t>Acts Interpretation Act 1901</w:t>
      </w:r>
      <w:r w:rsidRPr="00BB2557">
        <w:rPr>
          <w:sz w:val="24"/>
          <w:szCs w:val="24"/>
        </w:rPr>
        <w:t xml:space="preserve">, which applies because of section 13 of the </w:t>
      </w:r>
      <w:r w:rsidRPr="00BB2557">
        <w:rPr>
          <w:i/>
          <w:sz w:val="24"/>
          <w:szCs w:val="24"/>
        </w:rPr>
        <w:t>Legislation Act 2003</w:t>
      </w:r>
      <w:r w:rsidRPr="00BB2557">
        <w:rPr>
          <w:sz w:val="24"/>
          <w:szCs w:val="24"/>
        </w:rPr>
        <w:t>.</w:t>
      </w:r>
    </w:p>
    <w:p w14:paraId="51187556" w14:textId="77777777" w:rsidR="006F6195" w:rsidRPr="00BB2557" w:rsidRDefault="006F6195" w:rsidP="00530E59">
      <w:pPr>
        <w:spacing w:line="23" w:lineRule="atLeast"/>
        <w:rPr>
          <w:b/>
          <w:sz w:val="24"/>
          <w:szCs w:val="24"/>
        </w:rPr>
      </w:pPr>
      <w:r w:rsidRPr="00BB2557">
        <w:rPr>
          <w:b/>
          <w:sz w:val="24"/>
          <w:szCs w:val="24"/>
        </w:rPr>
        <w:lastRenderedPageBreak/>
        <w:t xml:space="preserve">Section </w:t>
      </w:r>
      <w:r w:rsidR="008831A9" w:rsidRPr="00BB2557">
        <w:rPr>
          <w:b/>
          <w:sz w:val="24"/>
          <w:szCs w:val="24"/>
        </w:rPr>
        <w:t>10</w:t>
      </w:r>
      <w:r w:rsidR="008B5037" w:rsidRPr="00BB2557">
        <w:rPr>
          <w:b/>
          <w:sz w:val="24"/>
          <w:szCs w:val="24"/>
        </w:rPr>
        <w:t xml:space="preserve"> </w:t>
      </w:r>
      <w:r w:rsidR="008B5037" w:rsidRPr="00BB2557">
        <w:rPr>
          <w:b/>
          <w:sz w:val="24"/>
          <w:szCs w:val="24"/>
        </w:rPr>
        <w:softHyphen/>
        <w:t xml:space="preserve"> </w:t>
      </w:r>
      <w:r w:rsidRPr="00BB2557">
        <w:rPr>
          <w:b/>
          <w:sz w:val="24"/>
          <w:szCs w:val="24"/>
        </w:rPr>
        <w:t>Protected species—declaration for purposes of the Act</w:t>
      </w:r>
      <w:r w:rsidRPr="00BB2557">
        <w:rPr>
          <w:b/>
          <w:sz w:val="24"/>
          <w:szCs w:val="24"/>
        </w:rPr>
        <w:tab/>
      </w:r>
    </w:p>
    <w:p w14:paraId="212FCD6F" w14:textId="77777777" w:rsidR="006F6195" w:rsidRPr="00BB2557" w:rsidRDefault="006F6195" w:rsidP="00530E59">
      <w:pPr>
        <w:spacing w:line="23" w:lineRule="atLeast"/>
        <w:rPr>
          <w:color w:val="000000" w:themeColor="text1"/>
          <w:sz w:val="24"/>
          <w:szCs w:val="24"/>
        </w:rPr>
      </w:pPr>
      <w:r w:rsidRPr="00BB2557">
        <w:rPr>
          <w:sz w:val="24"/>
          <w:szCs w:val="24"/>
        </w:rPr>
        <w:t>The Act defines protected species to mean, among other things, a species declared by the Regulations to be a protected species or a strictly protected species for the purposes of the Act definition</w:t>
      </w:r>
      <w:r w:rsidRPr="00BB2557">
        <w:rPr>
          <w:color w:val="000000" w:themeColor="text1"/>
          <w:sz w:val="24"/>
          <w:szCs w:val="24"/>
        </w:rPr>
        <w:t>.</w:t>
      </w:r>
      <w:r w:rsidR="003E6B46" w:rsidRPr="00BB2557">
        <w:rPr>
          <w:color w:val="000000" w:themeColor="text1"/>
          <w:sz w:val="24"/>
          <w:szCs w:val="24"/>
        </w:rPr>
        <w:t xml:space="preserve"> </w:t>
      </w:r>
      <w:r w:rsidR="003323CE" w:rsidRPr="00BB2557">
        <w:rPr>
          <w:color w:val="000000" w:themeColor="text1"/>
          <w:sz w:val="24"/>
          <w:szCs w:val="24"/>
        </w:rPr>
        <w:t>These are</w:t>
      </w:r>
      <w:r w:rsidR="003A7309" w:rsidRPr="00BB2557">
        <w:rPr>
          <w:color w:val="000000" w:themeColor="text1"/>
          <w:sz w:val="24"/>
          <w:szCs w:val="24"/>
        </w:rPr>
        <w:t xml:space="preserve"> generally</w:t>
      </w:r>
      <w:r w:rsidR="003323CE" w:rsidRPr="00BB2557">
        <w:rPr>
          <w:color w:val="000000" w:themeColor="text1"/>
          <w:sz w:val="24"/>
          <w:szCs w:val="24"/>
        </w:rPr>
        <w:t xml:space="preserve"> species which are at risk and identified as needing special protection.</w:t>
      </w:r>
    </w:p>
    <w:p w14:paraId="41E8EAF9" w14:textId="77777777" w:rsidR="006F6195" w:rsidRPr="00BB2557" w:rsidRDefault="006F6195" w:rsidP="00530E59">
      <w:pPr>
        <w:spacing w:line="23" w:lineRule="atLeast"/>
        <w:rPr>
          <w:sz w:val="24"/>
          <w:szCs w:val="24"/>
        </w:rPr>
      </w:pPr>
      <w:r w:rsidRPr="00BB2557">
        <w:rPr>
          <w:sz w:val="24"/>
          <w:szCs w:val="24"/>
        </w:rPr>
        <w:t>There are a number of offences in the Act concerning protected species as defined.</w:t>
      </w:r>
    </w:p>
    <w:p w14:paraId="1F8B2F85" w14:textId="51160A8F" w:rsidR="006F6195" w:rsidRPr="00BB2557" w:rsidRDefault="006F6195" w:rsidP="00530E59">
      <w:pPr>
        <w:spacing w:line="23" w:lineRule="atLeast"/>
        <w:rPr>
          <w:sz w:val="24"/>
          <w:szCs w:val="24"/>
        </w:rPr>
      </w:pPr>
      <w:r w:rsidRPr="00BB2557">
        <w:rPr>
          <w:sz w:val="24"/>
          <w:szCs w:val="24"/>
        </w:rPr>
        <w:t xml:space="preserve">Section </w:t>
      </w:r>
      <w:r w:rsidR="008831A9" w:rsidRPr="00BB2557">
        <w:rPr>
          <w:sz w:val="24"/>
          <w:szCs w:val="24"/>
        </w:rPr>
        <w:t>10</w:t>
      </w:r>
      <w:r w:rsidRPr="00BB2557">
        <w:rPr>
          <w:sz w:val="24"/>
          <w:szCs w:val="24"/>
        </w:rPr>
        <w:t xml:space="preserve"> defines protected species </w:t>
      </w:r>
      <w:r w:rsidR="00104104" w:rsidRPr="00BB2557">
        <w:rPr>
          <w:sz w:val="24"/>
          <w:szCs w:val="24"/>
        </w:rPr>
        <w:t xml:space="preserve">for the purpose of the Act while </w:t>
      </w:r>
      <w:r w:rsidRPr="00BB2557">
        <w:rPr>
          <w:sz w:val="24"/>
          <w:szCs w:val="24"/>
        </w:rPr>
        <w:t xml:space="preserve">section </w:t>
      </w:r>
      <w:r w:rsidR="008831A9" w:rsidRPr="00BB2557">
        <w:rPr>
          <w:sz w:val="24"/>
          <w:szCs w:val="24"/>
        </w:rPr>
        <w:t>30</w:t>
      </w:r>
      <w:r w:rsidRPr="00BB2557">
        <w:rPr>
          <w:sz w:val="24"/>
          <w:szCs w:val="24"/>
        </w:rPr>
        <w:t xml:space="preserve"> </w:t>
      </w:r>
      <w:r w:rsidR="00104104" w:rsidRPr="00BB2557">
        <w:rPr>
          <w:sz w:val="24"/>
          <w:szCs w:val="24"/>
        </w:rPr>
        <w:t xml:space="preserve">defines </w:t>
      </w:r>
      <w:r w:rsidRPr="00BB2557">
        <w:rPr>
          <w:sz w:val="24"/>
          <w:szCs w:val="24"/>
        </w:rPr>
        <w:t xml:space="preserve">protected species for the Zoning Plan. </w:t>
      </w:r>
    </w:p>
    <w:p w14:paraId="39AACBB9" w14:textId="0EEA5EFD" w:rsidR="001D363D" w:rsidRPr="00BB2557" w:rsidRDefault="001D363D" w:rsidP="00530E59">
      <w:pPr>
        <w:spacing w:line="23" w:lineRule="atLeast"/>
        <w:rPr>
          <w:sz w:val="24"/>
          <w:szCs w:val="24"/>
        </w:rPr>
      </w:pPr>
      <w:r w:rsidRPr="00BB2557">
        <w:rPr>
          <w:sz w:val="24"/>
          <w:szCs w:val="24"/>
        </w:rPr>
        <w:t xml:space="preserve">This section provides that for purposes of paragraph (d) of the definition of protected species in subsection 3(1) of the Act the species in paragraphs (a) to (c) are declared. These are each species mentioned in the table in section </w:t>
      </w:r>
      <w:r w:rsidR="008831A9" w:rsidRPr="00BB2557">
        <w:rPr>
          <w:sz w:val="24"/>
          <w:szCs w:val="24"/>
        </w:rPr>
        <w:t>30</w:t>
      </w:r>
      <w:r w:rsidRPr="00BB2557">
        <w:rPr>
          <w:sz w:val="24"/>
          <w:szCs w:val="24"/>
        </w:rPr>
        <w:t xml:space="preserve">, each species of marine mammal, bird or reptile that is prescribed as “near threatened wildlife” under the </w:t>
      </w:r>
      <w:r w:rsidRPr="00BB2557">
        <w:rPr>
          <w:i/>
          <w:sz w:val="24"/>
          <w:szCs w:val="24"/>
        </w:rPr>
        <w:t>Nature Conservation Act 1992</w:t>
      </w:r>
      <w:r w:rsidRPr="00BB2557">
        <w:rPr>
          <w:sz w:val="24"/>
          <w:szCs w:val="24"/>
        </w:rPr>
        <w:t>(Qld) and each species of the genus Epinephelus (other than E. tukula or E.lanceolatus), but only in relation to individuals in the species that are more than 1,000 millimetres long.</w:t>
      </w:r>
    </w:p>
    <w:p w14:paraId="685639D8" w14:textId="504AD704" w:rsidR="006F6195" w:rsidRPr="00BB2557" w:rsidRDefault="006F6195" w:rsidP="00530E59">
      <w:pPr>
        <w:spacing w:line="23" w:lineRule="atLeast"/>
        <w:rPr>
          <w:b/>
          <w:sz w:val="24"/>
          <w:szCs w:val="24"/>
        </w:rPr>
      </w:pPr>
      <w:r w:rsidRPr="00BB2557">
        <w:rPr>
          <w:b/>
          <w:sz w:val="24"/>
          <w:szCs w:val="24"/>
        </w:rPr>
        <w:t xml:space="preserve">Section </w:t>
      </w:r>
      <w:r w:rsidR="008831A9" w:rsidRPr="00BB2557">
        <w:rPr>
          <w:b/>
          <w:sz w:val="24"/>
          <w:szCs w:val="24"/>
        </w:rPr>
        <w:t>11</w:t>
      </w:r>
      <w:r w:rsidR="008B5037" w:rsidRPr="00BB2557">
        <w:rPr>
          <w:b/>
          <w:sz w:val="24"/>
          <w:szCs w:val="24"/>
        </w:rPr>
        <w:t xml:space="preserve"> </w:t>
      </w:r>
      <w:r w:rsidR="008B5037" w:rsidRPr="00BB2557">
        <w:rPr>
          <w:b/>
          <w:sz w:val="24"/>
          <w:szCs w:val="24"/>
        </w:rPr>
        <w:softHyphen/>
        <w:t xml:space="preserve"> </w:t>
      </w:r>
      <w:r w:rsidRPr="00BB2557">
        <w:rPr>
          <w:b/>
          <w:sz w:val="24"/>
          <w:szCs w:val="24"/>
        </w:rPr>
        <w:t>Meaning of relevant permission</w:t>
      </w:r>
      <w:r w:rsidRPr="00BB2557">
        <w:rPr>
          <w:b/>
          <w:sz w:val="24"/>
          <w:szCs w:val="24"/>
        </w:rPr>
        <w:tab/>
      </w:r>
    </w:p>
    <w:p w14:paraId="4EF5F1CE" w14:textId="491E9DFC" w:rsidR="006F6195" w:rsidRPr="00BB2557" w:rsidRDefault="006F6195" w:rsidP="00530E59">
      <w:pPr>
        <w:spacing w:line="23" w:lineRule="atLeast"/>
        <w:rPr>
          <w:sz w:val="24"/>
          <w:szCs w:val="24"/>
        </w:rPr>
      </w:pPr>
      <w:r w:rsidRPr="00BB2557">
        <w:rPr>
          <w:sz w:val="24"/>
          <w:szCs w:val="24"/>
        </w:rPr>
        <w:t xml:space="preserve">Section </w:t>
      </w:r>
      <w:r w:rsidR="008831A9" w:rsidRPr="00BB2557">
        <w:rPr>
          <w:sz w:val="24"/>
          <w:szCs w:val="24"/>
        </w:rPr>
        <w:t>11</w:t>
      </w:r>
      <w:r w:rsidRPr="00BB2557">
        <w:rPr>
          <w:sz w:val="24"/>
          <w:szCs w:val="24"/>
        </w:rPr>
        <w:t xml:space="preserve"> provides the definition of relevant permission. It provides that for the purpose of subsection 39ZC(1)</w:t>
      </w:r>
      <w:r w:rsidR="006674E1" w:rsidRPr="00BB2557">
        <w:rPr>
          <w:sz w:val="24"/>
          <w:szCs w:val="24"/>
        </w:rPr>
        <w:t xml:space="preserve"> of the Act</w:t>
      </w:r>
      <w:r w:rsidR="00C1528B" w:rsidRPr="00BB2557">
        <w:rPr>
          <w:sz w:val="24"/>
          <w:szCs w:val="24"/>
        </w:rPr>
        <w:t>, the Zoning Plan, and a Plan of M</w:t>
      </w:r>
      <w:r w:rsidRPr="00BB2557">
        <w:rPr>
          <w:sz w:val="24"/>
          <w:szCs w:val="24"/>
        </w:rPr>
        <w:t xml:space="preserve">anagement, relevant permission means a permission mentioned in paragraph </w:t>
      </w:r>
      <w:r w:rsidR="008831A9" w:rsidRPr="00BB2557">
        <w:rPr>
          <w:sz w:val="24"/>
          <w:szCs w:val="24"/>
        </w:rPr>
        <w:t>75</w:t>
      </w:r>
      <w:r w:rsidRPr="00BB2557">
        <w:rPr>
          <w:sz w:val="24"/>
          <w:szCs w:val="24"/>
        </w:rPr>
        <w:t xml:space="preserve">(1)(b) or (c). </w:t>
      </w:r>
      <w:r w:rsidR="00CB3347" w:rsidRPr="00BB2557">
        <w:rPr>
          <w:sz w:val="24"/>
          <w:szCs w:val="24"/>
        </w:rPr>
        <w:t>It is only the permissions mentioned in paragr</w:t>
      </w:r>
      <w:r w:rsidR="001D363D" w:rsidRPr="00BB2557">
        <w:rPr>
          <w:sz w:val="24"/>
          <w:szCs w:val="24"/>
        </w:rPr>
        <w:t>a</w:t>
      </w:r>
      <w:r w:rsidR="00CB3347" w:rsidRPr="00BB2557">
        <w:rPr>
          <w:sz w:val="24"/>
          <w:szCs w:val="24"/>
        </w:rPr>
        <w:t xml:space="preserve">phs </w:t>
      </w:r>
      <w:r w:rsidR="008831A9" w:rsidRPr="00BB2557">
        <w:rPr>
          <w:sz w:val="24"/>
          <w:szCs w:val="24"/>
        </w:rPr>
        <w:t>75</w:t>
      </w:r>
      <w:r w:rsidR="00CB3347" w:rsidRPr="00BB2557">
        <w:rPr>
          <w:sz w:val="24"/>
          <w:szCs w:val="24"/>
        </w:rPr>
        <w:t>(1)(b) or (c)</w:t>
      </w:r>
      <w:r w:rsidR="003A7309" w:rsidRPr="00BB2557">
        <w:rPr>
          <w:sz w:val="24"/>
          <w:szCs w:val="24"/>
        </w:rPr>
        <w:t>, rather than the other paragraphs of that subsection,</w:t>
      </w:r>
      <w:r w:rsidR="00CB3347" w:rsidRPr="00BB2557">
        <w:rPr>
          <w:sz w:val="24"/>
          <w:szCs w:val="24"/>
        </w:rPr>
        <w:t xml:space="preserve"> because </w:t>
      </w:r>
      <w:r w:rsidR="00897EDC" w:rsidRPr="00BB2557">
        <w:rPr>
          <w:sz w:val="24"/>
          <w:szCs w:val="24"/>
        </w:rPr>
        <w:t>these</w:t>
      </w:r>
      <w:r w:rsidR="007D262C" w:rsidRPr="00BB2557">
        <w:rPr>
          <w:sz w:val="24"/>
          <w:szCs w:val="24"/>
        </w:rPr>
        <w:t xml:space="preserve"> permissions</w:t>
      </w:r>
      <w:r w:rsidR="00897EDC" w:rsidRPr="00BB2557">
        <w:rPr>
          <w:sz w:val="24"/>
          <w:szCs w:val="24"/>
        </w:rPr>
        <w:t xml:space="preserve"> are directly </w:t>
      </w:r>
      <w:r w:rsidR="00737673" w:rsidRPr="00BB2557">
        <w:rPr>
          <w:sz w:val="24"/>
          <w:szCs w:val="24"/>
        </w:rPr>
        <w:t xml:space="preserve">related </w:t>
      </w:r>
      <w:r w:rsidR="00897EDC" w:rsidRPr="00BB2557">
        <w:rPr>
          <w:sz w:val="24"/>
          <w:szCs w:val="24"/>
        </w:rPr>
        <w:t>to contravention of the Zoning Plan or Plans of Management</w:t>
      </w:r>
    </w:p>
    <w:p w14:paraId="4C4A399C" w14:textId="50D19686" w:rsidR="006F6195" w:rsidRPr="00BB2557" w:rsidRDefault="006F6195" w:rsidP="00530E59">
      <w:pPr>
        <w:spacing w:line="23" w:lineRule="atLeast"/>
        <w:rPr>
          <w:sz w:val="24"/>
          <w:szCs w:val="24"/>
        </w:rPr>
      </w:pPr>
      <w:r w:rsidRPr="00BB2557">
        <w:rPr>
          <w:sz w:val="24"/>
          <w:szCs w:val="24"/>
        </w:rPr>
        <w:t>The term relevant permission is used in the Act, the Zoning Plan</w:t>
      </w:r>
      <w:r w:rsidR="00723E9A" w:rsidRPr="00BB2557">
        <w:rPr>
          <w:sz w:val="24"/>
          <w:szCs w:val="24"/>
        </w:rPr>
        <w:t xml:space="preserve"> (permission means a relevant permission)</w:t>
      </w:r>
      <w:r w:rsidR="00C1528B" w:rsidRPr="00BB2557">
        <w:rPr>
          <w:sz w:val="24"/>
          <w:szCs w:val="24"/>
        </w:rPr>
        <w:t xml:space="preserve"> and various Plans of M</w:t>
      </w:r>
      <w:r w:rsidRPr="00BB2557">
        <w:rPr>
          <w:sz w:val="24"/>
          <w:szCs w:val="24"/>
        </w:rPr>
        <w:t>anagement, in accordance with the meaning given in th</w:t>
      </w:r>
      <w:r w:rsidR="006674E1" w:rsidRPr="00BB2557">
        <w:rPr>
          <w:sz w:val="24"/>
          <w:szCs w:val="24"/>
        </w:rPr>
        <w:t>e</w:t>
      </w:r>
      <w:r w:rsidRPr="00BB2557">
        <w:rPr>
          <w:sz w:val="24"/>
          <w:szCs w:val="24"/>
        </w:rPr>
        <w:t xml:space="preserve"> </w:t>
      </w:r>
      <w:r w:rsidR="006674E1" w:rsidRPr="00BB2557">
        <w:rPr>
          <w:sz w:val="24"/>
          <w:szCs w:val="24"/>
        </w:rPr>
        <w:t>I</w:t>
      </w:r>
      <w:r w:rsidRPr="00BB2557">
        <w:rPr>
          <w:sz w:val="24"/>
          <w:szCs w:val="24"/>
        </w:rPr>
        <w:t xml:space="preserve">nstrument. </w:t>
      </w:r>
    </w:p>
    <w:p w14:paraId="7EA1BD19" w14:textId="77777777" w:rsidR="00AF6C9F" w:rsidRPr="00BB2557" w:rsidRDefault="00AF6C9F">
      <w:pPr>
        <w:rPr>
          <w:b/>
          <w:sz w:val="24"/>
          <w:szCs w:val="24"/>
        </w:rPr>
      </w:pPr>
      <w:r w:rsidRPr="00BB2557">
        <w:rPr>
          <w:b/>
          <w:sz w:val="24"/>
          <w:szCs w:val="24"/>
        </w:rPr>
        <w:br w:type="page"/>
      </w:r>
    </w:p>
    <w:p w14:paraId="56910457" w14:textId="6F8C90F3" w:rsidR="006F6195" w:rsidRPr="00BB2557" w:rsidRDefault="006F6195" w:rsidP="00530E59">
      <w:pPr>
        <w:spacing w:line="23" w:lineRule="atLeast"/>
        <w:rPr>
          <w:b/>
          <w:sz w:val="24"/>
          <w:szCs w:val="24"/>
        </w:rPr>
      </w:pPr>
      <w:r w:rsidRPr="00BB2557">
        <w:rPr>
          <w:b/>
          <w:sz w:val="24"/>
          <w:szCs w:val="24"/>
        </w:rPr>
        <w:lastRenderedPageBreak/>
        <w:t>Part 2—Definitions and other matters, for the purposes of the Zoning Plan</w:t>
      </w:r>
    </w:p>
    <w:p w14:paraId="14606250" w14:textId="77777777" w:rsidR="006F6195" w:rsidRPr="00BB2557" w:rsidRDefault="006F6195" w:rsidP="00530E59">
      <w:pPr>
        <w:spacing w:line="23" w:lineRule="atLeast"/>
        <w:rPr>
          <w:b/>
          <w:sz w:val="24"/>
          <w:szCs w:val="24"/>
        </w:rPr>
      </w:pPr>
      <w:r w:rsidRPr="00BB2557">
        <w:rPr>
          <w:b/>
          <w:sz w:val="24"/>
          <w:szCs w:val="24"/>
        </w:rPr>
        <w:t>Division 1—Simplified outline of this Part</w:t>
      </w:r>
      <w:r w:rsidRPr="00BB2557">
        <w:rPr>
          <w:b/>
          <w:sz w:val="24"/>
          <w:szCs w:val="24"/>
        </w:rPr>
        <w:tab/>
      </w:r>
    </w:p>
    <w:p w14:paraId="50A84F55" w14:textId="29197F0E" w:rsidR="006F6195" w:rsidRPr="00BB2557" w:rsidRDefault="008B5037" w:rsidP="00530E59">
      <w:pPr>
        <w:spacing w:line="23" w:lineRule="atLeast"/>
        <w:rPr>
          <w:b/>
          <w:sz w:val="24"/>
          <w:szCs w:val="24"/>
        </w:rPr>
      </w:pPr>
      <w:r w:rsidRPr="00BB2557">
        <w:rPr>
          <w:b/>
          <w:sz w:val="24"/>
          <w:szCs w:val="24"/>
        </w:rPr>
        <w:t xml:space="preserve">Section </w:t>
      </w:r>
      <w:r w:rsidR="008831A9" w:rsidRPr="00BB2557">
        <w:rPr>
          <w:b/>
          <w:sz w:val="24"/>
          <w:szCs w:val="24"/>
        </w:rPr>
        <w:t>12</w:t>
      </w:r>
      <w:r w:rsidRPr="00BB2557">
        <w:rPr>
          <w:b/>
          <w:sz w:val="24"/>
          <w:szCs w:val="24"/>
        </w:rPr>
        <w:t xml:space="preserve"> </w:t>
      </w:r>
      <w:r w:rsidRPr="00BB2557">
        <w:rPr>
          <w:b/>
          <w:sz w:val="24"/>
          <w:szCs w:val="24"/>
        </w:rPr>
        <w:softHyphen/>
        <w:t xml:space="preserve"> </w:t>
      </w:r>
      <w:r w:rsidR="006F6195" w:rsidRPr="00BB2557">
        <w:rPr>
          <w:b/>
          <w:sz w:val="24"/>
          <w:szCs w:val="24"/>
        </w:rPr>
        <w:t>Simplified outline of this Part</w:t>
      </w:r>
      <w:r w:rsidR="006F6195" w:rsidRPr="00BB2557">
        <w:rPr>
          <w:b/>
          <w:sz w:val="24"/>
          <w:szCs w:val="24"/>
        </w:rPr>
        <w:tab/>
      </w:r>
    </w:p>
    <w:p w14:paraId="63F85987" w14:textId="77777777" w:rsidR="006F6195" w:rsidRPr="00BB2557" w:rsidRDefault="006F6195" w:rsidP="00530E59">
      <w:pPr>
        <w:spacing w:line="23" w:lineRule="atLeast"/>
        <w:rPr>
          <w:b/>
          <w:sz w:val="24"/>
          <w:szCs w:val="24"/>
        </w:rPr>
      </w:pPr>
      <w:r w:rsidRPr="00BB2557">
        <w:rPr>
          <w:b/>
          <w:sz w:val="24"/>
          <w:szCs w:val="24"/>
        </w:rPr>
        <w:t xml:space="preserve">Division 2—Prescribing definitions and limitations for the purposes of the Zoning Plan </w:t>
      </w:r>
      <w:r w:rsidRPr="00BB2557">
        <w:rPr>
          <w:b/>
          <w:sz w:val="24"/>
          <w:szCs w:val="24"/>
        </w:rPr>
        <w:tab/>
      </w:r>
    </w:p>
    <w:p w14:paraId="498F6E3A" w14:textId="522BF2DC" w:rsidR="006F6195" w:rsidRPr="00BB2557" w:rsidRDefault="008B5037" w:rsidP="00530E59">
      <w:pPr>
        <w:spacing w:line="23" w:lineRule="atLeast"/>
        <w:rPr>
          <w:b/>
          <w:sz w:val="24"/>
          <w:szCs w:val="24"/>
        </w:rPr>
      </w:pPr>
      <w:r w:rsidRPr="00BB2557">
        <w:rPr>
          <w:b/>
          <w:sz w:val="24"/>
          <w:szCs w:val="24"/>
        </w:rPr>
        <w:t xml:space="preserve">Section </w:t>
      </w:r>
      <w:r w:rsidR="008831A9" w:rsidRPr="00BB2557">
        <w:rPr>
          <w:b/>
          <w:sz w:val="24"/>
          <w:szCs w:val="24"/>
        </w:rPr>
        <w:t>13</w:t>
      </w:r>
      <w:r w:rsidRPr="00BB2557">
        <w:rPr>
          <w:b/>
          <w:sz w:val="24"/>
          <w:szCs w:val="24"/>
        </w:rPr>
        <w:t xml:space="preserve"> </w:t>
      </w:r>
      <w:r w:rsidRPr="00BB2557">
        <w:rPr>
          <w:b/>
          <w:sz w:val="24"/>
          <w:szCs w:val="24"/>
        </w:rPr>
        <w:softHyphen/>
        <w:t xml:space="preserve"> </w:t>
      </w:r>
      <w:r w:rsidR="006F6195" w:rsidRPr="00BB2557">
        <w:rPr>
          <w:b/>
          <w:sz w:val="24"/>
          <w:szCs w:val="24"/>
        </w:rPr>
        <w:t>Accreditation of educational or research institutions</w:t>
      </w:r>
      <w:r w:rsidR="006F6195" w:rsidRPr="00BB2557">
        <w:rPr>
          <w:b/>
          <w:sz w:val="24"/>
          <w:szCs w:val="24"/>
        </w:rPr>
        <w:tab/>
      </w:r>
    </w:p>
    <w:p w14:paraId="1E848D46" w14:textId="7B10B34A" w:rsidR="006F6195" w:rsidRPr="00BB2557" w:rsidRDefault="006F6195" w:rsidP="00530E59">
      <w:pPr>
        <w:spacing w:line="23" w:lineRule="atLeast"/>
        <w:rPr>
          <w:sz w:val="24"/>
          <w:szCs w:val="24"/>
        </w:rPr>
      </w:pPr>
      <w:r w:rsidRPr="00BB2557">
        <w:rPr>
          <w:sz w:val="24"/>
          <w:szCs w:val="24"/>
        </w:rPr>
        <w:t xml:space="preserve">Subsection </w:t>
      </w:r>
      <w:r w:rsidR="008831A9" w:rsidRPr="00BB2557">
        <w:rPr>
          <w:sz w:val="24"/>
          <w:szCs w:val="24"/>
        </w:rPr>
        <w:t>13</w:t>
      </w:r>
      <w:r w:rsidRPr="00BB2557">
        <w:rPr>
          <w:sz w:val="24"/>
          <w:szCs w:val="24"/>
        </w:rPr>
        <w:t>(1) provides that this section applies for the purposes of the definition of accredited educational or research institution in the Zoning Plan.</w:t>
      </w:r>
    </w:p>
    <w:p w14:paraId="5E2C86FA" w14:textId="77777777" w:rsidR="006F6195" w:rsidRPr="00BB2557" w:rsidRDefault="006F6195" w:rsidP="00530E59">
      <w:pPr>
        <w:spacing w:line="23" w:lineRule="atLeast"/>
        <w:rPr>
          <w:sz w:val="24"/>
          <w:szCs w:val="24"/>
        </w:rPr>
      </w:pPr>
      <w:r w:rsidRPr="00BB2557">
        <w:rPr>
          <w:sz w:val="24"/>
          <w:szCs w:val="24"/>
        </w:rPr>
        <w:t>An educational or research institution may be accredited by the Authority or a managing agency so that certain activities conducted by the institution no longer require individual written permissions. The managing agencies actively encourage institutions to conduct activities under an institutional accreditation where available.</w:t>
      </w:r>
    </w:p>
    <w:p w14:paraId="6D4308C6" w14:textId="4ABB2820" w:rsidR="006F6195" w:rsidRPr="00BB2557" w:rsidRDefault="006F6195" w:rsidP="00530E59">
      <w:pPr>
        <w:spacing w:line="23" w:lineRule="atLeast"/>
        <w:rPr>
          <w:sz w:val="24"/>
          <w:szCs w:val="24"/>
        </w:rPr>
      </w:pPr>
      <w:r w:rsidRPr="00BB2557">
        <w:rPr>
          <w:sz w:val="24"/>
          <w:szCs w:val="24"/>
        </w:rPr>
        <w:t xml:space="preserve">Subsection </w:t>
      </w:r>
      <w:r w:rsidR="008831A9" w:rsidRPr="00BB2557">
        <w:rPr>
          <w:sz w:val="24"/>
          <w:szCs w:val="24"/>
        </w:rPr>
        <w:t>13</w:t>
      </w:r>
      <w:r w:rsidRPr="00BB2557">
        <w:rPr>
          <w:sz w:val="24"/>
          <w:szCs w:val="24"/>
        </w:rPr>
        <w:t xml:space="preserve">(2) provides that the Authority may </w:t>
      </w:r>
      <w:r w:rsidR="001D363D" w:rsidRPr="00BB2557">
        <w:rPr>
          <w:sz w:val="24"/>
          <w:szCs w:val="24"/>
        </w:rPr>
        <w:t>in writing</w:t>
      </w:r>
      <w:r w:rsidRPr="00BB2557">
        <w:rPr>
          <w:sz w:val="24"/>
          <w:szCs w:val="24"/>
        </w:rPr>
        <w:t xml:space="preserve">, accredit an educational or research institution to conduct one or more of limited impact research (extractive); limited impact research (non-extractive); or a limited educational program provided that it is satisfied that the institution has adopted appropriate environmental practices and standards (including instruction and training of personnel) and has an ongoing commitment to improve those practices and standards relating to research or education undertaken in the Marine Park by the institution or on its behalf. </w:t>
      </w:r>
    </w:p>
    <w:p w14:paraId="3FB4799C" w14:textId="77777777" w:rsidR="00A3066F" w:rsidRPr="00BB2557" w:rsidRDefault="00EA47E9" w:rsidP="00530E59">
      <w:pPr>
        <w:spacing w:line="23" w:lineRule="atLeast"/>
        <w:rPr>
          <w:sz w:val="24"/>
          <w:szCs w:val="24"/>
        </w:rPr>
      </w:pPr>
      <w:r w:rsidRPr="00BB2557">
        <w:rPr>
          <w:sz w:val="24"/>
          <w:szCs w:val="24"/>
        </w:rPr>
        <w:t xml:space="preserve">This is a discretionary decision of the Authority and the section provides an appropriate level of guidance for the Authority to exercise this discretion. </w:t>
      </w:r>
      <w:r w:rsidR="00EF5E43" w:rsidRPr="00BB2557">
        <w:rPr>
          <w:sz w:val="24"/>
          <w:szCs w:val="24"/>
        </w:rPr>
        <w:t xml:space="preserve">In practice, the Authority </w:t>
      </w:r>
      <w:r w:rsidR="00D238A1" w:rsidRPr="00BB2557">
        <w:rPr>
          <w:sz w:val="24"/>
          <w:szCs w:val="24"/>
        </w:rPr>
        <w:t>satisfies itself the institution has appropriate environmental practices and standards and has an ongoing commitment to improving those practices and standards by entering into an agreement, such as a memorandum of understanding, with the institution. The agreement would indicate</w:t>
      </w:r>
      <w:r w:rsidR="00A3066F" w:rsidRPr="00BB2557">
        <w:rPr>
          <w:sz w:val="24"/>
          <w:szCs w:val="24"/>
        </w:rPr>
        <w:t xml:space="preserve"> the institution has adopted appropriate environmental practices and standards and has an ongoing commitment to improve those practices and standards. </w:t>
      </w:r>
    </w:p>
    <w:p w14:paraId="09AA1BE2" w14:textId="413DB75E" w:rsidR="00CD7A1F" w:rsidRPr="00BB2557" w:rsidRDefault="001D363D" w:rsidP="00530E59">
      <w:pPr>
        <w:spacing w:line="23" w:lineRule="atLeast"/>
        <w:rPr>
          <w:sz w:val="24"/>
          <w:szCs w:val="24"/>
        </w:rPr>
      </w:pPr>
      <w:r w:rsidRPr="00BB2557">
        <w:rPr>
          <w:sz w:val="24"/>
          <w:szCs w:val="24"/>
        </w:rPr>
        <w:t>Note 1</w:t>
      </w:r>
      <w:r w:rsidR="006F6195" w:rsidRPr="00BB2557">
        <w:rPr>
          <w:sz w:val="24"/>
          <w:szCs w:val="24"/>
        </w:rPr>
        <w:t xml:space="preserve"> directs the reader for the meaning of limited impact research (extractive) and limited impact research (non-extractive) to see the Dictionary to the Zoning Plan and sections </w:t>
      </w:r>
      <w:r w:rsidR="008831A9" w:rsidRPr="00BB2557">
        <w:rPr>
          <w:sz w:val="24"/>
          <w:szCs w:val="24"/>
        </w:rPr>
        <w:t>20</w:t>
      </w:r>
      <w:r w:rsidR="006F6195" w:rsidRPr="00BB2557">
        <w:rPr>
          <w:sz w:val="24"/>
          <w:szCs w:val="24"/>
        </w:rPr>
        <w:t xml:space="preserve"> and </w:t>
      </w:r>
      <w:r w:rsidR="008831A9" w:rsidRPr="00BB2557">
        <w:rPr>
          <w:sz w:val="24"/>
          <w:szCs w:val="24"/>
        </w:rPr>
        <w:t>21</w:t>
      </w:r>
      <w:r w:rsidR="006F6195" w:rsidRPr="00BB2557">
        <w:rPr>
          <w:sz w:val="24"/>
          <w:szCs w:val="24"/>
        </w:rPr>
        <w:t xml:space="preserve"> of </w:t>
      </w:r>
      <w:r w:rsidR="00DC14AF" w:rsidRPr="00BB2557">
        <w:rPr>
          <w:sz w:val="24"/>
          <w:szCs w:val="24"/>
        </w:rPr>
        <w:t>the Instrument</w:t>
      </w:r>
      <w:r w:rsidR="006F6195" w:rsidRPr="00BB2557">
        <w:rPr>
          <w:sz w:val="24"/>
          <w:szCs w:val="24"/>
        </w:rPr>
        <w:t>. For the meaning of limited educational program, see the Dictionary to the Zoning Plan.</w:t>
      </w:r>
      <w:r w:rsidRPr="00BB2557">
        <w:rPr>
          <w:sz w:val="24"/>
          <w:szCs w:val="24"/>
        </w:rPr>
        <w:t xml:space="preserve"> </w:t>
      </w:r>
    </w:p>
    <w:p w14:paraId="5DFC6825" w14:textId="6BCAD45A" w:rsidR="006F6195" w:rsidRPr="00BB2557" w:rsidRDefault="001D363D" w:rsidP="00530E59">
      <w:pPr>
        <w:spacing w:line="23" w:lineRule="atLeast"/>
        <w:rPr>
          <w:sz w:val="24"/>
          <w:szCs w:val="24"/>
        </w:rPr>
      </w:pPr>
      <w:r w:rsidRPr="00BB2557">
        <w:rPr>
          <w:sz w:val="24"/>
          <w:szCs w:val="24"/>
        </w:rPr>
        <w:t>Note 2 directs the reader to Part 1</w:t>
      </w:r>
      <w:r w:rsidR="00CD7A1F" w:rsidRPr="00BB2557">
        <w:rPr>
          <w:sz w:val="24"/>
          <w:szCs w:val="24"/>
        </w:rPr>
        <w:t>5 and sections 64 and 64A of the Act</w:t>
      </w:r>
      <w:r w:rsidRPr="00BB2557">
        <w:rPr>
          <w:sz w:val="24"/>
          <w:szCs w:val="24"/>
        </w:rPr>
        <w:t xml:space="preserve"> for</w:t>
      </w:r>
      <w:r w:rsidR="00CD4DA2" w:rsidRPr="00BB2557">
        <w:rPr>
          <w:sz w:val="24"/>
          <w:szCs w:val="24"/>
        </w:rPr>
        <w:t xml:space="preserve"> reconsideration and</w:t>
      </w:r>
      <w:r w:rsidRPr="00BB2557">
        <w:rPr>
          <w:sz w:val="24"/>
          <w:szCs w:val="24"/>
        </w:rPr>
        <w:t xml:space="preserve"> review of decisions. Decisions under this section are subject to merits review under section </w:t>
      </w:r>
      <w:r w:rsidR="001153D7" w:rsidRPr="00BB2557">
        <w:rPr>
          <w:sz w:val="24"/>
          <w:szCs w:val="24"/>
        </w:rPr>
        <w:t>236</w:t>
      </w:r>
      <w:r w:rsidRPr="00BB2557">
        <w:rPr>
          <w:sz w:val="24"/>
          <w:szCs w:val="24"/>
        </w:rPr>
        <w:t>.</w:t>
      </w:r>
    </w:p>
    <w:p w14:paraId="37343260" w14:textId="6C6886FD" w:rsidR="006F6195" w:rsidRPr="00BB2557" w:rsidRDefault="006F6195" w:rsidP="00530E59">
      <w:pPr>
        <w:spacing w:line="23" w:lineRule="atLeast"/>
        <w:rPr>
          <w:sz w:val="24"/>
          <w:szCs w:val="24"/>
        </w:rPr>
      </w:pPr>
      <w:r w:rsidRPr="00BB2557">
        <w:rPr>
          <w:sz w:val="24"/>
          <w:szCs w:val="24"/>
        </w:rPr>
        <w:lastRenderedPageBreak/>
        <w:t xml:space="preserve">Subsection </w:t>
      </w:r>
      <w:r w:rsidR="008831A9" w:rsidRPr="00BB2557">
        <w:rPr>
          <w:sz w:val="24"/>
          <w:szCs w:val="24"/>
        </w:rPr>
        <w:t>13</w:t>
      </w:r>
      <w:r w:rsidRPr="00BB2557">
        <w:rPr>
          <w:sz w:val="24"/>
          <w:szCs w:val="24"/>
        </w:rPr>
        <w:t xml:space="preserve">(3) allows the Authority to revoke the accreditation of an accredited educational or research institution issued under subsection </w:t>
      </w:r>
      <w:r w:rsidR="008831A9" w:rsidRPr="00BB2557">
        <w:rPr>
          <w:sz w:val="24"/>
          <w:szCs w:val="24"/>
        </w:rPr>
        <w:t>13</w:t>
      </w:r>
      <w:r w:rsidRPr="00BB2557">
        <w:rPr>
          <w:sz w:val="24"/>
          <w:szCs w:val="24"/>
        </w:rPr>
        <w:t>(2) by notifiable instrument if the Authority is satisfied that the institution has ceased to hold appropriate environmental practices and standards or no longer has an ongoing commitment to improve those practices and standards. The accreditation may also be revoked if it is satisfied that damage to or degradation or disruption of, the physical environment or the living resources of the Marine Park has occurred or there is an imminent threat that it will occur.</w:t>
      </w:r>
      <w:r w:rsidR="00D238A1" w:rsidRPr="00BB2557">
        <w:rPr>
          <w:sz w:val="24"/>
          <w:szCs w:val="24"/>
        </w:rPr>
        <w:t xml:space="preserve"> By nature, extractive limited impact research will cause damage and generally speaking the Authority will only be likely to consider revoking the accreditation if an unacceptable level of damage was occurring.</w:t>
      </w:r>
    </w:p>
    <w:p w14:paraId="687D6C08" w14:textId="010F963E" w:rsidR="006F6195" w:rsidRPr="00BB2557" w:rsidRDefault="006F6195" w:rsidP="00530E59">
      <w:pPr>
        <w:spacing w:line="23" w:lineRule="atLeast"/>
        <w:rPr>
          <w:b/>
          <w:sz w:val="24"/>
          <w:szCs w:val="24"/>
        </w:rPr>
      </w:pPr>
      <w:r w:rsidRPr="00BB2557">
        <w:rPr>
          <w:b/>
          <w:sz w:val="24"/>
          <w:szCs w:val="24"/>
        </w:rPr>
        <w:t xml:space="preserve">Section </w:t>
      </w:r>
      <w:r w:rsidR="008831A9" w:rsidRPr="00BB2557">
        <w:rPr>
          <w:b/>
          <w:sz w:val="24"/>
          <w:szCs w:val="24"/>
        </w:rPr>
        <w:t>14</w:t>
      </w:r>
      <w:r w:rsidR="008B5037" w:rsidRPr="00BB2557">
        <w:rPr>
          <w:b/>
          <w:sz w:val="24"/>
          <w:szCs w:val="24"/>
        </w:rPr>
        <w:t xml:space="preserve"> </w:t>
      </w:r>
      <w:r w:rsidR="008B5037" w:rsidRPr="00BB2557">
        <w:rPr>
          <w:b/>
          <w:sz w:val="24"/>
          <w:szCs w:val="24"/>
        </w:rPr>
        <w:softHyphen/>
        <w:t xml:space="preserve"> </w:t>
      </w:r>
      <w:r w:rsidRPr="00BB2557">
        <w:rPr>
          <w:b/>
          <w:sz w:val="24"/>
          <w:szCs w:val="24"/>
        </w:rPr>
        <w:t>Accreditation of harvest fisheries</w:t>
      </w:r>
      <w:r w:rsidRPr="00BB2557">
        <w:rPr>
          <w:b/>
          <w:sz w:val="24"/>
          <w:szCs w:val="24"/>
        </w:rPr>
        <w:tab/>
      </w:r>
    </w:p>
    <w:p w14:paraId="2EA662F9" w14:textId="7828CD1E" w:rsidR="006F6195" w:rsidRPr="00BB2557" w:rsidRDefault="006F6195" w:rsidP="00530E59">
      <w:pPr>
        <w:spacing w:line="23" w:lineRule="atLeast"/>
        <w:rPr>
          <w:sz w:val="24"/>
          <w:szCs w:val="24"/>
        </w:rPr>
      </w:pPr>
      <w:r w:rsidRPr="00BB2557">
        <w:rPr>
          <w:sz w:val="24"/>
          <w:szCs w:val="24"/>
        </w:rPr>
        <w:t xml:space="preserve">Subsection </w:t>
      </w:r>
      <w:r w:rsidR="008831A9" w:rsidRPr="00BB2557">
        <w:rPr>
          <w:sz w:val="24"/>
          <w:szCs w:val="24"/>
        </w:rPr>
        <w:t>14</w:t>
      </w:r>
      <w:r w:rsidRPr="00BB2557">
        <w:rPr>
          <w:sz w:val="24"/>
          <w:szCs w:val="24"/>
        </w:rPr>
        <w:t xml:space="preserve">(1) provides that section </w:t>
      </w:r>
      <w:r w:rsidR="008831A9" w:rsidRPr="00BB2557">
        <w:rPr>
          <w:sz w:val="24"/>
          <w:szCs w:val="24"/>
        </w:rPr>
        <w:t>14</w:t>
      </w:r>
      <w:r w:rsidR="006F0039" w:rsidRPr="00BB2557">
        <w:rPr>
          <w:sz w:val="24"/>
          <w:szCs w:val="24"/>
        </w:rPr>
        <w:t xml:space="preserve"> </w:t>
      </w:r>
      <w:r w:rsidRPr="00BB2557">
        <w:rPr>
          <w:sz w:val="24"/>
          <w:szCs w:val="24"/>
        </w:rPr>
        <w:t xml:space="preserve">applies for the purpose of the definition of accredited harvest fishery in the Zoning Plan. </w:t>
      </w:r>
    </w:p>
    <w:p w14:paraId="402FABCB" w14:textId="77777777" w:rsidR="006F6195" w:rsidRPr="00BB2557" w:rsidRDefault="006F6195" w:rsidP="00530E59">
      <w:pPr>
        <w:spacing w:line="23" w:lineRule="atLeast"/>
        <w:rPr>
          <w:sz w:val="24"/>
          <w:szCs w:val="24"/>
        </w:rPr>
      </w:pPr>
      <w:r w:rsidRPr="00BB2557">
        <w:rPr>
          <w:sz w:val="24"/>
          <w:szCs w:val="24"/>
        </w:rPr>
        <w:t xml:space="preserve">The </w:t>
      </w:r>
      <w:r w:rsidRPr="00BB2557">
        <w:rPr>
          <w:sz w:val="24"/>
        </w:rPr>
        <w:t>Zoning Plan</w:t>
      </w:r>
      <w:r w:rsidRPr="00BB2557">
        <w:rPr>
          <w:sz w:val="24"/>
          <w:szCs w:val="24"/>
        </w:rPr>
        <w:t xml:space="preserve"> sets out where </w:t>
      </w:r>
      <w:r w:rsidR="00BF5A5C" w:rsidRPr="00BB2557">
        <w:rPr>
          <w:sz w:val="24"/>
          <w:szCs w:val="24"/>
        </w:rPr>
        <w:t>taking</w:t>
      </w:r>
      <w:r w:rsidRPr="00BB2557">
        <w:rPr>
          <w:sz w:val="24"/>
          <w:szCs w:val="24"/>
        </w:rPr>
        <w:t xml:space="preserve"> in accordance with</w:t>
      </w:r>
      <w:r w:rsidR="00BF5A5C" w:rsidRPr="00BB2557">
        <w:rPr>
          <w:sz w:val="24"/>
          <w:szCs w:val="24"/>
        </w:rPr>
        <w:t xml:space="preserve"> a harvest fishery</w:t>
      </w:r>
      <w:r w:rsidRPr="00BB2557">
        <w:rPr>
          <w:sz w:val="24"/>
          <w:szCs w:val="24"/>
        </w:rPr>
        <w:t xml:space="preserve"> is allowed with and without written permission. It also allows for entry </w:t>
      </w:r>
      <w:r w:rsidR="00201947" w:rsidRPr="00BB2557">
        <w:rPr>
          <w:sz w:val="24"/>
          <w:szCs w:val="24"/>
        </w:rPr>
        <w:t>in</w:t>
      </w:r>
      <w:r w:rsidRPr="00BB2557">
        <w:rPr>
          <w:sz w:val="24"/>
          <w:szCs w:val="24"/>
        </w:rPr>
        <w:t>to</w:t>
      </w:r>
      <w:r w:rsidR="00201947" w:rsidRPr="00BB2557">
        <w:rPr>
          <w:sz w:val="24"/>
          <w:szCs w:val="24"/>
        </w:rPr>
        <w:t xml:space="preserve"> </w:t>
      </w:r>
      <w:r w:rsidR="006F0039" w:rsidRPr="00BB2557">
        <w:rPr>
          <w:sz w:val="24"/>
          <w:szCs w:val="24"/>
        </w:rPr>
        <w:t xml:space="preserve">certain </w:t>
      </w:r>
      <w:r w:rsidRPr="00BB2557">
        <w:rPr>
          <w:sz w:val="24"/>
          <w:szCs w:val="24"/>
        </w:rPr>
        <w:t>zone</w:t>
      </w:r>
      <w:r w:rsidR="006F0039" w:rsidRPr="00BB2557">
        <w:rPr>
          <w:sz w:val="24"/>
          <w:szCs w:val="24"/>
        </w:rPr>
        <w:t>s</w:t>
      </w:r>
      <w:r w:rsidRPr="00BB2557">
        <w:rPr>
          <w:sz w:val="24"/>
          <w:szCs w:val="24"/>
        </w:rPr>
        <w:t xml:space="preserve"> for the purpose of taking an animal or plant of a protected species or a strictly protected species in accordance with an accredited harvest fishery.  </w:t>
      </w:r>
    </w:p>
    <w:p w14:paraId="7FDE7391" w14:textId="709742F0" w:rsidR="006F6195" w:rsidRPr="00BB2557" w:rsidRDefault="006F6195" w:rsidP="00530E59">
      <w:pPr>
        <w:spacing w:line="23" w:lineRule="atLeast"/>
        <w:rPr>
          <w:sz w:val="24"/>
          <w:szCs w:val="24"/>
        </w:rPr>
      </w:pPr>
      <w:r w:rsidRPr="00BB2557">
        <w:rPr>
          <w:sz w:val="24"/>
          <w:szCs w:val="24"/>
        </w:rPr>
        <w:t xml:space="preserve">The list of harvest fisheries is contained in section </w:t>
      </w:r>
      <w:r w:rsidR="008831A9" w:rsidRPr="00BB2557">
        <w:rPr>
          <w:sz w:val="24"/>
          <w:szCs w:val="24"/>
        </w:rPr>
        <w:t>18</w:t>
      </w:r>
      <w:r w:rsidRPr="00BB2557">
        <w:rPr>
          <w:sz w:val="24"/>
          <w:szCs w:val="24"/>
        </w:rPr>
        <w:t>.</w:t>
      </w:r>
    </w:p>
    <w:p w14:paraId="1404864D" w14:textId="75EFF7FB" w:rsidR="006F6195" w:rsidRPr="00BB2557" w:rsidRDefault="006F6195" w:rsidP="00530E59">
      <w:pPr>
        <w:spacing w:line="23" w:lineRule="atLeast"/>
        <w:rPr>
          <w:sz w:val="24"/>
          <w:szCs w:val="24"/>
        </w:rPr>
      </w:pPr>
      <w:r w:rsidRPr="00BB2557">
        <w:rPr>
          <w:sz w:val="24"/>
          <w:szCs w:val="24"/>
        </w:rPr>
        <w:t xml:space="preserve">Subsection </w:t>
      </w:r>
      <w:r w:rsidR="008831A9" w:rsidRPr="00BB2557">
        <w:rPr>
          <w:sz w:val="24"/>
          <w:szCs w:val="24"/>
        </w:rPr>
        <w:t>14</w:t>
      </w:r>
      <w:r w:rsidRPr="00BB2557">
        <w:rPr>
          <w:sz w:val="24"/>
          <w:szCs w:val="24"/>
        </w:rPr>
        <w:t xml:space="preserve">(2) provides that the Authority may accredit a harvest fishery for the Zoning Plan, </w:t>
      </w:r>
      <w:r w:rsidR="001D363D" w:rsidRPr="00BB2557">
        <w:rPr>
          <w:sz w:val="24"/>
          <w:szCs w:val="24"/>
        </w:rPr>
        <w:t>in writing</w:t>
      </w:r>
      <w:r w:rsidRPr="00BB2557">
        <w:rPr>
          <w:sz w:val="24"/>
          <w:szCs w:val="24"/>
        </w:rPr>
        <w:t xml:space="preserve">, if it is satisfied that the management arrangements for the fishery under Queensland fisheries legislation provide a sound basis for an ecologically sustainable harvest fishery in an area that is part of, or includes part of, the Marine Park. </w:t>
      </w:r>
      <w:r w:rsidR="00EA47E9" w:rsidRPr="00BB2557">
        <w:rPr>
          <w:sz w:val="24"/>
          <w:szCs w:val="24"/>
        </w:rPr>
        <w:t>This is a discretionary decision of the Authority and the section provides an appropriate level of guidance for the Authority to exercise this discretion.</w:t>
      </w:r>
    </w:p>
    <w:p w14:paraId="0CA0FEEF" w14:textId="12094FB3" w:rsidR="00CD7A1F" w:rsidRPr="00BB2557" w:rsidRDefault="001D363D" w:rsidP="00530E59">
      <w:pPr>
        <w:spacing w:line="23" w:lineRule="atLeast"/>
        <w:rPr>
          <w:sz w:val="24"/>
          <w:szCs w:val="24"/>
        </w:rPr>
      </w:pPr>
      <w:r w:rsidRPr="00BB2557">
        <w:rPr>
          <w:sz w:val="24"/>
          <w:szCs w:val="24"/>
        </w:rPr>
        <w:t>Note 1</w:t>
      </w:r>
      <w:r w:rsidR="006F6195" w:rsidRPr="00BB2557">
        <w:rPr>
          <w:sz w:val="24"/>
          <w:szCs w:val="24"/>
        </w:rPr>
        <w:t xml:space="preserve"> directs the reader to the definition of harvest fishery. </w:t>
      </w:r>
      <w:r w:rsidR="005B3043" w:rsidRPr="00BB2557">
        <w:rPr>
          <w:sz w:val="24"/>
          <w:szCs w:val="24"/>
        </w:rPr>
        <w:t>H</w:t>
      </w:r>
      <w:r w:rsidR="006F6195" w:rsidRPr="00BB2557">
        <w:rPr>
          <w:sz w:val="24"/>
          <w:szCs w:val="24"/>
        </w:rPr>
        <w:t>arvest fishery is defined in the Zoning Plan in part as</w:t>
      </w:r>
      <w:r w:rsidR="005B3043" w:rsidRPr="00BB2557">
        <w:rPr>
          <w:sz w:val="24"/>
          <w:szCs w:val="24"/>
        </w:rPr>
        <w:t xml:space="preserve"> </w:t>
      </w:r>
      <w:r w:rsidR="006F6195" w:rsidRPr="00BB2557">
        <w:rPr>
          <w:sz w:val="24"/>
          <w:szCs w:val="24"/>
        </w:rPr>
        <w:t>’a fishery declared by the Regulations’.</w:t>
      </w:r>
      <w:r w:rsidR="005B3043" w:rsidRPr="00BB2557">
        <w:rPr>
          <w:sz w:val="24"/>
          <w:szCs w:val="24"/>
        </w:rPr>
        <w:t xml:space="preserve"> Section </w:t>
      </w:r>
      <w:r w:rsidR="008831A9" w:rsidRPr="00BB2557">
        <w:rPr>
          <w:sz w:val="24"/>
          <w:szCs w:val="24"/>
        </w:rPr>
        <w:t xml:space="preserve">18 </w:t>
      </w:r>
      <w:r w:rsidR="005B3043" w:rsidRPr="00BB2557">
        <w:rPr>
          <w:sz w:val="24"/>
          <w:szCs w:val="24"/>
        </w:rPr>
        <w:t xml:space="preserve">of the Instrument declares harvest fisheries for the purposes of this Zoning Plan definition. </w:t>
      </w:r>
      <w:r w:rsidR="006F6195" w:rsidRPr="00BB2557">
        <w:rPr>
          <w:sz w:val="24"/>
          <w:szCs w:val="24"/>
        </w:rPr>
        <w:t xml:space="preserve">  </w:t>
      </w:r>
    </w:p>
    <w:p w14:paraId="1760CAD4" w14:textId="4E63EE28" w:rsidR="001D363D" w:rsidRPr="00BB2557" w:rsidRDefault="001D363D" w:rsidP="00530E59">
      <w:pPr>
        <w:spacing w:line="23" w:lineRule="atLeast"/>
        <w:rPr>
          <w:sz w:val="24"/>
          <w:szCs w:val="24"/>
        </w:rPr>
      </w:pPr>
      <w:r w:rsidRPr="00BB2557">
        <w:rPr>
          <w:sz w:val="24"/>
          <w:szCs w:val="24"/>
        </w:rPr>
        <w:t>Note 2 directs the reader to</w:t>
      </w:r>
      <w:r w:rsidR="00CD7A1F" w:rsidRPr="00BB2557">
        <w:rPr>
          <w:sz w:val="24"/>
          <w:szCs w:val="24"/>
        </w:rPr>
        <w:t xml:space="preserve"> see</w:t>
      </w:r>
      <w:r w:rsidRPr="00BB2557">
        <w:rPr>
          <w:sz w:val="24"/>
          <w:szCs w:val="24"/>
        </w:rPr>
        <w:t xml:space="preserve"> Part 1</w:t>
      </w:r>
      <w:r w:rsidR="00CD7A1F" w:rsidRPr="00BB2557">
        <w:rPr>
          <w:sz w:val="24"/>
          <w:szCs w:val="24"/>
        </w:rPr>
        <w:t>5 and sections 64 and 64A of the Act</w:t>
      </w:r>
      <w:r w:rsidRPr="00BB2557">
        <w:rPr>
          <w:sz w:val="24"/>
          <w:szCs w:val="24"/>
        </w:rPr>
        <w:t xml:space="preserve"> for </w:t>
      </w:r>
      <w:r w:rsidR="00CD4DA2" w:rsidRPr="00BB2557">
        <w:rPr>
          <w:sz w:val="24"/>
          <w:szCs w:val="24"/>
        </w:rPr>
        <w:t xml:space="preserve">reconsideration and </w:t>
      </w:r>
      <w:r w:rsidRPr="00BB2557">
        <w:rPr>
          <w:sz w:val="24"/>
          <w:szCs w:val="24"/>
        </w:rPr>
        <w:t xml:space="preserve">review of decisions. Decisions under this section are subject to merits review under section </w:t>
      </w:r>
      <w:r w:rsidR="001153D7" w:rsidRPr="00BB2557">
        <w:rPr>
          <w:sz w:val="24"/>
          <w:szCs w:val="24"/>
        </w:rPr>
        <w:t>236</w:t>
      </w:r>
      <w:r w:rsidRPr="00BB2557">
        <w:rPr>
          <w:sz w:val="24"/>
          <w:szCs w:val="24"/>
        </w:rPr>
        <w:t>.</w:t>
      </w:r>
    </w:p>
    <w:p w14:paraId="7751DCBC" w14:textId="6AB45FE7" w:rsidR="006F6195" w:rsidRPr="00BB2557" w:rsidRDefault="006F6195" w:rsidP="00530E59">
      <w:pPr>
        <w:spacing w:line="23" w:lineRule="atLeast"/>
        <w:rPr>
          <w:sz w:val="24"/>
          <w:szCs w:val="24"/>
        </w:rPr>
      </w:pPr>
      <w:r w:rsidRPr="00BB2557">
        <w:rPr>
          <w:sz w:val="24"/>
          <w:szCs w:val="24"/>
        </w:rPr>
        <w:t xml:space="preserve">Subsection </w:t>
      </w:r>
      <w:r w:rsidR="008831A9" w:rsidRPr="00BB2557">
        <w:rPr>
          <w:sz w:val="24"/>
          <w:szCs w:val="24"/>
        </w:rPr>
        <w:t>14</w:t>
      </w:r>
      <w:r w:rsidRPr="00BB2557">
        <w:rPr>
          <w:sz w:val="24"/>
          <w:szCs w:val="24"/>
        </w:rPr>
        <w:t xml:space="preserve">(3) provides that the Authority may revoke an accreditation, </w:t>
      </w:r>
      <w:r w:rsidR="001D363D" w:rsidRPr="00BB2557">
        <w:rPr>
          <w:sz w:val="24"/>
          <w:szCs w:val="24"/>
        </w:rPr>
        <w:t>in writing</w:t>
      </w:r>
      <w:r w:rsidRPr="00BB2557">
        <w:rPr>
          <w:sz w:val="24"/>
          <w:szCs w:val="24"/>
        </w:rPr>
        <w:t>, if it is satisfied that the management arrangements are no longer a sound basis for an ecologically sustainable fishery in the Marine Park or the compliance arrangements for the fishery are not adequate or are not being adequately enforced.</w:t>
      </w:r>
    </w:p>
    <w:p w14:paraId="1A8E2191" w14:textId="24D005EC" w:rsidR="006F6195" w:rsidRPr="00BB2557" w:rsidRDefault="006F6195" w:rsidP="00530E59">
      <w:pPr>
        <w:spacing w:line="23" w:lineRule="atLeast"/>
        <w:rPr>
          <w:b/>
          <w:sz w:val="24"/>
          <w:szCs w:val="24"/>
        </w:rPr>
      </w:pPr>
      <w:r w:rsidRPr="00BB2557">
        <w:rPr>
          <w:b/>
          <w:sz w:val="24"/>
          <w:szCs w:val="24"/>
        </w:rPr>
        <w:t xml:space="preserve">Section </w:t>
      </w:r>
      <w:r w:rsidR="008831A9" w:rsidRPr="00BB2557">
        <w:rPr>
          <w:b/>
          <w:sz w:val="24"/>
          <w:szCs w:val="24"/>
        </w:rPr>
        <w:t>15</w:t>
      </w:r>
      <w:r w:rsidR="008B5037" w:rsidRPr="00BB2557">
        <w:rPr>
          <w:b/>
          <w:sz w:val="24"/>
          <w:szCs w:val="24"/>
        </w:rPr>
        <w:t xml:space="preserve"> </w:t>
      </w:r>
      <w:r w:rsidR="008B5037" w:rsidRPr="00BB2557">
        <w:rPr>
          <w:b/>
          <w:sz w:val="24"/>
          <w:szCs w:val="24"/>
        </w:rPr>
        <w:softHyphen/>
        <w:t xml:space="preserve"> </w:t>
      </w:r>
      <w:r w:rsidRPr="00BB2557">
        <w:rPr>
          <w:b/>
          <w:sz w:val="24"/>
          <w:szCs w:val="24"/>
        </w:rPr>
        <w:t>Bait netting—limitations on netting</w:t>
      </w:r>
      <w:r w:rsidRPr="00BB2557">
        <w:rPr>
          <w:b/>
          <w:sz w:val="24"/>
          <w:szCs w:val="24"/>
        </w:rPr>
        <w:tab/>
      </w:r>
    </w:p>
    <w:p w14:paraId="59AA8886" w14:textId="5B8002E1" w:rsidR="006F6195" w:rsidRPr="00BB2557" w:rsidRDefault="006D31A5" w:rsidP="00530E59">
      <w:pPr>
        <w:spacing w:line="23" w:lineRule="atLeast"/>
        <w:rPr>
          <w:sz w:val="24"/>
          <w:szCs w:val="24"/>
        </w:rPr>
      </w:pPr>
      <w:r w:rsidRPr="00BB2557">
        <w:rPr>
          <w:sz w:val="24"/>
          <w:szCs w:val="24"/>
        </w:rPr>
        <w:lastRenderedPageBreak/>
        <w:t>T</w:t>
      </w:r>
      <w:r w:rsidR="006F6195" w:rsidRPr="00BB2557">
        <w:rPr>
          <w:sz w:val="24"/>
          <w:szCs w:val="24"/>
        </w:rPr>
        <w:t>he Zoning Plan provide</w:t>
      </w:r>
      <w:r w:rsidR="005B3043" w:rsidRPr="00BB2557">
        <w:rPr>
          <w:sz w:val="24"/>
          <w:szCs w:val="24"/>
        </w:rPr>
        <w:t>s</w:t>
      </w:r>
      <w:r w:rsidR="006F6195" w:rsidRPr="00BB2557">
        <w:rPr>
          <w:sz w:val="24"/>
          <w:szCs w:val="24"/>
        </w:rPr>
        <w:t xml:space="preserve"> that bait netting means netting using a net declared in </w:t>
      </w:r>
      <w:r w:rsidR="005B3043" w:rsidRPr="00BB2557">
        <w:rPr>
          <w:sz w:val="24"/>
          <w:szCs w:val="24"/>
        </w:rPr>
        <w:t>the Regulation</w:t>
      </w:r>
      <w:r w:rsidR="006F6195" w:rsidRPr="00BB2557">
        <w:rPr>
          <w:sz w:val="24"/>
          <w:szCs w:val="24"/>
        </w:rPr>
        <w:t xml:space="preserve">, and in accordance with any limitations prescribed in </w:t>
      </w:r>
      <w:r w:rsidR="005B3043" w:rsidRPr="00BB2557">
        <w:rPr>
          <w:sz w:val="24"/>
          <w:szCs w:val="24"/>
        </w:rPr>
        <w:t>the Regulations</w:t>
      </w:r>
      <w:r w:rsidR="006F6195" w:rsidRPr="00BB2557">
        <w:rPr>
          <w:sz w:val="24"/>
          <w:szCs w:val="24"/>
        </w:rPr>
        <w:t>.</w:t>
      </w:r>
      <w:r w:rsidR="005B3043" w:rsidRPr="00BB2557">
        <w:rPr>
          <w:sz w:val="24"/>
          <w:szCs w:val="24"/>
        </w:rPr>
        <w:t xml:space="preserve"> Section </w:t>
      </w:r>
      <w:r w:rsidR="008831A9" w:rsidRPr="00BB2557">
        <w:rPr>
          <w:sz w:val="24"/>
          <w:szCs w:val="24"/>
        </w:rPr>
        <w:t>15</w:t>
      </w:r>
      <w:r w:rsidR="005B3043" w:rsidRPr="00BB2557">
        <w:rPr>
          <w:sz w:val="24"/>
          <w:szCs w:val="24"/>
        </w:rPr>
        <w:t xml:space="preserve"> declares the relevant nets and prescribes the relevant limitations for the purposes of this Zoning Plan definition. </w:t>
      </w:r>
      <w:r w:rsidR="006F6195" w:rsidRPr="00BB2557">
        <w:rPr>
          <w:sz w:val="24"/>
          <w:szCs w:val="24"/>
        </w:rPr>
        <w:t xml:space="preserve"> </w:t>
      </w:r>
    </w:p>
    <w:p w14:paraId="7E445624" w14:textId="33ADD07B" w:rsidR="005B3043" w:rsidRPr="00BB2557" w:rsidRDefault="006F6195" w:rsidP="00530E59">
      <w:pPr>
        <w:spacing w:line="23" w:lineRule="atLeast"/>
        <w:rPr>
          <w:sz w:val="24"/>
          <w:szCs w:val="24"/>
        </w:rPr>
      </w:pPr>
      <w:r w:rsidRPr="00BB2557">
        <w:rPr>
          <w:sz w:val="24"/>
          <w:szCs w:val="24"/>
        </w:rPr>
        <w:t xml:space="preserve">Relevant to section </w:t>
      </w:r>
      <w:r w:rsidR="008831A9" w:rsidRPr="00BB2557">
        <w:rPr>
          <w:sz w:val="24"/>
          <w:szCs w:val="24"/>
        </w:rPr>
        <w:t xml:space="preserve">15 </w:t>
      </w:r>
      <w:r w:rsidRPr="00BB2557">
        <w:rPr>
          <w:sz w:val="24"/>
          <w:szCs w:val="24"/>
        </w:rPr>
        <w:t>are the definitions in s</w:t>
      </w:r>
      <w:r w:rsidR="008A789B" w:rsidRPr="00BB2557">
        <w:rPr>
          <w:sz w:val="24"/>
          <w:szCs w:val="24"/>
        </w:rPr>
        <w:t>ubs</w:t>
      </w:r>
      <w:r w:rsidRPr="00BB2557">
        <w:rPr>
          <w:sz w:val="24"/>
          <w:szCs w:val="24"/>
        </w:rPr>
        <w:t xml:space="preserve">ection </w:t>
      </w:r>
      <w:r w:rsidR="008A789B" w:rsidRPr="00BB2557">
        <w:rPr>
          <w:sz w:val="24"/>
          <w:szCs w:val="24"/>
        </w:rPr>
        <w:t xml:space="preserve">5(1) </w:t>
      </w:r>
      <w:r w:rsidRPr="00BB2557">
        <w:rPr>
          <w:sz w:val="24"/>
          <w:szCs w:val="24"/>
        </w:rPr>
        <w:t xml:space="preserve">for </w:t>
      </w:r>
      <w:r w:rsidR="00085442" w:rsidRPr="00BB2557">
        <w:rPr>
          <w:sz w:val="24"/>
          <w:szCs w:val="24"/>
        </w:rPr>
        <w:t>N</w:t>
      </w:r>
      <w:r w:rsidRPr="00BB2557">
        <w:rPr>
          <w:sz w:val="24"/>
          <w:szCs w:val="24"/>
        </w:rPr>
        <w:t>11 ‘fish’, non-bait fish and possess.</w:t>
      </w:r>
      <w:r w:rsidR="005B3043" w:rsidRPr="00BB2557">
        <w:rPr>
          <w:sz w:val="24"/>
          <w:szCs w:val="24"/>
        </w:rPr>
        <w:t xml:space="preserve"> </w:t>
      </w:r>
    </w:p>
    <w:p w14:paraId="1EA99EA3" w14:textId="20E16F10" w:rsidR="006F6195" w:rsidRPr="00BB2557" w:rsidRDefault="005B3043" w:rsidP="00530E59">
      <w:pPr>
        <w:spacing w:line="23" w:lineRule="atLeast"/>
        <w:rPr>
          <w:sz w:val="24"/>
          <w:szCs w:val="24"/>
        </w:rPr>
      </w:pPr>
      <w:r w:rsidRPr="00BB2557">
        <w:rPr>
          <w:sz w:val="24"/>
          <w:szCs w:val="24"/>
        </w:rPr>
        <w:t xml:space="preserve">Subsection </w:t>
      </w:r>
      <w:r w:rsidR="008831A9" w:rsidRPr="00BB2557">
        <w:rPr>
          <w:sz w:val="24"/>
          <w:szCs w:val="24"/>
        </w:rPr>
        <w:t>15</w:t>
      </w:r>
      <w:r w:rsidRPr="00BB2557">
        <w:rPr>
          <w:sz w:val="24"/>
          <w:szCs w:val="24"/>
        </w:rPr>
        <w:t>(1) describes the purpose of the section, being to declare the nets and specify the limitations on netting</w:t>
      </w:r>
      <w:r w:rsidR="00CD4DA2" w:rsidRPr="00BB2557">
        <w:rPr>
          <w:sz w:val="24"/>
          <w:szCs w:val="24"/>
        </w:rPr>
        <w:t xml:space="preserve"> (within the ordinary meaning of the </w:t>
      </w:r>
      <w:r w:rsidR="00FB1CC8" w:rsidRPr="00BB2557">
        <w:rPr>
          <w:sz w:val="24"/>
          <w:szCs w:val="24"/>
        </w:rPr>
        <w:t>expression)</w:t>
      </w:r>
      <w:r w:rsidRPr="00BB2557">
        <w:rPr>
          <w:sz w:val="24"/>
          <w:szCs w:val="24"/>
        </w:rPr>
        <w:t xml:space="preserve"> for the purposes of the definition of </w:t>
      </w:r>
      <w:r w:rsidR="001C017D" w:rsidRPr="00BB2557">
        <w:rPr>
          <w:sz w:val="24"/>
          <w:szCs w:val="24"/>
        </w:rPr>
        <w:t>bait netting</w:t>
      </w:r>
      <w:r w:rsidRPr="00BB2557">
        <w:rPr>
          <w:sz w:val="24"/>
          <w:szCs w:val="24"/>
        </w:rPr>
        <w:t xml:space="preserve"> in the Zoning Plan.</w:t>
      </w:r>
    </w:p>
    <w:p w14:paraId="6C379AEB" w14:textId="41BDFC35" w:rsidR="00CC67C8" w:rsidRPr="00BB2557" w:rsidRDefault="006F6195" w:rsidP="00530E59">
      <w:pPr>
        <w:spacing w:line="23" w:lineRule="atLeast"/>
        <w:rPr>
          <w:sz w:val="24"/>
          <w:szCs w:val="24"/>
        </w:rPr>
      </w:pPr>
      <w:r w:rsidRPr="00BB2557">
        <w:rPr>
          <w:sz w:val="24"/>
          <w:szCs w:val="24"/>
        </w:rPr>
        <w:t xml:space="preserve">Subsection </w:t>
      </w:r>
      <w:r w:rsidR="008831A9" w:rsidRPr="00BB2557">
        <w:rPr>
          <w:sz w:val="24"/>
          <w:szCs w:val="24"/>
        </w:rPr>
        <w:t>15</w:t>
      </w:r>
      <w:r w:rsidRPr="00BB2557">
        <w:rPr>
          <w:sz w:val="24"/>
          <w:szCs w:val="24"/>
        </w:rPr>
        <w:t xml:space="preserve">(2) declares the nets for recreational and </w:t>
      </w:r>
      <w:r w:rsidR="001146B6" w:rsidRPr="00BB2557">
        <w:rPr>
          <w:sz w:val="24"/>
          <w:szCs w:val="24"/>
        </w:rPr>
        <w:t>commercial fisher</w:t>
      </w:r>
      <w:r w:rsidRPr="00BB2557">
        <w:rPr>
          <w:sz w:val="24"/>
          <w:szCs w:val="24"/>
        </w:rPr>
        <w:t xml:space="preserve">s while subsection </w:t>
      </w:r>
      <w:r w:rsidR="008831A9" w:rsidRPr="00BB2557">
        <w:rPr>
          <w:sz w:val="24"/>
          <w:szCs w:val="24"/>
        </w:rPr>
        <w:t>15</w:t>
      </w:r>
      <w:r w:rsidRPr="00BB2557">
        <w:rPr>
          <w:sz w:val="24"/>
          <w:szCs w:val="24"/>
        </w:rPr>
        <w:t xml:space="preserve">(3) specifies the limitations. </w:t>
      </w:r>
    </w:p>
    <w:p w14:paraId="2C3F230E" w14:textId="308142DD" w:rsidR="006F6195" w:rsidRPr="00BB2557" w:rsidRDefault="00CC67C8" w:rsidP="00530E59">
      <w:pPr>
        <w:spacing w:line="23" w:lineRule="atLeast"/>
        <w:rPr>
          <w:sz w:val="24"/>
          <w:szCs w:val="24"/>
        </w:rPr>
      </w:pPr>
      <w:r w:rsidRPr="00BB2557">
        <w:rPr>
          <w:sz w:val="24"/>
          <w:szCs w:val="24"/>
        </w:rPr>
        <w:t xml:space="preserve">An important limitation on </w:t>
      </w:r>
      <w:r w:rsidR="001146B6" w:rsidRPr="00BB2557">
        <w:rPr>
          <w:sz w:val="24"/>
          <w:szCs w:val="24"/>
        </w:rPr>
        <w:t>commercial fisher</w:t>
      </w:r>
      <w:r w:rsidRPr="00BB2557">
        <w:rPr>
          <w:sz w:val="24"/>
          <w:szCs w:val="24"/>
        </w:rPr>
        <w:t xml:space="preserve">s in </w:t>
      </w:r>
      <w:r w:rsidR="006F6195" w:rsidRPr="00BB2557">
        <w:rPr>
          <w:sz w:val="24"/>
          <w:szCs w:val="24"/>
        </w:rPr>
        <w:t xml:space="preserve">paragraph </w:t>
      </w:r>
      <w:r w:rsidR="008831A9" w:rsidRPr="00BB2557">
        <w:rPr>
          <w:sz w:val="24"/>
          <w:szCs w:val="24"/>
        </w:rPr>
        <w:t>15</w:t>
      </w:r>
      <w:r w:rsidRPr="00BB2557">
        <w:rPr>
          <w:sz w:val="24"/>
          <w:szCs w:val="24"/>
        </w:rPr>
        <w:t>(3)</w:t>
      </w:r>
      <w:r w:rsidR="006F6195" w:rsidRPr="00BB2557">
        <w:rPr>
          <w:sz w:val="24"/>
          <w:szCs w:val="24"/>
        </w:rPr>
        <w:t xml:space="preserve">(c) </w:t>
      </w:r>
      <w:r w:rsidRPr="00BB2557">
        <w:rPr>
          <w:sz w:val="24"/>
          <w:szCs w:val="24"/>
        </w:rPr>
        <w:t>is</w:t>
      </w:r>
      <w:r w:rsidR="006F6195" w:rsidRPr="00BB2557">
        <w:rPr>
          <w:sz w:val="24"/>
          <w:szCs w:val="24"/>
        </w:rPr>
        <w:t xml:space="preserve"> that a </w:t>
      </w:r>
      <w:r w:rsidR="001146B6" w:rsidRPr="00BB2557">
        <w:rPr>
          <w:sz w:val="24"/>
          <w:szCs w:val="24"/>
        </w:rPr>
        <w:t>commercial fisher</w:t>
      </w:r>
      <w:r w:rsidR="006F6195" w:rsidRPr="00BB2557">
        <w:rPr>
          <w:sz w:val="24"/>
          <w:szCs w:val="24"/>
        </w:rPr>
        <w:t xml:space="preserve"> must not take a non-bait fish in the Conservation Park Zone using a net mentioned in subsection (2) or possess (whether or not in the Conservation Park Zone) a non-bait fish that was taken in the Conservation Park Zone using a net mentioned in subsection (2). While commercial </w:t>
      </w:r>
      <w:r w:rsidR="001C017D" w:rsidRPr="00BB2557">
        <w:rPr>
          <w:sz w:val="24"/>
          <w:szCs w:val="24"/>
        </w:rPr>
        <w:t>bait netting</w:t>
      </w:r>
      <w:r w:rsidR="006F6195" w:rsidRPr="00BB2557">
        <w:rPr>
          <w:sz w:val="24"/>
          <w:szCs w:val="24"/>
        </w:rPr>
        <w:t xml:space="preserve"> is allowed in Conservation Park Zones without a permission, it is not intended to extend to the taking of non-bait fish, which are key recreational food fish. The section prohibits a </w:t>
      </w:r>
      <w:r w:rsidR="001146B6" w:rsidRPr="00BB2557">
        <w:rPr>
          <w:sz w:val="24"/>
          <w:szCs w:val="24"/>
        </w:rPr>
        <w:t>commercial fisher</w:t>
      </w:r>
      <w:r w:rsidR="006F6195" w:rsidRPr="00BB2557">
        <w:rPr>
          <w:sz w:val="24"/>
          <w:szCs w:val="24"/>
        </w:rPr>
        <w:t xml:space="preserve"> from taking or possessing non-bait fish in the specified circumstances.</w:t>
      </w:r>
    </w:p>
    <w:p w14:paraId="0D30A954" w14:textId="430A1852" w:rsidR="006F6195" w:rsidRPr="00BB2557" w:rsidRDefault="006F6195" w:rsidP="00530E59">
      <w:pPr>
        <w:spacing w:line="23" w:lineRule="atLeast"/>
        <w:rPr>
          <w:sz w:val="24"/>
          <w:szCs w:val="24"/>
        </w:rPr>
      </w:pPr>
      <w:r w:rsidRPr="00BB2557">
        <w:rPr>
          <w:sz w:val="24"/>
          <w:szCs w:val="24"/>
        </w:rPr>
        <w:t xml:space="preserve">Subsection </w:t>
      </w:r>
      <w:r w:rsidR="008831A9" w:rsidRPr="00BB2557">
        <w:rPr>
          <w:sz w:val="24"/>
          <w:szCs w:val="24"/>
        </w:rPr>
        <w:t>15</w:t>
      </w:r>
      <w:r w:rsidRPr="00BB2557">
        <w:rPr>
          <w:sz w:val="24"/>
          <w:szCs w:val="24"/>
        </w:rPr>
        <w:t xml:space="preserve">(4) identifies the circumstances in which a </w:t>
      </w:r>
      <w:r w:rsidR="001146B6" w:rsidRPr="00BB2557">
        <w:rPr>
          <w:sz w:val="24"/>
          <w:szCs w:val="24"/>
        </w:rPr>
        <w:t>commercial fisher</w:t>
      </w:r>
      <w:r w:rsidRPr="00BB2557">
        <w:rPr>
          <w:sz w:val="24"/>
          <w:szCs w:val="24"/>
        </w:rPr>
        <w:t xml:space="preserve"> is not considered to have taken or to be in possession of non-bait fish. Subsection </w:t>
      </w:r>
      <w:r w:rsidR="008831A9" w:rsidRPr="00BB2557">
        <w:rPr>
          <w:sz w:val="24"/>
          <w:szCs w:val="24"/>
        </w:rPr>
        <w:t>15</w:t>
      </w:r>
      <w:r w:rsidRPr="00BB2557">
        <w:rPr>
          <w:sz w:val="24"/>
          <w:szCs w:val="24"/>
        </w:rPr>
        <w:t xml:space="preserve">(4) provides that a </w:t>
      </w:r>
      <w:r w:rsidR="001146B6" w:rsidRPr="00BB2557">
        <w:rPr>
          <w:sz w:val="24"/>
          <w:szCs w:val="24"/>
        </w:rPr>
        <w:t>commercial fisher</w:t>
      </w:r>
      <w:r w:rsidRPr="00BB2557">
        <w:rPr>
          <w:sz w:val="24"/>
          <w:szCs w:val="24"/>
        </w:rPr>
        <w:t xml:space="preserve"> does not breach paragraph </w:t>
      </w:r>
      <w:r w:rsidR="008831A9" w:rsidRPr="00BB2557">
        <w:rPr>
          <w:sz w:val="24"/>
          <w:szCs w:val="24"/>
        </w:rPr>
        <w:t>15</w:t>
      </w:r>
      <w:r w:rsidR="00F0336B" w:rsidRPr="00BB2557">
        <w:rPr>
          <w:sz w:val="24"/>
          <w:szCs w:val="24"/>
        </w:rPr>
        <w:t>(3)</w:t>
      </w:r>
      <w:r w:rsidRPr="00BB2557">
        <w:rPr>
          <w:sz w:val="24"/>
          <w:szCs w:val="24"/>
        </w:rPr>
        <w:t xml:space="preserve">(c) where the fish is taken unintentionally and the fisher removes the fish from the net and immediately releases the fish into water deep enough to allow it to escape. This will prevent </w:t>
      </w:r>
      <w:r w:rsidR="001146B6" w:rsidRPr="00BB2557">
        <w:rPr>
          <w:sz w:val="24"/>
          <w:szCs w:val="24"/>
        </w:rPr>
        <w:t>commercial fisher</w:t>
      </w:r>
      <w:r w:rsidR="00E02694" w:rsidRPr="00BB2557">
        <w:rPr>
          <w:sz w:val="24"/>
          <w:szCs w:val="24"/>
        </w:rPr>
        <w:t>s</w:t>
      </w:r>
      <w:r w:rsidRPr="00BB2557">
        <w:rPr>
          <w:sz w:val="24"/>
          <w:szCs w:val="24"/>
        </w:rPr>
        <w:t xml:space="preserve"> from committing an offence where they have inadvertently caught non-bait fish.</w:t>
      </w:r>
    </w:p>
    <w:p w14:paraId="1EDCBBCE" w14:textId="7553EBA9" w:rsidR="006F6195" w:rsidRPr="00BB2557" w:rsidRDefault="006F6195" w:rsidP="00530E59">
      <w:pPr>
        <w:spacing w:line="23" w:lineRule="atLeast"/>
        <w:rPr>
          <w:b/>
          <w:sz w:val="24"/>
          <w:szCs w:val="24"/>
        </w:rPr>
      </w:pPr>
      <w:r w:rsidRPr="00BB2557">
        <w:rPr>
          <w:b/>
          <w:sz w:val="24"/>
          <w:szCs w:val="24"/>
        </w:rPr>
        <w:t xml:space="preserve">Section </w:t>
      </w:r>
      <w:r w:rsidR="008831A9" w:rsidRPr="00BB2557">
        <w:rPr>
          <w:b/>
          <w:sz w:val="24"/>
          <w:szCs w:val="24"/>
        </w:rPr>
        <w:t>16</w:t>
      </w:r>
      <w:r w:rsidR="008B5037" w:rsidRPr="00BB2557">
        <w:rPr>
          <w:b/>
          <w:sz w:val="24"/>
          <w:szCs w:val="24"/>
        </w:rPr>
        <w:t xml:space="preserve"> </w:t>
      </w:r>
      <w:r w:rsidR="008B5037" w:rsidRPr="00BB2557">
        <w:rPr>
          <w:b/>
          <w:sz w:val="24"/>
          <w:szCs w:val="24"/>
        </w:rPr>
        <w:softHyphen/>
        <w:t xml:space="preserve"> </w:t>
      </w:r>
      <w:r w:rsidRPr="00BB2557">
        <w:rPr>
          <w:b/>
          <w:sz w:val="24"/>
          <w:szCs w:val="24"/>
        </w:rPr>
        <w:t>Definition of defence activities</w:t>
      </w:r>
      <w:r w:rsidRPr="00BB2557">
        <w:rPr>
          <w:b/>
          <w:sz w:val="24"/>
          <w:szCs w:val="24"/>
        </w:rPr>
        <w:tab/>
      </w:r>
    </w:p>
    <w:p w14:paraId="151DA1D5" w14:textId="2F84A57C" w:rsidR="006F6195" w:rsidRPr="00BB2557" w:rsidRDefault="006F6195" w:rsidP="00530E59">
      <w:pPr>
        <w:spacing w:line="23" w:lineRule="atLeast"/>
        <w:rPr>
          <w:sz w:val="24"/>
          <w:szCs w:val="24"/>
        </w:rPr>
      </w:pPr>
      <w:r w:rsidRPr="00BB2557">
        <w:rPr>
          <w:sz w:val="24"/>
          <w:szCs w:val="24"/>
        </w:rPr>
        <w:t xml:space="preserve">Section </w:t>
      </w:r>
      <w:r w:rsidR="008831A9" w:rsidRPr="00BB2557">
        <w:rPr>
          <w:sz w:val="24"/>
          <w:szCs w:val="24"/>
        </w:rPr>
        <w:t>16</w:t>
      </w:r>
      <w:r w:rsidRPr="00BB2557">
        <w:rPr>
          <w:sz w:val="24"/>
          <w:szCs w:val="24"/>
        </w:rPr>
        <w:t xml:space="preserve"> defines defence activities for the purpose of the Zoning Plan definition.</w:t>
      </w:r>
    </w:p>
    <w:p w14:paraId="2CD6339C" w14:textId="77777777" w:rsidR="006F6195" w:rsidRPr="00BB2557" w:rsidRDefault="006F6195" w:rsidP="00530E59">
      <w:pPr>
        <w:spacing w:line="23" w:lineRule="atLeast"/>
        <w:rPr>
          <w:sz w:val="24"/>
          <w:szCs w:val="24"/>
        </w:rPr>
      </w:pPr>
      <w:r w:rsidRPr="00BB2557">
        <w:rPr>
          <w:sz w:val="24"/>
          <w:szCs w:val="24"/>
        </w:rPr>
        <w:t xml:space="preserve">The undertaking of defence activities is an exception in the Zoning Plan to the </w:t>
      </w:r>
      <w:r w:rsidR="00F0336B" w:rsidRPr="00BB2557">
        <w:rPr>
          <w:sz w:val="24"/>
          <w:szCs w:val="24"/>
        </w:rPr>
        <w:t xml:space="preserve">general requirements for permission to </w:t>
      </w:r>
      <w:r w:rsidRPr="00BB2557">
        <w:rPr>
          <w:sz w:val="24"/>
          <w:szCs w:val="24"/>
        </w:rPr>
        <w:t>use or ent</w:t>
      </w:r>
      <w:r w:rsidR="00F0336B" w:rsidRPr="00BB2557">
        <w:rPr>
          <w:sz w:val="24"/>
          <w:szCs w:val="24"/>
        </w:rPr>
        <w:t>er certain</w:t>
      </w:r>
      <w:r w:rsidRPr="00BB2557">
        <w:rPr>
          <w:sz w:val="24"/>
          <w:szCs w:val="24"/>
        </w:rPr>
        <w:t xml:space="preserve"> </w:t>
      </w:r>
      <w:r w:rsidR="00F0336B" w:rsidRPr="00BB2557">
        <w:rPr>
          <w:sz w:val="24"/>
          <w:szCs w:val="24"/>
        </w:rPr>
        <w:t>z</w:t>
      </w:r>
      <w:r w:rsidRPr="00BB2557">
        <w:rPr>
          <w:sz w:val="24"/>
          <w:szCs w:val="24"/>
        </w:rPr>
        <w:t>ones</w:t>
      </w:r>
      <w:r w:rsidR="00F0336B" w:rsidRPr="00BB2557">
        <w:rPr>
          <w:sz w:val="24"/>
          <w:szCs w:val="24"/>
        </w:rPr>
        <w:t xml:space="preserve"> for certain purposes</w:t>
      </w:r>
      <w:r w:rsidRPr="00BB2557">
        <w:rPr>
          <w:sz w:val="24"/>
          <w:szCs w:val="24"/>
        </w:rPr>
        <w:t xml:space="preserve">. There remains </w:t>
      </w:r>
      <w:r w:rsidR="00F0336B" w:rsidRPr="00BB2557">
        <w:rPr>
          <w:sz w:val="24"/>
          <w:szCs w:val="24"/>
        </w:rPr>
        <w:t>a</w:t>
      </w:r>
      <w:r w:rsidRPr="00BB2557">
        <w:rPr>
          <w:sz w:val="24"/>
          <w:szCs w:val="24"/>
        </w:rPr>
        <w:t xml:space="preserve"> requirement </w:t>
      </w:r>
      <w:r w:rsidR="00F0336B" w:rsidRPr="00BB2557">
        <w:rPr>
          <w:sz w:val="24"/>
          <w:szCs w:val="24"/>
        </w:rPr>
        <w:t xml:space="preserve">in the Zoning Plan </w:t>
      </w:r>
      <w:r w:rsidRPr="00BB2557">
        <w:rPr>
          <w:sz w:val="24"/>
          <w:szCs w:val="24"/>
        </w:rPr>
        <w:t>to notify the Authority and to follow the directions of the Authority</w:t>
      </w:r>
      <w:r w:rsidR="00F0336B" w:rsidRPr="00BB2557">
        <w:rPr>
          <w:sz w:val="24"/>
          <w:szCs w:val="24"/>
        </w:rPr>
        <w:t xml:space="preserve"> where undertaking defence activities that would otherwise require a permission</w:t>
      </w:r>
      <w:r w:rsidRPr="00BB2557">
        <w:rPr>
          <w:sz w:val="24"/>
          <w:szCs w:val="24"/>
        </w:rPr>
        <w:t>.</w:t>
      </w:r>
    </w:p>
    <w:p w14:paraId="3086A93C" w14:textId="0ECD5FE4" w:rsidR="006F6195" w:rsidRPr="00BB2557" w:rsidRDefault="00F0336B" w:rsidP="00530E59">
      <w:pPr>
        <w:spacing w:line="23" w:lineRule="atLeast"/>
        <w:rPr>
          <w:sz w:val="24"/>
          <w:szCs w:val="24"/>
        </w:rPr>
      </w:pPr>
      <w:r w:rsidRPr="00BB2557">
        <w:rPr>
          <w:sz w:val="24"/>
          <w:szCs w:val="24"/>
        </w:rPr>
        <w:t>T</w:t>
      </w:r>
      <w:r w:rsidR="006F6195" w:rsidRPr="00BB2557">
        <w:rPr>
          <w:sz w:val="24"/>
          <w:szCs w:val="24"/>
        </w:rPr>
        <w:t>he Dictionary to the Zoning Plan provide</w:t>
      </w:r>
      <w:r w:rsidRPr="00BB2557">
        <w:rPr>
          <w:sz w:val="24"/>
          <w:szCs w:val="24"/>
        </w:rPr>
        <w:t>s</w:t>
      </w:r>
      <w:r w:rsidR="006F6195" w:rsidRPr="00BB2557">
        <w:rPr>
          <w:sz w:val="24"/>
          <w:szCs w:val="24"/>
        </w:rPr>
        <w:t xml:space="preserve"> defence activities has the meaning given by the Regulations. Section </w:t>
      </w:r>
      <w:r w:rsidR="008831A9" w:rsidRPr="00BB2557">
        <w:rPr>
          <w:sz w:val="24"/>
          <w:szCs w:val="24"/>
        </w:rPr>
        <w:t>16</w:t>
      </w:r>
      <w:r w:rsidR="006F6195" w:rsidRPr="00BB2557">
        <w:rPr>
          <w:sz w:val="24"/>
          <w:szCs w:val="24"/>
        </w:rPr>
        <w:t xml:space="preserve"> defines defence activities </w:t>
      </w:r>
      <w:r w:rsidR="00A261D8" w:rsidRPr="00BB2557">
        <w:rPr>
          <w:sz w:val="24"/>
          <w:szCs w:val="24"/>
        </w:rPr>
        <w:t xml:space="preserve">for the purposes of that definition, </w:t>
      </w:r>
      <w:r w:rsidR="006F6195" w:rsidRPr="00BB2557">
        <w:rPr>
          <w:sz w:val="24"/>
          <w:szCs w:val="24"/>
        </w:rPr>
        <w:t xml:space="preserve">as meaning activities for defence purposes which are conducted by the </w:t>
      </w:r>
      <w:r w:rsidR="00AC2E72" w:rsidRPr="00BB2557">
        <w:rPr>
          <w:sz w:val="24"/>
          <w:szCs w:val="24"/>
        </w:rPr>
        <w:t>Defence Force</w:t>
      </w:r>
      <w:r w:rsidR="006F6195" w:rsidRPr="00BB2557">
        <w:rPr>
          <w:sz w:val="24"/>
          <w:szCs w:val="24"/>
        </w:rPr>
        <w:t xml:space="preserve">, or an arm of the defence forces of another country that is in </w:t>
      </w:r>
      <w:r w:rsidR="00A261D8" w:rsidRPr="00BB2557">
        <w:rPr>
          <w:sz w:val="24"/>
          <w:szCs w:val="24"/>
        </w:rPr>
        <w:lastRenderedPageBreak/>
        <w:t xml:space="preserve">the Marine Park </w:t>
      </w:r>
      <w:r w:rsidR="006F6195" w:rsidRPr="00BB2557">
        <w:rPr>
          <w:sz w:val="24"/>
          <w:szCs w:val="24"/>
        </w:rPr>
        <w:t xml:space="preserve">with the </w:t>
      </w:r>
      <w:r w:rsidR="00CD7A1F" w:rsidRPr="00BB2557">
        <w:rPr>
          <w:sz w:val="24"/>
          <w:szCs w:val="24"/>
        </w:rPr>
        <w:t>consent</w:t>
      </w:r>
      <w:r w:rsidR="006F6195" w:rsidRPr="00BB2557">
        <w:rPr>
          <w:sz w:val="24"/>
          <w:szCs w:val="24"/>
        </w:rPr>
        <w:t xml:space="preserve"> of the </w:t>
      </w:r>
      <w:r w:rsidR="00CD7A1F" w:rsidRPr="00BB2557">
        <w:rPr>
          <w:sz w:val="24"/>
          <w:szCs w:val="24"/>
        </w:rPr>
        <w:t>Commonwealth</w:t>
      </w:r>
      <w:r w:rsidR="006F6195" w:rsidRPr="00BB2557">
        <w:rPr>
          <w:sz w:val="24"/>
          <w:szCs w:val="24"/>
        </w:rPr>
        <w:t xml:space="preserve">, or conducted or authorised by a Department whose Minister administers all or part of the </w:t>
      </w:r>
      <w:r w:rsidR="006F6195" w:rsidRPr="00BB2557">
        <w:rPr>
          <w:i/>
          <w:sz w:val="24"/>
          <w:szCs w:val="24"/>
        </w:rPr>
        <w:t>Defence Act 1903</w:t>
      </w:r>
      <w:r w:rsidR="006F6195" w:rsidRPr="00BB2557">
        <w:rPr>
          <w:sz w:val="24"/>
          <w:szCs w:val="24"/>
        </w:rPr>
        <w:t xml:space="preserve">. </w:t>
      </w:r>
    </w:p>
    <w:p w14:paraId="39173A2A" w14:textId="77E45922" w:rsidR="006F6195" w:rsidRPr="00BB2557" w:rsidRDefault="006F6195" w:rsidP="00530E59">
      <w:pPr>
        <w:spacing w:line="23" w:lineRule="atLeast"/>
        <w:rPr>
          <w:b/>
          <w:sz w:val="24"/>
          <w:szCs w:val="24"/>
        </w:rPr>
      </w:pPr>
      <w:r w:rsidRPr="00BB2557">
        <w:rPr>
          <w:b/>
          <w:sz w:val="24"/>
          <w:szCs w:val="24"/>
        </w:rPr>
        <w:t xml:space="preserve">Section </w:t>
      </w:r>
      <w:r w:rsidR="008831A9" w:rsidRPr="00BB2557">
        <w:rPr>
          <w:b/>
          <w:sz w:val="24"/>
          <w:szCs w:val="24"/>
        </w:rPr>
        <w:t>17</w:t>
      </w:r>
      <w:r w:rsidR="008B5037" w:rsidRPr="00BB2557">
        <w:rPr>
          <w:b/>
          <w:sz w:val="24"/>
          <w:szCs w:val="24"/>
        </w:rPr>
        <w:t xml:space="preserve"> </w:t>
      </w:r>
      <w:r w:rsidR="008B5037" w:rsidRPr="00BB2557">
        <w:rPr>
          <w:b/>
          <w:sz w:val="24"/>
          <w:szCs w:val="24"/>
        </w:rPr>
        <w:softHyphen/>
        <w:t xml:space="preserve"> </w:t>
      </w:r>
      <w:r w:rsidRPr="00BB2557">
        <w:rPr>
          <w:b/>
          <w:sz w:val="24"/>
          <w:szCs w:val="24"/>
        </w:rPr>
        <w:t>Fishing or collecting—limitations</w:t>
      </w:r>
      <w:r w:rsidRPr="00BB2557">
        <w:rPr>
          <w:b/>
          <w:sz w:val="24"/>
          <w:szCs w:val="24"/>
        </w:rPr>
        <w:tab/>
      </w:r>
    </w:p>
    <w:p w14:paraId="4B1F2F27" w14:textId="0E3C6D1C" w:rsidR="006F6195" w:rsidRPr="00BB2557" w:rsidRDefault="00A261D8" w:rsidP="00530E59">
      <w:pPr>
        <w:spacing w:line="23" w:lineRule="atLeast"/>
        <w:rPr>
          <w:sz w:val="24"/>
          <w:szCs w:val="24"/>
        </w:rPr>
      </w:pPr>
      <w:r w:rsidRPr="00BB2557">
        <w:rPr>
          <w:sz w:val="24"/>
          <w:szCs w:val="24"/>
        </w:rPr>
        <w:t xml:space="preserve">The Dictionary to the Zoning Plan defines fishing or collecting as the taking of a plant, animal or marine product in accordance with any limitations prescribed in the Regulations. </w:t>
      </w:r>
      <w:r w:rsidR="006F6195" w:rsidRPr="00BB2557">
        <w:rPr>
          <w:sz w:val="24"/>
          <w:szCs w:val="24"/>
        </w:rPr>
        <w:t xml:space="preserve">Section </w:t>
      </w:r>
      <w:r w:rsidR="008831A9" w:rsidRPr="00BB2557">
        <w:rPr>
          <w:sz w:val="24"/>
          <w:szCs w:val="24"/>
        </w:rPr>
        <w:t>17</w:t>
      </w:r>
      <w:r w:rsidR="006F6195" w:rsidRPr="00BB2557">
        <w:rPr>
          <w:sz w:val="24"/>
          <w:szCs w:val="24"/>
        </w:rPr>
        <w:t xml:space="preserve"> prescribes the limitations on fishing or collecting for the purpose of the definition in the Zoning Plan.</w:t>
      </w:r>
    </w:p>
    <w:p w14:paraId="0660D977" w14:textId="77777777" w:rsidR="006F6195" w:rsidRPr="00BB2557" w:rsidRDefault="001C42A1" w:rsidP="00530E59">
      <w:pPr>
        <w:spacing w:line="23" w:lineRule="atLeast"/>
        <w:rPr>
          <w:sz w:val="24"/>
          <w:szCs w:val="24"/>
        </w:rPr>
      </w:pPr>
      <w:r w:rsidRPr="00BB2557">
        <w:rPr>
          <w:sz w:val="24"/>
          <w:szCs w:val="24"/>
        </w:rPr>
        <w:t>Subject to some exceptions t</w:t>
      </w:r>
      <w:r w:rsidR="00DD6A06" w:rsidRPr="00BB2557">
        <w:rPr>
          <w:sz w:val="24"/>
          <w:szCs w:val="24"/>
        </w:rPr>
        <w:t xml:space="preserve">he Zoning Plan provides that </w:t>
      </w:r>
      <w:r w:rsidR="006F6195" w:rsidRPr="00BB2557">
        <w:rPr>
          <w:sz w:val="24"/>
          <w:szCs w:val="24"/>
        </w:rPr>
        <w:t>the General Use Zone, Habitat Protection Zone and Conservation Park Zone may be entered or used without permission for the purpose of fishing or collecting.</w:t>
      </w:r>
      <w:r w:rsidR="00DD6A06" w:rsidRPr="00BB2557">
        <w:rPr>
          <w:sz w:val="24"/>
          <w:szCs w:val="24"/>
        </w:rPr>
        <w:t xml:space="preserve"> </w:t>
      </w:r>
    </w:p>
    <w:p w14:paraId="4C836C18" w14:textId="3405259E" w:rsidR="003E6B46" w:rsidRPr="00BB2557" w:rsidRDefault="00285CDA" w:rsidP="00530E59">
      <w:pPr>
        <w:spacing w:line="23" w:lineRule="atLeast"/>
        <w:rPr>
          <w:sz w:val="24"/>
          <w:szCs w:val="24"/>
        </w:rPr>
      </w:pPr>
      <w:r w:rsidRPr="00BB2557">
        <w:rPr>
          <w:sz w:val="24"/>
          <w:szCs w:val="24"/>
        </w:rPr>
        <w:t xml:space="preserve">Subsection </w:t>
      </w:r>
      <w:r w:rsidR="008831A9" w:rsidRPr="00BB2557">
        <w:rPr>
          <w:sz w:val="24"/>
          <w:szCs w:val="24"/>
        </w:rPr>
        <w:t>17</w:t>
      </w:r>
      <w:r w:rsidRPr="00BB2557">
        <w:rPr>
          <w:sz w:val="24"/>
          <w:szCs w:val="24"/>
        </w:rPr>
        <w:t xml:space="preserve">(1) provides that for the purpose of the definition of fishing or collecting in the Zoning Plan the limitations in paragraphs (a) to (d) are prescribed. </w:t>
      </w:r>
      <w:r w:rsidR="00B66184" w:rsidRPr="00BB2557">
        <w:rPr>
          <w:sz w:val="24"/>
          <w:szCs w:val="24"/>
        </w:rPr>
        <w:t xml:space="preserve">Subparagraphs </w:t>
      </w:r>
      <w:r w:rsidR="008831A9" w:rsidRPr="00BB2557">
        <w:rPr>
          <w:sz w:val="24"/>
          <w:szCs w:val="24"/>
        </w:rPr>
        <w:t>17</w:t>
      </w:r>
      <w:r w:rsidR="00B66184" w:rsidRPr="00BB2557">
        <w:rPr>
          <w:sz w:val="24"/>
          <w:szCs w:val="24"/>
        </w:rPr>
        <w:t xml:space="preserve">(1)(b)(i) and </w:t>
      </w:r>
      <w:r w:rsidR="008831A9" w:rsidRPr="00BB2557">
        <w:rPr>
          <w:sz w:val="24"/>
          <w:szCs w:val="24"/>
        </w:rPr>
        <w:t>17</w:t>
      </w:r>
      <w:r w:rsidR="00D36E5E" w:rsidRPr="00BB2557">
        <w:rPr>
          <w:sz w:val="24"/>
          <w:szCs w:val="24"/>
        </w:rPr>
        <w:t>(1)(c)(i) refer species listed in a table and that table is provid</w:t>
      </w:r>
      <w:r w:rsidR="00CD7A1F" w:rsidRPr="00BB2557">
        <w:rPr>
          <w:sz w:val="24"/>
          <w:szCs w:val="24"/>
        </w:rPr>
        <w:t xml:space="preserve">ed for in subsection </w:t>
      </w:r>
      <w:r w:rsidR="008831A9" w:rsidRPr="00BB2557">
        <w:rPr>
          <w:sz w:val="24"/>
          <w:szCs w:val="24"/>
        </w:rPr>
        <w:t>17</w:t>
      </w:r>
      <w:r w:rsidR="00CD7A1F" w:rsidRPr="00BB2557">
        <w:rPr>
          <w:sz w:val="24"/>
          <w:szCs w:val="24"/>
        </w:rPr>
        <w:t xml:space="preserve">(2).  </w:t>
      </w:r>
    </w:p>
    <w:p w14:paraId="68D6A198" w14:textId="686AAEAB" w:rsidR="00FB1CC8" w:rsidRPr="00BB2557" w:rsidRDefault="00FB1CC8" w:rsidP="00530E59">
      <w:pPr>
        <w:spacing w:line="23" w:lineRule="atLeast"/>
        <w:rPr>
          <w:sz w:val="24"/>
          <w:szCs w:val="24"/>
        </w:rPr>
      </w:pPr>
      <w:r w:rsidRPr="00BB2557">
        <w:rPr>
          <w:sz w:val="24"/>
          <w:szCs w:val="24"/>
        </w:rPr>
        <w:t xml:space="preserve">Note 1 provides that for paragraph </w:t>
      </w:r>
      <w:r w:rsidR="008831A9" w:rsidRPr="00BB2557">
        <w:rPr>
          <w:sz w:val="24"/>
          <w:szCs w:val="24"/>
        </w:rPr>
        <w:t>17</w:t>
      </w:r>
      <w:r w:rsidRPr="00BB2557">
        <w:rPr>
          <w:sz w:val="24"/>
          <w:szCs w:val="24"/>
        </w:rPr>
        <w:t xml:space="preserve">(1)(a) section </w:t>
      </w:r>
      <w:r w:rsidR="008831A9" w:rsidRPr="00BB2557">
        <w:rPr>
          <w:sz w:val="24"/>
          <w:szCs w:val="24"/>
        </w:rPr>
        <w:t>30</w:t>
      </w:r>
      <w:r w:rsidRPr="00BB2557">
        <w:rPr>
          <w:sz w:val="24"/>
          <w:szCs w:val="24"/>
        </w:rPr>
        <w:t xml:space="preserve"> sets out the kinds of species that are protected species. Note 2 alerts the reader that a declaration under paragraph </w:t>
      </w:r>
      <w:r w:rsidR="008831A9" w:rsidRPr="00BB2557">
        <w:rPr>
          <w:sz w:val="24"/>
          <w:szCs w:val="24"/>
        </w:rPr>
        <w:t>17</w:t>
      </w:r>
      <w:r w:rsidRPr="00BB2557">
        <w:rPr>
          <w:sz w:val="24"/>
          <w:szCs w:val="24"/>
        </w:rPr>
        <w:t xml:space="preserve">(3)(a) or (b) may add additional species to the species specified in the table in subsection (2). The declaration does not displace the table in subsection (2). </w:t>
      </w:r>
    </w:p>
    <w:p w14:paraId="0D022BFF" w14:textId="417C3DF5" w:rsidR="006F6195" w:rsidRPr="00BB2557" w:rsidRDefault="00D36E5E" w:rsidP="00530E59">
      <w:pPr>
        <w:spacing w:line="23" w:lineRule="atLeast"/>
        <w:rPr>
          <w:sz w:val="24"/>
          <w:szCs w:val="24"/>
        </w:rPr>
      </w:pPr>
      <w:r w:rsidRPr="00BB2557">
        <w:rPr>
          <w:sz w:val="24"/>
          <w:szCs w:val="24"/>
        </w:rPr>
        <w:t xml:space="preserve">Additionally, subsection </w:t>
      </w:r>
      <w:r w:rsidR="008831A9" w:rsidRPr="00BB2557">
        <w:rPr>
          <w:sz w:val="24"/>
          <w:szCs w:val="24"/>
        </w:rPr>
        <w:t>17</w:t>
      </w:r>
      <w:r w:rsidRPr="00BB2557">
        <w:rPr>
          <w:sz w:val="24"/>
          <w:szCs w:val="24"/>
        </w:rPr>
        <w:t>(3) provides that the Authority may make a declaration for the purposes of those subparagraphs.</w:t>
      </w:r>
      <w:r w:rsidR="00290FDE" w:rsidRPr="00BB2557">
        <w:rPr>
          <w:sz w:val="24"/>
          <w:szCs w:val="24"/>
        </w:rPr>
        <w:t xml:space="preserve"> Declarations can only be made if the Authority has had regard to the environmental, economic and social values relevant to the species to be declared.</w:t>
      </w:r>
      <w:r w:rsidRPr="00BB2557">
        <w:rPr>
          <w:sz w:val="24"/>
          <w:szCs w:val="24"/>
        </w:rPr>
        <w:t xml:space="preserve"> The mechanism of notifiable instruments allows flexibility for the Authority to specify species as relevant without needing to amend the Regulations themselves. </w:t>
      </w:r>
      <w:r w:rsidR="003E6B46" w:rsidRPr="00BB2557">
        <w:rPr>
          <w:sz w:val="24"/>
          <w:szCs w:val="24"/>
        </w:rPr>
        <w:t xml:space="preserve">The declaration will be additional to the table rather than displacing it. It is the Authority’s intention that this will be published on the Authority’s website </w:t>
      </w:r>
      <w:r w:rsidR="00FB1CC8" w:rsidRPr="00BB2557">
        <w:rPr>
          <w:sz w:val="24"/>
          <w:szCs w:val="24"/>
        </w:rPr>
        <w:t>www.gbrmpa.gov.au</w:t>
      </w:r>
      <w:r w:rsidR="003E6B46" w:rsidRPr="00BB2557">
        <w:rPr>
          <w:sz w:val="24"/>
          <w:szCs w:val="24"/>
        </w:rPr>
        <w:t xml:space="preserve"> with a listing of both the limits in the table and the listings in any declaration made.</w:t>
      </w:r>
      <w:r w:rsidR="00CD7A1F" w:rsidRPr="00BB2557">
        <w:rPr>
          <w:sz w:val="24"/>
          <w:szCs w:val="24"/>
        </w:rPr>
        <w:t xml:space="preserve"> Any declarations made do not limit the table in subsection </w:t>
      </w:r>
      <w:r w:rsidR="008831A9" w:rsidRPr="00BB2557">
        <w:rPr>
          <w:sz w:val="24"/>
          <w:szCs w:val="24"/>
        </w:rPr>
        <w:t>17</w:t>
      </w:r>
      <w:r w:rsidR="00CD7A1F" w:rsidRPr="00BB2557">
        <w:rPr>
          <w:sz w:val="24"/>
          <w:szCs w:val="24"/>
        </w:rPr>
        <w:t>(2).</w:t>
      </w:r>
    </w:p>
    <w:p w14:paraId="275E9F11" w14:textId="77777777" w:rsidR="00973E29" w:rsidRPr="00BB2557" w:rsidRDefault="00973E29" w:rsidP="00530E59">
      <w:pPr>
        <w:spacing w:line="23" w:lineRule="atLeast"/>
        <w:rPr>
          <w:sz w:val="24"/>
          <w:szCs w:val="24"/>
        </w:rPr>
      </w:pPr>
      <w:r w:rsidRPr="00BB2557">
        <w:rPr>
          <w:sz w:val="24"/>
          <w:szCs w:val="24"/>
        </w:rPr>
        <w:t xml:space="preserve">Under the </w:t>
      </w:r>
      <w:r w:rsidR="00085442" w:rsidRPr="00BB2557">
        <w:rPr>
          <w:sz w:val="24"/>
          <w:szCs w:val="24"/>
        </w:rPr>
        <w:t>old regulations</w:t>
      </w:r>
      <w:r w:rsidRPr="00BB2557">
        <w:rPr>
          <w:sz w:val="24"/>
          <w:szCs w:val="24"/>
        </w:rPr>
        <w:t xml:space="preserve"> the take (as defined in the </w:t>
      </w:r>
      <w:r w:rsidRPr="00BB2557">
        <w:rPr>
          <w:sz w:val="24"/>
        </w:rPr>
        <w:t>Zoning Plan</w:t>
      </w:r>
      <w:r w:rsidRPr="00BB2557">
        <w:rPr>
          <w:sz w:val="24"/>
          <w:szCs w:val="24"/>
        </w:rPr>
        <w:t xml:space="preserve">) of Crown-of-thorns starfish (COTS) was restricted to no more than 5 COTS being taken at any one time. This restriction is lifted in the Instrument. The reason for this change is because there is currently an outbreak of COTS populations in the Marine Park, which poses a significant risk to the health of the Reef. There are currently programs being run by the Authority to cull the numbers of these starfish therefore it is not logical to restrict the numbers that can be taken as part of fishing or collecting. Placing an exception for COTS in Table 15 allows unlimited collection or culling of COTS by recreational/non-commercial users where take is allowed without a permission. This would be under the purpose of ‘limited collecting’ for the </w:t>
      </w:r>
      <w:r w:rsidR="00461D84" w:rsidRPr="00BB2557">
        <w:rPr>
          <w:sz w:val="24"/>
          <w:szCs w:val="24"/>
        </w:rPr>
        <w:t>Z</w:t>
      </w:r>
      <w:r w:rsidRPr="00BB2557">
        <w:rPr>
          <w:sz w:val="24"/>
          <w:szCs w:val="24"/>
        </w:rPr>
        <w:t xml:space="preserve">oning </w:t>
      </w:r>
      <w:r w:rsidR="00461D84" w:rsidRPr="00BB2557">
        <w:rPr>
          <w:sz w:val="24"/>
          <w:szCs w:val="24"/>
        </w:rPr>
        <w:t>Plan</w:t>
      </w:r>
      <w:r w:rsidRPr="00BB2557">
        <w:rPr>
          <w:sz w:val="24"/>
          <w:szCs w:val="24"/>
        </w:rPr>
        <w:t xml:space="preserve">, which is a type of fishing and collecting allowed without permission in General Use (refer to 2.2.3(b)(viii) of the </w:t>
      </w:r>
      <w:r w:rsidRPr="00BB2557">
        <w:rPr>
          <w:sz w:val="24"/>
        </w:rPr>
        <w:t>Zoning Plan</w:t>
      </w:r>
      <w:r w:rsidRPr="00BB2557">
        <w:rPr>
          <w:sz w:val="24"/>
          <w:szCs w:val="24"/>
        </w:rPr>
        <w:t xml:space="preserve">), Habitat Protection (refer to </w:t>
      </w:r>
      <w:r w:rsidRPr="00BB2557">
        <w:rPr>
          <w:sz w:val="24"/>
          <w:szCs w:val="24"/>
        </w:rPr>
        <w:lastRenderedPageBreak/>
        <w:t xml:space="preserve">2.3.3(b)(vii) of the </w:t>
      </w:r>
      <w:r w:rsidRPr="00BB2557">
        <w:rPr>
          <w:sz w:val="24"/>
        </w:rPr>
        <w:t>Zoning Plan</w:t>
      </w:r>
      <w:r w:rsidRPr="00BB2557">
        <w:rPr>
          <w:sz w:val="24"/>
          <w:szCs w:val="24"/>
        </w:rPr>
        <w:t xml:space="preserve">) and </w:t>
      </w:r>
      <w:r w:rsidRPr="00BB2557">
        <w:rPr>
          <w:sz w:val="24"/>
        </w:rPr>
        <w:t>Conservation Park Zones</w:t>
      </w:r>
      <w:r w:rsidRPr="00BB2557">
        <w:rPr>
          <w:sz w:val="24"/>
          <w:szCs w:val="24"/>
        </w:rPr>
        <w:t xml:space="preserve"> (refer to 2.4.3(b)(vi) of the </w:t>
      </w:r>
      <w:r w:rsidRPr="00BB2557">
        <w:rPr>
          <w:sz w:val="24"/>
        </w:rPr>
        <w:t>Zoning Plan</w:t>
      </w:r>
      <w:r w:rsidRPr="00BB2557">
        <w:rPr>
          <w:sz w:val="24"/>
          <w:szCs w:val="24"/>
        </w:rPr>
        <w:t>).</w:t>
      </w:r>
    </w:p>
    <w:p w14:paraId="74092950" w14:textId="77777777" w:rsidR="00973E29" w:rsidRPr="00BB2557" w:rsidRDefault="00973E29" w:rsidP="00530E59">
      <w:pPr>
        <w:spacing w:line="23" w:lineRule="atLeast"/>
        <w:rPr>
          <w:sz w:val="24"/>
          <w:szCs w:val="24"/>
        </w:rPr>
      </w:pPr>
      <w:r w:rsidRPr="00BB2557">
        <w:rPr>
          <w:sz w:val="24"/>
          <w:szCs w:val="24"/>
        </w:rPr>
        <w:t xml:space="preserve">A permission will still be required to cull COTS by any person, including a recreational person, in no-take zones (e.g. Marine National Park Zones and Buffer Zone). Under the Zoning Plan it would be allowed with permission as  ‘a program to take animals or plants that pose a threat’ collecting’ (refer to 2.7.4(k) of the Zoning Plan for an example). It is envisaged that any  non-recreational take of the starfish (e.g. by tourism operators, commercial COTS control service providers) would need this permission for all zones (including General Use, Habitat Protection, Conservation Park Zones and Marine National Park Zones). The Reef Blueprint, Great Barrier Reef Blueprint for Resilience, Great Barrier Reef Marine Park Authority publicly identifies the Authority’s ‘all-out assault on COTS’ and included a reference to ‘increasing opportunities for engagement and participation in COTS control efforts’. </w:t>
      </w:r>
    </w:p>
    <w:p w14:paraId="1E82CF9C" w14:textId="77777777" w:rsidR="00973E29" w:rsidRPr="00BB2557" w:rsidRDefault="00973E29" w:rsidP="00530E59">
      <w:pPr>
        <w:spacing w:line="23" w:lineRule="atLeast"/>
        <w:rPr>
          <w:sz w:val="24"/>
          <w:szCs w:val="24"/>
        </w:rPr>
      </w:pPr>
      <w:r w:rsidRPr="00BB2557">
        <w:rPr>
          <w:sz w:val="24"/>
          <w:szCs w:val="24"/>
        </w:rPr>
        <w:t xml:space="preserve">The Authority’s Crown-of-thorns </w:t>
      </w:r>
      <w:r w:rsidR="003E1E07" w:rsidRPr="00BB2557">
        <w:rPr>
          <w:sz w:val="24"/>
          <w:szCs w:val="24"/>
        </w:rPr>
        <w:t>s</w:t>
      </w:r>
      <w:r w:rsidRPr="00BB2557">
        <w:rPr>
          <w:sz w:val="24"/>
          <w:szCs w:val="24"/>
        </w:rPr>
        <w:t xml:space="preserve">tarfish Steering Committee is supportive of this action. </w:t>
      </w:r>
    </w:p>
    <w:p w14:paraId="1B635CBB" w14:textId="5661BA84" w:rsidR="006F6195" w:rsidRPr="00BB2557" w:rsidRDefault="006F6195" w:rsidP="00530E59">
      <w:pPr>
        <w:spacing w:line="23" w:lineRule="atLeast"/>
        <w:rPr>
          <w:b/>
          <w:sz w:val="24"/>
          <w:szCs w:val="24"/>
        </w:rPr>
      </w:pPr>
      <w:r w:rsidRPr="00BB2557">
        <w:rPr>
          <w:b/>
          <w:sz w:val="24"/>
          <w:szCs w:val="24"/>
        </w:rPr>
        <w:t xml:space="preserve">Section </w:t>
      </w:r>
      <w:r w:rsidR="008831A9" w:rsidRPr="00BB2557">
        <w:rPr>
          <w:b/>
          <w:sz w:val="24"/>
          <w:szCs w:val="24"/>
        </w:rPr>
        <w:t>18</w:t>
      </w:r>
      <w:r w:rsidR="008B5037" w:rsidRPr="00BB2557">
        <w:rPr>
          <w:b/>
          <w:sz w:val="24"/>
          <w:szCs w:val="24"/>
        </w:rPr>
        <w:t xml:space="preserve"> </w:t>
      </w:r>
      <w:r w:rsidR="008B5037" w:rsidRPr="00BB2557">
        <w:rPr>
          <w:b/>
          <w:sz w:val="24"/>
          <w:szCs w:val="24"/>
        </w:rPr>
        <w:softHyphen/>
        <w:t xml:space="preserve"> </w:t>
      </w:r>
      <w:r w:rsidRPr="00BB2557">
        <w:rPr>
          <w:b/>
          <w:sz w:val="24"/>
          <w:szCs w:val="24"/>
        </w:rPr>
        <w:t>Harvest fisheries—declaration of fisheries</w:t>
      </w:r>
      <w:r w:rsidRPr="00BB2557">
        <w:rPr>
          <w:b/>
          <w:sz w:val="24"/>
          <w:szCs w:val="24"/>
        </w:rPr>
        <w:tab/>
      </w:r>
    </w:p>
    <w:p w14:paraId="4DE9293B" w14:textId="7E3D43F9" w:rsidR="006F6195" w:rsidRPr="00BB2557" w:rsidRDefault="006F6195" w:rsidP="00530E59">
      <w:pPr>
        <w:spacing w:line="23" w:lineRule="atLeast"/>
        <w:rPr>
          <w:sz w:val="24"/>
          <w:szCs w:val="24"/>
        </w:rPr>
      </w:pPr>
      <w:r w:rsidRPr="00BB2557">
        <w:rPr>
          <w:sz w:val="24"/>
          <w:szCs w:val="24"/>
        </w:rPr>
        <w:t xml:space="preserve">Section </w:t>
      </w:r>
      <w:r w:rsidR="008831A9" w:rsidRPr="00BB2557">
        <w:rPr>
          <w:sz w:val="24"/>
          <w:szCs w:val="24"/>
        </w:rPr>
        <w:t>18</w:t>
      </w:r>
      <w:r w:rsidRPr="00BB2557">
        <w:rPr>
          <w:sz w:val="24"/>
          <w:szCs w:val="24"/>
        </w:rPr>
        <w:t xml:space="preserve"> declares the fisheries to be considered harvest fisheries for the purposes of the Zoning Plan.</w:t>
      </w:r>
    </w:p>
    <w:p w14:paraId="04DF983A" w14:textId="0F65A87D" w:rsidR="006F6195" w:rsidRPr="00BB2557" w:rsidRDefault="006F6195" w:rsidP="00530E59">
      <w:pPr>
        <w:spacing w:line="23" w:lineRule="atLeast"/>
        <w:rPr>
          <w:sz w:val="24"/>
          <w:szCs w:val="24"/>
        </w:rPr>
      </w:pPr>
      <w:r w:rsidRPr="00BB2557">
        <w:rPr>
          <w:sz w:val="24"/>
          <w:szCs w:val="24"/>
        </w:rPr>
        <w:t xml:space="preserve">Section </w:t>
      </w:r>
      <w:r w:rsidR="008831A9" w:rsidRPr="00BB2557">
        <w:rPr>
          <w:sz w:val="24"/>
          <w:szCs w:val="24"/>
        </w:rPr>
        <w:t>18</w:t>
      </w:r>
      <w:r w:rsidRPr="00BB2557">
        <w:rPr>
          <w:sz w:val="24"/>
          <w:szCs w:val="24"/>
        </w:rPr>
        <w:t xml:space="preserve"> declares </w:t>
      </w:r>
      <w:r w:rsidR="002B1842" w:rsidRPr="00BB2557">
        <w:rPr>
          <w:sz w:val="24"/>
          <w:szCs w:val="24"/>
        </w:rPr>
        <w:t>certain</w:t>
      </w:r>
      <w:r w:rsidRPr="00BB2557">
        <w:rPr>
          <w:sz w:val="24"/>
          <w:szCs w:val="24"/>
        </w:rPr>
        <w:t xml:space="preserve"> fisheries described in chapter 7 and 11 of the </w:t>
      </w:r>
      <w:r w:rsidR="00E66997" w:rsidRPr="00BB2557">
        <w:rPr>
          <w:sz w:val="24"/>
          <w:szCs w:val="24"/>
        </w:rPr>
        <w:t>Fisheries Regulation</w:t>
      </w:r>
      <w:r w:rsidRPr="00BB2557">
        <w:rPr>
          <w:sz w:val="24"/>
          <w:szCs w:val="24"/>
        </w:rPr>
        <w:t xml:space="preserve"> to be harvest fisheries for the purpose of the definition in the Zoning Plan. This ensures consistency with Queensland </w:t>
      </w:r>
      <w:r w:rsidR="006B0459" w:rsidRPr="00BB2557">
        <w:rPr>
          <w:sz w:val="24"/>
          <w:szCs w:val="24"/>
        </w:rPr>
        <w:t>government</w:t>
      </w:r>
      <w:r w:rsidRPr="00BB2557">
        <w:rPr>
          <w:sz w:val="24"/>
          <w:szCs w:val="24"/>
        </w:rPr>
        <w:t xml:space="preserve"> regulation of fishing. </w:t>
      </w:r>
    </w:p>
    <w:p w14:paraId="10DF89BE" w14:textId="77777777" w:rsidR="006F6195" w:rsidRPr="00BB2557" w:rsidRDefault="006F6195" w:rsidP="00530E59">
      <w:pPr>
        <w:spacing w:line="23" w:lineRule="atLeast"/>
        <w:rPr>
          <w:sz w:val="24"/>
          <w:szCs w:val="24"/>
        </w:rPr>
      </w:pPr>
      <w:r w:rsidRPr="00BB2557">
        <w:rPr>
          <w:sz w:val="24"/>
          <w:szCs w:val="24"/>
        </w:rPr>
        <w:t xml:space="preserve">The section has been updated from the provision in the </w:t>
      </w:r>
      <w:r w:rsidR="00085442" w:rsidRPr="00BB2557">
        <w:rPr>
          <w:sz w:val="24"/>
          <w:szCs w:val="24"/>
        </w:rPr>
        <w:t>old regulations</w:t>
      </w:r>
      <w:r w:rsidRPr="00BB2557">
        <w:rPr>
          <w:sz w:val="24"/>
          <w:szCs w:val="24"/>
        </w:rPr>
        <w:t xml:space="preserve"> to reflect that the Bêche de Mer Fishery (East Coast) is now called the Sea Cucumber Fishery (East Coast)</w:t>
      </w:r>
      <w:r w:rsidR="00A44ADA" w:rsidRPr="00BB2557">
        <w:rPr>
          <w:sz w:val="24"/>
          <w:szCs w:val="24"/>
        </w:rPr>
        <w:t>.</w:t>
      </w:r>
      <w:r w:rsidR="00112C00" w:rsidRPr="00BB2557">
        <w:rPr>
          <w:sz w:val="24"/>
          <w:szCs w:val="24"/>
        </w:rPr>
        <w:t xml:space="preserve"> </w:t>
      </w:r>
    </w:p>
    <w:p w14:paraId="6AB3F8FD" w14:textId="49FD6ECB" w:rsidR="009D7342" w:rsidRPr="00BB2557" w:rsidRDefault="009D7342" w:rsidP="00530E59">
      <w:pPr>
        <w:spacing w:line="23" w:lineRule="atLeast"/>
        <w:rPr>
          <w:b/>
          <w:sz w:val="24"/>
          <w:szCs w:val="24"/>
        </w:rPr>
      </w:pPr>
      <w:r w:rsidRPr="00BB2557">
        <w:rPr>
          <w:sz w:val="24"/>
          <w:szCs w:val="24"/>
        </w:rPr>
        <w:t xml:space="preserve">Relevantly, section </w:t>
      </w:r>
      <w:r w:rsidR="00835151" w:rsidRPr="00BB2557">
        <w:rPr>
          <w:sz w:val="24"/>
          <w:szCs w:val="24"/>
        </w:rPr>
        <w:t>14</w:t>
      </w:r>
      <w:r w:rsidRPr="00BB2557">
        <w:rPr>
          <w:sz w:val="24"/>
          <w:szCs w:val="24"/>
        </w:rPr>
        <w:t xml:space="preserve"> covers accreditation of harvest fishery for the purpose of the definition in the Zoning Plan.</w:t>
      </w:r>
      <w:r w:rsidRPr="00BB2557">
        <w:rPr>
          <w:b/>
          <w:sz w:val="24"/>
          <w:szCs w:val="24"/>
        </w:rPr>
        <w:t xml:space="preserve"> </w:t>
      </w:r>
    </w:p>
    <w:p w14:paraId="1564003E" w14:textId="1A90421B" w:rsidR="006F6195" w:rsidRPr="00BB2557" w:rsidRDefault="006F6195" w:rsidP="00530E59">
      <w:pPr>
        <w:spacing w:line="23" w:lineRule="atLeast"/>
        <w:rPr>
          <w:b/>
          <w:sz w:val="24"/>
          <w:szCs w:val="24"/>
        </w:rPr>
      </w:pPr>
      <w:r w:rsidRPr="00BB2557">
        <w:rPr>
          <w:b/>
          <w:sz w:val="24"/>
          <w:szCs w:val="24"/>
        </w:rPr>
        <w:t xml:space="preserve">Section </w:t>
      </w:r>
      <w:r w:rsidR="00835151" w:rsidRPr="00BB2557">
        <w:rPr>
          <w:b/>
          <w:sz w:val="24"/>
          <w:szCs w:val="24"/>
        </w:rPr>
        <w:t>19</w:t>
      </w:r>
      <w:r w:rsidR="00C333FB" w:rsidRPr="00BB2557">
        <w:rPr>
          <w:b/>
          <w:sz w:val="24"/>
          <w:szCs w:val="24"/>
        </w:rPr>
        <w:t xml:space="preserve"> </w:t>
      </w:r>
      <w:r w:rsidR="00C333FB" w:rsidRPr="00BB2557">
        <w:rPr>
          <w:b/>
          <w:sz w:val="24"/>
          <w:szCs w:val="24"/>
        </w:rPr>
        <w:softHyphen/>
        <w:t xml:space="preserve"> </w:t>
      </w:r>
      <w:r w:rsidRPr="00BB2557">
        <w:rPr>
          <w:b/>
          <w:sz w:val="24"/>
          <w:szCs w:val="24"/>
        </w:rPr>
        <w:t>Limited collecting—limitations</w:t>
      </w:r>
      <w:r w:rsidRPr="00BB2557">
        <w:rPr>
          <w:b/>
          <w:sz w:val="24"/>
          <w:szCs w:val="24"/>
        </w:rPr>
        <w:tab/>
      </w:r>
    </w:p>
    <w:p w14:paraId="386A0771" w14:textId="2B44CFEA" w:rsidR="006F6195" w:rsidRPr="00BB2557" w:rsidRDefault="006F6195" w:rsidP="00530E59">
      <w:pPr>
        <w:spacing w:line="23" w:lineRule="atLeast"/>
        <w:rPr>
          <w:sz w:val="24"/>
          <w:szCs w:val="24"/>
        </w:rPr>
      </w:pPr>
      <w:r w:rsidRPr="00BB2557">
        <w:rPr>
          <w:sz w:val="24"/>
          <w:szCs w:val="24"/>
        </w:rPr>
        <w:t xml:space="preserve">Section </w:t>
      </w:r>
      <w:r w:rsidR="00835151" w:rsidRPr="00BB2557">
        <w:rPr>
          <w:sz w:val="24"/>
          <w:szCs w:val="24"/>
        </w:rPr>
        <w:t>19</w:t>
      </w:r>
      <w:r w:rsidRPr="00BB2557">
        <w:rPr>
          <w:sz w:val="24"/>
          <w:szCs w:val="24"/>
        </w:rPr>
        <w:t xml:space="preserve"> prescribes the limitations for the purpose of the definition of limited collecting in the Zoning Plan.</w:t>
      </w:r>
      <w:r w:rsidR="00A60F08" w:rsidRPr="00BB2557">
        <w:rPr>
          <w:sz w:val="24"/>
          <w:szCs w:val="24"/>
        </w:rPr>
        <w:t xml:space="preserve"> </w:t>
      </w:r>
    </w:p>
    <w:p w14:paraId="56AC4760" w14:textId="77777777" w:rsidR="006F6195" w:rsidRPr="00BB2557" w:rsidRDefault="006B0459" w:rsidP="00530E59">
      <w:pPr>
        <w:spacing w:line="23" w:lineRule="atLeast"/>
        <w:rPr>
          <w:sz w:val="24"/>
          <w:szCs w:val="24"/>
        </w:rPr>
      </w:pPr>
      <w:r w:rsidRPr="00BB2557">
        <w:rPr>
          <w:sz w:val="24"/>
          <w:szCs w:val="24"/>
        </w:rPr>
        <w:t>The Zoning Plan provides that fishing or collecting involving l</w:t>
      </w:r>
      <w:r w:rsidR="006F6195" w:rsidRPr="00BB2557">
        <w:rPr>
          <w:sz w:val="24"/>
          <w:szCs w:val="24"/>
        </w:rPr>
        <w:t xml:space="preserve">imited collecting </w:t>
      </w:r>
      <w:r w:rsidRPr="00BB2557">
        <w:rPr>
          <w:sz w:val="24"/>
          <w:szCs w:val="24"/>
        </w:rPr>
        <w:t>may be carried out</w:t>
      </w:r>
      <w:r w:rsidR="006F6195" w:rsidRPr="00BB2557">
        <w:rPr>
          <w:sz w:val="24"/>
          <w:szCs w:val="24"/>
        </w:rPr>
        <w:t xml:space="preserve"> in the General Use Zone, Conservation Zone and Habitat Protection Zone in accordance with the Zoning Plan. </w:t>
      </w:r>
      <w:r w:rsidR="001C7BB1" w:rsidRPr="00BB2557">
        <w:rPr>
          <w:sz w:val="24"/>
          <w:szCs w:val="24"/>
        </w:rPr>
        <w:t>T</w:t>
      </w:r>
      <w:r w:rsidR="006F6195" w:rsidRPr="00BB2557">
        <w:rPr>
          <w:sz w:val="24"/>
          <w:szCs w:val="24"/>
        </w:rPr>
        <w:t>he Dictionary to the Zoning Plan define</w:t>
      </w:r>
      <w:r w:rsidR="001C7BB1" w:rsidRPr="00BB2557">
        <w:rPr>
          <w:sz w:val="24"/>
          <w:szCs w:val="24"/>
        </w:rPr>
        <w:t>s</w:t>
      </w:r>
      <w:r w:rsidR="006F6195" w:rsidRPr="00BB2557">
        <w:rPr>
          <w:sz w:val="24"/>
          <w:szCs w:val="24"/>
        </w:rPr>
        <w:t xml:space="preserve"> limited collecting as collecting in accordance with any limitation prescribed in the Regulations. </w:t>
      </w:r>
    </w:p>
    <w:p w14:paraId="2A3B1919" w14:textId="09E91023" w:rsidR="006F6195" w:rsidRPr="00BB2557" w:rsidRDefault="006F6195" w:rsidP="00530E59">
      <w:pPr>
        <w:spacing w:line="23" w:lineRule="atLeast"/>
        <w:rPr>
          <w:sz w:val="24"/>
          <w:szCs w:val="24"/>
        </w:rPr>
      </w:pPr>
      <w:r w:rsidRPr="00BB2557">
        <w:rPr>
          <w:sz w:val="24"/>
          <w:szCs w:val="24"/>
        </w:rPr>
        <w:t xml:space="preserve">Section </w:t>
      </w:r>
      <w:r w:rsidR="00835151" w:rsidRPr="00BB2557">
        <w:rPr>
          <w:sz w:val="24"/>
          <w:szCs w:val="24"/>
        </w:rPr>
        <w:t>19</w:t>
      </w:r>
      <w:r w:rsidRPr="00BB2557">
        <w:rPr>
          <w:sz w:val="24"/>
          <w:szCs w:val="24"/>
        </w:rPr>
        <w:t xml:space="preserve"> prescribes that collecting</w:t>
      </w:r>
      <w:r w:rsidR="00FB1CC8" w:rsidRPr="00BB2557">
        <w:rPr>
          <w:sz w:val="24"/>
          <w:szCs w:val="24"/>
        </w:rPr>
        <w:t xml:space="preserve"> (within the ordinary meaning of the expression)</w:t>
      </w:r>
      <w:r w:rsidR="001D61D5" w:rsidRPr="00BB2557">
        <w:rPr>
          <w:sz w:val="24"/>
          <w:szCs w:val="24"/>
        </w:rPr>
        <w:t xml:space="preserve"> plants</w:t>
      </w:r>
      <w:r w:rsidR="0052605D" w:rsidRPr="00BB2557">
        <w:rPr>
          <w:sz w:val="24"/>
          <w:szCs w:val="24"/>
        </w:rPr>
        <w:t xml:space="preserve"> and</w:t>
      </w:r>
      <w:r w:rsidR="001D61D5" w:rsidRPr="00BB2557">
        <w:rPr>
          <w:sz w:val="24"/>
          <w:szCs w:val="24"/>
        </w:rPr>
        <w:t xml:space="preserve"> animals</w:t>
      </w:r>
      <w:r w:rsidR="0052605D" w:rsidRPr="00BB2557">
        <w:rPr>
          <w:sz w:val="24"/>
          <w:szCs w:val="24"/>
        </w:rPr>
        <w:t xml:space="preserve"> is to</w:t>
      </w:r>
      <w:r w:rsidRPr="00BB2557">
        <w:rPr>
          <w:sz w:val="24"/>
          <w:szCs w:val="24"/>
        </w:rPr>
        <w:t xml:space="preserve"> be done by hand or with a hand-held implement that is not motorised nor pneumatically nor hydraulically operated</w:t>
      </w:r>
      <w:r w:rsidR="0052605D" w:rsidRPr="00BB2557">
        <w:rPr>
          <w:sz w:val="24"/>
          <w:szCs w:val="24"/>
        </w:rPr>
        <w:t xml:space="preserve"> and that marine products are not to be collected</w:t>
      </w:r>
      <w:r w:rsidRPr="00BB2557">
        <w:rPr>
          <w:sz w:val="24"/>
          <w:szCs w:val="24"/>
        </w:rPr>
        <w:t xml:space="preserve">. These restrictions are </w:t>
      </w:r>
      <w:r w:rsidR="00DF218D" w:rsidRPr="00BB2557">
        <w:rPr>
          <w:sz w:val="24"/>
          <w:szCs w:val="24"/>
        </w:rPr>
        <w:t xml:space="preserve">to limit the collection of </w:t>
      </w:r>
      <w:r w:rsidR="00DF218D" w:rsidRPr="00BB2557">
        <w:rPr>
          <w:sz w:val="24"/>
          <w:szCs w:val="24"/>
        </w:rPr>
        <w:lastRenderedPageBreak/>
        <w:t>plants and animals and to</w:t>
      </w:r>
      <w:r w:rsidRPr="00BB2557">
        <w:rPr>
          <w:sz w:val="24"/>
          <w:szCs w:val="24"/>
        </w:rPr>
        <w:t xml:space="preserve"> protect the</w:t>
      </w:r>
      <w:r w:rsidR="00D238A1" w:rsidRPr="00BB2557">
        <w:rPr>
          <w:sz w:val="24"/>
          <w:szCs w:val="24"/>
        </w:rPr>
        <w:t xml:space="preserve"> environment </w:t>
      </w:r>
      <w:r w:rsidRPr="00BB2557">
        <w:rPr>
          <w:sz w:val="24"/>
          <w:szCs w:val="24"/>
        </w:rPr>
        <w:t xml:space="preserve">which would be disturbed by the use of certain tools. </w:t>
      </w:r>
    </w:p>
    <w:p w14:paraId="383EAB26" w14:textId="115A03BC" w:rsidR="006F6195" w:rsidRPr="00BB2557" w:rsidRDefault="006F6195" w:rsidP="00530E59">
      <w:pPr>
        <w:spacing w:line="23" w:lineRule="atLeast"/>
        <w:rPr>
          <w:sz w:val="24"/>
          <w:szCs w:val="24"/>
        </w:rPr>
      </w:pPr>
      <w:r w:rsidRPr="00BB2557">
        <w:rPr>
          <w:sz w:val="24"/>
          <w:szCs w:val="24"/>
        </w:rPr>
        <w:t xml:space="preserve">A note directs the reader that limited collecting is a kind of fishing or collecting, and (in addition to the limitations set out in the definition of limited collecting in section </w:t>
      </w:r>
      <w:r w:rsidR="00835151" w:rsidRPr="00BB2557">
        <w:rPr>
          <w:sz w:val="24"/>
          <w:szCs w:val="24"/>
        </w:rPr>
        <w:t>19</w:t>
      </w:r>
      <w:r w:rsidRPr="00BB2557">
        <w:rPr>
          <w:sz w:val="24"/>
          <w:szCs w:val="24"/>
        </w:rPr>
        <w:t xml:space="preserve">) there are other limitations on fishing or collecting set out in section </w:t>
      </w:r>
      <w:r w:rsidR="00835151" w:rsidRPr="00BB2557">
        <w:rPr>
          <w:sz w:val="24"/>
          <w:szCs w:val="24"/>
        </w:rPr>
        <w:t>17</w:t>
      </w:r>
      <w:r w:rsidRPr="00BB2557">
        <w:rPr>
          <w:sz w:val="24"/>
          <w:szCs w:val="24"/>
        </w:rPr>
        <w:t xml:space="preserve">. The note is to prevent readers from assuming that the only limitations that apply to </w:t>
      </w:r>
      <w:r w:rsidR="001C7BB1" w:rsidRPr="00BB2557">
        <w:rPr>
          <w:sz w:val="24"/>
          <w:szCs w:val="24"/>
        </w:rPr>
        <w:t>limited</w:t>
      </w:r>
      <w:r w:rsidRPr="00BB2557">
        <w:rPr>
          <w:sz w:val="24"/>
          <w:szCs w:val="24"/>
        </w:rPr>
        <w:t xml:space="preserve"> collecting are the limitations set out in section </w:t>
      </w:r>
      <w:r w:rsidR="00835151" w:rsidRPr="00BB2557">
        <w:rPr>
          <w:sz w:val="24"/>
          <w:szCs w:val="24"/>
        </w:rPr>
        <w:t>19</w:t>
      </w:r>
      <w:r w:rsidRPr="00BB2557">
        <w:rPr>
          <w:sz w:val="24"/>
          <w:szCs w:val="24"/>
        </w:rPr>
        <w:t>.</w:t>
      </w:r>
    </w:p>
    <w:p w14:paraId="5738AD31" w14:textId="1B7B177F" w:rsidR="006F6195" w:rsidRPr="00BB2557" w:rsidRDefault="006F6195" w:rsidP="00530E59">
      <w:pPr>
        <w:spacing w:line="23" w:lineRule="atLeast"/>
        <w:rPr>
          <w:b/>
          <w:sz w:val="24"/>
          <w:szCs w:val="24"/>
        </w:rPr>
      </w:pPr>
      <w:r w:rsidRPr="00BB2557">
        <w:rPr>
          <w:b/>
          <w:sz w:val="24"/>
          <w:szCs w:val="24"/>
        </w:rPr>
        <w:t>Section</w:t>
      </w:r>
      <w:r w:rsidR="001C7BB1" w:rsidRPr="00BB2557">
        <w:rPr>
          <w:b/>
          <w:sz w:val="24"/>
          <w:szCs w:val="24"/>
        </w:rPr>
        <w:t>s</w:t>
      </w:r>
      <w:r w:rsidRPr="00BB2557">
        <w:rPr>
          <w:b/>
          <w:sz w:val="24"/>
          <w:szCs w:val="24"/>
        </w:rPr>
        <w:t xml:space="preserve"> </w:t>
      </w:r>
      <w:r w:rsidR="00835151" w:rsidRPr="00BB2557">
        <w:rPr>
          <w:b/>
          <w:sz w:val="24"/>
          <w:szCs w:val="24"/>
        </w:rPr>
        <w:t xml:space="preserve">20 </w:t>
      </w:r>
      <w:r w:rsidR="001C7BB1" w:rsidRPr="00BB2557">
        <w:rPr>
          <w:b/>
          <w:sz w:val="24"/>
          <w:szCs w:val="24"/>
        </w:rPr>
        <w:t xml:space="preserve">and </w:t>
      </w:r>
      <w:r w:rsidR="00835151" w:rsidRPr="00BB2557">
        <w:rPr>
          <w:b/>
          <w:sz w:val="24"/>
          <w:szCs w:val="24"/>
        </w:rPr>
        <w:t>21</w:t>
      </w:r>
      <w:r w:rsidR="008A789B" w:rsidRPr="00BB2557">
        <w:rPr>
          <w:b/>
          <w:sz w:val="24"/>
          <w:szCs w:val="24"/>
        </w:rPr>
        <w:t xml:space="preserve"> </w:t>
      </w:r>
      <w:r w:rsidRPr="00BB2557">
        <w:rPr>
          <w:b/>
          <w:sz w:val="24"/>
          <w:szCs w:val="24"/>
        </w:rPr>
        <w:t>Definition</w:t>
      </w:r>
      <w:r w:rsidR="001C7BB1" w:rsidRPr="00BB2557">
        <w:rPr>
          <w:b/>
          <w:sz w:val="24"/>
          <w:szCs w:val="24"/>
        </w:rPr>
        <w:t>s</w:t>
      </w:r>
      <w:r w:rsidRPr="00BB2557">
        <w:rPr>
          <w:b/>
          <w:sz w:val="24"/>
          <w:szCs w:val="24"/>
        </w:rPr>
        <w:t xml:space="preserve"> of limited impact research (extractive)</w:t>
      </w:r>
      <w:r w:rsidR="001C7BB1" w:rsidRPr="00BB2557">
        <w:rPr>
          <w:b/>
          <w:sz w:val="24"/>
          <w:szCs w:val="24"/>
        </w:rPr>
        <w:t xml:space="preserve"> and</w:t>
      </w:r>
      <w:r w:rsidRPr="00BB2557">
        <w:rPr>
          <w:b/>
          <w:sz w:val="24"/>
          <w:szCs w:val="24"/>
        </w:rPr>
        <w:t xml:space="preserve"> limited impact research (non-extractive)</w:t>
      </w:r>
    </w:p>
    <w:p w14:paraId="34590938" w14:textId="77777777" w:rsidR="006F6195" w:rsidRPr="00BB2557" w:rsidRDefault="006F6195" w:rsidP="00530E59">
      <w:pPr>
        <w:spacing w:line="23" w:lineRule="atLeast"/>
        <w:rPr>
          <w:sz w:val="24"/>
          <w:szCs w:val="24"/>
        </w:rPr>
      </w:pPr>
      <w:r w:rsidRPr="00BB2557">
        <w:rPr>
          <w:sz w:val="24"/>
          <w:szCs w:val="24"/>
        </w:rPr>
        <w:t>The Authority recognises the important role that research plays in contributing to understanding of the Great Barrier Reef. Research provides a scientific basis for management decisions, which help in protecting the environmental</w:t>
      </w:r>
      <w:r w:rsidR="001C7BB1" w:rsidRPr="00BB2557">
        <w:rPr>
          <w:sz w:val="24"/>
          <w:szCs w:val="24"/>
        </w:rPr>
        <w:t>,</w:t>
      </w:r>
      <w:r w:rsidRPr="00BB2557">
        <w:rPr>
          <w:sz w:val="24"/>
          <w:szCs w:val="24"/>
        </w:rPr>
        <w:t xml:space="preserve"> biodiversity and heritage values of the Marine Park. The Zoning Plan and</w:t>
      </w:r>
      <w:r w:rsidR="00A60F08" w:rsidRPr="00BB2557">
        <w:rPr>
          <w:sz w:val="24"/>
          <w:szCs w:val="24"/>
        </w:rPr>
        <w:t xml:space="preserve"> the I</w:t>
      </w:r>
      <w:r w:rsidR="001C7BB1" w:rsidRPr="00BB2557">
        <w:rPr>
          <w:sz w:val="24"/>
          <w:szCs w:val="24"/>
        </w:rPr>
        <w:t xml:space="preserve">nstrument </w:t>
      </w:r>
      <w:r w:rsidRPr="00BB2557">
        <w:rPr>
          <w:sz w:val="24"/>
          <w:szCs w:val="24"/>
        </w:rPr>
        <w:t>set</w:t>
      </w:r>
      <w:r w:rsidR="001C7BB1" w:rsidRPr="00BB2557">
        <w:rPr>
          <w:sz w:val="24"/>
          <w:szCs w:val="24"/>
        </w:rPr>
        <w:t>s</w:t>
      </w:r>
      <w:r w:rsidRPr="00BB2557">
        <w:rPr>
          <w:sz w:val="24"/>
          <w:szCs w:val="24"/>
        </w:rPr>
        <w:t xml:space="preserve"> out the way research activities are managed in the Marine Park. </w:t>
      </w:r>
    </w:p>
    <w:p w14:paraId="56C369B5" w14:textId="77777777" w:rsidR="006F6195" w:rsidRPr="00BB2557" w:rsidRDefault="006F6195" w:rsidP="00530E59">
      <w:pPr>
        <w:spacing w:line="23" w:lineRule="atLeast"/>
        <w:rPr>
          <w:sz w:val="24"/>
          <w:szCs w:val="24"/>
        </w:rPr>
      </w:pPr>
      <w:r w:rsidRPr="00BB2557">
        <w:rPr>
          <w:sz w:val="24"/>
          <w:szCs w:val="24"/>
        </w:rPr>
        <w:t xml:space="preserve">Most research </w:t>
      </w:r>
      <w:r w:rsidR="003B507D" w:rsidRPr="00BB2557">
        <w:rPr>
          <w:sz w:val="24"/>
          <w:szCs w:val="24"/>
        </w:rPr>
        <w:t xml:space="preserve">in the Marine Park </w:t>
      </w:r>
      <w:r w:rsidRPr="00BB2557">
        <w:rPr>
          <w:sz w:val="24"/>
          <w:szCs w:val="24"/>
        </w:rPr>
        <w:t>requires a permi</w:t>
      </w:r>
      <w:r w:rsidR="001C7BB1" w:rsidRPr="00BB2557">
        <w:rPr>
          <w:sz w:val="24"/>
          <w:szCs w:val="24"/>
        </w:rPr>
        <w:t>ssion</w:t>
      </w:r>
      <w:r w:rsidR="003B507D" w:rsidRPr="00BB2557">
        <w:rPr>
          <w:sz w:val="24"/>
          <w:szCs w:val="24"/>
        </w:rPr>
        <w:t xml:space="preserve"> however in most cases both extractive and non-extractive l</w:t>
      </w:r>
      <w:r w:rsidRPr="00BB2557">
        <w:rPr>
          <w:sz w:val="24"/>
          <w:szCs w:val="24"/>
        </w:rPr>
        <w:t xml:space="preserve">imited impact research may be conducted </w:t>
      </w:r>
      <w:r w:rsidR="003B507D" w:rsidRPr="00BB2557">
        <w:rPr>
          <w:sz w:val="24"/>
          <w:szCs w:val="24"/>
        </w:rPr>
        <w:t xml:space="preserve">in the General Use Zone, Habitat Protection Zone, </w:t>
      </w:r>
      <w:r w:rsidR="00565D9A" w:rsidRPr="00BB2557">
        <w:rPr>
          <w:sz w:val="24"/>
          <w:szCs w:val="24"/>
        </w:rPr>
        <w:t>Conservation Park Zone</w:t>
      </w:r>
      <w:r w:rsidR="003B507D" w:rsidRPr="00BB2557">
        <w:rPr>
          <w:sz w:val="24"/>
          <w:szCs w:val="24"/>
        </w:rPr>
        <w:t xml:space="preserve"> and Scientific Research Zone without permission</w:t>
      </w:r>
      <w:r w:rsidRPr="00BB2557">
        <w:rPr>
          <w:sz w:val="24"/>
          <w:szCs w:val="24"/>
        </w:rPr>
        <w:t xml:space="preserve">.  </w:t>
      </w:r>
      <w:r w:rsidR="00863760" w:rsidRPr="00BB2557">
        <w:rPr>
          <w:sz w:val="24"/>
          <w:szCs w:val="24"/>
        </w:rPr>
        <w:t xml:space="preserve">A permission is required for </w:t>
      </w:r>
      <w:r w:rsidR="003B507D" w:rsidRPr="00BB2557">
        <w:rPr>
          <w:sz w:val="24"/>
          <w:szCs w:val="24"/>
        </w:rPr>
        <w:t>l</w:t>
      </w:r>
      <w:r w:rsidRPr="00BB2557">
        <w:rPr>
          <w:sz w:val="24"/>
          <w:szCs w:val="24"/>
        </w:rPr>
        <w:t>imited impact research (extractive)</w:t>
      </w:r>
      <w:r w:rsidR="003B507D" w:rsidRPr="00BB2557">
        <w:rPr>
          <w:sz w:val="24"/>
          <w:szCs w:val="24"/>
        </w:rPr>
        <w:t xml:space="preserve"> in the Buffer Zone</w:t>
      </w:r>
      <w:r w:rsidRPr="00BB2557">
        <w:rPr>
          <w:sz w:val="24"/>
          <w:szCs w:val="24"/>
        </w:rPr>
        <w:t xml:space="preserve"> and Marine National Park Zone.</w:t>
      </w:r>
    </w:p>
    <w:p w14:paraId="21BB1FB8" w14:textId="1F90FA48" w:rsidR="00863760" w:rsidRPr="00BB2557" w:rsidRDefault="00863760" w:rsidP="00530E59">
      <w:pPr>
        <w:spacing w:line="23" w:lineRule="atLeast"/>
        <w:rPr>
          <w:sz w:val="24"/>
          <w:szCs w:val="24"/>
        </w:rPr>
      </w:pPr>
      <w:r w:rsidRPr="00BB2557">
        <w:rPr>
          <w:sz w:val="24"/>
          <w:szCs w:val="24"/>
        </w:rPr>
        <w:t xml:space="preserve">The </w:t>
      </w:r>
      <w:r w:rsidR="00835151" w:rsidRPr="00BB2557">
        <w:rPr>
          <w:sz w:val="24"/>
          <w:szCs w:val="24"/>
        </w:rPr>
        <w:t>sub</w:t>
      </w:r>
      <w:r w:rsidRPr="00BB2557">
        <w:rPr>
          <w:sz w:val="24"/>
          <w:szCs w:val="24"/>
        </w:rPr>
        <w:t xml:space="preserve">section </w:t>
      </w:r>
      <w:r w:rsidR="00835151" w:rsidRPr="00BB2557">
        <w:rPr>
          <w:sz w:val="24"/>
          <w:szCs w:val="24"/>
        </w:rPr>
        <w:t>5(1)</w:t>
      </w:r>
      <w:r w:rsidRPr="00BB2557">
        <w:rPr>
          <w:sz w:val="24"/>
          <w:szCs w:val="24"/>
        </w:rPr>
        <w:t xml:space="preserve"> definitions of </w:t>
      </w:r>
      <w:r w:rsidR="00085442" w:rsidRPr="00BB2557">
        <w:rPr>
          <w:sz w:val="24"/>
          <w:szCs w:val="24"/>
        </w:rPr>
        <w:t>minor research aid</w:t>
      </w:r>
      <w:r w:rsidR="003F1033" w:rsidRPr="00BB2557">
        <w:rPr>
          <w:sz w:val="24"/>
          <w:szCs w:val="24"/>
        </w:rPr>
        <w:t>, research guidelines</w:t>
      </w:r>
      <w:r w:rsidRPr="00BB2557">
        <w:rPr>
          <w:sz w:val="24"/>
          <w:szCs w:val="24"/>
        </w:rPr>
        <w:t xml:space="preserve"> and research location are relevant to these sections. </w:t>
      </w:r>
      <w:r w:rsidR="003F1033" w:rsidRPr="00BB2557">
        <w:rPr>
          <w:sz w:val="24"/>
          <w:szCs w:val="24"/>
        </w:rPr>
        <w:t xml:space="preserve">Importantly, take, has the meaning given in the Zoning Plan. </w:t>
      </w:r>
    </w:p>
    <w:p w14:paraId="22BC9CF4" w14:textId="17DE5CF9" w:rsidR="006F6195" w:rsidRPr="00BB2557" w:rsidRDefault="006F6195" w:rsidP="00530E59">
      <w:pPr>
        <w:spacing w:line="23" w:lineRule="atLeast"/>
        <w:rPr>
          <w:sz w:val="24"/>
          <w:szCs w:val="24"/>
        </w:rPr>
      </w:pPr>
      <w:r w:rsidRPr="00BB2557">
        <w:rPr>
          <w:sz w:val="24"/>
          <w:szCs w:val="24"/>
        </w:rPr>
        <w:t xml:space="preserve">Section </w:t>
      </w:r>
      <w:r w:rsidR="00835151" w:rsidRPr="00BB2557">
        <w:rPr>
          <w:sz w:val="24"/>
          <w:szCs w:val="24"/>
        </w:rPr>
        <w:t>20</w:t>
      </w:r>
      <w:r w:rsidRPr="00BB2557">
        <w:rPr>
          <w:sz w:val="24"/>
          <w:szCs w:val="24"/>
        </w:rPr>
        <w:t xml:space="preserve"> contains the definition of limited impact research (extractive) for the purposes of the Zoning Plan. </w:t>
      </w:r>
    </w:p>
    <w:p w14:paraId="38DDFE94" w14:textId="01511DDC" w:rsidR="006F6195" w:rsidRPr="00BB2557" w:rsidRDefault="006F6195" w:rsidP="00530E59">
      <w:pPr>
        <w:spacing w:line="23" w:lineRule="atLeast"/>
        <w:rPr>
          <w:sz w:val="24"/>
          <w:szCs w:val="24"/>
        </w:rPr>
      </w:pPr>
      <w:r w:rsidRPr="00BB2557">
        <w:rPr>
          <w:sz w:val="24"/>
          <w:szCs w:val="24"/>
        </w:rPr>
        <w:t xml:space="preserve">Limited impact research (extractive) is research that involves either the taking of a plant, animal or marine product by </w:t>
      </w:r>
      <w:r w:rsidR="00085442" w:rsidRPr="00BB2557">
        <w:rPr>
          <w:sz w:val="24"/>
          <w:szCs w:val="24"/>
        </w:rPr>
        <w:t>limited research sampling</w:t>
      </w:r>
      <w:r w:rsidRPr="00BB2557">
        <w:rPr>
          <w:sz w:val="24"/>
          <w:szCs w:val="24"/>
        </w:rPr>
        <w:t xml:space="preserve"> (</w:t>
      </w:r>
      <w:r w:rsidR="00AA6587" w:rsidRPr="00BB2557">
        <w:rPr>
          <w:sz w:val="24"/>
          <w:szCs w:val="24"/>
        </w:rPr>
        <w:t>paragraph</w:t>
      </w:r>
      <w:r w:rsidRPr="00BB2557">
        <w:rPr>
          <w:sz w:val="24"/>
          <w:szCs w:val="24"/>
        </w:rPr>
        <w:t xml:space="preserve"> </w:t>
      </w:r>
      <w:r w:rsidR="00835151" w:rsidRPr="00BB2557">
        <w:rPr>
          <w:sz w:val="24"/>
          <w:szCs w:val="24"/>
        </w:rPr>
        <w:t>20</w:t>
      </w:r>
      <w:r w:rsidRPr="00BB2557">
        <w:rPr>
          <w:sz w:val="24"/>
          <w:szCs w:val="24"/>
        </w:rPr>
        <w:t xml:space="preserve">(1)(i)); or the installation and operation of </w:t>
      </w:r>
      <w:r w:rsidR="00085442" w:rsidRPr="00BB2557">
        <w:rPr>
          <w:sz w:val="24"/>
          <w:szCs w:val="24"/>
        </w:rPr>
        <w:t>minor research aid</w:t>
      </w:r>
      <w:r w:rsidRPr="00BB2557">
        <w:rPr>
          <w:sz w:val="24"/>
          <w:szCs w:val="24"/>
        </w:rPr>
        <w:t>s in a way that does not pose a threat to safety or navigation and is in accordance with any research guidelines</w:t>
      </w:r>
      <w:r w:rsidR="003F1033" w:rsidRPr="00BB2557">
        <w:rPr>
          <w:sz w:val="24"/>
          <w:szCs w:val="24"/>
        </w:rPr>
        <w:t>, as in force from time to time</w:t>
      </w:r>
      <w:r w:rsidRPr="00BB2557">
        <w:rPr>
          <w:sz w:val="24"/>
          <w:szCs w:val="24"/>
        </w:rPr>
        <w:t xml:space="preserve"> (section </w:t>
      </w:r>
      <w:r w:rsidR="00835151" w:rsidRPr="00BB2557">
        <w:rPr>
          <w:sz w:val="24"/>
          <w:szCs w:val="24"/>
        </w:rPr>
        <w:t>20</w:t>
      </w:r>
      <w:r w:rsidRPr="00BB2557">
        <w:rPr>
          <w:sz w:val="24"/>
          <w:szCs w:val="24"/>
        </w:rPr>
        <w:t xml:space="preserve">(1)(ii)). </w:t>
      </w:r>
      <w:r w:rsidR="00AA6587" w:rsidRPr="00BB2557">
        <w:rPr>
          <w:sz w:val="24"/>
          <w:szCs w:val="24"/>
        </w:rPr>
        <w:t xml:space="preserve">At the time of commencement of the </w:t>
      </w:r>
      <w:r w:rsidR="00A60F08" w:rsidRPr="00BB2557">
        <w:rPr>
          <w:sz w:val="24"/>
          <w:szCs w:val="24"/>
        </w:rPr>
        <w:t>I</w:t>
      </w:r>
      <w:r w:rsidR="00AA6587" w:rsidRPr="00BB2557">
        <w:rPr>
          <w:sz w:val="24"/>
          <w:szCs w:val="24"/>
        </w:rPr>
        <w:t xml:space="preserve">nstrument, the relevant research guidelines were the </w:t>
      </w:r>
      <w:r w:rsidR="00BC601A" w:rsidRPr="00BB2557">
        <w:rPr>
          <w:sz w:val="24"/>
          <w:szCs w:val="24"/>
        </w:rPr>
        <w:t xml:space="preserve">Guidelines: Managing Research in the Great Barrier Reef Marine Park </w:t>
      </w:r>
      <w:r w:rsidR="00AA6587" w:rsidRPr="00BB2557">
        <w:rPr>
          <w:sz w:val="24"/>
          <w:szCs w:val="24"/>
        </w:rPr>
        <w:t>available at</w:t>
      </w:r>
      <w:r w:rsidR="00AA6587" w:rsidRPr="00BB2557">
        <w:rPr>
          <w:sz w:val="24"/>
          <w:szCs w:val="24"/>
          <w:highlight w:val="yellow"/>
        </w:rPr>
        <w:t xml:space="preserve"> </w:t>
      </w:r>
      <w:r w:rsidR="00FB1CC8" w:rsidRPr="00BB2557">
        <w:rPr>
          <w:rFonts w:cs="Arial"/>
          <w:sz w:val="24"/>
          <w:szCs w:val="24"/>
        </w:rPr>
        <w:t>http://elibrary.gbrmpa.gov.au/jspui/bitstream/11017/3227/1/Managing-Research-in-the-GBRMP.pdf</w:t>
      </w:r>
      <w:r w:rsidR="00AA6587" w:rsidRPr="00BB2557">
        <w:rPr>
          <w:sz w:val="24"/>
          <w:szCs w:val="24"/>
        </w:rPr>
        <w:t xml:space="preserve">. </w:t>
      </w:r>
      <w:r w:rsidRPr="00BB2557">
        <w:rPr>
          <w:sz w:val="24"/>
          <w:szCs w:val="24"/>
        </w:rPr>
        <w:t xml:space="preserve"> </w:t>
      </w:r>
    </w:p>
    <w:p w14:paraId="377C479C" w14:textId="614A58C7" w:rsidR="006F6195" w:rsidRPr="00BB2557" w:rsidRDefault="006F6195" w:rsidP="00530E59">
      <w:pPr>
        <w:spacing w:line="23" w:lineRule="atLeast"/>
        <w:rPr>
          <w:sz w:val="24"/>
          <w:szCs w:val="24"/>
        </w:rPr>
      </w:pPr>
      <w:r w:rsidRPr="00BB2557">
        <w:rPr>
          <w:sz w:val="24"/>
          <w:szCs w:val="24"/>
        </w:rPr>
        <w:t xml:space="preserve">Paragraph </w:t>
      </w:r>
      <w:r w:rsidR="00835151" w:rsidRPr="00BB2557">
        <w:rPr>
          <w:sz w:val="24"/>
          <w:szCs w:val="24"/>
        </w:rPr>
        <w:t>20</w:t>
      </w:r>
      <w:r w:rsidRPr="00BB2557">
        <w:rPr>
          <w:sz w:val="24"/>
          <w:szCs w:val="24"/>
        </w:rPr>
        <w:t>(1)(b) provides that limited impact research (extractive) is research that is a component of a research project that is conducted by a research institution</w:t>
      </w:r>
      <w:r w:rsidR="00AA6587" w:rsidRPr="00BB2557">
        <w:rPr>
          <w:sz w:val="24"/>
          <w:szCs w:val="24"/>
        </w:rPr>
        <w:t xml:space="preserve"> accredited under section </w:t>
      </w:r>
      <w:r w:rsidR="0027551C" w:rsidRPr="00BB2557">
        <w:rPr>
          <w:sz w:val="24"/>
          <w:szCs w:val="24"/>
        </w:rPr>
        <w:t>13</w:t>
      </w:r>
      <w:r w:rsidRPr="00BB2557">
        <w:rPr>
          <w:sz w:val="24"/>
          <w:szCs w:val="24"/>
        </w:rPr>
        <w:t xml:space="preserve">. </w:t>
      </w:r>
    </w:p>
    <w:p w14:paraId="35D40F54" w14:textId="0960E9D9" w:rsidR="006F6195" w:rsidRPr="00BB2557" w:rsidRDefault="006F6195" w:rsidP="00530E59">
      <w:pPr>
        <w:spacing w:line="23" w:lineRule="atLeast"/>
        <w:rPr>
          <w:sz w:val="24"/>
          <w:szCs w:val="24"/>
        </w:rPr>
      </w:pPr>
      <w:r w:rsidRPr="00BB2557">
        <w:rPr>
          <w:sz w:val="24"/>
          <w:szCs w:val="24"/>
        </w:rPr>
        <w:t xml:space="preserve">Paragraph </w:t>
      </w:r>
      <w:r w:rsidR="00835151" w:rsidRPr="00BB2557">
        <w:rPr>
          <w:sz w:val="24"/>
          <w:szCs w:val="24"/>
        </w:rPr>
        <w:t>20</w:t>
      </w:r>
      <w:r w:rsidRPr="00BB2557">
        <w:rPr>
          <w:sz w:val="24"/>
          <w:szCs w:val="24"/>
        </w:rPr>
        <w:t xml:space="preserve">(1)(c) provides that where research is being carried out in </w:t>
      </w:r>
      <w:r w:rsidR="00C8123A" w:rsidRPr="00BB2557">
        <w:rPr>
          <w:sz w:val="24"/>
          <w:szCs w:val="24"/>
        </w:rPr>
        <w:t xml:space="preserve">an area of </w:t>
      </w:r>
      <w:r w:rsidRPr="00BB2557">
        <w:rPr>
          <w:sz w:val="24"/>
          <w:szCs w:val="24"/>
        </w:rPr>
        <w:t>the Scientific Research Zone, the Authority has approved an environmental man</w:t>
      </w:r>
      <w:r w:rsidRPr="00BB2557">
        <w:rPr>
          <w:sz w:val="24"/>
          <w:szCs w:val="24"/>
        </w:rPr>
        <w:lastRenderedPageBreak/>
        <w:t>agement plan in writing for a research station associated with the area and the research is conducted in accordance with the plan, it will fall within the definition</w:t>
      </w:r>
      <w:r w:rsidR="00C8123A" w:rsidRPr="00BB2557">
        <w:rPr>
          <w:sz w:val="24"/>
          <w:szCs w:val="24"/>
        </w:rPr>
        <w:t xml:space="preserve"> of limited impact research (extractive)</w:t>
      </w:r>
      <w:r w:rsidRPr="00BB2557">
        <w:rPr>
          <w:sz w:val="24"/>
          <w:szCs w:val="24"/>
        </w:rPr>
        <w:t>.</w:t>
      </w:r>
    </w:p>
    <w:p w14:paraId="235CD352" w14:textId="4AAA5D65" w:rsidR="006F6195" w:rsidRPr="00BB2557" w:rsidRDefault="006F6195" w:rsidP="00530E59">
      <w:pPr>
        <w:spacing w:line="23" w:lineRule="atLeast"/>
        <w:rPr>
          <w:sz w:val="24"/>
        </w:rPr>
      </w:pPr>
      <w:r w:rsidRPr="00BB2557">
        <w:rPr>
          <w:sz w:val="24"/>
          <w:szCs w:val="24"/>
        </w:rPr>
        <w:t xml:space="preserve">Subsection </w:t>
      </w:r>
      <w:r w:rsidR="00835151" w:rsidRPr="00BB2557">
        <w:rPr>
          <w:sz w:val="24"/>
          <w:szCs w:val="24"/>
        </w:rPr>
        <w:t>20</w:t>
      </w:r>
      <w:r w:rsidRPr="00BB2557">
        <w:rPr>
          <w:sz w:val="24"/>
          <w:szCs w:val="24"/>
        </w:rPr>
        <w:t xml:space="preserve">(2) defines </w:t>
      </w:r>
      <w:r w:rsidR="00085442" w:rsidRPr="00BB2557">
        <w:rPr>
          <w:sz w:val="24"/>
          <w:szCs w:val="24"/>
        </w:rPr>
        <w:t>limited research sampling</w:t>
      </w:r>
      <w:r w:rsidRPr="00BB2557">
        <w:rPr>
          <w:sz w:val="24"/>
          <w:szCs w:val="24"/>
        </w:rPr>
        <w:t xml:space="preserve"> as sampling in accordance with the conditions set out in paragraphs </w:t>
      </w:r>
      <w:r w:rsidR="00835151" w:rsidRPr="00BB2557">
        <w:rPr>
          <w:sz w:val="24"/>
          <w:szCs w:val="24"/>
        </w:rPr>
        <w:t>20</w:t>
      </w:r>
      <w:r w:rsidRPr="00BB2557">
        <w:rPr>
          <w:sz w:val="24"/>
          <w:szCs w:val="24"/>
        </w:rPr>
        <w:t xml:space="preserve">(2)(a) to (f). There is a requirement that the taking must be done in accordance with any research guidelines. This allows requirements to be easily updated on account of any changed research practices and/or advances in technology. </w:t>
      </w:r>
      <w:r w:rsidR="00C8123A" w:rsidRPr="00BB2557">
        <w:rPr>
          <w:sz w:val="24"/>
          <w:szCs w:val="24"/>
        </w:rPr>
        <w:t xml:space="preserve">At the time of commencement of the instrument, the relevant research guidelines were the </w:t>
      </w:r>
      <w:r w:rsidR="00BC601A" w:rsidRPr="00BB2557">
        <w:rPr>
          <w:sz w:val="24"/>
          <w:szCs w:val="24"/>
        </w:rPr>
        <w:t>Guidelines: Managing Research in the Great Ba</w:t>
      </w:r>
      <w:r w:rsidR="00BC601A" w:rsidRPr="00BB2557">
        <w:rPr>
          <w:sz w:val="24"/>
        </w:rPr>
        <w:t xml:space="preserve">rrier Reef Marine Park available at </w:t>
      </w:r>
      <w:r w:rsidR="007D262C" w:rsidRPr="00BB2557">
        <w:rPr>
          <w:sz w:val="24"/>
          <w:szCs w:val="24"/>
        </w:rPr>
        <w:t>http://elibrary.gbrmpa.gov.au/jspui/bitstream/11017/3227/1/Managing-Research-in-the-GBRMP.pdf</w:t>
      </w:r>
      <w:r w:rsidR="00C8123A" w:rsidRPr="00BB2557">
        <w:rPr>
          <w:sz w:val="24"/>
        </w:rPr>
        <w:t xml:space="preserve">.  </w:t>
      </w:r>
    </w:p>
    <w:p w14:paraId="3B23C768" w14:textId="77777777" w:rsidR="006F6195" w:rsidRPr="00BB2557" w:rsidRDefault="006F6195" w:rsidP="00530E59">
      <w:pPr>
        <w:spacing w:line="23" w:lineRule="atLeast"/>
        <w:rPr>
          <w:sz w:val="24"/>
          <w:szCs w:val="24"/>
        </w:rPr>
      </w:pPr>
      <w:r w:rsidRPr="00BB2557">
        <w:rPr>
          <w:sz w:val="24"/>
          <w:szCs w:val="24"/>
        </w:rPr>
        <w:t xml:space="preserve">A note alerts the reader that as all the conditions mentioned in the definition need to be met for sampling to be </w:t>
      </w:r>
      <w:r w:rsidR="00085442" w:rsidRPr="00BB2557">
        <w:rPr>
          <w:sz w:val="24"/>
          <w:szCs w:val="24"/>
        </w:rPr>
        <w:t>limited research sampling</w:t>
      </w:r>
      <w:r w:rsidRPr="00BB2557">
        <w:rPr>
          <w:sz w:val="24"/>
          <w:szCs w:val="24"/>
        </w:rPr>
        <w:t xml:space="preserve">, if 2 or more conditions potentially relate to the same activity, the activity will be </w:t>
      </w:r>
      <w:r w:rsidR="00085442" w:rsidRPr="00BB2557">
        <w:rPr>
          <w:sz w:val="24"/>
          <w:szCs w:val="24"/>
        </w:rPr>
        <w:t>limited research sampling</w:t>
      </w:r>
      <w:r w:rsidRPr="00BB2557">
        <w:rPr>
          <w:sz w:val="24"/>
          <w:szCs w:val="24"/>
        </w:rPr>
        <w:t xml:space="preserve"> only if all those conditions are met. The purpose of this note is to avoid readers coming to the conclusion that where more than one condition applies, the condition with the least restrictions is the only applicable condition. </w:t>
      </w:r>
    </w:p>
    <w:p w14:paraId="66A5B9B8" w14:textId="0D04E9BA" w:rsidR="006F6195" w:rsidRPr="00BB2557" w:rsidRDefault="006F6195" w:rsidP="00530E59">
      <w:pPr>
        <w:spacing w:line="23" w:lineRule="atLeast"/>
        <w:rPr>
          <w:sz w:val="24"/>
          <w:szCs w:val="24"/>
        </w:rPr>
      </w:pPr>
      <w:r w:rsidRPr="00BB2557">
        <w:rPr>
          <w:sz w:val="24"/>
          <w:szCs w:val="24"/>
        </w:rPr>
        <w:t xml:space="preserve">Subsection </w:t>
      </w:r>
      <w:r w:rsidR="00835151" w:rsidRPr="00BB2557">
        <w:rPr>
          <w:sz w:val="24"/>
          <w:szCs w:val="24"/>
        </w:rPr>
        <w:t>20</w:t>
      </w:r>
      <w:r w:rsidRPr="00BB2557">
        <w:rPr>
          <w:sz w:val="24"/>
          <w:szCs w:val="24"/>
        </w:rPr>
        <w:t>(3)</w:t>
      </w:r>
      <w:r w:rsidR="00C718B2" w:rsidRPr="00BB2557">
        <w:rPr>
          <w:sz w:val="24"/>
          <w:szCs w:val="24"/>
        </w:rPr>
        <w:t xml:space="preserve"> provides for conditions on taking animals of certain species in </w:t>
      </w:r>
      <w:r w:rsidR="00085442" w:rsidRPr="00BB2557">
        <w:rPr>
          <w:sz w:val="24"/>
          <w:szCs w:val="24"/>
        </w:rPr>
        <w:t>limited research sampling</w:t>
      </w:r>
      <w:r w:rsidRPr="00BB2557">
        <w:rPr>
          <w:sz w:val="24"/>
          <w:szCs w:val="24"/>
        </w:rPr>
        <w:t xml:space="preserve">. </w:t>
      </w:r>
      <w:r w:rsidR="00C718B2" w:rsidRPr="00BB2557">
        <w:rPr>
          <w:sz w:val="24"/>
          <w:szCs w:val="24"/>
        </w:rPr>
        <w:t>Paragraph</w:t>
      </w:r>
      <w:r w:rsidRPr="00BB2557">
        <w:rPr>
          <w:sz w:val="24"/>
          <w:szCs w:val="24"/>
        </w:rPr>
        <w:t xml:space="preserve"> </w:t>
      </w:r>
      <w:r w:rsidR="00835151" w:rsidRPr="00BB2557">
        <w:rPr>
          <w:sz w:val="24"/>
          <w:szCs w:val="24"/>
        </w:rPr>
        <w:t>20</w:t>
      </w:r>
      <w:r w:rsidRPr="00BB2557">
        <w:rPr>
          <w:sz w:val="24"/>
          <w:szCs w:val="24"/>
        </w:rPr>
        <w:t>(3)</w:t>
      </w:r>
      <w:r w:rsidR="00C718B2" w:rsidRPr="00BB2557">
        <w:rPr>
          <w:sz w:val="24"/>
          <w:szCs w:val="24"/>
        </w:rPr>
        <w:t>(1)</w:t>
      </w:r>
      <w:r w:rsidRPr="00BB2557">
        <w:rPr>
          <w:sz w:val="24"/>
          <w:szCs w:val="24"/>
        </w:rPr>
        <w:t xml:space="preserve"> provides that a condition on </w:t>
      </w:r>
      <w:r w:rsidR="00085442" w:rsidRPr="00BB2557">
        <w:rPr>
          <w:sz w:val="24"/>
          <w:szCs w:val="24"/>
        </w:rPr>
        <w:t>limited research sampling</w:t>
      </w:r>
      <w:r w:rsidRPr="00BB2557">
        <w:rPr>
          <w:sz w:val="24"/>
          <w:szCs w:val="24"/>
        </w:rPr>
        <w:t xml:space="preserve"> is that the sampling for a research project in a calendar year does not involve the taking of any of the animals of the species listed in subparagraphs </w:t>
      </w:r>
      <w:r w:rsidR="00835151" w:rsidRPr="00BB2557">
        <w:rPr>
          <w:sz w:val="24"/>
          <w:szCs w:val="24"/>
        </w:rPr>
        <w:t>20</w:t>
      </w:r>
      <w:r w:rsidRPr="00BB2557">
        <w:rPr>
          <w:sz w:val="24"/>
          <w:szCs w:val="24"/>
        </w:rPr>
        <w:t xml:space="preserve">(3)(a)(i) to (v). </w:t>
      </w:r>
    </w:p>
    <w:p w14:paraId="7ED2B8FB" w14:textId="33CE5453" w:rsidR="006F6195" w:rsidRPr="00BB2557" w:rsidRDefault="006F6195" w:rsidP="00530E59">
      <w:pPr>
        <w:spacing w:line="23" w:lineRule="atLeast"/>
        <w:rPr>
          <w:sz w:val="24"/>
          <w:szCs w:val="24"/>
        </w:rPr>
      </w:pPr>
      <w:r w:rsidRPr="00BB2557">
        <w:rPr>
          <w:sz w:val="24"/>
          <w:szCs w:val="24"/>
        </w:rPr>
        <w:t xml:space="preserve">Additionally paragraph </w:t>
      </w:r>
      <w:r w:rsidR="00835151" w:rsidRPr="00BB2557">
        <w:rPr>
          <w:sz w:val="24"/>
          <w:szCs w:val="24"/>
        </w:rPr>
        <w:t>20</w:t>
      </w:r>
      <w:r w:rsidRPr="00BB2557">
        <w:rPr>
          <w:sz w:val="24"/>
          <w:szCs w:val="24"/>
        </w:rPr>
        <w:t>(3)(b) provides that  the sampling for a research project in a calendar year must comply with the limits</w:t>
      </w:r>
      <w:r w:rsidR="006F4681" w:rsidRPr="00BB2557">
        <w:rPr>
          <w:sz w:val="24"/>
          <w:szCs w:val="24"/>
        </w:rPr>
        <w:t xml:space="preserve"> specified</w:t>
      </w:r>
      <w:r w:rsidRPr="00BB2557">
        <w:rPr>
          <w:sz w:val="24"/>
          <w:szCs w:val="24"/>
        </w:rPr>
        <w:t xml:space="preserve"> </w:t>
      </w:r>
      <w:r w:rsidR="001D61D5" w:rsidRPr="00BB2557">
        <w:rPr>
          <w:sz w:val="24"/>
          <w:szCs w:val="24"/>
        </w:rPr>
        <w:t xml:space="preserve">in an item </w:t>
      </w:r>
      <w:r w:rsidR="00C718B2" w:rsidRPr="00BB2557">
        <w:rPr>
          <w:sz w:val="24"/>
          <w:szCs w:val="24"/>
        </w:rPr>
        <w:t>of</w:t>
      </w:r>
      <w:r w:rsidR="001D61D5" w:rsidRPr="00BB2557">
        <w:rPr>
          <w:sz w:val="24"/>
          <w:szCs w:val="24"/>
        </w:rPr>
        <w:t xml:space="preserve"> the table in Schedule 6; or if a declaration is in force under subsection </w:t>
      </w:r>
      <w:r w:rsidR="00835151" w:rsidRPr="00BB2557">
        <w:rPr>
          <w:sz w:val="24"/>
          <w:szCs w:val="24"/>
        </w:rPr>
        <w:t>20</w:t>
      </w:r>
      <w:r w:rsidR="001D61D5" w:rsidRPr="00BB2557">
        <w:rPr>
          <w:sz w:val="24"/>
          <w:szCs w:val="24"/>
        </w:rPr>
        <w:t>(</w:t>
      </w:r>
      <w:r w:rsidR="00C718B2" w:rsidRPr="00BB2557">
        <w:rPr>
          <w:sz w:val="24"/>
          <w:szCs w:val="24"/>
        </w:rPr>
        <w:t>5</w:t>
      </w:r>
      <w:r w:rsidR="001D61D5" w:rsidRPr="00BB2557">
        <w:rPr>
          <w:sz w:val="24"/>
          <w:szCs w:val="24"/>
        </w:rPr>
        <w:t>)- the declaration, as in force form time to time</w:t>
      </w:r>
      <w:r w:rsidRPr="00BB2557">
        <w:rPr>
          <w:sz w:val="24"/>
          <w:szCs w:val="24"/>
        </w:rPr>
        <w:t>.</w:t>
      </w:r>
      <w:r w:rsidR="00C718B2" w:rsidRPr="00BB2557">
        <w:rPr>
          <w:sz w:val="24"/>
          <w:szCs w:val="24"/>
        </w:rPr>
        <w:t xml:space="preserve"> Any declaration made does not limit the table in Schedule 6.</w:t>
      </w:r>
      <w:r w:rsidRPr="00BB2557">
        <w:rPr>
          <w:sz w:val="24"/>
          <w:szCs w:val="24"/>
        </w:rPr>
        <w:t xml:space="preserve"> </w:t>
      </w:r>
      <w:r w:rsidR="006F4681" w:rsidRPr="00BB2557">
        <w:rPr>
          <w:sz w:val="24"/>
          <w:szCs w:val="24"/>
        </w:rPr>
        <w:t>Note 1</w:t>
      </w:r>
      <w:r w:rsidRPr="00BB2557">
        <w:rPr>
          <w:sz w:val="24"/>
          <w:szCs w:val="24"/>
        </w:rPr>
        <w:t xml:space="preserve"> alerts the reader that if a species is both a protected species and a species specified in the determination, no animals of that species can be taken in </w:t>
      </w:r>
      <w:r w:rsidR="00085442" w:rsidRPr="00BB2557">
        <w:rPr>
          <w:sz w:val="24"/>
          <w:szCs w:val="24"/>
        </w:rPr>
        <w:t>limited research sampling</w:t>
      </w:r>
      <w:r w:rsidRPr="00BB2557">
        <w:rPr>
          <w:sz w:val="24"/>
          <w:szCs w:val="24"/>
        </w:rPr>
        <w:t xml:space="preserve">. </w:t>
      </w:r>
      <w:r w:rsidR="006F4681" w:rsidRPr="00BB2557">
        <w:rPr>
          <w:sz w:val="24"/>
          <w:szCs w:val="24"/>
        </w:rPr>
        <w:t xml:space="preserve">Note 2 provides that a declaration under subsection </w:t>
      </w:r>
      <w:r w:rsidR="008A789B" w:rsidRPr="00BB2557">
        <w:rPr>
          <w:sz w:val="24"/>
          <w:szCs w:val="24"/>
        </w:rPr>
        <w:t>20</w:t>
      </w:r>
      <w:r w:rsidR="006F4681" w:rsidRPr="00BB2557">
        <w:rPr>
          <w:sz w:val="24"/>
          <w:szCs w:val="24"/>
        </w:rPr>
        <w:t xml:space="preserve">(5) may add additional limits to the limits specified in Schedule 6. Any declaration made does not displace the limits specified in Schedule 6. </w:t>
      </w:r>
    </w:p>
    <w:p w14:paraId="750F8006" w14:textId="30F712FA" w:rsidR="005840DA" w:rsidRPr="00BB2557" w:rsidRDefault="005840DA" w:rsidP="00530E59">
      <w:pPr>
        <w:spacing w:line="23" w:lineRule="atLeast"/>
        <w:rPr>
          <w:sz w:val="24"/>
          <w:szCs w:val="24"/>
        </w:rPr>
      </w:pPr>
      <w:r w:rsidRPr="00BB2557">
        <w:rPr>
          <w:sz w:val="24"/>
          <w:szCs w:val="24"/>
        </w:rPr>
        <w:t>In add</w:t>
      </w:r>
      <w:r w:rsidR="00024F7A" w:rsidRPr="00BB2557">
        <w:rPr>
          <w:sz w:val="24"/>
          <w:szCs w:val="24"/>
        </w:rPr>
        <w:t>ition to the limits specified in</w:t>
      </w:r>
      <w:r w:rsidRPr="00BB2557">
        <w:rPr>
          <w:sz w:val="24"/>
          <w:szCs w:val="24"/>
        </w:rPr>
        <w:t xml:space="preserve"> the table provision is made to make notifiable i</w:t>
      </w:r>
      <w:r w:rsidR="00024F7A" w:rsidRPr="00BB2557">
        <w:rPr>
          <w:sz w:val="24"/>
          <w:szCs w:val="24"/>
        </w:rPr>
        <w:t>nstruments specifying the limits</w:t>
      </w:r>
      <w:r w:rsidRPr="00BB2557">
        <w:rPr>
          <w:sz w:val="24"/>
          <w:szCs w:val="24"/>
        </w:rPr>
        <w:t xml:space="preserve"> </w:t>
      </w:r>
      <w:r w:rsidR="00024F7A" w:rsidRPr="00BB2557">
        <w:rPr>
          <w:sz w:val="24"/>
          <w:szCs w:val="24"/>
        </w:rPr>
        <w:t>on</w:t>
      </w:r>
      <w:r w:rsidRPr="00BB2557">
        <w:rPr>
          <w:sz w:val="24"/>
          <w:szCs w:val="24"/>
        </w:rPr>
        <w:t xml:space="preserve"> sampling for a research project</w:t>
      </w:r>
      <w:r w:rsidR="000D6BE2" w:rsidRPr="00BB2557">
        <w:rPr>
          <w:sz w:val="24"/>
          <w:szCs w:val="24"/>
        </w:rPr>
        <w:t xml:space="preserve">- see subsection </w:t>
      </w:r>
      <w:r w:rsidR="00835151" w:rsidRPr="00BB2557">
        <w:rPr>
          <w:sz w:val="24"/>
          <w:szCs w:val="24"/>
        </w:rPr>
        <w:t>20</w:t>
      </w:r>
      <w:r w:rsidR="000D6BE2" w:rsidRPr="00BB2557">
        <w:rPr>
          <w:sz w:val="24"/>
          <w:szCs w:val="24"/>
        </w:rPr>
        <w:t>(5)</w:t>
      </w:r>
      <w:r w:rsidRPr="00BB2557">
        <w:rPr>
          <w:sz w:val="24"/>
          <w:szCs w:val="24"/>
        </w:rPr>
        <w:t>. By providing for specification via notifiable instrument the Authority will have</w:t>
      </w:r>
      <w:r w:rsidR="00024F7A" w:rsidRPr="00BB2557">
        <w:rPr>
          <w:sz w:val="24"/>
          <w:szCs w:val="24"/>
        </w:rPr>
        <w:t xml:space="preserve"> a</w:t>
      </w:r>
      <w:r w:rsidRPr="00BB2557">
        <w:rPr>
          <w:sz w:val="24"/>
          <w:szCs w:val="24"/>
        </w:rPr>
        <w:t xml:space="preserve"> mechanism that allows flexibility and for the limits to be changed as appropriate.</w:t>
      </w:r>
      <w:r w:rsidR="00024F7A" w:rsidRPr="00BB2557">
        <w:rPr>
          <w:sz w:val="24"/>
          <w:szCs w:val="24"/>
        </w:rPr>
        <w:t xml:space="preserve"> No notifiable instruments have been made by the Authority for this purpose, at this point in time, the intention is that if one is made it will be published on the Authority’s website, </w:t>
      </w:r>
      <w:r w:rsidR="006F4681" w:rsidRPr="00BB2557">
        <w:rPr>
          <w:sz w:val="24"/>
          <w:szCs w:val="24"/>
        </w:rPr>
        <w:t>www.gbrmpa.gov.au</w:t>
      </w:r>
      <w:r w:rsidR="00024F7A" w:rsidRPr="00BB2557">
        <w:rPr>
          <w:sz w:val="24"/>
          <w:szCs w:val="24"/>
        </w:rPr>
        <w:t>,  and consolidated with the requirements contained in the Instrument to ensure ease of access to what is required.</w:t>
      </w:r>
    </w:p>
    <w:p w14:paraId="6EAF5658" w14:textId="41C09EDF" w:rsidR="006F6195" w:rsidRPr="00BB2557" w:rsidRDefault="006F6195" w:rsidP="00530E59">
      <w:pPr>
        <w:spacing w:line="23" w:lineRule="atLeast"/>
        <w:rPr>
          <w:sz w:val="24"/>
          <w:szCs w:val="24"/>
        </w:rPr>
      </w:pPr>
      <w:r w:rsidRPr="00BB2557">
        <w:rPr>
          <w:sz w:val="24"/>
          <w:szCs w:val="24"/>
        </w:rPr>
        <w:lastRenderedPageBreak/>
        <w:t xml:space="preserve">Subsection </w:t>
      </w:r>
      <w:r w:rsidR="00835151" w:rsidRPr="00BB2557">
        <w:rPr>
          <w:sz w:val="24"/>
          <w:szCs w:val="24"/>
        </w:rPr>
        <w:t>20</w:t>
      </w:r>
      <w:r w:rsidRPr="00BB2557">
        <w:rPr>
          <w:sz w:val="24"/>
          <w:szCs w:val="24"/>
        </w:rPr>
        <w:t>(</w:t>
      </w:r>
      <w:r w:rsidR="0052605D" w:rsidRPr="00BB2557">
        <w:rPr>
          <w:sz w:val="24"/>
          <w:szCs w:val="24"/>
        </w:rPr>
        <w:t>4</w:t>
      </w:r>
      <w:r w:rsidRPr="00BB2557">
        <w:rPr>
          <w:sz w:val="24"/>
          <w:szCs w:val="24"/>
        </w:rPr>
        <w:t xml:space="preserve">) applies as a safety net in the event that limits on the take of a particular species are not covered by subsection </w:t>
      </w:r>
      <w:r w:rsidR="00835151" w:rsidRPr="00BB2557">
        <w:rPr>
          <w:sz w:val="24"/>
          <w:szCs w:val="24"/>
        </w:rPr>
        <w:t>20</w:t>
      </w:r>
      <w:r w:rsidR="00077CA9" w:rsidRPr="00BB2557">
        <w:rPr>
          <w:sz w:val="24"/>
          <w:szCs w:val="24"/>
        </w:rPr>
        <w:t>(</w:t>
      </w:r>
      <w:r w:rsidRPr="00BB2557">
        <w:rPr>
          <w:sz w:val="24"/>
          <w:szCs w:val="24"/>
        </w:rPr>
        <w:t>3</w:t>
      </w:r>
      <w:r w:rsidR="00077CA9" w:rsidRPr="00BB2557">
        <w:rPr>
          <w:sz w:val="24"/>
          <w:szCs w:val="24"/>
        </w:rPr>
        <w:t>)</w:t>
      </w:r>
      <w:r w:rsidRPr="00BB2557">
        <w:rPr>
          <w:sz w:val="24"/>
          <w:szCs w:val="24"/>
        </w:rPr>
        <w:t>.</w:t>
      </w:r>
      <w:r w:rsidR="003C1806" w:rsidRPr="00BB2557">
        <w:rPr>
          <w:sz w:val="24"/>
          <w:szCs w:val="24"/>
        </w:rPr>
        <w:t xml:space="preserve"> It provides for conditions on taking animals of other species in </w:t>
      </w:r>
      <w:r w:rsidR="00085442" w:rsidRPr="00BB2557">
        <w:rPr>
          <w:sz w:val="24"/>
          <w:szCs w:val="24"/>
        </w:rPr>
        <w:t>limited research sampling</w:t>
      </w:r>
      <w:r w:rsidR="003C1806" w:rsidRPr="00BB2557">
        <w:rPr>
          <w:sz w:val="24"/>
          <w:szCs w:val="24"/>
        </w:rPr>
        <w:t xml:space="preserve">. </w:t>
      </w:r>
      <w:r w:rsidRPr="00BB2557">
        <w:rPr>
          <w:sz w:val="24"/>
          <w:szCs w:val="24"/>
        </w:rPr>
        <w:t xml:space="preserve">It effectively limits the take per calendar year of all other species to a maximum of 200 animals of a particular species (or species and length) and a maximum of 50 of those animals in a single research location. </w:t>
      </w:r>
    </w:p>
    <w:p w14:paraId="57906B06" w14:textId="159B9F8A" w:rsidR="000D6BE2" w:rsidRPr="00BB2557" w:rsidRDefault="000D6BE2" w:rsidP="00530E59">
      <w:pPr>
        <w:spacing w:line="23" w:lineRule="atLeast"/>
        <w:rPr>
          <w:sz w:val="24"/>
          <w:szCs w:val="24"/>
        </w:rPr>
      </w:pPr>
      <w:r w:rsidRPr="00BB2557">
        <w:rPr>
          <w:sz w:val="24"/>
          <w:szCs w:val="24"/>
        </w:rPr>
        <w:t xml:space="preserve">Subsection </w:t>
      </w:r>
      <w:r w:rsidR="00835151" w:rsidRPr="00BB2557">
        <w:rPr>
          <w:sz w:val="24"/>
          <w:szCs w:val="24"/>
        </w:rPr>
        <w:t>20</w:t>
      </w:r>
      <w:r w:rsidRPr="00BB2557">
        <w:rPr>
          <w:sz w:val="24"/>
          <w:szCs w:val="24"/>
        </w:rPr>
        <w:t>(5) provides that the Authority may b</w:t>
      </w:r>
      <w:r w:rsidR="00E90D7B" w:rsidRPr="00BB2557">
        <w:rPr>
          <w:sz w:val="24"/>
          <w:szCs w:val="24"/>
        </w:rPr>
        <w:t>y</w:t>
      </w:r>
      <w:r w:rsidRPr="00BB2557">
        <w:rPr>
          <w:sz w:val="24"/>
          <w:szCs w:val="24"/>
        </w:rPr>
        <w:t xml:space="preserve"> notifiable instrument make a declaration for the purposes of subparagraph (3)(b)(ii). This allows the Authority to have the flexibility to provide for limits on taking animals of a species, or a species or length as they become relevant. </w:t>
      </w:r>
    </w:p>
    <w:p w14:paraId="5A66A529" w14:textId="0E443266" w:rsidR="006F6195" w:rsidRPr="00BB2557" w:rsidRDefault="006F6195" w:rsidP="00530E59">
      <w:pPr>
        <w:spacing w:line="23" w:lineRule="atLeast"/>
        <w:rPr>
          <w:sz w:val="24"/>
          <w:szCs w:val="24"/>
        </w:rPr>
      </w:pPr>
      <w:r w:rsidRPr="00BB2557">
        <w:rPr>
          <w:sz w:val="24"/>
          <w:szCs w:val="24"/>
        </w:rPr>
        <w:t xml:space="preserve">Section </w:t>
      </w:r>
      <w:r w:rsidR="00804716" w:rsidRPr="00BB2557">
        <w:rPr>
          <w:sz w:val="24"/>
          <w:szCs w:val="24"/>
        </w:rPr>
        <w:t xml:space="preserve">21 </w:t>
      </w:r>
      <w:r w:rsidRPr="00BB2557">
        <w:rPr>
          <w:sz w:val="24"/>
          <w:szCs w:val="24"/>
        </w:rPr>
        <w:t xml:space="preserve">defines limited impact research (non-extractive) for the purpose of the Zoning Plan. </w:t>
      </w:r>
    </w:p>
    <w:p w14:paraId="2EDB09E3" w14:textId="77777777" w:rsidR="00077CA9" w:rsidRPr="00BB2557" w:rsidRDefault="006F6195" w:rsidP="00530E59">
      <w:pPr>
        <w:spacing w:line="23" w:lineRule="atLeast"/>
        <w:rPr>
          <w:sz w:val="24"/>
          <w:szCs w:val="24"/>
        </w:rPr>
      </w:pPr>
      <w:r w:rsidRPr="00BB2557">
        <w:rPr>
          <w:sz w:val="24"/>
          <w:szCs w:val="24"/>
        </w:rPr>
        <w:t xml:space="preserve">The definition provides limited impact research (non-extractive) must not involve an activity that would require permission if it were not part of a research activity. It also must not involve physical disturbance of the heritage value of a place (including physical disturbance of an artefact that is part of that value). </w:t>
      </w:r>
      <w:r w:rsidR="00077CA9" w:rsidRPr="00BB2557">
        <w:rPr>
          <w:sz w:val="24"/>
          <w:szCs w:val="24"/>
        </w:rPr>
        <w:t>T</w:t>
      </w:r>
      <w:r w:rsidRPr="00BB2557">
        <w:rPr>
          <w:sz w:val="24"/>
          <w:szCs w:val="24"/>
        </w:rPr>
        <w:t xml:space="preserve">his includes for example archaeological excavations. It also must </w:t>
      </w:r>
      <w:r w:rsidR="00077CA9" w:rsidRPr="00BB2557">
        <w:rPr>
          <w:sz w:val="24"/>
          <w:szCs w:val="24"/>
        </w:rPr>
        <w:t xml:space="preserve">generally </w:t>
      </w:r>
      <w:r w:rsidRPr="00BB2557">
        <w:rPr>
          <w:sz w:val="24"/>
          <w:szCs w:val="24"/>
        </w:rPr>
        <w:t xml:space="preserve">not involve the </w:t>
      </w:r>
      <w:r w:rsidR="00077CA9" w:rsidRPr="00BB2557">
        <w:rPr>
          <w:sz w:val="24"/>
          <w:szCs w:val="24"/>
        </w:rPr>
        <w:t>‘</w:t>
      </w:r>
      <w:r w:rsidRPr="00BB2557">
        <w:rPr>
          <w:sz w:val="24"/>
          <w:szCs w:val="24"/>
        </w:rPr>
        <w:t>take</w:t>
      </w:r>
      <w:r w:rsidR="00077CA9" w:rsidRPr="00BB2557">
        <w:rPr>
          <w:sz w:val="24"/>
          <w:szCs w:val="24"/>
        </w:rPr>
        <w:t>’</w:t>
      </w:r>
      <w:r w:rsidRPr="00BB2557">
        <w:rPr>
          <w:sz w:val="24"/>
          <w:szCs w:val="24"/>
        </w:rPr>
        <w:t xml:space="preserve"> of a plant, animal or marine product</w:t>
      </w:r>
      <w:r w:rsidR="00077CA9" w:rsidRPr="00BB2557">
        <w:rPr>
          <w:sz w:val="24"/>
          <w:szCs w:val="24"/>
        </w:rPr>
        <w:t>.</w:t>
      </w:r>
      <w:r w:rsidRPr="00BB2557">
        <w:rPr>
          <w:sz w:val="24"/>
          <w:szCs w:val="24"/>
        </w:rPr>
        <w:t xml:space="preserve"> </w:t>
      </w:r>
    </w:p>
    <w:p w14:paraId="241703D6" w14:textId="77777777" w:rsidR="001D61D5" w:rsidRPr="00BB2557" w:rsidRDefault="001D61D5" w:rsidP="00530E59">
      <w:pPr>
        <w:spacing w:line="23" w:lineRule="atLeast"/>
        <w:rPr>
          <w:sz w:val="24"/>
          <w:szCs w:val="24"/>
        </w:rPr>
      </w:pPr>
      <w:r w:rsidRPr="00BB2557">
        <w:rPr>
          <w:sz w:val="24"/>
          <w:szCs w:val="24"/>
        </w:rPr>
        <w:t>The reference to heritage value</w:t>
      </w:r>
      <w:r w:rsidR="00103A53" w:rsidRPr="00BB2557">
        <w:rPr>
          <w:sz w:val="24"/>
          <w:szCs w:val="24"/>
        </w:rPr>
        <w:t xml:space="preserve"> is</w:t>
      </w:r>
      <w:r w:rsidRPr="00BB2557">
        <w:rPr>
          <w:sz w:val="24"/>
          <w:szCs w:val="24"/>
        </w:rPr>
        <w:t xml:space="preserve"> in the singular in subparagraph (a)(ii) because the provision requires disturbance of only one value.</w:t>
      </w:r>
      <w:r w:rsidR="00103A53" w:rsidRPr="00BB2557">
        <w:rPr>
          <w:sz w:val="24"/>
          <w:szCs w:val="24"/>
        </w:rPr>
        <w:t xml:space="preserve"> </w:t>
      </w:r>
    </w:p>
    <w:p w14:paraId="21FAEF54" w14:textId="77777777" w:rsidR="006F6195" w:rsidRPr="00BB2557" w:rsidRDefault="00077CA9" w:rsidP="00530E59">
      <w:pPr>
        <w:spacing w:line="23" w:lineRule="atLeast"/>
        <w:rPr>
          <w:sz w:val="24"/>
          <w:szCs w:val="24"/>
        </w:rPr>
      </w:pPr>
      <w:r w:rsidRPr="00BB2557">
        <w:rPr>
          <w:sz w:val="24"/>
          <w:szCs w:val="24"/>
        </w:rPr>
        <w:t xml:space="preserve">The reference to ‘take’ picks up the definition of take in the Dictionary to the Zoning Plan. Under that definition ‘take’ includes interfering with a plant, animal or marine product. </w:t>
      </w:r>
      <w:r w:rsidR="00970304" w:rsidRPr="00BB2557">
        <w:rPr>
          <w:sz w:val="24"/>
          <w:szCs w:val="24"/>
        </w:rPr>
        <w:t>A</w:t>
      </w:r>
      <w:r w:rsidRPr="00BB2557">
        <w:rPr>
          <w:sz w:val="24"/>
          <w:szCs w:val="24"/>
        </w:rPr>
        <w:t>n exception on the prohibition on take has been included in the definition of limited impact research (non-extractive) to allow</w:t>
      </w:r>
      <w:r w:rsidR="006F6195" w:rsidRPr="00BB2557">
        <w:rPr>
          <w:sz w:val="24"/>
          <w:szCs w:val="24"/>
        </w:rPr>
        <w:t xml:space="preserve"> non-fixed transect tapes, or non-fixed quadrats, that are attended at all times while in use</w:t>
      </w:r>
      <w:r w:rsidR="00970304" w:rsidRPr="00BB2557">
        <w:rPr>
          <w:sz w:val="24"/>
          <w:szCs w:val="24"/>
        </w:rPr>
        <w:t>, to be used for conducting visual surveys</w:t>
      </w:r>
      <w:r w:rsidR="006F6195" w:rsidRPr="00BB2557">
        <w:rPr>
          <w:sz w:val="24"/>
          <w:szCs w:val="24"/>
        </w:rPr>
        <w:t>.</w:t>
      </w:r>
      <w:r w:rsidR="00970304" w:rsidRPr="00BB2557">
        <w:rPr>
          <w:sz w:val="24"/>
          <w:szCs w:val="24"/>
        </w:rPr>
        <w:t xml:space="preserve"> This exception is necessary otherwise the use of such tapes and quadrats would be prohibited because they fall within the definition of take in the sense that they interfere with plants, animals and marine products (albeit the interference is minimal). </w:t>
      </w:r>
    </w:p>
    <w:p w14:paraId="32BC210A" w14:textId="694E2E8C" w:rsidR="006F6195" w:rsidRPr="00BB2557" w:rsidRDefault="006F6195" w:rsidP="00530E59">
      <w:pPr>
        <w:spacing w:line="23" w:lineRule="atLeast"/>
        <w:rPr>
          <w:sz w:val="24"/>
          <w:szCs w:val="24"/>
        </w:rPr>
      </w:pPr>
      <w:r w:rsidRPr="00BB2557">
        <w:rPr>
          <w:sz w:val="24"/>
          <w:szCs w:val="24"/>
        </w:rPr>
        <w:t xml:space="preserve">There is also the requirement in paragraph </w:t>
      </w:r>
      <w:r w:rsidR="00835151" w:rsidRPr="00BB2557">
        <w:rPr>
          <w:sz w:val="24"/>
          <w:szCs w:val="24"/>
        </w:rPr>
        <w:t>21</w:t>
      </w:r>
      <w:r w:rsidRPr="00BB2557">
        <w:rPr>
          <w:sz w:val="24"/>
          <w:szCs w:val="24"/>
        </w:rPr>
        <w:t xml:space="preserve">(b) that limited impact research (non-extractive) is research that is a component of a research project that is conducted by an accredited research institution. </w:t>
      </w:r>
    </w:p>
    <w:p w14:paraId="764C46F5" w14:textId="775C933D" w:rsidR="006F6195" w:rsidRPr="00BB2557" w:rsidRDefault="006F6195" w:rsidP="00530E59">
      <w:pPr>
        <w:spacing w:line="23" w:lineRule="atLeast"/>
        <w:rPr>
          <w:b/>
          <w:sz w:val="24"/>
          <w:szCs w:val="24"/>
        </w:rPr>
      </w:pPr>
      <w:r w:rsidRPr="00BB2557">
        <w:rPr>
          <w:sz w:val="24"/>
          <w:szCs w:val="24"/>
        </w:rPr>
        <w:t xml:space="preserve">As with limited impact research (extractive) there is the requirement in paragraph </w:t>
      </w:r>
      <w:r w:rsidR="00835151" w:rsidRPr="00BB2557">
        <w:rPr>
          <w:sz w:val="24"/>
          <w:szCs w:val="24"/>
        </w:rPr>
        <w:t>21</w:t>
      </w:r>
      <w:r w:rsidRPr="00BB2557">
        <w:rPr>
          <w:sz w:val="24"/>
          <w:szCs w:val="24"/>
        </w:rPr>
        <w:t xml:space="preserve">(c) that if the research is conducted in an area of the Scientific Research Zone and the Authority has approved an environmental management plan in writing for a research station associated with the area then it </w:t>
      </w:r>
      <w:r w:rsidR="009F25F3" w:rsidRPr="00BB2557">
        <w:rPr>
          <w:sz w:val="24"/>
          <w:szCs w:val="24"/>
        </w:rPr>
        <w:t>must</w:t>
      </w:r>
      <w:r w:rsidRPr="00BB2557">
        <w:rPr>
          <w:sz w:val="24"/>
          <w:szCs w:val="24"/>
        </w:rPr>
        <w:t xml:space="preserve"> be conducted in accordance with that plan</w:t>
      </w:r>
      <w:r w:rsidR="009F25F3" w:rsidRPr="00BB2557">
        <w:rPr>
          <w:sz w:val="24"/>
          <w:szCs w:val="24"/>
        </w:rPr>
        <w:t xml:space="preserve"> in order to fall within the definition of limited impact research (non extractive)</w:t>
      </w:r>
      <w:r w:rsidRPr="00BB2557">
        <w:rPr>
          <w:sz w:val="24"/>
          <w:szCs w:val="24"/>
        </w:rPr>
        <w:t>.</w:t>
      </w:r>
    </w:p>
    <w:p w14:paraId="674B2C66" w14:textId="358977F5" w:rsidR="006F6195" w:rsidRPr="00BB2557" w:rsidRDefault="006F6195" w:rsidP="00530E59">
      <w:pPr>
        <w:spacing w:line="23" w:lineRule="atLeast"/>
        <w:rPr>
          <w:b/>
          <w:sz w:val="24"/>
          <w:szCs w:val="24"/>
        </w:rPr>
      </w:pPr>
      <w:r w:rsidRPr="00BB2557">
        <w:rPr>
          <w:b/>
          <w:sz w:val="24"/>
          <w:szCs w:val="24"/>
        </w:rPr>
        <w:t xml:space="preserve">Section </w:t>
      </w:r>
      <w:r w:rsidR="00804716" w:rsidRPr="00BB2557">
        <w:rPr>
          <w:b/>
          <w:sz w:val="24"/>
          <w:szCs w:val="24"/>
        </w:rPr>
        <w:t>22</w:t>
      </w:r>
      <w:r w:rsidR="00C333FB" w:rsidRPr="00BB2557">
        <w:rPr>
          <w:b/>
          <w:sz w:val="24"/>
          <w:szCs w:val="24"/>
        </w:rPr>
        <w:t xml:space="preserve"> </w:t>
      </w:r>
      <w:r w:rsidR="00C333FB" w:rsidRPr="00BB2557">
        <w:rPr>
          <w:b/>
          <w:sz w:val="24"/>
          <w:szCs w:val="24"/>
        </w:rPr>
        <w:softHyphen/>
        <w:t xml:space="preserve"> </w:t>
      </w:r>
      <w:r w:rsidRPr="00BB2557">
        <w:rPr>
          <w:b/>
          <w:sz w:val="24"/>
          <w:szCs w:val="24"/>
        </w:rPr>
        <w:t>Limited spearfishing—limitations</w:t>
      </w:r>
      <w:r w:rsidRPr="00BB2557">
        <w:rPr>
          <w:b/>
          <w:sz w:val="24"/>
          <w:szCs w:val="24"/>
        </w:rPr>
        <w:tab/>
      </w:r>
    </w:p>
    <w:p w14:paraId="49F32796" w14:textId="77777777" w:rsidR="006F6195" w:rsidRPr="00BB2557" w:rsidRDefault="001C42A1" w:rsidP="00530E59">
      <w:pPr>
        <w:spacing w:line="23" w:lineRule="atLeast"/>
        <w:rPr>
          <w:sz w:val="24"/>
          <w:szCs w:val="24"/>
        </w:rPr>
      </w:pPr>
      <w:r w:rsidRPr="00BB2557">
        <w:rPr>
          <w:sz w:val="24"/>
          <w:szCs w:val="24"/>
        </w:rPr>
        <w:lastRenderedPageBreak/>
        <w:t xml:space="preserve">Subject to some exceptions </w:t>
      </w:r>
      <w:r w:rsidR="006F6195" w:rsidRPr="00BB2557">
        <w:rPr>
          <w:sz w:val="24"/>
          <w:szCs w:val="24"/>
        </w:rPr>
        <w:t xml:space="preserve">the General Use Area, Habitat Protection Zone and </w:t>
      </w:r>
      <w:r w:rsidR="00565D9A" w:rsidRPr="00BB2557">
        <w:rPr>
          <w:sz w:val="24"/>
          <w:szCs w:val="24"/>
        </w:rPr>
        <w:t>Conservation Park Zone</w:t>
      </w:r>
      <w:r w:rsidR="006F6195" w:rsidRPr="00BB2557">
        <w:rPr>
          <w:sz w:val="24"/>
          <w:szCs w:val="24"/>
        </w:rPr>
        <w:t xml:space="preserve"> may be used or entered without permission for </w:t>
      </w:r>
      <w:r w:rsidR="007A312A" w:rsidRPr="00BB2557">
        <w:rPr>
          <w:sz w:val="24"/>
          <w:szCs w:val="24"/>
        </w:rPr>
        <w:t>fishing or collecting involving</w:t>
      </w:r>
      <w:r w:rsidR="006F6195" w:rsidRPr="00BB2557">
        <w:rPr>
          <w:sz w:val="24"/>
          <w:szCs w:val="24"/>
        </w:rPr>
        <w:t xml:space="preserve"> limited spearfishing.</w:t>
      </w:r>
    </w:p>
    <w:p w14:paraId="104279DD" w14:textId="75CBC1F3" w:rsidR="00D503E0" w:rsidRPr="00BB2557" w:rsidRDefault="00162665" w:rsidP="00530E59">
      <w:pPr>
        <w:spacing w:line="23" w:lineRule="atLeast"/>
        <w:rPr>
          <w:sz w:val="24"/>
          <w:szCs w:val="24"/>
        </w:rPr>
      </w:pPr>
      <w:r w:rsidRPr="00BB2557">
        <w:rPr>
          <w:sz w:val="24"/>
          <w:szCs w:val="24"/>
        </w:rPr>
        <w:t>T</w:t>
      </w:r>
      <w:r w:rsidR="006F6195" w:rsidRPr="00BB2557">
        <w:rPr>
          <w:sz w:val="24"/>
          <w:szCs w:val="24"/>
        </w:rPr>
        <w:t>he Zoning Plan define</w:t>
      </w:r>
      <w:r w:rsidRPr="00BB2557">
        <w:rPr>
          <w:sz w:val="24"/>
          <w:szCs w:val="24"/>
        </w:rPr>
        <w:t>s</w:t>
      </w:r>
      <w:r w:rsidR="006F6195" w:rsidRPr="00BB2557">
        <w:rPr>
          <w:sz w:val="24"/>
          <w:szCs w:val="24"/>
        </w:rPr>
        <w:t xml:space="preserve"> limited spearfishing as meaning fishing with a spear or speargun, not using a powerhead, a firearm, a light or underwater breathing apparatus other than a snorkel</w:t>
      </w:r>
      <w:r w:rsidR="00D503E0" w:rsidRPr="00BB2557">
        <w:rPr>
          <w:sz w:val="24"/>
          <w:szCs w:val="24"/>
        </w:rPr>
        <w:t>; and</w:t>
      </w:r>
      <w:r w:rsidR="006F6195" w:rsidRPr="00BB2557">
        <w:rPr>
          <w:sz w:val="24"/>
          <w:szCs w:val="24"/>
        </w:rPr>
        <w:t xml:space="preserve"> in accordance with any limitations prescribed in the Regulations.</w:t>
      </w:r>
      <w:r w:rsidR="00523DBE" w:rsidRPr="00BB2557">
        <w:rPr>
          <w:sz w:val="24"/>
          <w:szCs w:val="24"/>
        </w:rPr>
        <w:t xml:space="preserve"> </w:t>
      </w:r>
      <w:r w:rsidR="006F6195" w:rsidRPr="00BB2557">
        <w:rPr>
          <w:sz w:val="24"/>
          <w:szCs w:val="24"/>
        </w:rPr>
        <w:t xml:space="preserve">Section </w:t>
      </w:r>
      <w:r w:rsidR="00804716" w:rsidRPr="00BB2557">
        <w:rPr>
          <w:sz w:val="24"/>
          <w:szCs w:val="24"/>
        </w:rPr>
        <w:t>22</w:t>
      </w:r>
      <w:r w:rsidR="006F6195" w:rsidRPr="00BB2557">
        <w:rPr>
          <w:sz w:val="24"/>
          <w:szCs w:val="24"/>
        </w:rPr>
        <w:t xml:space="preserve"> prescribes the limitations </w:t>
      </w:r>
      <w:r w:rsidR="00D503E0" w:rsidRPr="00BB2557">
        <w:rPr>
          <w:sz w:val="24"/>
          <w:szCs w:val="24"/>
        </w:rPr>
        <w:t>on limited spearfishing for the purposes of th</w:t>
      </w:r>
      <w:r w:rsidR="00E90D7B" w:rsidRPr="00BB2557">
        <w:rPr>
          <w:sz w:val="24"/>
          <w:szCs w:val="24"/>
        </w:rPr>
        <w:t>is</w:t>
      </w:r>
      <w:r w:rsidR="00D503E0" w:rsidRPr="00BB2557">
        <w:rPr>
          <w:sz w:val="24"/>
          <w:szCs w:val="24"/>
        </w:rPr>
        <w:t xml:space="preserve"> definition.</w:t>
      </w:r>
    </w:p>
    <w:p w14:paraId="6149DAFD" w14:textId="24DC8037" w:rsidR="006F6195" w:rsidRPr="00BB2557" w:rsidRDefault="00D503E0" w:rsidP="00530E59">
      <w:pPr>
        <w:spacing w:line="23" w:lineRule="atLeast"/>
        <w:rPr>
          <w:sz w:val="24"/>
          <w:szCs w:val="24"/>
        </w:rPr>
      </w:pPr>
      <w:r w:rsidRPr="00BB2557">
        <w:rPr>
          <w:sz w:val="24"/>
          <w:szCs w:val="24"/>
        </w:rPr>
        <w:t>The limitations prescribed in s</w:t>
      </w:r>
      <w:r w:rsidR="006F6195" w:rsidRPr="00BB2557">
        <w:rPr>
          <w:sz w:val="24"/>
          <w:szCs w:val="24"/>
        </w:rPr>
        <w:t xml:space="preserve">ection </w:t>
      </w:r>
      <w:r w:rsidR="00804716" w:rsidRPr="00BB2557">
        <w:rPr>
          <w:sz w:val="24"/>
          <w:szCs w:val="24"/>
        </w:rPr>
        <w:t>22</w:t>
      </w:r>
      <w:r w:rsidR="006F6195" w:rsidRPr="00BB2557">
        <w:rPr>
          <w:sz w:val="24"/>
          <w:szCs w:val="24"/>
        </w:rPr>
        <w:t xml:space="preserve"> </w:t>
      </w:r>
      <w:r w:rsidRPr="00BB2557">
        <w:rPr>
          <w:sz w:val="24"/>
          <w:szCs w:val="24"/>
        </w:rPr>
        <w:t>are that</w:t>
      </w:r>
      <w:r w:rsidR="006F6195" w:rsidRPr="00BB2557">
        <w:rPr>
          <w:sz w:val="24"/>
          <w:szCs w:val="24"/>
        </w:rPr>
        <w:t xml:space="preserve"> that the person spearfishing </w:t>
      </w:r>
      <w:r w:rsidRPr="00BB2557">
        <w:rPr>
          <w:sz w:val="24"/>
          <w:szCs w:val="24"/>
        </w:rPr>
        <w:t>must</w:t>
      </w:r>
      <w:r w:rsidR="006F6195" w:rsidRPr="00BB2557">
        <w:rPr>
          <w:sz w:val="24"/>
          <w:szCs w:val="24"/>
        </w:rPr>
        <w:t xml:space="preserve"> not have a loaded speargun in the person's possession out of the water</w:t>
      </w:r>
      <w:r w:rsidRPr="00BB2557">
        <w:rPr>
          <w:sz w:val="24"/>
          <w:szCs w:val="24"/>
        </w:rPr>
        <w:t>,</w:t>
      </w:r>
      <w:r w:rsidR="006F6195" w:rsidRPr="00BB2557">
        <w:rPr>
          <w:sz w:val="24"/>
          <w:szCs w:val="24"/>
        </w:rPr>
        <w:t xml:space="preserve"> and the spearfishing </w:t>
      </w:r>
      <w:r w:rsidRPr="00BB2557">
        <w:rPr>
          <w:sz w:val="24"/>
          <w:szCs w:val="24"/>
        </w:rPr>
        <w:t>must</w:t>
      </w:r>
      <w:r w:rsidR="006F6195" w:rsidRPr="00BB2557">
        <w:rPr>
          <w:sz w:val="24"/>
          <w:szCs w:val="24"/>
        </w:rPr>
        <w:t xml:space="preserve"> not </w:t>
      </w:r>
      <w:r w:rsidRPr="00BB2557">
        <w:rPr>
          <w:sz w:val="24"/>
          <w:szCs w:val="24"/>
        </w:rPr>
        <w:t>be</w:t>
      </w:r>
      <w:r w:rsidR="006F6195" w:rsidRPr="00BB2557">
        <w:rPr>
          <w:sz w:val="24"/>
          <w:szCs w:val="24"/>
        </w:rPr>
        <w:t xml:space="preserve"> engaged in, in any part of the Marine Park where spearfishing is prohibited under Queensland fisheries legislation. </w:t>
      </w:r>
    </w:p>
    <w:p w14:paraId="69631597" w14:textId="77777777" w:rsidR="006F6195" w:rsidRPr="00BB2557" w:rsidRDefault="006F6195" w:rsidP="00530E59">
      <w:pPr>
        <w:spacing w:line="23" w:lineRule="atLeast"/>
        <w:rPr>
          <w:sz w:val="24"/>
          <w:szCs w:val="24"/>
        </w:rPr>
      </w:pPr>
      <w:r w:rsidRPr="00BB2557">
        <w:rPr>
          <w:sz w:val="24"/>
          <w:szCs w:val="24"/>
        </w:rPr>
        <w:t>These limitations are</w:t>
      </w:r>
      <w:r w:rsidR="009360A1" w:rsidRPr="00BB2557">
        <w:rPr>
          <w:sz w:val="24"/>
          <w:szCs w:val="24"/>
        </w:rPr>
        <w:t xml:space="preserve"> generally</w:t>
      </w:r>
      <w:r w:rsidRPr="00BB2557">
        <w:rPr>
          <w:sz w:val="24"/>
          <w:szCs w:val="24"/>
        </w:rPr>
        <w:t xml:space="preserve"> directed at supporting </w:t>
      </w:r>
      <w:r w:rsidR="009360A1" w:rsidRPr="00BB2557">
        <w:rPr>
          <w:sz w:val="24"/>
          <w:szCs w:val="24"/>
        </w:rPr>
        <w:t>the objectives of the Zones. The limitation that a person must not have a loaded speargun in their possession out of the water is for safety reasons.</w:t>
      </w:r>
    </w:p>
    <w:p w14:paraId="19404176" w14:textId="4A1D5BCB" w:rsidR="005840DA" w:rsidRPr="00BB2557" w:rsidRDefault="005840DA" w:rsidP="00530E59">
      <w:pPr>
        <w:spacing w:line="23" w:lineRule="atLeast"/>
        <w:rPr>
          <w:sz w:val="24"/>
          <w:szCs w:val="24"/>
        </w:rPr>
      </w:pPr>
      <w:r w:rsidRPr="00BB2557">
        <w:rPr>
          <w:sz w:val="24"/>
          <w:szCs w:val="24"/>
        </w:rPr>
        <w:t xml:space="preserve">Limited spearfishing is a kind of fishing or collecting, and in addition to these limitations there are other limitations on fishing or collecting set out in section </w:t>
      </w:r>
      <w:r w:rsidR="00804716" w:rsidRPr="00BB2557">
        <w:rPr>
          <w:sz w:val="24"/>
          <w:szCs w:val="24"/>
        </w:rPr>
        <w:t>17</w:t>
      </w:r>
      <w:r w:rsidRPr="00BB2557">
        <w:rPr>
          <w:sz w:val="24"/>
          <w:szCs w:val="24"/>
        </w:rPr>
        <w:t xml:space="preserve">. It should not be assumed that the only limitations that apply to limited spearfishing are those contained in section </w:t>
      </w:r>
      <w:r w:rsidR="00804716" w:rsidRPr="00BB2557">
        <w:rPr>
          <w:sz w:val="24"/>
          <w:szCs w:val="24"/>
        </w:rPr>
        <w:t>22</w:t>
      </w:r>
      <w:r w:rsidRPr="00BB2557">
        <w:rPr>
          <w:sz w:val="24"/>
          <w:szCs w:val="24"/>
        </w:rPr>
        <w:t xml:space="preserve">. </w:t>
      </w:r>
    </w:p>
    <w:p w14:paraId="511C0C28" w14:textId="6357691D" w:rsidR="006F6195" w:rsidRPr="00BB2557" w:rsidRDefault="006F6195" w:rsidP="00530E59">
      <w:pPr>
        <w:spacing w:line="23" w:lineRule="atLeast"/>
        <w:rPr>
          <w:b/>
          <w:sz w:val="24"/>
          <w:szCs w:val="24"/>
        </w:rPr>
      </w:pPr>
      <w:r w:rsidRPr="00BB2557">
        <w:rPr>
          <w:b/>
          <w:sz w:val="24"/>
          <w:szCs w:val="24"/>
        </w:rPr>
        <w:t xml:space="preserve">Section </w:t>
      </w:r>
      <w:r w:rsidR="00804716" w:rsidRPr="00BB2557">
        <w:rPr>
          <w:b/>
          <w:sz w:val="24"/>
          <w:szCs w:val="24"/>
        </w:rPr>
        <w:t>23</w:t>
      </w:r>
      <w:r w:rsidR="00C333FB" w:rsidRPr="00BB2557">
        <w:rPr>
          <w:b/>
          <w:sz w:val="24"/>
          <w:szCs w:val="24"/>
        </w:rPr>
        <w:t xml:space="preserve">  </w:t>
      </w:r>
      <w:r w:rsidR="00C333FB" w:rsidRPr="00BB2557">
        <w:rPr>
          <w:b/>
          <w:sz w:val="24"/>
          <w:szCs w:val="24"/>
        </w:rPr>
        <w:softHyphen/>
        <w:t xml:space="preserve"> </w:t>
      </w:r>
      <w:r w:rsidRPr="00BB2557">
        <w:rPr>
          <w:b/>
          <w:sz w:val="24"/>
          <w:szCs w:val="24"/>
        </w:rPr>
        <w:t>Limited trapping—limitations</w:t>
      </w:r>
      <w:r w:rsidRPr="00BB2557">
        <w:rPr>
          <w:b/>
          <w:sz w:val="24"/>
          <w:szCs w:val="24"/>
        </w:rPr>
        <w:tab/>
      </w:r>
    </w:p>
    <w:p w14:paraId="3C0B2E87" w14:textId="2B686CBB" w:rsidR="006F6195" w:rsidRPr="00BB2557" w:rsidRDefault="00D503E0" w:rsidP="00530E59">
      <w:pPr>
        <w:spacing w:line="23" w:lineRule="atLeast"/>
        <w:rPr>
          <w:color w:val="FFFF00"/>
          <w:sz w:val="24"/>
          <w:szCs w:val="24"/>
        </w:rPr>
      </w:pPr>
      <w:r w:rsidRPr="00BB2557">
        <w:rPr>
          <w:sz w:val="24"/>
          <w:szCs w:val="24"/>
        </w:rPr>
        <w:t xml:space="preserve">The </w:t>
      </w:r>
      <w:r w:rsidR="00CD3192" w:rsidRPr="00BB2557">
        <w:rPr>
          <w:sz w:val="24"/>
        </w:rPr>
        <w:t>Zoning Plan</w:t>
      </w:r>
      <w:r w:rsidRPr="00BB2557">
        <w:rPr>
          <w:sz w:val="24"/>
          <w:szCs w:val="24"/>
        </w:rPr>
        <w:t xml:space="preserve"> </w:t>
      </w:r>
      <w:r w:rsidR="001C42A1" w:rsidRPr="00BB2557">
        <w:rPr>
          <w:sz w:val="24"/>
          <w:szCs w:val="24"/>
        </w:rPr>
        <w:t xml:space="preserve">generally </w:t>
      </w:r>
      <w:r w:rsidRPr="00BB2557">
        <w:rPr>
          <w:sz w:val="24"/>
          <w:szCs w:val="24"/>
        </w:rPr>
        <w:t>provides that</w:t>
      </w:r>
      <w:r w:rsidR="00AB4384" w:rsidRPr="00BB2557">
        <w:rPr>
          <w:sz w:val="24"/>
          <w:szCs w:val="24"/>
        </w:rPr>
        <w:t xml:space="preserve"> </w:t>
      </w:r>
      <w:r w:rsidR="006F6195" w:rsidRPr="00BB2557">
        <w:rPr>
          <w:sz w:val="24"/>
          <w:szCs w:val="24"/>
        </w:rPr>
        <w:t xml:space="preserve">the </w:t>
      </w:r>
      <w:r w:rsidR="00565D9A" w:rsidRPr="00BB2557">
        <w:rPr>
          <w:sz w:val="24"/>
          <w:szCs w:val="24"/>
        </w:rPr>
        <w:t>Conservation Park Zone</w:t>
      </w:r>
      <w:r w:rsidR="006F6195" w:rsidRPr="00BB2557">
        <w:rPr>
          <w:sz w:val="24"/>
          <w:szCs w:val="24"/>
        </w:rPr>
        <w:t xml:space="preserve"> may be used or entered without permission for the purpose of </w:t>
      </w:r>
      <w:r w:rsidRPr="00BB2557">
        <w:rPr>
          <w:sz w:val="24"/>
          <w:szCs w:val="24"/>
        </w:rPr>
        <w:t>fishing or collecting involving</w:t>
      </w:r>
      <w:r w:rsidR="006F6195" w:rsidRPr="00BB2557">
        <w:rPr>
          <w:sz w:val="24"/>
          <w:szCs w:val="24"/>
        </w:rPr>
        <w:t xml:space="preserve"> limited trapping</w:t>
      </w:r>
      <w:r w:rsidR="00104104" w:rsidRPr="00BB2557">
        <w:rPr>
          <w:sz w:val="24"/>
          <w:szCs w:val="24"/>
        </w:rPr>
        <w:t xml:space="preserve"> (crabbing)</w:t>
      </w:r>
      <w:r w:rsidR="006F6195" w:rsidRPr="00BB2557">
        <w:rPr>
          <w:sz w:val="24"/>
          <w:szCs w:val="24"/>
        </w:rPr>
        <w:t xml:space="preserve">. </w:t>
      </w:r>
      <w:r w:rsidRPr="00BB2557">
        <w:rPr>
          <w:sz w:val="24"/>
          <w:szCs w:val="24"/>
        </w:rPr>
        <w:t>T</w:t>
      </w:r>
      <w:r w:rsidR="006F6195" w:rsidRPr="00BB2557">
        <w:rPr>
          <w:sz w:val="24"/>
          <w:szCs w:val="24"/>
        </w:rPr>
        <w:t xml:space="preserve">he Dictionary to the </w:t>
      </w:r>
      <w:r w:rsidR="00CD3192" w:rsidRPr="00BB2557">
        <w:rPr>
          <w:sz w:val="24"/>
        </w:rPr>
        <w:t>Zoning Plan</w:t>
      </w:r>
      <w:r w:rsidR="006F6195" w:rsidRPr="00BB2557">
        <w:rPr>
          <w:sz w:val="24"/>
          <w:szCs w:val="24"/>
        </w:rPr>
        <w:t xml:space="preserve"> define</w:t>
      </w:r>
      <w:r w:rsidRPr="00BB2557">
        <w:rPr>
          <w:sz w:val="24"/>
          <w:szCs w:val="24"/>
        </w:rPr>
        <w:t>s</w:t>
      </w:r>
      <w:r w:rsidR="006F6195" w:rsidRPr="00BB2557">
        <w:rPr>
          <w:sz w:val="24"/>
          <w:szCs w:val="24"/>
        </w:rPr>
        <w:t xml:space="preserve"> limited trapping as trapping in accordance with any limitations prescribed in the Regulations. </w:t>
      </w:r>
      <w:r w:rsidRPr="00BB2557">
        <w:rPr>
          <w:sz w:val="24"/>
          <w:szCs w:val="24"/>
        </w:rPr>
        <w:t xml:space="preserve">Section </w:t>
      </w:r>
      <w:r w:rsidR="00804716" w:rsidRPr="00BB2557">
        <w:rPr>
          <w:sz w:val="24"/>
          <w:szCs w:val="24"/>
        </w:rPr>
        <w:t>23</w:t>
      </w:r>
      <w:r w:rsidRPr="00BB2557">
        <w:rPr>
          <w:sz w:val="24"/>
          <w:szCs w:val="24"/>
        </w:rPr>
        <w:t xml:space="preserve"> prescribes the relevant limitations the purposes of this definition.</w:t>
      </w:r>
    </w:p>
    <w:p w14:paraId="1404BC46" w14:textId="4846EA16" w:rsidR="006F6195" w:rsidRPr="00BB2557" w:rsidRDefault="006F6195" w:rsidP="00530E59">
      <w:pPr>
        <w:spacing w:line="23" w:lineRule="atLeast"/>
        <w:rPr>
          <w:sz w:val="24"/>
          <w:szCs w:val="24"/>
        </w:rPr>
      </w:pPr>
      <w:r w:rsidRPr="00BB2557">
        <w:rPr>
          <w:sz w:val="24"/>
          <w:szCs w:val="24"/>
        </w:rPr>
        <w:t xml:space="preserve">The section </w:t>
      </w:r>
      <w:r w:rsidR="00804716" w:rsidRPr="00BB2557">
        <w:rPr>
          <w:sz w:val="24"/>
          <w:szCs w:val="24"/>
        </w:rPr>
        <w:t>23</w:t>
      </w:r>
      <w:r w:rsidRPr="00BB2557">
        <w:rPr>
          <w:sz w:val="24"/>
          <w:szCs w:val="24"/>
        </w:rPr>
        <w:t xml:space="preserve"> limitations on </w:t>
      </w:r>
      <w:r w:rsidR="00D503E0" w:rsidRPr="00BB2557">
        <w:rPr>
          <w:sz w:val="24"/>
          <w:szCs w:val="24"/>
        </w:rPr>
        <w:t xml:space="preserve">limited </w:t>
      </w:r>
      <w:r w:rsidRPr="00BB2557">
        <w:rPr>
          <w:sz w:val="24"/>
          <w:szCs w:val="24"/>
        </w:rPr>
        <w:t>trapping are that trapping</w:t>
      </w:r>
      <w:r w:rsidR="006F4681" w:rsidRPr="00BB2557">
        <w:rPr>
          <w:sz w:val="24"/>
          <w:szCs w:val="24"/>
        </w:rPr>
        <w:t xml:space="preserve"> (within the ordinary meaning)</w:t>
      </w:r>
      <w:r w:rsidRPr="00BB2557">
        <w:rPr>
          <w:sz w:val="24"/>
          <w:szCs w:val="24"/>
        </w:rPr>
        <w:t xml:space="preserve"> must be conducted only for the purpose of taking crabs, only crabs may be taken, only </w:t>
      </w:r>
      <w:r w:rsidR="00F86399" w:rsidRPr="00BB2557">
        <w:rPr>
          <w:sz w:val="24"/>
          <w:szCs w:val="24"/>
        </w:rPr>
        <w:t>crab pot</w:t>
      </w:r>
      <w:r w:rsidRPr="00BB2557">
        <w:rPr>
          <w:sz w:val="24"/>
          <w:szCs w:val="24"/>
        </w:rPr>
        <w:t xml:space="preserve">s, </w:t>
      </w:r>
      <w:r w:rsidR="001146B6" w:rsidRPr="00BB2557">
        <w:rPr>
          <w:sz w:val="24"/>
          <w:szCs w:val="24"/>
        </w:rPr>
        <w:t>collapsible traps</w:t>
      </w:r>
      <w:r w:rsidRPr="00BB2557">
        <w:rPr>
          <w:sz w:val="24"/>
          <w:szCs w:val="24"/>
        </w:rPr>
        <w:t xml:space="preserve"> and dillies may be used and no more than four such </w:t>
      </w:r>
      <w:r w:rsidR="00F86399" w:rsidRPr="00BB2557">
        <w:rPr>
          <w:sz w:val="24"/>
          <w:szCs w:val="24"/>
        </w:rPr>
        <w:t>crab pot</w:t>
      </w:r>
      <w:r w:rsidRPr="00BB2557">
        <w:rPr>
          <w:sz w:val="24"/>
          <w:szCs w:val="24"/>
        </w:rPr>
        <w:t xml:space="preserve">s, </w:t>
      </w:r>
      <w:r w:rsidR="001146B6" w:rsidRPr="00BB2557">
        <w:rPr>
          <w:sz w:val="24"/>
          <w:szCs w:val="24"/>
        </w:rPr>
        <w:t>collapsible traps</w:t>
      </w:r>
      <w:r w:rsidRPr="00BB2557">
        <w:rPr>
          <w:sz w:val="24"/>
          <w:szCs w:val="24"/>
        </w:rPr>
        <w:t xml:space="preserve"> or dillies may be used, whether alone or in combination. </w:t>
      </w:r>
      <w:r w:rsidR="006F4681" w:rsidRPr="00BB2557">
        <w:rPr>
          <w:sz w:val="24"/>
          <w:szCs w:val="24"/>
        </w:rPr>
        <w:t>Further, subjects to paragraphs (a), (</w:t>
      </w:r>
      <w:r w:rsidR="00804716" w:rsidRPr="00BB2557">
        <w:rPr>
          <w:sz w:val="24"/>
          <w:szCs w:val="24"/>
        </w:rPr>
        <w:t>b</w:t>
      </w:r>
      <w:r w:rsidR="006F4681" w:rsidRPr="00BB2557">
        <w:rPr>
          <w:sz w:val="24"/>
          <w:szCs w:val="24"/>
        </w:rPr>
        <w:t>) and (c) of this section, the Queensland fisheries legislation must be complied with.</w:t>
      </w:r>
    </w:p>
    <w:p w14:paraId="14B78AFF" w14:textId="638F3A43" w:rsidR="00BC601A" w:rsidRPr="00BB2557" w:rsidRDefault="00F86399" w:rsidP="00530E59">
      <w:pPr>
        <w:spacing w:line="23" w:lineRule="atLeast"/>
        <w:rPr>
          <w:sz w:val="24"/>
          <w:szCs w:val="24"/>
        </w:rPr>
      </w:pPr>
      <w:r w:rsidRPr="00BB2557">
        <w:rPr>
          <w:sz w:val="24"/>
          <w:szCs w:val="24"/>
        </w:rPr>
        <w:t>Crab pot</w:t>
      </w:r>
      <w:r w:rsidR="00BC601A" w:rsidRPr="00BB2557">
        <w:rPr>
          <w:sz w:val="24"/>
          <w:szCs w:val="24"/>
        </w:rPr>
        <w:t xml:space="preserve">s, </w:t>
      </w:r>
      <w:r w:rsidR="001146B6" w:rsidRPr="00BB2557">
        <w:rPr>
          <w:sz w:val="24"/>
          <w:szCs w:val="24"/>
        </w:rPr>
        <w:t>collapsible traps</w:t>
      </w:r>
      <w:r w:rsidR="00BC601A" w:rsidRPr="00BB2557">
        <w:rPr>
          <w:sz w:val="24"/>
          <w:szCs w:val="24"/>
        </w:rPr>
        <w:t xml:space="preserve"> or dillies are defined in s</w:t>
      </w:r>
      <w:r w:rsidR="00804716" w:rsidRPr="00BB2557">
        <w:rPr>
          <w:sz w:val="24"/>
          <w:szCs w:val="24"/>
        </w:rPr>
        <w:t>ubs</w:t>
      </w:r>
      <w:r w:rsidR="00BC601A" w:rsidRPr="00BB2557">
        <w:rPr>
          <w:sz w:val="24"/>
          <w:szCs w:val="24"/>
        </w:rPr>
        <w:t xml:space="preserve">ection </w:t>
      </w:r>
      <w:r w:rsidR="00804716" w:rsidRPr="00BB2557">
        <w:rPr>
          <w:sz w:val="24"/>
          <w:szCs w:val="24"/>
        </w:rPr>
        <w:t>5</w:t>
      </w:r>
      <w:r w:rsidR="0058732D" w:rsidRPr="00BB2557">
        <w:rPr>
          <w:sz w:val="24"/>
          <w:szCs w:val="24"/>
        </w:rPr>
        <w:t>(1)</w:t>
      </w:r>
      <w:r w:rsidR="00BC601A" w:rsidRPr="00BB2557">
        <w:rPr>
          <w:sz w:val="24"/>
          <w:szCs w:val="24"/>
        </w:rPr>
        <w:t>.</w:t>
      </w:r>
      <w:r w:rsidR="00023364" w:rsidRPr="00BB2557">
        <w:rPr>
          <w:sz w:val="24"/>
          <w:szCs w:val="24"/>
        </w:rPr>
        <w:t xml:space="preserve"> These definitions adopt the Queensland </w:t>
      </w:r>
      <w:r w:rsidR="00E66997" w:rsidRPr="00BB2557">
        <w:rPr>
          <w:sz w:val="24"/>
          <w:szCs w:val="24"/>
        </w:rPr>
        <w:t>Fisheries Regulation</w:t>
      </w:r>
      <w:r w:rsidR="00023364" w:rsidRPr="00BB2557">
        <w:rPr>
          <w:sz w:val="24"/>
          <w:szCs w:val="24"/>
        </w:rPr>
        <w:t xml:space="preserve"> definitions.</w:t>
      </w:r>
    </w:p>
    <w:p w14:paraId="605C09A3" w14:textId="77777777" w:rsidR="006F6195" w:rsidRPr="00BB2557" w:rsidRDefault="006F6195" w:rsidP="00530E59">
      <w:pPr>
        <w:spacing w:line="23" w:lineRule="atLeast"/>
        <w:rPr>
          <w:sz w:val="24"/>
          <w:szCs w:val="24"/>
        </w:rPr>
      </w:pPr>
      <w:r w:rsidRPr="00BB2557">
        <w:rPr>
          <w:sz w:val="24"/>
          <w:szCs w:val="24"/>
        </w:rPr>
        <w:t>These requirements are prescribed to support species sustainability and to ensure consistency with Queensland fisheries legislation.</w:t>
      </w:r>
    </w:p>
    <w:p w14:paraId="45EAAA7A" w14:textId="08BB083E" w:rsidR="00EF4B0C" w:rsidRPr="00BB2557" w:rsidRDefault="00EF4B0C" w:rsidP="00530E59">
      <w:pPr>
        <w:spacing w:line="23" w:lineRule="atLeast"/>
        <w:rPr>
          <w:sz w:val="24"/>
          <w:szCs w:val="24"/>
        </w:rPr>
      </w:pPr>
      <w:r w:rsidRPr="00BB2557">
        <w:rPr>
          <w:sz w:val="24"/>
          <w:szCs w:val="24"/>
        </w:rPr>
        <w:t xml:space="preserve">Section </w:t>
      </w:r>
      <w:r w:rsidR="00804716" w:rsidRPr="00BB2557">
        <w:rPr>
          <w:sz w:val="24"/>
          <w:szCs w:val="24"/>
        </w:rPr>
        <w:t>35</w:t>
      </w:r>
      <w:r w:rsidRPr="00BB2557">
        <w:rPr>
          <w:sz w:val="24"/>
          <w:szCs w:val="24"/>
        </w:rPr>
        <w:t xml:space="preserve"> also relates to trapping but it provides for the limits on trapping rather than limited trapping.</w:t>
      </w:r>
    </w:p>
    <w:p w14:paraId="569AD240" w14:textId="1AFB7CA5" w:rsidR="005840DA" w:rsidRPr="00BB2557" w:rsidRDefault="005840DA" w:rsidP="00530E59">
      <w:pPr>
        <w:spacing w:line="23" w:lineRule="atLeast"/>
        <w:rPr>
          <w:sz w:val="24"/>
          <w:szCs w:val="24"/>
        </w:rPr>
      </w:pPr>
      <w:r w:rsidRPr="00BB2557">
        <w:rPr>
          <w:sz w:val="24"/>
          <w:szCs w:val="24"/>
        </w:rPr>
        <w:lastRenderedPageBreak/>
        <w:t xml:space="preserve">Limited trapping is a kind of fishing or collecting, and in addition to these limitations there are other limitations on fishing or collecting set out in section </w:t>
      </w:r>
      <w:r w:rsidR="00804716" w:rsidRPr="00BB2557">
        <w:rPr>
          <w:sz w:val="24"/>
          <w:szCs w:val="24"/>
        </w:rPr>
        <w:t>17</w:t>
      </w:r>
      <w:r w:rsidRPr="00BB2557">
        <w:rPr>
          <w:sz w:val="24"/>
          <w:szCs w:val="24"/>
        </w:rPr>
        <w:t xml:space="preserve">. The note is to prevent readers from assuming that the only limitations that apply to limited </w:t>
      </w:r>
      <w:r w:rsidR="00F473A6" w:rsidRPr="00BB2557">
        <w:rPr>
          <w:sz w:val="24"/>
          <w:szCs w:val="24"/>
        </w:rPr>
        <w:t>trapping</w:t>
      </w:r>
      <w:r w:rsidRPr="00BB2557">
        <w:rPr>
          <w:sz w:val="24"/>
          <w:szCs w:val="24"/>
        </w:rPr>
        <w:t xml:space="preserve"> are the limitations set out in section </w:t>
      </w:r>
      <w:r w:rsidR="00804716" w:rsidRPr="00BB2557">
        <w:rPr>
          <w:sz w:val="24"/>
          <w:szCs w:val="24"/>
        </w:rPr>
        <w:t>23</w:t>
      </w:r>
      <w:r w:rsidRPr="00BB2557">
        <w:rPr>
          <w:sz w:val="24"/>
          <w:szCs w:val="24"/>
        </w:rPr>
        <w:t>.</w:t>
      </w:r>
    </w:p>
    <w:p w14:paraId="0C80C97B" w14:textId="3CE97B5E" w:rsidR="006F6195" w:rsidRPr="00BB2557" w:rsidRDefault="006F6195" w:rsidP="00530E59">
      <w:pPr>
        <w:spacing w:line="23" w:lineRule="atLeast"/>
        <w:rPr>
          <w:b/>
          <w:sz w:val="24"/>
          <w:szCs w:val="24"/>
        </w:rPr>
      </w:pPr>
      <w:r w:rsidRPr="00BB2557">
        <w:rPr>
          <w:b/>
          <w:sz w:val="24"/>
          <w:szCs w:val="24"/>
        </w:rPr>
        <w:t xml:space="preserve">Section </w:t>
      </w:r>
      <w:r w:rsidR="00804716" w:rsidRPr="00BB2557">
        <w:rPr>
          <w:b/>
          <w:sz w:val="24"/>
          <w:szCs w:val="24"/>
        </w:rPr>
        <w:t>24</w:t>
      </w:r>
      <w:r w:rsidR="00C333FB" w:rsidRPr="00BB2557">
        <w:rPr>
          <w:b/>
          <w:sz w:val="24"/>
          <w:szCs w:val="24"/>
        </w:rPr>
        <w:t xml:space="preserve">  </w:t>
      </w:r>
      <w:r w:rsidR="00C333FB" w:rsidRPr="00BB2557">
        <w:rPr>
          <w:b/>
          <w:sz w:val="24"/>
          <w:szCs w:val="24"/>
        </w:rPr>
        <w:softHyphen/>
        <w:t xml:space="preserve"> </w:t>
      </w:r>
      <w:r w:rsidRPr="00BB2557">
        <w:rPr>
          <w:b/>
          <w:sz w:val="24"/>
          <w:szCs w:val="24"/>
        </w:rPr>
        <w:t>Managed vessel or aircraft—declaration of vessels</w:t>
      </w:r>
      <w:r w:rsidRPr="00BB2557">
        <w:rPr>
          <w:b/>
          <w:sz w:val="24"/>
          <w:szCs w:val="24"/>
        </w:rPr>
        <w:tab/>
      </w:r>
    </w:p>
    <w:p w14:paraId="43BE1A32" w14:textId="642E8C2E" w:rsidR="00F423C4" w:rsidRPr="00BB2557" w:rsidRDefault="00AA1B81" w:rsidP="00530E59">
      <w:pPr>
        <w:spacing w:line="23" w:lineRule="atLeast"/>
        <w:rPr>
          <w:sz w:val="24"/>
          <w:szCs w:val="24"/>
        </w:rPr>
      </w:pPr>
      <w:r w:rsidRPr="00BB2557">
        <w:rPr>
          <w:sz w:val="24"/>
          <w:szCs w:val="24"/>
        </w:rPr>
        <w:t xml:space="preserve">Under the </w:t>
      </w:r>
      <w:r w:rsidR="00CD3192" w:rsidRPr="00BB2557">
        <w:rPr>
          <w:sz w:val="24"/>
        </w:rPr>
        <w:t>Zoning Plan</w:t>
      </w:r>
      <w:r w:rsidRPr="00BB2557">
        <w:rPr>
          <w:sz w:val="24"/>
          <w:szCs w:val="24"/>
        </w:rPr>
        <w:t xml:space="preserve"> permission can be sought to navigate a managed vessel or aircraft in the General Use Zone, Habitat Zone, </w:t>
      </w:r>
      <w:r w:rsidR="00565D9A" w:rsidRPr="00BB2557">
        <w:rPr>
          <w:sz w:val="24"/>
          <w:szCs w:val="24"/>
        </w:rPr>
        <w:t>Conservation Park Zone</w:t>
      </w:r>
      <w:r w:rsidRPr="00BB2557">
        <w:rPr>
          <w:sz w:val="24"/>
          <w:szCs w:val="24"/>
        </w:rPr>
        <w:t xml:space="preserve">, Buffer Zone, Scientific Research Zone, Marine National Park Zone and the </w:t>
      </w:r>
      <w:r w:rsidR="001146B6" w:rsidRPr="00BB2557">
        <w:rPr>
          <w:sz w:val="24"/>
          <w:szCs w:val="24"/>
        </w:rPr>
        <w:t>Commonwealth Island</w:t>
      </w:r>
      <w:r w:rsidRPr="00BB2557">
        <w:rPr>
          <w:sz w:val="24"/>
          <w:szCs w:val="24"/>
        </w:rPr>
        <w:t>s Zone.</w:t>
      </w:r>
      <w:r w:rsidR="00523DBE" w:rsidRPr="00BB2557">
        <w:rPr>
          <w:sz w:val="24"/>
          <w:szCs w:val="24"/>
        </w:rPr>
        <w:t xml:space="preserve"> </w:t>
      </w:r>
      <w:r w:rsidR="00F423C4" w:rsidRPr="00BB2557">
        <w:rPr>
          <w:sz w:val="24"/>
          <w:szCs w:val="24"/>
        </w:rPr>
        <w:t>T</w:t>
      </w:r>
      <w:r w:rsidR="006F6195" w:rsidRPr="00BB2557">
        <w:rPr>
          <w:sz w:val="24"/>
          <w:szCs w:val="24"/>
        </w:rPr>
        <w:t xml:space="preserve">he Dictionary to the </w:t>
      </w:r>
      <w:r w:rsidR="00CD3192" w:rsidRPr="00BB2557">
        <w:rPr>
          <w:sz w:val="24"/>
        </w:rPr>
        <w:t>Zoning Plan</w:t>
      </w:r>
      <w:r w:rsidR="006F6195" w:rsidRPr="00BB2557">
        <w:rPr>
          <w:sz w:val="24"/>
          <w:szCs w:val="24"/>
        </w:rPr>
        <w:t xml:space="preserve"> provide</w:t>
      </w:r>
      <w:r w:rsidR="00F423C4" w:rsidRPr="00BB2557">
        <w:rPr>
          <w:sz w:val="24"/>
          <w:szCs w:val="24"/>
        </w:rPr>
        <w:t>s</w:t>
      </w:r>
      <w:r w:rsidR="006F6195" w:rsidRPr="00BB2557">
        <w:rPr>
          <w:sz w:val="24"/>
          <w:szCs w:val="24"/>
        </w:rPr>
        <w:t xml:space="preserve"> that managed vessel or aircraft means a vessel, aircraft or other craft that is declared for the purposes of this definition in the Regulations. </w:t>
      </w:r>
      <w:r w:rsidR="00F423C4" w:rsidRPr="00BB2557">
        <w:rPr>
          <w:sz w:val="24"/>
          <w:szCs w:val="24"/>
        </w:rPr>
        <w:t xml:space="preserve">Section </w:t>
      </w:r>
      <w:r w:rsidR="00804716" w:rsidRPr="00BB2557">
        <w:rPr>
          <w:sz w:val="24"/>
          <w:szCs w:val="24"/>
        </w:rPr>
        <w:t>24</w:t>
      </w:r>
      <w:r w:rsidR="00F423C4" w:rsidRPr="00BB2557">
        <w:rPr>
          <w:sz w:val="24"/>
          <w:szCs w:val="24"/>
        </w:rPr>
        <w:t xml:space="preserve"> declares </w:t>
      </w:r>
      <w:r w:rsidRPr="00BB2557">
        <w:rPr>
          <w:sz w:val="24"/>
          <w:szCs w:val="24"/>
        </w:rPr>
        <w:t xml:space="preserve">the </w:t>
      </w:r>
      <w:r w:rsidR="00F423C4" w:rsidRPr="00BB2557">
        <w:rPr>
          <w:sz w:val="24"/>
          <w:szCs w:val="24"/>
        </w:rPr>
        <w:t>vessels</w:t>
      </w:r>
      <w:r w:rsidR="00023364" w:rsidRPr="00BB2557">
        <w:rPr>
          <w:sz w:val="24"/>
          <w:szCs w:val="24"/>
        </w:rPr>
        <w:t xml:space="preserve"> </w:t>
      </w:r>
      <w:r w:rsidR="00F423C4" w:rsidRPr="00BB2557">
        <w:rPr>
          <w:sz w:val="24"/>
          <w:szCs w:val="24"/>
        </w:rPr>
        <w:t xml:space="preserve">for the purpose of </w:t>
      </w:r>
      <w:r w:rsidRPr="00BB2557">
        <w:rPr>
          <w:sz w:val="24"/>
          <w:szCs w:val="24"/>
        </w:rPr>
        <w:t>this definition</w:t>
      </w:r>
      <w:r w:rsidR="00F423C4" w:rsidRPr="00BB2557">
        <w:rPr>
          <w:sz w:val="24"/>
          <w:szCs w:val="24"/>
        </w:rPr>
        <w:t>.</w:t>
      </w:r>
    </w:p>
    <w:p w14:paraId="6EFFD7F0" w14:textId="68C4A20A" w:rsidR="006F6195" w:rsidRPr="00BB2557" w:rsidRDefault="006F6195" w:rsidP="00530E59">
      <w:pPr>
        <w:spacing w:line="23" w:lineRule="atLeast"/>
        <w:rPr>
          <w:sz w:val="24"/>
          <w:szCs w:val="24"/>
        </w:rPr>
      </w:pPr>
      <w:r w:rsidRPr="00BB2557">
        <w:rPr>
          <w:sz w:val="24"/>
          <w:szCs w:val="24"/>
        </w:rPr>
        <w:t xml:space="preserve">Section </w:t>
      </w:r>
      <w:r w:rsidR="00804716" w:rsidRPr="00BB2557">
        <w:rPr>
          <w:sz w:val="24"/>
          <w:szCs w:val="24"/>
        </w:rPr>
        <w:t>24</w:t>
      </w:r>
      <w:r w:rsidRPr="00BB2557">
        <w:rPr>
          <w:sz w:val="24"/>
          <w:szCs w:val="24"/>
        </w:rPr>
        <w:t xml:space="preserve"> declares that hovercraft, wing-in-ground-effect craft, and hydrofoils are managed vessels or aircraft for the purposes of the </w:t>
      </w:r>
      <w:r w:rsidR="00CD3192" w:rsidRPr="00BB2557">
        <w:rPr>
          <w:sz w:val="24"/>
        </w:rPr>
        <w:t>Zoning Plan</w:t>
      </w:r>
      <w:r w:rsidRPr="00BB2557">
        <w:rPr>
          <w:sz w:val="24"/>
          <w:szCs w:val="24"/>
        </w:rPr>
        <w:t xml:space="preserve">. These vessels and aircraft are declared because they are considered to require regulation as they are used </w:t>
      </w:r>
      <w:r w:rsidR="00AA1B81" w:rsidRPr="00BB2557">
        <w:rPr>
          <w:sz w:val="24"/>
          <w:szCs w:val="24"/>
        </w:rPr>
        <w:t xml:space="preserve">in the Marine Park </w:t>
      </w:r>
      <w:r w:rsidRPr="00BB2557">
        <w:rPr>
          <w:sz w:val="24"/>
          <w:szCs w:val="24"/>
        </w:rPr>
        <w:t xml:space="preserve">as high speed passenger boats and access shallow areas that other vessels are unable to access. </w:t>
      </w:r>
    </w:p>
    <w:p w14:paraId="680C01FA" w14:textId="77777777" w:rsidR="006F6195" w:rsidRPr="00BB2557" w:rsidRDefault="006F6195" w:rsidP="00530E59">
      <w:pPr>
        <w:spacing w:line="23" w:lineRule="atLeast"/>
        <w:rPr>
          <w:sz w:val="24"/>
          <w:szCs w:val="24"/>
        </w:rPr>
      </w:pPr>
      <w:r w:rsidRPr="00BB2557">
        <w:rPr>
          <w:sz w:val="24"/>
          <w:szCs w:val="24"/>
        </w:rPr>
        <w:t xml:space="preserve">Vessel and aircraft restrictions are in place </w:t>
      </w:r>
      <w:r w:rsidR="00AA1B81" w:rsidRPr="00BB2557">
        <w:rPr>
          <w:sz w:val="24"/>
          <w:szCs w:val="24"/>
        </w:rPr>
        <w:t xml:space="preserve">in the </w:t>
      </w:r>
      <w:r w:rsidR="00CD3192" w:rsidRPr="00BB2557">
        <w:rPr>
          <w:sz w:val="24"/>
        </w:rPr>
        <w:t>Zoning Plan</w:t>
      </w:r>
      <w:r w:rsidR="00AA1B81" w:rsidRPr="00BB2557">
        <w:rPr>
          <w:sz w:val="24"/>
          <w:szCs w:val="24"/>
        </w:rPr>
        <w:t xml:space="preserve"> </w:t>
      </w:r>
      <w:r w:rsidRPr="00BB2557">
        <w:rPr>
          <w:sz w:val="24"/>
          <w:szCs w:val="24"/>
        </w:rPr>
        <w:t>to protect areas vulnerable to high levels of use</w:t>
      </w:r>
      <w:r w:rsidR="00AA1B81" w:rsidRPr="00BB2557">
        <w:rPr>
          <w:sz w:val="24"/>
          <w:szCs w:val="24"/>
        </w:rPr>
        <w:t>.</w:t>
      </w:r>
      <w:r w:rsidRPr="00BB2557">
        <w:rPr>
          <w:sz w:val="24"/>
          <w:szCs w:val="24"/>
        </w:rPr>
        <w:t xml:space="preserve"> </w:t>
      </w:r>
      <w:r w:rsidR="00AA1B81" w:rsidRPr="00BB2557">
        <w:rPr>
          <w:sz w:val="24"/>
          <w:szCs w:val="24"/>
        </w:rPr>
        <w:t>T</w:t>
      </w:r>
      <w:r w:rsidRPr="00BB2557">
        <w:rPr>
          <w:sz w:val="24"/>
          <w:szCs w:val="24"/>
        </w:rPr>
        <w:t xml:space="preserve">he definition of what is a managed vessel or aircraft facilitates that restriction. </w:t>
      </w:r>
    </w:p>
    <w:p w14:paraId="2FB4D453" w14:textId="5A8957F6" w:rsidR="006F6195" w:rsidRPr="00BB2557" w:rsidRDefault="006F6195" w:rsidP="00530E59">
      <w:pPr>
        <w:spacing w:line="23" w:lineRule="atLeast"/>
        <w:rPr>
          <w:b/>
          <w:sz w:val="24"/>
          <w:szCs w:val="24"/>
        </w:rPr>
      </w:pPr>
      <w:r w:rsidRPr="00BB2557">
        <w:rPr>
          <w:b/>
          <w:sz w:val="24"/>
          <w:szCs w:val="24"/>
        </w:rPr>
        <w:t xml:space="preserve">Section </w:t>
      </w:r>
      <w:r w:rsidR="00804716" w:rsidRPr="00BB2557">
        <w:rPr>
          <w:b/>
          <w:sz w:val="24"/>
          <w:szCs w:val="24"/>
        </w:rPr>
        <w:t>25</w:t>
      </w:r>
      <w:r w:rsidR="00C333FB" w:rsidRPr="00BB2557">
        <w:rPr>
          <w:b/>
          <w:sz w:val="24"/>
          <w:szCs w:val="24"/>
        </w:rPr>
        <w:t xml:space="preserve">  </w:t>
      </w:r>
      <w:r w:rsidR="00C333FB" w:rsidRPr="00BB2557">
        <w:rPr>
          <w:b/>
          <w:sz w:val="24"/>
          <w:szCs w:val="24"/>
        </w:rPr>
        <w:softHyphen/>
        <w:t xml:space="preserve"> </w:t>
      </w:r>
      <w:r w:rsidRPr="00BB2557">
        <w:rPr>
          <w:b/>
          <w:sz w:val="24"/>
          <w:szCs w:val="24"/>
        </w:rPr>
        <w:t>Definition of Mission Beach Leader Prawn Broodstock Capture Area</w:t>
      </w:r>
      <w:r w:rsidRPr="00BB2557">
        <w:rPr>
          <w:b/>
          <w:sz w:val="24"/>
          <w:szCs w:val="24"/>
        </w:rPr>
        <w:tab/>
      </w:r>
    </w:p>
    <w:p w14:paraId="47423B56" w14:textId="62005BA5" w:rsidR="006F6195" w:rsidRPr="00BB2557" w:rsidRDefault="0002753B" w:rsidP="00530E59">
      <w:pPr>
        <w:spacing w:line="23" w:lineRule="atLeast"/>
        <w:rPr>
          <w:sz w:val="24"/>
          <w:szCs w:val="24"/>
        </w:rPr>
      </w:pPr>
      <w:r w:rsidRPr="00BB2557">
        <w:rPr>
          <w:sz w:val="24"/>
          <w:szCs w:val="24"/>
        </w:rPr>
        <w:t xml:space="preserve">The </w:t>
      </w:r>
      <w:r w:rsidR="00CD3192" w:rsidRPr="00BB2557">
        <w:rPr>
          <w:sz w:val="24"/>
        </w:rPr>
        <w:t>Zoning Plan</w:t>
      </w:r>
      <w:r w:rsidRPr="00BB2557">
        <w:rPr>
          <w:sz w:val="24"/>
          <w:szCs w:val="24"/>
        </w:rPr>
        <w:t xml:space="preserve"> provides that written permission is required to use or enter the Habitat Protection Zone for fishing involving the taking of leader prawn broodstock in the Mission Beach Leader Prawn Broodstock Capture area in accordance with the limitations prescribed in these Regulations. The Dictionary to the </w:t>
      </w:r>
      <w:r w:rsidR="00CD3192" w:rsidRPr="00BB2557">
        <w:rPr>
          <w:sz w:val="24"/>
        </w:rPr>
        <w:t>Zoning Plan</w:t>
      </w:r>
      <w:r w:rsidRPr="00BB2557">
        <w:rPr>
          <w:sz w:val="24"/>
          <w:szCs w:val="24"/>
        </w:rPr>
        <w:t xml:space="preserve"> defines the Mission Beach Leader Prawn Broodstock Capture Area as the area declared for the purposes of the </w:t>
      </w:r>
      <w:r w:rsidR="00AB4384" w:rsidRPr="00BB2557">
        <w:rPr>
          <w:sz w:val="24"/>
          <w:szCs w:val="24"/>
        </w:rPr>
        <w:t xml:space="preserve">definition </w:t>
      </w:r>
      <w:r w:rsidRPr="00BB2557">
        <w:rPr>
          <w:sz w:val="24"/>
          <w:szCs w:val="24"/>
        </w:rPr>
        <w:t xml:space="preserve">in the Regulations. </w:t>
      </w:r>
      <w:r w:rsidR="006F6195" w:rsidRPr="00BB2557">
        <w:rPr>
          <w:sz w:val="24"/>
          <w:szCs w:val="24"/>
        </w:rPr>
        <w:t xml:space="preserve">Section </w:t>
      </w:r>
      <w:r w:rsidR="00804716" w:rsidRPr="00BB2557">
        <w:rPr>
          <w:sz w:val="24"/>
          <w:szCs w:val="24"/>
        </w:rPr>
        <w:t>25</w:t>
      </w:r>
      <w:r w:rsidR="006F6195" w:rsidRPr="00BB2557">
        <w:rPr>
          <w:sz w:val="24"/>
          <w:szCs w:val="24"/>
        </w:rPr>
        <w:t xml:space="preserve"> </w:t>
      </w:r>
      <w:r w:rsidRPr="00BB2557">
        <w:rPr>
          <w:sz w:val="24"/>
          <w:szCs w:val="24"/>
        </w:rPr>
        <w:t>declares the area</w:t>
      </w:r>
      <w:r w:rsidR="006F6195" w:rsidRPr="00BB2557">
        <w:rPr>
          <w:sz w:val="24"/>
          <w:szCs w:val="24"/>
        </w:rPr>
        <w:t xml:space="preserve"> for the purposes of that definition in the </w:t>
      </w:r>
      <w:r w:rsidR="00CD3192" w:rsidRPr="00BB2557">
        <w:rPr>
          <w:sz w:val="24"/>
        </w:rPr>
        <w:t>Zoning Plan</w:t>
      </w:r>
      <w:r w:rsidR="006F6195" w:rsidRPr="00BB2557">
        <w:rPr>
          <w:sz w:val="24"/>
          <w:szCs w:val="24"/>
        </w:rPr>
        <w:t>.</w:t>
      </w:r>
    </w:p>
    <w:p w14:paraId="52EB1B26" w14:textId="77777777" w:rsidR="006E3A35" w:rsidRPr="00BB2557" w:rsidRDefault="006E3A35" w:rsidP="00530E59">
      <w:pPr>
        <w:spacing w:line="23" w:lineRule="atLeast"/>
        <w:rPr>
          <w:sz w:val="24"/>
          <w:szCs w:val="24"/>
        </w:rPr>
      </w:pPr>
      <w:r w:rsidRPr="00BB2557">
        <w:rPr>
          <w:sz w:val="24"/>
          <w:szCs w:val="24"/>
        </w:rPr>
        <w:t>The Mission Beach Leader Prawn Broodstock Capture area is regulated specifically as historically there was conflict with onshore residents (because discarded catch was washing ashore) and sustainability concerns arising from the activity of trawling (not just for prawn broodstock) in the area that is now defined as the Mission Beach Leader Prawn Broodstock Capture area. Trawl industry operators who were supplying the prawn aquaculture industry with broodstock from the area advocated that trawl fishing targeting broodstock in the area should be able to continue. The intention is to ensure that the activity is undertaken in a restricted, and therefore socially acceptable and sustainable, way.</w:t>
      </w:r>
    </w:p>
    <w:p w14:paraId="207D5088" w14:textId="171B0F49" w:rsidR="006F6195" w:rsidRPr="00BB2557" w:rsidRDefault="006F6195" w:rsidP="00530E59">
      <w:pPr>
        <w:spacing w:line="23" w:lineRule="atLeast"/>
        <w:rPr>
          <w:sz w:val="24"/>
          <w:szCs w:val="24"/>
        </w:rPr>
      </w:pPr>
      <w:r w:rsidRPr="00BB2557">
        <w:rPr>
          <w:sz w:val="24"/>
          <w:szCs w:val="24"/>
        </w:rPr>
        <w:lastRenderedPageBreak/>
        <w:t xml:space="preserve">The boundary descriptors in section </w:t>
      </w:r>
      <w:r w:rsidR="00804716" w:rsidRPr="00BB2557">
        <w:rPr>
          <w:sz w:val="24"/>
          <w:szCs w:val="24"/>
        </w:rPr>
        <w:t>25</w:t>
      </w:r>
      <w:r w:rsidRPr="00BB2557">
        <w:rPr>
          <w:sz w:val="24"/>
          <w:szCs w:val="24"/>
        </w:rPr>
        <w:t xml:space="preserve"> have been updated </w:t>
      </w:r>
      <w:r w:rsidR="0031706C" w:rsidRPr="00BB2557">
        <w:rPr>
          <w:sz w:val="24"/>
          <w:szCs w:val="24"/>
        </w:rPr>
        <w:t xml:space="preserve">from those which were in the </w:t>
      </w:r>
      <w:r w:rsidR="00132300" w:rsidRPr="00BB2557">
        <w:rPr>
          <w:sz w:val="24"/>
          <w:szCs w:val="24"/>
        </w:rPr>
        <w:t>o</w:t>
      </w:r>
      <w:r w:rsidR="00085442" w:rsidRPr="00BB2557">
        <w:rPr>
          <w:sz w:val="24"/>
          <w:szCs w:val="24"/>
        </w:rPr>
        <w:t>ld regulations</w:t>
      </w:r>
      <w:r w:rsidR="0031706C" w:rsidRPr="00BB2557">
        <w:rPr>
          <w:sz w:val="24"/>
          <w:szCs w:val="24"/>
        </w:rPr>
        <w:t xml:space="preserve"> </w:t>
      </w:r>
      <w:r w:rsidRPr="00BB2557">
        <w:rPr>
          <w:sz w:val="24"/>
          <w:szCs w:val="24"/>
        </w:rPr>
        <w:t xml:space="preserve">in order to align with the style adopted </w:t>
      </w:r>
      <w:r w:rsidR="0031706C" w:rsidRPr="00BB2557">
        <w:rPr>
          <w:sz w:val="24"/>
          <w:szCs w:val="24"/>
        </w:rPr>
        <w:t xml:space="preserve">in 2017 </w:t>
      </w:r>
      <w:r w:rsidRPr="00BB2557">
        <w:rPr>
          <w:sz w:val="24"/>
          <w:szCs w:val="24"/>
        </w:rPr>
        <w:t xml:space="preserve">during the review of the </w:t>
      </w:r>
      <w:r w:rsidRPr="00BB2557">
        <w:rPr>
          <w:i/>
          <w:sz w:val="24"/>
          <w:szCs w:val="24"/>
        </w:rPr>
        <w:t>Whitsundays Plan of Management 1998</w:t>
      </w:r>
      <w:r w:rsidRPr="00BB2557">
        <w:rPr>
          <w:sz w:val="24"/>
          <w:szCs w:val="24"/>
        </w:rPr>
        <w:t>. These changes included updates to co-ordinates, the inclusion of ‘point closest to’ and removal of references to geographical features.</w:t>
      </w:r>
    </w:p>
    <w:p w14:paraId="02872F14" w14:textId="29F957B6" w:rsidR="006F6195" w:rsidRPr="00BB2557" w:rsidRDefault="006F6195" w:rsidP="00530E59">
      <w:pPr>
        <w:spacing w:line="23" w:lineRule="atLeast"/>
        <w:rPr>
          <w:b/>
          <w:sz w:val="24"/>
          <w:szCs w:val="24"/>
        </w:rPr>
      </w:pPr>
      <w:r w:rsidRPr="00BB2557">
        <w:rPr>
          <w:b/>
          <w:sz w:val="24"/>
          <w:szCs w:val="24"/>
        </w:rPr>
        <w:t xml:space="preserve">Section </w:t>
      </w:r>
      <w:r w:rsidR="00804716" w:rsidRPr="00BB2557">
        <w:rPr>
          <w:b/>
          <w:sz w:val="24"/>
          <w:szCs w:val="24"/>
        </w:rPr>
        <w:t>26</w:t>
      </w:r>
      <w:r w:rsidR="00C333FB" w:rsidRPr="00BB2557">
        <w:rPr>
          <w:b/>
          <w:sz w:val="24"/>
          <w:szCs w:val="24"/>
        </w:rPr>
        <w:t xml:space="preserve">  </w:t>
      </w:r>
      <w:r w:rsidR="00C333FB" w:rsidRPr="00BB2557">
        <w:rPr>
          <w:b/>
          <w:sz w:val="24"/>
          <w:szCs w:val="24"/>
        </w:rPr>
        <w:softHyphen/>
        <w:t xml:space="preserve"> </w:t>
      </w:r>
      <w:r w:rsidRPr="00BB2557">
        <w:rPr>
          <w:b/>
          <w:sz w:val="24"/>
          <w:szCs w:val="24"/>
        </w:rPr>
        <w:t>Definition of motorised watersports</w:t>
      </w:r>
      <w:r w:rsidRPr="00BB2557">
        <w:rPr>
          <w:b/>
          <w:sz w:val="24"/>
          <w:szCs w:val="24"/>
        </w:rPr>
        <w:tab/>
      </w:r>
    </w:p>
    <w:p w14:paraId="1725B230" w14:textId="77777777" w:rsidR="0036274F" w:rsidRPr="00BB2557" w:rsidRDefault="0036274F" w:rsidP="00530E59">
      <w:pPr>
        <w:spacing w:line="23" w:lineRule="atLeast"/>
        <w:rPr>
          <w:color w:val="000000" w:themeColor="text1"/>
          <w:sz w:val="24"/>
          <w:szCs w:val="24"/>
        </w:rPr>
      </w:pPr>
      <w:r w:rsidRPr="00BB2557">
        <w:rPr>
          <w:color w:val="000000" w:themeColor="text1"/>
          <w:sz w:val="24"/>
          <w:szCs w:val="24"/>
        </w:rPr>
        <w:t>Under</w:t>
      </w:r>
      <w:r w:rsidR="001D61D5" w:rsidRPr="00BB2557">
        <w:rPr>
          <w:color w:val="000000" w:themeColor="text1"/>
          <w:sz w:val="24"/>
          <w:szCs w:val="24"/>
        </w:rPr>
        <w:t xml:space="preserve"> section </w:t>
      </w:r>
      <w:r w:rsidRPr="00BB2557">
        <w:rPr>
          <w:color w:val="000000" w:themeColor="text1"/>
          <w:sz w:val="24"/>
          <w:szCs w:val="24"/>
        </w:rPr>
        <w:t xml:space="preserve">3.3 of the </w:t>
      </w:r>
      <w:r w:rsidR="00CD3192" w:rsidRPr="00BB2557">
        <w:rPr>
          <w:color w:val="000000" w:themeColor="text1"/>
          <w:sz w:val="24"/>
        </w:rPr>
        <w:t>Zoning Plan</w:t>
      </w:r>
      <w:r w:rsidRPr="00BB2557">
        <w:rPr>
          <w:color w:val="000000" w:themeColor="text1"/>
          <w:sz w:val="24"/>
          <w:szCs w:val="24"/>
        </w:rPr>
        <w:t xml:space="preserve"> the Remote Natural Area may not be used for</w:t>
      </w:r>
      <w:r w:rsidR="001D61D5" w:rsidRPr="00BB2557">
        <w:rPr>
          <w:color w:val="000000" w:themeColor="text1"/>
          <w:sz w:val="24"/>
          <w:szCs w:val="24"/>
        </w:rPr>
        <w:t xml:space="preserve"> motorised watersports</w:t>
      </w:r>
      <w:r w:rsidRPr="00BB2557">
        <w:rPr>
          <w:color w:val="000000" w:themeColor="text1"/>
          <w:sz w:val="24"/>
          <w:szCs w:val="24"/>
        </w:rPr>
        <w:t xml:space="preserve">, which is defined in the Dictionary of the </w:t>
      </w:r>
      <w:r w:rsidR="00CD3192" w:rsidRPr="00BB2557">
        <w:rPr>
          <w:color w:val="000000" w:themeColor="text1"/>
          <w:sz w:val="24"/>
        </w:rPr>
        <w:t>Zoning Plan</w:t>
      </w:r>
      <w:r w:rsidRPr="00BB2557">
        <w:rPr>
          <w:color w:val="000000" w:themeColor="text1"/>
          <w:sz w:val="24"/>
          <w:szCs w:val="24"/>
        </w:rPr>
        <w:t xml:space="preserve"> as having the meaning given by the Regulations.</w:t>
      </w:r>
    </w:p>
    <w:p w14:paraId="1C319D74" w14:textId="5FF4BF76" w:rsidR="001D61D5" w:rsidRPr="00BB2557" w:rsidRDefault="0036274F" w:rsidP="00530E59">
      <w:pPr>
        <w:spacing w:line="23" w:lineRule="atLeast"/>
        <w:rPr>
          <w:color w:val="000000" w:themeColor="text1"/>
          <w:sz w:val="24"/>
          <w:szCs w:val="24"/>
        </w:rPr>
      </w:pPr>
      <w:r w:rsidRPr="00BB2557">
        <w:rPr>
          <w:color w:val="000000" w:themeColor="text1"/>
          <w:sz w:val="24"/>
          <w:szCs w:val="24"/>
        </w:rPr>
        <w:t>S</w:t>
      </w:r>
      <w:r w:rsidR="001D61D5" w:rsidRPr="00BB2557">
        <w:rPr>
          <w:color w:val="000000" w:themeColor="text1"/>
          <w:sz w:val="24"/>
          <w:szCs w:val="24"/>
        </w:rPr>
        <w:t xml:space="preserve">ection </w:t>
      </w:r>
      <w:r w:rsidR="00804716" w:rsidRPr="00BB2557">
        <w:rPr>
          <w:color w:val="000000" w:themeColor="text1"/>
          <w:sz w:val="24"/>
          <w:szCs w:val="24"/>
        </w:rPr>
        <w:t>26</w:t>
      </w:r>
      <w:r w:rsidRPr="00BB2557">
        <w:rPr>
          <w:color w:val="000000" w:themeColor="text1"/>
          <w:sz w:val="24"/>
          <w:szCs w:val="24"/>
        </w:rPr>
        <w:t xml:space="preserve"> of the Instrument defines </w:t>
      </w:r>
      <w:r w:rsidR="001D61D5" w:rsidRPr="00BB2557">
        <w:rPr>
          <w:color w:val="000000" w:themeColor="text1"/>
          <w:sz w:val="24"/>
          <w:szCs w:val="24"/>
        </w:rPr>
        <w:t xml:space="preserve">motorised watersports </w:t>
      </w:r>
      <w:r w:rsidRPr="00BB2557">
        <w:rPr>
          <w:color w:val="000000" w:themeColor="text1"/>
          <w:sz w:val="24"/>
          <w:szCs w:val="24"/>
        </w:rPr>
        <w:t xml:space="preserve">for the purposes of the </w:t>
      </w:r>
      <w:r w:rsidR="00CD3192" w:rsidRPr="00BB2557">
        <w:rPr>
          <w:color w:val="000000" w:themeColor="text1"/>
          <w:sz w:val="24"/>
          <w:szCs w:val="24"/>
        </w:rPr>
        <w:t>Zoning Plan</w:t>
      </w:r>
      <w:r w:rsidRPr="00BB2557">
        <w:rPr>
          <w:color w:val="000000" w:themeColor="text1"/>
          <w:sz w:val="24"/>
          <w:szCs w:val="24"/>
        </w:rPr>
        <w:t xml:space="preserve"> by stating that it</w:t>
      </w:r>
      <w:r w:rsidR="001D61D5" w:rsidRPr="00BB2557">
        <w:rPr>
          <w:color w:val="000000" w:themeColor="text1"/>
          <w:sz w:val="24"/>
          <w:szCs w:val="24"/>
        </w:rPr>
        <w:t xml:space="preserve"> has the same meaning as motorised water sport (noting the </w:t>
      </w:r>
      <w:r w:rsidR="00EF4B0C" w:rsidRPr="00BB2557">
        <w:rPr>
          <w:color w:val="000000" w:themeColor="text1"/>
          <w:sz w:val="24"/>
          <w:szCs w:val="24"/>
        </w:rPr>
        <w:t xml:space="preserve">minor </w:t>
      </w:r>
      <w:r w:rsidR="001D61D5" w:rsidRPr="00BB2557">
        <w:rPr>
          <w:color w:val="000000" w:themeColor="text1"/>
          <w:sz w:val="24"/>
          <w:szCs w:val="24"/>
        </w:rPr>
        <w:t xml:space="preserve">difference between the two terms) has in </w:t>
      </w:r>
      <w:r w:rsidR="00F0461A" w:rsidRPr="00BB2557">
        <w:rPr>
          <w:color w:val="000000" w:themeColor="text1"/>
          <w:sz w:val="24"/>
          <w:szCs w:val="24"/>
        </w:rPr>
        <w:t>sub</w:t>
      </w:r>
      <w:r w:rsidR="001D61D5" w:rsidRPr="00BB2557">
        <w:rPr>
          <w:color w:val="000000" w:themeColor="text1"/>
          <w:sz w:val="24"/>
          <w:szCs w:val="24"/>
        </w:rPr>
        <w:t xml:space="preserve">section </w:t>
      </w:r>
      <w:r w:rsidR="00804716" w:rsidRPr="00BB2557">
        <w:rPr>
          <w:color w:val="000000" w:themeColor="text1"/>
          <w:sz w:val="24"/>
          <w:szCs w:val="24"/>
        </w:rPr>
        <w:t>5</w:t>
      </w:r>
      <w:r w:rsidR="00F0461A" w:rsidRPr="00BB2557">
        <w:rPr>
          <w:color w:val="000000" w:themeColor="text1"/>
          <w:sz w:val="24"/>
          <w:szCs w:val="24"/>
        </w:rPr>
        <w:t>(1)</w:t>
      </w:r>
      <w:r w:rsidR="001D61D5" w:rsidRPr="00BB2557">
        <w:rPr>
          <w:color w:val="000000" w:themeColor="text1"/>
          <w:sz w:val="24"/>
          <w:szCs w:val="24"/>
        </w:rPr>
        <w:t>; and includes any activity in which a vessel is operated at a speed greater than 35 knots, except while transiting</w:t>
      </w:r>
      <w:r w:rsidR="003C1806" w:rsidRPr="00BB2557">
        <w:rPr>
          <w:color w:val="000000" w:themeColor="text1"/>
          <w:sz w:val="24"/>
          <w:szCs w:val="24"/>
        </w:rPr>
        <w:t xml:space="preserve"> an area from a place to another place</w:t>
      </w:r>
      <w:r w:rsidR="001D61D5" w:rsidRPr="00BB2557">
        <w:rPr>
          <w:color w:val="000000" w:themeColor="text1"/>
          <w:sz w:val="24"/>
          <w:szCs w:val="24"/>
        </w:rPr>
        <w:t>.</w:t>
      </w:r>
    </w:p>
    <w:p w14:paraId="36723698" w14:textId="52C14A48" w:rsidR="00A96E53" w:rsidRPr="00BB2557" w:rsidRDefault="00A96E53" w:rsidP="00530E59">
      <w:pPr>
        <w:spacing w:line="23" w:lineRule="atLeast"/>
        <w:rPr>
          <w:color w:val="000000" w:themeColor="text1"/>
          <w:sz w:val="24"/>
          <w:szCs w:val="24"/>
        </w:rPr>
      </w:pPr>
      <w:r w:rsidRPr="00BB2557">
        <w:rPr>
          <w:color w:val="000000" w:themeColor="text1"/>
          <w:sz w:val="24"/>
          <w:szCs w:val="24"/>
        </w:rPr>
        <w:t>The definition of motorised watersports in r</w:t>
      </w:r>
      <w:r w:rsidR="0036274F" w:rsidRPr="00BB2557">
        <w:rPr>
          <w:color w:val="000000" w:themeColor="text1"/>
          <w:sz w:val="24"/>
          <w:szCs w:val="24"/>
        </w:rPr>
        <w:t xml:space="preserve">egulation </w:t>
      </w:r>
      <w:r w:rsidRPr="00BB2557">
        <w:rPr>
          <w:color w:val="000000" w:themeColor="text1"/>
          <w:sz w:val="24"/>
          <w:szCs w:val="24"/>
        </w:rPr>
        <w:t xml:space="preserve">25 of the </w:t>
      </w:r>
      <w:r w:rsidR="00737673" w:rsidRPr="00BB2557">
        <w:rPr>
          <w:color w:val="000000" w:themeColor="text1"/>
          <w:sz w:val="24"/>
          <w:szCs w:val="24"/>
        </w:rPr>
        <w:t>o</w:t>
      </w:r>
      <w:r w:rsidR="003C2220" w:rsidRPr="00BB2557">
        <w:rPr>
          <w:color w:val="000000" w:themeColor="text1"/>
          <w:sz w:val="24"/>
          <w:szCs w:val="24"/>
        </w:rPr>
        <w:t>ld</w:t>
      </w:r>
      <w:r w:rsidRPr="00BB2557">
        <w:rPr>
          <w:color w:val="000000" w:themeColor="text1"/>
          <w:sz w:val="24"/>
          <w:szCs w:val="24"/>
        </w:rPr>
        <w:t xml:space="preserve"> Regulation is replaced with this short, simple wording which states that in the </w:t>
      </w:r>
      <w:r w:rsidR="00CD3192" w:rsidRPr="00BB2557">
        <w:rPr>
          <w:color w:val="000000" w:themeColor="text1"/>
          <w:sz w:val="24"/>
        </w:rPr>
        <w:t>Zoning Plan</w:t>
      </w:r>
      <w:r w:rsidRPr="00BB2557">
        <w:rPr>
          <w:color w:val="000000" w:themeColor="text1"/>
          <w:sz w:val="24"/>
          <w:szCs w:val="24"/>
        </w:rPr>
        <w:t xml:space="preserve"> motorised watersports has the same meaning as motorised water sport has in section 3 except with an additional requirement that motorised watersport</w:t>
      </w:r>
      <w:r w:rsidR="00F0461A" w:rsidRPr="00BB2557">
        <w:rPr>
          <w:color w:val="000000" w:themeColor="text1"/>
          <w:sz w:val="24"/>
          <w:szCs w:val="24"/>
        </w:rPr>
        <w:t>s</w:t>
      </w:r>
      <w:r w:rsidRPr="00BB2557">
        <w:rPr>
          <w:color w:val="000000" w:themeColor="text1"/>
          <w:sz w:val="24"/>
          <w:szCs w:val="24"/>
        </w:rPr>
        <w:t xml:space="preserve"> also includes any activity at which a vessel is operated at a speed greater than 35 knots and is not transiting. In making these changes the intention is that the section </w:t>
      </w:r>
      <w:r w:rsidR="00804716" w:rsidRPr="00BB2557">
        <w:rPr>
          <w:color w:val="000000" w:themeColor="text1"/>
          <w:sz w:val="24"/>
          <w:szCs w:val="24"/>
        </w:rPr>
        <w:t>26</w:t>
      </w:r>
      <w:r w:rsidRPr="00BB2557">
        <w:rPr>
          <w:color w:val="000000" w:themeColor="text1"/>
          <w:sz w:val="24"/>
          <w:szCs w:val="24"/>
        </w:rPr>
        <w:t xml:space="preserve"> definition will adopt the </w:t>
      </w:r>
      <w:r w:rsidR="00804716" w:rsidRPr="00BB2557">
        <w:rPr>
          <w:color w:val="000000" w:themeColor="text1"/>
          <w:sz w:val="24"/>
          <w:szCs w:val="24"/>
        </w:rPr>
        <w:t>sub</w:t>
      </w:r>
      <w:r w:rsidRPr="00BB2557">
        <w:rPr>
          <w:color w:val="000000" w:themeColor="text1"/>
          <w:sz w:val="24"/>
          <w:szCs w:val="24"/>
        </w:rPr>
        <w:t xml:space="preserve">section </w:t>
      </w:r>
      <w:r w:rsidR="00804716" w:rsidRPr="00BB2557">
        <w:rPr>
          <w:color w:val="000000" w:themeColor="text1"/>
          <w:sz w:val="24"/>
          <w:szCs w:val="24"/>
        </w:rPr>
        <w:t>5(1)</w:t>
      </w:r>
      <w:r w:rsidRPr="00BB2557">
        <w:rPr>
          <w:color w:val="000000" w:themeColor="text1"/>
          <w:sz w:val="24"/>
          <w:szCs w:val="24"/>
        </w:rPr>
        <w:t xml:space="preserve"> definition, except it will retain the additional requirement </w:t>
      </w:r>
      <w:r w:rsidR="0036274F" w:rsidRPr="00BB2557">
        <w:rPr>
          <w:color w:val="000000" w:themeColor="text1"/>
          <w:sz w:val="24"/>
          <w:szCs w:val="24"/>
        </w:rPr>
        <w:t>that was</w:t>
      </w:r>
      <w:r w:rsidRPr="00BB2557">
        <w:rPr>
          <w:color w:val="000000" w:themeColor="text1"/>
          <w:sz w:val="24"/>
          <w:szCs w:val="24"/>
        </w:rPr>
        <w:t xml:space="preserve"> in </w:t>
      </w:r>
      <w:r w:rsidR="0036274F" w:rsidRPr="00BB2557">
        <w:rPr>
          <w:color w:val="000000" w:themeColor="text1"/>
          <w:sz w:val="24"/>
          <w:szCs w:val="24"/>
        </w:rPr>
        <w:t>paragraph</w:t>
      </w:r>
      <w:r w:rsidRPr="00BB2557">
        <w:rPr>
          <w:color w:val="000000" w:themeColor="text1"/>
          <w:sz w:val="24"/>
          <w:szCs w:val="24"/>
        </w:rPr>
        <w:t xml:space="preserve"> </w:t>
      </w:r>
      <w:r w:rsidR="00804716" w:rsidRPr="00BB2557">
        <w:rPr>
          <w:color w:val="000000" w:themeColor="text1"/>
          <w:sz w:val="24"/>
          <w:szCs w:val="24"/>
        </w:rPr>
        <w:t>26</w:t>
      </w:r>
      <w:r w:rsidRPr="00BB2557">
        <w:rPr>
          <w:color w:val="000000" w:themeColor="text1"/>
          <w:sz w:val="24"/>
          <w:szCs w:val="24"/>
        </w:rPr>
        <w:t>(c)(i)</w:t>
      </w:r>
      <w:r w:rsidR="0036274F" w:rsidRPr="00BB2557">
        <w:rPr>
          <w:color w:val="000000" w:themeColor="text1"/>
          <w:sz w:val="24"/>
          <w:szCs w:val="24"/>
        </w:rPr>
        <w:t xml:space="preserve"> of the </w:t>
      </w:r>
      <w:r w:rsidR="00085442" w:rsidRPr="00BB2557">
        <w:rPr>
          <w:color w:val="000000" w:themeColor="text1"/>
          <w:sz w:val="24"/>
          <w:szCs w:val="24"/>
        </w:rPr>
        <w:t>old regulations</w:t>
      </w:r>
      <w:r w:rsidRPr="00BB2557">
        <w:rPr>
          <w:color w:val="000000" w:themeColor="text1"/>
          <w:sz w:val="24"/>
          <w:szCs w:val="24"/>
        </w:rPr>
        <w:t>.</w:t>
      </w:r>
    </w:p>
    <w:p w14:paraId="56A53BAF" w14:textId="5A8B2059" w:rsidR="00EF4B0C" w:rsidRPr="00BB2557" w:rsidRDefault="00EF4B0C" w:rsidP="00530E59">
      <w:pPr>
        <w:spacing w:line="23" w:lineRule="atLeast"/>
        <w:rPr>
          <w:color w:val="000000" w:themeColor="text1"/>
          <w:sz w:val="24"/>
          <w:szCs w:val="24"/>
        </w:rPr>
      </w:pPr>
      <w:r w:rsidRPr="00BB2557">
        <w:rPr>
          <w:color w:val="000000" w:themeColor="text1"/>
          <w:sz w:val="24"/>
          <w:szCs w:val="24"/>
        </w:rPr>
        <w:t>The ad</w:t>
      </w:r>
      <w:r w:rsidR="0036274F" w:rsidRPr="00BB2557">
        <w:rPr>
          <w:color w:val="000000" w:themeColor="text1"/>
          <w:sz w:val="24"/>
          <w:szCs w:val="24"/>
        </w:rPr>
        <w:t xml:space="preserve">ditional requirement in paragraph </w:t>
      </w:r>
      <w:r w:rsidR="00804716" w:rsidRPr="00BB2557">
        <w:rPr>
          <w:color w:val="000000" w:themeColor="text1"/>
          <w:sz w:val="24"/>
          <w:szCs w:val="24"/>
        </w:rPr>
        <w:t>26</w:t>
      </w:r>
      <w:r w:rsidR="0036274F" w:rsidRPr="00BB2557">
        <w:rPr>
          <w:color w:val="000000" w:themeColor="text1"/>
          <w:sz w:val="24"/>
          <w:szCs w:val="24"/>
        </w:rPr>
        <w:t xml:space="preserve">(b) is intended to retain an important distinction between the definition of motorised watersports for the purposes of the </w:t>
      </w:r>
      <w:r w:rsidR="00CD3192" w:rsidRPr="00BB2557">
        <w:rPr>
          <w:color w:val="000000" w:themeColor="text1"/>
          <w:sz w:val="24"/>
        </w:rPr>
        <w:t>Zoning Plan</w:t>
      </w:r>
      <w:r w:rsidR="0036274F" w:rsidRPr="00BB2557">
        <w:rPr>
          <w:color w:val="000000" w:themeColor="text1"/>
          <w:sz w:val="24"/>
          <w:szCs w:val="24"/>
        </w:rPr>
        <w:t xml:space="preserve">, and the definition of motorised water sport in subsection </w:t>
      </w:r>
      <w:r w:rsidR="00804716" w:rsidRPr="00BB2557">
        <w:rPr>
          <w:color w:val="000000" w:themeColor="text1"/>
          <w:sz w:val="24"/>
          <w:szCs w:val="24"/>
        </w:rPr>
        <w:t>5</w:t>
      </w:r>
      <w:r w:rsidR="0036274F" w:rsidRPr="00BB2557">
        <w:rPr>
          <w:color w:val="000000" w:themeColor="text1"/>
          <w:sz w:val="24"/>
          <w:szCs w:val="24"/>
        </w:rPr>
        <w:t>(1) which applies for the purposes of the Plans of Management</w:t>
      </w:r>
      <w:r w:rsidRPr="00BB2557">
        <w:rPr>
          <w:color w:val="000000" w:themeColor="text1"/>
          <w:sz w:val="24"/>
          <w:szCs w:val="24"/>
        </w:rPr>
        <w:t>.</w:t>
      </w:r>
      <w:r w:rsidR="00FC3D8A" w:rsidRPr="00BB2557">
        <w:rPr>
          <w:color w:val="000000" w:themeColor="text1"/>
          <w:sz w:val="24"/>
          <w:szCs w:val="24"/>
        </w:rPr>
        <w:t xml:space="preserve"> In the </w:t>
      </w:r>
      <w:r w:rsidR="0036274F" w:rsidRPr="00BB2557">
        <w:rPr>
          <w:color w:val="000000" w:themeColor="text1"/>
          <w:sz w:val="24"/>
          <w:szCs w:val="24"/>
        </w:rPr>
        <w:t>Plans of Management a</w:t>
      </w:r>
      <w:r w:rsidR="00FC3D8A" w:rsidRPr="00BB2557">
        <w:rPr>
          <w:color w:val="000000" w:themeColor="text1"/>
          <w:sz w:val="24"/>
          <w:szCs w:val="24"/>
        </w:rPr>
        <w:t xml:space="preserve"> vessel can</w:t>
      </w:r>
      <w:r w:rsidR="0036274F" w:rsidRPr="00BB2557">
        <w:rPr>
          <w:color w:val="000000" w:themeColor="text1"/>
          <w:sz w:val="24"/>
          <w:szCs w:val="24"/>
        </w:rPr>
        <w:t>, in some circumstances,</w:t>
      </w:r>
      <w:r w:rsidR="00FC3D8A" w:rsidRPr="00BB2557">
        <w:rPr>
          <w:color w:val="000000" w:themeColor="text1"/>
          <w:sz w:val="24"/>
          <w:szCs w:val="24"/>
        </w:rPr>
        <w:t xml:space="preserve"> be operating </w:t>
      </w:r>
      <w:r w:rsidR="0036274F" w:rsidRPr="00BB2557">
        <w:rPr>
          <w:color w:val="000000" w:themeColor="text1"/>
          <w:sz w:val="24"/>
          <w:szCs w:val="24"/>
        </w:rPr>
        <w:t xml:space="preserve">at a speed of greater than 35 knots </w:t>
      </w:r>
      <w:r w:rsidR="00FC3D8A" w:rsidRPr="00BB2557">
        <w:rPr>
          <w:color w:val="000000" w:themeColor="text1"/>
          <w:sz w:val="24"/>
          <w:szCs w:val="24"/>
        </w:rPr>
        <w:t>but not be engaged in a motorised water</w:t>
      </w:r>
      <w:r w:rsidR="0036274F" w:rsidRPr="00BB2557">
        <w:rPr>
          <w:color w:val="000000" w:themeColor="text1"/>
          <w:sz w:val="24"/>
          <w:szCs w:val="24"/>
        </w:rPr>
        <w:t xml:space="preserve"> </w:t>
      </w:r>
      <w:r w:rsidR="00FC3D8A" w:rsidRPr="00BB2557">
        <w:rPr>
          <w:color w:val="000000" w:themeColor="text1"/>
          <w:sz w:val="24"/>
          <w:szCs w:val="24"/>
        </w:rPr>
        <w:t>sport</w:t>
      </w:r>
      <w:r w:rsidR="00B84C4C" w:rsidRPr="00BB2557">
        <w:rPr>
          <w:color w:val="000000" w:themeColor="text1"/>
          <w:sz w:val="24"/>
          <w:szCs w:val="24"/>
        </w:rPr>
        <w:t>. U</w:t>
      </w:r>
      <w:r w:rsidR="0036274F" w:rsidRPr="00BB2557">
        <w:rPr>
          <w:color w:val="000000" w:themeColor="text1"/>
          <w:sz w:val="24"/>
          <w:szCs w:val="24"/>
        </w:rPr>
        <w:t xml:space="preserve">nder the </w:t>
      </w:r>
      <w:r w:rsidR="00CD3192" w:rsidRPr="00BB2557">
        <w:rPr>
          <w:color w:val="000000" w:themeColor="text1"/>
          <w:sz w:val="24"/>
        </w:rPr>
        <w:t>Zoning Plan</w:t>
      </w:r>
      <w:r w:rsidR="0036274F" w:rsidRPr="00BB2557">
        <w:rPr>
          <w:color w:val="000000" w:themeColor="text1"/>
          <w:sz w:val="24"/>
          <w:szCs w:val="24"/>
        </w:rPr>
        <w:t xml:space="preserve"> this would be classed as </w:t>
      </w:r>
      <w:r w:rsidR="00B84C4C" w:rsidRPr="00BB2557">
        <w:rPr>
          <w:color w:val="000000" w:themeColor="text1"/>
          <w:sz w:val="24"/>
          <w:szCs w:val="24"/>
        </w:rPr>
        <w:t xml:space="preserve">motorised watersports, as operating vessels at such a high speed in the Remote Natural Area is not </w:t>
      </w:r>
      <w:r w:rsidR="00F0461A" w:rsidRPr="00BB2557">
        <w:rPr>
          <w:color w:val="000000" w:themeColor="text1"/>
          <w:sz w:val="24"/>
          <w:szCs w:val="24"/>
        </w:rPr>
        <w:t>a desired use</w:t>
      </w:r>
      <w:r w:rsidR="00B84C4C" w:rsidRPr="00BB2557">
        <w:rPr>
          <w:color w:val="000000" w:themeColor="text1"/>
          <w:sz w:val="24"/>
          <w:szCs w:val="24"/>
        </w:rPr>
        <w:t>.</w:t>
      </w:r>
    </w:p>
    <w:p w14:paraId="1BEF99F1" w14:textId="060B88B8" w:rsidR="006F6195" w:rsidRPr="00BB2557" w:rsidRDefault="006F6195" w:rsidP="00530E59">
      <w:pPr>
        <w:spacing w:line="23" w:lineRule="atLeast"/>
        <w:rPr>
          <w:b/>
          <w:sz w:val="24"/>
          <w:szCs w:val="24"/>
        </w:rPr>
      </w:pPr>
      <w:r w:rsidRPr="00BB2557">
        <w:rPr>
          <w:b/>
          <w:sz w:val="24"/>
          <w:szCs w:val="24"/>
        </w:rPr>
        <w:t xml:space="preserve">Section </w:t>
      </w:r>
      <w:r w:rsidR="00804716" w:rsidRPr="00BB2557">
        <w:rPr>
          <w:b/>
          <w:sz w:val="24"/>
          <w:szCs w:val="24"/>
        </w:rPr>
        <w:t xml:space="preserve">27 </w:t>
      </w:r>
      <w:r w:rsidRPr="00BB2557">
        <w:rPr>
          <w:b/>
          <w:sz w:val="24"/>
          <w:szCs w:val="24"/>
        </w:rPr>
        <w:t>Netting—limitations</w:t>
      </w:r>
      <w:r w:rsidRPr="00BB2557">
        <w:rPr>
          <w:b/>
          <w:sz w:val="24"/>
          <w:szCs w:val="24"/>
        </w:rPr>
        <w:tab/>
      </w:r>
    </w:p>
    <w:p w14:paraId="51F18592" w14:textId="0388AB1A" w:rsidR="003F1033" w:rsidRPr="00BB2557" w:rsidRDefault="003F1033" w:rsidP="00530E59">
      <w:pPr>
        <w:spacing w:line="23" w:lineRule="atLeast"/>
        <w:rPr>
          <w:color w:val="000000" w:themeColor="text1"/>
          <w:sz w:val="24"/>
          <w:szCs w:val="24"/>
        </w:rPr>
      </w:pPr>
      <w:r w:rsidRPr="00BB2557">
        <w:rPr>
          <w:color w:val="000000" w:themeColor="text1"/>
          <w:sz w:val="24"/>
          <w:szCs w:val="24"/>
        </w:rPr>
        <w:t xml:space="preserve">The </w:t>
      </w:r>
      <w:r w:rsidR="004A2C63" w:rsidRPr="00BB2557">
        <w:rPr>
          <w:color w:val="000000" w:themeColor="text1"/>
          <w:sz w:val="24"/>
        </w:rPr>
        <w:t>Zoning Plan</w:t>
      </w:r>
      <w:r w:rsidR="001C42A1" w:rsidRPr="00BB2557">
        <w:rPr>
          <w:color w:val="000000" w:themeColor="text1"/>
          <w:sz w:val="24"/>
          <w:szCs w:val="24"/>
        </w:rPr>
        <w:t xml:space="preserve"> generally</w:t>
      </w:r>
      <w:r w:rsidRPr="00BB2557">
        <w:rPr>
          <w:color w:val="000000" w:themeColor="text1"/>
          <w:sz w:val="24"/>
          <w:szCs w:val="24"/>
        </w:rPr>
        <w:t xml:space="preserve"> provides that</w:t>
      </w:r>
      <w:r w:rsidR="00086BC7" w:rsidRPr="00BB2557">
        <w:rPr>
          <w:color w:val="000000" w:themeColor="text1"/>
          <w:sz w:val="24"/>
          <w:szCs w:val="24"/>
        </w:rPr>
        <w:t xml:space="preserve"> </w:t>
      </w:r>
      <w:r w:rsidRPr="00BB2557">
        <w:rPr>
          <w:color w:val="000000" w:themeColor="text1"/>
          <w:sz w:val="24"/>
          <w:szCs w:val="24"/>
        </w:rPr>
        <w:t xml:space="preserve">the General Use Zone and the Habitat Protection Zone may be used or entered without permission for fishing or collecting involving netting (including </w:t>
      </w:r>
      <w:r w:rsidR="001C017D" w:rsidRPr="00BB2557">
        <w:rPr>
          <w:color w:val="000000" w:themeColor="text1"/>
          <w:sz w:val="24"/>
          <w:szCs w:val="24"/>
        </w:rPr>
        <w:t>bait netting</w:t>
      </w:r>
      <w:r w:rsidRPr="00BB2557">
        <w:rPr>
          <w:color w:val="000000" w:themeColor="text1"/>
          <w:sz w:val="24"/>
          <w:szCs w:val="24"/>
        </w:rPr>
        <w:t xml:space="preserve">); and the </w:t>
      </w:r>
      <w:r w:rsidR="00565D9A" w:rsidRPr="00BB2557">
        <w:rPr>
          <w:color w:val="000000" w:themeColor="text1"/>
          <w:sz w:val="24"/>
          <w:szCs w:val="24"/>
        </w:rPr>
        <w:t>Conservation Park Zone</w:t>
      </w:r>
      <w:r w:rsidRPr="00BB2557">
        <w:rPr>
          <w:color w:val="000000" w:themeColor="text1"/>
          <w:sz w:val="24"/>
          <w:szCs w:val="24"/>
        </w:rPr>
        <w:t xml:space="preserve"> may be used or entered without permission for fishing or collecting involving </w:t>
      </w:r>
      <w:r w:rsidR="001C017D" w:rsidRPr="00BB2557">
        <w:rPr>
          <w:color w:val="000000" w:themeColor="text1"/>
          <w:sz w:val="24"/>
          <w:szCs w:val="24"/>
        </w:rPr>
        <w:t>bait netting</w:t>
      </w:r>
      <w:r w:rsidRPr="00BB2557">
        <w:rPr>
          <w:color w:val="000000" w:themeColor="text1"/>
          <w:sz w:val="24"/>
          <w:szCs w:val="24"/>
        </w:rPr>
        <w:t xml:space="preserve">. In the Princess Charlotte Bay Special Management Area a permission is required for netting (other than </w:t>
      </w:r>
      <w:r w:rsidR="001C017D" w:rsidRPr="00BB2557">
        <w:rPr>
          <w:color w:val="000000" w:themeColor="text1"/>
          <w:sz w:val="24"/>
          <w:szCs w:val="24"/>
        </w:rPr>
        <w:t>bait netting</w:t>
      </w:r>
      <w:r w:rsidRPr="00BB2557">
        <w:rPr>
          <w:color w:val="000000" w:themeColor="text1"/>
          <w:sz w:val="24"/>
          <w:szCs w:val="24"/>
        </w:rPr>
        <w:t xml:space="preserve">), in accordance with any limitations prescribed by the Regulations. The Dictionary to the </w:t>
      </w:r>
      <w:r w:rsidR="004A2C63" w:rsidRPr="00BB2557">
        <w:rPr>
          <w:color w:val="000000" w:themeColor="text1"/>
          <w:sz w:val="24"/>
        </w:rPr>
        <w:t>Zoning Plan</w:t>
      </w:r>
      <w:r w:rsidRPr="00BB2557">
        <w:rPr>
          <w:color w:val="000000" w:themeColor="text1"/>
          <w:sz w:val="24"/>
          <w:szCs w:val="24"/>
        </w:rPr>
        <w:t xml:space="preserve"> defines netting as netting in accordance with any limitations prescribed in the Regulations. Section </w:t>
      </w:r>
      <w:r w:rsidR="00804716" w:rsidRPr="00BB2557">
        <w:rPr>
          <w:color w:val="000000" w:themeColor="text1"/>
          <w:sz w:val="24"/>
          <w:szCs w:val="24"/>
        </w:rPr>
        <w:t>27</w:t>
      </w:r>
      <w:r w:rsidRPr="00BB2557">
        <w:rPr>
          <w:color w:val="000000" w:themeColor="text1"/>
          <w:sz w:val="24"/>
          <w:szCs w:val="24"/>
        </w:rPr>
        <w:t xml:space="preserve"> of the Instrument declares, for the purposes of the definition of netting in the </w:t>
      </w:r>
      <w:r w:rsidR="004A2C63" w:rsidRPr="00BB2557">
        <w:rPr>
          <w:color w:val="000000" w:themeColor="text1"/>
          <w:sz w:val="24"/>
        </w:rPr>
        <w:t>Zoning Plan</w:t>
      </w:r>
      <w:r w:rsidRPr="00BB2557">
        <w:rPr>
          <w:color w:val="000000" w:themeColor="text1"/>
          <w:sz w:val="24"/>
          <w:szCs w:val="24"/>
        </w:rPr>
        <w:t>, the conditions or limitations that are prescribed for the purposes of that definition.</w:t>
      </w:r>
    </w:p>
    <w:p w14:paraId="399E15C5" w14:textId="28322BF6" w:rsidR="003F1033" w:rsidRPr="00BB2557" w:rsidRDefault="003F1033" w:rsidP="00530E59">
      <w:pPr>
        <w:spacing w:line="23" w:lineRule="atLeast"/>
        <w:rPr>
          <w:color w:val="000000" w:themeColor="text1"/>
          <w:sz w:val="24"/>
          <w:szCs w:val="24"/>
        </w:rPr>
      </w:pPr>
      <w:r w:rsidRPr="00BB2557">
        <w:rPr>
          <w:color w:val="000000" w:themeColor="text1"/>
          <w:sz w:val="24"/>
          <w:szCs w:val="24"/>
        </w:rPr>
        <w:lastRenderedPageBreak/>
        <w:t xml:space="preserve">Paragraph </w:t>
      </w:r>
      <w:r w:rsidR="00804716" w:rsidRPr="00BB2557">
        <w:rPr>
          <w:color w:val="000000" w:themeColor="text1"/>
          <w:sz w:val="24"/>
          <w:szCs w:val="24"/>
        </w:rPr>
        <w:t>27</w:t>
      </w:r>
      <w:r w:rsidRPr="00BB2557">
        <w:rPr>
          <w:color w:val="000000" w:themeColor="text1"/>
          <w:sz w:val="24"/>
          <w:szCs w:val="24"/>
        </w:rPr>
        <w:t xml:space="preserve">(1)(a) provides that set mesh nets used in offshore waters in an area described in clause 2 of Schedule 5  (conditions of set mesh net use in certain offshore waters) must be used only as permitted by subsection </w:t>
      </w:r>
      <w:r w:rsidR="00804716" w:rsidRPr="00BB2557">
        <w:rPr>
          <w:color w:val="000000" w:themeColor="text1"/>
          <w:sz w:val="24"/>
          <w:szCs w:val="24"/>
        </w:rPr>
        <w:t>44</w:t>
      </w:r>
      <w:r w:rsidRPr="00BB2557">
        <w:rPr>
          <w:color w:val="000000" w:themeColor="text1"/>
          <w:sz w:val="24"/>
          <w:szCs w:val="24"/>
        </w:rPr>
        <w:t xml:space="preserve">(3). The intention is that these restrictions, which apply to parts of the Species Conservation (Dugong Protection) Special Management Area, are consistent with Queensland Government restrictions which apply to netting in these areas adjacent to headlands in various Species Conservation (Dugong Protection) Special Management Areas which mirror Queensland's Zone B Dugong Protection Areas. </w:t>
      </w:r>
    </w:p>
    <w:p w14:paraId="00B5F758" w14:textId="27CD3A7C" w:rsidR="003F1033" w:rsidRPr="00BB2557" w:rsidRDefault="003F1033" w:rsidP="00530E59">
      <w:pPr>
        <w:spacing w:line="23" w:lineRule="atLeast"/>
        <w:rPr>
          <w:color w:val="000000" w:themeColor="text1"/>
          <w:sz w:val="24"/>
          <w:szCs w:val="24"/>
        </w:rPr>
      </w:pPr>
      <w:r w:rsidRPr="00BB2557">
        <w:rPr>
          <w:color w:val="000000" w:themeColor="text1"/>
          <w:sz w:val="24"/>
          <w:szCs w:val="24"/>
        </w:rPr>
        <w:t xml:space="preserve">Paragraph </w:t>
      </w:r>
      <w:r w:rsidR="00804716" w:rsidRPr="00BB2557">
        <w:rPr>
          <w:color w:val="000000" w:themeColor="text1"/>
          <w:sz w:val="24"/>
          <w:szCs w:val="24"/>
        </w:rPr>
        <w:t>27</w:t>
      </w:r>
      <w:r w:rsidRPr="00BB2557">
        <w:rPr>
          <w:color w:val="000000" w:themeColor="text1"/>
          <w:sz w:val="24"/>
          <w:szCs w:val="24"/>
        </w:rPr>
        <w:t xml:space="preserve">(1)(b) provides that the provisions of the </w:t>
      </w:r>
      <w:r w:rsidR="00E66997" w:rsidRPr="00BB2557">
        <w:rPr>
          <w:color w:val="000000" w:themeColor="text1"/>
          <w:sz w:val="24"/>
          <w:szCs w:val="24"/>
        </w:rPr>
        <w:t>Fisheries Regulation</w:t>
      </w:r>
      <w:r w:rsidRPr="00BB2557">
        <w:rPr>
          <w:color w:val="000000" w:themeColor="text1"/>
          <w:sz w:val="24"/>
          <w:szCs w:val="24"/>
        </w:rPr>
        <w:t xml:space="preserve"> must be complied with if those provisions apply in the Marine Park and relate to the use of nets in commercial net fisheries. Again, this is to maintain consistency with Queensland Government restrictions. </w:t>
      </w:r>
    </w:p>
    <w:p w14:paraId="5FDE971A" w14:textId="014FBC71" w:rsidR="003F1033" w:rsidRPr="00BB2557" w:rsidRDefault="003F1033" w:rsidP="00530E59">
      <w:pPr>
        <w:spacing w:line="23" w:lineRule="atLeast"/>
        <w:rPr>
          <w:color w:val="000000" w:themeColor="text1"/>
          <w:sz w:val="24"/>
          <w:szCs w:val="24"/>
        </w:rPr>
      </w:pPr>
      <w:r w:rsidRPr="00BB2557">
        <w:rPr>
          <w:color w:val="000000" w:themeColor="text1"/>
          <w:sz w:val="24"/>
          <w:szCs w:val="24"/>
        </w:rPr>
        <w:t xml:space="preserve">Paragraphs </w:t>
      </w:r>
      <w:r w:rsidR="00804716" w:rsidRPr="00BB2557">
        <w:rPr>
          <w:color w:val="000000" w:themeColor="text1"/>
          <w:sz w:val="24"/>
          <w:szCs w:val="24"/>
        </w:rPr>
        <w:t>27</w:t>
      </w:r>
      <w:r w:rsidRPr="00BB2557">
        <w:rPr>
          <w:color w:val="000000" w:themeColor="text1"/>
          <w:sz w:val="24"/>
          <w:szCs w:val="24"/>
        </w:rPr>
        <w:t xml:space="preserve">(1)(c)-(f) provide specific restrictions on netting in the No netting (other than </w:t>
      </w:r>
      <w:r w:rsidR="001C017D" w:rsidRPr="00BB2557">
        <w:rPr>
          <w:color w:val="000000" w:themeColor="text1"/>
          <w:sz w:val="24"/>
          <w:szCs w:val="24"/>
        </w:rPr>
        <w:t>bait netting</w:t>
      </w:r>
      <w:r w:rsidRPr="00BB2557">
        <w:rPr>
          <w:color w:val="000000" w:themeColor="text1"/>
          <w:sz w:val="24"/>
          <w:szCs w:val="24"/>
        </w:rPr>
        <w:t>) area within Bowling Green Bay Species Conservation (Dugong Protection) SMA and Restricted netting area within Bowling Green Bay Species Conservation (Dugong Protection) SMA which are intended to reduce the risks of incidental catch of dugong in commercial mesh nets. The restrictions on net fishing</w:t>
      </w:r>
      <w:r w:rsidR="00523DBE" w:rsidRPr="00BB2557">
        <w:rPr>
          <w:color w:val="000000" w:themeColor="text1"/>
          <w:sz w:val="24"/>
          <w:szCs w:val="24"/>
        </w:rPr>
        <w:t xml:space="preserve"> </w:t>
      </w:r>
      <w:r w:rsidRPr="00BB2557">
        <w:rPr>
          <w:color w:val="000000" w:themeColor="text1"/>
          <w:sz w:val="24"/>
          <w:szCs w:val="24"/>
        </w:rPr>
        <w:t>provide that in the ‘No Netting Area’, no netting activities (other than bait</w:t>
      </w:r>
      <w:r w:rsidR="00AA7F82" w:rsidRPr="00BB2557">
        <w:rPr>
          <w:color w:val="000000" w:themeColor="text1"/>
          <w:sz w:val="24"/>
          <w:szCs w:val="24"/>
        </w:rPr>
        <w:t xml:space="preserve"> </w:t>
      </w:r>
      <w:r w:rsidRPr="00BB2557">
        <w:rPr>
          <w:color w:val="000000" w:themeColor="text1"/>
          <w:sz w:val="24"/>
          <w:szCs w:val="24"/>
        </w:rPr>
        <w:t xml:space="preserve">netting- see subsection </w:t>
      </w:r>
      <w:r w:rsidR="00804716" w:rsidRPr="00BB2557">
        <w:rPr>
          <w:color w:val="000000" w:themeColor="text1"/>
          <w:sz w:val="24"/>
          <w:szCs w:val="24"/>
        </w:rPr>
        <w:t>27</w:t>
      </w:r>
      <w:r w:rsidR="00AA7F82" w:rsidRPr="00BB2557">
        <w:rPr>
          <w:color w:val="000000" w:themeColor="text1"/>
          <w:sz w:val="24"/>
          <w:szCs w:val="24"/>
        </w:rPr>
        <w:t>(</w:t>
      </w:r>
      <w:r w:rsidRPr="00BB2557">
        <w:rPr>
          <w:color w:val="000000" w:themeColor="text1"/>
          <w:sz w:val="24"/>
          <w:szCs w:val="24"/>
        </w:rPr>
        <w:t>2</w:t>
      </w:r>
      <w:r w:rsidR="00AA7F82" w:rsidRPr="00BB2557">
        <w:rPr>
          <w:color w:val="000000" w:themeColor="text1"/>
          <w:sz w:val="24"/>
          <w:szCs w:val="24"/>
        </w:rPr>
        <w:t>)</w:t>
      </w:r>
      <w:r w:rsidRPr="00BB2557">
        <w:rPr>
          <w:color w:val="000000" w:themeColor="text1"/>
          <w:sz w:val="24"/>
          <w:szCs w:val="24"/>
        </w:rPr>
        <w:t>) are allowed and in the ‘Restricted Netting Area’ larger dimension nets are prohibited, but limited lower-risk netting activities are allowed. In the Restricted netting area only set mesh nets and mesh nets may be used. Further to this, set mesh nets must only</w:t>
      </w:r>
      <w:r w:rsidR="00E90D7B" w:rsidRPr="00BB2557">
        <w:rPr>
          <w:color w:val="000000" w:themeColor="text1"/>
          <w:sz w:val="24"/>
          <w:szCs w:val="24"/>
        </w:rPr>
        <w:t xml:space="preserve"> be</w:t>
      </w:r>
      <w:r w:rsidR="00523DBE" w:rsidRPr="00BB2557">
        <w:rPr>
          <w:color w:val="000000" w:themeColor="text1"/>
          <w:sz w:val="24"/>
          <w:szCs w:val="24"/>
        </w:rPr>
        <w:t xml:space="preserve"> </w:t>
      </w:r>
      <w:r w:rsidRPr="00BB2557">
        <w:rPr>
          <w:color w:val="000000" w:themeColor="text1"/>
          <w:sz w:val="24"/>
          <w:szCs w:val="24"/>
        </w:rPr>
        <w:t xml:space="preserve">used in these areas in compliance with subsection </w:t>
      </w:r>
      <w:r w:rsidR="00804716" w:rsidRPr="00BB2557">
        <w:rPr>
          <w:color w:val="000000" w:themeColor="text1"/>
          <w:sz w:val="24"/>
          <w:szCs w:val="24"/>
        </w:rPr>
        <w:t>44</w:t>
      </w:r>
      <w:r w:rsidRPr="00BB2557">
        <w:rPr>
          <w:color w:val="000000" w:themeColor="text1"/>
          <w:sz w:val="24"/>
          <w:szCs w:val="24"/>
        </w:rPr>
        <w:t xml:space="preserve">(5) and mesh nets (except set mesh nets) must be used in compliance with subsection  </w:t>
      </w:r>
      <w:r w:rsidR="00804716" w:rsidRPr="00BB2557">
        <w:rPr>
          <w:color w:val="000000" w:themeColor="text1"/>
          <w:sz w:val="24"/>
          <w:szCs w:val="24"/>
        </w:rPr>
        <w:t>44</w:t>
      </w:r>
      <w:r w:rsidRPr="00BB2557">
        <w:rPr>
          <w:color w:val="000000" w:themeColor="text1"/>
          <w:sz w:val="24"/>
          <w:szCs w:val="24"/>
        </w:rPr>
        <w:t>(6).</w:t>
      </w:r>
    </w:p>
    <w:p w14:paraId="795799C2" w14:textId="6AFCFCB0" w:rsidR="003F1033" w:rsidRPr="00BB2557" w:rsidRDefault="003F1033" w:rsidP="00530E59">
      <w:pPr>
        <w:spacing w:line="23" w:lineRule="atLeast"/>
        <w:rPr>
          <w:color w:val="000000" w:themeColor="text1"/>
          <w:sz w:val="24"/>
          <w:szCs w:val="24"/>
        </w:rPr>
      </w:pPr>
      <w:r w:rsidRPr="00BB2557">
        <w:rPr>
          <w:color w:val="000000" w:themeColor="text1"/>
          <w:sz w:val="24"/>
          <w:szCs w:val="24"/>
        </w:rPr>
        <w:t>Additional restrictions</w:t>
      </w:r>
      <w:r w:rsidR="00453775" w:rsidRPr="00BB2557">
        <w:rPr>
          <w:color w:val="000000" w:themeColor="text1"/>
          <w:sz w:val="24"/>
          <w:szCs w:val="24"/>
        </w:rPr>
        <w:t xml:space="preserve"> in section </w:t>
      </w:r>
      <w:r w:rsidR="00804716" w:rsidRPr="00BB2557">
        <w:rPr>
          <w:color w:val="000000" w:themeColor="text1"/>
          <w:sz w:val="24"/>
          <w:szCs w:val="24"/>
        </w:rPr>
        <w:t>27</w:t>
      </w:r>
      <w:r w:rsidR="00453775" w:rsidRPr="00BB2557">
        <w:rPr>
          <w:color w:val="000000" w:themeColor="text1"/>
          <w:sz w:val="24"/>
          <w:szCs w:val="24"/>
        </w:rPr>
        <w:t>, over and above what is required by Queensland legislation,</w:t>
      </w:r>
      <w:r w:rsidRPr="00BB2557">
        <w:rPr>
          <w:color w:val="000000" w:themeColor="text1"/>
          <w:sz w:val="24"/>
          <w:szCs w:val="24"/>
        </w:rPr>
        <w:t xml:space="preserve"> are targeted to meet concerns about environmental sustainability and the conservation of species in the zones. </w:t>
      </w:r>
    </w:p>
    <w:p w14:paraId="30B2A090" w14:textId="163AB8D2" w:rsidR="003F1033" w:rsidRPr="00BB2557" w:rsidRDefault="003F1033" w:rsidP="00530E59">
      <w:pPr>
        <w:spacing w:line="23" w:lineRule="atLeast"/>
        <w:rPr>
          <w:color w:val="000000" w:themeColor="text1"/>
          <w:sz w:val="24"/>
          <w:szCs w:val="24"/>
        </w:rPr>
      </w:pPr>
      <w:r w:rsidRPr="00BB2557">
        <w:rPr>
          <w:color w:val="000000" w:themeColor="text1"/>
          <w:sz w:val="24"/>
          <w:szCs w:val="24"/>
        </w:rPr>
        <w:t xml:space="preserve">Subsection </w:t>
      </w:r>
      <w:r w:rsidR="00804716" w:rsidRPr="00BB2557">
        <w:rPr>
          <w:color w:val="000000" w:themeColor="text1"/>
          <w:sz w:val="24"/>
          <w:szCs w:val="24"/>
        </w:rPr>
        <w:t>27</w:t>
      </w:r>
      <w:r w:rsidR="003D07EA" w:rsidRPr="00BB2557">
        <w:rPr>
          <w:color w:val="000000" w:themeColor="text1"/>
          <w:sz w:val="24"/>
          <w:szCs w:val="24"/>
        </w:rPr>
        <w:t>(</w:t>
      </w:r>
      <w:r w:rsidRPr="00BB2557">
        <w:rPr>
          <w:color w:val="000000" w:themeColor="text1"/>
          <w:sz w:val="24"/>
          <w:szCs w:val="24"/>
        </w:rPr>
        <w:t>2</w:t>
      </w:r>
      <w:r w:rsidR="003D07EA" w:rsidRPr="00BB2557">
        <w:rPr>
          <w:color w:val="000000" w:themeColor="text1"/>
          <w:sz w:val="24"/>
          <w:szCs w:val="24"/>
        </w:rPr>
        <w:t>)</w:t>
      </w:r>
      <w:r w:rsidRPr="00BB2557">
        <w:rPr>
          <w:color w:val="000000" w:themeColor="text1"/>
          <w:sz w:val="24"/>
          <w:szCs w:val="24"/>
        </w:rPr>
        <w:t xml:space="preserve"> provides that paragraph (1)(b), (c) or (d) of this section does not apply to </w:t>
      </w:r>
      <w:r w:rsidR="001C017D" w:rsidRPr="00BB2557">
        <w:rPr>
          <w:color w:val="000000" w:themeColor="text1"/>
          <w:sz w:val="24"/>
          <w:szCs w:val="24"/>
        </w:rPr>
        <w:t>bait netting</w:t>
      </w:r>
      <w:r w:rsidRPr="00BB2557">
        <w:rPr>
          <w:color w:val="000000" w:themeColor="text1"/>
          <w:sz w:val="24"/>
          <w:szCs w:val="24"/>
        </w:rPr>
        <w:t xml:space="preserve">, or to section 475 or Part 5 of Chapter 9 of the </w:t>
      </w:r>
      <w:r w:rsidR="00E66997" w:rsidRPr="00BB2557">
        <w:rPr>
          <w:color w:val="000000" w:themeColor="text1"/>
          <w:sz w:val="24"/>
          <w:szCs w:val="24"/>
        </w:rPr>
        <w:t>Fisheries Regulation</w:t>
      </w:r>
      <w:r w:rsidRPr="00BB2557">
        <w:rPr>
          <w:color w:val="000000" w:themeColor="text1"/>
          <w:sz w:val="24"/>
          <w:szCs w:val="24"/>
        </w:rPr>
        <w:t xml:space="preserve">, to the extent that those provisions relate to </w:t>
      </w:r>
      <w:r w:rsidR="001C017D" w:rsidRPr="00BB2557">
        <w:rPr>
          <w:color w:val="000000" w:themeColor="text1"/>
          <w:sz w:val="24"/>
          <w:szCs w:val="24"/>
        </w:rPr>
        <w:t>bait netting</w:t>
      </w:r>
      <w:r w:rsidRPr="00BB2557">
        <w:rPr>
          <w:color w:val="000000" w:themeColor="text1"/>
          <w:sz w:val="24"/>
          <w:szCs w:val="24"/>
        </w:rPr>
        <w:t xml:space="preserve">. This is because the restrictions on </w:t>
      </w:r>
      <w:r w:rsidR="001C017D" w:rsidRPr="00BB2557">
        <w:rPr>
          <w:color w:val="000000" w:themeColor="text1"/>
          <w:sz w:val="24"/>
          <w:szCs w:val="24"/>
        </w:rPr>
        <w:t>bait netting</w:t>
      </w:r>
      <w:r w:rsidRPr="00BB2557">
        <w:rPr>
          <w:color w:val="000000" w:themeColor="text1"/>
          <w:sz w:val="24"/>
          <w:szCs w:val="24"/>
        </w:rPr>
        <w:t xml:space="preserve"> that already apply pursuant to section </w:t>
      </w:r>
      <w:r w:rsidR="00804716" w:rsidRPr="00BB2557">
        <w:rPr>
          <w:color w:val="000000" w:themeColor="text1"/>
          <w:sz w:val="24"/>
          <w:szCs w:val="24"/>
        </w:rPr>
        <w:t>15</w:t>
      </w:r>
      <w:r w:rsidRPr="00BB2557">
        <w:rPr>
          <w:color w:val="000000" w:themeColor="text1"/>
          <w:sz w:val="24"/>
          <w:szCs w:val="24"/>
        </w:rPr>
        <w:t xml:space="preserve"> are more appropriate.  </w:t>
      </w:r>
    </w:p>
    <w:p w14:paraId="4FC67C2B" w14:textId="228C79B5" w:rsidR="003F1033" w:rsidRPr="00BB2557" w:rsidRDefault="003F1033" w:rsidP="00530E59">
      <w:pPr>
        <w:spacing w:line="23" w:lineRule="atLeast"/>
        <w:rPr>
          <w:color w:val="000000" w:themeColor="text1"/>
          <w:sz w:val="24"/>
          <w:szCs w:val="24"/>
        </w:rPr>
      </w:pPr>
      <w:r w:rsidRPr="00BB2557">
        <w:rPr>
          <w:color w:val="000000" w:themeColor="text1"/>
          <w:sz w:val="24"/>
          <w:szCs w:val="24"/>
        </w:rPr>
        <w:t xml:space="preserve">A note refers the reader to the see section </w:t>
      </w:r>
      <w:r w:rsidR="00804716" w:rsidRPr="00BB2557">
        <w:rPr>
          <w:color w:val="000000" w:themeColor="text1"/>
          <w:sz w:val="24"/>
          <w:szCs w:val="24"/>
        </w:rPr>
        <w:t>15</w:t>
      </w:r>
      <w:r w:rsidRPr="00BB2557">
        <w:rPr>
          <w:color w:val="000000" w:themeColor="text1"/>
          <w:sz w:val="24"/>
          <w:szCs w:val="24"/>
        </w:rPr>
        <w:t xml:space="preserve"> for the nets specified for the definition of </w:t>
      </w:r>
      <w:r w:rsidR="001C017D" w:rsidRPr="00BB2557">
        <w:rPr>
          <w:color w:val="000000" w:themeColor="text1"/>
          <w:sz w:val="24"/>
          <w:szCs w:val="24"/>
        </w:rPr>
        <w:t>bait netting</w:t>
      </w:r>
      <w:r w:rsidRPr="00BB2557">
        <w:rPr>
          <w:color w:val="000000" w:themeColor="text1"/>
          <w:sz w:val="24"/>
          <w:szCs w:val="24"/>
        </w:rPr>
        <w:t xml:space="preserve"> in the </w:t>
      </w:r>
      <w:r w:rsidR="004A2C63" w:rsidRPr="00BB2557">
        <w:rPr>
          <w:color w:val="000000" w:themeColor="text1"/>
          <w:sz w:val="24"/>
        </w:rPr>
        <w:t>Zoning Plan</w:t>
      </w:r>
      <w:r w:rsidRPr="00BB2557">
        <w:rPr>
          <w:color w:val="000000" w:themeColor="text1"/>
          <w:sz w:val="24"/>
          <w:szCs w:val="24"/>
        </w:rPr>
        <w:t xml:space="preserve"> and the prescribed limitations on the use of those nets. This is intended to alert readers to the fact that there are restrictions on </w:t>
      </w:r>
      <w:r w:rsidR="001C017D" w:rsidRPr="00BB2557">
        <w:rPr>
          <w:color w:val="000000" w:themeColor="text1"/>
          <w:sz w:val="24"/>
          <w:szCs w:val="24"/>
        </w:rPr>
        <w:t>bait netting</w:t>
      </w:r>
      <w:r w:rsidRPr="00BB2557">
        <w:rPr>
          <w:color w:val="000000" w:themeColor="text1"/>
          <w:sz w:val="24"/>
          <w:szCs w:val="24"/>
        </w:rPr>
        <w:t xml:space="preserve"> that are additional to the restrictions in section </w:t>
      </w:r>
      <w:r w:rsidR="00804716" w:rsidRPr="00BB2557">
        <w:rPr>
          <w:color w:val="000000" w:themeColor="text1"/>
          <w:sz w:val="24"/>
          <w:szCs w:val="24"/>
        </w:rPr>
        <w:t>27</w:t>
      </w:r>
      <w:r w:rsidRPr="00BB2557">
        <w:rPr>
          <w:color w:val="000000" w:themeColor="text1"/>
          <w:sz w:val="24"/>
          <w:szCs w:val="24"/>
        </w:rPr>
        <w:t xml:space="preserve">. </w:t>
      </w:r>
    </w:p>
    <w:p w14:paraId="0C965EE2" w14:textId="0225E0BC" w:rsidR="006F6195" w:rsidRPr="00BB2557" w:rsidRDefault="006F6195" w:rsidP="00530E59">
      <w:pPr>
        <w:spacing w:line="23" w:lineRule="atLeast"/>
        <w:rPr>
          <w:b/>
          <w:sz w:val="24"/>
          <w:szCs w:val="24"/>
        </w:rPr>
      </w:pPr>
      <w:r w:rsidRPr="00BB2557">
        <w:rPr>
          <w:b/>
          <w:sz w:val="24"/>
          <w:szCs w:val="24"/>
        </w:rPr>
        <w:t xml:space="preserve">Section </w:t>
      </w:r>
      <w:r w:rsidR="00804716" w:rsidRPr="00BB2557">
        <w:rPr>
          <w:b/>
          <w:sz w:val="24"/>
          <w:szCs w:val="24"/>
        </w:rPr>
        <w:t>28</w:t>
      </w:r>
      <w:r w:rsidR="00C333FB" w:rsidRPr="00BB2557">
        <w:rPr>
          <w:b/>
          <w:sz w:val="24"/>
          <w:szCs w:val="24"/>
        </w:rPr>
        <w:t xml:space="preserve">  </w:t>
      </w:r>
      <w:r w:rsidR="00C333FB" w:rsidRPr="00BB2557">
        <w:rPr>
          <w:b/>
          <w:sz w:val="24"/>
          <w:szCs w:val="24"/>
        </w:rPr>
        <w:softHyphen/>
        <w:t xml:space="preserve"> </w:t>
      </w:r>
      <w:r w:rsidRPr="00BB2557">
        <w:rPr>
          <w:b/>
          <w:sz w:val="24"/>
          <w:szCs w:val="24"/>
        </w:rPr>
        <w:t>Pelagic species—declaration</w:t>
      </w:r>
      <w:r w:rsidRPr="00BB2557">
        <w:rPr>
          <w:b/>
          <w:sz w:val="24"/>
          <w:szCs w:val="24"/>
        </w:rPr>
        <w:tab/>
      </w:r>
    </w:p>
    <w:p w14:paraId="7FC2AEBB" w14:textId="77777777" w:rsidR="006F6195" w:rsidRPr="00BB2557" w:rsidRDefault="006F6195" w:rsidP="00530E59">
      <w:pPr>
        <w:spacing w:line="23" w:lineRule="atLeast"/>
        <w:rPr>
          <w:sz w:val="24"/>
          <w:szCs w:val="24"/>
        </w:rPr>
      </w:pPr>
      <w:r w:rsidRPr="00BB2557">
        <w:rPr>
          <w:sz w:val="24"/>
          <w:szCs w:val="24"/>
        </w:rPr>
        <w:t>Pelagic species refers to those species which live in the pelagic zone- being neither close to the bottom nor near</w:t>
      </w:r>
      <w:r w:rsidRPr="00BB2557">
        <w:rPr>
          <w:sz w:val="24"/>
        </w:rPr>
        <w:t xml:space="preserve"> the shore. They are distinct from demersal fish which live on or near the bottom. The fishing method of trolling is used to capture pe</w:t>
      </w:r>
      <w:r w:rsidRPr="00BB2557">
        <w:rPr>
          <w:sz w:val="24"/>
        </w:rPr>
        <w:lastRenderedPageBreak/>
        <w:t xml:space="preserve">lagic species. The </w:t>
      </w:r>
      <w:r w:rsidR="004A2C63" w:rsidRPr="00BB2557">
        <w:rPr>
          <w:sz w:val="24"/>
        </w:rPr>
        <w:t>Zoning Plan</w:t>
      </w:r>
      <w:r w:rsidRPr="00BB2557">
        <w:rPr>
          <w:sz w:val="24"/>
        </w:rPr>
        <w:t xml:space="preserve"> provides opportunities for trolling for pelagic species in the Buffer Zone and the Seasonal Closure (Offshore Ribbon Reef) SMA prohibits trolling for pelagic species during the seasonal closure</w:t>
      </w:r>
      <w:r w:rsidRPr="00BB2557">
        <w:rPr>
          <w:sz w:val="24"/>
          <w:szCs w:val="24"/>
        </w:rPr>
        <w:t>.</w:t>
      </w:r>
    </w:p>
    <w:p w14:paraId="6AB649B2" w14:textId="022B46D2" w:rsidR="005B0FB8" w:rsidRPr="00BB2557" w:rsidRDefault="005B0FB8" w:rsidP="00530E59">
      <w:pPr>
        <w:spacing w:line="23" w:lineRule="atLeast"/>
        <w:rPr>
          <w:sz w:val="24"/>
          <w:szCs w:val="24"/>
        </w:rPr>
      </w:pPr>
      <w:r w:rsidRPr="00BB2557">
        <w:rPr>
          <w:sz w:val="24"/>
          <w:szCs w:val="24"/>
        </w:rPr>
        <w:t xml:space="preserve">One of the objectives of the Buffer Zone (subject to the providing for the protection of the natural integrity and values of areas of the Marine Park, generally free from extractive activities) is to provide for trolling for pelagic species. </w:t>
      </w:r>
      <w:r w:rsidR="001C42A1" w:rsidRPr="00BB2557">
        <w:rPr>
          <w:sz w:val="24"/>
          <w:szCs w:val="24"/>
        </w:rPr>
        <w:t>Subject to some exceptions, th</w:t>
      </w:r>
      <w:r w:rsidRPr="00BB2557">
        <w:rPr>
          <w:sz w:val="24"/>
          <w:szCs w:val="24"/>
        </w:rPr>
        <w:t>e</w:t>
      </w:r>
      <w:r w:rsidR="00523DBE" w:rsidRPr="00BB2557">
        <w:rPr>
          <w:sz w:val="24"/>
          <w:szCs w:val="24"/>
        </w:rPr>
        <w:t xml:space="preserve"> </w:t>
      </w:r>
      <w:r w:rsidR="004A2C63" w:rsidRPr="00BB2557">
        <w:rPr>
          <w:sz w:val="24"/>
        </w:rPr>
        <w:t>Zoning Plan</w:t>
      </w:r>
      <w:r w:rsidRPr="00BB2557">
        <w:rPr>
          <w:sz w:val="24"/>
          <w:szCs w:val="24"/>
        </w:rPr>
        <w:t xml:space="preserve"> provides that </w:t>
      </w:r>
      <w:r w:rsidR="000169CC" w:rsidRPr="00BB2557">
        <w:rPr>
          <w:sz w:val="24"/>
          <w:szCs w:val="24"/>
        </w:rPr>
        <w:t>the Buffer Zone may be used or entered without permission for the purpose of fishing involving the taking of pelagic species by trolling. T</w:t>
      </w:r>
      <w:r w:rsidR="006F6195" w:rsidRPr="00BB2557">
        <w:rPr>
          <w:sz w:val="24"/>
          <w:szCs w:val="24"/>
        </w:rPr>
        <w:t xml:space="preserve">he Dictionary to the </w:t>
      </w:r>
      <w:r w:rsidR="004A2C63" w:rsidRPr="00BB2557">
        <w:rPr>
          <w:sz w:val="24"/>
        </w:rPr>
        <w:t>Zoning Plan</w:t>
      </w:r>
      <w:r w:rsidR="006F6195" w:rsidRPr="00BB2557">
        <w:rPr>
          <w:sz w:val="24"/>
          <w:szCs w:val="24"/>
        </w:rPr>
        <w:t xml:space="preserve"> provide</w:t>
      </w:r>
      <w:r w:rsidR="000169CC" w:rsidRPr="00BB2557">
        <w:rPr>
          <w:sz w:val="24"/>
          <w:szCs w:val="24"/>
        </w:rPr>
        <w:t>s</w:t>
      </w:r>
      <w:r w:rsidR="006F6195" w:rsidRPr="00BB2557">
        <w:rPr>
          <w:sz w:val="24"/>
          <w:szCs w:val="24"/>
        </w:rPr>
        <w:t xml:space="preserve"> that pelagic species is a species declared for the purposes of this definition in the Regulations. </w:t>
      </w:r>
      <w:r w:rsidRPr="00BB2557">
        <w:rPr>
          <w:sz w:val="24"/>
          <w:szCs w:val="24"/>
        </w:rPr>
        <w:t xml:space="preserve">Section </w:t>
      </w:r>
      <w:r w:rsidR="00804716" w:rsidRPr="00BB2557">
        <w:rPr>
          <w:sz w:val="24"/>
          <w:szCs w:val="24"/>
        </w:rPr>
        <w:t>28</w:t>
      </w:r>
      <w:r w:rsidRPr="00BB2557">
        <w:rPr>
          <w:sz w:val="24"/>
          <w:szCs w:val="24"/>
        </w:rPr>
        <w:t xml:space="preserve"> </w:t>
      </w:r>
      <w:r w:rsidR="000169CC" w:rsidRPr="00BB2557">
        <w:rPr>
          <w:sz w:val="24"/>
          <w:szCs w:val="24"/>
        </w:rPr>
        <w:t xml:space="preserve">of the Instrument </w:t>
      </w:r>
      <w:r w:rsidRPr="00BB2557">
        <w:rPr>
          <w:sz w:val="24"/>
          <w:szCs w:val="24"/>
        </w:rPr>
        <w:t xml:space="preserve">declares the pelagic species for the definition in the </w:t>
      </w:r>
      <w:r w:rsidR="004A2C63" w:rsidRPr="00BB2557">
        <w:rPr>
          <w:sz w:val="24"/>
        </w:rPr>
        <w:t>Zoning Plan</w:t>
      </w:r>
      <w:r w:rsidRPr="00BB2557">
        <w:rPr>
          <w:sz w:val="24"/>
          <w:szCs w:val="24"/>
        </w:rPr>
        <w:t>.</w:t>
      </w:r>
    </w:p>
    <w:p w14:paraId="6E3624FA" w14:textId="51489472" w:rsidR="006F6195" w:rsidRPr="00BB2557" w:rsidRDefault="006F6195" w:rsidP="00530E59">
      <w:pPr>
        <w:spacing w:line="23" w:lineRule="atLeast"/>
        <w:rPr>
          <w:sz w:val="24"/>
          <w:szCs w:val="24"/>
        </w:rPr>
      </w:pPr>
      <w:r w:rsidRPr="00BB2557">
        <w:rPr>
          <w:sz w:val="24"/>
          <w:szCs w:val="24"/>
        </w:rPr>
        <w:t xml:space="preserve">The list of pelagic species declared in section </w:t>
      </w:r>
      <w:r w:rsidR="00804716" w:rsidRPr="00BB2557">
        <w:rPr>
          <w:sz w:val="24"/>
          <w:szCs w:val="24"/>
        </w:rPr>
        <w:t>28</w:t>
      </w:r>
      <w:r w:rsidRPr="00BB2557">
        <w:rPr>
          <w:sz w:val="24"/>
          <w:szCs w:val="24"/>
        </w:rPr>
        <w:t xml:space="preserve"> is comprehensive and intended to encompass the pelagic fish species that might be trolled for.</w:t>
      </w:r>
    </w:p>
    <w:p w14:paraId="2E357991" w14:textId="6873C60E" w:rsidR="006F6195" w:rsidRPr="00BB2557" w:rsidRDefault="006F6195" w:rsidP="00530E59">
      <w:pPr>
        <w:spacing w:line="23" w:lineRule="atLeast"/>
        <w:rPr>
          <w:b/>
          <w:sz w:val="24"/>
          <w:szCs w:val="24"/>
        </w:rPr>
      </w:pPr>
      <w:r w:rsidRPr="00BB2557">
        <w:rPr>
          <w:b/>
          <w:sz w:val="24"/>
          <w:szCs w:val="24"/>
        </w:rPr>
        <w:t xml:space="preserve">Section </w:t>
      </w:r>
      <w:r w:rsidR="00804716" w:rsidRPr="00BB2557">
        <w:rPr>
          <w:b/>
          <w:sz w:val="24"/>
          <w:szCs w:val="24"/>
        </w:rPr>
        <w:t>29</w:t>
      </w:r>
      <w:r w:rsidR="00C333FB" w:rsidRPr="00BB2557">
        <w:rPr>
          <w:b/>
          <w:sz w:val="24"/>
          <w:szCs w:val="24"/>
        </w:rPr>
        <w:t xml:space="preserve">  </w:t>
      </w:r>
      <w:r w:rsidR="00C333FB" w:rsidRPr="00BB2557">
        <w:rPr>
          <w:b/>
          <w:sz w:val="24"/>
          <w:szCs w:val="24"/>
        </w:rPr>
        <w:softHyphen/>
        <w:t xml:space="preserve"> </w:t>
      </w:r>
      <w:r w:rsidRPr="00BB2557">
        <w:rPr>
          <w:b/>
          <w:sz w:val="24"/>
          <w:szCs w:val="24"/>
        </w:rPr>
        <w:t>Definition of photography, filming or sound recording</w:t>
      </w:r>
      <w:r w:rsidRPr="00BB2557">
        <w:rPr>
          <w:b/>
          <w:sz w:val="24"/>
          <w:szCs w:val="24"/>
        </w:rPr>
        <w:tab/>
      </w:r>
    </w:p>
    <w:p w14:paraId="54857522" w14:textId="3C81E7D2" w:rsidR="006F6195" w:rsidRPr="00BB2557" w:rsidRDefault="006F6195" w:rsidP="00530E59">
      <w:pPr>
        <w:spacing w:line="23" w:lineRule="atLeast"/>
        <w:rPr>
          <w:sz w:val="24"/>
          <w:szCs w:val="24"/>
        </w:rPr>
      </w:pPr>
      <w:r w:rsidRPr="00BB2557">
        <w:rPr>
          <w:sz w:val="24"/>
          <w:szCs w:val="24"/>
        </w:rPr>
        <w:t xml:space="preserve">Section </w:t>
      </w:r>
      <w:r w:rsidR="00804716" w:rsidRPr="00BB2557">
        <w:rPr>
          <w:sz w:val="24"/>
          <w:szCs w:val="24"/>
        </w:rPr>
        <w:t>29</w:t>
      </w:r>
      <w:r w:rsidRPr="00BB2557">
        <w:rPr>
          <w:sz w:val="24"/>
          <w:szCs w:val="24"/>
        </w:rPr>
        <w:t xml:space="preserve"> defines photography, filming or sound recording for the </w:t>
      </w:r>
      <w:r w:rsidR="004A2C63" w:rsidRPr="00BB2557">
        <w:rPr>
          <w:sz w:val="24"/>
        </w:rPr>
        <w:t>Zoning Plan</w:t>
      </w:r>
      <w:r w:rsidRPr="00BB2557">
        <w:rPr>
          <w:sz w:val="24"/>
          <w:szCs w:val="24"/>
        </w:rPr>
        <w:t>.</w:t>
      </w:r>
    </w:p>
    <w:p w14:paraId="1EEB81CE" w14:textId="77777777" w:rsidR="006F6195" w:rsidRPr="00BB2557" w:rsidRDefault="005E6714" w:rsidP="00530E59">
      <w:pPr>
        <w:spacing w:line="23" w:lineRule="atLeast"/>
        <w:rPr>
          <w:sz w:val="24"/>
          <w:szCs w:val="24"/>
        </w:rPr>
      </w:pPr>
      <w:r w:rsidRPr="00BB2557">
        <w:rPr>
          <w:sz w:val="24"/>
          <w:szCs w:val="24"/>
        </w:rPr>
        <w:t>Subject to some exceptions, t</w:t>
      </w:r>
      <w:r w:rsidR="006F6195" w:rsidRPr="00BB2557">
        <w:rPr>
          <w:sz w:val="24"/>
          <w:szCs w:val="24"/>
        </w:rPr>
        <w:t xml:space="preserve">he </w:t>
      </w:r>
      <w:r w:rsidR="004A2C63" w:rsidRPr="00BB2557">
        <w:rPr>
          <w:sz w:val="24"/>
        </w:rPr>
        <w:t>Zoning Plan</w:t>
      </w:r>
      <w:r w:rsidR="006F6195" w:rsidRPr="00BB2557">
        <w:rPr>
          <w:sz w:val="24"/>
          <w:szCs w:val="24"/>
        </w:rPr>
        <w:t xml:space="preserve"> provides that the General Use Zone, Habitat Protection Zone, </w:t>
      </w:r>
      <w:r w:rsidR="00565D9A" w:rsidRPr="00BB2557">
        <w:rPr>
          <w:sz w:val="24"/>
          <w:szCs w:val="24"/>
        </w:rPr>
        <w:t>Conservation Park Zone</w:t>
      </w:r>
      <w:r w:rsidR="006F6195" w:rsidRPr="00BB2557">
        <w:rPr>
          <w:sz w:val="24"/>
          <w:szCs w:val="24"/>
        </w:rPr>
        <w:t xml:space="preserve">, Buffer Zone, Scientific Research Zone, Marine National Park Zone and </w:t>
      </w:r>
      <w:r w:rsidR="001146B6" w:rsidRPr="00BB2557">
        <w:rPr>
          <w:sz w:val="24"/>
          <w:szCs w:val="24"/>
        </w:rPr>
        <w:t>Commonwealth Island</w:t>
      </w:r>
      <w:r w:rsidR="006F6195" w:rsidRPr="00BB2557">
        <w:rPr>
          <w:sz w:val="24"/>
          <w:szCs w:val="24"/>
        </w:rPr>
        <w:t xml:space="preserve">s Zone may be entered without permission for the purpose of photography, filming or sound recording. </w:t>
      </w:r>
    </w:p>
    <w:p w14:paraId="4BDF7741" w14:textId="5EA729DF" w:rsidR="006F6195" w:rsidRPr="00BB2557" w:rsidRDefault="006F6195" w:rsidP="00530E59">
      <w:pPr>
        <w:spacing w:line="23" w:lineRule="atLeast"/>
        <w:rPr>
          <w:sz w:val="24"/>
          <w:szCs w:val="24"/>
        </w:rPr>
      </w:pPr>
      <w:r w:rsidRPr="00BB2557">
        <w:rPr>
          <w:sz w:val="24"/>
          <w:szCs w:val="24"/>
        </w:rPr>
        <w:t xml:space="preserve">The Dictionary to the </w:t>
      </w:r>
      <w:r w:rsidR="004A2C63" w:rsidRPr="00BB2557">
        <w:rPr>
          <w:sz w:val="24"/>
        </w:rPr>
        <w:t>Zoning Plan</w:t>
      </w:r>
      <w:r w:rsidRPr="00BB2557">
        <w:rPr>
          <w:sz w:val="24"/>
          <w:szCs w:val="24"/>
        </w:rPr>
        <w:t xml:space="preserve"> defines photography, filming or sound recording as having the meaning given by the Regulations (including any limitations prescribed in the Regulations). Section </w:t>
      </w:r>
      <w:r w:rsidR="00804716" w:rsidRPr="00BB2557">
        <w:rPr>
          <w:sz w:val="24"/>
          <w:szCs w:val="24"/>
        </w:rPr>
        <w:t>29</w:t>
      </w:r>
      <w:r w:rsidRPr="00BB2557">
        <w:rPr>
          <w:sz w:val="24"/>
          <w:szCs w:val="24"/>
        </w:rPr>
        <w:t xml:space="preserve"> </w:t>
      </w:r>
      <w:r w:rsidR="000169CC" w:rsidRPr="00BB2557">
        <w:rPr>
          <w:sz w:val="24"/>
          <w:szCs w:val="24"/>
        </w:rPr>
        <w:t>defines</w:t>
      </w:r>
      <w:r w:rsidRPr="00BB2557">
        <w:rPr>
          <w:sz w:val="24"/>
          <w:szCs w:val="24"/>
        </w:rPr>
        <w:t xml:space="preserve"> photography, filming or sound recording </w:t>
      </w:r>
      <w:r w:rsidR="000169CC" w:rsidRPr="00BB2557">
        <w:rPr>
          <w:sz w:val="24"/>
          <w:szCs w:val="24"/>
        </w:rPr>
        <w:t>as</w:t>
      </w:r>
      <w:r w:rsidRPr="00BB2557">
        <w:rPr>
          <w:sz w:val="24"/>
          <w:szCs w:val="24"/>
        </w:rPr>
        <w:t xml:space="preserve"> the recording of images or sounds in a way that is of negligible impact to the environment.  </w:t>
      </w:r>
    </w:p>
    <w:p w14:paraId="07E98983" w14:textId="457D2AAF" w:rsidR="00003E01" w:rsidRPr="00BB2557" w:rsidRDefault="006F6195" w:rsidP="00530E59">
      <w:pPr>
        <w:spacing w:line="23" w:lineRule="atLeast"/>
        <w:rPr>
          <w:sz w:val="24"/>
          <w:szCs w:val="24"/>
        </w:rPr>
      </w:pPr>
      <w:r w:rsidRPr="00BB2557">
        <w:rPr>
          <w:sz w:val="24"/>
          <w:szCs w:val="24"/>
        </w:rPr>
        <w:t xml:space="preserve">It will often be the case that photography, filming or sound recording is of cetaceans and the requirement that this is conducted with negligible impact on the environment should be </w:t>
      </w:r>
      <w:r w:rsidR="00523DBE" w:rsidRPr="00BB2557">
        <w:rPr>
          <w:sz w:val="24"/>
          <w:szCs w:val="24"/>
        </w:rPr>
        <w:t xml:space="preserve"> </w:t>
      </w:r>
      <w:r w:rsidRPr="00BB2557">
        <w:rPr>
          <w:sz w:val="24"/>
          <w:szCs w:val="24"/>
        </w:rPr>
        <w:t xml:space="preserve">read in conjunction with the approach distance provisions in Part 9 - </w:t>
      </w:r>
      <w:r w:rsidR="000E37D8" w:rsidRPr="00BB2557">
        <w:rPr>
          <w:sz w:val="24"/>
          <w:szCs w:val="24"/>
        </w:rPr>
        <w:t>I</w:t>
      </w:r>
      <w:r w:rsidR="00B146C9" w:rsidRPr="00BB2557">
        <w:rPr>
          <w:sz w:val="24"/>
          <w:szCs w:val="24"/>
        </w:rPr>
        <w:t>nteracting with cetaceans.</w:t>
      </w:r>
    </w:p>
    <w:p w14:paraId="2348DB19" w14:textId="4DFE2DE5" w:rsidR="006F6195" w:rsidRPr="00BB2557" w:rsidRDefault="006F6195" w:rsidP="00530E59">
      <w:pPr>
        <w:spacing w:line="23" w:lineRule="atLeast"/>
        <w:rPr>
          <w:b/>
          <w:sz w:val="24"/>
          <w:szCs w:val="24"/>
        </w:rPr>
      </w:pPr>
      <w:r w:rsidRPr="00BB2557">
        <w:rPr>
          <w:b/>
          <w:sz w:val="24"/>
          <w:szCs w:val="24"/>
        </w:rPr>
        <w:t xml:space="preserve">Section </w:t>
      </w:r>
      <w:r w:rsidR="00804716" w:rsidRPr="00BB2557">
        <w:rPr>
          <w:b/>
          <w:sz w:val="24"/>
          <w:szCs w:val="24"/>
        </w:rPr>
        <w:t>30</w:t>
      </w:r>
      <w:r w:rsidR="00C333FB" w:rsidRPr="00BB2557">
        <w:rPr>
          <w:b/>
          <w:sz w:val="24"/>
          <w:szCs w:val="24"/>
        </w:rPr>
        <w:t xml:space="preserve">  </w:t>
      </w:r>
      <w:r w:rsidR="00C333FB" w:rsidRPr="00BB2557">
        <w:rPr>
          <w:b/>
          <w:sz w:val="24"/>
          <w:szCs w:val="24"/>
        </w:rPr>
        <w:softHyphen/>
        <w:t xml:space="preserve"> </w:t>
      </w:r>
      <w:r w:rsidRPr="00BB2557">
        <w:rPr>
          <w:b/>
          <w:sz w:val="24"/>
          <w:szCs w:val="24"/>
        </w:rPr>
        <w:t>Protected species—declaration for purposes of the Zoning Plan</w:t>
      </w:r>
      <w:r w:rsidRPr="00BB2557">
        <w:rPr>
          <w:b/>
          <w:sz w:val="24"/>
          <w:szCs w:val="24"/>
        </w:rPr>
        <w:tab/>
      </w:r>
    </w:p>
    <w:p w14:paraId="3D0A1DA8" w14:textId="7C3CBE81" w:rsidR="006F6195" w:rsidRPr="00BB2557" w:rsidRDefault="006F6195" w:rsidP="00530E59">
      <w:pPr>
        <w:spacing w:line="23" w:lineRule="atLeast"/>
        <w:rPr>
          <w:sz w:val="24"/>
          <w:szCs w:val="24"/>
        </w:rPr>
      </w:pPr>
      <w:r w:rsidRPr="00BB2557">
        <w:rPr>
          <w:sz w:val="24"/>
          <w:szCs w:val="24"/>
        </w:rPr>
        <w:t xml:space="preserve">Paragraph 5.3 of the </w:t>
      </w:r>
      <w:r w:rsidR="004A2C63" w:rsidRPr="00BB2557">
        <w:rPr>
          <w:sz w:val="24"/>
          <w:szCs w:val="24"/>
        </w:rPr>
        <w:t>Zoning Plan</w:t>
      </w:r>
      <w:r w:rsidRPr="00BB2557">
        <w:rPr>
          <w:sz w:val="24"/>
          <w:szCs w:val="24"/>
        </w:rPr>
        <w:t xml:space="preserve"> regulates entry to zones for the purpose of taking protected species. The </w:t>
      </w:r>
      <w:r w:rsidR="004A2C63" w:rsidRPr="00BB2557">
        <w:rPr>
          <w:sz w:val="24"/>
          <w:szCs w:val="24"/>
        </w:rPr>
        <w:t>Zoning Plan</w:t>
      </w:r>
      <w:r w:rsidRPr="00BB2557">
        <w:rPr>
          <w:sz w:val="24"/>
          <w:szCs w:val="24"/>
        </w:rPr>
        <w:t xml:space="preserve"> defines protected species as meaning a species declared for the purposes of this definition in the Regulations, and subject to any limitation prescribed in the Regulations.</w:t>
      </w:r>
    </w:p>
    <w:p w14:paraId="48208C20" w14:textId="559D47CE" w:rsidR="006F6195" w:rsidRPr="00BB2557" w:rsidRDefault="006F6195" w:rsidP="00530E59">
      <w:pPr>
        <w:spacing w:line="23" w:lineRule="atLeast"/>
        <w:rPr>
          <w:sz w:val="24"/>
          <w:szCs w:val="24"/>
        </w:rPr>
      </w:pPr>
      <w:r w:rsidRPr="00BB2557">
        <w:rPr>
          <w:sz w:val="24"/>
          <w:szCs w:val="24"/>
        </w:rPr>
        <w:t xml:space="preserve">Section </w:t>
      </w:r>
      <w:r w:rsidR="00804716" w:rsidRPr="00BB2557">
        <w:rPr>
          <w:sz w:val="24"/>
          <w:szCs w:val="24"/>
        </w:rPr>
        <w:t>30</w:t>
      </w:r>
      <w:r w:rsidRPr="00BB2557">
        <w:rPr>
          <w:sz w:val="24"/>
          <w:szCs w:val="24"/>
        </w:rPr>
        <w:t xml:space="preserve"> declares for the purpose of the </w:t>
      </w:r>
      <w:r w:rsidR="004A2C63" w:rsidRPr="00BB2557">
        <w:rPr>
          <w:sz w:val="24"/>
        </w:rPr>
        <w:t>Zoning Plan</w:t>
      </w:r>
      <w:r w:rsidRPr="00BB2557">
        <w:rPr>
          <w:sz w:val="24"/>
          <w:szCs w:val="24"/>
        </w:rPr>
        <w:t xml:space="preserve"> each species of </w:t>
      </w:r>
      <w:r w:rsidR="001146B6" w:rsidRPr="00BB2557">
        <w:rPr>
          <w:sz w:val="24"/>
          <w:szCs w:val="24"/>
        </w:rPr>
        <w:t>cetacean</w:t>
      </w:r>
      <w:r w:rsidRPr="00BB2557">
        <w:rPr>
          <w:sz w:val="24"/>
          <w:szCs w:val="24"/>
        </w:rPr>
        <w:t xml:space="preserve">; each species that is a listed marine species, a listed migratory species, a listed </w:t>
      </w:r>
      <w:r w:rsidRPr="00BB2557">
        <w:rPr>
          <w:sz w:val="24"/>
          <w:szCs w:val="24"/>
        </w:rPr>
        <w:lastRenderedPageBreak/>
        <w:t xml:space="preserve">threatened ecological community, or a listed threatened species (within the meaning of the </w:t>
      </w:r>
      <w:r w:rsidRPr="00BB2557">
        <w:rPr>
          <w:i/>
          <w:sz w:val="24"/>
          <w:szCs w:val="24"/>
        </w:rPr>
        <w:t>Environment Protection and Biodiversity Conservation Act 1999</w:t>
      </w:r>
      <w:r w:rsidRPr="00BB2557">
        <w:rPr>
          <w:sz w:val="24"/>
          <w:szCs w:val="24"/>
        </w:rPr>
        <w:t xml:space="preserve">); each species of mammal, bird or reptile that is prescribed as “endangered wildlife”, “near threatened wildlife” or “vulnerable wildlife” under the </w:t>
      </w:r>
      <w:r w:rsidRPr="00BB2557">
        <w:rPr>
          <w:i/>
          <w:sz w:val="24"/>
          <w:szCs w:val="24"/>
        </w:rPr>
        <w:t>Nature Conservation Act (Qld)</w:t>
      </w:r>
      <w:r w:rsidRPr="00BB2557">
        <w:rPr>
          <w:sz w:val="24"/>
          <w:szCs w:val="24"/>
        </w:rPr>
        <w:t xml:space="preserve">; each species of the genus </w:t>
      </w:r>
      <w:r w:rsidRPr="00BB2557">
        <w:rPr>
          <w:i/>
          <w:sz w:val="24"/>
          <w:szCs w:val="24"/>
        </w:rPr>
        <w:t xml:space="preserve">Epinephelus </w:t>
      </w:r>
      <w:r w:rsidRPr="00BB2557">
        <w:rPr>
          <w:sz w:val="24"/>
          <w:szCs w:val="24"/>
        </w:rPr>
        <w:t xml:space="preserve">(other than </w:t>
      </w:r>
      <w:r w:rsidRPr="00BB2557">
        <w:rPr>
          <w:i/>
          <w:sz w:val="24"/>
          <w:szCs w:val="24"/>
        </w:rPr>
        <w:t xml:space="preserve">E.tukula </w:t>
      </w:r>
      <w:r w:rsidRPr="00BB2557">
        <w:rPr>
          <w:sz w:val="24"/>
          <w:szCs w:val="24"/>
        </w:rPr>
        <w:t xml:space="preserve">or </w:t>
      </w:r>
      <w:r w:rsidRPr="00BB2557">
        <w:rPr>
          <w:i/>
          <w:sz w:val="24"/>
          <w:szCs w:val="24"/>
        </w:rPr>
        <w:t>E.lanceolatus</w:t>
      </w:r>
      <w:r w:rsidRPr="00BB2557">
        <w:rPr>
          <w:sz w:val="24"/>
          <w:szCs w:val="24"/>
        </w:rPr>
        <w:t xml:space="preserve"> ), but only in relation to individuals of the species that are more than 1,000 millimetres long; each species that is at risk, or in need of special protection, and is specified in </w:t>
      </w:r>
      <w:r w:rsidR="007F3DE9" w:rsidRPr="00BB2557">
        <w:rPr>
          <w:sz w:val="24"/>
          <w:szCs w:val="24"/>
        </w:rPr>
        <w:t>the table in this section</w:t>
      </w:r>
      <w:r w:rsidRPr="00BB2557">
        <w:rPr>
          <w:sz w:val="24"/>
          <w:szCs w:val="24"/>
        </w:rPr>
        <w:t>.</w:t>
      </w:r>
    </w:p>
    <w:p w14:paraId="23AC7627" w14:textId="77777777" w:rsidR="006F6195" w:rsidRPr="00BB2557" w:rsidRDefault="006F6195" w:rsidP="00530E59">
      <w:pPr>
        <w:spacing w:line="23" w:lineRule="atLeast"/>
        <w:rPr>
          <w:sz w:val="24"/>
          <w:szCs w:val="24"/>
        </w:rPr>
      </w:pPr>
      <w:r w:rsidRPr="00BB2557">
        <w:rPr>
          <w:sz w:val="24"/>
          <w:szCs w:val="24"/>
        </w:rPr>
        <w:t xml:space="preserve">A note alerts the reader that the </w:t>
      </w:r>
      <w:r w:rsidR="007F3DE9" w:rsidRPr="00BB2557">
        <w:rPr>
          <w:sz w:val="24"/>
          <w:szCs w:val="24"/>
        </w:rPr>
        <w:t>table</w:t>
      </w:r>
      <w:r w:rsidRPr="00BB2557">
        <w:rPr>
          <w:sz w:val="24"/>
          <w:szCs w:val="24"/>
        </w:rPr>
        <w:t xml:space="preserve"> may not list all species, as other species may be protected species because of paragraph (1)(b) or (c) which cover certain species listed or prescribed under other Commonwealth and Queensland laws.</w:t>
      </w:r>
    </w:p>
    <w:p w14:paraId="2A3D776F" w14:textId="41656781" w:rsidR="009F54AF" w:rsidRPr="00BB2557" w:rsidRDefault="009F54AF" w:rsidP="00530E59">
      <w:pPr>
        <w:spacing w:line="23" w:lineRule="atLeast"/>
        <w:rPr>
          <w:sz w:val="24"/>
          <w:szCs w:val="24"/>
        </w:rPr>
      </w:pPr>
      <w:r w:rsidRPr="00BB2557">
        <w:rPr>
          <w:sz w:val="24"/>
          <w:szCs w:val="24"/>
        </w:rPr>
        <w:t xml:space="preserve">There are additional </w:t>
      </w:r>
      <w:r w:rsidR="00E86F1A" w:rsidRPr="00BB2557">
        <w:rPr>
          <w:sz w:val="24"/>
          <w:szCs w:val="24"/>
        </w:rPr>
        <w:t>specie</w:t>
      </w:r>
      <w:r w:rsidRPr="00BB2557">
        <w:rPr>
          <w:sz w:val="24"/>
          <w:szCs w:val="24"/>
        </w:rPr>
        <w:t xml:space="preserve">s </w:t>
      </w:r>
      <w:r w:rsidR="0070468F" w:rsidRPr="00BB2557">
        <w:rPr>
          <w:sz w:val="24"/>
          <w:szCs w:val="24"/>
        </w:rPr>
        <w:t xml:space="preserve">included in the </w:t>
      </w:r>
      <w:r w:rsidR="004A2C63" w:rsidRPr="00BB2557">
        <w:rPr>
          <w:sz w:val="24"/>
        </w:rPr>
        <w:t>Zoning Plan</w:t>
      </w:r>
      <w:r w:rsidR="0070468F" w:rsidRPr="00BB2557">
        <w:rPr>
          <w:sz w:val="24"/>
          <w:szCs w:val="24"/>
        </w:rPr>
        <w:t xml:space="preserve"> definition to the section </w:t>
      </w:r>
      <w:r w:rsidR="0027551C" w:rsidRPr="00BB2557">
        <w:rPr>
          <w:sz w:val="24"/>
          <w:szCs w:val="24"/>
        </w:rPr>
        <w:t>10</w:t>
      </w:r>
      <w:r w:rsidR="0070468F" w:rsidRPr="00BB2557">
        <w:rPr>
          <w:sz w:val="24"/>
          <w:szCs w:val="24"/>
        </w:rPr>
        <w:t xml:space="preserve"> definition because the Act already covers those things. The reference to ‘rare wildlife’ has been deleted from section </w:t>
      </w:r>
      <w:r w:rsidR="00683DDB" w:rsidRPr="00BB2557">
        <w:rPr>
          <w:sz w:val="24"/>
          <w:szCs w:val="24"/>
        </w:rPr>
        <w:t>30</w:t>
      </w:r>
      <w:r w:rsidR="0070468F" w:rsidRPr="00BB2557">
        <w:rPr>
          <w:sz w:val="24"/>
          <w:szCs w:val="24"/>
        </w:rPr>
        <w:t xml:space="preserve"> as it is no longer in Queensland legislation.</w:t>
      </w:r>
    </w:p>
    <w:p w14:paraId="131B98D2" w14:textId="4A28A884" w:rsidR="006F6195" w:rsidRPr="00BB2557" w:rsidRDefault="006F6195" w:rsidP="00530E59">
      <w:pPr>
        <w:spacing w:line="23" w:lineRule="atLeast"/>
        <w:rPr>
          <w:b/>
          <w:sz w:val="24"/>
          <w:szCs w:val="24"/>
        </w:rPr>
      </w:pPr>
      <w:r w:rsidRPr="00BB2557">
        <w:rPr>
          <w:b/>
          <w:sz w:val="24"/>
          <w:szCs w:val="24"/>
        </w:rPr>
        <w:t xml:space="preserve">Section </w:t>
      </w:r>
      <w:r w:rsidR="00683DDB" w:rsidRPr="00BB2557">
        <w:rPr>
          <w:b/>
          <w:sz w:val="24"/>
          <w:szCs w:val="24"/>
        </w:rPr>
        <w:t>31</w:t>
      </w:r>
      <w:r w:rsidR="00C333FB" w:rsidRPr="00BB2557">
        <w:rPr>
          <w:b/>
          <w:sz w:val="24"/>
          <w:szCs w:val="24"/>
        </w:rPr>
        <w:t xml:space="preserve">  </w:t>
      </w:r>
      <w:r w:rsidR="00C333FB" w:rsidRPr="00BB2557">
        <w:rPr>
          <w:b/>
          <w:sz w:val="24"/>
          <w:szCs w:val="24"/>
        </w:rPr>
        <w:softHyphen/>
        <w:t xml:space="preserve"> </w:t>
      </w:r>
      <w:r w:rsidRPr="00BB2557">
        <w:rPr>
          <w:b/>
          <w:sz w:val="24"/>
          <w:szCs w:val="24"/>
        </w:rPr>
        <w:t>Queensland fisheries legislation</w:t>
      </w:r>
      <w:r w:rsidRPr="00BB2557">
        <w:rPr>
          <w:b/>
          <w:sz w:val="24"/>
          <w:szCs w:val="24"/>
        </w:rPr>
        <w:tab/>
      </w:r>
    </w:p>
    <w:p w14:paraId="24C26C4F" w14:textId="14D59AA9" w:rsidR="004879C6" w:rsidRPr="00BB2557" w:rsidRDefault="00D544D8" w:rsidP="00530E59">
      <w:pPr>
        <w:spacing w:line="23" w:lineRule="atLeast"/>
        <w:rPr>
          <w:sz w:val="24"/>
          <w:szCs w:val="24"/>
        </w:rPr>
      </w:pPr>
      <w:r w:rsidRPr="00BB2557">
        <w:rPr>
          <w:sz w:val="24"/>
          <w:szCs w:val="24"/>
        </w:rPr>
        <w:t xml:space="preserve">Section 1.8 of the </w:t>
      </w:r>
      <w:r w:rsidR="004A2C63" w:rsidRPr="00BB2557">
        <w:rPr>
          <w:sz w:val="24"/>
        </w:rPr>
        <w:t>Zoning Plan</w:t>
      </w:r>
      <w:r w:rsidRPr="00BB2557">
        <w:rPr>
          <w:sz w:val="24"/>
          <w:szCs w:val="24"/>
        </w:rPr>
        <w:t xml:space="preserve"> provides that a reference to the use of a vessel, or a net, hand-held implement or other apparatus, for the taking of animals, plants or marine products, is a reference to the lawful use of that vessel, net, hand-held implement or apparatus in accordance with Queensland fisheries legislation. The Dictionary to the </w:t>
      </w:r>
      <w:r w:rsidR="004A2C63" w:rsidRPr="00BB2557">
        <w:rPr>
          <w:sz w:val="24"/>
        </w:rPr>
        <w:t>Zoning Plan</w:t>
      </w:r>
      <w:r w:rsidRPr="00BB2557">
        <w:rPr>
          <w:sz w:val="24"/>
          <w:szCs w:val="24"/>
        </w:rPr>
        <w:t xml:space="preserve"> defines Queensland fisheries legislation as meaning the laws of Queensland prescribed in the Regulations. </w:t>
      </w:r>
      <w:r w:rsidR="006F6195" w:rsidRPr="00BB2557">
        <w:rPr>
          <w:sz w:val="24"/>
          <w:szCs w:val="24"/>
        </w:rPr>
        <w:t xml:space="preserve">Section </w:t>
      </w:r>
      <w:r w:rsidR="00683DDB" w:rsidRPr="00BB2557">
        <w:rPr>
          <w:sz w:val="24"/>
          <w:szCs w:val="24"/>
        </w:rPr>
        <w:t>31</w:t>
      </w:r>
      <w:r w:rsidR="006F6195" w:rsidRPr="00BB2557">
        <w:rPr>
          <w:sz w:val="24"/>
          <w:szCs w:val="24"/>
        </w:rPr>
        <w:t xml:space="preserve"> </w:t>
      </w:r>
      <w:r w:rsidRPr="00BB2557">
        <w:rPr>
          <w:sz w:val="24"/>
          <w:szCs w:val="24"/>
        </w:rPr>
        <w:t>prescribes the relevant</w:t>
      </w:r>
      <w:r w:rsidR="006F6195" w:rsidRPr="00BB2557">
        <w:rPr>
          <w:sz w:val="24"/>
          <w:szCs w:val="24"/>
        </w:rPr>
        <w:t xml:space="preserve"> laws of Queensland</w:t>
      </w:r>
      <w:r w:rsidRPr="00BB2557">
        <w:rPr>
          <w:sz w:val="24"/>
          <w:szCs w:val="24"/>
        </w:rPr>
        <w:t xml:space="preserve"> for the purposes of this definition</w:t>
      </w:r>
      <w:r w:rsidR="006F6195" w:rsidRPr="00BB2557">
        <w:rPr>
          <w:sz w:val="24"/>
          <w:szCs w:val="24"/>
        </w:rPr>
        <w:t>.</w:t>
      </w:r>
    </w:p>
    <w:p w14:paraId="51C1D922" w14:textId="619AFC8A" w:rsidR="004879C6" w:rsidRPr="00BB2557" w:rsidRDefault="004879C6" w:rsidP="00530E59">
      <w:pPr>
        <w:spacing w:line="23" w:lineRule="atLeast"/>
        <w:rPr>
          <w:sz w:val="24"/>
          <w:szCs w:val="24"/>
        </w:rPr>
      </w:pPr>
      <w:r w:rsidRPr="00BB2557">
        <w:rPr>
          <w:sz w:val="24"/>
          <w:szCs w:val="24"/>
        </w:rPr>
        <w:t xml:space="preserve">Section </w:t>
      </w:r>
      <w:r w:rsidR="00683DDB" w:rsidRPr="00BB2557">
        <w:rPr>
          <w:sz w:val="24"/>
          <w:szCs w:val="24"/>
        </w:rPr>
        <w:t>31</w:t>
      </w:r>
      <w:r w:rsidRPr="00BB2557">
        <w:rPr>
          <w:sz w:val="24"/>
          <w:szCs w:val="24"/>
        </w:rPr>
        <w:t xml:space="preserve"> provides that the following laws of Queensland, as in force from time to time, are prescribed: the </w:t>
      </w:r>
      <w:r w:rsidRPr="00BB2557">
        <w:rPr>
          <w:i/>
          <w:sz w:val="24"/>
          <w:szCs w:val="24"/>
        </w:rPr>
        <w:t>Fisheries Act 1994</w:t>
      </w:r>
      <w:r w:rsidR="006F4681" w:rsidRPr="00BB2557">
        <w:rPr>
          <w:i/>
          <w:sz w:val="24"/>
          <w:szCs w:val="24"/>
        </w:rPr>
        <w:t xml:space="preserve"> (Qld)</w:t>
      </w:r>
      <w:r w:rsidRPr="00BB2557">
        <w:rPr>
          <w:sz w:val="24"/>
          <w:szCs w:val="24"/>
        </w:rPr>
        <w:t xml:space="preserve">, the </w:t>
      </w:r>
      <w:r w:rsidR="00E66997" w:rsidRPr="00BB2557">
        <w:rPr>
          <w:i/>
          <w:sz w:val="24"/>
          <w:szCs w:val="24"/>
        </w:rPr>
        <w:t>Fisheries Regulation</w:t>
      </w:r>
      <w:r w:rsidRPr="00BB2557">
        <w:rPr>
          <w:i/>
          <w:sz w:val="24"/>
          <w:szCs w:val="24"/>
        </w:rPr>
        <w:t xml:space="preserve"> 2008 </w:t>
      </w:r>
      <w:r w:rsidRPr="00BB2557">
        <w:rPr>
          <w:sz w:val="24"/>
          <w:szCs w:val="24"/>
        </w:rPr>
        <w:t>(Qld), and</w:t>
      </w:r>
      <w:r w:rsidR="003C1806" w:rsidRPr="00BB2557">
        <w:rPr>
          <w:sz w:val="24"/>
          <w:szCs w:val="24"/>
        </w:rPr>
        <w:t xml:space="preserve"> </w:t>
      </w:r>
      <w:r w:rsidR="006F4681" w:rsidRPr="00BB2557">
        <w:rPr>
          <w:sz w:val="24"/>
          <w:szCs w:val="24"/>
        </w:rPr>
        <w:t xml:space="preserve">both of </w:t>
      </w:r>
      <w:r w:rsidRPr="00BB2557">
        <w:rPr>
          <w:sz w:val="24"/>
          <w:szCs w:val="24"/>
        </w:rPr>
        <w:t xml:space="preserve">a fishery management plan made under paragraph 32(1)(a) of the </w:t>
      </w:r>
      <w:r w:rsidRPr="00BB2557">
        <w:rPr>
          <w:i/>
          <w:sz w:val="24"/>
          <w:szCs w:val="24"/>
        </w:rPr>
        <w:t xml:space="preserve">Fisheries Act 1994 </w:t>
      </w:r>
      <w:r w:rsidRPr="00BB2557">
        <w:rPr>
          <w:sz w:val="24"/>
          <w:szCs w:val="24"/>
        </w:rPr>
        <w:t>(Qld)</w:t>
      </w:r>
      <w:r w:rsidR="003C1806" w:rsidRPr="00BB2557">
        <w:rPr>
          <w:sz w:val="24"/>
          <w:szCs w:val="24"/>
        </w:rPr>
        <w:t xml:space="preserve"> </w:t>
      </w:r>
      <w:r w:rsidR="006F4681" w:rsidRPr="00BB2557">
        <w:rPr>
          <w:sz w:val="24"/>
          <w:szCs w:val="24"/>
        </w:rPr>
        <w:t xml:space="preserve">and </w:t>
      </w:r>
      <w:r w:rsidR="003C1806" w:rsidRPr="00BB2557">
        <w:rPr>
          <w:sz w:val="24"/>
          <w:szCs w:val="24"/>
        </w:rPr>
        <w:t>a declaration made by the Chief Executive under that Act</w:t>
      </w:r>
      <w:r w:rsidRPr="00BB2557">
        <w:rPr>
          <w:sz w:val="24"/>
          <w:szCs w:val="24"/>
        </w:rPr>
        <w:t xml:space="preserve"> (to the extent that plan</w:t>
      </w:r>
      <w:r w:rsidR="003C1806" w:rsidRPr="00BB2557">
        <w:rPr>
          <w:sz w:val="24"/>
          <w:szCs w:val="24"/>
        </w:rPr>
        <w:t xml:space="preserve"> or declaration</w:t>
      </w:r>
      <w:r w:rsidRPr="00BB2557">
        <w:rPr>
          <w:sz w:val="24"/>
          <w:szCs w:val="24"/>
        </w:rPr>
        <w:t xml:space="preserve"> applies in the Marine Park).</w:t>
      </w:r>
    </w:p>
    <w:p w14:paraId="14B3BD4E" w14:textId="77777777" w:rsidR="00DD22E0" w:rsidRPr="00BB2557" w:rsidRDefault="00DD22E0" w:rsidP="00530E59">
      <w:pPr>
        <w:spacing w:line="23" w:lineRule="atLeast"/>
        <w:rPr>
          <w:sz w:val="24"/>
          <w:szCs w:val="24"/>
        </w:rPr>
      </w:pPr>
      <w:r w:rsidRPr="00BB2557">
        <w:rPr>
          <w:sz w:val="24"/>
          <w:szCs w:val="24"/>
        </w:rPr>
        <w:t xml:space="preserve">Declarations made by the Chief Executive under the Act are now listed as prescribed as it is understood that, the Queensland Government will be ceasing the use of fishery management plans and increasing the use of declarations made by the Chief Executive under the </w:t>
      </w:r>
      <w:r w:rsidRPr="00BB2557">
        <w:rPr>
          <w:i/>
          <w:sz w:val="24"/>
          <w:szCs w:val="24"/>
        </w:rPr>
        <w:t>Fisheries Act 1994</w:t>
      </w:r>
      <w:r w:rsidRPr="00BB2557">
        <w:rPr>
          <w:sz w:val="24"/>
          <w:szCs w:val="24"/>
        </w:rPr>
        <w:t xml:space="preserve">.  </w:t>
      </w:r>
    </w:p>
    <w:p w14:paraId="4E72058B" w14:textId="11D72E5A" w:rsidR="006F6195" w:rsidRPr="00BB2557" w:rsidRDefault="006F6195" w:rsidP="00530E59">
      <w:pPr>
        <w:spacing w:line="23" w:lineRule="atLeast"/>
        <w:rPr>
          <w:sz w:val="24"/>
          <w:szCs w:val="24"/>
        </w:rPr>
      </w:pPr>
      <w:r w:rsidRPr="00BB2557">
        <w:rPr>
          <w:sz w:val="24"/>
          <w:szCs w:val="24"/>
        </w:rPr>
        <w:t>Queensland fisheries legislation applies and governs fishing in the Marine Park. In many cases it is the appropriate standard to be followed while at times additional regulation will be prescribed by the</w:t>
      </w:r>
      <w:r w:rsidR="004879C6" w:rsidRPr="00BB2557">
        <w:rPr>
          <w:sz w:val="24"/>
          <w:szCs w:val="24"/>
        </w:rPr>
        <w:t xml:space="preserve"> Instrument</w:t>
      </w:r>
      <w:r w:rsidRPr="00BB2557">
        <w:rPr>
          <w:sz w:val="24"/>
          <w:szCs w:val="24"/>
        </w:rPr>
        <w:t xml:space="preserve">s, the </w:t>
      </w:r>
      <w:r w:rsidR="004A2C63" w:rsidRPr="00BB2557">
        <w:rPr>
          <w:sz w:val="24"/>
        </w:rPr>
        <w:t>Zoning Plan</w:t>
      </w:r>
      <w:r w:rsidRPr="00BB2557">
        <w:rPr>
          <w:sz w:val="24"/>
          <w:szCs w:val="24"/>
        </w:rPr>
        <w:t xml:space="preserve"> and the Act.</w:t>
      </w:r>
    </w:p>
    <w:p w14:paraId="074B85C8" w14:textId="0719DB9C" w:rsidR="006F6195" w:rsidRPr="00BB2557" w:rsidRDefault="006F6195" w:rsidP="00530E59">
      <w:pPr>
        <w:spacing w:line="23" w:lineRule="atLeast"/>
        <w:rPr>
          <w:b/>
          <w:sz w:val="24"/>
          <w:szCs w:val="24"/>
        </w:rPr>
      </w:pPr>
      <w:r w:rsidRPr="00BB2557">
        <w:rPr>
          <w:b/>
          <w:sz w:val="24"/>
          <w:szCs w:val="24"/>
        </w:rPr>
        <w:t xml:space="preserve">Section </w:t>
      </w:r>
      <w:r w:rsidR="00683DDB" w:rsidRPr="00BB2557">
        <w:rPr>
          <w:b/>
          <w:sz w:val="24"/>
          <w:szCs w:val="24"/>
        </w:rPr>
        <w:t>32</w:t>
      </w:r>
      <w:r w:rsidR="00C333FB" w:rsidRPr="00BB2557">
        <w:rPr>
          <w:b/>
          <w:sz w:val="24"/>
          <w:szCs w:val="24"/>
        </w:rPr>
        <w:t xml:space="preserve">  </w:t>
      </w:r>
      <w:r w:rsidR="00C333FB" w:rsidRPr="00BB2557">
        <w:rPr>
          <w:b/>
          <w:sz w:val="24"/>
          <w:szCs w:val="24"/>
        </w:rPr>
        <w:softHyphen/>
        <w:t xml:space="preserve"> </w:t>
      </w:r>
      <w:r w:rsidRPr="00BB2557">
        <w:rPr>
          <w:b/>
          <w:sz w:val="24"/>
          <w:szCs w:val="24"/>
        </w:rPr>
        <w:t>Definition of ship</w:t>
      </w:r>
      <w:r w:rsidRPr="00BB2557">
        <w:rPr>
          <w:b/>
          <w:sz w:val="24"/>
          <w:szCs w:val="24"/>
        </w:rPr>
        <w:tab/>
      </w:r>
    </w:p>
    <w:p w14:paraId="77580CCA" w14:textId="77777777" w:rsidR="006F6195" w:rsidRPr="00BB2557" w:rsidRDefault="006F6195" w:rsidP="00530E59">
      <w:pPr>
        <w:spacing w:line="23" w:lineRule="atLeast"/>
        <w:rPr>
          <w:sz w:val="24"/>
          <w:szCs w:val="24"/>
        </w:rPr>
      </w:pPr>
      <w:r w:rsidRPr="00BB2557">
        <w:rPr>
          <w:sz w:val="24"/>
          <w:szCs w:val="24"/>
        </w:rPr>
        <w:t xml:space="preserve">The </w:t>
      </w:r>
      <w:r w:rsidR="004A2C63" w:rsidRPr="00BB2557">
        <w:rPr>
          <w:sz w:val="24"/>
        </w:rPr>
        <w:t>Zoning Plan</w:t>
      </w:r>
      <w:r w:rsidRPr="00BB2557">
        <w:rPr>
          <w:sz w:val="24"/>
          <w:szCs w:val="24"/>
        </w:rPr>
        <w:t xml:space="preserve"> restricts the kinds of vessels that may navigate through shipping areas and </w:t>
      </w:r>
      <w:r w:rsidR="008D41B2" w:rsidRPr="00BB2557">
        <w:rPr>
          <w:sz w:val="24"/>
          <w:szCs w:val="24"/>
        </w:rPr>
        <w:t>other areas.</w:t>
      </w:r>
      <w:r w:rsidRPr="00BB2557">
        <w:rPr>
          <w:sz w:val="24"/>
          <w:szCs w:val="24"/>
        </w:rPr>
        <w:t xml:space="preserve"> </w:t>
      </w:r>
      <w:r w:rsidR="008D41B2" w:rsidRPr="00BB2557">
        <w:rPr>
          <w:sz w:val="24"/>
          <w:szCs w:val="24"/>
        </w:rPr>
        <w:t>T</w:t>
      </w:r>
      <w:r w:rsidRPr="00BB2557">
        <w:rPr>
          <w:sz w:val="24"/>
          <w:szCs w:val="24"/>
        </w:rPr>
        <w:t xml:space="preserve">he dictionary to the </w:t>
      </w:r>
      <w:r w:rsidR="004A2C63" w:rsidRPr="00BB2557">
        <w:rPr>
          <w:sz w:val="24"/>
        </w:rPr>
        <w:t>Zoning Plan</w:t>
      </w:r>
      <w:r w:rsidRPr="00BB2557">
        <w:rPr>
          <w:sz w:val="24"/>
          <w:szCs w:val="24"/>
        </w:rPr>
        <w:t xml:space="preserve"> defines ship for this purpose. There are offences in the Act for where the</w:t>
      </w:r>
      <w:r w:rsidR="00C70D1A" w:rsidRPr="00BB2557">
        <w:rPr>
          <w:sz w:val="24"/>
          <w:szCs w:val="24"/>
        </w:rPr>
        <w:t>re is a breach of the</w:t>
      </w:r>
      <w:r w:rsidRPr="00BB2557">
        <w:rPr>
          <w:sz w:val="24"/>
          <w:szCs w:val="24"/>
        </w:rPr>
        <w:t xml:space="preserve"> requirement </w:t>
      </w:r>
      <w:r w:rsidRPr="00BB2557">
        <w:rPr>
          <w:sz w:val="24"/>
          <w:szCs w:val="24"/>
        </w:rPr>
        <w:lastRenderedPageBreak/>
        <w:t xml:space="preserve">to navigate only through shipping areas or to have a permission to navigate in a zone. </w:t>
      </w:r>
    </w:p>
    <w:p w14:paraId="07EF9800" w14:textId="060AA9E5" w:rsidR="008D41B2" w:rsidRPr="00BB2557" w:rsidRDefault="008D41B2" w:rsidP="00530E59">
      <w:pPr>
        <w:spacing w:line="23" w:lineRule="atLeast"/>
        <w:rPr>
          <w:sz w:val="24"/>
          <w:szCs w:val="24"/>
        </w:rPr>
      </w:pPr>
      <w:r w:rsidRPr="00BB2557">
        <w:rPr>
          <w:sz w:val="24"/>
          <w:szCs w:val="24"/>
        </w:rPr>
        <w:t>T</w:t>
      </w:r>
      <w:r w:rsidR="006F6195" w:rsidRPr="00BB2557">
        <w:rPr>
          <w:sz w:val="24"/>
          <w:szCs w:val="24"/>
        </w:rPr>
        <w:t xml:space="preserve">he </w:t>
      </w:r>
      <w:r w:rsidR="004A2C63" w:rsidRPr="00BB2557">
        <w:rPr>
          <w:sz w:val="24"/>
        </w:rPr>
        <w:t>Zoning Plan</w:t>
      </w:r>
      <w:r w:rsidR="006F6195" w:rsidRPr="00BB2557">
        <w:rPr>
          <w:sz w:val="24"/>
          <w:szCs w:val="24"/>
        </w:rPr>
        <w:t xml:space="preserve"> define</w:t>
      </w:r>
      <w:r w:rsidRPr="00BB2557">
        <w:rPr>
          <w:sz w:val="24"/>
          <w:szCs w:val="24"/>
        </w:rPr>
        <w:t>s</w:t>
      </w:r>
      <w:r w:rsidR="006F6195" w:rsidRPr="00BB2557">
        <w:rPr>
          <w:sz w:val="24"/>
          <w:szCs w:val="24"/>
        </w:rPr>
        <w:t xml:space="preserve"> ship as having the meaning given by the Regulations.  </w:t>
      </w:r>
      <w:r w:rsidRPr="00BB2557">
        <w:rPr>
          <w:sz w:val="24"/>
          <w:szCs w:val="24"/>
        </w:rPr>
        <w:t xml:space="preserve">Section </w:t>
      </w:r>
      <w:r w:rsidR="00683DDB" w:rsidRPr="00BB2557">
        <w:rPr>
          <w:sz w:val="24"/>
          <w:szCs w:val="24"/>
        </w:rPr>
        <w:t>32</w:t>
      </w:r>
      <w:r w:rsidRPr="00BB2557">
        <w:rPr>
          <w:sz w:val="24"/>
          <w:szCs w:val="24"/>
        </w:rPr>
        <w:t xml:space="preserve"> of the Instrument sets out the definition of ship for the purposes of that definition.</w:t>
      </w:r>
    </w:p>
    <w:p w14:paraId="0DA6D9CC" w14:textId="62246ED6" w:rsidR="006F6195" w:rsidRPr="00BB2557" w:rsidRDefault="006F6195" w:rsidP="00530E59">
      <w:pPr>
        <w:spacing w:line="23" w:lineRule="atLeast"/>
        <w:rPr>
          <w:sz w:val="24"/>
          <w:szCs w:val="24"/>
        </w:rPr>
      </w:pPr>
      <w:r w:rsidRPr="00BB2557">
        <w:rPr>
          <w:sz w:val="24"/>
          <w:szCs w:val="24"/>
        </w:rPr>
        <w:t xml:space="preserve">The list of ships in section </w:t>
      </w:r>
      <w:r w:rsidR="00683DDB" w:rsidRPr="00BB2557">
        <w:rPr>
          <w:sz w:val="24"/>
          <w:szCs w:val="24"/>
        </w:rPr>
        <w:t>32</w:t>
      </w:r>
      <w:r w:rsidRPr="00BB2557">
        <w:rPr>
          <w:sz w:val="24"/>
          <w:szCs w:val="24"/>
        </w:rPr>
        <w:t xml:space="preserve"> is based on the Torres Strait and Great Barrier Reef Ship Reporting System</w:t>
      </w:r>
      <w:r w:rsidR="00C70D1A" w:rsidRPr="00BB2557">
        <w:rPr>
          <w:sz w:val="24"/>
          <w:szCs w:val="24"/>
        </w:rPr>
        <w:t xml:space="preserve"> which is managed by the Australian Maritime Safety Authority</w:t>
      </w:r>
      <w:r w:rsidRPr="00BB2557">
        <w:rPr>
          <w:sz w:val="24"/>
          <w:szCs w:val="24"/>
        </w:rPr>
        <w:t xml:space="preserve"> and is intended to capture larger vessels that would damage the reef if they were to come into contact with it or that may </w:t>
      </w:r>
      <w:r w:rsidR="001D613C" w:rsidRPr="00BB2557">
        <w:rPr>
          <w:sz w:val="24"/>
          <w:szCs w:val="24"/>
        </w:rPr>
        <w:t>carry</w:t>
      </w:r>
      <w:r w:rsidRPr="00BB2557">
        <w:rPr>
          <w:sz w:val="24"/>
          <w:szCs w:val="24"/>
        </w:rPr>
        <w:t xml:space="preserve"> </w:t>
      </w:r>
      <w:r w:rsidR="00560B96" w:rsidRPr="00BB2557">
        <w:rPr>
          <w:sz w:val="24"/>
          <w:szCs w:val="24"/>
        </w:rPr>
        <w:t xml:space="preserve">hazardous </w:t>
      </w:r>
      <w:r w:rsidRPr="00BB2557">
        <w:rPr>
          <w:sz w:val="24"/>
          <w:szCs w:val="24"/>
        </w:rPr>
        <w:t xml:space="preserve">cargo that </w:t>
      </w:r>
      <w:r w:rsidR="00560B96" w:rsidRPr="00BB2557">
        <w:rPr>
          <w:sz w:val="24"/>
          <w:szCs w:val="24"/>
        </w:rPr>
        <w:t>poses a risk to the Marine Park</w:t>
      </w:r>
      <w:r w:rsidRPr="00BB2557">
        <w:rPr>
          <w:sz w:val="24"/>
          <w:szCs w:val="24"/>
        </w:rPr>
        <w:t>.</w:t>
      </w:r>
      <w:r w:rsidR="00F0461A" w:rsidRPr="00BB2557">
        <w:rPr>
          <w:sz w:val="24"/>
          <w:szCs w:val="24"/>
        </w:rPr>
        <w:t xml:space="preserve"> The vessels not </w:t>
      </w:r>
      <w:r w:rsidR="00DD22E0" w:rsidRPr="00BB2557">
        <w:rPr>
          <w:sz w:val="24"/>
          <w:szCs w:val="24"/>
        </w:rPr>
        <w:t>included in the definition</w:t>
      </w:r>
      <w:r w:rsidR="00F0461A" w:rsidRPr="00BB2557">
        <w:rPr>
          <w:sz w:val="24"/>
          <w:szCs w:val="24"/>
        </w:rPr>
        <w:t xml:space="preserve"> are considered to have either less potential impact due to their design and nature of use </w:t>
      </w:r>
      <w:r w:rsidR="00DD22E0" w:rsidRPr="00BB2557">
        <w:rPr>
          <w:sz w:val="24"/>
          <w:szCs w:val="24"/>
        </w:rPr>
        <w:t>as</w:t>
      </w:r>
      <w:r w:rsidR="00F0461A" w:rsidRPr="00BB2557">
        <w:rPr>
          <w:sz w:val="24"/>
          <w:szCs w:val="24"/>
        </w:rPr>
        <w:t xml:space="preserve"> recreational vessels, or</w:t>
      </w:r>
      <w:r w:rsidR="00DD22E0" w:rsidRPr="00BB2557">
        <w:rPr>
          <w:sz w:val="24"/>
          <w:szCs w:val="24"/>
        </w:rPr>
        <w:t xml:space="preserve"> are vessels</w:t>
      </w:r>
      <w:r w:rsidR="00F0461A" w:rsidRPr="00BB2557">
        <w:rPr>
          <w:sz w:val="24"/>
          <w:szCs w:val="24"/>
        </w:rPr>
        <w:t xml:space="preserve"> that are closely managed by </w:t>
      </w:r>
      <w:r w:rsidR="00C70D1A" w:rsidRPr="00BB2557">
        <w:rPr>
          <w:sz w:val="24"/>
          <w:szCs w:val="24"/>
        </w:rPr>
        <w:t>the Australian Defence Force</w:t>
      </w:r>
      <w:r w:rsidR="00F0461A" w:rsidRPr="00BB2557">
        <w:rPr>
          <w:sz w:val="24"/>
          <w:szCs w:val="24"/>
        </w:rPr>
        <w:t>.</w:t>
      </w:r>
    </w:p>
    <w:p w14:paraId="54FE1783" w14:textId="2ABCEDDF" w:rsidR="006F6195" w:rsidRPr="00BB2557" w:rsidRDefault="006F6195" w:rsidP="00530E59">
      <w:pPr>
        <w:spacing w:line="23" w:lineRule="atLeast"/>
        <w:rPr>
          <w:b/>
          <w:sz w:val="24"/>
          <w:szCs w:val="24"/>
        </w:rPr>
      </w:pPr>
      <w:r w:rsidRPr="00BB2557">
        <w:rPr>
          <w:b/>
          <w:sz w:val="24"/>
          <w:szCs w:val="24"/>
        </w:rPr>
        <w:t xml:space="preserve">Section </w:t>
      </w:r>
      <w:r w:rsidR="00683DDB" w:rsidRPr="00BB2557">
        <w:rPr>
          <w:b/>
          <w:sz w:val="24"/>
          <w:szCs w:val="24"/>
        </w:rPr>
        <w:t>33</w:t>
      </w:r>
      <w:r w:rsidR="00C333FB" w:rsidRPr="00BB2557">
        <w:rPr>
          <w:b/>
          <w:sz w:val="24"/>
          <w:szCs w:val="24"/>
        </w:rPr>
        <w:t xml:space="preserve">  </w:t>
      </w:r>
      <w:r w:rsidR="00C333FB" w:rsidRPr="00BB2557">
        <w:rPr>
          <w:b/>
          <w:sz w:val="24"/>
          <w:szCs w:val="24"/>
        </w:rPr>
        <w:softHyphen/>
        <w:t xml:space="preserve"> </w:t>
      </w:r>
      <w:r w:rsidRPr="00BB2557">
        <w:rPr>
          <w:b/>
          <w:sz w:val="24"/>
          <w:szCs w:val="24"/>
        </w:rPr>
        <w:t>Stowed or secured—requirements</w:t>
      </w:r>
    </w:p>
    <w:p w14:paraId="32D8E378" w14:textId="77777777" w:rsidR="006F6195" w:rsidRPr="00BB2557" w:rsidRDefault="00104104" w:rsidP="00530E59">
      <w:pPr>
        <w:spacing w:line="23" w:lineRule="atLeast"/>
        <w:rPr>
          <w:sz w:val="24"/>
          <w:szCs w:val="24"/>
        </w:rPr>
      </w:pPr>
      <w:r w:rsidRPr="00BB2557">
        <w:rPr>
          <w:sz w:val="24"/>
          <w:szCs w:val="24"/>
        </w:rPr>
        <w:t xml:space="preserve">Subject to some exceptions, the General Use Zone, Habitat Protection Zone, </w:t>
      </w:r>
      <w:r w:rsidR="00565D9A" w:rsidRPr="00BB2557">
        <w:rPr>
          <w:sz w:val="24"/>
          <w:szCs w:val="24"/>
        </w:rPr>
        <w:t>Conservation Park Zone</w:t>
      </w:r>
      <w:r w:rsidRPr="00BB2557">
        <w:rPr>
          <w:sz w:val="24"/>
          <w:szCs w:val="24"/>
        </w:rPr>
        <w:t xml:space="preserve">, Buffer Zone, Scientific Research Zone, Marine National Park Zone, Preservation Zone, </w:t>
      </w:r>
      <w:r w:rsidR="001146B6" w:rsidRPr="00BB2557">
        <w:rPr>
          <w:sz w:val="24"/>
          <w:szCs w:val="24"/>
        </w:rPr>
        <w:t>Commonwealth Island</w:t>
      </w:r>
      <w:r w:rsidRPr="00BB2557">
        <w:rPr>
          <w:sz w:val="24"/>
          <w:szCs w:val="24"/>
        </w:rPr>
        <w:t>s Zone and the Shipping Area</w:t>
      </w:r>
      <w:r w:rsidR="00C70D1A" w:rsidRPr="00BB2557">
        <w:rPr>
          <w:sz w:val="24"/>
          <w:szCs w:val="24"/>
        </w:rPr>
        <w:t>s</w:t>
      </w:r>
      <w:r w:rsidRPr="00BB2557">
        <w:rPr>
          <w:sz w:val="24"/>
          <w:szCs w:val="24"/>
        </w:rPr>
        <w:t xml:space="preserve"> may be used or entered without permission for the purpose of navigating a vessel or aircraft (except a managed vessel or aircraft) if any equipment that is normally used for fishing or collecting is stowed or secured when the vessel or aircraft is in a part of the Zone in which the use of the equipment is not relevant (in some cases this may be all of the zone or may not be relevant).</w:t>
      </w:r>
    </w:p>
    <w:p w14:paraId="459B3521" w14:textId="77777777" w:rsidR="00104104" w:rsidRPr="00BB2557" w:rsidRDefault="001D613C" w:rsidP="00530E59">
      <w:pPr>
        <w:spacing w:line="23" w:lineRule="atLeast"/>
        <w:rPr>
          <w:sz w:val="24"/>
          <w:szCs w:val="24"/>
        </w:rPr>
      </w:pPr>
      <w:r w:rsidRPr="00BB2557">
        <w:rPr>
          <w:sz w:val="24"/>
          <w:szCs w:val="24"/>
        </w:rPr>
        <w:t>T</w:t>
      </w:r>
      <w:r w:rsidR="006F6195" w:rsidRPr="00BB2557">
        <w:rPr>
          <w:sz w:val="24"/>
          <w:szCs w:val="24"/>
        </w:rPr>
        <w:t xml:space="preserve">he Dictionary to the </w:t>
      </w:r>
      <w:r w:rsidR="004A2C63" w:rsidRPr="00BB2557">
        <w:rPr>
          <w:sz w:val="24"/>
          <w:szCs w:val="24"/>
        </w:rPr>
        <w:t>Zoning Plan</w:t>
      </w:r>
      <w:r w:rsidR="006F6195" w:rsidRPr="00BB2557">
        <w:rPr>
          <w:sz w:val="24"/>
          <w:szCs w:val="24"/>
        </w:rPr>
        <w:t xml:space="preserve"> define</w:t>
      </w:r>
      <w:r w:rsidRPr="00BB2557">
        <w:rPr>
          <w:sz w:val="24"/>
          <w:szCs w:val="24"/>
        </w:rPr>
        <w:t>s</w:t>
      </w:r>
      <w:r w:rsidR="006F6195" w:rsidRPr="00BB2557">
        <w:rPr>
          <w:sz w:val="24"/>
          <w:szCs w:val="24"/>
        </w:rPr>
        <w:t xml:space="preserve"> stowed or secured as meaning, in relation to equipment for fishing or collecting, such equipment being rendered inoperative and stowed or secured and otherwise in accordance with any requirements prescribed in the Regulations. </w:t>
      </w:r>
    </w:p>
    <w:p w14:paraId="6E521837" w14:textId="2CFE4D98" w:rsidR="001D613C" w:rsidRPr="00BB2557" w:rsidRDefault="001D613C" w:rsidP="00530E59">
      <w:pPr>
        <w:spacing w:line="23" w:lineRule="atLeast"/>
        <w:rPr>
          <w:sz w:val="24"/>
          <w:szCs w:val="24"/>
        </w:rPr>
      </w:pPr>
      <w:r w:rsidRPr="00BB2557">
        <w:rPr>
          <w:sz w:val="24"/>
          <w:szCs w:val="24"/>
        </w:rPr>
        <w:t xml:space="preserve">Section </w:t>
      </w:r>
      <w:r w:rsidR="00683DDB" w:rsidRPr="00BB2557">
        <w:rPr>
          <w:sz w:val="24"/>
          <w:szCs w:val="24"/>
        </w:rPr>
        <w:t>33</w:t>
      </w:r>
      <w:r w:rsidRPr="00BB2557">
        <w:rPr>
          <w:sz w:val="24"/>
          <w:szCs w:val="24"/>
        </w:rPr>
        <w:t xml:space="preserve"> of the Instrument</w:t>
      </w:r>
      <w:r w:rsidR="00201947" w:rsidRPr="00BB2557">
        <w:rPr>
          <w:sz w:val="24"/>
          <w:szCs w:val="24"/>
        </w:rPr>
        <w:t xml:space="preserve"> </w:t>
      </w:r>
      <w:r w:rsidRPr="00BB2557">
        <w:rPr>
          <w:sz w:val="24"/>
          <w:szCs w:val="24"/>
        </w:rPr>
        <w:t>prescribes the relevant requirements for the purposes of this definition with respect to trawl fishing apparatus.</w:t>
      </w:r>
    </w:p>
    <w:p w14:paraId="5E77DF07" w14:textId="77777777" w:rsidR="006F6195" w:rsidRPr="00BB2557" w:rsidRDefault="006F6195" w:rsidP="00530E59">
      <w:pPr>
        <w:spacing w:line="23" w:lineRule="atLeast"/>
        <w:rPr>
          <w:sz w:val="24"/>
          <w:szCs w:val="24"/>
        </w:rPr>
      </w:pPr>
      <w:r w:rsidRPr="00BB2557">
        <w:rPr>
          <w:sz w:val="24"/>
          <w:szCs w:val="24"/>
        </w:rPr>
        <w:t xml:space="preserve">The </w:t>
      </w:r>
      <w:r w:rsidR="00293C71" w:rsidRPr="00BB2557">
        <w:rPr>
          <w:sz w:val="24"/>
          <w:szCs w:val="24"/>
        </w:rPr>
        <w:t>requirements</w:t>
      </w:r>
      <w:r w:rsidRPr="00BB2557">
        <w:rPr>
          <w:sz w:val="24"/>
          <w:szCs w:val="24"/>
        </w:rPr>
        <w:t xml:space="preserve"> </w:t>
      </w:r>
      <w:r w:rsidR="00293C71" w:rsidRPr="00BB2557">
        <w:rPr>
          <w:sz w:val="24"/>
          <w:szCs w:val="24"/>
        </w:rPr>
        <w:t>are</w:t>
      </w:r>
      <w:r w:rsidRPr="00BB2557">
        <w:rPr>
          <w:sz w:val="24"/>
          <w:szCs w:val="24"/>
        </w:rPr>
        <w:t xml:space="preserve"> that all nets are out of the water or the fore end of the nets are drawn up to the booms, all other boards are drawn up to the trawl blocks on the booms or are inboard the vessel, all lazy lines are through the block</w:t>
      </w:r>
      <w:r w:rsidR="00293C71" w:rsidRPr="00BB2557">
        <w:rPr>
          <w:sz w:val="24"/>
          <w:szCs w:val="24"/>
        </w:rPr>
        <w:t>s</w:t>
      </w:r>
      <w:r w:rsidRPr="00BB2557">
        <w:rPr>
          <w:sz w:val="24"/>
          <w:szCs w:val="24"/>
        </w:rPr>
        <w:t xml:space="preserve"> and the cod ends are open. </w:t>
      </w:r>
    </w:p>
    <w:p w14:paraId="37B402DC" w14:textId="32F381EF" w:rsidR="006F6195" w:rsidRPr="00BB2557" w:rsidRDefault="006F6195" w:rsidP="00530E59">
      <w:pPr>
        <w:spacing w:line="23" w:lineRule="atLeast"/>
        <w:rPr>
          <w:b/>
          <w:sz w:val="24"/>
          <w:szCs w:val="24"/>
        </w:rPr>
      </w:pPr>
      <w:r w:rsidRPr="00BB2557">
        <w:rPr>
          <w:b/>
          <w:sz w:val="24"/>
          <w:szCs w:val="24"/>
        </w:rPr>
        <w:t xml:space="preserve">Section </w:t>
      </w:r>
      <w:r w:rsidR="00683DDB" w:rsidRPr="00BB2557">
        <w:rPr>
          <w:b/>
          <w:sz w:val="24"/>
          <w:szCs w:val="24"/>
        </w:rPr>
        <w:t>34</w:t>
      </w:r>
      <w:r w:rsidR="00C333FB" w:rsidRPr="00BB2557">
        <w:rPr>
          <w:b/>
          <w:sz w:val="24"/>
          <w:szCs w:val="24"/>
        </w:rPr>
        <w:t xml:space="preserve">  </w:t>
      </w:r>
      <w:r w:rsidR="00C333FB" w:rsidRPr="00BB2557">
        <w:rPr>
          <w:b/>
          <w:sz w:val="24"/>
          <w:szCs w:val="24"/>
        </w:rPr>
        <w:softHyphen/>
        <w:t xml:space="preserve"> </w:t>
      </w:r>
      <w:r w:rsidRPr="00BB2557">
        <w:rPr>
          <w:b/>
          <w:sz w:val="24"/>
          <w:szCs w:val="24"/>
        </w:rPr>
        <w:t xml:space="preserve">Definitions of </w:t>
      </w:r>
      <w:r w:rsidR="00293C71" w:rsidRPr="00BB2557">
        <w:rPr>
          <w:b/>
          <w:sz w:val="24"/>
          <w:szCs w:val="24"/>
        </w:rPr>
        <w:t>t</w:t>
      </w:r>
      <w:r w:rsidRPr="00BB2557">
        <w:rPr>
          <w:b/>
          <w:sz w:val="24"/>
          <w:szCs w:val="24"/>
        </w:rPr>
        <w:t xml:space="preserve">raditional owner and </w:t>
      </w:r>
      <w:r w:rsidR="00293C71" w:rsidRPr="00BB2557">
        <w:rPr>
          <w:b/>
          <w:sz w:val="24"/>
          <w:szCs w:val="24"/>
        </w:rPr>
        <w:t>t</w:t>
      </w:r>
      <w:r w:rsidRPr="00BB2557">
        <w:rPr>
          <w:b/>
          <w:sz w:val="24"/>
          <w:szCs w:val="24"/>
        </w:rPr>
        <w:t>raditional owner group</w:t>
      </w:r>
      <w:r w:rsidRPr="00BB2557">
        <w:rPr>
          <w:b/>
          <w:sz w:val="24"/>
          <w:szCs w:val="24"/>
        </w:rPr>
        <w:tab/>
      </w:r>
    </w:p>
    <w:p w14:paraId="0FDE7A4E" w14:textId="77777777" w:rsidR="006F6195" w:rsidRPr="00BB2557" w:rsidRDefault="00293C71" w:rsidP="00530E59">
      <w:pPr>
        <w:spacing w:line="23" w:lineRule="atLeast"/>
        <w:rPr>
          <w:sz w:val="24"/>
          <w:szCs w:val="24"/>
        </w:rPr>
      </w:pPr>
      <w:r w:rsidRPr="00BB2557">
        <w:rPr>
          <w:sz w:val="24"/>
          <w:szCs w:val="24"/>
        </w:rPr>
        <w:t xml:space="preserve">The </w:t>
      </w:r>
      <w:r w:rsidR="004A2C63" w:rsidRPr="00BB2557">
        <w:rPr>
          <w:sz w:val="24"/>
        </w:rPr>
        <w:t>Zoning Plan</w:t>
      </w:r>
      <w:r w:rsidRPr="00BB2557">
        <w:rPr>
          <w:sz w:val="24"/>
          <w:szCs w:val="24"/>
        </w:rPr>
        <w:t xml:space="preserve"> provides that a</w:t>
      </w:r>
      <w:r w:rsidR="006F6195" w:rsidRPr="00BB2557">
        <w:rPr>
          <w:sz w:val="24"/>
          <w:szCs w:val="24"/>
        </w:rPr>
        <w:t xml:space="preserve"> zone may be used or entered with</w:t>
      </w:r>
      <w:r w:rsidRPr="00BB2557">
        <w:rPr>
          <w:sz w:val="24"/>
          <w:szCs w:val="24"/>
        </w:rPr>
        <w:t>out</w:t>
      </w:r>
      <w:r w:rsidR="006F6195" w:rsidRPr="00BB2557">
        <w:rPr>
          <w:sz w:val="24"/>
          <w:szCs w:val="24"/>
        </w:rPr>
        <w:t xml:space="preserve"> permission or notification to the Authority by a traditional owner for an activity not involving the taking of plants, animals or marine products, for the purposes of Aboriginal or Torres Strait Island</w:t>
      </w:r>
      <w:r w:rsidRPr="00BB2557">
        <w:rPr>
          <w:sz w:val="24"/>
          <w:szCs w:val="24"/>
        </w:rPr>
        <w:t>er</w:t>
      </w:r>
      <w:r w:rsidR="006F6195" w:rsidRPr="00BB2557">
        <w:rPr>
          <w:sz w:val="24"/>
          <w:szCs w:val="24"/>
        </w:rPr>
        <w:t xml:space="preserve"> custom or tradition. </w:t>
      </w:r>
      <w:r w:rsidRPr="00BB2557">
        <w:rPr>
          <w:sz w:val="24"/>
          <w:szCs w:val="24"/>
        </w:rPr>
        <w:t xml:space="preserve">The </w:t>
      </w:r>
      <w:r w:rsidR="004A2C63" w:rsidRPr="00BB2557">
        <w:rPr>
          <w:sz w:val="24"/>
        </w:rPr>
        <w:t>Zoning Plan</w:t>
      </w:r>
      <w:r w:rsidRPr="00BB2557">
        <w:rPr>
          <w:sz w:val="24"/>
          <w:szCs w:val="24"/>
        </w:rPr>
        <w:t xml:space="preserve"> also provides that a traditional use of marine resources agreement means an agreement, developed in accordance with the Regulations, by a</w:t>
      </w:r>
      <w:r w:rsidR="006F6195" w:rsidRPr="00BB2557">
        <w:rPr>
          <w:sz w:val="24"/>
          <w:szCs w:val="24"/>
        </w:rPr>
        <w:t xml:space="preserve"> </w:t>
      </w:r>
      <w:r w:rsidRPr="00BB2557">
        <w:rPr>
          <w:sz w:val="24"/>
          <w:szCs w:val="24"/>
        </w:rPr>
        <w:t>t</w:t>
      </w:r>
      <w:r w:rsidR="006F6195" w:rsidRPr="00BB2557">
        <w:rPr>
          <w:sz w:val="24"/>
          <w:szCs w:val="24"/>
        </w:rPr>
        <w:t xml:space="preserve">raditional owner group for the traditional use of marine resources </w:t>
      </w:r>
      <w:r w:rsidRPr="00BB2557">
        <w:rPr>
          <w:sz w:val="24"/>
          <w:szCs w:val="24"/>
        </w:rPr>
        <w:t>in a site or area of the Marine Park</w:t>
      </w:r>
      <w:r w:rsidR="006F6195" w:rsidRPr="00BB2557">
        <w:rPr>
          <w:sz w:val="24"/>
          <w:szCs w:val="24"/>
        </w:rPr>
        <w:t>.</w:t>
      </w:r>
    </w:p>
    <w:p w14:paraId="6506C7A5" w14:textId="42CC6CC4" w:rsidR="00293C71" w:rsidRPr="00BB2557" w:rsidRDefault="00293C71" w:rsidP="00530E59">
      <w:pPr>
        <w:spacing w:line="23" w:lineRule="atLeast"/>
        <w:rPr>
          <w:sz w:val="24"/>
          <w:szCs w:val="24"/>
        </w:rPr>
      </w:pPr>
      <w:r w:rsidRPr="00BB2557">
        <w:rPr>
          <w:sz w:val="24"/>
          <w:szCs w:val="24"/>
        </w:rPr>
        <w:lastRenderedPageBreak/>
        <w:t xml:space="preserve">The Dictionary to the </w:t>
      </w:r>
      <w:r w:rsidR="004A2C63" w:rsidRPr="00BB2557">
        <w:rPr>
          <w:sz w:val="24"/>
        </w:rPr>
        <w:t>Zoning Plan</w:t>
      </w:r>
      <w:r w:rsidRPr="00BB2557">
        <w:rPr>
          <w:sz w:val="24"/>
          <w:szCs w:val="24"/>
        </w:rPr>
        <w:t xml:space="preserve"> defines traditional owner group and traditional owner as having the meaning given by the Regulations. </w:t>
      </w:r>
      <w:r w:rsidR="006F6195" w:rsidRPr="00BB2557">
        <w:rPr>
          <w:sz w:val="24"/>
          <w:szCs w:val="24"/>
        </w:rPr>
        <w:t xml:space="preserve">Section </w:t>
      </w:r>
      <w:r w:rsidR="00683DDB" w:rsidRPr="00BB2557">
        <w:rPr>
          <w:sz w:val="24"/>
          <w:szCs w:val="24"/>
        </w:rPr>
        <w:t>34</w:t>
      </w:r>
      <w:r w:rsidR="006F6195" w:rsidRPr="00BB2557">
        <w:rPr>
          <w:sz w:val="24"/>
          <w:szCs w:val="24"/>
        </w:rPr>
        <w:t xml:space="preserve"> </w:t>
      </w:r>
      <w:r w:rsidRPr="00BB2557">
        <w:rPr>
          <w:sz w:val="24"/>
          <w:szCs w:val="24"/>
        </w:rPr>
        <w:t xml:space="preserve">defines traditional owner group for the purposes of these definitions. </w:t>
      </w:r>
    </w:p>
    <w:p w14:paraId="5025DF74" w14:textId="377564DC" w:rsidR="006F6195" w:rsidRPr="00BB2557" w:rsidRDefault="006F6195" w:rsidP="00530E59">
      <w:pPr>
        <w:spacing w:line="23" w:lineRule="atLeast"/>
        <w:rPr>
          <w:sz w:val="24"/>
          <w:szCs w:val="24"/>
        </w:rPr>
      </w:pPr>
      <w:r w:rsidRPr="00BB2557">
        <w:rPr>
          <w:sz w:val="24"/>
          <w:szCs w:val="24"/>
        </w:rPr>
        <w:t xml:space="preserve">Section </w:t>
      </w:r>
      <w:r w:rsidR="00683DDB" w:rsidRPr="00BB2557">
        <w:rPr>
          <w:sz w:val="24"/>
          <w:szCs w:val="24"/>
        </w:rPr>
        <w:t>34</w:t>
      </w:r>
      <w:r w:rsidRPr="00BB2557">
        <w:rPr>
          <w:sz w:val="24"/>
          <w:szCs w:val="24"/>
        </w:rPr>
        <w:t xml:space="preserve"> defines </w:t>
      </w:r>
      <w:r w:rsidR="00293C71" w:rsidRPr="00BB2557">
        <w:rPr>
          <w:sz w:val="24"/>
          <w:szCs w:val="24"/>
        </w:rPr>
        <w:t>t</w:t>
      </w:r>
      <w:r w:rsidRPr="00BB2557">
        <w:rPr>
          <w:sz w:val="24"/>
          <w:szCs w:val="24"/>
        </w:rPr>
        <w:t xml:space="preserve">raditional owner for the purposes of the </w:t>
      </w:r>
      <w:r w:rsidR="004A2C63" w:rsidRPr="00BB2557">
        <w:rPr>
          <w:sz w:val="24"/>
        </w:rPr>
        <w:t>Zoning Plan</w:t>
      </w:r>
      <w:r w:rsidRPr="00BB2557">
        <w:rPr>
          <w:sz w:val="24"/>
          <w:szCs w:val="24"/>
        </w:rPr>
        <w:t xml:space="preserve"> as having the same meaning as in the Act. Previously it had been defined in the </w:t>
      </w:r>
      <w:r w:rsidR="00085442" w:rsidRPr="00BB2557">
        <w:rPr>
          <w:sz w:val="24"/>
          <w:szCs w:val="24"/>
        </w:rPr>
        <w:t>old regulations</w:t>
      </w:r>
      <w:r w:rsidR="00293C71" w:rsidRPr="00BB2557">
        <w:rPr>
          <w:sz w:val="24"/>
          <w:szCs w:val="24"/>
        </w:rPr>
        <w:t xml:space="preserve"> in a manner that</w:t>
      </w:r>
      <w:r w:rsidRPr="00BB2557">
        <w:rPr>
          <w:sz w:val="24"/>
          <w:szCs w:val="24"/>
        </w:rPr>
        <w:t xml:space="preserve"> was essentially the same </w:t>
      </w:r>
      <w:r w:rsidR="00293C71" w:rsidRPr="00BB2557">
        <w:rPr>
          <w:sz w:val="24"/>
          <w:szCs w:val="24"/>
        </w:rPr>
        <w:t xml:space="preserve">as the definition in the Act. </w:t>
      </w:r>
      <w:r w:rsidR="007B0035" w:rsidRPr="00BB2557">
        <w:rPr>
          <w:sz w:val="24"/>
          <w:szCs w:val="24"/>
        </w:rPr>
        <w:t>The Act definition</w:t>
      </w:r>
      <w:r w:rsidRPr="00BB2557">
        <w:rPr>
          <w:sz w:val="24"/>
          <w:szCs w:val="24"/>
        </w:rPr>
        <w:t xml:space="preserve"> has therefore been </w:t>
      </w:r>
      <w:r w:rsidR="007B0035" w:rsidRPr="00BB2557">
        <w:rPr>
          <w:sz w:val="24"/>
          <w:szCs w:val="24"/>
        </w:rPr>
        <w:t>adopted</w:t>
      </w:r>
      <w:r w:rsidRPr="00BB2557">
        <w:rPr>
          <w:sz w:val="24"/>
          <w:szCs w:val="24"/>
        </w:rPr>
        <w:t>.</w:t>
      </w:r>
    </w:p>
    <w:p w14:paraId="57FA4F2A" w14:textId="2DAB149B" w:rsidR="006F6195" w:rsidRPr="00BB2557" w:rsidRDefault="007B0035" w:rsidP="00530E59">
      <w:pPr>
        <w:spacing w:line="23" w:lineRule="atLeast"/>
        <w:rPr>
          <w:sz w:val="24"/>
          <w:szCs w:val="24"/>
        </w:rPr>
      </w:pPr>
      <w:r w:rsidRPr="00BB2557">
        <w:rPr>
          <w:sz w:val="24"/>
          <w:szCs w:val="24"/>
        </w:rPr>
        <w:t xml:space="preserve">Section </w:t>
      </w:r>
      <w:r w:rsidR="00683DDB" w:rsidRPr="00BB2557">
        <w:rPr>
          <w:sz w:val="24"/>
          <w:szCs w:val="24"/>
        </w:rPr>
        <w:t>34</w:t>
      </w:r>
      <w:r w:rsidRPr="00BB2557">
        <w:rPr>
          <w:sz w:val="24"/>
          <w:szCs w:val="24"/>
        </w:rPr>
        <w:t xml:space="preserve"> defines t</w:t>
      </w:r>
      <w:r w:rsidR="006F6195" w:rsidRPr="00BB2557">
        <w:rPr>
          <w:sz w:val="24"/>
          <w:szCs w:val="24"/>
        </w:rPr>
        <w:t>raditional owner group</w:t>
      </w:r>
      <w:r w:rsidRPr="00BB2557">
        <w:rPr>
          <w:sz w:val="24"/>
          <w:szCs w:val="24"/>
        </w:rPr>
        <w:t xml:space="preserve"> for the purposes of the </w:t>
      </w:r>
      <w:r w:rsidR="004A2C63" w:rsidRPr="00BB2557">
        <w:rPr>
          <w:sz w:val="24"/>
        </w:rPr>
        <w:t>Zoning Plan</w:t>
      </w:r>
      <w:r w:rsidRPr="00BB2557">
        <w:rPr>
          <w:sz w:val="24"/>
          <w:szCs w:val="24"/>
        </w:rPr>
        <w:t xml:space="preserve"> as</w:t>
      </w:r>
      <w:r w:rsidR="006F6195" w:rsidRPr="00BB2557">
        <w:rPr>
          <w:sz w:val="24"/>
          <w:szCs w:val="24"/>
        </w:rPr>
        <w:t>, in relation to a site or area of the Marine Park</w:t>
      </w:r>
      <w:r w:rsidRPr="00BB2557">
        <w:rPr>
          <w:sz w:val="24"/>
          <w:szCs w:val="24"/>
        </w:rPr>
        <w:t>,</w:t>
      </w:r>
      <w:r w:rsidR="006F6195" w:rsidRPr="00BB2557">
        <w:rPr>
          <w:sz w:val="24"/>
          <w:szCs w:val="24"/>
        </w:rPr>
        <w:t xml:space="preserve"> the group of Traditional </w:t>
      </w:r>
      <w:r w:rsidRPr="00BB2557">
        <w:rPr>
          <w:sz w:val="24"/>
          <w:szCs w:val="24"/>
        </w:rPr>
        <w:t>O</w:t>
      </w:r>
      <w:r w:rsidR="006F6195" w:rsidRPr="00BB2557">
        <w:rPr>
          <w:sz w:val="24"/>
          <w:szCs w:val="24"/>
        </w:rPr>
        <w:t>wners who, in accordance with Aboriginal or Torres Strait Islander custom, speak for the site or area.</w:t>
      </w:r>
    </w:p>
    <w:p w14:paraId="38BBD8EC" w14:textId="17423921" w:rsidR="006F6195" w:rsidRPr="00BB2557" w:rsidRDefault="006F6195" w:rsidP="00530E59">
      <w:pPr>
        <w:spacing w:line="23" w:lineRule="atLeast"/>
        <w:rPr>
          <w:b/>
          <w:sz w:val="24"/>
          <w:szCs w:val="24"/>
        </w:rPr>
      </w:pPr>
      <w:r w:rsidRPr="00BB2557">
        <w:rPr>
          <w:b/>
          <w:sz w:val="24"/>
          <w:szCs w:val="24"/>
        </w:rPr>
        <w:t xml:space="preserve">Section </w:t>
      </w:r>
      <w:r w:rsidR="00683DDB" w:rsidRPr="00BB2557">
        <w:rPr>
          <w:b/>
          <w:sz w:val="24"/>
          <w:szCs w:val="24"/>
        </w:rPr>
        <w:t>35</w:t>
      </w:r>
      <w:r w:rsidR="00C333FB" w:rsidRPr="00BB2557">
        <w:rPr>
          <w:b/>
          <w:sz w:val="24"/>
          <w:szCs w:val="24"/>
        </w:rPr>
        <w:t xml:space="preserve">  </w:t>
      </w:r>
      <w:r w:rsidR="00C333FB" w:rsidRPr="00BB2557">
        <w:rPr>
          <w:b/>
          <w:sz w:val="24"/>
          <w:szCs w:val="24"/>
        </w:rPr>
        <w:softHyphen/>
        <w:t xml:space="preserve"> </w:t>
      </w:r>
      <w:r w:rsidRPr="00BB2557">
        <w:rPr>
          <w:b/>
          <w:sz w:val="24"/>
          <w:szCs w:val="24"/>
        </w:rPr>
        <w:t>Trapping—limitations</w:t>
      </w:r>
      <w:r w:rsidRPr="00BB2557">
        <w:rPr>
          <w:b/>
          <w:sz w:val="24"/>
          <w:szCs w:val="24"/>
        </w:rPr>
        <w:tab/>
      </w:r>
    </w:p>
    <w:p w14:paraId="197DA755" w14:textId="62967104" w:rsidR="006F6195" w:rsidRPr="00BB2557" w:rsidRDefault="006F6195" w:rsidP="00530E59">
      <w:pPr>
        <w:spacing w:line="23" w:lineRule="atLeast"/>
        <w:rPr>
          <w:sz w:val="24"/>
          <w:szCs w:val="24"/>
        </w:rPr>
      </w:pPr>
      <w:r w:rsidRPr="00BB2557">
        <w:rPr>
          <w:sz w:val="24"/>
          <w:szCs w:val="24"/>
        </w:rPr>
        <w:t xml:space="preserve">Section </w:t>
      </w:r>
      <w:r w:rsidR="00683DDB" w:rsidRPr="00BB2557">
        <w:rPr>
          <w:sz w:val="24"/>
          <w:szCs w:val="24"/>
        </w:rPr>
        <w:t>35</w:t>
      </w:r>
      <w:r w:rsidRPr="00BB2557">
        <w:rPr>
          <w:sz w:val="24"/>
          <w:szCs w:val="24"/>
        </w:rPr>
        <w:t xml:space="preserve"> prescribes, for the purposes of the definition in the </w:t>
      </w:r>
      <w:r w:rsidR="004A2C63" w:rsidRPr="00BB2557">
        <w:rPr>
          <w:sz w:val="24"/>
        </w:rPr>
        <w:t>Zoning Plan</w:t>
      </w:r>
      <w:r w:rsidRPr="00BB2557">
        <w:rPr>
          <w:sz w:val="24"/>
          <w:szCs w:val="24"/>
        </w:rPr>
        <w:t>, the conditions or limitations that are prescribed for this activity.</w:t>
      </w:r>
    </w:p>
    <w:p w14:paraId="04893A4E" w14:textId="77777777" w:rsidR="006F6195" w:rsidRPr="00BB2557" w:rsidRDefault="001C42A1" w:rsidP="00530E59">
      <w:pPr>
        <w:spacing w:line="23" w:lineRule="atLeast"/>
        <w:rPr>
          <w:sz w:val="24"/>
          <w:szCs w:val="24"/>
        </w:rPr>
      </w:pPr>
      <w:r w:rsidRPr="00BB2557">
        <w:rPr>
          <w:sz w:val="24"/>
          <w:szCs w:val="24"/>
        </w:rPr>
        <w:t>Subject to some exceptions t</w:t>
      </w:r>
      <w:r w:rsidR="002B2632" w:rsidRPr="00BB2557">
        <w:rPr>
          <w:sz w:val="24"/>
          <w:szCs w:val="24"/>
        </w:rPr>
        <w:t xml:space="preserve">he </w:t>
      </w:r>
      <w:r w:rsidR="004A2C63" w:rsidRPr="00BB2557">
        <w:rPr>
          <w:sz w:val="24"/>
        </w:rPr>
        <w:t>Zoning Plan</w:t>
      </w:r>
      <w:r w:rsidR="002B2632" w:rsidRPr="00BB2557">
        <w:rPr>
          <w:sz w:val="24"/>
          <w:szCs w:val="24"/>
        </w:rPr>
        <w:t xml:space="preserve"> provides that</w:t>
      </w:r>
      <w:r w:rsidR="00523DBE" w:rsidRPr="00BB2557">
        <w:rPr>
          <w:sz w:val="24"/>
          <w:szCs w:val="24"/>
        </w:rPr>
        <w:t xml:space="preserve"> </w:t>
      </w:r>
      <w:r w:rsidR="006F6195" w:rsidRPr="00BB2557">
        <w:rPr>
          <w:sz w:val="24"/>
          <w:szCs w:val="24"/>
        </w:rPr>
        <w:t xml:space="preserve">the General Use Zone and the Habitat </w:t>
      </w:r>
      <w:r w:rsidR="007B0035" w:rsidRPr="00BB2557">
        <w:rPr>
          <w:sz w:val="24"/>
          <w:szCs w:val="24"/>
        </w:rPr>
        <w:t xml:space="preserve">Protection </w:t>
      </w:r>
      <w:r w:rsidR="006F6195" w:rsidRPr="00BB2557">
        <w:rPr>
          <w:sz w:val="24"/>
          <w:szCs w:val="24"/>
        </w:rPr>
        <w:t xml:space="preserve">Zone may be used or entered without permission for fishing or collecting involving trapping. </w:t>
      </w:r>
      <w:r w:rsidR="00813083" w:rsidRPr="00BB2557">
        <w:rPr>
          <w:sz w:val="24"/>
          <w:szCs w:val="24"/>
        </w:rPr>
        <w:t xml:space="preserve">This is distinct from limited trapping which is allowed in the </w:t>
      </w:r>
      <w:r w:rsidR="00565D9A" w:rsidRPr="00BB2557">
        <w:rPr>
          <w:sz w:val="24"/>
          <w:szCs w:val="24"/>
        </w:rPr>
        <w:t>Conservation Park Zone</w:t>
      </w:r>
      <w:r w:rsidR="00813083" w:rsidRPr="00BB2557">
        <w:rPr>
          <w:sz w:val="24"/>
          <w:szCs w:val="24"/>
        </w:rPr>
        <w:t xml:space="preserve"> without permission.</w:t>
      </w:r>
    </w:p>
    <w:p w14:paraId="1F8E6E52" w14:textId="77777777" w:rsidR="006F6195" w:rsidRPr="00BB2557" w:rsidRDefault="006F6195" w:rsidP="00530E59">
      <w:pPr>
        <w:spacing w:line="23" w:lineRule="atLeast"/>
        <w:rPr>
          <w:sz w:val="24"/>
          <w:szCs w:val="24"/>
        </w:rPr>
      </w:pPr>
      <w:r w:rsidRPr="00BB2557">
        <w:rPr>
          <w:sz w:val="24"/>
          <w:szCs w:val="24"/>
        </w:rPr>
        <w:t xml:space="preserve">At the time </w:t>
      </w:r>
      <w:r w:rsidR="00DC14AF" w:rsidRPr="00BB2557">
        <w:rPr>
          <w:sz w:val="24"/>
          <w:szCs w:val="24"/>
        </w:rPr>
        <w:t>the Instrument</w:t>
      </w:r>
      <w:r w:rsidRPr="00BB2557">
        <w:rPr>
          <w:sz w:val="24"/>
          <w:szCs w:val="24"/>
        </w:rPr>
        <w:t xml:space="preserve"> commenced, the Dictionary to the </w:t>
      </w:r>
      <w:r w:rsidR="004A2C63" w:rsidRPr="00BB2557">
        <w:rPr>
          <w:sz w:val="24"/>
        </w:rPr>
        <w:t>Zoning Plan</w:t>
      </w:r>
      <w:r w:rsidRPr="00BB2557">
        <w:rPr>
          <w:sz w:val="24"/>
          <w:szCs w:val="24"/>
        </w:rPr>
        <w:t xml:space="preserve"> defined trapping as trapping in accordance with any limitations prescribed in the Regulations. </w:t>
      </w:r>
    </w:p>
    <w:p w14:paraId="362B0B2B" w14:textId="77777777" w:rsidR="00E264F7" w:rsidRPr="00BB2557" w:rsidRDefault="00E264F7" w:rsidP="00530E59">
      <w:pPr>
        <w:spacing w:line="23" w:lineRule="atLeast"/>
        <w:rPr>
          <w:sz w:val="24"/>
          <w:szCs w:val="24"/>
        </w:rPr>
      </w:pPr>
      <w:r w:rsidRPr="00BB2557">
        <w:rPr>
          <w:sz w:val="24"/>
          <w:szCs w:val="24"/>
        </w:rPr>
        <w:t xml:space="preserve">The limitations </w:t>
      </w:r>
      <w:r w:rsidR="00C70D1A" w:rsidRPr="00BB2557">
        <w:rPr>
          <w:sz w:val="24"/>
          <w:szCs w:val="24"/>
        </w:rPr>
        <w:t>are that</w:t>
      </w:r>
      <w:r w:rsidRPr="00BB2557">
        <w:rPr>
          <w:sz w:val="24"/>
          <w:szCs w:val="24"/>
        </w:rPr>
        <w:t xml:space="preserve"> trapping</w:t>
      </w:r>
      <w:r w:rsidR="00C70D1A" w:rsidRPr="00BB2557">
        <w:rPr>
          <w:sz w:val="24"/>
          <w:szCs w:val="24"/>
        </w:rPr>
        <w:t xml:space="preserve"> is restricted</w:t>
      </w:r>
      <w:r w:rsidRPr="00BB2557">
        <w:rPr>
          <w:sz w:val="24"/>
          <w:szCs w:val="24"/>
        </w:rPr>
        <w:t xml:space="preserve"> to only be</w:t>
      </w:r>
      <w:r w:rsidR="00C70D1A" w:rsidRPr="00BB2557">
        <w:rPr>
          <w:sz w:val="24"/>
          <w:szCs w:val="24"/>
        </w:rPr>
        <w:t>ing</w:t>
      </w:r>
      <w:r w:rsidRPr="00BB2557">
        <w:rPr>
          <w:sz w:val="24"/>
          <w:szCs w:val="24"/>
        </w:rPr>
        <w:t xml:space="preserve"> for the taking of crabs</w:t>
      </w:r>
      <w:r w:rsidR="00C70D1A" w:rsidRPr="00BB2557">
        <w:rPr>
          <w:sz w:val="24"/>
          <w:szCs w:val="24"/>
        </w:rPr>
        <w:t>;</w:t>
      </w:r>
      <w:r w:rsidRPr="00BB2557">
        <w:rPr>
          <w:sz w:val="24"/>
          <w:szCs w:val="24"/>
        </w:rPr>
        <w:t xml:space="preserve"> only </w:t>
      </w:r>
      <w:r w:rsidR="00F86399" w:rsidRPr="00BB2557">
        <w:rPr>
          <w:sz w:val="24"/>
          <w:szCs w:val="24"/>
        </w:rPr>
        <w:t>crab pot</w:t>
      </w:r>
      <w:r w:rsidRPr="00BB2557">
        <w:rPr>
          <w:sz w:val="24"/>
          <w:szCs w:val="24"/>
        </w:rPr>
        <w:t xml:space="preserve">s, </w:t>
      </w:r>
      <w:r w:rsidR="001146B6" w:rsidRPr="00BB2557">
        <w:rPr>
          <w:sz w:val="24"/>
          <w:szCs w:val="24"/>
        </w:rPr>
        <w:t>collapsible traps</w:t>
      </w:r>
      <w:r w:rsidRPr="00BB2557">
        <w:rPr>
          <w:sz w:val="24"/>
          <w:szCs w:val="24"/>
        </w:rPr>
        <w:t xml:space="preserve"> or dillies may be used</w:t>
      </w:r>
      <w:r w:rsidR="00C70D1A" w:rsidRPr="00BB2557">
        <w:rPr>
          <w:sz w:val="24"/>
          <w:szCs w:val="24"/>
        </w:rPr>
        <w:t>;</w:t>
      </w:r>
      <w:r w:rsidRPr="00BB2557">
        <w:rPr>
          <w:sz w:val="24"/>
          <w:szCs w:val="24"/>
        </w:rPr>
        <w:t xml:space="preserve"> and</w:t>
      </w:r>
      <w:r w:rsidR="006F4681" w:rsidRPr="00BB2557">
        <w:rPr>
          <w:sz w:val="24"/>
          <w:szCs w:val="24"/>
        </w:rPr>
        <w:t xml:space="preserve"> subject to those limitations</w:t>
      </w:r>
      <w:r w:rsidRPr="00BB2557">
        <w:rPr>
          <w:sz w:val="24"/>
          <w:szCs w:val="24"/>
        </w:rPr>
        <w:t xml:space="preserve"> the apparatus used to trap crabs</w:t>
      </w:r>
      <w:r w:rsidR="00BF0BA8" w:rsidRPr="00BB2557">
        <w:rPr>
          <w:sz w:val="24"/>
          <w:szCs w:val="24"/>
        </w:rPr>
        <w:t>, and to take crabs,</w:t>
      </w:r>
      <w:r w:rsidRPr="00BB2557">
        <w:rPr>
          <w:sz w:val="24"/>
          <w:szCs w:val="24"/>
        </w:rPr>
        <w:t xml:space="preserve"> must be in accordance with the relevant Queensland fisheries legislation. These limitations are intended to ensure consistency with the objectives for relevant Zones and that trapping of crabs is conducted sustainably. </w:t>
      </w:r>
    </w:p>
    <w:p w14:paraId="2C58401F" w14:textId="04F15515" w:rsidR="005900E8" w:rsidRPr="00BB2557" w:rsidRDefault="005900E8" w:rsidP="00530E59">
      <w:pPr>
        <w:spacing w:line="23" w:lineRule="atLeast"/>
        <w:rPr>
          <w:sz w:val="24"/>
          <w:szCs w:val="24"/>
        </w:rPr>
      </w:pPr>
      <w:r w:rsidRPr="00BB2557">
        <w:rPr>
          <w:sz w:val="24"/>
          <w:szCs w:val="24"/>
        </w:rPr>
        <w:t xml:space="preserve">Section </w:t>
      </w:r>
      <w:r w:rsidR="00683DDB" w:rsidRPr="00BB2557">
        <w:rPr>
          <w:sz w:val="24"/>
          <w:szCs w:val="24"/>
        </w:rPr>
        <w:t>23</w:t>
      </w:r>
      <w:r w:rsidRPr="00BB2557">
        <w:rPr>
          <w:sz w:val="24"/>
          <w:szCs w:val="24"/>
        </w:rPr>
        <w:t xml:space="preserve"> (Limited trapping- limitations) also relates to trapping but is directed to limited trapping rather than trapping.</w:t>
      </w:r>
    </w:p>
    <w:p w14:paraId="50A0B463" w14:textId="393EF066" w:rsidR="006F6195" w:rsidRPr="00BB2557" w:rsidRDefault="006F6195" w:rsidP="00530E59">
      <w:pPr>
        <w:spacing w:line="23" w:lineRule="atLeast"/>
        <w:rPr>
          <w:b/>
          <w:sz w:val="24"/>
          <w:szCs w:val="24"/>
        </w:rPr>
      </w:pPr>
      <w:r w:rsidRPr="00BB2557">
        <w:rPr>
          <w:b/>
          <w:sz w:val="24"/>
          <w:szCs w:val="24"/>
        </w:rPr>
        <w:t xml:space="preserve">Section </w:t>
      </w:r>
      <w:r w:rsidR="00683DDB" w:rsidRPr="00BB2557">
        <w:rPr>
          <w:b/>
          <w:sz w:val="24"/>
          <w:szCs w:val="24"/>
        </w:rPr>
        <w:t>36</w:t>
      </w:r>
      <w:r w:rsidR="00C333FB" w:rsidRPr="00BB2557">
        <w:rPr>
          <w:b/>
          <w:sz w:val="24"/>
          <w:szCs w:val="24"/>
        </w:rPr>
        <w:t xml:space="preserve">  </w:t>
      </w:r>
      <w:r w:rsidR="00C333FB" w:rsidRPr="00BB2557">
        <w:rPr>
          <w:b/>
          <w:sz w:val="24"/>
          <w:szCs w:val="24"/>
        </w:rPr>
        <w:softHyphen/>
        <w:t xml:space="preserve"> </w:t>
      </w:r>
      <w:r w:rsidRPr="00BB2557">
        <w:rPr>
          <w:b/>
          <w:sz w:val="24"/>
          <w:szCs w:val="24"/>
        </w:rPr>
        <w:t>Trawling—limitations</w:t>
      </w:r>
      <w:r w:rsidRPr="00BB2557">
        <w:rPr>
          <w:b/>
          <w:sz w:val="24"/>
          <w:szCs w:val="24"/>
        </w:rPr>
        <w:tab/>
      </w:r>
    </w:p>
    <w:p w14:paraId="40350C9C" w14:textId="77777777" w:rsidR="002977A0" w:rsidRPr="00BB2557" w:rsidRDefault="001C42A1" w:rsidP="00530E59">
      <w:pPr>
        <w:spacing w:line="23" w:lineRule="atLeast"/>
        <w:rPr>
          <w:sz w:val="24"/>
          <w:szCs w:val="24"/>
        </w:rPr>
      </w:pPr>
      <w:r w:rsidRPr="00BB2557">
        <w:rPr>
          <w:sz w:val="24"/>
          <w:szCs w:val="24"/>
        </w:rPr>
        <w:t>Subject to some exceptions t</w:t>
      </w:r>
      <w:r w:rsidR="002B2632" w:rsidRPr="00BB2557">
        <w:rPr>
          <w:sz w:val="24"/>
          <w:szCs w:val="24"/>
        </w:rPr>
        <w:t xml:space="preserve">he </w:t>
      </w:r>
      <w:r w:rsidR="004A2C63" w:rsidRPr="00BB2557">
        <w:rPr>
          <w:sz w:val="24"/>
        </w:rPr>
        <w:t>Zoning Plan</w:t>
      </w:r>
      <w:r w:rsidR="002B2632" w:rsidRPr="00BB2557">
        <w:rPr>
          <w:sz w:val="24"/>
          <w:szCs w:val="24"/>
        </w:rPr>
        <w:t xml:space="preserve"> provides that</w:t>
      </w:r>
      <w:r w:rsidR="00523DBE" w:rsidRPr="00BB2557">
        <w:rPr>
          <w:sz w:val="24"/>
          <w:szCs w:val="24"/>
        </w:rPr>
        <w:t xml:space="preserve"> </w:t>
      </w:r>
      <w:r w:rsidR="006F6195" w:rsidRPr="00BB2557">
        <w:rPr>
          <w:sz w:val="24"/>
          <w:szCs w:val="24"/>
        </w:rPr>
        <w:t>the General Use Zone may be used or entered without permission for fishing or collecting involving trawling.</w:t>
      </w:r>
      <w:r w:rsidR="002B2632" w:rsidRPr="00BB2557">
        <w:rPr>
          <w:sz w:val="24"/>
          <w:szCs w:val="24"/>
        </w:rPr>
        <w:t xml:space="preserve"> T</w:t>
      </w:r>
      <w:r w:rsidR="006F6195" w:rsidRPr="00BB2557">
        <w:rPr>
          <w:sz w:val="24"/>
          <w:szCs w:val="24"/>
        </w:rPr>
        <w:t xml:space="preserve">he Dictionary to the </w:t>
      </w:r>
      <w:r w:rsidR="004A2C63" w:rsidRPr="00BB2557">
        <w:rPr>
          <w:sz w:val="24"/>
        </w:rPr>
        <w:t>Zoning Plan</w:t>
      </w:r>
      <w:r w:rsidR="006F6195" w:rsidRPr="00BB2557">
        <w:rPr>
          <w:sz w:val="24"/>
          <w:szCs w:val="24"/>
        </w:rPr>
        <w:t xml:space="preserve"> defines trawling as trawling in accordance with any limitation prescribed in the Regulations.</w:t>
      </w:r>
      <w:r w:rsidR="002B2632" w:rsidRPr="00BB2557">
        <w:rPr>
          <w:sz w:val="24"/>
          <w:szCs w:val="24"/>
        </w:rPr>
        <w:t xml:space="preserve"> </w:t>
      </w:r>
    </w:p>
    <w:p w14:paraId="4E31A3EC" w14:textId="3E9944F5" w:rsidR="002B2632" w:rsidRPr="00BB2557" w:rsidRDefault="006F6195" w:rsidP="00530E59">
      <w:pPr>
        <w:spacing w:line="23" w:lineRule="atLeast"/>
        <w:rPr>
          <w:sz w:val="24"/>
          <w:szCs w:val="24"/>
        </w:rPr>
      </w:pPr>
      <w:r w:rsidRPr="00BB2557">
        <w:rPr>
          <w:sz w:val="24"/>
          <w:szCs w:val="24"/>
        </w:rPr>
        <w:t xml:space="preserve">Section </w:t>
      </w:r>
      <w:r w:rsidR="00683DDB" w:rsidRPr="00BB2557">
        <w:rPr>
          <w:sz w:val="24"/>
          <w:szCs w:val="24"/>
        </w:rPr>
        <w:t>36</w:t>
      </w:r>
      <w:r w:rsidRPr="00BB2557">
        <w:rPr>
          <w:sz w:val="24"/>
          <w:szCs w:val="24"/>
        </w:rPr>
        <w:t xml:space="preserve"> </w:t>
      </w:r>
      <w:r w:rsidR="002B2632" w:rsidRPr="00BB2557">
        <w:rPr>
          <w:sz w:val="24"/>
          <w:szCs w:val="24"/>
        </w:rPr>
        <w:t>of the Instrument</w:t>
      </w:r>
      <w:r w:rsidRPr="00BB2557">
        <w:rPr>
          <w:sz w:val="24"/>
          <w:szCs w:val="24"/>
        </w:rPr>
        <w:t xml:space="preserve"> prescribes </w:t>
      </w:r>
      <w:r w:rsidR="002B2632" w:rsidRPr="00BB2557">
        <w:rPr>
          <w:sz w:val="24"/>
          <w:szCs w:val="24"/>
        </w:rPr>
        <w:t xml:space="preserve">limitations for the purposes of this definition. </w:t>
      </w:r>
    </w:p>
    <w:p w14:paraId="7AB732FF" w14:textId="4E2282CF" w:rsidR="00003E01" w:rsidRPr="00BB2557" w:rsidRDefault="002B2632" w:rsidP="00530E59">
      <w:pPr>
        <w:spacing w:line="23" w:lineRule="atLeast"/>
        <w:rPr>
          <w:sz w:val="24"/>
          <w:szCs w:val="24"/>
        </w:rPr>
      </w:pPr>
      <w:r w:rsidRPr="00BB2557">
        <w:rPr>
          <w:sz w:val="24"/>
          <w:szCs w:val="24"/>
        </w:rPr>
        <w:t>The limitations prescribed are that</w:t>
      </w:r>
      <w:r w:rsidR="006F6195" w:rsidRPr="00BB2557">
        <w:rPr>
          <w:sz w:val="24"/>
          <w:szCs w:val="24"/>
        </w:rPr>
        <w:t xml:space="preserve"> the </w:t>
      </w:r>
      <w:r w:rsidR="00E66997" w:rsidRPr="00BB2557">
        <w:rPr>
          <w:i/>
          <w:sz w:val="24"/>
          <w:szCs w:val="24"/>
        </w:rPr>
        <w:t>Fisheries Regulation</w:t>
      </w:r>
      <w:r w:rsidR="006F6195" w:rsidRPr="00BB2557">
        <w:rPr>
          <w:sz w:val="24"/>
          <w:szCs w:val="24"/>
        </w:rPr>
        <w:t xml:space="preserve"> and the </w:t>
      </w:r>
      <w:r w:rsidR="006F6195" w:rsidRPr="00BB2557">
        <w:rPr>
          <w:i/>
          <w:sz w:val="24"/>
          <w:szCs w:val="24"/>
        </w:rPr>
        <w:t>Fisheries (East Coast Trawl) Management Plan 2010 (Qld)</w:t>
      </w:r>
      <w:r w:rsidR="006F6195" w:rsidRPr="00BB2557">
        <w:rPr>
          <w:sz w:val="24"/>
          <w:szCs w:val="24"/>
        </w:rPr>
        <w:t xml:space="preserve"> </w:t>
      </w:r>
      <w:r w:rsidRPr="00BB2557">
        <w:rPr>
          <w:sz w:val="24"/>
          <w:szCs w:val="24"/>
        </w:rPr>
        <w:t>must be complied with</w:t>
      </w:r>
      <w:r w:rsidR="006F6195" w:rsidRPr="00BB2557">
        <w:rPr>
          <w:sz w:val="24"/>
          <w:szCs w:val="24"/>
        </w:rPr>
        <w:t xml:space="preserve">. These laws are </w:t>
      </w:r>
      <w:r w:rsidR="006F6195" w:rsidRPr="00BB2557">
        <w:rPr>
          <w:sz w:val="24"/>
          <w:szCs w:val="24"/>
        </w:rPr>
        <w:lastRenderedPageBreak/>
        <w:t>prescribed to promote compliance with Queensland fisheries legislation and in recognition of these laws as the appro</w:t>
      </w:r>
      <w:r w:rsidR="00B146C9" w:rsidRPr="00BB2557">
        <w:rPr>
          <w:sz w:val="24"/>
          <w:szCs w:val="24"/>
        </w:rPr>
        <w:t>priate limitations on trawling.</w:t>
      </w:r>
    </w:p>
    <w:p w14:paraId="4CDB7B28" w14:textId="18F744EC" w:rsidR="006F6195" w:rsidRPr="00BB2557" w:rsidRDefault="006F6195" w:rsidP="00530E59">
      <w:pPr>
        <w:spacing w:line="23" w:lineRule="atLeast"/>
        <w:rPr>
          <w:b/>
          <w:sz w:val="24"/>
          <w:szCs w:val="24"/>
        </w:rPr>
      </w:pPr>
      <w:r w:rsidRPr="00BB2557">
        <w:rPr>
          <w:b/>
          <w:sz w:val="24"/>
          <w:szCs w:val="24"/>
        </w:rPr>
        <w:t xml:space="preserve">Section </w:t>
      </w:r>
      <w:r w:rsidR="00683DDB" w:rsidRPr="00BB2557">
        <w:rPr>
          <w:b/>
          <w:sz w:val="24"/>
          <w:szCs w:val="24"/>
        </w:rPr>
        <w:t>37</w:t>
      </w:r>
      <w:r w:rsidR="00C333FB" w:rsidRPr="00BB2557">
        <w:rPr>
          <w:b/>
          <w:sz w:val="24"/>
          <w:szCs w:val="24"/>
        </w:rPr>
        <w:t xml:space="preserve">  </w:t>
      </w:r>
      <w:r w:rsidR="00C333FB" w:rsidRPr="00BB2557">
        <w:rPr>
          <w:b/>
          <w:sz w:val="24"/>
          <w:szCs w:val="24"/>
        </w:rPr>
        <w:softHyphen/>
        <w:t xml:space="preserve"> </w:t>
      </w:r>
      <w:r w:rsidRPr="00BB2557">
        <w:rPr>
          <w:b/>
          <w:sz w:val="24"/>
          <w:szCs w:val="24"/>
        </w:rPr>
        <w:t>Trolling—limitation</w:t>
      </w:r>
      <w:r w:rsidRPr="00BB2557">
        <w:rPr>
          <w:b/>
          <w:sz w:val="24"/>
          <w:szCs w:val="24"/>
        </w:rPr>
        <w:tab/>
      </w:r>
    </w:p>
    <w:p w14:paraId="1B109875" w14:textId="77777777" w:rsidR="006F6195" w:rsidRPr="00BB2557" w:rsidRDefault="001C42A1" w:rsidP="00530E59">
      <w:pPr>
        <w:spacing w:line="23" w:lineRule="atLeast"/>
        <w:rPr>
          <w:sz w:val="24"/>
          <w:szCs w:val="24"/>
        </w:rPr>
      </w:pPr>
      <w:r w:rsidRPr="00BB2557">
        <w:rPr>
          <w:sz w:val="24"/>
          <w:szCs w:val="24"/>
        </w:rPr>
        <w:t>Subject to some exceptions t</w:t>
      </w:r>
      <w:r w:rsidR="002B2632" w:rsidRPr="00BB2557">
        <w:rPr>
          <w:sz w:val="24"/>
          <w:szCs w:val="24"/>
        </w:rPr>
        <w:t xml:space="preserve">he </w:t>
      </w:r>
      <w:r w:rsidR="004A2C63" w:rsidRPr="00BB2557">
        <w:rPr>
          <w:sz w:val="24"/>
        </w:rPr>
        <w:t>Zoning Plan</w:t>
      </w:r>
      <w:r w:rsidR="002B2632" w:rsidRPr="00BB2557">
        <w:rPr>
          <w:sz w:val="24"/>
          <w:szCs w:val="24"/>
        </w:rPr>
        <w:t xml:space="preserve"> provides that</w:t>
      </w:r>
      <w:r w:rsidR="00523DBE" w:rsidRPr="00BB2557">
        <w:rPr>
          <w:sz w:val="24"/>
          <w:szCs w:val="24"/>
        </w:rPr>
        <w:t xml:space="preserve"> </w:t>
      </w:r>
      <w:r w:rsidR="002B2632" w:rsidRPr="00BB2557">
        <w:rPr>
          <w:sz w:val="24"/>
          <w:szCs w:val="24"/>
        </w:rPr>
        <w:t xml:space="preserve">the General Use Zone, Habitat Protection Zone and </w:t>
      </w:r>
      <w:r w:rsidR="00565D9A" w:rsidRPr="00BB2557">
        <w:rPr>
          <w:sz w:val="24"/>
        </w:rPr>
        <w:t>Conservation Park Zone</w:t>
      </w:r>
      <w:r w:rsidR="002B2632" w:rsidRPr="00BB2557">
        <w:rPr>
          <w:sz w:val="24"/>
          <w:szCs w:val="24"/>
        </w:rPr>
        <w:t xml:space="preserve"> may be used or entered without permission for the purpose of fishing or collecting involving trolling. Additionally the </w:t>
      </w:r>
      <w:r w:rsidR="004A2C63" w:rsidRPr="00BB2557">
        <w:rPr>
          <w:sz w:val="24"/>
        </w:rPr>
        <w:t>Zoning Plan</w:t>
      </w:r>
      <w:r w:rsidR="002B2632" w:rsidRPr="00BB2557">
        <w:rPr>
          <w:sz w:val="24"/>
          <w:szCs w:val="24"/>
        </w:rPr>
        <w:t xml:space="preserve"> provides that the Buffer Zone may be used or entered without permission for the purpose of fishing involving the taking of pelagic species by trolling. </w:t>
      </w:r>
      <w:r w:rsidR="006F6195" w:rsidRPr="00BB2557">
        <w:rPr>
          <w:sz w:val="24"/>
          <w:szCs w:val="24"/>
        </w:rPr>
        <w:t xml:space="preserve">The Dictionary to the </w:t>
      </w:r>
      <w:r w:rsidR="004A2C63" w:rsidRPr="00BB2557">
        <w:rPr>
          <w:sz w:val="24"/>
        </w:rPr>
        <w:t>Zoning Plan</w:t>
      </w:r>
      <w:r w:rsidR="006F6195" w:rsidRPr="00BB2557">
        <w:rPr>
          <w:sz w:val="24"/>
          <w:szCs w:val="24"/>
        </w:rPr>
        <w:t xml:space="preserve"> defines </w:t>
      </w:r>
      <w:r w:rsidR="006F6195" w:rsidRPr="00BB2557">
        <w:rPr>
          <w:sz w:val="24"/>
        </w:rPr>
        <w:t>trolling</w:t>
      </w:r>
      <w:r w:rsidR="006F6195" w:rsidRPr="00BB2557">
        <w:rPr>
          <w:sz w:val="24"/>
          <w:szCs w:val="24"/>
        </w:rPr>
        <w:t xml:space="preserve"> as fishing by means of a line or lines trailed behind a vessel that is under way:</w:t>
      </w:r>
    </w:p>
    <w:p w14:paraId="66B57BB2" w14:textId="77777777" w:rsidR="00201947" w:rsidRPr="00BB2557" w:rsidRDefault="006F6195" w:rsidP="00B146C9">
      <w:pPr>
        <w:pStyle w:val="ListParagraph"/>
        <w:numPr>
          <w:ilvl w:val="0"/>
          <w:numId w:val="36"/>
        </w:numPr>
        <w:spacing w:line="23" w:lineRule="atLeast"/>
        <w:rPr>
          <w:sz w:val="24"/>
          <w:szCs w:val="24"/>
        </w:rPr>
      </w:pPr>
      <w:r w:rsidRPr="00BB2557">
        <w:rPr>
          <w:sz w:val="24"/>
          <w:szCs w:val="24"/>
        </w:rPr>
        <w:t>using no more than 3 lines per person; and</w:t>
      </w:r>
    </w:p>
    <w:p w14:paraId="5B574889" w14:textId="77777777" w:rsidR="00201947" w:rsidRPr="00BB2557" w:rsidRDefault="006F6195" w:rsidP="00B146C9">
      <w:pPr>
        <w:pStyle w:val="ListParagraph"/>
        <w:numPr>
          <w:ilvl w:val="0"/>
          <w:numId w:val="36"/>
        </w:numPr>
        <w:spacing w:line="23" w:lineRule="atLeast"/>
        <w:rPr>
          <w:sz w:val="24"/>
          <w:szCs w:val="24"/>
        </w:rPr>
      </w:pPr>
      <w:r w:rsidRPr="00BB2557">
        <w:rPr>
          <w:sz w:val="24"/>
          <w:szCs w:val="24"/>
        </w:rPr>
        <w:t>with no more than 6 hooks (in total); and</w:t>
      </w:r>
    </w:p>
    <w:p w14:paraId="3E8686B0" w14:textId="77777777" w:rsidR="006F6195" w:rsidRPr="00BB2557" w:rsidRDefault="006F6195" w:rsidP="00B146C9">
      <w:pPr>
        <w:pStyle w:val="ListParagraph"/>
        <w:numPr>
          <w:ilvl w:val="0"/>
          <w:numId w:val="36"/>
        </w:numPr>
        <w:spacing w:line="23" w:lineRule="atLeast"/>
        <w:rPr>
          <w:sz w:val="24"/>
          <w:szCs w:val="24"/>
        </w:rPr>
      </w:pPr>
      <w:r w:rsidRPr="00BB2557">
        <w:rPr>
          <w:sz w:val="24"/>
          <w:szCs w:val="24"/>
        </w:rPr>
        <w:t>in accordance with any limitations prescribed in the Principal Regulations.</w:t>
      </w:r>
    </w:p>
    <w:p w14:paraId="49E9DC63" w14:textId="611BC402" w:rsidR="00F544A2" w:rsidRPr="00BB2557" w:rsidRDefault="006F6195" w:rsidP="00530E59">
      <w:pPr>
        <w:spacing w:line="23" w:lineRule="atLeast"/>
        <w:rPr>
          <w:sz w:val="24"/>
          <w:szCs w:val="24"/>
        </w:rPr>
      </w:pPr>
      <w:r w:rsidRPr="00BB2557">
        <w:rPr>
          <w:sz w:val="24"/>
          <w:szCs w:val="24"/>
        </w:rPr>
        <w:t xml:space="preserve">Section </w:t>
      </w:r>
      <w:r w:rsidR="00683DDB" w:rsidRPr="00BB2557">
        <w:rPr>
          <w:sz w:val="24"/>
          <w:szCs w:val="24"/>
        </w:rPr>
        <w:t>37</w:t>
      </w:r>
      <w:r w:rsidRPr="00BB2557">
        <w:rPr>
          <w:sz w:val="24"/>
          <w:szCs w:val="24"/>
        </w:rPr>
        <w:t xml:space="preserve"> </w:t>
      </w:r>
      <w:r w:rsidR="00602374" w:rsidRPr="00BB2557">
        <w:rPr>
          <w:sz w:val="24"/>
          <w:szCs w:val="24"/>
        </w:rPr>
        <w:t xml:space="preserve">of the Instrument </w:t>
      </w:r>
      <w:r w:rsidRPr="00BB2557">
        <w:rPr>
          <w:sz w:val="24"/>
          <w:szCs w:val="24"/>
        </w:rPr>
        <w:t xml:space="preserve">prescribes a limitation for the purpose of paragraph (c) of the </w:t>
      </w:r>
      <w:r w:rsidR="004A2C63" w:rsidRPr="00BB2557">
        <w:rPr>
          <w:sz w:val="24"/>
        </w:rPr>
        <w:t>Zoning Plan</w:t>
      </w:r>
      <w:r w:rsidR="00602374" w:rsidRPr="00BB2557">
        <w:rPr>
          <w:sz w:val="24"/>
          <w:szCs w:val="24"/>
        </w:rPr>
        <w:t xml:space="preserve"> </w:t>
      </w:r>
      <w:r w:rsidRPr="00BB2557">
        <w:rPr>
          <w:sz w:val="24"/>
          <w:szCs w:val="24"/>
        </w:rPr>
        <w:t>definition</w:t>
      </w:r>
      <w:r w:rsidR="00602374" w:rsidRPr="00BB2557">
        <w:rPr>
          <w:sz w:val="24"/>
          <w:szCs w:val="24"/>
        </w:rPr>
        <w:t>. The limitation prescribed is</w:t>
      </w:r>
      <w:r w:rsidRPr="00BB2557">
        <w:rPr>
          <w:sz w:val="24"/>
          <w:szCs w:val="24"/>
        </w:rPr>
        <w:t xml:space="preserve"> that the vessel that is underway must be propelled through the water in a forward direction (whether by engine, sail or human power) and must not be adrift. </w:t>
      </w:r>
    </w:p>
    <w:p w14:paraId="2BB8A2A0" w14:textId="77777777" w:rsidR="006F6195" w:rsidRPr="00BB2557" w:rsidRDefault="006F6195" w:rsidP="00530E59">
      <w:pPr>
        <w:spacing w:line="23" w:lineRule="atLeast"/>
        <w:rPr>
          <w:sz w:val="24"/>
          <w:szCs w:val="24"/>
        </w:rPr>
      </w:pPr>
      <w:r w:rsidRPr="00BB2557">
        <w:rPr>
          <w:sz w:val="24"/>
          <w:szCs w:val="24"/>
        </w:rPr>
        <w:t>This limitation reflects what the movement of the vessels needs to be</w:t>
      </w:r>
      <w:r w:rsidR="006F0136" w:rsidRPr="00BB2557">
        <w:rPr>
          <w:sz w:val="24"/>
          <w:szCs w:val="24"/>
        </w:rPr>
        <w:t xml:space="preserve"> in order for a person</w:t>
      </w:r>
      <w:r w:rsidRPr="00BB2557">
        <w:rPr>
          <w:sz w:val="24"/>
          <w:szCs w:val="24"/>
        </w:rPr>
        <w:t xml:space="preserve"> to be trolling.  It facilitates enforcement as it prevents people from asserting that they are trolling when they are </w:t>
      </w:r>
      <w:r w:rsidR="00602374" w:rsidRPr="00BB2557">
        <w:rPr>
          <w:sz w:val="24"/>
          <w:szCs w:val="24"/>
        </w:rPr>
        <w:t>carrying out some other form of</w:t>
      </w:r>
      <w:r w:rsidRPr="00BB2557">
        <w:rPr>
          <w:sz w:val="24"/>
          <w:szCs w:val="24"/>
        </w:rPr>
        <w:t xml:space="preserve"> fishing.  </w:t>
      </w:r>
    </w:p>
    <w:p w14:paraId="654393BD" w14:textId="013B7C5D" w:rsidR="006F6195" w:rsidRPr="00BB2557" w:rsidRDefault="006F6195" w:rsidP="00530E59">
      <w:pPr>
        <w:spacing w:line="23" w:lineRule="atLeast"/>
        <w:rPr>
          <w:b/>
          <w:sz w:val="24"/>
          <w:szCs w:val="24"/>
        </w:rPr>
      </w:pPr>
      <w:r w:rsidRPr="00BB2557">
        <w:rPr>
          <w:b/>
          <w:sz w:val="24"/>
          <w:szCs w:val="24"/>
        </w:rPr>
        <w:t xml:space="preserve">Section </w:t>
      </w:r>
      <w:r w:rsidR="00683DDB" w:rsidRPr="00BB2557">
        <w:rPr>
          <w:b/>
          <w:sz w:val="24"/>
          <w:szCs w:val="24"/>
        </w:rPr>
        <w:t>38</w:t>
      </w:r>
      <w:r w:rsidR="00C333FB" w:rsidRPr="00BB2557">
        <w:rPr>
          <w:b/>
          <w:sz w:val="24"/>
          <w:szCs w:val="24"/>
        </w:rPr>
        <w:t xml:space="preserve">  </w:t>
      </w:r>
      <w:r w:rsidR="00C333FB" w:rsidRPr="00BB2557">
        <w:rPr>
          <w:b/>
          <w:sz w:val="24"/>
          <w:szCs w:val="24"/>
        </w:rPr>
        <w:softHyphen/>
        <w:t xml:space="preserve"> </w:t>
      </w:r>
      <w:r w:rsidRPr="00BB2557">
        <w:rPr>
          <w:b/>
          <w:sz w:val="24"/>
          <w:szCs w:val="24"/>
        </w:rPr>
        <w:t xml:space="preserve">Definition of </w:t>
      </w:r>
      <w:r w:rsidRPr="00BB2557">
        <w:rPr>
          <w:b/>
          <w:i/>
          <w:sz w:val="24"/>
          <w:szCs w:val="24"/>
        </w:rPr>
        <w:t>vessel or aircraft charter operation</w:t>
      </w:r>
      <w:r w:rsidRPr="00BB2557">
        <w:rPr>
          <w:b/>
          <w:sz w:val="24"/>
          <w:szCs w:val="24"/>
        </w:rPr>
        <w:tab/>
      </w:r>
    </w:p>
    <w:p w14:paraId="6C879BAA" w14:textId="77777777" w:rsidR="006F6195" w:rsidRPr="00BB2557" w:rsidRDefault="006F6195" w:rsidP="00530E59">
      <w:pPr>
        <w:spacing w:line="23" w:lineRule="atLeast"/>
        <w:rPr>
          <w:sz w:val="24"/>
          <w:szCs w:val="24"/>
        </w:rPr>
      </w:pPr>
      <w:r w:rsidRPr="00BB2557">
        <w:rPr>
          <w:sz w:val="24"/>
          <w:szCs w:val="24"/>
        </w:rPr>
        <w:t xml:space="preserve">Subject to Part 3 (Remote Natural Area), Part 4 (Designated Areas) and Part 5 (Additional purposes for use or entry), the written permission of the Authority is required to use or enter the General Use Zone, Habitat Protection Zone, </w:t>
      </w:r>
      <w:r w:rsidR="00565D9A" w:rsidRPr="00BB2557">
        <w:rPr>
          <w:sz w:val="24"/>
          <w:szCs w:val="24"/>
        </w:rPr>
        <w:t>Conservation Park Zone</w:t>
      </w:r>
      <w:r w:rsidRPr="00BB2557">
        <w:rPr>
          <w:sz w:val="24"/>
          <w:szCs w:val="24"/>
        </w:rPr>
        <w:t xml:space="preserve">, Buffer Zone, Scientific Research Zone, Marine National Park Zone and the </w:t>
      </w:r>
      <w:r w:rsidR="001146B6" w:rsidRPr="00BB2557">
        <w:rPr>
          <w:sz w:val="24"/>
          <w:szCs w:val="24"/>
        </w:rPr>
        <w:t>Commonwealth Island</w:t>
      </w:r>
      <w:r w:rsidR="00602374" w:rsidRPr="00BB2557">
        <w:rPr>
          <w:sz w:val="24"/>
          <w:szCs w:val="24"/>
        </w:rPr>
        <w:t>s</w:t>
      </w:r>
      <w:r w:rsidRPr="00BB2557">
        <w:rPr>
          <w:sz w:val="24"/>
          <w:szCs w:val="24"/>
        </w:rPr>
        <w:t xml:space="preserve"> Zone for the purpose of conducting a vessel or aircraft charter operation.</w:t>
      </w:r>
    </w:p>
    <w:p w14:paraId="296BB914" w14:textId="621EA405" w:rsidR="006F6195" w:rsidRPr="00BB2557" w:rsidRDefault="00602374" w:rsidP="00530E59">
      <w:pPr>
        <w:spacing w:line="23" w:lineRule="atLeast"/>
        <w:rPr>
          <w:sz w:val="24"/>
          <w:szCs w:val="24"/>
        </w:rPr>
      </w:pPr>
      <w:r w:rsidRPr="00BB2557">
        <w:rPr>
          <w:sz w:val="24"/>
          <w:szCs w:val="24"/>
        </w:rPr>
        <w:t>T</w:t>
      </w:r>
      <w:r w:rsidR="006F6195" w:rsidRPr="00BB2557">
        <w:rPr>
          <w:sz w:val="24"/>
          <w:szCs w:val="24"/>
        </w:rPr>
        <w:t xml:space="preserve">he Dictionary to the </w:t>
      </w:r>
      <w:r w:rsidR="004A2C63" w:rsidRPr="00BB2557">
        <w:rPr>
          <w:sz w:val="24"/>
        </w:rPr>
        <w:t>Zoning Plan</w:t>
      </w:r>
      <w:r w:rsidR="006F6195" w:rsidRPr="00BB2557">
        <w:rPr>
          <w:sz w:val="24"/>
          <w:szCs w:val="24"/>
        </w:rPr>
        <w:t xml:space="preserve"> define</w:t>
      </w:r>
      <w:r w:rsidRPr="00BB2557">
        <w:rPr>
          <w:sz w:val="24"/>
          <w:szCs w:val="24"/>
        </w:rPr>
        <w:t>s</w:t>
      </w:r>
      <w:r w:rsidR="006F6195" w:rsidRPr="00BB2557">
        <w:rPr>
          <w:sz w:val="24"/>
          <w:szCs w:val="24"/>
        </w:rPr>
        <w:t xml:space="preserve"> vessel or aircraft charter operation as having the meaning given by the Regulations. Section </w:t>
      </w:r>
      <w:r w:rsidR="00683DDB" w:rsidRPr="00BB2557">
        <w:rPr>
          <w:sz w:val="24"/>
          <w:szCs w:val="24"/>
        </w:rPr>
        <w:t>38</w:t>
      </w:r>
      <w:r w:rsidR="006F6195" w:rsidRPr="00BB2557">
        <w:rPr>
          <w:sz w:val="24"/>
          <w:szCs w:val="24"/>
        </w:rPr>
        <w:t xml:space="preserve"> </w:t>
      </w:r>
      <w:r w:rsidRPr="00BB2557">
        <w:rPr>
          <w:sz w:val="24"/>
          <w:szCs w:val="24"/>
        </w:rPr>
        <w:t xml:space="preserve">of the Instrument </w:t>
      </w:r>
      <w:r w:rsidR="006F6195" w:rsidRPr="00BB2557">
        <w:rPr>
          <w:sz w:val="24"/>
          <w:szCs w:val="24"/>
        </w:rPr>
        <w:t xml:space="preserve">defines vessel or aircraft charter operation for the purposes of </w:t>
      </w:r>
      <w:r w:rsidRPr="00BB2557">
        <w:rPr>
          <w:sz w:val="24"/>
          <w:szCs w:val="24"/>
        </w:rPr>
        <w:t>this definition</w:t>
      </w:r>
      <w:r w:rsidR="006F6195" w:rsidRPr="00BB2557">
        <w:rPr>
          <w:sz w:val="24"/>
          <w:szCs w:val="24"/>
        </w:rPr>
        <w:t xml:space="preserve">. </w:t>
      </w:r>
    </w:p>
    <w:p w14:paraId="24A7F288" w14:textId="7C0B9F57" w:rsidR="006F6195" w:rsidRPr="00BB2557" w:rsidRDefault="00602374" w:rsidP="00530E59">
      <w:pPr>
        <w:spacing w:line="23" w:lineRule="atLeast"/>
        <w:rPr>
          <w:sz w:val="24"/>
          <w:szCs w:val="24"/>
        </w:rPr>
      </w:pPr>
      <w:r w:rsidRPr="00BB2557">
        <w:rPr>
          <w:sz w:val="24"/>
          <w:szCs w:val="24"/>
        </w:rPr>
        <w:t xml:space="preserve">Section </w:t>
      </w:r>
      <w:r w:rsidR="00683DDB" w:rsidRPr="00BB2557">
        <w:rPr>
          <w:sz w:val="24"/>
          <w:szCs w:val="24"/>
        </w:rPr>
        <w:t>38</w:t>
      </w:r>
      <w:r w:rsidRPr="00BB2557">
        <w:rPr>
          <w:sz w:val="24"/>
          <w:szCs w:val="24"/>
        </w:rPr>
        <w:t xml:space="preserve"> provides that </w:t>
      </w:r>
      <w:r w:rsidR="00CA7885" w:rsidRPr="00BB2557">
        <w:rPr>
          <w:sz w:val="24"/>
          <w:szCs w:val="24"/>
        </w:rPr>
        <w:t>a vessel or aircraft charter operation means an activity (whether consisting of a single act or a series of acts) that involves a vessel or aircraft that is available for charter or hire; that is used in the course of carrying on a business that is, or includes, the provision of accommodation, transport, or services for a purpose other than a tourist program or an educational program; and that travels in or into the Marine Park. However, a</w:t>
      </w:r>
      <w:r w:rsidR="006F6195" w:rsidRPr="00BB2557">
        <w:rPr>
          <w:sz w:val="24"/>
          <w:szCs w:val="24"/>
        </w:rPr>
        <w:t xml:space="preserve"> person is not conducting a vessel or aircraft charter operation (and therefore in most cases does not require permission to use or enter most zones pursuant to the zoning plan) if they </w:t>
      </w:r>
      <w:r w:rsidR="00CA7885" w:rsidRPr="00BB2557">
        <w:rPr>
          <w:sz w:val="24"/>
          <w:szCs w:val="24"/>
        </w:rPr>
        <w:t>would other</w:t>
      </w:r>
      <w:r w:rsidR="00CA7885" w:rsidRPr="00BB2557">
        <w:rPr>
          <w:sz w:val="24"/>
          <w:szCs w:val="24"/>
        </w:rPr>
        <w:lastRenderedPageBreak/>
        <w:t>wise meet the elements of the definition but the</w:t>
      </w:r>
      <w:r w:rsidR="006F6195" w:rsidRPr="00BB2557">
        <w:rPr>
          <w:sz w:val="24"/>
          <w:szCs w:val="24"/>
        </w:rPr>
        <w:t xml:space="preserve"> vessel or aircraft is merely transiting through the Marine Park. </w:t>
      </w:r>
      <w:r w:rsidR="00104104" w:rsidRPr="00BB2557">
        <w:rPr>
          <w:sz w:val="24"/>
          <w:szCs w:val="24"/>
        </w:rPr>
        <w:t>This is because the vessel will be spending only a minimal amount of time in the area.</w:t>
      </w:r>
    </w:p>
    <w:p w14:paraId="5A102312" w14:textId="77777777" w:rsidR="006F6195" w:rsidRPr="00BB2557" w:rsidRDefault="006F6195" w:rsidP="00530E59">
      <w:pPr>
        <w:spacing w:line="23" w:lineRule="atLeast"/>
        <w:rPr>
          <w:b/>
          <w:sz w:val="24"/>
          <w:szCs w:val="24"/>
        </w:rPr>
      </w:pPr>
      <w:r w:rsidRPr="00BB2557">
        <w:rPr>
          <w:b/>
          <w:sz w:val="24"/>
          <w:szCs w:val="24"/>
        </w:rPr>
        <w:t>Division 3—Prescribing other matters for the purposes of the Zoning Plan</w:t>
      </w:r>
      <w:r w:rsidRPr="00BB2557">
        <w:rPr>
          <w:b/>
          <w:sz w:val="24"/>
          <w:szCs w:val="24"/>
        </w:rPr>
        <w:tab/>
      </w:r>
    </w:p>
    <w:p w14:paraId="381E574F" w14:textId="64ECCDB4" w:rsidR="006F6195" w:rsidRPr="00BB2557" w:rsidRDefault="006F6195" w:rsidP="00530E59">
      <w:pPr>
        <w:spacing w:line="23" w:lineRule="atLeast"/>
        <w:rPr>
          <w:b/>
          <w:sz w:val="24"/>
          <w:szCs w:val="24"/>
        </w:rPr>
      </w:pPr>
      <w:r w:rsidRPr="00BB2557">
        <w:rPr>
          <w:b/>
          <w:sz w:val="24"/>
          <w:szCs w:val="24"/>
        </w:rPr>
        <w:t xml:space="preserve">Section </w:t>
      </w:r>
      <w:r w:rsidR="00683DDB" w:rsidRPr="00BB2557">
        <w:rPr>
          <w:b/>
          <w:sz w:val="24"/>
          <w:szCs w:val="24"/>
        </w:rPr>
        <w:t>39</w:t>
      </w:r>
      <w:r w:rsidR="00EF7920" w:rsidRPr="00BB2557">
        <w:rPr>
          <w:b/>
          <w:sz w:val="24"/>
          <w:szCs w:val="24"/>
        </w:rPr>
        <w:t xml:space="preserve">  </w:t>
      </w:r>
      <w:r w:rsidR="00EF7920" w:rsidRPr="00BB2557">
        <w:rPr>
          <w:b/>
          <w:sz w:val="24"/>
          <w:szCs w:val="24"/>
        </w:rPr>
        <w:softHyphen/>
        <w:t xml:space="preserve"> A</w:t>
      </w:r>
      <w:r w:rsidRPr="00BB2557">
        <w:rPr>
          <w:b/>
          <w:sz w:val="24"/>
          <w:szCs w:val="24"/>
        </w:rPr>
        <w:t>ctivities prohibited in zones</w:t>
      </w:r>
    </w:p>
    <w:p w14:paraId="7F084F82" w14:textId="6B9C7164" w:rsidR="006F6195" w:rsidRPr="00BB2557" w:rsidRDefault="00A87BED" w:rsidP="00530E59">
      <w:pPr>
        <w:spacing w:line="23" w:lineRule="atLeast"/>
        <w:rPr>
          <w:sz w:val="24"/>
          <w:szCs w:val="24"/>
        </w:rPr>
      </w:pPr>
      <w:r w:rsidRPr="00BB2557">
        <w:rPr>
          <w:sz w:val="24"/>
          <w:szCs w:val="24"/>
        </w:rPr>
        <w:t xml:space="preserve">Under the </w:t>
      </w:r>
      <w:r w:rsidR="004A2C63" w:rsidRPr="00BB2557">
        <w:rPr>
          <w:sz w:val="24"/>
        </w:rPr>
        <w:t>Zoning Plan</w:t>
      </w:r>
      <w:r w:rsidRPr="00BB2557">
        <w:rPr>
          <w:sz w:val="24"/>
          <w:szCs w:val="24"/>
        </w:rPr>
        <w:t xml:space="preserve"> certain activities may be declared in the Regulations</w:t>
      </w:r>
      <w:r w:rsidR="00CA7885" w:rsidRPr="00BB2557">
        <w:rPr>
          <w:sz w:val="24"/>
          <w:szCs w:val="24"/>
        </w:rPr>
        <w:t xml:space="preserve"> </w:t>
      </w:r>
      <w:r w:rsidRPr="00BB2557">
        <w:rPr>
          <w:sz w:val="24"/>
          <w:szCs w:val="24"/>
        </w:rPr>
        <w:t>for the purposes of</w:t>
      </w:r>
      <w:r w:rsidR="00C70D1A" w:rsidRPr="00BB2557">
        <w:rPr>
          <w:sz w:val="24"/>
          <w:szCs w:val="24"/>
        </w:rPr>
        <w:t xml:space="preserve"> the listed</w:t>
      </w:r>
      <w:r w:rsidRPr="00BB2557">
        <w:rPr>
          <w:sz w:val="24"/>
          <w:szCs w:val="24"/>
        </w:rPr>
        <w:t xml:space="preserve"> </w:t>
      </w:r>
      <w:r w:rsidR="00CA7885" w:rsidRPr="00BB2557">
        <w:rPr>
          <w:sz w:val="24"/>
          <w:szCs w:val="24"/>
        </w:rPr>
        <w:t xml:space="preserve">paragraphs 2.2.4(o) (General Use Zone), </w:t>
      </w:r>
      <w:r w:rsidR="00BF2A20" w:rsidRPr="00BB2557">
        <w:rPr>
          <w:sz w:val="24"/>
          <w:szCs w:val="24"/>
        </w:rPr>
        <w:t>paragraph 2.3.4(o) (Habitat Protection Zone), paragraph 2.4.4(n) (Conservation Park Zone), paragraph 2.5.4(k) (Buffer Zone), paragraph 2.6.4(</w:t>
      </w:r>
      <w:r w:rsidR="00C70D1A" w:rsidRPr="00BB2557">
        <w:rPr>
          <w:sz w:val="24"/>
          <w:szCs w:val="24"/>
        </w:rPr>
        <w:t>l</w:t>
      </w:r>
      <w:r w:rsidR="00BF2A20" w:rsidRPr="00BB2557">
        <w:rPr>
          <w:sz w:val="24"/>
          <w:szCs w:val="24"/>
        </w:rPr>
        <w:t>) (Scientific Research Zone), paragraph 2.7.4(</w:t>
      </w:r>
      <w:r w:rsidR="00C70D1A" w:rsidRPr="00BB2557">
        <w:rPr>
          <w:sz w:val="24"/>
          <w:szCs w:val="24"/>
        </w:rPr>
        <w:t>l</w:t>
      </w:r>
      <w:r w:rsidR="00BF2A20" w:rsidRPr="00BB2557">
        <w:rPr>
          <w:sz w:val="24"/>
          <w:szCs w:val="24"/>
        </w:rPr>
        <w:t>) (Marine National Park Zone) and paragraph 2.8.4(b) (Preservation Zone)</w:t>
      </w:r>
      <w:r w:rsidR="00CA7885" w:rsidRPr="00BB2557">
        <w:rPr>
          <w:sz w:val="24"/>
          <w:szCs w:val="24"/>
        </w:rPr>
        <w:t xml:space="preserve"> of the </w:t>
      </w:r>
      <w:r w:rsidR="004A2C63" w:rsidRPr="00BB2557">
        <w:rPr>
          <w:sz w:val="24"/>
        </w:rPr>
        <w:t>Zoning Plan</w:t>
      </w:r>
      <w:r w:rsidRPr="00BB2557">
        <w:rPr>
          <w:sz w:val="24"/>
          <w:szCs w:val="24"/>
        </w:rPr>
        <w:t xml:space="preserve">. The effect of declaring these activities in the Regulations is that the activities are effectively prohibited in the relevant zones (refer to the definition of </w:t>
      </w:r>
      <w:r w:rsidR="007E6332" w:rsidRPr="00BB2557">
        <w:rPr>
          <w:sz w:val="24"/>
          <w:szCs w:val="24"/>
        </w:rPr>
        <w:t>‘</w:t>
      </w:r>
      <w:r w:rsidRPr="00BB2557">
        <w:rPr>
          <w:sz w:val="24"/>
          <w:szCs w:val="24"/>
        </w:rPr>
        <w:t>prohibited</w:t>
      </w:r>
      <w:r w:rsidR="007E6332" w:rsidRPr="00BB2557">
        <w:rPr>
          <w:sz w:val="24"/>
          <w:szCs w:val="24"/>
        </w:rPr>
        <w:t>’</w:t>
      </w:r>
      <w:r w:rsidRPr="00BB2557">
        <w:rPr>
          <w:sz w:val="24"/>
          <w:szCs w:val="24"/>
        </w:rPr>
        <w:t xml:space="preserve"> in the Act). </w:t>
      </w:r>
      <w:r w:rsidR="006F6195" w:rsidRPr="00BB2557">
        <w:rPr>
          <w:sz w:val="24"/>
          <w:szCs w:val="24"/>
        </w:rPr>
        <w:t xml:space="preserve">Section </w:t>
      </w:r>
      <w:r w:rsidR="00683DDB" w:rsidRPr="00BB2557">
        <w:rPr>
          <w:sz w:val="24"/>
          <w:szCs w:val="24"/>
        </w:rPr>
        <w:t>39</w:t>
      </w:r>
      <w:r w:rsidR="006F6195" w:rsidRPr="00BB2557">
        <w:rPr>
          <w:sz w:val="24"/>
          <w:szCs w:val="24"/>
        </w:rPr>
        <w:t xml:space="preserve"> </w:t>
      </w:r>
      <w:r w:rsidRPr="00BB2557">
        <w:rPr>
          <w:sz w:val="24"/>
          <w:szCs w:val="24"/>
        </w:rPr>
        <w:t xml:space="preserve">prescribes certain activities for the purposes of the abovementioned paragraphs, which the effect that such activities are effectively </w:t>
      </w:r>
      <w:r w:rsidR="006F6195" w:rsidRPr="00BB2557">
        <w:rPr>
          <w:sz w:val="24"/>
          <w:szCs w:val="24"/>
        </w:rPr>
        <w:t>prohibit</w:t>
      </w:r>
      <w:r w:rsidRPr="00BB2557">
        <w:rPr>
          <w:sz w:val="24"/>
          <w:szCs w:val="24"/>
        </w:rPr>
        <w:t>ed in the relevant zones.</w:t>
      </w:r>
      <w:r w:rsidR="006F6195" w:rsidRPr="00BB2557">
        <w:rPr>
          <w:sz w:val="24"/>
          <w:szCs w:val="24"/>
        </w:rPr>
        <w:t xml:space="preserve"> </w:t>
      </w:r>
    </w:p>
    <w:p w14:paraId="7CDF17F2" w14:textId="6BB704F5" w:rsidR="006F6195" w:rsidRPr="00BB2557" w:rsidRDefault="006F6195" w:rsidP="00530E59">
      <w:pPr>
        <w:spacing w:line="23" w:lineRule="atLeast"/>
        <w:rPr>
          <w:sz w:val="24"/>
          <w:szCs w:val="24"/>
        </w:rPr>
      </w:pPr>
      <w:r w:rsidRPr="00BB2557">
        <w:rPr>
          <w:sz w:val="24"/>
          <w:szCs w:val="24"/>
        </w:rPr>
        <w:t xml:space="preserve">Subsection </w:t>
      </w:r>
      <w:r w:rsidR="00683DDB" w:rsidRPr="00BB2557">
        <w:rPr>
          <w:sz w:val="24"/>
          <w:szCs w:val="24"/>
        </w:rPr>
        <w:t>39</w:t>
      </w:r>
      <w:r w:rsidRPr="00BB2557">
        <w:rPr>
          <w:sz w:val="24"/>
          <w:szCs w:val="24"/>
        </w:rPr>
        <w:t xml:space="preserve">(1) sets out that this section applies for the purposes of the listed paragraphs of the </w:t>
      </w:r>
      <w:r w:rsidR="004A2C63" w:rsidRPr="00BB2557">
        <w:rPr>
          <w:sz w:val="24"/>
        </w:rPr>
        <w:t>Zoning Plan</w:t>
      </w:r>
      <w:r w:rsidRPr="00BB2557">
        <w:rPr>
          <w:sz w:val="24"/>
          <w:szCs w:val="24"/>
        </w:rPr>
        <w:t xml:space="preserve"> which has the effect of applying this section to the General Use Zone, Habitat Protection Zone, </w:t>
      </w:r>
      <w:r w:rsidR="00565D9A" w:rsidRPr="00BB2557">
        <w:rPr>
          <w:sz w:val="24"/>
          <w:szCs w:val="24"/>
        </w:rPr>
        <w:t>Conservation Park Zone</w:t>
      </w:r>
      <w:r w:rsidRPr="00BB2557">
        <w:rPr>
          <w:sz w:val="24"/>
          <w:szCs w:val="24"/>
        </w:rPr>
        <w:t xml:space="preserve">, Buffer Zone, Scientific Research Zone, Marine National Park Zone and the Preservation Zone. </w:t>
      </w:r>
    </w:p>
    <w:p w14:paraId="15A6AA82" w14:textId="6746201D" w:rsidR="003658CC" w:rsidRPr="00BB2557" w:rsidRDefault="006F6195" w:rsidP="00530E59">
      <w:pPr>
        <w:spacing w:line="23" w:lineRule="atLeast"/>
        <w:rPr>
          <w:sz w:val="24"/>
          <w:szCs w:val="24"/>
        </w:rPr>
      </w:pPr>
      <w:r w:rsidRPr="00BB2557">
        <w:rPr>
          <w:sz w:val="24"/>
          <w:szCs w:val="24"/>
        </w:rPr>
        <w:t xml:space="preserve">Subsection </w:t>
      </w:r>
      <w:r w:rsidR="00683DDB" w:rsidRPr="00BB2557">
        <w:rPr>
          <w:sz w:val="24"/>
          <w:szCs w:val="24"/>
        </w:rPr>
        <w:t>39</w:t>
      </w:r>
      <w:r w:rsidRPr="00BB2557">
        <w:rPr>
          <w:sz w:val="24"/>
          <w:szCs w:val="24"/>
        </w:rPr>
        <w:t xml:space="preserve">(2) declares the </w:t>
      </w:r>
      <w:r w:rsidR="00A87BED" w:rsidRPr="00BB2557">
        <w:rPr>
          <w:sz w:val="24"/>
          <w:szCs w:val="24"/>
        </w:rPr>
        <w:t xml:space="preserve">activities </w:t>
      </w:r>
      <w:r w:rsidRPr="00BB2557">
        <w:rPr>
          <w:sz w:val="24"/>
          <w:szCs w:val="24"/>
        </w:rPr>
        <w:t>of fishing or collecting</w:t>
      </w:r>
      <w:r w:rsidR="00BF0BA8" w:rsidRPr="00BB2557">
        <w:rPr>
          <w:sz w:val="24"/>
          <w:szCs w:val="24"/>
        </w:rPr>
        <w:t xml:space="preserve"> involving line fishing using more than 6 hooks per line</w:t>
      </w:r>
      <w:r w:rsidRPr="00BB2557">
        <w:rPr>
          <w:sz w:val="24"/>
          <w:szCs w:val="24"/>
        </w:rPr>
        <w:t xml:space="preserve"> (other than for the purposes of research management of the Marine Park) involving line fishing using more than 6 hooks per line and</w:t>
      </w:r>
      <w:r w:rsidR="007B335A" w:rsidRPr="00BB2557">
        <w:rPr>
          <w:sz w:val="24"/>
          <w:szCs w:val="24"/>
        </w:rPr>
        <w:t xml:space="preserve"> in relation to paragraph 2.3.4(o) of the </w:t>
      </w:r>
      <w:r w:rsidR="004A2C63" w:rsidRPr="00BB2557">
        <w:rPr>
          <w:sz w:val="24"/>
        </w:rPr>
        <w:t>Zoning Plan</w:t>
      </w:r>
      <w:r w:rsidRPr="00BB2557">
        <w:rPr>
          <w:sz w:val="24"/>
          <w:szCs w:val="24"/>
        </w:rPr>
        <w:t xml:space="preserve"> </w:t>
      </w:r>
      <w:r w:rsidR="007B335A" w:rsidRPr="00BB2557">
        <w:rPr>
          <w:sz w:val="24"/>
          <w:szCs w:val="24"/>
        </w:rPr>
        <w:t xml:space="preserve">- </w:t>
      </w:r>
      <w:r w:rsidRPr="00BB2557">
        <w:rPr>
          <w:sz w:val="24"/>
          <w:szCs w:val="24"/>
        </w:rPr>
        <w:t>aquaculture operations that involve the addition of feed.</w:t>
      </w:r>
      <w:r w:rsidR="003658CC" w:rsidRPr="00BB2557">
        <w:rPr>
          <w:sz w:val="24"/>
          <w:szCs w:val="24"/>
        </w:rPr>
        <w:t xml:space="preserve"> </w:t>
      </w:r>
    </w:p>
    <w:p w14:paraId="35E7FFFD" w14:textId="084AF525" w:rsidR="006F6195" w:rsidRPr="00BB2557" w:rsidRDefault="003658CC" w:rsidP="00530E59">
      <w:pPr>
        <w:spacing w:line="23" w:lineRule="atLeast"/>
        <w:rPr>
          <w:sz w:val="24"/>
          <w:szCs w:val="24"/>
        </w:rPr>
      </w:pPr>
      <w:r w:rsidRPr="00BB2557">
        <w:rPr>
          <w:sz w:val="24"/>
          <w:szCs w:val="24"/>
        </w:rPr>
        <w:t xml:space="preserve">Paragraph </w:t>
      </w:r>
      <w:r w:rsidR="00683DDB" w:rsidRPr="00BB2557">
        <w:rPr>
          <w:sz w:val="24"/>
          <w:szCs w:val="24"/>
        </w:rPr>
        <w:t>39</w:t>
      </w:r>
      <w:r w:rsidRPr="00BB2557">
        <w:rPr>
          <w:sz w:val="24"/>
          <w:szCs w:val="24"/>
        </w:rPr>
        <w:t xml:space="preserve">(2)(c) declares an activity that results in a contravention of a special management provision. </w:t>
      </w:r>
    </w:p>
    <w:p w14:paraId="205460AF" w14:textId="77777777" w:rsidR="006F6195" w:rsidRPr="00BB2557" w:rsidRDefault="006F6195" w:rsidP="00530E59">
      <w:pPr>
        <w:spacing w:line="23" w:lineRule="atLeast"/>
        <w:rPr>
          <w:sz w:val="24"/>
          <w:szCs w:val="24"/>
        </w:rPr>
      </w:pPr>
      <w:r w:rsidRPr="00BB2557">
        <w:rPr>
          <w:sz w:val="24"/>
          <w:szCs w:val="24"/>
        </w:rPr>
        <w:t xml:space="preserve">These activities are prohibited </w:t>
      </w:r>
      <w:r w:rsidR="00C70D1A" w:rsidRPr="00BB2557">
        <w:rPr>
          <w:sz w:val="24"/>
          <w:szCs w:val="24"/>
        </w:rPr>
        <w:t xml:space="preserve">to </w:t>
      </w:r>
      <w:r w:rsidR="007B335A" w:rsidRPr="00BB2557">
        <w:rPr>
          <w:sz w:val="24"/>
          <w:szCs w:val="24"/>
        </w:rPr>
        <w:t>support</w:t>
      </w:r>
      <w:r w:rsidR="00201947" w:rsidRPr="00BB2557">
        <w:rPr>
          <w:sz w:val="24"/>
          <w:szCs w:val="24"/>
        </w:rPr>
        <w:t xml:space="preserve"> </w:t>
      </w:r>
      <w:r w:rsidR="007B335A" w:rsidRPr="00BB2557">
        <w:rPr>
          <w:sz w:val="24"/>
          <w:szCs w:val="24"/>
        </w:rPr>
        <w:t>the objectives of the Zones</w:t>
      </w:r>
      <w:r w:rsidRPr="00BB2557">
        <w:rPr>
          <w:sz w:val="24"/>
          <w:szCs w:val="24"/>
        </w:rPr>
        <w:t>.</w:t>
      </w:r>
    </w:p>
    <w:p w14:paraId="600DCFE5" w14:textId="77777777" w:rsidR="009B0DC6" w:rsidRPr="00BB2557" w:rsidRDefault="009B0DC6" w:rsidP="00530E59">
      <w:pPr>
        <w:spacing w:line="23" w:lineRule="atLeast"/>
        <w:rPr>
          <w:sz w:val="24"/>
          <w:szCs w:val="24"/>
        </w:rPr>
      </w:pPr>
      <w:r w:rsidRPr="00BB2557">
        <w:rPr>
          <w:sz w:val="24"/>
          <w:szCs w:val="24"/>
        </w:rPr>
        <w:t xml:space="preserve">The Authority considers all fishing or collecting activities (other than for the purposes of research or management of the Marine Park) in the Marine National Park Zone and Preservation Zones to be inconsistent with the objectives set out in the </w:t>
      </w:r>
      <w:r w:rsidR="004A2C63" w:rsidRPr="00BB2557">
        <w:rPr>
          <w:sz w:val="24"/>
        </w:rPr>
        <w:t>Zoning Plan</w:t>
      </w:r>
      <w:r w:rsidRPr="00BB2557">
        <w:rPr>
          <w:sz w:val="24"/>
          <w:szCs w:val="24"/>
        </w:rPr>
        <w:t>s for those zones, but fishing with more than 6 hooks is expressly prohibited by this section for every zone because it is considered an unacceptable activity anywhere in the Marine Park</w:t>
      </w:r>
    </w:p>
    <w:p w14:paraId="0CED787C" w14:textId="4B248784" w:rsidR="00EE0D14" w:rsidRPr="00BB2557" w:rsidRDefault="006F6195" w:rsidP="00040861">
      <w:pPr>
        <w:spacing w:line="23" w:lineRule="atLeast"/>
        <w:jc w:val="both"/>
        <w:rPr>
          <w:sz w:val="24"/>
          <w:szCs w:val="24"/>
        </w:rPr>
      </w:pPr>
      <w:r w:rsidRPr="00BB2557">
        <w:rPr>
          <w:sz w:val="24"/>
          <w:szCs w:val="24"/>
        </w:rPr>
        <w:t>A note alerts the reader that the effect of</w:t>
      </w:r>
      <w:r w:rsidR="00201947" w:rsidRPr="00BB2557">
        <w:rPr>
          <w:sz w:val="24"/>
          <w:szCs w:val="24"/>
        </w:rPr>
        <w:t xml:space="preserve"> </w:t>
      </w:r>
      <w:r w:rsidRPr="00BB2557">
        <w:rPr>
          <w:sz w:val="24"/>
          <w:szCs w:val="24"/>
        </w:rPr>
        <w:t>section</w:t>
      </w:r>
      <w:r w:rsidR="00C70D1A" w:rsidRPr="00BB2557">
        <w:rPr>
          <w:sz w:val="24"/>
          <w:szCs w:val="24"/>
        </w:rPr>
        <w:t xml:space="preserve"> </w:t>
      </w:r>
      <w:r w:rsidR="00683DDB" w:rsidRPr="00BB2557">
        <w:rPr>
          <w:sz w:val="24"/>
          <w:szCs w:val="24"/>
        </w:rPr>
        <w:t xml:space="preserve">39 </w:t>
      </w:r>
      <w:r w:rsidRPr="00BB2557">
        <w:rPr>
          <w:sz w:val="24"/>
          <w:szCs w:val="24"/>
        </w:rPr>
        <w:t>is that these activities are prohibited in the Zones mentioned in subsection (1) and refers the reader to the definition of prohibited</w:t>
      </w:r>
      <w:r w:rsidR="00201947" w:rsidRPr="00BB2557">
        <w:rPr>
          <w:sz w:val="24"/>
          <w:szCs w:val="24"/>
        </w:rPr>
        <w:t xml:space="preserve"> in s 3(1) of the Act, which </w:t>
      </w:r>
      <w:r w:rsidR="00EE0D14" w:rsidRPr="00BB2557">
        <w:rPr>
          <w:sz w:val="24"/>
          <w:szCs w:val="24"/>
        </w:rPr>
        <w:t>provides that conduct in a zone is ‘prohibited’ if the conduct</w:t>
      </w:r>
      <w:r w:rsidR="00C70D1A" w:rsidRPr="00BB2557">
        <w:rPr>
          <w:sz w:val="24"/>
          <w:szCs w:val="24"/>
        </w:rPr>
        <w:t xml:space="preserve"> is</w:t>
      </w:r>
      <w:r w:rsidR="00EE0D14" w:rsidRPr="00BB2557">
        <w:rPr>
          <w:sz w:val="24"/>
          <w:szCs w:val="24"/>
        </w:rPr>
        <w:t xml:space="preserve"> neither (a) for a purpose for which, under the zoning plan for the zone, the zone may be used or entered without permission; </w:t>
      </w:r>
      <w:r w:rsidR="00C70D1A" w:rsidRPr="00BB2557">
        <w:rPr>
          <w:sz w:val="24"/>
          <w:szCs w:val="24"/>
        </w:rPr>
        <w:t xml:space="preserve">nor </w:t>
      </w:r>
      <w:r w:rsidR="00EE0D14" w:rsidRPr="00BB2557">
        <w:rPr>
          <w:sz w:val="24"/>
          <w:szCs w:val="24"/>
        </w:rPr>
        <w:t>(b) for a purpose that, under the zoning plan for the zone, requires permission.</w:t>
      </w:r>
      <w:r w:rsidR="004B1F15" w:rsidRPr="00BB2557">
        <w:rPr>
          <w:sz w:val="24"/>
          <w:szCs w:val="24"/>
        </w:rPr>
        <w:t xml:space="preserve"> </w:t>
      </w:r>
      <w:r w:rsidR="00040861" w:rsidRPr="00BB2557">
        <w:rPr>
          <w:rFonts w:eastAsia="Times New Roman" w:cs="Times New Roman"/>
          <w:sz w:val="24"/>
          <w:szCs w:val="24"/>
          <w:lang w:eastAsia="en-AU"/>
        </w:rPr>
        <w:t xml:space="preserve">Under subsection 38BA(1) of the Act a person commits an offence if they engage in conduct in </w:t>
      </w:r>
      <w:r w:rsidR="00040861" w:rsidRPr="00BB2557">
        <w:rPr>
          <w:rFonts w:eastAsia="Times New Roman" w:cs="Times New Roman"/>
          <w:sz w:val="24"/>
          <w:szCs w:val="24"/>
          <w:lang w:eastAsia="en-AU"/>
        </w:rPr>
        <w:lastRenderedPageBreak/>
        <w:t>a zone of the Marine Park, the conduct is prohibited under the zoning plan or requires permission, and no such permission is held. Under section 38BB of the Act, a person must not engage in conduct in a zone of the Marine Park that is prohibited under a zoning plan, or requires permission and no such permission is held.</w:t>
      </w:r>
      <w:r w:rsidR="00040861" w:rsidRPr="00BB2557">
        <w:rPr>
          <w:sz w:val="24"/>
          <w:szCs w:val="24"/>
          <w:highlight w:val="yellow"/>
        </w:rPr>
        <w:t xml:space="preserve"> </w:t>
      </w:r>
    </w:p>
    <w:p w14:paraId="0D33DCEE" w14:textId="7F950A49" w:rsidR="006F6195" w:rsidRPr="00BB2557" w:rsidRDefault="006F6195" w:rsidP="00530E59">
      <w:pPr>
        <w:spacing w:line="23" w:lineRule="atLeast"/>
        <w:rPr>
          <w:b/>
          <w:sz w:val="24"/>
          <w:szCs w:val="24"/>
        </w:rPr>
      </w:pPr>
      <w:r w:rsidRPr="00BB2557">
        <w:rPr>
          <w:b/>
          <w:sz w:val="24"/>
          <w:szCs w:val="24"/>
        </w:rPr>
        <w:t xml:space="preserve">Section </w:t>
      </w:r>
      <w:r w:rsidR="00683DDB" w:rsidRPr="00BB2557">
        <w:rPr>
          <w:b/>
          <w:sz w:val="24"/>
          <w:szCs w:val="24"/>
        </w:rPr>
        <w:t xml:space="preserve">40 </w:t>
      </w:r>
      <w:r w:rsidR="00683DDB" w:rsidRPr="00BB2557">
        <w:rPr>
          <w:b/>
          <w:sz w:val="24"/>
          <w:szCs w:val="24"/>
        </w:rPr>
        <w:softHyphen/>
        <w:t xml:space="preserve"> </w:t>
      </w:r>
      <w:r w:rsidRPr="00BB2557">
        <w:rPr>
          <w:b/>
          <w:sz w:val="24"/>
          <w:szCs w:val="24"/>
        </w:rPr>
        <w:t>Remote Natural Area—purposes for which the area may not be used or entered</w:t>
      </w:r>
    </w:p>
    <w:p w14:paraId="19AF4C90" w14:textId="77777777" w:rsidR="00104104" w:rsidRPr="00BB2557" w:rsidRDefault="00A3488E" w:rsidP="00530E59">
      <w:pPr>
        <w:spacing w:line="23" w:lineRule="atLeast"/>
        <w:rPr>
          <w:sz w:val="24"/>
          <w:szCs w:val="24"/>
        </w:rPr>
      </w:pPr>
      <w:r w:rsidRPr="00BB2557">
        <w:rPr>
          <w:sz w:val="24"/>
          <w:szCs w:val="24"/>
        </w:rPr>
        <w:t xml:space="preserve">Part 3 (Remote Natural Area) of the </w:t>
      </w:r>
      <w:r w:rsidR="004A2C63" w:rsidRPr="00BB2557">
        <w:rPr>
          <w:sz w:val="24"/>
        </w:rPr>
        <w:t>Zoning Plan</w:t>
      </w:r>
      <w:r w:rsidRPr="00BB2557">
        <w:rPr>
          <w:sz w:val="24"/>
          <w:szCs w:val="24"/>
        </w:rPr>
        <w:t xml:space="preserve"> provides for the establishment of the Remote Natural Area to ensure that the Area is recognised and managed for its natural and undeveloped character. </w:t>
      </w:r>
      <w:r w:rsidR="00104104" w:rsidRPr="00BB2557">
        <w:rPr>
          <w:sz w:val="24"/>
          <w:szCs w:val="24"/>
        </w:rPr>
        <w:t>The Remote Natural Area consists of the area described in Part 9 of Schedule 1 and any other area designated by the Regulations as part of the Remote Natural Area.</w:t>
      </w:r>
    </w:p>
    <w:p w14:paraId="7518E954" w14:textId="77777777" w:rsidR="00A3488E" w:rsidRPr="00BB2557" w:rsidRDefault="00A3488E" w:rsidP="00530E59">
      <w:pPr>
        <w:spacing w:line="23" w:lineRule="atLeast"/>
        <w:rPr>
          <w:sz w:val="24"/>
          <w:szCs w:val="24"/>
        </w:rPr>
      </w:pPr>
      <w:r w:rsidRPr="00BB2557">
        <w:rPr>
          <w:sz w:val="24"/>
          <w:szCs w:val="24"/>
        </w:rPr>
        <w:t xml:space="preserve">The provisions of </w:t>
      </w:r>
      <w:r w:rsidR="00104104" w:rsidRPr="00BB2557">
        <w:rPr>
          <w:sz w:val="24"/>
          <w:szCs w:val="24"/>
        </w:rPr>
        <w:t xml:space="preserve">the </w:t>
      </w:r>
      <w:r w:rsidR="004A2C63" w:rsidRPr="00BB2557">
        <w:rPr>
          <w:sz w:val="24"/>
        </w:rPr>
        <w:t>Zoning Plan</w:t>
      </w:r>
      <w:r w:rsidRPr="00BB2557">
        <w:rPr>
          <w:sz w:val="24"/>
          <w:szCs w:val="24"/>
        </w:rPr>
        <w:t xml:space="preserve"> for the Remote Natural Area are primarily concerned with recreational and tourism use or amenity, and are intended to encourage recognition of the value of the area as remote destinations for low levels of nature-based tourism and private recreation. The Remote Natural Area is also intended to be largely free from structures and permanently moored facilities, and to restrict certain works such as dredging and spoil disposal. </w:t>
      </w:r>
    </w:p>
    <w:p w14:paraId="57BC447C" w14:textId="77777777" w:rsidR="00523DBE" w:rsidRPr="00BB2557" w:rsidRDefault="006F6195" w:rsidP="00530E59">
      <w:pPr>
        <w:spacing w:line="23" w:lineRule="atLeast"/>
        <w:rPr>
          <w:sz w:val="24"/>
          <w:szCs w:val="24"/>
        </w:rPr>
      </w:pPr>
      <w:r w:rsidRPr="00BB2557">
        <w:rPr>
          <w:sz w:val="24"/>
          <w:szCs w:val="24"/>
        </w:rPr>
        <w:t xml:space="preserve">Paragraph 3.3(b) of the </w:t>
      </w:r>
      <w:r w:rsidR="004A2C63" w:rsidRPr="00BB2557">
        <w:rPr>
          <w:sz w:val="24"/>
        </w:rPr>
        <w:t>Zoning Plan</w:t>
      </w:r>
      <w:r w:rsidRPr="00BB2557">
        <w:rPr>
          <w:sz w:val="24"/>
          <w:szCs w:val="24"/>
        </w:rPr>
        <w:t xml:space="preserve"> provides, among other things, that despite anything in Part 2 (Zones), but subject to Part 4 (Designated Areas) and Part 5 (Additional purpose</w:t>
      </w:r>
      <w:r w:rsidR="00C70D1A" w:rsidRPr="00BB2557">
        <w:rPr>
          <w:sz w:val="24"/>
          <w:szCs w:val="24"/>
        </w:rPr>
        <w:t>s</w:t>
      </w:r>
      <w:r w:rsidRPr="00BB2557">
        <w:rPr>
          <w:sz w:val="24"/>
          <w:szCs w:val="24"/>
        </w:rPr>
        <w:t xml:space="preserve"> for use or entry), the Remote Natural Area may not be used or entered for motorised water sports or for any other purpose declared, for the purposes of this paragraph, in the Regulations.</w:t>
      </w:r>
    </w:p>
    <w:p w14:paraId="6C9C2462" w14:textId="5EAB4A8C" w:rsidR="007B335A" w:rsidRPr="00BB2557" w:rsidRDefault="006F6195" w:rsidP="00530E59">
      <w:pPr>
        <w:spacing w:line="23" w:lineRule="atLeast"/>
        <w:rPr>
          <w:sz w:val="24"/>
          <w:szCs w:val="24"/>
        </w:rPr>
      </w:pPr>
      <w:r w:rsidRPr="00BB2557">
        <w:rPr>
          <w:sz w:val="24"/>
          <w:szCs w:val="24"/>
        </w:rPr>
        <w:t xml:space="preserve">Section </w:t>
      </w:r>
      <w:r w:rsidR="00683DDB" w:rsidRPr="00BB2557">
        <w:rPr>
          <w:sz w:val="24"/>
          <w:szCs w:val="24"/>
        </w:rPr>
        <w:t>40</w:t>
      </w:r>
      <w:r w:rsidRPr="00BB2557">
        <w:rPr>
          <w:sz w:val="24"/>
          <w:szCs w:val="24"/>
        </w:rPr>
        <w:t xml:space="preserve"> declares, for the purposes of paragraph 3.3(b) of the </w:t>
      </w:r>
      <w:r w:rsidR="004A2C63" w:rsidRPr="00BB2557">
        <w:rPr>
          <w:sz w:val="24"/>
        </w:rPr>
        <w:t>Zoning Plan</w:t>
      </w:r>
      <w:r w:rsidRPr="00BB2557">
        <w:rPr>
          <w:sz w:val="24"/>
          <w:szCs w:val="24"/>
        </w:rPr>
        <w:t xml:space="preserve">, </w:t>
      </w:r>
      <w:r w:rsidR="002B08D0" w:rsidRPr="00BB2557">
        <w:rPr>
          <w:sz w:val="24"/>
          <w:szCs w:val="24"/>
        </w:rPr>
        <w:t>additional</w:t>
      </w:r>
      <w:r w:rsidRPr="00BB2557">
        <w:rPr>
          <w:sz w:val="24"/>
          <w:szCs w:val="24"/>
        </w:rPr>
        <w:t xml:space="preserve"> purposes for which the Remote Natural Area may not be used or entered. </w:t>
      </w:r>
      <w:r w:rsidR="00C70D1A" w:rsidRPr="00BB2557">
        <w:rPr>
          <w:sz w:val="24"/>
          <w:szCs w:val="24"/>
        </w:rPr>
        <w:t xml:space="preserve">Subsection </w:t>
      </w:r>
      <w:r w:rsidR="00683DDB" w:rsidRPr="00BB2557">
        <w:rPr>
          <w:sz w:val="24"/>
          <w:szCs w:val="24"/>
        </w:rPr>
        <w:t>40</w:t>
      </w:r>
      <w:r w:rsidR="007B335A" w:rsidRPr="00BB2557">
        <w:rPr>
          <w:sz w:val="24"/>
          <w:szCs w:val="24"/>
        </w:rPr>
        <w:t>(a) declares</w:t>
      </w:r>
      <w:r w:rsidR="00201947" w:rsidRPr="00BB2557">
        <w:rPr>
          <w:sz w:val="24"/>
          <w:szCs w:val="24"/>
        </w:rPr>
        <w:t xml:space="preserve"> </w:t>
      </w:r>
      <w:r w:rsidRPr="00BB2557">
        <w:rPr>
          <w:sz w:val="24"/>
          <w:szCs w:val="24"/>
        </w:rPr>
        <w:t xml:space="preserve">carrying out works (other than works relating to navigational aids) involving dumping spoil, </w:t>
      </w:r>
      <w:r w:rsidR="00C70D1A" w:rsidRPr="00BB2557">
        <w:rPr>
          <w:sz w:val="24"/>
          <w:szCs w:val="24"/>
        </w:rPr>
        <w:t xml:space="preserve">or </w:t>
      </w:r>
      <w:r w:rsidRPr="00BB2557">
        <w:rPr>
          <w:sz w:val="24"/>
          <w:szCs w:val="24"/>
        </w:rPr>
        <w:t>reclamation, beach protection works or harbour works</w:t>
      </w:r>
      <w:r w:rsidR="007B335A" w:rsidRPr="00BB2557">
        <w:rPr>
          <w:sz w:val="24"/>
          <w:szCs w:val="24"/>
        </w:rPr>
        <w:t xml:space="preserve">. </w:t>
      </w:r>
      <w:r w:rsidR="00C70D1A" w:rsidRPr="00BB2557">
        <w:rPr>
          <w:sz w:val="24"/>
          <w:szCs w:val="24"/>
        </w:rPr>
        <w:t xml:space="preserve">Subsection </w:t>
      </w:r>
      <w:r w:rsidR="00683DDB" w:rsidRPr="00BB2557">
        <w:rPr>
          <w:sz w:val="24"/>
          <w:szCs w:val="24"/>
        </w:rPr>
        <w:t>40</w:t>
      </w:r>
      <w:r w:rsidR="007B335A" w:rsidRPr="00BB2557">
        <w:rPr>
          <w:sz w:val="24"/>
          <w:szCs w:val="24"/>
        </w:rPr>
        <w:t xml:space="preserve">(b) declares </w:t>
      </w:r>
      <w:r w:rsidRPr="00BB2557">
        <w:rPr>
          <w:sz w:val="24"/>
          <w:szCs w:val="24"/>
        </w:rPr>
        <w:t xml:space="preserve">constructing or operating a structure other than a vessel mooring or a navigational aid. </w:t>
      </w:r>
    </w:p>
    <w:p w14:paraId="3D2CAD8D" w14:textId="77777777" w:rsidR="006F6195" w:rsidRPr="00BB2557" w:rsidRDefault="006F6195" w:rsidP="00530E59">
      <w:pPr>
        <w:spacing w:line="23" w:lineRule="atLeast"/>
        <w:rPr>
          <w:sz w:val="24"/>
          <w:szCs w:val="24"/>
        </w:rPr>
      </w:pPr>
      <w:r w:rsidRPr="00BB2557">
        <w:rPr>
          <w:sz w:val="24"/>
          <w:szCs w:val="24"/>
        </w:rPr>
        <w:t xml:space="preserve">These purposes are additionally declared in support of the </w:t>
      </w:r>
      <w:r w:rsidR="007B335A" w:rsidRPr="00BB2557">
        <w:rPr>
          <w:sz w:val="24"/>
          <w:szCs w:val="24"/>
        </w:rPr>
        <w:t>objectives of</w:t>
      </w:r>
      <w:r w:rsidRPr="00BB2557">
        <w:rPr>
          <w:sz w:val="24"/>
          <w:szCs w:val="24"/>
        </w:rPr>
        <w:t xml:space="preserve"> the</w:t>
      </w:r>
      <w:r w:rsidR="007B335A" w:rsidRPr="00BB2557">
        <w:rPr>
          <w:sz w:val="24"/>
          <w:szCs w:val="24"/>
        </w:rPr>
        <w:t xml:space="preserve"> </w:t>
      </w:r>
      <w:r w:rsidR="004A2C63" w:rsidRPr="00BB2557">
        <w:rPr>
          <w:sz w:val="24"/>
        </w:rPr>
        <w:t>Zoning Plan</w:t>
      </w:r>
      <w:r w:rsidR="007B335A" w:rsidRPr="00BB2557">
        <w:rPr>
          <w:sz w:val="24"/>
          <w:szCs w:val="24"/>
        </w:rPr>
        <w:t xml:space="preserve"> for the</w:t>
      </w:r>
      <w:r w:rsidRPr="00BB2557">
        <w:rPr>
          <w:sz w:val="24"/>
          <w:szCs w:val="24"/>
        </w:rPr>
        <w:t xml:space="preserve"> Remote Natural Area.</w:t>
      </w:r>
    </w:p>
    <w:p w14:paraId="760ACE10" w14:textId="77777777" w:rsidR="006F6195" w:rsidRPr="00BB2557" w:rsidRDefault="006F6195" w:rsidP="00530E59">
      <w:pPr>
        <w:spacing w:line="23" w:lineRule="atLeast"/>
        <w:rPr>
          <w:b/>
          <w:sz w:val="24"/>
          <w:szCs w:val="24"/>
        </w:rPr>
      </w:pPr>
      <w:r w:rsidRPr="00BB2557">
        <w:rPr>
          <w:b/>
          <w:sz w:val="24"/>
          <w:szCs w:val="24"/>
        </w:rPr>
        <w:t>Division 4—Special Management Areas and special management provisions</w:t>
      </w:r>
      <w:r w:rsidRPr="00BB2557">
        <w:rPr>
          <w:b/>
          <w:sz w:val="24"/>
          <w:szCs w:val="24"/>
        </w:rPr>
        <w:tab/>
      </w:r>
    </w:p>
    <w:p w14:paraId="179045D5" w14:textId="6C57B5CC" w:rsidR="00D35E30" w:rsidRPr="00BB2557" w:rsidRDefault="006F6195" w:rsidP="00530E59">
      <w:pPr>
        <w:spacing w:line="23" w:lineRule="atLeast"/>
        <w:rPr>
          <w:color w:val="000000"/>
          <w:sz w:val="24"/>
          <w:szCs w:val="24"/>
        </w:rPr>
      </w:pPr>
      <w:r w:rsidRPr="00BB2557">
        <w:rPr>
          <w:sz w:val="24"/>
          <w:szCs w:val="24"/>
        </w:rPr>
        <w:t xml:space="preserve">Special Management Areas (SMAs) are areas where specific management may be provided for to restrict use of or entry to a specific area of the Marine Park. The Authority </w:t>
      </w:r>
      <w:r w:rsidR="00902E80" w:rsidRPr="00BB2557">
        <w:rPr>
          <w:sz w:val="24"/>
          <w:szCs w:val="24"/>
        </w:rPr>
        <w:t xml:space="preserve">designates SMAs and specifies </w:t>
      </w:r>
      <w:r w:rsidRPr="00BB2557">
        <w:rPr>
          <w:sz w:val="24"/>
          <w:szCs w:val="24"/>
        </w:rPr>
        <w:t xml:space="preserve">special management provisions </w:t>
      </w:r>
      <w:r w:rsidR="00902E80" w:rsidRPr="00BB2557">
        <w:rPr>
          <w:sz w:val="24"/>
          <w:szCs w:val="24"/>
        </w:rPr>
        <w:t>for</w:t>
      </w:r>
      <w:r w:rsidRPr="00BB2557">
        <w:rPr>
          <w:sz w:val="24"/>
          <w:szCs w:val="24"/>
        </w:rPr>
        <w:t xml:space="preserve"> SMAs through th</w:t>
      </w:r>
      <w:r w:rsidR="00902E80" w:rsidRPr="00BB2557">
        <w:rPr>
          <w:sz w:val="24"/>
          <w:szCs w:val="24"/>
        </w:rPr>
        <w:t>e</w:t>
      </w:r>
      <w:r w:rsidRPr="00BB2557">
        <w:rPr>
          <w:sz w:val="24"/>
          <w:szCs w:val="24"/>
        </w:rPr>
        <w:t xml:space="preserve"> </w:t>
      </w:r>
      <w:r w:rsidR="00902E80" w:rsidRPr="00BB2557">
        <w:rPr>
          <w:sz w:val="24"/>
          <w:szCs w:val="24"/>
        </w:rPr>
        <w:t>I</w:t>
      </w:r>
      <w:r w:rsidRPr="00BB2557">
        <w:rPr>
          <w:sz w:val="24"/>
          <w:szCs w:val="24"/>
        </w:rPr>
        <w:t xml:space="preserve">nstrument. </w:t>
      </w:r>
      <w:r w:rsidR="004F1343" w:rsidRPr="00BB2557">
        <w:rPr>
          <w:sz w:val="24"/>
          <w:szCs w:val="24"/>
        </w:rPr>
        <w:t xml:space="preserve">The power to designate SMAs and the power to make special management provisions stems from Part 4 of the </w:t>
      </w:r>
      <w:r w:rsidR="004A2C63" w:rsidRPr="00BB2557">
        <w:rPr>
          <w:sz w:val="24"/>
        </w:rPr>
        <w:t>Zoning Plan</w:t>
      </w:r>
      <w:r w:rsidR="004F1343" w:rsidRPr="00BB2557">
        <w:rPr>
          <w:sz w:val="24"/>
          <w:szCs w:val="24"/>
        </w:rPr>
        <w:t>.</w:t>
      </w:r>
      <w:r w:rsidRPr="00BB2557">
        <w:rPr>
          <w:sz w:val="24"/>
          <w:szCs w:val="24"/>
        </w:rPr>
        <w:t xml:space="preserve"> </w:t>
      </w:r>
      <w:r w:rsidR="00D35E30" w:rsidRPr="00BB2557">
        <w:rPr>
          <w:sz w:val="24"/>
          <w:szCs w:val="24"/>
        </w:rPr>
        <w:t xml:space="preserve">Special Management Areas are designated under the provisions of Division 4.2 of the </w:t>
      </w:r>
      <w:r w:rsidR="004A2C63" w:rsidRPr="00BB2557">
        <w:rPr>
          <w:sz w:val="24"/>
        </w:rPr>
        <w:t>Zoning Plan</w:t>
      </w:r>
      <w:r w:rsidR="00D35E30" w:rsidRPr="00BB2557">
        <w:rPr>
          <w:sz w:val="24"/>
          <w:szCs w:val="24"/>
        </w:rPr>
        <w:t xml:space="preserve"> and prescribed in the Regulations. The objective of the </w:t>
      </w:r>
      <w:r w:rsidR="004A2C63" w:rsidRPr="00BB2557">
        <w:rPr>
          <w:sz w:val="24"/>
        </w:rPr>
        <w:t>Zoning Plan</w:t>
      </w:r>
      <w:r w:rsidR="00D35E30" w:rsidRPr="00BB2557">
        <w:rPr>
          <w:sz w:val="24"/>
          <w:szCs w:val="24"/>
        </w:rPr>
        <w:t xml:space="preserve"> for Special Management Areas as set out in section 4.2.2 of the </w:t>
      </w:r>
      <w:r w:rsidR="004A2C63" w:rsidRPr="00BB2557">
        <w:rPr>
          <w:sz w:val="24"/>
        </w:rPr>
        <w:t>Zoning Plan</w:t>
      </w:r>
      <w:r w:rsidR="00D35E30" w:rsidRPr="00BB2557">
        <w:rPr>
          <w:sz w:val="24"/>
          <w:szCs w:val="24"/>
        </w:rPr>
        <w:t xml:space="preserve"> is to provide for </w:t>
      </w:r>
      <w:r w:rsidR="00D35E30" w:rsidRPr="00BB2557">
        <w:rPr>
          <w:sz w:val="24"/>
          <w:szCs w:val="24"/>
        </w:rPr>
        <w:lastRenderedPageBreak/>
        <w:t xml:space="preserve">restrictions on access to, or use of, specified areas of the Marine Park for conservation or management purposes, including, but not limited to: </w:t>
      </w:r>
    </w:p>
    <w:p w14:paraId="14D3C656" w14:textId="77777777" w:rsidR="00D35E30" w:rsidRPr="00BB2557" w:rsidRDefault="00D35E30" w:rsidP="00530E59">
      <w:pPr>
        <w:spacing w:line="23" w:lineRule="atLeast"/>
        <w:rPr>
          <w:sz w:val="24"/>
          <w:szCs w:val="24"/>
        </w:rPr>
      </w:pPr>
      <w:r w:rsidRPr="00BB2557">
        <w:rPr>
          <w:sz w:val="24"/>
          <w:szCs w:val="24"/>
        </w:rPr>
        <w:t>(a)    conservation of species;</w:t>
      </w:r>
    </w:p>
    <w:p w14:paraId="1B6C8F6F" w14:textId="77777777" w:rsidR="00D35E30" w:rsidRPr="00BB2557" w:rsidRDefault="00D35E30" w:rsidP="00530E59">
      <w:pPr>
        <w:spacing w:line="23" w:lineRule="atLeast"/>
        <w:rPr>
          <w:sz w:val="24"/>
          <w:szCs w:val="24"/>
        </w:rPr>
      </w:pPr>
      <w:r w:rsidRPr="00BB2557">
        <w:rPr>
          <w:sz w:val="24"/>
          <w:szCs w:val="24"/>
        </w:rPr>
        <w:t>(b)    conservation of natural resources;</w:t>
      </w:r>
    </w:p>
    <w:p w14:paraId="2EC76606" w14:textId="77777777" w:rsidR="00D35E30" w:rsidRPr="00BB2557" w:rsidRDefault="00D35E30" w:rsidP="00530E59">
      <w:pPr>
        <w:spacing w:line="23" w:lineRule="atLeast"/>
        <w:rPr>
          <w:sz w:val="24"/>
          <w:szCs w:val="24"/>
        </w:rPr>
      </w:pPr>
      <w:r w:rsidRPr="00BB2557">
        <w:rPr>
          <w:sz w:val="24"/>
          <w:szCs w:val="24"/>
        </w:rPr>
        <w:t>(c)    protection of cultural or heritage values;</w:t>
      </w:r>
    </w:p>
    <w:p w14:paraId="32A1BFB5" w14:textId="77777777" w:rsidR="00D35E30" w:rsidRPr="00BB2557" w:rsidRDefault="00D35E30" w:rsidP="00530E59">
      <w:pPr>
        <w:spacing w:line="23" w:lineRule="atLeast"/>
        <w:rPr>
          <w:sz w:val="24"/>
          <w:szCs w:val="24"/>
        </w:rPr>
      </w:pPr>
      <w:r w:rsidRPr="00BB2557">
        <w:rPr>
          <w:sz w:val="24"/>
          <w:szCs w:val="24"/>
        </w:rPr>
        <w:t>(d)    appreciation by the public;</w:t>
      </w:r>
    </w:p>
    <w:p w14:paraId="02446032" w14:textId="77777777" w:rsidR="00D35E30" w:rsidRPr="00BB2557" w:rsidRDefault="00D35E30" w:rsidP="00530E59">
      <w:pPr>
        <w:spacing w:line="23" w:lineRule="atLeast"/>
        <w:rPr>
          <w:sz w:val="24"/>
          <w:szCs w:val="24"/>
        </w:rPr>
      </w:pPr>
      <w:r w:rsidRPr="00BB2557">
        <w:rPr>
          <w:sz w:val="24"/>
          <w:szCs w:val="24"/>
        </w:rPr>
        <w:t>(e)    public safety;</w:t>
      </w:r>
    </w:p>
    <w:p w14:paraId="142AFEB0" w14:textId="77777777" w:rsidR="00D35E30" w:rsidRPr="00BB2557" w:rsidRDefault="00D35E30" w:rsidP="00530E59">
      <w:pPr>
        <w:spacing w:line="23" w:lineRule="atLeast"/>
        <w:rPr>
          <w:sz w:val="24"/>
          <w:szCs w:val="24"/>
        </w:rPr>
      </w:pPr>
      <w:r w:rsidRPr="00BB2557">
        <w:rPr>
          <w:sz w:val="24"/>
          <w:szCs w:val="24"/>
        </w:rPr>
        <w:t>(f)    emergency situations requiring immediate management action;</w:t>
      </w:r>
    </w:p>
    <w:p w14:paraId="507952F9" w14:textId="3E9682D5" w:rsidR="00D35E30" w:rsidRPr="00BB2557" w:rsidRDefault="00B146C9" w:rsidP="00B146C9">
      <w:pPr>
        <w:spacing w:line="23" w:lineRule="atLeast"/>
        <w:ind w:left="426" w:hanging="426"/>
        <w:rPr>
          <w:sz w:val="24"/>
          <w:szCs w:val="24"/>
        </w:rPr>
      </w:pPr>
      <w:r w:rsidRPr="00BB2557">
        <w:rPr>
          <w:sz w:val="24"/>
          <w:szCs w:val="24"/>
        </w:rPr>
        <w:t>(g)   </w:t>
      </w:r>
      <w:r w:rsidR="00D35E30" w:rsidRPr="00BB2557">
        <w:rPr>
          <w:sz w:val="24"/>
          <w:szCs w:val="24"/>
        </w:rPr>
        <w:t xml:space="preserve">restricting access to, or use of, areas of the Marine Park adjoining areas to </w:t>
      </w:r>
      <w:r w:rsidRPr="00BB2557">
        <w:rPr>
          <w:sz w:val="24"/>
          <w:szCs w:val="24"/>
        </w:rPr>
        <w:t xml:space="preserve">which access </w:t>
      </w:r>
      <w:r w:rsidR="00D35E30" w:rsidRPr="00BB2557">
        <w:rPr>
          <w:sz w:val="24"/>
          <w:szCs w:val="24"/>
        </w:rPr>
        <w:t>is restricted or prohibited under a law of Queensland or the Commonwealth.</w:t>
      </w:r>
    </w:p>
    <w:p w14:paraId="5970EB4E" w14:textId="77777777" w:rsidR="006F6195" w:rsidRPr="00BB2557" w:rsidRDefault="006F6195" w:rsidP="00530E59">
      <w:pPr>
        <w:spacing w:line="23" w:lineRule="atLeast"/>
        <w:rPr>
          <w:sz w:val="24"/>
          <w:szCs w:val="24"/>
        </w:rPr>
      </w:pPr>
      <w:r w:rsidRPr="00BB2557">
        <w:rPr>
          <w:sz w:val="24"/>
          <w:szCs w:val="24"/>
        </w:rPr>
        <w:t xml:space="preserve">Users of the Marine Park are expected to comply with the </w:t>
      </w:r>
      <w:r w:rsidR="00902E80" w:rsidRPr="00BB2557">
        <w:rPr>
          <w:sz w:val="24"/>
          <w:szCs w:val="24"/>
        </w:rPr>
        <w:t>special management</w:t>
      </w:r>
      <w:r w:rsidRPr="00BB2557">
        <w:rPr>
          <w:sz w:val="24"/>
          <w:szCs w:val="24"/>
        </w:rPr>
        <w:t xml:space="preserve"> provisions in th</w:t>
      </w:r>
      <w:r w:rsidR="00902E80" w:rsidRPr="00BB2557">
        <w:rPr>
          <w:sz w:val="24"/>
          <w:szCs w:val="24"/>
        </w:rPr>
        <w:t>e</w:t>
      </w:r>
      <w:r w:rsidRPr="00BB2557">
        <w:rPr>
          <w:sz w:val="24"/>
          <w:szCs w:val="24"/>
        </w:rPr>
        <w:t xml:space="preserve"> Instrument every time they </w:t>
      </w:r>
      <w:r w:rsidR="00902E80" w:rsidRPr="00BB2557">
        <w:rPr>
          <w:sz w:val="24"/>
          <w:szCs w:val="24"/>
        </w:rPr>
        <w:t>use or</w:t>
      </w:r>
      <w:r w:rsidRPr="00BB2557">
        <w:rPr>
          <w:sz w:val="24"/>
          <w:szCs w:val="24"/>
        </w:rPr>
        <w:t xml:space="preserve"> enter </w:t>
      </w:r>
      <w:r w:rsidR="00902E80" w:rsidRPr="00BB2557">
        <w:rPr>
          <w:sz w:val="24"/>
          <w:szCs w:val="24"/>
        </w:rPr>
        <w:t>a</w:t>
      </w:r>
      <w:r w:rsidRPr="00BB2557">
        <w:rPr>
          <w:sz w:val="24"/>
          <w:szCs w:val="24"/>
        </w:rPr>
        <w:t xml:space="preserve"> SMA. </w:t>
      </w:r>
    </w:p>
    <w:p w14:paraId="5BFFE8CD" w14:textId="430D64BE" w:rsidR="006F6195" w:rsidRPr="00BB2557" w:rsidRDefault="006F6195" w:rsidP="00530E59">
      <w:pPr>
        <w:spacing w:line="23" w:lineRule="atLeast"/>
        <w:rPr>
          <w:b/>
          <w:sz w:val="24"/>
          <w:szCs w:val="24"/>
        </w:rPr>
      </w:pPr>
      <w:r w:rsidRPr="00BB2557">
        <w:rPr>
          <w:b/>
          <w:sz w:val="24"/>
          <w:szCs w:val="24"/>
        </w:rPr>
        <w:t xml:space="preserve">Section </w:t>
      </w:r>
      <w:r w:rsidR="00003E01" w:rsidRPr="00BB2557">
        <w:rPr>
          <w:b/>
          <w:sz w:val="24"/>
          <w:szCs w:val="24"/>
        </w:rPr>
        <w:t xml:space="preserve">41 </w:t>
      </w:r>
      <w:r w:rsidR="0077221E" w:rsidRPr="00BB2557">
        <w:rPr>
          <w:b/>
          <w:sz w:val="24"/>
          <w:szCs w:val="24"/>
        </w:rPr>
        <w:softHyphen/>
        <w:t xml:space="preserve"> </w:t>
      </w:r>
      <w:r w:rsidRPr="00BB2557">
        <w:rPr>
          <w:b/>
          <w:sz w:val="24"/>
          <w:szCs w:val="24"/>
        </w:rPr>
        <w:t xml:space="preserve">Purpose of this </w:t>
      </w:r>
      <w:r w:rsidR="002A3ACD" w:rsidRPr="00BB2557">
        <w:rPr>
          <w:b/>
          <w:sz w:val="24"/>
          <w:szCs w:val="24"/>
        </w:rPr>
        <w:t>D</w:t>
      </w:r>
      <w:r w:rsidRPr="00BB2557">
        <w:rPr>
          <w:b/>
          <w:sz w:val="24"/>
          <w:szCs w:val="24"/>
        </w:rPr>
        <w:t>ivision</w:t>
      </w:r>
      <w:r w:rsidRPr="00BB2557">
        <w:rPr>
          <w:b/>
          <w:sz w:val="24"/>
          <w:szCs w:val="24"/>
        </w:rPr>
        <w:tab/>
      </w:r>
    </w:p>
    <w:p w14:paraId="0392D5AC" w14:textId="41BF666B" w:rsidR="006F6195" w:rsidRPr="00BB2557" w:rsidRDefault="006F6195" w:rsidP="00530E59">
      <w:pPr>
        <w:spacing w:line="23" w:lineRule="atLeast"/>
        <w:rPr>
          <w:sz w:val="24"/>
          <w:szCs w:val="24"/>
        </w:rPr>
      </w:pPr>
      <w:r w:rsidRPr="00BB2557">
        <w:rPr>
          <w:sz w:val="24"/>
          <w:szCs w:val="24"/>
        </w:rPr>
        <w:t xml:space="preserve">Section </w:t>
      </w:r>
      <w:r w:rsidR="00003E01" w:rsidRPr="00BB2557">
        <w:rPr>
          <w:sz w:val="24"/>
          <w:szCs w:val="24"/>
        </w:rPr>
        <w:t xml:space="preserve">41 </w:t>
      </w:r>
      <w:r w:rsidRPr="00BB2557">
        <w:rPr>
          <w:sz w:val="24"/>
          <w:szCs w:val="24"/>
        </w:rPr>
        <w:t xml:space="preserve">sets out the purpose of </w:t>
      </w:r>
      <w:r w:rsidR="00A70309" w:rsidRPr="00BB2557">
        <w:rPr>
          <w:sz w:val="24"/>
          <w:szCs w:val="24"/>
        </w:rPr>
        <w:t>Division 4</w:t>
      </w:r>
      <w:r w:rsidRPr="00BB2557">
        <w:rPr>
          <w:sz w:val="24"/>
          <w:szCs w:val="24"/>
        </w:rPr>
        <w:t xml:space="preserve">- Special Management Areas and special management provisions. The </w:t>
      </w:r>
      <w:r w:rsidR="002A3ACD" w:rsidRPr="00BB2557">
        <w:rPr>
          <w:sz w:val="24"/>
          <w:szCs w:val="24"/>
        </w:rPr>
        <w:t>Division</w:t>
      </w:r>
      <w:r w:rsidRPr="00BB2557">
        <w:rPr>
          <w:sz w:val="24"/>
          <w:szCs w:val="24"/>
        </w:rPr>
        <w:t xml:space="preserve"> </w:t>
      </w:r>
      <w:r w:rsidR="002A3ACD" w:rsidRPr="00BB2557">
        <w:rPr>
          <w:sz w:val="24"/>
          <w:szCs w:val="24"/>
        </w:rPr>
        <w:t>designates</w:t>
      </w:r>
      <w:r w:rsidRPr="00BB2557">
        <w:rPr>
          <w:sz w:val="24"/>
          <w:szCs w:val="24"/>
        </w:rPr>
        <w:t xml:space="preserve"> SMAs for the purposes of paragraph 4.2.1(1)(b) of the </w:t>
      </w:r>
      <w:r w:rsidR="004A2C63" w:rsidRPr="00BB2557">
        <w:rPr>
          <w:sz w:val="24"/>
        </w:rPr>
        <w:t>Zoning Plan</w:t>
      </w:r>
      <w:r w:rsidRPr="00BB2557">
        <w:rPr>
          <w:sz w:val="24"/>
          <w:szCs w:val="24"/>
        </w:rPr>
        <w:t xml:space="preserve"> and special management provisions for the purposes of section 4.2.3 of the </w:t>
      </w:r>
      <w:r w:rsidR="004A2C63" w:rsidRPr="00BB2557">
        <w:rPr>
          <w:sz w:val="24"/>
        </w:rPr>
        <w:t>Zoning Plan</w:t>
      </w:r>
      <w:r w:rsidRPr="00BB2557">
        <w:rPr>
          <w:sz w:val="24"/>
          <w:szCs w:val="24"/>
        </w:rPr>
        <w:t>.</w:t>
      </w:r>
    </w:p>
    <w:p w14:paraId="331BC8C1" w14:textId="45797423" w:rsidR="006F6195" w:rsidRPr="00BB2557" w:rsidRDefault="006F6195" w:rsidP="00530E59">
      <w:pPr>
        <w:spacing w:line="23" w:lineRule="atLeast"/>
        <w:rPr>
          <w:b/>
          <w:sz w:val="24"/>
          <w:szCs w:val="24"/>
        </w:rPr>
      </w:pPr>
      <w:r w:rsidRPr="00BB2557">
        <w:rPr>
          <w:b/>
          <w:sz w:val="24"/>
          <w:szCs w:val="24"/>
        </w:rPr>
        <w:t xml:space="preserve">Section </w:t>
      </w:r>
      <w:r w:rsidR="0077221E" w:rsidRPr="00BB2557">
        <w:rPr>
          <w:b/>
          <w:sz w:val="24"/>
          <w:szCs w:val="24"/>
        </w:rPr>
        <w:t>42</w:t>
      </w:r>
      <w:r w:rsidRPr="00BB2557">
        <w:rPr>
          <w:b/>
          <w:sz w:val="24"/>
          <w:szCs w:val="24"/>
        </w:rPr>
        <w:tab/>
      </w:r>
      <w:r w:rsidR="00EF7920" w:rsidRPr="00BB2557">
        <w:rPr>
          <w:b/>
          <w:sz w:val="24"/>
          <w:szCs w:val="24"/>
        </w:rPr>
        <w:t xml:space="preserve"> </w:t>
      </w:r>
      <w:r w:rsidR="00EF7920" w:rsidRPr="00BB2557">
        <w:rPr>
          <w:b/>
          <w:sz w:val="24"/>
          <w:szCs w:val="24"/>
        </w:rPr>
        <w:softHyphen/>
        <w:t xml:space="preserve"> </w:t>
      </w:r>
      <w:r w:rsidRPr="00BB2557">
        <w:rPr>
          <w:b/>
          <w:sz w:val="24"/>
          <w:szCs w:val="24"/>
        </w:rPr>
        <w:t>Interpretation</w:t>
      </w:r>
      <w:r w:rsidRPr="00BB2557">
        <w:rPr>
          <w:b/>
          <w:sz w:val="24"/>
          <w:szCs w:val="24"/>
        </w:rPr>
        <w:tab/>
      </w:r>
    </w:p>
    <w:p w14:paraId="4BF16077" w14:textId="5F694CD0" w:rsidR="006F6195" w:rsidRPr="00BB2557" w:rsidRDefault="006F6195" w:rsidP="00530E59">
      <w:pPr>
        <w:spacing w:line="23" w:lineRule="atLeast"/>
        <w:rPr>
          <w:sz w:val="24"/>
          <w:szCs w:val="24"/>
        </w:rPr>
      </w:pPr>
      <w:r w:rsidRPr="00BB2557">
        <w:rPr>
          <w:sz w:val="24"/>
          <w:szCs w:val="24"/>
        </w:rPr>
        <w:t xml:space="preserve">Section </w:t>
      </w:r>
      <w:r w:rsidR="0077221E" w:rsidRPr="00BB2557">
        <w:rPr>
          <w:sz w:val="24"/>
          <w:szCs w:val="24"/>
        </w:rPr>
        <w:t>42</w:t>
      </w:r>
      <w:r w:rsidRPr="00BB2557">
        <w:rPr>
          <w:sz w:val="24"/>
          <w:szCs w:val="24"/>
        </w:rPr>
        <w:t xml:space="preserve"> provides direction on the interpretation of Special Management </w:t>
      </w:r>
      <w:r w:rsidR="003E1E07" w:rsidRPr="00BB2557">
        <w:rPr>
          <w:sz w:val="24"/>
          <w:szCs w:val="24"/>
        </w:rPr>
        <w:t>Area</w:t>
      </w:r>
      <w:r w:rsidRPr="00BB2557">
        <w:rPr>
          <w:sz w:val="24"/>
          <w:szCs w:val="24"/>
        </w:rPr>
        <w:t xml:space="preserve">s and special management provisions. </w:t>
      </w:r>
    </w:p>
    <w:p w14:paraId="060E9298" w14:textId="47445660" w:rsidR="006F6195" w:rsidRPr="00BB2557" w:rsidRDefault="006F6195" w:rsidP="00530E59">
      <w:pPr>
        <w:spacing w:line="23" w:lineRule="atLeast"/>
        <w:rPr>
          <w:sz w:val="24"/>
          <w:szCs w:val="24"/>
        </w:rPr>
      </w:pPr>
      <w:r w:rsidRPr="00BB2557">
        <w:rPr>
          <w:sz w:val="24"/>
          <w:szCs w:val="24"/>
        </w:rPr>
        <w:t xml:space="preserve">It provides that for the purposes of subsection 4.2.3(1) of the </w:t>
      </w:r>
      <w:r w:rsidR="004A2C63" w:rsidRPr="00BB2557">
        <w:rPr>
          <w:sz w:val="24"/>
        </w:rPr>
        <w:t>Zoning Plan</w:t>
      </w:r>
      <w:r w:rsidRPr="00BB2557">
        <w:rPr>
          <w:sz w:val="24"/>
          <w:szCs w:val="24"/>
        </w:rPr>
        <w:t xml:space="preserve"> each subsection, except subsection </w:t>
      </w:r>
      <w:r w:rsidR="0077221E" w:rsidRPr="00BB2557">
        <w:rPr>
          <w:sz w:val="24"/>
          <w:szCs w:val="24"/>
        </w:rPr>
        <w:t>42</w:t>
      </w:r>
      <w:r w:rsidRPr="00BB2557">
        <w:rPr>
          <w:sz w:val="24"/>
          <w:szCs w:val="24"/>
        </w:rPr>
        <w:t xml:space="preserve">(1)  in sections </w:t>
      </w:r>
      <w:r w:rsidR="0077221E" w:rsidRPr="00BB2557">
        <w:rPr>
          <w:sz w:val="24"/>
          <w:szCs w:val="24"/>
        </w:rPr>
        <w:t>44</w:t>
      </w:r>
      <w:r w:rsidRPr="00BB2557">
        <w:rPr>
          <w:sz w:val="24"/>
          <w:szCs w:val="24"/>
        </w:rPr>
        <w:t xml:space="preserve"> to </w:t>
      </w:r>
      <w:r w:rsidR="0077221E" w:rsidRPr="00BB2557">
        <w:rPr>
          <w:sz w:val="24"/>
          <w:szCs w:val="24"/>
        </w:rPr>
        <w:t>53</w:t>
      </w:r>
      <w:r w:rsidRPr="00BB2557">
        <w:rPr>
          <w:sz w:val="24"/>
          <w:szCs w:val="24"/>
        </w:rPr>
        <w:t xml:space="preserve"> is expressed to be a special management provision.</w:t>
      </w:r>
    </w:p>
    <w:p w14:paraId="781A9121" w14:textId="23B26FB4" w:rsidR="006F6195" w:rsidRPr="00BB2557" w:rsidRDefault="006F6195" w:rsidP="00530E59">
      <w:pPr>
        <w:spacing w:line="23" w:lineRule="atLeast"/>
        <w:rPr>
          <w:sz w:val="24"/>
          <w:szCs w:val="24"/>
        </w:rPr>
      </w:pPr>
      <w:r w:rsidRPr="00BB2557">
        <w:rPr>
          <w:sz w:val="24"/>
          <w:szCs w:val="24"/>
        </w:rPr>
        <w:t xml:space="preserve">A note alerts the reader to see sections 38BA and 38BB of the Act for an offence and a civil penalty provision that apply to a person who engaged in conduct that contravenes a special management provision. </w:t>
      </w:r>
      <w:r w:rsidR="00582E64" w:rsidRPr="00BB2557">
        <w:rPr>
          <w:sz w:val="24"/>
          <w:szCs w:val="24"/>
        </w:rPr>
        <w:t xml:space="preserve">Paragraph </w:t>
      </w:r>
      <w:r w:rsidR="0077221E" w:rsidRPr="00BB2557">
        <w:rPr>
          <w:sz w:val="24"/>
          <w:szCs w:val="24"/>
        </w:rPr>
        <w:t>39</w:t>
      </w:r>
      <w:r w:rsidR="00582E64" w:rsidRPr="00BB2557">
        <w:rPr>
          <w:sz w:val="24"/>
          <w:szCs w:val="24"/>
        </w:rPr>
        <w:t>(2)(c)</w:t>
      </w:r>
      <w:r w:rsidR="002A3ACD" w:rsidRPr="00BB2557">
        <w:rPr>
          <w:sz w:val="24"/>
          <w:szCs w:val="24"/>
        </w:rPr>
        <w:t xml:space="preserve"> declares an activity in breach of a special management provision to be prohibited in the Zones.</w:t>
      </w:r>
    </w:p>
    <w:p w14:paraId="2E3E9CDF" w14:textId="0F74032B" w:rsidR="004F1343" w:rsidRPr="00BB2557" w:rsidRDefault="006F6195" w:rsidP="00530E59">
      <w:pPr>
        <w:spacing w:line="23" w:lineRule="atLeast"/>
        <w:rPr>
          <w:sz w:val="24"/>
          <w:szCs w:val="24"/>
        </w:rPr>
      </w:pPr>
      <w:r w:rsidRPr="00BB2557">
        <w:rPr>
          <w:sz w:val="24"/>
          <w:szCs w:val="24"/>
        </w:rPr>
        <w:t xml:space="preserve">Subsection </w:t>
      </w:r>
      <w:r w:rsidR="0077221E" w:rsidRPr="00BB2557">
        <w:rPr>
          <w:sz w:val="24"/>
          <w:szCs w:val="24"/>
        </w:rPr>
        <w:t>42</w:t>
      </w:r>
      <w:r w:rsidRPr="00BB2557">
        <w:rPr>
          <w:sz w:val="24"/>
          <w:szCs w:val="24"/>
        </w:rPr>
        <w:t>(2) provides that a reference in</w:t>
      </w:r>
      <w:r w:rsidR="00A70309" w:rsidRPr="00BB2557">
        <w:rPr>
          <w:sz w:val="24"/>
          <w:szCs w:val="24"/>
        </w:rPr>
        <w:t xml:space="preserve"> this </w:t>
      </w:r>
      <w:r w:rsidR="002A3ACD" w:rsidRPr="00BB2557">
        <w:rPr>
          <w:sz w:val="24"/>
          <w:szCs w:val="24"/>
        </w:rPr>
        <w:t>D</w:t>
      </w:r>
      <w:r w:rsidRPr="00BB2557">
        <w:rPr>
          <w:sz w:val="24"/>
          <w:szCs w:val="24"/>
        </w:rPr>
        <w:t xml:space="preserve">ivision to a particular SMA is a reference to the area of that name as declared in Schedule 5 while subsection </w:t>
      </w:r>
      <w:r w:rsidR="00902E80" w:rsidRPr="00BB2557">
        <w:rPr>
          <w:sz w:val="24"/>
          <w:szCs w:val="24"/>
        </w:rPr>
        <w:t>(</w:t>
      </w:r>
      <w:r w:rsidRPr="00BB2557">
        <w:rPr>
          <w:sz w:val="24"/>
          <w:szCs w:val="24"/>
        </w:rPr>
        <w:t>3</w:t>
      </w:r>
      <w:r w:rsidR="00902E80" w:rsidRPr="00BB2557">
        <w:rPr>
          <w:sz w:val="24"/>
          <w:szCs w:val="24"/>
        </w:rPr>
        <w:t>)</w:t>
      </w:r>
      <w:r w:rsidRPr="00BB2557">
        <w:rPr>
          <w:sz w:val="24"/>
          <w:szCs w:val="24"/>
        </w:rPr>
        <w:t xml:space="preserve"> provides that a reference in</w:t>
      </w:r>
      <w:r w:rsidR="00A70309" w:rsidRPr="00BB2557">
        <w:rPr>
          <w:sz w:val="24"/>
          <w:szCs w:val="24"/>
        </w:rPr>
        <w:t xml:space="preserve"> this</w:t>
      </w:r>
      <w:r w:rsidRPr="00BB2557">
        <w:rPr>
          <w:sz w:val="24"/>
          <w:szCs w:val="24"/>
        </w:rPr>
        <w:t xml:space="preserve"> </w:t>
      </w:r>
      <w:r w:rsidR="002A3ACD" w:rsidRPr="00BB2557">
        <w:rPr>
          <w:sz w:val="24"/>
          <w:szCs w:val="24"/>
        </w:rPr>
        <w:t>D</w:t>
      </w:r>
      <w:r w:rsidRPr="00BB2557">
        <w:rPr>
          <w:sz w:val="24"/>
          <w:szCs w:val="24"/>
        </w:rPr>
        <w:t xml:space="preserve">ivision to a particular kind of </w:t>
      </w:r>
      <w:r w:rsidR="00732249" w:rsidRPr="00BB2557">
        <w:rPr>
          <w:sz w:val="24"/>
          <w:szCs w:val="24"/>
        </w:rPr>
        <w:t>SMA</w:t>
      </w:r>
      <w:r w:rsidRPr="00BB2557">
        <w:rPr>
          <w:sz w:val="24"/>
          <w:szCs w:val="24"/>
        </w:rPr>
        <w:t xml:space="preserve"> is a reference to the areas of that kind as declared in Schedule 5.</w:t>
      </w:r>
    </w:p>
    <w:p w14:paraId="3314D07C" w14:textId="77777777" w:rsidR="004F1343" w:rsidRPr="00BB2557" w:rsidRDefault="004F1343" w:rsidP="00530E59">
      <w:pPr>
        <w:spacing w:line="23" w:lineRule="atLeast"/>
        <w:rPr>
          <w:sz w:val="24"/>
          <w:szCs w:val="24"/>
        </w:rPr>
      </w:pPr>
      <w:r w:rsidRPr="00BB2557">
        <w:rPr>
          <w:sz w:val="24"/>
          <w:szCs w:val="24"/>
        </w:rPr>
        <w:t xml:space="preserve">In the </w:t>
      </w:r>
      <w:r w:rsidR="00085442" w:rsidRPr="00BB2557">
        <w:rPr>
          <w:sz w:val="24"/>
          <w:szCs w:val="24"/>
        </w:rPr>
        <w:t>old regulations</w:t>
      </w:r>
      <w:r w:rsidRPr="00BB2557">
        <w:rPr>
          <w:sz w:val="24"/>
          <w:szCs w:val="24"/>
        </w:rPr>
        <w:t xml:space="preserve"> the descriptions of SMAs are contained within the body of the Regulations, with each individual SMA description being followed by the special management provisions (i.e. the rules) that apply to the relevant SMA. The </w:t>
      </w:r>
      <w:r w:rsidRPr="00BB2557">
        <w:rPr>
          <w:sz w:val="24"/>
          <w:szCs w:val="24"/>
        </w:rPr>
        <w:lastRenderedPageBreak/>
        <w:t>SMA descriptions contain geographical co-ordinates and are presented in a tabular format. Some of these descriptions are lengthy, and it was difficult for readers to locate the rules that apply to a particular SMA, as these rules are ‘buried’ in between the various SMA descriptions.</w:t>
      </w:r>
    </w:p>
    <w:p w14:paraId="408EE4BC" w14:textId="77777777" w:rsidR="004F1343" w:rsidRPr="00BB2557" w:rsidRDefault="004F1343" w:rsidP="00530E59">
      <w:pPr>
        <w:spacing w:line="23" w:lineRule="atLeast"/>
        <w:rPr>
          <w:sz w:val="24"/>
          <w:szCs w:val="24"/>
        </w:rPr>
      </w:pPr>
      <w:r w:rsidRPr="00BB2557">
        <w:rPr>
          <w:sz w:val="24"/>
          <w:szCs w:val="24"/>
        </w:rPr>
        <w:t xml:space="preserve">In the Instrument the SMA descriptions are in a separate Schedule at the end of the Regulations, and </w:t>
      </w:r>
      <w:r w:rsidR="00582E64" w:rsidRPr="00BB2557">
        <w:rPr>
          <w:sz w:val="24"/>
          <w:szCs w:val="24"/>
        </w:rPr>
        <w:t xml:space="preserve">combine </w:t>
      </w:r>
      <w:r w:rsidRPr="00BB2557">
        <w:rPr>
          <w:sz w:val="24"/>
          <w:szCs w:val="24"/>
        </w:rPr>
        <w:t xml:space="preserve">each SMA declaration and the associated special management provisions in the same section. This improves readability by making the special management provisions easier to locate. </w:t>
      </w:r>
    </w:p>
    <w:p w14:paraId="44E9E945" w14:textId="70AA33A1" w:rsidR="006F6195" w:rsidRPr="00BB2557" w:rsidRDefault="006F6195" w:rsidP="00530E59">
      <w:pPr>
        <w:spacing w:line="23" w:lineRule="atLeast"/>
        <w:rPr>
          <w:b/>
          <w:sz w:val="24"/>
          <w:szCs w:val="24"/>
        </w:rPr>
      </w:pPr>
      <w:r w:rsidRPr="00BB2557">
        <w:rPr>
          <w:b/>
          <w:sz w:val="24"/>
          <w:szCs w:val="24"/>
        </w:rPr>
        <w:t xml:space="preserve">Section </w:t>
      </w:r>
      <w:r w:rsidR="0077221E" w:rsidRPr="00BB2557">
        <w:rPr>
          <w:b/>
          <w:sz w:val="24"/>
          <w:szCs w:val="24"/>
        </w:rPr>
        <w:t>43</w:t>
      </w:r>
      <w:r w:rsidR="00EF7920" w:rsidRPr="00BB2557">
        <w:rPr>
          <w:b/>
          <w:sz w:val="24"/>
          <w:szCs w:val="24"/>
        </w:rPr>
        <w:t xml:space="preserve"> </w:t>
      </w:r>
      <w:r w:rsidR="00EF7920" w:rsidRPr="00BB2557">
        <w:rPr>
          <w:b/>
          <w:sz w:val="24"/>
          <w:szCs w:val="24"/>
        </w:rPr>
        <w:softHyphen/>
        <w:t xml:space="preserve"> </w:t>
      </w:r>
      <w:r w:rsidRPr="00BB2557">
        <w:rPr>
          <w:b/>
          <w:sz w:val="24"/>
          <w:szCs w:val="24"/>
        </w:rPr>
        <w:t>Types of Special Management Areas</w:t>
      </w:r>
      <w:r w:rsidRPr="00BB2557">
        <w:rPr>
          <w:b/>
          <w:sz w:val="24"/>
          <w:szCs w:val="24"/>
        </w:rPr>
        <w:tab/>
      </w:r>
    </w:p>
    <w:p w14:paraId="5CA6E843" w14:textId="4C8B8B5E" w:rsidR="006F6195" w:rsidRPr="00BB2557" w:rsidRDefault="006F6195" w:rsidP="00530E59">
      <w:pPr>
        <w:spacing w:line="23" w:lineRule="atLeast"/>
        <w:rPr>
          <w:sz w:val="24"/>
          <w:szCs w:val="24"/>
        </w:rPr>
      </w:pPr>
      <w:r w:rsidRPr="00BB2557">
        <w:rPr>
          <w:sz w:val="24"/>
          <w:szCs w:val="24"/>
        </w:rPr>
        <w:t xml:space="preserve">Paragraph 4.2.1(b) of the </w:t>
      </w:r>
      <w:r w:rsidR="004A2C63" w:rsidRPr="00BB2557">
        <w:rPr>
          <w:sz w:val="24"/>
        </w:rPr>
        <w:t>Zoning Plan</w:t>
      </w:r>
      <w:r w:rsidRPr="00BB2557">
        <w:rPr>
          <w:sz w:val="24"/>
          <w:szCs w:val="24"/>
        </w:rPr>
        <w:t xml:space="preserve"> provides, among other thi</w:t>
      </w:r>
      <w:r w:rsidR="00582E64" w:rsidRPr="00BB2557">
        <w:rPr>
          <w:sz w:val="24"/>
          <w:szCs w:val="24"/>
        </w:rPr>
        <w:t>ng</w:t>
      </w:r>
      <w:r w:rsidRPr="00BB2557">
        <w:rPr>
          <w:sz w:val="24"/>
          <w:szCs w:val="24"/>
        </w:rPr>
        <w:t xml:space="preserve">s, that the Regulations may designate an area (being part or parts of a Zone, or of more than one zone) as a Special Management Area. Section </w:t>
      </w:r>
      <w:r w:rsidR="0077221E" w:rsidRPr="00BB2557">
        <w:rPr>
          <w:sz w:val="24"/>
          <w:szCs w:val="24"/>
        </w:rPr>
        <w:t>43</w:t>
      </w:r>
      <w:r w:rsidRPr="00BB2557">
        <w:rPr>
          <w:sz w:val="24"/>
          <w:szCs w:val="24"/>
        </w:rPr>
        <w:t xml:space="preserve"> declares, for section 4.2.1 of the </w:t>
      </w:r>
      <w:r w:rsidR="004A2C63" w:rsidRPr="00BB2557">
        <w:rPr>
          <w:sz w:val="24"/>
        </w:rPr>
        <w:t>Zoning Plan</w:t>
      </w:r>
      <w:r w:rsidRPr="00BB2557">
        <w:rPr>
          <w:sz w:val="24"/>
          <w:szCs w:val="24"/>
        </w:rPr>
        <w:t>, the areas designated as Special Management Areas. A SMA may be designated for a number of reasons consistent with</w:t>
      </w:r>
      <w:r w:rsidR="00BA7B97" w:rsidRPr="00BB2557">
        <w:rPr>
          <w:sz w:val="24"/>
          <w:szCs w:val="24"/>
        </w:rPr>
        <w:t xml:space="preserve"> the objectives for SMAs contained in </w:t>
      </w:r>
      <w:r w:rsidRPr="00BB2557">
        <w:rPr>
          <w:sz w:val="24"/>
          <w:szCs w:val="24"/>
        </w:rPr>
        <w:t xml:space="preserve">4.2.2 of the </w:t>
      </w:r>
      <w:r w:rsidR="004A2C63" w:rsidRPr="00BB2557">
        <w:rPr>
          <w:sz w:val="24"/>
        </w:rPr>
        <w:t>Zoning Plan</w:t>
      </w:r>
      <w:r w:rsidRPr="00BB2557">
        <w:rPr>
          <w:sz w:val="24"/>
          <w:szCs w:val="24"/>
        </w:rPr>
        <w:t xml:space="preserve"> including:</w:t>
      </w:r>
    </w:p>
    <w:p w14:paraId="0A293746" w14:textId="74D40B47" w:rsidR="006F6195" w:rsidRPr="00BB2557" w:rsidRDefault="006F6195" w:rsidP="00B146C9">
      <w:pPr>
        <w:pStyle w:val="ListParagraph"/>
        <w:numPr>
          <w:ilvl w:val="0"/>
          <w:numId w:val="57"/>
        </w:numPr>
        <w:spacing w:line="23" w:lineRule="atLeast"/>
        <w:rPr>
          <w:sz w:val="24"/>
          <w:szCs w:val="24"/>
        </w:rPr>
      </w:pPr>
      <w:r w:rsidRPr="00BB2557">
        <w:rPr>
          <w:sz w:val="24"/>
          <w:szCs w:val="24"/>
        </w:rPr>
        <w:t>conservation of a particular species or natural resource, e.g. turtle, bird nesting</w:t>
      </w:r>
      <w:r w:rsidR="00732249" w:rsidRPr="00BB2557">
        <w:rPr>
          <w:sz w:val="24"/>
          <w:szCs w:val="24"/>
        </w:rPr>
        <w:t xml:space="preserve"> </w:t>
      </w:r>
      <w:r w:rsidRPr="00BB2557">
        <w:rPr>
          <w:sz w:val="24"/>
          <w:szCs w:val="24"/>
        </w:rPr>
        <w:t>sites or fish spawning aggregation sites;</w:t>
      </w:r>
    </w:p>
    <w:p w14:paraId="6A3A1F3E" w14:textId="2F31C046" w:rsidR="006F6195" w:rsidRPr="00BB2557" w:rsidRDefault="006F6195" w:rsidP="00B146C9">
      <w:pPr>
        <w:pStyle w:val="ListParagraph"/>
        <w:numPr>
          <w:ilvl w:val="0"/>
          <w:numId w:val="57"/>
        </w:numPr>
        <w:spacing w:line="23" w:lineRule="atLeast"/>
        <w:rPr>
          <w:sz w:val="24"/>
          <w:szCs w:val="24"/>
        </w:rPr>
      </w:pPr>
      <w:r w:rsidRPr="00BB2557">
        <w:rPr>
          <w:sz w:val="24"/>
          <w:szCs w:val="24"/>
        </w:rPr>
        <w:t>restricting access due to public safety;</w:t>
      </w:r>
    </w:p>
    <w:p w14:paraId="52CD6ACF" w14:textId="6727EFC0" w:rsidR="006F6195" w:rsidRPr="00BB2557" w:rsidRDefault="006F6195" w:rsidP="00B146C9">
      <w:pPr>
        <w:pStyle w:val="ListParagraph"/>
        <w:numPr>
          <w:ilvl w:val="0"/>
          <w:numId w:val="57"/>
        </w:numPr>
        <w:spacing w:line="23" w:lineRule="atLeast"/>
        <w:rPr>
          <w:sz w:val="24"/>
          <w:szCs w:val="24"/>
        </w:rPr>
      </w:pPr>
      <w:r w:rsidRPr="00BB2557">
        <w:rPr>
          <w:sz w:val="24"/>
          <w:szCs w:val="24"/>
        </w:rPr>
        <w:t>amenity reasons; and</w:t>
      </w:r>
    </w:p>
    <w:p w14:paraId="2D876682" w14:textId="3E080E48" w:rsidR="006F6195" w:rsidRPr="00BB2557" w:rsidRDefault="006F6195" w:rsidP="00B146C9">
      <w:pPr>
        <w:pStyle w:val="ListParagraph"/>
        <w:numPr>
          <w:ilvl w:val="0"/>
          <w:numId w:val="57"/>
        </w:numPr>
        <w:spacing w:line="23" w:lineRule="atLeast"/>
        <w:rPr>
          <w:sz w:val="24"/>
          <w:szCs w:val="24"/>
        </w:rPr>
      </w:pPr>
      <w:r w:rsidRPr="00BB2557">
        <w:rPr>
          <w:sz w:val="24"/>
          <w:szCs w:val="24"/>
        </w:rPr>
        <w:t>response to an emergency (e.g. a ship grounding, oil spill or marine pest outbreak).</w:t>
      </w:r>
    </w:p>
    <w:p w14:paraId="124E51BF" w14:textId="0A064A7B" w:rsidR="006F6195" w:rsidRPr="00BB2557" w:rsidRDefault="006F6195" w:rsidP="00A37A32">
      <w:pPr>
        <w:spacing w:line="23" w:lineRule="atLeast"/>
        <w:rPr>
          <w:sz w:val="24"/>
          <w:szCs w:val="24"/>
        </w:rPr>
      </w:pPr>
      <w:r w:rsidRPr="00BB2557">
        <w:rPr>
          <w:sz w:val="24"/>
          <w:szCs w:val="24"/>
        </w:rPr>
        <w:t xml:space="preserve">Section </w:t>
      </w:r>
      <w:r w:rsidR="0077221E" w:rsidRPr="00BB2557">
        <w:rPr>
          <w:sz w:val="24"/>
          <w:szCs w:val="24"/>
        </w:rPr>
        <w:t>43</w:t>
      </w:r>
      <w:r w:rsidRPr="00BB2557">
        <w:rPr>
          <w:sz w:val="24"/>
          <w:szCs w:val="24"/>
        </w:rPr>
        <w:t xml:space="preserve"> specifies ten</w:t>
      </w:r>
      <w:r w:rsidR="00201947" w:rsidRPr="00BB2557">
        <w:rPr>
          <w:sz w:val="24"/>
          <w:szCs w:val="24"/>
        </w:rPr>
        <w:t xml:space="preserve"> </w:t>
      </w:r>
      <w:r w:rsidR="00582E64" w:rsidRPr="00BB2557">
        <w:rPr>
          <w:sz w:val="24"/>
          <w:szCs w:val="24"/>
        </w:rPr>
        <w:t xml:space="preserve">different </w:t>
      </w:r>
      <w:r w:rsidR="00A37A32" w:rsidRPr="00BB2557">
        <w:rPr>
          <w:sz w:val="24"/>
          <w:szCs w:val="24"/>
        </w:rPr>
        <w:t>Special Management Areas</w:t>
      </w:r>
      <w:r w:rsidRPr="00BB2557">
        <w:rPr>
          <w:sz w:val="24"/>
          <w:szCs w:val="24"/>
        </w:rPr>
        <w:t>:</w:t>
      </w:r>
    </w:p>
    <w:p w14:paraId="61A2CF98" w14:textId="2C0E01B2" w:rsidR="006F6195" w:rsidRPr="00BB2557" w:rsidRDefault="006F6195" w:rsidP="00B146C9">
      <w:pPr>
        <w:pStyle w:val="ListParagraph"/>
        <w:numPr>
          <w:ilvl w:val="0"/>
          <w:numId w:val="57"/>
        </w:numPr>
        <w:spacing w:line="23" w:lineRule="atLeast"/>
        <w:rPr>
          <w:sz w:val="24"/>
          <w:szCs w:val="24"/>
        </w:rPr>
      </w:pPr>
      <w:r w:rsidRPr="00BB2557">
        <w:rPr>
          <w:sz w:val="24"/>
          <w:szCs w:val="24"/>
        </w:rPr>
        <w:t xml:space="preserve">Species Conservation (Dugong Protection) SMA </w:t>
      </w:r>
    </w:p>
    <w:p w14:paraId="3E02F7CD" w14:textId="68D0E856" w:rsidR="006F6195" w:rsidRPr="00BB2557" w:rsidRDefault="006F6195" w:rsidP="00B146C9">
      <w:pPr>
        <w:pStyle w:val="ListParagraph"/>
        <w:numPr>
          <w:ilvl w:val="0"/>
          <w:numId w:val="57"/>
        </w:numPr>
        <w:spacing w:line="23" w:lineRule="atLeast"/>
        <w:rPr>
          <w:sz w:val="24"/>
          <w:szCs w:val="24"/>
        </w:rPr>
      </w:pPr>
      <w:r w:rsidRPr="00BB2557">
        <w:rPr>
          <w:sz w:val="24"/>
          <w:szCs w:val="24"/>
        </w:rPr>
        <w:t>Seasonal Closure (Offshore Ribbon Reefs) SMA</w:t>
      </w:r>
    </w:p>
    <w:p w14:paraId="12E93770" w14:textId="150B401D" w:rsidR="006F6195" w:rsidRPr="00BB2557" w:rsidRDefault="006F6195" w:rsidP="00B146C9">
      <w:pPr>
        <w:pStyle w:val="ListParagraph"/>
        <w:numPr>
          <w:ilvl w:val="0"/>
          <w:numId w:val="57"/>
        </w:numPr>
        <w:spacing w:line="23" w:lineRule="atLeast"/>
        <w:rPr>
          <w:sz w:val="24"/>
          <w:szCs w:val="24"/>
        </w:rPr>
      </w:pPr>
      <w:r w:rsidRPr="00BB2557">
        <w:rPr>
          <w:sz w:val="24"/>
          <w:szCs w:val="24"/>
        </w:rPr>
        <w:t>No Dories Detached (Offshore Ribbon Reefs) SMA;</w:t>
      </w:r>
    </w:p>
    <w:p w14:paraId="18006D80" w14:textId="373D39D9" w:rsidR="006F6195" w:rsidRPr="00BB2557" w:rsidRDefault="006F6195" w:rsidP="00B146C9">
      <w:pPr>
        <w:pStyle w:val="ListParagraph"/>
        <w:numPr>
          <w:ilvl w:val="0"/>
          <w:numId w:val="57"/>
        </w:numPr>
        <w:spacing w:line="23" w:lineRule="atLeast"/>
        <w:rPr>
          <w:sz w:val="24"/>
          <w:szCs w:val="24"/>
        </w:rPr>
      </w:pPr>
      <w:r w:rsidRPr="00BB2557">
        <w:rPr>
          <w:sz w:val="24"/>
          <w:szCs w:val="24"/>
        </w:rPr>
        <w:t>Restricted Access SMA;</w:t>
      </w:r>
    </w:p>
    <w:p w14:paraId="6375889C" w14:textId="7D68D32D" w:rsidR="006F6195" w:rsidRPr="00BB2557" w:rsidRDefault="006F6195" w:rsidP="00B146C9">
      <w:pPr>
        <w:pStyle w:val="ListParagraph"/>
        <w:numPr>
          <w:ilvl w:val="0"/>
          <w:numId w:val="57"/>
        </w:numPr>
        <w:spacing w:line="23" w:lineRule="atLeast"/>
        <w:rPr>
          <w:sz w:val="24"/>
          <w:szCs w:val="24"/>
        </w:rPr>
      </w:pPr>
      <w:r w:rsidRPr="00BB2557">
        <w:rPr>
          <w:sz w:val="24"/>
          <w:szCs w:val="24"/>
        </w:rPr>
        <w:t>Public Appreciation SMA;</w:t>
      </w:r>
    </w:p>
    <w:p w14:paraId="2F06C2F5" w14:textId="6CD52917" w:rsidR="006F6195" w:rsidRPr="00BB2557" w:rsidRDefault="006F6195" w:rsidP="00B146C9">
      <w:pPr>
        <w:pStyle w:val="ListParagraph"/>
        <w:numPr>
          <w:ilvl w:val="0"/>
          <w:numId w:val="57"/>
        </w:numPr>
        <w:spacing w:line="23" w:lineRule="atLeast"/>
        <w:rPr>
          <w:sz w:val="24"/>
          <w:szCs w:val="24"/>
        </w:rPr>
      </w:pPr>
      <w:r w:rsidRPr="00BB2557">
        <w:rPr>
          <w:sz w:val="24"/>
          <w:szCs w:val="24"/>
        </w:rPr>
        <w:t>No Dories Detached (Marine National Park Zone) SMA;</w:t>
      </w:r>
    </w:p>
    <w:p w14:paraId="3171F544" w14:textId="1E299EEB" w:rsidR="006F6195" w:rsidRPr="00BB2557" w:rsidRDefault="006F6195" w:rsidP="00B146C9">
      <w:pPr>
        <w:pStyle w:val="ListParagraph"/>
        <w:numPr>
          <w:ilvl w:val="0"/>
          <w:numId w:val="57"/>
        </w:numPr>
        <w:spacing w:line="23" w:lineRule="atLeast"/>
        <w:rPr>
          <w:sz w:val="24"/>
          <w:szCs w:val="24"/>
        </w:rPr>
      </w:pPr>
      <w:r w:rsidRPr="00BB2557">
        <w:rPr>
          <w:sz w:val="24"/>
          <w:szCs w:val="24"/>
        </w:rPr>
        <w:t>One Dory Detached (Conservation Park Zone) SMA;</w:t>
      </w:r>
    </w:p>
    <w:p w14:paraId="7BDAF762" w14:textId="71501A7A" w:rsidR="006F6195" w:rsidRPr="00BB2557" w:rsidRDefault="006F6195" w:rsidP="00B146C9">
      <w:pPr>
        <w:pStyle w:val="ListParagraph"/>
        <w:numPr>
          <w:ilvl w:val="0"/>
          <w:numId w:val="57"/>
        </w:numPr>
        <w:spacing w:line="23" w:lineRule="atLeast"/>
        <w:rPr>
          <w:sz w:val="24"/>
          <w:szCs w:val="24"/>
        </w:rPr>
      </w:pPr>
      <w:r w:rsidRPr="00BB2557">
        <w:rPr>
          <w:sz w:val="24"/>
          <w:szCs w:val="24"/>
        </w:rPr>
        <w:t>One Dory Detached (Buffer Zone) SMA;</w:t>
      </w:r>
    </w:p>
    <w:p w14:paraId="1A5167F6" w14:textId="7D237EEF" w:rsidR="006F6195" w:rsidRPr="00BB2557" w:rsidRDefault="006F6195" w:rsidP="00B146C9">
      <w:pPr>
        <w:pStyle w:val="ListParagraph"/>
        <w:numPr>
          <w:ilvl w:val="0"/>
          <w:numId w:val="57"/>
        </w:numPr>
        <w:spacing w:line="23" w:lineRule="atLeast"/>
        <w:rPr>
          <w:sz w:val="24"/>
          <w:szCs w:val="24"/>
        </w:rPr>
      </w:pPr>
      <w:r w:rsidRPr="00BB2557">
        <w:rPr>
          <w:sz w:val="24"/>
          <w:szCs w:val="24"/>
        </w:rPr>
        <w:t>Natural Resources Conservation SMA;</w:t>
      </w:r>
    </w:p>
    <w:p w14:paraId="400DF77F" w14:textId="7330A154" w:rsidR="006F6195" w:rsidRPr="00BB2557" w:rsidRDefault="006F6195" w:rsidP="00B146C9">
      <w:pPr>
        <w:pStyle w:val="ListParagraph"/>
        <w:numPr>
          <w:ilvl w:val="0"/>
          <w:numId w:val="57"/>
        </w:numPr>
        <w:spacing w:line="23" w:lineRule="atLeast"/>
        <w:rPr>
          <w:sz w:val="24"/>
          <w:szCs w:val="24"/>
        </w:rPr>
      </w:pPr>
      <w:r w:rsidRPr="00BB2557">
        <w:rPr>
          <w:sz w:val="24"/>
          <w:szCs w:val="24"/>
        </w:rPr>
        <w:t>Maritime Cultural Heritage Protection SMA.</w:t>
      </w:r>
    </w:p>
    <w:p w14:paraId="72DCA6A4" w14:textId="54BC3C9B" w:rsidR="006F6195" w:rsidRPr="00BB2557" w:rsidRDefault="006F6195" w:rsidP="00530E59">
      <w:pPr>
        <w:spacing w:line="23" w:lineRule="atLeast"/>
        <w:rPr>
          <w:b/>
          <w:sz w:val="24"/>
          <w:szCs w:val="24"/>
        </w:rPr>
      </w:pPr>
      <w:r w:rsidRPr="00BB2557">
        <w:rPr>
          <w:b/>
          <w:sz w:val="24"/>
          <w:szCs w:val="24"/>
        </w:rPr>
        <w:t xml:space="preserve">Section </w:t>
      </w:r>
      <w:r w:rsidR="0077221E" w:rsidRPr="00BB2557">
        <w:rPr>
          <w:b/>
          <w:sz w:val="24"/>
          <w:szCs w:val="24"/>
        </w:rPr>
        <w:t xml:space="preserve">44 </w:t>
      </w:r>
      <w:r w:rsidR="0077221E" w:rsidRPr="00BB2557">
        <w:rPr>
          <w:b/>
          <w:sz w:val="24"/>
          <w:szCs w:val="24"/>
        </w:rPr>
        <w:softHyphen/>
        <w:t xml:space="preserve"> </w:t>
      </w:r>
      <w:r w:rsidRPr="00BB2557">
        <w:rPr>
          <w:b/>
          <w:sz w:val="24"/>
          <w:szCs w:val="24"/>
        </w:rPr>
        <w:t>Species Conservation (Dugong Protection) SMAs</w:t>
      </w:r>
      <w:r w:rsidRPr="00BB2557">
        <w:rPr>
          <w:b/>
          <w:sz w:val="24"/>
          <w:szCs w:val="24"/>
        </w:rPr>
        <w:tab/>
      </w:r>
    </w:p>
    <w:p w14:paraId="15F1C3D0" w14:textId="77777777" w:rsidR="000B38F7" w:rsidRPr="00BB2557" w:rsidRDefault="000B38F7" w:rsidP="00530E59">
      <w:pPr>
        <w:spacing w:line="23" w:lineRule="atLeast"/>
        <w:rPr>
          <w:color w:val="000000" w:themeColor="text1"/>
          <w:sz w:val="24"/>
          <w:szCs w:val="24"/>
        </w:rPr>
      </w:pPr>
      <w:r w:rsidRPr="00BB2557">
        <w:rPr>
          <w:color w:val="000000" w:themeColor="text1"/>
          <w:sz w:val="24"/>
          <w:szCs w:val="24"/>
        </w:rPr>
        <w:t xml:space="preserve">Dugong are marine animals which can grow to about 3 metres in length and weigh as much as 400 kilograms. The Marine Park supports globally significant populations of dugong. They are a protected species and while they are threatened on a world wide scale, Australia has a large proportion of the remaining population.  This makes Australia the largest, and globally the most important, refuge for dugong. The sensitive ecological status of these animals globally highlights the </w:t>
      </w:r>
      <w:r w:rsidRPr="00BB2557">
        <w:rPr>
          <w:color w:val="000000" w:themeColor="text1"/>
          <w:sz w:val="24"/>
          <w:szCs w:val="24"/>
        </w:rPr>
        <w:lastRenderedPageBreak/>
        <w:t>need for effective management strategies to protect and conserve the Australian population.</w:t>
      </w:r>
    </w:p>
    <w:p w14:paraId="76F1BB21" w14:textId="333AEC85" w:rsidR="000B38F7" w:rsidRPr="00BB2557" w:rsidRDefault="000B38F7" w:rsidP="00530E59">
      <w:pPr>
        <w:spacing w:line="23" w:lineRule="atLeast"/>
        <w:rPr>
          <w:color w:val="000000" w:themeColor="text1"/>
          <w:sz w:val="24"/>
          <w:szCs w:val="24"/>
        </w:rPr>
      </w:pPr>
      <w:r w:rsidRPr="00BB2557">
        <w:rPr>
          <w:color w:val="000000" w:themeColor="text1"/>
          <w:sz w:val="24"/>
          <w:szCs w:val="24"/>
        </w:rPr>
        <w:t xml:space="preserve">Subsection </w:t>
      </w:r>
      <w:r w:rsidR="0077221E" w:rsidRPr="00BB2557">
        <w:rPr>
          <w:color w:val="000000" w:themeColor="text1"/>
          <w:sz w:val="24"/>
          <w:szCs w:val="24"/>
        </w:rPr>
        <w:t>44</w:t>
      </w:r>
      <w:r w:rsidRPr="00BB2557">
        <w:rPr>
          <w:color w:val="000000" w:themeColor="text1"/>
          <w:sz w:val="24"/>
          <w:szCs w:val="24"/>
        </w:rPr>
        <w:t xml:space="preserve">(1) designates each area described in clause 1 of Schedule 5 to be a Species   Conservation (Dugong Protection) SMA in accordance with that clause. Subsections </w:t>
      </w:r>
      <w:r w:rsidR="0077221E" w:rsidRPr="00BB2557">
        <w:rPr>
          <w:color w:val="000000" w:themeColor="text1"/>
          <w:sz w:val="24"/>
          <w:szCs w:val="24"/>
        </w:rPr>
        <w:t>44</w:t>
      </w:r>
      <w:r w:rsidRPr="00BB2557">
        <w:rPr>
          <w:color w:val="000000" w:themeColor="text1"/>
          <w:sz w:val="24"/>
          <w:szCs w:val="24"/>
        </w:rPr>
        <w:t xml:space="preserve">(2) to </w:t>
      </w:r>
      <w:r w:rsidR="0077221E" w:rsidRPr="00BB2557">
        <w:rPr>
          <w:color w:val="000000" w:themeColor="text1"/>
          <w:sz w:val="24"/>
          <w:szCs w:val="24"/>
        </w:rPr>
        <w:t>44</w:t>
      </w:r>
      <w:r w:rsidRPr="00BB2557">
        <w:rPr>
          <w:color w:val="000000" w:themeColor="text1"/>
          <w:sz w:val="24"/>
          <w:szCs w:val="24"/>
        </w:rPr>
        <w:t xml:space="preserve">(6) specify the special management provisions that are to apply to the Species Conservation (Dugong Protection) SMAs for the purposes of section 4.2.3 of the </w:t>
      </w:r>
      <w:r w:rsidR="004A2C63" w:rsidRPr="00BB2557">
        <w:rPr>
          <w:color w:val="000000" w:themeColor="text1"/>
          <w:sz w:val="24"/>
        </w:rPr>
        <w:t>Zoning Plan</w:t>
      </w:r>
      <w:r w:rsidRPr="00BB2557">
        <w:rPr>
          <w:color w:val="000000" w:themeColor="text1"/>
          <w:sz w:val="24"/>
          <w:szCs w:val="24"/>
        </w:rPr>
        <w:t xml:space="preserve">. </w:t>
      </w:r>
    </w:p>
    <w:p w14:paraId="32A4E683" w14:textId="77777777" w:rsidR="000B38F7" w:rsidRPr="00BB2557" w:rsidRDefault="000B38F7" w:rsidP="00530E59">
      <w:pPr>
        <w:spacing w:line="23" w:lineRule="atLeast"/>
        <w:rPr>
          <w:color w:val="000000" w:themeColor="text1"/>
          <w:sz w:val="24"/>
          <w:szCs w:val="24"/>
        </w:rPr>
      </w:pPr>
      <w:r w:rsidRPr="00BB2557">
        <w:rPr>
          <w:color w:val="000000" w:themeColor="text1"/>
          <w:sz w:val="24"/>
          <w:szCs w:val="24"/>
        </w:rPr>
        <w:t xml:space="preserve">The special management provisions target </w:t>
      </w:r>
      <w:r w:rsidR="00582E64" w:rsidRPr="00BB2557">
        <w:rPr>
          <w:color w:val="000000" w:themeColor="text1"/>
          <w:sz w:val="24"/>
          <w:szCs w:val="24"/>
        </w:rPr>
        <w:t>a</w:t>
      </w:r>
      <w:r w:rsidRPr="00BB2557">
        <w:rPr>
          <w:color w:val="000000" w:themeColor="text1"/>
          <w:sz w:val="24"/>
          <w:szCs w:val="24"/>
        </w:rPr>
        <w:t xml:space="preserve"> threat to dugong of capture in commercial fishing nets.</w:t>
      </w:r>
    </w:p>
    <w:p w14:paraId="7B2BFD70" w14:textId="76907671" w:rsidR="000B38F7" w:rsidRPr="00BB2557" w:rsidRDefault="000B38F7" w:rsidP="00530E59">
      <w:pPr>
        <w:spacing w:line="23" w:lineRule="atLeast"/>
        <w:rPr>
          <w:color w:val="000000" w:themeColor="text1"/>
          <w:sz w:val="24"/>
          <w:szCs w:val="24"/>
        </w:rPr>
      </w:pPr>
      <w:r w:rsidRPr="00BB2557">
        <w:rPr>
          <w:color w:val="000000" w:themeColor="text1"/>
          <w:sz w:val="24"/>
          <w:szCs w:val="24"/>
        </w:rPr>
        <w:t xml:space="preserve">The </w:t>
      </w:r>
      <w:r w:rsidR="00E6104D" w:rsidRPr="00BB2557">
        <w:rPr>
          <w:color w:val="000000" w:themeColor="text1"/>
          <w:sz w:val="24"/>
          <w:szCs w:val="24"/>
        </w:rPr>
        <w:t>s</w:t>
      </w:r>
      <w:r w:rsidRPr="00BB2557">
        <w:rPr>
          <w:color w:val="000000" w:themeColor="text1"/>
          <w:sz w:val="24"/>
          <w:szCs w:val="24"/>
        </w:rPr>
        <w:t xml:space="preserve">pecial </w:t>
      </w:r>
      <w:r w:rsidR="00DB331F" w:rsidRPr="00BB2557">
        <w:rPr>
          <w:color w:val="000000" w:themeColor="text1"/>
          <w:sz w:val="24"/>
          <w:szCs w:val="24"/>
        </w:rPr>
        <w:t>m</w:t>
      </w:r>
      <w:r w:rsidRPr="00BB2557">
        <w:rPr>
          <w:color w:val="000000" w:themeColor="text1"/>
          <w:sz w:val="24"/>
          <w:szCs w:val="24"/>
        </w:rPr>
        <w:t xml:space="preserve">anagement </w:t>
      </w:r>
      <w:r w:rsidR="00DB331F" w:rsidRPr="00BB2557">
        <w:rPr>
          <w:color w:val="000000" w:themeColor="text1"/>
          <w:sz w:val="24"/>
          <w:szCs w:val="24"/>
        </w:rPr>
        <w:t>p</w:t>
      </w:r>
      <w:r w:rsidRPr="00BB2557">
        <w:rPr>
          <w:color w:val="000000" w:themeColor="text1"/>
          <w:sz w:val="24"/>
          <w:szCs w:val="24"/>
        </w:rPr>
        <w:t xml:space="preserve">rovisions for these SMAs in subsection </w:t>
      </w:r>
      <w:r w:rsidR="0077221E" w:rsidRPr="00BB2557">
        <w:rPr>
          <w:color w:val="000000" w:themeColor="text1"/>
          <w:sz w:val="24"/>
          <w:szCs w:val="24"/>
        </w:rPr>
        <w:t>44</w:t>
      </w:r>
      <w:r w:rsidRPr="00BB2557">
        <w:rPr>
          <w:color w:val="000000" w:themeColor="text1"/>
          <w:sz w:val="24"/>
          <w:szCs w:val="24"/>
        </w:rPr>
        <w:t xml:space="preserve">(2) are for the conservation of species (dugong) and reflect the requirements of Dugong Protection Areas under Queensland Fisheries legislation to the extent to which those areas are located within the Marine Park. </w:t>
      </w:r>
    </w:p>
    <w:p w14:paraId="61A6A753" w14:textId="1F1CBBDF" w:rsidR="000B38F7" w:rsidRPr="00BB2557" w:rsidRDefault="000B38F7" w:rsidP="00530E59">
      <w:pPr>
        <w:spacing w:line="23" w:lineRule="atLeast"/>
        <w:rPr>
          <w:color w:val="000000" w:themeColor="text1"/>
          <w:sz w:val="24"/>
          <w:szCs w:val="24"/>
        </w:rPr>
      </w:pPr>
      <w:r w:rsidRPr="00BB2557">
        <w:rPr>
          <w:color w:val="000000" w:themeColor="text1"/>
          <w:sz w:val="24"/>
          <w:szCs w:val="24"/>
        </w:rPr>
        <w:t xml:space="preserve">Subsection </w:t>
      </w:r>
      <w:r w:rsidR="0077221E" w:rsidRPr="00BB2557">
        <w:rPr>
          <w:color w:val="000000" w:themeColor="text1"/>
          <w:sz w:val="24"/>
          <w:szCs w:val="24"/>
        </w:rPr>
        <w:t>44</w:t>
      </w:r>
      <w:r w:rsidRPr="00BB2557">
        <w:rPr>
          <w:color w:val="000000" w:themeColor="text1"/>
          <w:sz w:val="24"/>
          <w:szCs w:val="24"/>
        </w:rPr>
        <w:t xml:space="preserve">(3) reflects a technical amendment introduced into the </w:t>
      </w:r>
      <w:r w:rsidR="00085442" w:rsidRPr="00BB2557">
        <w:rPr>
          <w:color w:val="000000" w:themeColor="text1"/>
          <w:sz w:val="24"/>
          <w:szCs w:val="24"/>
        </w:rPr>
        <w:t>old regulations</w:t>
      </w:r>
      <w:r w:rsidRPr="00BB2557">
        <w:rPr>
          <w:color w:val="000000" w:themeColor="text1"/>
          <w:sz w:val="24"/>
          <w:szCs w:val="24"/>
        </w:rPr>
        <w:t xml:space="preserve"> in November 2009 to clarify long-standing existing netting rules, by prescribing precise boundaries around coastal headlands where the use of offshore set nets is further restricted to reduce the risk of incidental capture of dugong. This subsection provides that a set mesh net must not be used in an area of waters described in clause 2 of Schedule 5 that </w:t>
      </w:r>
      <w:r w:rsidR="00BF0BA8" w:rsidRPr="00BB2557">
        <w:rPr>
          <w:color w:val="000000" w:themeColor="text1"/>
          <w:sz w:val="24"/>
          <w:szCs w:val="24"/>
        </w:rPr>
        <w:t xml:space="preserve">are </w:t>
      </w:r>
      <w:r w:rsidRPr="00BB2557">
        <w:rPr>
          <w:color w:val="000000" w:themeColor="text1"/>
          <w:sz w:val="24"/>
          <w:szCs w:val="24"/>
        </w:rPr>
        <w:t xml:space="preserve">offshore waters (i.e. waters greater than two metres deep at any stage of the tide) unless the net is not longer than 50 metres and is used in accordance with section 121 (Using Set Mesh Nets on a Headland) of the </w:t>
      </w:r>
      <w:r w:rsidR="00E66997" w:rsidRPr="00BB2557">
        <w:rPr>
          <w:color w:val="000000" w:themeColor="text1"/>
          <w:sz w:val="24"/>
          <w:szCs w:val="24"/>
        </w:rPr>
        <w:t>Fisheries Regulation</w:t>
      </w:r>
      <w:r w:rsidRPr="00BB2557">
        <w:rPr>
          <w:color w:val="000000" w:themeColor="text1"/>
          <w:sz w:val="24"/>
          <w:szCs w:val="24"/>
        </w:rPr>
        <w:t>. The intention is that these restrictions, which apply to parts of the Species Conservation (Dugong Protection) Special Management Area, are consistent with Queensland Government restrictions and provide clear definitions of the areas around headlands where these restrictions apply in various Species Conservation (Dugong Protection) Special Management Areas which mirror Queensland's Zone B Dugong Protection Areas</w:t>
      </w:r>
      <w:r w:rsidR="00582E64" w:rsidRPr="00BB2557">
        <w:rPr>
          <w:color w:val="000000" w:themeColor="text1"/>
          <w:sz w:val="24"/>
          <w:szCs w:val="24"/>
        </w:rPr>
        <w:t xml:space="preserve"> (declared under the </w:t>
      </w:r>
      <w:r w:rsidR="00582E64" w:rsidRPr="00BB2557">
        <w:rPr>
          <w:i/>
          <w:color w:val="000000" w:themeColor="text1"/>
          <w:sz w:val="24"/>
          <w:szCs w:val="24"/>
        </w:rPr>
        <w:t xml:space="preserve">Fisheries Act 1994 </w:t>
      </w:r>
      <w:r w:rsidR="00582E64" w:rsidRPr="00BB2557">
        <w:rPr>
          <w:color w:val="000000" w:themeColor="text1"/>
          <w:sz w:val="24"/>
          <w:szCs w:val="24"/>
        </w:rPr>
        <w:t xml:space="preserve">and the Queensland </w:t>
      </w:r>
      <w:r w:rsidR="00582E64" w:rsidRPr="00BB2557">
        <w:rPr>
          <w:i/>
          <w:color w:val="000000" w:themeColor="text1"/>
          <w:sz w:val="24"/>
          <w:szCs w:val="24"/>
        </w:rPr>
        <w:t>Nature Conservation Act 1992</w:t>
      </w:r>
      <w:r w:rsidR="00582E64" w:rsidRPr="00BB2557">
        <w:rPr>
          <w:color w:val="000000" w:themeColor="text1"/>
          <w:sz w:val="24"/>
          <w:szCs w:val="24"/>
        </w:rPr>
        <w:t>)</w:t>
      </w:r>
      <w:r w:rsidRPr="00BB2557">
        <w:rPr>
          <w:color w:val="000000" w:themeColor="text1"/>
          <w:sz w:val="24"/>
          <w:szCs w:val="24"/>
        </w:rPr>
        <w:t xml:space="preserve">. </w:t>
      </w:r>
    </w:p>
    <w:p w14:paraId="516DFBE2" w14:textId="370B6C8F" w:rsidR="000B38F7" w:rsidRPr="00BB2557" w:rsidRDefault="000B38F7" w:rsidP="00530E59">
      <w:pPr>
        <w:spacing w:line="23" w:lineRule="atLeast"/>
        <w:rPr>
          <w:color w:val="000000" w:themeColor="text1"/>
          <w:sz w:val="24"/>
          <w:szCs w:val="24"/>
        </w:rPr>
      </w:pPr>
      <w:r w:rsidRPr="00BB2557">
        <w:rPr>
          <w:color w:val="000000" w:themeColor="text1"/>
          <w:sz w:val="24"/>
          <w:szCs w:val="24"/>
        </w:rPr>
        <w:t xml:space="preserve">Subsections </w:t>
      </w:r>
      <w:r w:rsidR="0077221E" w:rsidRPr="00BB2557">
        <w:rPr>
          <w:color w:val="000000" w:themeColor="text1"/>
          <w:sz w:val="24"/>
          <w:szCs w:val="24"/>
        </w:rPr>
        <w:t>44</w:t>
      </w:r>
      <w:r w:rsidRPr="00BB2557">
        <w:rPr>
          <w:color w:val="000000" w:themeColor="text1"/>
          <w:sz w:val="24"/>
          <w:szCs w:val="24"/>
        </w:rPr>
        <w:t xml:space="preserve">(4) to </w:t>
      </w:r>
      <w:r w:rsidR="0077221E" w:rsidRPr="00BB2557">
        <w:rPr>
          <w:color w:val="000000" w:themeColor="text1"/>
          <w:sz w:val="24"/>
          <w:szCs w:val="24"/>
        </w:rPr>
        <w:t>44</w:t>
      </w:r>
      <w:r w:rsidRPr="00BB2557">
        <w:rPr>
          <w:color w:val="000000" w:themeColor="text1"/>
          <w:sz w:val="24"/>
          <w:szCs w:val="24"/>
        </w:rPr>
        <w:t>(6) reflect amendments to commercial netting rules in</w:t>
      </w:r>
      <w:r w:rsidR="00582E64" w:rsidRPr="00BB2557">
        <w:rPr>
          <w:color w:val="000000" w:themeColor="text1"/>
          <w:sz w:val="24"/>
          <w:szCs w:val="24"/>
        </w:rPr>
        <w:t xml:space="preserve"> the</w:t>
      </w:r>
      <w:r w:rsidRPr="00BB2557">
        <w:rPr>
          <w:color w:val="000000" w:themeColor="text1"/>
          <w:sz w:val="24"/>
          <w:szCs w:val="24"/>
        </w:rPr>
        <w:t xml:space="preserve"> Bowling Green Bay Species Conservation (Dugong Protection) SMA which were introduced into the </w:t>
      </w:r>
      <w:r w:rsidR="00085442" w:rsidRPr="00BB2557">
        <w:rPr>
          <w:color w:val="000000" w:themeColor="text1"/>
          <w:sz w:val="24"/>
          <w:szCs w:val="24"/>
        </w:rPr>
        <w:t>old regulations</w:t>
      </w:r>
      <w:r w:rsidRPr="00BB2557">
        <w:rPr>
          <w:color w:val="000000" w:themeColor="text1"/>
          <w:sz w:val="24"/>
          <w:szCs w:val="24"/>
        </w:rPr>
        <w:t xml:space="preserve"> in December 2011 to increase protection to dugong within the Bowling Green Bay Species Conservation (Dugong Protection) SMA. The rule changes further restricted commercial net fishing within the existing Species Conservation (Dugong Protection) SMA. A ‘No netting (other than </w:t>
      </w:r>
      <w:r w:rsidR="001C017D" w:rsidRPr="00BB2557">
        <w:rPr>
          <w:color w:val="000000" w:themeColor="text1"/>
          <w:sz w:val="24"/>
          <w:szCs w:val="24"/>
        </w:rPr>
        <w:t>bait netting</w:t>
      </w:r>
      <w:r w:rsidRPr="00BB2557">
        <w:rPr>
          <w:color w:val="000000" w:themeColor="text1"/>
          <w:sz w:val="24"/>
          <w:szCs w:val="24"/>
        </w:rPr>
        <w:t xml:space="preserve">) area’ is described in clause 3 of Schedule 5 and in this area no netting activities (other than </w:t>
      </w:r>
      <w:r w:rsidR="001C017D" w:rsidRPr="00BB2557">
        <w:rPr>
          <w:color w:val="000000" w:themeColor="text1"/>
          <w:sz w:val="24"/>
          <w:szCs w:val="24"/>
        </w:rPr>
        <w:t>bait netting</w:t>
      </w:r>
      <w:r w:rsidRPr="00BB2557">
        <w:rPr>
          <w:color w:val="000000" w:themeColor="text1"/>
          <w:sz w:val="24"/>
          <w:szCs w:val="24"/>
        </w:rPr>
        <w:t xml:space="preserve">) are allowed. A ‘Restricted Netting Area’ is described in clause 4 of Schedule 5 and in this area larger dimension nets are prohibited, but limited lower-risk netting activities are allowed as provided for in </w:t>
      </w:r>
      <w:r w:rsidR="0077221E" w:rsidRPr="00BB2557">
        <w:rPr>
          <w:color w:val="000000" w:themeColor="text1"/>
          <w:sz w:val="24"/>
          <w:szCs w:val="24"/>
        </w:rPr>
        <w:t>44</w:t>
      </w:r>
      <w:r w:rsidRPr="00BB2557">
        <w:rPr>
          <w:color w:val="000000" w:themeColor="text1"/>
          <w:sz w:val="24"/>
          <w:szCs w:val="24"/>
        </w:rPr>
        <w:t xml:space="preserve">(5) and </w:t>
      </w:r>
      <w:r w:rsidR="0077221E" w:rsidRPr="00BB2557">
        <w:rPr>
          <w:color w:val="000000" w:themeColor="text1"/>
          <w:sz w:val="24"/>
          <w:szCs w:val="24"/>
        </w:rPr>
        <w:t>44</w:t>
      </w:r>
      <w:r w:rsidRPr="00BB2557">
        <w:rPr>
          <w:color w:val="000000" w:themeColor="text1"/>
          <w:sz w:val="24"/>
          <w:szCs w:val="24"/>
        </w:rPr>
        <w:t xml:space="preserve">(6). These requirements are more restrictive than the Queensland fisheries legislation. </w:t>
      </w:r>
      <w:r w:rsidR="00BF0BA8" w:rsidRPr="00BB2557">
        <w:rPr>
          <w:color w:val="000000" w:themeColor="text1"/>
          <w:sz w:val="24"/>
          <w:szCs w:val="24"/>
        </w:rPr>
        <w:t xml:space="preserve">Netting is referred to in subsection </w:t>
      </w:r>
      <w:r w:rsidR="0077221E" w:rsidRPr="00BB2557">
        <w:rPr>
          <w:color w:val="000000" w:themeColor="text1"/>
          <w:sz w:val="24"/>
          <w:szCs w:val="24"/>
        </w:rPr>
        <w:t>44</w:t>
      </w:r>
      <w:r w:rsidR="00BF0BA8" w:rsidRPr="00BB2557">
        <w:rPr>
          <w:color w:val="000000" w:themeColor="text1"/>
          <w:sz w:val="24"/>
          <w:szCs w:val="24"/>
        </w:rPr>
        <w:t xml:space="preserve">(4) and </w:t>
      </w:r>
      <w:r w:rsidR="0077221E" w:rsidRPr="00BB2557">
        <w:rPr>
          <w:color w:val="000000" w:themeColor="text1"/>
          <w:sz w:val="24"/>
          <w:szCs w:val="24"/>
        </w:rPr>
        <w:t>44</w:t>
      </w:r>
      <w:r w:rsidR="00BF0BA8" w:rsidRPr="00BB2557">
        <w:rPr>
          <w:color w:val="000000" w:themeColor="text1"/>
          <w:sz w:val="24"/>
          <w:szCs w:val="24"/>
        </w:rPr>
        <w:t>(5) within the ordinary meaning of the word.</w:t>
      </w:r>
    </w:p>
    <w:p w14:paraId="0364FA0D" w14:textId="77777777" w:rsidR="000B38F7" w:rsidRPr="00BB2557" w:rsidRDefault="000B38F7" w:rsidP="00530E59">
      <w:pPr>
        <w:spacing w:line="23" w:lineRule="atLeast"/>
        <w:rPr>
          <w:color w:val="000000" w:themeColor="text1"/>
          <w:sz w:val="24"/>
          <w:szCs w:val="24"/>
        </w:rPr>
      </w:pPr>
      <w:r w:rsidRPr="00BB2557">
        <w:rPr>
          <w:color w:val="000000" w:themeColor="text1"/>
          <w:sz w:val="24"/>
          <w:szCs w:val="24"/>
        </w:rPr>
        <w:lastRenderedPageBreak/>
        <w:t xml:space="preserve">The changes were initiated and developed in consultation with local fishers who recognised the need to increase protection to dugong following unsustainable levels of dugong mortalities in the area. </w:t>
      </w:r>
    </w:p>
    <w:p w14:paraId="4F2E3CFD" w14:textId="77777777" w:rsidR="00A37A32" w:rsidRPr="00BB2557" w:rsidRDefault="00A37A32">
      <w:pPr>
        <w:rPr>
          <w:b/>
          <w:sz w:val="24"/>
          <w:szCs w:val="24"/>
        </w:rPr>
      </w:pPr>
      <w:r w:rsidRPr="00BB2557">
        <w:rPr>
          <w:b/>
          <w:sz w:val="24"/>
          <w:szCs w:val="24"/>
        </w:rPr>
        <w:br w:type="page"/>
      </w:r>
    </w:p>
    <w:p w14:paraId="53D97C3E" w14:textId="2E640C07" w:rsidR="006F6195" w:rsidRPr="00BB2557" w:rsidRDefault="006F6195" w:rsidP="00530E59">
      <w:pPr>
        <w:spacing w:line="23" w:lineRule="atLeast"/>
        <w:rPr>
          <w:b/>
          <w:sz w:val="24"/>
          <w:szCs w:val="24"/>
        </w:rPr>
      </w:pPr>
      <w:r w:rsidRPr="00BB2557">
        <w:rPr>
          <w:b/>
          <w:sz w:val="24"/>
          <w:szCs w:val="24"/>
        </w:rPr>
        <w:lastRenderedPageBreak/>
        <w:t xml:space="preserve">Section </w:t>
      </w:r>
      <w:r w:rsidR="0077221E" w:rsidRPr="00BB2557">
        <w:rPr>
          <w:b/>
          <w:sz w:val="24"/>
          <w:szCs w:val="24"/>
        </w:rPr>
        <w:t>45</w:t>
      </w:r>
      <w:r w:rsidR="00EF7920" w:rsidRPr="00BB2557">
        <w:rPr>
          <w:b/>
          <w:sz w:val="24"/>
          <w:szCs w:val="24"/>
        </w:rPr>
        <w:t xml:space="preserve"> </w:t>
      </w:r>
      <w:r w:rsidR="00EF7920" w:rsidRPr="00BB2557">
        <w:rPr>
          <w:b/>
          <w:sz w:val="24"/>
          <w:szCs w:val="24"/>
        </w:rPr>
        <w:softHyphen/>
        <w:t xml:space="preserve"> </w:t>
      </w:r>
      <w:r w:rsidRPr="00BB2557">
        <w:rPr>
          <w:b/>
          <w:sz w:val="24"/>
          <w:szCs w:val="24"/>
        </w:rPr>
        <w:t>Seasonal Closure (Offshore Ribbon Reefs) SMAs</w:t>
      </w:r>
      <w:r w:rsidRPr="00BB2557">
        <w:rPr>
          <w:b/>
          <w:sz w:val="24"/>
          <w:szCs w:val="24"/>
        </w:rPr>
        <w:tab/>
      </w:r>
    </w:p>
    <w:p w14:paraId="59804737" w14:textId="77777777" w:rsidR="006F6195" w:rsidRPr="00BB2557" w:rsidRDefault="006F6195" w:rsidP="00530E59">
      <w:pPr>
        <w:spacing w:line="23" w:lineRule="atLeast"/>
        <w:rPr>
          <w:sz w:val="24"/>
          <w:szCs w:val="24"/>
        </w:rPr>
      </w:pPr>
      <w:r w:rsidRPr="00BB2557">
        <w:rPr>
          <w:sz w:val="24"/>
          <w:szCs w:val="24"/>
        </w:rPr>
        <w:t>The Ribbon Reefs and adjacent areas are unique, as they are located at a particular part of the continental shelf which drops sharply away from the reef edge. These important areas of reef support diverse species, including large pelagic fish such as marlin.</w:t>
      </w:r>
    </w:p>
    <w:p w14:paraId="2938EA04" w14:textId="446FF580" w:rsidR="00D35E30" w:rsidRPr="00BB2557" w:rsidRDefault="006F6195" w:rsidP="00530E59">
      <w:pPr>
        <w:spacing w:line="23" w:lineRule="atLeast"/>
        <w:rPr>
          <w:sz w:val="24"/>
          <w:szCs w:val="24"/>
        </w:rPr>
      </w:pPr>
      <w:r w:rsidRPr="00BB2557">
        <w:rPr>
          <w:sz w:val="24"/>
          <w:szCs w:val="24"/>
        </w:rPr>
        <w:t xml:space="preserve">To support the protection of this unique environment subsection </w:t>
      </w:r>
      <w:r w:rsidR="0077221E" w:rsidRPr="00BB2557">
        <w:rPr>
          <w:sz w:val="24"/>
          <w:szCs w:val="24"/>
        </w:rPr>
        <w:t>45</w:t>
      </w:r>
      <w:r w:rsidRPr="00BB2557">
        <w:rPr>
          <w:sz w:val="24"/>
          <w:szCs w:val="24"/>
        </w:rPr>
        <w:t xml:space="preserve">(1) </w:t>
      </w:r>
      <w:r w:rsidR="002148C6" w:rsidRPr="00BB2557">
        <w:rPr>
          <w:sz w:val="24"/>
          <w:szCs w:val="24"/>
        </w:rPr>
        <w:t>designates</w:t>
      </w:r>
      <w:r w:rsidRPr="00BB2557">
        <w:rPr>
          <w:sz w:val="24"/>
          <w:szCs w:val="24"/>
        </w:rPr>
        <w:t xml:space="preserve"> each area described in clause 5 of Schedule 5 to be a Seasonal Closure (Offshore Ribbon Reefs) </w:t>
      </w:r>
      <w:r w:rsidR="00714C73" w:rsidRPr="00BB2557">
        <w:rPr>
          <w:sz w:val="24"/>
          <w:szCs w:val="24"/>
        </w:rPr>
        <w:t>SMA</w:t>
      </w:r>
      <w:r w:rsidRPr="00BB2557">
        <w:rPr>
          <w:sz w:val="24"/>
          <w:szCs w:val="24"/>
        </w:rPr>
        <w:t xml:space="preserve"> in accordance with that clause. </w:t>
      </w:r>
      <w:r w:rsidR="00D35E30" w:rsidRPr="00BB2557">
        <w:rPr>
          <w:sz w:val="24"/>
          <w:szCs w:val="24"/>
        </w:rPr>
        <w:t>Subparagraph 4.2.3(2)(b) provides for Regulations to specify a particular period to which the special management provisions apply.</w:t>
      </w:r>
    </w:p>
    <w:p w14:paraId="0776578D" w14:textId="644810B3" w:rsidR="006F6195" w:rsidRPr="00BB2557" w:rsidRDefault="006F6195" w:rsidP="00530E59">
      <w:pPr>
        <w:spacing w:line="23" w:lineRule="atLeast"/>
        <w:rPr>
          <w:sz w:val="24"/>
          <w:szCs w:val="24"/>
        </w:rPr>
      </w:pPr>
      <w:r w:rsidRPr="00BB2557">
        <w:rPr>
          <w:sz w:val="24"/>
          <w:szCs w:val="24"/>
        </w:rPr>
        <w:t xml:space="preserve">Subsections </w:t>
      </w:r>
      <w:r w:rsidR="0077221E" w:rsidRPr="00BB2557">
        <w:rPr>
          <w:sz w:val="24"/>
          <w:szCs w:val="24"/>
        </w:rPr>
        <w:t>45</w:t>
      </w:r>
      <w:r w:rsidRPr="00BB2557">
        <w:rPr>
          <w:sz w:val="24"/>
          <w:szCs w:val="24"/>
        </w:rPr>
        <w:t xml:space="preserve">(2) and </w:t>
      </w:r>
      <w:r w:rsidR="0077221E" w:rsidRPr="00BB2557">
        <w:rPr>
          <w:sz w:val="24"/>
          <w:szCs w:val="24"/>
        </w:rPr>
        <w:t>45</w:t>
      </w:r>
      <w:r w:rsidRPr="00BB2557">
        <w:rPr>
          <w:sz w:val="24"/>
          <w:szCs w:val="24"/>
        </w:rPr>
        <w:t xml:space="preserve">(3) </w:t>
      </w:r>
      <w:r w:rsidR="00AE5A92" w:rsidRPr="00BB2557">
        <w:rPr>
          <w:sz w:val="24"/>
          <w:szCs w:val="24"/>
        </w:rPr>
        <w:t>specif</w:t>
      </w:r>
      <w:r w:rsidR="00D101FC" w:rsidRPr="00BB2557">
        <w:rPr>
          <w:sz w:val="24"/>
          <w:szCs w:val="24"/>
        </w:rPr>
        <w:t>y</w:t>
      </w:r>
      <w:r w:rsidRPr="00BB2557">
        <w:rPr>
          <w:sz w:val="24"/>
          <w:szCs w:val="24"/>
        </w:rPr>
        <w:t xml:space="preserve"> the special management provisions that are to apply to the Seasonal Closure (Offshore Ribbon Reefs) SMAs. Fishing involving the taking of pelagic species by trolling</w:t>
      </w:r>
      <w:r w:rsidR="00BF0BA8" w:rsidRPr="00BB2557">
        <w:rPr>
          <w:sz w:val="24"/>
          <w:szCs w:val="24"/>
        </w:rPr>
        <w:t xml:space="preserve"> (within the ordinary meaning of the expression)</w:t>
      </w:r>
      <w:r w:rsidRPr="00BB2557">
        <w:rPr>
          <w:sz w:val="24"/>
          <w:szCs w:val="24"/>
        </w:rPr>
        <w:t xml:space="preserve"> is prohibited during the seasonal closure as is commercial fishing boats having detached dories in the area. The seasonal closure is from 1 January to 31 August each year. Effectively during this period the area becomes a green (no-fishing) zone. It</w:t>
      </w:r>
      <w:r w:rsidR="00D101FC" w:rsidRPr="00BB2557">
        <w:rPr>
          <w:sz w:val="24"/>
          <w:szCs w:val="24"/>
        </w:rPr>
        <w:t xml:space="preserve"> then</w:t>
      </w:r>
      <w:r w:rsidRPr="00BB2557">
        <w:rPr>
          <w:sz w:val="24"/>
          <w:szCs w:val="24"/>
        </w:rPr>
        <w:t xml:space="preserve"> returns to</w:t>
      </w:r>
      <w:r w:rsidR="00201947" w:rsidRPr="00BB2557">
        <w:rPr>
          <w:sz w:val="24"/>
          <w:szCs w:val="24"/>
        </w:rPr>
        <w:t xml:space="preserve"> </w:t>
      </w:r>
      <w:r w:rsidRPr="00BB2557">
        <w:rPr>
          <w:sz w:val="24"/>
          <w:szCs w:val="24"/>
        </w:rPr>
        <w:t>a Buffer Zone for the remainder of the year.  This allows for game fishing to be conducted in the peak periods for this activity. The seasonal closure is intended to achieve a balance between broader biodiversity protection and recreational and charter fishing for game fish during peak periods.</w:t>
      </w:r>
    </w:p>
    <w:p w14:paraId="62096342" w14:textId="77777777" w:rsidR="006F6195" w:rsidRPr="00BB2557" w:rsidRDefault="006F6195" w:rsidP="00530E59">
      <w:pPr>
        <w:spacing w:line="23" w:lineRule="atLeast"/>
        <w:rPr>
          <w:sz w:val="24"/>
          <w:szCs w:val="24"/>
        </w:rPr>
      </w:pPr>
      <w:r w:rsidRPr="00BB2557">
        <w:rPr>
          <w:sz w:val="24"/>
          <w:szCs w:val="24"/>
        </w:rPr>
        <w:t xml:space="preserve">The </w:t>
      </w:r>
      <w:r w:rsidR="00714C73" w:rsidRPr="00BB2557">
        <w:rPr>
          <w:sz w:val="24"/>
          <w:szCs w:val="24"/>
        </w:rPr>
        <w:t>SMAs</w:t>
      </w:r>
      <w:r w:rsidRPr="00BB2557">
        <w:rPr>
          <w:sz w:val="24"/>
          <w:szCs w:val="24"/>
        </w:rPr>
        <w:t xml:space="preserve"> and special management provisions designated in these areas provide additional protection to the Ribbon Reefs and adjacent habitats. By restricting the time period for fishing the human impact</w:t>
      </w:r>
      <w:r w:rsidR="003E1E07" w:rsidRPr="00BB2557">
        <w:rPr>
          <w:sz w:val="24"/>
          <w:szCs w:val="24"/>
        </w:rPr>
        <w:t xml:space="preserve"> on</w:t>
      </w:r>
      <w:r w:rsidRPr="00BB2557">
        <w:rPr>
          <w:sz w:val="24"/>
          <w:szCs w:val="24"/>
        </w:rPr>
        <w:t xml:space="preserve"> </w:t>
      </w:r>
      <w:r w:rsidR="00F63AC1" w:rsidRPr="00BB2557">
        <w:rPr>
          <w:sz w:val="24"/>
          <w:szCs w:val="24"/>
        </w:rPr>
        <w:t>fish and their</w:t>
      </w:r>
      <w:r w:rsidRPr="00BB2557">
        <w:rPr>
          <w:sz w:val="24"/>
          <w:szCs w:val="24"/>
        </w:rPr>
        <w:t xml:space="preserve"> habitat</w:t>
      </w:r>
      <w:r w:rsidR="00F63AC1" w:rsidRPr="00BB2557">
        <w:rPr>
          <w:sz w:val="24"/>
          <w:szCs w:val="24"/>
        </w:rPr>
        <w:t>s</w:t>
      </w:r>
      <w:r w:rsidRPr="00BB2557">
        <w:rPr>
          <w:sz w:val="24"/>
          <w:szCs w:val="24"/>
        </w:rPr>
        <w:t xml:space="preserve"> is reduced.</w:t>
      </w:r>
    </w:p>
    <w:p w14:paraId="1D31CD2B" w14:textId="3BB59512" w:rsidR="006F6195" w:rsidRPr="00BB2557" w:rsidRDefault="006F6195" w:rsidP="00530E59">
      <w:pPr>
        <w:spacing w:line="23" w:lineRule="atLeast"/>
        <w:rPr>
          <w:b/>
          <w:sz w:val="24"/>
          <w:szCs w:val="24"/>
        </w:rPr>
      </w:pPr>
      <w:r w:rsidRPr="00BB2557">
        <w:rPr>
          <w:b/>
          <w:sz w:val="24"/>
          <w:szCs w:val="24"/>
        </w:rPr>
        <w:t xml:space="preserve">Section </w:t>
      </w:r>
      <w:r w:rsidR="0077221E" w:rsidRPr="00BB2557">
        <w:rPr>
          <w:b/>
          <w:sz w:val="24"/>
          <w:szCs w:val="24"/>
        </w:rPr>
        <w:t>46</w:t>
      </w:r>
      <w:r w:rsidR="00EF7920" w:rsidRPr="00BB2557">
        <w:rPr>
          <w:b/>
          <w:sz w:val="24"/>
          <w:szCs w:val="24"/>
        </w:rPr>
        <w:t xml:space="preserve"> </w:t>
      </w:r>
      <w:r w:rsidR="00EF7920" w:rsidRPr="00BB2557">
        <w:rPr>
          <w:b/>
          <w:sz w:val="24"/>
          <w:szCs w:val="24"/>
        </w:rPr>
        <w:softHyphen/>
        <w:t xml:space="preserve"> </w:t>
      </w:r>
      <w:r w:rsidRPr="00BB2557">
        <w:rPr>
          <w:b/>
          <w:sz w:val="24"/>
          <w:szCs w:val="24"/>
        </w:rPr>
        <w:t>No Dories Detached (Offshore Ribbon Reefs) SMAs</w:t>
      </w:r>
      <w:r w:rsidRPr="00BB2557">
        <w:rPr>
          <w:b/>
          <w:sz w:val="24"/>
          <w:szCs w:val="24"/>
        </w:rPr>
        <w:tab/>
      </w:r>
    </w:p>
    <w:p w14:paraId="1A98BD92" w14:textId="4024988C" w:rsidR="00D101FC" w:rsidRPr="00BB2557" w:rsidRDefault="006F6195" w:rsidP="00530E59">
      <w:pPr>
        <w:spacing w:line="23" w:lineRule="atLeast"/>
        <w:rPr>
          <w:sz w:val="24"/>
          <w:szCs w:val="24"/>
        </w:rPr>
      </w:pPr>
      <w:r w:rsidRPr="00BB2557">
        <w:rPr>
          <w:sz w:val="24"/>
          <w:szCs w:val="24"/>
        </w:rPr>
        <w:t>S</w:t>
      </w:r>
      <w:r w:rsidR="0077221E" w:rsidRPr="00BB2557">
        <w:rPr>
          <w:sz w:val="24"/>
          <w:szCs w:val="24"/>
        </w:rPr>
        <w:t>ubs</w:t>
      </w:r>
      <w:r w:rsidRPr="00BB2557">
        <w:rPr>
          <w:sz w:val="24"/>
          <w:szCs w:val="24"/>
        </w:rPr>
        <w:t xml:space="preserve">ection </w:t>
      </w:r>
      <w:r w:rsidR="0077221E" w:rsidRPr="00BB2557">
        <w:rPr>
          <w:sz w:val="24"/>
          <w:szCs w:val="24"/>
        </w:rPr>
        <w:t>46</w:t>
      </w:r>
      <w:r w:rsidRPr="00BB2557">
        <w:rPr>
          <w:sz w:val="24"/>
          <w:szCs w:val="24"/>
        </w:rPr>
        <w:t xml:space="preserve">(1) </w:t>
      </w:r>
      <w:r w:rsidR="00CB5BB0" w:rsidRPr="00BB2557">
        <w:rPr>
          <w:sz w:val="24"/>
          <w:szCs w:val="24"/>
        </w:rPr>
        <w:t>designates each</w:t>
      </w:r>
      <w:r w:rsidRPr="00BB2557">
        <w:rPr>
          <w:sz w:val="24"/>
          <w:szCs w:val="24"/>
        </w:rPr>
        <w:t xml:space="preserve"> area described in clause 6 of Schedule 5 to be a No Dories Detached (Offshore Ribbon Reefs) SMA</w:t>
      </w:r>
      <w:r w:rsidR="00DE26C2" w:rsidRPr="00BB2557">
        <w:rPr>
          <w:sz w:val="24"/>
          <w:szCs w:val="24"/>
        </w:rPr>
        <w:t>.</w:t>
      </w:r>
      <w:r w:rsidRPr="00BB2557">
        <w:rPr>
          <w:sz w:val="24"/>
          <w:szCs w:val="24"/>
        </w:rPr>
        <w:t xml:space="preserve"> </w:t>
      </w:r>
    </w:p>
    <w:p w14:paraId="70AD406F" w14:textId="56FD17DD" w:rsidR="006F6195" w:rsidRPr="00BB2557" w:rsidRDefault="006F6195" w:rsidP="00530E59">
      <w:pPr>
        <w:spacing w:line="23" w:lineRule="atLeast"/>
        <w:rPr>
          <w:sz w:val="24"/>
          <w:szCs w:val="24"/>
        </w:rPr>
      </w:pPr>
      <w:r w:rsidRPr="00BB2557">
        <w:rPr>
          <w:sz w:val="24"/>
          <w:szCs w:val="24"/>
        </w:rPr>
        <w:t xml:space="preserve">Subsection </w:t>
      </w:r>
      <w:r w:rsidR="0077221E" w:rsidRPr="00BB2557">
        <w:rPr>
          <w:sz w:val="24"/>
          <w:szCs w:val="24"/>
        </w:rPr>
        <w:t>46</w:t>
      </w:r>
      <w:r w:rsidRPr="00BB2557">
        <w:rPr>
          <w:sz w:val="24"/>
          <w:szCs w:val="24"/>
        </w:rPr>
        <w:t xml:space="preserve">(2) </w:t>
      </w:r>
      <w:r w:rsidR="00AE5A92" w:rsidRPr="00BB2557">
        <w:rPr>
          <w:sz w:val="24"/>
          <w:szCs w:val="24"/>
        </w:rPr>
        <w:t xml:space="preserve">specifies </w:t>
      </w:r>
      <w:r w:rsidRPr="00BB2557">
        <w:rPr>
          <w:sz w:val="24"/>
          <w:szCs w:val="24"/>
        </w:rPr>
        <w:t>the special management provision that is to apply to the No Dories Detached (Offshore Ribbon Reefs) SMA</w:t>
      </w:r>
      <w:r w:rsidR="00FD36A3" w:rsidRPr="00BB2557">
        <w:rPr>
          <w:sz w:val="24"/>
          <w:szCs w:val="24"/>
        </w:rPr>
        <w:t>s, which</w:t>
      </w:r>
      <w:r w:rsidRPr="00BB2557">
        <w:rPr>
          <w:sz w:val="24"/>
          <w:szCs w:val="24"/>
        </w:rPr>
        <w:t xml:space="preserve"> is that a dory must be physically attached to its primary commercial fishing vessel at all times. </w:t>
      </w:r>
    </w:p>
    <w:p w14:paraId="418DDD95" w14:textId="3C6430FD" w:rsidR="006F6195" w:rsidRPr="00BB2557" w:rsidRDefault="006F6195" w:rsidP="00530E59">
      <w:pPr>
        <w:spacing w:line="23" w:lineRule="atLeast"/>
        <w:rPr>
          <w:sz w:val="24"/>
          <w:szCs w:val="24"/>
        </w:rPr>
      </w:pPr>
      <w:r w:rsidRPr="00BB2557">
        <w:rPr>
          <w:sz w:val="24"/>
          <w:szCs w:val="24"/>
        </w:rPr>
        <w:t xml:space="preserve">This requirement </w:t>
      </w:r>
      <w:r w:rsidR="005E0AF9" w:rsidRPr="00BB2557">
        <w:rPr>
          <w:sz w:val="24"/>
          <w:szCs w:val="24"/>
        </w:rPr>
        <w:t>recognises</w:t>
      </w:r>
      <w:r w:rsidRPr="00BB2557">
        <w:rPr>
          <w:sz w:val="24"/>
          <w:szCs w:val="24"/>
        </w:rPr>
        <w:t xml:space="preserve"> the unique areas th</w:t>
      </w:r>
      <w:r w:rsidR="00FD36A3" w:rsidRPr="00BB2557">
        <w:rPr>
          <w:sz w:val="24"/>
          <w:szCs w:val="24"/>
        </w:rPr>
        <w:t>ese</w:t>
      </w:r>
      <w:r w:rsidRPr="00BB2557">
        <w:rPr>
          <w:sz w:val="24"/>
          <w:szCs w:val="24"/>
        </w:rPr>
        <w:t xml:space="preserve"> SMA</w:t>
      </w:r>
      <w:r w:rsidR="00FD36A3" w:rsidRPr="00BB2557">
        <w:rPr>
          <w:sz w:val="24"/>
          <w:szCs w:val="24"/>
        </w:rPr>
        <w:t>s</w:t>
      </w:r>
      <w:r w:rsidRPr="00BB2557">
        <w:rPr>
          <w:sz w:val="24"/>
          <w:szCs w:val="24"/>
        </w:rPr>
        <w:t xml:space="preserve"> cover</w:t>
      </w:r>
      <w:r w:rsidR="005E0AF9" w:rsidRPr="00BB2557">
        <w:rPr>
          <w:sz w:val="24"/>
          <w:szCs w:val="24"/>
        </w:rPr>
        <w:t>,</w:t>
      </w:r>
      <w:r w:rsidRPr="00BB2557">
        <w:rPr>
          <w:sz w:val="24"/>
          <w:szCs w:val="24"/>
        </w:rPr>
        <w:t xml:space="preserve"> as discussed for section </w:t>
      </w:r>
      <w:r w:rsidR="0077221E" w:rsidRPr="00BB2557">
        <w:rPr>
          <w:sz w:val="24"/>
          <w:szCs w:val="24"/>
        </w:rPr>
        <w:t>45</w:t>
      </w:r>
      <w:r w:rsidR="0075758F" w:rsidRPr="00BB2557">
        <w:rPr>
          <w:sz w:val="24"/>
          <w:szCs w:val="24"/>
        </w:rPr>
        <w:t>,</w:t>
      </w:r>
      <w:r w:rsidRPr="00BB2557">
        <w:rPr>
          <w:sz w:val="24"/>
          <w:szCs w:val="24"/>
        </w:rPr>
        <w:t xml:space="preserve"> and that it is therefore not appropriate for commercial fishing to be conducted in these areas.</w:t>
      </w:r>
    </w:p>
    <w:p w14:paraId="7A7A6F52" w14:textId="08850BD2" w:rsidR="006F6195" w:rsidRPr="00BB2557" w:rsidRDefault="006F6195" w:rsidP="00530E59">
      <w:pPr>
        <w:spacing w:line="23" w:lineRule="atLeast"/>
        <w:rPr>
          <w:b/>
          <w:sz w:val="24"/>
          <w:szCs w:val="24"/>
        </w:rPr>
      </w:pPr>
      <w:r w:rsidRPr="00BB2557">
        <w:rPr>
          <w:b/>
          <w:sz w:val="24"/>
          <w:szCs w:val="24"/>
        </w:rPr>
        <w:t xml:space="preserve">Section </w:t>
      </w:r>
      <w:r w:rsidR="0077221E" w:rsidRPr="00BB2557">
        <w:rPr>
          <w:b/>
          <w:sz w:val="24"/>
          <w:szCs w:val="24"/>
        </w:rPr>
        <w:t>47</w:t>
      </w:r>
      <w:r w:rsidR="00EF7920" w:rsidRPr="00BB2557">
        <w:rPr>
          <w:b/>
          <w:sz w:val="24"/>
          <w:szCs w:val="24"/>
        </w:rPr>
        <w:t xml:space="preserve"> </w:t>
      </w:r>
      <w:r w:rsidR="00EF7920" w:rsidRPr="00BB2557">
        <w:rPr>
          <w:b/>
          <w:sz w:val="24"/>
          <w:szCs w:val="24"/>
        </w:rPr>
        <w:softHyphen/>
        <w:t xml:space="preserve"> </w:t>
      </w:r>
      <w:r w:rsidRPr="00BB2557">
        <w:rPr>
          <w:b/>
          <w:sz w:val="24"/>
          <w:szCs w:val="24"/>
        </w:rPr>
        <w:t>Restricted Access SMAs</w:t>
      </w:r>
      <w:r w:rsidRPr="00BB2557">
        <w:rPr>
          <w:b/>
          <w:sz w:val="24"/>
          <w:szCs w:val="24"/>
        </w:rPr>
        <w:tab/>
      </w:r>
    </w:p>
    <w:p w14:paraId="460DA6F5" w14:textId="77777777" w:rsidR="006F6195" w:rsidRPr="00BB2557" w:rsidRDefault="006F6195" w:rsidP="00530E59">
      <w:pPr>
        <w:spacing w:line="23" w:lineRule="atLeast"/>
        <w:rPr>
          <w:sz w:val="24"/>
          <w:szCs w:val="24"/>
        </w:rPr>
      </w:pPr>
      <w:r w:rsidRPr="00BB2557">
        <w:rPr>
          <w:sz w:val="24"/>
          <w:szCs w:val="24"/>
        </w:rPr>
        <w:t xml:space="preserve">Restricted Access SMAs must not be used or entered without the permission of the Authority. This is in recognition of the </w:t>
      </w:r>
      <w:r w:rsidR="00EA6C5E" w:rsidRPr="00BB2557">
        <w:rPr>
          <w:sz w:val="24"/>
          <w:szCs w:val="24"/>
        </w:rPr>
        <w:t xml:space="preserve">critical importance of these areas and </w:t>
      </w:r>
      <w:r w:rsidR="00D35E30" w:rsidRPr="00BB2557">
        <w:rPr>
          <w:sz w:val="24"/>
          <w:szCs w:val="24"/>
        </w:rPr>
        <w:t xml:space="preserve">and/or </w:t>
      </w:r>
      <w:r w:rsidR="00EA6C5E" w:rsidRPr="00BB2557">
        <w:rPr>
          <w:sz w:val="24"/>
          <w:szCs w:val="24"/>
        </w:rPr>
        <w:t xml:space="preserve">the </w:t>
      </w:r>
      <w:r w:rsidRPr="00BB2557">
        <w:rPr>
          <w:sz w:val="24"/>
          <w:szCs w:val="24"/>
        </w:rPr>
        <w:t xml:space="preserve">vulnerability of the species </w:t>
      </w:r>
      <w:r w:rsidR="00EA6C5E" w:rsidRPr="00BB2557">
        <w:rPr>
          <w:sz w:val="24"/>
          <w:szCs w:val="24"/>
        </w:rPr>
        <w:t>that rely on it.</w:t>
      </w:r>
    </w:p>
    <w:p w14:paraId="14CADCBF" w14:textId="73231BC7" w:rsidR="00D101FC" w:rsidRPr="00BB2557" w:rsidRDefault="006F6195" w:rsidP="00530E59">
      <w:pPr>
        <w:spacing w:line="23" w:lineRule="atLeast"/>
        <w:rPr>
          <w:sz w:val="24"/>
          <w:szCs w:val="24"/>
        </w:rPr>
      </w:pPr>
      <w:r w:rsidRPr="00BB2557">
        <w:rPr>
          <w:sz w:val="24"/>
          <w:szCs w:val="24"/>
        </w:rPr>
        <w:t xml:space="preserve">Subsection </w:t>
      </w:r>
      <w:r w:rsidR="0077221E" w:rsidRPr="00BB2557">
        <w:rPr>
          <w:sz w:val="24"/>
          <w:szCs w:val="24"/>
        </w:rPr>
        <w:t>47</w:t>
      </w:r>
      <w:r w:rsidRPr="00BB2557">
        <w:rPr>
          <w:sz w:val="24"/>
          <w:szCs w:val="24"/>
        </w:rPr>
        <w:t xml:space="preserve">(1) </w:t>
      </w:r>
      <w:r w:rsidR="00EE3C77" w:rsidRPr="00BB2557">
        <w:rPr>
          <w:sz w:val="24"/>
          <w:szCs w:val="24"/>
        </w:rPr>
        <w:t>designates</w:t>
      </w:r>
      <w:r w:rsidRPr="00BB2557">
        <w:rPr>
          <w:sz w:val="24"/>
          <w:szCs w:val="24"/>
        </w:rPr>
        <w:t xml:space="preserve"> each area described in clause 7 of Schedule </w:t>
      </w:r>
      <w:r w:rsidR="00D101FC" w:rsidRPr="00BB2557">
        <w:rPr>
          <w:sz w:val="24"/>
          <w:szCs w:val="24"/>
        </w:rPr>
        <w:t>5</w:t>
      </w:r>
      <w:r w:rsidRPr="00BB2557">
        <w:rPr>
          <w:sz w:val="24"/>
          <w:szCs w:val="24"/>
        </w:rPr>
        <w:t xml:space="preserve"> </w:t>
      </w:r>
      <w:r w:rsidR="00EE3C77" w:rsidRPr="00BB2557">
        <w:rPr>
          <w:sz w:val="24"/>
          <w:szCs w:val="24"/>
        </w:rPr>
        <w:t>as</w:t>
      </w:r>
      <w:r w:rsidRPr="00BB2557">
        <w:rPr>
          <w:sz w:val="24"/>
          <w:szCs w:val="24"/>
        </w:rPr>
        <w:t xml:space="preserve"> a Restricted Access SMA in accordance with that clause</w:t>
      </w:r>
      <w:r w:rsidR="007C5A65" w:rsidRPr="00BB2557">
        <w:rPr>
          <w:sz w:val="24"/>
          <w:szCs w:val="24"/>
        </w:rPr>
        <w:t xml:space="preserve">. </w:t>
      </w:r>
    </w:p>
    <w:p w14:paraId="458359C3" w14:textId="1BDD83FE" w:rsidR="006F6195" w:rsidRPr="00BB2557" w:rsidRDefault="006F6195" w:rsidP="00530E59">
      <w:pPr>
        <w:spacing w:line="23" w:lineRule="atLeast"/>
        <w:rPr>
          <w:sz w:val="24"/>
          <w:szCs w:val="24"/>
        </w:rPr>
      </w:pPr>
      <w:r w:rsidRPr="00BB2557">
        <w:rPr>
          <w:sz w:val="24"/>
          <w:szCs w:val="24"/>
        </w:rPr>
        <w:lastRenderedPageBreak/>
        <w:t xml:space="preserve">Subsection </w:t>
      </w:r>
      <w:r w:rsidR="0077221E" w:rsidRPr="00BB2557">
        <w:rPr>
          <w:sz w:val="24"/>
          <w:szCs w:val="24"/>
        </w:rPr>
        <w:t>47</w:t>
      </w:r>
      <w:r w:rsidRPr="00BB2557">
        <w:rPr>
          <w:sz w:val="24"/>
          <w:szCs w:val="24"/>
        </w:rPr>
        <w:t xml:space="preserve">(2) </w:t>
      </w:r>
      <w:r w:rsidR="00AE5A92" w:rsidRPr="00BB2557">
        <w:rPr>
          <w:sz w:val="24"/>
          <w:szCs w:val="24"/>
        </w:rPr>
        <w:t>specifies</w:t>
      </w:r>
      <w:r w:rsidR="00281DE5" w:rsidRPr="00BB2557">
        <w:rPr>
          <w:sz w:val="24"/>
          <w:szCs w:val="24"/>
        </w:rPr>
        <w:t xml:space="preserve"> the special management provision that is to apply to a Restricted Access SMA</w:t>
      </w:r>
      <w:r w:rsidR="0044566B" w:rsidRPr="00BB2557">
        <w:rPr>
          <w:sz w:val="24"/>
          <w:szCs w:val="24"/>
        </w:rPr>
        <w:t>, which is</w:t>
      </w:r>
      <w:r w:rsidR="00281DE5" w:rsidRPr="00BB2557">
        <w:rPr>
          <w:sz w:val="24"/>
          <w:szCs w:val="24"/>
        </w:rPr>
        <w:t xml:space="preserve"> </w:t>
      </w:r>
      <w:r w:rsidR="003E1E07" w:rsidRPr="00BB2557">
        <w:rPr>
          <w:sz w:val="24"/>
          <w:szCs w:val="24"/>
        </w:rPr>
        <w:t>t</w:t>
      </w:r>
      <w:r w:rsidR="00EE3C77" w:rsidRPr="00BB2557">
        <w:rPr>
          <w:sz w:val="24"/>
          <w:szCs w:val="24"/>
        </w:rPr>
        <w:t>hat a</w:t>
      </w:r>
      <w:r w:rsidRPr="00BB2557">
        <w:rPr>
          <w:sz w:val="24"/>
          <w:szCs w:val="24"/>
        </w:rPr>
        <w:t xml:space="preserve"> Restricted Access SMA must not be used or entered without permission</w:t>
      </w:r>
      <w:r w:rsidR="00523DBE" w:rsidRPr="00BB2557">
        <w:rPr>
          <w:sz w:val="24"/>
          <w:szCs w:val="24"/>
        </w:rPr>
        <w:t xml:space="preserve"> </w:t>
      </w:r>
      <w:r w:rsidRPr="00BB2557">
        <w:rPr>
          <w:sz w:val="24"/>
          <w:szCs w:val="24"/>
        </w:rPr>
        <w:t>unless</w:t>
      </w:r>
      <w:r w:rsidR="007C5A65" w:rsidRPr="00BB2557">
        <w:rPr>
          <w:sz w:val="24"/>
          <w:szCs w:val="24"/>
        </w:rPr>
        <w:t xml:space="preserve"> authorised by Part 5 of the </w:t>
      </w:r>
      <w:r w:rsidR="004A2C63" w:rsidRPr="00BB2557">
        <w:rPr>
          <w:sz w:val="24"/>
        </w:rPr>
        <w:t>Zoning Plan</w:t>
      </w:r>
      <w:r w:rsidR="007C5A65" w:rsidRPr="00BB2557">
        <w:rPr>
          <w:sz w:val="24"/>
          <w:szCs w:val="24"/>
        </w:rPr>
        <w:t xml:space="preserve"> or</w:t>
      </w:r>
      <w:r w:rsidRPr="00BB2557">
        <w:rPr>
          <w:sz w:val="24"/>
          <w:szCs w:val="24"/>
        </w:rPr>
        <w:t xml:space="preserve"> in accordance with subsection</w:t>
      </w:r>
      <w:r w:rsidR="00EE3C77" w:rsidRPr="00BB2557">
        <w:rPr>
          <w:sz w:val="24"/>
          <w:szCs w:val="24"/>
        </w:rPr>
        <w:t>s</w:t>
      </w:r>
      <w:r w:rsidRPr="00BB2557">
        <w:rPr>
          <w:sz w:val="24"/>
          <w:szCs w:val="24"/>
        </w:rPr>
        <w:t xml:space="preserve"> </w:t>
      </w:r>
      <w:r w:rsidR="0077221E" w:rsidRPr="00BB2557">
        <w:rPr>
          <w:sz w:val="24"/>
          <w:szCs w:val="24"/>
        </w:rPr>
        <w:t>47</w:t>
      </w:r>
      <w:r w:rsidRPr="00BB2557">
        <w:rPr>
          <w:sz w:val="24"/>
          <w:szCs w:val="24"/>
        </w:rPr>
        <w:t xml:space="preserve">(3) to </w:t>
      </w:r>
      <w:r w:rsidR="0077221E" w:rsidRPr="00BB2557">
        <w:rPr>
          <w:sz w:val="24"/>
          <w:szCs w:val="24"/>
        </w:rPr>
        <w:t>47</w:t>
      </w:r>
      <w:r w:rsidRPr="00BB2557">
        <w:rPr>
          <w:sz w:val="24"/>
          <w:szCs w:val="24"/>
        </w:rPr>
        <w:t>(5).</w:t>
      </w:r>
    </w:p>
    <w:p w14:paraId="5B176787" w14:textId="2FD22812" w:rsidR="00DF1BF5" w:rsidRPr="00BB2557" w:rsidRDefault="0067187C" w:rsidP="00530E59">
      <w:pPr>
        <w:spacing w:line="23" w:lineRule="atLeast"/>
        <w:rPr>
          <w:sz w:val="24"/>
          <w:szCs w:val="24"/>
        </w:rPr>
      </w:pPr>
      <w:r w:rsidRPr="00BB2557">
        <w:rPr>
          <w:sz w:val="24"/>
          <w:szCs w:val="24"/>
        </w:rPr>
        <w:t xml:space="preserve">Subsections </w:t>
      </w:r>
      <w:r w:rsidR="0077221E" w:rsidRPr="00BB2557">
        <w:rPr>
          <w:sz w:val="24"/>
          <w:szCs w:val="24"/>
        </w:rPr>
        <w:t>47</w:t>
      </w:r>
      <w:r w:rsidRPr="00BB2557">
        <w:rPr>
          <w:sz w:val="24"/>
          <w:szCs w:val="24"/>
        </w:rPr>
        <w:t xml:space="preserve">(3) to </w:t>
      </w:r>
      <w:r w:rsidR="0077221E" w:rsidRPr="00BB2557">
        <w:rPr>
          <w:sz w:val="24"/>
          <w:szCs w:val="24"/>
        </w:rPr>
        <w:t>47</w:t>
      </w:r>
      <w:r w:rsidRPr="00BB2557">
        <w:rPr>
          <w:sz w:val="24"/>
          <w:szCs w:val="24"/>
        </w:rPr>
        <w:t xml:space="preserve">(5) set out exceptions to the special management provision. </w:t>
      </w:r>
    </w:p>
    <w:p w14:paraId="2BEB9025" w14:textId="4A595104" w:rsidR="00495A75" w:rsidRPr="00BB2557" w:rsidRDefault="006F6195" w:rsidP="00530E59">
      <w:pPr>
        <w:spacing w:line="23" w:lineRule="atLeast"/>
        <w:rPr>
          <w:sz w:val="24"/>
          <w:szCs w:val="24"/>
        </w:rPr>
      </w:pPr>
      <w:r w:rsidRPr="00BB2557">
        <w:rPr>
          <w:sz w:val="24"/>
          <w:szCs w:val="24"/>
        </w:rPr>
        <w:t xml:space="preserve">Subsection </w:t>
      </w:r>
      <w:r w:rsidR="0077221E" w:rsidRPr="00BB2557">
        <w:rPr>
          <w:sz w:val="24"/>
          <w:szCs w:val="24"/>
        </w:rPr>
        <w:t>47</w:t>
      </w:r>
      <w:r w:rsidRPr="00BB2557">
        <w:rPr>
          <w:sz w:val="24"/>
          <w:szCs w:val="24"/>
        </w:rPr>
        <w:t xml:space="preserve">(3) provides </w:t>
      </w:r>
      <w:r w:rsidR="009B5AAA" w:rsidRPr="00BB2557">
        <w:rPr>
          <w:sz w:val="24"/>
          <w:szCs w:val="24"/>
        </w:rPr>
        <w:t>that</w:t>
      </w:r>
      <w:r w:rsidRPr="00BB2557">
        <w:rPr>
          <w:sz w:val="24"/>
          <w:szCs w:val="24"/>
        </w:rPr>
        <w:t xml:space="preserve"> </w:t>
      </w:r>
      <w:r w:rsidR="00BF2A20" w:rsidRPr="00BB2557">
        <w:rPr>
          <w:sz w:val="24"/>
          <w:szCs w:val="24"/>
        </w:rPr>
        <w:t>the</w:t>
      </w:r>
      <w:r w:rsidR="009B5AAA" w:rsidRPr="00BB2557">
        <w:rPr>
          <w:sz w:val="24"/>
          <w:szCs w:val="24"/>
        </w:rPr>
        <w:t xml:space="preserve"> Raine Island, Moulter Cay Reef or the MacLennan Cay Reef</w:t>
      </w:r>
      <w:r w:rsidR="00BF2A20" w:rsidRPr="00BB2557">
        <w:rPr>
          <w:sz w:val="24"/>
          <w:szCs w:val="24"/>
        </w:rPr>
        <w:t xml:space="preserve"> Restricted Access SMAs</w:t>
      </w:r>
      <w:r w:rsidRPr="00BB2557">
        <w:rPr>
          <w:sz w:val="24"/>
          <w:szCs w:val="24"/>
        </w:rPr>
        <w:t xml:space="preserve"> </w:t>
      </w:r>
      <w:r w:rsidR="009B5AAA" w:rsidRPr="00BB2557">
        <w:rPr>
          <w:sz w:val="24"/>
          <w:szCs w:val="24"/>
        </w:rPr>
        <w:t>may be entered to navigate a vessel (except a ship, or a managed vessel or aircraft) for access to area</w:t>
      </w:r>
      <w:r w:rsidR="005E0AF9" w:rsidRPr="00BB2557">
        <w:rPr>
          <w:sz w:val="24"/>
          <w:szCs w:val="24"/>
        </w:rPr>
        <w:t>s</w:t>
      </w:r>
      <w:r w:rsidR="009B5AAA" w:rsidRPr="00BB2557">
        <w:rPr>
          <w:sz w:val="24"/>
          <w:szCs w:val="24"/>
        </w:rPr>
        <w:t xml:space="preserve"> that form part of Queensland subject to certain conditions</w:t>
      </w:r>
      <w:r w:rsidRPr="00BB2557">
        <w:rPr>
          <w:sz w:val="24"/>
          <w:szCs w:val="24"/>
        </w:rPr>
        <w:t>.</w:t>
      </w:r>
      <w:r w:rsidR="009B5AAA" w:rsidRPr="00BB2557">
        <w:rPr>
          <w:sz w:val="24"/>
          <w:szCs w:val="24"/>
        </w:rPr>
        <w:t xml:space="preserve"> These conditions are if any equipment normally used for fishing</w:t>
      </w:r>
      <w:r w:rsidR="00BF0BA8" w:rsidRPr="00BB2557">
        <w:rPr>
          <w:sz w:val="24"/>
          <w:szCs w:val="24"/>
        </w:rPr>
        <w:t xml:space="preserve"> (within the ordinary meaning of the Act)</w:t>
      </w:r>
      <w:r w:rsidR="009B5AAA" w:rsidRPr="00BB2557">
        <w:rPr>
          <w:sz w:val="24"/>
          <w:szCs w:val="24"/>
        </w:rPr>
        <w:t xml:space="preserve"> or collecting (within the ordinary meaning of the expression) is stowed or secured and</w:t>
      </w:r>
      <w:r w:rsidR="00DF1BF5" w:rsidRPr="00BB2557">
        <w:rPr>
          <w:sz w:val="24"/>
          <w:szCs w:val="24"/>
        </w:rPr>
        <w:t xml:space="preserve"> that </w:t>
      </w:r>
      <w:r w:rsidR="009B5AAA" w:rsidRPr="00BB2557">
        <w:rPr>
          <w:sz w:val="24"/>
          <w:szCs w:val="24"/>
        </w:rPr>
        <w:t>access is in accordance with all relevant laws of Queensland as in force from time to time.</w:t>
      </w:r>
      <w:r w:rsidRPr="00BB2557">
        <w:rPr>
          <w:sz w:val="24"/>
          <w:szCs w:val="24"/>
        </w:rPr>
        <w:t xml:space="preserve"> </w:t>
      </w:r>
      <w:r w:rsidR="009B5AAA" w:rsidRPr="00BB2557">
        <w:rPr>
          <w:sz w:val="24"/>
          <w:szCs w:val="24"/>
        </w:rPr>
        <w:t>The intentio</w:t>
      </w:r>
      <w:r w:rsidR="00EA6C5E" w:rsidRPr="00BB2557">
        <w:rPr>
          <w:sz w:val="24"/>
          <w:szCs w:val="24"/>
        </w:rPr>
        <w:t xml:space="preserve">n is that these </w:t>
      </w:r>
      <w:r w:rsidR="00EA6C5E" w:rsidRPr="00BB2557">
        <w:rPr>
          <w:i/>
          <w:sz w:val="24"/>
          <w:szCs w:val="24"/>
        </w:rPr>
        <w:t>SMAs</w:t>
      </w:r>
      <w:r w:rsidR="00EA6C5E" w:rsidRPr="00BB2557">
        <w:rPr>
          <w:sz w:val="24"/>
          <w:szCs w:val="24"/>
        </w:rPr>
        <w:t xml:space="preserve"> are managed in a way that is compl</w:t>
      </w:r>
      <w:r w:rsidR="00D35E30" w:rsidRPr="00BB2557">
        <w:rPr>
          <w:sz w:val="24"/>
          <w:szCs w:val="24"/>
        </w:rPr>
        <w:t>e</w:t>
      </w:r>
      <w:r w:rsidR="00EA6C5E" w:rsidRPr="00BB2557">
        <w:rPr>
          <w:sz w:val="24"/>
          <w:szCs w:val="24"/>
        </w:rPr>
        <w:t>mentary to Queensland regulation</w:t>
      </w:r>
      <w:r w:rsidR="00DF1BF5" w:rsidRPr="00BB2557">
        <w:rPr>
          <w:sz w:val="24"/>
          <w:szCs w:val="24"/>
        </w:rPr>
        <w:t xml:space="preserve"> of these areas</w:t>
      </w:r>
      <w:r w:rsidR="00EA6C5E" w:rsidRPr="00BB2557">
        <w:rPr>
          <w:sz w:val="24"/>
          <w:szCs w:val="24"/>
        </w:rPr>
        <w:t>.</w:t>
      </w:r>
    </w:p>
    <w:p w14:paraId="070596B7" w14:textId="785577C7" w:rsidR="006F6195" w:rsidRPr="00BB2557" w:rsidRDefault="006F6195" w:rsidP="00530E59">
      <w:pPr>
        <w:spacing w:line="23" w:lineRule="atLeast"/>
        <w:rPr>
          <w:sz w:val="24"/>
          <w:szCs w:val="24"/>
        </w:rPr>
      </w:pPr>
      <w:r w:rsidRPr="00BB2557">
        <w:rPr>
          <w:sz w:val="24"/>
          <w:szCs w:val="24"/>
        </w:rPr>
        <w:t xml:space="preserve">Subsection </w:t>
      </w:r>
      <w:r w:rsidR="0077221E" w:rsidRPr="00BB2557">
        <w:rPr>
          <w:sz w:val="24"/>
          <w:szCs w:val="24"/>
        </w:rPr>
        <w:t>47</w:t>
      </w:r>
      <w:r w:rsidRPr="00BB2557">
        <w:rPr>
          <w:sz w:val="24"/>
          <w:szCs w:val="24"/>
        </w:rPr>
        <w:t>(4) provides that the Australian Institute of Marine Science, or a person acting with its written approval, may enter the Australian Institute of Marine Science Restricted Access SMA for the purpose of an activity associated with the operation of the research station</w:t>
      </w:r>
      <w:r w:rsidR="007C5A65" w:rsidRPr="00BB2557">
        <w:rPr>
          <w:sz w:val="24"/>
          <w:szCs w:val="24"/>
        </w:rPr>
        <w:t xml:space="preserve"> used by the Institute</w:t>
      </w:r>
      <w:r w:rsidRPr="00BB2557">
        <w:rPr>
          <w:sz w:val="24"/>
          <w:szCs w:val="24"/>
        </w:rPr>
        <w:t xml:space="preserve"> if permission for the activity would no</w:t>
      </w:r>
      <w:r w:rsidR="00495A75" w:rsidRPr="00BB2557">
        <w:rPr>
          <w:sz w:val="24"/>
          <w:szCs w:val="24"/>
        </w:rPr>
        <w:t>t</w:t>
      </w:r>
      <w:r w:rsidRPr="00BB2557">
        <w:rPr>
          <w:sz w:val="24"/>
          <w:szCs w:val="24"/>
        </w:rPr>
        <w:t xml:space="preserve">, but for subsection (2), be required under Part 2 of the </w:t>
      </w:r>
      <w:r w:rsidR="004A2C63" w:rsidRPr="00BB2557">
        <w:rPr>
          <w:sz w:val="24"/>
        </w:rPr>
        <w:t>Zoning Plan</w:t>
      </w:r>
      <w:r w:rsidRPr="00BB2557">
        <w:rPr>
          <w:sz w:val="24"/>
          <w:szCs w:val="24"/>
        </w:rPr>
        <w:t xml:space="preserve"> or the Institute already holds the written permission of the Authority for the activity. Similarly subsection </w:t>
      </w:r>
      <w:r w:rsidR="0077221E" w:rsidRPr="00BB2557">
        <w:rPr>
          <w:sz w:val="24"/>
          <w:szCs w:val="24"/>
        </w:rPr>
        <w:t>47</w:t>
      </w:r>
      <w:r w:rsidRPr="00BB2557">
        <w:rPr>
          <w:sz w:val="24"/>
          <w:szCs w:val="24"/>
        </w:rPr>
        <w:t xml:space="preserve">(5) provides that the University of Sydney, or a person acting with its written approval, may enter the One Tree Island Reef (23 055) Restricted Access SMA in </w:t>
      </w:r>
      <w:r w:rsidR="00BF2A20" w:rsidRPr="00BB2557">
        <w:rPr>
          <w:sz w:val="24"/>
          <w:szCs w:val="24"/>
        </w:rPr>
        <w:t>similar</w:t>
      </w:r>
      <w:r w:rsidRPr="00BB2557">
        <w:rPr>
          <w:sz w:val="24"/>
          <w:szCs w:val="24"/>
        </w:rPr>
        <w:t xml:space="preserve"> circumstances as prescribed in subsection </w:t>
      </w:r>
      <w:r w:rsidR="0077221E" w:rsidRPr="00BB2557">
        <w:rPr>
          <w:sz w:val="24"/>
          <w:szCs w:val="24"/>
        </w:rPr>
        <w:t>47</w:t>
      </w:r>
      <w:r w:rsidRPr="00BB2557">
        <w:rPr>
          <w:sz w:val="24"/>
          <w:szCs w:val="24"/>
        </w:rPr>
        <w:t>(4).</w:t>
      </w:r>
      <w:r w:rsidR="00491BD8" w:rsidRPr="00BB2557">
        <w:rPr>
          <w:sz w:val="24"/>
          <w:szCs w:val="24"/>
        </w:rPr>
        <w:t xml:space="preserve"> Th</w:t>
      </w:r>
      <w:r w:rsidR="00DF1BF5" w:rsidRPr="00BB2557">
        <w:rPr>
          <w:sz w:val="24"/>
          <w:szCs w:val="24"/>
        </w:rPr>
        <w:t>ese exceptions are</w:t>
      </w:r>
      <w:r w:rsidR="00491BD8" w:rsidRPr="00BB2557">
        <w:rPr>
          <w:sz w:val="24"/>
          <w:szCs w:val="24"/>
        </w:rPr>
        <w:t xml:space="preserve"> to allow for important research activities to be conducted in the areas by the relevant institutions.</w:t>
      </w:r>
    </w:p>
    <w:p w14:paraId="7C739197" w14:textId="01E114B1" w:rsidR="006F6195" w:rsidRPr="00BB2557" w:rsidRDefault="006F6195" w:rsidP="00530E59">
      <w:pPr>
        <w:spacing w:line="23" w:lineRule="atLeast"/>
        <w:rPr>
          <w:b/>
          <w:sz w:val="24"/>
          <w:szCs w:val="24"/>
        </w:rPr>
      </w:pPr>
      <w:r w:rsidRPr="00BB2557">
        <w:rPr>
          <w:b/>
          <w:sz w:val="24"/>
          <w:szCs w:val="24"/>
        </w:rPr>
        <w:t xml:space="preserve">Section </w:t>
      </w:r>
      <w:r w:rsidR="0077221E" w:rsidRPr="00BB2557">
        <w:rPr>
          <w:b/>
          <w:sz w:val="24"/>
          <w:szCs w:val="24"/>
        </w:rPr>
        <w:t>48</w:t>
      </w:r>
      <w:r w:rsidR="00EF7920" w:rsidRPr="00BB2557">
        <w:rPr>
          <w:b/>
          <w:sz w:val="24"/>
          <w:szCs w:val="24"/>
        </w:rPr>
        <w:t xml:space="preserve"> </w:t>
      </w:r>
      <w:r w:rsidR="00EF7920" w:rsidRPr="00BB2557">
        <w:rPr>
          <w:b/>
          <w:sz w:val="24"/>
          <w:szCs w:val="24"/>
        </w:rPr>
        <w:softHyphen/>
        <w:t xml:space="preserve"> </w:t>
      </w:r>
      <w:r w:rsidRPr="00BB2557">
        <w:rPr>
          <w:b/>
          <w:sz w:val="24"/>
          <w:szCs w:val="24"/>
        </w:rPr>
        <w:t>Public Appreciation SMAs</w:t>
      </w:r>
      <w:r w:rsidRPr="00BB2557">
        <w:rPr>
          <w:b/>
          <w:sz w:val="24"/>
          <w:szCs w:val="24"/>
        </w:rPr>
        <w:tab/>
      </w:r>
    </w:p>
    <w:p w14:paraId="78A54703" w14:textId="32E38678" w:rsidR="00495A75" w:rsidRPr="00BB2557" w:rsidRDefault="006F6195" w:rsidP="00530E59">
      <w:pPr>
        <w:spacing w:line="23" w:lineRule="atLeast"/>
        <w:rPr>
          <w:sz w:val="24"/>
          <w:szCs w:val="24"/>
        </w:rPr>
      </w:pPr>
      <w:r w:rsidRPr="00BB2557">
        <w:rPr>
          <w:sz w:val="24"/>
          <w:szCs w:val="24"/>
        </w:rPr>
        <w:t xml:space="preserve">Subsection </w:t>
      </w:r>
      <w:r w:rsidR="0077221E" w:rsidRPr="00BB2557">
        <w:rPr>
          <w:sz w:val="24"/>
          <w:szCs w:val="24"/>
        </w:rPr>
        <w:t>48</w:t>
      </w:r>
      <w:r w:rsidRPr="00BB2557">
        <w:rPr>
          <w:sz w:val="24"/>
          <w:szCs w:val="24"/>
        </w:rPr>
        <w:t xml:space="preserve">(1) </w:t>
      </w:r>
      <w:r w:rsidR="00104104" w:rsidRPr="00BB2557">
        <w:rPr>
          <w:sz w:val="24"/>
          <w:szCs w:val="24"/>
        </w:rPr>
        <w:t xml:space="preserve">designates </w:t>
      </w:r>
      <w:r w:rsidRPr="00BB2557">
        <w:rPr>
          <w:sz w:val="24"/>
          <w:szCs w:val="24"/>
        </w:rPr>
        <w:t>that each area described in clause 8 of Schedule 5 is de</w:t>
      </w:r>
      <w:r w:rsidR="00495A75" w:rsidRPr="00BB2557">
        <w:rPr>
          <w:sz w:val="24"/>
          <w:szCs w:val="24"/>
        </w:rPr>
        <w:t>signated</w:t>
      </w:r>
      <w:r w:rsidRPr="00BB2557">
        <w:rPr>
          <w:sz w:val="24"/>
          <w:szCs w:val="24"/>
        </w:rPr>
        <w:t xml:space="preserve"> to be a Public Appreciation SMA</w:t>
      </w:r>
      <w:r w:rsidR="00495A75" w:rsidRPr="00BB2557">
        <w:rPr>
          <w:sz w:val="24"/>
          <w:szCs w:val="24"/>
        </w:rPr>
        <w:t xml:space="preserve"> in accordance with that clause</w:t>
      </w:r>
      <w:r w:rsidRPr="00BB2557">
        <w:rPr>
          <w:sz w:val="24"/>
          <w:szCs w:val="24"/>
        </w:rPr>
        <w:t xml:space="preserve">. </w:t>
      </w:r>
    </w:p>
    <w:p w14:paraId="77A23359" w14:textId="375BA27A" w:rsidR="006F6195" w:rsidRPr="00BB2557" w:rsidRDefault="006F6195" w:rsidP="00530E59">
      <w:pPr>
        <w:spacing w:line="23" w:lineRule="atLeast"/>
        <w:rPr>
          <w:sz w:val="24"/>
          <w:szCs w:val="24"/>
        </w:rPr>
      </w:pPr>
      <w:r w:rsidRPr="00BB2557">
        <w:rPr>
          <w:sz w:val="24"/>
          <w:szCs w:val="24"/>
        </w:rPr>
        <w:t>Subsection</w:t>
      </w:r>
      <w:r w:rsidR="00495A75" w:rsidRPr="00BB2557">
        <w:rPr>
          <w:sz w:val="24"/>
          <w:szCs w:val="24"/>
        </w:rPr>
        <w:t>s</w:t>
      </w:r>
      <w:r w:rsidRPr="00BB2557">
        <w:rPr>
          <w:sz w:val="24"/>
          <w:szCs w:val="24"/>
        </w:rPr>
        <w:t xml:space="preserve"> </w:t>
      </w:r>
      <w:r w:rsidR="0077221E" w:rsidRPr="00BB2557">
        <w:rPr>
          <w:sz w:val="24"/>
          <w:szCs w:val="24"/>
        </w:rPr>
        <w:t>48</w:t>
      </w:r>
      <w:r w:rsidRPr="00BB2557">
        <w:rPr>
          <w:sz w:val="24"/>
          <w:szCs w:val="24"/>
        </w:rPr>
        <w:t xml:space="preserve">(2) and </w:t>
      </w:r>
      <w:r w:rsidR="0077221E" w:rsidRPr="00BB2557">
        <w:rPr>
          <w:sz w:val="24"/>
          <w:szCs w:val="24"/>
        </w:rPr>
        <w:t>48</w:t>
      </w:r>
      <w:r w:rsidRPr="00BB2557">
        <w:rPr>
          <w:sz w:val="24"/>
          <w:szCs w:val="24"/>
        </w:rPr>
        <w:t xml:space="preserve">(3) </w:t>
      </w:r>
      <w:r w:rsidR="00AE5A92" w:rsidRPr="00BB2557">
        <w:rPr>
          <w:sz w:val="24"/>
          <w:szCs w:val="24"/>
        </w:rPr>
        <w:t>specify</w:t>
      </w:r>
      <w:r w:rsidRPr="00BB2557">
        <w:rPr>
          <w:sz w:val="24"/>
          <w:szCs w:val="24"/>
        </w:rPr>
        <w:t xml:space="preserve"> the special management provisions that apply to </w:t>
      </w:r>
      <w:r w:rsidR="007C5A65" w:rsidRPr="00BB2557">
        <w:rPr>
          <w:sz w:val="24"/>
          <w:szCs w:val="24"/>
        </w:rPr>
        <w:t xml:space="preserve">any </w:t>
      </w:r>
      <w:r w:rsidRPr="00BB2557">
        <w:rPr>
          <w:sz w:val="24"/>
          <w:szCs w:val="24"/>
        </w:rPr>
        <w:t>Public Appreciation SMA (other than the Whitsunday Pub</w:t>
      </w:r>
      <w:r w:rsidR="00EF7920" w:rsidRPr="00BB2557">
        <w:rPr>
          <w:sz w:val="24"/>
          <w:szCs w:val="24"/>
        </w:rPr>
        <w:t>l</w:t>
      </w:r>
      <w:r w:rsidRPr="00BB2557">
        <w:rPr>
          <w:sz w:val="24"/>
          <w:szCs w:val="24"/>
        </w:rPr>
        <w:t>ic Appreciation SMA</w:t>
      </w:r>
      <w:r w:rsidR="007C5A65" w:rsidRPr="00BB2557">
        <w:rPr>
          <w:sz w:val="24"/>
          <w:szCs w:val="24"/>
        </w:rPr>
        <w:t xml:space="preserve"> that is not in the </w:t>
      </w:r>
      <w:r w:rsidR="00565D9A" w:rsidRPr="00BB2557">
        <w:rPr>
          <w:sz w:val="24"/>
        </w:rPr>
        <w:t>Conservation Park Zone</w:t>
      </w:r>
      <w:r w:rsidRPr="00BB2557">
        <w:rPr>
          <w:sz w:val="24"/>
          <w:szCs w:val="24"/>
        </w:rPr>
        <w:t>)</w:t>
      </w:r>
      <w:r w:rsidR="007C5A65" w:rsidRPr="00BB2557">
        <w:rPr>
          <w:sz w:val="24"/>
          <w:szCs w:val="24"/>
        </w:rPr>
        <w:t>.</w:t>
      </w:r>
    </w:p>
    <w:p w14:paraId="2498E7E0" w14:textId="77777777" w:rsidR="006F6195" w:rsidRPr="00BB2557" w:rsidRDefault="006F6195" w:rsidP="00530E59">
      <w:pPr>
        <w:spacing w:line="23" w:lineRule="atLeast"/>
        <w:rPr>
          <w:sz w:val="24"/>
          <w:szCs w:val="24"/>
        </w:rPr>
      </w:pPr>
      <w:r w:rsidRPr="00BB2557">
        <w:rPr>
          <w:sz w:val="24"/>
          <w:szCs w:val="24"/>
        </w:rPr>
        <w:t xml:space="preserve">The special management provisions provide that the area must not be used or entered for limited spearfishing, </w:t>
      </w:r>
      <w:r w:rsidR="00AE5A92" w:rsidRPr="00BB2557">
        <w:rPr>
          <w:sz w:val="24"/>
          <w:szCs w:val="24"/>
        </w:rPr>
        <w:t xml:space="preserve">or </w:t>
      </w:r>
      <w:r w:rsidRPr="00BB2557">
        <w:rPr>
          <w:sz w:val="24"/>
          <w:szCs w:val="24"/>
        </w:rPr>
        <w:t>the conduct of a harvest fishery or aquaculture operations (except in the Fitzroy Island Reef (CP-16-4039) Public Appreciation SMA)</w:t>
      </w:r>
      <w:r w:rsidR="00AE5A92" w:rsidRPr="00BB2557">
        <w:rPr>
          <w:sz w:val="24"/>
          <w:szCs w:val="24"/>
        </w:rPr>
        <w:t>,</w:t>
      </w:r>
      <w:r w:rsidRPr="00BB2557">
        <w:rPr>
          <w:sz w:val="24"/>
          <w:szCs w:val="24"/>
        </w:rPr>
        <w:t xml:space="preserve"> unless authorised by Part 5 of the </w:t>
      </w:r>
      <w:r w:rsidR="004A2C63" w:rsidRPr="00BB2557">
        <w:rPr>
          <w:sz w:val="24"/>
        </w:rPr>
        <w:t>Zoning Plan</w:t>
      </w:r>
      <w:r w:rsidRPr="00BB2557">
        <w:rPr>
          <w:sz w:val="24"/>
          <w:szCs w:val="24"/>
        </w:rPr>
        <w:t xml:space="preserve"> (additional purposes for use or entry). These provisions are targeted at ensuring the protection and conservation of these areas. </w:t>
      </w:r>
    </w:p>
    <w:p w14:paraId="190450AC" w14:textId="5174E980" w:rsidR="006F6195" w:rsidRPr="00BB2557" w:rsidRDefault="006F6195" w:rsidP="00530E59">
      <w:pPr>
        <w:spacing w:line="23" w:lineRule="atLeast"/>
        <w:rPr>
          <w:b/>
          <w:sz w:val="24"/>
          <w:szCs w:val="24"/>
        </w:rPr>
      </w:pPr>
      <w:r w:rsidRPr="00BB2557">
        <w:rPr>
          <w:b/>
          <w:sz w:val="24"/>
          <w:szCs w:val="24"/>
        </w:rPr>
        <w:t xml:space="preserve">Section </w:t>
      </w:r>
      <w:r w:rsidR="0077221E" w:rsidRPr="00BB2557">
        <w:rPr>
          <w:b/>
          <w:sz w:val="24"/>
          <w:szCs w:val="24"/>
        </w:rPr>
        <w:t>49</w:t>
      </w:r>
      <w:r w:rsidR="00EF7920" w:rsidRPr="00BB2557">
        <w:rPr>
          <w:b/>
          <w:sz w:val="24"/>
          <w:szCs w:val="24"/>
        </w:rPr>
        <w:t xml:space="preserve"> </w:t>
      </w:r>
      <w:r w:rsidR="00EF7920" w:rsidRPr="00BB2557">
        <w:rPr>
          <w:b/>
          <w:sz w:val="24"/>
          <w:szCs w:val="24"/>
        </w:rPr>
        <w:softHyphen/>
        <w:t xml:space="preserve"> </w:t>
      </w:r>
      <w:r w:rsidRPr="00BB2557">
        <w:rPr>
          <w:b/>
          <w:sz w:val="24"/>
          <w:szCs w:val="24"/>
        </w:rPr>
        <w:t>No Dories Detached (Marine National Park Zone) SMAs</w:t>
      </w:r>
    </w:p>
    <w:p w14:paraId="55979739" w14:textId="0D2EC2C6" w:rsidR="006F6195" w:rsidRPr="00BB2557" w:rsidRDefault="006F6195" w:rsidP="00530E59">
      <w:pPr>
        <w:spacing w:line="23" w:lineRule="atLeast"/>
        <w:rPr>
          <w:sz w:val="24"/>
        </w:rPr>
      </w:pPr>
      <w:r w:rsidRPr="00BB2557">
        <w:rPr>
          <w:sz w:val="24"/>
          <w:szCs w:val="24"/>
        </w:rPr>
        <w:lastRenderedPageBreak/>
        <w:t xml:space="preserve">Subsection </w:t>
      </w:r>
      <w:r w:rsidR="0077221E" w:rsidRPr="00BB2557">
        <w:rPr>
          <w:sz w:val="24"/>
          <w:szCs w:val="24"/>
        </w:rPr>
        <w:t>4</w:t>
      </w:r>
      <w:r w:rsidR="0077221E" w:rsidRPr="00BB2557">
        <w:rPr>
          <w:sz w:val="24"/>
        </w:rPr>
        <w:t>9</w:t>
      </w:r>
      <w:r w:rsidRPr="00BB2557">
        <w:rPr>
          <w:sz w:val="24"/>
        </w:rPr>
        <w:t>(1) de</w:t>
      </w:r>
      <w:r w:rsidR="00AE5A92" w:rsidRPr="00BB2557">
        <w:rPr>
          <w:sz w:val="24"/>
        </w:rPr>
        <w:t>signates</w:t>
      </w:r>
      <w:r w:rsidRPr="00BB2557">
        <w:rPr>
          <w:sz w:val="24"/>
        </w:rPr>
        <w:t xml:space="preserve"> each area mentioned or referred to in Part 6 (Marine National Park Zone) of Schedule 1 to the </w:t>
      </w:r>
      <w:r w:rsidR="004A2C63" w:rsidRPr="00BB2557">
        <w:rPr>
          <w:sz w:val="24"/>
        </w:rPr>
        <w:t>Zoning Plan</w:t>
      </w:r>
      <w:r w:rsidRPr="00BB2557">
        <w:rPr>
          <w:sz w:val="24"/>
        </w:rPr>
        <w:t xml:space="preserve"> to be a No Dories Detached (Marine National Park Zone) SMA. </w:t>
      </w:r>
    </w:p>
    <w:p w14:paraId="33913D26" w14:textId="77777777" w:rsidR="006F6195" w:rsidRPr="00BB2557" w:rsidRDefault="006F6195" w:rsidP="00530E59">
      <w:pPr>
        <w:spacing w:line="23" w:lineRule="atLeast"/>
        <w:rPr>
          <w:sz w:val="24"/>
          <w:szCs w:val="24"/>
        </w:rPr>
      </w:pPr>
      <w:r w:rsidRPr="00BB2557">
        <w:rPr>
          <w:sz w:val="24"/>
        </w:rPr>
        <w:t>Dories are v</w:t>
      </w:r>
      <w:r w:rsidRPr="00BB2557">
        <w:rPr>
          <w:sz w:val="24"/>
          <w:szCs w:val="24"/>
        </w:rPr>
        <w:t xml:space="preserve">essels used in association with a primary commercial fishing vessel that is either licensed, permitted, or used, to fish on a commercial basis under a Commonwealth, State or Territory law. </w:t>
      </w:r>
      <w:r w:rsidR="001729F8" w:rsidRPr="00BB2557">
        <w:rPr>
          <w:sz w:val="24"/>
          <w:szCs w:val="24"/>
        </w:rPr>
        <w:t>Dory is</w:t>
      </w:r>
      <w:r w:rsidR="005E0AF9" w:rsidRPr="00BB2557">
        <w:rPr>
          <w:sz w:val="24"/>
          <w:szCs w:val="24"/>
        </w:rPr>
        <w:t xml:space="preserve"> a</w:t>
      </w:r>
      <w:r w:rsidR="001729F8" w:rsidRPr="00BB2557">
        <w:rPr>
          <w:sz w:val="24"/>
          <w:szCs w:val="24"/>
        </w:rPr>
        <w:t xml:space="preserve"> defined</w:t>
      </w:r>
      <w:r w:rsidR="005E0AF9" w:rsidRPr="00BB2557">
        <w:rPr>
          <w:sz w:val="24"/>
          <w:szCs w:val="24"/>
        </w:rPr>
        <w:t xml:space="preserve"> term</w:t>
      </w:r>
      <w:r w:rsidR="001729F8" w:rsidRPr="00BB2557">
        <w:rPr>
          <w:sz w:val="24"/>
          <w:szCs w:val="24"/>
        </w:rPr>
        <w:t xml:space="preserve"> in the Act. </w:t>
      </w:r>
      <w:r w:rsidR="00586FDD" w:rsidRPr="00BB2557">
        <w:rPr>
          <w:sz w:val="24"/>
          <w:szCs w:val="24"/>
        </w:rPr>
        <w:t xml:space="preserve">The purpose of the SMAs related to dories is both to manage the take of natural resources and to accordingly facilitate compliance. </w:t>
      </w:r>
    </w:p>
    <w:p w14:paraId="65E3B3AB" w14:textId="3179304B" w:rsidR="006F6195" w:rsidRPr="00BB2557" w:rsidRDefault="006F6195" w:rsidP="00530E59">
      <w:pPr>
        <w:spacing w:line="23" w:lineRule="atLeast"/>
        <w:rPr>
          <w:sz w:val="24"/>
          <w:szCs w:val="24"/>
        </w:rPr>
      </w:pPr>
      <w:r w:rsidRPr="00BB2557">
        <w:rPr>
          <w:sz w:val="24"/>
          <w:szCs w:val="24"/>
        </w:rPr>
        <w:t xml:space="preserve">Subsection </w:t>
      </w:r>
      <w:r w:rsidR="0077221E" w:rsidRPr="00BB2557">
        <w:rPr>
          <w:sz w:val="24"/>
          <w:szCs w:val="24"/>
        </w:rPr>
        <w:t>49</w:t>
      </w:r>
      <w:r w:rsidRPr="00BB2557">
        <w:rPr>
          <w:sz w:val="24"/>
          <w:szCs w:val="24"/>
        </w:rPr>
        <w:t xml:space="preserve">(2) </w:t>
      </w:r>
      <w:r w:rsidR="00AE5A92" w:rsidRPr="00BB2557">
        <w:rPr>
          <w:sz w:val="24"/>
          <w:szCs w:val="24"/>
        </w:rPr>
        <w:t xml:space="preserve">specifies </w:t>
      </w:r>
      <w:r w:rsidRPr="00BB2557">
        <w:rPr>
          <w:sz w:val="24"/>
          <w:szCs w:val="24"/>
        </w:rPr>
        <w:t xml:space="preserve">the special management provision that is to apply to the No Dories Detached (Marine National Park Zone) SMAs. Generally </w:t>
      </w:r>
      <w:r w:rsidR="00AE5A92" w:rsidRPr="00BB2557">
        <w:rPr>
          <w:sz w:val="24"/>
          <w:szCs w:val="24"/>
        </w:rPr>
        <w:t xml:space="preserve">a </w:t>
      </w:r>
      <w:r w:rsidRPr="00BB2557">
        <w:rPr>
          <w:sz w:val="24"/>
          <w:szCs w:val="24"/>
        </w:rPr>
        <w:t>dor</w:t>
      </w:r>
      <w:r w:rsidR="00AE5A92" w:rsidRPr="00BB2557">
        <w:rPr>
          <w:sz w:val="24"/>
          <w:szCs w:val="24"/>
        </w:rPr>
        <w:t>y</w:t>
      </w:r>
      <w:r w:rsidRPr="00BB2557">
        <w:rPr>
          <w:sz w:val="24"/>
          <w:szCs w:val="24"/>
        </w:rPr>
        <w:t xml:space="preserve"> must be attached to its primary commercial fishing vessel at all times but there are exceptions to this. These exceptions ensure that the provisions do not operate in an overly restrictive or impractical way.  </w:t>
      </w:r>
    </w:p>
    <w:p w14:paraId="2C745340" w14:textId="2E27AEE2" w:rsidR="00003E01" w:rsidRPr="00BB2557" w:rsidRDefault="006F6195" w:rsidP="00530E59">
      <w:pPr>
        <w:spacing w:line="23" w:lineRule="atLeast"/>
        <w:rPr>
          <w:sz w:val="24"/>
          <w:szCs w:val="24"/>
        </w:rPr>
      </w:pPr>
      <w:r w:rsidRPr="00BB2557">
        <w:rPr>
          <w:sz w:val="24"/>
          <w:szCs w:val="24"/>
        </w:rPr>
        <w:t>The exceptions</w:t>
      </w:r>
      <w:r w:rsidR="001729F8" w:rsidRPr="00BB2557">
        <w:rPr>
          <w:sz w:val="24"/>
          <w:szCs w:val="24"/>
        </w:rPr>
        <w:t xml:space="preserve"> are provided for in paragraphs </w:t>
      </w:r>
      <w:r w:rsidR="0077221E" w:rsidRPr="00BB2557">
        <w:rPr>
          <w:sz w:val="24"/>
          <w:szCs w:val="24"/>
        </w:rPr>
        <w:t>49</w:t>
      </w:r>
      <w:r w:rsidR="001729F8" w:rsidRPr="00BB2557">
        <w:rPr>
          <w:sz w:val="24"/>
          <w:szCs w:val="24"/>
        </w:rPr>
        <w:t>(2)(a) to (d). These</w:t>
      </w:r>
      <w:r w:rsidRPr="00BB2557">
        <w:rPr>
          <w:sz w:val="24"/>
          <w:szCs w:val="24"/>
        </w:rPr>
        <w:t xml:space="preserve"> </w:t>
      </w:r>
      <w:r w:rsidR="001729F8" w:rsidRPr="00BB2557">
        <w:rPr>
          <w:sz w:val="24"/>
          <w:szCs w:val="24"/>
        </w:rPr>
        <w:t>are</w:t>
      </w:r>
      <w:r w:rsidRPr="00BB2557">
        <w:rPr>
          <w:sz w:val="24"/>
          <w:szCs w:val="24"/>
        </w:rPr>
        <w:t xml:space="preserve"> where the dory was used to engage in the rescue or attempted rescue of an endangered person, was used to provide assistance to an endangered aircraft, vessel or structure to prevent or mitigate damage to the environment or to the aircraft, vessel or structure, or was used to convey a person on a direct journey from land to its primary commercial fishing vessel or vice versa, and throughout that journey the primary vessel remained within 1 nautical mile of both the dory and the land (not including any coral reefs). </w:t>
      </w:r>
      <w:r w:rsidR="001729F8" w:rsidRPr="00BB2557">
        <w:rPr>
          <w:sz w:val="24"/>
          <w:szCs w:val="24"/>
        </w:rPr>
        <w:t>I</w:t>
      </w:r>
      <w:r w:rsidRPr="00BB2557">
        <w:rPr>
          <w:sz w:val="24"/>
          <w:szCs w:val="24"/>
        </w:rPr>
        <w:t xml:space="preserve">t is </w:t>
      </w:r>
      <w:r w:rsidR="001729F8" w:rsidRPr="00BB2557">
        <w:rPr>
          <w:sz w:val="24"/>
          <w:szCs w:val="24"/>
        </w:rPr>
        <w:t xml:space="preserve">also </w:t>
      </w:r>
      <w:r w:rsidRPr="00BB2557">
        <w:rPr>
          <w:sz w:val="24"/>
          <w:szCs w:val="24"/>
        </w:rPr>
        <w:t xml:space="preserve">an exception where the dory was in the Night Island area specified in the </w:t>
      </w:r>
      <w:r w:rsidR="004A2C63" w:rsidRPr="00BB2557">
        <w:rPr>
          <w:sz w:val="24"/>
        </w:rPr>
        <w:t>Zoning Plan</w:t>
      </w:r>
      <w:r w:rsidRPr="00BB2557">
        <w:rPr>
          <w:sz w:val="24"/>
          <w:szCs w:val="24"/>
        </w:rPr>
        <w:t xml:space="preserve"> and stayed within 500 metres of a fishing industry service vessel for </w:t>
      </w:r>
      <w:r w:rsidR="00AF6C9F" w:rsidRPr="00BB2557">
        <w:rPr>
          <w:sz w:val="24"/>
          <w:szCs w:val="24"/>
        </w:rPr>
        <w:t>which a permission is in force.</w:t>
      </w:r>
    </w:p>
    <w:p w14:paraId="5882D2D8" w14:textId="233F11CB" w:rsidR="006F6195" w:rsidRPr="00BB2557" w:rsidRDefault="006F6195" w:rsidP="00530E59">
      <w:pPr>
        <w:spacing w:line="23" w:lineRule="atLeast"/>
        <w:rPr>
          <w:b/>
          <w:sz w:val="24"/>
          <w:szCs w:val="24"/>
        </w:rPr>
      </w:pPr>
      <w:r w:rsidRPr="00BB2557">
        <w:rPr>
          <w:b/>
          <w:sz w:val="24"/>
          <w:szCs w:val="24"/>
        </w:rPr>
        <w:t xml:space="preserve">Section </w:t>
      </w:r>
      <w:r w:rsidR="0077221E" w:rsidRPr="00BB2557">
        <w:rPr>
          <w:b/>
          <w:sz w:val="24"/>
          <w:szCs w:val="24"/>
        </w:rPr>
        <w:t>50</w:t>
      </w:r>
      <w:r w:rsidR="00EF7920" w:rsidRPr="00BB2557">
        <w:rPr>
          <w:b/>
          <w:sz w:val="24"/>
          <w:szCs w:val="24"/>
        </w:rPr>
        <w:t xml:space="preserve"> </w:t>
      </w:r>
      <w:r w:rsidR="00EF7920" w:rsidRPr="00BB2557">
        <w:rPr>
          <w:b/>
          <w:sz w:val="24"/>
          <w:szCs w:val="24"/>
        </w:rPr>
        <w:softHyphen/>
        <w:t xml:space="preserve"> </w:t>
      </w:r>
      <w:r w:rsidRPr="00BB2557">
        <w:rPr>
          <w:b/>
          <w:sz w:val="24"/>
          <w:szCs w:val="24"/>
        </w:rPr>
        <w:t>One Dory Detached (Conservation Park Zone) SMAs</w:t>
      </w:r>
      <w:r w:rsidRPr="00BB2557">
        <w:rPr>
          <w:b/>
          <w:sz w:val="24"/>
          <w:szCs w:val="24"/>
        </w:rPr>
        <w:tab/>
      </w:r>
    </w:p>
    <w:p w14:paraId="2DDF9830" w14:textId="459A51EB" w:rsidR="006F6195" w:rsidRPr="00BB2557" w:rsidRDefault="006F6195" w:rsidP="00530E59">
      <w:pPr>
        <w:spacing w:line="23" w:lineRule="atLeast"/>
        <w:rPr>
          <w:sz w:val="24"/>
          <w:szCs w:val="24"/>
        </w:rPr>
      </w:pPr>
      <w:r w:rsidRPr="00BB2557">
        <w:rPr>
          <w:sz w:val="24"/>
          <w:szCs w:val="24"/>
        </w:rPr>
        <w:t xml:space="preserve">Subsection </w:t>
      </w:r>
      <w:r w:rsidR="0077221E" w:rsidRPr="00BB2557">
        <w:rPr>
          <w:sz w:val="24"/>
          <w:szCs w:val="24"/>
        </w:rPr>
        <w:t>50</w:t>
      </w:r>
      <w:r w:rsidRPr="00BB2557">
        <w:rPr>
          <w:sz w:val="24"/>
          <w:szCs w:val="24"/>
        </w:rPr>
        <w:t>(1) de</w:t>
      </w:r>
      <w:r w:rsidR="00AE5A92" w:rsidRPr="00BB2557">
        <w:rPr>
          <w:sz w:val="24"/>
          <w:szCs w:val="24"/>
        </w:rPr>
        <w:t>signates</w:t>
      </w:r>
      <w:r w:rsidRPr="00BB2557">
        <w:rPr>
          <w:sz w:val="24"/>
          <w:szCs w:val="24"/>
        </w:rPr>
        <w:t xml:space="preserve"> each area mentioned or referred to in Part 3 (Conservation Park Zone) of Schedule 1 to the </w:t>
      </w:r>
      <w:r w:rsidR="004A2C63" w:rsidRPr="00BB2557">
        <w:rPr>
          <w:i/>
          <w:sz w:val="24"/>
        </w:rPr>
        <w:t>Zoning Plan</w:t>
      </w:r>
      <w:r w:rsidRPr="00BB2557">
        <w:rPr>
          <w:sz w:val="24"/>
          <w:szCs w:val="24"/>
        </w:rPr>
        <w:t xml:space="preserve"> as a One Dory Detached (Conservation Park Zone) SMA. </w:t>
      </w:r>
    </w:p>
    <w:p w14:paraId="75DE3C9B" w14:textId="4C456E8D" w:rsidR="006F6195" w:rsidRPr="00BB2557" w:rsidRDefault="006F6195" w:rsidP="00530E59">
      <w:pPr>
        <w:spacing w:line="23" w:lineRule="atLeast"/>
        <w:rPr>
          <w:sz w:val="24"/>
          <w:szCs w:val="24"/>
        </w:rPr>
      </w:pPr>
      <w:r w:rsidRPr="00BB2557">
        <w:rPr>
          <w:sz w:val="24"/>
          <w:szCs w:val="24"/>
        </w:rPr>
        <w:t xml:space="preserve">Subsection </w:t>
      </w:r>
      <w:r w:rsidR="0077221E" w:rsidRPr="00BB2557">
        <w:rPr>
          <w:sz w:val="24"/>
          <w:szCs w:val="24"/>
        </w:rPr>
        <w:t>50</w:t>
      </w:r>
      <w:r w:rsidRPr="00BB2557">
        <w:rPr>
          <w:sz w:val="24"/>
          <w:szCs w:val="24"/>
        </w:rPr>
        <w:t xml:space="preserve">(2) </w:t>
      </w:r>
      <w:r w:rsidR="00AE5A92" w:rsidRPr="00BB2557">
        <w:rPr>
          <w:sz w:val="24"/>
          <w:szCs w:val="24"/>
        </w:rPr>
        <w:t xml:space="preserve">specifies </w:t>
      </w:r>
      <w:r w:rsidRPr="00BB2557">
        <w:rPr>
          <w:sz w:val="24"/>
          <w:szCs w:val="24"/>
        </w:rPr>
        <w:t>the special management provision that is to apply to the One Dory Detached (Conservation Park Zone) SMAs</w:t>
      </w:r>
      <w:r w:rsidR="002148C6" w:rsidRPr="00BB2557">
        <w:rPr>
          <w:sz w:val="24"/>
          <w:szCs w:val="24"/>
        </w:rPr>
        <w:t xml:space="preserve">, which is </w:t>
      </w:r>
      <w:r w:rsidRPr="00BB2557">
        <w:rPr>
          <w:sz w:val="24"/>
          <w:szCs w:val="24"/>
        </w:rPr>
        <w:t xml:space="preserve"> that no more than 1 dory is to be detached from its primary commercial fishing vessel in a One Dory Detached (Conservation Park Zone) SMA at any time.</w:t>
      </w:r>
    </w:p>
    <w:p w14:paraId="69C7F7F9" w14:textId="77777777" w:rsidR="006F6195" w:rsidRPr="00BB2557" w:rsidRDefault="006F6195" w:rsidP="00530E59">
      <w:pPr>
        <w:spacing w:line="23" w:lineRule="atLeast"/>
        <w:rPr>
          <w:sz w:val="24"/>
          <w:szCs w:val="24"/>
        </w:rPr>
      </w:pPr>
      <w:r w:rsidRPr="00BB2557">
        <w:rPr>
          <w:sz w:val="24"/>
          <w:szCs w:val="24"/>
        </w:rPr>
        <w:t xml:space="preserve">The intention is that commercial fishing is prevented by the prohibition on more than one dory being detached and that it might be reasonable for one dory to be detached in the </w:t>
      </w:r>
      <w:r w:rsidR="00565D9A" w:rsidRPr="00BB2557">
        <w:rPr>
          <w:sz w:val="24"/>
        </w:rPr>
        <w:t>Conservation Park Zone</w:t>
      </w:r>
      <w:r w:rsidRPr="00BB2557">
        <w:rPr>
          <w:sz w:val="24"/>
          <w:szCs w:val="24"/>
        </w:rPr>
        <w:t xml:space="preserve"> for example for transportation purposes.</w:t>
      </w:r>
    </w:p>
    <w:p w14:paraId="3780FA6D" w14:textId="37601020" w:rsidR="006F6195" w:rsidRPr="00BB2557" w:rsidRDefault="006F6195" w:rsidP="00530E59">
      <w:pPr>
        <w:spacing w:line="23" w:lineRule="atLeast"/>
        <w:rPr>
          <w:b/>
          <w:sz w:val="24"/>
          <w:szCs w:val="24"/>
        </w:rPr>
      </w:pPr>
      <w:r w:rsidRPr="00BB2557">
        <w:rPr>
          <w:b/>
          <w:sz w:val="24"/>
          <w:szCs w:val="24"/>
        </w:rPr>
        <w:t xml:space="preserve">Section </w:t>
      </w:r>
      <w:r w:rsidR="00E85B17" w:rsidRPr="00BB2557">
        <w:rPr>
          <w:b/>
          <w:sz w:val="24"/>
          <w:szCs w:val="24"/>
        </w:rPr>
        <w:t>51</w:t>
      </w:r>
      <w:r w:rsidR="00EF7920" w:rsidRPr="00BB2557">
        <w:rPr>
          <w:b/>
          <w:sz w:val="24"/>
          <w:szCs w:val="24"/>
        </w:rPr>
        <w:t xml:space="preserve"> </w:t>
      </w:r>
      <w:r w:rsidR="00EF7920" w:rsidRPr="00BB2557">
        <w:rPr>
          <w:b/>
          <w:sz w:val="24"/>
          <w:szCs w:val="24"/>
        </w:rPr>
        <w:softHyphen/>
      </w:r>
      <w:r w:rsidR="00E85B17" w:rsidRPr="00BB2557">
        <w:rPr>
          <w:b/>
          <w:sz w:val="24"/>
          <w:szCs w:val="24"/>
        </w:rPr>
        <w:t xml:space="preserve"> </w:t>
      </w:r>
      <w:r w:rsidR="00EF7920" w:rsidRPr="00BB2557">
        <w:rPr>
          <w:b/>
          <w:sz w:val="24"/>
          <w:szCs w:val="24"/>
        </w:rPr>
        <w:t xml:space="preserve"> </w:t>
      </w:r>
      <w:r w:rsidRPr="00BB2557">
        <w:rPr>
          <w:b/>
          <w:sz w:val="24"/>
          <w:szCs w:val="24"/>
        </w:rPr>
        <w:t>One Dory Detached (Buffer Zone) SMAs</w:t>
      </w:r>
      <w:r w:rsidRPr="00BB2557">
        <w:rPr>
          <w:b/>
          <w:sz w:val="24"/>
          <w:szCs w:val="24"/>
        </w:rPr>
        <w:tab/>
      </w:r>
    </w:p>
    <w:p w14:paraId="6A1401CF" w14:textId="77777777" w:rsidR="006F6195" w:rsidRPr="00BB2557" w:rsidRDefault="006F6195" w:rsidP="00530E59">
      <w:pPr>
        <w:spacing w:line="23" w:lineRule="atLeast"/>
        <w:rPr>
          <w:sz w:val="24"/>
          <w:szCs w:val="24"/>
        </w:rPr>
      </w:pPr>
      <w:r w:rsidRPr="00BB2557">
        <w:rPr>
          <w:sz w:val="24"/>
          <w:szCs w:val="24"/>
        </w:rPr>
        <w:t>The Buffer Zone provides for the protection and conservation of areas of the Marine Park in their natural state, while allowing the public to appreciate and enjoy the relatively undisturbed nature of the area.</w:t>
      </w:r>
      <w:r w:rsidRPr="00BB2557">
        <w:rPr>
          <w:sz w:val="24"/>
          <w:szCs w:val="24"/>
          <w:highlight w:val="yellow"/>
        </w:rPr>
        <w:t xml:space="preserve"> </w:t>
      </w:r>
    </w:p>
    <w:p w14:paraId="1C9656B7" w14:textId="7B576846" w:rsidR="006F6195" w:rsidRPr="00BB2557" w:rsidRDefault="006F6195" w:rsidP="00530E59">
      <w:pPr>
        <w:spacing w:line="23" w:lineRule="atLeast"/>
        <w:rPr>
          <w:sz w:val="24"/>
          <w:szCs w:val="24"/>
        </w:rPr>
      </w:pPr>
      <w:r w:rsidRPr="00BB2557">
        <w:rPr>
          <w:sz w:val="24"/>
          <w:szCs w:val="24"/>
        </w:rPr>
        <w:lastRenderedPageBreak/>
        <w:t xml:space="preserve">Subsection </w:t>
      </w:r>
      <w:r w:rsidR="00E85B17" w:rsidRPr="00BB2557">
        <w:rPr>
          <w:sz w:val="24"/>
          <w:szCs w:val="24"/>
        </w:rPr>
        <w:t>51</w:t>
      </w:r>
      <w:r w:rsidRPr="00BB2557">
        <w:rPr>
          <w:sz w:val="24"/>
          <w:szCs w:val="24"/>
        </w:rPr>
        <w:t xml:space="preserve">(1) </w:t>
      </w:r>
      <w:r w:rsidR="002148C6" w:rsidRPr="00BB2557">
        <w:rPr>
          <w:sz w:val="24"/>
          <w:szCs w:val="24"/>
        </w:rPr>
        <w:t xml:space="preserve">designates </w:t>
      </w:r>
      <w:r w:rsidRPr="00BB2557">
        <w:rPr>
          <w:sz w:val="24"/>
          <w:szCs w:val="24"/>
        </w:rPr>
        <w:t xml:space="preserve">each area mentioned or referred to in Part 4 of Schedule 1 to the </w:t>
      </w:r>
      <w:r w:rsidR="004A2C63" w:rsidRPr="00BB2557">
        <w:rPr>
          <w:sz w:val="24"/>
        </w:rPr>
        <w:t>Zoning Plan</w:t>
      </w:r>
      <w:r w:rsidR="00277BCC" w:rsidRPr="00BB2557">
        <w:rPr>
          <w:sz w:val="24"/>
          <w:szCs w:val="24"/>
        </w:rPr>
        <w:t xml:space="preserve"> (i.e. all areas of the Buffer Zone) to be a One Dory Detached (Buffer Zone) SMA</w:t>
      </w:r>
      <w:r w:rsidRPr="00BB2557">
        <w:rPr>
          <w:sz w:val="24"/>
          <w:szCs w:val="24"/>
        </w:rPr>
        <w:t xml:space="preserve">, except for the areas described in clause 6 of Schedule 5 (No Dories Detached (Offshore Ribbon Reefs) SMAs). </w:t>
      </w:r>
    </w:p>
    <w:p w14:paraId="4E896F44" w14:textId="4AAAF80E" w:rsidR="006F6195" w:rsidRPr="00BB2557" w:rsidRDefault="006F6195" w:rsidP="00530E59">
      <w:pPr>
        <w:spacing w:line="23" w:lineRule="atLeast"/>
        <w:rPr>
          <w:sz w:val="24"/>
          <w:szCs w:val="24"/>
        </w:rPr>
      </w:pPr>
      <w:r w:rsidRPr="00BB2557">
        <w:rPr>
          <w:sz w:val="24"/>
          <w:szCs w:val="24"/>
        </w:rPr>
        <w:t xml:space="preserve">Subsection </w:t>
      </w:r>
      <w:r w:rsidR="0075758F" w:rsidRPr="00BB2557">
        <w:rPr>
          <w:sz w:val="24"/>
          <w:szCs w:val="24"/>
        </w:rPr>
        <w:t>51</w:t>
      </w:r>
      <w:r w:rsidRPr="00BB2557">
        <w:rPr>
          <w:sz w:val="24"/>
          <w:szCs w:val="24"/>
        </w:rPr>
        <w:t xml:space="preserve">(2) </w:t>
      </w:r>
      <w:r w:rsidR="00277BCC" w:rsidRPr="00BB2557">
        <w:rPr>
          <w:sz w:val="24"/>
          <w:szCs w:val="24"/>
        </w:rPr>
        <w:t xml:space="preserve">specifies </w:t>
      </w:r>
      <w:r w:rsidRPr="00BB2557">
        <w:rPr>
          <w:sz w:val="24"/>
          <w:szCs w:val="24"/>
        </w:rPr>
        <w:t>the special management provision</w:t>
      </w:r>
      <w:r w:rsidR="00277BCC" w:rsidRPr="00BB2557">
        <w:rPr>
          <w:sz w:val="24"/>
          <w:szCs w:val="24"/>
        </w:rPr>
        <w:t>s</w:t>
      </w:r>
      <w:r w:rsidRPr="00BB2557">
        <w:rPr>
          <w:sz w:val="24"/>
          <w:szCs w:val="24"/>
        </w:rPr>
        <w:t xml:space="preserve"> that </w:t>
      </w:r>
      <w:r w:rsidR="00277BCC" w:rsidRPr="00BB2557">
        <w:rPr>
          <w:sz w:val="24"/>
          <w:szCs w:val="24"/>
        </w:rPr>
        <w:t xml:space="preserve">are </w:t>
      </w:r>
      <w:r w:rsidRPr="00BB2557">
        <w:rPr>
          <w:sz w:val="24"/>
          <w:szCs w:val="24"/>
        </w:rPr>
        <w:t>to apply</w:t>
      </w:r>
      <w:r w:rsidR="00277BCC" w:rsidRPr="00BB2557">
        <w:rPr>
          <w:sz w:val="24"/>
          <w:szCs w:val="24"/>
        </w:rPr>
        <w:t xml:space="preserve"> to the One Dory Detached (Buffer Zone) SMAs,</w:t>
      </w:r>
      <w:r w:rsidRPr="00BB2557">
        <w:rPr>
          <w:sz w:val="24"/>
          <w:szCs w:val="24"/>
        </w:rPr>
        <w:t xml:space="preserve"> </w:t>
      </w:r>
      <w:r w:rsidR="00277BCC" w:rsidRPr="00BB2557">
        <w:rPr>
          <w:sz w:val="24"/>
          <w:szCs w:val="24"/>
        </w:rPr>
        <w:t>which is that</w:t>
      </w:r>
      <w:r w:rsidRPr="00BB2557">
        <w:rPr>
          <w:sz w:val="24"/>
          <w:szCs w:val="24"/>
        </w:rPr>
        <w:t xml:space="preserve"> </w:t>
      </w:r>
      <w:r w:rsidR="00A64CC3" w:rsidRPr="00BB2557">
        <w:rPr>
          <w:sz w:val="24"/>
          <w:szCs w:val="24"/>
        </w:rPr>
        <w:t>n</w:t>
      </w:r>
      <w:r w:rsidRPr="00BB2557">
        <w:rPr>
          <w:sz w:val="24"/>
          <w:szCs w:val="24"/>
        </w:rPr>
        <w:t xml:space="preserve">o more than one dory is to be detached from its primary commercial fishing vessel in a One Dory Detached (Buffer Zone) SMA either at any time of the year, </w:t>
      </w:r>
      <w:r w:rsidR="00234E05" w:rsidRPr="00BB2557">
        <w:rPr>
          <w:sz w:val="24"/>
          <w:szCs w:val="24"/>
        </w:rPr>
        <w:t>except cases where a One Dory Detached (Buffer Zone) SMA overlaps with</w:t>
      </w:r>
      <w:r w:rsidRPr="00BB2557">
        <w:rPr>
          <w:sz w:val="24"/>
          <w:szCs w:val="24"/>
        </w:rPr>
        <w:t xml:space="preserve"> a Seasonal Closure (Offshore Ribbon Reefs) SMA</w:t>
      </w:r>
      <w:r w:rsidR="00234E05" w:rsidRPr="00BB2557">
        <w:rPr>
          <w:sz w:val="24"/>
          <w:szCs w:val="24"/>
        </w:rPr>
        <w:t>, in which case no more than one dory is to be detached from its primary commercial fishing vessel</w:t>
      </w:r>
      <w:r w:rsidRPr="00BB2557">
        <w:rPr>
          <w:sz w:val="24"/>
          <w:szCs w:val="24"/>
        </w:rPr>
        <w:t xml:space="preserve"> at any time during the period from September to December (inclusive). </w:t>
      </w:r>
      <w:r w:rsidR="009F7847" w:rsidRPr="00BB2557">
        <w:rPr>
          <w:sz w:val="24"/>
          <w:szCs w:val="24"/>
        </w:rPr>
        <w:t>The effect of s</w:t>
      </w:r>
      <w:r w:rsidR="00E85B17" w:rsidRPr="00BB2557">
        <w:rPr>
          <w:sz w:val="24"/>
          <w:szCs w:val="24"/>
        </w:rPr>
        <w:t>ection</w:t>
      </w:r>
      <w:r w:rsidR="009F7847" w:rsidRPr="00BB2557">
        <w:rPr>
          <w:sz w:val="24"/>
          <w:szCs w:val="24"/>
        </w:rPr>
        <w:t xml:space="preserve"> </w:t>
      </w:r>
      <w:r w:rsidR="00E85B17" w:rsidRPr="00BB2557">
        <w:rPr>
          <w:sz w:val="24"/>
          <w:szCs w:val="24"/>
        </w:rPr>
        <w:t>45</w:t>
      </w:r>
      <w:r w:rsidR="009F7847" w:rsidRPr="00BB2557">
        <w:rPr>
          <w:sz w:val="24"/>
          <w:szCs w:val="24"/>
        </w:rPr>
        <w:t>(3) when read in conjunction with s</w:t>
      </w:r>
      <w:r w:rsidR="00E85B17" w:rsidRPr="00BB2557">
        <w:rPr>
          <w:sz w:val="24"/>
          <w:szCs w:val="24"/>
        </w:rPr>
        <w:t xml:space="preserve">ection </w:t>
      </w:r>
      <w:r w:rsidR="0075758F" w:rsidRPr="00BB2557">
        <w:rPr>
          <w:sz w:val="24"/>
          <w:szCs w:val="24"/>
        </w:rPr>
        <w:t>51</w:t>
      </w:r>
      <w:r w:rsidR="009F7847" w:rsidRPr="00BB2557">
        <w:rPr>
          <w:sz w:val="24"/>
          <w:szCs w:val="24"/>
        </w:rPr>
        <w:t>(2) is that where a One Dory Detached (Buffer Zone) SMA overlaps with a Seasonal Closure (Offshore Ribbon Reefs) SMA, dories must be attached during the months of January to August, and only one dory may be detached during the months of September to December.</w:t>
      </w:r>
    </w:p>
    <w:p w14:paraId="097E53CE" w14:textId="6A409774" w:rsidR="006F6195" w:rsidRPr="00BB2557" w:rsidRDefault="006F6195" w:rsidP="00530E59">
      <w:pPr>
        <w:spacing w:line="23" w:lineRule="atLeast"/>
        <w:rPr>
          <w:sz w:val="24"/>
          <w:szCs w:val="24"/>
        </w:rPr>
      </w:pPr>
      <w:r w:rsidRPr="00BB2557">
        <w:rPr>
          <w:sz w:val="24"/>
          <w:szCs w:val="24"/>
        </w:rPr>
        <w:t xml:space="preserve">The Seasonal Closure (Offshore Ribbon Reefs) SMAs and the No Dories Detached (Offshore Ribbon Reefs) SMAs also fall in the Buffer Zone and they have their own special management provisions applying- refer section </w:t>
      </w:r>
      <w:r w:rsidR="00E85B17" w:rsidRPr="00BB2557">
        <w:rPr>
          <w:sz w:val="24"/>
          <w:szCs w:val="24"/>
        </w:rPr>
        <w:t>45</w:t>
      </w:r>
      <w:r w:rsidR="00712376" w:rsidRPr="00BB2557">
        <w:rPr>
          <w:sz w:val="24"/>
          <w:szCs w:val="24"/>
        </w:rPr>
        <w:t xml:space="preserve"> (Seasonal Closure (Offshore Ribbon Reefs) SMAs</w:t>
      </w:r>
      <w:r w:rsidRPr="00BB2557">
        <w:rPr>
          <w:sz w:val="24"/>
          <w:szCs w:val="24"/>
        </w:rPr>
        <w:t xml:space="preserve"> and section </w:t>
      </w:r>
      <w:r w:rsidR="0027551C" w:rsidRPr="00BB2557">
        <w:rPr>
          <w:sz w:val="24"/>
          <w:szCs w:val="24"/>
        </w:rPr>
        <w:t>46</w:t>
      </w:r>
      <w:r w:rsidR="00712376" w:rsidRPr="00BB2557">
        <w:rPr>
          <w:sz w:val="24"/>
          <w:szCs w:val="24"/>
        </w:rPr>
        <w:t xml:space="preserve"> (No Dories Detached (Offshore Ribbon Reefs) SMAs</w:t>
      </w:r>
      <w:r w:rsidRPr="00BB2557">
        <w:rPr>
          <w:sz w:val="24"/>
          <w:szCs w:val="24"/>
        </w:rPr>
        <w:t xml:space="preserve"> which should be considered additionally to section </w:t>
      </w:r>
      <w:r w:rsidR="00E85B17" w:rsidRPr="00BB2557">
        <w:rPr>
          <w:sz w:val="24"/>
          <w:szCs w:val="24"/>
        </w:rPr>
        <w:t>51</w:t>
      </w:r>
      <w:r w:rsidRPr="00BB2557">
        <w:rPr>
          <w:sz w:val="24"/>
          <w:szCs w:val="24"/>
        </w:rPr>
        <w:t>.</w:t>
      </w:r>
    </w:p>
    <w:p w14:paraId="4E61BFFB" w14:textId="35E22C84" w:rsidR="006F6195" w:rsidRPr="00BB2557" w:rsidRDefault="006F6195" w:rsidP="00530E59">
      <w:pPr>
        <w:spacing w:line="23" w:lineRule="atLeast"/>
        <w:rPr>
          <w:b/>
          <w:sz w:val="24"/>
          <w:szCs w:val="24"/>
        </w:rPr>
      </w:pPr>
      <w:r w:rsidRPr="00BB2557">
        <w:rPr>
          <w:b/>
          <w:sz w:val="24"/>
          <w:szCs w:val="24"/>
        </w:rPr>
        <w:t xml:space="preserve">Section </w:t>
      </w:r>
      <w:r w:rsidR="00DC31A3" w:rsidRPr="00BB2557">
        <w:rPr>
          <w:b/>
          <w:sz w:val="24"/>
          <w:szCs w:val="24"/>
        </w:rPr>
        <w:t>52</w:t>
      </w:r>
      <w:r w:rsidR="00EF7920" w:rsidRPr="00BB2557">
        <w:rPr>
          <w:b/>
          <w:sz w:val="24"/>
          <w:szCs w:val="24"/>
        </w:rPr>
        <w:t xml:space="preserve"> </w:t>
      </w:r>
      <w:r w:rsidR="00EF7920" w:rsidRPr="00BB2557">
        <w:rPr>
          <w:b/>
          <w:sz w:val="24"/>
          <w:szCs w:val="24"/>
        </w:rPr>
        <w:softHyphen/>
        <w:t xml:space="preserve"> </w:t>
      </w:r>
      <w:r w:rsidRPr="00BB2557">
        <w:rPr>
          <w:b/>
          <w:sz w:val="24"/>
          <w:szCs w:val="24"/>
        </w:rPr>
        <w:t>Natural Resources Conservation (Mermaid Cove, Lizard Island) SMA</w:t>
      </w:r>
    </w:p>
    <w:p w14:paraId="170ED83A" w14:textId="40D29028" w:rsidR="006F6195" w:rsidRPr="00BB2557" w:rsidRDefault="006F6195" w:rsidP="00530E59">
      <w:pPr>
        <w:spacing w:line="23" w:lineRule="atLeast"/>
        <w:rPr>
          <w:sz w:val="24"/>
          <w:szCs w:val="24"/>
        </w:rPr>
      </w:pPr>
      <w:r w:rsidRPr="00BB2557">
        <w:rPr>
          <w:sz w:val="24"/>
          <w:szCs w:val="24"/>
        </w:rPr>
        <w:t xml:space="preserve">Subsection </w:t>
      </w:r>
      <w:r w:rsidR="00DC31A3" w:rsidRPr="00BB2557">
        <w:rPr>
          <w:sz w:val="24"/>
          <w:szCs w:val="24"/>
        </w:rPr>
        <w:t>52</w:t>
      </w:r>
      <w:r w:rsidRPr="00BB2557">
        <w:rPr>
          <w:sz w:val="24"/>
          <w:szCs w:val="24"/>
        </w:rPr>
        <w:t xml:space="preserve">(1) </w:t>
      </w:r>
      <w:r w:rsidR="00931DD5" w:rsidRPr="00BB2557">
        <w:rPr>
          <w:sz w:val="24"/>
          <w:szCs w:val="24"/>
        </w:rPr>
        <w:t xml:space="preserve">designates </w:t>
      </w:r>
      <w:r w:rsidRPr="00BB2557">
        <w:rPr>
          <w:sz w:val="24"/>
          <w:szCs w:val="24"/>
        </w:rPr>
        <w:t xml:space="preserve">the area described in clause 9 of Schedule 5 to be the Natural Resources Conservation (Mermaid Cove, Lizard Island) SMA. </w:t>
      </w:r>
    </w:p>
    <w:p w14:paraId="2F89ECF5" w14:textId="77777777" w:rsidR="006F6195" w:rsidRPr="00BB2557" w:rsidRDefault="006F6195" w:rsidP="00530E59">
      <w:pPr>
        <w:spacing w:line="23" w:lineRule="atLeast"/>
        <w:rPr>
          <w:sz w:val="24"/>
          <w:szCs w:val="24"/>
        </w:rPr>
      </w:pPr>
      <w:r w:rsidRPr="00BB2557">
        <w:rPr>
          <w:sz w:val="24"/>
          <w:szCs w:val="24"/>
        </w:rPr>
        <w:t xml:space="preserve">Lizard Island is a high continental island surrounded by fringing reef. Mermaid Cove is at the north end of Lizard Island. The area at Mermaid Cove, Lizard Island is </w:t>
      </w:r>
      <w:r w:rsidR="00931DD5" w:rsidRPr="00BB2557">
        <w:rPr>
          <w:sz w:val="24"/>
          <w:szCs w:val="24"/>
        </w:rPr>
        <w:t xml:space="preserve">designated </w:t>
      </w:r>
      <w:r w:rsidRPr="00BB2557">
        <w:rPr>
          <w:sz w:val="24"/>
          <w:szCs w:val="24"/>
        </w:rPr>
        <w:t xml:space="preserve">as a </w:t>
      </w:r>
      <w:r w:rsidR="00931DD5" w:rsidRPr="00BB2557">
        <w:rPr>
          <w:i/>
          <w:sz w:val="24"/>
          <w:szCs w:val="24"/>
        </w:rPr>
        <w:t>SMA</w:t>
      </w:r>
      <w:r w:rsidRPr="00BB2557">
        <w:rPr>
          <w:sz w:val="24"/>
          <w:szCs w:val="24"/>
        </w:rPr>
        <w:t xml:space="preserve"> to enable effective restrict</w:t>
      </w:r>
      <w:r w:rsidR="00931DD5" w:rsidRPr="00BB2557">
        <w:rPr>
          <w:sz w:val="24"/>
          <w:szCs w:val="24"/>
        </w:rPr>
        <w:t>ions on</w:t>
      </w:r>
      <w:r w:rsidRPr="00BB2557">
        <w:rPr>
          <w:sz w:val="24"/>
          <w:szCs w:val="24"/>
        </w:rPr>
        <w:t xml:space="preserve"> fishing or collecting activities in that area.</w:t>
      </w:r>
    </w:p>
    <w:p w14:paraId="59543C35" w14:textId="68F11DF4" w:rsidR="006F6195" w:rsidRPr="00BB2557" w:rsidRDefault="006F6195" w:rsidP="00530E59">
      <w:pPr>
        <w:spacing w:line="23" w:lineRule="atLeast"/>
        <w:rPr>
          <w:sz w:val="24"/>
          <w:szCs w:val="24"/>
        </w:rPr>
      </w:pPr>
      <w:r w:rsidRPr="00BB2557">
        <w:rPr>
          <w:sz w:val="24"/>
          <w:szCs w:val="24"/>
        </w:rPr>
        <w:t xml:space="preserve">Subsection </w:t>
      </w:r>
      <w:r w:rsidR="00DC31A3" w:rsidRPr="00BB2557">
        <w:rPr>
          <w:sz w:val="24"/>
          <w:szCs w:val="24"/>
        </w:rPr>
        <w:t>52</w:t>
      </w:r>
      <w:r w:rsidRPr="00BB2557">
        <w:rPr>
          <w:sz w:val="24"/>
          <w:szCs w:val="24"/>
        </w:rPr>
        <w:t xml:space="preserve">(2) </w:t>
      </w:r>
      <w:r w:rsidR="00931DD5" w:rsidRPr="00BB2557">
        <w:rPr>
          <w:sz w:val="24"/>
          <w:szCs w:val="24"/>
        </w:rPr>
        <w:t xml:space="preserve">specifies </w:t>
      </w:r>
      <w:r w:rsidRPr="00BB2557">
        <w:rPr>
          <w:sz w:val="24"/>
          <w:szCs w:val="24"/>
        </w:rPr>
        <w:t>the special management provision that is to apply to th</w:t>
      </w:r>
      <w:r w:rsidR="00931DD5" w:rsidRPr="00BB2557">
        <w:rPr>
          <w:sz w:val="24"/>
          <w:szCs w:val="24"/>
        </w:rPr>
        <w:t>e</w:t>
      </w:r>
      <w:r w:rsidRPr="00BB2557">
        <w:rPr>
          <w:sz w:val="24"/>
          <w:szCs w:val="24"/>
        </w:rPr>
        <w:t xml:space="preserve"> </w:t>
      </w:r>
      <w:r w:rsidRPr="00BB2557">
        <w:rPr>
          <w:i/>
          <w:sz w:val="24"/>
          <w:szCs w:val="24"/>
        </w:rPr>
        <w:t>SMA</w:t>
      </w:r>
      <w:r w:rsidRPr="00BB2557">
        <w:rPr>
          <w:sz w:val="24"/>
          <w:szCs w:val="24"/>
        </w:rPr>
        <w:t>. For the purpose of conserving the area</w:t>
      </w:r>
      <w:r w:rsidR="003E1E07" w:rsidRPr="00BB2557">
        <w:rPr>
          <w:sz w:val="24"/>
          <w:szCs w:val="24"/>
        </w:rPr>
        <w:t>’</w:t>
      </w:r>
      <w:r w:rsidRPr="00BB2557">
        <w:rPr>
          <w:sz w:val="24"/>
          <w:szCs w:val="24"/>
        </w:rPr>
        <w:t>s</w:t>
      </w:r>
      <w:r w:rsidR="009735EE" w:rsidRPr="00BB2557">
        <w:rPr>
          <w:sz w:val="24"/>
          <w:szCs w:val="24"/>
        </w:rPr>
        <w:t xml:space="preserve"> natural resources</w:t>
      </w:r>
      <w:r w:rsidR="00586FDD" w:rsidRPr="00BB2557">
        <w:rPr>
          <w:sz w:val="24"/>
          <w:szCs w:val="24"/>
        </w:rPr>
        <w:t>, and limiting the impacts that may affect scientific values at Lizard Island,</w:t>
      </w:r>
      <w:r w:rsidR="009735EE" w:rsidRPr="00BB2557">
        <w:rPr>
          <w:sz w:val="24"/>
          <w:szCs w:val="24"/>
        </w:rPr>
        <w:t xml:space="preserve"> a person must not</w:t>
      </w:r>
      <w:r w:rsidR="00BF0BA8" w:rsidRPr="00BB2557">
        <w:rPr>
          <w:sz w:val="24"/>
          <w:szCs w:val="24"/>
        </w:rPr>
        <w:t xml:space="preserve"> undertake</w:t>
      </w:r>
      <w:r w:rsidR="009735EE" w:rsidRPr="00BB2557">
        <w:rPr>
          <w:sz w:val="24"/>
          <w:szCs w:val="24"/>
        </w:rPr>
        <w:t xml:space="preserve"> fish</w:t>
      </w:r>
      <w:r w:rsidR="00BF0BA8" w:rsidRPr="00BB2557">
        <w:rPr>
          <w:sz w:val="24"/>
          <w:szCs w:val="24"/>
        </w:rPr>
        <w:t>ing (within the meaning of the Act)</w:t>
      </w:r>
      <w:r w:rsidR="009735EE" w:rsidRPr="00BB2557">
        <w:rPr>
          <w:sz w:val="24"/>
          <w:szCs w:val="24"/>
        </w:rPr>
        <w:t xml:space="preserve"> or collect</w:t>
      </w:r>
      <w:r w:rsidR="00BF0BA8" w:rsidRPr="00BB2557">
        <w:rPr>
          <w:sz w:val="24"/>
          <w:szCs w:val="24"/>
        </w:rPr>
        <w:t>ing (within the ordinary meaning of the expression)</w:t>
      </w:r>
      <w:r w:rsidR="009735EE" w:rsidRPr="00BB2557">
        <w:rPr>
          <w:sz w:val="24"/>
          <w:szCs w:val="24"/>
        </w:rPr>
        <w:t xml:space="preserve"> within the SMA except if the person is trolling or </w:t>
      </w:r>
      <w:r w:rsidR="001C017D" w:rsidRPr="00BB2557">
        <w:rPr>
          <w:sz w:val="24"/>
          <w:szCs w:val="24"/>
        </w:rPr>
        <w:t>bait netting</w:t>
      </w:r>
      <w:r w:rsidR="009735EE" w:rsidRPr="00BB2557">
        <w:rPr>
          <w:sz w:val="24"/>
          <w:szCs w:val="24"/>
        </w:rPr>
        <w:t xml:space="preserve"> for pelagic species, </w:t>
      </w:r>
      <w:r w:rsidR="00BF0BA8" w:rsidRPr="00BB2557">
        <w:rPr>
          <w:sz w:val="24"/>
          <w:szCs w:val="24"/>
        </w:rPr>
        <w:t>conducting</w:t>
      </w:r>
      <w:r w:rsidR="009735EE" w:rsidRPr="00BB2557">
        <w:rPr>
          <w:sz w:val="24"/>
          <w:szCs w:val="24"/>
        </w:rPr>
        <w:t xml:space="preserve"> </w:t>
      </w:r>
      <w:r w:rsidR="00A64CC3" w:rsidRPr="00BB2557">
        <w:rPr>
          <w:sz w:val="24"/>
          <w:szCs w:val="24"/>
        </w:rPr>
        <w:t xml:space="preserve">limited impact research (extractive) or </w:t>
      </w:r>
      <w:r w:rsidR="00BF0BA8" w:rsidRPr="00BB2557">
        <w:rPr>
          <w:sz w:val="24"/>
          <w:szCs w:val="24"/>
        </w:rPr>
        <w:t>conducting research</w:t>
      </w:r>
      <w:r w:rsidR="00A64CC3" w:rsidRPr="00BB2557">
        <w:rPr>
          <w:sz w:val="24"/>
          <w:szCs w:val="24"/>
        </w:rPr>
        <w:t xml:space="preserve"> in accordance with a permission</w:t>
      </w:r>
      <w:r w:rsidRPr="00BB2557">
        <w:rPr>
          <w:sz w:val="24"/>
          <w:szCs w:val="24"/>
        </w:rPr>
        <w:t xml:space="preserve">. </w:t>
      </w:r>
    </w:p>
    <w:p w14:paraId="0F96A8DB" w14:textId="484B2AD2" w:rsidR="006F6195" w:rsidRPr="00BB2557" w:rsidRDefault="006F6195" w:rsidP="00530E59">
      <w:pPr>
        <w:spacing w:line="23" w:lineRule="atLeast"/>
        <w:rPr>
          <w:b/>
          <w:sz w:val="24"/>
          <w:szCs w:val="24"/>
        </w:rPr>
      </w:pPr>
      <w:r w:rsidRPr="00BB2557">
        <w:rPr>
          <w:b/>
          <w:sz w:val="24"/>
          <w:szCs w:val="24"/>
        </w:rPr>
        <w:t xml:space="preserve">Section </w:t>
      </w:r>
      <w:r w:rsidR="00DC31A3" w:rsidRPr="00BB2557">
        <w:rPr>
          <w:b/>
          <w:sz w:val="24"/>
          <w:szCs w:val="24"/>
        </w:rPr>
        <w:t>53</w:t>
      </w:r>
      <w:r w:rsidR="00EF7920" w:rsidRPr="00BB2557">
        <w:rPr>
          <w:b/>
          <w:sz w:val="24"/>
          <w:szCs w:val="24"/>
        </w:rPr>
        <w:t xml:space="preserve"> </w:t>
      </w:r>
      <w:r w:rsidRPr="00BB2557">
        <w:rPr>
          <w:b/>
          <w:sz w:val="24"/>
          <w:szCs w:val="24"/>
        </w:rPr>
        <w:t>Maritime Cultural Heritage Protection SMAs</w:t>
      </w:r>
    </w:p>
    <w:p w14:paraId="21D886BE" w14:textId="5FA0E3A9" w:rsidR="006F6195" w:rsidRPr="00BB2557" w:rsidRDefault="006F6195" w:rsidP="00530E59">
      <w:pPr>
        <w:spacing w:line="23" w:lineRule="atLeast"/>
        <w:rPr>
          <w:sz w:val="24"/>
          <w:szCs w:val="24"/>
        </w:rPr>
      </w:pPr>
      <w:r w:rsidRPr="00BB2557">
        <w:rPr>
          <w:sz w:val="24"/>
          <w:szCs w:val="24"/>
        </w:rPr>
        <w:t>S</w:t>
      </w:r>
      <w:r w:rsidR="00DC31A3" w:rsidRPr="00BB2557">
        <w:rPr>
          <w:sz w:val="24"/>
          <w:szCs w:val="24"/>
        </w:rPr>
        <w:t>ubs</w:t>
      </w:r>
      <w:r w:rsidRPr="00BB2557">
        <w:rPr>
          <w:sz w:val="24"/>
          <w:szCs w:val="24"/>
        </w:rPr>
        <w:t xml:space="preserve">ection </w:t>
      </w:r>
      <w:r w:rsidR="00DC31A3" w:rsidRPr="00BB2557">
        <w:rPr>
          <w:sz w:val="24"/>
          <w:szCs w:val="24"/>
        </w:rPr>
        <w:t>53</w:t>
      </w:r>
      <w:r w:rsidRPr="00BB2557">
        <w:rPr>
          <w:sz w:val="24"/>
          <w:szCs w:val="24"/>
        </w:rPr>
        <w:t>(1) de</w:t>
      </w:r>
      <w:r w:rsidR="00931DD5" w:rsidRPr="00BB2557">
        <w:rPr>
          <w:sz w:val="24"/>
          <w:szCs w:val="24"/>
        </w:rPr>
        <w:t>signate</w:t>
      </w:r>
      <w:r w:rsidR="00C27A5B" w:rsidRPr="00BB2557">
        <w:rPr>
          <w:sz w:val="24"/>
          <w:szCs w:val="24"/>
        </w:rPr>
        <w:t>s</w:t>
      </w:r>
      <w:r w:rsidRPr="00BB2557">
        <w:rPr>
          <w:sz w:val="24"/>
          <w:szCs w:val="24"/>
        </w:rPr>
        <w:t xml:space="preserve"> each area described in </w:t>
      </w:r>
      <w:r w:rsidR="00104104" w:rsidRPr="00BB2557">
        <w:rPr>
          <w:sz w:val="24"/>
          <w:szCs w:val="24"/>
        </w:rPr>
        <w:t>clause 10</w:t>
      </w:r>
      <w:r w:rsidRPr="00BB2557">
        <w:rPr>
          <w:sz w:val="24"/>
          <w:szCs w:val="24"/>
        </w:rPr>
        <w:t xml:space="preserve"> of Schedule 5 to be a Maritime Cultural Heritage Protection </w:t>
      </w:r>
      <w:r w:rsidR="00931DD5" w:rsidRPr="00BB2557">
        <w:rPr>
          <w:sz w:val="24"/>
          <w:szCs w:val="24"/>
        </w:rPr>
        <w:t>(MCHP)</w:t>
      </w:r>
      <w:r w:rsidRPr="00BB2557">
        <w:rPr>
          <w:sz w:val="24"/>
          <w:szCs w:val="24"/>
        </w:rPr>
        <w:t xml:space="preserve"> SMA</w:t>
      </w:r>
      <w:r w:rsidR="00931DD5" w:rsidRPr="00BB2557">
        <w:rPr>
          <w:sz w:val="24"/>
          <w:szCs w:val="24"/>
        </w:rPr>
        <w:t xml:space="preserve"> in accordance with that clause</w:t>
      </w:r>
      <w:r w:rsidRPr="00BB2557">
        <w:rPr>
          <w:sz w:val="24"/>
          <w:szCs w:val="24"/>
        </w:rPr>
        <w:t>. The de</w:t>
      </w:r>
      <w:r w:rsidR="00931DD5" w:rsidRPr="00BB2557">
        <w:rPr>
          <w:sz w:val="24"/>
          <w:szCs w:val="24"/>
        </w:rPr>
        <w:t>signated</w:t>
      </w:r>
      <w:r w:rsidRPr="00BB2557">
        <w:rPr>
          <w:sz w:val="24"/>
          <w:szCs w:val="24"/>
        </w:rPr>
        <w:t xml:space="preserve"> MCHP SMAs comprise two 100 hectare sites in separate areas of the Marine Park, with each site containing the wreck of a Royal Australian </w:t>
      </w:r>
      <w:r w:rsidRPr="00BB2557">
        <w:rPr>
          <w:sz w:val="24"/>
          <w:szCs w:val="24"/>
        </w:rPr>
        <w:lastRenderedPageBreak/>
        <w:t>Air Force (RAAF) Catalina aircraft (RAAF Catalina A24-24 and RAAF Catalina A24-25).</w:t>
      </w:r>
    </w:p>
    <w:p w14:paraId="0AB5EECF" w14:textId="375B8A46" w:rsidR="006F6195" w:rsidRPr="00BB2557" w:rsidRDefault="006F6195" w:rsidP="00530E59">
      <w:pPr>
        <w:spacing w:line="23" w:lineRule="atLeast"/>
        <w:rPr>
          <w:sz w:val="24"/>
          <w:szCs w:val="24"/>
        </w:rPr>
      </w:pPr>
      <w:r w:rsidRPr="00BB2557">
        <w:rPr>
          <w:sz w:val="24"/>
          <w:szCs w:val="24"/>
        </w:rPr>
        <w:t>The definitions for fishing or collecting, underway and wreck</w:t>
      </w:r>
      <w:r w:rsidR="00931DD5" w:rsidRPr="00BB2557">
        <w:rPr>
          <w:sz w:val="24"/>
          <w:szCs w:val="24"/>
        </w:rPr>
        <w:t xml:space="preserve">, which are relevant to subsections </w:t>
      </w:r>
      <w:r w:rsidR="00DC31A3" w:rsidRPr="00BB2557">
        <w:rPr>
          <w:sz w:val="24"/>
          <w:szCs w:val="24"/>
        </w:rPr>
        <w:t>53</w:t>
      </w:r>
      <w:r w:rsidR="00931DD5" w:rsidRPr="00BB2557">
        <w:rPr>
          <w:sz w:val="24"/>
          <w:szCs w:val="24"/>
        </w:rPr>
        <w:t xml:space="preserve">(2) and </w:t>
      </w:r>
      <w:r w:rsidR="00DC31A3" w:rsidRPr="00BB2557">
        <w:rPr>
          <w:sz w:val="24"/>
          <w:szCs w:val="24"/>
        </w:rPr>
        <w:t>53</w:t>
      </w:r>
      <w:r w:rsidR="00931DD5" w:rsidRPr="00BB2557">
        <w:rPr>
          <w:sz w:val="24"/>
          <w:szCs w:val="24"/>
        </w:rPr>
        <w:t>(3)</w:t>
      </w:r>
      <w:r w:rsidRPr="00BB2557">
        <w:rPr>
          <w:sz w:val="24"/>
          <w:szCs w:val="24"/>
        </w:rPr>
        <w:t xml:space="preserve"> are contained in s</w:t>
      </w:r>
      <w:r w:rsidR="00DC31A3" w:rsidRPr="00BB2557">
        <w:rPr>
          <w:sz w:val="24"/>
          <w:szCs w:val="24"/>
        </w:rPr>
        <w:t>ubs</w:t>
      </w:r>
      <w:r w:rsidRPr="00BB2557">
        <w:rPr>
          <w:sz w:val="24"/>
          <w:szCs w:val="24"/>
        </w:rPr>
        <w:t xml:space="preserve">ection </w:t>
      </w:r>
      <w:r w:rsidR="00DC31A3" w:rsidRPr="00BB2557">
        <w:rPr>
          <w:sz w:val="24"/>
          <w:szCs w:val="24"/>
        </w:rPr>
        <w:t>5</w:t>
      </w:r>
      <w:r w:rsidR="00870892" w:rsidRPr="00BB2557">
        <w:rPr>
          <w:sz w:val="24"/>
          <w:szCs w:val="24"/>
        </w:rPr>
        <w:t>(1)</w:t>
      </w:r>
      <w:r w:rsidRPr="00BB2557">
        <w:rPr>
          <w:sz w:val="24"/>
          <w:szCs w:val="24"/>
        </w:rPr>
        <w:t xml:space="preserve">. </w:t>
      </w:r>
    </w:p>
    <w:p w14:paraId="00972F21" w14:textId="6965B2F2" w:rsidR="006F6195" w:rsidRPr="00BB2557" w:rsidRDefault="006F6195" w:rsidP="00530E59">
      <w:pPr>
        <w:spacing w:line="23" w:lineRule="atLeast"/>
        <w:rPr>
          <w:sz w:val="24"/>
          <w:szCs w:val="24"/>
        </w:rPr>
      </w:pPr>
      <w:r w:rsidRPr="00BB2557">
        <w:rPr>
          <w:sz w:val="24"/>
          <w:szCs w:val="24"/>
        </w:rPr>
        <w:t xml:space="preserve">Subsections </w:t>
      </w:r>
      <w:r w:rsidR="00DC31A3" w:rsidRPr="00BB2557">
        <w:rPr>
          <w:sz w:val="24"/>
          <w:szCs w:val="24"/>
        </w:rPr>
        <w:t>53</w:t>
      </w:r>
      <w:r w:rsidRPr="00BB2557">
        <w:rPr>
          <w:sz w:val="24"/>
          <w:szCs w:val="24"/>
        </w:rPr>
        <w:t xml:space="preserve">(2) and </w:t>
      </w:r>
      <w:r w:rsidR="00DC31A3" w:rsidRPr="00BB2557">
        <w:rPr>
          <w:sz w:val="24"/>
          <w:szCs w:val="24"/>
        </w:rPr>
        <w:t>53</w:t>
      </w:r>
      <w:r w:rsidRPr="00BB2557">
        <w:rPr>
          <w:sz w:val="24"/>
          <w:szCs w:val="24"/>
        </w:rPr>
        <w:t xml:space="preserve">(3) prohibit certain conduct in MCHP SMAs. </w:t>
      </w:r>
      <w:r w:rsidR="00A64CC3" w:rsidRPr="00BB2557">
        <w:rPr>
          <w:sz w:val="24"/>
          <w:szCs w:val="24"/>
        </w:rPr>
        <w:t>The effect of</w:t>
      </w:r>
      <w:r w:rsidR="00523DBE" w:rsidRPr="00BB2557">
        <w:rPr>
          <w:sz w:val="24"/>
          <w:szCs w:val="24"/>
        </w:rPr>
        <w:t xml:space="preserve"> </w:t>
      </w:r>
      <w:r w:rsidR="00A64CC3" w:rsidRPr="00BB2557">
        <w:rPr>
          <w:sz w:val="24"/>
          <w:szCs w:val="24"/>
        </w:rPr>
        <w:t xml:space="preserve">4.2.3(4) of the </w:t>
      </w:r>
      <w:r w:rsidR="004A2C63" w:rsidRPr="00BB2557">
        <w:rPr>
          <w:sz w:val="24"/>
        </w:rPr>
        <w:t>Zoning Plan</w:t>
      </w:r>
      <w:r w:rsidR="00A64CC3" w:rsidRPr="00BB2557">
        <w:rPr>
          <w:sz w:val="24"/>
          <w:szCs w:val="24"/>
        </w:rPr>
        <w:t xml:space="preserve"> is that these</w:t>
      </w:r>
      <w:r w:rsidRPr="00BB2557">
        <w:rPr>
          <w:sz w:val="24"/>
          <w:szCs w:val="24"/>
        </w:rPr>
        <w:t xml:space="preserve"> prohibitions are subject to the exceptions in </w:t>
      </w:r>
      <w:r w:rsidR="00A64CC3" w:rsidRPr="00BB2557">
        <w:rPr>
          <w:sz w:val="24"/>
          <w:szCs w:val="24"/>
        </w:rPr>
        <w:t>P</w:t>
      </w:r>
      <w:r w:rsidR="003E1E07" w:rsidRPr="00BB2557">
        <w:rPr>
          <w:sz w:val="24"/>
          <w:szCs w:val="24"/>
        </w:rPr>
        <w:t>ar</w:t>
      </w:r>
      <w:r w:rsidR="00A64CC3" w:rsidRPr="00BB2557">
        <w:rPr>
          <w:sz w:val="24"/>
          <w:szCs w:val="24"/>
        </w:rPr>
        <w:t>t</w:t>
      </w:r>
      <w:r w:rsidRPr="00BB2557">
        <w:rPr>
          <w:sz w:val="24"/>
          <w:szCs w:val="24"/>
        </w:rPr>
        <w:t xml:space="preserve"> 5 of the </w:t>
      </w:r>
      <w:r w:rsidR="004A2C63" w:rsidRPr="00BB2557">
        <w:rPr>
          <w:sz w:val="24"/>
        </w:rPr>
        <w:t>Zoning Plan</w:t>
      </w:r>
      <w:r w:rsidRPr="00BB2557">
        <w:rPr>
          <w:sz w:val="24"/>
          <w:szCs w:val="24"/>
        </w:rPr>
        <w:t xml:space="preserve">, which </w:t>
      </w:r>
      <w:r w:rsidR="00A64CC3" w:rsidRPr="00BB2557">
        <w:rPr>
          <w:sz w:val="24"/>
          <w:szCs w:val="24"/>
        </w:rPr>
        <w:t>allows</w:t>
      </w:r>
      <w:r w:rsidRPr="00BB2557">
        <w:rPr>
          <w:sz w:val="24"/>
          <w:szCs w:val="24"/>
        </w:rPr>
        <w:t xml:space="preserve"> zones in the Marine Park to be used or entered in certain circumstances.</w:t>
      </w:r>
    </w:p>
    <w:p w14:paraId="42F7B3BE" w14:textId="12C35A2E" w:rsidR="006F6195" w:rsidRPr="00BB2557" w:rsidRDefault="00A05517" w:rsidP="00530E59">
      <w:pPr>
        <w:spacing w:line="23" w:lineRule="atLeast"/>
        <w:rPr>
          <w:sz w:val="24"/>
          <w:szCs w:val="24"/>
        </w:rPr>
      </w:pPr>
      <w:r w:rsidRPr="00BB2557">
        <w:rPr>
          <w:sz w:val="24"/>
          <w:szCs w:val="24"/>
        </w:rPr>
        <w:t xml:space="preserve">Subsection </w:t>
      </w:r>
      <w:r w:rsidR="00DC31A3" w:rsidRPr="00BB2557">
        <w:rPr>
          <w:sz w:val="24"/>
          <w:szCs w:val="24"/>
        </w:rPr>
        <w:t>53</w:t>
      </w:r>
      <w:r w:rsidRPr="00BB2557">
        <w:rPr>
          <w:sz w:val="24"/>
          <w:szCs w:val="24"/>
        </w:rPr>
        <w:t xml:space="preserve">(2) sets out that a person must not do the things listed in paragraphs </w:t>
      </w:r>
      <w:r w:rsidR="00DC31A3" w:rsidRPr="00BB2557">
        <w:rPr>
          <w:sz w:val="24"/>
          <w:szCs w:val="24"/>
        </w:rPr>
        <w:t>53</w:t>
      </w:r>
      <w:r w:rsidRPr="00BB2557">
        <w:rPr>
          <w:sz w:val="24"/>
          <w:szCs w:val="24"/>
        </w:rPr>
        <w:t xml:space="preserve">(2)(a) to </w:t>
      </w:r>
      <w:r w:rsidR="00DC31A3" w:rsidRPr="00BB2557">
        <w:rPr>
          <w:sz w:val="24"/>
          <w:szCs w:val="24"/>
        </w:rPr>
        <w:t>53</w:t>
      </w:r>
      <w:r w:rsidRPr="00BB2557">
        <w:rPr>
          <w:sz w:val="24"/>
          <w:szCs w:val="24"/>
        </w:rPr>
        <w:t xml:space="preserve">(2)(d) unless they have the written permission of the Authority. </w:t>
      </w:r>
      <w:r w:rsidR="006F6195" w:rsidRPr="00BB2557">
        <w:rPr>
          <w:sz w:val="24"/>
          <w:szCs w:val="24"/>
        </w:rPr>
        <w:t>Under subsection</w:t>
      </w:r>
      <w:r w:rsidR="00C27A5B" w:rsidRPr="00BB2557">
        <w:rPr>
          <w:sz w:val="24"/>
          <w:szCs w:val="24"/>
        </w:rPr>
        <w:t>s</w:t>
      </w:r>
      <w:r w:rsidR="006F6195" w:rsidRPr="00BB2557">
        <w:rPr>
          <w:sz w:val="24"/>
          <w:szCs w:val="24"/>
        </w:rPr>
        <w:t xml:space="preserve"> </w:t>
      </w:r>
      <w:r w:rsidR="00DC31A3" w:rsidRPr="00BB2557">
        <w:rPr>
          <w:sz w:val="24"/>
          <w:szCs w:val="24"/>
        </w:rPr>
        <w:t>53</w:t>
      </w:r>
      <w:r w:rsidR="006F6195" w:rsidRPr="00BB2557">
        <w:rPr>
          <w:sz w:val="24"/>
          <w:szCs w:val="24"/>
        </w:rPr>
        <w:t>(2)</w:t>
      </w:r>
      <w:r w:rsidR="00C27A5B" w:rsidRPr="00BB2557">
        <w:rPr>
          <w:sz w:val="24"/>
          <w:szCs w:val="24"/>
        </w:rPr>
        <w:t xml:space="preserve">(a) and </w:t>
      </w:r>
      <w:r w:rsidR="00DC31A3" w:rsidRPr="00BB2557">
        <w:rPr>
          <w:sz w:val="24"/>
          <w:szCs w:val="24"/>
        </w:rPr>
        <w:t>53</w:t>
      </w:r>
      <w:r w:rsidR="00C27A5B" w:rsidRPr="00BB2557">
        <w:rPr>
          <w:sz w:val="24"/>
          <w:szCs w:val="24"/>
        </w:rPr>
        <w:t>(2)(b)</w:t>
      </w:r>
      <w:r w:rsidR="006F6195" w:rsidRPr="00BB2557">
        <w:rPr>
          <w:sz w:val="24"/>
          <w:szCs w:val="24"/>
        </w:rPr>
        <w:t xml:space="preserve">, persons are prohibited from entering a wreck or approaching within 100 metres of a wreck </w:t>
      </w:r>
      <w:r w:rsidR="00C25AFA" w:rsidRPr="00BB2557">
        <w:rPr>
          <w:sz w:val="24"/>
          <w:szCs w:val="24"/>
        </w:rPr>
        <w:t>(other than in a non-submersible vessel or aircraft)</w:t>
      </w:r>
      <w:r w:rsidR="006F6195" w:rsidRPr="00BB2557">
        <w:rPr>
          <w:sz w:val="24"/>
          <w:szCs w:val="24"/>
        </w:rPr>
        <w:t xml:space="preserve"> in an MCHP SMA without the written permission of the Authority. The reason for this prohibition is to protect any human remains contained in the wrecks and prevent damage to the archaeological fabric of the wrecks. </w:t>
      </w:r>
      <w:r w:rsidR="003C5AAF" w:rsidRPr="00BB2557">
        <w:rPr>
          <w:sz w:val="24"/>
          <w:szCs w:val="24"/>
        </w:rPr>
        <w:t>A non-submersible vessel must comply with the other requirements of this section if approaching within 100 metres of a wreck</w:t>
      </w:r>
      <w:r w:rsidRPr="00BB2557">
        <w:rPr>
          <w:sz w:val="24"/>
          <w:szCs w:val="24"/>
        </w:rPr>
        <w:t xml:space="preserve"> and the purpose must consistent with subsection </w:t>
      </w:r>
      <w:r w:rsidR="00DC31A3" w:rsidRPr="00BB2557">
        <w:rPr>
          <w:sz w:val="24"/>
          <w:szCs w:val="24"/>
        </w:rPr>
        <w:t>53</w:t>
      </w:r>
      <w:r w:rsidRPr="00BB2557">
        <w:rPr>
          <w:sz w:val="24"/>
          <w:szCs w:val="24"/>
        </w:rPr>
        <w:t>(2)(c) i</w:t>
      </w:r>
      <w:r w:rsidR="005E0AF9" w:rsidRPr="00BB2557">
        <w:rPr>
          <w:sz w:val="24"/>
          <w:szCs w:val="24"/>
        </w:rPr>
        <w:t>.</w:t>
      </w:r>
      <w:r w:rsidRPr="00BB2557">
        <w:rPr>
          <w:sz w:val="24"/>
          <w:szCs w:val="24"/>
        </w:rPr>
        <w:t>e</w:t>
      </w:r>
      <w:r w:rsidR="005E0AF9" w:rsidRPr="00BB2557">
        <w:rPr>
          <w:sz w:val="24"/>
          <w:szCs w:val="24"/>
        </w:rPr>
        <w:t>.</w:t>
      </w:r>
      <w:r w:rsidRPr="00BB2557">
        <w:rPr>
          <w:sz w:val="24"/>
          <w:szCs w:val="24"/>
        </w:rPr>
        <w:t xml:space="preserve"> they must be transiting the SMA</w:t>
      </w:r>
      <w:r w:rsidR="003C5AAF" w:rsidRPr="00BB2557">
        <w:rPr>
          <w:sz w:val="24"/>
          <w:szCs w:val="24"/>
        </w:rPr>
        <w:t xml:space="preserve">. </w:t>
      </w:r>
    </w:p>
    <w:p w14:paraId="33B7670D" w14:textId="6439CE6C" w:rsidR="00586FDD" w:rsidRPr="00BB2557" w:rsidRDefault="00CD6F6D" w:rsidP="00530E59">
      <w:pPr>
        <w:spacing w:line="23" w:lineRule="atLeast"/>
        <w:rPr>
          <w:sz w:val="24"/>
          <w:szCs w:val="24"/>
        </w:rPr>
      </w:pPr>
      <w:r w:rsidRPr="00BB2557">
        <w:rPr>
          <w:sz w:val="24"/>
          <w:szCs w:val="24"/>
        </w:rPr>
        <w:t xml:space="preserve">Paragraph </w:t>
      </w:r>
      <w:r w:rsidR="00DC31A3" w:rsidRPr="00BB2557">
        <w:rPr>
          <w:sz w:val="24"/>
          <w:szCs w:val="24"/>
        </w:rPr>
        <w:t>53</w:t>
      </w:r>
      <w:r w:rsidR="00C27A5B" w:rsidRPr="00BB2557">
        <w:rPr>
          <w:sz w:val="24"/>
          <w:szCs w:val="24"/>
        </w:rPr>
        <w:t>(2)(c) provides</w:t>
      </w:r>
      <w:r w:rsidR="006F6195" w:rsidRPr="00BB2557">
        <w:rPr>
          <w:sz w:val="24"/>
          <w:szCs w:val="24"/>
        </w:rPr>
        <w:t xml:space="preserve"> a person must not operate a vessel in an MCHP SMA without the permission of the Authority other than for the purpose of transiting through the area to a place outside the area.</w:t>
      </w:r>
      <w:r w:rsidR="00586FDD" w:rsidRPr="00BB2557">
        <w:rPr>
          <w:sz w:val="24"/>
          <w:szCs w:val="24"/>
        </w:rPr>
        <w:t xml:space="preserve"> This requirement has the effect of prohibiting vessels from stopping in the area. It is intended to prevent illegal fishers from avoiding prosecution by simply stowing fishing equipment when they see a vessel approaching and claiming to only be stopped in the area.</w:t>
      </w:r>
    </w:p>
    <w:p w14:paraId="1DF939A9" w14:textId="18B0F568" w:rsidR="006F6195" w:rsidRPr="00BB2557" w:rsidRDefault="00776069" w:rsidP="00530E59">
      <w:pPr>
        <w:spacing w:line="23" w:lineRule="atLeast"/>
        <w:rPr>
          <w:sz w:val="24"/>
        </w:rPr>
      </w:pPr>
      <w:r w:rsidRPr="00BB2557">
        <w:rPr>
          <w:sz w:val="24"/>
          <w:szCs w:val="24"/>
        </w:rPr>
        <w:t xml:space="preserve">Paragraph </w:t>
      </w:r>
      <w:r w:rsidR="00DC31A3" w:rsidRPr="00BB2557">
        <w:rPr>
          <w:sz w:val="24"/>
          <w:szCs w:val="24"/>
        </w:rPr>
        <w:t>53</w:t>
      </w:r>
      <w:r w:rsidR="00C27A5B" w:rsidRPr="00BB2557">
        <w:rPr>
          <w:sz w:val="24"/>
          <w:szCs w:val="24"/>
        </w:rPr>
        <w:t>(2)</w:t>
      </w:r>
      <w:r w:rsidR="003C5AAF" w:rsidRPr="00BB2557">
        <w:rPr>
          <w:sz w:val="24"/>
          <w:szCs w:val="24"/>
        </w:rPr>
        <w:t>(</w:t>
      </w:r>
      <w:r w:rsidR="00C27A5B" w:rsidRPr="00BB2557">
        <w:rPr>
          <w:sz w:val="24"/>
          <w:szCs w:val="24"/>
        </w:rPr>
        <w:t>d) provides</w:t>
      </w:r>
      <w:r w:rsidR="00201947" w:rsidRPr="00BB2557">
        <w:rPr>
          <w:sz w:val="24"/>
          <w:szCs w:val="24"/>
        </w:rPr>
        <w:t xml:space="preserve"> </w:t>
      </w:r>
      <w:r w:rsidR="005E0AF9" w:rsidRPr="00BB2557">
        <w:rPr>
          <w:sz w:val="24"/>
          <w:szCs w:val="24"/>
        </w:rPr>
        <w:t xml:space="preserve">that a person </w:t>
      </w:r>
      <w:r w:rsidR="006F6195" w:rsidRPr="00BB2557">
        <w:rPr>
          <w:sz w:val="24"/>
          <w:szCs w:val="24"/>
        </w:rPr>
        <w:t>must also not anchor or attempt to anchor a vessel, or deploy the vessel’s anchoring equipment</w:t>
      </w:r>
      <w:r w:rsidR="00A05517" w:rsidRPr="00BB2557">
        <w:rPr>
          <w:sz w:val="24"/>
          <w:szCs w:val="24"/>
        </w:rPr>
        <w:t xml:space="preserve"> without the Authority’s written permission. This provision is intended</w:t>
      </w:r>
      <w:r w:rsidR="00A05517" w:rsidRPr="00BB2557">
        <w:rPr>
          <w:sz w:val="24"/>
        </w:rPr>
        <w:t xml:space="preserve"> to prevent damage to wrecks caused by anchoring.</w:t>
      </w:r>
    </w:p>
    <w:p w14:paraId="7D25DD5C" w14:textId="09B9D199" w:rsidR="006F6195" w:rsidRPr="00BB2557" w:rsidRDefault="006F6195" w:rsidP="00530E59">
      <w:pPr>
        <w:spacing w:line="23" w:lineRule="atLeast"/>
        <w:rPr>
          <w:sz w:val="24"/>
        </w:rPr>
      </w:pPr>
      <w:r w:rsidRPr="00BB2557">
        <w:rPr>
          <w:sz w:val="24"/>
        </w:rPr>
        <w:t xml:space="preserve">Subsection </w:t>
      </w:r>
      <w:r w:rsidR="00DC31A3" w:rsidRPr="00BB2557">
        <w:rPr>
          <w:sz w:val="24"/>
        </w:rPr>
        <w:t>53</w:t>
      </w:r>
      <w:r w:rsidRPr="00BB2557">
        <w:rPr>
          <w:sz w:val="24"/>
        </w:rPr>
        <w:t>(3) further provides that a person must not engage in fishing</w:t>
      </w:r>
      <w:r w:rsidR="0056218E" w:rsidRPr="00BB2557">
        <w:rPr>
          <w:sz w:val="24"/>
        </w:rPr>
        <w:t xml:space="preserve"> (within the meaning of the Act)</w:t>
      </w:r>
      <w:r w:rsidRPr="00BB2557">
        <w:rPr>
          <w:sz w:val="24"/>
        </w:rPr>
        <w:t xml:space="preserve"> or collecting</w:t>
      </w:r>
      <w:r w:rsidR="0056218E" w:rsidRPr="00BB2557">
        <w:rPr>
          <w:sz w:val="24"/>
        </w:rPr>
        <w:t xml:space="preserve"> (within the ordinary meaning of the expression)</w:t>
      </w:r>
      <w:r w:rsidRPr="00BB2557">
        <w:rPr>
          <w:sz w:val="24"/>
        </w:rPr>
        <w:t xml:space="preserve"> in a MCHP SMA.  </w:t>
      </w:r>
    </w:p>
    <w:p w14:paraId="30AA11E0" w14:textId="77777777" w:rsidR="006F6195" w:rsidRPr="00BB2557" w:rsidRDefault="006F6195" w:rsidP="00530E59">
      <w:pPr>
        <w:spacing w:line="23" w:lineRule="atLeast"/>
        <w:rPr>
          <w:sz w:val="24"/>
          <w:szCs w:val="24"/>
        </w:rPr>
      </w:pPr>
      <w:r w:rsidRPr="00BB2557">
        <w:rPr>
          <w:sz w:val="24"/>
          <w:szCs w:val="24"/>
        </w:rPr>
        <w:t xml:space="preserve">These special management provisions are intended to protect the historic significance of the Catalina aircraft </w:t>
      </w:r>
      <w:r w:rsidRPr="00BB2557">
        <w:rPr>
          <w:i/>
          <w:sz w:val="24"/>
          <w:szCs w:val="24"/>
        </w:rPr>
        <w:t>wrecks</w:t>
      </w:r>
      <w:r w:rsidRPr="00BB2557">
        <w:rPr>
          <w:sz w:val="24"/>
          <w:szCs w:val="24"/>
        </w:rPr>
        <w:t xml:space="preserve"> and to ensure the area is appropriate</w:t>
      </w:r>
      <w:r w:rsidR="005E0AF9" w:rsidRPr="00BB2557">
        <w:rPr>
          <w:sz w:val="24"/>
          <w:szCs w:val="24"/>
        </w:rPr>
        <w:t>ly</w:t>
      </w:r>
      <w:r w:rsidRPr="00BB2557">
        <w:rPr>
          <w:sz w:val="24"/>
          <w:szCs w:val="24"/>
        </w:rPr>
        <w:t xml:space="preserve"> protected and conserved as a site of cultural heritage.            </w:t>
      </w:r>
    </w:p>
    <w:p w14:paraId="077C972B" w14:textId="38AAA0A4" w:rsidR="006F6195" w:rsidRPr="00BB2557" w:rsidRDefault="006F6195" w:rsidP="00530E59">
      <w:pPr>
        <w:spacing w:line="23" w:lineRule="atLeast"/>
        <w:rPr>
          <w:b/>
          <w:sz w:val="24"/>
          <w:szCs w:val="24"/>
        </w:rPr>
      </w:pPr>
      <w:r w:rsidRPr="00BB2557">
        <w:rPr>
          <w:b/>
          <w:sz w:val="24"/>
          <w:szCs w:val="24"/>
        </w:rPr>
        <w:t xml:space="preserve">Section </w:t>
      </w:r>
      <w:r w:rsidR="00DC31A3" w:rsidRPr="00BB2557">
        <w:rPr>
          <w:b/>
          <w:sz w:val="24"/>
          <w:szCs w:val="24"/>
        </w:rPr>
        <w:t>54</w:t>
      </w:r>
      <w:r w:rsidR="00EF7920" w:rsidRPr="00BB2557">
        <w:rPr>
          <w:b/>
          <w:sz w:val="24"/>
          <w:szCs w:val="24"/>
        </w:rPr>
        <w:t xml:space="preserve"> </w:t>
      </w:r>
      <w:r w:rsidR="00EF7920" w:rsidRPr="00BB2557">
        <w:rPr>
          <w:b/>
          <w:sz w:val="24"/>
          <w:szCs w:val="24"/>
        </w:rPr>
        <w:softHyphen/>
        <w:t xml:space="preserve"> </w:t>
      </w:r>
      <w:r w:rsidRPr="00BB2557">
        <w:rPr>
          <w:b/>
          <w:sz w:val="24"/>
          <w:szCs w:val="24"/>
        </w:rPr>
        <w:t>Emergency Special Management Areas</w:t>
      </w:r>
    </w:p>
    <w:p w14:paraId="51C00976" w14:textId="04E1870D" w:rsidR="00C25AFA" w:rsidRPr="00BB2557" w:rsidRDefault="006F6195" w:rsidP="00530E59">
      <w:pPr>
        <w:spacing w:line="23" w:lineRule="atLeast"/>
        <w:rPr>
          <w:sz w:val="24"/>
          <w:szCs w:val="24"/>
        </w:rPr>
      </w:pPr>
      <w:r w:rsidRPr="00BB2557">
        <w:rPr>
          <w:sz w:val="24"/>
          <w:szCs w:val="24"/>
        </w:rPr>
        <w:t>S</w:t>
      </w:r>
      <w:r w:rsidR="00C25AFA" w:rsidRPr="00BB2557">
        <w:rPr>
          <w:sz w:val="24"/>
          <w:szCs w:val="24"/>
        </w:rPr>
        <w:t>ubs</w:t>
      </w:r>
      <w:r w:rsidRPr="00BB2557">
        <w:rPr>
          <w:sz w:val="24"/>
          <w:szCs w:val="24"/>
        </w:rPr>
        <w:t xml:space="preserve">ection </w:t>
      </w:r>
      <w:r w:rsidR="00DC31A3" w:rsidRPr="00BB2557">
        <w:rPr>
          <w:sz w:val="24"/>
          <w:szCs w:val="24"/>
        </w:rPr>
        <w:t>54</w:t>
      </w:r>
      <w:r w:rsidR="00C25AFA" w:rsidRPr="00BB2557">
        <w:rPr>
          <w:sz w:val="24"/>
          <w:szCs w:val="24"/>
        </w:rPr>
        <w:t>(1)</w:t>
      </w:r>
      <w:r w:rsidRPr="00BB2557">
        <w:rPr>
          <w:sz w:val="24"/>
          <w:szCs w:val="24"/>
        </w:rPr>
        <w:t xml:space="preserve"> provides the Authority with a mechanism to designate Emergency Special Management Areas for the purposes of subsection 4.2.1(2) of the </w:t>
      </w:r>
      <w:r w:rsidR="004A2C63" w:rsidRPr="00BB2557">
        <w:rPr>
          <w:sz w:val="24"/>
        </w:rPr>
        <w:t>Zoning Plan</w:t>
      </w:r>
      <w:r w:rsidRPr="00BB2557">
        <w:rPr>
          <w:sz w:val="24"/>
          <w:szCs w:val="24"/>
        </w:rPr>
        <w:t xml:space="preserve">. </w:t>
      </w:r>
      <w:r w:rsidR="00C25AFA" w:rsidRPr="00BB2557">
        <w:rPr>
          <w:sz w:val="24"/>
          <w:szCs w:val="24"/>
        </w:rPr>
        <w:t xml:space="preserve">This may be done by legislative instrument without public consultation if the designation is required for a purpose referred to in </w:t>
      </w:r>
      <w:r w:rsidR="00BF0BA8" w:rsidRPr="00BB2557">
        <w:rPr>
          <w:sz w:val="24"/>
          <w:szCs w:val="24"/>
        </w:rPr>
        <w:t xml:space="preserve">section </w:t>
      </w:r>
      <w:r w:rsidR="00C25AFA" w:rsidRPr="00BB2557">
        <w:rPr>
          <w:sz w:val="24"/>
          <w:szCs w:val="24"/>
        </w:rPr>
        <w:t>4.2.2</w:t>
      </w:r>
      <w:r w:rsidR="005E0AF9" w:rsidRPr="00BB2557">
        <w:rPr>
          <w:sz w:val="24"/>
          <w:szCs w:val="24"/>
        </w:rPr>
        <w:t xml:space="preserve"> of the </w:t>
      </w:r>
      <w:r w:rsidR="004A2C63" w:rsidRPr="00BB2557">
        <w:rPr>
          <w:sz w:val="24"/>
        </w:rPr>
        <w:t xml:space="preserve">Zoning </w:t>
      </w:r>
      <w:r w:rsidR="004A2C63" w:rsidRPr="00BB2557">
        <w:rPr>
          <w:sz w:val="24"/>
        </w:rPr>
        <w:lastRenderedPageBreak/>
        <w:t>Plan</w:t>
      </w:r>
      <w:r w:rsidR="00C25AFA" w:rsidRPr="00BB2557">
        <w:rPr>
          <w:sz w:val="24"/>
          <w:szCs w:val="24"/>
        </w:rPr>
        <w:t>, except paragraph 4.2.2(d) or (g)</w:t>
      </w:r>
      <w:r w:rsidR="00BF0BA8" w:rsidRPr="00BB2557">
        <w:rPr>
          <w:sz w:val="24"/>
          <w:szCs w:val="24"/>
        </w:rPr>
        <w:t xml:space="preserve"> of the Plan</w:t>
      </w:r>
      <w:r w:rsidR="00C25AFA" w:rsidRPr="00BB2557">
        <w:rPr>
          <w:sz w:val="24"/>
          <w:szCs w:val="24"/>
        </w:rPr>
        <w:t xml:space="preserve">. </w:t>
      </w:r>
      <w:r w:rsidRPr="00BB2557">
        <w:rPr>
          <w:sz w:val="24"/>
          <w:szCs w:val="24"/>
        </w:rPr>
        <w:t xml:space="preserve">Emergency Special Management Areas allow the Authority to deal with situations requiring immediate management action. </w:t>
      </w:r>
    </w:p>
    <w:p w14:paraId="4F37E096" w14:textId="77777777" w:rsidR="00BF2493" w:rsidRPr="00BB2557" w:rsidRDefault="00BF2493" w:rsidP="00530E59">
      <w:pPr>
        <w:spacing w:line="23" w:lineRule="atLeast"/>
        <w:rPr>
          <w:sz w:val="24"/>
          <w:szCs w:val="24"/>
        </w:rPr>
      </w:pPr>
      <w:r w:rsidRPr="00BB2557">
        <w:rPr>
          <w:sz w:val="24"/>
          <w:szCs w:val="24"/>
        </w:rPr>
        <w:t xml:space="preserve">The examples provided in the </w:t>
      </w:r>
      <w:r w:rsidR="004A2C63" w:rsidRPr="00BB2557">
        <w:rPr>
          <w:sz w:val="24"/>
        </w:rPr>
        <w:t>Zoning Plan</w:t>
      </w:r>
      <w:r w:rsidRPr="00BB2557">
        <w:rPr>
          <w:sz w:val="24"/>
          <w:szCs w:val="24"/>
        </w:rPr>
        <w:t xml:space="preserve"> of such possible situations are to restrict access to a site following an oil spill or ship grounding, or the discovery of a living specimen of a species thought to be extinct. </w:t>
      </w:r>
    </w:p>
    <w:p w14:paraId="2DAFC9D6" w14:textId="77777777" w:rsidR="00C25AFA" w:rsidRPr="00BB2557" w:rsidRDefault="00EA47E9" w:rsidP="00530E59">
      <w:pPr>
        <w:spacing w:line="23" w:lineRule="atLeast"/>
        <w:rPr>
          <w:sz w:val="24"/>
          <w:szCs w:val="24"/>
        </w:rPr>
      </w:pPr>
      <w:r w:rsidRPr="00BB2557">
        <w:rPr>
          <w:sz w:val="24"/>
          <w:szCs w:val="24"/>
        </w:rPr>
        <w:t>This is a discretionary decision of the Authority and the section provides an appropriate level of guidance for the Authority to exercise this discretion.</w:t>
      </w:r>
    </w:p>
    <w:p w14:paraId="4BDEED6F" w14:textId="2CC86C2E" w:rsidR="006F6195" w:rsidRPr="00BB2557" w:rsidRDefault="006F6195" w:rsidP="00530E59">
      <w:pPr>
        <w:spacing w:line="23" w:lineRule="atLeast"/>
        <w:rPr>
          <w:sz w:val="24"/>
          <w:szCs w:val="24"/>
        </w:rPr>
      </w:pPr>
      <w:r w:rsidRPr="00BB2557">
        <w:rPr>
          <w:sz w:val="24"/>
          <w:szCs w:val="24"/>
        </w:rPr>
        <w:t xml:space="preserve">Subsection </w:t>
      </w:r>
      <w:r w:rsidR="00DC31A3" w:rsidRPr="00BB2557">
        <w:rPr>
          <w:sz w:val="24"/>
          <w:szCs w:val="24"/>
        </w:rPr>
        <w:t>54</w:t>
      </w:r>
      <w:r w:rsidRPr="00BB2557">
        <w:rPr>
          <w:sz w:val="24"/>
          <w:szCs w:val="24"/>
        </w:rPr>
        <w:t xml:space="preserve">(2) provides the designation may be of a part or parts of a zone, or of more than </w:t>
      </w:r>
      <w:r w:rsidR="004455DD" w:rsidRPr="00BB2557">
        <w:rPr>
          <w:sz w:val="24"/>
          <w:szCs w:val="24"/>
        </w:rPr>
        <w:t>one</w:t>
      </w:r>
      <w:r w:rsidRPr="00BB2557">
        <w:rPr>
          <w:sz w:val="24"/>
          <w:szCs w:val="24"/>
        </w:rPr>
        <w:t xml:space="preserve"> zone. Subsection </w:t>
      </w:r>
      <w:r w:rsidR="00DC31A3" w:rsidRPr="00BB2557">
        <w:rPr>
          <w:sz w:val="24"/>
          <w:szCs w:val="24"/>
        </w:rPr>
        <w:t>54</w:t>
      </w:r>
      <w:r w:rsidRPr="00BB2557">
        <w:rPr>
          <w:sz w:val="24"/>
          <w:szCs w:val="24"/>
        </w:rPr>
        <w:t>(3) provides the designation must specify the area to be designated, state the special management provisions that will apply to the area and state the period during which those provisions will apply to the area.</w:t>
      </w:r>
    </w:p>
    <w:p w14:paraId="42479B3C" w14:textId="1FEAF575" w:rsidR="004455DD" w:rsidRPr="00BB2557" w:rsidRDefault="006F6195" w:rsidP="00530E59">
      <w:pPr>
        <w:spacing w:line="23" w:lineRule="atLeast"/>
        <w:rPr>
          <w:sz w:val="24"/>
          <w:szCs w:val="24"/>
        </w:rPr>
      </w:pPr>
      <w:r w:rsidRPr="00BB2557">
        <w:rPr>
          <w:sz w:val="24"/>
          <w:szCs w:val="24"/>
        </w:rPr>
        <w:t>There are public</w:t>
      </w:r>
      <w:r w:rsidR="00986CF9" w:rsidRPr="00BB2557">
        <w:rPr>
          <w:sz w:val="24"/>
          <w:szCs w:val="24"/>
        </w:rPr>
        <w:t xml:space="preserve"> notice</w:t>
      </w:r>
      <w:r w:rsidRPr="00BB2557">
        <w:rPr>
          <w:sz w:val="24"/>
          <w:szCs w:val="24"/>
        </w:rPr>
        <w:t xml:space="preserve"> requirements contained in subsection </w:t>
      </w:r>
      <w:r w:rsidR="00DC31A3" w:rsidRPr="00BB2557">
        <w:rPr>
          <w:sz w:val="24"/>
          <w:szCs w:val="24"/>
        </w:rPr>
        <w:t>54</w:t>
      </w:r>
      <w:r w:rsidRPr="00BB2557">
        <w:rPr>
          <w:sz w:val="24"/>
          <w:szCs w:val="24"/>
        </w:rPr>
        <w:t>(4)</w:t>
      </w:r>
      <w:r w:rsidR="004455DD" w:rsidRPr="00BB2557">
        <w:rPr>
          <w:sz w:val="24"/>
          <w:szCs w:val="24"/>
        </w:rPr>
        <w:t xml:space="preserve"> which require the Authority to as soon as practicable publish a notice of the designation in one or more of the ways set out. These are in a newspaper circulating generally in Queensland, in a</w:t>
      </w:r>
      <w:r w:rsidR="00201947" w:rsidRPr="00BB2557">
        <w:rPr>
          <w:sz w:val="24"/>
          <w:szCs w:val="24"/>
        </w:rPr>
        <w:t xml:space="preserve"> </w:t>
      </w:r>
      <w:r w:rsidR="004455DD" w:rsidRPr="00BB2557">
        <w:rPr>
          <w:sz w:val="24"/>
          <w:szCs w:val="24"/>
        </w:rPr>
        <w:t xml:space="preserve">local newspaper circulating in the part of Queensland adjacent to the part of the Marine Park that is designated and/or on the Authority’s website. </w:t>
      </w:r>
    </w:p>
    <w:p w14:paraId="501B1374" w14:textId="45CC3E04" w:rsidR="006F6195" w:rsidRPr="00BB2557" w:rsidRDefault="004455DD" w:rsidP="00530E59">
      <w:pPr>
        <w:spacing w:line="23" w:lineRule="atLeast"/>
        <w:rPr>
          <w:sz w:val="24"/>
          <w:szCs w:val="24"/>
        </w:rPr>
      </w:pPr>
      <w:r w:rsidRPr="00BB2557">
        <w:rPr>
          <w:sz w:val="24"/>
          <w:szCs w:val="24"/>
        </w:rPr>
        <w:t>S</w:t>
      </w:r>
      <w:r w:rsidR="006F6195" w:rsidRPr="00BB2557">
        <w:rPr>
          <w:sz w:val="24"/>
          <w:szCs w:val="24"/>
        </w:rPr>
        <w:t xml:space="preserve">ubsection </w:t>
      </w:r>
      <w:r w:rsidR="00DC31A3" w:rsidRPr="00BB2557">
        <w:rPr>
          <w:sz w:val="24"/>
          <w:szCs w:val="24"/>
        </w:rPr>
        <w:t>54</w:t>
      </w:r>
      <w:r w:rsidR="006F6195" w:rsidRPr="00BB2557">
        <w:rPr>
          <w:sz w:val="24"/>
          <w:szCs w:val="24"/>
        </w:rPr>
        <w:t xml:space="preserve">(5) provides that a notice referred to in subsection </w:t>
      </w:r>
      <w:r w:rsidR="00DC31A3" w:rsidRPr="00BB2557">
        <w:rPr>
          <w:sz w:val="24"/>
          <w:szCs w:val="24"/>
        </w:rPr>
        <w:t>54</w:t>
      </w:r>
      <w:r w:rsidR="006F6195" w:rsidRPr="00BB2557">
        <w:rPr>
          <w:sz w:val="24"/>
          <w:szCs w:val="24"/>
        </w:rPr>
        <w:t xml:space="preserve">(4) must also state that it is an offence to fail to comply with the special management provisions that apply to the area. </w:t>
      </w:r>
    </w:p>
    <w:p w14:paraId="39C62DFF" w14:textId="4AFF23F1" w:rsidR="006F6195" w:rsidRPr="00BB2557" w:rsidRDefault="00C25AFA" w:rsidP="00530E59">
      <w:pPr>
        <w:spacing w:line="23" w:lineRule="atLeast"/>
        <w:rPr>
          <w:sz w:val="24"/>
          <w:szCs w:val="24"/>
        </w:rPr>
      </w:pPr>
      <w:r w:rsidRPr="00BB2557">
        <w:rPr>
          <w:sz w:val="24"/>
          <w:szCs w:val="24"/>
        </w:rPr>
        <w:t xml:space="preserve">Subsection </w:t>
      </w:r>
      <w:r w:rsidR="00DC31A3" w:rsidRPr="00BB2557">
        <w:rPr>
          <w:sz w:val="24"/>
          <w:szCs w:val="24"/>
        </w:rPr>
        <w:t>54</w:t>
      </w:r>
      <w:r w:rsidRPr="00BB2557">
        <w:rPr>
          <w:sz w:val="24"/>
          <w:szCs w:val="24"/>
        </w:rPr>
        <w:t xml:space="preserve">(6) </w:t>
      </w:r>
      <w:r w:rsidR="00CE2507" w:rsidRPr="00BB2557">
        <w:rPr>
          <w:sz w:val="24"/>
          <w:szCs w:val="24"/>
        </w:rPr>
        <w:t>provides that the</w:t>
      </w:r>
      <w:r w:rsidR="006F6195" w:rsidRPr="00BB2557">
        <w:rPr>
          <w:sz w:val="24"/>
          <w:szCs w:val="24"/>
        </w:rPr>
        <w:t xml:space="preserve"> designation will cease to have effect at the end of the period of 120 days after it commences, unless it has been extended by the </w:t>
      </w:r>
      <w:r w:rsidR="003E1E07" w:rsidRPr="00BB2557">
        <w:rPr>
          <w:sz w:val="24"/>
          <w:szCs w:val="24"/>
        </w:rPr>
        <w:t>A</w:t>
      </w:r>
      <w:r w:rsidR="006F6195" w:rsidRPr="00BB2557">
        <w:rPr>
          <w:sz w:val="24"/>
          <w:szCs w:val="24"/>
        </w:rPr>
        <w:t xml:space="preserve">uthority under subsection </w:t>
      </w:r>
      <w:r w:rsidR="0027551C" w:rsidRPr="00BB2557">
        <w:rPr>
          <w:sz w:val="24"/>
          <w:szCs w:val="24"/>
        </w:rPr>
        <w:t>55</w:t>
      </w:r>
      <w:r w:rsidR="006F6195" w:rsidRPr="00BB2557">
        <w:rPr>
          <w:sz w:val="24"/>
          <w:szCs w:val="24"/>
        </w:rPr>
        <w:t>(2) in which case it will cease to have effect at the end of the period determined by the Authority.</w:t>
      </w:r>
      <w:r w:rsidR="007E1124" w:rsidRPr="00BB2557">
        <w:rPr>
          <w:sz w:val="24"/>
          <w:szCs w:val="24"/>
        </w:rPr>
        <w:t xml:space="preserve"> As noted below a designation cannot be extended for more than 60 days so the maximum time for the Emergency SMA to be in place is 180 days. </w:t>
      </w:r>
    </w:p>
    <w:p w14:paraId="02DF55D9" w14:textId="476061B8" w:rsidR="006F6195" w:rsidRPr="00BB2557" w:rsidRDefault="006F6195" w:rsidP="00530E59">
      <w:pPr>
        <w:spacing w:line="23" w:lineRule="atLeast"/>
        <w:rPr>
          <w:b/>
          <w:sz w:val="24"/>
          <w:szCs w:val="24"/>
        </w:rPr>
      </w:pPr>
      <w:r w:rsidRPr="00BB2557">
        <w:rPr>
          <w:b/>
          <w:sz w:val="24"/>
          <w:szCs w:val="24"/>
        </w:rPr>
        <w:t xml:space="preserve">Section </w:t>
      </w:r>
      <w:r w:rsidR="00DC31A3" w:rsidRPr="00BB2557">
        <w:rPr>
          <w:b/>
          <w:sz w:val="24"/>
          <w:szCs w:val="24"/>
        </w:rPr>
        <w:t>55</w:t>
      </w:r>
      <w:r w:rsidR="00EF7920" w:rsidRPr="00BB2557">
        <w:rPr>
          <w:b/>
          <w:sz w:val="24"/>
          <w:szCs w:val="24"/>
        </w:rPr>
        <w:t xml:space="preserve"> </w:t>
      </w:r>
      <w:r w:rsidR="00EF7920" w:rsidRPr="00BB2557">
        <w:rPr>
          <w:b/>
          <w:sz w:val="24"/>
          <w:szCs w:val="24"/>
        </w:rPr>
        <w:softHyphen/>
        <w:t xml:space="preserve"> </w:t>
      </w:r>
      <w:r w:rsidRPr="00BB2557">
        <w:rPr>
          <w:b/>
          <w:sz w:val="24"/>
          <w:szCs w:val="24"/>
        </w:rPr>
        <w:t>Extension and revocation of designation</w:t>
      </w:r>
      <w:r w:rsidRPr="00BB2557">
        <w:rPr>
          <w:b/>
          <w:sz w:val="24"/>
          <w:szCs w:val="24"/>
        </w:rPr>
        <w:tab/>
      </w:r>
    </w:p>
    <w:p w14:paraId="4CED20E0" w14:textId="0B160584" w:rsidR="006F6195" w:rsidRPr="00BB2557" w:rsidRDefault="006F6195" w:rsidP="00530E59">
      <w:pPr>
        <w:spacing w:line="23" w:lineRule="atLeast"/>
        <w:rPr>
          <w:sz w:val="24"/>
          <w:szCs w:val="24"/>
        </w:rPr>
      </w:pPr>
      <w:r w:rsidRPr="00BB2557">
        <w:rPr>
          <w:sz w:val="24"/>
          <w:szCs w:val="24"/>
        </w:rPr>
        <w:t xml:space="preserve">Subsection </w:t>
      </w:r>
      <w:r w:rsidR="00DC31A3" w:rsidRPr="00BB2557">
        <w:rPr>
          <w:sz w:val="24"/>
          <w:szCs w:val="24"/>
        </w:rPr>
        <w:t>55</w:t>
      </w:r>
      <w:r w:rsidRPr="00BB2557">
        <w:rPr>
          <w:sz w:val="24"/>
          <w:szCs w:val="24"/>
        </w:rPr>
        <w:t xml:space="preserve">(1) allows the Authority to revoke a designation of an Emergency Special Management Area at any time by legislative instrument. Subsection </w:t>
      </w:r>
      <w:r w:rsidR="00DC31A3" w:rsidRPr="00BB2557">
        <w:rPr>
          <w:sz w:val="24"/>
          <w:szCs w:val="24"/>
        </w:rPr>
        <w:t>55</w:t>
      </w:r>
      <w:r w:rsidRPr="00BB2557">
        <w:rPr>
          <w:sz w:val="24"/>
          <w:szCs w:val="24"/>
        </w:rPr>
        <w:t xml:space="preserve">(2) allows the Authority to reduce or extend the period of a designation of an Emergency Special Management Area </w:t>
      </w:r>
      <w:r w:rsidR="007C5A65" w:rsidRPr="00BB2557">
        <w:rPr>
          <w:sz w:val="24"/>
          <w:szCs w:val="24"/>
        </w:rPr>
        <w:t>by legislative</w:t>
      </w:r>
      <w:r w:rsidRPr="00BB2557">
        <w:rPr>
          <w:sz w:val="24"/>
          <w:szCs w:val="24"/>
        </w:rPr>
        <w:t xml:space="preserve"> instrument. </w:t>
      </w:r>
    </w:p>
    <w:p w14:paraId="40131050" w14:textId="77777777" w:rsidR="006F6195" w:rsidRPr="00BB2557" w:rsidRDefault="006F6195" w:rsidP="00530E59">
      <w:pPr>
        <w:spacing w:line="23" w:lineRule="atLeast"/>
        <w:rPr>
          <w:sz w:val="24"/>
          <w:szCs w:val="24"/>
        </w:rPr>
      </w:pPr>
      <w:r w:rsidRPr="00BB2557">
        <w:rPr>
          <w:sz w:val="24"/>
          <w:szCs w:val="24"/>
        </w:rPr>
        <w:t>A note alerts the reader that a designation cannot be extended for a period of more than 60 days</w:t>
      </w:r>
      <w:r w:rsidR="00DE26C2" w:rsidRPr="00BB2557">
        <w:rPr>
          <w:sz w:val="24"/>
          <w:szCs w:val="24"/>
        </w:rPr>
        <w:t xml:space="preserve"> and refers the reader to see subsection 4.2.1(2) of the </w:t>
      </w:r>
      <w:r w:rsidR="004A2C63" w:rsidRPr="00BB2557">
        <w:rPr>
          <w:sz w:val="24"/>
        </w:rPr>
        <w:t>Zoning Plan</w:t>
      </w:r>
      <w:r w:rsidRPr="00BB2557">
        <w:rPr>
          <w:sz w:val="24"/>
          <w:szCs w:val="24"/>
        </w:rPr>
        <w:t>.</w:t>
      </w:r>
    </w:p>
    <w:p w14:paraId="36659CDD" w14:textId="77777777" w:rsidR="006F6195" w:rsidRPr="00BB2557" w:rsidRDefault="006F6195" w:rsidP="00530E59">
      <w:pPr>
        <w:spacing w:line="23" w:lineRule="atLeast"/>
        <w:rPr>
          <w:b/>
          <w:sz w:val="24"/>
          <w:szCs w:val="24"/>
        </w:rPr>
      </w:pPr>
      <w:r w:rsidRPr="00BB2557">
        <w:rPr>
          <w:b/>
          <w:sz w:val="24"/>
          <w:szCs w:val="24"/>
        </w:rPr>
        <w:t>Subdivision D—Additional purposes for use or entry</w:t>
      </w:r>
    </w:p>
    <w:p w14:paraId="733F8EEB" w14:textId="66DE4F33" w:rsidR="006F6195" w:rsidRPr="00BB2557" w:rsidRDefault="006F6195" w:rsidP="00530E59">
      <w:pPr>
        <w:spacing w:line="23" w:lineRule="atLeast"/>
        <w:rPr>
          <w:b/>
          <w:sz w:val="24"/>
          <w:szCs w:val="24"/>
        </w:rPr>
      </w:pPr>
      <w:r w:rsidRPr="00BB2557">
        <w:rPr>
          <w:b/>
          <w:sz w:val="24"/>
          <w:szCs w:val="24"/>
        </w:rPr>
        <w:t xml:space="preserve">Section </w:t>
      </w:r>
      <w:r w:rsidR="00DC31A3" w:rsidRPr="00BB2557">
        <w:rPr>
          <w:b/>
          <w:sz w:val="24"/>
          <w:szCs w:val="24"/>
        </w:rPr>
        <w:t>56</w:t>
      </w:r>
      <w:r w:rsidR="00EF7920" w:rsidRPr="00BB2557">
        <w:rPr>
          <w:b/>
          <w:sz w:val="24"/>
          <w:szCs w:val="24"/>
        </w:rPr>
        <w:t xml:space="preserve"> </w:t>
      </w:r>
      <w:r w:rsidR="00EF7920" w:rsidRPr="00BB2557">
        <w:rPr>
          <w:b/>
          <w:sz w:val="24"/>
          <w:szCs w:val="24"/>
        </w:rPr>
        <w:softHyphen/>
        <w:t xml:space="preserve"> </w:t>
      </w:r>
      <w:r w:rsidRPr="00BB2557">
        <w:rPr>
          <w:b/>
          <w:sz w:val="24"/>
          <w:szCs w:val="24"/>
        </w:rPr>
        <w:t>Entry to zones for purpose of taking certain protected species</w:t>
      </w:r>
    </w:p>
    <w:p w14:paraId="685AB5E5" w14:textId="77777777" w:rsidR="00622C49" w:rsidRPr="00BB2557" w:rsidRDefault="00622C49" w:rsidP="00530E59">
      <w:pPr>
        <w:spacing w:line="23" w:lineRule="atLeast"/>
        <w:rPr>
          <w:sz w:val="24"/>
          <w:szCs w:val="24"/>
        </w:rPr>
      </w:pPr>
      <w:r w:rsidRPr="00BB2557">
        <w:rPr>
          <w:sz w:val="24"/>
          <w:szCs w:val="24"/>
        </w:rPr>
        <w:lastRenderedPageBreak/>
        <w:t xml:space="preserve">Paragraph 5.3(c) of the </w:t>
      </w:r>
      <w:r w:rsidR="004A2C63" w:rsidRPr="00BB2557">
        <w:rPr>
          <w:sz w:val="24"/>
        </w:rPr>
        <w:t>Zoning Plan</w:t>
      </w:r>
      <w:r w:rsidRPr="00BB2557">
        <w:rPr>
          <w:sz w:val="24"/>
          <w:szCs w:val="24"/>
        </w:rPr>
        <w:t xml:space="preserve"> provides that a zone may be used or entered for the purposes of taking animal or plant of a protected species or a strictly protected species only in accordance with a permission, </w:t>
      </w:r>
      <w:r w:rsidR="003257BB" w:rsidRPr="00BB2557">
        <w:rPr>
          <w:sz w:val="24"/>
        </w:rPr>
        <w:t>TUMRA</w:t>
      </w:r>
      <w:r w:rsidRPr="00BB2557">
        <w:rPr>
          <w:sz w:val="24"/>
          <w:szCs w:val="24"/>
        </w:rPr>
        <w:t xml:space="preserve">, an accredited harvest fishery or for any other purpose prescribed in the Regulations for this paragraph, and in accordance with any limitation prescribed in the Regulations. </w:t>
      </w:r>
    </w:p>
    <w:p w14:paraId="7B00FB03" w14:textId="799144D8" w:rsidR="006F6195" w:rsidRPr="00BB2557" w:rsidRDefault="006F6195" w:rsidP="00530E59">
      <w:pPr>
        <w:spacing w:line="23" w:lineRule="atLeast"/>
        <w:rPr>
          <w:sz w:val="24"/>
          <w:szCs w:val="24"/>
        </w:rPr>
      </w:pPr>
      <w:r w:rsidRPr="00BB2557">
        <w:rPr>
          <w:sz w:val="24"/>
          <w:szCs w:val="24"/>
        </w:rPr>
        <w:t xml:space="preserve">Section </w:t>
      </w:r>
      <w:r w:rsidR="00DC31A3" w:rsidRPr="00BB2557">
        <w:rPr>
          <w:sz w:val="24"/>
          <w:szCs w:val="24"/>
        </w:rPr>
        <w:t>56</w:t>
      </w:r>
      <w:r w:rsidRPr="00BB2557">
        <w:rPr>
          <w:sz w:val="24"/>
          <w:szCs w:val="24"/>
        </w:rPr>
        <w:t xml:space="preserve"> prescribes the purposes and limitations for which a zone may be used or entered to take an animal or plant of a protected species for paragraph 5.3(c) of the </w:t>
      </w:r>
      <w:r w:rsidR="004A2C63" w:rsidRPr="00BB2557">
        <w:rPr>
          <w:sz w:val="24"/>
        </w:rPr>
        <w:t>Zoning Plan</w:t>
      </w:r>
      <w:r w:rsidRPr="00BB2557">
        <w:rPr>
          <w:sz w:val="24"/>
          <w:szCs w:val="24"/>
        </w:rPr>
        <w:t>. It provides an exemption to allow certain protected species to be taken in certain circumstances.</w:t>
      </w:r>
    </w:p>
    <w:p w14:paraId="6FAAA6B6" w14:textId="77777777" w:rsidR="003E514F" w:rsidRPr="00BB2557" w:rsidRDefault="006F6195" w:rsidP="00530E59">
      <w:pPr>
        <w:spacing w:line="23" w:lineRule="atLeast"/>
        <w:rPr>
          <w:sz w:val="24"/>
          <w:szCs w:val="24"/>
        </w:rPr>
      </w:pPr>
      <w:r w:rsidRPr="00BB2557">
        <w:rPr>
          <w:sz w:val="24"/>
          <w:szCs w:val="24"/>
        </w:rPr>
        <w:t xml:space="preserve">The </w:t>
      </w:r>
      <w:r w:rsidR="0098176A" w:rsidRPr="00BB2557">
        <w:rPr>
          <w:sz w:val="24"/>
          <w:szCs w:val="24"/>
        </w:rPr>
        <w:t xml:space="preserve">purposes </w:t>
      </w:r>
      <w:r w:rsidRPr="00BB2557">
        <w:rPr>
          <w:sz w:val="24"/>
          <w:szCs w:val="24"/>
        </w:rPr>
        <w:t xml:space="preserve">prescribed are that </w:t>
      </w:r>
      <w:r w:rsidR="0098176A" w:rsidRPr="00BB2557">
        <w:rPr>
          <w:sz w:val="24"/>
          <w:szCs w:val="24"/>
        </w:rPr>
        <w:t xml:space="preserve">use or </w:t>
      </w:r>
      <w:r w:rsidRPr="00BB2557">
        <w:rPr>
          <w:sz w:val="24"/>
          <w:szCs w:val="24"/>
        </w:rPr>
        <w:t xml:space="preserve">entry can be for the taking of an animal of the species </w:t>
      </w:r>
      <w:r w:rsidRPr="00BB2557">
        <w:rPr>
          <w:i/>
          <w:sz w:val="24"/>
          <w:szCs w:val="24"/>
        </w:rPr>
        <w:t>Solegnathus hardwickii, S. dunckeri</w:t>
      </w:r>
      <w:r w:rsidRPr="00BB2557">
        <w:rPr>
          <w:sz w:val="24"/>
          <w:szCs w:val="24"/>
        </w:rPr>
        <w:t xml:space="preserve">  or </w:t>
      </w:r>
      <w:r w:rsidRPr="00BB2557">
        <w:rPr>
          <w:i/>
          <w:sz w:val="24"/>
          <w:szCs w:val="24"/>
        </w:rPr>
        <w:t>Sphyrna lewini</w:t>
      </w:r>
      <w:r w:rsidRPr="00BB2557">
        <w:rPr>
          <w:sz w:val="24"/>
          <w:szCs w:val="24"/>
        </w:rPr>
        <w:t xml:space="preserve"> (scalloped hammerhead shark)</w:t>
      </w:r>
      <w:r w:rsidR="0098176A" w:rsidRPr="00BB2557">
        <w:rPr>
          <w:sz w:val="24"/>
          <w:szCs w:val="24"/>
        </w:rPr>
        <w:t>. The limitation prescribed is</w:t>
      </w:r>
      <w:r w:rsidRPr="00BB2557">
        <w:rPr>
          <w:sz w:val="24"/>
          <w:szCs w:val="24"/>
        </w:rPr>
        <w:t xml:space="preserve"> that </w:t>
      </w:r>
      <w:r w:rsidR="0098176A" w:rsidRPr="00BB2557">
        <w:rPr>
          <w:sz w:val="24"/>
          <w:szCs w:val="24"/>
        </w:rPr>
        <w:t xml:space="preserve">use or entry for </w:t>
      </w:r>
      <w:r w:rsidRPr="00BB2557">
        <w:rPr>
          <w:sz w:val="24"/>
          <w:szCs w:val="24"/>
        </w:rPr>
        <w:t xml:space="preserve">the </w:t>
      </w:r>
      <w:r w:rsidR="0098176A" w:rsidRPr="00BB2557">
        <w:rPr>
          <w:sz w:val="24"/>
          <w:szCs w:val="24"/>
        </w:rPr>
        <w:t>purposes of taking such species</w:t>
      </w:r>
      <w:r w:rsidRPr="00BB2557">
        <w:rPr>
          <w:sz w:val="24"/>
          <w:szCs w:val="24"/>
        </w:rPr>
        <w:t xml:space="preserve"> must be in accordance with the Queensland fisheries legislation, as in force from time to time.</w:t>
      </w:r>
    </w:p>
    <w:p w14:paraId="00CA8171" w14:textId="24EC4167" w:rsidR="003E514F" w:rsidRPr="00BB2557" w:rsidRDefault="006F6195" w:rsidP="00530E59">
      <w:pPr>
        <w:spacing w:line="23" w:lineRule="atLeast"/>
        <w:rPr>
          <w:sz w:val="24"/>
          <w:szCs w:val="24"/>
        </w:rPr>
      </w:pPr>
      <w:r w:rsidRPr="00BB2557">
        <w:rPr>
          <w:sz w:val="24"/>
          <w:szCs w:val="24"/>
        </w:rPr>
        <w:t xml:space="preserve">A note alerts the reader that the first 2 species mentioned are pipefish, of the family </w:t>
      </w:r>
      <w:r w:rsidRPr="00BB2557">
        <w:rPr>
          <w:i/>
          <w:sz w:val="24"/>
          <w:szCs w:val="24"/>
        </w:rPr>
        <w:t>Syngnathidae</w:t>
      </w:r>
      <w:r w:rsidRPr="00BB2557">
        <w:rPr>
          <w:sz w:val="24"/>
          <w:szCs w:val="24"/>
        </w:rPr>
        <w:t xml:space="preserve">. </w:t>
      </w:r>
      <w:r w:rsidR="008675AD" w:rsidRPr="00BB2557">
        <w:rPr>
          <w:sz w:val="24"/>
          <w:szCs w:val="24"/>
        </w:rPr>
        <w:t xml:space="preserve">All other species of that family are otherwise protected (see section </w:t>
      </w:r>
      <w:r w:rsidR="00DC31A3" w:rsidRPr="00BB2557">
        <w:rPr>
          <w:sz w:val="24"/>
          <w:szCs w:val="24"/>
        </w:rPr>
        <w:t>30</w:t>
      </w:r>
      <w:r w:rsidR="008675AD" w:rsidRPr="00BB2557">
        <w:rPr>
          <w:sz w:val="24"/>
          <w:szCs w:val="24"/>
        </w:rPr>
        <w:t xml:space="preserve">). </w:t>
      </w:r>
    </w:p>
    <w:p w14:paraId="73D48020" w14:textId="77777777" w:rsidR="006F6195" w:rsidRPr="00BB2557" w:rsidRDefault="003E514F" w:rsidP="00530E59">
      <w:pPr>
        <w:spacing w:line="23" w:lineRule="atLeast"/>
        <w:rPr>
          <w:sz w:val="24"/>
          <w:szCs w:val="24"/>
        </w:rPr>
      </w:pPr>
      <w:r w:rsidRPr="00BB2557">
        <w:rPr>
          <w:sz w:val="24"/>
          <w:szCs w:val="24"/>
        </w:rPr>
        <w:t xml:space="preserve">Pipefish are unavoidable bycatch and their continued take is considered sustainable. </w:t>
      </w:r>
    </w:p>
    <w:p w14:paraId="3A442EAF" w14:textId="1695D6E6" w:rsidR="00836022" w:rsidRPr="00BB2557" w:rsidRDefault="00836022" w:rsidP="00530E59">
      <w:pPr>
        <w:spacing w:line="23" w:lineRule="atLeast"/>
        <w:rPr>
          <w:sz w:val="24"/>
          <w:szCs w:val="24"/>
        </w:rPr>
      </w:pPr>
      <w:r w:rsidRPr="00BB2557">
        <w:rPr>
          <w:sz w:val="24"/>
          <w:szCs w:val="24"/>
        </w:rPr>
        <w:t>The taking of the scalloped hammerhead shark is intended to ensure that their take is not at unsustainable levels and to prevent their being listed as an endangered species</w:t>
      </w:r>
      <w:r w:rsidR="005E0AF9" w:rsidRPr="00BB2557">
        <w:rPr>
          <w:sz w:val="24"/>
          <w:szCs w:val="24"/>
        </w:rPr>
        <w:t xml:space="preserve"> in the future</w:t>
      </w:r>
      <w:r w:rsidRPr="00BB2557">
        <w:rPr>
          <w:sz w:val="24"/>
          <w:szCs w:val="24"/>
        </w:rPr>
        <w:t>.</w:t>
      </w:r>
      <w:r w:rsidR="00AB4AAD" w:rsidRPr="00BB2557">
        <w:rPr>
          <w:sz w:val="24"/>
          <w:szCs w:val="24"/>
        </w:rPr>
        <w:t xml:space="preserve"> The effect of including</w:t>
      </w:r>
      <w:r w:rsidR="003E6B46" w:rsidRPr="00BB2557">
        <w:rPr>
          <w:sz w:val="24"/>
          <w:szCs w:val="24"/>
        </w:rPr>
        <w:t xml:space="preserve"> the 2 species of pipe fish and</w:t>
      </w:r>
      <w:r w:rsidR="00AB4AAD" w:rsidRPr="00BB2557">
        <w:rPr>
          <w:sz w:val="24"/>
          <w:szCs w:val="24"/>
        </w:rPr>
        <w:t xml:space="preserve"> scalloped hammerhead sharks in this section is that it allows for the continued take of</w:t>
      </w:r>
      <w:r w:rsidR="005E0AF9" w:rsidRPr="00BB2557">
        <w:rPr>
          <w:sz w:val="24"/>
          <w:szCs w:val="24"/>
        </w:rPr>
        <w:t xml:space="preserve"> 2 species of pipe fish and</w:t>
      </w:r>
      <w:r w:rsidR="00AB4AAD" w:rsidRPr="00BB2557">
        <w:rPr>
          <w:sz w:val="24"/>
          <w:szCs w:val="24"/>
        </w:rPr>
        <w:t xml:space="preserve"> scalloped hammerhead shark in accordance with Queensland fisheries legislation.</w:t>
      </w:r>
    </w:p>
    <w:p w14:paraId="31D15C24" w14:textId="77777777" w:rsidR="00A37A32" w:rsidRPr="00BB2557" w:rsidRDefault="00A37A32">
      <w:pPr>
        <w:rPr>
          <w:b/>
          <w:sz w:val="24"/>
          <w:szCs w:val="24"/>
        </w:rPr>
      </w:pPr>
      <w:r w:rsidRPr="00BB2557">
        <w:rPr>
          <w:b/>
          <w:sz w:val="24"/>
          <w:szCs w:val="24"/>
        </w:rPr>
        <w:br w:type="page"/>
      </w:r>
    </w:p>
    <w:p w14:paraId="64BFB388" w14:textId="674088EA" w:rsidR="006F6195" w:rsidRPr="00BB2557" w:rsidRDefault="006F6195" w:rsidP="00530E59">
      <w:pPr>
        <w:spacing w:line="23" w:lineRule="atLeast"/>
        <w:rPr>
          <w:b/>
          <w:sz w:val="24"/>
          <w:szCs w:val="24"/>
        </w:rPr>
      </w:pPr>
      <w:r w:rsidRPr="00BB2557">
        <w:rPr>
          <w:b/>
          <w:sz w:val="24"/>
          <w:szCs w:val="24"/>
        </w:rPr>
        <w:lastRenderedPageBreak/>
        <w:t xml:space="preserve">Section </w:t>
      </w:r>
      <w:r w:rsidR="0012173F" w:rsidRPr="00BB2557">
        <w:rPr>
          <w:b/>
          <w:sz w:val="24"/>
          <w:szCs w:val="24"/>
        </w:rPr>
        <w:t>57</w:t>
      </w:r>
      <w:r w:rsidR="006F47BF" w:rsidRPr="00BB2557">
        <w:rPr>
          <w:b/>
          <w:sz w:val="24"/>
          <w:szCs w:val="24"/>
        </w:rPr>
        <w:t xml:space="preserve"> </w:t>
      </w:r>
      <w:r w:rsidR="006F47BF" w:rsidRPr="00BB2557">
        <w:rPr>
          <w:b/>
          <w:sz w:val="24"/>
          <w:szCs w:val="24"/>
        </w:rPr>
        <w:softHyphen/>
        <w:t xml:space="preserve"> </w:t>
      </w:r>
      <w:r w:rsidR="009E7161" w:rsidRPr="00BB2557">
        <w:rPr>
          <w:b/>
          <w:sz w:val="24"/>
          <w:szCs w:val="24"/>
        </w:rPr>
        <w:t xml:space="preserve">Directions given following </w:t>
      </w:r>
      <w:r w:rsidR="00F75F87" w:rsidRPr="00BB2557">
        <w:rPr>
          <w:b/>
          <w:sz w:val="24"/>
          <w:szCs w:val="24"/>
        </w:rPr>
        <w:t>notice of proposed</w:t>
      </w:r>
      <w:r w:rsidR="009E7161" w:rsidRPr="00BB2557">
        <w:rPr>
          <w:b/>
          <w:sz w:val="24"/>
          <w:szCs w:val="24"/>
        </w:rPr>
        <w:t xml:space="preserve"> conduct</w:t>
      </w:r>
    </w:p>
    <w:p w14:paraId="29575EF2" w14:textId="0360451D" w:rsidR="006F6195" w:rsidRPr="00BB2557" w:rsidRDefault="006F6195" w:rsidP="00530E59">
      <w:pPr>
        <w:spacing w:line="23" w:lineRule="atLeast"/>
        <w:rPr>
          <w:sz w:val="24"/>
          <w:szCs w:val="24"/>
        </w:rPr>
      </w:pPr>
      <w:r w:rsidRPr="00BB2557">
        <w:rPr>
          <w:sz w:val="24"/>
          <w:szCs w:val="24"/>
        </w:rPr>
        <w:t xml:space="preserve">Subsection </w:t>
      </w:r>
      <w:r w:rsidR="0012173F" w:rsidRPr="00BB2557">
        <w:rPr>
          <w:sz w:val="24"/>
          <w:szCs w:val="24"/>
        </w:rPr>
        <w:t>57</w:t>
      </w:r>
      <w:r w:rsidRPr="00BB2557">
        <w:rPr>
          <w:sz w:val="24"/>
          <w:szCs w:val="24"/>
        </w:rPr>
        <w:t>(1) provides that the section applies for the purposes of paragraph 66(2)(b)</w:t>
      </w:r>
      <w:r w:rsidR="003A6949" w:rsidRPr="00BB2557">
        <w:rPr>
          <w:sz w:val="24"/>
          <w:szCs w:val="24"/>
        </w:rPr>
        <w:t xml:space="preserve">, (f) </w:t>
      </w:r>
      <w:r w:rsidR="009E7161" w:rsidRPr="00BB2557">
        <w:rPr>
          <w:sz w:val="24"/>
          <w:szCs w:val="24"/>
        </w:rPr>
        <w:t xml:space="preserve">and </w:t>
      </w:r>
      <w:r w:rsidR="003A6949" w:rsidRPr="00BB2557">
        <w:rPr>
          <w:sz w:val="24"/>
          <w:szCs w:val="24"/>
        </w:rPr>
        <w:t>(i</w:t>
      </w:r>
      <w:r w:rsidRPr="00BB2557">
        <w:rPr>
          <w:sz w:val="24"/>
          <w:szCs w:val="24"/>
        </w:rPr>
        <w:t xml:space="preserve">) of the Act which </w:t>
      </w:r>
      <w:r w:rsidR="003A6949" w:rsidRPr="00BB2557">
        <w:rPr>
          <w:sz w:val="24"/>
          <w:szCs w:val="24"/>
        </w:rPr>
        <w:t>are</w:t>
      </w:r>
      <w:r w:rsidRPr="00BB2557">
        <w:rPr>
          <w:sz w:val="24"/>
          <w:szCs w:val="24"/>
        </w:rPr>
        <w:t xml:space="preserve"> the relevant head</w:t>
      </w:r>
      <w:r w:rsidR="003A6949" w:rsidRPr="00BB2557">
        <w:rPr>
          <w:sz w:val="24"/>
          <w:szCs w:val="24"/>
        </w:rPr>
        <w:t>s</w:t>
      </w:r>
      <w:r w:rsidRPr="00BB2557">
        <w:rPr>
          <w:sz w:val="24"/>
          <w:szCs w:val="24"/>
        </w:rPr>
        <w:t xml:space="preserve"> of power for the provision.</w:t>
      </w:r>
    </w:p>
    <w:p w14:paraId="17E22B08" w14:textId="1F481153" w:rsidR="003A6949" w:rsidRPr="00BB2557" w:rsidRDefault="003A6949" w:rsidP="00530E59">
      <w:pPr>
        <w:spacing w:line="23" w:lineRule="atLeast"/>
        <w:rPr>
          <w:sz w:val="24"/>
          <w:szCs w:val="24"/>
        </w:rPr>
      </w:pPr>
      <w:r w:rsidRPr="00BB2557">
        <w:rPr>
          <w:sz w:val="24"/>
          <w:szCs w:val="24"/>
        </w:rPr>
        <w:t xml:space="preserve">Subsection </w:t>
      </w:r>
      <w:r w:rsidR="0012173F" w:rsidRPr="00BB2557">
        <w:rPr>
          <w:sz w:val="24"/>
          <w:szCs w:val="24"/>
        </w:rPr>
        <w:t>57</w:t>
      </w:r>
      <w:r w:rsidRPr="00BB2557">
        <w:rPr>
          <w:sz w:val="24"/>
          <w:szCs w:val="24"/>
        </w:rPr>
        <w:t>(2) provides that the Authority may give a direction to a person, who notifies the Authority in accordance with section 38BC of the Act that they propose to</w:t>
      </w:r>
      <w:r w:rsidR="008932E3" w:rsidRPr="00BB2557">
        <w:rPr>
          <w:sz w:val="24"/>
          <w:szCs w:val="24"/>
        </w:rPr>
        <w:t xml:space="preserve"> engage in conduct </w:t>
      </w:r>
      <w:r w:rsidR="00C130E4" w:rsidRPr="00BB2557">
        <w:rPr>
          <w:sz w:val="24"/>
          <w:szCs w:val="24"/>
        </w:rPr>
        <w:t>in the zone (including to</w:t>
      </w:r>
      <w:r w:rsidRPr="00BB2557">
        <w:rPr>
          <w:sz w:val="24"/>
          <w:szCs w:val="24"/>
        </w:rPr>
        <w:t xml:space="preserve"> use or enter the zone</w:t>
      </w:r>
      <w:r w:rsidR="00C130E4" w:rsidRPr="00BB2557">
        <w:rPr>
          <w:sz w:val="24"/>
          <w:szCs w:val="24"/>
        </w:rPr>
        <w:t>)</w:t>
      </w:r>
      <w:r w:rsidRPr="00BB2557">
        <w:rPr>
          <w:sz w:val="24"/>
          <w:szCs w:val="24"/>
        </w:rPr>
        <w:t xml:space="preserve">, in respect of the person’s conduct in the zone. Section 38BC of the Act is an offence provision that applies in circumstances where a person has failed to give a notice required to be given under the </w:t>
      </w:r>
      <w:r w:rsidR="004A2C63" w:rsidRPr="00BB2557">
        <w:rPr>
          <w:sz w:val="24"/>
        </w:rPr>
        <w:t>Zoning Plan</w:t>
      </w:r>
      <w:r w:rsidR="0005078A" w:rsidRPr="00BB2557">
        <w:rPr>
          <w:sz w:val="24"/>
          <w:szCs w:val="24"/>
        </w:rPr>
        <w:t xml:space="preserve"> before certain conduct is engaged in</w:t>
      </w:r>
      <w:r w:rsidRPr="00BB2557">
        <w:rPr>
          <w:sz w:val="24"/>
          <w:szCs w:val="24"/>
        </w:rPr>
        <w:t xml:space="preserve">. </w:t>
      </w:r>
      <w:r w:rsidR="0005078A" w:rsidRPr="00BB2557">
        <w:rPr>
          <w:sz w:val="24"/>
          <w:szCs w:val="24"/>
        </w:rPr>
        <w:t xml:space="preserve">In this regard, section 5.2 of the </w:t>
      </w:r>
      <w:r w:rsidR="004A2C63" w:rsidRPr="00BB2557">
        <w:rPr>
          <w:sz w:val="24"/>
        </w:rPr>
        <w:t>Zoning Plan</w:t>
      </w:r>
      <w:r w:rsidR="0005078A" w:rsidRPr="00BB2557">
        <w:rPr>
          <w:sz w:val="24"/>
          <w:szCs w:val="24"/>
        </w:rPr>
        <w:t xml:space="preserve"> is relevant as it provides that a zone may be used or entered </w:t>
      </w:r>
      <w:r w:rsidR="00F97F25" w:rsidRPr="00BB2557">
        <w:rPr>
          <w:sz w:val="24"/>
          <w:szCs w:val="24"/>
        </w:rPr>
        <w:t>for</w:t>
      </w:r>
      <w:r w:rsidR="0005078A" w:rsidRPr="00BB2557">
        <w:rPr>
          <w:sz w:val="24"/>
          <w:szCs w:val="24"/>
        </w:rPr>
        <w:t xml:space="preserve"> </w:t>
      </w:r>
      <w:r w:rsidR="00F97F25" w:rsidRPr="00BB2557">
        <w:rPr>
          <w:sz w:val="24"/>
          <w:szCs w:val="24"/>
        </w:rPr>
        <w:t xml:space="preserve">any of the </w:t>
      </w:r>
      <w:r w:rsidR="0005078A" w:rsidRPr="00BB2557">
        <w:rPr>
          <w:sz w:val="24"/>
          <w:szCs w:val="24"/>
        </w:rPr>
        <w:t xml:space="preserve">purposes </w:t>
      </w:r>
      <w:r w:rsidR="00F97F25" w:rsidRPr="00BB2557">
        <w:rPr>
          <w:sz w:val="24"/>
          <w:szCs w:val="24"/>
        </w:rPr>
        <w:t xml:space="preserve">listed in section 5.2(a) to (g) </w:t>
      </w:r>
      <w:r w:rsidR="0005078A" w:rsidRPr="00BB2557">
        <w:rPr>
          <w:sz w:val="24"/>
          <w:szCs w:val="24"/>
        </w:rPr>
        <w:t>without permission after notification to the Authority, and subject to any directions given by the Authority.</w:t>
      </w:r>
    </w:p>
    <w:p w14:paraId="5A997F76" w14:textId="54384507" w:rsidR="003A6949" w:rsidRPr="00BB2557" w:rsidRDefault="003A6949" w:rsidP="00530E59">
      <w:pPr>
        <w:spacing w:line="23" w:lineRule="atLeast"/>
        <w:rPr>
          <w:sz w:val="24"/>
          <w:szCs w:val="24"/>
        </w:rPr>
      </w:pPr>
      <w:r w:rsidRPr="00BB2557">
        <w:rPr>
          <w:sz w:val="24"/>
          <w:szCs w:val="24"/>
        </w:rPr>
        <w:t xml:space="preserve">Subsection </w:t>
      </w:r>
      <w:r w:rsidR="0012173F" w:rsidRPr="00BB2557">
        <w:rPr>
          <w:sz w:val="24"/>
          <w:szCs w:val="24"/>
        </w:rPr>
        <w:t>57</w:t>
      </w:r>
      <w:r w:rsidRPr="00BB2557">
        <w:rPr>
          <w:sz w:val="24"/>
          <w:szCs w:val="24"/>
        </w:rPr>
        <w:t xml:space="preserve">(3) provides the direction may be any direction that is reasonably necessary for the protection or preservation of the Marine Park or property or thing in the Marine Park and must not require a person to remove a structure, landing area, farming </w:t>
      </w:r>
      <w:r w:rsidR="00C130E4" w:rsidRPr="00BB2557">
        <w:rPr>
          <w:sz w:val="24"/>
          <w:szCs w:val="24"/>
        </w:rPr>
        <w:t>facility</w:t>
      </w:r>
      <w:r w:rsidRPr="00BB2557">
        <w:rPr>
          <w:sz w:val="24"/>
          <w:szCs w:val="24"/>
        </w:rPr>
        <w:t>, vessel, aircraft or other thing that is in the Marine Park.</w:t>
      </w:r>
      <w:r w:rsidR="0005078A" w:rsidRPr="00BB2557">
        <w:rPr>
          <w:sz w:val="24"/>
          <w:szCs w:val="24"/>
        </w:rPr>
        <w:t xml:space="preserve"> The effect of this is that where a person notifies the Authority in accordance with section 5.2 of the </w:t>
      </w:r>
      <w:r w:rsidR="004A2C63" w:rsidRPr="00BB2557">
        <w:rPr>
          <w:sz w:val="24"/>
        </w:rPr>
        <w:t>Zoning Plan</w:t>
      </w:r>
      <w:r w:rsidR="0005078A" w:rsidRPr="00BB2557">
        <w:rPr>
          <w:sz w:val="24"/>
          <w:szCs w:val="24"/>
        </w:rPr>
        <w:t xml:space="preserve"> that the person intends to use or enter a zone for a purpose listed in section 5.2</w:t>
      </w:r>
      <w:r w:rsidR="00F97F25" w:rsidRPr="00BB2557">
        <w:rPr>
          <w:sz w:val="24"/>
          <w:szCs w:val="24"/>
        </w:rPr>
        <w:t xml:space="preserve">, the content of the directions that may be given under that section of the </w:t>
      </w:r>
      <w:r w:rsidR="004A2C63" w:rsidRPr="00BB2557">
        <w:rPr>
          <w:sz w:val="24"/>
        </w:rPr>
        <w:t>Zoning Plan</w:t>
      </w:r>
      <w:r w:rsidR="00F97F25" w:rsidRPr="00BB2557">
        <w:rPr>
          <w:sz w:val="24"/>
          <w:szCs w:val="24"/>
        </w:rPr>
        <w:t xml:space="preserve"> are limited by subsection </w:t>
      </w:r>
      <w:r w:rsidR="0012173F" w:rsidRPr="00BB2557">
        <w:rPr>
          <w:sz w:val="24"/>
          <w:szCs w:val="24"/>
        </w:rPr>
        <w:t>57</w:t>
      </w:r>
      <w:r w:rsidR="00F97F25" w:rsidRPr="00BB2557">
        <w:rPr>
          <w:sz w:val="24"/>
          <w:szCs w:val="24"/>
        </w:rPr>
        <w:t>(3) of the Instrument. The reason for limiting directions in this wa</w:t>
      </w:r>
      <w:r w:rsidR="005E0AF9" w:rsidRPr="00BB2557">
        <w:rPr>
          <w:sz w:val="24"/>
          <w:szCs w:val="24"/>
        </w:rPr>
        <w:t>y</w:t>
      </w:r>
      <w:r w:rsidR="00F97F25" w:rsidRPr="00BB2557">
        <w:rPr>
          <w:sz w:val="24"/>
          <w:szCs w:val="24"/>
        </w:rPr>
        <w:t xml:space="preserve"> is because directions that are not reasonably necessary for protection or preservation are not considered appropriate, and directions to remove property are already dealt with under section </w:t>
      </w:r>
      <w:r w:rsidR="0012173F" w:rsidRPr="00BB2557">
        <w:rPr>
          <w:sz w:val="24"/>
          <w:szCs w:val="24"/>
        </w:rPr>
        <w:t xml:space="preserve">167 </w:t>
      </w:r>
      <w:r w:rsidR="00F97F25" w:rsidRPr="00BB2557">
        <w:rPr>
          <w:sz w:val="24"/>
          <w:szCs w:val="24"/>
        </w:rPr>
        <w:t>of the Instrument.</w:t>
      </w:r>
      <w:r w:rsidRPr="00BB2557">
        <w:rPr>
          <w:sz w:val="24"/>
          <w:szCs w:val="24"/>
        </w:rPr>
        <w:t xml:space="preserve"> </w:t>
      </w:r>
    </w:p>
    <w:p w14:paraId="4DBBBC7D" w14:textId="77777777" w:rsidR="007C6A3B" w:rsidRPr="00BB2557" w:rsidRDefault="00941FED" w:rsidP="00530E59">
      <w:pPr>
        <w:spacing w:line="23" w:lineRule="atLeast"/>
        <w:rPr>
          <w:sz w:val="24"/>
          <w:szCs w:val="24"/>
        </w:rPr>
      </w:pPr>
      <w:r w:rsidRPr="00BB2557">
        <w:rPr>
          <w:sz w:val="24"/>
          <w:szCs w:val="24"/>
        </w:rPr>
        <w:t xml:space="preserve">An example of </w:t>
      </w:r>
      <w:r w:rsidR="00DE26C2" w:rsidRPr="00BB2557">
        <w:rPr>
          <w:sz w:val="24"/>
          <w:szCs w:val="24"/>
        </w:rPr>
        <w:t>a circumstance where such a</w:t>
      </w:r>
      <w:r w:rsidRPr="00BB2557">
        <w:rPr>
          <w:sz w:val="24"/>
          <w:szCs w:val="24"/>
        </w:rPr>
        <w:t xml:space="preserve"> direction</w:t>
      </w:r>
      <w:r w:rsidR="00DE26C2" w:rsidRPr="00BB2557">
        <w:rPr>
          <w:sz w:val="24"/>
          <w:szCs w:val="24"/>
        </w:rPr>
        <w:t xml:space="preserve"> might be issued</w:t>
      </w:r>
      <w:r w:rsidRPr="00BB2557">
        <w:rPr>
          <w:sz w:val="24"/>
          <w:szCs w:val="24"/>
        </w:rPr>
        <w:t xml:space="preserve"> is where</w:t>
      </w:r>
      <w:r w:rsidR="00DE26C2" w:rsidRPr="00BB2557">
        <w:rPr>
          <w:sz w:val="24"/>
          <w:szCs w:val="24"/>
        </w:rPr>
        <w:t xml:space="preserve"> </w:t>
      </w:r>
      <w:r w:rsidRPr="00BB2557">
        <w:rPr>
          <w:sz w:val="24"/>
          <w:szCs w:val="24"/>
        </w:rPr>
        <w:t xml:space="preserve">Maritime Safety Queensland notifies the Authority </w:t>
      </w:r>
      <w:r w:rsidR="002D6BCA" w:rsidRPr="00BB2557">
        <w:rPr>
          <w:sz w:val="24"/>
          <w:szCs w:val="24"/>
        </w:rPr>
        <w:t>u</w:t>
      </w:r>
      <w:r w:rsidR="007C6A3B" w:rsidRPr="00BB2557">
        <w:rPr>
          <w:sz w:val="24"/>
          <w:szCs w:val="24"/>
        </w:rPr>
        <w:t xml:space="preserve">nder paragraph 5.2(b) of the </w:t>
      </w:r>
      <w:r w:rsidR="004A2C63" w:rsidRPr="00BB2557">
        <w:rPr>
          <w:sz w:val="24"/>
        </w:rPr>
        <w:t>Zoning Plan</w:t>
      </w:r>
      <w:r w:rsidR="007C6A3B" w:rsidRPr="00BB2557">
        <w:rPr>
          <w:sz w:val="24"/>
          <w:szCs w:val="24"/>
        </w:rPr>
        <w:t xml:space="preserve"> of work to be conducted on navigation</w:t>
      </w:r>
      <w:r w:rsidRPr="00BB2557">
        <w:rPr>
          <w:sz w:val="24"/>
          <w:szCs w:val="24"/>
        </w:rPr>
        <w:t>al</w:t>
      </w:r>
      <w:r w:rsidR="007C6A3B" w:rsidRPr="00BB2557">
        <w:rPr>
          <w:sz w:val="24"/>
          <w:szCs w:val="24"/>
        </w:rPr>
        <w:t xml:space="preserve"> aids in the Marine Park. The Authority could</w:t>
      </w:r>
      <w:r w:rsidR="00DE26C2" w:rsidRPr="00BB2557">
        <w:rPr>
          <w:sz w:val="24"/>
          <w:szCs w:val="24"/>
        </w:rPr>
        <w:t xml:space="preserve"> then</w:t>
      </w:r>
      <w:r w:rsidR="007C6A3B" w:rsidRPr="00BB2557">
        <w:rPr>
          <w:sz w:val="24"/>
          <w:szCs w:val="24"/>
        </w:rPr>
        <w:t xml:space="preserve"> issue directions to Maritime Safety Queensland</w:t>
      </w:r>
      <w:r w:rsidR="002D6BCA" w:rsidRPr="00BB2557">
        <w:rPr>
          <w:sz w:val="24"/>
          <w:szCs w:val="24"/>
        </w:rPr>
        <w:t>, for example,</w:t>
      </w:r>
      <w:r w:rsidR="007C6A3B" w:rsidRPr="00BB2557">
        <w:rPr>
          <w:sz w:val="24"/>
          <w:szCs w:val="24"/>
        </w:rPr>
        <w:t xml:space="preserve"> about their entry to the Marine Park</w:t>
      </w:r>
      <w:r w:rsidR="002D6BCA" w:rsidRPr="00BB2557">
        <w:rPr>
          <w:sz w:val="24"/>
          <w:szCs w:val="24"/>
        </w:rPr>
        <w:t>.</w:t>
      </w:r>
    </w:p>
    <w:p w14:paraId="363AF375" w14:textId="25263F61" w:rsidR="006F6195" w:rsidRPr="00BB2557" w:rsidRDefault="006F6195" w:rsidP="00530E59">
      <w:pPr>
        <w:spacing w:line="23" w:lineRule="atLeast"/>
        <w:rPr>
          <w:sz w:val="24"/>
          <w:szCs w:val="24"/>
        </w:rPr>
      </w:pPr>
      <w:r w:rsidRPr="00BB2557">
        <w:rPr>
          <w:sz w:val="24"/>
          <w:szCs w:val="24"/>
        </w:rPr>
        <w:t xml:space="preserve">Subsection </w:t>
      </w:r>
      <w:r w:rsidR="0012173F" w:rsidRPr="00BB2557">
        <w:rPr>
          <w:sz w:val="24"/>
          <w:szCs w:val="24"/>
        </w:rPr>
        <w:t>57</w:t>
      </w:r>
      <w:r w:rsidRPr="00BB2557">
        <w:rPr>
          <w:sz w:val="24"/>
          <w:szCs w:val="24"/>
        </w:rPr>
        <w:t xml:space="preserve">(4) provides that a direction given under subsection </w:t>
      </w:r>
      <w:r w:rsidR="0012173F" w:rsidRPr="00BB2557">
        <w:rPr>
          <w:sz w:val="24"/>
          <w:szCs w:val="24"/>
        </w:rPr>
        <w:t>57</w:t>
      </w:r>
      <w:r w:rsidR="00483F4F" w:rsidRPr="00BB2557">
        <w:rPr>
          <w:sz w:val="24"/>
          <w:szCs w:val="24"/>
        </w:rPr>
        <w:t>(2)</w:t>
      </w:r>
      <w:r w:rsidRPr="00BB2557">
        <w:rPr>
          <w:sz w:val="24"/>
          <w:szCs w:val="24"/>
        </w:rPr>
        <w:t xml:space="preserve"> is declared to be a direction to which section 38DC of the Act applies. Section 38DC of the Act makes it an offence for a person to contravene a direction given to the person by the Authority under the </w:t>
      </w:r>
      <w:r w:rsidR="004C10E9" w:rsidRPr="00BB2557">
        <w:rPr>
          <w:sz w:val="24"/>
          <w:szCs w:val="24"/>
        </w:rPr>
        <w:t>R</w:t>
      </w:r>
      <w:r w:rsidRPr="00BB2557">
        <w:rPr>
          <w:sz w:val="24"/>
          <w:szCs w:val="24"/>
        </w:rPr>
        <w:t>egulations.</w:t>
      </w:r>
      <w:r w:rsidR="00483F4F" w:rsidRPr="00BB2557">
        <w:rPr>
          <w:sz w:val="24"/>
          <w:szCs w:val="24"/>
        </w:rPr>
        <w:t xml:space="preserve"> </w:t>
      </w:r>
    </w:p>
    <w:p w14:paraId="0E9AA680" w14:textId="475A3571" w:rsidR="006F6195" w:rsidRPr="00BB2557" w:rsidRDefault="006F6195" w:rsidP="00530E59">
      <w:pPr>
        <w:spacing w:line="23" w:lineRule="atLeast"/>
        <w:rPr>
          <w:b/>
          <w:sz w:val="24"/>
          <w:szCs w:val="24"/>
        </w:rPr>
      </w:pPr>
      <w:r w:rsidRPr="00BB2557">
        <w:rPr>
          <w:b/>
          <w:sz w:val="24"/>
          <w:szCs w:val="24"/>
        </w:rPr>
        <w:t xml:space="preserve">Section </w:t>
      </w:r>
      <w:r w:rsidR="0012173F" w:rsidRPr="00BB2557">
        <w:rPr>
          <w:b/>
          <w:sz w:val="24"/>
          <w:szCs w:val="24"/>
        </w:rPr>
        <w:t>58</w:t>
      </w:r>
      <w:r w:rsidR="006F47BF" w:rsidRPr="00BB2557">
        <w:rPr>
          <w:b/>
          <w:sz w:val="24"/>
          <w:szCs w:val="24"/>
        </w:rPr>
        <w:t xml:space="preserve"> </w:t>
      </w:r>
      <w:r w:rsidR="006F47BF" w:rsidRPr="00BB2557">
        <w:rPr>
          <w:b/>
          <w:sz w:val="24"/>
          <w:szCs w:val="24"/>
        </w:rPr>
        <w:softHyphen/>
        <w:t xml:space="preserve"> </w:t>
      </w:r>
      <w:r w:rsidRPr="00BB2557">
        <w:rPr>
          <w:b/>
          <w:sz w:val="24"/>
          <w:szCs w:val="24"/>
        </w:rPr>
        <w:t>Commercial activities on Low Island</w:t>
      </w:r>
    </w:p>
    <w:p w14:paraId="5DF22B8E" w14:textId="77777777" w:rsidR="00F953AA" w:rsidRPr="00BB2557" w:rsidRDefault="004C10E9" w:rsidP="00530E59">
      <w:pPr>
        <w:pStyle w:val="NormalWeb"/>
        <w:spacing w:before="0" w:beforeAutospacing="0" w:after="200" w:afterAutospacing="0" w:line="23" w:lineRule="atLeast"/>
        <w:textAlignment w:val="baseline"/>
        <w:rPr>
          <w:rFonts w:asciiTheme="minorHAnsi" w:hAnsiTheme="minorHAnsi" w:cstheme="minorBidi"/>
          <w:lang w:eastAsia="en-US"/>
        </w:rPr>
      </w:pPr>
      <w:r w:rsidRPr="00BB2557">
        <w:rPr>
          <w:rFonts w:asciiTheme="minorHAnsi" w:hAnsiTheme="minorHAnsi"/>
        </w:rPr>
        <w:t>Low Island is an island located in the Marine Park approximately 25 kilometres north-east of Port Douglas.</w:t>
      </w:r>
      <w:r w:rsidR="00FE2D5E" w:rsidRPr="00BB2557">
        <w:rPr>
          <w:rFonts w:asciiTheme="minorHAnsi" w:hAnsiTheme="minorHAnsi"/>
        </w:rPr>
        <w:t xml:space="preserve"> It is categorised as a ‘Sensitive Location’ under the </w:t>
      </w:r>
      <w:r w:rsidR="00FE2D5E" w:rsidRPr="00BB2557">
        <w:rPr>
          <w:rFonts w:asciiTheme="minorHAnsi" w:hAnsiTheme="minorHAnsi"/>
          <w:i/>
        </w:rPr>
        <w:t>Cairns Area</w:t>
      </w:r>
      <w:r w:rsidR="00C12E5C" w:rsidRPr="00BB2557">
        <w:rPr>
          <w:rFonts w:asciiTheme="minorHAnsi" w:hAnsiTheme="minorHAnsi"/>
          <w:i/>
        </w:rPr>
        <w:t xml:space="preserve"> Plan of Management 1998</w:t>
      </w:r>
      <w:r w:rsidR="00746F3F" w:rsidRPr="00BB2557">
        <w:rPr>
          <w:rFonts w:asciiTheme="minorHAnsi" w:hAnsiTheme="minorHAnsi" w:cstheme="minorBidi"/>
          <w:lang w:eastAsia="en-US"/>
        </w:rPr>
        <w:t xml:space="preserve"> and is in the </w:t>
      </w:r>
      <w:r w:rsidR="001146B6" w:rsidRPr="00BB2557">
        <w:rPr>
          <w:rFonts w:asciiTheme="minorHAnsi" w:hAnsiTheme="minorHAnsi" w:cstheme="minorBidi"/>
          <w:lang w:eastAsia="en-US"/>
        </w:rPr>
        <w:t>Commonwealth Island</w:t>
      </w:r>
      <w:r w:rsidR="00746F3F" w:rsidRPr="00BB2557">
        <w:rPr>
          <w:rFonts w:asciiTheme="minorHAnsi" w:hAnsiTheme="minorHAnsi" w:cstheme="minorBidi"/>
          <w:lang w:eastAsia="en-US"/>
        </w:rPr>
        <w:t>s Zone</w:t>
      </w:r>
      <w:r w:rsidR="00C12E5C" w:rsidRPr="00BB2557">
        <w:rPr>
          <w:rFonts w:asciiTheme="minorHAnsi" w:hAnsiTheme="minorHAnsi"/>
        </w:rPr>
        <w:t xml:space="preserve">. Eleven Locations or Localities in the </w:t>
      </w:r>
      <w:r w:rsidR="00EA69CE" w:rsidRPr="00BB2557">
        <w:rPr>
          <w:rFonts w:asciiTheme="minorHAnsi" w:hAnsiTheme="minorHAnsi"/>
        </w:rPr>
        <w:t>Cairns Planning Area</w:t>
      </w:r>
      <w:r w:rsidR="00C12E5C" w:rsidRPr="00BB2557">
        <w:rPr>
          <w:rFonts w:asciiTheme="minorHAnsi" w:hAnsiTheme="minorHAnsi"/>
        </w:rPr>
        <w:t xml:space="preserve"> are particularly sensitive because they have unique conservation, cultural or scientific values or because of </w:t>
      </w:r>
      <w:r w:rsidR="00C12E5C" w:rsidRPr="00BB2557">
        <w:rPr>
          <w:rFonts w:asciiTheme="minorHAnsi" w:hAnsiTheme="minorHAnsi"/>
        </w:rPr>
        <w:lastRenderedPageBreak/>
        <w:t>the intensity of existing use. There are special management arrangements in place to protect these values</w:t>
      </w:r>
      <w:r w:rsidR="00C12E5C" w:rsidRPr="00BB2557">
        <w:rPr>
          <w:rFonts w:asciiTheme="minorHAnsi" w:hAnsiTheme="minorHAnsi" w:cstheme="minorBidi"/>
          <w:lang w:eastAsia="en-US"/>
        </w:rPr>
        <w:t>.</w:t>
      </w:r>
      <w:r w:rsidR="00F953AA" w:rsidRPr="00BB2557">
        <w:rPr>
          <w:rFonts w:asciiTheme="minorHAnsi" w:hAnsiTheme="minorHAnsi" w:cstheme="minorBidi"/>
          <w:lang w:eastAsia="en-US"/>
        </w:rPr>
        <w:t xml:space="preserve"> </w:t>
      </w:r>
    </w:p>
    <w:p w14:paraId="2E7DC320" w14:textId="6AC11BA5" w:rsidR="006F6195" w:rsidRPr="00BB2557" w:rsidRDefault="006F6195" w:rsidP="00530E59">
      <w:pPr>
        <w:pStyle w:val="NormalWeb"/>
        <w:spacing w:before="0" w:beforeAutospacing="0" w:after="200" w:afterAutospacing="0" w:line="23" w:lineRule="atLeast"/>
        <w:textAlignment w:val="baseline"/>
        <w:rPr>
          <w:rFonts w:asciiTheme="minorHAnsi" w:hAnsiTheme="minorHAnsi"/>
        </w:rPr>
      </w:pPr>
      <w:r w:rsidRPr="00BB2557">
        <w:rPr>
          <w:rFonts w:asciiTheme="minorHAnsi" w:hAnsiTheme="minorHAnsi"/>
        </w:rPr>
        <w:t xml:space="preserve">Section </w:t>
      </w:r>
      <w:r w:rsidR="00B70842" w:rsidRPr="00BB2557">
        <w:rPr>
          <w:rFonts w:asciiTheme="minorHAnsi" w:hAnsiTheme="minorHAnsi"/>
        </w:rPr>
        <w:t>58</w:t>
      </w:r>
      <w:r w:rsidRPr="00BB2557">
        <w:rPr>
          <w:rFonts w:asciiTheme="minorHAnsi" w:hAnsiTheme="minorHAnsi"/>
        </w:rPr>
        <w:t xml:space="preserve"> provides that for the purposes of paragraph 66(2)(b) </w:t>
      </w:r>
      <w:r w:rsidR="004C10E9" w:rsidRPr="00BB2557">
        <w:rPr>
          <w:rFonts w:asciiTheme="minorHAnsi" w:hAnsiTheme="minorHAnsi"/>
        </w:rPr>
        <w:t>and (j)</w:t>
      </w:r>
      <w:r w:rsidR="005E0AF9" w:rsidRPr="00BB2557">
        <w:rPr>
          <w:rFonts w:asciiTheme="minorHAnsi" w:hAnsiTheme="minorHAnsi"/>
        </w:rPr>
        <w:t xml:space="preserve"> and subsection 66(1)</w:t>
      </w:r>
      <w:r w:rsidR="004C10E9" w:rsidRPr="00BB2557">
        <w:rPr>
          <w:rFonts w:asciiTheme="minorHAnsi" w:hAnsiTheme="minorHAnsi"/>
        </w:rPr>
        <w:t xml:space="preserve"> </w:t>
      </w:r>
      <w:r w:rsidRPr="00BB2557">
        <w:rPr>
          <w:rFonts w:asciiTheme="minorHAnsi" w:hAnsiTheme="minorHAnsi"/>
        </w:rPr>
        <w:t xml:space="preserve">of the Act it is an offence for a person to carry on a business on Low Island, </w:t>
      </w:r>
      <w:r w:rsidR="004C10E9" w:rsidRPr="00BB2557">
        <w:rPr>
          <w:rFonts w:asciiTheme="minorHAnsi" w:hAnsiTheme="minorHAnsi"/>
        </w:rPr>
        <w:t>if the business involves an activity that is not</w:t>
      </w:r>
      <w:r w:rsidRPr="00BB2557">
        <w:rPr>
          <w:rFonts w:asciiTheme="minorHAnsi" w:hAnsiTheme="minorHAnsi"/>
        </w:rPr>
        <w:t xml:space="preserve"> the selling of materials or services of an educational nature that relate to the Marine Park or provid</w:t>
      </w:r>
      <w:r w:rsidR="004C10E9" w:rsidRPr="00BB2557">
        <w:rPr>
          <w:rFonts w:asciiTheme="minorHAnsi" w:hAnsiTheme="minorHAnsi"/>
        </w:rPr>
        <w:t>ing</w:t>
      </w:r>
      <w:r w:rsidRPr="00BB2557">
        <w:rPr>
          <w:rFonts w:asciiTheme="minorHAnsi" w:hAnsiTheme="minorHAnsi"/>
        </w:rPr>
        <w:t xml:space="preserve"> guided tours of the island. </w:t>
      </w:r>
      <w:r w:rsidR="00C12E5C" w:rsidRPr="00BB2557">
        <w:rPr>
          <w:rFonts w:asciiTheme="minorHAnsi" w:hAnsiTheme="minorHAnsi"/>
        </w:rPr>
        <w:t xml:space="preserve">This in recognition of the area being a Sensitive Location and ensures that any operations on the Island are low key. </w:t>
      </w:r>
    </w:p>
    <w:p w14:paraId="29B3629E" w14:textId="77777777" w:rsidR="00616762" w:rsidRPr="00BB2557" w:rsidRDefault="00616762" w:rsidP="00530E59">
      <w:pPr>
        <w:pStyle w:val="CommentText"/>
        <w:spacing w:line="23" w:lineRule="atLeast"/>
        <w:rPr>
          <w:rFonts w:cs="Arial"/>
        </w:rPr>
      </w:pPr>
      <w:r w:rsidRPr="00BB2557">
        <w:rPr>
          <w:rFonts w:cs="Times New Roman"/>
          <w:sz w:val="24"/>
          <w:szCs w:val="24"/>
          <w:lang w:eastAsia="en-AU"/>
        </w:rPr>
        <w:t xml:space="preserve">Under the </w:t>
      </w:r>
      <w:r w:rsidR="00085442" w:rsidRPr="00BB2557">
        <w:rPr>
          <w:rFonts w:cs="Times New Roman"/>
          <w:sz w:val="24"/>
          <w:szCs w:val="24"/>
          <w:lang w:eastAsia="en-AU"/>
        </w:rPr>
        <w:t>old regulations</w:t>
      </w:r>
      <w:r w:rsidRPr="00BB2557">
        <w:rPr>
          <w:rFonts w:cs="Times New Roman"/>
          <w:sz w:val="24"/>
          <w:szCs w:val="24"/>
          <w:lang w:eastAsia="en-AU"/>
        </w:rPr>
        <w:t>, this section provided that a person must not carry on a business at Low Island except a business that involves (a) selling materials of an educational nature that relate to the Marine Park; or (b) providing guided tours of the island. The unintended effect of this was that a person could potentially carry on a business involving other additional activities as long as the business also involved an activity described in (a) or (b). This section has now been changed to clarify that an offence is committed if a person carries on a business involving any other activity</w:t>
      </w:r>
      <w:r w:rsidRPr="00BB2557">
        <w:rPr>
          <w:rFonts w:cs="Arial"/>
        </w:rPr>
        <w:t>.</w:t>
      </w:r>
    </w:p>
    <w:p w14:paraId="61DAFF85" w14:textId="77777777" w:rsidR="00733195" w:rsidRPr="00BB2557" w:rsidRDefault="00733195" w:rsidP="00530E59">
      <w:pPr>
        <w:pStyle w:val="CommentText"/>
        <w:spacing w:line="23" w:lineRule="atLeast"/>
        <w:rPr>
          <w:sz w:val="24"/>
          <w:szCs w:val="24"/>
        </w:rPr>
      </w:pPr>
      <w:r w:rsidRPr="00BB2557">
        <w:rPr>
          <w:sz w:val="24"/>
          <w:szCs w:val="24"/>
        </w:rPr>
        <w:t>The penalty is 50 penalty units.</w:t>
      </w:r>
    </w:p>
    <w:p w14:paraId="29896D08" w14:textId="17FEACFB" w:rsidR="006F6195" w:rsidRPr="00BB2557" w:rsidRDefault="00F953AA" w:rsidP="00530E59">
      <w:pPr>
        <w:pStyle w:val="CommentText"/>
        <w:spacing w:line="23" w:lineRule="atLeast"/>
        <w:rPr>
          <w:sz w:val="24"/>
          <w:szCs w:val="24"/>
        </w:rPr>
      </w:pPr>
      <w:r w:rsidRPr="00BB2557">
        <w:rPr>
          <w:sz w:val="24"/>
          <w:szCs w:val="24"/>
        </w:rPr>
        <w:t>The provision is drafted</w:t>
      </w:r>
      <w:r w:rsidR="005E0AF9" w:rsidRPr="00BB2557">
        <w:rPr>
          <w:sz w:val="24"/>
          <w:szCs w:val="24"/>
        </w:rPr>
        <w:t xml:space="preserve"> to be</w:t>
      </w:r>
      <w:r w:rsidRPr="00BB2557">
        <w:rPr>
          <w:sz w:val="24"/>
          <w:szCs w:val="24"/>
        </w:rPr>
        <w:t xml:space="preserve"> consistent with</w:t>
      </w:r>
      <w:r w:rsidR="00AD5986" w:rsidRPr="00BB2557">
        <w:rPr>
          <w:sz w:val="24"/>
          <w:szCs w:val="24"/>
        </w:rPr>
        <w:t xml:space="preserve"> A Guide to Framing Commonwealth Offences, Civil Penalties and Enforcement Powers (the </w:t>
      </w:r>
      <w:r w:rsidRPr="00BB2557">
        <w:rPr>
          <w:sz w:val="24"/>
          <w:szCs w:val="24"/>
        </w:rPr>
        <w:t>Guide to Framing Commonwealth Offences</w:t>
      </w:r>
      <w:r w:rsidR="00AD5986" w:rsidRPr="00BB2557">
        <w:rPr>
          <w:sz w:val="24"/>
          <w:szCs w:val="24"/>
        </w:rPr>
        <w:t>)</w:t>
      </w:r>
      <w:r w:rsidRPr="00BB2557">
        <w:rPr>
          <w:sz w:val="24"/>
          <w:szCs w:val="24"/>
        </w:rPr>
        <w:t xml:space="preserve">. It is appropriately a strict liability offence as it </w:t>
      </w:r>
      <w:r w:rsidR="0069101C" w:rsidRPr="00BB2557">
        <w:rPr>
          <w:sz w:val="24"/>
          <w:szCs w:val="24"/>
        </w:rPr>
        <w:t>supports the integrity of the regulatory scheme for the environment</w:t>
      </w:r>
      <w:r w:rsidR="00870EB0" w:rsidRPr="00BB2557">
        <w:rPr>
          <w:sz w:val="24"/>
          <w:szCs w:val="24"/>
        </w:rPr>
        <w:t xml:space="preserve">. It is also important for the offence to be a strict liability offence so that is appropriate to bring it within the infringement notice scheme that is created by the Instrument. </w:t>
      </w:r>
      <w:r w:rsidR="00C12E5C" w:rsidRPr="00BB2557">
        <w:rPr>
          <w:sz w:val="24"/>
          <w:szCs w:val="24"/>
        </w:rPr>
        <w:t>It is reasonable for persons</w:t>
      </w:r>
      <w:r w:rsidRPr="00BB2557">
        <w:rPr>
          <w:sz w:val="24"/>
          <w:szCs w:val="24"/>
        </w:rPr>
        <w:t>, in particular business operators,</w:t>
      </w:r>
      <w:r w:rsidR="00C12E5C" w:rsidRPr="00BB2557">
        <w:rPr>
          <w:sz w:val="24"/>
          <w:szCs w:val="24"/>
        </w:rPr>
        <w:t xml:space="preserve"> who use or enter the Marine Park to expect there</w:t>
      </w:r>
      <w:r w:rsidRPr="00BB2557">
        <w:rPr>
          <w:sz w:val="24"/>
          <w:szCs w:val="24"/>
        </w:rPr>
        <w:t xml:space="preserve"> will</w:t>
      </w:r>
      <w:r w:rsidR="00C12E5C" w:rsidRPr="00BB2557">
        <w:rPr>
          <w:sz w:val="24"/>
          <w:szCs w:val="24"/>
        </w:rPr>
        <w:t xml:space="preserve"> be rules that apply and that they need to be familiar with the rules. Business operators </w:t>
      </w:r>
      <w:r w:rsidRPr="00BB2557">
        <w:rPr>
          <w:sz w:val="24"/>
          <w:szCs w:val="24"/>
        </w:rPr>
        <w:t xml:space="preserve">can therefore be considered to </w:t>
      </w:r>
      <w:r w:rsidR="00C12E5C" w:rsidRPr="00BB2557">
        <w:rPr>
          <w:sz w:val="24"/>
          <w:szCs w:val="24"/>
        </w:rPr>
        <w:t>be placed on</w:t>
      </w:r>
      <w:r w:rsidRPr="00BB2557">
        <w:rPr>
          <w:sz w:val="24"/>
          <w:szCs w:val="24"/>
        </w:rPr>
        <w:t xml:space="preserve"> notice to</w:t>
      </w:r>
      <w:r w:rsidR="00C12E5C" w:rsidRPr="00BB2557">
        <w:rPr>
          <w:sz w:val="24"/>
          <w:szCs w:val="24"/>
        </w:rPr>
        <w:t xml:space="preserve"> guard against the possibility of a contravention. The penalty does not include imprisonment and the fine does not exceed 60 penalty units for an individual.</w:t>
      </w:r>
    </w:p>
    <w:p w14:paraId="18288BF9" w14:textId="77777777" w:rsidR="006F6195" w:rsidRPr="00BB2557" w:rsidRDefault="006F6195" w:rsidP="00530E59">
      <w:pPr>
        <w:spacing w:line="23" w:lineRule="atLeast"/>
        <w:rPr>
          <w:b/>
          <w:sz w:val="24"/>
          <w:szCs w:val="24"/>
        </w:rPr>
      </w:pPr>
      <w:r w:rsidRPr="00BB2557">
        <w:rPr>
          <w:b/>
          <w:sz w:val="24"/>
          <w:szCs w:val="24"/>
        </w:rPr>
        <w:t xml:space="preserve">Division </w:t>
      </w:r>
      <w:r w:rsidR="009E7161" w:rsidRPr="00BB2557">
        <w:rPr>
          <w:b/>
          <w:sz w:val="24"/>
          <w:szCs w:val="24"/>
        </w:rPr>
        <w:t>6</w:t>
      </w:r>
      <w:r w:rsidRPr="00BB2557">
        <w:rPr>
          <w:b/>
          <w:sz w:val="24"/>
          <w:szCs w:val="24"/>
        </w:rPr>
        <w:t>- Fishing and related offences</w:t>
      </w:r>
    </w:p>
    <w:p w14:paraId="668E8E8B" w14:textId="1985B20C" w:rsidR="006F6195" w:rsidRPr="00BB2557" w:rsidRDefault="006F6195" w:rsidP="00530E59">
      <w:pPr>
        <w:pStyle w:val="CommentText"/>
        <w:spacing w:line="23" w:lineRule="atLeast"/>
        <w:rPr>
          <w:sz w:val="24"/>
          <w:szCs w:val="24"/>
        </w:rPr>
      </w:pPr>
      <w:r w:rsidRPr="00BB2557">
        <w:rPr>
          <w:sz w:val="24"/>
          <w:szCs w:val="24"/>
        </w:rPr>
        <w:t>The offences set out in Division 3 have been drafted</w:t>
      </w:r>
      <w:r w:rsidR="000B174B" w:rsidRPr="00BB2557">
        <w:rPr>
          <w:sz w:val="24"/>
          <w:szCs w:val="24"/>
        </w:rPr>
        <w:t xml:space="preserve"> to be</w:t>
      </w:r>
      <w:r w:rsidRPr="00BB2557">
        <w:rPr>
          <w:sz w:val="24"/>
          <w:szCs w:val="24"/>
        </w:rPr>
        <w:t xml:space="preserve"> consistent</w:t>
      </w:r>
      <w:r w:rsidR="005E0AF9" w:rsidRPr="00BB2557">
        <w:rPr>
          <w:sz w:val="24"/>
          <w:szCs w:val="24"/>
        </w:rPr>
        <w:t xml:space="preserve"> </w:t>
      </w:r>
      <w:r w:rsidRPr="00BB2557">
        <w:rPr>
          <w:sz w:val="24"/>
          <w:szCs w:val="24"/>
        </w:rPr>
        <w:t xml:space="preserve">with the </w:t>
      </w:r>
      <w:r w:rsidR="006C5BB9" w:rsidRPr="00BB2557">
        <w:rPr>
          <w:sz w:val="24"/>
          <w:szCs w:val="24"/>
        </w:rPr>
        <w:t>Guide to Framing Commonwealth Offences</w:t>
      </w:r>
      <w:r w:rsidRPr="00BB2557">
        <w:rPr>
          <w:sz w:val="24"/>
          <w:szCs w:val="24"/>
        </w:rPr>
        <w:t xml:space="preserve">. </w:t>
      </w:r>
      <w:r w:rsidR="006C5BB9" w:rsidRPr="00BB2557">
        <w:rPr>
          <w:sz w:val="24"/>
          <w:szCs w:val="24"/>
        </w:rPr>
        <w:t xml:space="preserve">The </w:t>
      </w:r>
      <w:r w:rsidR="0069101C" w:rsidRPr="00BB2557">
        <w:rPr>
          <w:sz w:val="24"/>
          <w:szCs w:val="24"/>
        </w:rPr>
        <w:t xml:space="preserve">provision </w:t>
      </w:r>
      <w:r w:rsidR="006C5BB9" w:rsidRPr="00BB2557">
        <w:rPr>
          <w:sz w:val="24"/>
          <w:szCs w:val="24"/>
        </w:rPr>
        <w:t>of strict liability offences supports the integrity of the regulatory regime</w:t>
      </w:r>
      <w:r w:rsidRPr="00BB2557">
        <w:rPr>
          <w:sz w:val="24"/>
          <w:szCs w:val="24"/>
        </w:rPr>
        <w:t xml:space="preserve">. </w:t>
      </w:r>
      <w:r w:rsidR="009208FF" w:rsidRPr="00BB2557">
        <w:rPr>
          <w:sz w:val="24"/>
          <w:szCs w:val="24"/>
        </w:rPr>
        <w:t>P</w:t>
      </w:r>
      <w:r w:rsidRPr="00BB2557">
        <w:rPr>
          <w:sz w:val="24"/>
          <w:szCs w:val="24"/>
        </w:rPr>
        <w:t>otential offenders are placed on notice</w:t>
      </w:r>
      <w:r w:rsidR="0011780D" w:rsidRPr="00BB2557">
        <w:rPr>
          <w:sz w:val="24"/>
          <w:szCs w:val="24"/>
        </w:rPr>
        <w:t xml:space="preserve"> to guard against the possibility of contravention </w:t>
      </w:r>
      <w:r w:rsidR="009208FF" w:rsidRPr="00BB2557">
        <w:rPr>
          <w:sz w:val="24"/>
          <w:szCs w:val="24"/>
        </w:rPr>
        <w:t xml:space="preserve">by the wide range of notices and information highlighting what is and is not allowed in the various zones of the Marine Park. </w:t>
      </w:r>
      <w:r w:rsidRPr="00BB2557">
        <w:rPr>
          <w:sz w:val="24"/>
          <w:szCs w:val="24"/>
        </w:rPr>
        <w:t xml:space="preserve">Notably the offence in section </w:t>
      </w:r>
      <w:r w:rsidR="006F6FC7" w:rsidRPr="00BB2557">
        <w:rPr>
          <w:sz w:val="24"/>
          <w:szCs w:val="24"/>
        </w:rPr>
        <w:t>64</w:t>
      </w:r>
      <w:r w:rsidRPr="00BB2557">
        <w:rPr>
          <w:sz w:val="24"/>
          <w:szCs w:val="24"/>
        </w:rPr>
        <w:t xml:space="preserve"> appropriately applies the fault element of recklessness and this is discussed in the notes </w:t>
      </w:r>
      <w:r w:rsidR="00C97BF1" w:rsidRPr="00BB2557">
        <w:rPr>
          <w:sz w:val="24"/>
          <w:szCs w:val="24"/>
        </w:rPr>
        <w:t xml:space="preserve">below </w:t>
      </w:r>
      <w:r w:rsidRPr="00BB2557">
        <w:rPr>
          <w:sz w:val="24"/>
          <w:szCs w:val="24"/>
        </w:rPr>
        <w:t>on that section.</w:t>
      </w:r>
    </w:p>
    <w:p w14:paraId="05FF6874" w14:textId="77777777" w:rsidR="006F6195" w:rsidRPr="00BB2557" w:rsidRDefault="008675AD" w:rsidP="00530E59">
      <w:pPr>
        <w:spacing w:line="23" w:lineRule="atLeast"/>
        <w:rPr>
          <w:sz w:val="24"/>
          <w:szCs w:val="24"/>
        </w:rPr>
      </w:pPr>
      <w:r w:rsidRPr="00BB2557">
        <w:rPr>
          <w:sz w:val="24"/>
          <w:szCs w:val="24"/>
        </w:rPr>
        <w:t>I</w:t>
      </w:r>
      <w:r w:rsidR="006F6195" w:rsidRPr="00BB2557">
        <w:rPr>
          <w:sz w:val="24"/>
          <w:szCs w:val="24"/>
        </w:rPr>
        <w:t xml:space="preserve">t is intended that these strict liability offences will have a general deterrent effect </w:t>
      </w:r>
      <w:r w:rsidR="00C97BF1" w:rsidRPr="00BB2557">
        <w:rPr>
          <w:sz w:val="24"/>
          <w:szCs w:val="24"/>
        </w:rPr>
        <w:t>which</w:t>
      </w:r>
      <w:r w:rsidR="006F6195" w:rsidRPr="00BB2557">
        <w:rPr>
          <w:sz w:val="24"/>
          <w:szCs w:val="24"/>
        </w:rPr>
        <w:t xml:space="preserve"> will enhance the effectiveness of the enforcement regime behind the </w:t>
      </w:r>
      <w:r w:rsidR="004A2C63" w:rsidRPr="00BB2557">
        <w:rPr>
          <w:sz w:val="24"/>
        </w:rPr>
        <w:t>Zoning Plan</w:t>
      </w:r>
      <w:r w:rsidR="006F6195" w:rsidRPr="00BB2557">
        <w:rPr>
          <w:sz w:val="24"/>
          <w:szCs w:val="24"/>
        </w:rPr>
        <w:t>. The Act and th</w:t>
      </w:r>
      <w:r w:rsidR="00C97BF1" w:rsidRPr="00BB2557">
        <w:rPr>
          <w:sz w:val="24"/>
          <w:szCs w:val="24"/>
        </w:rPr>
        <w:t>e</w:t>
      </w:r>
      <w:r w:rsidR="006F6195" w:rsidRPr="00BB2557">
        <w:rPr>
          <w:sz w:val="24"/>
          <w:szCs w:val="24"/>
        </w:rPr>
        <w:t xml:space="preserve"> Instrument each contain offence provisions relating to breaches of provisions contained within the </w:t>
      </w:r>
      <w:r w:rsidR="004A2C63" w:rsidRPr="00BB2557">
        <w:rPr>
          <w:sz w:val="24"/>
        </w:rPr>
        <w:t>Zoning Plan</w:t>
      </w:r>
      <w:r w:rsidR="006F6195" w:rsidRPr="00BB2557">
        <w:rPr>
          <w:sz w:val="24"/>
          <w:szCs w:val="24"/>
        </w:rPr>
        <w:t xml:space="preserve">. </w:t>
      </w:r>
    </w:p>
    <w:p w14:paraId="3256EA95" w14:textId="07F4EDC5" w:rsidR="006F6195" w:rsidRPr="00BB2557" w:rsidRDefault="0075758F" w:rsidP="00530E59">
      <w:pPr>
        <w:spacing w:line="23" w:lineRule="atLeast"/>
        <w:rPr>
          <w:sz w:val="24"/>
          <w:szCs w:val="24"/>
        </w:rPr>
      </w:pPr>
      <w:r w:rsidRPr="00BB2557">
        <w:rPr>
          <w:sz w:val="24"/>
          <w:szCs w:val="24"/>
        </w:rPr>
        <w:lastRenderedPageBreak/>
        <w:t xml:space="preserve">It is important that sections 60 and 61 are classified as offences of strict liability so that they can be infringement notice offences (see Part 16, Division 3). </w:t>
      </w:r>
      <w:r w:rsidR="006F6195" w:rsidRPr="00BB2557">
        <w:rPr>
          <w:sz w:val="24"/>
          <w:szCs w:val="24"/>
        </w:rPr>
        <w:t>The penalties are up to 50 penalty units which is appropriate for strict liability offence</w:t>
      </w:r>
      <w:r w:rsidR="00C97BF1" w:rsidRPr="00BB2557">
        <w:rPr>
          <w:sz w:val="24"/>
          <w:szCs w:val="24"/>
        </w:rPr>
        <w:t>s</w:t>
      </w:r>
      <w:r w:rsidR="006F6195" w:rsidRPr="00BB2557">
        <w:rPr>
          <w:sz w:val="24"/>
          <w:szCs w:val="24"/>
        </w:rPr>
        <w:t xml:space="preserve"> </w:t>
      </w:r>
      <w:r w:rsidR="009208FF" w:rsidRPr="00BB2557">
        <w:rPr>
          <w:sz w:val="24"/>
          <w:szCs w:val="24"/>
        </w:rPr>
        <w:t>(the Guide suggests they should not exceed 60 penalty units)</w:t>
      </w:r>
      <w:r w:rsidR="006F6195" w:rsidRPr="00BB2557">
        <w:rPr>
          <w:sz w:val="24"/>
          <w:szCs w:val="24"/>
        </w:rPr>
        <w:t xml:space="preserve"> and also </w:t>
      </w:r>
      <w:r w:rsidR="00C97BF1" w:rsidRPr="00BB2557">
        <w:rPr>
          <w:sz w:val="24"/>
          <w:szCs w:val="24"/>
        </w:rPr>
        <w:t>for</w:t>
      </w:r>
      <w:r w:rsidR="006F6195" w:rsidRPr="00BB2557">
        <w:rPr>
          <w:sz w:val="24"/>
          <w:szCs w:val="24"/>
        </w:rPr>
        <w:t xml:space="preserve"> offence provision</w:t>
      </w:r>
      <w:r w:rsidR="00C97BF1" w:rsidRPr="00BB2557">
        <w:rPr>
          <w:sz w:val="24"/>
          <w:szCs w:val="24"/>
        </w:rPr>
        <w:t>s</w:t>
      </w:r>
      <w:r w:rsidR="006F6195" w:rsidRPr="00BB2557">
        <w:rPr>
          <w:sz w:val="24"/>
          <w:szCs w:val="24"/>
        </w:rPr>
        <w:t xml:space="preserve"> that </w:t>
      </w:r>
      <w:r w:rsidR="00C97BF1" w:rsidRPr="00BB2557">
        <w:rPr>
          <w:sz w:val="24"/>
          <w:szCs w:val="24"/>
        </w:rPr>
        <w:t>are</w:t>
      </w:r>
      <w:r w:rsidR="006F6195" w:rsidRPr="00BB2557">
        <w:rPr>
          <w:sz w:val="24"/>
          <w:szCs w:val="24"/>
        </w:rPr>
        <w:t xml:space="preserve"> included in Regulations.</w:t>
      </w:r>
      <w:r w:rsidR="0069101C" w:rsidRPr="00BB2557">
        <w:rPr>
          <w:sz w:val="24"/>
          <w:szCs w:val="24"/>
        </w:rPr>
        <w:t xml:space="preserve"> There is no possibility of imprisonment.</w:t>
      </w:r>
    </w:p>
    <w:p w14:paraId="49D95D9A" w14:textId="77777777" w:rsidR="00C44206" w:rsidRPr="00BB2557" w:rsidRDefault="00C44206">
      <w:pPr>
        <w:rPr>
          <w:b/>
          <w:sz w:val="24"/>
          <w:szCs w:val="24"/>
        </w:rPr>
      </w:pPr>
      <w:r w:rsidRPr="00BB2557">
        <w:rPr>
          <w:b/>
          <w:sz w:val="24"/>
          <w:szCs w:val="24"/>
        </w:rPr>
        <w:br w:type="page"/>
      </w:r>
    </w:p>
    <w:p w14:paraId="4B7211B2" w14:textId="2C0EAB96" w:rsidR="006F6195" w:rsidRPr="00BB2557" w:rsidRDefault="006F6195" w:rsidP="00530E59">
      <w:pPr>
        <w:spacing w:line="23" w:lineRule="atLeast"/>
        <w:rPr>
          <w:b/>
          <w:sz w:val="24"/>
          <w:szCs w:val="24"/>
        </w:rPr>
      </w:pPr>
      <w:r w:rsidRPr="00BB2557">
        <w:rPr>
          <w:b/>
          <w:sz w:val="24"/>
          <w:szCs w:val="24"/>
        </w:rPr>
        <w:lastRenderedPageBreak/>
        <w:t xml:space="preserve">Section </w:t>
      </w:r>
      <w:r w:rsidR="00B70842" w:rsidRPr="00BB2557">
        <w:rPr>
          <w:b/>
          <w:sz w:val="24"/>
          <w:szCs w:val="24"/>
        </w:rPr>
        <w:t>59</w:t>
      </w:r>
      <w:r w:rsidR="006F47BF" w:rsidRPr="00BB2557">
        <w:rPr>
          <w:b/>
          <w:sz w:val="24"/>
          <w:szCs w:val="24"/>
        </w:rPr>
        <w:t xml:space="preserve"> </w:t>
      </w:r>
      <w:r w:rsidR="006F47BF" w:rsidRPr="00BB2557">
        <w:rPr>
          <w:b/>
          <w:sz w:val="24"/>
          <w:szCs w:val="24"/>
        </w:rPr>
        <w:softHyphen/>
        <w:t xml:space="preserve"> </w:t>
      </w:r>
      <w:r w:rsidRPr="00BB2557">
        <w:rPr>
          <w:b/>
          <w:sz w:val="24"/>
          <w:szCs w:val="24"/>
        </w:rPr>
        <w:t>Purposes of this Division</w:t>
      </w:r>
    </w:p>
    <w:p w14:paraId="721DC303" w14:textId="3A87D5AD" w:rsidR="006F47BF" w:rsidRPr="00BB2557" w:rsidRDefault="006F47BF" w:rsidP="00530E59">
      <w:pPr>
        <w:spacing w:line="23" w:lineRule="atLeast"/>
        <w:rPr>
          <w:sz w:val="24"/>
          <w:szCs w:val="24"/>
        </w:rPr>
      </w:pPr>
      <w:r w:rsidRPr="00BB2557">
        <w:rPr>
          <w:sz w:val="24"/>
          <w:szCs w:val="24"/>
        </w:rPr>
        <w:t xml:space="preserve">Section </w:t>
      </w:r>
      <w:r w:rsidR="00B70842" w:rsidRPr="00BB2557">
        <w:rPr>
          <w:sz w:val="24"/>
          <w:szCs w:val="24"/>
        </w:rPr>
        <w:t>59</w:t>
      </w:r>
      <w:r w:rsidRPr="00BB2557">
        <w:rPr>
          <w:sz w:val="24"/>
          <w:szCs w:val="24"/>
        </w:rPr>
        <w:t xml:space="preserve"> provides that this Division is made for the purposes of paragraphs 66(2)(b) and (i) and subsection 66(11) of the Act.  These are the heads of power which support these offence provisions.</w:t>
      </w:r>
    </w:p>
    <w:p w14:paraId="7ACF32C3" w14:textId="081D2BD0" w:rsidR="006F6195" w:rsidRPr="00BB2557" w:rsidRDefault="006F6195" w:rsidP="00530E59">
      <w:pPr>
        <w:spacing w:line="23" w:lineRule="atLeast"/>
        <w:rPr>
          <w:b/>
          <w:sz w:val="24"/>
          <w:szCs w:val="24"/>
        </w:rPr>
      </w:pPr>
      <w:r w:rsidRPr="00BB2557">
        <w:rPr>
          <w:b/>
          <w:sz w:val="24"/>
          <w:szCs w:val="24"/>
        </w:rPr>
        <w:t xml:space="preserve">Section </w:t>
      </w:r>
      <w:r w:rsidR="00B70842" w:rsidRPr="00BB2557">
        <w:rPr>
          <w:b/>
          <w:sz w:val="24"/>
          <w:szCs w:val="24"/>
        </w:rPr>
        <w:t>60</w:t>
      </w:r>
      <w:r w:rsidR="006F47BF" w:rsidRPr="00BB2557">
        <w:rPr>
          <w:b/>
          <w:sz w:val="24"/>
          <w:szCs w:val="24"/>
        </w:rPr>
        <w:t xml:space="preserve"> </w:t>
      </w:r>
      <w:r w:rsidR="006F47BF" w:rsidRPr="00BB2557">
        <w:rPr>
          <w:b/>
          <w:sz w:val="24"/>
          <w:szCs w:val="24"/>
        </w:rPr>
        <w:softHyphen/>
      </w:r>
      <w:r w:rsidRPr="00BB2557">
        <w:rPr>
          <w:b/>
          <w:sz w:val="24"/>
          <w:szCs w:val="24"/>
        </w:rPr>
        <w:t xml:space="preserve"> Conservation Park Zone—fishing offence</w:t>
      </w:r>
    </w:p>
    <w:p w14:paraId="79DB5999" w14:textId="77777777" w:rsidR="006F6195" w:rsidRPr="00BB2557" w:rsidRDefault="001C42A1" w:rsidP="00530E59">
      <w:pPr>
        <w:spacing w:line="23" w:lineRule="atLeast"/>
        <w:rPr>
          <w:sz w:val="24"/>
          <w:szCs w:val="24"/>
        </w:rPr>
      </w:pPr>
      <w:r w:rsidRPr="00BB2557">
        <w:rPr>
          <w:sz w:val="24"/>
          <w:szCs w:val="24"/>
        </w:rPr>
        <w:t>Subject to some exceptions t</w:t>
      </w:r>
      <w:r w:rsidR="006F6195" w:rsidRPr="00BB2557">
        <w:rPr>
          <w:sz w:val="24"/>
          <w:szCs w:val="24"/>
        </w:rPr>
        <w:t xml:space="preserve">he </w:t>
      </w:r>
      <w:r w:rsidR="004A2C63" w:rsidRPr="00BB2557">
        <w:rPr>
          <w:sz w:val="24"/>
        </w:rPr>
        <w:t>Zoning Plan</w:t>
      </w:r>
      <w:r w:rsidR="006F6195" w:rsidRPr="00BB2557">
        <w:rPr>
          <w:sz w:val="24"/>
          <w:szCs w:val="24"/>
        </w:rPr>
        <w:t xml:space="preserve"> provides that</w:t>
      </w:r>
      <w:r w:rsidR="00523DBE" w:rsidRPr="00BB2557">
        <w:rPr>
          <w:sz w:val="24"/>
          <w:szCs w:val="24"/>
        </w:rPr>
        <w:t xml:space="preserve"> </w:t>
      </w:r>
      <w:r w:rsidR="00ED2DD5" w:rsidRPr="00BB2557">
        <w:rPr>
          <w:sz w:val="24"/>
          <w:szCs w:val="24"/>
        </w:rPr>
        <w:t xml:space="preserve">the </w:t>
      </w:r>
      <w:r w:rsidR="00565D9A" w:rsidRPr="00BB2557">
        <w:rPr>
          <w:sz w:val="24"/>
          <w:szCs w:val="24"/>
        </w:rPr>
        <w:t>Conservation Park Zone</w:t>
      </w:r>
      <w:r w:rsidR="00ED2DD5" w:rsidRPr="00BB2557">
        <w:rPr>
          <w:sz w:val="24"/>
          <w:szCs w:val="24"/>
        </w:rPr>
        <w:t xml:space="preserve"> may be used or entered for the purpose of fishing or collecting involving </w:t>
      </w:r>
      <w:r w:rsidR="006F6195" w:rsidRPr="00BB2557">
        <w:rPr>
          <w:sz w:val="24"/>
          <w:szCs w:val="24"/>
        </w:rPr>
        <w:t xml:space="preserve">limited line fishing. </w:t>
      </w:r>
    </w:p>
    <w:p w14:paraId="6F093F09" w14:textId="6226757F" w:rsidR="006F6195" w:rsidRPr="00BB2557" w:rsidRDefault="006F6195" w:rsidP="00530E59">
      <w:pPr>
        <w:spacing w:line="23" w:lineRule="atLeast"/>
        <w:rPr>
          <w:sz w:val="24"/>
          <w:szCs w:val="24"/>
        </w:rPr>
      </w:pPr>
      <w:r w:rsidRPr="00BB2557">
        <w:rPr>
          <w:sz w:val="24"/>
          <w:szCs w:val="24"/>
        </w:rPr>
        <w:t xml:space="preserve">Section </w:t>
      </w:r>
      <w:r w:rsidR="00B70842" w:rsidRPr="00BB2557">
        <w:rPr>
          <w:sz w:val="24"/>
          <w:szCs w:val="24"/>
        </w:rPr>
        <w:t>60</w:t>
      </w:r>
      <w:r w:rsidRPr="00BB2557">
        <w:rPr>
          <w:sz w:val="24"/>
          <w:szCs w:val="24"/>
        </w:rPr>
        <w:t xml:space="preserve"> provides that it is a strict liability offence for a person to fish in a Conservation  Park Zone using more than 1 hand-held rod or handline </w:t>
      </w:r>
      <w:r w:rsidR="00ED2DD5" w:rsidRPr="00BB2557">
        <w:rPr>
          <w:sz w:val="24"/>
          <w:szCs w:val="24"/>
        </w:rPr>
        <w:t>or more than</w:t>
      </w:r>
      <w:r w:rsidRPr="00BB2557">
        <w:rPr>
          <w:sz w:val="24"/>
          <w:szCs w:val="24"/>
        </w:rPr>
        <w:t xml:space="preserve"> 1 hook attached to </w:t>
      </w:r>
      <w:r w:rsidR="00ED2DD5" w:rsidRPr="00BB2557">
        <w:rPr>
          <w:sz w:val="24"/>
          <w:szCs w:val="24"/>
        </w:rPr>
        <w:t>a</w:t>
      </w:r>
      <w:r w:rsidRPr="00BB2557">
        <w:rPr>
          <w:sz w:val="24"/>
          <w:szCs w:val="24"/>
        </w:rPr>
        <w:t xml:space="preserve"> line without the written permission of the Authority. </w:t>
      </w:r>
    </w:p>
    <w:p w14:paraId="50C4313B" w14:textId="77777777" w:rsidR="006F6195" w:rsidRPr="00BB2557" w:rsidRDefault="006F6195" w:rsidP="00530E59">
      <w:pPr>
        <w:spacing w:line="23" w:lineRule="atLeast"/>
        <w:rPr>
          <w:sz w:val="24"/>
          <w:szCs w:val="24"/>
        </w:rPr>
      </w:pPr>
      <w:r w:rsidRPr="00BB2557">
        <w:rPr>
          <w:sz w:val="24"/>
          <w:szCs w:val="24"/>
        </w:rPr>
        <w:t>A person therefore commits an offence if they use more than one rod or handline. A person also commits an offence if they use only one rod or handline and there is more than one hook attached to that line.</w:t>
      </w:r>
    </w:p>
    <w:p w14:paraId="11A1931B" w14:textId="77777777" w:rsidR="006F6195" w:rsidRPr="00BB2557" w:rsidRDefault="006F6195" w:rsidP="00530E59">
      <w:pPr>
        <w:spacing w:line="23" w:lineRule="atLeast"/>
        <w:rPr>
          <w:sz w:val="24"/>
          <w:szCs w:val="24"/>
        </w:rPr>
      </w:pPr>
      <w:r w:rsidRPr="00BB2557">
        <w:rPr>
          <w:sz w:val="24"/>
          <w:szCs w:val="24"/>
        </w:rPr>
        <w:t xml:space="preserve">The penalty is 50 penalty units. </w:t>
      </w:r>
    </w:p>
    <w:p w14:paraId="7E953125" w14:textId="7876660B" w:rsidR="003E514F" w:rsidRPr="00BB2557" w:rsidRDefault="006F6195" w:rsidP="00530E59">
      <w:pPr>
        <w:spacing w:line="23" w:lineRule="atLeast"/>
        <w:rPr>
          <w:color w:val="000000" w:themeColor="text1"/>
          <w:sz w:val="24"/>
          <w:szCs w:val="24"/>
        </w:rPr>
      </w:pPr>
      <w:r w:rsidRPr="00BB2557">
        <w:rPr>
          <w:sz w:val="24"/>
          <w:szCs w:val="24"/>
        </w:rPr>
        <w:t xml:space="preserve">This offence is intended to support the limited opportunity to line fish in the </w:t>
      </w:r>
      <w:r w:rsidR="00565D9A" w:rsidRPr="00BB2557">
        <w:rPr>
          <w:sz w:val="24"/>
          <w:szCs w:val="24"/>
        </w:rPr>
        <w:t>Conservation Park Zone</w:t>
      </w:r>
      <w:r w:rsidRPr="00BB2557">
        <w:rPr>
          <w:sz w:val="24"/>
          <w:szCs w:val="24"/>
        </w:rPr>
        <w:t xml:space="preserve"> by making it an offence to exceed the limits set out in section </w:t>
      </w:r>
      <w:r w:rsidR="00B70842" w:rsidRPr="00BB2557">
        <w:rPr>
          <w:sz w:val="24"/>
          <w:szCs w:val="24"/>
        </w:rPr>
        <w:t>60</w:t>
      </w:r>
      <w:r w:rsidRPr="00BB2557">
        <w:rPr>
          <w:color w:val="000000" w:themeColor="text1"/>
          <w:sz w:val="24"/>
          <w:szCs w:val="24"/>
        </w:rPr>
        <w:t>.</w:t>
      </w:r>
      <w:r w:rsidR="003E514F" w:rsidRPr="00BB2557">
        <w:rPr>
          <w:color w:val="000000" w:themeColor="text1"/>
          <w:sz w:val="24"/>
          <w:szCs w:val="24"/>
        </w:rPr>
        <w:t xml:space="preserve"> It aids in meeting the objective for the </w:t>
      </w:r>
      <w:r w:rsidR="00565D9A" w:rsidRPr="00BB2557">
        <w:rPr>
          <w:color w:val="000000" w:themeColor="text1"/>
          <w:sz w:val="24"/>
          <w:szCs w:val="24"/>
        </w:rPr>
        <w:t>Conservation Park Zone</w:t>
      </w:r>
      <w:r w:rsidR="003E514F" w:rsidRPr="00BB2557">
        <w:rPr>
          <w:color w:val="000000" w:themeColor="text1"/>
          <w:sz w:val="24"/>
          <w:szCs w:val="24"/>
        </w:rPr>
        <w:t>, specifically</w:t>
      </w:r>
      <w:r w:rsidR="00376CDC" w:rsidRPr="00BB2557">
        <w:rPr>
          <w:color w:val="000000" w:themeColor="text1"/>
          <w:sz w:val="24"/>
          <w:szCs w:val="24"/>
        </w:rPr>
        <w:t xml:space="preserve"> the objectives in relation to</w:t>
      </w:r>
      <w:r w:rsidR="003E514F" w:rsidRPr="00BB2557">
        <w:rPr>
          <w:color w:val="000000" w:themeColor="text1"/>
          <w:sz w:val="24"/>
          <w:szCs w:val="24"/>
        </w:rPr>
        <w:t xml:space="preserve"> ‘limited extractive use’. ‘Limited line fishing’ (1 line and 1 hook) is allowed in </w:t>
      </w:r>
      <w:r w:rsidR="00565D9A" w:rsidRPr="00BB2557">
        <w:rPr>
          <w:color w:val="000000" w:themeColor="text1"/>
          <w:sz w:val="24"/>
          <w:szCs w:val="24"/>
        </w:rPr>
        <w:t>Conservation Park Zone</w:t>
      </w:r>
      <w:r w:rsidR="003E514F" w:rsidRPr="00BB2557">
        <w:rPr>
          <w:color w:val="000000" w:themeColor="text1"/>
          <w:sz w:val="24"/>
          <w:szCs w:val="24"/>
        </w:rPr>
        <w:t xml:space="preserve"> without permission while ‘line fishing’ (3 lines and 6 hooks) is not. This offence provision aids the conservation and management objectives of the </w:t>
      </w:r>
      <w:r w:rsidR="004A2C63" w:rsidRPr="00BB2557">
        <w:rPr>
          <w:color w:val="000000" w:themeColor="text1"/>
          <w:sz w:val="24"/>
        </w:rPr>
        <w:t>Zoning Plan</w:t>
      </w:r>
      <w:r w:rsidR="003E514F" w:rsidRPr="00BB2557">
        <w:rPr>
          <w:color w:val="000000" w:themeColor="text1"/>
          <w:sz w:val="24"/>
          <w:szCs w:val="24"/>
        </w:rPr>
        <w:t>.</w:t>
      </w:r>
    </w:p>
    <w:p w14:paraId="3C8B5D71" w14:textId="7135BD30" w:rsidR="006F6195" w:rsidRPr="00BB2557" w:rsidRDefault="00D801CC" w:rsidP="00530E59">
      <w:pPr>
        <w:spacing w:line="23" w:lineRule="atLeast"/>
        <w:rPr>
          <w:b/>
          <w:sz w:val="24"/>
          <w:szCs w:val="24"/>
        </w:rPr>
      </w:pPr>
      <w:r w:rsidRPr="00BB2557">
        <w:rPr>
          <w:b/>
          <w:sz w:val="24"/>
          <w:szCs w:val="24"/>
        </w:rPr>
        <w:t xml:space="preserve">Section </w:t>
      </w:r>
      <w:r w:rsidR="00B70842" w:rsidRPr="00BB2557">
        <w:rPr>
          <w:b/>
          <w:sz w:val="24"/>
          <w:szCs w:val="24"/>
        </w:rPr>
        <w:t>61</w:t>
      </w:r>
      <w:r w:rsidRPr="00BB2557">
        <w:rPr>
          <w:b/>
          <w:sz w:val="24"/>
          <w:szCs w:val="24"/>
        </w:rPr>
        <w:softHyphen/>
      </w:r>
      <w:r w:rsidR="006F6195" w:rsidRPr="00BB2557">
        <w:rPr>
          <w:b/>
          <w:sz w:val="24"/>
          <w:szCs w:val="24"/>
        </w:rPr>
        <w:t xml:space="preserve"> Marine National Park Zone—fishing</w:t>
      </w:r>
      <w:r w:rsidR="009E7161" w:rsidRPr="00BB2557">
        <w:rPr>
          <w:b/>
          <w:sz w:val="24"/>
          <w:szCs w:val="24"/>
        </w:rPr>
        <w:t xml:space="preserve"> </w:t>
      </w:r>
      <w:r w:rsidR="00F75F87" w:rsidRPr="00BB2557">
        <w:rPr>
          <w:b/>
          <w:sz w:val="24"/>
          <w:szCs w:val="24"/>
        </w:rPr>
        <w:t>or</w:t>
      </w:r>
      <w:r w:rsidR="009E7161" w:rsidRPr="00BB2557">
        <w:rPr>
          <w:b/>
          <w:sz w:val="24"/>
          <w:szCs w:val="24"/>
        </w:rPr>
        <w:t xml:space="preserve"> collecting</w:t>
      </w:r>
      <w:r w:rsidR="00523DBE" w:rsidRPr="00BB2557">
        <w:rPr>
          <w:b/>
          <w:sz w:val="24"/>
          <w:szCs w:val="24"/>
        </w:rPr>
        <w:t xml:space="preserve"> </w:t>
      </w:r>
      <w:r w:rsidR="006F6195" w:rsidRPr="00BB2557">
        <w:rPr>
          <w:b/>
          <w:sz w:val="24"/>
          <w:szCs w:val="24"/>
        </w:rPr>
        <w:t>offence</w:t>
      </w:r>
    </w:p>
    <w:p w14:paraId="498C7B69" w14:textId="35A7CAC2" w:rsidR="006F6195" w:rsidRPr="00BB2557" w:rsidRDefault="00211872" w:rsidP="00530E59">
      <w:pPr>
        <w:spacing w:line="23" w:lineRule="atLeast"/>
        <w:rPr>
          <w:sz w:val="24"/>
          <w:szCs w:val="24"/>
        </w:rPr>
      </w:pPr>
      <w:r w:rsidRPr="00BB2557">
        <w:rPr>
          <w:sz w:val="24"/>
          <w:szCs w:val="24"/>
        </w:rPr>
        <w:t>S</w:t>
      </w:r>
      <w:r w:rsidR="006F6195" w:rsidRPr="00BB2557">
        <w:rPr>
          <w:sz w:val="24"/>
          <w:szCs w:val="24"/>
        </w:rPr>
        <w:t xml:space="preserve">ection </w:t>
      </w:r>
      <w:r w:rsidR="00B70842" w:rsidRPr="00BB2557">
        <w:rPr>
          <w:sz w:val="24"/>
          <w:szCs w:val="24"/>
        </w:rPr>
        <w:t>61</w:t>
      </w:r>
      <w:r w:rsidR="006F6195" w:rsidRPr="00BB2557">
        <w:rPr>
          <w:sz w:val="24"/>
          <w:szCs w:val="24"/>
        </w:rPr>
        <w:t xml:space="preserve"> provides that it is an offence for a person to engage in fishing</w:t>
      </w:r>
      <w:r w:rsidR="00F75F87" w:rsidRPr="00BB2557">
        <w:rPr>
          <w:sz w:val="24"/>
          <w:szCs w:val="24"/>
        </w:rPr>
        <w:t xml:space="preserve"> (within the meaning of the Act)</w:t>
      </w:r>
      <w:r w:rsidR="006F6195" w:rsidRPr="00BB2557">
        <w:rPr>
          <w:sz w:val="24"/>
          <w:szCs w:val="24"/>
        </w:rPr>
        <w:t xml:space="preserve"> or collecting </w:t>
      </w:r>
      <w:r w:rsidR="00B713FC" w:rsidRPr="00BB2557">
        <w:rPr>
          <w:sz w:val="24"/>
          <w:szCs w:val="24"/>
        </w:rPr>
        <w:t xml:space="preserve">(within the </w:t>
      </w:r>
      <w:r w:rsidR="00F75F87" w:rsidRPr="00BB2557">
        <w:rPr>
          <w:sz w:val="24"/>
          <w:szCs w:val="24"/>
        </w:rPr>
        <w:t xml:space="preserve">ordinary </w:t>
      </w:r>
      <w:r w:rsidR="00B713FC" w:rsidRPr="00BB2557">
        <w:rPr>
          <w:sz w:val="24"/>
          <w:szCs w:val="24"/>
        </w:rPr>
        <w:t xml:space="preserve">meaning of the </w:t>
      </w:r>
      <w:r w:rsidR="00F75F87" w:rsidRPr="00BB2557">
        <w:rPr>
          <w:sz w:val="24"/>
          <w:szCs w:val="24"/>
        </w:rPr>
        <w:t>expression</w:t>
      </w:r>
      <w:r w:rsidR="00376CDC" w:rsidRPr="00BB2557">
        <w:rPr>
          <w:sz w:val="24"/>
          <w:szCs w:val="24"/>
        </w:rPr>
        <w:t>)</w:t>
      </w:r>
      <w:r w:rsidR="006F6195" w:rsidRPr="00BB2557">
        <w:rPr>
          <w:sz w:val="24"/>
          <w:szCs w:val="24"/>
        </w:rPr>
        <w:t xml:space="preserve"> in the Marine National Park Zone</w:t>
      </w:r>
      <w:r w:rsidRPr="00BB2557">
        <w:rPr>
          <w:sz w:val="24"/>
          <w:szCs w:val="24"/>
        </w:rPr>
        <w:t>, where the fishing</w:t>
      </w:r>
      <w:r w:rsidR="00F75F87" w:rsidRPr="00BB2557">
        <w:rPr>
          <w:sz w:val="24"/>
          <w:szCs w:val="24"/>
        </w:rPr>
        <w:t xml:space="preserve"> or collecting</w:t>
      </w:r>
      <w:r w:rsidRPr="00BB2557">
        <w:rPr>
          <w:sz w:val="24"/>
          <w:szCs w:val="24"/>
        </w:rPr>
        <w:t xml:space="preserve"> is not for a purpose set out in paragraph 2.7.3(b)</w:t>
      </w:r>
      <w:r w:rsidR="00F75F87" w:rsidRPr="00BB2557">
        <w:rPr>
          <w:sz w:val="24"/>
          <w:szCs w:val="24"/>
        </w:rPr>
        <w:t xml:space="preserve"> of the </w:t>
      </w:r>
      <w:r w:rsidR="004A2C63" w:rsidRPr="00BB2557">
        <w:rPr>
          <w:sz w:val="24"/>
        </w:rPr>
        <w:t>Zoning Plan</w:t>
      </w:r>
      <w:r w:rsidRPr="00BB2557">
        <w:rPr>
          <w:sz w:val="24"/>
          <w:szCs w:val="24"/>
        </w:rPr>
        <w:t xml:space="preserve"> and the person does not hold a permission authorising the fishing or collecting</w:t>
      </w:r>
      <w:r w:rsidR="006F6195" w:rsidRPr="00BB2557">
        <w:rPr>
          <w:sz w:val="24"/>
          <w:szCs w:val="24"/>
        </w:rPr>
        <w:t xml:space="preserve">. </w:t>
      </w:r>
      <w:r w:rsidR="00C61DCA" w:rsidRPr="00BB2557">
        <w:rPr>
          <w:sz w:val="24"/>
          <w:szCs w:val="24"/>
        </w:rPr>
        <w:t xml:space="preserve"> </w:t>
      </w:r>
    </w:p>
    <w:p w14:paraId="2D67504D" w14:textId="5C669973" w:rsidR="00376CDC" w:rsidRPr="00BB2557" w:rsidRDefault="00376CDC" w:rsidP="00530E59">
      <w:pPr>
        <w:spacing w:line="23" w:lineRule="atLeast"/>
        <w:rPr>
          <w:sz w:val="24"/>
          <w:szCs w:val="24"/>
        </w:rPr>
      </w:pPr>
      <w:r w:rsidRPr="00BB2557">
        <w:rPr>
          <w:sz w:val="24"/>
          <w:szCs w:val="24"/>
        </w:rPr>
        <w:t xml:space="preserve">At times through </w:t>
      </w:r>
      <w:r w:rsidR="00DC14AF" w:rsidRPr="00BB2557">
        <w:rPr>
          <w:sz w:val="24"/>
          <w:szCs w:val="24"/>
        </w:rPr>
        <w:t>the Instrument</w:t>
      </w:r>
      <w:r w:rsidRPr="00BB2557">
        <w:rPr>
          <w:sz w:val="24"/>
          <w:szCs w:val="24"/>
        </w:rPr>
        <w:t xml:space="preserve"> clarification is made that the meaning of fishing or collecting is within the meaning of the Act rather than the s</w:t>
      </w:r>
      <w:r w:rsidR="00CE1DB9" w:rsidRPr="00BB2557">
        <w:rPr>
          <w:sz w:val="24"/>
          <w:szCs w:val="24"/>
        </w:rPr>
        <w:t>ubs</w:t>
      </w:r>
      <w:r w:rsidRPr="00BB2557">
        <w:rPr>
          <w:sz w:val="24"/>
          <w:szCs w:val="24"/>
        </w:rPr>
        <w:t xml:space="preserve">ection </w:t>
      </w:r>
      <w:r w:rsidR="00CE1DB9" w:rsidRPr="00BB2557">
        <w:rPr>
          <w:sz w:val="24"/>
          <w:szCs w:val="24"/>
        </w:rPr>
        <w:t>5</w:t>
      </w:r>
      <w:r w:rsidRPr="00BB2557">
        <w:rPr>
          <w:sz w:val="24"/>
          <w:szCs w:val="24"/>
        </w:rPr>
        <w:t xml:space="preserve">(1) definition in </w:t>
      </w:r>
      <w:r w:rsidR="00DC14AF" w:rsidRPr="00BB2557">
        <w:rPr>
          <w:sz w:val="24"/>
          <w:szCs w:val="24"/>
        </w:rPr>
        <w:t>the Instrument</w:t>
      </w:r>
      <w:r w:rsidRPr="00BB2557">
        <w:rPr>
          <w:sz w:val="24"/>
          <w:szCs w:val="24"/>
        </w:rPr>
        <w:t>. This is to avoid an unintended consequence in that fishing which is not in accordance with the limitations</w:t>
      </w:r>
      <w:r w:rsidR="00092750" w:rsidRPr="00BB2557">
        <w:rPr>
          <w:sz w:val="24"/>
          <w:szCs w:val="24"/>
        </w:rPr>
        <w:t xml:space="preserve"> prescribed for the purpose of the </w:t>
      </w:r>
      <w:r w:rsidR="004A2C63" w:rsidRPr="00BB2557">
        <w:rPr>
          <w:sz w:val="24"/>
        </w:rPr>
        <w:t>Zoning Plan</w:t>
      </w:r>
      <w:r w:rsidR="00092750" w:rsidRPr="00BB2557">
        <w:rPr>
          <w:sz w:val="24"/>
          <w:szCs w:val="24"/>
        </w:rPr>
        <w:t xml:space="preserve"> definition of fishing or collecting</w:t>
      </w:r>
      <w:r w:rsidRPr="00BB2557">
        <w:rPr>
          <w:sz w:val="24"/>
          <w:szCs w:val="24"/>
        </w:rPr>
        <w:t xml:space="preserve"> could have potentially been allowed.</w:t>
      </w:r>
    </w:p>
    <w:p w14:paraId="6F8055B0" w14:textId="77777777" w:rsidR="00994BDA" w:rsidRPr="00BB2557" w:rsidRDefault="006F6195" w:rsidP="00530E59">
      <w:pPr>
        <w:spacing w:line="23" w:lineRule="atLeast"/>
        <w:rPr>
          <w:sz w:val="24"/>
          <w:szCs w:val="24"/>
        </w:rPr>
      </w:pPr>
      <w:r w:rsidRPr="00BB2557">
        <w:rPr>
          <w:sz w:val="24"/>
          <w:szCs w:val="24"/>
        </w:rPr>
        <w:t xml:space="preserve">A note alerts the reader that </w:t>
      </w:r>
      <w:r w:rsidR="00B851E9" w:rsidRPr="00BB2557">
        <w:rPr>
          <w:sz w:val="24"/>
          <w:szCs w:val="24"/>
        </w:rPr>
        <w:t xml:space="preserve">paragraph </w:t>
      </w:r>
      <w:r w:rsidRPr="00BB2557">
        <w:rPr>
          <w:sz w:val="24"/>
          <w:szCs w:val="24"/>
        </w:rPr>
        <w:t>2.7.3</w:t>
      </w:r>
      <w:r w:rsidR="003753E1" w:rsidRPr="00BB2557">
        <w:rPr>
          <w:sz w:val="24"/>
          <w:szCs w:val="24"/>
        </w:rPr>
        <w:t>(b)</w:t>
      </w:r>
      <w:r w:rsidRPr="00BB2557">
        <w:rPr>
          <w:sz w:val="24"/>
          <w:szCs w:val="24"/>
        </w:rPr>
        <w:t xml:space="preserve"> of the </w:t>
      </w:r>
      <w:r w:rsidR="004A2C63" w:rsidRPr="00BB2557">
        <w:rPr>
          <w:sz w:val="24"/>
        </w:rPr>
        <w:t>Zoning Plan</w:t>
      </w:r>
      <w:r w:rsidRPr="00BB2557">
        <w:rPr>
          <w:sz w:val="24"/>
          <w:szCs w:val="24"/>
        </w:rPr>
        <w:t xml:space="preserve"> allows the Marine National Park Zone to be used, without the written permission of the Authority, for activities otherwise permitted by the section or in accordance with an </w:t>
      </w:r>
      <w:r w:rsidR="001C017D" w:rsidRPr="00BB2557">
        <w:rPr>
          <w:sz w:val="24"/>
          <w:szCs w:val="24"/>
        </w:rPr>
        <w:t xml:space="preserve">accredited </w:t>
      </w:r>
      <w:r w:rsidR="003257BB" w:rsidRPr="00BB2557">
        <w:rPr>
          <w:sz w:val="24"/>
          <w:szCs w:val="24"/>
        </w:rPr>
        <w:t>TUMRA</w:t>
      </w:r>
      <w:r w:rsidRPr="00BB2557">
        <w:rPr>
          <w:sz w:val="24"/>
          <w:szCs w:val="24"/>
        </w:rPr>
        <w:t xml:space="preserve"> and any requirements relating to the operation of that agreement prescribed in </w:t>
      </w:r>
      <w:r w:rsidR="00DC14AF" w:rsidRPr="00BB2557">
        <w:rPr>
          <w:sz w:val="24"/>
          <w:szCs w:val="24"/>
        </w:rPr>
        <w:t>the Instrument</w:t>
      </w:r>
      <w:r w:rsidRPr="00BB2557">
        <w:rPr>
          <w:sz w:val="24"/>
          <w:szCs w:val="24"/>
        </w:rPr>
        <w:t xml:space="preserve">. </w:t>
      </w:r>
    </w:p>
    <w:p w14:paraId="2964383A" w14:textId="65197AB0" w:rsidR="006F6195" w:rsidRPr="00BB2557" w:rsidRDefault="00B9292F" w:rsidP="00530E59">
      <w:pPr>
        <w:spacing w:line="23" w:lineRule="atLeast"/>
        <w:rPr>
          <w:sz w:val="24"/>
          <w:szCs w:val="24"/>
        </w:rPr>
      </w:pPr>
      <w:r w:rsidRPr="00BB2557">
        <w:rPr>
          <w:sz w:val="24"/>
          <w:szCs w:val="24"/>
        </w:rPr>
        <w:lastRenderedPageBreak/>
        <w:t xml:space="preserve">The equivalent regulation 73BA of the </w:t>
      </w:r>
      <w:r w:rsidR="00085442" w:rsidRPr="00BB2557">
        <w:rPr>
          <w:sz w:val="24"/>
          <w:szCs w:val="24"/>
        </w:rPr>
        <w:t>old regulations</w:t>
      </w:r>
      <w:r w:rsidRPr="00BB2557">
        <w:rPr>
          <w:sz w:val="24"/>
          <w:szCs w:val="24"/>
        </w:rPr>
        <w:t xml:space="preserve"> contained an exemption from the restriction on fishing or collecting in circumstances where the fishing or collecting was for a purpose set out in section 2.7.3 of the </w:t>
      </w:r>
      <w:r w:rsidR="004A2C63" w:rsidRPr="00BB2557">
        <w:rPr>
          <w:sz w:val="24"/>
        </w:rPr>
        <w:t>Zoning Plan</w:t>
      </w:r>
      <w:r w:rsidRPr="00BB2557">
        <w:rPr>
          <w:sz w:val="24"/>
          <w:szCs w:val="24"/>
        </w:rPr>
        <w:t xml:space="preserve">, as opposed to just paragraph 2.7.3(b). </w:t>
      </w:r>
      <w:r w:rsidR="00994BDA" w:rsidRPr="00BB2557">
        <w:rPr>
          <w:sz w:val="24"/>
          <w:szCs w:val="24"/>
        </w:rPr>
        <w:t xml:space="preserve">It </w:t>
      </w:r>
      <w:r w:rsidRPr="00BB2557">
        <w:rPr>
          <w:sz w:val="24"/>
          <w:szCs w:val="24"/>
        </w:rPr>
        <w:t>was never intended</w:t>
      </w:r>
      <w:r w:rsidR="00994BDA" w:rsidRPr="00BB2557">
        <w:rPr>
          <w:sz w:val="24"/>
          <w:szCs w:val="24"/>
        </w:rPr>
        <w:t xml:space="preserve"> that a person could be </w:t>
      </w:r>
      <w:r w:rsidRPr="00BB2557">
        <w:rPr>
          <w:sz w:val="24"/>
          <w:szCs w:val="24"/>
        </w:rPr>
        <w:t xml:space="preserve">exempt from the restriction on </w:t>
      </w:r>
      <w:r w:rsidR="00994BDA" w:rsidRPr="00BB2557">
        <w:rPr>
          <w:sz w:val="24"/>
          <w:szCs w:val="24"/>
        </w:rPr>
        <w:t>fishing</w:t>
      </w:r>
      <w:r w:rsidR="00D8717A" w:rsidRPr="00BB2557">
        <w:rPr>
          <w:sz w:val="24"/>
          <w:szCs w:val="24"/>
        </w:rPr>
        <w:t xml:space="preserve"> or </w:t>
      </w:r>
      <w:r w:rsidR="00994BDA" w:rsidRPr="00BB2557">
        <w:rPr>
          <w:sz w:val="24"/>
          <w:szCs w:val="24"/>
        </w:rPr>
        <w:t>collecting</w:t>
      </w:r>
      <w:r w:rsidR="00D8717A" w:rsidRPr="00BB2557">
        <w:rPr>
          <w:sz w:val="24"/>
          <w:szCs w:val="24"/>
        </w:rPr>
        <w:t xml:space="preserve"> (within the meaning of the Act)</w:t>
      </w:r>
      <w:r w:rsidR="00994BDA" w:rsidRPr="00BB2557">
        <w:rPr>
          <w:sz w:val="24"/>
          <w:szCs w:val="24"/>
        </w:rPr>
        <w:t xml:space="preserve"> for </w:t>
      </w:r>
      <w:r w:rsidRPr="00BB2557">
        <w:rPr>
          <w:sz w:val="24"/>
          <w:szCs w:val="24"/>
        </w:rPr>
        <w:t xml:space="preserve">any of the purposes set out in s 2.7.3 of the </w:t>
      </w:r>
      <w:r w:rsidR="004A2C63" w:rsidRPr="00BB2557">
        <w:rPr>
          <w:sz w:val="24"/>
        </w:rPr>
        <w:t>Zoning Plan</w:t>
      </w:r>
      <w:r w:rsidRPr="00BB2557">
        <w:rPr>
          <w:sz w:val="24"/>
          <w:szCs w:val="24"/>
        </w:rPr>
        <w:t>. For example, a person should not be allowed to carry out fishing or collecting in t</w:t>
      </w:r>
      <w:r w:rsidR="00994BDA" w:rsidRPr="00BB2557">
        <w:rPr>
          <w:sz w:val="24"/>
          <w:szCs w:val="24"/>
        </w:rPr>
        <w:t>he</w:t>
      </w:r>
      <w:r w:rsidRPr="00BB2557">
        <w:rPr>
          <w:sz w:val="24"/>
          <w:szCs w:val="24"/>
        </w:rPr>
        <w:t xml:space="preserve"> Marine National Park Zone for</w:t>
      </w:r>
      <w:r w:rsidR="00994BDA" w:rsidRPr="00BB2557">
        <w:rPr>
          <w:sz w:val="24"/>
          <w:szCs w:val="24"/>
        </w:rPr>
        <w:t xml:space="preserve"> purpose of photography, filming or sound recording (under </w:t>
      </w:r>
      <w:r w:rsidR="00D8717A" w:rsidRPr="00BB2557">
        <w:rPr>
          <w:sz w:val="24"/>
          <w:szCs w:val="24"/>
        </w:rPr>
        <w:t xml:space="preserve">subparagraph </w:t>
      </w:r>
      <w:r w:rsidR="00994BDA" w:rsidRPr="00BB2557">
        <w:rPr>
          <w:sz w:val="24"/>
          <w:szCs w:val="24"/>
        </w:rPr>
        <w:t xml:space="preserve">2.7.3(d) of the </w:t>
      </w:r>
      <w:r w:rsidR="004A2C63" w:rsidRPr="00BB2557">
        <w:rPr>
          <w:sz w:val="24"/>
        </w:rPr>
        <w:t>Zoning Plan</w:t>
      </w:r>
      <w:r w:rsidR="00994BDA" w:rsidRPr="00BB2557">
        <w:rPr>
          <w:sz w:val="24"/>
          <w:szCs w:val="24"/>
        </w:rPr>
        <w:t xml:space="preserve">) merely because </w:t>
      </w:r>
      <w:r w:rsidR="003753E1" w:rsidRPr="00BB2557">
        <w:rPr>
          <w:sz w:val="24"/>
          <w:szCs w:val="24"/>
        </w:rPr>
        <w:t>that person</w:t>
      </w:r>
      <w:r w:rsidR="00994BDA" w:rsidRPr="00BB2557">
        <w:rPr>
          <w:sz w:val="24"/>
          <w:szCs w:val="24"/>
        </w:rPr>
        <w:t xml:space="preserve"> happened to be filming or photographi</w:t>
      </w:r>
      <w:r w:rsidR="003753E1" w:rsidRPr="00BB2557">
        <w:rPr>
          <w:sz w:val="24"/>
          <w:szCs w:val="24"/>
        </w:rPr>
        <w:t>ng</w:t>
      </w:r>
      <w:r w:rsidR="00994BDA" w:rsidRPr="00BB2557">
        <w:rPr>
          <w:sz w:val="24"/>
          <w:szCs w:val="24"/>
        </w:rPr>
        <w:t xml:space="preserve"> the fishing or collecting</w:t>
      </w:r>
      <w:r w:rsidR="006138AA" w:rsidRPr="00BB2557">
        <w:rPr>
          <w:sz w:val="24"/>
          <w:szCs w:val="24"/>
        </w:rPr>
        <w:t xml:space="preserve"> (for example, the filming of the take of dugong)</w:t>
      </w:r>
      <w:r w:rsidR="00994BDA" w:rsidRPr="00BB2557">
        <w:rPr>
          <w:sz w:val="24"/>
          <w:szCs w:val="24"/>
        </w:rPr>
        <w:t xml:space="preserve">. The intention is that the only time fishing or collecting should be allowed under </w:t>
      </w:r>
      <w:r w:rsidR="00D8717A" w:rsidRPr="00BB2557">
        <w:rPr>
          <w:sz w:val="24"/>
          <w:szCs w:val="24"/>
        </w:rPr>
        <w:t xml:space="preserve">paragraph </w:t>
      </w:r>
      <w:r w:rsidR="00994BDA" w:rsidRPr="00BB2557">
        <w:rPr>
          <w:sz w:val="24"/>
          <w:szCs w:val="24"/>
        </w:rPr>
        <w:t>2.7.3 is under</w:t>
      </w:r>
      <w:r w:rsidR="00D8717A" w:rsidRPr="00BB2557">
        <w:rPr>
          <w:sz w:val="24"/>
          <w:szCs w:val="24"/>
        </w:rPr>
        <w:t xml:space="preserve"> subparagraph</w:t>
      </w:r>
      <w:r w:rsidR="00994BDA" w:rsidRPr="00BB2557">
        <w:rPr>
          <w:sz w:val="24"/>
          <w:szCs w:val="24"/>
        </w:rPr>
        <w:t xml:space="preserve"> (b)</w:t>
      </w:r>
      <w:r w:rsidR="006138AA" w:rsidRPr="00BB2557">
        <w:rPr>
          <w:sz w:val="24"/>
          <w:szCs w:val="24"/>
        </w:rPr>
        <w:t xml:space="preserve"> which </w:t>
      </w:r>
      <w:r w:rsidRPr="00BB2557">
        <w:rPr>
          <w:sz w:val="24"/>
          <w:szCs w:val="24"/>
        </w:rPr>
        <w:t xml:space="preserve">relates </w:t>
      </w:r>
      <w:r w:rsidR="006138AA" w:rsidRPr="00BB2557">
        <w:rPr>
          <w:sz w:val="24"/>
          <w:szCs w:val="24"/>
        </w:rPr>
        <w:t xml:space="preserve">to </w:t>
      </w:r>
      <w:r w:rsidR="003257BB" w:rsidRPr="00BB2557">
        <w:rPr>
          <w:sz w:val="24"/>
        </w:rPr>
        <w:t>TUMRA</w:t>
      </w:r>
      <w:r w:rsidR="00593F21" w:rsidRPr="00BB2557">
        <w:rPr>
          <w:sz w:val="24"/>
          <w:szCs w:val="24"/>
        </w:rPr>
        <w:t>s</w:t>
      </w:r>
      <w:r w:rsidR="00994BDA" w:rsidRPr="00BB2557">
        <w:rPr>
          <w:sz w:val="24"/>
          <w:szCs w:val="24"/>
        </w:rPr>
        <w:t xml:space="preserve">. Accordingly, the exemption in </w:t>
      </w:r>
      <w:r w:rsidR="006138AA" w:rsidRPr="00BB2557">
        <w:rPr>
          <w:sz w:val="24"/>
          <w:szCs w:val="24"/>
        </w:rPr>
        <w:t xml:space="preserve">paragraph </w:t>
      </w:r>
      <w:r w:rsidR="00B70842" w:rsidRPr="00BB2557">
        <w:rPr>
          <w:sz w:val="24"/>
          <w:szCs w:val="24"/>
        </w:rPr>
        <w:t>61</w:t>
      </w:r>
      <w:r w:rsidR="00994BDA" w:rsidRPr="00BB2557">
        <w:rPr>
          <w:sz w:val="24"/>
          <w:szCs w:val="24"/>
        </w:rPr>
        <w:t xml:space="preserve">(b) of the </w:t>
      </w:r>
      <w:r w:rsidR="00D8717A" w:rsidRPr="00BB2557">
        <w:rPr>
          <w:sz w:val="24"/>
          <w:szCs w:val="24"/>
        </w:rPr>
        <w:t xml:space="preserve">Instrument </w:t>
      </w:r>
      <w:r w:rsidR="00994BDA" w:rsidRPr="00BB2557">
        <w:rPr>
          <w:sz w:val="24"/>
          <w:szCs w:val="24"/>
        </w:rPr>
        <w:t>is changed</w:t>
      </w:r>
      <w:r w:rsidR="00D8717A" w:rsidRPr="00BB2557">
        <w:rPr>
          <w:sz w:val="24"/>
          <w:szCs w:val="24"/>
        </w:rPr>
        <w:t xml:space="preserve"> from the old Regulation to clarify this intention. </w:t>
      </w:r>
      <w:r w:rsidR="00593F21" w:rsidRPr="00BB2557">
        <w:rPr>
          <w:sz w:val="24"/>
          <w:szCs w:val="24"/>
        </w:rPr>
        <w:t>The I</w:t>
      </w:r>
      <w:r w:rsidR="00D8717A" w:rsidRPr="00BB2557">
        <w:rPr>
          <w:sz w:val="24"/>
          <w:szCs w:val="24"/>
        </w:rPr>
        <w:t>nstrument</w:t>
      </w:r>
      <w:r w:rsidR="006138AA" w:rsidRPr="00BB2557">
        <w:rPr>
          <w:sz w:val="24"/>
          <w:szCs w:val="24"/>
        </w:rPr>
        <w:t xml:space="preserve"> now</w:t>
      </w:r>
      <w:r w:rsidR="00994BDA" w:rsidRPr="00BB2557">
        <w:rPr>
          <w:sz w:val="24"/>
          <w:szCs w:val="24"/>
        </w:rPr>
        <w:t xml:space="preserve"> only captures s</w:t>
      </w:r>
      <w:r w:rsidR="00D8717A" w:rsidRPr="00BB2557">
        <w:rPr>
          <w:sz w:val="24"/>
          <w:szCs w:val="24"/>
        </w:rPr>
        <w:t>ubparagraph</w:t>
      </w:r>
      <w:r w:rsidR="00994BDA" w:rsidRPr="00BB2557">
        <w:rPr>
          <w:sz w:val="24"/>
          <w:szCs w:val="24"/>
        </w:rPr>
        <w:t xml:space="preserve"> 2.7.3(b) of the </w:t>
      </w:r>
      <w:r w:rsidR="004A2C63" w:rsidRPr="00BB2557">
        <w:rPr>
          <w:sz w:val="24"/>
        </w:rPr>
        <w:t>Zoning Plan</w:t>
      </w:r>
      <w:r w:rsidR="00994BDA" w:rsidRPr="00BB2557">
        <w:rPr>
          <w:sz w:val="24"/>
          <w:szCs w:val="24"/>
        </w:rPr>
        <w:t xml:space="preserve">, and not any other purpose listed in </w:t>
      </w:r>
      <w:r w:rsidR="00D8717A" w:rsidRPr="00BB2557">
        <w:rPr>
          <w:sz w:val="24"/>
          <w:szCs w:val="24"/>
        </w:rPr>
        <w:t xml:space="preserve">paragraph </w:t>
      </w:r>
      <w:r w:rsidR="00994BDA" w:rsidRPr="00BB2557">
        <w:rPr>
          <w:sz w:val="24"/>
          <w:szCs w:val="24"/>
        </w:rPr>
        <w:t xml:space="preserve">2.7.3.   </w:t>
      </w:r>
    </w:p>
    <w:p w14:paraId="04CDC325" w14:textId="1D849FB6" w:rsidR="006F6195" w:rsidRPr="00BB2557" w:rsidRDefault="006F6195" w:rsidP="00530E59">
      <w:pPr>
        <w:spacing w:line="23" w:lineRule="atLeast"/>
        <w:rPr>
          <w:sz w:val="24"/>
          <w:szCs w:val="24"/>
        </w:rPr>
      </w:pPr>
      <w:r w:rsidRPr="00BB2557">
        <w:rPr>
          <w:sz w:val="24"/>
          <w:szCs w:val="24"/>
        </w:rPr>
        <w:t xml:space="preserve">The penalty </w:t>
      </w:r>
      <w:r w:rsidR="00593F21" w:rsidRPr="00BB2557">
        <w:rPr>
          <w:sz w:val="24"/>
          <w:szCs w:val="24"/>
        </w:rPr>
        <w:t xml:space="preserve">for contravening section </w:t>
      </w:r>
      <w:r w:rsidR="00B70842" w:rsidRPr="00BB2557">
        <w:rPr>
          <w:sz w:val="24"/>
          <w:szCs w:val="24"/>
        </w:rPr>
        <w:t>61</w:t>
      </w:r>
      <w:r w:rsidRPr="00BB2557">
        <w:rPr>
          <w:sz w:val="24"/>
          <w:szCs w:val="24"/>
        </w:rPr>
        <w:t xml:space="preserve"> is 50 penalty units. </w:t>
      </w:r>
    </w:p>
    <w:p w14:paraId="64C40D26" w14:textId="21730A40" w:rsidR="006F6195" w:rsidRPr="00BB2557" w:rsidRDefault="006F6195" w:rsidP="00530E59">
      <w:pPr>
        <w:spacing w:line="23" w:lineRule="atLeast"/>
        <w:rPr>
          <w:b/>
          <w:sz w:val="24"/>
          <w:szCs w:val="24"/>
        </w:rPr>
      </w:pPr>
      <w:r w:rsidRPr="00BB2557">
        <w:rPr>
          <w:b/>
          <w:sz w:val="24"/>
          <w:szCs w:val="24"/>
        </w:rPr>
        <w:t xml:space="preserve">Section </w:t>
      </w:r>
      <w:r w:rsidR="00B70842" w:rsidRPr="00BB2557">
        <w:rPr>
          <w:b/>
          <w:sz w:val="24"/>
          <w:szCs w:val="24"/>
        </w:rPr>
        <w:t>62</w:t>
      </w:r>
      <w:r w:rsidR="006F47BF" w:rsidRPr="00BB2557">
        <w:rPr>
          <w:b/>
          <w:sz w:val="24"/>
          <w:szCs w:val="24"/>
        </w:rPr>
        <w:t xml:space="preserve"> </w:t>
      </w:r>
      <w:r w:rsidR="006F47BF" w:rsidRPr="00BB2557">
        <w:rPr>
          <w:b/>
          <w:sz w:val="24"/>
          <w:szCs w:val="24"/>
        </w:rPr>
        <w:softHyphen/>
        <w:t xml:space="preserve"> </w:t>
      </w:r>
      <w:r w:rsidRPr="00BB2557">
        <w:rPr>
          <w:b/>
          <w:sz w:val="24"/>
          <w:szCs w:val="24"/>
        </w:rPr>
        <w:t>Dories not under tow or attached in non</w:t>
      </w:r>
      <w:r w:rsidR="00B713FC" w:rsidRPr="00BB2557">
        <w:rPr>
          <w:b/>
          <w:sz w:val="24"/>
          <w:szCs w:val="24"/>
        </w:rPr>
        <w:t>-</w:t>
      </w:r>
      <w:r w:rsidRPr="00BB2557">
        <w:rPr>
          <w:b/>
          <w:sz w:val="24"/>
          <w:szCs w:val="24"/>
        </w:rPr>
        <w:t xml:space="preserve">fishing areas </w:t>
      </w:r>
    </w:p>
    <w:p w14:paraId="5039592C" w14:textId="390C2B42" w:rsidR="006F6195" w:rsidRPr="00BB2557" w:rsidRDefault="006F6195" w:rsidP="00530E59">
      <w:pPr>
        <w:spacing w:line="23" w:lineRule="atLeast"/>
        <w:rPr>
          <w:sz w:val="24"/>
          <w:szCs w:val="24"/>
        </w:rPr>
      </w:pPr>
      <w:r w:rsidRPr="00BB2557">
        <w:rPr>
          <w:sz w:val="24"/>
          <w:szCs w:val="24"/>
        </w:rPr>
        <w:t xml:space="preserve">The </w:t>
      </w:r>
      <w:r w:rsidR="004A2C63" w:rsidRPr="00BB2557">
        <w:rPr>
          <w:sz w:val="24"/>
        </w:rPr>
        <w:t>Zoning Plan</w:t>
      </w:r>
      <w:r w:rsidRPr="00BB2557">
        <w:rPr>
          <w:sz w:val="24"/>
          <w:szCs w:val="24"/>
        </w:rPr>
        <w:t xml:space="preserve"> provides that fishing is not permitted in certain zones of the Marine Park. These include the Scientific Research Zone, Marine National Park Zone and the Preservation Zone. </w:t>
      </w:r>
      <w:r w:rsidR="001A5476" w:rsidRPr="00BB2557">
        <w:rPr>
          <w:sz w:val="24"/>
          <w:szCs w:val="24"/>
        </w:rPr>
        <w:t xml:space="preserve">Section </w:t>
      </w:r>
      <w:r w:rsidR="0075758F" w:rsidRPr="00BB2557">
        <w:rPr>
          <w:sz w:val="24"/>
          <w:szCs w:val="24"/>
        </w:rPr>
        <w:t xml:space="preserve">62 </w:t>
      </w:r>
      <w:r w:rsidR="001A5476" w:rsidRPr="00BB2557">
        <w:rPr>
          <w:sz w:val="24"/>
          <w:szCs w:val="24"/>
        </w:rPr>
        <w:t>adds a further restriction so that i</w:t>
      </w:r>
      <w:r w:rsidRPr="00BB2557">
        <w:rPr>
          <w:sz w:val="24"/>
          <w:szCs w:val="24"/>
        </w:rPr>
        <w:t xml:space="preserve">n these zones dories are not </w:t>
      </w:r>
      <w:r w:rsidR="00B713FC" w:rsidRPr="00BB2557">
        <w:rPr>
          <w:sz w:val="24"/>
          <w:szCs w:val="24"/>
        </w:rPr>
        <w:t xml:space="preserve">allowed </w:t>
      </w:r>
      <w:r w:rsidRPr="00BB2557">
        <w:rPr>
          <w:sz w:val="24"/>
          <w:szCs w:val="24"/>
        </w:rPr>
        <w:t>to be detached from their primary commercial fishing vessel except in circumstances such as an emergency.</w:t>
      </w:r>
      <w:r w:rsidR="00E7339F" w:rsidRPr="00BB2557">
        <w:rPr>
          <w:sz w:val="24"/>
          <w:szCs w:val="24"/>
        </w:rPr>
        <w:t xml:space="preserve"> This restriction is necessary because if dories were allowed to be detached in these areas it would increase the chances of persons on dories engaging in illegal fishing without being detected. </w:t>
      </w:r>
    </w:p>
    <w:p w14:paraId="431EDC2E" w14:textId="555D0DB1" w:rsidR="006F6195" w:rsidRPr="00BB2557" w:rsidRDefault="006F6195" w:rsidP="00530E59">
      <w:pPr>
        <w:spacing w:line="23" w:lineRule="atLeast"/>
        <w:rPr>
          <w:sz w:val="24"/>
          <w:szCs w:val="24"/>
        </w:rPr>
      </w:pPr>
      <w:r w:rsidRPr="00BB2557">
        <w:rPr>
          <w:sz w:val="24"/>
          <w:szCs w:val="24"/>
        </w:rPr>
        <w:t xml:space="preserve">Subsection </w:t>
      </w:r>
      <w:r w:rsidR="00B70842" w:rsidRPr="00BB2557">
        <w:rPr>
          <w:sz w:val="24"/>
          <w:szCs w:val="24"/>
        </w:rPr>
        <w:t>62</w:t>
      </w:r>
      <w:r w:rsidRPr="00BB2557">
        <w:rPr>
          <w:sz w:val="24"/>
          <w:szCs w:val="24"/>
        </w:rPr>
        <w:t>(1) provides that the master of a primary commercial fishing vessel, or a person who holds a licen</w:t>
      </w:r>
      <w:r w:rsidR="00D92762" w:rsidRPr="00BB2557">
        <w:rPr>
          <w:sz w:val="24"/>
          <w:szCs w:val="24"/>
        </w:rPr>
        <w:t>c</w:t>
      </w:r>
      <w:r w:rsidRPr="00BB2557">
        <w:rPr>
          <w:sz w:val="24"/>
          <w:szCs w:val="24"/>
        </w:rPr>
        <w:t>e or other permission permitting a primary commercial fishing vessel to be used to take fish</w:t>
      </w:r>
      <w:r w:rsidR="00D92762" w:rsidRPr="00BB2557">
        <w:rPr>
          <w:sz w:val="24"/>
          <w:szCs w:val="24"/>
        </w:rPr>
        <w:t>,</w:t>
      </w:r>
      <w:r w:rsidRPr="00BB2557">
        <w:rPr>
          <w:sz w:val="24"/>
          <w:szCs w:val="24"/>
        </w:rPr>
        <w:t xml:space="preserve"> commits an offence of strict liability if a dory is used in association with the primary vessel and </w:t>
      </w:r>
      <w:r w:rsidR="006A785C" w:rsidRPr="00BB2557">
        <w:rPr>
          <w:sz w:val="24"/>
          <w:szCs w:val="24"/>
        </w:rPr>
        <w:t>when the dory is in a non-fishing area of the Marine Park, the person does not have the dory under tow by, or attached to, the primary vessel with which the dory is licensed or used</w:t>
      </w:r>
      <w:r w:rsidRPr="00BB2557">
        <w:rPr>
          <w:sz w:val="24"/>
          <w:szCs w:val="24"/>
        </w:rPr>
        <w:t xml:space="preserve">.  </w:t>
      </w:r>
    </w:p>
    <w:p w14:paraId="11F19978" w14:textId="6DE33456" w:rsidR="006F6195" w:rsidRPr="00BB2557" w:rsidRDefault="006F6195" w:rsidP="00530E59">
      <w:pPr>
        <w:spacing w:line="23" w:lineRule="atLeast"/>
        <w:rPr>
          <w:sz w:val="24"/>
          <w:szCs w:val="24"/>
        </w:rPr>
      </w:pPr>
      <w:r w:rsidRPr="00BB2557">
        <w:rPr>
          <w:sz w:val="24"/>
          <w:szCs w:val="24"/>
        </w:rPr>
        <w:t xml:space="preserve">Subsection </w:t>
      </w:r>
      <w:r w:rsidR="00B70842" w:rsidRPr="00BB2557">
        <w:rPr>
          <w:sz w:val="24"/>
          <w:szCs w:val="24"/>
        </w:rPr>
        <w:t>62</w:t>
      </w:r>
      <w:r w:rsidRPr="00BB2557">
        <w:rPr>
          <w:sz w:val="24"/>
          <w:szCs w:val="24"/>
        </w:rPr>
        <w:t xml:space="preserve">(2) provides that a person commits an offence of strict liability if the person is in, or on, a dory that is in a non-fishing area of the Marine Park and the dory is not under tow by, or otherwise attached to, the primary commercial fishing vessel with which the dory is licensed or used. </w:t>
      </w:r>
    </w:p>
    <w:p w14:paraId="7C995261" w14:textId="7D2572C6" w:rsidR="006F6195" w:rsidRPr="00BB2557" w:rsidRDefault="006F6195" w:rsidP="00530E59">
      <w:pPr>
        <w:spacing w:line="23" w:lineRule="atLeast"/>
        <w:rPr>
          <w:sz w:val="24"/>
          <w:szCs w:val="24"/>
        </w:rPr>
      </w:pPr>
      <w:r w:rsidRPr="00BB2557">
        <w:rPr>
          <w:sz w:val="24"/>
          <w:szCs w:val="24"/>
        </w:rPr>
        <w:t>A n</w:t>
      </w:r>
      <w:r w:rsidR="00201947" w:rsidRPr="00BB2557">
        <w:rPr>
          <w:sz w:val="24"/>
          <w:szCs w:val="24"/>
        </w:rPr>
        <w:t>ote alerts the reader that</w:t>
      </w:r>
      <w:r w:rsidRPr="00BB2557">
        <w:rPr>
          <w:sz w:val="24"/>
          <w:szCs w:val="24"/>
        </w:rPr>
        <w:t xml:space="preserve"> defences to subsections </w:t>
      </w:r>
      <w:r w:rsidR="00B70842" w:rsidRPr="00BB2557">
        <w:rPr>
          <w:sz w:val="24"/>
          <w:szCs w:val="24"/>
        </w:rPr>
        <w:t>62</w:t>
      </w:r>
      <w:r w:rsidR="005E0AF9" w:rsidRPr="00BB2557">
        <w:rPr>
          <w:sz w:val="24"/>
          <w:szCs w:val="24"/>
        </w:rPr>
        <w:t>(</w:t>
      </w:r>
      <w:r w:rsidRPr="00BB2557">
        <w:rPr>
          <w:sz w:val="24"/>
          <w:szCs w:val="24"/>
        </w:rPr>
        <w:t>1</w:t>
      </w:r>
      <w:r w:rsidR="005E0AF9" w:rsidRPr="00BB2557">
        <w:rPr>
          <w:sz w:val="24"/>
          <w:szCs w:val="24"/>
        </w:rPr>
        <w:t>)</w:t>
      </w:r>
      <w:r w:rsidRPr="00BB2557">
        <w:rPr>
          <w:sz w:val="24"/>
          <w:szCs w:val="24"/>
        </w:rPr>
        <w:t xml:space="preserve"> and </w:t>
      </w:r>
      <w:r w:rsidR="00B70842" w:rsidRPr="00BB2557">
        <w:rPr>
          <w:sz w:val="24"/>
          <w:szCs w:val="24"/>
        </w:rPr>
        <w:t>62</w:t>
      </w:r>
      <w:r w:rsidR="005E0AF9" w:rsidRPr="00BB2557">
        <w:rPr>
          <w:sz w:val="24"/>
          <w:szCs w:val="24"/>
        </w:rPr>
        <w:t>(</w:t>
      </w:r>
      <w:r w:rsidRPr="00BB2557">
        <w:rPr>
          <w:sz w:val="24"/>
          <w:szCs w:val="24"/>
        </w:rPr>
        <w:t>2</w:t>
      </w:r>
      <w:r w:rsidR="005E0AF9" w:rsidRPr="00BB2557">
        <w:rPr>
          <w:sz w:val="24"/>
          <w:szCs w:val="24"/>
        </w:rPr>
        <w:t xml:space="preserve">) are contained in </w:t>
      </w:r>
      <w:r w:rsidRPr="00BB2557">
        <w:rPr>
          <w:sz w:val="24"/>
          <w:szCs w:val="24"/>
        </w:rPr>
        <w:t xml:space="preserve">subsection </w:t>
      </w:r>
      <w:r w:rsidR="00B70842" w:rsidRPr="00BB2557">
        <w:rPr>
          <w:sz w:val="24"/>
          <w:szCs w:val="24"/>
        </w:rPr>
        <w:t>62</w:t>
      </w:r>
      <w:r w:rsidR="005E0AF9" w:rsidRPr="00BB2557">
        <w:rPr>
          <w:sz w:val="24"/>
          <w:szCs w:val="24"/>
        </w:rPr>
        <w:t>(</w:t>
      </w:r>
      <w:r w:rsidRPr="00BB2557">
        <w:rPr>
          <w:sz w:val="24"/>
          <w:szCs w:val="24"/>
        </w:rPr>
        <w:t>3</w:t>
      </w:r>
      <w:r w:rsidR="005E0AF9" w:rsidRPr="00BB2557">
        <w:rPr>
          <w:sz w:val="24"/>
          <w:szCs w:val="24"/>
        </w:rPr>
        <w:t>)</w:t>
      </w:r>
      <w:r w:rsidRPr="00BB2557">
        <w:rPr>
          <w:sz w:val="24"/>
          <w:szCs w:val="24"/>
        </w:rPr>
        <w:t xml:space="preserve">. </w:t>
      </w:r>
    </w:p>
    <w:p w14:paraId="20FA3F83" w14:textId="3831EC12" w:rsidR="00895098" w:rsidRPr="00BB2557" w:rsidRDefault="006F6195" w:rsidP="00530E59">
      <w:pPr>
        <w:spacing w:line="23" w:lineRule="atLeast"/>
        <w:rPr>
          <w:sz w:val="24"/>
          <w:szCs w:val="24"/>
        </w:rPr>
      </w:pPr>
      <w:r w:rsidRPr="00BB2557">
        <w:rPr>
          <w:sz w:val="24"/>
          <w:szCs w:val="24"/>
        </w:rPr>
        <w:t xml:space="preserve">Subsection </w:t>
      </w:r>
      <w:r w:rsidR="00B70842" w:rsidRPr="00BB2557">
        <w:rPr>
          <w:sz w:val="24"/>
          <w:szCs w:val="24"/>
        </w:rPr>
        <w:t>62</w:t>
      </w:r>
      <w:r w:rsidRPr="00BB2557">
        <w:rPr>
          <w:sz w:val="24"/>
          <w:szCs w:val="24"/>
        </w:rPr>
        <w:t xml:space="preserve">(3) sets out the exceptions where subsections 1 and 2 do not apply. These include where </w:t>
      </w:r>
      <w:r w:rsidR="00895098" w:rsidRPr="00BB2557">
        <w:rPr>
          <w:sz w:val="24"/>
          <w:szCs w:val="24"/>
        </w:rPr>
        <w:t xml:space="preserve">under paragraph </w:t>
      </w:r>
      <w:r w:rsidR="00B70842" w:rsidRPr="00BB2557">
        <w:rPr>
          <w:sz w:val="24"/>
          <w:szCs w:val="24"/>
        </w:rPr>
        <w:t>62</w:t>
      </w:r>
      <w:r w:rsidR="00895098" w:rsidRPr="00BB2557">
        <w:rPr>
          <w:sz w:val="24"/>
          <w:szCs w:val="24"/>
        </w:rPr>
        <w:t>(3)(a)</w:t>
      </w:r>
      <w:r w:rsidRPr="00BB2557">
        <w:rPr>
          <w:sz w:val="24"/>
          <w:szCs w:val="24"/>
        </w:rPr>
        <w:t xml:space="preserve"> the dory was in the area described in Part 6 of Schedule 1 to the </w:t>
      </w:r>
      <w:r w:rsidR="004A2C63" w:rsidRPr="00BB2557">
        <w:rPr>
          <w:sz w:val="24"/>
        </w:rPr>
        <w:t>Zoning Plan</w:t>
      </w:r>
      <w:r w:rsidRPr="00BB2557">
        <w:rPr>
          <w:sz w:val="24"/>
          <w:szCs w:val="24"/>
        </w:rPr>
        <w:t xml:space="preserve"> as MNP – 13 – 1015 (Night Island) and </w:t>
      </w:r>
      <w:r w:rsidRPr="00BB2557">
        <w:rPr>
          <w:sz w:val="24"/>
          <w:szCs w:val="24"/>
        </w:rPr>
        <w:lastRenderedPageBreak/>
        <w:t xml:space="preserve">the dory stayed within 500 metres of a fishing industry service vessel for which a permission is in force. This exception is necessary for logistical and safety reasons in recognition of the fishing industry refuelling barge shelters in the Night Island area. </w:t>
      </w:r>
    </w:p>
    <w:p w14:paraId="3B634A33" w14:textId="6E3A393D" w:rsidR="006F6195" w:rsidRPr="00BB2557" w:rsidRDefault="006F6195" w:rsidP="00530E59">
      <w:pPr>
        <w:spacing w:line="23" w:lineRule="atLeast"/>
        <w:rPr>
          <w:sz w:val="24"/>
          <w:szCs w:val="24"/>
        </w:rPr>
      </w:pPr>
      <w:r w:rsidRPr="00BB2557">
        <w:rPr>
          <w:sz w:val="24"/>
          <w:szCs w:val="24"/>
        </w:rPr>
        <w:t xml:space="preserve">Additionally, </w:t>
      </w:r>
      <w:r w:rsidR="00895098" w:rsidRPr="00BB2557">
        <w:rPr>
          <w:sz w:val="24"/>
          <w:szCs w:val="24"/>
        </w:rPr>
        <w:t xml:space="preserve">under paragraph </w:t>
      </w:r>
      <w:r w:rsidR="00B70842" w:rsidRPr="00BB2557">
        <w:rPr>
          <w:sz w:val="24"/>
          <w:szCs w:val="24"/>
        </w:rPr>
        <w:t>62</w:t>
      </w:r>
      <w:r w:rsidR="00895098" w:rsidRPr="00BB2557">
        <w:rPr>
          <w:sz w:val="24"/>
          <w:szCs w:val="24"/>
        </w:rPr>
        <w:t xml:space="preserve">(3)(b) </w:t>
      </w:r>
      <w:r w:rsidRPr="00BB2557">
        <w:rPr>
          <w:sz w:val="24"/>
          <w:szCs w:val="24"/>
        </w:rPr>
        <w:t>there is an exception for emergency situations whe</w:t>
      </w:r>
      <w:r w:rsidR="00D92762" w:rsidRPr="00BB2557">
        <w:rPr>
          <w:sz w:val="24"/>
          <w:szCs w:val="24"/>
        </w:rPr>
        <w:t>re</w:t>
      </w:r>
      <w:r w:rsidRPr="00BB2557">
        <w:rPr>
          <w:sz w:val="24"/>
          <w:szCs w:val="24"/>
        </w:rPr>
        <w:t xml:space="preserve"> the dory was engaged in rescuing, or attempting to rescue an endangered person, or was providing assistance to an endangered aircraft, vessel or other structure to prevent or mitigate the occurrence of damage to the environment or </w:t>
      </w:r>
      <w:r w:rsidR="00895098" w:rsidRPr="00BB2557">
        <w:rPr>
          <w:sz w:val="24"/>
          <w:szCs w:val="24"/>
        </w:rPr>
        <w:t xml:space="preserve">to </w:t>
      </w:r>
      <w:r w:rsidRPr="00BB2557">
        <w:rPr>
          <w:sz w:val="24"/>
          <w:szCs w:val="24"/>
        </w:rPr>
        <w:t xml:space="preserve">the aircraft, vessel or structure. Any equipment normally used for fishing </w:t>
      </w:r>
      <w:r w:rsidR="00895098" w:rsidRPr="00BB2557">
        <w:rPr>
          <w:sz w:val="24"/>
          <w:szCs w:val="24"/>
        </w:rPr>
        <w:t xml:space="preserve">(within the meaning of the Act) </w:t>
      </w:r>
      <w:r w:rsidRPr="00BB2557">
        <w:rPr>
          <w:sz w:val="24"/>
          <w:szCs w:val="24"/>
        </w:rPr>
        <w:t xml:space="preserve">or collecting </w:t>
      </w:r>
      <w:r w:rsidR="00895098" w:rsidRPr="00BB2557">
        <w:rPr>
          <w:sz w:val="24"/>
          <w:szCs w:val="24"/>
        </w:rPr>
        <w:t xml:space="preserve">(within the ordinary meaning of the expression) </w:t>
      </w:r>
      <w:r w:rsidRPr="00BB2557">
        <w:rPr>
          <w:sz w:val="24"/>
          <w:szCs w:val="24"/>
        </w:rPr>
        <w:t>must have been stowed or secured</w:t>
      </w:r>
      <w:r w:rsidR="00895098" w:rsidRPr="00BB2557">
        <w:rPr>
          <w:sz w:val="24"/>
          <w:szCs w:val="24"/>
        </w:rPr>
        <w:t xml:space="preserve"> for the exemption for rescue/assistance to apply</w:t>
      </w:r>
      <w:r w:rsidRPr="00BB2557">
        <w:rPr>
          <w:sz w:val="24"/>
          <w:szCs w:val="24"/>
        </w:rPr>
        <w:t>.</w:t>
      </w:r>
    </w:p>
    <w:p w14:paraId="6B22568C" w14:textId="4AB2DD09" w:rsidR="006F6195" w:rsidRPr="00BB2557" w:rsidRDefault="006F6195" w:rsidP="00530E59">
      <w:pPr>
        <w:spacing w:line="23" w:lineRule="atLeast"/>
        <w:rPr>
          <w:sz w:val="24"/>
          <w:szCs w:val="24"/>
        </w:rPr>
      </w:pPr>
      <w:r w:rsidRPr="00BB2557">
        <w:rPr>
          <w:sz w:val="24"/>
          <w:szCs w:val="24"/>
        </w:rPr>
        <w:t xml:space="preserve">It is also a defence to prosecution </w:t>
      </w:r>
      <w:r w:rsidR="00895098" w:rsidRPr="00BB2557">
        <w:rPr>
          <w:sz w:val="24"/>
          <w:szCs w:val="24"/>
        </w:rPr>
        <w:t xml:space="preserve">under paragraph </w:t>
      </w:r>
      <w:r w:rsidR="00B70842" w:rsidRPr="00BB2557">
        <w:rPr>
          <w:sz w:val="24"/>
          <w:szCs w:val="24"/>
        </w:rPr>
        <w:t>62</w:t>
      </w:r>
      <w:r w:rsidR="00895098" w:rsidRPr="00BB2557">
        <w:rPr>
          <w:sz w:val="24"/>
          <w:szCs w:val="24"/>
        </w:rPr>
        <w:t xml:space="preserve">(3)(c) </w:t>
      </w:r>
      <w:r w:rsidRPr="00BB2557">
        <w:rPr>
          <w:sz w:val="24"/>
          <w:szCs w:val="24"/>
        </w:rPr>
        <w:t>where the dory was engaged in transporting a person on a direct journey from land to the primary vessel, or from the primary vessel to land,</w:t>
      </w:r>
      <w:r w:rsidR="00895098" w:rsidRPr="00BB2557">
        <w:rPr>
          <w:sz w:val="24"/>
          <w:szCs w:val="24"/>
        </w:rPr>
        <w:t xml:space="preserve"> and at all times the primary vessel</w:t>
      </w:r>
      <w:r w:rsidRPr="00BB2557">
        <w:rPr>
          <w:sz w:val="24"/>
          <w:szCs w:val="24"/>
        </w:rPr>
        <w:t xml:space="preserve"> remained within 1 nautical mile of both the dory and the land (not inc</w:t>
      </w:r>
      <w:r w:rsidR="00895098" w:rsidRPr="00BB2557">
        <w:rPr>
          <w:sz w:val="24"/>
          <w:szCs w:val="24"/>
        </w:rPr>
        <w:t>l</w:t>
      </w:r>
      <w:r w:rsidRPr="00BB2557">
        <w:rPr>
          <w:sz w:val="24"/>
          <w:szCs w:val="24"/>
        </w:rPr>
        <w:t xml:space="preserve">uding </w:t>
      </w:r>
      <w:r w:rsidR="00895098" w:rsidRPr="00BB2557">
        <w:rPr>
          <w:sz w:val="24"/>
          <w:szCs w:val="24"/>
        </w:rPr>
        <w:t>any</w:t>
      </w:r>
      <w:r w:rsidRPr="00BB2557">
        <w:rPr>
          <w:sz w:val="24"/>
          <w:szCs w:val="24"/>
        </w:rPr>
        <w:t xml:space="preserve"> coral reefs), and any equipment normally used for fishing </w:t>
      </w:r>
      <w:r w:rsidR="00895098" w:rsidRPr="00BB2557">
        <w:rPr>
          <w:sz w:val="24"/>
          <w:szCs w:val="24"/>
        </w:rPr>
        <w:t xml:space="preserve">(within the meaning of the Act) </w:t>
      </w:r>
      <w:r w:rsidRPr="00BB2557">
        <w:rPr>
          <w:sz w:val="24"/>
          <w:szCs w:val="24"/>
        </w:rPr>
        <w:t xml:space="preserve">or collecting </w:t>
      </w:r>
      <w:r w:rsidR="00895098" w:rsidRPr="00BB2557">
        <w:rPr>
          <w:sz w:val="24"/>
          <w:szCs w:val="24"/>
        </w:rPr>
        <w:t xml:space="preserve">(within the ordinary meaning of the word) </w:t>
      </w:r>
      <w:r w:rsidRPr="00BB2557">
        <w:rPr>
          <w:sz w:val="24"/>
          <w:szCs w:val="24"/>
        </w:rPr>
        <w:t>was stowed or secured.</w:t>
      </w:r>
    </w:p>
    <w:p w14:paraId="1F5F38C4" w14:textId="4AD6701F" w:rsidR="00104104" w:rsidRPr="00BB2557" w:rsidRDefault="006F6195" w:rsidP="00530E59">
      <w:pPr>
        <w:spacing w:line="23" w:lineRule="atLeast"/>
        <w:rPr>
          <w:sz w:val="24"/>
          <w:szCs w:val="24"/>
        </w:rPr>
      </w:pPr>
      <w:r w:rsidRPr="00BB2557">
        <w:rPr>
          <w:sz w:val="24"/>
          <w:szCs w:val="24"/>
        </w:rPr>
        <w:t xml:space="preserve">A note alerts the reader that a defendant bears an evidential burden in relation to a matter mentioned in </w:t>
      </w:r>
      <w:r w:rsidR="00930590" w:rsidRPr="00BB2557">
        <w:rPr>
          <w:sz w:val="24"/>
          <w:szCs w:val="24"/>
        </w:rPr>
        <w:t>sub</w:t>
      </w:r>
      <w:r w:rsidRPr="00BB2557">
        <w:rPr>
          <w:sz w:val="24"/>
          <w:szCs w:val="24"/>
        </w:rPr>
        <w:t>section</w:t>
      </w:r>
      <w:r w:rsidR="00930590" w:rsidRPr="00BB2557">
        <w:rPr>
          <w:sz w:val="24"/>
          <w:szCs w:val="24"/>
        </w:rPr>
        <w:t xml:space="preserve"> </w:t>
      </w:r>
      <w:r w:rsidR="00B70842" w:rsidRPr="00BB2557">
        <w:rPr>
          <w:sz w:val="24"/>
          <w:szCs w:val="24"/>
        </w:rPr>
        <w:t>62</w:t>
      </w:r>
      <w:r w:rsidR="00930590" w:rsidRPr="00BB2557">
        <w:rPr>
          <w:sz w:val="24"/>
          <w:szCs w:val="24"/>
        </w:rPr>
        <w:t>(3)</w:t>
      </w:r>
      <w:r w:rsidRPr="00BB2557">
        <w:rPr>
          <w:sz w:val="24"/>
          <w:szCs w:val="24"/>
        </w:rPr>
        <w:t xml:space="preserve">.  </w:t>
      </w:r>
      <w:r w:rsidR="00615CA1" w:rsidRPr="00BB2557">
        <w:rPr>
          <w:sz w:val="24"/>
          <w:szCs w:val="24"/>
        </w:rPr>
        <w:t>Consistent with the Guide to Framing Commonwealth Offences, generally a</w:t>
      </w:r>
      <w:r w:rsidRPr="00BB2557">
        <w:rPr>
          <w:sz w:val="24"/>
          <w:szCs w:val="24"/>
        </w:rPr>
        <w:t xml:space="preserve"> person seeking to rely on defences and exemptions will bear an evidential burden in proving that the factual circumstances outlined exist. The defences and exemptions are necessary to ensure that certain persons within the regulatory community are not inadvertently captured by the offence provisions in </w:t>
      </w:r>
      <w:r w:rsidR="00DC14AF" w:rsidRPr="00BB2557">
        <w:rPr>
          <w:sz w:val="24"/>
          <w:szCs w:val="24"/>
        </w:rPr>
        <w:t>the Instrument</w:t>
      </w:r>
      <w:r w:rsidRPr="00BB2557">
        <w:rPr>
          <w:sz w:val="24"/>
          <w:szCs w:val="24"/>
        </w:rPr>
        <w:t>, particularly as the exception applies to a strict liability offence where fault is not required to be proven. The burden is appropriately placed on the defendant as it is an offence-specific defence</w:t>
      </w:r>
      <w:r w:rsidR="00750B71" w:rsidRPr="00BB2557">
        <w:rPr>
          <w:sz w:val="24"/>
          <w:szCs w:val="24"/>
        </w:rPr>
        <w:t>.</w:t>
      </w:r>
      <w:r w:rsidRPr="00BB2557">
        <w:rPr>
          <w:sz w:val="24"/>
          <w:szCs w:val="24"/>
        </w:rPr>
        <w:t xml:space="preserve"> </w:t>
      </w:r>
      <w:r w:rsidR="00750B71" w:rsidRPr="00BB2557">
        <w:rPr>
          <w:sz w:val="24"/>
          <w:szCs w:val="24"/>
        </w:rPr>
        <w:t>I</w:t>
      </w:r>
      <w:r w:rsidRPr="00BB2557">
        <w:rPr>
          <w:sz w:val="24"/>
          <w:szCs w:val="24"/>
        </w:rPr>
        <w:t>t is expected that it would not be unreasonably difficult for a defendant to discharge the evidentiary burden in those circumstances</w:t>
      </w:r>
      <w:r w:rsidR="00750B71" w:rsidRPr="00BB2557">
        <w:rPr>
          <w:sz w:val="24"/>
          <w:szCs w:val="24"/>
        </w:rPr>
        <w:t xml:space="preserve"> whereas is would be costly for the prosecution.</w:t>
      </w:r>
      <w:r w:rsidRPr="00BB2557">
        <w:rPr>
          <w:sz w:val="24"/>
          <w:szCs w:val="24"/>
        </w:rPr>
        <w:t xml:space="preserve"> </w:t>
      </w:r>
      <w:r w:rsidR="00750B71" w:rsidRPr="00BB2557">
        <w:rPr>
          <w:sz w:val="24"/>
          <w:szCs w:val="24"/>
        </w:rPr>
        <w:t xml:space="preserve">The defendant is best placed to raise evidence in support of the defences and this information (such as the event of an emergency coming about or the vessels purpose is staying at Night Island) is likely to be </w:t>
      </w:r>
      <w:r w:rsidRPr="00BB2557">
        <w:rPr>
          <w:sz w:val="24"/>
          <w:szCs w:val="24"/>
        </w:rPr>
        <w:t xml:space="preserve">peculiar to the </w:t>
      </w:r>
      <w:r w:rsidR="00750B71" w:rsidRPr="00BB2557">
        <w:rPr>
          <w:sz w:val="24"/>
          <w:szCs w:val="24"/>
        </w:rPr>
        <w:t xml:space="preserve">knowledge of the </w:t>
      </w:r>
      <w:r w:rsidRPr="00BB2557">
        <w:rPr>
          <w:sz w:val="24"/>
          <w:szCs w:val="24"/>
        </w:rPr>
        <w:t>defendant.</w:t>
      </w:r>
      <w:r w:rsidR="00104104" w:rsidRPr="00BB2557">
        <w:rPr>
          <w:sz w:val="24"/>
          <w:szCs w:val="24"/>
        </w:rPr>
        <w:t xml:space="preserve"> </w:t>
      </w:r>
    </w:p>
    <w:p w14:paraId="23116D14" w14:textId="77777777" w:rsidR="006F6195" w:rsidRPr="00BB2557" w:rsidRDefault="006F6195" w:rsidP="00530E59">
      <w:pPr>
        <w:spacing w:line="23" w:lineRule="atLeast"/>
        <w:rPr>
          <w:sz w:val="24"/>
          <w:szCs w:val="24"/>
        </w:rPr>
      </w:pPr>
      <w:r w:rsidRPr="00BB2557">
        <w:rPr>
          <w:sz w:val="24"/>
          <w:szCs w:val="24"/>
        </w:rPr>
        <w:t xml:space="preserve">It should also be noted that </w:t>
      </w:r>
      <w:r w:rsidR="00930590" w:rsidRPr="00BB2557">
        <w:rPr>
          <w:sz w:val="24"/>
          <w:szCs w:val="24"/>
        </w:rPr>
        <w:t>these are</w:t>
      </w:r>
      <w:r w:rsidRPr="00BB2557">
        <w:rPr>
          <w:sz w:val="24"/>
          <w:szCs w:val="24"/>
        </w:rPr>
        <w:t xml:space="preserve"> minor offences, with a penalty of 50 penalty units or less and with no possibility for imprisonment.</w:t>
      </w:r>
    </w:p>
    <w:p w14:paraId="6E9262BE" w14:textId="1F98248A" w:rsidR="00605986" w:rsidRPr="00BB2557" w:rsidRDefault="006F6195" w:rsidP="00530E59">
      <w:pPr>
        <w:spacing w:line="23" w:lineRule="atLeast"/>
        <w:rPr>
          <w:b/>
          <w:sz w:val="24"/>
          <w:szCs w:val="24"/>
        </w:rPr>
      </w:pPr>
      <w:r w:rsidRPr="00BB2557">
        <w:rPr>
          <w:b/>
          <w:sz w:val="24"/>
          <w:szCs w:val="24"/>
        </w:rPr>
        <w:t xml:space="preserve">Section </w:t>
      </w:r>
      <w:r w:rsidR="00B70842" w:rsidRPr="00BB2557">
        <w:rPr>
          <w:b/>
          <w:sz w:val="24"/>
          <w:szCs w:val="24"/>
        </w:rPr>
        <w:t>63</w:t>
      </w:r>
      <w:r w:rsidR="006F47BF" w:rsidRPr="00BB2557">
        <w:rPr>
          <w:b/>
          <w:sz w:val="24"/>
          <w:szCs w:val="24"/>
        </w:rPr>
        <w:t xml:space="preserve"> </w:t>
      </w:r>
      <w:r w:rsidR="006F47BF" w:rsidRPr="00BB2557">
        <w:rPr>
          <w:b/>
          <w:sz w:val="24"/>
          <w:szCs w:val="24"/>
        </w:rPr>
        <w:softHyphen/>
      </w:r>
      <w:r w:rsidRPr="00BB2557">
        <w:rPr>
          <w:b/>
          <w:sz w:val="24"/>
          <w:szCs w:val="24"/>
        </w:rPr>
        <w:t xml:space="preserve"> </w:t>
      </w:r>
      <w:r w:rsidR="00930590" w:rsidRPr="00BB2557">
        <w:rPr>
          <w:b/>
          <w:sz w:val="24"/>
          <w:szCs w:val="24"/>
        </w:rPr>
        <w:t>Multiple</w:t>
      </w:r>
      <w:r w:rsidRPr="00BB2557">
        <w:rPr>
          <w:b/>
          <w:sz w:val="24"/>
          <w:szCs w:val="24"/>
        </w:rPr>
        <w:t xml:space="preserve"> dories in Buffer Zone or Conservation Park Zone – offence by master of vessel, or licence or permission holder</w:t>
      </w:r>
      <w:r w:rsidR="00605986" w:rsidRPr="00BB2557">
        <w:rPr>
          <w:b/>
          <w:sz w:val="24"/>
          <w:szCs w:val="24"/>
        </w:rPr>
        <w:t>, and</w:t>
      </w:r>
    </w:p>
    <w:p w14:paraId="00E301FF" w14:textId="7988FD35" w:rsidR="006F6195" w:rsidRPr="00BB2557" w:rsidRDefault="006F6195" w:rsidP="00530E59">
      <w:pPr>
        <w:spacing w:line="23" w:lineRule="atLeast"/>
        <w:rPr>
          <w:b/>
          <w:sz w:val="24"/>
          <w:szCs w:val="24"/>
        </w:rPr>
      </w:pPr>
      <w:r w:rsidRPr="00BB2557">
        <w:rPr>
          <w:b/>
          <w:sz w:val="24"/>
          <w:szCs w:val="24"/>
        </w:rPr>
        <w:t xml:space="preserve">Section </w:t>
      </w:r>
      <w:r w:rsidR="00B70842" w:rsidRPr="00BB2557">
        <w:rPr>
          <w:b/>
          <w:sz w:val="24"/>
          <w:szCs w:val="24"/>
        </w:rPr>
        <w:t>64</w:t>
      </w:r>
      <w:r w:rsidRPr="00BB2557">
        <w:rPr>
          <w:b/>
          <w:sz w:val="24"/>
          <w:szCs w:val="24"/>
        </w:rPr>
        <w:t xml:space="preserve"> </w:t>
      </w:r>
      <w:r w:rsidR="00930590" w:rsidRPr="00BB2557">
        <w:rPr>
          <w:b/>
          <w:sz w:val="24"/>
          <w:szCs w:val="24"/>
        </w:rPr>
        <w:t>Multiple</w:t>
      </w:r>
      <w:r w:rsidRPr="00BB2557">
        <w:rPr>
          <w:b/>
          <w:sz w:val="24"/>
          <w:szCs w:val="24"/>
        </w:rPr>
        <w:t xml:space="preserve"> dories in Buffer Zone or Conservation Park Zone—offence by person on dory</w:t>
      </w:r>
    </w:p>
    <w:p w14:paraId="1FD04790" w14:textId="12584A85" w:rsidR="006F6195" w:rsidRPr="00BB2557" w:rsidRDefault="006F6195" w:rsidP="00530E59">
      <w:pPr>
        <w:spacing w:line="23" w:lineRule="atLeast"/>
        <w:rPr>
          <w:sz w:val="24"/>
          <w:szCs w:val="24"/>
        </w:rPr>
      </w:pPr>
      <w:r w:rsidRPr="00BB2557">
        <w:rPr>
          <w:sz w:val="24"/>
          <w:szCs w:val="24"/>
        </w:rPr>
        <w:lastRenderedPageBreak/>
        <w:t xml:space="preserve">The </w:t>
      </w:r>
      <w:r w:rsidR="004A2C63" w:rsidRPr="00BB2557">
        <w:rPr>
          <w:sz w:val="24"/>
        </w:rPr>
        <w:t>Zoning Plan</w:t>
      </w:r>
      <w:r w:rsidRPr="00BB2557">
        <w:rPr>
          <w:sz w:val="24"/>
          <w:szCs w:val="24"/>
        </w:rPr>
        <w:t xml:space="preserve"> provides</w:t>
      </w:r>
      <w:r w:rsidR="00CE3411" w:rsidRPr="00BB2557">
        <w:rPr>
          <w:sz w:val="24"/>
          <w:szCs w:val="24"/>
        </w:rPr>
        <w:t>, subject to Part 3 (Remote Natural Area) and Part 4 (Designated Areas),</w:t>
      </w:r>
      <w:r w:rsidRPr="00BB2557">
        <w:rPr>
          <w:sz w:val="24"/>
          <w:szCs w:val="24"/>
        </w:rPr>
        <w:t xml:space="preserve"> for </w:t>
      </w:r>
      <w:r w:rsidR="00CE3411" w:rsidRPr="00BB2557">
        <w:rPr>
          <w:sz w:val="24"/>
          <w:szCs w:val="24"/>
        </w:rPr>
        <w:t xml:space="preserve">the </w:t>
      </w:r>
      <w:r w:rsidR="00565D9A" w:rsidRPr="00BB2557">
        <w:rPr>
          <w:sz w:val="24"/>
          <w:szCs w:val="24"/>
        </w:rPr>
        <w:t>Conservation Park Zone</w:t>
      </w:r>
      <w:r w:rsidR="00CE3411" w:rsidRPr="00BB2557">
        <w:rPr>
          <w:sz w:val="24"/>
          <w:szCs w:val="24"/>
        </w:rPr>
        <w:t xml:space="preserve"> and the Buffer Zone to be used or entered </w:t>
      </w:r>
      <w:r w:rsidR="00E7339F" w:rsidRPr="00BB2557">
        <w:rPr>
          <w:sz w:val="24"/>
          <w:szCs w:val="24"/>
        </w:rPr>
        <w:t>without</w:t>
      </w:r>
      <w:r w:rsidR="00CE3411" w:rsidRPr="00BB2557">
        <w:rPr>
          <w:sz w:val="24"/>
          <w:szCs w:val="24"/>
        </w:rPr>
        <w:t xml:space="preserve"> permission for certain types of </w:t>
      </w:r>
      <w:r w:rsidRPr="00BB2557">
        <w:rPr>
          <w:sz w:val="24"/>
          <w:szCs w:val="24"/>
        </w:rPr>
        <w:t xml:space="preserve">fishing </w:t>
      </w:r>
      <w:r w:rsidR="00CE3411" w:rsidRPr="00BB2557">
        <w:rPr>
          <w:sz w:val="24"/>
          <w:szCs w:val="24"/>
        </w:rPr>
        <w:t>activities</w:t>
      </w:r>
      <w:r w:rsidRPr="00BB2557">
        <w:rPr>
          <w:sz w:val="24"/>
          <w:szCs w:val="24"/>
        </w:rPr>
        <w:t xml:space="preserve">. </w:t>
      </w:r>
      <w:r w:rsidR="001A5476" w:rsidRPr="00BB2557">
        <w:rPr>
          <w:sz w:val="24"/>
          <w:szCs w:val="24"/>
        </w:rPr>
        <w:t xml:space="preserve">Sections </w:t>
      </w:r>
      <w:r w:rsidR="00B70842" w:rsidRPr="00BB2557">
        <w:rPr>
          <w:sz w:val="24"/>
          <w:szCs w:val="24"/>
        </w:rPr>
        <w:t xml:space="preserve">63 </w:t>
      </w:r>
      <w:r w:rsidR="001A5476" w:rsidRPr="00BB2557">
        <w:rPr>
          <w:sz w:val="24"/>
          <w:szCs w:val="24"/>
        </w:rPr>
        <w:t xml:space="preserve">and </w:t>
      </w:r>
      <w:r w:rsidR="00B70842" w:rsidRPr="00BB2557">
        <w:rPr>
          <w:sz w:val="24"/>
          <w:szCs w:val="24"/>
        </w:rPr>
        <w:t xml:space="preserve">64 </w:t>
      </w:r>
      <w:r w:rsidR="001A5476" w:rsidRPr="00BB2557">
        <w:rPr>
          <w:sz w:val="24"/>
          <w:szCs w:val="24"/>
        </w:rPr>
        <w:t>further restrict the activity of fishing so that i</w:t>
      </w:r>
      <w:r w:rsidRPr="00BB2557">
        <w:rPr>
          <w:sz w:val="24"/>
          <w:szCs w:val="24"/>
        </w:rPr>
        <w:t xml:space="preserve">n these Zones only one dory can be detached from its primary commercial fishing vessel. </w:t>
      </w:r>
    </w:p>
    <w:p w14:paraId="1456346F" w14:textId="602F99E5" w:rsidR="006F6195" w:rsidRPr="00BB2557" w:rsidRDefault="006F6195" w:rsidP="00530E59">
      <w:pPr>
        <w:spacing w:line="23" w:lineRule="atLeast"/>
        <w:rPr>
          <w:sz w:val="24"/>
          <w:szCs w:val="24"/>
        </w:rPr>
      </w:pPr>
      <w:r w:rsidRPr="00BB2557">
        <w:rPr>
          <w:sz w:val="24"/>
          <w:szCs w:val="24"/>
        </w:rPr>
        <w:t xml:space="preserve">Section </w:t>
      </w:r>
      <w:r w:rsidR="00B70842" w:rsidRPr="00BB2557">
        <w:rPr>
          <w:sz w:val="24"/>
          <w:szCs w:val="24"/>
        </w:rPr>
        <w:t>63</w:t>
      </w:r>
      <w:r w:rsidRPr="00BB2557">
        <w:rPr>
          <w:sz w:val="24"/>
          <w:szCs w:val="24"/>
        </w:rPr>
        <w:t xml:space="preserve"> provides that a person commits an offence of strict liability if a person is a master, or a licence or permission holder</w:t>
      </w:r>
      <w:r w:rsidR="00D74335" w:rsidRPr="00BB2557">
        <w:rPr>
          <w:sz w:val="24"/>
          <w:szCs w:val="24"/>
        </w:rPr>
        <w:t>,</w:t>
      </w:r>
      <w:r w:rsidRPr="00BB2557">
        <w:rPr>
          <w:sz w:val="24"/>
          <w:szCs w:val="24"/>
        </w:rPr>
        <w:t xml:space="preserve"> for a primary commercial fishing vessel and has 2 or more dories in the Buffer Zone</w:t>
      </w:r>
      <w:r w:rsidR="009B2258" w:rsidRPr="00BB2557">
        <w:rPr>
          <w:sz w:val="24"/>
          <w:szCs w:val="24"/>
        </w:rPr>
        <w:t>,</w:t>
      </w:r>
      <w:r w:rsidRPr="00BB2557">
        <w:rPr>
          <w:sz w:val="24"/>
          <w:szCs w:val="24"/>
        </w:rPr>
        <w:t xml:space="preserve"> or 2 or more dories in the </w:t>
      </w:r>
      <w:r w:rsidR="00565D9A" w:rsidRPr="00BB2557">
        <w:rPr>
          <w:sz w:val="24"/>
          <w:szCs w:val="24"/>
        </w:rPr>
        <w:t>Conservation Park Zone</w:t>
      </w:r>
      <w:r w:rsidR="009B2258" w:rsidRPr="00BB2557">
        <w:rPr>
          <w:sz w:val="24"/>
          <w:szCs w:val="24"/>
        </w:rPr>
        <w:t>,</w:t>
      </w:r>
      <w:r w:rsidRPr="00BB2557">
        <w:rPr>
          <w:sz w:val="24"/>
          <w:szCs w:val="24"/>
        </w:rPr>
        <w:t xml:space="preserve"> detached from the primary vessel.</w:t>
      </w:r>
    </w:p>
    <w:p w14:paraId="4A26527D" w14:textId="77777777" w:rsidR="006F6195" w:rsidRPr="00BB2557" w:rsidRDefault="006F6195" w:rsidP="00530E59">
      <w:pPr>
        <w:spacing w:line="23" w:lineRule="atLeast"/>
        <w:rPr>
          <w:sz w:val="24"/>
          <w:szCs w:val="24"/>
        </w:rPr>
      </w:pPr>
      <w:r w:rsidRPr="00BB2557">
        <w:rPr>
          <w:sz w:val="24"/>
          <w:szCs w:val="24"/>
        </w:rPr>
        <w:t>The offence is directed at</w:t>
      </w:r>
      <w:r w:rsidR="008B1CF3" w:rsidRPr="00BB2557">
        <w:rPr>
          <w:sz w:val="24"/>
          <w:szCs w:val="24"/>
        </w:rPr>
        <w:t xml:space="preserve"> </w:t>
      </w:r>
      <w:r w:rsidR="00176626" w:rsidRPr="00BB2557">
        <w:rPr>
          <w:sz w:val="24"/>
          <w:szCs w:val="24"/>
        </w:rPr>
        <w:t xml:space="preserve">limiting </w:t>
      </w:r>
      <w:r w:rsidRPr="00BB2557">
        <w:rPr>
          <w:sz w:val="24"/>
          <w:szCs w:val="24"/>
        </w:rPr>
        <w:t xml:space="preserve">commercial fishing in the Buffer Zone and </w:t>
      </w:r>
      <w:r w:rsidR="00565D9A" w:rsidRPr="00BB2557">
        <w:rPr>
          <w:sz w:val="24"/>
          <w:szCs w:val="24"/>
        </w:rPr>
        <w:t>Conservation Park Zone</w:t>
      </w:r>
      <w:r w:rsidR="00176626" w:rsidRPr="00BB2557">
        <w:rPr>
          <w:sz w:val="24"/>
          <w:szCs w:val="24"/>
        </w:rPr>
        <w:t xml:space="preserve"> by only allowing one dory to be detached</w:t>
      </w:r>
      <w:r w:rsidRPr="00BB2557">
        <w:rPr>
          <w:sz w:val="24"/>
          <w:szCs w:val="24"/>
        </w:rPr>
        <w:t>.</w:t>
      </w:r>
    </w:p>
    <w:p w14:paraId="3B376488" w14:textId="77777777" w:rsidR="006F6195" w:rsidRPr="00BB2557" w:rsidRDefault="006F6195" w:rsidP="00530E59">
      <w:pPr>
        <w:spacing w:line="23" w:lineRule="atLeast"/>
        <w:rPr>
          <w:sz w:val="24"/>
          <w:szCs w:val="24"/>
        </w:rPr>
      </w:pPr>
      <w:r w:rsidRPr="00BB2557">
        <w:rPr>
          <w:sz w:val="24"/>
          <w:szCs w:val="24"/>
        </w:rPr>
        <w:t>The penalty is</w:t>
      </w:r>
      <w:r w:rsidR="00B874FF" w:rsidRPr="00BB2557">
        <w:rPr>
          <w:sz w:val="24"/>
          <w:szCs w:val="24"/>
        </w:rPr>
        <w:t xml:space="preserve"> </w:t>
      </w:r>
      <w:r w:rsidRPr="00BB2557">
        <w:rPr>
          <w:sz w:val="24"/>
          <w:szCs w:val="24"/>
        </w:rPr>
        <w:t xml:space="preserve">50 penalty units. </w:t>
      </w:r>
    </w:p>
    <w:p w14:paraId="571892C4" w14:textId="1D2FCE45" w:rsidR="006F6195" w:rsidRPr="00BB2557" w:rsidRDefault="006F6195" w:rsidP="00530E59">
      <w:pPr>
        <w:spacing w:line="23" w:lineRule="atLeast"/>
        <w:rPr>
          <w:sz w:val="24"/>
          <w:szCs w:val="24"/>
        </w:rPr>
      </w:pPr>
      <w:r w:rsidRPr="00BB2557">
        <w:rPr>
          <w:sz w:val="24"/>
          <w:szCs w:val="24"/>
        </w:rPr>
        <w:t xml:space="preserve">Section </w:t>
      </w:r>
      <w:r w:rsidR="00B70842" w:rsidRPr="00BB2557">
        <w:rPr>
          <w:sz w:val="24"/>
          <w:szCs w:val="24"/>
        </w:rPr>
        <w:t>64</w:t>
      </w:r>
      <w:r w:rsidRPr="00BB2557">
        <w:rPr>
          <w:sz w:val="24"/>
          <w:szCs w:val="24"/>
        </w:rPr>
        <w:t xml:space="preserve"> provides that </w:t>
      </w:r>
      <w:r w:rsidR="00D87EEB" w:rsidRPr="00BB2557">
        <w:rPr>
          <w:sz w:val="24"/>
          <w:szCs w:val="24"/>
        </w:rPr>
        <w:t xml:space="preserve">if </w:t>
      </w:r>
      <w:r w:rsidRPr="00BB2557">
        <w:rPr>
          <w:sz w:val="24"/>
          <w:szCs w:val="24"/>
        </w:rPr>
        <w:t xml:space="preserve">2 or more dories </w:t>
      </w:r>
      <w:r w:rsidR="00D87EEB" w:rsidRPr="00BB2557">
        <w:rPr>
          <w:sz w:val="24"/>
          <w:szCs w:val="24"/>
        </w:rPr>
        <w:t>licen</w:t>
      </w:r>
      <w:r w:rsidR="00605986" w:rsidRPr="00BB2557">
        <w:rPr>
          <w:sz w:val="24"/>
          <w:szCs w:val="24"/>
        </w:rPr>
        <w:t>s</w:t>
      </w:r>
      <w:r w:rsidR="00D87EEB" w:rsidRPr="00BB2557">
        <w:rPr>
          <w:sz w:val="24"/>
          <w:szCs w:val="24"/>
        </w:rPr>
        <w:t xml:space="preserve">ed, or </w:t>
      </w:r>
      <w:r w:rsidRPr="00BB2557">
        <w:rPr>
          <w:sz w:val="24"/>
          <w:szCs w:val="24"/>
        </w:rPr>
        <w:t>used</w:t>
      </w:r>
      <w:r w:rsidR="00D87EEB" w:rsidRPr="00BB2557">
        <w:rPr>
          <w:sz w:val="24"/>
          <w:szCs w:val="24"/>
        </w:rPr>
        <w:t>,</w:t>
      </w:r>
      <w:r w:rsidRPr="00BB2557">
        <w:rPr>
          <w:sz w:val="24"/>
          <w:szCs w:val="24"/>
        </w:rPr>
        <w:t xml:space="preserve"> in association with </w:t>
      </w:r>
      <w:r w:rsidR="00D87EEB" w:rsidRPr="00BB2557">
        <w:rPr>
          <w:sz w:val="24"/>
          <w:szCs w:val="24"/>
        </w:rPr>
        <w:t>a</w:t>
      </w:r>
      <w:r w:rsidRPr="00BB2557">
        <w:rPr>
          <w:sz w:val="24"/>
          <w:szCs w:val="24"/>
        </w:rPr>
        <w:t xml:space="preserve"> primary </w:t>
      </w:r>
      <w:r w:rsidR="00D87EEB" w:rsidRPr="00BB2557">
        <w:rPr>
          <w:sz w:val="24"/>
          <w:szCs w:val="24"/>
        </w:rPr>
        <w:t xml:space="preserve">commercial fishing </w:t>
      </w:r>
      <w:r w:rsidRPr="00BB2557">
        <w:rPr>
          <w:sz w:val="24"/>
          <w:szCs w:val="24"/>
        </w:rPr>
        <w:t xml:space="preserve">vessel are in the Buffer Zone or 2 or more of the dories are in the </w:t>
      </w:r>
      <w:r w:rsidR="00565D9A" w:rsidRPr="00BB2557">
        <w:rPr>
          <w:sz w:val="24"/>
          <w:szCs w:val="24"/>
        </w:rPr>
        <w:t>Conservation Park Zone</w:t>
      </w:r>
      <w:r w:rsidR="009B2258" w:rsidRPr="00BB2557">
        <w:rPr>
          <w:sz w:val="24"/>
          <w:szCs w:val="24"/>
        </w:rPr>
        <w:t>,</w:t>
      </w:r>
      <w:r w:rsidRPr="00BB2557">
        <w:rPr>
          <w:sz w:val="24"/>
          <w:szCs w:val="24"/>
        </w:rPr>
        <w:t xml:space="preserve"> and </w:t>
      </w:r>
      <w:r w:rsidR="009B2258" w:rsidRPr="00BB2557">
        <w:rPr>
          <w:sz w:val="24"/>
          <w:szCs w:val="24"/>
        </w:rPr>
        <w:t>are</w:t>
      </w:r>
      <w:r w:rsidRPr="00BB2557">
        <w:rPr>
          <w:sz w:val="24"/>
          <w:szCs w:val="24"/>
        </w:rPr>
        <w:t xml:space="preserve"> detached from the primary vessel, </w:t>
      </w:r>
      <w:r w:rsidR="009B2258" w:rsidRPr="00BB2557">
        <w:rPr>
          <w:sz w:val="24"/>
          <w:szCs w:val="24"/>
        </w:rPr>
        <w:t>a</w:t>
      </w:r>
      <w:r w:rsidRPr="00BB2557">
        <w:rPr>
          <w:sz w:val="24"/>
          <w:szCs w:val="24"/>
        </w:rPr>
        <w:t xml:space="preserve"> person on the dory </w:t>
      </w:r>
      <w:r w:rsidR="009B2258" w:rsidRPr="00BB2557">
        <w:rPr>
          <w:sz w:val="24"/>
          <w:szCs w:val="24"/>
        </w:rPr>
        <w:t>commits an offence if they are</w:t>
      </w:r>
      <w:r w:rsidRPr="00BB2557">
        <w:rPr>
          <w:sz w:val="24"/>
          <w:szCs w:val="24"/>
        </w:rPr>
        <w:t xml:space="preserve"> reckless as to the fact that the person is in, or on, </w:t>
      </w:r>
      <w:r w:rsidR="009B2258" w:rsidRPr="00BB2557">
        <w:rPr>
          <w:sz w:val="24"/>
          <w:szCs w:val="24"/>
        </w:rPr>
        <w:t>the</w:t>
      </w:r>
      <w:r w:rsidRPr="00BB2557">
        <w:rPr>
          <w:sz w:val="24"/>
          <w:szCs w:val="24"/>
        </w:rPr>
        <w:t xml:space="preserve"> dory</w:t>
      </w:r>
      <w:r w:rsidR="003753E1" w:rsidRPr="00BB2557">
        <w:rPr>
          <w:sz w:val="24"/>
          <w:szCs w:val="24"/>
        </w:rPr>
        <w:t xml:space="preserve"> </w:t>
      </w:r>
      <w:r w:rsidRPr="00BB2557">
        <w:rPr>
          <w:sz w:val="24"/>
          <w:szCs w:val="24"/>
        </w:rPr>
        <w:t>in the circumstances mentioned in th</w:t>
      </w:r>
      <w:r w:rsidR="009B2258" w:rsidRPr="00BB2557">
        <w:rPr>
          <w:sz w:val="24"/>
          <w:szCs w:val="24"/>
        </w:rPr>
        <w:t>e</w:t>
      </w:r>
      <w:r w:rsidRPr="00BB2557">
        <w:rPr>
          <w:sz w:val="24"/>
          <w:szCs w:val="24"/>
        </w:rPr>
        <w:t xml:space="preserve"> section.</w:t>
      </w:r>
    </w:p>
    <w:p w14:paraId="64C34F7A" w14:textId="77777777" w:rsidR="006F6195" w:rsidRPr="00BB2557" w:rsidRDefault="006F6195" w:rsidP="00530E59">
      <w:pPr>
        <w:spacing w:line="23" w:lineRule="atLeast"/>
        <w:rPr>
          <w:sz w:val="24"/>
          <w:szCs w:val="24"/>
        </w:rPr>
      </w:pPr>
      <w:r w:rsidRPr="00BB2557">
        <w:rPr>
          <w:sz w:val="24"/>
          <w:szCs w:val="24"/>
        </w:rPr>
        <w:t xml:space="preserve">Recklessness is the appropriate fault element applied to the circumstance of the person being in or </w:t>
      </w:r>
      <w:r w:rsidR="009B2258" w:rsidRPr="00BB2557">
        <w:rPr>
          <w:sz w:val="24"/>
          <w:szCs w:val="24"/>
        </w:rPr>
        <w:t xml:space="preserve">on </w:t>
      </w:r>
      <w:r w:rsidRPr="00BB2557">
        <w:rPr>
          <w:sz w:val="24"/>
          <w:szCs w:val="24"/>
        </w:rPr>
        <w:t xml:space="preserve">one of the dories that is detached from the primary vessel and is consistent with the Guide to </w:t>
      </w:r>
      <w:r w:rsidR="006C5BB9" w:rsidRPr="00BB2557">
        <w:rPr>
          <w:sz w:val="24"/>
          <w:szCs w:val="24"/>
        </w:rPr>
        <w:t xml:space="preserve">Framing </w:t>
      </w:r>
      <w:r w:rsidRPr="00BB2557">
        <w:rPr>
          <w:sz w:val="24"/>
          <w:szCs w:val="24"/>
        </w:rPr>
        <w:t xml:space="preserve">Commonwealth Offences. It is considered that unfairness could arise if the fault element of strict liability was applied as the person on the dory could be unaware that another dory was detached. </w:t>
      </w:r>
    </w:p>
    <w:p w14:paraId="33CCF933" w14:textId="4E08EC01" w:rsidR="006F6195" w:rsidRPr="00BB2557" w:rsidRDefault="006F6195" w:rsidP="00530E59">
      <w:pPr>
        <w:spacing w:line="23" w:lineRule="atLeast"/>
        <w:rPr>
          <w:sz w:val="24"/>
          <w:szCs w:val="24"/>
        </w:rPr>
      </w:pPr>
      <w:r w:rsidRPr="00BB2557">
        <w:rPr>
          <w:sz w:val="24"/>
          <w:szCs w:val="24"/>
        </w:rPr>
        <w:t xml:space="preserve">The conduct element of the offence is set out in subparagraph </w:t>
      </w:r>
      <w:r w:rsidR="00B70842" w:rsidRPr="00BB2557">
        <w:rPr>
          <w:sz w:val="24"/>
          <w:szCs w:val="24"/>
        </w:rPr>
        <w:t>64</w:t>
      </w:r>
      <w:r w:rsidRPr="00BB2557">
        <w:rPr>
          <w:sz w:val="24"/>
          <w:szCs w:val="24"/>
        </w:rPr>
        <w:t xml:space="preserve">(b)(iii) being that the person is in or on the dory. This is intended to constitute a ‘state of affairs’ under the </w:t>
      </w:r>
      <w:r w:rsidRPr="00BB2557">
        <w:rPr>
          <w:sz w:val="24"/>
        </w:rPr>
        <w:t>Criminal Code</w:t>
      </w:r>
      <w:r w:rsidRPr="00BB2557">
        <w:rPr>
          <w:sz w:val="24"/>
          <w:szCs w:val="24"/>
        </w:rPr>
        <w:t xml:space="preserve"> definition of ‘conduct’.  </w:t>
      </w:r>
    </w:p>
    <w:p w14:paraId="06476105" w14:textId="496E8EB3" w:rsidR="00003E01" w:rsidRPr="00BB2557" w:rsidRDefault="006F6195" w:rsidP="00530E59">
      <w:pPr>
        <w:spacing w:line="23" w:lineRule="atLeast"/>
        <w:rPr>
          <w:sz w:val="24"/>
          <w:szCs w:val="24"/>
        </w:rPr>
      </w:pPr>
      <w:r w:rsidRPr="00BB2557">
        <w:rPr>
          <w:sz w:val="24"/>
          <w:szCs w:val="24"/>
        </w:rPr>
        <w:t xml:space="preserve">The penalty </w:t>
      </w:r>
      <w:r w:rsidR="00376CDC" w:rsidRPr="00BB2557">
        <w:rPr>
          <w:sz w:val="24"/>
          <w:szCs w:val="24"/>
        </w:rPr>
        <w:t>is</w:t>
      </w:r>
      <w:r w:rsidR="00C44206" w:rsidRPr="00BB2557">
        <w:rPr>
          <w:sz w:val="24"/>
          <w:szCs w:val="24"/>
        </w:rPr>
        <w:t xml:space="preserve"> 50 penalty units.</w:t>
      </w:r>
    </w:p>
    <w:p w14:paraId="43EB2479" w14:textId="77777777" w:rsidR="00D94676" w:rsidRPr="00BB2557" w:rsidRDefault="00D94676" w:rsidP="00530E59">
      <w:pPr>
        <w:spacing w:line="23" w:lineRule="atLeast"/>
        <w:rPr>
          <w:b/>
          <w:sz w:val="24"/>
          <w:szCs w:val="24"/>
        </w:rPr>
      </w:pPr>
      <w:r w:rsidRPr="00BB2557">
        <w:rPr>
          <w:b/>
          <w:sz w:val="24"/>
          <w:szCs w:val="24"/>
        </w:rPr>
        <w:t xml:space="preserve">Division </w:t>
      </w:r>
      <w:r w:rsidR="005725C5" w:rsidRPr="00BB2557">
        <w:rPr>
          <w:b/>
          <w:sz w:val="24"/>
          <w:szCs w:val="24"/>
        </w:rPr>
        <w:t>7</w:t>
      </w:r>
      <w:r w:rsidRPr="00BB2557">
        <w:rPr>
          <w:b/>
          <w:sz w:val="24"/>
          <w:szCs w:val="24"/>
        </w:rPr>
        <w:t xml:space="preserve">—Authorisations relating </w:t>
      </w:r>
      <w:r w:rsidR="00192174" w:rsidRPr="00BB2557">
        <w:rPr>
          <w:b/>
          <w:sz w:val="24"/>
          <w:szCs w:val="24"/>
        </w:rPr>
        <w:t>to Hinchinbrook Planning Area</w:t>
      </w:r>
      <w:r w:rsidR="00192174" w:rsidRPr="00BB2557">
        <w:rPr>
          <w:b/>
          <w:sz w:val="24"/>
          <w:szCs w:val="24"/>
        </w:rPr>
        <w:tab/>
      </w:r>
    </w:p>
    <w:p w14:paraId="2EE31EEF" w14:textId="77777777" w:rsidR="00CF022D" w:rsidRPr="00BB2557" w:rsidRDefault="0051600E" w:rsidP="00530E59">
      <w:pPr>
        <w:spacing w:line="23" w:lineRule="atLeast"/>
        <w:rPr>
          <w:sz w:val="24"/>
          <w:szCs w:val="24"/>
        </w:rPr>
      </w:pPr>
      <w:r w:rsidRPr="00BB2557">
        <w:rPr>
          <w:sz w:val="24"/>
          <w:szCs w:val="24"/>
        </w:rPr>
        <w:t xml:space="preserve">The </w:t>
      </w:r>
      <w:r w:rsidR="00AC2E72" w:rsidRPr="00BB2557">
        <w:rPr>
          <w:sz w:val="24"/>
          <w:szCs w:val="24"/>
        </w:rPr>
        <w:t>Hinchinbrook Planning Area</w:t>
      </w:r>
      <w:r w:rsidRPr="00BB2557">
        <w:rPr>
          <w:sz w:val="24"/>
          <w:szCs w:val="24"/>
        </w:rPr>
        <w:t xml:space="preserve"> extends from Dunk Island in the north to Halifax Bay in the south and generally about 10 to 20 kilometres offshore. So that the area can remain a spectacular low-key natural destination, there are important management arrangements in place</w:t>
      </w:r>
      <w:r w:rsidR="00605986" w:rsidRPr="00BB2557">
        <w:rPr>
          <w:sz w:val="24"/>
          <w:szCs w:val="24"/>
        </w:rPr>
        <w:t>.</w:t>
      </w:r>
    </w:p>
    <w:p w14:paraId="5A267CA8" w14:textId="25B7C79D" w:rsidR="00CF022D" w:rsidRPr="00BB2557" w:rsidRDefault="00C1528B" w:rsidP="00530E59">
      <w:pPr>
        <w:pStyle w:val="NormalWeb"/>
        <w:spacing w:before="0" w:beforeAutospacing="0" w:after="200" w:afterAutospacing="0" w:line="23" w:lineRule="atLeast"/>
        <w:rPr>
          <w:rFonts w:asciiTheme="minorHAnsi" w:hAnsiTheme="minorHAnsi"/>
        </w:rPr>
      </w:pPr>
      <w:r w:rsidRPr="00BB2557">
        <w:rPr>
          <w:rFonts w:asciiTheme="minorHAnsi" w:hAnsiTheme="minorHAnsi"/>
        </w:rPr>
        <w:t>Plans of M</w:t>
      </w:r>
      <w:r w:rsidR="00CF022D" w:rsidRPr="00BB2557">
        <w:rPr>
          <w:rFonts w:asciiTheme="minorHAnsi" w:hAnsiTheme="minorHAnsi"/>
        </w:rPr>
        <w:t>anagement complement Marine Park zoning by addressing issues specific to an area, species or community in greater detail than can be accomplished by the broader reef-wide zoning plans.</w:t>
      </w:r>
      <w:r w:rsidR="00CF022D" w:rsidRPr="00BB2557">
        <w:rPr>
          <w:rFonts w:asciiTheme="minorHAnsi" w:hAnsiTheme="minorHAnsi" w:cstheme="minorBidi"/>
          <w:lang w:eastAsia="en-US"/>
        </w:rPr>
        <w:t xml:space="preserve">  </w:t>
      </w:r>
      <w:r w:rsidRPr="00BB2557">
        <w:rPr>
          <w:rFonts w:asciiTheme="minorHAnsi" w:hAnsiTheme="minorHAnsi"/>
        </w:rPr>
        <w:t>The objectives of Plans of M</w:t>
      </w:r>
      <w:r w:rsidR="00CF022D" w:rsidRPr="00BB2557">
        <w:rPr>
          <w:rFonts w:asciiTheme="minorHAnsi" w:hAnsiTheme="minorHAnsi"/>
        </w:rPr>
        <w:t xml:space="preserve">anagement are set out in the </w:t>
      </w:r>
      <w:hyperlink r:id="rId19" w:anchor="_Toc360182552" w:tgtFrame="_blank" w:history="1">
        <w:r w:rsidR="00CD6F6D" w:rsidRPr="00BB2557">
          <w:rPr>
            <w:rFonts w:asciiTheme="minorHAnsi" w:hAnsiTheme="minorHAnsi"/>
          </w:rPr>
          <w:t>Act</w:t>
        </w:r>
      </w:hyperlink>
      <w:r w:rsidR="00CF022D" w:rsidRPr="00BB2557">
        <w:rPr>
          <w:rFonts w:asciiTheme="minorHAnsi" w:hAnsiTheme="minorHAnsi"/>
        </w:rPr>
        <w:t xml:space="preserve"> (section 39Y).</w:t>
      </w:r>
      <w:r w:rsidR="00CF022D" w:rsidRPr="00BB2557">
        <w:rPr>
          <w:rFonts w:asciiTheme="minorHAnsi" w:hAnsiTheme="minorHAnsi" w:cstheme="minorBidi"/>
          <w:lang w:eastAsia="en-US"/>
        </w:rPr>
        <w:t xml:space="preserve"> </w:t>
      </w:r>
    </w:p>
    <w:p w14:paraId="11891DF6" w14:textId="77777777" w:rsidR="00202652" w:rsidRPr="00BB2557" w:rsidRDefault="00202652" w:rsidP="00530E59">
      <w:pPr>
        <w:spacing w:line="23" w:lineRule="atLeast"/>
        <w:rPr>
          <w:sz w:val="24"/>
          <w:szCs w:val="24"/>
        </w:rPr>
      </w:pPr>
      <w:r w:rsidRPr="00BB2557">
        <w:rPr>
          <w:sz w:val="24"/>
          <w:szCs w:val="24"/>
        </w:rPr>
        <w:t xml:space="preserve">The </w:t>
      </w:r>
      <w:r w:rsidRPr="00BB2557">
        <w:rPr>
          <w:i/>
          <w:sz w:val="24"/>
          <w:szCs w:val="24"/>
        </w:rPr>
        <w:t xml:space="preserve">Hinchinbrook Plan of Management </w:t>
      </w:r>
      <w:r w:rsidR="00BA481D" w:rsidRPr="00BB2557">
        <w:rPr>
          <w:i/>
          <w:sz w:val="24"/>
          <w:szCs w:val="24"/>
        </w:rPr>
        <w:t>2004</w:t>
      </w:r>
      <w:r w:rsidRPr="00BB2557">
        <w:rPr>
          <w:sz w:val="24"/>
          <w:szCs w:val="24"/>
        </w:rPr>
        <w:t xml:space="preserve"> </w:t>
      </w:r>
      <w:r w:rsidR="00BA481D" w:rsidRPr="00BB2557">
        <w:rPr>
          <w:sz w:val="24"/>
          <w:szCs w:val="24"/>
        </w:rPr>
        <w:t xml:space="preserve">(the Hinchinbrook Plan) </w:t>
      </w:r>
      <w:r w:rsidRPr="00BB2557">
        <w:rPr>
          <w:sz w:val="24"/>
          <w:szCs w:val="24"/>
        </w:rPr>
        <w:t xml:space="preserve">regulates activities in the Hinchinbrook area based on the type and intensity of activity (mostly </w:t>
      </w:r>
      <w:r w:rsidRPr="00BB2557">
        <w:rPr>
          <w:sz w:val="24"/>
          <w:szCs w:val="24"/>
        </w:rPr>
        <w:lastRenderedPageBreak/>
        <w:t>regulating tourism, and a variety of tour operations) and</w:t>
      </w:r>
      <w:r w:rsidR="0051600E" w:rsidRPr="00BB2557">
        <w:rPr>
          <w:sz w:val="24"/>
          <w:szCs w:val="24"/>
        </w:rPr>
        <w:t xml:space="preserve"> </w:t>
      </w:r>
      <w:r w:rsidRPr="00BB2557">
        <w:rPr>
          <w:sz w:val="24"/>
          <w:szCs w:val="24"/>
        </w:rPr>
        <w:t>the specific location in which the activity is undertaken.</w:t>
      </w:r>
    </w:p>
    <w:p w14:paraId="544F338B" w14:textId="77777777" w:rsidR="00202652" w:rsidRPr="00BB2557" w:rsidRDefault="00202652" w:rsidP="00530E59">
      <w:pPr>
        <w:spacing w:line="23" w:lineRule="atLeast"/>
        <w:rPr>
          <w:sz w:val="24"/>
          <w:szCs w:val="24"/>
        </w:rPr>
      </w:pPr>
      <w:r w:rsidRPr="00BB2557">
        <w:rPr>
          <w:sz w:val="24"/>
          <w:szCs w:val="24"/>
        </w:rPr>
        <w:t xml:space="preserve">Clause 1.28 of the Hinchinbrook Plan sets out the </w:t>
      </w:r>
      <w:r w:rsidR="00C1254F" w:rsidRPr="00BB2557">
        <w:rPr>
          <w:sz w:val="24"/>
          <w:szCs w:val="24"/>
        </w:rPr>
        <w:t>general access rights for</w:t>
      </w:r>
      <w:r w:rsidRPr="00BB2557">
        <w:rPr>
          <w:sz w:val="24"/>
          <w:szCs w:val="24"/>
        </w:rPr>
        <w:t xml:space="preserve"> tourism operations, with the level of restriction dependent on the type of operation.  This is split in to cruise ship, crewed vessel, </w:t>
      </w:r>
      <w:r w:rsidR="003E1E07" w:rsidRPr="00BB2557">
        <w:rPr>
          <w:sz w:val="24"/>
          <w:szCs w:val="24"/>
        </w:rPr>
        <w:t>crewed</w:t>
      </w:r>
      <w:r w:rsidRPr="00BB2557">
        <w:rPr>
          <w:sz w:val="24"/>
          <w:szCs w:val="24"/>
        </w:rPr>
        <w:t xml:space="preserve"> large vessel and aircraft operations which are classified as either open tour operations or limited tour operations and other operations.</w:t>
      </w:r>
      <w:r w:rsidR="003E1E07" w:rsidRPr="00BB2557">
        <w:rPr>
          <w:sz w:val="24"/>
          <w:szCs w:val="24"/>
        </w:rPr>
        <w:t xml:space="preserve"> There are additional types of operations within the open tour category. </w:t>
      </w:r>
      <w:r w:rsidR="0051600E" w:rsidRPr="00BB2557">
        <w:rPr>
          <w:sz w:val="24"/>
          <w:szCs w:val="24"/>
        </w:rPr>
        <w:t xml:space="preserve"> </w:t>
      </w:r>
      <w:r w:rsidRPr="00BB2557">
        <w:rPr>
          <w:sz w:val="24"/>
          <w:szCs w:val="24"/>
        </w:rPr>
        <w:t xml:space="preserve">If a person </w:t>
      </w:r>
      <w:r w:rsidR="00A56310" w:rsidRPr="00BB2557">
        <w:rPr>
          <w:sz w:val="24"/>
          <w:szCs w:val="24"/>
        </w:rPr>
        <w:t>does not hold a permission</w:t>
      </w:r>
      <w:r w:rsidRPr="00BB2557">
        <w:rPr>
          <w:sz w:val="24"/>
          <w:szCs w:val="24"/>
        </w:rPr>
        <w:t xml:space="preserve"> to operate in the </w:t>
      </w:r>
      <w:r w:rsidR="00AC2E72" w:rsidRPr="00BB2557">
        <w:rPr>
          <w:sz w:val="24"/>
          <w:szCs w:val="24"/>
        </w:rPr>
        <w:t>Hinchinbrook Planning Area</w:t>
      </w:r>
      <w:r w:rsidRPr="00BB2557">
        <w:rPr>
          <w:sz w:val="24"/>
          <w:szCs w:val="24"/>
        </w:rPr>
        <w:t xml:space="preserve"> but wishes</w:t>
      </w:r>
      <w:r w:rsidR="00BD6AB2" w:rsidRPr="00BB2557">
        <w:rPr>
          <w:sz w:val="24"/>
          <w:szCs w:val="24"/>
        </w:rPr>
        <w:t xml:space="preserve"> </w:t>
      </w:r>
      <w:r w:rsidRPr="00BB2557">
        <w:rPr>
          <w:sz w:val="24"/>
          <w:szCs w:val="24"/>
        </w:rPr>
        <w:t xml:space="preserve">to, there are a range of </w:t>
      </w:r>
      <w:r w:rsidR="00A56310" w:rsidRPr="00BB2557">
        <w:rPr>
          <w:sz w:val="24"/>
          <w:szCs w:val="24"/>
        </w:rPr>
        <w:t>types of permissions which may be applied for</w:t>
      </w:r>
      <w:r w:rsidRPr="00BB2557">
        <w:rPr>
          <w:sz w:val="24"/>
          <w:szCs w:val="24"/>
        </w:rPr>
        <w:t>.</w:t>
      </w:r>
    </w:p>
    <w:p w14:paraId="7D7938C7" w14:textId="5AF32556" w:rsidR="00D94676" w:rsidRPr="00BB2557" w:rsidRDefault="00192174" w:rsidP="00530E59">
      <w:pPr>
        <w:spacing w:line="23" w:lineRule="atLeast"/>
        <w:rPr>
          <w:b/>
          <w:sz w:val="24"/>
          <w:szCs w:val="24"/>
        </w:rPr>
      </w:pPr>
      <w:r w:rsidRPr="00BB2557">
        <w:rPr>
          <w:b/>
          <w:sz w:val="24"/>
          <w:szCs w:val="24"/>
        </w:rPr>
        <w:t xml:space="preserve">Section </w:t>
      </w:r>
      <w:r w:rsidR="00B70842" w:rsidRPr="00BB2557">
        <w:rPr>
          <w:b/>
          <w:sz w:val="24"/>
          <w:szCs w:val="24"/>
        </w:rPr>
        <w:t>65</w:t>
      </w:r>
      <w:r w:rsidR="006F47BF" w:rsidRPr="00BB2557">
        <w:rPr>
          <w:b/>
          <w:sz w:val="24"/>
          <w:szCs w:val="24"/>
        </w:rPr>
        <w:t xml:space="preserve"> </w:t>
      </w:r>
      <w:r w:rsidR="006F47BF" w:rsidRPr="00BB2557">
        <w:rPr>
          <w:b/>
          <w:sz w:val="24"/>
          <w:szCs w:val="24"/>
        </w:rPr>
        <w:softHyphen/>
      </w:r>
      <w:r w:rsidR="00D94676" w:rsidRPr="00BB2557">
        <w:rPr>
          <w:b/>
          <w:sz w:val="24"/>
          <w:szCs w:val="24"/>
        </w:rPr>
        <w:t xml:space="preserve"> Purpose of this Division</w:t>
      </w:r>
    </w:p>
    <w:p w14:paraId="2E842FF7" w14:textId="3CEC44A3" w:rsidR="00D94676" w:rsidRPr="00BB2557" w:rsidRDefault="00C83915" w:rsidP="00530E59">
      <w:pPr>
        <w:spacing w:line="23" w:lineRule="atLeast"/>
        <w:rPr>
          <w:sz w:val="24"/>
          <w:szCs w:val="24"/>
        </w:rPr>
      </w:pPr>
      <w:r w:rsidRPr="00BB2557">
        <w:rPr>
          <w:sz w:val="24"/>
          <w:szCs w:val="24"/>
        </w:rPr>
        <w:t xml:space="preserve">Section </w:t>
      </w:r>
      <w:r w:rsidR="00B70842" w:rsidRPr="00BB2557">
        <w:rPr>
          <w:sz w:val="24"/>
          <w:szCs w:val="24"/>
        </w:rPr>
        <w:t>65</w:t>
      </w:r>
      <w:r w:rsidRPr="00BB2557">
        <w:rPr>
          <w:sz w:val="24"/>
          <w:szCs w:val="24"/>
        </w:rPr>
        <w:t xml:space="preserve"> states that </w:t>
      </w:r>
      <w:r w:rsidR="00D94676" w:rsidRPr="00BB2557">
        <w:rPr>
          <w:sz w:val="24"/>
          <w:szCs w:val="24"/>
        </w:rPr>
        <w:t xml:space="preserve">Division </w:t>
      </w:r>
      <w:r w:rsidR="00A56310" w:rsidRPr="00BB2557">
        <w:rPr>
          <w:sz w:val="24"/>
          <w:szCs w:val="24"/>
        </w:rPr>
        <w:t xml:space="preserve">4 </w:t>
      </w:r>
      <w:r w:rsidR="00D94676" w:rsidRPr="00BB2557">
        <w:rPr>
          <w:sz w:val="24"/>
          <w:szCs w:val="24"/>
        </w:rPr>
        <w:t>provides</w:t>
      </w:r>
      <w:r w:rsidR="00A56310" w:rsidRPr="00BB2557">
        <w:rPr>
          <w:sz w:val="24"/>
          <w:szCs w:val="24"/>
        </w:rPr>
        <w:t>, for the purposes of paragraph 66(2)(u) of the Act,</w:t>
      </w:r>
      <w:r w:rsidR="00D94676" w:rsidRPr="00BB2557">
        <w:rPr>
          <w:sz w:val="24"/>
          <w:szCs w:val="24"/>
        </w:rPr>
        <w:t xml:space="preserve"> for authorisations to do something in the </w:t>
      </w:r>
      <w:r w:rsidR="00AC2E72" w:rsidRPr="00BB2557">
        <w:rPr>
          <w:sz w:val="24"/>
          <w:szCs w:val="24"/>
        </w:rPr>
        <w:t>Hinchinbrook Planning Area</w:t>
      </w:r>
      <w:r w:rsidR="00D94676" w:rsidRPr="00BB2557">
        <w:rPr>
          <w:sz w:val="24"/>
          <w:szCs w:val="24"/>
        </w:rPr>
        <w:t xml:space="preserve"> that was permitted by an </w:t>
      </w:r>
      <w:r w:rsidR="00C130E4" w:rsidRPr="00BB2557">
        <w:rPr>
          <w:sz w:val="24"/>
          <w:szCs w:val="24"/>
        </w:rPr>
        <w:t>existing permission</w:t>
      </w:r>
      <w:r w:rsidR="00D94676" w:rsidRPr="00BB2557">
        <w:rPr>
          <w:sz w:val="24"/>
          <w:szCs w:val="24"/>
        </w:rPr>
        <w:t xml:space="preserve"> in force immediately before 15 April 2004, but is not permitted by the Hinchinbrook Plan.</w:t>
      </w:r>
      <w:r w:rsidR="00A97062" w:rsidRPr="00BB2557">
        <w:rPr>
          <w:sz w:val="24"/>
          <w:szCs w:val="24"/>
        </w:rPr>
        <w:t xml:space="preserve"> These are referred to as Hinchinbrook Authorisations. </w:t>
      </w:r>
    </w:p>
    <w:p w14:paraId="2030F25F" w14:textId="1A166777" w:rsidR="005B3100" w:rsidRPr="00BB2557" w:rsidRDefault="005B3100" w:rsidP="00530E59">
      <w:pPr>
        <w:spacing w:line="23" w:lineRule="atLeast"/>
        <w:rPr>
          <w:sz w:val="24"/>
          <w:szCs w:val="24"/>
        </w:rPr>
      </w:pPr>
      <w:r w:rsidRPr="00BB2557">
        <w:rPr>
          <w:sz w:val="24"/>
          <w:szCs w:val="24"/>
        </w:rPr>
        <w:t xml:space="preserve">The Authority aims to have </w:t>
      </w:r>
      <w:r w:rsidR="001F3419" w:rsidRPr="00BB2557">
        <w:rPr>
          <w:sz w:val="24"/>
          <w:szCs w:val="24"/>
        </w:rPr>
        <w:t>complementary management across both Commonwealth and State Marine Parks and Queensland Marine Park waters</w:t>
      </w:r>
      <w:r w:rsidR="00605986" w:rsidRPr="00BB2557">
        <w:rPr>
          <w:sz w:val="24"/>
          <w:szCs w:val="24"/>
        </w:rPr>
        <w:t xml:space="preserve"> which</w:t>
      </w:r>
      <w:r w:rsidR="001F3419" w:rsidRPr="00BB2557">
        <w:rPr>
          <w:sz w:val="24"/>
          <w:szCs w:val="24"/>
        </w:rPr>
        <w:t xml:space="preserve"> form a significant part of Hinchinbrook. The Division allows the Authority to consider if </w:t>
      </w:r>
      <w:r w:rsidR="00605986" w:rsidRPr="00BB2557">
        <w:rPr>
          <w:sz w:val="24"/>
          <w:szCs w:val="24"/>
        </w:rPr>
        <w:t xml:space="preserve">an </w:t>
      </w:r>
      <w:r w:rsidR="001F3419" w:rsidRPr="00BB2557">
        <w:rPr>
          <w:sz w:val="24"/>
          <w:szCs w:val="24"/>
        </w:rPr>
        <w:t xml:space="preserve">applicant has met the eligibility criteria under the </w:t>
      </w:r>
      <w:r w:rsidR="001F3419" w:rsidRPr="00BB2557">
        <w:rPr>
          <w:i/>
          <w:sz w:val="24"/>
          <w:szCs w:val="24"/>
        </w:rPr>
        <w:t xml:space="preserve">Hinchinbrook Plan of Management </w:t>
      </w:r>
      <w:r w:rsidR="00C1528B" w:rsidRPr="00BB2557">
        <w:rPr>
          <w:i/>
          <w:sz w:val="24"/>
          <w:szCs w:val="24"/>
        </w:rPr>
        <w:t>2004</w:t>
      </w:r>
      <w:r w:rsidR="00C1528B" w:rsidRPr="00BB2557">
        <w:rPr>
          <w:sz w:val="24"/>
          <w:szCs w:val="24"/>
        </w:rPr>
        <w:t xml:space="preserve"> </w:t>
      </w:r>
      <w:r w:rsidR="001F3419" w:rsidRPr="00BB2557">
        <w:rPr>
          <w:sz w:val="24"/>
          <w:szCs w:val="24"/>
        </w:rPr>
        <w:t xml:space="preserve">and </w:t>
      </w:r>
      <w:r w:rsidR="00605986" w:rsidRPr="00BB2557">
        <w:rPr>
          <w:sz w:val="24"/>
          <w:szCs w:val="24"/>
        </w:rPr>
        <w:t>to</w:t>
      </w:r>
      <w:r w:rsidR="001F3419" w:rsidRPr="00BB2557">
        <w:rPr>
          <w:sz w:val="24"/>
          <w:szCs w:val="24"/>
        </w:rPr>
        <w:t xml:space="preserve"> issue a </w:t>
      </w:r>
      <w:r w:rsidR="005A65CF" w:rsidRPr="00BB2557">
        <w:rPr>
          <w:sz w:val="24"/>
          <w:szCs w:val="24"/>
        </w:rPr>
        <w:t>Hinchinbrook authorisation</w:t>
      </w:r>
      <w:r w:rsidR="001F3419" w:rsidRPr="00BB2557">
        <w:rPr>
          <w:sz w:val="24"/>
          <w:szCs w:val="24"/>
        </w:rPr>
        <w:t xml:space="preserve"> allowing the permittee to continue to undertake activities, after the </w:t>
      </w:r>
      <w:r w:rsidR="001F3419" w:rsidRPr="00BB2557">
        <w:rPr>
          <w:i/>
          <w:sz w:val="24"/>
          <w:szCs w:val="24"/>
        </w:rPr>
        <w:t xml:space="preserve">Hinchinbrook Plan of Management </w:t>
      </w:r>
      <w:r w:rsidR="00C1528B" w:rsidRPr="00BB2557">
        <w:rPr>
          <w:i/>
          <w:sz w:val="24"/>
          <w:szCs w:val="24"/>
        </w:rPr>
        <w:t>2004</w:t>
      </w:r>
      <w:r w:rsidR="00C1528B" w:rsidRPr="00BB2557">
        <w:rPr>
          <w:sz w:val="24"/>
          <w:szCs w:val="24"/>
        </w:rPr>
        <w:t xml:space="preserve"> </w:t>
      </w:r>
      <w:r w:rsidR="001F3419" w:rsidRPr="00BB2557">
        <w:rPr>
          <w:sz w:val="24"/>
          <w:szCs w:val="24"/>
        </w:rPr>
        <w:t>was introduced</w:t>
      </w:r>
      <w:r w:rsidR="00605986" w:rsidRPr="00BB2557">
        <w:rPr>
          <w:sz w:val="24"/>
          <w:szCs w:val="24"/>
        </w:rPr>
        <w:t>, instead of issuing a new joint Marine Parks permit</w:t>
      </w:r>
      <w:r w:rsidR="001F3419" w:rsidRPr="00BB2557">
        <w:rPr>
          <w:sz w:val="24"/>
          <w:szCs w:val="24"/>
        </w:rPr>
        <w:t xml:space="preserve">. The </w:t>
      </w:r>
      <w:r w:rsidR="005A65CF" w:rsidRPr="00BB2557">
        <w:rPr>
          <w:sz w:val="24"/>
          <w:szCs w:val="24"/>
        </w:rPr>
        <w:t>Hinchinbrook authorisation</w:t>
      </w:r>
      <w:r w:rsidR="001F3419" w:rsidRPr="00BB2557">
        <w:rPr>
          <w:sz w:val="24"/>
          <w:szCs w:val="24"/>
        </w:rPr>
        <w:t xml:space="preserve"> forms part of the existing permit. This would not fetter any Queensland delegate permit decision in relation to the Queensland Marine Park which may occur at a different time.</w:t>
      </w:r>
    </w:p>
    <w:p w14:paraId="10CEDF9C" w14:textId="77777777" w:rsidR="00D94676" w:rsidRPr="00BB2557" w:rsidRDefault="00D94676" w:rsidP="00530E59">
      <w:pPr>
        <w:spacing w:line="23" w:lineRule="atLeast"/>
        <w:rPr>
          <w:sz w:val="24"/>
          <w:szCs w:val="24"/>
        </w:rPr>
      </w:pPr>
      <w:r w:rsidRPr="00BB2557">
        <w:rPr>
          <w:sz w:val="24"/>
          <w:szCs w:val="24"/>
        </w:rPr>
        <w:t>A note alerts the reader to the significance of the 15 April 2004, being the date on which Part 2 of the Hinchinbrook Plan commenced.</w:t>
      </w:r>
    </w:p>
    <w:p w14:paraId="6B6526E1" w14:textId="7CBFBD73" w:rsidR="00D94676" w:rsidRPr="00BB2557" w:rsidRDefault="00D94676" w:rsidP="00530E59">
      <w:pPr>
        <w:spacing w:line="23" w:lineRule="atLeast"/>
        <w:rPr>
          <w:b/>
          <w:sz w:val="24"/>
          <w:szCs w:val="24"/>
        </w:rPr>
      </w:pPr>
      <w:r w:rsidRPr="00BB2557">
        <w:rPr>
          <w:b/>
          <w:sz w:val="24"/>
          <w:szCs w:val="24"/>
        </w:rPr>
        <w:t xml:space="preserve">Section </w:t>
      </w:r>
      <w:r w:rsidR="00B70842" w:rsidRPr="00BB2557">
        <w:rPr>
          <w:b/>
          <w:sz w:val="24"/>
          <w:szCs w:val="24"/>
        </w:rPr>
        <w:t>66</w:t>
      </w:r>
      <w:r w:rsidR="006F47BF" w:rsidRPr="00BB2557">
        <w:rPr>
          <w:b/>
          <w:sz w:val="24"/>
          <w:szCs w:val="24"/>
        </w:rPr>
        <w:t xml:space="preserve"> </w:t>
      </w:r>
      <w:r w:rsidR="006F47BF" w:rsidRPr="00BB2557">
        <w:rPr>
          <w:b/>
          <w:sz w:val="24"/>
          <w:szCs w:val="24"/>
        </w:rPr>
        <w:softHyphen/>
      </w:r>
      <w:r w:rsidRPr="00BB2557">
        <w:rPr>
          <w:b/>
          <w:sz w:val="24"/>
          <w:szCs w:val="24"/>
        </w:rPr>
        <w:t xml:space="preserve"> Application for </w:t>
      </w:r>
      <w:r w:rsidR="005725C5" w:rsidRPr="00BB2557">
        <w:rPr>
          <w:b/>
          <w:sz w:val="24"/>
          <w:szCs w:val="24"/>
        </w:rPr>
        <w:t xml:space="preserve">Hinchinbrook </w:t>
      </w:r>
      <w:r w:rsidRPr="00BB2557">
        <w:rPr>
          <w:b/>
          <w:sz w:val="24"/>
          <w:szCs w:val="24"/>
        </w:rPr>
        <w:t>authorisation</w:t>
      </w:r>
    </w:p>
    <w:p w14:paraId="22918352" w14:textId="77777777" w:rsidR="00D94676" w:rsidRPr="00BB2557" w:rsidRDefault="00D94676" w:rsidP="00530E59">
      <w:pPr>
        <w:spacing w:line="23" w:lineRule="atLeast"/>
        <w:rPr>
          <w:sz w:val="24"/>
          <w:szCs w:val="24"/>
        </w:rPr>
      </w:pPr>
      <w:r w:rsidRPr="00BB2557">
        <w:rPr>
          <w:sz w:val="24"/>
          <w:szCs w:val="24"/>
        </w:rPr>
        <w:t xml:space="preserve">The purpose of a </w:t>
      </w:r>
      <w:r w:rsidR="00A97062" w:rsidRPr="00BB2557">
        <w:rPr>
          <w:sz w:val="24"/>
          <w:szCs w:val="24"/>
        </w:rPr>
        <w:t>Hinchinbrook</w:t>
      </w:r>
      <w:r w:rsidRPr="00BB2557">
        <w:rPr>
          <w:sz w:val="24"/>
          <w:szCs w:val="24"/>
        </w:rPr>
        <w:t xml:space="preserve"> </w:t>
      </w:r>
      <w:r w:rsidR="00A97062" w:rsidRPr="00BB2557">
        <w:rPr>
          <w:sz w:val="24"/>
          <w:szCs w:val="24"/>
        </w:rPr>
        <w:t>A</w:t>
      </w:r>
      <w:r w:rsidRPr="00BB2557">
        <w:rPr>
          <w:sz w:val="24"/>
          <w:szCs w:val="24"/>
        </w:rPr>
        <w:t xml:space="preserve">uthorisation is, in effect, to grant a permission holder </w:t>
      </w:r>
      <w:r w:rsidR="00A97062" w:rsidRPr="00BB2557">
        <w:rPr>
          <w:sz w:val="24"/>
          <w:szCs w:val="24"/>
        </w:rPr>
        <w:t xml:space="preserve">an </w:t>
      </w:r>
      <w:r w:rsidRPr="00BB2557">
        <w:rPr>
          <w:sz w:val="24"/>
          <w:szCs w:val="24"/>
        </w:rPr>
        <w:t xml:space="preserve">exemption from complying with certain provisions of </w:t>
      </w:r>
      <w:r w:rsidR="00A97062" w:rsidRPr="00BB2557">
        <w:rPr>
          <w:sz w:val="24"/>
          <w:szCs w:val="24"/>
        </w:rPr>
        <w:t>the Hinchinbrook Plan</w:t>
      </w:r>
      <w:r w:rsidRPr="00BB2557">
        <w:rPr>
          <w:sz w:val="24"/>
          <w:szCs w:val="24"/>
        </w:rPr>
        <w:t>. The</w:t>
      </w:r>
      <w:r w:rsidR="00A97062" w:rsidRPr="00BB2557">
        <w:rPr>
          <w:sz w:val="24"/>
          <w:szCs w:val="24"/>
        </w:rPr>
        <w:t>se authorisations</w:t>
      </w:r>
      <w:r w:rsidRPr="00BB2557">
        <w:rPr>
          <w:sz w:val="24"/>
          <w:szCs w:val="24"/>
        </w:rPr>
        <w:t xml:space="preserve"> are </w:t>
      </w:r>
      <w:r w:rsidR="00A97062" w:rsidRPr="00BB2557">
        <w:rPr>
          <w:sz w:val="24"/>
          <w:szCs w:val="24"/>
        </w:rPr>
        <w:t>intended to be</w:t>
      </w:r>
      <w:r w:rsidRPr="00BB2557">
        <w:rPr>
          <w:sz w:val="24"/>
          <w:szCs w:val="24"/>
        </w:rPr>
        <w:t xml:space="preserve"> used as transitional tools to give people who use the Marine Park time to adjust to </w:t>
      </w:r>
      <w:r w:rsidR="00A97062" w:rsidRPr="00BB2557">
        <w:rPr>
          <w:sz w:val="24"/>
          <w:szCs w:val="24"/>
        </w:rPr>
        <w:t xml:space="preserve">the </w:t>
      </w:r>
      <w:r w:rsidRPr="00BB2557">
        <w:rPr>
          <w:sz w:val="24"/>
          <w:szCs w:val="24"/>
        </w:rPr>
        <w:t>new management arrangements</w:t>
      </w:r>
      <w:r w:rsidR="00A97062" w:rsidRPr="00BB2557">
        <w:rPr>
          <w:sz w:val="24"/>
          <w:szCs w:val="24"/>
        </w:rPr>
        <w:t xml:space="preserve"> introduced by the Hinchinbrook Plan</w:t>
      </w:r>
      <w:r w:rsidRPr="00BB2557">
        <w:rPr>
          <w:sz w:val="24"/>
          <w:szCs w:val="24"/>
        </w:rPr>
        <w:t>.</w:t>
      </w:r>
    </w:p>
    <w:p w14:paraId="4367A4C0" w14:textId="7D5F9527" w:rsidR="00D94676" w:rsidRPr="00BB2557" w:rsidRDefault="00D94676" w:rsidP="00530E59">
      <w:pPr>
        <w:spacing w:line="23" w:lineRule="atLeast"/>
        <w:rPr>
          <w:sz w:val="24"/>
          <w:szCs w:val="24"/>
        </w:rPr>
      </w:pPr>
      <w:r w:rsidRPr="00BB2557">
        <w:rPr>
          <w:sz w:val="24"/>
          <w:szCs w:val="24"/>
        </w:rPr>
        <w:t xml:space="preserve">Subsection </w:t>
      </w:r>
      <w:r w:rsidR="00B70842" w:rsidRPr="00BB2557">
        <w:rPr>
          <w:sz w:val="24"/>
          <w:szCs w:val="24"/>
        </w:rPr>
        <w:t>66</w:t>
      </w:r>
      <w:r w:rsidRPr="00BB2557">
        <w:rPr>
          <w:sz w:val="24"/>
          <w:szCs w:val="24"/>
        </w:rPr>
        <w:t xml:space="preserve">(1) provides that the holder of an </w:t>
      </w:r>
      <w:r w:rsidR="00C130E4" w:rsidRPr="00BB2557">
        <w:rPr>
          <w:sz w:val="24"/>
          <w:szCs w:val="24"/>
        </w:rPr>
        <w:t>existing permission</w:t>
      </w:r>
      <w:r w:rsidRPr="00BB2557">
        <w:rPr>
          <w:sz w:val="24"/>
          <w:szCs w:val="24"/>
        </w:rPr>
        <w:t xml:space="preserve"> may apply to the Authority for a </w:t>
      </w:r>
      <w:r w:rsidR="00A97062" w:rsidRPr="00BB2557">
        <w:rPr>
          <w:sz w:val="24"/>
          <w:szCs w:val="24"/>
        </w:rPr>
        <w:t>Hinchinbrook</w:t>
      </w:r>
      <w:r w:rsidRPr="00BB2557">
        <w:rPr>
          <w:sz w:val="24"/>
          <w:szCs w:val="24"/>
        </w:rPr>
        <w:t xml:space="preserve"> </w:t>
      </w:r>
      <w:r w:rsidR="00A97062" w:rsidRPr="00BB2557">
        <w:rPr>
          <w:sz w:val="24"/>
          <w:szCs w:val="24"/>
        </w:rPr>
        <w:t>A</w:t>
      </w:r>
      <w:r w:rsidRPr="00BB2557">
        <w:rPr>
          <w:sz w:val="24"/>
          <w:szCs w:val="24"/>
        </w:rPr>
        <w:t xml:space="preserve">uthorisation to do a thing in the </w:t>
      </w:r>
      <w:r w:rsidR="00AC2E72" w:rsidRPr="00BB2557">
        <w:rPr>
          <w:sz w:val="24"/>
          <w:szCs w:val="24"/>
        </w:rPr>
        <w:t>Hinchinbrook Planning Area</w:t>
      </w:r>
      <w:r w:rsidRPr="00BB2557">
        <w:rPr>
          <w:sz w:val="24"/>
          <w:szCs w:val="24"/>
        </w:rPr>
        <w:t xml:space="preserve"> if</w:t>
      </w:r>
      <w:r w:rsidR="00A97062" w:rsidRPr="00BB2557">
        <w:rPr>
          <w:sz w:val="24"/>
          <w:szCs w:val="24"/>
        </w:rPr>
        <w:t>,</w:t>
      </w:r>
      <w:r w:rsidRPr="00BB2557">
        <w:rPr>
          <w:sz w:val="24"/>
          <w:szCs w:val="24"/>
        </w:rPr>
        <w:t xml:space="preserve"> but for clause 2.5, 2.6, 2.9 or 2.18 of the Hinchinbrook Plan, the </w:t>
      </w:r>
      <w:r w:rsidR="00C130E4" w:rsidRPr="00BB2557">
        <w:rPr>
          <w:sz w:val="24"/>
          <w:szCs w:val="24"/>
        </w:rPr>
        <w:t>existing permission</w:t>
      </w:r>
      <w:r w:rsidRPr="00BB2557">
        <w:rPr>
          <w:sz w:val="24"/>
          <w:szCs w:val="24"/>
        </w:rPr>
        <w:t xml:space="preserve"> would authorise the holder to do the </w:t>
      </w:r>
      <w:r w:rsidR="00A97062" w:rsidRPr="00BB2557">
        <w:rPr>
          <w:sz w:val="24"/>
          <w:szCs w:val="24"/>
        </w:rPr>
        <w:t xml:space="preserve">activity </w:t>
      </w:r>
      <w:r w:rsidRPr="00BB2557">
        <w:rPr>
          <w:sz w:val="24"/>
          <w:szCs w:val="24"/>
        </w:rPr>
        <w:t>in the area on more than 50 days in each year.</w:t>
      </w:r>
    </w:p>
    <w:p w14:paraId="7A2829EC" w14:textId="41A06005" w:rsidR="00D94676" w:rsidRPr="00BB2557" w:rsidRDefault="00D94676" w:rsidP="00530E59">
      <w:pPr>
        <w:spacing w:line="23" w:lineRule="atLeast"/>
        <w:rPr>
          <w:sz w:val="24"/>
          <w:szCs w:val="24"/>
        </w:rPr>
      </w:pPr>
      <w:r w:rsidRPr="00BB2557">
        <w:rPr>
          <w:sz w:val="24"/>
          <w:szCs w:val="24"/>
        </w:rPr>
        <w:lastRenderedPageBreak/>
        <w:t xml:space="preserve">Subsection </w:t>
      </w:r>
      <w:r w:rsidR="00B70842" w:rsidRPr="00BB2557">
        <w:rPr>
          <w:sz w:val="24"/>
          <w:szCs w:val="24"/>
        </w:rPr>
        <w:t>66</w:t>
      </w:r>
      <w:r w:rsidRPr="00BB2557">
        <w:rPr>
          <w:sz w:val="24"/>
          <w:szCs w:val="24"/>
        </w:rPr>
        <w:t>(2) set</w:t>
      </w:r>
      <w:r w:rsidR="00A97062" w:rsidRPr="00BB2557">
        <w:rPr>
          <w:sz w:val="24"/>
          <w:szCs w:val="24"/>
        </w:rPr>
        <w:t>s</w:t>
      </w:r>
      <w:r w:rsidRPr="00BB2557">
        <w:rPr>
          <w:sz w:val="24"/>
          <w:szCs w:val="24"/>
        </w:rPr>
        <w:t xml:space="preserve"> out the requirements for an application which must be in writing.</w:t>
      </w:r>
    </w:p>
    <w:p w14:paraId="71DD2A35" w14:textId="7CF61C2C" w:rsidR="00D94676" w:rsidRPr="00BB2557" w:rsidRDefault="00D94676" w:rsidP="00530E59">
      <w:pPr>
        <w:spacing w:line="23" w:lineRule="atLeast"/>
        <w:rPr>
          <w:b/>
          <w:sz w:val="24"/>
          <w:szCs w:val="24"/>
        </w:rPr>
      </w:pPr>
      <w:r w:rsidRPr="00BB2557">
        <w:rPr>
          <w:b/>
          <w:sz w:val="24"/>
          <w:szCs w:val="24"/>
        </w:rPr>
        <w:t xml:space="preserve">Section </w:t>
      </w:r>
      <w:r w:rsidR="00B70842" w:rsidRPr="00BB2557">
        <w:rPr>
          <w:b/>
          <w:sz w:val="24"/>
          <w:szCs w:val="24"/>
        </w:rPr>
        <w:t>67</w:t>
      </w:r>
      <w:r w:rsidR="006F47BF" w:rsidRPr="00BB2557">
        <w:rPr>
          <w:b/>
          <w:sz w:val="24"/>
          <w:szCs w:val="24"/>
        </w:rPr>
        <w:t xml:space="preserve"> </w:t>
      </w:r>
      <w:r w:rsidR="006F47BF" w:rsidRPr="00BB2557">
        <w:rPr>
          <w:b/>
          <w:sz w:val="24"/>
          <w:szCs w:val="24"/>
        </w:rPr>
        <w:softHyphen/>
      </w:r>
      <w:r w:rsidRPr="00BB2557">
        <w:rPr>
          <w:b/>
          <w:sz w:val="24"/>
          <w:szCs w:val="24"/>
        </w:rPr>
        <w:t xml:space="preserve"> Asking for more information about application</w:t>
      </w:r>
    </w:p>
    <w:p w14:paraId="4CA92D9D" w14:textId="7E3C5F22" w:rsidR="00D94676" w:rsidRPr="00BB2557" w:rsidRDefault="00D94676" w:rsidP="00530E59">
      <w:pPr>
        <w:spacing w:line="23" w:lineRule="atLeast"/>
        <w:rPr>
          <w:sz w:val="24"/>
          <w:szCs w:val="24"/>
        </w:rPr>
      </w:pPr>
      <w:r w:rsidRPr="00BB2557">
        <w:rPr>
          <w:sz w:val="24"/>
          <w:szCs w:val="24"/>
        </w:rPr>
        <w:t>S</w:t>
      </w:r>
      <w:r w:rsidR="00A33F58" w:rsidRPr="00BB2557">
        <w:rPr>
          <w:sz w:val="24"/>
          <w:szCs w:val="24"/>
        </w:rPr>
        <w:t>ubs</w:t>
      </w:r>
      <w:r w:rsidRPr="00BB2557">
        <w:rPr>
          <w:sz w:val="24"/>
          <w:szCs w:val="24"/>
        </w:rPr>
        <w:t xml:space="preserve">ection </w:t>
      </w:r>
      <w:r w:rsidR="00B70842" w:rsidRPr="00BB2557">
        <w:rPr>
          <w:sz w:val="24"/>
          <w:szCs w:val="24"/>
        </w:rPr>
        <w:t>67</w:t>
      </w:r>
      <w:r w:rsidRPr="00BB2557">
        <w:rPr>
          <w:sz w:val="24"/>
          <w:szCs w:val="24"/>
        </w:rPr>
        <w:t xml:space="preserve">(1) provides </w:t>
      </w:r>
      <w:r w:rsidR="00A97062" w:rsidRPr="00BB2557">
        <w:rPr>
          <w:sz w:val="24"/>
          <w:szCs w:val="24"/>
        </w:rPr>
        <w:t xml:space="preserve">that </w:t>
      </w:r>
      <w:r w:rsidRPr="00BB2557">
        <w:rPr>
          <w:sz w:val="24"/>
          <w:szCs w:val="24"/>
        </w:rPr>
        <w:t xml:space="preserve">the Authority </w:t>
      </w:r>
      <w:r w:rsidR="00A97062" w:rsidRPr="00BB2557">
        <w:rPr>
          <w:sz w:val="24"/>
          <w:szCs w:val="24"/>
        </w:rPr>
        <w:t>may</w:t>
      </w:r>
      <w:r w:rsidRPr="00BB2557">
        <w:rPr>
          <w:sz w:val="24"/>
          <w:szCs w:val="24"/>
        </w:rPr>
        <w:t xml:space="preserve"> ask an applicant to provide further information that </w:t>
      </w:r>
      <w:r w:rsidR="00A97062" w:rsidRPr="00BB2557">
        <w:rPr>
          <w:sz w:val="24"/>
          <w:szCs w:val="24"/>
        </w:rPr>
        <w:t>the Authority</w:t>
      </w:r>
      <w:r w:rsidRPr="00BB2557">
        <w:rPr>
          <w:sz w:val="24"/>
          <w:szCs w:val="24"/>
        </w:rPr>
        <w:t xml:space="preserve"> reasonably needs to consider the application. Subsection </w:t>
      </w:r>
      <w:r w:rsidR="00B70842" w:rsidRPr="00BB2557">
        <w:rPr>
          <w:sz w:val="24"/>
          <w:szCs w:val="24"/>
        </w:rPr>
        <w:t>67</w:t>
      </w:r>
      <w:r w:rsidRPr="00BB2557">
        <w:rPr>
          <w:sz w:val="24"/>
          <w:szCs w:val="24"/>
        </w:rPr>
        <w:t xml:space="preserve">(2) specifies the time period in which the application will lapse if further information is </w:t>
      </w:r>
      <w:r w:rsidR="00A97062" w:rsidRPr="00BB2557">
        <w:rPr>
          <w:sz w:val="24"/>
          <w:szCs w:val="24"/>
        </w:rPr>
        <w:t xml:space="preserve">not </w:t>
      </w:r>
      <w:r w:rsidRPr="00BB2557">
        <w:rPr>
          <w:sz w:val="24"/>
          <w:szCs w:val="24"/>
        </w:rPr>
        <w:t xml:space="preserve">provided. </w:t>
      </w:r>
    </w:p>
    <w:p w14:paraId="1147AB57" w14:textId="03844E10" w:rsidR="00D94676" w:rsidRPr="00BB2557" w:rsidRDefault="00D94676" w:rsidP="00530E59">
      <w:pPr>
        <w:spacing w:line="23" w:lineRule="atLeast"/>
        <w:rPr>
          <w:b/>
          <w:sz w:val="24"/>
          <w:szCs w:val="24"/>
        </w:rPr>
      </w:pPr>
      <w:r w:rsidRPr="00BB2557">
        <w:rPr>
          <w:b/>
          <w:sz w:val="24"/>
          <w:szCs w:val="24"/>
        </w:rPr>
        <w:t xml:space="preserve">Section </w:t>
      </w:r>
      <w:r w:rsidR="00B70842" w:rsidRPr="00BB2557">
        <w:rPr>
          <w:b/>
          <w:sz w:val="24"/>
          <w:szCs w:val="24"/>
        </w:rPr>
        <w:t>68</w:t>
      </w:r>
      <w:r w:rsidR="006F47BF" w:rsidRPr="00BB2557">
        <w:rPr>
          <w:b/>
          <w:sz w:val="24"/>
          <w:szCs w:val="24"/>
        </w:rPr>
        <w:t xml:space="preserve"> </w:t>
      </w:r>
      <w:r w:rsidR="006F47BF" w:rsidRPr="00BB2557">
        <w:rPr>
          <w:b/>
          <w:sz w:val="24"/>
          <w:szCs w:val="24"/>
        </w:rPr>
        <w:softHyphen/>
      </w:r>
      <w:r w:rsidRPr="00BB2557">
        <w:rPr>
          <w:b/>
          <w:sz w:val="24"/>
          <w:szCs w:val="24"/>
        </w:rPr>
        <w:t xml:space="preserve"> Consideration of application</w:t>
      </w:r>
    </w:p>
    <w:p w14:paraId="0584F124" w14:textId="1BB67E86" w:rsidR="00A33F58" w:rsidRPr="00BB2557" w:rsidRDefault="00D94676" w:rsidP="00530E59">
      <w:pPr>
        <w:spacing w:line="23" w:lineRule="atLeast"/>
        <w:rPr>
          <w:sz w:val="24"/>
          <w:szCs w:val="24"/>
        </w:rPr>
      </w:pPr>
      <w:r w:rsidRPr="00BB2557">
        <w:rPr>
          <w:sz w:val="24"/>
          <w:szCs w:val="24"/>
        </w:rPr>
        <w:t xml:space="preserve">Section </w:t>
      </w:r>
      <w:r w:rsidR="00B70842" w:rsidRPr="00BB2557">
        <w:rPr>
          <w:sz w:val="24"/>
          <w:szCs w:val="24"/>
        </w:rPr>
        <w:t>68</w:t>
      </w:r>
      <w:r w:rsidRPr="00BB2557">
        <w:rPr>
          <w:sz w:val="24"/>
          <w:szCs w:val="24"/>
        </w:rPr>
        <w:t xml:space="preserve"> sets out what the Authority must take into account in considering an application for a</w:t>
      </w:r>
      <w:r w:rsidR="005715D1" w:rsidRPr="00BB2557">
        <w:rPr>
          <w:sz w:val="24"/>
          <w:szCs w:val="24"/>
        </w:rPr>
        <w:t xml:space="preserve"> Hinchinbrook A</w:t>
      </w:r>
      <w:r w:rsidRPr="00BB2557">
        <w:rPr>
          <w:sz w:val="24"/>
          <w:szCs w:val="24"/>
        </w:rPr>
        <w:t xml:space="preserve">uthorisation. </w:t>
      </w:r>
    </w:p>
    <w:p w14:paraId="58239EF6" w14:textId="4320A708" w:rsidR="00D94676" w:rsidRPr="00BB2557" w:rsidRDefault="005715D1" w:rsidP="00530E59">
      <w:pPr>
        <w:spacing w:line="23" w:lineRule="atLeast"/>
        <w:rPr>
          <w:sz w:val="24"/>
          <w:szCs w:val="24"/>
        </w:rPr>
      </w:pPr>
      <w:r w:rsidRPr="00BB2557">
        <w:rPr>
          <w:sz w:val="24"/>
          <w:szCs w:val="24"/>
        </w:rPr>
        <w:t xml:space="preserve">One criterion under paragraph </w:t>
      </w:r>
      <w:r w:rsidR="00B70842" w:rsidRPr="00BB2557">
        <w:rPr>
          <w:sz w:val="24"/>
          <w:szCs w:val="24"/>
        </w:rPr>
        <w:t>68</w:t>
      </w:r>
      <w:r w:rsidRPr="00BB2557">
        <w:rPr>
          <w:sz w:val="24"/>
          <w:szCs w:val="24"/>
        </w:rPr>
        <w:t xml:space="preserve">(c) is whether the applicant owes any fee or other amount payable under the Act, the Instrument or any other instrument made for the purposes of the Act. </w:t>
      </w:r>
      <w:r w:rsidR="00D94676" w:rsidRPr="00BB2557">
        <w:rPr>
          <w:sz w:val="24"/>
          <w:szCs w:val="24"/>
        </w:rPr>
        <w:t>In relation to th</w:t>
      </w:r>
      <w:r w:rsidRPr="00BB2557">
        <w:rPr>
          <w:sz w:val="24"/>
          <w:szCs w:val="24"/>
        </w:rPr>
        <w:t>is</w:t>
      </w:r>
      <w:r w:rsidR="00D94676" w:rsidRPr="00BB2557">
        <w:rPr>
          <w:sz w:val="24"/>
          <w:szCs w:val="24"/>
        </w:rPr>
        <w:t xml:space="preserve"> criteri</w:t>
      </w:r>
      <w:r w:rsidRPr="00BB2557">
        <w:rPr>
          <w:sz w:val="24"/>
          <w:szCs w:val="24"/>
        </w:rPr>
        <w:t>on</w:t>
      </w:r>
      <w:r w:rsidR="00D94676" w:rsidRPr="00BB2557">
        <w:rPr>
          <w:sz w:val="24"/>
          <w:szCs w:val="24"/>
        </w:rPr>
        <w:t xml:space="preserve"> the relevant instrument does not need to be in force</w:t>
      </w:r>
      <w:r w:rsidRPr="00BB2557">
        <w:rPr>
          <w:sz w:val="24"/>
          <w:szCs w:val="24"/>
        </w:rPr>
        <w:t>.</w:t>
      </w:r>
      <w:r w:rsidR="00D94676" w:rsidRPr="00BB2557">
        <w:rPr>
          <w:sz w:val="24"/>
          <w:szCs w:val="24"/>
        </w:rPr>
        <w:t xml:space="preserve"> </w:t>
      </w:r>
      <w:r w:rsidRPr="00BB2557">
        <w:rPr>
          <w:sz w:val="24"/>
          <w:szCs w:val="24"/>
        </w:rPr>
        <w:t>For</w:t>
      </w:r>
      <w:r w:rsidR="00D94676" w:rsidRPr="00BB2557">
        <w:rPr>
          <w:sz w:val="24"/>
          <w:szCs w:val="24"/>
        </w:rPr>
        <w:t xml:space="preserve"> example</w:t>
      </w:r>
      <w:r w:rsidRPr="00BB2557">
        <w:rPr>
          <w:sz w:val="24"/>
          <w:szCs w:val="24"/>
        </w:rPr>
        <w:t>,</w:t>
      </w:r>
      <w:r w:rsidR="00D94676" w:rsidRPr="00BB2557">
        <w:rPr>
          <w:sz w:val="24"/>
          <w:szCs w:val="24"/>
        </w:rPr>
        <w:t xml:space="preserve"> </w:t>
      </w:r>
      <w:r w:rsidRPr="00BB2557">
        <w:rPr>
          <w:sz w:val="24"/>
          <w:szCs w:val="24"/>
        </w:rPr>
        <w:t>a fee that is overdue pursuant</w:t>
      </w:r>
      <w:r w:rsidR="00D94676" w:rsidRPr="00BB2557">
        <w:rPr>
          <w:sz w:val="24"/>
          <w:szCs w:val="24"/>
        </w:rPr>
        <w:t xml:space="preserve"> to the </w:t>
      </w:r>
      <w:r w:rsidR="00085442" w:rsidRPr="00BB2557">
        <w:rPr>
          <w:sz w:val="24"/>
          <w:szCs w:val="24"/>
        </w:rPr>
        <w:t>old regulations</w:t>
      </w:r>
      <w:r w:rsidR="00D94676" w:rsidRPr="00BB2557">
        <w:rPr>
          <w:sz w:val="24"/>
          <w:szCs w:val="24"/>
        </w:rPr>
        <w:t xml:space="preserve"> </w:t>
      </w:r>
      <w:r w:rsidRPr="00BB2557">
        <w:rPr>
          <w:sz w:val="24"/>
          <w:szCs w:val="24"/>
        </w:rPr>
        <w:t>must be taken into account by the Authority in considering the application for the Hinchinbrook Authorisation</w:t>
      </w:r>
      <w:r w:rsidR="00D94676" w:rsidRPr="00BB2557">
        <w:rPr>
          <w:sz w:val="24"/>
          <w:szCs w:val="24"/>
        </w:rPr>
        <w:t>.</w:t>
      </w:r>
    </w:p>
    <w:p w14:paraId="699615A3" w14:textId="66CF45B3" w:rsidR="00D94676" w:rsidRPr="00BB2557" w:rsidRDefault="00D94676" w:rsidP="00530E59">
      <w:pPr>
        <w:spacing w:line="23" w:lineRule="atLeast"/>
        <w:rPr>
          <w:b/>
          <w:sz w:val="24"/>
          <w:szCs w:val="24"/>
        </w:rPr>
      </w:pPr>
      <w:r w:rsidRPr="00BB2557">
        <w:rPr>
          <w:b/>
          <w:sz w:val="24"/>
          <w:szCs w:val="24"/>
        </w:rPr>
        <w:t xml:space="preserve">Section </w:t>
      </w:r>
      <w:r w:rsidR="00B70842" w:rsidRPr="00BB2557">
        <w:rPr>
          <w:b/>
          <w:sz w:val="24"/>
          <w:szCs w:val="24"/>
        </w:rPr>
        <w:t>69</w:t>
      </w:r>
      <w:r w:rsidR="006F47BF" w:rsidRPr="00BB2557">
        <w:rPr>
          <w:b/>
          <w:sz w:val="24"/>
          <w:szCs w:val="24"/>
        </w:rPr>
        <w:t xml:space="preserve"> </w:t>
      </w:r>
      <w:r w:rsidR="006F47BF" w:rsidRPr="00BB2557">
        <w:rPr>
          <w:b/>
          <w:sz w:val="24"/>
          <w:szCs w:val="24"/>
        </w:rPr>
        <w:softHyphen/>
      </w:r>
      <w:r w:rsidRPr="00BB2557">
        <w:rPr>
          <w:b/>
          <w:sz w:val="24"/>
          <w:szCs w:val="24"/>
        </w:rPr>
        <w:t xml:space="preserve"> Grant or refusal of </w:t>
      </w:r>
      <w:r w:rsidR="00AD0920" w:rsidRPr="00BB2557">
        <w:rPr>
          <w:b/>
          <w:sz w:val="24"/>
          <w:szCs w:val="24"/>
        </w:rPr>
        <w:t>Hinchinbrook A</w:t>
      </w:r>
      <w:r w:rsidRPr="00BB2557">
        <w:rPr>
          <w:b/>
          <w:sz w:val="24"/>
          <w:szCs w:val="24"/>
        </w:rPr>
        <w:t>uthorisation</w:t>
      </w:r>
    </w:p>
    <w:p w14:paraId="3DC8F8FD" w14:textId="38B1C3DD" w:rsidR="00695FA3" w:rsidRPr="00BB2557" w:rsidRDefault="00695FA3" w:rsidP="00530E59">
      <w:pPr>
        <w:spacing w:line="23" w:lineRule="atLeast"/>
        <w:rPr>
          <w:sz w:val="24"/>
          <w:szCs w:val="24"/>
          <w:highlight w:val="yellow"/>
        </w:rPr>
      </w:pPr>
      <w:r w:rsidRPr="00BB2557">
        <w:rPr>
          <w:sz w:val="24"/>
          <w:szCs w:val="24"/>
        </w:rPr>
        <w:t xml:space="preserve">Section </w:t>
      </w:r>
      <w:r w:rsidR="00B70842" w:rsidRPr="00BB2557">
        <w:rPr>
          <w:sz w:val="24"/>
          <w:szCs w:val="24"/>
        </w:rPr>
        <w:t>69</w:t>
      </w:r>
      <w:r w:rsidRPr="00BB2557">
        <w:rPr>
          <w:sz w:val="24"/>
          <w:szCs w:val="24"/>
        </w:rPr>
        <w:t xml:space="preserve"> relates to the Authority granting or refusing Hinchinbrook Authorisations. </w:t>
      </w:r>
      <w:r w:rsidR="00CF4423" w:rsidRPr="00BB2557">
        <w:rPr>
          <w:sz w:val="24"/>
          <w:szCs w:val="24"/>
        </w:rPr>
        <w:t>There are mandatory and discretionary aspects in this decision. An appropriate level of statutory criteria to guide the decision maker is included so that the Authority must take into account a number of considerations in considering an application, including the relevant eligibility criteria set out in the Plan of Management.</w:t>
      </w:r>
    </w:p>
    <w:p w14:paraId="6204D587" w14:textId="16B3B4FA" w:rsidR="005725C5" w:rsidRPr="00BB2557" w:rsidRDefault="0073468F" w:rsidP="00530E59">
      <w:pPr>
        <w:spacing w:line="23" w:lineRule="atLeast"/>
        <w:rPr>
          <w:sz w:val="24"/>
          <w:szCs w:val="24"/>
        </w:rPr>
      </w:pPr>
      <w:r w:rsidRPr="00BB2557">
        <w:rPr>
          <w:sz w:val="24"/>
          <w:szCs w:val="24"/>
        </w:rPr>
        <w:t xml:space="preserve">Subsection </w:t>
      </w:r>
      <w:r w:rsidR="00B70842" w:rsidRPr="00BB2557">
        <w:rPr>
          <w:sz w:val="24"/>
          <w:szCs w:val="24"/>
        </w:rPr>
        <w:t>69</w:t>
      </w:r>
      <w:r w:rsidRPr="00BB2557">
        <w:rPr>
          <w:sz w:val="24"/>
          <w:szCs w:val="24"/>
        </w:rPr>
        <w:t>(1) provides that the Authority must grant, or refuse to grant a Hinchinbrook autho</w:t>
      </w:r>
      <w:r w:rsidR="000B060F" w:rsidRPr="00BB2557">
        <w:rPr>
          <w:sz w:val="24"/>
          <w:szCs w:val="24"/>
        </w:rPr>
        <w:t>ri</w:t>
      </w:r>
      <w:r w:rsidRPr="00BB2557">
        <w:rPr>
          <w:sz w:val="24"/>
          <w:szCs w:val="24"/>
        </w:rPr>
        <w:t>sation where a person has applied for one and complied with any request for further information about the application.</w:t>
      </w:r>
    </w:p>
    <w:p w14:paraId="6E809127" w14:textId="3BCE7128" w:rsidR="0073468F" w:rsidRPr="00BB2557" w:rsidRDefault="0073468F" w:rsidP="00530E59">
      <w:pPr>
        <w:spacing w:line="23" w:lineRule="atLeast"/>
        <w:rPr>
          <w:sz w:val="24"/>
          <w:szCs w:val="24"/>
        </w:rPr>
      </w:pPr>
      <w:r w:rsidRPr="00BB2557">
        <w:rPr>
          <w:sz w:val="24"/>
          <w:szCs w:val="24"/>
        </w:rPr>
        <w:t xml:space="preserve">However, subsection </w:t>
      </w:r>
      <w:r w:rsidR="00B70842" w:rsidRPr="00BB2557">
        <w:rPr>
          <w:sz w:val="24"/>
          <w:szCs w:val="24"/>
        </w:rPr>
        <w:t>69</w:t>
      </w:r>
      <w:r w:rsidRPr="00BB2557">
        <w:rPr>
          <w:sz w:val="24"/>
          <w:szCs w:val="24"/>
        </w:rPr>
        <w:t xml:space="preserve">(2) prevents the Authority from granting an authorisation to do an activity except to a person who holds an </w:t>
      </w:r>
      <w:r w:rsidR="00C130E4" w:rsidRPr="00BB2557">
        <w:rPr>
          <w:sz w:val="24"/>
          <w:szCs w:val="24"/>
        </w:rPr>
        <w:t>existing permission</w:t>
      </w:r>
      <w:r w:rsidRPr="00BB2557">
        <w:rPr>
          <w:sz w:val="24"/>
          <w:szCs w:val="24"/>
        </w:rPr>
        <w:t xml:space="preserve"> that would, but for a section of the POM authorise the holder to do the activity.</w:t>
      </w:r>
    </w:p>
    <w:p w14:paraId="554D81B3" w14:textId="132DB467" w:rsidR="006D12CD" w:rsidRPr="00BB2557" w:rsidRDefault="0073468F" w:rsidP="00530E59">
      <w:pPr>
        <w:spacing w:line="23" w:lineRule="atLeast"/>
        <w:rPr>
          <w:sz w:val="24"/>
          <w:szCs w:val="24"/>
        </w:rPr>
      </w:pPr>
      <w:r w:rsidRPr="00BB2557">
        <w:rPr>
          <w:sz w:val="24"/>
          <w:szCs w:val="24"/>
        </w:rPr>
        <w:t xml:space="preserve">Subsection </w:t>
      </w:r>
      <w:r w:rsidR="00B70842" w:rsidRPr="00BB2557">
        <w:rPr>
          <w:sz w:val="24"/>
          <w:szCs w:val="24"/>
        </w:rPr>
        <w:t>69</w:t>
      </w:r>
      <w:r w:rsidRPr="00BB2557">
        <w:rPr>
          <w:sz w:val="24"/>
          <w:szCs w:val="24"/>
        </w:rPr>
        <w:t xml:space="preserve">(3) provides that except in special circumstances, a </w:t>
      </w:r>
      <w:r w:rsidR="005A65CF" w:rsidRPr="00BB2557">
        <w:rPr>
          <w:sz w:val="24"/>
          <w:szCs w:val="24"/>
        </w:rPr>
        <w:t>Hinchinbrook authorisation</w:t>
      </w:r>
      <w:r w:rsidRPr="00BB2557">
        <w:rPr>
          <w:sz w:val="24"/>
          <w:szCs w:val="24"/>
        </w:rPr>
        <w:t xml:space="preserve"> may be granted only if the application is made before the end of 3 months after the eligibility process commencement day (within the meaning of that expression in the P</w:t>
      </w:r>
      <w:r w:rsidR="00605986" w:rsidRPr="00BB2557">
        <w:rPr>
          <w:sz w:val="24"/>
          <w:szCs w:val="24"/>
        </w:rPr>
        <w:t>lan of Management</w:t>
      </w:r>
      <w:r w:rsidRPr="00BB2557">
        <w:rPr>
          <w:sz w:val="24"/>
          <w:szCs w:val="24"/>
        </w:rPr>
        <w:t>).</w:t>
      </w:r>
      <w:r w:rsidR="00605986" w:rsidRPr="00BB2557">
        <w:rPr>
          <w:sz w:val="24"/>
          <w:szCs w:val="24"/>
        </w:rPr>
        <w:t xml:space="preserve"> An authorisation under</w:t>
      </w:r>
      <w:r w:rsidR="00104104" w:rsidRPr="00BB2557">
        <w:rPr>
          <w:sz w:val="24"/>
          <w:szCs w:val="24"/>
        </w:rPr>
        <w:t xml:space="preserve"> </w:t>
      </w:r>
      <w:r w:rsidR="00605986" w:rsidRPr="00BB2557">
        <w:rPr>
          <w:sz w:val="24"/>
          <w:szCs w:val="24"/>
        </w:rPr>
        <w:t>s</w:t>
      </w:r>
      <w:r w:rsidR="00104104" w:rsidRPr="00BB2557">
        <w:rPr>
          <w:sz w:val="24"/>
          <w:szCs w:val="24"/>
        </w:rPr>
        <w:t xml:space="preserve">ubsection </w:t>
      </w:r>
      <w:r w:rsidR="00B70842" w:rsidRPr="00BB2557">
        <w:rPr>
          <w:sz w:val="24"/>
          <w:szCs w:val="24"/>
        </w:rPr>
        <w:t>69</w:t>
      </w:r>
      <w:r w:rsidR="00104104" w:rsidRPr="00BB2557">
        <w:rPr>
          <w:sz w:val="24"/>
          <w:szCs w:val="24"/>
        </w:rPr>
        <w:t xml:space="preserve">(4) may be granted subject to the conditions in paragraphs </w:t>
      </w:r>
      <w:r w:rsidR="00B70842" w:rsidRPr="00BB2557">
        <w:rPr>
          <w:sz w:val="24"/>
          <w:szCs w:val="24"/>
        </w:rPr>
        <w:t>69</w:t>
      </w:r>
      <w:r w:rsidR="00104104" w:rsidRPr="00BB2557">
        <w:rPr>
          <w:sz w:val="24"/>
          <w:szCs w:val="24"/>
        </w:rPr>
        <w:t xml:space="preserve">(4)(a) to (c) including such things as a condition indemnifying the Authority in respect of costs to the Authority that the authorisation holder’s activities might incur. Subsections </w:t>
      </w:r>
      <w:r w:rsidR="00B70842" w:rsidRPr="00BB2557">
        <w:rPr>
          <w:sz w:val="24"/>
          <w:szCs w:val="24"/>
        </w:rPr>
        <w:t>69</w:t>
      </w:r>
      <w:r w:rsidR="00104104" w:rsidRPr="00BB2557">
        <w:rPr>
          <w:sz w:val="24"/>
          <w:szCs w:val="24"/>
        </w:rPr>
        <w:t xml:space="preserve">(5) and </w:t>
      </w:r>
      <w:r w:rsidR="00B70842" w:rsidRPr="00BB2557">
        <w:rPr>
          <w:sz w:val="24"/>
          <w:szCs w:val="24"/>
        </w:rPr>
        <w:t>69</w:t>
      </w:r>
      <w:r w:rsidR="00104104" w:rsidRPr="00BB2557">
        <w:rPr>
          <w:sz w:val="24"/>
          <w:szCs w:val="24"/>
        </w:rPr>
        <w:t>(6) require the Authority to give written notice of the decision and set out what that notice mus</w:t>
      </w:r>
      <w:r w:rsidR="00605986" w:rsidRPr="00BB2557">
        <w:rPr>
          <w:sz w:val="24"/>
          <w:szCs w:val="24"/>
        </w:rPr>
        <w:t>t</w:t>
      </w:r>
      <w:r w:rsidR="00104104" w:rsidRPr="00BB2557">
        <w:rPr>
          <w:sz w:val="24"/>
          <w:szCs w:val="24"/>
        </w:rPr>
        <w:t xml:space="preserve"> include. </w:t>
      </w:r>
      <w:r w:rsidR="006D12CD" w:rsidRPr="00BB2557">
        <w:rPr>
          <w:sz w:val="24"/>
          <w:szCs w:val="24"/>
        </w:rPr>
        <w:t>A note alerts the reader to see part 1</w:t>
      </w:r>
      <w:r w:rsidR="00F75F87" w:rsidRPr="00BB2557">
        <w:rPr>
          <w:sz w:val="24"/>
          <w:szCs w:val="24"/>
        </w:rPr>
        <w:t>5, and sections 64 and 64A of the Act</w:t>
      </w:r>
      <w:r w:rsidR="006D12CD" w:rsidRPr="00BB2557">
        <w:rPr>
          <w:sz w:val="24"/>
          <w:szCs w:val="24"/>
        </w:rPr>
        <w:t xml:space="preserve"> for </w:t>
      </w:r>
      <w:r w:rsidR="00D801CC" w:rsidRPr="00BB2557">
        <w:rPr>
          <w:sz w:val="24"/>
          <w:szCs w:val="24"/>
        </w:rPr>
        <w:t xml:space="preserve">reconsideration and </w:t>
      </w:r>
      <w:r w:rsidR="006D12CD" w:rsidRPr="00BB2557">
        <w:rPr>
          <w:sz w:val="24"/>
          <w:szCs w:val="24"/>
        </w:rPr>
        <w:t>review rights.</w:t>
      </w:r>
      <w:r w:rsidR="00104104" w:rsidRPr="00BB2557">
        <w:rPr>
          <w:sz w:val="24"/>
          <w:szCs w:val="24"/>
        </w:rPr>
        <w:t xml:space="preserve"> The</w:t>
      </w:r>
      <w:r w:rsidR="00D801CC" w:rsidRPr="00BB2557">
        <w:rPr>
          <w:sz w:val="24"/>
          <w:szCs w:val="24"/>
        </w:rPr>
        <w:t xml:space="preserve"> reconsideration </w:t>
      </w:r>
      <w:r w:rsidR="00D801CC" w:rsidRPr="00BB2557">
        <w:rPr>
          <w:sz w:val="24"/>
          <w:szCs w:val="24"/>
        </w:rPr>
        <w:lastRenderedPageBreak/>
        <w:t>and</w:t>
      </w:r>
      <w:r w:rsidR="00104104" w:rsidRPr="00BB2557">
        <w:rPr>
          <w:sz w:val="24"/>
          <w:szCs w:val="24"/>
        </w:rPr>
        <w:t xml:space="preserve"> review rights are highlighted to the applicant in the notice in accordance with subsection </w:t>
      </w:r>
      <w:r w:rsidR="00B70842" w:rsidRPr="00BB2557">
        <w:rPr>
          <w:sz w:val="24"/>
          <w:szCs w:val="24"/>
        </w:rPr>
        <w:t>69</w:t>
      </w:r>
      <w:r w:rsidR="00104104" w:rsidRPr="00BB2557">
        <w:rPr>
          <w:sz w:val="24"/>
          <w:szCs w:val="24"/>
        </w:rPr>
        <w:t xml:space="preserve">(6) where the application is refused. </w:t>
      </w:r>
    </w:p>
    <w:p w14:paraId="197585AC" w14:textId="35A15CA1" w:rsidR="00D94676" w:rsidRPr="00BB2557" w:rsidRDefault="00D94676" w:rsidP="00530E59">
      <w:pPr>
        <w:pStyle w:val="Default"/>
        <w:spacing w:after="200" w:line="23" w:lineRule="atLeast"/>
        <w:rPr>
          <w:rFonts w:asciiTheme="minorHAnsi" w:hAnsiTheme="minorHAnsi"/>
          <w:b/>
        </w:rPr>
      </w:pPr>
      <w:r w:rsidRPr="00BB2557">
        <w:rPr>
          <w:rFonts w:asciiTheme="minorHAnsi" w:hAnsiTheme="minorHAnsi"/>
          <w:b/>
        </w:rPr>
        <w:t xml:space="preserve">Section </w:t>
      </w:r>
      <w:r w:rsidR="00B70842" w:rsidRPr="00BB2557">
        <w:rPr>
          <w:rFonts w:asciiTheme="minorHAnsi" w:hAnsiTheme="minorHAnsi"/>
          <w:b/>
        </w:rPr>
        <w:t>70</w:t>
      </w:r>
      <w:r w:rsidR="006F47BF" w:rsidRPr="00BB2557">
        <w:rPr>
          <w:rFonts w:asciiTheme="minorHAnsi" w:hAnsiTheme="minorHAnsi"/>
          <w:b/>
        </w:rPr>
        <w:t xml:space="preserve"> </w:t>
      </w:r>
      <w:r w:rsidR="006F47BF" w:rsidRPr="00BB2557">
        <w:rPr>
          <w:rFonts w:asciiTheme="minorHAnsi" w:hAnsiTheme="minorHAnsi"/>
          <w:b/>
        </w:rPr>
        <w:softHyphen/>
      </w:r>
      <w:r w:rsidRPr="00BB2557">
        <w:rPr>
          <w:rFonts w:asciiTheme="minorHAnsi" w:hAnsiTheme="minorHAnsi"/>
          <w:b/>
        </w:rPr>
        <w:t xml:space="preserve"> When condition or refusal has effect</w:t>
      </w:r>
    </w:p>
    <w:p w14:paraId="4C95E290" w14:textId="5F9BF488" w:rsidR="008B1CF3" w:rsidRPr="00BB2557" w:rsidRDefault="00D94676" w:rsidP="00530E59">
      <w:pPr>
        <w:spacing w:line="23" w:lineRule="atLeast"/>
        <w:rPr>
          <w:sz w:val="24"/>
          <w:szCs w:val="24"/>
        </w:rPr>
      </w:pPr>
      <w:r w:rsidRPr="00BB2557">
        <w:rPr>
          <w:sz w:val="24"/>
          <w:szCs w:val="24"/>
        </w:rPr>
        <w:t xml:space="preserve">Section </w:t>
      </w:r>
      <w:r w:rsidR="00B70842" w:rsidRPr="00BB2557">
        <w:rPr>
          <w:sz w:val="24"/>
          <w:szCs w:val="24"/>
        </w:rPr>
        <w:t>70</w:t>
      </w:r>
      <w:r w:rsidRPr="00BB2557">
        <w:rPr>
          <w:sz w:val="24"/>
          <w:szCs w:val="24"/>
        </w:rPr>
        <w:t xml:space="preserve"> sets out when a condition or refusal has effect. </w:t>
      </w:r>
    </w:p>
    <w:p w14:paraId="2D21884E" w14:textId="3F2F95FA" w:rsidR="00D94676" w:rsidRPr="00BB2557" w:rsidRDefault="00D94676" w:rsidP="00530E59">
      <w:pPr>
        <w:spacing w:line="23" w:lineRule="atLeast"/>
        <w:rPr>
          <w:sz w:val="24"/>
          <w:szCs w:val="24"/>
        </w:rPr>
      </w:pPr>
      <w:r w:rsidRPr="00BB2557">
        <w:rPr>
          <w:sz w:val="24"/>
          <w:szCs w:val="24"/>
        </w:rPr>
        <w:t xml:space="preserve">Subsection </w:t>
      </w:r>
      <w:r w:rsidR="00517586" w:rsidRPr="00BB2557">
        <w:rPr>
          <w:sz w:val="24"/>
          <w:szCs w:val="24"/>
        </w:rPr>
        <w:t>70</w:t>
      </w:r>
      <w:r w:rsidRPr="00BB2557">
        <w:rPr>
          <w:sz w:val="24"/>
          <w:szCs w:val="24"/>
        </w:rPr>
        <w:t xml:space="preserve">(1) provides that a decision to grant a </w:t>
      </w:r>
      <w:r w:rsidR="005A65CF" w:rsidRPr="00BB2557">
        <w:rPr>
          <w:sz w:val="24"/>
          <w:szCs w:val="24"/>
        </w:rPr>
        <w:t>Hinchinbrook authorisation</w:t>
      </w:r>
      <w:r w:rsidRPr="00BB2557">
        <w:rPr>
          <w:sz w:val="24"/>
          <w:szCs w:val="24"/>
        </w:rPr>
        <w:t xml:space="preserve"> unconditionally has effect immediately after the holder of the </w:t>
      </w:r>
      <w:r w:rsidR="00C130E4" w:rsidRPr="00BB2557">
        <w:rPr>
          <w:sz w:val="24"/>
          <w:szCs w:val="24"/>
        </w:rPr>
        <w:t>existing permission</w:t>
      </w:r>
      <w:r w:rsidRPr="00BB2557">
        <w:rPr>
          <w:sz w:val="24"/>
          <w:szCs w:val="24"/>
        </w:rPr>
        <w:t xml:space="preserve"> is told in writing of the decision. </w:t>
      </w:r>
    </w:p>
    <w:p w14:paraId="7A76D194" w14:textId="4330FE16" w:rsidR="00D94676" w:rsidRPr="00BB2557" w:rsidRDefault="00D94676" w:rsidP="00530E59">
      <w:pPr>
        <w:spacing w:line="23" w:lineRule="atLeast"/>
        <w:rPr>
          <w:sz w:val="24"/>
          <w:szCs w:val="24"/>
        </w:rPr>
      </w:pPr>
      <w:r w:rsidRPr="00BB2557">
        <w:rPr>
          <w:sz w:val="24"/>
          <w:szCs w:val="24"/>
        </w:rPr>
        <w:t xml:space="preserve">Subsection </w:t>
      </w:r>
      <w:r w:rsidR="00517586" w:rsidRPr="00BB2557">
        <w:rPr>
          <w:sz w:val="24"/>
          <w:szCs w:val="24"/>
        </w:rPr>
        <w:t>70</w:t>
      </w:r>
      <w:r w:rsidRPr="00BB2557">
        <w:rPr>
          <w:sz w:val="24"/>
          <w:szCs w:val="24"/>
        </w:rPr>
        <w:t>(2) provides that a decision to</w:t>
      </w:r>
      <w:r w:rsidR="00D55CC0" w:rsidRPr="00BB2557">
        <w:rPr>
          <w:sz w:val="24"/>
          <w:szCs w:val="24"/>
        </w:rPr>
        <w:t xml:space="preserve"> refuse to</w:t>
      </w:r>
      <w:r w:rsidRPr="00BB2557">
        <w:rPr>
          <w:sz w:val="24"/>
          <w:szCs w:val="24"/>
        </w:rPr>
        <w:t xml:space="preserve"> grant an authorisation, or to grant an authorisation subject to a condition, has effect 6 months after the holder of the </w:t>
      </w:r>
      <w:r w:rsidR="00C130E4" w:rsidRPr="00BB2557">
        <w:rPr>
          <w:sz w:val="24"/>
          <w:szCs w:val="24"/>
        </w:rPr>
        <w:t>existing permission</w:t>
      </w:r>
      <w:r w:rsidRPr="00BB2557">
        <w:rPr>
          <w:sz w:val="24"/>
          <w:szCs w:val="24"/>
        </w:rPr>
        <w:t xml:space="preserve"> is told in writing of the decision. </w:t>
      </w:r>
    </w:p>
    <w:p w14:paraId="3B531247" w14:textId="227841F8" w:rsidR="00D94676" w:rsidRPr="00BB2557" w:rsidRDefault="00D94676" w:rsidP="00530E59">
      <w:pPr>
        <w:spacing w:line="23" w:lineRule="atLeast"/>
        <w:rPr>
          <w:sz w:val="24"/>
          <w:szCs w:val="24"/>
        </w:rPr>
      </w:pPr>
      <w:r w:rsidRPr="00BB2557">
        <w:rPr>
          <w:sz w:val="24"/>
          <w:szCs w:val="24"/>
        </w:rPr>
        <w:t xml:space="preserve">Subsection </w:t>
      </w:r>
      <w:r w:rsidR="00517586" w:rsidRPr="00BB2557">
        <w:rPr>
          <w:sz w:val="24"/>
          <w:szCs w:val="24"/>
        </w:rPr>
        <w:t>70</w:t>
      </w:r>
      <w:r w:rsidRPr="00BB2557">
        <w:rPr>
          <w:sz w:val="24"/>
          <w:szCs w:val="24"/>
        </w:rPr>
        <w:t xml:space="preserve">(3) provides that the permission holder may continue to carry on the relevant activity in accordance with the permission until a decision to which subsection </w:t>
      </w:r>
      <w:r w:rsidR="00517586" w:rsidRPr="00BB2557">
        <w:rPr>
          <w:sz w:val="24"/>
          <w:szCs w:val="24"/>
        </w:rPr>
        <w:t>70</w:t>
      </w:r>
      <w:r w:rsidRPr="00BB2557">
        <w:rPr>
          <w:sz w:val="24"/>
          <w:szCs w:val="24"/>
        </w:rPr>
        <w:t>(2) applies has effect.</w:t>
      </w:r>
      <w:r w:rsidR="006D12CD" w:rsidRPr="00BB2557">
        <w:rPr>
          <w:sz w:val="24"/>
          <w:szCs w:val="24"/>
        </w:rPr>
        <w:t xml:space="preserve"> This gives operators time to adjust their business arrangements if the Authority imposes new conditions on an authorisation or decides to not let the business continue to operate. Additionally, it allows relevant review rights to be </w:t>
      </w:r>
      <w:r w:rsidR="00104104" w:rsidRPr="00BB2557">
        <w:rPr>
          <w:sz w:val="24"/>
          <w:szCs w:val="24"/>
        </w:rPr>
        <w:t>exhausted</w:t>
      </w:r>
      <w:r w:rsidR="006D12CD" w:rsidRPr="00BB2557">
        <w:rPr>
          <w:sz w:val="24"/>
          <w:szCs w:val="24"/>
        </w:rPr>
        <w:t>.</w:t>
      </w:r>
    </w:p>
    <w:p w14:paraId="7CF0FCD7" w14:textId="2EB10A1D" w:rsidR="00D94676" w:rsidRPr="00BB2557" w:rsidRDefault="00D94676" w:rsidP="00530E59">
      <w:pPr>
        <w:spacing w:line="23" w:lineRule="atLeast"/>
        <w:rPr>
          <w:b/>
          <w:sz w:val="24"/>
          <w:szCs w:val="24"/>
        </w:rPr>
      </w:pPr>
      <w:r w:rsidRPr="00BB2557">
        <w:rPr>
          <w:b/>
          <w:sz w:val="24"/>
          <w:szCs w:val="24"/>
        </w:rPr>
        <w:t xml:space="preserve">Section </w:t>
      </w:r>
      <w:r w:rsidR="00517586" w:rsidRPr="00BB2557">
        <w:rPr>
          <w:b/>
          <w:sz w:val="24"/>
          <w:szCs w:val="24"/>
        </w:rPr>
        <w:t>71</w:t>
      </w:r>
      <w:r w:rsidR="006F47BF" w:rsidRPr="00BB2557">
        <w:rPr>
          <w:b/>
          <w:sz w:val="24"/>
          <w:szCs w:val="24"/>
        </w:rPr>
        <w:t xml:space="preserve"> </w:t>
      </w:r>
      <w:r w:rsidR="006F47BF" w:rsidRPr="00BB2557">
        <w:rPr>
          <w:b/>
          <w:sz w:val="24"/>
          <w:szCs w:val="24"/>
        </w:rPr>
        <w:softHyphen/>
      </w:r>
      <w:r w:rsidRPr="00BB2557">
        <w:rPr>
          <w:b/>
          <w:sz w:val="24"/>
          <w:szCs w:val="24"/>
        </w:rPr>
        <w:t xml:space="preserve"> </w:t>
      </w:r>
      <w:r w:rsidR="00AD0920" w:rsidRPr="00BB2557">
        <w:rPr>
          <w:b/>
          <w:sz w:val="24"/>
          <w:szCs w:val="24"/>
        </w:rPr>
        <w:t xml:space="preserve">Hinchinbrook </w:t>
      </w:r>
      <w:r w:rsidRPr="00BB2557">
        <w:rPr>
          <w:b/>
          <w:sz w:val="24"/>
          <w:szCs w:val="24"/>
        </w:rPr>
        <w:t xml:space="preserve">Authorisation is part of permission  </w:t>
      </w:r>
    </w:p>
    <w:p w14:paraId="4420B625" w14:textId="2A375554" w:rsidR="00D94676" w:rsidRPr="00BB2557" w:rsidRDefault="00D94676" w:rsidP="00530E59">
      <w:pPr>
        <w:spacing w:line="23" w:lineRule="atLeast"/>
        <w:rPr>
          <w:sz w:val="24"/>
          <w:szCs w:val="24"/>
        </w:rPr>
      </w:pPr>
      <w:r w:rsidRPr="00BB2557">
        <w:rPr>
          <w:sz w:val="24"/>
          <w:szCs w:val="24"/>
        </w:rPr>
        <w:t xml:space="preserve">Section </w:t>
      </w:r>
      <w:r w:rsidR="00517586" w:rsidRPr="00BB2557">
        <w:rPr>
          <w:sz w:val="24"/>
          <w:szCs w:val="24"/>
        </w:rPr>
        <w:t>71</w:t>
      </w:r>
      <w:r w:rsidRPr="00BB2557">
        <w:rPr>
          <w:sz w:val="24"/>
          <w:szCs w:val="24"/>
        </w:rPr>
        <w:t xml:space="preserve"> makes clear that except as otherwise provided in th</w:t>
      </w:r>
      <w:r w:rsidR="00AD0920" w:rsidRPr="00BB2557">
        <w:rPr>
          <w:sz w:val="24"/>
          <w:szCs w:val="24"/>
        </w:rPr>
        <w:t>e</w:t>
      </w:r>
      <w:r w:rsidRPr="00BB2557">
        <w:rPr>
          <w:sz w:val="24"/>
          <w:szCs w:val="24"/>
        </w:rPr>
        <w:t xml:space="preserve"> </w:t>
      </w:r>
      <w:r w:rsidR="00AD0920" w:rsidRPr="00BB2557">
        <w:rPr>
          <w:sz w:val="24"/>
          <w:szCs w:val="24"/>
        </w:rPr>
        <w:t>I</w:t>
      </w:r>
      <w:r w:rsidRPr="00BB2557">
        <w:rPr>
          <w:sz w:val="24"/>
          <w:szCs w:val="24"/>
        </w:rPr>
        <w:t xml:space="preserve">nstrument, a </w:t>
      </w:r>
      <w:r w:rsidR="00AD0920" w:rsidRPr="00BB2557">
        <w:rPr>
          <w:sz w:val="24"/>
          <w:szCs w:val="24"/>
        </w:rPr>
        <w:t>Hinchinbrook A</w:t>
      </w:r>
      <w:r w:rsidRPr="00BB2557">
        <w:rPr>
          <w:sz w:val="24"/>
          <w:szCs w:val="24"/>
        </w:rPr>
        <w:t xml:space="preserve">uthorisation is part of the </w:t>
      </w:r>
      <w:r w:rsidR="00C130E4" w:rsidRPr="00BB2557">
        <w:rPr>
          <w:sz w:val="24"/>
          <w:szCs w:val="24"/>
        </w:rPr>
        <w:t>existing permission</w:t>
      </w:r>
      <w:r w:rsidRPr="00BB2557">
        <w:rPr>
          <w:sz w:val="24"/>
          <w:szCs w:val="24"/>
        </w:rPr>
        <w:t xml:space="preserve"> mentioned in the notice under subsection </w:t>
      </w:r>
      <w:r w:rsidR="00517586" w:rsidRPr="00BB2557">
        <w:rPr>
          <w:sz w:val="24"/>
          <w:szCs w:val="24"/>
        </w:rPr>
        <w:t>71</w:t>
      </w:r>
      <w:r w:rsidRPr="00BB2557">
        <w:rPr>
          <w:sz w:val="24"/>
          <w:szCs w:val="24"/>
        </w:rPr>
        <w:t>(5) to which it is attached.</w:t>
      </w:r>
    </w:p>
    <w:p w14:paraId="35F894F7" w14:textId="27D14D16" w:rsidR="00D94676" w:rsidRPr="00BB2557" w:rsidRDefault="00D94676" w:rsidP="00530E59">
      <w:pPr>
        <w:spacing w:line="23" w:lineRule="atLeast"/>
        <w:rPr>
          <w:sz w:val="24"/>
          <w:szCs w:val="24"/>
        </w:rPr>
      </w:pPr>
      <w:r w:rsidRPr="00BB2557">
        <w:rPr>
          <w:sz w:val="24"/>
          <w:szCs w:val="24"/>
        </w:rPr>
        <w:t>This</w:t>
      </w:r>
      <w:r w:rsidR="00C77625" w:rsidRPr="00BB2557">
        <w:rPr>
          <w:sz w:val="24"/>
          <w:szCs w:val="24"/>
        </w:rPr>
        <w:t xml:space="preserve"> section</w:t>
      </w:r>
      <w:r w:rsidRPr="00BB2557">
        <w:rPr>
          <w:sz w:val="24"/>
          <w:szCs w:val="24"/>
        </w:rPr>
        <w:t xml:space="preserve"> is </w:t>
      </w:r>
      <w:r w:rsidR="00C77625" w:rsidRPr="00BB2557">
        <w:rPr>
          <w:sz w:val="24"/>
          <w:szCs w:val="24"/>
        </w:rPr>
        <w:t xml:space="preserve">not intended to have the effect of additional requirements applying to </w:t>
      </w:r>
      <w:r w:rsidR="00AD0920" w:rsidRPr="00BB2557">
        <w:rPr>
          <w:sz w:val="24"/>
          <w:szCs w:val="24"/>
        </w:rPr>
        <w:t xml:space="preserve">Hinchinbrook Authorisations </w:t>
      </w:r>
      <w:r w:rsidR="00C77625" w:rsidRPr="00BB2557">
        <w:rPr>
          <w:sz w:val="24"/>
          <w:szCs w:val="24"/>
        </w:rPr>
        <w:t>because they apply to a permission.</w:t>
      </w:r>
      <w:r w:rsidR="00AD0920" w:rsidRPr="00BB2557">
        <w:rPr>
          <w:sz w:val="24"/>
          <w:szCs w:val="24"/>
        </w:rPr>
        <w:t xml:space="preserve"> For example, the mandatory considerations that the Authority must consider in deciding whether to grant a permission on an application in section </w:t>
      </w:r>
      <w:r w:rsidR="00517586" w:rsidRPr="00BB2557">
        <w:rPr>
          <w:sz w:val="24"/>
          <w:szCs w:val="24"/>
        </w:rPr>
        <w:t>103</w:t>
      </w:r>
      <w:r w:rsidR="00AD0920" w:rsidRPr="00BB2557">
        <w:rPr>
          <w:sz w:val="24"/>
          <w:szCs w:val="24"/>
        </w:rPr>
        <w:t xml:space="preserve"> are not intended to apply. </w:t>
      </w:r>
    </w:p>
    <w:p w14:paraId="1C77944F" w14:textId="3AD60ED2" w:rsidR="00D94676" w:rsidRPr="00BB2557" w:rsidRDefault="00D94676" w:rsidP="00530E59">
      <w:pPr>
        <w:spacing w:line="23" w:lineRule="atLeast"/>
        <w:rPr>
          <w:b/>
          <w:sz w:val="24"/>
          <w:szCs w:val="24"/>
        </w:rPr>
      </w:pPr>
      <w:r w:rsidRPr="00BB2557">
        <w:rPr>
          <w:b/>
          <w:sz w:val="24"/>
          <w:szCs w:val="24"/>
        </w:rPr>
        <w:t xml:space="preserve">Section </w:t>
      </w:r>
      <w:r w:rsidR="00517586" w:rsidRPr="00BB2557">
        <w:rPr>
          <w:b/>
          <w:sz w:val="24"/>
          <w:szCs w:val="24"/>
        </w:rPr>
        <w:t>72</w:t>
      </w:r>
      <w:r w:rsidR="006F47BF" w:rsidRPr="00BB2557">
        <w:rPr>
          <w:b/>
          <w:sz w:val="24"/>
          <w:szCs w:val="24"/>
        </w:rPr>
        <w:t xml:space="preserve"> </w:t>
      </w:r>
      <w:r w:rsidR="006F47BF" w:rsidRPr="00BB2557">
        <w:rPr>
          <w:b/>
          <w:sz w:val="24"/>
          <w:szCs w:val="24"/>
        </w:rPr>
        <w:softHyphen/>
      </w:r>
      <w:r w:rsidRPr="00BB2557">
        <w:rPr>
          <w:b/>
          <w:sz w:val="24"/>
          <w:szCs w:val="24"/>
        </w:rPr>
        <w:t xml:space="preserve"> How long </w:t>
      </w:r>
      <w:r w:rsidR="009075B3" w:rsidRPr="00BB2557">
        <w:rPr>
          <w:b/>
          <w:sz w:val="24"/>
          <w:szCs w:val="24"/>
        </w:rPr>
        <w:t>Hinchinbrook A</w:t>
      </w:r>
      <w:r w:rsidRPr="00BB2557">
        <w:rPr>
          <w:b/>
          <w:sz w:val="24"/>
          <w:szCs w:val="24"/>
        </w:rPr>
        <w:t>uthorisation remains in force</w:t>
      </w:r>
    </w:p>
    <w:p w14:paraId="3281669A" w14:textId="02062155" w:rsidR="00D94676" w:rsidRPr="00BB2557" w:rsidRDefault="00D94676" w:rsidP="00530E59">
      <w:pPr>
        <w:spacing w:line="23" w:lineRule="atLeast"/>
        <w:rPr>
          <w:sz w:val="24"/>
          <w:szCs w:val="24"/>
        </w:rPr>
      </w:pPr>
      <w:r w:rsidRPr="00BB2557">
        <w:rPr>
          <w:sz w:val="24"/>
          <w:szCs w:val="24"/>
        </w:rPr>
        <w:t xml:space="preserve">Section </w:t>
      </w:r>
      <w:r w:rsidR="00517586" w:rsidRPr="00BB2557">
        <w:rPr>
          <w:sz w:val="24"/>
          <w:szCs w:val="24"/>
        </w:rPr>
        <w:t>72</w:t>
      </w:r>
      <w:r w:rsidRPr="00BB2557">
        <w:rPr>
          <w:sz w:val="24"/>
          <w:szCs w:val="24"/>
        </w:rPr>
        <w:t xml:space="preserve"> provides for how long a </w:t>
      </w:r>
      <w:r w:rsidR="009075B3" w:rsidRPr="00BB2557">
        <w:rPr>
          <w:sz w:val="24"/>
          <w:szCs w:val="24"/>
        </w:rPr>
        <w:t>Hinchinbrook A</w:t>
      </w:r>
      <w:r w:rsidRPr="00BB2557">
        <w:rPr>
          <w:sz w:val="24"/>
          <w:szCs w:val="24"/>
        </w:rPr>
        <w:t xml:space="preserve">uthorisation remains in force. </w:t>
      </w:r>
    </w:p>
    <w:p w14:paraId="2949FBDC" w14:textId="31D9A604" w:rsidR="00D94676" w:rsidRPr="00BB2557" w:rsidRDefault="00D94676" w:rsidP="00530E59">
      <w:pPr>
        <w:spacing w:line="23" w:lineRule="atLeast"/>
        <w:rPr>
          <w:sz w:val="24"/>
          <w:szCs w:val="24"/>
        </w:rPr>
      </w:pPr>
      <w:r w:rsidRPr="00BB2557">
        <w:rPr>
          <w:sz w:val="24"/>
          <w:szCs w:val="24"/>
        </w:rPr>
        <w:t xml:space="preserve">Subsection </w:t>
      </w:r>
      <w:r w:rsidR="00517586" w:rsidRPr="00BB2557">
        <w:rPr>
          <w:sz w:val="24"/>
          <w:szCs w:val="24"/>
        </w:rPr>
        <w:t>72</w:t>
      </w:r>
      <w:r w:rsidRPr="00BB2557">
        <w:rPr>
          <w:sz w:val="24"/>
          <w:szCs w:val="24"/>
        </w:rPr>
        <w:t>(1) provides that a</w:t>
      </w:r>
      <w:r w:rsidR="009075B3" w:rsidRPr="00BB2557">
        <w:rPr>
          <w:sz w:val="24"/>
          <w:szCs w:val="24"/>
        </w:rPr>
        <w:t xml:space="preserve"> Hinchinbrook</w:t>
      </w:r>
      <w:r w:rsidRPr="00BB2557">
        <w:rPr>
          <w:sz w:val="24"/>
          <w:szCs w:val="24"/>
        </w:rPr>
        <w:t xml:space="preserve"> </w:t>
      </w:r>
      <w:r w:rsidR="009075B3" w:rsidRPr="00BB2557">
        <w:rPr>
          <w:sz w:val="24"/>
          <w:szCs w:val="24"/>
        </w:rPr>
        <w:t>A</w:t>
      </w:r>
      <w:r w:rsidRPr="00BB2557">
        <w:rPr>
          <w:sz w:val="24"/>
          <w:szCs w:val="24"/>
        </w:rPr>
        <w:t xml:space="preserve">uthorisation remains in force while the </w:t>
      </w:r>
      <w:r w:rsidR="00C130E4" w:rsidRPr="00BB2557">
        <w:rPr>
          <w:sz w:val="24"/>
          <w:szCs w:val="24"/>
        </w:rPr>
        <w:t>existing permission</w:t>
      </w:r>
      <w:r w:rsidRPr="00BB2557">
        <w:rPr>
          <w:sz w:val="24"/>
          <w:szCs w:val="24"/>
        </w:rPr>
        <w:t xml:space="preserve"> to which it is attached remains in force, or until the authorisation is surrendered or revoked. </w:t>
      </w:r>
    </w:p>
    <w:p w14:paraId="164FFF91" w14:textId="05C2B11D" w:rsidR="00D94676" w:rsidRPr="00BB2557" w:rsidRDefault="00D94676" w:rsidP="00530E59">
      <w:pPr>
        <w:spacing w:line="23" w:lineRule="atLeast"/>
        <w:rPr>
          <w:sz w:val="24"/>
          <w:szCs w:val="24"/>
        </w:rPr>
      </w:pPr>
      <w:r w:rsidRPr="00BB2557">
        <w:rPr>
          <w:sz w:val="24"/>
          <w:szCs w:val="24"/>
        </w:rPr>
        <w:t xml:space="preserve">Subsection </w:t>
      </w:r>
      <w:r w:rsidR="00517586" w:rsidRPr="00BB2557">
        <w:rPr>
          <w:sz w:val="24"/>
          <w:szCs w:val="24"/>
        </w:rPr>
        <w:t>72</w:t>
      </w:r>
      <w:r w:rsidRPr="00BB2557">
        <w:rPr>
          <w:sz w:val="24"/>
          <w:szCs w:val="24"/>
        </w:rPr>
        <w:t>(2) provides that a permission holder may surrender a</w:t>
      </w:r>
      <w:r w:rsidR="009075B3" w:rsidRPr="00BB2557">
        <w:rPr>
          <w:sz w:val="24"/>
          <w:szCs w:val="24"/>
        </w:rPr>
        <w:t xml:space="preserve"> Hinchinbrook</w:t>
      </w:r>
      <w:r w:rsidRPr="00BB2557">
        <w:rPr>
          <w:sz w:val="24"/>
          <w:szCs w:val="24"/>
        </w:rPr>
        <w:t xml:space="preserve"> </w:t>
      </w:r>
      <w:r w:rsidR="009075B3" w:rsidRPr="00BB2557">
        <w:rPr>
          <w:sz w:val="24"/>
          <w:szCs w:val="24"/>
        </w:rPr>
        <w:t>A</w:t>
      </w:r>
      <w:r w:rsidRPr="00BB2557">
        <w:rPr>
          <w:sz w:val="24"/>
          <w:szCs w:val="24"/>
        </w:rPr>
        <w:t xml:space="preserve">uthorisation without surrendering the </w:t>
      </w:r>
      <w:r w:rsidR="00C130E4" w:rsidRPr="00BB2557">
        <w:rPr>
          <w:sz w:val="24"/>
          <w:szCs w:val="24"/>
        </w:rPr>
        <w:t>existing permission</w:t>
      </w:r>
      <w:r w:rsidRPr="00BB2557">
        <w:rPr>
          <w:sz w:val="24"/>
          <w:szCs w:val="24"/>
        </w:rPr>
        <w:t xml:space="preserve"> to which it is attached.</w:t>
      </w:r>
      <w:r w:rsidR="0069644D" w:rsidRPr="00BB2557">
        <w:rPr>
          <w:sz w:val="24"/>
          <w:szCs w:val="24"/>
        </w:rPr>
        <w:t xml:space="preserve"> This ensures that surrendering the Hinchinbrook Authorisation does not involve needing to reapply for a permission that relates to other matters.</w:t>
      </w:r>
      <w:r w:rsidRPr="00BB2557">
        <w:rPr>
          <w:sz w:val="24"/>
          <w:szCs w:val="24"/>
        </w:rPr>
        <w:t xml:space="preserve"> </w:t>
      </w:r>
    </w:p>
    <w:p w14:paraId="160C0C95" w14:textId="266AEE45" w:rsidR="00D94676" w:rsidRPr="00BB2557" w:rsidRDefault="00D94676" w:rsidP="00530E59">
      <w:pPr>
        <w:spacing w:line="23" w:lineRule="atLeast"/>
        <w:rPr>
          <w:b/>
          <w:sz w:val="24"/>
          <w:szCs w:val="24"/>
        </w:rPr>
      </w:pPr>
      <w:r w:rsidRPr="00BB2557">
        <w:rPr>
          <w:b/>
          <w:sz w:val="24"/>
          <w:szCs w:val="24"/>
        </w:rPr>
        <w:t xml:space="preserve">Section </w:t>
      </w:r>
      <w:r w:rsidR="00517586" w:rsidRPr="00BB2557">
        <w:rPr>
          <w:b/>
          <w:sz w:val="24"/>
          <w:szCs w:val="24"/>
        </w:rPr>
        <w:t>73</w:t>
      </w:r>
      <w:r w:rsidR="006F47BF" w:rsidRPr="00BB2557">
        <w:rPr>
          <w:b/>
          <w:sz w:val="24"/>
          <w:szCs w:val="24"/>
        </w:rPr>
        <w:t xml:space="preserve"> </w:t>
      </w:r>
      <w:r w:rsidR="006F47BF" w:rsidRPr="00BB2557">
        <w:rPr>
          <w:b/>
          <w:sz w:val="24"/>
          <w:szCs w:val="24"/>
        </w:rPr>
        <w:softHyphen/>
      </w:r>
      <w:r w:rsidRPr="00BB2557">
        <w:rPr>
          <w:b/>
          <w:sz w:val="24"/>
          <w:szCs w:val="24"/>
        </w:rPr>
        <w:t xml:space="preserve"> Variation of </w:t>
      </w:r>
      <w:r w:rsidR="004863DC" w:rsidRPr="00BB2557">
        <w:rPr>
          <w:b/>
          <w:sz w:val="24"/>
          <w:szCs w:val="24"/>
        </w:rPr>
        <w:t>Hinchinbrook A</w:t>
      </w:r>
      <w:r w:rsidRPr="00BB2557">
        <w:rPr>
          <w:b/>
          <w:sz w:val="24"/>
          <w:szCs w:val="24"/>
        </w:rPr>
        <w:t>uthorisation in certain circumstances</w:t>
      </w:r>
    </w:p>
    <w:p w14:paraId="674B7EBA" w14:textId="4F59B75B" w:rsidR="00D94676" w:rsidRPr="00BB2557" w:rsidRDefault="00D94676" w:rsidP="00530E59">
      <w:pPr>
        <w:spacing w:line="23" w:lineRule="atLeast"/>
        <w:rPr>
          <w:sz w:val="24"/>
          <w:szCs w:val="24"/>
        </w:rPr>
      </w:pPr>
      <w:r w:rsidRPr="00BB2557">
        <w:rPr>
          <w:sz w:val="24"/>
          <w:szCs w:val="24"/>
        </w:rPr>
        <w:t>S</w:t>
      </w:r>
      <w:r w:rsidR="00175E6E" w:rsidRPr="00BB2557">
        <w:rPr>
          <w:sz w:val="24"/>
          <w:szCs w:val="24"/>
        </w:rPr>
        <w:t>ubs</w:t>
      </w:r>
      <w:r w:rsidRPr="00BB2557">
        <w:rPr>
          <w:sz w:val="24"/>
          <w:szCs w:val="24"/>
        </w:rPr>
        <w:t xml:space="preserve">ection </w:t>
      </w:r>
      <w:r w:rsidR="00517586" w:rsidRPr="00BB2557">
        <w:rPr>
          <w:sz w:val="24"/>
          <w:szCs w:val="24"/>
        </w:rPr>
        <w:t>73</w:t>
      </w:r>
      <w:r w:rsidR="004863DC" w:rsidRPr="00BB2557">
        <w:rPr>
          <w:sz w:val="24"/>
          <w:szCs w:val="24"/>
        </w:rPr>
        <w:t>(1)</w:t>
      </w:r>
      <w:r w:rsidRPr="00BB2557">
        <w:rPr>
          <w:sz w:val="24"/>
          <w:szCs w:val="24"/>
        </w:rPr>
        <w:t xml:space="preserve"> provides that the Authority may vary a condition to which a</w:t>
      </w:r>
      <w:r w:rsidR="004863DC" w:rsidRPr="00BB2557">
        <w:rPr>
          <w:sz w:val="24"/>
          <w:szCs w:val="24"/>
        </w:rPr>
        <w:t xml:space="preserve"> Hinchinbrook</w:t>
      </w:r>
      <w:r w:rsidRPr="00BB2557">
        <w:rPr>
          <w:sz w:val="24"/>
          <w:szCs w:val="24"/>
        </w:rPr>
        <w:t xml:space="preserve"> </w:t>
      </w:r>
      <w:r w:rsidR="004863DC" w:rsidRPr="00BB2557">
        <w:rPr>
          <w:sz w:val="24"/>
          <w:szCs w:val="24"/>
        </w:rPr>
        <w:t>A</w:t>
      </w:r>
      <w:r w:rsidRPr="00BB2557">
        <w:rPr>
          <w:sz w:val="24"/>
          <w:szCs w:val="24"/>
        </w:rPr>
        <w:t xml:space="preserve">uthorisation is subject at any time (with the written consent of the </w:t>
      </w:r>
      <w:r w:rsidRPr="00BB2557">
        <w:rPr>
          <w:sz w:val="24"/>
          <w:szCs w:val="24"/>
        </w:rPr>
        <w:lastRenderedPageBreak/>
        <w:t xml:space="preserve">holder of the </w:t>
      </w:r>
      <w:r w:rsidR="00C130E4" w:rsidRPr="00BB2557">
        <w:rPr>
          <w:sz w:val="24"/>
          <w:szCs w:val="24"/>
        </w:rPr>
        <w:t>existing permission</w:t>
      </w:r>
      <w:r w:rsidRPr="00BB2557">
        <w:rPr>
          <w:sz w:val="24"/>
          <w:szCs w:val="24"/>
        </w:rPr>
        <w:t xml:space="preserve"> to which the authorisation is attached) to ensure that the condition is appropriate to achieving the objects of the Act.</w:t>
      </w:r>
      <w:r w:rsidR="00CF022D" w:rsidRPr="00BB2557">
        <w:rPr>
          <w:sz w:val="24"/>
          <w:szCs w:val="24"/>
        </w:rPr>
        <w:t xml:space="preserve"> This ensures that the management of the </w:t>
      </w:r>
      <w:r w:rsidR="00AC2E72" w:rsidRPr="00BB2557">
        <w:rPr>
          <w:sz w:val="24"/>
          <w:szCs w:val="24"/>
        </w:rPr>
        <w:t>Hinchinbrook Planning Area</w:t>
      </w:r>
      <w:r w:rsidR="00CF022D" w:rsidRPr="00BB2557">
        <w:rPr>
          <w:sz w:val="24"/>
          <w:szCs w:val="24"/>
        </w:rPr>
        <w:t xml:space="preserve"> is able to</w:t>
      </w:r>
      <w:r w:rsidR="00B874FF" w:rsidRPr="00BB2557">
        <w:rPr>
          <w:sz w:val="24"/>
          <w:szCs w:val="24"/>
        </w:rPr>
        <w:t xml:space="preserve"> </w:t>
      </w:r>
      <w:r w:rsidR="004863DC" w:rsidRPr="00BB2557">
        <w:rPr>
          <w:sz w:val="24"/>
          <w:szCs w:val="24"/>
        </w:rPr>
        <w:t>respond to emerging issues and the changing management</w:t>
      </w:r>
      <w:r w:rsidR="00CF022D" w:rsidRPr="00BB2557">
        <w:rPr>
          <w:sz w:val="24"/>
          <w:szCs w:val="24"/>
        </w:rPr>
        <w:t xml:space="preserve"> needs </w:t>
      </w:r>
      <w:r w:rsidR="004863DC" w:rsidRPr="00BB2557">
        <w:rPr>
          <w:sz w:val="24"/>
          <w:szCs w:val="24"/>
        </w:rPr>
        <w:t>for</w:t>
      </w:r>
      <w:r w:rsidR="00CF022D" w:rsidRPr="00BB2557">
        <w:rPr>
          <w:sz w:val="24"/>
          <w:szCs w:val="24"/>
        </w:rPr>
        <w:t xml:space="preserve"> the Marine Park. </w:t>
      </w:r>
    </w:p>
    <w:p w14:paraId="5649942A" w14:textId="5F985803" w:rsidR="00175E6E" w:rsidRPr="00BB2557" w:rsidRDefault="00175E6E" w:rsidP="00530E59">
      <w:pPr>
        <w:spacing w:line="23" w:lineRule="atLeast"/>
        <w:rPr>
          <w:sz w:val="24"/>
          <w:szCs w:val="24"/>
        </w:rPr>
      </w:pPr>
      <w:r w:rsidRPr="00BB2557">
        <w:rPr>
          <w:sz w:val="24"/>
          <w:szCs w:val="24"/>
        </w:rPr>
        <w:t xml:space="preserve">Subsection </w:t>
      </w:r>
      <w:r w:rsidR="00517586" w:rsidRPr="00BB2557">
        <w:rPr>
          <w:sz w:val="24"/>
          <w:szCs w:val="24"/>
        </w:rPr>
        <w:t>73</w:t>
      </w:r>
      <w:r w:rsidRPr="00BB2557">
        <w:rPr>
          <w:sz w:val="24"/>
          <w:szCs w:val="24"/>
        </w:rPr>
        <w:t xml:space="preserve">(2) provides that the power to vary instruments under subsection 33(3) of the </w:t>
      </w:r>
      <w:r w:rsidRPr="00BB2557">
        <w:rPr>
          <w:i/>
          <w:sz w:val="24"/>
          <w:szCs w:val="24"/>
        </w:rPr>
        <w:t>Acts Interpretation Act 1901</w:t>
      </w:r>
      <w:r w:rsidRPr="00BB2557">
        <w:rPr>
          <w:sz w:val="24"/>
          <w:szCs w:val="24"/>
        </w:rPr>
        <w:t xml:space="preserve"> does not apply in relation to a condition to which a </w:t>
      </w:r>
      <w:r w:rsidR="005A65CF" w:rsidRPr="00BB2557">
        <w:rPr>
          <w:sz w:val="24"/>
          <w:szCs w:val="24"/>
        </w:rPr>
        <w:t>Hinchinbrook authorisation</w:t>
      </w:r>
      <w:r w:rsidRPr="00BB2557">
        <w:rPr>
          <w:sz w:val="24"/>
          <w:szCs w:val="24"/>
        </w:rPr>
        <w:t xml:space="preserve"> is subject. A note alerts the reader that the </w:t>
      </w:r>
      <w:r w:rsidR="00D801CC" w:rsidRPr="00BB2557">
        <w:rPr>
          <w:sz w:val="24"/>
          <w:szCs w:val="24"/>
        </w:rPr>
        <w:t xml:space="preserve">Hinchinbrook </w:t>
      </w:r>
      <w:r w:rsidRPr="00BB2557">
        <w:rPr>
          <w:sz w:val="24"/>
          <w:szCs w:val="24"/>
        </w:rPr>
        <w:t xml:space="preserve">authorisation may be varied under section </w:t>
      </w:r>
      <w:r w:rsidR="00517586" w:rsidRPr="00BB2557">
        <w:rPr>
          <w:sz w:val="24"/>
          <w:szCs w:val="24"/>
        </w:rPr>
        <w:t>129</w:t>
      </w:r>
      <w:r w:rsidRPr="00BB2557">
        <w:rPr>
          <w:sz w:val="24"/>
          <w:szCs w:val="24"/>
        </w:rPr>
        <w:t xml:space="preserve"> in certain circumstances. Subsection </w:t>
      </w:r>
      <w:r w:rsidR="00517586" w:rsidRPr="00BB2557">
        <w:rPr>
          <w:sz w:val="24"/>
          <w:szCs w:val="24"/>
        </w:rPr>
        <w:t>73</w:t>
      </w:r>
      <w:r w:rsidRPr="00BB2557">
        <w:rPr>
          <w:sz w:val="24"/>
          <w:szCs w:val="24"/>
        </w:rPr>
        <w:t xml:space="preserve">(3) provides that the section does not otherwise affect the power to vary a </w:t>
      </w:r>
      <w:r w:rsidR="005A65CF" w:rsidRPr="00BB2557">
        <w:rPr>
          <w:sz w:val="24"/>
          <w:szCs w:val="24"/>
        </w:rPr>
        <w:t>Hinchinbrook authorisation</w:t>
      </w:r>
      <w:r w:rsidRPr="00BB2557">
        <w:rPr>
          <w:b/>
          <w:sz w:val="24"/>
          <w:szCs w:val="24"/>
        </w:rPr>
        <w:t xml:space="preserve"> </w:t>
      </w:r>
      <w:r w:rsidRPr="00BB2557">
        <w:rPr>
          <w:sz w:val="24"/>
          <w:szCs w:val="24"/>
        </w:rPr>
        <w:t xml:space="preserve">under subsection 33(3) of that Act. This means that if you vary an instrument other than by varying a condition, subsection 33(3) of the </w:t>
      </w:r>
      <w:r w:rsidRPr="00BB2557">
        <w:rPr>
          <w:i/>
          <w:sz w:val="24"/>
          <w:szCs w:val="24"/>
        </w:rPr>
        <w:t>Acts Interpretation Act 1901</w:t>
      </w:r>
      <w:r w:rsidRPr="00BB2557">
        <w:rPr>
          <w:sz w:val="24"/>
          <w:szCs w:val="24"/>
        </w:rPr>
        <w:t xml:space="preserve"> still applies.   </w:t>
      </w:r>
    </w:p>
    <w:p w14:paraId="5FC5ECFE" w14:textId="77777777" w:rsidR="00175E6E" w:rsidRPr="00BB2557" w:rsidRDefault="00175E6E" w:rsidP="00530E59">
      <w:pPr>
        <w:spacing w:line="23" w:lineRule="atLeast"/>
        <w:rPr>
          <w:sz w:val="24"/>
          <w:szCs w:val="24"/>
        </w:rPr>
      </w:pPr>
    </w:p>
    <w:p w14:paraId="4721AF07" w14:textId="77777777" w:rsidR="00C26287" w:rsidRPr="00BB2557" w:rsidRDefault="00C26287" w:rsidP="00530E59">
      <w:pPr>
        <w:spacing w:line="23" w:lineRule="atLeast"/>
        <w:rPr>
          <w:b/>
          <w:sz w:val="24"/>
          <w:szCs w:val="24"/>
        </w:rPr>
      </w:pPr>
      <w:r w:rsidRPr="00BB2557">
        <w:rPr>
          <w:b/>
          <w:sz w:val="24"/>
          <w:szCs w:val="24"/>
        </w:rPr>
        <w:br w:type="page"/>
      </w:r>
    </w:p>
    <w:p w14:paraId="724488D1" w14:textId="77777777" w:rsidR="00D94676" w:rsidRPr="00BB2557" w:rsidRDefault="00D94676" w:rsidP="00530E59">
      <w:pPr>
        <w:spacing w:line="23" w:lineRule="atLeast"/>
        <w:rPr>
          <w:b/>
          <w:sz w:val="24"/>
          <w:szCs w:val="24"/>
        </w:rPr>
      </w:pPr>
      <w:r w:rsidRPr="00BB2557">
        <w:rPr>
          <w:b/>
          <w:sz w:val="24"/>
          <w:szCs w:val="24"/>
        </w:rPr>
        <w:lastRenderedPageBreak/>
        <w:t>Part 3- Permissions</w:t>
      </w:r>
    </w:p>
    <w:p w14:paraId="4A419BA2" w14:textId="77777777" w:rsidR="00704D4D" w:rsidRPr="00BB2557" w:rsidRDefault="00811649" w:rsidP="00530E59">
      <w:pPr>
        <w:spacing w:line="23" w:lineRule="atLeast"/>
        <w:rPr>
          <w:sz w:val="24"/>
          <w:szCs w:val="24"/>
        </w:rPr>
      </w:pPr>
      <w:r w:rsidRPr="00BB2557">
        <w:rPr>
          <w:sz w:val="24"/>
          <w:szCs w:val="24"/>
        </w:rPr>
        <w:t>Part 2 of t</w:t>
      </w:r>
      <w:r w:rsidR="004863DC" w:rsidRPr="00BB2557">
        <w:rPr>
          <w:sz w:val="24"/>
          <w:szCs w:val="24"/>
        </w:rPr>
        <w:t xml:space="preserve">he </w:t>
      </w:r>
      <w:r w:rsidR="004A2C63" w:rsidRPr="00BB2557">
        <w:rPr>
          <w:sz w:val="24"/>
        </w:rPr>
        <w:t>Zoning Plan</w:t>
      </w:r>
      <w:r w:rsidR="004863DC" w:rsidRPr="00BB2557">
        <w:rPr>
          <w:sz w:val="24"/>
          <w:szCs w:val="24"/>
        </w:rPr>
        <w:t xml:space="preserve"> provides that s</w:t>
      </w:r>
      <w:r w:rsidR="00D94676" w:rsidRPr="00BB2557">
        <w:rPr>
          <w:sz w:val="24"/>
          <w:szCs w:val="24"/>
        </w:rPr>
        <w:t xml:space="preserve">ome activities and operations </w:t>
      </w:r>
      <w:r w:rsidR="004863DC" w:rsidRPr="00BB2557">
        <w:rPr>
          <w:sz w:val="24"/>
          <w:szCs w:val="24"/>
        </w:rPr>
        <w:t>involving the use of, or entry into,</w:t>
      </w:r>
      <w:r w:rsidR="00D94676" w:rsidRPr="00BB2557">
        <w:rPr>
          <w:sz w:val="24"/>
          <w:szCs w:val="24"/>
        </w:rPr>
        <w:t xml:space="preserve"> the Marine Park </w:t>
      </w:r>
      <w:r w:rsidR="004863DC" w:rsidRPr="00BB2557">
        <w:rPr>
          <w:sz w:val="24"/>
          <w:szCs w:val="24"/>
        </w:rPr>
        <w:t>may only be carried out with</w:t>
      </w:r>
      <w:r w:rsidR="00D94676" w:rsidRPr="00BB2557">
        <w:rPr>
          <w:sz w:val="24"/>
          <w:szCs w:val="24"/>
        </w:rPr>
        <w:t xml:space="preserve"> a permi</w:t>
      </w:r>
      <w:r w:rsidR="004863DC" w:rsidRPr="00BB2557">
        <w:rPr>
          <w:sz w:val="24"/>
          <w:szCs w:val="24"/>
        </w:rPr>
        <w:t>ssion</w:t>
      </w:r>
      <w:r w:rsidR="00D94676" w:rsidRPr="00BB2557">
        <w:rPr>
          <w:sz w:val="24"/>
          <w:szCs w:val="24"/>
        </w:rPr>
        <w:t>. Permi</w:t>
      </w:r>
      <w:r w:rsidR="004863DC" w:rsidRPr="00BB2557">
        <w:rPr>
          <w:sz w:val="24"/>
          <w:szCs w:val="24"/>
        </w:rPr>
        <w:t>ssions</w:t>
      </w:r>
      <w:r w:rsidR="00D94676" w:rsidRPr="00BB2557">
        <w:rPr>
          <w:sz w:val="24"/>
          <w:szCs w:val="24"/>
        </w:rPr>
        <w:t xml:space="preserve"> are </w:t>
      </w:r>
      <w:r w:rsidR="004863DC" w:rsidRPr="00BB2557">
        <w:rPr>
          <w:sz w:val="24"/>
          <w:szCs w:val="24"/>
        </w:rPr>
        <w:t xml:space="preserve">granted </w:t>
      </w:r>
      <w:r w:rsidR="00D94676" w:rsidRPr="00BB2557">
        <w:rPr>
          <w:sz w:val="24"/>
          <w:szCs w:val="24"/>
        </w:rPr>
        <w:t xml:space="preserve">by the Authority </w:t>
      </w:r>
      <w:r w:rsidR="0013683B" w:rsidRPr="00BB2557">
        <w:rPr>
          <w:sz w:val="24"/>
          <w:szCs w:val="24"/>
        </w:rPr>
        <w:t>pursuant to the provisions of the Instrument</w:t>
      </w:r>
      <w:r w:rsidR="00D94676" w:rsidRPr="00BB2557">
        <w:rPr>
          <w:sz w:val="24"/>
          <w:szCs w:val="24"/>
        </w:rPr>
        <w:t>.</w:t>
      </w:r>
      <w:r w:rsidR="00A7246B" w:rsidRPr="00BB2557">
        <w:rPr>
          <w:sz w:val="24"/>
          <w:szCs w:val="24"/>
        </w:rPr>
        <w:t xml:space="preserve"> </w:t>
      </w:r>
    </w:p>
    <w:p w14:paraId="51FC6A4C" w14:textId="77777777" w:rsidR="003D33D1" w:rsidRPr="00BB2557" w:rsidRDefault="003D33D1" w:rsidP="00530E59">
      <w:pPr>
        <w:spacing w:line="23" w:lineRule="atLeast"/>
        <w:rPr>
          <w:sz w:val="24"/>
          <w:szCs w:val="24"/>
        </w:rPr>
      </w:pPr>
      <w:r w:rsidRPr="00BB2557">
        <w:rPr>
          <w:sz w:val="24"/>
          <w:szCs w:val="24"/>
        </w:rPr>
        <w:t xml:space="preserve">Throughout the Instrument, reference is sometimes made to the ‘conduct’ which is permitted, or proposed to be permitted, by a permission. It is acknowledged that the </w:t>
      </w:r>
      <w:r w:rsidR="004A2C63" w:rsidRPr="00BB2557">
        <w:rPr>
          <w:sz w:val="24"/>
        </w:rPr>
        <w:t>Zoning Plan</w:t>
      </w:r>
      <w:r w:rsidRPr="00BB2557">
        <w:rPr>
          <w:sz w:val="24"/>
          <w:szCs w:val="24"/>
        </w:rPr>
        <w:t xml:space="preserve"> uses different language to the Instrument, in that the </w:t>
      </w:r>
      <w:r w:rsidR="004A2C63" w:rsidRPr="00BB2557">
        <w:rPr>
          <w:sz w:val="24"/>
        </w:rPr>
        <w:t>Zoning Plan</w:t>
      </w:r>
      <w:r w:rsidRPr="00BB2557">
        <w:rPr>
          <w:sz w:val="24"/>
          <w:szCs w:val="24"/>
        </w:rPr>
        <w:t xml:space="preserve"> refers to use or entry rather than conduct. In the </w:t>
      </w:r>
      <w:r w:rsidR="0080755A" w:rsidRPr="00BB2557">
        <w:rPr>
          <w:sz w:val="24"/>
          <w:szCs w:val="24"/>
        </w:rPr>
        <w:t>I</w:t>
      </w:r>
      <w:r w:rsidRPr="00BB2557">
        <w:rPr>
          <w:sz w:val="24"/>
          <w:szCs w:val="24"/>
        </w:rPr>
        <w:t xml:space="preserve">nstrument ‘conduct’ </w:t>
      </w:r>
      <w:r w:rsidR="0080755A" w:rsidRPr="00BB2557">
        <w:rPr>
          <w:sz w:val="24"/>
          <w:szCs w:val="24"/>
        </w:rPr>
        <w:t xml:space="preserve">is used in a way that is intended to </w:t>
      </w:r>
      <w:r w:rsidRPr="00BB2557">
        <w:rPr>
          <w:sz w:val="24"/>
          <w:szCs w:val="24"/>
        </w:rPr>
        <w:t xml:space="preserve">include use of, or entry into, a zone therefore references in the Instrument to conduct are still considered to be compatible with the language used in the </w:t>
      </w:r>
      <w:r w:rsidR="004A2C63" w:rsidRPr="00BB2557">
        <w:rPr>
          <w:sz w:val="24"/>
        </w:rPr>
        <w:t>Zoning Plan</w:t>
      </w:r>
      <w:r w:rsidRPr="00BB2557">
        <w:rPr>
          <w:sz w:val="24"/>
          <w:szCs w:val="24"/>
        </w:rPr>
        <w:t>.</w:t>
      </w:r>
    </w:p>
    <w:p w14:paraId="5B86B448" w14:textId="77777777" w:rsidR="00D94676" w:rsidRPr="00BB2557" w:rsidRDefault="00704D4D" w:rsidP="00530E59">
      <w:pPr>
        <w:spacing w:line="23" w:lineRule="atLeast"/>
        <w:rPr>
          <w:sz w:val="24"/>
          <w:szCs w:val="24"/>
        </w:rPr>
      </w:pPr>
      <w:r w:rsidRPr="00BB2557">
        <w:rPr>
          <w:sz w:val="24"/>
          <w:szCs w:val="24"/>
        </w:rPr>
        <w:t>When a permission is granted by the Authority, the permission is generally documented in a</w:t>
      </w:r>
      <w:r w:rsidR="00D94676" w:rsidRPr="00BB2557">
        <w:rPr>
          <w:sz w:val="24"/>
          <w:szCs w:val="24"/>
        </w:rPr>
        <w:t xml:space="preserve"> </w:t>
      </w:r>
      <w:r w:rsidRPr="00BB2557">
        <w:rPr>
          <w:sz w:val="24"/>
          <w:szCs w:val="24"/>
        </w:rPr>
        <w:t>‘</w:t>
      </w:r>
      <w:r w:rsidR="00D94676" w:rsidRPr="00BB2557">
        <w:rPr>
          <w:sz w:val="24"/>
          <w:szCs w:val="24"/>
        </w:rPr>
        <w:t>permit</w:t>
      </w:r>
      <w:r w:rsidRPr="00BB2557">
        <w:rPr>
          <w:sz w:val="24"/>
          <w:szCs w:val="24"/>
        </w:rPr>
        <w:t>’, which</w:t>
      </w:r>
      <w:r w:rsidR="00D94676" w:rsidRPr="00BB2557">
        <w:rPr>
          <w:sz w:val="24"/>
          <w:szCs w:val="24"/>
        </w:rPr>
        <w:t xml:space="preserve"> is a document </w:t>
      </w:r>
      <w:r w:rsidRPr="00BB2557">
        <w:rPr>
          <w:sz w:val="24"/>
          <w:szCs w:val="24"/>
        </w:rPr>
        <w:t xml:space="preserve">prepared </w:t>
      </w:r>
      <w:r w:rsidR="00D94676" w:rsidRPr="00BB2557">
        <w:rPr>
          <w:sz w:val="24"/>
          <w:szCs w:val="24"/>
        </w:rPr>
        <w:t xml:space="preserve">by the </w:t>
      </w:r>
      <w:r w:rsidR="00811649" w:rsidRPr="00BB2557">
        <w:rPr>
          <w:sz w:val="24"/>
          <w:szCs w:val="24"/>
        </w:rPr>
        <w:t>Authority</w:t>
      </w:r>
      <w:r w:rsidR="00D94676" w:rsidRPr="00BB2557">
        <w:rPr>
          <w:sz w:val="24"/>
          <w:szCs w:val="24"/>
        </w:rPr>
        <w:t xml:space="preserve"> </w:t>
      </w:r>
      <w:r w:rsidRPr="00BB2557">
        <w:rPr>
          <w:sz w:val="24"/>
          <w:szCs w:val="24"/>
        </w:rPr>
        <w:t>detailing the</w:t>
      </w:r>
      <w:r w:rsidR="00D94676" w:rsidRPr="00BB2557">
        <w:rPr>
          <w:sz w:val="24"/>
          <w:szCs w:val="24"/>
        </w:rPr>
        <w:t xml:space="preserve"> permission(s) granted</w:t>
      </w:r>
      <w:r w:rsidRPr="00BB2557">
        <w:rPr>
          <w:sz w:val="24"/>
          <w:szCs w:val="24"/>
        </w:rPr>
        <w:t>,</w:t>
      </w:r>
      <w:r w:rsidR="00D94676" w:rsidRPr="00BB2557">
        <w:rPr>
          <w:sz w:val="24"/>
          <w:szCs w:val="24"/>
        </w:rPr>
        <w:t xml:space="preserve"> </w:t>
      </w:r>
      <w:r w:rsidRPr="00BB2557">
        <w:rPr>
          <w:sz w:val="24"/>
          <w:szCs w:val="24"/>
        </w:rPr>
        <w:t>any conditions to which the permission is subject</w:t>
      </w:r>
      <w:r w:rsidR="00C26287" w:rsidRPr="00BB2557">
        <w:rPr>
          <w:sz w:val="24"/>
          <w:szCs w:val="24"/>
        </w:rPr>
        <w:t xml:space="preserve">, </w:t>
      </w:r>
      <w:r w:rsidRPr="00BB2557">
        <w:rPr>
          <w:sz w:val="24"/>
          <w:szCs w:val="24"/>
        </w:rPr>
        <w:t>the person to whom the permission is granted</w:t>
      </w:r>
      <w:r w:rsidR="00D94676" w:rsidRPr="00BB2557">
        <w:rPr>
          <w:sz w:val="24"/>
          <w:szCs w:val="24"/>
        </w:rPr>
        <w:t xml:space="preserve"> (the permission holder</w:t>
      </w:r>
      <w:r w:rsidRPr="00BB2557">
        <w:rPr>
          <w:sz w:val="24"/>
          <w:szCs w:val="24"/>
        </w:rPr>
        <w:t xml:space="preserve"> or ‘permittee’</w:t>
      </w:r>
      <w:r w:rsidR="00D94676" w:rsidRPr="00BB2557">
        <w:rPr>
          <w:sz w:val="24"/>
          <w:szCs w:val="24"/>
        </w:rPr>
        <w:t>)</w:t>
      </w:r>
      <w:r w:rsidR="00C26287" w:rsidRPr="00BB2557">
        <w:rPr>
          <w:sz w:val="24"/>
          <w:szCs w:val="24"/>
        </w:rPr>
        <w:t xml:space="preserve">, </w:t>
      </w:r>
      <w:r w:rsidRPr="00BB2557">
        <w:rPr>
          <w:sz w:val="24"/>
          <w:szCs w:val="24"/>
        </w:rPr>
        <w:t>the area(s) of</w:t>
      </w:r>
      <w:r w:rsidR="00D94676" w:rsidRPr="00BB2557">
        <w:rPr>
          <w:sz w:val="24"/>
          <w:szCs w:val="24"/>
        </w:rPr>
        <w:t xml:space="preserve"> the Marine Park </w:t>
      </w:r>
      <w:r w:rsidRPr="00BB2557">
        <w:rPr>
          <w:sz w:val="24"/>
          <w:szCs w:val="24"/>
        </w:rPr>
        <w:t>to which the permission applies and</w:t>
      </w:r>
      <w:r w:rsidR="00C26287" w:rsidRPr="00BB2557">
        <w:rPr>
          <w:sz w:val="24"/>
          <w:szCs w:val="24"/>
        </w:rPr>
        <w:t xml:space="preserve"> </w:t>
      </w:r>
      <w:r w:rsidRPr="00BB2557">
        <w:rPr>
          <w:sz w:val="24"/>
          <w:szCs w:val="24"/>
        </w:rPr>
        <w:t>the period during which the permission is</w:t>
      </w:r>
      <w:r w:rsidR="00D94676" w:rsidRPr="00BB2557">
        <w:rPr>
          <w:sz w:val="24"/>
          <w:szCs w:val="24"/>
        </w:rPr>
        <w:t xml:space="preserve"> in force. A permit </w:t>
      </w:r>
      <w:r w:rsidRPr="00BB2557">
        <w:rPr>
          <w:sz w:val="24"/>
          <w:szCs w:val="24"/>
        </w:rPr>
        <w:t xml:space="preserve">document </w:t>
      </w:r>
      <w:r w:rsidR="00D94676" w:rsidRPr="00BB2557">
        <w:rPr>
          <w:sz w:val="24"/>
          <w:szCs w:val="24"/>
        </w:rPr>
        <w:t xml:space="preserve">may include one or more permissions. </w:t>
      </w:r>
    </w:p>
    <w:p w14:paraId="59BF23B8" w14:textId="77777777" w:rsidR="00C26287" w:rsidRPr="00BB2557" w:rsidRDefault="00A97C4C" w:rsidP="00530E59">
      <w:pPr>
        <w:spacing w:line="23" w:lineRule="atLeast"/>
        <w:rPr>
          <w:rFonts w:eastAsia="Times New Roman"/>
          <w:sz w:val="24"/>
          <w:szCs w:val="24"/>
        </w:rPr>
      </w:pPr>
      <w:r w:rsidRPr="00BB2557">
        <w:rPr>
          <w:sz w:val="24"/>
          <w:szCs w:val="24"/>
        </w:rPr>
        <w:t>T</w:t>
      </w:r>
      <w:r w:rsidR="00C26287" w:rsidRPr="00BB2557">
        <w:rPr>
          <w:rFonts w:eastAsia="Times New Roman"/>
          <w:color w:val="000000" w:themeColor="text1"/>
          <w:sz w:val="24"/>
          <w:szCs w:val="24"/>
        </w:rPr>
        <w:t xml:space="preserve">he primary purpose of the permission provisions </w:t>
      </w:r>
      <w:r w:rsidR="00704D4D" w:rsidRPr="00BB2557">
        <w:rPr>
          <w:rFonts w:eastAsia="Times New Roman"/>
          <w:color w:val="000000" w:themeColor="text1"/>
          <w:sz w:val="24"/>
          <w:szCs w:val="24"/>
        </w:rPr>
        <w:t xml:space="preserve">contained in the Instrument </w:t>
      </w:r>
      <w:r w:rsidR="00C26287" w:rsidRPr="00BB2557">
        <w:rPr>
          <w:rFonts w:eastAsia="Times New Roman"/>
          <w:color w:val="000000" w:themeColor="text1"/>
          <w:sz w:val="24"/>
          <w:szCs w:val="24"/>
        </w:rPr>
        <w:t xml:space="preserve">is to ensure activities requiring permission can be carried out in an ecologically sustainable manner and consistently with the objectives of relevant zones and multiple use principles. </w:t>
      </w:r>
      <w:r w:rsidR="00C26287" w:rsidRPr="00BB2557">
        <w:rPr>
          <w:color w:val="000000" w:themeColor="text1"/>
          <w:sz w:val="24"/>
          <w:szCs w:val="24"/>
        </w:rPr>
        <w:t xml:space="preserve">The Instrument </w:t>
      </w:r>
      <w:r w:rsidR="00B57307" w:rsidRPr="00BB2557">
        <w:rPr>
          <w:color w:val="000000" w:themeColor="text1"/>
          <w:sz w:val="24"/>
          <w:szCs w:val="24"/>
        </w:rPr>
        <w:t xml:space="preserve">provides </w:t>
      </w:r>
      <w:r w:rsidR="00C26287" w:rsidRPr="00BB2557">
        <w:rPr>
          <w:color w:val="000000" w:themeColor="text1"/>
          <w:sz w:val="24"/>
          <w:szCs w:val="24"/>
        </w:rPr>
        <w:t xml:space="preserve">an administrative framework </w:t>
      </w:r>
      <w:r w:rsidR="00B57307" w:rsidRPr="00BB2557">
        <w:rPr>
          <w:color w:val="000000" w:themeColor="text1"/>
          <w:sz w:val="24"/>
          <w:szCs w:val="24"/>
        </w:rPr>
        <w:t>for the</w:t>
      </w:r>
      <w:r w:rsidR="00C26287" w:rsidRPr="00BB2557">
        <w:rPr>
          <w:color w:val="000000" w:themeColor="text1"/>
          <w:sz w:val="24"/>
          <w:szCs w:val="24"/>
        </w:rPr>
        <w:t xml:space="preserve"> permission processing system including </w:t>
      </w:r>
      <w:r w:rsidR="00B57307" w:rsidRPr="00BB2557">
        <w:rPr>
          <w:color w:val="000000" w:themeColor="text1"/>
          <w:sz w:val="24"/>
          <w:szCs w:val="24"/>
        </w:rPr>
        <w:t xml:space="preserve">provisions governing </w:t>
      </w:r>
      <w:r w:rsidR="00C26287" w:rsidRPr="00BB2557">
        <w:rPr>
          <w:color w:val="000000" w:themeColor="text1"/>
          <w:sz w:val="24"/>
          <w:szCs w:val="24"/>
        </w:rPr>
        <w:t>application, fees, assessment, decision and appeal processes. Th</w:t>
      </w:r>
      <w:r w:rsidR="00704D4D" w:rsidRPr="00BB2557">
        <w:rPr>
          <w:color w:val="000000" w:themeColor="text1"/>
          <w:sz w:val="24"/>
          <w:szCs w:val="24"/>
        </w:rPr>
        <w:t>e</w:t>
      </w:r>
      <w:r w:rsidR="00C26287" w:rsidRPr="00BB2557">
        <w:rPr>
          <w:color w:val="000000" w:themeColor="text1"/>
          <w:sz w:val="24"/>
          <w:szCs w:val="24"/>
        </w:rPr>
        <w:t xml:space="preserve"> Instrument provides that an application</w:t>
      </w:r>
      <w:r w:rsidR="00B57307" w:rsidRPr="00BB2557">
        <w:rPr>
          <w:sz w:val="24"/>
          <w:szCs w:val="24"/>
        </w:rPr>
        <w:t xml:space="preserve"> </w:t>
      </w:r>
      <w:r w:rsidR="00B57307" w:rsidRPr="00BB2557">
        <w:rPr>
          <w:color w:val="000000" w:themeColor="text1"/>
          <w:sz w:val="24"/>
          <w:szCs w:val="24"/>
        </w:rPr>
        <w:t>for a permission</w:t>
      </w:r>
      <w:r w:rsidR="00C26287" w:rsidRPr="00BB2557">
        <w:rPr>
          <w:rFonts w:eastAsia="Times New Roman"/>
          <w:color w:val="000000" w:themeColor="text1"/>
          <w:sz w:val="24"/>
          <w:szCs w:val="24"/>
        </w:rPr>
        <w:t xml:space="preserve"> must be assessed against stated criteria. </w:t>
      </w:r>
    </w:p>
    <w:p w14:paraId="14CA2376" w14:textId="77777777" w:rsidR="00B57307" w:rsidRPr="00BB2557" w:rsidRDefault="00B57307" w:rsidP="00530E59">
      <w:pPr>
        <w:spacing w:line="23" w:lineRule="atLeast"/>
        <w:rPr>
          <w:b/>
          <w:sz w:val="24"/>
          <w:szCs w:val="24"/>
        </w:rPr>
      </w:pPr>
      <w:r w:rsidRPr="00BB2557">
        <w:rPr>
          <w:b/>
          <w:sz w:val="24"/>
          <w:szCs w:val="24"/>
        </w:rPr>
        <w:t>Division 1- Introduction</w:t>
      </w:r>
    </w:p>
    <w:p w14:paraId="29BF22A3" w14:textId="72755902" w:rsidR="00D94676" w:rsidRPr="00BB2557" w:rsidRDefault="00D94676" w:rsidP="00530E59">
      <w:pPr>
        <w:spacing w:line="23" w:lineRule="atLeast"/>
        <w:rPr>
          <w:b/>
          <w:sz w:val="24"/>
          <w:szCs w:val="24"/>
        </w:rPr>
      </w:pPr>
      <w:r w:rsidRPr="00BB2557">
        <w:rPr>
          <w:b/>
          <w:sz w:val="24"/>
          <w:szCs w:val="24"/>
        </w:rPr>
        <w:t xml:space="preserve">Section </w:t>
      </w:r>
      <w:r w:rsidR="00517586" w:rsidRPr="00BB2557">
        <w:rPr>
          <w:b/>
          <w:sz w:val="24"/>
          <w:szCs w:val="24"/>
        </w:rPr>
        <w:t>74</w:t>
      </w:r>
      <w:r w:rsidR="006F47BF" w:rsidRPr="00BB2557">
        <w:rPr>
          <w:b/>
          <w:sz w:val="24"/>
          <w:szCs w:val="24"/>
        </w:rPr>
        <w:t xml:space="preserve"> </w:t>
      </w:r>
      <w:r w:rsidR="006F47BF" w:rsidRPr="00BB2557">
        <w:rPr>
          <w:b/>
          <w:sz w:val="24"/>
          <w:szCs w:val="24"/>
        </w:rPr>
        <w:softHyphen/>
      </w:r>
      <w:r w:rsidRPr="00BB2557">
        <w:rPr>
          <w:b/>
          <w:sz w:val="24"/>
          <w:szCs w:val="24"/>
        </w:rPr>
        <w:t xml:space="preserve"> Simplified outline of this Part</w:t>
      </w:r>
    </w:p>
    <w:p w14:paraId="24A0869B" w14:textId="1AE48D7A" w:rsidR="00D94676" w:rsidRPr="00BB2557" w:rsidRDefault="00D94676" w:rsidP="00530E59">
      <w:pPr>
        <w:spacing w:line="23" w:lineRule="atLeast"/>
        <w:rPr>
          <w:b/>
          <w:sz w:val="24"/>
          <w:szCs w:val="24"/>
        </w:rPr>
      </w:pPr>
      <w:r w:rsidRPr="00BB2557">
        <w:rPr>
          <w:b/>
          <w:sz w:val="24"/>
          <w:szCs w:val="24"/>
        </w:rPr>
        <w:t xml:space="preserve">Section </w:t>
      </w:r>
      <w:r w:rsidR="00517586" w:rsidRPr="00BB2557">
        <w:rPr>
          <w:b/>
          <w:sz w:val="24"/>
          <w:szCs w:val="24"/>
        </w:rPr>
        <w:t>75</w:t>
      </w:r>
      <w:r w:rsidR="006F47BF" w:rsidRPr="00BB2557">
        <w:rPr>
          <w:b/>
          <w:sz w:val="24"/>
          <w:szCs w:val="24"/>
        </w:rPr>
        <w:t xml:space="preserve"> </w:t>
      </w:r>
      <w:r w:rsidR="006F47BF" w:rsidRPr="00BB2557">
        <w:rPr>
          <w:b/>
          <w:sz w:val="24"/>
          <w:szCs w:val="24"/>
        </w:rPr>
        <w:softHyphen/>
      </w:r>
      <w:r w:rsidRPr="00BB2557">
        <w:rPr>
          <w:b/>
          <w:sz w:val="24"/>
          <w:szCs w:val="24"/>
        </w:rPr>
        <w:t xml:space="preserve"> Permissions to which this Part applies</w:t>
      </w:r>
    </w:p>
    <w:p w14:paraId="3D58B569" w14:textId="62D5117A" w:rsidR="00D94676" w:rsidRPr="00BB2557" w:rsidRDefault="00D94676" w:rsidP="00530E59">
      <w:pPr>
        <w:spacing w:line="23" w:lineRule="atLeast"/>
        <w:rPr>
          <w:sz w:val="24"/>
          <w:szCs w:val="24"/>
        </w:rPr>
      </w:pPr>
      <w:r w:rsidRPr="00BB2557">
        <w:rPr>
          <w:sz w:val="24"/>
          <w:szCs w:val="24"/>
        </w:rPr>
        <w:t xml:space="preserve">Section </w:t>
      </w:r>
      <w:r w:rsidR="00517586" w:rsidRPr="00BB2557">
        <w:rPr>
          <w:sz w:val="24"/>
          <w:szCs w:val="24"/>
        </w:rPr>
        <w:t>75</w:t>
      </w:r>
      <w:r w:rsidRPr="00BB2557">
        <w:rPr>
          <w:sz w:val="24"/>
          <w:szCs w:val="24"/>
        </w:rPr>
        <w:t xml:space="preserve"> identifies the permissions to which Part </w:t>
      </w:r>
      <w:r w:rsidR="00B57307" w:rsidRPr="00BB2557">
        <w:rPr>
          <w:sz w:val="24"/>
          <w:szCs w:val="24"/>
        </w:rPr>
        <w:t xml:space="preserve">3 </w:t>
      </w:r>
      <w:r w:rsidRPr="00BB2557">
        <w:rPr>
          <w:sz w:val="24"/>
          <w:szCs w:val="24"/>
        </w:rPr>
        <w:t xml:space="preserve">applies. </w:t>
      </w:r>
      <w:r w:rsidR="004803CF" w:rsidRPr="00BB2557">
        <w:rPr>
          <w:sz w:val="24"/>
          <w:szCs w:val="24"/>
        </w:rPr>
        <w:t xml:space="preserve">Paragraph </w:t>
      </w:r>
      <w:r w:rsidR="00517586" w:rsidRPr="00BB2557">
        <w:rPr>
          <w:sz w:val="24"/>
          <w:szCs w:val="24"/>
        </w:rPr>
        <w:t>75</w:t>
      </w:r>
      <w:r w:rsidR="004803CF" w:rsidRPr="00BB2557">
        <w:rPr>
          <w:sz w:val="24"/>
          <w:szCs w:val="24"/>
        </w:rPr>
        <w:t xml:space="preserve">(1) sets out the permissions that the Part applies to. </w:t>
      </w:r>
      <w:r w:rsidR="00F953AA" w:rsidRPr="00BB2557">
        <w:rPr>
          <w:sz w:val="24"/>
          <w:szCs w:val="24"/>
        </w:rPr>
        <w:t>These are</w:t>
      </w:r>
      <w:r w:rsidR="006C3A0A" w:rsidRPr="00BB2557">
        <w:rPr>
          <w:sz w:val="24"/>
          <w:szCs w:val="24"/>
        </w:rPr>
        <w:t xml:space="preserve"> all </w:t>
      </w:r>
      <w:r w:rsidRPr="00BB2557">
        <w:rPr>
          <w:sz w:val="24"/>
          <w:szCs w:val="24"/>
        </w:rPr>
        <w:t xml:space="preserve">permissions available under the Act, </w:t>
      </w:r>
      <w:r w:rsidR="006C3A0A" w:rsidRPr="00BB2557">
        <w:rPr>
          <w:sz w:val="24"/>
          <w:szCs w:val="24"/>
        </w:rPr>
        <w:t>Instrument</w:t>
      </w:r>
      <w:r w:rsidRPr="00BB2557">
        <w:rPr>
          <w:sz w:val="24"/>
          <w:szCs w:val="24"/>
        </w:rPr>
        <w:t xml:space="preserve"> and </w:t>
      </w:r>
      <w:r w:rsidR="004A2C63" w:rsidRPr="00BB2557">
        <w:rPr>
          <w:sz w:val="24"/>
        </w:rPr>
        <w:t>Zoning Plan</w:t>
      </w:r>
      <w:r w:rsidRPr="00BB2557">
        <w:rPr>
          <w:sz w:val="24"/>
          <w:szCs w:val="24"/>
        </w:rPr>
        <w:t xml:space="preserve">. </w:t>
      </w:r>
      <w:r w:rsidR="00F75F87" w:rsidRPr="00BB2557">
        <w:rPr>
          <w:sz w:val="24"/>
          <w:szCs w:val="24"/>
        </w:rPr>
        <w:t xml:space="preserve">Paragraph </w:t>
      </w:r>
      <w:r w:rsidR="00517586" w:rsidRPr="00BB2557">
        <w:rPr>
          <w:sz w:val="24"/>
          <w:szCs w:val="24"/>
        </w:rPr>
        <w:t>75</w:t>
      </w:r>
      <w:r w:rsidR="00F75F87" w:rsidRPr="00BB2557">
        <w:rPr>
          <w:sz w:val="24"/>
          <w:szCs w:val="24"/>
        </w:rPr>
        <w:t xml:space="preserve">(1)(g) additionally includes a permission for the purpose of subsection </w:t>
      </w:r>
      <w:r w:rsidR="00CE1DB9" w:rsidRPr="00BB2557">
        <w:rPr>
          <w:sz w:val="24"/>
          <w:szCs w:val="24"/>
        </w:rPr>
        <w:t>53</w:t>
      </w:r>
      <w:r w:rsidR="00F75F87" w:rsidRPr="00BB2557">
        <w:rPr>
          <w:sz w:val="24"/>
          <w:szCs w:val="24"/>
        </w:rPr>
        <w:t>(2)</w:t>
      </w:r>
      <w:r w:rsidR="00D801CC" w:rsidRPr="00BB2557">
        <w:rPr>
          <w:sz w:val="24"/>
          <w:szCs w:val="24"/>
        </w:rPr>
        <w:t xml:space="preserve"> of this Instrument</w:t>
      </w:r>
      <w:r w:rsidR="00F75F87" w:rsidRPr="00BB2557">
        <w:rPr>
          <w:sz w:val="24"/>
          <w:szCs w:val="24"/>
        </w:rPr>
        <w:t xml:space="preserve"> in relation to a Maritime Cultural Heritage Protection SMA mentioned in subsection </w:t>
      </w:r>
      <w:r w:rsidR="00CE1DB9" w:rsidRPr="00BB2557">
        <w:rPr>
          <w:sz w:val="24"/>
          <w:szCs w:val="24"/>
        </w:rPr>
        <w:t>53</w:t>
      </w:r>
      <w:r w:rsidR="00F75F87" w:rsidRPr="00BB2557">
        <w:rPr>
          <w:sz w:val="24"/>
          <w:szCs w:val="24"/>
        </w:rPr>
        <w:t>(</w:t>
      </w:r>
      <w:r w:rsidR="00D801CC" w:rsidRPr="00BB2557">
        <w:rPr>
          <w:sz w:val="24"/>
          <w:szCs w:val="24"/>
        </w:rPr>
        <w:t>1</w:t>
      </w:r>
      <w:r w:rsidR="00F75F87" w:rsidRPr="00BB2557">
        <w:rPr>
          <w:sz w:val="24"/>
          <w:szCs w:val="24"/>
        </w:rPr>
        <w:t xml:space="preserve">) which is consistent with the intent of the section. </w:t>
      </w:r>
    </w:p>
    <w:p w14:paraId="0F345377" w14:textId="2809D423" w:rsidR="00810797" w:rsidRPr="00BB2557" w:rsidRDefault="00810797" w:rsidP="00530E59">
      <w:pPr>
        <w:spacing w:line="23" w:lineRule="atLeast"/>
        <w:rPr>
          <w:sz w:val="24"/>
          <w:szCs w:val="24"/>
        </w:rPr>
      </w:pPr>
      <w:r w:rsidRPr="00BB2557">
        <w:rPr>
          <w:sz w:val="24"/>
          <w:szCs w:val="24"/>
        </w:rPr>
        <w:t xml:space="preserve">Subsection </w:t>
      </w:r>
      <w:r w:rsidR="00517586" w:rsidRPr="00BB2557">
        <w:rPr>
          <w:sz w:val="24"/>
          <w:szCs w:val="24"/>
        </w:rPr>
        <w:t>75</w:t>
      </w:r>
      <w:r w:rsidR="00A7246B" w:rsidRPr="00BB2557">
        <w:rPr>
          <w:sz w:val="24"/>
          <w:szCs w:val="24"/>
        </w:rPr>
        <w:t>(</w:t>
      </w:r>
      <w:r w:rsidRPr="00BB2557">
        <w:rPr>
          <w:sz w:val="24"/>
          <w:szCs w:val="24"/>
        </w:rPr>
        <w:t>2</w:t>
      </w:r>
      <w:r w:rsidR="00A7246B" w:rsidRPr="00BB2557">
        <w:rPr>
          <w:sz w:val="24"/>
          <w:szCs w:val="24"/>
        </w:rPr>
        <w:t>)</w:t>
      </w:r>
      <w:r w:rsidRPr="00BB2557">
        <w:rPr>
          <w:sz w:val="24"/>
          <w:szCs w:val="24"/>
        </w:rPr>
        <w:t xml:space="preserve"> provides that for the avoidance of doubt</w:t>
      </w:r>
      <w:r w:rsidR="00A97C4C" w:rsidRPr="00BB2557">
        <w:rPr>
          <w:sz w:val="24"/>
          <w:szCs w:val="24"/>
        </w:rPr>
        <w:t xml:space="preserve">, </w:t>
      </w:r>
      <w:r w:rsidR="004803CF" w:rsidRPr="00BB2557">
        <w:rPr>
          <w:sz w:val="24"/>
          <w:szCs w:val="24"/>
        </w:rPr>
        <w:t>a</w:t>
      </w:r>
      <w:r w:rsidR="00A97C4C" w:rsidRPr="00BB2557">
        <w:rPr>
          <w:sz w:val="24"/>
          <w:szCs w:val="24"/>
        </w:rPr>
        <w:t xml:space="preserve"> permission referred to in paragraph </w:t>
      </w:r>
      <w:r w:rsidR="00517586" w:rsidRPr="00BB2557">
        <w:rPr>
          <w:sz w:val="24"/>
          <w:szCs w:val="24"/>
        </w:rPr>
        <w:t>75</w:t>
      </w:r>
      <w:r w:rsidR="00A97C4C" w:rsidRPr="00BB2557">
        <w:rPr>
          <w:sz w:val="24"/>
          <w:szCs w:val="24"/>
        </w:rPr>
        <w:t xml:space="preserve">(1)(b) </w:t>
      </w:r>
      <w:r w:rsidRPr="00BB2557">
        <w:rPr>
          <w:sz w:val="24"/>
          <w:szCs w:val="24"/>
        </w:rPr>
        <w:t>includes a special permission.</w:t>
      </w:r>
    </w:p>
    <w:p w14:paraId="4D73364A" w14:textId="77777777" w:rsidR="00003E01" w:rsidRPr="00BB2557" w:rsidRDefault="00003E01" w:rsidP="00530E59">
      <w:pPr>
        <w:spacing w:line="23" w:lineRule="atLeast"/>
        <w:rPr>
          <w:b/>
          <w:sz w:val="24"/>
          <w:szCs w:val="24"/>
        </w:rPr>
      </w:pPr>
    </w:p>
    <w:p w14:paraId="23D40284" w14:textId="77777777" w:rsidR="00003E01" w:rsidRPr="00BB2557" w:rsidRDefault="00003E01" w:rsidP="00530E59">
      <w:pPr>
        <w:spacing w:line="23" w:lineRule="atLeast"/>
        <w:rPr>
          <w:b/>
          <w:sz w:val="24"/>
          <w:szCs w:val="24"/>
        </w:rPr>
      </w:pPr>
    </w:p>
    <w:p w14:paraId="08052015" w14:textId="77777777" w:rsidR="00003E01" w:rsidRPr="00BB2557" w:rsidRDefault="00003E01" w:rsidP="00530E59">
      <w:pPr>
        <w:spacing w:line="23" w:lineRule="atLeast"/>
        <w:rPr>
          <w:b/>
          <w:sz w:val="24"/>
          <w:szCs w:val="24"/>
        </w:rPr>
      </w:pPr>
    </w:p>
    <w:p w14:paraId="4FFFC9F2" w14:textId="77777777" w:rsidR="00003E01" w:rsidRPr="00BB2557" w:rsidRDefault="00003E01" w:rsidP="00530E59">
      <w:pPr>
        <w:spacing w:line="23" w:lineRule="atLeast"/>
        <w:rPr>
          <w:b/>
          <w:sz w:val="24"/>
          <w:szCs w:val="24"/>
        </w:rPr>
      </w:pPr>
    </w:p>
    <w:p w14:paraId="6572B94C" w14:textId="77777777" w:rsidR="004803CF" w:rsidRPr="00BB2557" w:rsidRDefault="004803CF" w:rsidP="00530E59">
      <w:pPr>
        <w:spacing w:line="23" w:lineRule="atLeast"/>
        <w:rPr>
          <w:b/>
          <w:sz w:val="24"/>
          <w:szCs w:val="24"/>
        </w:rPr>
      </w:pPr>
      <w:r w:rsidRPr="00BB2557">
        <w:rPr>
          <w:b/>
          <w:sz w:val="24"/>
          <w:szCs w:val="24"/>
        </w:rPr>
        <w:t>Division 2</w:t>
      </w:r>
      <w:r w:rsidR="006F47BF" w:rsidRPr="00BB2557">
        <w:rPr>
          <w:b/>
          <w:sz w:val="24"/>
          <w:szCs w:val="24"/>
        </w:rPr>
        <w:t xml:space="preserve"> </w:t>
      </w:r>
      <w:r w:rsidR="006F47BF" w:rsidRPr="00BB2557">
        <w:rPr>
          <w:b/>
          <w:sz w:val="24"/>
          <w:szCs w:val="24"/>
        </w:rPr>
        <w:softHyphen/>
        <w:t xml:space="preserve"> </w:t>
      </w:r>
      <w:r w:rsidRPr="00BB2557">
        <w:rPr>
          <w:b/>
          <w:sz w:val="24"/>
          <w:szCs w:val="24"/>
        </w:rPr>
        <w:t>Applications for permissions</w:t>
      </w:r>
    </w:p>
    <w:p w14:paraId="7D3B73DE" w14:textId="77777777" w:rsidR="004803CF" w:rsidRPr="00BB2557" w:rsidRDefault="004803CF" w:rsidP="00530E59">
      <w:pPr>
        <w:spacing w:line="23" w:lineRule="atLeast"/>
        <w:rPr>
          <w:b/>
          <w:sz w:val="24"/>
          <w:szCs w:val="24"/>
        </w:rPr>
      </w:pPr>
      <w:r w:rsidRPr="00BB2557">
        <w:rPr>
          <w:b/>
          <w:sz w:val="24"/>
          <w:szCs w:val="24"/>
        </w:rPr>
        <w:t>Subdivision A</w:t>
      </w:r>
      <w:r w:rsidR="006F47BF" w:rsidRPr="00BB2557">
        <w:rPr>
          <w:b/>
          <w:sz w:val="24"/>
          <w:szCs w:val="24"/>
        </w:rPr>
        <w:t xml:space="preserve"> </w:t>
      </w:r>
      <w:r w:rsidR="006F47BF" w:rsidRPr="00BB2557">
        <w:rPr>
          <w:b/>
          <w:sz w:val="24"/>
          <w:szCs w:val="24"/>
        </w:rPr>
        <w:softHyphen/>
        <w:t xml:space="preserve"> </w:t>
      </w:r>
      <w:r w:rsidRPr="00BB2557">
        <w:rPr>
          <w:b/>
          <w:sz w:val="24"/>
          <w:szCs w:val="24"/>
        </w:rPr>
        <w:t>Making applications for permissions</w:t>
      </w:r>
    </w:p>
    <w:p w14:paraId="6CD914FD" w14:textId="4582477A" w:rsidR="00D94676" w:rsidRPr="00BB2557" w:rsidRDefault="00D94676" w:rsidP="00530E59">
      <w:pPr>
        <w:spacing w:line="23" w:lineRule="atLeast"/>
        <w:rPr>
          <w:b/>
          <w:sz w:val="24"/>
          <w:szCs w:val="24"/>
        </w:rPr>
      </w:pPr>
      <w:r w:rsidRPr="00BB2557">
        <w:rPr>
          <w:b/>
          <w:sz w:val="24"/>
          <w:szCs w:val="24"/>
        </w:rPr>
        <w:t xml:space="preserve">Section </w:t>
      </w:r>
      <w:r w:rsidR="00517586" w:rsidRPr="00BB2557">
        <w:rPr>
          <w:b/>
          <w:sz w:val="24"/>
          <w:szCs w:val="24"/>
        </w:rPr>
        <w:t>76</w:t>
      </w:r>
      <w:r w:rsidR="006F47BF" w:rsidRPr="00BB2557">
        <w:rPr>
          <w:b/>
          <w:sz w:val="24"/>
          <w:szCs w:val="24"/>
        </w:rPr>
        <w:t xml:space="preserve"> </w:t>
      </w:r>
      <w:r w:rsidR="006F47BF" w:rsidRPr="00BB2557">
        <w:rPr>
          <w:b/>
          <w:sz w:val="24"/>
          <w:szCs w:val="24"/>
        </w:rPr>
        <w:softHyphen/>
      </w:r>
      <w:r w:rsidRPr="00BB2557">
        <w:rPr>
          <w:b/>
          <w:sz w:val="24"/>
          <w:szCs w:val="24"/>
        </w:rPr>
        <w:t xml:space="preserve"> How applications for permissions must be made</w:t>
      </w:r>
    </w:p>
    <w:p w14:paraId="5F072C2A" w14:textId="7C5D483C" w:rsidR="007F0F40" w:rsidRPr="00BB2557" w:rsidRDefault="00D94676" w:rsidP="00530E59">
      <w:pPr>
        <w:spacing w:line="23" w:lineRule="atLeast"/>
        <w:rPr>
          <w:sz w:val="24"/>
          <w:szCs w:val="24"/>
        </w:rPr>
      </w:pPr>
      <w:r w:rsidRPr="00BB2557">
        <w:rPr>
          <w:sz w:val="24"/>
          <w:szCs w:val="24"/>
        </w:rPr>
        <w:t xml:space="preserve">Subsection </w:t>
      </w:r>
      <w:r w:rsidR="00517586" w:rsidRPr="00BB2557">
        <w:rPr>
          <w:sz w:val="24"/>
          <w:szCs w:val="24"/>
        </w:rPr>
        <w:t>76</w:t>
      </w:r>
      <w:r w:rsidRPr="00BB2557">
        <w:rPr>
          <w:sz w:val="24"/>
          <w:szCs w:val="24"/>
        </w:rPr>
        <w:t xml:space="preserve">(1) provides that a person may apply to the Authority for a permission by lodging a written application in accordance with subsection </w:t>
      </w:r>
      <w:r w:rsidR="00517586" w:rsidRPr="00BB2557">
        <w:rPr>
          <w:sz w:val="24"/>
          <w:szCs w:val="24"/>
        </w:rPr>
        <w:t>76</w:t>
      </w:r>
      <w:r w:rsidR="00A7246B" w:rsidRPr="00BB2557">
        <w:rPr>
          <w:sz w:val="24"/>
          <w:szCs w:val="24"/>
        </w:rPr>
        <w:t>(</w:t>
      </w:r>
      <w:r w:rsidRPr="00BB2557">
        <w:rPr>
          <w:sz w:val="24"/>
          <w:szCs w:val="24"/>
        </w:rPr>
        <w:t>2</w:t>
      </w:r>
      <w:r w:rsidR="00A7246B" w:rsidRPr="00BB2557">
        <w:rPr>
          <w:sz w:val="24"/>
          <w:szCs w:val="24"/>
        </w:rPr>
        <w:t>)</w:t>
      </w:r>
      <w:r w:rsidRPr="00BB2557">
        <w:rPr>
          <w:sz w:val="24"/>
          <w:szCs w:val="24"/>
        </w:rPr>
        <w:t xml:space="preserve"> or by making an application (whether or not in writing) in the circumstances and manner approved by the Authority. </w:t>
      </w:r>
      <w:r w:rsidR="00BF0E88" w:rsidRPr="00BB2557">
        <w:rPr>
          <w:sz w:val="24"/>
          <w:szCs w:val="24"/>
        </w:rPr>
        <w:t xml:space="preserve">It is expected that generally applications will be in </w:t>
      </w:r>
      <w:r w:rsidR="006C56B0" w:rsidRPr="00BB2557">
        <w:rPr>
          <w:sz w:val="24"/>
          <w:szCs w:val="24"/>
        </w:rPr>
        <w:t>writing</w:t>
      </w:r>
      <w:r w:rsidR="00BF0E88" w:rsidRPr="00BB2557">
        <w:rPr>
          <w:sz w:val="24"/>
          <w:szCs w:val="24"/>
        </w:rPr>
        <w:t xml:space="preserve"> however</w:t>
      </w:r>
      <w:r w:rsidR="00E40E20" w:rsidRPr="00BB2557">
        <w:rPr>
          <w:sz w:val="24"/>
          <w:szCs w:val="24"/>
        </w:rPr>
        <w:t xml:space="preserve"> this provision allows the flexibility for </w:t>
      </w:r>
      <w:r w:rsidR="0058010A" w:rsidRPr="00BB2557">
        <w:rPr>
          <w:sz w:val="24"/>
          <w:szCs w:val="24"/>
        </w:rPr>
        <w:t xml:space="preserve">the Authority to approve another manner for making an application in certain circumstances. For example, there may be an urgent situation requiring immediate action whereby the Authority may decide it is appropriate to accept the making of an application for a permission verbally </w:t>
      </w:r>
      <w:r w:rsidR="00E40E20" w:rsidRPr="00BB2557">
        <w:rPr>
          <w:sz w:val="24"/>
          <w:szCs w:val="24"/>
        </w:rPr>
        <w:t>over the telephone.</w:t>
      </w:r>
      <w:r w:rsidR="00BF0E88" w:rsidRPr="00BB2557">
        <w:rPr>
          <w:sz w:val="24"/>
          <w:szCs w:val="24"/>
        </w:rPr>
        <w:t xml:space="preserve"> </w:t>
      </w:r>
    </w:p>
    <w:p w14:paraId="313623A5" w14:textId="7E47A321" w:rsidR="0025437C" w:rsidRPr="00BB2557" w:rsidRDefault="0025437C" w:rsidP="00530E59">
      <w:pPr>
        <w:spacing w:line="23" w:lineRule="atLeast"/>
        <w:rPr>
          <w:sz w:val="24"/>
          <w:szCs w:val="24"/>
        </w:rPr>
      </w:pPr>
      <w:r w:rsidRPr="00BB2557">
        <w:rPr>
          <w:sz w:val="24"/>
          <w:szCs w:val="24"/>
        </w:rPr>
        <w:t xml:space="preserve">Subsection </w:t>
      </w:r>
      <w:r w:rsidR="00517586" w:rsidRPr="00BB2557">
        <w:rPr>
          <w:sz w:val="24"/>
          <w:szCs w:val="24"/>
        </w:rPr>
        <w:t>76</w:t>
      </w:r>
      <w:r w:rsidRPr="00BB2557">
        <w:rPr>
          <w:sz w:val="24"/>
          <w:szCs w:val="24"/>
        </w:rPr>
        <w:t xml:space="preserve">(1) is subject to </w:t>
      </w:r>
      <w:r w:rsidR="00972FFF" w:rsidRPr="00BB2557">
        <w:rPr>
          <w:sz w:val="24"/>
          <w:szCs w:val="24"/>
        </w:rPr>
        <w:t xml:space="preserve">section </w:t>
      </w:r>
      <w:r w:rsidR="00517586" w:rsidRPr="00BB2557">
        <w:rPr>
          <w:sz w:val="24"/>
          <w:szCs w:val="24"/>
        </w:rPr>
        <w:t>83</w:t>
      </w:r>
      <w:r w:rsidR="003740D4" w:rsidRPr="00BB2557">
        <w:rPr>
          <w:sz w:val="24"/>
          <w:szCs w:val="24"/>
        </w:rPr>
        <w:t xml:space="preserve"> (Only certain persons may apply for a special permission)</w:t>
      </w:r>
      <w:r w:rsidRPr="00BB2557">
        <w:rPr>
          <w:sz w:val="24"/>
          <w:szCs w:val="24"/>
        </w:rPr>
        <w:t xml:space="preserve"> and a note to this subsection alerts the reader that </w:t>
      </w:r>
      <w:r w:rsidR="00175E6E" w:rsidRPr="00BB2557">
        <w:rPr>
          <w:sz w:val="24"/>
          <w:szCs w:val="24"/>
        </w:rPr>
        <w:t xml:space="preserve">section </w:t>
      </w:r>
      <w:r w:rsidR="00517586" w:rsidRPr="00BB2557">
        <w:rPr>
          <w:sz w:val="24"/>
          <w:szCs w:val="24"/>
        </w:rPr>
        <w:t>83</w:t>
      </w:r>
      <w:r w:rsidRPr="00BB2557">
        <w:rPr>
          <w:sz w:val="24"/>
          <w:szCs w:val="24"/>
        </w:rPr>
        <w:t xml:space="preserve"> sets out a process for selecting entitled persons for special permissions</w:t>
      </w:r>
      <w:r w:rsidR="00C80E22" w:rsidRPr="00BB2557">
        <w:rPr>
          <w:sz w:val="24"/>
          <w:szCs w:val="24"/>
        </w:rPr>
        <w:t xml:space="preserve"> and that </w:t>
      </w:r>
      <w:r w:rsidRPr="00BB2557">
        <w:rPr>
          <w:sz w:val="24"/>
          <w:szCs w:val="24"/>
        </w:rPr>
        <w:t xml:space="preserve"> </w:t>
      </w:r>
      <w:r w:rsidR="00C80E22" w:rsidRPr="00BB2557">
        <w:rPr>
          <w:sz w:val="24"/>
          <w:szCs w:val="24"/>
        </w:rPr>
        <w:t>g</w:t>
      </w:r>
      <w:r w:rsidRPr="00BB2557">
        <w:rPr>
          <w:sz w:val="24"/>
          <w:szCs w:val="24"/>
        </w:rPr>
        <w:t>enerally, only entitled persons may apply for special permissions</w:t>
      </w:r>
      <w:r w:rsidR="00C80E22" w:rsidRPr="00BB2557">
        <w:rPr>
          <w:sz w:val="24"/>
          <w:szCs w:val="24"/>
        </w:rPr>
        <w:t>.</w:t>
      </w:r>
      <w:r w:rsidRPr="00BB2557">
        <w:rPr>
          <w:sz w:val="24"/>
          <w:szCs w:val="24"/>
        </w:rPr>
        <w:t xml:space="preserve">  </w:t>
      </w:r>
    </w:p>
    <w:p w14:paraId="0502495C" w14:textId="70977FB8" w:rsidR="00D94676" w:rsidRPr="00BB2557" w:rsidRDefault="00D94676" w:rsidP="00530E59">
      <w:pPr>
        <w:spacing w:line="23" w:lineRule="atLeast"/>
        <w:rPr>
          <w:sz w:val="24"/>
          <w:szCs w:val="24"/>
        </w:rPr>
      </w:pPr>
      <w:r w:rsidRPr="00BB2557">
        <w:rPr>
          <w:sz w:val="24"/>
          <w:szCs w:val="24"/>
        </w:rPr>
        <w:t xml:space="preserve">Subsection </w:t>
      </w:r>
      <w:r w:rsidR="00517586" w:rsidRPr="00BB2557">
        <w:rPr>
          <w:sz w:val="24"/>
          <w:szCs w:val="24"/>
        </w:rPr>
        <w:t>76</w:t>
      </w:r>
      <w:r w:rsidRPr="00BB2557">
        <w:rPr>
          <w:sz w:val="24"/>
          <w:szCs w:val="24"/>
        </w:rPr>
        <w:t>(2) details the requirements for written lodgement.</w:t>
      </w:r>
      <w:r w:rsidR="00B35E69" w:rsidRPr="00BB2557">
        <w:rPr>
          <w:sz w:val="24"/>
          <w:szCs w:val="24"/>
        </w:rPr>
        <w:t xml:space="preserve"> Applications are required to be made in a specified form approved by the Authority, include the information </w:t>
      </w:r>
      <w:r w:rsidR="0058010A" w:rsidRPr="00BB2557">
        <w:rPr>
          <w:sz w:val="24"/>
          <w:szCs w:val="24"/>
        </w:rPr>
        <w:t>required by the form,</w:t>
      </w:r>
      <w:r w:rsidR="00B35E69" w:rsidRPr="00BB2557">
        <w:rPr>
          <w:sz w:val="24"/>
          <w:szCs w:val="24"/>
        </w:rPr>
        <w:t xml:space="preserve"> be accompanied by any documents required by the form, and be lodged at a place or by a </w:t>
      </w:r>
      <w:r w:rsidR="0058010A" w:rsidRPr="00BB2557">
        <w:rPr>
          <w:sz w:val="24"/>
          <w:szCs w:val="24"/>
        </w:rPr>
        <w:t xml:space="preserve">means </w:t>
      </w:r>
      <w:r w:rsidR="00B35E69" w:rsidRPr="00BB2557">
        <w:rPr>
          <w:sz w:val="24"/>
          <w:szCs w:val="24"/>
        </w:rPr>
        <w:t>specified in the form.</w:t>
      </w:r>
      <w:r w:rsidR="00BA4B52" w:rsidRPr="00BB2557">
        <w:rPr>
          <w:sz w:val="24"/>
          <w:szCs w:val="24"/>
        </w:rPr>
        <w:t xml:space="preserve"> </w:t>
      </w:r>
    </w:p>
    <w:p w14:paraId="43C50EC9" w14:textId="77777777" w:rsidR="00B35E69" w:rsidRPr="00BB2557" w:rsidRDefault="00B35E69" w:rsidP="00530E59">
      <w:pPr>
        <w:spacing w:line="23" w:lineRule="atLeast"/>
        <w:rPr>
          <w:b/>
          <w:sz w:val="24"/>
          <w:szCs w:val="24"/>
        </w:rPr>
      </w:pPr>
      <w:r w:rsidRPr="00BB2557">
        <w:rPr>
          <w:b/>
          <w:sz w:val="24"/>
          <w:szCs w:val="24"/>
        </w:rPr>
        <w:t>Subdivision B- Deciding whether applications are properly made</w:t>
      </w:r>
    </w:p>
    <w:p w14:paraId="79D50FFB" w14:textId="7F0B9CA4" w:rsidR="00D94676" w:rsidRPr="00BB2557" w:rsidRDefault="00D94676" w:rsidP="00530E59">
      <w:pPr>
        <w:spacing w:line="23" w:lineRule="atLeast"/>
        <w:rPr>
          <w:b/>
          <w:sz w:val="24"/>
          <w:szCs w:val="24"/>
        </w:rPr>
      </w:pPr>
      <w:r w:rsidRPr="00BB2557">
        <w:rPr>
          <w:b/>
          <w:sz w:val="24"/>
          <w:szCs w:val="24"/>
        </w:rPr>
        <w:t xml:space="preserve">Section </w:t>
      </w:r>
      <w:r w:rsidR="00517586" w:rsidRPr="00BB2557">
        <w:rPr>
          <w:b/>
          <w:sz w:val="24"/>
          <w:szCs w:val="24"/>
        </w:rPr>
        <w:t>77</w:t>
      </w:r>
      <w:r w:rsidR="006F47BF" w:rsidRPr="00BB2557">
        <w:rPr>
          <w:b/>
          <w:sz w:val="24"/>
          <w:szCs w:val="24"/>
        </w:rPr>
        <w:t xml:space="preserve"> </w:t>
      </w:r>
      <w:r w:rsidR="006F47BF" w:rsidRPr="00BB2557">
        <w:rPr>
          <w:b/>
          <w:sz w:val="24"/>
          <w:szCs w:val="24"/>
        </w:rPr>
        <w:softHyphen/>
        <w:t xml:space="preserve"> </w:t>
      </w:r>
      <w:r w:rsidRPr="00BB2557">
        <w:rPr>
          <w:b/>
          <w:sz w:val="24"/>
          <w:szCs w:val="24"/>
        </w:rPr>
        <w:t>Authority must decide whether applications are properly made</w:t>
      </w:r>
    </w:p>
    <w:p w14:paraId="7DD2FDA6" w14:textId="77777777" w:rsidR="00D94676" w:rsidRPr="00BB2557" w:rsidRDefault="00D94676" w:rsidP="00530E59">
      <w:pPr>
        <w:spacing w:line="23" w:lineRule="atLeast"/>
        <w:rPr>
          <w:sz w:val="24"/>
          <w:szCs w:val="24"/>
        </w:rPr>
      </w:pPr>
      <w:r w:rsidRPr="00BB2557">
        <w:rPr>
          <w:sz w:val="24"/>
          <w:szCs w:val="24"/>
        </w:rPr>
        <w:t xml:space="preserve">It is appropriate for the Authority to </w:t>
      </w:r>
      <w:r w:rsidR="0058010A" w:rsidRPr="00BB2557">
        <w:rPr>
          <w:sz w:val="24"/>
          <w:szCs w:val="24"/>
        </w:rPr>
        <w:t xml:space="preserve">firstly </w:t>
      </w:r>
      <w:r w:rsidRPr="00BB2557">
        <w:rPr>
          <w:sz w:val="24"/>
          <w:szCs w:val="24"/>
        </w:rPr>
        <w:t xml:space="preserve">determine whether an application has been ‘properly made’ </w:t>
      </w:r>
      <w:r w:rsidR="0058010A" w:rsidRPr="00BB2557">
        <w:rPr>
          <w:sz w:val="24"/>
          <w:szCs w:val="24"/>
        </w:rPr>
        <w:t>before taking any further steps</w:t>
      </w:r>
      <w:r w:rsidRPr="00BB2557">
        <w:rPr>
          <w:sz w:val="24"/>
          <w:szCs w:val="24"/>
        </w:rPr>
        <w:t xml:space="preserve"> to determine </w:t>
      </w:r>
      <w:r w:rsidR="0058010A" w:rsidRPr="00BB2557">
        <w:rPr>
          <w:sz w:val="24"/>
          <w:szCs w:val="24"/>
        </w:rPr>
        <w:t>what</w:t>
      </w:r>
      <w:r w:rsidRPr="00BB2557">
        <w:rPr>
          <w:sz w:val="24"/>
          <w:szCs w:val="24"/>
        </w:rPr>
        <w:t xml:space="preserve"> assessment approach </w:t>
      </w:r>
      <w:r w:rsidR="0058010A" w:rsidRPr="00BB2557">
        <w:rPr>
          <w:sz w:val="24"/>
          <w:szCs w:val="24"/>
        </w:rPr>
        <w:t>should apply to</w:t>
      </w:r>
      <w:r w:rsidRPr="00BB2557">
        <w:rPr>
          <w:sz w:val="24"/>
          <w:szCs w:val="24"/>
        </w:rPr>
        <w:t xml:space="preserve"> the application. </w:t>
      </w:r>
    </w:p>
    <w:p w14:paraId="2259D80C" w14:textId="0E2BCE0B" w:rsidR="00D94676" w:rsidRPr="00BB2557" w:rsidRDefault="00D94676" w:rsidP="00530E59">
      <w:pPr>
        <w:spacing w:line="23" w:lineRule="atLeast"/>
        <w:rPr>
          <w:sz w:val="24"/>
          <w:szCs w:val="24"/>
        </w:rPr>
      </w:pPr>
      <w:r w:rsidRPr="00BB2557">
        <w:rPr>
          <w:sz w:val="24"/>
          <w:szCs w:val="24"/>
        </w:rPr>
        <w:t xml:space="preserve">Subsection </w:t>
      </w:r>
      <w:r w:rsidR="00517586" w:rsidRPr="00BB2557">
        <w:rPr>
          <w:sz w:val="24"/>
          <w:szCs w:val="24"/>
        </w:rPr>
        <w:t>77</w:t>
      </w:r>
      <w:r w:rsidRPr="00BB2557">
        <w:rPr>
          <w:sz w:val="24"/>
          <w:szCs w:val="24"/>
        </w:rPr>
        <w:t xml:space="preserve">(1) provides </w:t>
      </w:r>
      <w:r w:rsidR="005842D6" w:rsidRPr="00BB2557">
        <w:rPr>
          <w:sz w:val="24"/>
          <w:szCs w:val="24"/>
        </w:rPr>
        <w:t xml:space="preserve">that after receiving an application for a permission </w:t>
      </w:r>
      <w:r w:rsidRPr="00BB2557">
        <w:rPr>
          <w:sz w:val="24"/>
          <w:szCs w:val="24"/>
        </w:rPr>
        <w:t>the Authority will need to decide if the application was properly made</w:t>
      </w:r>
      <w:r w:rsidR="00EE0712" w:rsidRPr="00BB2557">
        <w:rPr>
          <w:sz w:val="24"/>
          <w:szCs w:val="24"/>
        </w:rPr>
        <w:t xml:space="preserve"> in accordance with section </w:t>
      </w:r>
      <w:r w:rsidR="00C80E22" w:rsidRPr="00BB2557">
        <w:rPr>
          <w:sz w:val="24"/>
          <w:szCs w:val="24"/>
        </w:rPr>
        <w:t>76</w:t>
      </w:r>
      <w:r w:rsidR="00CB51AD" w:rsidRPr="00BB2557">
        <w:rPr>
          <w:sz w:val="24"/>
          <w:szCs w:val="24"/>
        </w:rPr>
        <w:t xml:space="preserve"> (How applications for permissions must be made)</w:t>
      </w:r>
      <w:r w:rsidR="005842D6" w:rsidRPr="00BB2557">
        <w:rPr>
          <w:sz w:val="24"/>
          <w:szCs w:val="24"/>
        </w:rPr>
        <w:t>.</w:t>
      </w:r>
      <w:r w:rsidRPr="00BB2557">
        <w:rPr>
          <w:sz w:val="24"/>
          <w:szCs w:val="24"/>
        </w:rPr>
        <w:t xml:space="preserve"> </w:t>
      </w:r>
      <w:r w:rsidR="005842D6" w:rsidRPr="00BB2557">
        <w:rPr>
          <w:sz w:val="24"/>
          <w:szCs w:val="24"/>
        </w:rPr>
        <w:t>S</w:t>
      </w:r>
      <w:r w:rsidRPr="00BB2557">
        <w:rPr>
          <w:sz w:val="24"/>
          <w:szCs w:val="24"/>
        </w:rPr>
        <w:t xml:space="preserve">ubsection </w:t>
      </w:r>
      <w:r w:rsidR="00517586" w:rsidRPr="00BB2557">
        <w:rPr>
          <w:sz w:val="24"/>
          <w:szCs w:val="24"/>
        </w:rPr>
        <w:t>77</w:t>
      </w:r>
      <w:r w:rsidRPr="00BB2557">
        <w:rPr>
          <w:sz w:val="24"/>
          <w:szCs w:val="24"/>
        </w:rPr>
        <w:t>(2) provides the Authority must give notice of its decision to the applicant.</w:t>
      </w:r>
      <w:r w:rsidR="005842D6" w:rsidRPr="00BB2557">
        <w:rPr>
          <w:sz w:val="24"/>
          <w:szCs w:val="24"/>
        </w:rPr>
        <w:t xml:space="preserve"> </w:t>
      </w:r>
      <w:r w:rsidR="000621B1" w:rsidRPr="00BB2557">
        <w:rPr>
          <w:sz w:val="24"/>
          <w:szCs w:val="24"/>
        </w:rPr>
        <w:t xml:space="preserve">The notice must be in writing for an application made under paragraph </w:t>
      </w:r>
      <w:r w:rsidR="00C80E22" w:rsidRPr="00BB2557">
        <w:rPr>
          <w:sz w:val="24"/>
          <w:szCs w:val="24"/>
        </w:rPr>
        <w:t>76</w:t>
      </w:r>
      <w:r w:rsidR="000621B1" w:rsidRPr="00BB2557">
        <w:rPr>
          <w:sz w:val="24"/>
          <w:szCs w:val="24"/>
        </w:rPr>
        <w:t xml:space="preserve">(1)(a). </w:t>
      </w:r>
      <w:r w:rsidR="005842D6" w:rsidRPr="00BB2557">
        <w:rPr>
          <w:sz w:val="24"/>
          <w:szCs w:val="24"/>
        </w:rPr>
        <w:t xml:space="preserve">The notice need not be in writing in cases where the application was made in the circumstances and the manner approved by the Authority under paragraph </w:t>
      </w:r>
      <w:r w:rsidR="00517586" w:rsidRPr="00BB2557">
        <w:rPr>
          <w:sz w:val="24"/>
          <w:szCs w:val="24"/>
        </w:rPr>
        <w:t>7</w:t>
      </w:r>
      <w:r w:rsidR="00C80E22" w:rsidRPr="00BB2557">
        <w:rPr>
          <w:sz w:val="24"/>
          <w:szCs w:val="24"/>
        </w:rPr>
        <w:t>6</w:t>
      </w:r>
      <w:r w:rsidR="005842D6" w:rsidRPr="00BB2557">
        <w:rPr>
          <w:sz w:val="24"/>
          <w:szCs w:val="24"/>
        </w:rPr>
        <w:t xml:space="preserve">(1)(b). For example, where the Authority approved the making of a verbal application over </w:t>
      </w:r>
      <w:r w:rsidR="005842D6" w:rsidRPr="00BB2557">
        <w:rPr>
          <w:sz w:val="24"/>
          <w:szCs w:val="24"/>
        </w:rPr>
        <w:lastRenderedPageBreak/>
        <w:t xml:space="preserve">the telephone in urgent circumstances the Authority could give a verbal notice under subsection </w:t>
      </w:r>
      <w:r w:rsidR="00517586" w:rsidRPr="00BB2557">
        <w:rPr>
          <w:sz w:val="24"/>
          <w:szCs w:val="24"/>
        </w:rPr>
        <w:t>77</w:t>
      </w:r>
      <w:r w:rsidR="005842D6" w:rsidRPr="00BB2557">
        <w:rPr>
          <w:sz w:val="24"/>
          <w:szCs w:val="24"/>
        </w:rPr>
        <w:t xml:space="preserve">(2) of its decision about whether the application was properly made. </w:t>
      </w:r>
      <w:r w:rsidRPr="00BB2557">
        <w:rPr>
          <w:sz w:val="24"/>
          <w:szCs w:val="24"/>
        </w:rPr>
        <w:t xml:space="preserve">  </w:t>
      </w:r>
    </w:p>
    <w:p w14:paraId="6BC1F8E2" w14:textId="6F8C71EF" w:rsidR="00D94676" w:rsidRPr="00BB2557" w:rsidRDefault="00D94676" w:rsidP="00530E59">
      <w:pPr>
        <w:spacing w:line="23" w:lineRule="atLeast"/>
        <w:rPr>
          <w:sz w:val="24"/>
          <w:szCs w:val="24"/>
        </w:rPr>
      </w:pPr>
      <w:r w:rsidRPr="00BB2557">
        <w:rPr>
          <w:sz w:val="24"/>
          <w:szCs w:val="24"/>
        </w:rPr>
        <w:t xml:space="preserve">Subsection </w:t>
      </w:r>
      <w:r w:rsidR="00517586" w:rsidRPr="00BB2557">
        <w:rPr>
          <w:sz w:val="24"/>
          <w:szCs w:val="24"/>
        </w:rPr>
        <w:t>77</w:t>
      </w:r>
      <w:r w:rsidRPr="00BB2557">
        <w:rPr>
          <w:sz w:val="24"/>
          <w:szCs w:val="24"/>
        </w:rPr>
        <w:t xml:space="preserve">(3) provides that if the Authority decides that the application was not made in accordance with section </w:t>
      </w:r>
      <w:r w:rsidR="00C80E22" w:rsidRPr="00BB2557">
        <w:rPr>
          <w:sz w:val="24"/>
          <w:szCs w:val="24"/>
        </w:rPr>
        <w:t xml:space="preserve">76 </w:t>
      </w:r>
      <w:r w:rsidRPr="00BB2557">
        <w:rPr>
          <w:sz w:val="24"/>
          <w:szCs w:val="24"/>
        </w:rPr>
        <w:t>it</w:t>
      </w:r>
      <w:r w:rsidR="00D204A4" w:rsidRPr="00BB2557">
        <w:rPr>
          <w:sz w:val="24"/>
          <w:szCs w:val="24"/>
        </w:rPr>
        <w:t xml:space="preserve"> generally</w:t>
      </w:r>
      <w:r w:rsidRPr="00BB2557">
        <w:rPr>
          <w:sz w:val="24"/>
          <w:szCs w:val="24"/>
        </w:rPr>
        <w:t xml:space="preserve"> must not deal</w:t>
      </w:r>
      <w:r w:rsidR="00D204A4" w:rsidRPr="00BB2557">
        <w:rPr>
          <w:sz w:val="24"/>
          <w:szCs w:val="24"/>
        </w:rPr>
        <w:t xml:space="preserve"> any</w:t>
      </w:r>
      <w:r w:rsidRPr="00BB2557">
        <w:rPr>
          <w:sz w:val="24"/>
          <w:szCs w:val="24"/>
        </w:rPr>
        <w:t xml:space="preserve"> further with the application</w:t>
      </w:r>
      <w:r w:rsidR="00D204A4" w:rsidRPr="00BB2557">
        <w:rPr>
          <w:sz w:val="24"/>
          <w:szCs w:val="24"/>
        </w:rPr>
        <w:t>. This is the case</w:t>
      </w:r>
      <w:r w:rsidRPr="00BB2557">
        <w:rPr>
          <w:sz w:val="24"/>
          <w:szCs w:val="24"/>
        </w:rPr>
        <w:t xml:space="preserve"> unless it is a </w:t>
      </w:r>
      <w:r w:rsidR="001146B6" w:rsidRPr="00BB2557">
        <w:rPr>
          <w:sz w:val="24"/>
          <w:szCs w:val="24"/>
        </w:rPr>
        <w:t>continuation application</w:t>
      </w:r>
      <w:r w:rsidR="003B41BE" w:rsidRPr="00BB2557">
        <w:rPr>
          <w:sz w:val="24"/>
          <w:szCs w:val="24"/>
        </w:rPr>
        <w:t xml:space="preserve"> </w:t>
      </w:r>
      <w:r w:rsidRPr="00BB2557">
        <w:rPr>
          <w:sz w:val="24"/>
          <w:szCs w:val="24"/>
        </w:rPr>
        <w:t xml:space="preserve">and the matters that caused the application not to be made in accordance with section </w:t>
      </w:r>
      <w:r w:rsidR="00517586" w:rsidRPr="00BB2557">
        <w:rPr>
          <w:sz w:val="24"/>
          <w:szCs w:val="24"/>
        </w:rPr>
        <w:t>76</w:t>
      </w:r>
      <w:r w:rsidRPr="00BB2557">
        <w:rPr>
          <w:sz w:val="24"/>
          <w:szCs w:val="24"/>
        </w:rPr>
        <w:t xml:space="preserve"> are rectified within 30 business days from the day stated in the notice of the decision.</w:t>
      </w:r>
      <w:r w:rsidR="006C56B0" w:rsidRPr="00BB2557">
        <w:rPr>
          <w:sz w:val="24"/>
          <w:szCs w:val="24"/>
        </w:rPr>
        <w:t xml:space="preserve"> In such circumstances the Authority may still deal with the application.</w:t>
      </w:r>
      <w:r w:rsidR="000E3D57" w:rsidRPr="00BB2557">
        <w:rPr>
          <w:sz w:val="24"/>
          <w:szCs w:val="24"/>
        </w:rPr>
        <w:t xml:space="preserve"> </w:t>
      </w:r>
    </w:p>
    <w:p w14:paraId="0B75DC9B" w14:textId="79166C9C" w:rsidR="00D94676" w:rsidRPr="00BB2557" w:rsidRDefault="000E3D57" w:rsidP="00530E59">
      <w:pPr>
        <w:spacing w:line="23" w:lineRule="atLeast"/>
        <w:rPr>
          <w:sz w:val="24"/>
          <w:szCs w:val="24"/>
        </w:rPr>
      </w:pPr>
      <w:r w:rsidRPr="00BB2557">
        <w:rPr>
          <w:sz w:val="24"/>
          <w:szCs w:val="24"/>
        </w:rPr>
        <w:t xml:space="preserve">Section </w:t>
      </w:r>
      <w:r w:rsidR="00517586" w:rsidRPr="00BB2557">
        <w:rPr>
          <w:sz w:val="24"/>
          <w:szCs w:val="24"/>
        </w:rPr>
        <w:t>77</w:t>
      </w:r>
      <w:r w:rsidRPr="00BB2557">
        <w:rPr>
          <w:sz w:val="24"/>
          <w:szCs w:val="24"/>
        </w:rPr>
        <w:t xml:space="preserve"> allows for a permission to continue in force beyond the end of the period specified in the permission if a </w:t>
      </w:r>
      <w:r w:rsidR="001146B6" w:rsidRPr="00BB2557">
        <w:rPr>
          <w:sz w:val="24"/>
          <w:szCs w:val="24"/>
        </w:rPr>
        <w:t>continuation application</w:t>
      </w:r>
      <w:r w:rsidR="003B41BE" w:rsidRPr="00BB2557">
        <w:rPr>
          <w:sz w:val="24"/>
          <w:szCs w:val="24"/>
        </w:rPr>
        <w:t xml:space="preserve"> </w:t>
      </w:r>
      <w:r w:rsidRPr="00BB2557">
        <w:rPr>
          <w:sz w:val="24"/>
          <w:szCs w:val="24"/>
        </w:rPr>
        <w:t xml:space="preserve">is made in certain circumstances. It is appropriate to allow 30 business days for the matters to be rectified in cases of continuation applications because there may be detriment to an applicant if the applicant is not given an opportunity to address the matters and their </w:t>
      </w:r>
      <w:r w:rsidR="00C130E4" w:rsidRPr="00BB2557">
        <w:rPr>
          <w:sz w:val="24"/>
          <w:szCs w:val="24"/>
        </w:rPr>
        <w:t>existing permission</w:t>
      </w:r>
      <w:r w:rsidRPr="00BB2557">
        <w:rPr>
          <w:sz w:val="24"/>
          <w:szCs w:val="24"/>
        </w:rPr>
        <w:t xml:space="preserve"> is unable to continue in force under section </w:t>
      </w:r>
      <w:r w:rsidR="00517586" w:rsidRPr="00BB2557">
        <w:rPr>
          <w:sz w:val="24"/>
          <w:szCs w:val="24"/>
        </w:rPr>
        <w:t>77</w:t>
      </w:r>
      <w:r w:rsidRPr="00BB2557">
        <w:rPr>
          <w:sz w:val="24"/>
          <w:szCs w:val="24"/>
        </w:rPr>
        <w:t xml:space="preserve"> as a result. </w:t>
      </w:r>
    </w:p>
    <w:p w14:paraId="439CEC5E" w14:textId="79FBDDB9" w:rsidR="00D94676" w:rsidRPr="00BB2557" w:rsidRDefault="00B35E69" w:rsidP="00530E59">
      <w:pPr>
        <w:spacing w:line="23" w:lineRule="atLeast"/>
        <w:rPr>
          <w:sz w:val="24"/>
          <w:szCs w:val="24"/>
        </w:rPr>
      </w:pPr>
      <w:r w:rsidRPr="00BB2557">
        <w:rPr>
          <w:sz w:val="24"/>
          <w:szCs w:val="24"/>
        </w:rPr>
        <w:t>There are no review rights in relation to the Authority’s decision that an application was not properly made</w:t>
      </w:r>
      <w:r w:rsidR="006113E0" w:rsidRPr="00BB2557">
        <w:rPr>
          <w:sz w:val="24"/>
          <w:szCs w:val="24"/>
        </w:rPr>
        <w:t xml:space="preserve"> (</w:t>
      </w:r>
      <w:r w:rsidR="00776069" w:rsidRPr="00BB2557">
        <w:rPr>
          <w:sz w:val="24"/>
          <w:szCs w:val="24"/>
        </w:rPr>
        <w:t xml:space="preserve">see </w:t>
      </w:r>
      <w:r w:rsidR="006113E0" w:rsidRPr="00BB2557">
        <w:rPr>
          <w:sz w:val="24"/>
          <w:szCs w:val="24"/>
        </w:rPr>
        <w:t xml:space="preserve">section </w:t>
      </w:r>
      <w:r w:rsidR="001153D7" w:rsidRPr="00BB2557">
        <w:rPr>
          <w:sz w:val="24"/>
          <w:szCs w:val="24"/>
        </w:rPr>
        <w:t>236</w:t>
      </w:r>
      <w:r w:rsidR="006113E0" w:rsidRPr="00BB2557">
        <w:rPr>
          <w:sz w:val="24"/>
          <w:szCs w:val="24"/>
        </w:rPr>
        <w:t>)</w:t>
      </w:r>
      <w:r w:rsidRPr="00BB2557">
        <w:rPr>
          <w:sz w:val="24"/>
          <w:szCs w:val="24"/>
        </w:rPr>
        <w:t xml:space="preserve">. </w:t>
      </w:r>
      <w:r w:rsidR="00F26F1D" w:rsidRPr="00BB2557">
        <w:rPr>
          <w:sz w:val="24"/>
          <w:szCs w:val="24"/>
        </w:rPr>
        <w:t>It is reasonable for review rights to be limited in this manner because a</w:t>
      </w:r>
      <w:r w:rsidR="000E3D57" w:rsidRPr="00BB2557">
        <w:rPr>
          <w:sz w:val="24"/>
          <w:szCs w:val="24"/>
        </w:rPr>
        <w:t>pplicants are well informed through policies and guidelines available on the Authority’s website of what is required to make a properly made application and what can be expected in terms of the likely assessment approach. Where an application is rejected as not properly made no fee will have been paid at that stage and the application is easily able to be amended to address defects and resubmitted to the Authority.</w:t>
      </w:r>
    </w:p>
    <w:p w14:paraId="7624A59E" w14:textId="028D843B" w:rsidR="00B35E69" w:rsidRPr="00BB2557" w:rsidRDefault="006C56B0" w:rsidP="00530E59">
      <w:pPr>
        <w:spacing w:line="23" w:lineRule="atLeast"/>
        <w:rPr>
          <w:sz w:val="24"/>
          <w:szCs w:val="24"/>
        </w:rPr>
      </w:pPr>
      <w:r w:rsidRPr="00BB2557">
        <w:rPr>
          <w:sz w:val="24"/>
          <w:szCs w:val="24"/>
        </w:rPr>
        <w:t>The</w:t>
      </w:r>
      <w:r w:rsidR="00B35E69" w:rsidRPr="00BB2557">
        <w:rPr>
          <w:sz w:val="24"/>
          <w:szCs w:val="24"/>
        </w:rPr>
        <w:t xml:space="preserve"> 30 day rectification period for continuation applications is provided for to address the Authority’s concern that the lack of review rights could potentially prejudice an applicant in circumstances where there is an </w:t>
      </w:r>
      <w:r w:rsidR="00C130E4" w:rsidRPr="00BB2557">
        <w:rPr>
          <w:sz w:val="24"/>
          <w:szCs w:val="24"/>
        </w:rPr>
        <w:t>existing permission</w:t>
      </w:r>
      <w:r w:rsidR="00B35E69" w:rsidRPr="00BB2557">
        <w:rPr>
          <w:sz w:val="24"/>
          <w:szCs w:val="24"/>
        </w:rPr>
        <w:t xml:space="preserve"> approaching expiry and a </w:t>
      </w:r>
      <w:r w:rsidR="001146B6" w:rsidRPr="00BB2557">
        <w:rPr>
          <w:sz w:val="24"/>
          <w:szCs w:val="24"/>
        </w:rPr>
        <w:t>continuation application</w:t>
      </w:r>
      <w:r w:rsidR="006F47BF" w:rsidRPr="00BB2557">
        <w:rPr>
          <w:sz w:val="24"/>
          <w:szCs w:val="24"/>
        </w:rPr>
        <w:t xml:space="preserve"> </w:t>
      </w:r>
      <w:r w:rsidR="00F26F1D" w:rsidRPr="00BB2557">
        <w:rPr>
          <w:sz w:val="24"/>
          <w:szCs w:val="24"/>
        </w:rPr>
        <w:t>is made</w:t>
      </w:r>
      <w:r w:rsidR="00B35E69" w:rsidRPr="00BB2557">
        <w:rPr>
          <w:sz w:val="24"/>
          <w:szCs w:val="24"/>
        </w:rPr>
        <w:t>.</w:t>
      </w:r>
      <w:r w:rsidR="001F3419" w:rsidRPr="00BB2557">
        <w:rPr>
          <w:sz w:val="24"/>
          <w:szCs w:val="24"/>
        </w:rPr>
        <w:t xml:space="preserve"> For example, where there is</w:t>
      </w:r>
      <w:r w:rsidR="00645A10" w:rsidRPr="00BB2557">
        <w:rPr>
          <w:sz w:val="24"/>
          <w:szCs w:val="24"/>
        </w:rPr>
        <w:t xml:space="preserve"> a</w:t>
      </w:r>
      <w:r w:rsidR="001F3419" w:rsidRPr="00BB2557">
        <w:rPr>
          <w:sz w:val="24"/>
          <w:szCs w:val="24"/>
        </w:rPr>
        <w:t xml:space="preserve"> technical problem in submitting the application. It is not intended that persons are denied the ability to apply to continue </w:t>
      </w:r>
      <w:r w:rsidR="001B2FA4" w:rsidRPr="00BB2557">
        <w:rPr>
          <w:sz w:val="24"/>
          <w:szCs w:val="24"/>
        </w:rPr>
        <w:t xml:space="preserve">an </w:t>
      </w:r>
      <w:r w:rsidR="001F3419" w:rsidRPr="00BB2557">
        <w:rPr>
          <w:sz w:val="24"/>
          <w:szCs w:val="24"/>
        </w:rPr>
        <w:t xml:space="preserve">activity due to an oversight or technicality. </w:t>
      </w:r>
    </w:p>
    <w:p w14:paraId="76F28592" w14:textId="5F9B2772" w:rsidR="00D94676" w:rsidRPr="00BB2557" w:rsidRDefault="00D94676" w:rsidP="00530E59">
      <w:pPr>
        <w:spacing w:line="23" w:lineRule="atLeast"/>
        <w:rPr>
          <w:sz w:val="24"/>
          <w:szCs w:val="24"/>
        </w:rPr>
      </w:pPr>
      <w:r w:rsidRPr="00BB2557">
        <w:rPr>
          <w:sz w:val="24"/>
          <w:szCs w:val="24"/>
        </w:rPr>
        <w:t xml:space="preserve">Under subsection </w:t>
      </w:r>
      <w:r w:rsidR="00517586" w:rsidRPr="00BB2557">
        <w:rPr>
          <w:sz w:val="24"/>
          <w:szCs w:val="24"/>
        </w:rPr>
        <w:t>77</w:t>
      </w:r>
      <w:r w:rsidRPr="00BB2557">
        <w:rPr>
          <w:sz w:val="24"/>
          <w:szCs w:val="24"/>
        </w:rPr>
        <w:t xml:space="preserve">(4), there are specific matters which must be stated in a notice of a decision that an application was not made in accordance with section </w:t>
      </w:r>
      <w:r w:rsidR="00517586" w:rsidRPr="00BB2557">
        <w:rPr>
          <w:sz w:val="24"/>
          <w:szCs w:val="24"/>
        </w:rPr>
        <w:t>76</w:t>
      </w:r>
      <w:r w:rsidRPr="00BB2557">
        <w:rPr>
          <w:sz w:val="24"/>
          <w:szCs w:val="24"/>
        </w:rPr>
        <w:t xml:space="preserve">. Of particular importance, the notice must indicate generally the matters that caused the application not to be made in accordance with section </w:t>
      </w:r>
      <w:r w:rsidR="00517586" w:rsidRPr="00BB2557">
        <w:rPr>
          <w:sz w:val="24"/>
          <w:szCs w:val="24"/>
        </w:rPr>
        <w:t>76</w:t>
      </w:r>
      <w:r w:rsidRPr="00BB2557">
        <w:rPr>
          <w:sz w:val="24"/>
          <w:szCs w:val="24"/>
        </w:rPr>
        <w:t>. This is intended to allow an applicant to gain an understanding of what is needed in order to rectify the defects in their application and either submit a new properly made application or, if the application is a continuation application, rectify the defects within 30 days so that the Authority may deal further with the application</w:t>
      </w:r>
      <w:r w:rsidR="00AA7F82" w:rsidRPr="00BB2557">
        <w:rPr>
          <w:sz w:val="24"/>
          <w:szCs w:val="24"/>
        </w:rPr>
        <w:t>.</w:t>
      </w:r>
    </w:p>
    <w:p w14:paraId="50FB36E3" w14:textId="77777777" w:rsidR="002D7080" w:rsidRPr="00BB2557" w:rsidRDefault="002D7080" w:rsidP="00530E59">
      <w:pPr>
        <w:spacing w:line="23" w:lineRule="atLeast"/>
        <w:rPr>
          <w:b/>
          <w:sz w:val="24"/>
          <w:szCs w:val="24"/>
        </w:rPr>
      </w:pPr>
      <w:r w:rsidRPr="00BB2557">
        <w:rPr>
          <w:b/>
          <w:sz w:val="24"/>
          <w:szCs w:val="24"/>
        </w:rPr>
        <w:t>Subdivision C- Additional information</w:t>
      </w:r>
    </w:p>
    <w:p w14:paraId="50757E40" w14:textId="1D74511F" w:rsidR="002D7080" w:rsidRPr="00BB2557" w:rsidRDefault="002D7080" w:rsidP="00530E59">
      <w:pPr>
        <w:spacing w:line="23" w:lineRule="atLeast"/>
        <w:rPr>
          <w:b/>
          <w:sz w:val="24"/>
          <w:szCs w:val="24"/>
        </w:rPr>
      </w:pPr>
      <w:r w:rsidRPr="00BB2557">
        <w:rPr>
          <w:b/>
          <w:sz w:val="24"/>
          <w:szCs w:val="24"/>
        </w:rPr>
        <w:t xml:space="preserve">Section </w:t>
      </w:r>
      <w:r w:rsidR="00517586" w:rsidRPr="00BB2557">
        <w:rPr>
          <w:b/>
          <w:sz w:val="24"/>
          <w:szCs w:val="24"/>
        </w:rPr>
        <w:t>78</w:t>
      </w:r>
      <w:r w:rsidR="006F47BF" w:rsidRPr="00BB2557">
        <w:rPr>
          <w:b/>
          <w:sz w:val="24"/>
          <w:szCs w:val="24"/>
        </w:rPr>
        <w:t xml:space="preserve"> </w:t>
      </w:r>
      <w:r w:rsidR="006F47BF" w:rsidRPr="00BB2557">
        <w:rPr>
          <w:b/>
          <w:sz w:val="24"/>
          <w:szCs w:val="24"/>
        </w:rPr>
        <w:softHyphen/>
        <w:t xml:space="preserve"> </w:t>
      </w:r>
      <w:r w:rsidRPr="00BB2557">
        <w:rPr>
          <w:b/>
          <w:sz w:val="24"/>
          <w:szCs w:val="24"/>
        </w:rPr>
        <w:t>Additional information</w:t>
      </w:r>
    </w:p>
    <w:p w14:paraId="46794AA5" w14:textId="77777777" w:rsidR="00AA61B2" w:rsidRPr="00BB2557" w:rsidRDefault="00AA61B2" w:rsidP="00530E59">
      <w:pPr>
        <w:spacing w:line="23" w:lineRule="atLeast"/>
        <w:rPr>
          <w:sz w:val="24"/>
          <w:szCs w:val="24"/>
        </w:rPr>
      </w:pPr>
      <w:r w:rsidRPr="00BB2557">
        <w:rPr>
          <w:sz w:val="24"/>
          <w:szCs w:val="24"/>
        </w:rPr>
        <w:lastRenderedPageBreak/>
        <w:t xml:space="preserve">Depending on the type of assessment approach adopted the Authority may need to request additional information from the applicant in order to adequately assess the </w:t>
      </w:r>
      <w:r w:rsidR="00F26F1D" w:rsidRPr="00BB2557">
        <w:rPr>
          <w:sz w:val="24"/>
          <w:szCs w:val="24"/>
        </w:rPr>
        <w:t xml:space="preserve">impacts </w:t>
      </w:r>
      <w:r w:rsidRPr="00BB2557">
        <w:rPr>
          <w:sz w:val="24"/>
          <w:szCs w:val="24"/>
        </w:rPr>
        <w:t xml:space="preserve">of the activity proposed. </w:t>
      </w:r>
    </w:p>
    <w:p w14:paraId="36317D46" w14:textId="75DFB036" w:rsidR="009D05AF" w:rsidRPr="00BB2557" w:rsidRDefault="002D7080" w:rsidP="00530E59">
      <w:pPr>
        <w:spacing w:line="23" w:lineRule="atLeast"/>
        <w:rPr>
          <w:sz w:val="24"/>
          <w:szCs w:val="24"/>
        </w:rPr>
      </w:pPr>
      <w:r w:rsidRPr="00BB2557">
        <w:rPr>
          <w:sz w:val="24"/>
          <w:szCs w:val="24"/>
        </w:rPr>
        <w:t>S</w:t>
      </w:r>
      <w:r w:rsidR="00681ADF" w:rsidRPr="00BB2557">
        <w:rPr>
          <w:sz w:val="24"/>
          <w:szCs w:val="24"/>
        </w:rPr>
        <w:t>ubs</w:t>
      </w:r>
      <w:r w:rsidRPr="00BB2557">
        <w:rPr>
          <w:sz w:val="24"/>
          <w:szCs w:val="24"/>
        </w:rPr>
        <w:t xml:space="preserve">ection </w:t>
      </w:r>
      <w:r w:rsidR="00C0236A" w:rsidRPr="00BB2557">
        <w:rPr>
          <w:sz w:val="24"/>
          <w:szCs w:val="24"/>
        </w:rPr>
        <w:t>78</w:t>
      </w:r>
      <w:r w:rsidR="00681ADF" w:rsidRPr="00BB2557">
        <w:rPr>
          <w:sz w:val="24"/>
          <w:szCs w:val="24"/>
        </w:rPr>
        <w:t>(1)</w:t>
      </w:r>
      <w:r w:rsidRPr="00BB2557">
        <w:rPr>
          <w:sz w:val="24"/>
          <w:szCs w:val="24"/>
        </w:rPr>
        <w:t xml:space="preserve"> provides that </w:t>
      </w:r>
      <w:r w:rsidR="00F26F1D" w:rsidRPr="00BB2557">
        <w:rPr>
          <w:sz w:val="24"/>
          <w:szCs w:val="24"/>
        </w:rPr>
        <w:t xml:space="preserve">specified </w:t>
      </w:r>
      <w:r w:rsidRPr="00BB2557">
        <w:rPr>
          <w:sz w:val="24"/>
          <w:szCs w:val="24"/>
        </w:rPr>
        <w:t>additional information</w:t>
      </w:r>
      <w:r w:rsidR="00F26F1D" w:rsidRPr="00BB2557">
        <w:rPr>
          <w:sz w:val="24"/>
          <w:szCs w:val="24"/>
        </w:rPr>
        <w:t xml:space="preserve"> or a specified additional document</w:t>
      </w:r>
      <w:r w:rsidRPr="00BB2557">
        <w:rPr>
          <w:sz w:val="24"/>
          <w:szCs w:val="24"/>
        </w:rPr>
        <w:t xml:space="preserve"> may be requested</w:t>
      </w:r>
      <w:r w:rsidR="009D05AF" w:rsidRPr="00BB2557">
        <w:rPr>
          <w:sz w:val="24"/>
          <w:szCs w:val="24"/>
        </w:rPr>
        <w:t xml:space="preserve"> in writing</w:t>
      </w:r>
      <w:r w:rsidRPr="00BB2557">
        <w:rPr>
          <w:sz w:val="24"/>
          <w:szCs w:val="24"/>
        </w:rPr>
        <w:t xml:space="preserve"> by the Authority</w:t>
      </w:r>
      <w:r w:rsidR="00FB1CFF" w:rsidRPr="00BB2557">
        <w:rPr>
          <w:sz w:val="24"/>
          <w:szCs w:val="24"/>
        </w:rPr>
        <w:t xml:space="preserve"> from the applicant</w:t>
      </w:r>
      <w:r w:rsidRPr="00BB2557">
        <w:rPr>
          <w:sz w:val="24"/>
          <w:szCs w:val="24"/>
        </w:rPr>
        <w:t xml:space="preserve"> for the purpose of</w:t>
      </w:r>
      <w:r w:rsidR="009D05AF" w:rsidRPr="00BB2557">
        <w:rPr>
          <w:sz w:val="24"/>
          <w:szCs w:val="24"/>
        </w:rPr>
        <w:t xml:space="preserve"> making a decision, or decisions</w:t>
      </w:r>
      <w:r w:rsidR="00F26F1D" w:rsidRPr="00BB2557">
        <w:rPr>
          <w:sz w:val="24"/>
          <w:szCs w:val="24"/>
        </w:rPr>
        <w:t>,</w:t>
      </w:r>
      <w:r w:rsidR="009D05AF" w:rsidRPr="00BB2557">
        <w:rPr>
          <w:sz w:val="24"/>
          <w:szCs w:val="24"/>
        </w:rPr>
        <w:t xml:space="preserve"> under Part</w:t>
      </w:r>
      <w:r w:rsidR="00F26F1D" w:rsidRPr="00BB2557">
        <w:rPr>
          <w:sz w:val="24"/>
          <w:szCs w:val="24"/>
        </w:rPr>
        <w:t xml:space="preserve"> 3</w:t>
      </w:r>
      <w:r w:rsidR="009D05AF" w:rsidRPr="00BB2557">
        <w:rPr>
          <w:sz w:val="24"/>
          <w:szCs w:val="24"/>
        </w:rPr>
        <w:t xml:space="preserve">. </w:t>
      </w:r>
      <w:r w:rsidRPr="00BB2557">
        <w:rPr>
          <w:sz w:val="24"/>
          <w:szCs w:val="24"/>
        </w:rPr>
        <w:t xml:space="preserve"> </w:t>
      </w:r>
      <w:r w:rsidR="00AA61B2" w:rsidRPr="00BB2557">
        <w:rPr>
          <w:sz w:val="24"/>
          <w:szCs w:val="24"/>
        </w:rPr>
        <w:t>The Authority will often request further information when conducting a tailored assessment as some aspects of the application are likely to require detailed consideration.</w:t>
      </w:r>
    </w:p>
    <w:p w14:paraId="239FBE66" w14:textId="15B9AA7D" w:rsidR="002D7080" w:rsidRPr="00BB2557" w:rsidRDefault="00FB1CFF" w:rsidP="00530E59">
      <w:pPr>
        <w:spacing w:line="23" w:lineRule="atLeast"/>
        <w:rPr>
          <w:sz w:val="24"/>
          <w:szCs w:val="24"/>
        </w:rPr>
      </w:pPr>
      <w:r w:rsidRPr="00BB2557">
        <w:rPr>
          <w:sz w:val="24"/>
          <w:szCs w:val="24"/>
        </w:rPr>
        <w:t xml:space="preserve">Subsection </w:t>
      </w:r>
      <w:r w:rsidR="00C0236A" w:rsidRPr="00BB2557">
        <w:rPr>
          <w:sz w:val="24"/>
          <w:szCs w:val="24"/>
        </w:rPr>
        <w:t>78</w:t>
      </w:r>
      <w:r w:rsidR="00DC5992" w:rsidRPr="00BB2557">
        <w:rPr>
          <w:sz w:val="24"/>
          <w:szCs w:val="24"/>
        </w:rPr>
        <w:t>(</w:t>
      </w:r>
      <w:r w:rsidRPr="00BB2557">
        <w:rPr>
          <w:sz w:val="24"/>
          <w:szCs w:val="24"/>
        </w:rPr>
        <w:t xml:space="preserve">2) provides that the applicant may provide the information or document as  </w:t>
      </w:r>
      <w:r w:rsidR="00EC4326" w:rsidRPr="00BB2557">
        <w:rPr>
          <w:sz w:val="24"/>
          <w:szCs w:val="24"/>
        </w:rPr>
        <w:t xml:space="preserve">part of </w:t>
      </w:r>
      <w:r w:rsidR="002D7080" w:rsidRPr="00BB2557" w:rsidDel="00EC4326">
        <w:rPr>
          <w:sz w:val="24"/>
          <w:szCs w:val="24"/>
        </w:rPr>
        <w:t>a</w:t>
      </w:r>
      <w:r w:rsidR="002D7080" w:rsidRPr="00BB2557">
        <w:rPr>
          <w:sz w:val="24"/>
          <w:szCs w:val="24"/>
        </w:rPr>
        <w:t xml:space="preserve"> report or assessment prepared for the purposes of the EPBC Act, </w:t>
      </w:r>
      <w:r w:rsidR="002D7080" w:rsidRPr="00BB2557">
        <w:rPr>
          <w:i/>
          <w:sz w:val="24"/>
          <w:szCs w:val="24"/>
        </w:rPr>
        <w:t>Environmental Protection Act 1994 (Qld)</w:t>
      </w:r>
      <w:r w:rsidR="002D7080" w:rsidRPr="00BB2557">
        <w:rPr>
          <w:sz w:val="24"/>
          <w:szCs w:val="24"/>
        </w:rPr>
        <w:t xml:space="preserve">, </w:t>
      </w:r>
      <w:r w:rsidR="002D7080" w:rsidRPr="00BB2557">
        <w:rPr>
          <w:i/>
          <w:sz w:val="24"/>
          <w:szCs w:val="24"/>
        </w:rPr>
        <w:t>Queensland planning legislation</w:t>
      </w:r>
      <w:r w:rsidR="002D7080" w:rsidRPr="00BB2557">
        <w:rPr>
          <w:sz w:val="24"/>
          <w:szCs w:val="24"/>
        </w:rPr>
        <w:t xml:space="preserve"> or the </w:t>
      </w:r>
      <w:r w:rsidR="002D7080" w:rsidRPr="00BB2557">
        <w:rPr>
          <w:i/>
          <w:sz w:val="24"/>
          <w:szCs w:val="24"/>
        </w:rPr>
        <w:t>State Development and Public Works Organisation Act 1971 (Qld)</w:t>
      </w:r>
      <w:r w:rsidR="002D7080" w:rsidRPr="00BB2557">
        <w:rPr>
          <w:sz w:val="24"/>
          <w:szCs w:val="24"/>
        </w:rPr>
        <w:t xml:space="preserve">. </w:t>
      </w:r>
      <w:r w:rsidR="00681ADF" w:rsidRPr="00BB2557">
        <w:rPr>
          <w:sz w:val="24"/>
          <w:szCs w:val="24"/>
        </w:rPr>
        <w:t>This is intended to apply where there are multiple approval processes underway under different legislation in order to save the applicant of having to prepar</w:t>
      </w:r>
      <w:r w:rsidR="00E536D2" w:rsidRPr="00BB2557">
        <w:rPr>
          <w:sz w:val="24"/>
          <w:szCs w:val="24"/>
        </w:rPr>
        <w:t>e</w:t>
      </w:r>
      <w:r w:rsidR="00681ADF" w:rsidRPr="00BB2557">
        <w:rPr>
          <w:sz w:val="24"/>
          <w:szCs w:val="24"/>
        </w:rPr>
        <w:t xml:space="preserve"> a separate document in cases where the information is already contained in an existing document.</w:t>
      </w:r>
    </w:p>
    <w:p w14:paraId="42580BF9" w14:textId="4E7604CE" w:rsidR="002D7080" w:rsidRPr="00BB2557" w:rsidRDefault="007A723F" w:rsidP="00530E59">
      <w:pPr>
        <w:spacing w:line="23" w:lineRule="atLeast"/>
        <w:rPr>
          <w:sz w:val="24"/>
          <w:szCs w:val="24"/>
        </w:rPr>
      </w:pPr>
      <w:r w:rsidRPr="00BB2557">
        <w:rPr>
          <w:sz w:val="24"/>
          <w:szCs w:val="24"/>
        </w:rPr>
        <w:t xml:space="preserve">Subsection </w:t>
      </w:r>
      <w:r w:rsidR="00776069" w:rsidRPr="00BB2557">
        <w:rPr>
          <w:sz w:val="24"/>
          <w:szCs w:val="24"/>
        </w:rPr>
        <w:t>78</w:t>
      </w:r>
      <w:r w:rsidRPr="00BB2557">
        <w:rPr>
          <w:sz w:val="24"/>
          <w:szCs w:val="24"/>
        </w:rPr>
        <w:t>(3)</w:t>
      </w:r>
      <w:r w:rsidR="002D7080" w:rsidRPr="00BB2557">
        <w:rPr>
          <w:sz w:val="24"/>
          <w:szCs w:val="24"/>
        </w:rPr>
        <w:t xml:space="preserve"> provides that if the applicant does not provide the additional information or document to the Authority within 20 business days, or such longer period as the Authority allows</w:t>
      </w:r>
      <w:r w:rsidR="00EC4326" w:rsidRPr="00BB2557">
        <w:rPr>
          <w:sz w:val="24"/>
          <w:szCs w:val="24"/>
        </w:rPr>
        <w:t xml:space="preserve"> </w:t>
      </w:r>
      <w:r w:rsidR="00763D8A" w:rsidRPr="00BB2557">
        <w:rPr>
          <w:sz w:val="24"/>
          <w:szCs w:val="24"/>
        </w:rPr>
        <w:t xml:space="preserve">in accordance with section </w:t>
      </w:r>
      <w:r w:rsidR="00A90905" w:rsidRPr="00BB2557">
        <w:rPr>
          <w:sz w:val="24"/>
          <w:szCs w:val="24"/>
        </w:rPr>
        <w:t>253</w:t>
      </w:r>
      <w:r w:rsidR="002D7080" w:rsidRPr="00BB2557">
        <w:rPr>
          <w:sz w:val="24"/>
          <w:szCs w:val="24"/>
        </w:rPr>
        <w:t>, the application is taken to have been withdrawn.</w:t>
      </w:r>
    </w:p>
    <w:p w14:paraId="46D01CC8" w14:textId="6E285667" w:rsidR="00EC4326" w:rsidRPr="00BB2557" w:rsidRDefault="00EC4326" w:rsidP="00530E59">
      <w:pPr>
        <w:spacing w:line="23" w:lineRule="atLeast"/>
        <w:rPr>
          <w:sz w:val="24"/>
          <w:szCs w:val="24"/>
        </w:rPr>
      </w:pPr>
      <w:r w:rsidRPr="00BB2557">
        <w:rPr>
          <w:sz w:val="24"/>
          <w:szCs w:val="24"/>
        </w:rPr>
        <w:t xml:space="preserve">Subsection </w:t>
      </w:r>
      <w:r w:rsidR="00E9457C" w:rsidRPr="00BB2557">
        <w:rPr>
          <w:sz w:val="24"/>
          <w:szCs w:val="24"/>
        </w:rPr>
        <w:t>78</w:t>
      </w:r>
      <w:r w:rsidRPr="00BB2557">
        <w:rPr>
          <w:sz w:val="24"/>
          <w:szCs w:val="24"/>
        </w:rPr>
        <w:t xml:space="preserve">(4) prevents the Authority from requesting additional information after deciding that the assessment approach </w:t>
      </w:r>
      <w:r w:rsidR="00AB6987" w:rsidRPr="00BB2557">
        <w:rPr>
          <w:sz w:val="24"/>
          <w:szCs w:val="24"/>
        </w:rPr>
        <w:t>of</w:t>
      </w:r>
      <w:r w:rsidRPr="00BB2557">
        <w:rPr>
          <w:sz w:val="24"/>
          <w:szCs w:val="24"/>
        </w:rPr>
        <w:t xml:space="preserve"> routine assessment</w:t>
      </w:r>
      <w:r w:rsidR="00972FFF" w:rsidRPr="00BB2557">
        <w:rPr>
          <w:sz w:val="24"/>
          <w:szCs w:val="24"/>
        </w:rPr>
        <w:t xml:space="preserve"> must be used for assessing the relevant impacts of the proposed conduct</w:t>
      </w:r>
      <w:r w:rsidRPr="00BB2557">
        <w:rPr>
          <w:sz w:val="24"/>
          <w:szCs w:val="24"/>
        </w:rPr>
        <w:t xml:space="preserve"> unless the Authority has revoked that decision.</w:t>
      </w:r>
      <w:r w:rsidR="00034DCA" w:rsidRPr="00BB2557">
        <w:rPr>
          <w:sz w:val="24"/>
          <w:szCs w:val="24"/>
        </w:rPr>
        <w:t xml:space="preserve"> The expectation with a routine assessment is that the applicant will only need to provide the Authority with the information requested on the application form and that that information will allow the Authority to predict the </w:t>
      </w:r>
      <w:r w:rsidR="00681ADF" w:rsidRPr="00BB2557">
        <w:rPr>
          <w:sz w:val="24"/>
          <w:szCs w:val="24"/>
        </w:rPr>
        <w:t>impacts</w:t>
      </w:r>
      <w:r w:rsidR="00034DCA" w:rsidRPr="00BB2557">
        <w:rPr>
          <w:sz w:val="24"/>
          <w:szCs w:val="24"/>
        </w:rPr>
        <w:t xml:space="preserve"> of the activity with a high level of confidence. </w:t>
      </w:r>
    </w:p>
    <w:p w14:paraId="38ED0FE1" w14:textId="77777777" w:rsidR="00E50AC4" w:rsidRPr="00BB2557" w:rsidRDefault="00E50AC4" w:rsidP="00530E59">
      <w:pPr>
        <w:spacing w:line="23" w:lineRule="atLeast"/>
        <w:rPr>
          <w:b/>
          <w:sz w:val="24"/>
          <w:szCs w:val="24"/>
        </w:rPr>
      </w:pPr>
      <w:r w:rsidRPr="00BB2557">
        <w:rPr>
          <w:b/>
          <w:sz w:val="24"/>
          <w:szCs w:val="24"/>
        </w:rPr>
        <w:t>Subdivision D</w:t>
      </w:r>
      <w:r w:rsidR="006F47BF" w:rsidRPr="00BB2557">
        <w:rPr>
          <w:b/>
          <w:sz w:val="24"/>
          <w:szCs w:val="24"/>
        </w:rPr>
        <w:t xml:space="preserve"> </w:t>
      </w:r>
      <w:r w:rsidR="006F47BF" w:rsidRPr="00BB2557">
        <w:rPr>
          <w:b/>
          <w:sz w:val="24"/>
          <w:szCs w:val="24"/>
        </w:rPr>
        <w:softHyphen/>
      </w:r>
      <w:r w:rsidRPr="00BB2557">
        <w:rPr>
          <w:b/>
          <w:sz w:val="24"/>
          <w:szCs w:val="24"/>
        </w:rPr>
        <w:t xml:space="preserve"> Withdrawal of applications</w:t>
      </w:r>
    </w:p>
    <w:p w14:paraId="798701CD" w14:textId="3039FF78" w:rsidR="00D94676" w:rsidRPr="00BB2557" w:rsidRDefault="00D94676" w:rsidP="00530E59">
      <w:pPr>
        <w:spacing w:line="23" w:lineRule="atLeast"/>
        <w:rPr>
          <w:b/>
          <w:sz w:val="24"/>
          <w:szCs w:val="24"/>
        </w:rPr>
      </w:pPr>
      <w:r w:rsidRPr="00BB2557">
        <w:rPr>
          <w:b/>
          <w:sz w:val="24"/>
          <w:szCs w:val="24"/>
        </w:rPr>
        <w:t xml:space="preserve">Section </w:t>
      </w:r>
      <w:r w:rsidR="00E9457C" w:rsidRPr="00BB2557">
        <w:rPr>
          <w:b/>
          <w:sz w:val="24"/>
          <w:szCs w:val="24"/>
        </w:rPr>
        <w:t>79</w:t>
      </w:r>
      <w:r w:rsidR="006F47BF" w:rsidRPr="00BB2557">
        <w:rPr>
          <w:b/>
          <w:sz w:val="24"/>
          <w:szCs w:val="24"/>
        </w:rPr>
        <w:t xml:space="preserve"> </w:t>
      </w:r>
      <w:r w:rsidR="006F47BF" w:rsidRPr="00BB2557">
        <w:rPr>
          <w:b/>
          <w:sz w:val="24"/>
          <w:szCs w:val="24"/>
        </w:rPr>
        <w:softHyphen/>
      </w:r>
      <w:r w:rsidRPr="00BB2557">
        <w:rPr>
          <w:b/>
          <w:sz w:val="24"/>
          <w:szCs w:val="24"/>
        </w:rPr>
        <w:t xml:space="preserve"> Withdrawal of applications</w:t>
      </w:r>
      <w:r w:rsidR="00AB6987" w:rsidRPr="00BB2557">
        <w:rPr>
          <w:sz w:val="24"/>
          <w:szCs w:val="24"/>
        </w:rPr>
        <w:t>, and</w:t>
      </w:r>
    </w:p>
    <w:p w14:paraId="4B5D1839" w14:textId="3C0A6567" w:rsidR="006113E0" w:rsidRPr="00BB2557" w:rsidRDefault="006113E0" w:rsidP="00530E59">
      <w:pPr>
        <w:spacing w:line="23" w:lineRule="atLeast"/>
        <w:rPr>
          <w:b/>
          <w:sz w:val="24"/>
          <w:szCs w:val="24"/>
        </w:rPr>
      </w:pPr>
      <w:r w:rsidRPr="00BB2557">
        <w:rPr>
          <w:b/>
          <w:sz w:val="24"/>
          <w:szCs w:val="24"/>
        </w:rPr>
        <w:t xml:space="preserve">Section </w:t>
      </w:r>
      <w:r w:rsidR="00E9457C" w:rsidRPr="00BB2557">
        <w:rPr>
          <w:b/>
          <w:sz w:val="24"/>
          <w:szCs w:val="24"/>
        </w:rPr>
        <w:t>80</w:t>
      </w:r>
      <w:r w:rsidR="006F47BF" w:rsidRPr="00BB2557">
        <w:rPr>
          <w:b/>
          <w:sz w:val="24"/>
          <w:szCs w:val="24"/>
        </w:rPr>
        <w:t xml:space="preserve"> </w:t>
      </w:r>
      <w:r w:rsidR="006F47BF" w:rsidRPr="00BB2557">
        <w:rPr>
          <w:b/>
          <w:sz w:val="24"/>
          <w:szCs w:val="24"/>
        </w:rPr>
        <w:softHyphen/>
        <w:t xml:space="preserve"> </w:t>
      </w:r>
      <w:r w:rsidRPr="00BB2557">
        <w:rPr>
          <w:b/>
          <w:sz w:val="24"/>
          <w:szCs w:val="24"/>
        </w:rPr>
        <w:t>Withdrawals of EPBC referral deemed applications</w:t>
      </w:r>
    </w:p>
    <w:p w14:paraId="4D771B32" w14:textId="50EAFECC" w:rsidR="006113E0" w:rsidRPr="00BB2557" w:rsidRDefault="006113E0" w:rsidP="00530E59">
      <w:pPr>
        <w:spacing w:line="23" w:lineRule="atLeast"/>
        <w:rPr>
          <w:sz w:val="24"/>
          <w:szCs w:val="24"/>
        </w:rPr>
      </w:pPr>
      <w:r w:rsidRPr="00BB2557">
        <w:rPr>
          <w:sz w:val="24"/>
          <w:szCs w:val="24"/>
        </w:rPr>
        <w:t xml:space="preserve">Sections </w:t>
      </w:r>
      <w:r w:rsidR="00E9457C" w:rsidRPr="00BB2557">
        <w:rPr>
          <w:sz w:val="24"/>
          <w:szCs w:val="24"/>
        </w:rPr>
        <w:t>79</w:t>
      </w:r>
      <w:r w:rsidRPr="00BB2557">
        <w:rPr>
          <w:sz w:val="24"/>
          <w:szCs w:val="24"/>
        </w:rPr>
        <w:t xml:space="preserve"> and </w:t>
      </w:r>
      <w:r w:rsidR="00E9457C" w:rsidRPr="00BB2557">
        <w:rPr>
          <w:sz w:val="24"/>
          <w:szCs w:val="24"/>
        </w:rPr>
        <w:t>80</w:t>
      </w:r>
      <w:r w:rsidRPr="00BB2557">
        <w:rPr>
          <w:sz w:val="24"/>
          <w:szCs w:val="24"/>
        </w:rPr>
        <w:t xml:space="preserve"> relate to withdrawal of applications for permissions.</w:t>
      </w:r>
    </w:p>
    <w:p w14:paraId="6D5B3ADB" w14:textId="6055D661" w:rsidR="002D7080" w:rsidRPr="00BB2557" w:rsidRDefault="00D94676" w:rsidP="00530E59">
      <w:pPr>
        <w:spacing w:line="23" w:lineRule="atLeast"/>
        <w:rPr>
          <w:sz w:val="24"/>
          <w:szCs w:val="24"/>
        </w:rPr>
      </w:pPr>
      <w:r w:rsidRPr="00BB2557">
        <w:rPr>
          <w:sz w:val="24"/>
          <w:szCs w:val="24"/>
        </w:rPr>
        <w:t xml:space="preserve">Section </w:t>
      </w:r>
      <w:r w:rsidR="00E9457C" w:rsidRPr="00BB2557">
        <w:rPr>
          <w:sz w:val="24"/>
          <w:szCs w:val="24"/>
        </w:rPr>
        <w:t>79</w:t>
      </w:r>
      <w:r w:rsidRPr="00BB2557">
        <w:rPr>
          <w:sz w:val="24"/>
          <w:szCs w:val="24"/>
        </w:rPr>
        <w:t xml:space="preserve"> allows an applicant to withdraw their permission application at any time before a decision has been made on the application, by providing written notice to the Authority. This is subject to section </w:t>
      </w:r>
      <w:r w:rsidR="00E9457C" w:rsidRPr="00BB2557">
        <w:rPr>
          <w:sz w:val="24"/>
          <w:szCs w:val="24"/>
        </w:rPr>
        <w:t>80</w:t>
      </w:r>
      <w:r w:rsidRPr="00BB2557">
        <w:rPr>
          <w:sz w:val="24"/>
          <w:szCs w:val="24"/>
        </w:rPr>
        <w:t>.</w:t>
      </w:r>
      <w:r w:rsidR="006113E0" w:rsidRPr="00BB2557">
        <w:rPr>
          <w:sz w:val="24"/>
          <w:szCs w:val="24"/>
        </w:rPr>
        <w:t xml:space="preserve"> </w:t>
      </w:r>
    </w:p>
    <w:p w14:paraId="5FEDE0C3" w14:textId="2CE64B4E" w:rsidR="000928FC" w:rsidRPr="00BB2557" w:rsidRDefault="000928FC" w:rsidP="00530E59">
      <w:pPr>
        <w:spacing w:line="23" w:lineRule="atLeast"/>
        <w:rPr>
          <w:sz w:val="24"/>
          <w:szCs w:val="24"/>
        </w:rPr>
      </w:pPr>
      <w:r w:rsidRPr="00BB2557">
        <w:rPr>
          <w:sz w:val="24"/>
          <w:szCs w:val="24"/>
        </w:rPr>
        <w:t xml:space="preserve">Section </w:t>
      </w:r>
      <w:r w:rsidR="00E9457C" w:rsidRPr="00BB2557">
        <w:rPr>
          <w:sz w:val="24"/>
          <w:szCs w:val="24"/>
        </w:rPr>
        <w:t>80</w:t>
      </w:r>
      <w:r w:rsidRPr="00BB2557">
        <w:rPr>
          <w:sz w:val="24"/>
          <w:szCs w:val="24"/>
        </w:rPr>
        <w:t xml:space="preserve"> </w:t>
      </w:r>
      <w:r w:rsidR="00487F0F" w:rsidRPr="00BB2557">
        <w:rPr>
          <w:sz w:val="24"/>
          <w:szCs w:val="24"/>
        </w:rPr>
        <w:t>relates to the withdrawal of EPBC referral deemed applications. The term EPBC referral deemed application is defined in s</w:t>
      </w:r>
      <w:r w:rsidR="00CE1DB9" w:rsidRPr="00BB2557">
        <w:rPr>
          <w:sz w:val="24"/>
          <w:szCs w:val="24"/>
        </w:rPr>
        <w:t>ubse</w:t>
      </w:r>
      <w:r w:rsidR="00487F0F" w:rsidRPr="00BB2557">
        <w:rPr>
          <w:sz w:val="24"/>
          <w:szCs w:val="24"/>
        </w:rPr>
        <w:t xml:space="preserve">ction </w:t>
      </w:r>
      <w:r w:rsidR="00CE1DB9" w:rsidRPr="00BB2557">
        <w:rPr>
          <w:sz w:val="24"/>
          <w:szCs w:val="24"/>
        </w:rPr>
        <w:t>5(1)</w:t>
      </w:r>
      <w:r w:rsidR="00487F0F" w:rsidRPr="00BB2557">
        <w:rPr>
          <w:sz w:val="24"/>
          <w:szCs w:val="24"/>
        </w:rPr>
        <w:t>.</w:t>
      </w:r>
    </w:p>
    <w:p w14:paraId="43D486C2" w14:textId="4CD683AF" w:rsidR="003971B0" w:rsidRPr="00BB2557" w:rsidRDefault="00D94676" w:rsidP="00530E59">
      <w:pPr>
        <w:spacing w:line="23" w:lineRule="atLeast"/>
        <w:rPr>
          <w:sz w:val="24"/>
          <w:szCs w:val="24"/>
        </w:rPr>
      </w:pPr>
      <w:r w:rsidRPr="00BB2557">
        <w:rPr>
          <w:sz w:val="24"/>
          <w:szCs w:val="24"/>
        </w:rPr>
        <w:t>S</w:t>
      </w:r>
      <w:r w:rsidR="00862AF5" w:rsidRPr="00BB2557">
        <w:rPr>
          <w:sz w:val="24"/>
          <w:szCs w:val="24"/>
        </w:rPr>
        <w:t>ubs</w:t>
      </w:r>
      <w:r w:rsidRPr="00BB2557">
        <w:rPr>
          <w:sz w:val="24"/>
          <w:szCs w:val="24"/>
        </w:rPr>
        <w:t xml:space="preserve">ection </w:t>
      </w:r>
      <w:r w:rsidR="00E9457C" w:rsidRPr="00BB2557">
        <w:rPr>
          <w:sz w:val="24"/>
          <w:szCs w:val="24"/>
        </w:rPr>
        <w:t>80</w:t>
      </w:r>
      <w:r w:rsidR="005A7BCE" w:rsidRPr="00BB2557">
        <w:rPr>
          <w:sz w:val="24"/>
          <w:szCs w:val="24"/>
        </w:rPr>
        <w:t>(1)</w:t>
      </w:r>
      <w:r w:rsidRPr="00BB2557">
        <w:rPr>
          <w:sz w:val="24"/>
          <w:szCs w:val="24"/>
        </w:rPr>
        <w:t xml:space="preserve"> </w:t>
      </w:r>
      <w:r w:rsidR="005A7BCE" w:rsidRPr="00BB2557">
        <w:rPr>
          <w:sz w:val="24"/>
          <w:szCs w:val="24"/>
        </w:rPr>
        <w:t>sets out</w:t>
      </w:r>
      <w:r w:rsidRPr="00BB2557">
        <w:rPr>
          <w:sz w:val="24"/>
          <w:szCs w:val="24"/>
        </w:rPr>
        <w:t xml:space="preserve"> the events that will lead to </w:t>
      </w:r>
      <w:r w:rsidR="005A7BCE" w:rsidRPr="00BB2557">
        <w:rPr>
          <w:sz w:val="24"/>
          <w:szCs w:val="24"/>
        </w:rPr>
        <w:t>EPBC referral deemed applications</w:t>
      </w:r>
      <w:r w:rsidRPr="00BB2557">
        <w:rPr>
          <w:sz w:val="24"/>
          <w:szCs w:val="24"/>
        </w:rPr>
        <w:t xml:space="preserve"> being taken to be withdrawn and the </w:t>
      </w:r>
      <w:r w:rsidR="003971B0" w:rsidRPr="00BB2557">
        <w:rPr>
          <w:sz w:val="24"/>
          <w:szCs w:val="24"/>
        </w:rPr>
        <w:t xml:space="preserve">point in </w:t>
      </w:r>
      <w:r w:rsidRPr="00BB2557">
        <w:rPr>
          <w:sz w:val="24"/>
          <w:szCs w:val="24"/>
        </w:rPr>
        <w:t xml:space="preserve">time </w:t>
      </w:r>
      <w:r w:rsidR="003971B0" w:rsidRPr="00BB2557">
        <w:rPr>
          <w:sz w:val="24"/>
          <w:szCs w:val="24"/>
        </w:rPr>
        <w:t xml:space="preserve">at which </w:t>
      </w:r>
      <w:r w:rsidR="005A7BCE" w:rsidRPr="00BB2557">
        <w:rPr>
          <w:sz w:val="24"/>
          <w:szCs w:val="24"/>
        </w:rPr>
        <w:t>such</w:t>
      </w:r>
      <w:r w:rsidRPr="00BB2557">
        <w:rPr>
          <w:sz w:val="24"/>
          <w:szCs w:val="24"/>
        </w:rPr>
        <w:t xml:space="preserve"> application</w:t>
      </w:r>
      <w:r w:rsidR="005A7BCE" w:rsidRPr="00BB2557">
        <w:rPr>
          <w:sz w:val="24"/>
          <w:szCs w:val="24"/>
        </w:rPr>
        <w:t>s</w:t>
      </w:r>
      <w:r w:rsidRPr="00BB2557">
        <w:rPr>
          <w:sz w:val="24"/>
          <w:szCs w:val="24"/>
        </w:rPr>
        <w:t xml:space="preserve"> will be taken to be withdrawn. </w:t>
      </w:r>
      <w:r w:rsidR="00487F0F" w:rsidRPr="00BB2557">
        <w:rPr>
          <w:sz w:val="24"/>
          <w:szCs w:val="24"/>
        </w:rPr>
        <w:t xml:space="preserve">This subsection essentially links to events in </w:t>
      </w:r>
      <w:r w:rsidR="00487F0F" w:rsidRPr="00BB2557">
        <w:rPr>
          <w:sz w:val="24"/>
          <w:szCs w:val="24"/>
        </w:rPr>
        <w:lastRenderedPageBreak/>
        <w:t xml:space="preserve">the EPBC Act resulting in the corresponding referral no longer proceeding. </w:t>
      </w:r>
      <w:r w:rsidRPr="00BB2557">
        <w:rPr>
          <w:sz w:val="24"/>
          <w:szCs w:val="24"/>
        </w:rPr>
        <w:t xml:space="preserve">Subsection </w:t>
      </w:r>
      <w:r w:rsidR="00E9457C" w:rsidRPr="00BB2557">
        <w:rPr>
          <w:sz w:val="24"/>
          <w:szCs w:val="24"/>
        </w:rPr>
        <w:t>80</w:t>
      </w:r>
      <w:r w:rsidRPr="00BB2557">
        <w:rPr>
          <w:sz w:val="24"/>
          <w:szCs w:val="24"/>
        </w:rPr>
        <w:t xml:space="preserve">(2) sets out the circumstances in which </w:t>
      </w:r>
      <w:r w:rsidR="005A7BCE" w:rsidRPr="00BB2557">
        <w:rPr>
          <w:sz w:val="24"/>
          <w:szCs w:val="24"/>
        </w:rPr>
        <w:t>an</w:t>
      </w:r>
      <w:r w:rsidRPr="00BB2557">
        <w:rPr>
          <w:sz w:val="24"/>
          <w:szCs w:val="24"/>
        </w:rPr>
        <w:t xml:space="preserve"> </w:t>
      </w:r>
      <w:r w:rsidR="005A7BCE" w:rsidRPr="00BB2557">
        <w:rPr>
          <w:sz w:val="24"/>
          <w:szCs w:val="24"/>
        </w:rPr>
        <w:t xml:space="preserve">EPBC referral </w:t>
      </w:r>
      <w:r w:rsidRPr="00BB2557">
        <w:rPr>
          <w:sz w:val="24"/>
          <w:szCs w:val="24"/>
        </w:rPr>
        <w:t>deemed application will be reinstated</w:t>
      </w:r>
      <w:r w:rsidR="000928FC" w:rsidRPr="00BB2557">
        <w:rPr>
          <w:sz w:val="24"/>
          <w:szCs w:val="24"/>
        </w:rPr>
        <w:t>, which are generally linked to the reinstatement of the corresponding referral under the EPBC Act</w:t>
      </w:r>
      <w:r w:rsidRPr="00BB2557">
        <w:rPr>
          <w:sz w:val="24"/>
          <w:szCs w:val="24"/>
        </w:rPr>
        <w:t>.</w:t>
      </w:r>
      <w:r w:rsidR="009515CF" w:rsidRPr="00BB2557">
        <w:rPr>
          <w:sz w:val="24"/>
          <w:szCs w:val="24"/>
        </w:rPr>
        <w:t xml:space="preserve"> </w:t>
      </w:r>
      <w:r w:rsidR="000928FC" w:rsidRPr="00BB2557">
        <w:rPr>
          <w:sz w:val="24"/>
          <w:szCs w:val="24"/>
        </w:rPr>
        <w:t xml:space="preserve">Subsection </w:t>
      </w:r>
      <w:r w:rsidR="00E9457C" w:rsidRPr="00BB2557">
        <w:rPr>
          <w:sz w:val="24"/>
          <w:szCs w:val="24"/>
        </w:rPr>
        <w:t>80</w:t>
      </w:r>
      <w:r w:rsidR="000928FC" w:rsidRPr="00BB2557">
        <w:rPr>
          <w:sz w:val="24"/>
          <w:szCs w:val="24"/>
        </w:rPr>
        <w:t xml:space="preserve">(3) ensures that an application is not inadvertently reinstated under subsection </w:t>
      </w:r>
      <w:r w:rsidR="00E9457C" w:rsidRPr="00BB2557">
        <w:rPr>
          <w:sz w:val="24"/>
          <w:szCs w:val="24"/>
        </w:rPr>
        <w:t>80</w:t>
      </w:r>
      <w:r w:rsidR="000928FC" w:rsidRPr="00BB2557">
        <w:rPr>
          <w:sz w:val="24"/>
          <w:szCs w:val="24"/>
        </w:rPr>
        <w:t xml:space="preserve">(2) in circumstances where the application has been taken to be withdrawn for reasons not related to the EPBC Act under sections </w:t>
      </w:r>
      <w:r w:rsidR="00E9457C" w:rsidRPr="00BB2557">
        <w:rPr>
          <w:sz w:val="24"/>
          <w:szCs w:val="24"/>
        </w:rPr>
        <w:t>101</w:t>
      </w:r>
      <w:r w:rsidR="000928FC" w:rsidRPr="00BB2557">
        <w:rPr>
          <w:sz w:val="24"/>
          <w:szCs w:val="24"/>
        </w:rPr>
        <w:t xml:space="preserve"> (</w:t>
      </w:r>
      <w:r w:rsidR="00E9457C" w:rsidRPr="00BB2557">
        <w:rPr>
          <w:sz w:val="24"/>
          <w:szCs w:val="24"/>
        </w:rPr>
        <w:t xml:space="preserve">withdrawal of application </w:t>
      </w:r>
      <w:r w:rsidR="000928FC" w:rsidRPr="00BB2557">
        <w:rPr>
          <w:sz w:val="24"/>
          <w:szCs w:val="24"/>
        </w:rPr>
        <w:t xml:space="preserve">for failure to advertise an application for public comment) or </w:t>
      </w:r>
      <w:r w:rsidR="00E9457C" w:rsidRPr="00BB2557">
        <w:rPr>
          <w:sz w:val="24"/>
          <w:szCs w:val="24"/>
        </w:rPr>
        <w:t>102</w:t>
      </w:r>
      <w:r w:rsidR="000928FC" w:rsidRPr="00BB2557">
        <w:rPr>
          <w:sz w:val="24"/>
          <w:szCs w:val="24"/>
        </w:rPr>
        <w:t xml:space="preserve"> (</w:t>
      </w:r>
      <w:r w:rsidR="00E9457C" w:rsidRPr="00BB2557">
        <w:rPr>
          <w:sz w:val="24"/>
          <w:szCs w:val="24"/>
        </w:rPr>
        <w:t>Authority may require action on assessment process and declare application withdrawn for failure to comply</w:t>
      </w:r>
      <w:r w:rsidR="000928FC" w:rsidRPr="00BB2557">
        <w:rPr>
          <w:sz w:val="24"/>
          <w:szCs w:val="24"/>
        </w:rPr>
        <w:t>)</w:t>
      </w:r>
      <w:r w:rsidR="00E9457C" w:rsidRPr="00BB2557">
        <w:rPr>
          <w:sz w:val="24"/>
          <w:szCs w:val="24"/>
        </w:rPr>
        <w:t xml:space="preserve"> or where the application lapsed under section 204 (lapsing of application for permission)</w:t>
      </w:r>
      <w:r w:rsidR="000928FC" w:rsidRPr="00BB2557">
        <w:rPr>
          <w:sz w:val="24"/>
          <w:szCs w:val="24"/>
        </w:rPr>
        <w:t xml:space="preserve">. </w:t>
      </w:r>
    </w:p>
    <w:p w14:paraId="4B42AC39" w14:textId="5D280834" w:rsidR="009515CF" w:rsidRPr="00BB2557" w:rsidRDefault="00DB29E9" w:rsidP="00530E59">
      <w:pPr>
        <w:spacing w:line="23" w:lineRule="atLeast"/>
        <w:rPr>
          <w:sz w:val="24"/>
          <w:szCs w:val="24"/>
        </w:rPr>
      </w:pPr>
      <w:r w:rsidRPr="00BB2557">
        <w:rPr>
          <w:sz w:val="24"/>
          <w:szCs w:val="24"/>
        </w:rPr>
        <w:t xml:space="preserve">A note to the table in subsection </w:t>
      </w:r>
      <w:r w:rsidR="00E9457C" w:rsidRPr="00BB2557">
        <w:rPr>
          <w:sz w:val="24"/>
          <w:szCs w:val="24"/>
        </w:rPr>
        <w:t>80</w:t>
      </w:r>
      <w:r w:rsidRPr="00BB2557">
        <w:rPr>
          <w:sz w:val="24"/>
          <w:szCs w:val="24"/>
        </w:rPr>
        <w:t xml:space="preserve">(1) alerts the reader that subdivision D of Division 4 also treats an application as withdrawn if the Authority decides the application is to be assessed by public information package, public environment report or </w:t>
      </w:r>
      <w:r w:rsidR="00C130E4" w:rsidRPr="00BB2557">
        <w:rPr>
          <w:sz w:val="24"/>
          <w:szCs w:val="24"/>
        </w:rPr>
        <w:t>environmental impact statement</w:t>
      </w:r>
      <w:r w:rsidRPr="00BB2557">
        <w:rPr>
          <w:sz w:val="24"/>
          <w:szCs w:val="24"/>
        </w:rPr>
        <w:t xml:space="preserve"> and the applicant does not promptly follow the processes for that assessment. This is in support of the efficient treatment of applications for assessment.</w:t>
      </w:r>
    </w:p>
    <w:p w14:paraId="2F8F15BD" w14:textId="77777777" w:rsidR="00003E01" w:rsidRPr="00BB2557" w:rsidRDefault="00003E01" w:rsidP="00530E59">
      <w:pPr>
        <w:spacing w:line="23" w:lineRule="atLeast"/>
        <w:rPr>
          <w:b/>
          <w:sz w:val="24"/>
          <w:szCs w:val="24"/>
        </w:rPr>
      </w:pPr>
    </w:p>
    <w:p w14:paraId="0CF414F7" w14:textId="77777777" w:rsidR="00003E01" w:rsidRPr="00BB2557" w:rsidRDefault="00003E01" w:rsidP="00530E59">
      <w:pPr>
        <w:spacing w:line="23" w:lineRule="atLeast"/>
        <w:rPr>
          <w:b/>
          <w:sz w:val="24"/>
          <w:szCs w:val="24"/>
        </w:rPr>
      </w:pPr>
    </w:p>
    <w:p w14:paraId="57D5E830" w14:textId="77777777" w:rsidR="00A406B7" w:rsidRPr="00BB2557" w:rsidRDefault="00A406B7" w:rsidP="00530E59">
      <w:pPr>
        <w:spacing w:line="23" w:lineRule="atLeast"/>
        <w:rPr>
          <w:b/>
          <w:sz w:val="24"/>
          <w:szCs w:val="24"/>
        </w:rPr>
      </w:pPr>
      <w:r w:rsidRPr="00BB2557">
        <w:rPr>
          <w:b/>
          <w:sz w:val="24"/>
          <w:szCs w:val="24"/>
        </w:rPr>
        <w:t>Subdivision E</w:t>
      </w:r>
      <w:r w:rsidR="006F47BF" w:rsidRPr="00BB2557">
        <w:rPr>
          <w:b/>
          <w:sz w:val="24"/>
          <w:szCs w:val="24"/>
        </w:rPr>
        <w:t xml:space="preserve"> </w:t>
      </w:r>
      <w:r w:rsidR="006F47BF" w:rsidRPr="00BB2557">
        <w:rPr>
          <w:b/>
          <w:sz w:val="24"/>
          <w:szCs w:val="24"/>
        </w:rPr>
        <w:softHyphen/>
        <w:t xml:space="preserve"> </w:t>
      </w:r>
      <w:r w:rsidRPr="00BB2557">
        <w:rPr>
          <w:b/>
          <w:sz w:val="24"/>
          <w:szCs w:val="24"/>
        </w:rPr>
        <w:t>Applications for special permissions</w:t>
      </w:r>
    </w:p>
    <w:p w14:paraId="44395F57" w14:textId="18866E67" w:rsidR="00D94676" w:rsidRPr="00BB2557" w:rsidRDefault="00D94676" w:rsidP="00530E59">
      <w:pPr>
        <w:spacing w:line="23" w:lineRule="atLeast"/>
        <w:rPr>
          <w:b/>
          <w:sz w:val="24"/>
          <w:szCs w:val="24"/>
        </w:rPr>
      </w:pPr>
      <w:r w:rsidRPr="00BB2557">
        <w:rPr>
          <w:b/>
          <w:sz w:val="24"/>
          <w:szCs w:val="24"/>
        </w:rPr>
        <w:t xml:space="preserve">Section </w:t>
      </w:r>
      <w:r w:rsidR="00E9457C" w:rsidRPr="00BB2557">
        <w:rPr>
          <w:b/>
          <w:sz w:val="24"/>
          <w:szCs w:val="24"/>
        </w:rPr>
        <w:t>81</w:t>
      </w:r>
      <w:r w:rsidR="006F47BF" w:rsidRPr="00BB2557">
        <w:rPr>
          <w:b/>
          <w:sz w:val="24"/>
          <w:szCs w:val="24"/>
        </w:rPr>
        <w:t xml:space="preserve"> </w:t>
      </w:r>
      <w:r w:rsidR="006F47BF" w:rsidRPr="00BB2557">
        <w:rPr>
          <w:b/>
          <w:sz w:val="24"/>
          <w:szCs w:val="24"/>
        </w:rPr>
        <w:softHyphen/>
      </w:r>
      <w:r w:rsidRPr="00BB2557">
        <w:rPr>
          <w:b/>
          <w:sz w:val="24"/>
          <w:szCs w:val="24"/>
        </w:rPr>
        <w:t xml:space="preserve"> Purpose of </w:t>
      </w:r>
      <w:r w:rsidR="00763D8A" w:rsidRPr="00BB2557">
        <w:rPr>
          <w:b/>
          <w:sz w:val="24"/>
          <w:szCs w:val="24"/>
        </w:rPr>
        <w:t>Subdivision</w:t>
      </w:r>
    </w:p>
    <w:p w14:paraId="680B67A4" w14:textId="36935724" w:rsidR="005220B5" w:rsidRPr="00BB2557" w:rsidRDefault="00D94676" w:rsidP="00530E59">
      <w:pPr>
        <w:spacing w:line="23" w:lineRule="atLeast"/>
        <w:rPr>
          <w:sz w:val="24"/>
          <w:szCs w:val="24"/>
        </w:rPr>
      </w:pPr>
      <w:r w:rsidRPr="00BB2557">
        <w:rPr>
          <w:sz w:val="24"/>
          <w:szCs w:val="24"/>
        </w:rPr>
        <w:t xml:space="preserve">Section </w:t>
      </w:r>
      <w:r w:rsidR="00E9457C" w:rsidRPr="00BB2557">
        <w:rPr>
          <w:sz w:val="24"/>
          <w:szCs w:val="24"/>
        </w:rPr>
        <w:t>81</w:t>
      </w:r>
      <w:r w:rsidRPr="00BB2557">
        <w:rPr>
          <w:sz w:val="24"/>
          <w:szCs w:val="24"/>
        </w:rPr>
        <w:t xml:space="preserve"> describes the purpose of </w:t>
      </w:r>
      <w:r w:rsidR="00763D8A" w:rsidRPr="00BB2557">
        <w:rPr>
          <w:sz w:val="24"/>
          <w:szCs w:val="24"/>
        </w:rPr>
        <w:t>Subd</w:t>
      </w:r>
      <w:r w:rsidRPr="00BB2557">
        <w:rPr>
          <w:sz w:val="24"/>
          <w:szCs w:val="24"/>
        </w:rPr>
        <w:t>ivision</w:t>
      </w:r>
      <w:r w:rsidR="007749B1" w:rsidRPr="00BB2557">
        <w:rPr>
          <w:sz w:val="24"/>
          <w:szCs w:val="24"/>
        </w:rPr>
        <w:t xml:space="preserve"> E</w:t>
      </w:r>
      <w:r w:rsidRPr="00BB2557">
        <w:rPr>
          <w:sz w:val="24"/>
          <w:szCs w:val="24"/>
        </w:rPr>
        <w:t xml:space="preserve"> as being to provide for the process of seeking expressions of interest in relation to applications for special permissions</w:t>
      </w:r>
      <w:r w:rsidR="00C2386B" w:rsidRPr="00BB2557">
        <w:rPr>
          <w:sz w:val="24"/>
          <w:szCs w:val="24"/>
        </w:rPr>
        <w:t>, and</w:t>
      </w:r>
      <w:r w:rsidRPr="00BB2557">
        <w:rPr>
          <w:sz w:val="24"/>
          <w:szCs w:val="24"/>
        </w:rPr>
        <w:t xml:space="preserve">  </w:t>
      </w:r>
      <w:r w:rsidR="007749B1" w:rsidRPr="00BB2557">
        <w:rPr>
          <w:sz w:val="24"/>
          <w:szCs w:val="24"/>
        </w:rPr>
        <w:t xml:space="preserve">to </w:t>
      </w:r>
      <w:r w:rsidRPr="00BB2557">
        <w:rPr>
          <w:sz w:val="24"/>
          <w:szCs w:val="24"/>
        </w:rPr>
        <w:t>set out how expressions of interest are to be ranked in order for the person submitting the expression of interest to be declared an entitled person.</w:t>
      </w:r>
    </w:p>
    <w:p w14:paraId="1893F305" w14:textId="7C679EF0" w:rsidR="005220B5" w:rsidRPr="00BB2557" w:rsidRDefault="005220B5" w:rsidP="00530E59">
      <w:pPr>
        <w:spacing w:line="23" w:lineRule="atLeast"/>
        <w:rPr>
          <w:sz w:val="24"/>
          <w:szCs w:val="24"/>
        </w:rPr>
      </w:pPr>
      <w:r w:rsidRPr="00BB2557">
        <w:rPr>
          <w:sz w:val="24"/>
          <w:szCs w:val="24"/>
        </w:rPr>
        <w:t xml:space="preserve">Prior to the introduction of this Subdivision, applications were assessed by default on a first-come, first-served basis. When permissions were first capped through Plans of Management and then </w:t>
      </w:r>
      <w:r w:rsidR="00862AF5" w:rsidRPr="00BB2557">
        <w:rPr>
          <w:sz w:val="24"/>
          <w:szCs w:val="24"/>
        </w:rPr>
        <w:t>the old regulations</w:t>
      </w:r>
      <w:r w:rsidRPr="00BB2557">
        <w:rPr>
          <w:sz w:val="24"/>
          <w:szCs w:val="24"/>
        </w:rPr>
        <w:t>, permittees usually had to meet eligibility criteria to retain the capped permission. This process allows for a more equitable way to offer any unallocated capped permissions. These can be new permissions or permissions returned to the Authority due to the permission not being continued because it was revoked or the application was withdrawn or refused.</w:t>
      </w:r>
    </w:p>
    <w:p w14:paraId="7EDEC4A1" w14:textId="1E287621" w:rsidR="00D94676" w:rsidRPr="00BB2557" w:rsidRDefault="00D94676" w:rsidP="00530E59">
      <w:pPr>
        <w:spacing w:line="23" w:lineRule="atLeast"/>
        <w:rPr>
          <w:sz w:val="24"/>
          <w:szCs w:val="24"/>
        </w:rPr>
      </w:pPr>
      <w:r w:rsidRPr="00BB2557">
        <w:rPr>
          <w:sz w:val="24"/>
          <w:szCs w:val="24"/>
        </w:rPr>
        <w:t xml:space="preserve">A note alerts the reader that generally, only entitled persons can apply under section </w:t>
      </w:r>
      <w:r w:rsidR="00E9457C" w:rsidRPr="00BB2557">
        <w:rPr>
          <w:sz w:val="24"/>
          <w:szCs w:val="24"/>
        </w:rPr>
        <w:t>76</w:t>
      </w:r>
      <w:r w:rsidR="00776069" w:rsidRPr="00BB2557">
        <w:rPr>
          <w:sz w:val="24"/>
          <w:szCs w:val="24"/>
        </w:rPr>
        <w:t xml:space="preserve"> </w:t>
      </w:r>
      <w:r w:rsidRPr="00BB2557">
        <w:rPr>
          <w:sz w:val="24"/>
          <w:szCs w:val="24"/>
        </w:rPr>
        <w:t xml:space="preserve">for a special permission. </w:t>
      </w:r>
      <w:r w:rsidR="00D62B09" w:rsidRPr="00BB2557">
        <w:rPr>
          <w:sz w:val="24"/>
          <w:szCs w:val="24"/>
        </w:rPr>
        <w:t>This assists the reader to understand the significance of a person being declared an entitled person</w:t>
      </w:r>
      <w:r w:rsidR="00A406B7" w:rsidRPr="00BB2557">
        <w:rPr>
          <w:sz w:val="24"/>
          <w:szCs w:val="24"/>
        </w:rPr>
        <w:t xml:space="preserve"> and therefore eligible to apply for a special permission</w:t>
      </w:r>
      <w:r w:rsidR="00D62B09" w:rsidRPr="00BB2557">
        <w:rPr>
          <w:sz w:val="24"/>
          <w:szCs w:val="24"/>
        </w:rPr>
        <w:t>.</w:t>
      </w:r>
    </w:p>
    <w:p w14:paraId="432A4F12" w14:textId="0019631E" w:rsidR="00D94676" w:rsidRPr="00BB2557" w:rsidRDefault="00D94676" w:rsidP="00530E59">
      <w:pPr>
        <w:spacing w:line="23" w:lineRule="atLeast"/>
        <w:rPr>
          <w:b/>
          <w:sz w:val="24"/>
          <w:szCs w:val="24"/>
        </w:rPr>
      </w:pPr>
      <w:r w:rsidRPr="00BB2557">
        <w:rPr>
          <w:b/>
          <w:sz w:val="24"/>
          <w:szCs w:val="24"/>
        </w:rPr>
        <w:t xml:space="preserve">Section </w:t>
      </w:r>
      <w:r w:rsidR="00E9457C" w:rsidRPr="00BB2557">
        <w:rPr>
          <w:b/>
          <w:sz w:val="24"/>
          <w:szCs w:val="24"/>
        </w:rPr>
        <w:t>82</w:t>
      </w:r>
      <w:r w:rsidR="006F47BF" w:rsidRPr="00BB2557">
        <w:rPr>
          <w:b/>
          <w:sz w:val="24"/>
          <w:szCs w:val="24"/>
        </w:rPr>
        <w:t xml:space="preserve"> </w:t>
      </w:r>
      <w:r w:rsidR="006F47BF" w:rsidRPr="00BB2557">
        <w:rPr>
          <w:b/>
          <w:sz w:val="24"/>
          <w:szCs w:val="24"/>
        </w:rPr>
        <w:softHyphen/>
        <w:t xml:space="preserve"> </w:t>
      </w:r>
      <w:r w:rsidRPr="00BB2557">
        <w:rPr>
          <w:b/>
          <w:sz w:val="24"/>
          <w:szCs w:val="24"/>
        </w:rPr>
        <w:t>Meaning of special permission</w:t>
      </w:r>
    </w:p>
    <w:p w14:paraId="492845AC" w14:textId="329155BD" w:rsidR="00D94676" w:rsidRPr="00BB2557" w:rsidRDefault="00D94676" w:rsidP="00530E59">
      <w:pPr>
        <w:spacing w:line="23" w:lineRule="atLeast"/>
        <w:rPr>
          <w:sz w:val="24"/>
          <w:szCs w:val="24"/>
        </w:rPr>
      </w:pPr>
      <w:r w:rsidRPr="00BB2557">
        <w:rPr>
          <w:sz w:val="24"/>
          <w:szCs w:val="24"/>
        </w:rPr>
        <w:t xml:space="preserve">Section </w:t>
      </w:r>
      <w:r w:rsidR="00E9457C" w:rsidRPr="00BB2557">
        <w:rPr>
          <w:sz w:val="24"/>
          <w:szCs w:val="24"/>
        </w:rPr>
        <w:t>82</w:t>
      </w:r>
      <w:r w:rsidRPr="00BB2557">
        <w:rPr>
          <w:sz w:val="24"/>
          <w:szCs w:val="24"/>
        </w:rPr>
        <w:t xml:space="preserve"> sets out the permissions that are special permissions</w:t>
      </w:r>
      <w:r w:rsidR="00C26287" w:rsidRPr="00BB2557">
        <w:rPr>
          <w:sz w:val="24"/>
          <w:szCs w:val="24"/>
        </w:rPr>
        <w:t>.</w:t>
      </w:r>
      <w:r w:rsidRPr="00BB2557" w:rsidDel="00C26287">
        <w:rPr>
          <w:sz w:val="24"/>
          <w:szCs w:val="24"/>
        </w:rPr>
        <w:t xml:space="preserve"> </w:t>
      </w:r>
      <w:r w:rsidR="00227E62" w:rsidRPr="00BB2557">
        <w:rPr>
          <w:sz w:val="24"/>
          <w:szCs w:val="24"/>
        </w:rPr>
        <w:t>Relevantly</w:t>
      </w:r>
      <w:r w:rsidR="00DB29E9" w:rsidRPr="00BB2557">
        <w:rPr>
          <w:sz w:val="24"/>
          <w:szCs w:val="24"/>
        </w:rPr>
        <w:t>,</w:t>
      </w:r>
      <w:r w:rsidR="00227E62" w:rsidRPr="00BB2557">
        <w:rPr>
          <w:sz w:val="24"/>
          <w:szCs w:val="24"/>
        </w:rPr>
        <w:t xml:space="preserve"> s</w:t>
      </w:r>
      <w:r w:rsidR="00D860CF" w:rsidRPr="00BB2557">
        <w:rPr>
          <w:sz w:val="24"/>
          <w:szCs w:val="24"/>
        </w:rPr>
        <w:t>ubs</w:t>
      </w:r>
      <w:r w:rsidR="00227E62" w:rsidRPr="00BB2557">
        <w:rPr>
          <w:sz w:val="24"/>
          <w:szCs w:val="24"/>
        </w:rPr>
        <w:t xml:space="preserve">ection </w:t>
      </w:r>
      <w:r w:rsidR="00E9457C" w:rsidRPr="00BB2557">
        <w:rPr>
          <w:sz w:val="24"/>
          <w:szCs w:val="24"/>
        </w:rPr>
        <w:t>5</w:t>
      </w:r>
      <w:r w:rsidR="008B1CF3" w:rsidRPr="00BB2557">
        <w:rPr>
          <w:sz w:val="24"/>
          <w:szCs w:val="24"/>
        </w:rPr>
        <w:t>(1)</w:t>
      </w:r>
      <w:r w:rsidR="00227E62" w:rsidRPr="00BB2557">
        <w:rPr>
          <w:sz w:val="24"/>
          <w:szCs w:val="24"/>
        </w:rPr>
        <w:t xml:space="preserve"> defines special permission and special tourism permission.</w:t>
      </w:r>
    </w:p>
    <w:p w14:paraId="2905B30C" w14:textId="7E6953FD" w:rsidR="005220B5" w:rsidRPr="00BB2557" w:rsidRDefault="005220B5" w:rsidP="00530E59">
      <w:pPr>
        <w:spacing w:line="23" w:lineRule="atLeast"/>
        <w:rPr>
          <w:sz w:val="24"/>
          <w:szCs w:val="24"/>
        </w:rPr>
      </w:pPr>
      <w:r w:rsidRPr="00BB2557">
        <w:rPr>
          <w:sz w:val="24"/>
          <w:szCs w:val="24"/>
        </w:rPr>
        <w:lastRenderedPageBreak/>
        <w:t xml:space="preserve">Special permissions allow operators to conduct tourist programs or operate private facilities that have been limited under Plans of Management or the Instrument. Special tourism permissions are a form of special permission generally relating to capped activities in the Cairns, Hinchinbrook and Whitsunday Planning Areas and usually allow operators to continue to do something that was permitted before Plans of Management came into effect, but which is no longer generally permitted under the provisions of the Plan. These also include the special tourism permissions that were capped but not allocated through the Plan of Management (e.g. new Regional Tour Operations for Traditional Owners).  The tourism activity of swimming with dwarf minke whales is also a special tourism permission as it is limited by section </w:t>
      </w:r>
      <w:r w:rsidR="00E9457C" w:rsidRPr="00BB2557">
        <w:rPr>
          <w:sz w:val="24"/>
          <w:szCs w:val="24"/>
        </w:rPr>
        <w:t>107</w:t>
      </w:r>
      <w:r w:rsidRPr="00BB2557">
        <w:rPr>
          <w:sz w:val="24"/>
          <w:szCs w:val="24"/>
        </w:rPr>
        <w:t>.</w:t>
      </w:r>
    </w:p>
    <w:p w14:paraId="5AB2ABD9" w14:textId="77777777" w:rsidR="005220B5" w:rsidRPr="00BB2557" w:rsidRDefault="005220B5" w:rsidP="00530E59">
      <w:pPr>
        <w:spacing w:line="23" w:lineRule="atLeast"/>
        <w:rPr>
          <w:sz w:val="24"/>
          <w:szCs w:val="24"/>
        </w:rPr>
      </w:pPr>
      <w:r w:rsidRPr="00BB2557">
        <w:rPr>
          <w:sz w:val="24"/>
          <w:szCs w:val="24"/>
        </w:rPr>
        <w:t>Permit holders can apply to continue or transfer existing special permissions, all other special permissions are only available through an allocation process initiated by the Authority.</w:t>
      </w:r>
    </w:p>
    <w:p w14:paraId="13779188" w14:textId="62E65BE8" w:rsidR="00474790" w:rsidRPr="00BB2557" w:rsidRDefault="00474790" w:rsidP="00530E59">
      <w:pPr>
        <w:spacing w:line="23" w:lineRule="atLeast"/>
        <w:rPr>
          <w:sz w:val="24"/>
          <w:szCs w:val="24"/>
        </w:rPr>
      </w:pPr>
      <w:r w:rsidRPr="00BB2557">
        <w:rPr>
          <w:sz w:val="24"/>
          <w:szCs w:val="24"/>
        </w:rPr>
        <w:t xml:space="preserve">Section </w:t>
      </w:r>
      <w:r w:rsidR="00E9457C" w:rsidRPr="00BB2557">
        <w:rPr>
          <w:sz w:val="24"/>
          <w:szCs w:val="24"/>
        </w:rPr>
        <w:t>82</w:t>
      </w:r>
      <w:r w:rsidRPr="00BB2557">
        <w:rPr>
          <w:sz w:val="24"/>
          <w:szCs w:val="24"/>
        </w:rPr>
        <w:t xml:space="preserve"> provides that the following permissions are special permissions: a special tourism permission</w:t>
      </w:r>
      <w:r w:rsidR="00297E33" w:rsidRPr="00BB2557">
        <w:rPr>
          <w:sz w:val="24"/>
          <w:szCs w:val="24"/>
        </w:rPr>
        <w:t xml:space="preserve"> (</w:t>
      </w:r>
      <w:r w:rsidR="00E9457C" w:rsidRPr="00BB2557">
        <w:rPr>
          <w:sz w:val="24"/>
          <w:szCs w:val="24"/>
        </w:rPr>
        <w:t>82</w:t>
      </w:r>
      <w:r w:rsidR="00297E33" w:rsidRPr="00BB2557">
        <w:rPr>
          <w:sz w:val="24"/>
          <w:szCs w:val="24"/>
        </w:rPr>
        <w:t>(1))</w:t>
      </w:r>
      <w:r w:rsidRPr="00BB2557">
        <w:rPr>
          <w:sz w:val="24"/>
          <w:szCs w:val="24"/>
        </w:rPr>
        <w:t xml:space="preserve">; a permission to operate a heli-pontoon </w:t>
      </w:r>
      <w:r w:rsidR="00C130E4" w:rsidRPr="00BB2557">
        <w:rPr>
          <w:sz w:val="24"/>
          <w:szCs w:val="24"/>
        </w:rPr>
        <w:t>facility</w:t>
      </w:r>
      <w:r w:rsidRPr="00BB2557">
        <w:rPr>
          <w:sz w:val="24"/>
          <w:szCs w:val="24"/>
        </w:rPr>
        <w:t xml:space="preserve"> of the kind mentioned in subclause 1.37(2) of the </w:t>
      </w:r>
      <w:r w:rsidRPr="00BB2557">
        <w:rPr>
          <w:i/>
          <w:sz w:val="24"/>
          <w:szCs w:val="24"/>
        </w:rPr>
        <w:t>Cai</w:t>
      </w:r>
      <w:r w:rsidR="004D3A8B" w:rsidRPr="00BB2557">
        <w:rPr>
          <w:i/>
          <w:sz w:val="24"/>
          <w:szCs w:val="24"/>
        </w:rPr>
        <w:t>rns Area Plan of Management 1998</w:t>
      </w:r>
      <w:r w:rsidR="00297E33" w:rsidRPr="00BB2557">
        <w:rPr>
          <w:sz w:val="24"/>
          <w:szCs w:val="24"/>
        </w:rPr>
        <w:t xml:space="preserve"> (</w:t>
      </w:r>
      <w:r w:rsidR="00E9457C" w:rsidRPr="00BB2557">
        <w:rPr>
          <w:sz w:val="24"/>
          <w:szCs w:val="24"/>
        </w:rPr>
        <w:t>82</w:t>
      </w:r>
      <w:r w:rsidR="00297E33" w:rsidRPr="00BB2557">
        <w:rPr>
          <w:sz w:val="24"/>
          <w:szCs w:val="24"/>
        </w:rPr>
        <w:t>(2)</w:t>
      </w:r>
      <w:r w:rsidR="00972FFF" w:rsidRPr="00BB2557">
        <w:rPr>
          <w:sz w:val="24"/>
          <w:szCs w:val="24"/>
        </w:rPr>
        <w:t>)</w:t>
      </w:r>
      <w:r w:rsidR="001925D6" w:rsidRPr="00BB2557">
        <w:rPr>
          <w:sz w:val="24"/>
          <w:szCs w:val="24"/>
        </w:rPr>
        <w:t>;</w:t>
      </w:r>
      <w:r w:rsidR="004D3A8B" w:rsidRPr="00BB2557">
        <w:rPr>
          <w:sz w:val="24"/>
          <w:szCs w:val="24"/>
        </w:rPr>
        <w:t xml:space="preserve"> </w:t>
      </w:r>
      <w:r w:rsidRPr="00BB2557">
        <w:rPr>
          <w:sz w:val="24"/>
          <w:szCs w:val="24"/>
        </w:rPr>
        <w:t xml:space="preserve">a permission to operate a </w:t>
      </w:r>
      <w:r w:rsidR="00297E33" w:rsidRPr="00BB2557">
        <w:rPr>
          <w:sz w:val="24"/>
          <w:szCs w:val="24"/>
        </w:rPr>
        <w:t xml:space="preserve">private </w:t>
      </w:r>
      <w:r w:rsidRPr="00BB2557">
        <w:rPr>
          <w:sz w:val="24"/>
          <w:szCs w:val="24"/>
        </w:rPr>
        <w:t xml:space="preserve">mooring </w:t>
      </w:r>
      <w:r w:rsidR="00972FFF" w:rsidRPr="00BB2557">
        <w:rPr>
          <w:sz w:val="24"/>
          <w:szCs w:val="24"/>
        </w:rPr>
        <w:t xml:space="preserve">if the private mooring </w:t>
      </w:r>
      <w:r w:rsidRPr="00BB2557">
        <w:rPr>
          <w:sz w:val="24"/>
          <w:szCs w:val="24"/>
        </w:rPr>
        <w:t xml:space="preserve">meets the criteria </w:t>
      </w:r>
      <w:r w:rsidR="00297E33" w:rsidRPr="00BB2557">
        <w:rPr>
          <w:sz w:val="24"/>
          <w:szCs w:val="24"/>
        </w:rPr>
        <w:t xml:space="preserve">set out </w:t>
      </w:r>
      <w:r w:rsidRPr="00BB2557">
        <w:rPr>
          <w:sz w:val="24"/>
          <w:szCs w:val="24"/>
        </w:rPr>
        <w:t xml:space="preserve">in </w:t>
      </w:r>
      <w:r w:rsidR="00297E33" w:rsidRPr="00BB2557">
        <w:rPr>
          <w:sz w:val="24"/>
          <w:szCs w:val="24"/>
        </w:rPr>
        <w:t xml:space="preserve">paragraphs </w:t>
      </w:r>
      <w:r w:rsidR="00E9457C" w:rsidRPr="00BB2557">
        <w:rPr>
          <w:sz w:val="24"/>
          <w:szCs w:val="24"/>
        </w:rPr>
        <w:t>82</w:t>
      </w:r>
      <w:r w:rsidR="001925D6" w:rsidRPr="00BB2557">
        <w:rPr>
          <w:sz w:val="24"/>
          <w:szCs w:val="24"/>
        </w:rPr>
        <w:t>(3</w:t>
      </w:r>
      <w:r w:rsidR="00297E33" w:rsidRPr="00BB2557">
        <w:rPr>
          <w:sz w:val="24"/>
          <w:szCs w:val="24"/>
        </w:rPr>
        <w:t xml:space="preserve">)(a) to (c). </w:t>
      </w:r>
    </w:p>
    <w:p w14:paraId="6D16BEE2" w14:textId="22E465F5" w:rsidR="00474790" w:rsidRPr="00BB2557" w:rsidRDefault="00474790" w:rsidP="00530E59">
      <w:pPr>
        <w:spacing w:line="23" w:lineRule="atLeast"/>
        <w:rPr>
          <w:sz w:val="24"/>
          <w:szCs w:val="24"/>
        </w:rPr>
      </w:pPr>
      <w:r w:rsidRPr="00BB2557">
        <w:rPr>
          <w:sz w:val="24"/>
          <w:szCs w:val="24"/>
        </w:rPr>
        <w:t xml:space="preserve">As a </w:t>
      </w:r>
      <w:r w:rsidR="00D860CF" w:rsidRPr="00BB2557">
        <w:rPr>
          <w:sz w:val="24"/>
          <w:szCs w:val="24"/>
        </w:rPr>
        <w:t xml:space="preserve">consequence </w:t>
      </w:r>
      <w:r w:rsidRPr="00BB2557">
        <w:rPr>
          <w:sz w:val="24"/>
          <w:szCs w:val="24"/>
        </w:rPr>
        <w:t>of being special permissions these permissions will be subject to the expression of interest process under Subdivision</w:t>
      </w:r>
      <w:r w:rsidR="008A67FB" w:rsidRPr="00BB2557">
        <w:rPr>
          <w:sz w:val="24"/>
          <w:szCs w:val="24"/>
        </w:rPr>
        <w:t xml:space="preserve"> E</w:t>
      </w:r>
      <w:r w:rsidRPr="00BB2557">
        <w:rPr>
          <w:sz w:val="24"/>
          <w:szCs w:val="24"/>
        </w:rPr>
        <w:t>.</w:t>
      </w:r>
    </w:p>
    <w:p w14:paraId="3948C669" w14:textId="77777777" w:rsidR="00003E01" w:rsidRPr="00BB2557" w:rsidRDefault="00003E01" w:rsidP="00530E59">
      <w:pPr>
        <w:spacing w:line="23" w:lineRule="atLeast"/>
        <w:rPr>
          <w:b/>
          <w:sz w:val="24"/>
          <w:szCs w:val="24"/>
        </w:rPr>
      </w:pPr>
    </w:p>
    <w:p w14:paraId="1CA5D1F3" w14:textId="4E6921D4" w:rsidR="00D94676" w:rsidRPr="00BB2557" w:rsidRDefault="00D94676" w:rsidP="00530E59">
      <w:pPr>
        <w:spacing w:line="23" w:lineRule="atLeast"/>
        <w:rPr>
          <w:b/>
          <w:sz w:val="24"/>
          <w:szCs w:val="24"/>
        </w:rPr>
      </w:pPr>
      <w:r w:rsidRPr="00BB2557">
        <w:rPr>
          <w:b/>
          <w:sz w:val="24"/>
          <w:szCs w:val="24"/>
        </w:rPr>
        <w:t xml:space="preserve">Section </w:t>
      </w:r>
      <w:r w:rsidR="00E9457C" w:rsidRPr="00BB2557">
        <w:rPr>
          <w:b/>
          <w:sz w:val="24"/>
          <w:szCs w:val="24"/>
        </w:rPr>
        <w:t>83</w:t>
      </w:r>
      <w:r w:rsidR="006F47BF" w:rsidRPr="00BB2557">
        <w:rPr>
          <w:b/>
          <w:sz w:val="24"/>
          <w:szCs w:val="24"/>
        </w:rPr>
        <w:t xml:space="preserve"> </w:t>
      </w:r>
      <w:r w:rsidR="006F47BF" w:rsidRPr="00BB2557">
        <w:rPr>
          <w:b/>
          <w:sz w:val="24"/>
          <w:szCs w:val="24"/>
        </w:rPr>
        <w:softHyphen/>
      </w:r>
      <w:r w:rsidRPr="00BB2557">
        <w:rPr>
          <w:b/>
          <w:sz w:val="24"/>
          <w:szCs w:val="24"/>
        </w:rPr>
        <w:t xml:space="preserve"> Only certain persons may apply for special permission</w:t>
      </w:r>
    </w:p>
    <w:p w14:paraId="207415D8" w14:textId="02EB78D6" w:rsidR="00463100" w:rsidRPr="00BB2557" w:rsidRDefault="00227E62" w:rsidP="00530E59">
      <w:pPr>
        <w:spacing w:line="23" w:lineRule="atLeast"/>
        <w:rPr>
          <w:sz w:val="24"/>
          <w:szCs w:val="24"/>
        </w:rPr>
      </w:pPr>
      <w:r w:rsidRPr="00BB2557">
        <w:rPr>
          <w:sz w:val="24"/>
          <w:szCs w:val="24"/>
        </w:rPr>
        <w:t xml:space="preserve">Subsection </w:t>
      </w:r>
      <w:r w:rsidR="00E9457C" w:rsidRPr="00BB2557">
        <w:rPr>
          <w:sz w:val="24"/>
          <w:szCs w:val="24"/>
        </w:rPr>
        <w:t>83</w:t>
      </w:r>
      <w:r w:rsidR="00E911C4" w:rsidRPr="00BB2557">
        <w:rPr>
          <w:sz w:val="24"/>
          <w:szCs w:val="24"/>
        </w:rPr>
        <w:t>(1)</w:t>
      </w:r>
      <w:r w:rsidRPr="00BB2557">
        <w:rPr>
          <w:sz w:val="24"/>
          <w:szCs w:val="24"/>
        </w:rPr>
        <w:t xml:space="preserve"> provides that</w:t>
      </w:r>
      <w:r w:rsidR="00E911C4" w:rsidRPr="00BB2557">
        <w:rPr>
          <w:sz w:val="24"/>
          <w:szCs w:val="24"/>
        </w:rPr>
        <w:t xml:space="preserve">, despite subsection </w:t>
      </w:r>
      <w:r w:rsidR="00E9457C" w:rsidRPr="00BB2557">
        <w:rPr>
          <w:sz w:val="24"/>
          <w:szCs w:val="24"/>
        </w:rPr>
        <w:t>76</w:t>
      </w:r>
      <w:r w:rsidR="00E911C4" w:rsidRPr="00BB2557">
        <w:rPr>
          <w:sz w:val="24"/>
          <w:szCs w:val="24"/>
        </w:rPr>
        <w:t>(1), a person may</w:t>
      </w:r>
      <w:r w:rsidRPr="00BB2557">
        <w:rPr>
          <w:sz w:val="24"/>
          <w:szCs w:val="24"/>
        </w:rPr>
        <w:t xml:space="preserve"> apply for a special permission </w:t>
      </w:r>
      <w:r w:rsidR="00E911C4" w:rsidRPr="00BB2557">
        <w:rPr>
          <w:sz w:val="24"/>
          <w:szCs w:val="24"/>
        </w:rPr>
        <w:t>if they are</w:t>
      </w:r>
      <w:r w:rsidRPr="00BB2557">
        <w:rPr>
          <w:sz w:val="24"/>
          <w:szCs w:val="24"/>
        </w:rPr>
        <w:t xml:space="preserve"> either an entitled person or </w:t>
      </w:r>
      <w:r w:rsidR="009B474C" w:rsidRPr="00BB2557">
        <w:rPr>
          <w:sz w:val="24"/>
          <w:szCs w:val="24"/>
        </w:rPr>
        <w:t>covered</w:t>
      </w:r>
      <w:r w:rsidRPr="00BB2557">
        <w:rPr>
          <w:sz w:val="24"/>
          <w:szCs w:val="24"/>
        </w:rPr>
        <w:t xml:space="preserve"> </w:t>
      </w:r>
      <w:r w:rsidR="009B474C" w:rsidRPr="00BB2557">
        <w:rPr>
          <w:sz w:val="24"/>
          <w:szCs w:val="24"/>
        </w:rPr>
        <w:t>by</w:t>
      </w:r>
      <w:r w:rsidRPr="00BB2557">
        <w:rPr>
          <w:sz w:val="24"/>
          <w:szCs w:val="24"/>
        </w:rPr>
        <w:t xml:space="preserve"> subsection </w:t>
      </w:r>
      <w:r w:rsidR="00E9457C" w:rsidRPr="00BB2557">
        <w:rPr>
          <w:sz w:val="24"/>
          <w:szCs w:val="24"/>
        </w:rPr>
        <w:t>83</w:t>
      </w:r>
      <w:r w:rsidRPr="00BB2557">
        <w:rPr>
          <w:sz w:val="24"/>
          <w:szCs w:val="24"/>
        </w:rPr>
        <w:t>(3)</w:t>
      </w:r>
      <w:r w:rsidR="009B474C" w:rsidRPr="00BB2557">
        <w:rPr>
          <w:sz w:val="24"/>
          <w:szCs w:val="24"/>
        </w:rPr>
        <w:t>, in relation to the special permission in question,</w:t>
      </w:r>
      <w:r w:rsidRPr="00BB2557">
        <w:rPr>
          <w:sz w:val="24"/>
          <w:szCs w:val="24"/>
        </w:rPr>
        <w:t xml:space="preserve"> as a person not required to be an entitled person. </w:t>
      </w:r>
    </w:p>
    <w:p w14:paraId="2076CCA6" w14:textId="625D79D3" w:rsidR="00D94676" w:rsidRPr="00BB2557" w:rsidRDefault="00D94676" w:rsidP="00530E59">
      <w:pPr>
        <w:spacing w:line="23" w:lineRule="atLeast"/>
        <w:rPr>
          <w:sz w:val="24"/>
          <w:szCs w:val="24"/>
        </w:rPr>
      </w:pPr>
      <w:r w:rsidRPr="00BB2557">
        <w:rPr>
          <w:sz w:val="24"/>
          <w:szCs w:val="24"/>
        </w:rPr>
        <w:t xml:space="preserve">The permission applied for in this </w:t>
      </w:r>
      <w:r w:rsidR="00AB5767" w:rsidRPr="00BB2557">
        <w:rPr>
          <w:sz w:val="24"/>
          <w:szCs w:val="24"/>
        </w:rPr>
        <w:t>sub</w:t>
      </w:r>
      <w:r w:rsidRPr="00BB2557">
        <w:rPr>
          <w:sz w:val="24"/>
          <w:szCs w:val="24"/>
        </w:rPr>
        <w:t>section</w:t>
      </w:r>
      <w:r w:rsidR="00AB5767" w:rsidRPr="00BB2557">
        <w:rPr>
          <w:sz w:val="24"/>
          <w:szCs w:val="24"/>
        </w:rPr>
        <w:t xml:space="preserve"> </w:t>
      </w:r>
      <w:r w:rsidR="00E9457C" w:rsidRPr="00BB2557">
        <w:rPr>
          <w:sz w:val="24"/>
          <w:szCs w:val="24"/>
        </w:rPr>
        <w:t>83</w:t>
      </w:r>
      <w:r w:rsidR="00AB5767" w:rsidRPr="00BB2557">
        <w:rPr>
          <w:sz w:val="24"/>
          <w:szCs w:val="24"/>
        </w:rPr>
        <w:t>(1)</w:t>
      </w:r>
      <w:r w:rsidRPr="00BB2557">
        <w:rPr>
          <w:sz w:val="24"/>
          <w:szCs w:val="24"/>
        </w:rPr>
        <w:t xml:space="preserve"> must be the same as the one referred to in section </w:t>
      </w:r>
      <w:r w:rsidR="00E9457C" w:rsidRPr="00BB2557">
        <w:rPr>
          <w:sz w:val="24"/>
          <w:szCs w:val="24"/>
        </w:rPr>
        <w:t>83</w:t>
      </w:r>
      <w:r w:rsidR="009D49C3" w:rsidRPr="00BB2557">
        <w:rPr>
          <w:sz w:val="24"/>
          <w:szCs w:val="24"/>
        </w:rPr>
        <w:t>(3)</w:t>
      </w:r>
      <w:r w:rsidR="00104104" w:rsidRPr="00BB2557">
        <w:rPr>
          <w:sz w:val="24"/>
          <w:szCs w:val="24"/>
        </w:rPr>
        <w:t>.T</w:t>
      </w:r>
      <w:r w:rsidR="00E02AB8" w:rsidRPr="00BB2557">
        <w:rPr>
          <w:sz w:val="24"/>
          <w:szCs w:val="24"/>
        </w:rPr>
        <w:t xml:space="preserve">he intention is to allow for </w:t>
      </w:r>
      <w:r w:rsidR="0082578F" w:rsidRPr="00BB2557">
        <w:rPr>
          <w:sz w:val="24"/>
          <w:szCs w:val="24"/>
        </w:rPr>
        <w:t xml:space="preserve">an application </w:t>
      </w:r>
      <w:r w:rsidR="005220B5" w:rsidRPr="00BB2557">
        <w:rPr>
          <w:sz w:val="24"/>
          <w:szCs w:val="24"/>
        </w:rPr>
        <w:t>for continuation</w:t>
      </w:r>
      <w:r w:rsidR="0082578F" w:rsidRPr="00BB2557">
        <w:rPr>
          <w:sz w:val="24"/>
          <w:szCs w:val="24"/>
        </w:rPr>
        <w:t xml:space="preserve"> of a special permission</w:t>
      </w:r>
      <w:r w:rsidR="00E02AB8" w:rsidRPr="00BB2557">
        <w:rPr>
          <w:sz w:val="24"/>
          <w:szCs w:val="24"/>
        </w:rPr>
        <w:t xml:space="preserve"> to be made by the existing permittee for the same permission</w:t>
      </w:r>
      <w:r w:rsidR="0082578F" w:rsidRPr="00BB2557">
        <w:rPr>
          <w:sz w:val="24"/>
          <w:szCs w:val="24"/>
        </w:rPr>
        <w:t>, or to allow for an application for a special permission to be transferred from one party to another,</w:t>
      </w:r>
      <w:r w:rsidR="00E02AB8" w:rsidRPr="00BB2557">
        <w:rPr>
          <w:sz w:val="24"/>
          <w:szCs w:val="24"/>
        </w:rPr>
        <w:t xml:space="preserve"> wi</w:t>
      </w:r>
      <w:r w:rsidR="0082578F" w:rsidRPr="00BB2557">
        <w:rPr>
          <w:sz w:val="24"/>
          <w:szCs w:val="24"/>
        </w:rPr>
        <w:t>thout the need for the applicant seeking renewal, or proposed transferor or transferee,</w:t>
      </w:r>
      <w:r w:rsidR="00E02AB8" w:rsidRPr="00BB2557">
        <w:rPr>
          <w:sz w:val="24"/>
          <w:szCs w:val="24"/>
        </w:rPr>
        <w:t xml:space="preserve"> to first be declared an entitled person</w:t>
      </w:r>
      <w:r w:rsidRPr="00BB2557" w:rsidDel="009D49C3">
        <w:rPr>
          <w:sz w:val="24"/>
          <w:szCs w:val="24"/>
        </w:rPr>
        <w:t>.</w:t>
      </w:r>
      <w:r w:rsidRPr="00BB2557">
        <w:rPr>
          <w:sz w:val="24"/>
          <w:szCs w:val="24"/>
        </w:rPr>
        <w:t xml:space="preserve"> </w:t>
      </w:r>
    </w:p>
    <w:p w14:paraId="0895B33B" w14:textId="67B24BCA" w:rsidR="00D94676" w:rsidRPr="00BB2557" w:rsidRDefault="00D94676" w:rsidP="00530E59">
      <w:pPr>
        <w:spacing w:line="23" w:lineRule="atLeast"/>
        <w:rPr>
          <w:sz w:val="24"/>
          <w:szCs w:val="24"/>
        </w:rPr>
      </w:pPr>
      <w:r w:rsidRPr="00BB2557">
        <w:rPr>
          <w:sz w:val="24"/>
          <w:szCs w:val="24"/>
        </w:rPr>
        <w:t xml:space="preserve">Subsection </w:t>
      </w:r>
      <w:r w:rsidR="00E9457C" w:rsidRPr="00BB2557">
        <w:rPr>
          <w:sz w:val="24"/>
          <w:szCs w:val="24"/>
        </w:rPr>
        <w:t>83</w:t>
      </w:r>
      <w:r w:rsidRPr="00BB2557">
        <w:rPr>
          <w:sz w:val="24"/>
          <w:szCs w:val="24"/>
        </w:rPr>
        <w:t>(2) provides that the Authority may declare a person to be an entitled person for a special permission only if the permission is availa</w:t>
      </w:r>
      <w:r w:rsidR="00C1528B" w:rsidRPr="00BB2557">
        <w:rPr>
          <w:sz w:val="24"/>
          <w:szCs w:val="24"/>
        </w:rPr>
        <w:t>ble to be granted under a Plan of M</w:t>
      </w:r>
      <w:r w:rsidRPr="00BB2557">
        <w:rPr>
          <w:sz w:val="24"/>
          <w:szCs w:val="24"/>
        </w:rPr>
        <w:t>anagement</w:t>
      </w:r>
      <w:r w:rsidR="005374B4" w:rsidRPr="00BB2557">
        <w:rPr>
          <w:sz w:val="24"/>
          <w:szCs w:val="24"/>
        </w:rPr>
        <w:t xml:space="preserve"> or the Instrument</w:t>
      </w:r>
      <w:r w:rsidRPr="00BB2557">
        <w:rPr>
          <w:sz w:val="24"/>
          <w:szCs w:val="24"/>
        </w:rPr>
        <w:t xml:space="preserve">, and either has not been granted previously or if granted previously- will not be in force at the time the entitled person is granted the applied-for permission under section </w:t>
      </w:r>
      <w:r w:rsidR="00E9457C" w:rsidRPr="00BB2557">
        <w:rPr>
          <w:sz w:val="24"/>
          <w:szCs w:val="24"/>
        </w:rPr>
        <w:t>111</w:t>
      </w:r>
      <w:r w:rsidR="00776069" w:rsidRPr="00BB2557">
        <w:rPr>
          <w:sz w:val="24"/>
          <w:szCs w:val="24"/>
        </w:rPr>
        <w:t xml:space="preserve"> (Grant  or refusal of permission)</w:t>
      </w:r>
      <w:r w:rsidRPr="00BB2557">
        <w:rPr>
          <w:sz w:val="24"/>
          <w:szCs w:val="24"/>
        </w:rPr>
        <w:t>.</w:t>
      </w:r>
    </w:p>
    <w:p w14:paraId="72099760" w14:textId="77777777" w:rsidR="00DD2966" w:rsidRPr="00BB2557" w:rsidRDefault="00D94676" w:rsidP="00530E59">
      <w:pPr>
        <w:spacing w:line="23" w:lineRule="atLeast"/>
        <w:rPr>
          <w:sz w:val="24"/>
          <w:szCs w:val="24"/>
        </w:rPr>
      </w:pPr>
      <w:r w:rsidRPr="00BB2557">
        <w:rPr>
          <w:sz w:val="24"/>
          <w:szCs w:val="24"/>
        </w:rPr>
        <w:lastRenderedPageBreak/>
        <w:t>Note 1 alerts the reader that a permission might no longer be in force because the period specified in the permission has ended or the permission has been surrendered or revoked.</w:t>
      </w:r>
      <w:r w:rsidR="005E6E4D" w:rsidRPr="00BB2557">
        <w:rPr>
          <w:sz w:val="24"/>
          <w:szCs w:val="24"/>
        </w:rPr>
        <w:t xml:space="preserve"> This assists the reader to understand the circumstances </w:t>
      </w:r>
      <w:r w:rsidR="007E0D98" w:rsidRPr="00BB2557">
        <w:rPr>
          <w:sz w:val="24"/>
          <w:szCs w:val="24"/>
        </w:rPr>
        <w:t xml:space="preserve">where a </w:t>
      </w:r>
      <w:r w:rsidR="0082578F" w:rsidRPr="00BB2557">
        <w:rPr>
          <w:sz w:val="24"/>
          <w:szCs w:val="24"/>
        </w:rPr>
        <w:t>special permission may have been granted previously but is no longer in force and can therefore still potentially be reallocated by the Authority to a new permittee</w:t>
      </w:r>
      <w:r w:rsidR="007E0D98" w:rsidRPr="00BB2557">
        <w:rPr>
          <w:sz w:val="24"/>
          <w:szCs w:val="24"/>
        </w:rPr>
        <w:t>.</w:t>
      </w:r>
      <w:r w:rsidRPr="00BB2557">
        <w:rPr>
          <w:sz w:val="24"/>
          <w:szCs w:val="24"/>
        </w:rPr>
        <w:t xml:space="preserve"> </w:t>
      </w:r>
    </w:p>
    <w:p w14:paraId="75013FDF" w14:textId="1EEA86FF" w:rsidR="00D94676" w:rsidRPr="00BB2557" w:rsidRDefault="00D94676" w:rsidP="00530E59">
      <w:pPr>
        <w:spacing w:line="23" w:lineRule="atLeast"/>
        <w:rPr>
          <w:sz w:val="24"/>
          <w:szCs w:val="24"/>
        </w:rPr>
      </w:pPr>
      <w:r w:rsidRPr="00BB2557">
        <w:rPr>
          <w:sz w:val="24"/>
          <w:szCs w:val="24"/>
        </w:rPr>
        <w:t>Note 2 alerts the reader that the process of seeking expressions of interest must occur before the granting of the special permission</w:t>
      </w:r>
      <w:r w:rsidR="00D801CC" w:rsidRPr="00BB2557">
        <w:rPr>
          <w:sz w:val="24"/>
          <w:szCs w:val="24"/>
        </w:rPr>
        <w:t xml:space="preserve">, except if subsection </w:t>
      </w:r>
      <w:r w:rsidR="00776069" w:rsidRPr="00BB2557">
        <w:rPr>
          <w:sz w:val="24"/>
          <w:szCs w:val="24"/>
        </w:rPr>
        <w:t>83</w:t>
      </w:r>
      <w:r w:rsidR="00D801CC" w:rsidRPr="00BB2557">
        <w:rPr>
          <w:sz w:val="24"/>
          <w:szCs w:val="24"/>
        </w:rPr>
        <w:t>(3) applies,</w:t>
      </w:r>
      <w:r w:rsidRPr="00BB2557">
        <w:rPr>
          <w:sz w:val="24"/>
          <w:szCs w:val="24"/>
        </w:rPr>
        <w:t xml:space="preserve"> and to see section </w:t>
      </w:r>
      <w:r w:rsidR="00E9457C" w:rsidRPr="00BB2557">
        <w:rPr>
          <w:sz w:val="24"/>
          <w:szCs w:val="24"/>
        </w:rPr>
        <w:t>84</w:t>
      </w:r>
      <w:r w:rsidR="00776069" w:rsidRPr="00BB2557">
        <w:rPr>
          <w:sz w:val="24"/>
          <w:szCs w:val="24"/>
        </w:rPr>
        <w:t xml:space="preserve"> (Invitations for expressions of interest)</w:t>
      </w:r>
      <w:r w:rsidRPr="00BB2557">
        <w:rPr>
          <w:sz w:val="24"/>
          <w:szCs w:val="24"/>
        </w:rPr>
        <w:t>.</w:t>
      </w:r>
      <w:r w:rsidR="007E0D98" w:rsidRPr="00BB2557">
        <w:rPr>
          <w:sz w:val="24"/>
          <w:szCs w:val="24"/>
        </w:rPr>
        <w:t xml:space="preserve"> This assists the reader to understand the processes in relation to the granting of special permissions.</w:t>
      </w:r>
    </w:p>
    <w:p w14:paraId="4BFC53E8" w14:textId="17F7F932" w:rsidR="00463100" w:rsidRPr="00BB2557" w:rsidRDefault="009D49C3" w:rsidP="00530E59">
      <w:pPr>
        <w:spacing w:line="23" w:lineRule="atLeast"/>
        <w:rPr>
          <w:sz w:val="24"/>
          <w:szCs w:val="24"/>
        </w:rPr>
      </w:pPr>
      <w:r w:rsidRPr="00BB2557">
        <w:rPr>
          <w:sz w:val="24"/>
          <w:szCs w:val="24"/>
        </w:rPr>
        <w:t xml:space="preserve">Subsection </w:t>
      </w:r>
      <w:r w:rsidR="00E9457C" w:rsidRPr="00BB2557">
        <w:rPr>
          <w:sz w:val="24"/>
          <w:szCs w:val="24"/>
        </w:rPr>
        <w:t>83</w:t>
      </w:r>
      <w:r w:rsidRPr="00BB2557">
        <w:rPr>
          <w:sz w:val="24"/>
          <w:szCs w:val="24"/>
        </w:rPr>
        <w:t xml:space="preserve">(3) provides that a person is not required to be declared an entitled person under </w:t>
      </w:r>
      <w:r w:rsidR="00463100" w:rsidRPr="00BB2557">
        <w:rPr>
          <w:sz w:val="24"/>
          <w:szCs w:val="24"/>
        </w:rPr>
        <w:t>this Subdivision</w:t>
      </w:r>
      <w:r w:rsidR="0082578F" w:rsidRPr="00BB2557">
        <w:rPr>
          <w:sz w:val="24"/>
          <w:szCs w:val="24"/>
        </w:rPr>
        <w:t xml:space="preserve"> </w:t>
      </w:r>
      <w:r w:rsidRPr="00BB2557">
        <w:rPr>
          <w:sz w:val="24"/>
          <w:szCs w:val="24"/>
        </w:rPr>
        <w:t>for a special permission in certain circumstances. These</w:t>
      </w:r>
      <w:r w:rsidR="00227E62" w:rsidRPr="00BB2557">
        <w:rPr>
          <w:sz w:val="24"/>
          <w:szCs w:val="24"/>
        </w:rPr>
        <w:t xml:space="preserve"> </w:t>
      </w:r>
      <w:r w:rsidR="009860E4" w:rsidRPr="00BB2557">
        <w:rPr>
          <w:sz w:val="24"/>
          <w:szCs w:val="24"/>
        </w:rPr>
        <w:t>include</w:t>
      </w:r>
      <w:r w:rsidRPr="00BB2557">
        <w:rPr>
          <w:sz w:val="24"/>
          <w:szCs w:val="24"/>
        </w:rPr>
        <w:t xml:space="preserve"> where</w:t>
      </w:r>
      <w:r w:rsidR="00C0308B" w:rsidRPr="00BB2557">
        <w:rPr>
          <w:sz w:val="24"/>
          <w:szCs w:val="24"/>
        </w:rPr>
        <w:t xml:space="preserve"> the person holds a special permission and, before the end of the permission as specified in the permission, the person applies under section </w:t>
      </w:r>
      <w:r w:rsidR="00E9457C" w:rsidRPr="00BB2557">
        <w:rPr>
          <w:sz w:val="24"/>
          <w:szCs w:val="24"/>
        </w:rPr>
        <w:t>76</w:t>
      </w:r>
      <w:r w:rsidR="00776069" w:rsidRPr="00BB2557">
        <w:rPr>
          <w:sz w:val="24"/>
          <w:szCs w:val="24"/>
        </w:rPr>
        <w:t xml:space="preserve"> (How applications for permissions must be made)</w:t>
      </w:r>
      <w:r w:rsidR="00C0308B" w:rsidRPr="00BB2557">
        <w:rPr>
          <w:sz w:val="24"/>
          <w:szCs w:val="24"/>
        </w:rPr>
        <w:t xml:space="preserve"> to replace the permission with a permission of the same kind.</w:t>
      </w:r>
      <w:r w:rsidRPr="00BB2557">
        <w:rPr>
          <w:sz w:val="24"/>
          <w:szCs w:val="24"/>
        </w:rPr>
        <w:t xml:space="preserve"> </w:t>
      </w:r>
      <w:r w:rsidR="009860E4" w:rsidRPr="00BB2557">
        <w:rPr>
          <w:sz w:val="24"/>
          <w:szCs w:val="24"/>
        </w:rPr>
        <w:t xml:space="preserve">Alternatively, a person may apply without being an entitled person if they held a special permission and after the end of the specified period the person applied under section </w:t>
      </w:r>
      <w:r w:rsidR="00E9457C" w:rsidRPr="00BB2557">
        <w:rPr>
          <w:sz w:val="24"/>
          <w:szCs w:val="24"/>
        </w:rPr>
        <w:t>76</w:t>
      </w:r>
      <w:r w:rsidR="009860E4" w:rsidRPr="00BB2557">
        <w:rPr>
          <w:sz w:val="24"/>
          <w:szCs w:val="24"/>
        </w:rPr>
        <w:t xml:space="preserve"> to replace the permission with a permission of the same kind and the Authority decides to treat the application as having been made before the end of the specified period. A person may also not be required to be declared an entitled person where the permission is transferred to the person under section </w:t>
      </w:r>
      <w:r w:rsidR="00E9457C" w:rsidRPr="00BB2557">
        <w:rPr>
          <w:sz w:val="24"/>
          <w:szCs w:val="24"/>
        </w:rPr>
        <w:t>123</w:t>
      </w:r>
      <w:r w:rsidR="00776069" w:rsidRPr="00BB2557">
        <w:rPr>
          <w:sz w:val="24"/>
          <w:szCs w:val="24"/>
        </w:rPr>
        <w:t xml:space="preserve"> (Approval of transfer)</w:t>
      </w:r>
      <w:r w:rsidR="009860E4" w:rsidRPr="00BB2557">
        <w:rPr>
          <w:sz w:val="24"/>
          <w:szCs w:val="24"/>
        </w:rPr>
        <w:t>.</w:t>
      </w:r>
    </w:p>
    <w:p w14:paraId="2A2BDBE6" w14:textId="2CCD9418" w:rsidR="002E2D93" w:rsidRPr="00BB2557" w:rsidRDefault="002E2D93" w:rsidP="00530E59">
      <w:pPr>
        <w:spacing w:line="23" w:lineRule="atLeast"/>
        <w:rPr>
          <w:sz w:val="24"/>
          <w:szCs w:val="24"/>
        </w:rPr>
      </w:pPr>
      <w:r w:rsidRPr="00BB2557">
        <w:rPr>
          <w:sz w:val="24"/>
          <w:szCs w:val="24"/>
        </w:rPr>
        <w:t xml:space="preserve">Subsection </w:t>
      </w:r>
      <w:r w:rsidR="00E9457C" w:rsidRPr="00BB2557">
        <w:rPr>
          <w:sz w:val="24"/>
          <w:szCs w:val="24"/>
        </w:rPr>
        <w:t>83</w:t>
      </w:r>
      <w:r w:rsidRPr="00BB2557">
        <w:rPr>
          <w:sz w:val="24"/>
          <w:szCs w:val="24"/>
        </w:rPr>
        <w:t xml:space="preserve">(4) provides that the Authority has the discretion to treat </w:t>
      </w:r>
      <w:r w:rsidR="00B241D5" w:rsidRPr="00BB2557">
        <w:rPr>
          <w:sz w:val="24"/>
          <w:szCs w:val="24"/>
        </w:rPr>
        <w:t>a late</w:t>
      </w:r>
      <w:r w:rsidRPr="00BB2557">
        <w:rPr>
          <w:sz w:val="24"/>
          <w:szCs w:val="24"/>
        </w:rPr>
        <w:t xml:space="preserve"> application </w:t>
      </w:r>
      <w:r w:rsidR="00B241D5" w:rsidRPr="00BB2557">
        <w:rPr>
          <w:sz w:val="24"/>
          <w:szCs w:val="24"/>
        </w:rPr>
        <w:t xml:space="preserve">by a permittee for </w:t>
      </w:r>
      <w:r w:rsidR="005374B4" w:rsidRPr="00BB2557">
        <w:rPr>
          <w:sz w:val="24"/>
          <w:szCs w:val="24"/>
        </w:rPr>
        <w:t>continuation</w:t>
      </w:r>
      <w:r w:rsidR="00B241D5" w:rsidRPr="00BB2557">
        <w:rPr>
          <w:sz w:val="24"/>
          <w:szCs w:val="24"/>
        </w:rPr>
        <w:t xml:space="preserve"> of their special permission </w:t>
      </w:r>
      <w:r w:rsidRPr="00BB2557">
        <w:rPr>
          <w:sz w:val="24"/>
          <w:szCs w:val="24"/>
        </w:rPr>
        <w:t xml:space="preserve">as having been made before the special permission </w:t>
      </w:r>
      <w:r w:rsidR="00463100" w:rsidRPr="00BB2557">
        <w:rPr>
          <w:sz w:val="24"/>
          <w:szCs w:val="24"/>
        </w:rPr>
        <w:t>ends</w:t>
      </w:r>
      <w:r w:rsidRPr="00BB2557">
        <w:rPr>
          <w:sz w:val="24"/>
          <w:szCs w:val="24"/>
        </w:rPr>
        <w:t xml:space="preserve"> if the Authority considers that special circumstances specified in writing by the applicant justify its doing so. </w:t>
      </w:r>
      <w:r w:rsidR="00B241D5" w:rsidRPr="00BB2557">
        <w:rPr>
          <w:sz w:val="24"/>
          <w:szCs w:val="24"/>
        </w:rPr>
        <w:t>For example, there may be occasions where unforeseen circumstances arise which prevent a permittee from making a renewal application in time.</w:t>
      </w:r>
      <w:r w:rsidRPr="00BB2557">
        <w:rPr>
          <w:sz w:val="24"/>
          <w:szCs w:val="24"/>
        </w:rPr>
        <w:t xml:space="preserve"> </w:t>
      </w:r>
    </w:p>
    <w:p w14:paraId="5FA0684B" w14:textId="77777777" w:rsidR="00003E01" w:rsidRPr="00BB2557" w:rsidRDefault="00003E01" w:rsidP="00530E59">
      <w:pPr>
        <w:spacing w:line="23" w:lineRule="atLeast"/>
        <w:rPr>
          <w:b/>
          <w:sz w:val="24"/>
          <w:szCs w:val="24"/>
        </w:rPr>
      </w:pPr>
    </w:p>
    <w:p w14:paraId="6F9FE09E" w14:textId="404D6247" w:rsidR="00D94676" w:rsidRPr="00BB2557" w:rsidRDefault="00D94676" w:rsidP="00530E59">
      <w:pPr>
        <w:spacing w:line="23" w:lineRule="atLeast"/>
        <w:rPr>
          <w:b/>
          <w:sz w:val="24"/>
          <w:szCs w:val="24"/>
        </w:rPr>
      </w:pPr>
      <w:r w:rsidRPr="00BB2557">
        <w:rPr>
          <w:b/>
          <w:sz w:val="24"/>
          <w:szCs w:val="24"/>
        </w:rPr>
        <w:t xml:space="preserve">Section </w:t>
      </w:r>
      <w:r w:rsidR="00E9457C" w:rsidRPr="00BB2557">
        <w:rPr>
          <w:b/>
          <w:sz w:val="24"/>
          <w:szCs w:val="24"/>
        </w:rPr>
        <w:t>84</w:t>
      </w:r>
      <w:r w:rsidR="006F47BF" w:rsidRPr="00BB2557">
        <w:rPr>
          <w:b/>
          <w:sz w:val="24"/>
          <w:szCs w:val="24"/>
        </w:rPr>
        <w:t xml:space="preserve"> </w:t>
      </w:r>
      <w:r w:rsidR="006F47BF" w:rsidRPr="00BB2557">
        <w:rPr>
          <w:b/>
          <w:sz w:val="24"/>
          <w:szCs w:val="24"/>
        </w:rPr>
        <w:softHyphen/>
        <w:t xml:space="preserve"> </w:t>
      </w:r>
      <w:r w:rsidRPr="00BB2557">
        <w:rPr>
          <w:b/>
          <w:sz w:val="24"/>
          <w:szCs w:val="24"/>
        </w:rPr>
        <w:t>Invitations for expressions of interest</w:t>
      </w:r>
    </w:p>
    <w:p w14:paraId="6378F3F9" w14:textId="73C01216" w:rsidR="001668DE" w:rsidRPr="00BB2557" w:rsidRDefault="001668DE" w:rsidP="00530E59">
      <w:pPr>
        <w:spacing w:line="23" w:lineRule="atLeast"/>
        <w:rPr>
          <w:sz w:val="24"/>
          <w:szCs w:val="24"/>
        </w:rPr>
      </w:pPr>
      <w:r w:rsidRPr="00BB2557">
        <w:rPr>
          <w:sz w:val="24"/>
          <w:szCs w:val="24"/>
        </w:rPr>
        <w:t xml:space="preserve">Section </w:t>
      </w:r>
      <w:r w:rsidR="00E9457C" w:rsidRPr="00BB2557">
        <w:rPr>
          <w:sz w:val="24"/>
          <w:szCs w:val="24"/>
        </w:rPr>
        <w:t>84</w:t>
      </w:r>
      <w:r w:rsidRPr="00BB2557">
        <w:rPr>
          <w:sz w:val="24"/>
          <w:szCs w:val="24"/>
        </w:rPr>
        <w:t xml:space="preserve"> </w:t>
      </w:r>
      <w:r w:rsidR="008E51FE" w:rsidRPr="00BB2557">
        <w:rPr>
          <w:sz w:val="24"/>
          <w:szCs w:val="24"/>
        </w:rPr>
        <w:t>provides the process for</w:t>
      </w:r>
      <w:r w:rsidRPr="00BB2557">
        <w:rPr>
          <w:sz w:val="24"/>
          <w:szCs w:val="24"/>
        </w:rPr>
        <w:t xml:space="preserve"> the </w:t>
      </w:r>
      <w:r w:rsidR="008E51FE" w:rsidRPr="00BB2557">
        <w:rPr>
          <w:sz w:val="24"/>
          <w:szCs w:val="24"/>
        </w:rPr>
        <w:t>inviting</w:t>
      </w:r>
      <w:r w:rsidRPr="00BB2557">
        <w:rPr>
          <w:sz w:val="24"/>
          <w:szCs w:val="24"/>
        </w:rPr>
        <w:t xml:space="preserve"> expressions of interest </w:t>
      </w:r>
      <w:r w:rsidR="001324DD" w:rsidRPr="00BB2557">
        <w:rPr>
          <w:sz w:val="24"/>
          <w:szCs w:val="24"/>
        </w:rPr>
        <w:t>for</w:t>
      </w:r>
      <w:r w:rsidRPr="00BB2557">
        <w:rPr>
          <w:sz w:val="24"/>
          <w:szCs w:val="24"/>
        </w:rPr>
        <w:t xml:space="preserve"> special permissions. </w:t>
      </w:r>
    </w:p>
    <w:p w14:paraId="32348AEC" w14:textId="5C1F36A5" w:rsidR="00D94676" w:rsidRPr="00BB2557" w:rsidRDefault="00D94676" w:rsidP="00530E59">
      <w:pPr>
        <w:spacing w:line="23" w:lineRule="atLeast"/>
        <w:rPr>
          <w:sz w:val="24"/>
          <w:szCs w:val="24"/>
        </w:rPr>
      </w:pPr>
      <w:r w:rsidRPr="00BB2557">
        <w:rPr>
          <w:sz w:val="24"/>
          <w:szCs w:val="24"/>
        </w:rPr>
        <w:t>S</w:t>
      </w:r>
      <w:r w:rsidR="002E2D93" w:rsidRPr="00BB2557">
        <w:rPr>
          <w:sz w:val="24"/>
          <w:szCs w:val="24"/>
        </w:rPr>
        <w:t>ubs</w:t>
      </w:r>
      <w:r w:rsidRPr="00BB2557">
        <w:rPr>
          <w:sz w:val="24"/>
          <w:szCs w:val="24"/>
        </w:rPr>
        <w:t xml:space="preserve">ection </w:t>
      </w:r>
      <w:r w:rsidR="00E9457C" w:rsidRPr="00BB2557">
        <w:rPr>
          <w:sz w:val="24"/>
          <w:szCs w:val="24"/>
        </w:rPr>
        <w:t>84</w:t>
      </w:r>
      <w:r w:rsidR="002E2D93" w:rsidRPr="00BB2557">
        <w:rPr>
          <w:sz w:val="24"/>
          <w:szCs w:val="24"/>
        </w:rPr>
        <w:t>(1)</w:t>
      </w:r>
      <w:r w:rsidRPr="00BB2557">
        <w:rPr>
          <w:sz w:val="24"/>
          <w:szCs w:val="24"/>
        </w:rPr>
        <w:t xml:space="preserve"> provides that before a special permission is granted </w:t>
      </w:r>
      <w:r w:rsidR="008E51FE" w:rsidRPr="00BB2557">
        <w:rPr>
          <w:sz w:val="24"/>
          <w:szCs w:val="24"/>
        </w:rPr>
        <w:t xml:space="preserve">under section </w:t>
      </w:r>
      <w:r w:rsidR="00E9457C" w:rsidRPr="00BB2557">
        <w:rPr>
          <w:sz w:val="24"/>
          <w:szCs w:val="24"/>
        </w:rPr>
        <w:t>111</w:t>
      </w:r>
      <w:r w:rsidR="008E51FE" w:rsidRPr="00BB2557">
        <w:rPr>
          <w:sz w:val="24"/>
          <w:szCs w:val="24"/>
        </w:rPr>
        <w:t xml:space="preserve"> </w:t>
      </w:r>
      <w:r w:rsidRPr="00BB2557">
        <w:rPr>
          <w:sz w:val="24"/>
          <w:szCs w:val="24"/>
        </w:rPr>
        <w:t>the Authority must publish a notice</w:t>
      </w:r>
      <w:r w:rsidR="000703DD" w:rsidRPr="00BB2557">
        <w:rPr>
          <w:sz w:val="24"/>
          <w:szCs w:val="24"/>
        </w:rPr>
        <w:t xml:space="preserve">, defined as an </w:t>
      </w:r>
      <w:r w:rsidR="00C130E4" w:rsidRPr="00BB2557">
        <w:rPr>
          <w:sz w:val="24"/>
          <w:szCs w:val="24"/>
        </w:rPr>
        <w:t>EOI notice</w:t>
      </w:r>
      <w:r w:rsidR="000703DD" w:rsidRPr="00BB2557">
        <w:rPr>
          <w:sz w:val="24"/>
          <w:szCs w:val="24"/>
        </w:rPr>
        <w:t xml:space="preserve">, </w:t>
      </w:r>
      <w:r w:rsidRPr="00BB2557">
        <w:rPr>
          <w:sz w:val="24"/>
          <w:szCs w:val="24"/>
        </w:rPr>
        <w:t xml:space="preserve"> inviting expressions of interest in the permission. This does not apply if the </w:t>
      </w:r>
      <w:r w:rsidR="008E51FE" w:rsidRPr="00BB2557">
        <w:rPr>
          <w:sz w:val="24"/>
          <w:szCs w:val="24"/>
        </w:rPr>
        <w:t xml:space="preserve">special </w:t>
      </w:r>
      <w:r w:rsidRPr="00BB2557">
        <w:rPr>
          <w:sz w:val="24"/>
          <w:szCs w:val="24"/>
        </w:rPr>
        <w:t xml:space="preserve">permission is to be granted to a person covered by section </w:t>
      </w:r>
      <w:r w:rsidR="00E9457C" w:rsidRPr="00BB2557">
        <w:rPr>
          <w:sz w:val="24"/>
          <w:szCs w:val="24"/>
        </w:rPr>
        <w:t>83</w:t>
      </w:r>
      <w:r w:rsidR="002E2D93" w:rsidRPr="00BB2557">
        <w:rPr>
          <w:sz w:val="24"/>
          <w:szCs w:val="24"/>
        </w:rPr>
        <w:t>(3)</w:t>
      </w:r>
      <w:r w:rsidR="00D62B09" w:rsidRPr="00BB2557">
        <w:rPr>
          <w:sz w:val="24"/>
          <w:szCs w:val="24"/>
        </w:rPr>
        <w:t xml:space="preserve"> as those persons are exempt from the requirement to be declared an entitled person</w:t>
      </w:r>
      <w:r w:rsidRPr="00BB2557">
        <w:rPr>
          <w:sz w:val="24"/>
          <w:szCs w:val="24"/>
        </w:rPr>
        <w:t xml:space="preserve">. </w:t>
      </w:r>
    </w:p>
    <w:p w14:paraId="24C2560E" w14:textId="34803F91" w:rsidR="000703DD" w:rsidRPr="00BB2557" w:rsidRDefault="002E2D93" w:rsidP="00530E59">
      <w:pPr>
        <w:spacing w:line="23" w:lineRule="atLeast"/>
        <w:rPr>
          <w:sz w:val="24"/>
          <w:szCs w:val="24"/>
        </w:rPr>
      </w:pPr>
      <w:r w:rsidRPr="00BB2557">
        <w:rPr>
          <w:sz w:val="24"/>
          <w:szCs w:val="24"/>
        </w:rPr>
        <w:t>Sub</w:t>
      </w:r>
      <w:r w:rsidR="00D94676" w:rsidRPr="00BB2557">
        <w:rPr>
          <w:sz w:val="24"/>
          <w:szCs w:val="24"/>
        </w:rPr>
        <w:t>section</w:t>
      </w:r>
      <w:r w:rsidRPr="00BB2557">
        <w:rPr>
          <w:sz w:val="24"/>
          <w:szCs w:val="24"/>
        </w:rPr>
        <w:t xml:space="preserve"> </w:t>
      </w:r>
      <w:r w:rsidR="00E9457C" w:rsidRPr="00BB2557">
        <w:rPr>
          <w:sz w:val="24"/>
          <w:szCs w:val="24"/>
        </w:rPr>
        <w:t>84</w:t>
      </w:r>
      <w:r w:rsidRPr="00BB2557">
        <w:rPr>
          <w:sz w:val="24"/>
          <w:szCs w:val="24"/>
        </w:rPr>
        <w:t>(2)</w:t>
      </w:r>
      <w:r w:rsidR="00D94676" w:rsidRPr="00BB2557">
        <w:rPr>
          <w:sz w:val="24"/>
          <w:szCs w:val="24"/>
        </w:rPr>
        <w:t xml:space="preserve"> provides where the </w:t>
      </w:r>
      <w:r w:rsidR="00C130E4" w:rsidRPr="00BB2557">
        <w:rPr>
          <w:sz w:val="24"/>
          <w:szCs w:val="24"/>
        </w:rPr>
        <w:t>EOI notice</w:t>
      </w:r>
      <w:r w:rsidR="000703DD" w:rsidRPr="00BB2557">
        <w:rPr>
          <w:sz w:val="24"/>
          <w:szCs w:val="24"/>
        </w:rPr>
        <w:t xml:space="preserve"> </w:t>
      </w:r>
      <w:r w:rsidR="00D6749A" w:rsidRPr="00BB2557">
        <w:rPr>
          <w:sz w:val="24"/>
          <w:szCs w:val="24"/>
        </w:rPr>
        <w:t xml:space="preserve">must be published. It must be </w:t>
      </w:r>
      <w:r w:rsidR="008E51FE" w:rsidRPr="00BB2557">
        <w:rPr>
          <w:sz w:val="24"/>
          <w:szCs w:val="24"/>
        </w:rPr>
        <w:t>published</w:t>
      </w:r>
      <w:r w:rsidR="00D6749A" w:rsidRPr="00BB2557">
        <w:rPr>
          <w:sz w:val="24"/>
          <w:szCs w:val="24"/>
        </w:rPr>
        <w:t xml:space="preserve"> on the</w:t>
      </w:r>
      <w:r w:rsidR="000703DD" w:rsidRPr="00BB2557">
        <w:rPr>
          <w:sz w:val="24"/>
          <w:szCs w:val="24"/>
        </w:rPr>
        <w:t xml:space="preserve"> Authority’s website as well as in a newspaper circulating in an area of Queensland adjacent to the part of the Marine Park in which the conduct</w:t>
      </w:r>
      <w:r w:rsidR="008E51FE" w:rsidRPr="00BB2557">
        <w:rPr>
          <w:sz w:val="24"/>
          <w:szCs w:val="24"/>
        </w:rPr>
        <w:t>,</w:t>
      </w:r>
      <w:r w:rsidR="000703DD" w:rsidRPr="00BB2557">
        <w:rPr>
          <w:sz w:val="24"/>
          <w:szCs w:val="24"/>
        </w:rPr>
        <w:t xml:space="preserve"> for </w:t>
      </w:r>
      <w:r w:rsidR="000703DD" w:rsidRPr="00BB2557">
        <w:rPr>
          <w:sz w:val="24"/>
          <w:szCs w:val="24"/>
        </w:rPr>
        <w:lastRenderedPageBreak/>
        <w:t>which permission is sought</w:t>
      </w:r>
      <w:r w:rsidR="008E51FE" w:rsidRPr="00BB2557">
        <w:rPr>
          <w:sz w:val="24"/>
          <w:szCs w:val="24"/>
        </w:rPr>
        <w:t>,</w:t>
      </w:r>
      <w:r w:rsidR="000703DD" w:rsidRPr="00BB2557">
        <w:rPr>
          <w:sz w:val="24"/>
          <w:szCs w:val="24"/>
        </w:rPr>
        <w:t xml:space="preserve"> is to occur. </w:t>
      </w:r>
      <w:r w:rsidR="008E51FE" w:rsidRPr="00BB2557">
        <w:rPr>
          <w:sz w:val="24"/>
          <w:szCs w:val="24"/>
        </w:rPr>
        <w:t xml:space="preserve">This later requirement aims to raise local awareness of the Authority’s intention to grant a special permission and encourage local operators to submit expressions of interest. </w:t>
      </w:r>
      <w:r w:rsidR="000703DD" w:rsidRPr="00BB2557">
        <w:rPr>
          <w:sz w:val="24"/>
          <w:szCs w:val="24"/>
        </w:rPr>
        <w:t xml:space="preserve"> </w:t>
      </w:r>
      <w:r w:rsidR="00D94676" w:rsidRPr="00BB2557">
        <w:rPr>
          <w:sz w:val="24"/>
          <w:szCs w:val="24"/>
        </w:rPr>
        <w:t xml:space="preserve"> </w:t>
      </w:r>
    </w:p>
    <w:p w14:paraId="4E6C1427" w14:textId="37137F88" w:rsidR="00F4392C" w:rsidRPr="00BB2557" w:rsidRDefault="000703DD" w:rsidP="00530E59">
      <w:pPr>
        <w:spacing w:line="23" w:lineRule="atLeast"/>
        <w:rPr>
          <w:sz w:val="24"/>
          <w:szCs w:val="24"/>
        </w:rPr>
      </w:pPr>
      <w:r w:rsidRPr="00BB2557">
        <w:rPr>
          <w:sz w:val="24"/>
          <w:szCs w:val="24"/>
        </w:rPr>
        <w:t xml:space="preserve">Subsection </w:t>
      </w:r>
      <w:r w:rsidR="00E9457C" w:rsidRPr="00BB2557">
        <w:rPr>
          <w:sz w:val="24"/>
          <w:szCs w:val="24"/>
        </w:rPr>
        <w:t>84</w:t>
      </w:r>
      <w:r w:rsidRPr="00BB2557">
        <w:rPr>
          <w:sz w:val="24"/>
          <w:szCs w:val="24"/>
        </w:rPr>
        <w:t xml:space="preserve">(3) provides what must be set out in the </w:t>
      </w:r>
      <w:r w:rsidR="00C130E4" w:rsidRPr="00BB2557">
        <w:rPr>
          <w:sz w:val="24"/>
          <w:szCs w:val="24"/>
        </w:rPr>
        <w:t>EOI notice</w:t>
      </w:r>
      <w:r w:rsidRPr="00BB2557">
        <w:rPr>
          <w:sz w:val="24"/>
          <w:szCs w:val="24"/>
        </w:rPr>
        <w:t>. The list includes such things as the procedure for expressing an interest</w:t>
      </w:r>
      <w:r w:rsidR="00F4392C" w:rsidRPr="00BB2557">
        <w:rPr>
          <w:sz w:val="24"/>
          <w:szCs w:val="24"/>
        </w:rPr>
        <w:t>,</w:t>
      </w:r>
      <w:r w:rsidRPr="00BB2557">
        <w:rPr>
          <w:sz w:val="24"/>
          <w:szCs w:val="24"/>
        </w:rPr>
        <w:t xml:space="preserve"> the closing date for the expression of interest</w:t>
      </w:r>
      <w:r w:rsidR="00D94676" w:rsidRPr="00BB2557" w:rsidDel="000703DD">
        <w:rPr>
          <w:sz w:val="24"/>
          <w:szCs w:val="24"/>
        </w:rPr>
        <w:t xml:space="preserve"> and the </w:t>
      </w:r>
      <w:r w:rsidR="00F4392C" w:rsidRPr="00BB2557">
        <w:rPr>
          <w:sz w:val="24"/>
          <w:szCs w:val="24"/>
        </w:rPr>
        <w:t>criteria to be applied by the Authority in assessing an expression of interest</w:t>
      </w:r>
      <w:r w:rsidRPr="00BB2557">
        <w:rPr>
          <w:sz w:val="24"/>
          <w:szCs w:val="24"/>
        </w:rPr>
        <w:t>.</w:t>
      </w:r>
      <w:r w:rsidR="00F4392C" w:rsidRPr="00BB2557">
        <w:rPr>
          <w:sz w:val="24"/>
          <w:szCs w:val="24"/>
        </w:rPr>
        <w:t xml:space="preserve"> This is intended to ensure that persons who may be interested in submitting an expression of interest are able to gain a clear understanding of how they should go about drafting and submitting an expression of interest. </w:t>
      </w:r>
      <w:r w:rsidRPr="00BB2557">
        <w:rPr>
          <w:sz w:val="24"/>
          <w:szCs w:val="24"/>
        </w:rPr>
        <w:t xml:space="preserve">  </w:t>
      </w:r>
    </w:p>
    <w:p w14:paraId="234DF76F" w14:textId="4A4419D1" w:rsidR="00D94676" w:rsidRPr="00BB2557" w:rsidRDefault="002E2D93" w:rsidP="00530E59">
      <w:pPr>
        <w:spacing w:line="23" w:lineRule="atLeast"/>
        <w:rPr>
          <w:sz w:val="24"/>
          <w:szCs w:val="24"/>
        </w:rPr>
      </w:pPr>
      <w:r w:rsidRPr="00BB2557">
        <w:rPr>
          <w:sz w:val="24"/>
          <w:szCs w:val="24"/>
        </w:rPr>
        <w:t xml:space="preserve">In accordance with subsection </w:t>
      </w:r>
      <w:r w:rsidR="00E9457C" w:rsidRPr="00BB2557">
        <w:rPr>
          <w:sz w:val="24"/>
          <w:szCs w:val="24"/>
        </w:rPr>
        <w:t>84</w:t>
      </w:r>
      <w:r w:rsidRPr="00BB2557">
        <w:rPr>
          <w:sz w:val="24"/>
          <w:szCs w:val="24"/>
        </w:rPr>
        <w:t xml:space="preserve">(4) </w:t>
      </w:r>
      <w:r w:rsidR="00D94676" w:rsidRPr="00BB2557">
        <w:rPr>
          <w:sz w:val="24"/>
          <w:szCs w:val="24"/>
        </w:rPr>
        <w:t>the</w:t>
      </w:r>
      <w:r w:rsidR="00D94676" w:rsidRPr="00BB2557" w:rsidDel="000703DD">
        <w:rPr>
          <w:sz w:val="24"/>
          <w:szCs w:val="24"/>
        </w:rPr>
        <w:t xml:space="preserve"> </w:t>
      </w:r>
      <w:r w:rsidR="00C130E4" w:rsidRPr="00BB2557">
        <w:rPr>
          <w:sz w:val="24"/>
          <w:szCs w:val="24"/>
        </w:rPr>
        <w:t>EOI notice</w:t>
      </w:r>
      <w:r w:rsidR="000703DD" w:rsidRPr="00BB2557">
        <w:rPr>
          <w:sz w:val="24"/>
          <w:szCs w:val="24"/>
        </w:rPr>
        <w:t xml:space="preserve"> </w:t>
      </w:r>
      <w:r w:rsidR="00D94676" w:rsidRPr="00BB2557">
        <w:rPr>
          <w:sz w:val="24"/>
          <w:szCs w:val="24"/>
        </w:rPr>
        <w:t>must be published at least 10 business days before the closing date for the expressions of interest.</w:t>
      </w:r>
      <w:r w:rsidR="00F4392C" w:rsidRPr="00BB2557">
        <w:rPr>
          <w:sz w:val="24"/>
          <w:szCs w:val="24"/>
        </w:rPr>
        <w:t xml:space="preserve"> This is to allow sufficient time for interest</w:t>
      </w:r>
      <w:r w:rsidR="00AB6987" w:rsidRPr="00BB2557">
        <w:rPr>
          <w:sz w:val="24"/>
          <w:szCs w:val="24"/>
        </w:rPr>
        <w:t>ed</w:t>
      </w:r>
      <w:r w:rsidR="00F4392C" w:rsidRPr="00BB2557">
        <w:rPr>
          <w:sz w:val="24"/>
          <w:szCs w:val="24"/>
        </w:rPr>
        <w:t xml:space="preserve"> persons to prepare their expressions of interest. </w:t>
      </w:r>
    </w:p>
    <w:p w14:paraId="011A19F2" w14:textId="440918F3" w:rsidR="00D94676" w:rsidRPr="00BB2557" w:rsidRDefault="00D94676" w:rsidP="00530E59">
      <w:pPr>
        <w:spacing w:line="23" w:lineRule="atLeast"/>
        <w:rPr>
          <w:b/>
          <w:sz w:val="24"/>
          <w:szCs w:val="24"/>
        </w:rPr>
      </w:pPr>
      <w:r w:rsidRPr="00BB2557">
        <w:rPr>
          <w:b/>
          <w:sz w:val="24"/>
          <w:szCs w:val="24"/>
        </w:rPr>
        <w:t xml:space="preserve">Section </w:t>
      </w:r>
      <w:r w:rsidR="00E9457C" w:rsidRPr="00BB2557">
        <w:rPr>
          <w:b/>
          <w:sz w:val="24"/>
          <w:szCs w:val="24"/>
        </w:rPr>
        <w:t>85</w:t>
      </w:r>
      <w:r w:rsidR="00C35636" w:rsidRPr="00BB2557">
        <w:rPr>
          <w:b/>
          <w:sz w:val="24"/>
          <w:szCs w:val="24"/>
        </w:rPr>
        <w:t xml:space="preserve"> </w:t>
      </w:r>
      <w:r w:rsidR="00C35636" w:rsidRPr="00BB2557">
        <w:rPr>
          <w:b/>
          <w:sz w:val="24"/>
          <w:szCs w:val="24"/>
        </w:rPr>
        <w:softHyphen/>
        <w:t xml:space="preserve"> </w:t>
      </w:r>
      <w:r w:rsidRPr="00BB2557">
        <w:rPr>
          <w:b/>
          <w:sz w:val="24"/>
          <w:szCs w:val="24"/>
        </w:rPr>
        <w:t>Consideration of expressions of interest to determine entitled person</w:t>
      </w:r>
    </w:p>
    <w:p w14:paraId="61620A5D" w14:textId="7515D8A3" w:rsidR="00D94676" w:rsidRPr="00BB2557" w:rsidRDefault="00D94676" w:rsidP="00530E59">
      <w:pPr>
        <w:spacing w:line="23" w:lineRule="atLeast"/>
        <w:rPr>
          <w:sz w:val="24"/>
          <w:szCs w:val="24"/>
        </w:rPr>
      </w:pPr>
      <w:r w:rsidRPr="00BB2557">
        <w:rPr>
          <w:sz w:val="24"/>
          <w:szCs w:val="24"/>
        </w:rPr>
        <w:t>S</w:t>
      </w:r>
      <w:r w:rsidR="00D860CF" w:rsidRPr="00BB2557">
        <w:rPr>
          <w:sz w:val="24"/>
          <w:szCs w:val="24"/>
        </w:rPr>
        <w:t>ubs</w:t>
      </w:r>
      <w:r w:rsidRPr="00BB2557">
        <w:rPr>
          <w:sz w:val="24"/>
          <w:szCs w:val="24"/>
        </w:rPr>
        <w:t xml:space="preserve">ection </w:t>
      </w:r>
      <w:r w:rsidR="00E9457C" w:rsidRPr="00BB2557">
        <w:rPr>
          <w:sz w:val="24"/>
          <w:szCs w:val="24"/>
        </w:rPr>
        <w:t>85</w:t>
      </w:r>
      <w:r w:rsidR="00D860CF" w:rsidRPr="00BB2557">
        <w:rPr>
          <w:sz w:val="24"/>
          <w:szCs w:val="24"/>
        </w:rPr>
        <w:t>(1)</w:t>
      </w:r>
      <w:r w:rsidRPr="00BB2557">
        <w:rPr>
          <w:sz w:val="24"/>
          <w:szCs w:val="24"/>
        </w:rPr>
        <w:t xml:space="preserve"> provides that in </w:t>
      </w:r>
      <w:r w:rsidR="006E4D45" w:rsidRPr="00BB2557">
        <w:rPr>
          <w:sz w:val="24"/>
          <w:szCs w:val="24"/>
        </w:rPr>
        <w:t>deciding</w:t>
      </w:r>
      <w:r w:rsidRPr="00BB2557">
        <w:rPr>
          <w:sz w:val="24"/>
          <w:szCs w:val="24"/>
        </w:rPr>
        <w:t xml:space="preserve"> if a person is an entitled person </w:t>
      </w:r>
      <w:r w:rsidR="006E4D45" w:rsidRPr="00BB2557">
        <w:rPr>
          <w:sz w:val="24"/>
          <w:szCs w:val="24"/>
        </w:rPr>
        <w:t>for</w:t>
      </w:r>
      <w:r w:rsidRPr="00BB2557">
        <w:rPr>
          <w:sz w:val="24"/>
          <w:szCs w:val="24"/>
        </w:rPr>
        <w:t xml:space="preserve"> a special permission</w:t>
      </w:r>
      <w:r w:rsidR="00776069" w:rsidRPr="00BB2557">
        <w:rPr>
          <w:sz w:val="24"/>
          <w:szCs w:val="24"/>
        </w:rPr>
        <w:t xml:space="preserve"> under section 87 (Declaration of entitled person)</w:t>
      </w:r>
      <w:r w:rsidRPr="00BB2557">
        <w:rPr>
          <w:sz w:val="24"/>
          <w:szCs w:val="24"/>
        </w:rPr>
        <w:t xml:space="preserve"> </w:t>
      </w:r>
      <w:r w:rsidR="006E4D45" w:rsidRPr="00BB2557">
        <w:rPr>
          <w:sz w:val="24"/>
          <w:szCs w:val="24"/>
        </w:rPr>
        <w:t xml:space="preserve">the Authority </w:t>
      </w:r>
      <w:r w:rsidRPr="00BB2557">
        <w:rPr>
          <w:sz w:val="24"/>
          <w:szCs w:val="24"/>
        </w:rPr>
        <w:t>must only consider expressions of interest lodged in the correct form and time frame, and accompanied by the lodg</w:t>
      </w:r>
      <w:r w:rsidR="000703DD" w:rsidRPr="00BB2557">
        <w:rPr>
          <w:sz w:val="24"/>
          <w:szCs w:val="24"/>
        </w:rPr>
        <w:t>e</w:t>
      </w:r>
      <w:r w:rsidRPr="00BB2557">
        <w:rPr>
          <w:sz w:val="24"/>
          <w:szCs w:val="24"/>
        </w:rPr>
        <w:t>ment fee.</w:t>
      </w:r>
    </w:p>
    <w:p w14:paraId="09348D7F" w14:textId="3CCA3F0E" w:rsidR="00D94676" w:rsidRPr="00BB2557" w:rsidRDefault="00D94676" w:rsidP="00530E59">
      <w:pPr>
        <w:spacing w:line="23" w:lineRule="atLeast"/>
        <w:rPr>
          <w:sz w:val="24"/>
          <w:szCs w:val="24"/>
        </w:rPr>
      </w:pPr>
      <w:r w:rsidRPr="00BB2557">
        <w:rPr>
          <w:sz w:val="24"/>
          <w:szCs w:val="24"/>
        </w:rPr>
        <w:t xml:space="preserve">Subsection </w:t>
      </w:r>
      <w:r w:rsidR="00E9457C" w:rsidRPr="00BB2557">
        <w:rPr>
          <w:sz w:val="24"/>
          <w:szCs w:val="24"/>
        </w:rPr>
        <w:t>85</w:t>
      </w:r>
      <w:r w:rsidRPr="00BB2557">
        <w:rPr>
          <w:sz w:val="24"/>
          <w:szCs w:val="24"/>
        </w:rPr>
        <w:t xml:space="preserve">(2) provides that in considering an expression of interest the Authority must have regard to the criteria mentioned in paragraph </w:t>
      </w:r>
      <w:r w:rsidR="00E9457C" w:rsidRPr="00BB2557">
        <w:rPr>
          <w:sz w:val="24"/>
          <w:szCs w:val="24"/>
        </w:rPr>
        <w:t>84</w:t>
      </w:r>
      <w:r w:rsidRPr="00BB2557">
        <w:rPr>
          <w:sz w:val="24"/>
          <w:szCs w:val="24"/>
        </w:rPr>
        <w:t>(3)(e)</w:t>
      </w:r>
      <w:r w:rsidR="000703DD" w:rsidRPr="00BB2557">
        <w:rPr>
          <w:sz w:val="24"/>
          <w:szCs w:val="24"/>
        </w:rPr>
        <w:t xml:space="preserve"> being the criteria set out in the </w:t>
      </w:r>
      <w:r w:rsidR="00C130E4" w:rsidRPr="00BB2557">
        <w:rPr>
          <w:i/>
          <w:sz w:val="24"/>
          <w:szCs w:val="24"/>
        </w:rPr>
        <w:t>EOI notice</w:t>
      </w:r>
      <w:r w:rsidR="000703DD" w:rsidRPr="00BB2557">
        <w:rPr>
          <w:sz w:val="24"/>
          <w:szCs w:val="24"/>
        </w:rPr>
        <w:t xml:space="preserve"> to be applied by the Authority in assessing the expression of interest</w:t>
      </w:r>
      <w:r w:rsidRPr="00BB2557">
        <w:rPr>
          <w:sz w:val="24"/>
          <w:szCs w:val="24"/>
        </w:rPr>
        <w:t>.</w:t>
      </w:r>
    </w:p>
    <w:p w14:paraId="4024FBCE" w14:textId="30D3798F" w:rsidR="00D94676" w:rsidRPr="00BB2557" w:rsidRDefault="00D94676" w:rsidP="00530E59">
      <w:pPr>
        <w:spacing w:line="23" w:lineRule="atLeast"/>
        <w:rPr>
          <w:b/>
          <w:sz w:val="24"/>
          <w:szCs w:val="24"/>
        </w:rPr>
      </w:pPr>
      <w:r w:rsidRPr="00BB2557">
        <w:rPr>
          <w:b/>
          <w:sz w:val="24"/>
          <w:szCs w:val="24"/>
        </w:rPr>
        <w:t xml:space="preserve">Section </w:t>
      </w:r>
      <w:r w:rsidR="00E9457C" w:rsidRPr="00BB2557">
        <w:rPr>
          <w:b/>
          <w:sz w:val="24"/>
          <w:szCs w:val="24"/>
        </w:rPr>
        <w:t>86</w:t>
      </w:r>
      <w:r w:rsidR="00C35636" w:rsidRPr="00BB2557">
        <w:rPr>
          <w:b/>
          <w:sz w:val="24"/>
          <w:szCs w:val="24"/>
        </w:rPr>
        <w:t xml:space="preserve"> </w:t>
      </w:r>
      <w:r w:rsidR="00C35636" w:rsidRPr="00BB2557">
        <w:rPr>
          <w:b/>
          <w:sz w:val="24"/>
          <w:szCs w:val="24"/>
        </w:rPr>
        <w:softHyphen/>
      </w:r>
      <w:r w:rsidRPr="00BB2557">
        <w:rPr>
          <w:b/>
          <w:sz w:val="24"/>
          <w:szCs w:val="24"/>
        </w:rPr>
        <w:t xml:space="preserve"> </w:t>
      </w:r>
      <w:r w:rsidR="000703DD" w:rsidRPr="00BB2557">
        <w:rPr>
          <w:b/>
          <w:sz w:val="24"/>
          <w:szCs w:val="24"/>
        </w:rPr>
        <w:t>Ranking expression of interest</w:t>
      </w:r>
    </w:p>
    <w:p w14:paraId="65DCF04A" w14:textId="3BEB385E" w:rsidR="001774E5" w:rsidRPr="00BB2557" w:rsidRDefault="001774E5" w:rsidP="00530E59">
      <w:pPr>
        <w:spacing w:line="23" w:lineRule="atLeast"/>
        <w:rPr>
          <w:sz w:val="24"/>
          <w:szCs w:val="24"/>
        </w:rPr>
      </w:pPr>
      <w:r w:rsidRPr="00BB2557">
        <w:rPr>
          <w:sz w:val="24"/>
          <w:szCs w:val="24"/>
        </w:rPr>
        <w:t xml:space="preserve">Section </w:t>
      </w:r>
      <w:r w:rsidR="00E9457C" w:rsidRPr="00BB2557">
        <w:rPr>
          <w:sz w:val="24"/>
          <w:szCs w:val="24"/>
        </w:rPr>
        <w:t>86</w:t>
      </w:r>
      <w:r w:rsidRPr="00BB2557">
        <w:rPr>
          <w:sz w:val="24"/>
          <w:szCs w:val="24"/>
        </w:rPr>
        <w:t xml:space="preserve"> provides for the process of ranking expressions of interest for special permissions.</w:t>
      </w:r>
    </w:p>
    <w:p w14:paraId="67FB3AA5" w14:textId="29E69D0B" w:rsidR="00CF4423" w:rsidRPr="00BB2557" w:rsidRDefault="00CF4423" w:rsidP="00530E59">
      <w:pPr>
        <w:spacing w:line="23" w:lineRule="atLeast"/>
        <w:rPr>
          <w:sz w:val="24"/>
          <w:szCs w:val="24"/>
        </w:rPr>
      </w:pPr>
      <w:r w:rsidRPr="00BB2557">
        <w:rPr>
          <w:sz w:val="24"/>
          <w:szCs w:val="24"/>
        </w:rPr>
        <w:t>Discretion is given to the Authority to develop its own criteria for assessing applications however the criteria is required to be published in the notice inviting expressions of interest</w:t>
      </w:r>
      <w:r w:rsidR="00695FA3" w:rsidRPr="00BB2557">
        <w:rPr>
          <w:sz w:val="24"/>
          <w:szCs w:val="24"/>
        </w:rPr>
        <w:t xml:space="preserve"> under section </w:t>
      </w:r>
      <w:r w:rsidR="00E9457C" w:rsidRPr="00BB2557">
        <w:rPr>
          <w:sz w:val="24"/>
          <w:szCs w:val="24"/>
        </w:rPr>
        <w:t>84</w:t>
      </w:r>
      <w:r w:rsidR="00776069" w:rsidRPr="00BB2557">
        <w:rPr>
          <w:sz w:val="24"/>
          <w:szCs w:val="24"/>
        </w:rPr>
        <w:t xml:space="preserve"> (Invitations for expressions of interest)</w:t>
      </w:r>
      <w:r w:rsidR="00695FA3" w:rsidRPr="00BB2557">
        <w:rPr>
          <w:sz w:val="24"/>
          <w:szCs w:val="24"/>
        </w:rPr>
        <w:t>.</w:t>
      </w:r>
      <w:r w:rsidRPr="00BB2557">
        <w:rPr>
          <w:sz w:val="24"/>
          <w:szCs w:val="24"/>
        </w:rPr>
        <w:t xml:space="preserve"> Once criteria is published, the Authority is then required to base its decisions on the criteria. </w:t>
      </w:r>
      <w:r w:rsidR="00B049D4" w:rsidRPr="00BB2557">
        <w:rPr>
          <w:sz w:val="24"/>
          <w:szCs w:val="24"/>
        </w:rPr>
        <w:t>T</w:t>
      </w:r>
      <w:r w:rsidRPr="00BB2557">
        <w:rPr>
          <w:sz w:val="24"/>
          <w:szCs w:val="24"/>
        </w:rPr>
        <w:t>he Authority has</w:t>
      </w:r>
      <w:r w:rsidR="005374B4" w:rsidRPr="00BB2557">
        <w:rPr>
          <w:sz w:val="24"/>
          <w:szCs w:val="24"/>
        </w:rPr>
        <w:t xml:space="preserve"> </w:t>
      </w:r>
      <w:r w:rsidRPr="00BB2557">
        <w:rPr>
          <w:sz w:val="24"/>
          <w:szCs w:val="24"/>
        </w:rPr>
        <w:t>approved and published</w:t>
      </w:r>
      <w:r w:rsidR="005374B4" w:rsidRPr="00BB2557">
        <w:rPr>
          <w:sz w:val="24"/>
          <w:szCs w:val="24"/>
        </w:rPr>
        <w:t xml:space="preserve"> generic </w:t>
      </w:r>
      <w:r w:rsidRPr="00BB2557">
        <w:rPr>
          <w:sz w:val="24"/>
          <w:szCs w:val="24"/>
        </w:rPr>
        <w:t>criteria of this nature</w:t>
      </w:r>
      <w:r w:rsidR="00222EC2" w:rsidRPr="00BB2557">
        <w:rPr>
          <w:sz w:val="24"/>
          <w:szCs w:val="24"/>
        </w:rPr>
        <w:t xml:space="preserve"> </w:t>
      </w:r>
      <w:r w:rsidR="007F77F9" w:rsidRPr="00BB2557">
        <w:rPr>
          <w:sz w:val="24"/>
          <w:szCs w:val="24"/>
        </w:rPr>
        <w:t xml:space="preserve">available at </w:t>
      </w:r>
      <w:r w:rsidR="00222EC2" w:rsidRPr="00BB2557">
        <w:rPr>
          <w:sz w:val="24"/>
          <w:szCs w:val="24"/>
        </w:rPr>
        <w:t>www.gbrmpa.gov.au</w:t>
      </w:r>
      <w:r w:rsidRPr="00BB2557">
        <w:rPr>
          <w:sz w:val="24"/>
          <w:szCs w:val="24"/>
        </w:rPr>
        <w:t xml:space="preserve">. </w:t>
      </w:r>
    </w:p>
    <w:p w14:paraId="2C05BE22" w14:textId="6FE401EC" w:rsidR="00751856" w:rsidRPr="00BB2557" w:rsidRDefault="00751856" w:rsidP="00530E59">
      <w:pPr>
        <w:spacing w:line="23" w:lineRule="atLeast"/>
        <w:rPr>
          <w:sz w:val="24"/>
          <w:szCs w:val="24"/>
        </w:rPr>
      </w:pPr>
      <w:r w:rsidRPr="00BB2557">
        <w:rPr>
          <w:sz w:val="24"/>
          <w:szCs w:val="24"/>
        </w:rPr>
        <w:t xml:space="preserve">Subsection </w:t>
      </w:r>
      <w:r w:rsidR="00E9457C" w:rsidRPr="00BB2557">
        <w:rPr>
          <w:sz w:val="24"/>
          <w:szCs w:val="24"/>
        </w:rPr>
        <w:t>86</w:t>
      </w:r>
      <w:r w:rsidRPr="00BB2557">
        <w:rPr>
          <w:sz w:val="24"/>
          <w:szCs w:val="24"/>
        </w:rPr>
        <w:t xml:space="preserve">(1) provides that for each kind of special permission that has more than one expression of interest relating to it the Authority must rank each expression of interest that satisfies all the criteria mentioned in the </w:t>
      </w:r>
      <w:r w:rsidR="00C130E4" w:rsidRPr="00BB2557">
        <w:rPr>
          <w:sz w:val="24"/>
          <w:szCs w:val="24"/>
        </w:rPr>
        <w:t>EOI notice</w:t>
      </w:r>
      <w:r w:rsidRPr="00BB2557">
        <w:rPr>
          <w:sz w:val="24"/>
          <w:szCs w:val="24"/>
        </w:rPr>
        <w:t xml:space="preserve"> in order of merit on the basis of those criteria; and may rank by ballot any expressions of interest that are of equal merit; and must not rank any expression of interest that does not satisfied all of the criteria mentioned in the </w:t>
      </w:r>
      <w:r w:rsidR="00C130E4" w:rsidRPr="00BB2557">
        <w:rPr>
          <w:sz w:val="24"/>
          <w:szCs w:val="24"/>
        </w:rPr>
        <w:t>EOI notice</w:t>
      </w:r>
      <w:r w:rsidRPr="00BB2557">
        <w:rPr>
          <w:sz w:val="24"/>
          <w:szCs w:val="24"/>
        </w:rPr>
        <w:t>.</w:t>
      </w:r>
    </w:p>
    <w:p w14:paraId="735BF14B" w14:textId="192ABF96" w:rsidR="00751856" w:rsidRPr="00BB2557" w:rsidRDefault="00751856" w:rsidP="00530E59">
      <w:pPr>
        <w:spacing w:line="23" w:lineRule="atLeast"/>
        <w:rPr>
          <w:sz w:val="24"/>
          <w:szCs w:val="24"/>
        </w:rPr>
      </w:pPr>
      <w:r w:rsidRPr="00BB2557">
        <w:rPr>
          <w:sz w:val="24"/>
          <w:szCs w:val="24"/>
        </w:rPr>
        <w:lastRenderedPageBreak/>
        <w:t xml:space="preserve">Subsection </w:t>
      </w:r>
      <w:r w:rsidR="00E9457C" w:rsidRPr="00BB2557">
        <w:rPr>
          <w:sz w:val="24"/>
          <w:szCs w:val="24"/>
        </w:rPr>
        <w:t>86</w:t>
      </w:r>
      <w:r w:rsidRPr="00BB2557">
        <w:rPr>
          <w:sz w:val="24"/>
          <w:szCs w:val="24"/>
        </w:rPr>
        <w:t xml:space="preserve">(2) provides for the circumstance of there being only one expression of interest that satisfies all the criteria in relation to an </w:t>
      </w:r>
      <w:r w:rsidR="00C130E4" w:rsidRPr="00BB2557">
        <w:rPr>
          <w:sz w:val="24"/>
          <w:szCs w:val="24"/>
        </w:rPr>
        <w:t>EOI notice</w:t>
      </w:r>
      <w:r w:rsidRPr="00BB2557">
        <w:rPr>
          <w:sz w:val="24"/>
          <w:szCs w:val="24"/>
        </w:rPr>
        <w:t xml:space="preserve"> and provides that that expression of interest will be the highest ranked expression of interest.</w:t>
      </w:r>
    </w:p>
    <w:p w14:paraId="2944CD5F" w14:textId="44A038C0" w:rsidR="00CF4423" w:rsidRPr="00BB2557" w:rsidRDefault="00751856" w:rsidP="00530E59">
      <w:pPr>
        <w:spacing w:line="23" w:lineRule="atLeast"/>
        <w:rPr>
          <w:sz w:val="24"/>
          <w:szCs w:val="24"/>
        </w:rPr>
      </w:pPr>
      <w:r w:rsidRPr="00BB2557">
        <w:rPr>
          <w:sz w:val="24"/>
          <w:szCs w:val="24"/>
        </w:rPr>
        <w:t xml:space="preserve">Subsection </w:t>
      </w:r>
      <w:r w:rsidR="00E9457C" w:rsidRPr="00BB2557">
        <w:rPr>
          <w:sz w:val="24"/>
          <w:szCs w:val="24"/>
        </w:rPr>
        <w:t>86</w:t>
      </w:r>
      <w:r w:rsidRPr="00BB2557">
        <w:rPr>
          <w:sz w:val="24"/>
          <w:szCs w:val="24"/>
        </w:rPr>
        <w:t>(3) provides that for expressions of interest that are not the highest ranked or that are not ranked</w:t>
      </w:r>
      <w:r w:rsidR="00AB6987" w:rsidRPr="00BB2557">
        <w:rPr>
          <w:sz w:val="24"/>
          <w:szCs w:val="24"/>
        </w:rPr>
        <w:t>,</w:t>
      </w:r>
      <w:r w:rsidRPr="00BB2557">
        <w:rPr>
          <w:sz w:val="24"/>
          <w:szCs w:val="24"/>
        </w:rPr>
        <w:t xml:space="preserve"> the Authority, on completion of the ranking process, </w:t>
      </w:r>
      <w:r w:rsidR="00F96CE8" w:rsidRPr="00BB2557">
        <w:rPr>
          <w:sz w:val="24"/>
          <w:szCs w:val="24"/>
        </w:rPr>
        <w:t xml:space="preserve">must give notice to the person of this. Subsection </w:t>
      </w:r>
      <w:r w:rsidR="00E9457C" w:rsidRPr="00BB2557">
        <w:rPr>
          <w:sz w:val="24"/>
          <w:szCs w:val="24"/>
        </w:rPr>
        <w:t>86</w:t>
      </w:r>
      <w:r w:rsidR="00F96CE8" w:rsidRPr="00BB2557">
        <w:rPr>
          <w:sz w:val="24"/>
          <w:szCs w:val="24"/>
        </w:rPr>
        <w:t xml:space="preserve">(4) provides that the notice must set out the reasons for the Authority’s decision in relation to the expression of interest and subsection </w:t>
      </w:r>
      <w:r w:rsidR="00E9457C" w:rsidRPr="00BB2557">
        <w:rPr>
          <w:sz w:val="24"/>
          <w:szCs w:val="24"/>
        </w:rPr>
        <w:t>86</w:t>
      </w:r>
      <w:r w:rsidR="00F96CE8" w:rsidRPr="00BB2557">
        <w:rPr>
          <w:sz w:val="24"/>
          <w:szCs w:val="24"/>
        </w:rPr>
        <w:t>(5) provides that the Authority must give the notice to the person within 20 business days after making the decision.</w:t>
      </w:r>
    </w:p>
    <w:p w14:paraId="4F878A8E" w14:textId="19B867C4" w:rsidR="00D94676" w:rsidRPr="00BB2557" w:rsidRDefault="00D94676" w:rsidP="00530E59">
      <w:pPr>
        <w:spacing w:line="23" w:lineRule="atLeast"/>
        <w:rPr>
          <w:b/>
          <w:sz w:val="24"/>
          <w:szCs w:val="24"/>
        </w:rPr>
      </w:pPr>
      <w:r w:rsidRPr="00BB2557">
        <w:rPr>
          <w:b/>
          <w:sz w:val="24"/>
          <w:szCs w:val="24"/>
        </w:rPr>
        <w:t xml:space="preserve">Section </w:t>
      </w:r>
      <w:r w:rsidR="00E9457C" w:rsidRPr="00BB2557">
        <w:rPr>
          <w:b/>
          <w:sz w:val="24"/>
          <w:szCs w:val="24"/>
        </w:rPr>
        <w:t>87</w:t>
      </w:r>
      <w:r w:rsidR="00C35636" w:rsidRPr="00BB2557">
        <w:rPr>
          <w:b/>
          <w:sz w:val="24"/>
          <w:szCs w:val="24"/>
        </w:rPr>
        <w:t xml:space="preserve"> </w:t>
      </w:r>
      <w:r w:rsidR="00C35636" w:rsidRPr="00BB2557">
        <w:rPr>
          <w:b/>
          <w:sz w:val="24"/>
          <w:szCs w:val="24"/>
        </w:rPr>
        <w:softHyphen/>
        <w:t xml:space="preserve"> </w:t>
      </w:r>
      <w:r w:rsidRPr="00BB2557">
        <w:rPr>
          <w:b/>
          <w:sz w:val="24"/>
          <w:szCs w:val="24"/>
        </w:rPr>
        <w:t xml:space="preserve">Declaration of entitled person </w:t>
      </w:r>
    </w:p>
    <w:p w14:paraId="1DDB49A5" w14:textId="097489EB" w:rsidR="00D94676" w:rsidRPr="00BB2557" w:rsidRDefault="00D94676" w:rsidP="00530E59">
      <w:pPr>
        <w:spacing w:line="23" w:lineRule="atLeast"/>
        <w:rPr>
          <w:sz w:val="24"/>
          <w:szCs w:val="24"/>
        </w:rPr>
      </w:pPr>
      <w:r w:rsidRPr="00BB2557">
        <w:rPr>
          <w:sz w:val="24"/>
          <w:szCs w:val="24"/>
        </w:rPr>
        <w:t xml:space="preserve">Section </w:t>
      </w:r>
      <w:r w:rsidR="00D860CF" w:rsidRPr="00BB2557">
        <w:rPr>
          <w:sz w:val="24"/>
          <w:szCs w:val="24"/>
        </w:rPr>
        <w:t xml:space="preserve">87 </w:t>
      </w:r>
      <w:r w:rsidRPr="00BB2557">
        <w:rPr>
          <w:sz w:val="24"/>
          <w:szCs w:val="24"/>
        </w:rPr>
        <w:t xml:space="preserve">provides that the Authority must as soon as practicable after ranking expressions of interest declare in writing the entitled person for the special permission to be the person who lodged the </w:t>
      </w:r>
      <w:r w:rsidR="003F60C9" w:rsidRPr="00BB2557">
        <w:rPr>
          <w:sz w:val="24"/>
          <w:szCs w:val="24"/>
        </w:rPr>
        <w:t>highest</w:t>
      </w:r>
      <w:r w:rsidRPr="00BB2557">
        <w:rPr>
          <w:sz w:val="24"/>
          <w:szCs w:val="24"/>
        </w:rPr>
        <w:t xml:space="preserve"> ranked expression of interest. </w:t>
      </w:r>
    </w:p>
    <w:p w14:paraId="00A5138A" w14:textId="78B53CF9" w:rsidR="00D94676" w:rsidRPr="00BB2557" w:rsidRDefault="00D94676" w:rsidP="00530E59">
      <w:pPr>
        <w:spacing w:line="23" w:lineRule="atLeast"/>
        <w:rPr>
          <w:sz w:val="24"/>
          <w:szCs w:val="24"/>
        </w:rPr>
      </w:pPr>
      <w:r w:rsidRPr="00BB2557">
        <w:rPr>
          <w:sz w:val="24"/>
          <w:szCs w:val="24"/>
        </w:rPr>
        <w:t xml:space="preserve">A note alerts the reader that the Authority might declare more than one person to be the entitled person if a person previously declared to be the entitled person ceases to be an entitled person under section </w:t>
      </w:r>
      <w:r w:rsidR="00E9457C" w:rsidRPr="00BB2557">
        <w:rPr>
          <w:sz w:val="24"/>
          <w:szCs w:val="24"/>
        </w:rPr>
        <w:t>89</w:t>
      </w:r>
      <w:r w:rsidR="00776069" w:rsidRPr="00BB2557">
        <w:rPr>
          <w:sz w:val="24"/>
          <w:szCs w:val="24"/>
        </w:rPr>
        <w:t xml:space="preserve"> (Ceasing to be an entitled person)</w:t>
      </w:r>
      <w:r w:rsidRPr="00BB2557">
        <w:rPr>
          <w:sz w:val="24"/>
          <w:szCs w:val="24"/>
        </w:rPr>
        <w:t xml:space="preserve">. </w:t>
      </w:r>
      <w:r w:rsidR="007E0D98" w:rsidRPr="00BB2557">
        <w:rPr>
          <w:sz w:val="24"/>
          <w:szCs w:val="24"/>
        </w:rPr>
        <w:t xml:space="preserve">This assists the reader to understand the process </w:t>
      </w:r>
      <w:r w:rsidR="00643DCE" w:rsidRPr="00BB2557">
        <w:rPr>
          <w:sz w:val="24"/>
          <w:szCs w:val="24"/>
        </w:rPr>
        <w:t>that will apply in the event that the first declared entitled person ceases to be the entitled person</w:t>
      </w:r>
      <w:r w:rsidR="007E0D98" w:rsidRPr="00BB2557">
        <w:rPr>
          <w:sz w:val="24"/>
          <w:szCs w:val="24"/>
        </w:rPr>
        <w:t>.</w:t>
      </w:r>
    </w:p>
    <w:p w14:paraId="57EB4B61" w14:textId="18064923" w:rsidR="003E1F3D" w:rsidRPr="00BB2557" w:rsidRDefault="00D94676" w:rsidP="00530E59">
      <w:pPr>
        <w:spacing w:line="23" w:lineRule="atLeast"/>
        <w:rPr>
          <w:sz w:val="24"/>
          <w:szCs w:val="24"/>
        </w:rPr>
      </w:pPr>
      <w:r w:rsidRPr="00BB2557">
        <w:rPr>
          <w:b/>
          <w:sz w:val="24"/>
          <w:szCs w:val="24"/>
        </w:rPr>
        <w:t xml:space="preserve">Section </w:t>
      </w:r>
      <w:r w:rsidR="00E9457C" w:rsidRPr="00BB2557">
        <w:rPr>
          <w:b/>
          <w:sz w:val="24"/>
          <w:szCs w:val="24"/>
        </w:rPr>
        <w:t>88</w:t>
      </w:r>
      <w:r w:rsidR="00C35636" w:rsidRPr="00BB2557">
        <w:rPr>
          <w:b/>
          <w:sz w:val="24"/>
          <w:szCs w:val="24"/>
        </w:rPr>
        <w:t xml:space="preserve"> </w:t>
      </w:r>
      <w:r w:rsidR="00C35636" w:rsidRPr="00BB2557">
        <w:rPr>
          <w:b/>
          <w:sz w:val="24"/>
          <w:szCs w:val="24"/>
        </w:rPr>
        <w:softHyphen/>
        <w:t xml:space="preserve"> </w:t>
      </w:r>
      <w:r w:rsidRPr="00BB2557">
        <w:rPr>
          <w:b/>
          <w:sz w:val="24"/>
          <w:szCs w:val="24"/>
        </w:rPr>
        <w:t>Giving declaration to entitled person</w:t>
      </w:r>
    </w:p>
    <w:p w14:paraId="78B7B58F" w14:textId="2698F727" w:rsidR="003E1F3D" w:rsidRPr="00BB2557" w:rsidRDefault="003E1F3D" w:rsidP="00530E59">
      <w:pPr>
        <w:spacing w:line="23" w:lineRule="atLeast"/>
        <w:rPr>
          <w:sz w:val="24"/>
          <w:szCs w:val="24"/>
        </w:rPr>
      </w:pPr>
      <w:r w:rsidRPr="00BB2557">
        <w:rPr>
          <w:sz w:val="24"/>
          <w:szCs w:val="24"/>
        </w:rPr>
        <w:t xml:space="preserve">Section </w:t>
      </w:r>
      <w:r w:rsidR="00E9457C" w:rsidRPr="00BB2557">
        <w:rPr>
          <w:sz w:val="24"/>
          <w:szCs w:val="24"/>
        </w:rPr>
        <w:t>88</w:t>
      </w:r>
      <w:r w:rsidRPr="00BB2557">
        <w:rPr>
          <w:sz w:val="24"/>
          <w:szCs w:val="24"/>
        </w:rPr>
        <w:t xml:space="preserve"> </w:t>
      </w:r>
      <w:r w:rsidR="008F7012" w:rsidRPr="00BB2557">
        <w:rPr>
          <w:sz w:val="24"/>
          <w:szCs w:val="24"/>
        </w:rPr>
        <w:t>sets out requirements for</w:t>
      </w:r>
      <w:r w:rsidRPr="00BB2557">
        <w:rPr>
          <w:sz w:val="24"/>
          <w:szCs w:val="24"/>
        </w:rPr>
        <w:t xml:space="preserve"> the Authority giving to the entitled person a declaration under section </w:t>
      </w:r>
      <w:r w:rsidR="00E9457C" w:rsidRPr="00BB2557">
        <w:rPr>
          <w:sz w:val="24"/>
          <w:szCs w:val="24"/>
        </w:rPr>
        <w:t>87</w:t>
      </w:r>
      <w:r w:rsidR="00776069" w:rsidRPr="00BB2557">
        <w:rPr>
          <w:sz w:val="24"/>
          <w:szCs w:val="24"/>
        </w:rPr>
        <w:t xml:space="preserve"> (Declaration of an entitled person)</w:t>
      </w:r>
      <w:r w:rsidRPr="00BB2557">
        <w:rPr>
          <w:sz w:val="24"/>
          <w:szCs w:val="24"/>
        </w:rPr>
        <w:t xml:space="preserve"> that they are the entitled person for a special permission. </w:t>
      </w:r>
    </w:p>
    <w:p w14:paraId="3ABD14C7" w14:textId="085C1EDC" w:rsidR="00502131" w:rsidRPr="00BB2557" w:rsidRDefault="00502131" w:rsidP="00530E59">
      <w:pPr>
        <w:spacing w:line="23" w:lineRule="atLeast"/>
        <w:rPr>
          <w:sz w:val="24"/>
          <w:szCs w:val="24"/>
        </w:rPr>
      </w:pPr>
      <w:r w:rsidRPr="00BB2557">
        <w:rPr>
          <w:sz w:val="24"/>
          <w:szCs w:val="24"/>
        </w:rPr>
        <w:t xml:space="preserve">Subsection </w:t>
      </w:r>
      <w:r w:rsidR="00E9457C" w:rsidRPr="00BB2557">
        <w:rPr>
          <w:sz w:val="24"/>
          <w:szCs w:val="24"/>
        </w:rPr>
        <w:t>88</w:t>
      </w:r>
      <w:r w:rsidRPr="00BB2557">
        <w:rPr>
          <w:sz w:val="24"/>
          <w:szCs w:val="24"/>
        </w:rPr>
        <w:t xml:space="preserve">(1) provides that the declaration is to be given to the person as soon as practicable after the Authority ranks the person’s expression of interest as the highest ranked or the person’s expression of interest becomes the highest ranked expression for the permission as a result of another person ceasing to be an entitled person under section </w:t>
      </w:r>
      <w:r w:rsidR="00E9457C" w:rsidRPr="00BB2557">
        <w:rPr>
          <w:sz w:val="24"/>
          <w:szCs w:val="24"/>
        </w:rPr>
        <w:t>89</w:t>
      </w:r>
      <w:r w:rsidRPr="00BB2557">
        <w:rPr>
          <w:sz w:val="24"/>
          <w:szCs w:val="24"/>
        </w:rPr>
        <w:t>.</w:t>
      </w:r>
    </w:p>
    <w:p w14:paraId="02D2EA71" w14:textId="3871B200" w:rsidR="00502131" w:rsidRPr="00BB2557" w:rsidRDefault="00502131" w:rsidP="00530E59">
      <w:pPr>
        <w:spacing w:line="23" w:lineRule="atLeast"/>
        <w:rPr>
          <w:b/>
          <w:sz w:val="24"/>
          <w:szCs w:val="24"/>
        </w:rPr>
      </w:pPr>
      <w:r w:rsidRPr="00BB2557">
        <w:rPr>
          <w:sz w:val="24"/>
          <w:szCs w:val="24"/>
        </w:rPr>
        <w:t xml:space="preserve">Subsection </w:t>
      </w:r>
      <w:r w:rsidR="00E9457C" w:rsidRPr="00BB2557">
        <w:rPr>
          <w:sz w:val="24"/>
          <w:szCs w:val="24"/>
        </w:rPr>
        <w:t>88</w:t>
      </w:r>
      <w:r w:rsidRPr="00BB2557">
        <w:rPr>
          <w:sz w:val="24"/>
          <w:szCs w:val="24"/>
        </w:rPr>
        <w:t>(2) sets out information that the declaration must include such as the date that the declaration takes effect</w:t>
      </w:r>
      <w:r w:rsidR="008F7012" w:rsidRPr="00BB2557">
        <w:rPr>
          <w:sz w:val="24"/>
          <w:szCs w:val="24"/>
        </w:rPr>
        <w:t xml:space="preserve"> and the timeframe within which the entitled person must make an application for the special permission in order to remain the entitled person</w:t>
      </w:r>
      <w:r w:rsidRPr="00BB2557">
        <w:rPr>
          <w:sz w:val="24"/>
          <w:szCs w:val="24"/>
        </w:rPr>
        <w:t xml:space="preserve">. Subsection </w:t>
      </w:r>
      <w:r w:rsidR="00E9457C" w:rsidRPr="00BB2557">
        <w:rPr>
          <w:sz w:val="24"/>
          <w:szCs w:val="24"/>
        </w:rPr>
        <w:t>88</w:t>
      </w:r>
      <w:r w:rsidRPr="00BB2557">
        <w:rPr>
          <w:sz w:val="24"/>
          <w:szCs w:val="24"/>
        </w:rPr>
        <w:t>(3) provides that this day must not be before the day the declaration is given to the person.</w:t>
      </w:r>
    </w:p>
    <w:p w14:paraId="33A18E32" w14:textId="77777777" w:rsidR="00C44206" w:rsidRPr="00BB2557" w:rsidRDefault="00C44206">
      <w:pPr>
        <w:rPr>
          <w:b/>
          <w:sz w:val="24"/>
          <w:szCs w:val="24"/>
        </w:rPr>
      </w:pPr>
      <w:r w:rsidRPr="00BB2557">
        <w:rPr>
          <w:b/>
          <w:sz w:val="24"/>
          <w:szCs w:val="24"/>
        </w:rPr>
        <w:br w:type="page"/>
      </w:r>
    </w:p>
    <w:p w14:paraId="7078A3D9" w14:textId="261CA2E2" w:rsidR="00D94676" w:rsidRPr="00BB2557" w:rsidRDefault="00D94676" w:rsidP="00530E59">
      <w:pPr>
        <w:spacing w:line="23" w:lineRule="atLeast"/>
        <w:rPr>
          <w:b/>
          <w:sz w:val="24"/>
          <w:szCs w:val="24"/>
        </w:rPr>
      </w:pPr>
      <w:r w:rsidRPr="00BB2557">
        <w:rPr>
          <w:b/>
          <w:sz w:val="24"/>
          <w:szCs w:val="24"/>
        </w:rPr>
        <w:lastRenderedPageBreak/>
        <w:t xml:space="preserve">Section </w:t>
      </w:r>
      <w:r w:rsidR="00E9457C" w:rsidRPr="00BB2557">
        <w:rPr>
          <w:b/>
          <w:sz w:val="24"/>
          <w:szCs w:val="24"/>
        </w:rPr>
        <w:t>89</w:t>
      </w:r>
      <w:r w:rsidR="00C35636" w:rsidRPr="00BB2557">
        <w:rPr>
          <w:b/>
          <w:sz w:val="24"/>
          <w:szCs w:val="24"/>
        </w:rPr>
        <w:t xml:space="preserve"> </w:t>
      </w:r>
      <w:r w:rsidR="00C35636" w:rsidRPr="00BB2557">
        <w:rPr>
          <w:b/>
          <w:sz w:val="24"/>
          <w:szCs w:val="24"/>
        </w:rPr>
        <w:softHyphen/>
      </w:r>
      <w:r w:rsidRPr="00BB2557">
        <w:rPr>
          <w:b/>
          <w:sz w:val="24"/>
          <w:szCs w:val="24"/>
        </w:rPr>
        <w:t xml:space="preserve"> Ceasing to be an entitled person</w:t>
      </w:r>
    </w:p>
    <w:p w14:paraId="5F32C1E1" w14:textId="4AEF00FA" w:rsidR="00D94676" w:rsidRPr="00BB2557" w:rsidRDefault="00D94676" w:rsidP="00530E59">
      <w:pPr>
        <w:spacing w:line="23" w:lineRule="atLeast"/>
        <w:rPr>
          <w:sz w:val="24"/>
          <w:szCs w:val="24"/>
        </w:rPr>
      </w:pPr>
      <w:r w:rsidRPr="00BB2557">
        <w:rPr>
          <w:sz w:val="24"/>
          <w:szCs w:val="24"/>
        </w:rPr>
        <w:t>S</w:t>
      </w:r>
      <w:r w:rsidR="00130070" w:rsidRPr="00BB2557">
        <w:rPr>
          <w:sz w:val="24"/>
          <w:szCs w:val="24"/>
        </w:rPr>
        <w:t>ubs</w:t>
      </w:r>
      <w:r w:rsidRPr="00BB2557">
        <w:rPr>
          <w:sz w:val="24"/>
          <w:szCs w:val="24"/>
        </w:rPr>
        <w:t xml:space="preserve">ection </w:t>
      </w:r>
      <w:r w:rsidR="00E9457C" w:rsidRPr="00BB2557">
        <w:rPr>
          <w:sz w:val="24"/>
          <w:szCs w:val="24"/>
        </w:rPr>
        <w:t>89</w:t>
      </w:r>
      <w:r w:rsidRPr="00BB2557">
        <w:rPr>
          <w:sz w:val="24"/>
          <w:szCs w:val="24"/>
        </w:rPr>
        <w:t xml:space="preserve">(1) sets out the circumstances in which a person declared to be an entitled person under section </w:t>
      </w:r>
      <w:r w:rsidR="00E9457C" w:rsidRPr="00BB2557">
        <w:rPr>
          <w:sz w:val="24"/>
          <w:szCs w:val="24"/>
        </w:rPr>
        <w:t>87</w:t>
      </w:r>
      <w:r w:rsidR="00776069" w:rsidRPr="00BB2557">
        <w:rPr>
          <w:sz w:val="24"/>
          <w:szCs w:val="24"/>
        </w:rPr>
        <w:t xml:space="preserve"> (Declaration of an entitled person)</w:t>
      </w:r>
      <w:r w:rsidRPr="00BB2557">
        <w:rPr>
          <w:sz w:val="24"/>
          <w:szCs w:val="24"/>
        </w:rPr>
        <w:t xml:space="preserve"> will cease to be an entitled person. This includes</w:t>
      </w:r>
      <w:r w:rsidR="00502131" w:rsidRPr="00BB2557">
        <w:rPr>
          <w:sz w:val="24"/>
          <w:szCs w:val="24"/>
        </w:rPr>
        <w:t>, among other things,</w:t>
      </w:r>
      <w:r w:rsidRPr="00BB2557">
        <w:rPr>
          <w:sz w:val="24"/>
          <w:szCs w:val="24"/>
        </w:rPr>
        <w:t xml:space="preserve"> such circumstances as where the person </w:t>
      </w:r>
      <w:r w:rsidR="00130070" w:rsidRPr="00BB2557">
        <w:rPr>
          <w:sz w:val="24"/>
          <w:szCs w:val="24"/>
        </w:rPr>
        <w:t xml:space="preserve">fails to apply for the special permission within 15 business days after the date they were declared an entitled person, </w:t>
      </w:r>
      <w:r w:rsidRPr="00BB2557">
        <w:rPr>
          <w:sz w:val="24"/>
          <w:szCs w:val="24"/>
        </w:rPr>
        <w:t xml:space="preserve">the person withdraws an application made </w:t>
      </w:r>
      <w:r w:rsidR="00130070" w:rsidRPr="00BB2557">
        <w:rPr>
          <w:sz w:val="24"/>
          <w:szCs w:val="24"/>
        </w:rPr>
        <w:t xml:space="preserve">for the special permission </w:t>
      </w:r>
      <w:r w:rsidRPr="00BB2557">
        <w:rPr>
          <w:sz w:val="24"/>
          <w:szCs w:val="24"/>
        </w:rPr>
        <w:t xml:space="preserve">under section </w:t>
      </w:r>
      <w:r w:rsidR="00E9457C" w:rsidRPr="00BB2557">
        <w:rPr>
          <w:sz w:val="24"/>
          <w:szCs w:val="24"/>
        </w:rPr>
        <w:t>76</w:t>
      </w:r>
      <w:r w:rsidR="001F4104" w:rsidRPr="00BB2557">
        <w:rPr>
          <w:sz w:val="24"/>
          <w:szCs w:val="24"/>
        </w:rPr>
        <w:t xml:space="preserve"> (How applications for a special permission must be made)</w:t>
      </w:r>
      <w:r w:rsidRPr="00BB2557">
        <w:rPr>
          <w:sz w:val="24"/>
          <w:szCs w:val="24"/>
        </w:rPr>
        <w:t xml:space="preserve"> or </w:t>
      </w:r>
      <w:r w:rsidR="00130070" w:rsidRPr="00BB2557">
        <w:rPr>
          <w:sz w:val="24"/>
          <w:szCs w:val="24"/>
        </w:rPr>
        <w:t>an</w:t>
      </w:r>
      <w:r w:rsidRPr="00BB2557">
        <w:rPr>
          <w:sz w:val="24"/>
          <w:szCs w:val="24"/>
        </w:rPr>
        <w:t xml:space="preserve"> application </w:t>
      </w:r>
      <w:r w:rsidR="00130070" w:rsidRPr="00BB2557">
        <w:rPr>
          <w:sz w:val="24"/>
          <w:szCs w:val="24"/>
        </w:rPr>
        <w:t>made for the special permission</w:t>
      </w:r>
      <w:r w:rsidRPr="00BB2557">
        <w:rPr>
          <w:sz w:val="24"/>
          <w:szCs w:val="24"/>
        </w:rPr>
        <w:t xml:space="preserve"> is refused under section </w:t>
      </w:r>
      <w:r w:rsidR="00E9457C" w:rsidRPr="00BB2557">
        <w:rPr>
          <w:sz w:val="24"/>
          <w:szCs w:val="24"/>
        </w:rPr>
        <w:t>111</w:t>
      </w:r>
      <w:r w:rsidR="001F4104" w:rsidRPr="00BB2557">
        <w:rPr>
          <w:sz w:val="24"/>
          <w:szCs w:val="24"/>
        </w:rPr>
        <w:t xml:space="preserve"> (Grant or refusal of permission)</w:t>
      </w:r>
      <w:r w:rsidRPr="00BB2557">
        <w:rPr>
          <w:sz w:val="24"/>
          <w:szCs w:val="24"/>
        </w:rPr>
        <w:t>.</w:t>
      </w:r>
    </w:p>
    <w:p w14:paraId="3944C3DC" w14:textId="35066316" w:rsidR="00D94676" w:rsidRPr="00BB2557" w:rsidRDefault="00D94676" w:rsidP="00530E59">
      <w:pPr>
        <w:spacing w:line="23" w:lineRule="atLeast"/>
        <w:rPr>
          <w:sz w:val="24"/>
          <w:szCs w:val="24"/>
        </w:rPr>
      </w:pPr>
      <w:r w:rsidRPr="00BB2557">
        <w:rPr>
          <w:sz w:val="24"/>
          <w:szCs w:val="24"/>
        </w:rPr>
        <w:t xml:space="preserve">Subsection </w:t>
      </w:r>
      <w:r w:rsidR="00E9457C" w:rsidRPr="00BB2557">
        <w:rPr>
          <w:sz w:val="24"/>
          <w:szCs w:val="24"/>
        </w:rPr>
        <w:t>89</w:t>
      </w:r>
      <w:r w:rsidRPr="00BB2557">
        <w:rPr>
          <w:sz w:val="24"/>
          <w:szCs w:val="24"/>
        </w:rPr>
        <w:t>(2) provides that if a person</w:t>
      </w:r>
      <w:r w:rsidR="00063947" w:rsidRPr="00BB2557">
        <w:rPr>
          <w:sz w:val="24"/>
          <w:szCs w:val="24"/>
        </w:rPr>
        <w:t xml:space="preserve">, being the previously entitled person, </w:t>
      </w:r>
      <w:r w:rsidRPr="00BB2557">
        <w:rPr>
          <w:sz w:val="24"/>
          <w:szCs w:val="24"/>
        </w:rPr>
        <w:t xml:space="preserve">ceases to be an entitled person under subsection </w:t>
      </w:r>
      <w:r w:rsidR="001052D0" w:rsidRPr="00BB2557">
        <w:rPr>
          <w:sz w:val="24"/>
          <w:szCs w:val="24"/>
        </w:rPr>
        <w:t>89</w:t>
      </w:r>
      <w:r w:rsidRPr="00BB2557">
        <w:rPr>
          <w:sz w:val="24"/>
          <w:szCs w:val="24"/>
        </w:rPr>
        <w:t xml:space="preserve">(1) then the person whose application for a special permission was ranked immediately after for section </w:t>
      </w:r>
      <w:r w:rsidR="001052D0" w:rsidRPr="00BB2557">
        <w:rPr>
          <w:sz w:val="24"/>
          <w:szCs w:val="24"/>
        </w:rPr>
        <w:t>87</w:t>
      </w:r>
      <w:r w:rsidRPr="00BB2557">
        <w:rPr>
          <w:sz w:val="24"/>
          <w:szCs w:val="24"/>
        </w:rPr>
        <w:t xml:space="preserve"> will be taken to have lodged the most highly ranked expression of interest.</w:t>
      </w:r>
      <w:r w:rsidR="00130070" w:rsidRPr="00BB2557">
        <w:rPr>
          <w:sz w:val="24"/>
          <w:szCs w:val="24"/>
        </w:rPr>
        <w:t xml:space="preserve"> It is intended that the process set out in sections </w:t>
      </w:r>
      <w:r w:rsidR="001052D0" w:rsidRPr="00BB2557">
        <w:rPr>
          <w:sz w:val="24"/>
          <w:szCs w:val="24"/>
        </w:rPr>
        <w:t>87</w:t>
      </w:r>
      <w:r w:rsidR="00130070" w:rsidRPr="00BB2557">
        <w:rPr>
          <w:sz w:val="24"/>
          <w:szCs w:val="24"/>
        </w:rPr>
        <w:t xml:space="preserve"> and </w:t>
      </w:r>
      <w:r w:rsidR="001052D0" w:rsidRPr="00BB2557">
        <w:rPr>
          <w:sz w:val="24"/>
          <w:szCs w:val="24"/>
        </w:rPr>
        <w:t>88</w:t>
      </w:r>
      <w:r w:rsidR="001F4104" w:rsidRPr="00BB2557">
        <w:rPr>
          <w:sz w:val="24"/>
          <w:szCs w:val="24"/>
        </w:rPr>
        <w:t xml:space="preserve"> (Giving declaration to entitled person)</w:t>
      </w:r>
      <w:r w:rsidR="00130070" w:rsidRPr="00BB2557">
        <w:rPr>
          <w:sz w:val="24"/>
          <w:szCs w:val="24"/>
        </w:rPr>
        <w:t xml:space="preserve"> would then be repeated for the new most highly ranked person, so that they are declared to be the new entitled person and notified accordingly.</w:t>
      </w:r>
    </w:p>
    <w:p w14:paraId="1E1A90B6" w14:textId="77777777" w:rsidR="00D94676" w:rsidRPr="00BB2557" w:rsidRDefault="00D94676" w:rsidP="00530E59">
      <w:pPr>
        <w:spacing w:line="23" w:lineRule="atLeast"/>
        <w:rPr>
          <w:b/>
          <w:sz w:val="24"/>
          <w:szCs w:val="24"/>
        </w:rPr>
      </w:pPr>
      <w:r w:rsidRPr="00BB2557">
        <w:rPr>
          <w:b/>
          <w:sz w:val="24"/>
          <w:szCs w:val="24"/>
        </w:rPr>
        <w:t xml:space="preserve">Division </w:t>
      </w:r>
      <w:r w:rsidR="00063947" w:rsidRPr="00BB2557">
        <w:rPr>
          <w:b/>
          <w:sz w:val="24"/>
          <w:szCs w:val="24"/>
        </w:rPr>
        <w:t>3</w:t>
      </w:r>
      <w:r w:rsidR="00C35636" w:rsidRPr="00BB2557">
        <w:rPr>
          <w:b/>
          <w:sz w:val="24"/>
          <w:szCs w:val="24"/>
        </w:rPr>
        <w:t xml:space="preserve"> </w:t>
      </w:r>
      <w:r w:rsidR="00C35636" w:rsidRPr="00BB2557">
        <w:rPr>
          <w:b/>
          <w:sz w:val="24"/>
          <w:szCs w:val="24"/>
        </w:rPr>
        <w:softHyphen/>
        <w:t xml:space="preserve"> </w:t>
      </w:r>
      <w:r w:rsidRPr="00BB2557">
        <w:rPr>
          <w:b/>
          <w:sz w:val="24"/>
          <w:szCs w:val="24"/>
        </w:rPr>
        <w:t>Assessment of impacts of proposed conduct</w:t>
      </w:r>
    </w:p>
    <w:p w14:paraId="7C2E5C06" w14:textId="77777777" w:rsidR="00D94676" w:rsidRPr="00BB2557" w:rsidRDefault="00D94676" w:rsidP="00530E59">
      <w:pPr>
        <w:spacing w:line="23" w:lineRule="atLeast"/>
        <w:rPr>
          <w:b/>
          <w:sz w:val="24"/>
          <w:szCs w:val="24"/>
        </w:rPr>
      </w:pPr>
      <w:r w:rsidRPr="00BB2557">
        <w:rPr>
          <w:b/>
          <w:sz w:val="24"/>
          <w:szCs w:val="24"/>
        </w:rPr>
        <w:t>Subdivision A</w:t>
      </w:r>
      <w:r w:rsidR="00C35636" w:rsidRPr="00BB2557">
        <w:rPr>
          <w:b/>
          <w:sz w:val="24"/>
          <w:szCs w:val="24"/>
        </w:rPr>
        <w:t xml:space="preserve"> </w:t>
      </w:r>
      <w:r w:rsidR="00C35636" w:rsidRPr="00BB2557">
        <w:rPr>
          <w:b/>
          <w:sz w:val="24"/>
          <w:szCs w:val="24"/>
        </w:rPr>
        <w:softHyphen/>
        <w:t xml:space="preserve"> </w:t>
      </w:r>
      <w:r w:rsidRPr="00BB2557">
        <w:rPr>
          <w:b/>
          <w:sz w:val="24"/>
          <w:szCs w:val="24"/>
        </w:rPr>
        <w:t>Deciding on approach for assessment</w:t>
      </w:r>
    </w:p>
    <w:p w14:paraId="198D3E14" w14:textId="153BFED0" w:rsidR="00D94676" w:rsidRPr="00BB2557" w:rsidRDefault="00D94676" w:rsidP="00530E59">
      <w:pPr>
        <w:spacing w:line="23" w:lineRule="atLeast"/>
        <w:rPr>
          <w:b/>
          <w:sz w:val="24"/>
          <w:szCs w:val="24"/>
        </w:rPr>
      </w:pPr>
      <w:r w:rsidRPr="00BB2557">
        <w:rPr>
          <w:b/>
          <w:sz w:val="24"/>
          <w:szCs w:val="24"/>
        </w:rPr>
        <w:t xml:space="preserve">Section </w:t>
      </w:r>
      <w:r w:rsidR="001052D0" w:rsidRPr="00BB2557">
        <w:rPr>
          <w:b/>
          <w:sz w:val="24"/>
          <w:szCs w:val="24"/>
        </w:rPr>
        <w:t>90</w:t>
      </w:r>
      <w:r w:rsidR="00C35636" w:rsidRPr="00BB2557">
        <w:rPr>
          <w:b/>
          <w:sz w:val="24"/>
          <w:szCs w:val="24"/>
        </w:rPr>
        <w:t xml:space="preserve"> </w:t>
      </w:r>
      <w:r w:rsidR="00C35636" w:rsidRPr="00BB2557">
        <w:rPr>
          <w:b/>
          <w:sz w:val="24"/>
          <w:szCs w:val="24"/>
        </w:rPr>
        <w:softHyphen/>
        <w:t xml:space="preserve"> </w:t>
      </w:r>
      <w:r w:rsidRPr="00BB2557">
        <w:rPr>
          <w:b/>
          <w:sz w:val="24"/>
          <w:szCs w:val="24"/>
        </w:rPr>
        <w:t>Application of this Subdivision</w:t>
      </w:r>
    </w:p>
    <w:p w14:paraId="5A934E52" w14:textId="2EA1DB05" w:rsidR="00063947" w:rsidRPr="00BB2557" w:rsidRDefault="00D94676" w:rsidP="00530E59">
      <w:pPr>
        <w:spacing w:line="23" w:lineRule="atLeast"/>
        <w:rPr>
          <w:sz w:val="24"/>
          <w:szCs w:val="24"/>
        </w:rPr>
      </w:pPr>
      <w:r w:rsidRPr="00BB2557">
        <w:rPr>
          <w:sz w:val="24"/>
          <w:szCs w:val="24"/>
        </w:rPr>
        <w:t xml:space="preserve">Section </w:t>
      </w:r>
      <w:r w:rsidR="001052D0" w:rsidRPr="00BB2557">
        <w:rPr>
          <w:sz w:val="24"/>
          <w:szCs w:val="24"/>
        </w:rPr>
        <w:t>90</w:t>
      </w:r>
      <w:r w:rsidRPr="00BB2557">
        <w:rPr>
          <w:sz w:val="24"/>
          <w:szCs w:val="24"/>
        </w:rPr>
        <w:t xml:space="preserve"> sets out the application of Subdivision</w:t>
      </w:r>
      <w:r w:rsidR="00C32BEB" w:rsidRPr="00BB2557">
        <w:rPr>
          <w:sz w:val="24"/>
          <w:szCs w:val="24"/>
        </w:rPr>
        <w:t xml:space="preserve"> A</w:t>
      </w:r>
      <w:r w:rsidRPr="00BB2557">
        <w:rPr>
          <w:sz w:val="24"/>
          <w:szCs w:val="24"/>
        </w:rPr>
        <w:t>.</w:t>
      </w:r>
      <w:r w:rsidRPr="00BB2557" w:rsidDel="00063947">
        <w:rPr>
          <w:sz w:val="24"/>
          <w:szCs w:val="24"/>
        </w:rPr>
        <w:t xml:space="preserve"> </w:t>
      </w:r>
    </w:p>
    <w:p w14:paraId="60307D73" w14:textId="77777777" w:rsidR="00D94676" w:rsidRPr="00BB2557" w:rsidRDefault="00063947" w:rsidP="00530E59">
      <w:pPr>
        <w:spacing w:line="23" w:lineRule="atLeast"/>
        <w:rPr>
          <w:sz w:val="24"/>
          <w:szCs w:val="24"/>
        </w:rPr>
      </w:pPr>
      <w:r w:rsidRPr="00BB2557">
        <w:rPr>
          <w:sz w:val="24"/>
          <w:szCs w:val="24"/>
        </w:rPr>
        <w:t xml:space="preserve">Subdivision </w:t>
      </w:r>
      <w:r w:rsidR="00C32BEB" w:rsidRPr="00BB2557">
        <w:rPr>
          <w:sz w:val="24"/>
          <w:szCs w:val="24"/>
        </w:rPr>
        <w:t>A</w:t>
      </w:r>
      <w:r w:rsidRPr="00BB2557">
        <w:rPr>
          <w:sz w:val="24"/>
          <w:szCs w:val="24"/>
        </w:rPr>
        <w:t xml:space="preserve"> </w:t>
      </w:r>
      <w:r w:rsidR="00D94676" w:rsidRPr="00BB2557">
        <w:rPr>
          <w:sz w:val="24"/>
          <w:szCs w:val="24"/>
        </w:rPr>
        <w:t xml:space="preserve">applies in circumstances where the Authority has received an application for permission and has either decided that the application was properly made or, if the application is a </w:t>
      </w:r>
      <w:r w:rsidR="001146B6" w:rsidRPr="00BB2557">
        <w:rPr>
          <w:sz w:val="24"/>
          <w:szCs w:val="24"/>
        </w:rPr>
        <w:t>continuation application</w:t>
      </w:r>
      <w:r w:rsidR="003B41BE" w:rsidRPr="00BB2557">
        <w:rPr>
          <w:sz w:val="24"/>
          <w:szCs w:val="24"/>
        </w:rPr>
        <w:t xml:space="preserve"> </w:t>
      </w:r>
      <w:r w:rsidR="00D94676" w:rsidRPr="00BB2557">
        <w:rPr>
          <w:sz w:val="24"/>
          <w:szCs w:val="24"/>
        </w:rPr>
        <w:t>and the Authority decided it was not a properly made application, the applicant rectified the deficiencies in the application within 30 business days.</w:t>
      </w:r>
    </w:p>
    <w:p w14:paraId="3F498091" w14:textId="77777777" w:rsidR="00D94676" w:rsidRPr="00BB2557" w:rsidRDefault="00D94676" w:rsidP="00530E59">
      <w:pPr>
        <w:spacing w:line="23" w:lineRule="atLeast"/>
        <w:rPr>
          <w:sz w:val="24"/>
          <w:szCs w:val="24"/>
        </w:rPr>
      </w:pPr>
      <w:r w:rsidRPr="00BB2557">
        <w:rPr>
          <w:sz w:val="24"/>
          <w:szCs w:val="24"/>
        </w:rPr>
        <w:t xml:space="preserve">Generally speaking this means that the </w:t>
      </w:r>
      <w:r w:rsidR="000E489C" w:rsidRPr="00BB2557">
        <w:rPr>
          <w:sz w:val="24"/>
          <w:szCs w:val="24"/>
        </w:rPr>
        <w:t xml:space="preserve">Subdivision </w:t>
      </w:r>
      <w:r w:rsidRPr="00BB2557">
        <w:rPr>
          <w:sz w:val="24"/>
          <w:szCs w:val="24"/>
        </w:rPr>
        <w:t xml:space="preserve">only applies to applications that are properly made and are able to be further considered for assessment.  </w:t>
      </w:r>
    </w:p>
    <w:p w14:paraId="01D601B6" w14:textId="1CD86038" w:rsidR="00D94676" w:rsidRPr="00BB2557" w:rsidRDefault="00D94676" w:rsidP="00530E59">
      <w:pPr>
        <w:spacing w:line="23" w:lineRule="atLeast"/>
        <w:rPr>
          <w:b/>
          <w:sz w:val="24"/>
          <w:szCs w:val="24"/>
        </w:rPr>
      </w:pPr>
      <w:r w:rsidRPr="00BB2557">
        <w:rPr>
          <w:b/>
          <w:sz w:val="24"/>
          <w:szCs w:val="24"/>
        </w:rPr>
        <w:t xml:space="preserve">Section </w:t>
      </w:r>
      <w:r w:rsidR="001052D0" w:rsidRPr="00BB2557">
        <w:rPr>
          <w:b/>
          <w:sz w:val="24"/>
          <w:szCs w:val="24"/>
        </w:rPr>
        <w:t>91</w:t>
      </w:r>
      <w:r w:rsidR="00C35636" w:rsidRPr="00BB2557">
        <w:rPr>
          <w:b/>
          <w:sz w:val="24"/>
          <w:szCs w:val="24"/>
        </w:rPr>
        <w:t xml:space="preserve"> </w:t>
      </w:r>
      <w:r w:rsidR="00C35636" w:rsidRPr="00BB2557">
        <w:rPr>
          <w:b/>
          <w:sz w:val="24"/>
          <w:szCs w:val="24"/>
        </w:rPr>
        <w:softHyphen/>
        <w:t xml:space="preserve"> </w:t>
      </w:r>
      <w:r w:rsidRPr="00BB2557">
        <w:rPr>
          <w:b/>
          <w:sz w:val="24"/>
          <w:szCs w:val="24"/>
        </w:rPr>
        <w:t xml:space="preserve">Authority must decide on approach for assessment  </w:t>
      </w:r>
    </w:p>
    <w:p w14:paraId="0A0C5E17" w14:textId="33EFF92B" w:rsidR="000E489C" w:rsidRPr="00BB2557" w:rsidRDefault="000E489C" w:rsidP="00530E59">
      <w:pPr>
        <w:spacing w:line="23" w:lineRule="atLeast"/>
        <w:rPr>
          <w:sz w:val="24"/>
          <w:szCs w:val="24"/>
        </w:rPr>
      </w:pPr>
      <w:r w:rsidRPr="00BB2557">
        <w:rPr>
          <w:sz w:val="24"/>
          <w:szCs w:val="24"/>
        </w:rPr>
        <w:t xml:space="preserve">Section </w:t>
      </w:r>
      <w:r w:rsidR="001052D0" w:rsidRPr="00BB2557">
        <w:rPr>
          <w:sz w:val="24"/>
          <w:szCs w:val="24"/>
        </w:rPr>
        <w:t>91</w:t>
      </w:r>
      <w:r w:rsidRPr="00BB2557">
        <w:rPr>
          <w:sz w:val="24"/>
          <w:szCs w:val="24"/>
        </w:rPr>
        <w:t xml:space="preserve"> provides that the Authority must, before considering whether to grant or refuse the permission, decide on the assessment appro</w:t>
      </w:r>
      <w:r w:rsidRPr="00BB2557">
        <w:rPr>
          <w:sz w:val="24"/>
        </w:rPr>
        <w:t xml:space="preserve">ach to be used for assessing the impacts of the proposed conduct. The section also allows the Authority to revoke a decision on the applicable assessment approach and to substitute it with a new decision to apply a different assessment approach in certain circumstances. </w:t>
      </w:r>
    </w:p>
    <w:p w14:paraId="178249F7" w14:textId="28ECC65A" w:rsidR="000E489C" w:rsidRPr="00BB2557" w:rsidRDefault="00D94676" w:rsidP="00530E59">
      <w:pPr>
        <w:spacing w:line="23" w:lineRule="atLeast"/>
        <w:rPr>
          <w:sz w:val="24"/>
          <w:szCs w:val="24"/>
        </w:rPr>
      </w:pPr>
      <w:r w:rsidRPr="00BB2557">
        <w:rPr>
          <w:sz w:val="24"/>
          <w:szCs w:val="24"/>
        </w:rPr>
        <w:t xml:space="preserve">Subsection </w:t>
      </w:r>
      <w:r w:rsidR="001052D0" w:rsidRPr="00BB2557">
        <w:rPr>
          <w:sz w:val="24"/>
          <w:szCs w:val="24"/>
        </w:rPr>
        <w:t>91</w:t>
      </w:r>
      <w:r w:rsidRPr="00BB2557">
        <w:rPr>
          <w:sz w:val="24"/>
          <w:szCs w:val="24"/>
        </w:rPr>
        <w:t xml:space="preserve">(1) requires the Authority to decide on one of five possible assessment approaches for assessing an application for a permission, being either routine assessment, tailored assessment, assessment by public information package, </w:t>
      </w:r>
      <w:r w:rsidRPr="00BB2557">
        <w:rPr>
          <w:sz w:val="24"/>
          <w:szCs w:val="24"/>
        </w:rPr>
        <w:lastRenderedPageBreak/>
        <w:t xml:space="preserve">assessment by public environment report or assessment by </w:t>
      </w:r>
      <w:r w:rsidR="00C130E4" w:rsidRPr="00BB2557">
        <w:rPr>
          <w:sz w:val="24"/>
          <w:szCs w:val="24"/>
        </w:rPr>
        <w:t>environmental impact statement</w:t>
      </w:r>
      <w:r w:rsidRPr="00BB2557">
        <w:rPr>
          <w:sz w:val="24"/>
          <w:szCs w:val="24"/>
        </w:rPr>
        <w:t xml:space="preserve">. </w:t>
      </w:r>
    </w:p>
    <w:p w14:paraId="7C5C3646" w14:textId="361B9826" w:rsidR="000E489C" w:rsidRPr="00BB2557" w:rsidRDefault="00D94676" w:rsidP="00530E59">
      <w:pPr>
        <w:spacing w:line="23" w:lineRule="atLeast"/>
        <w:rPr>
          <w:sz w:val="24"/>
          <w:szCs w:val="24"/>
        </w:rPr>
      </w:pPr>
      <w:r w:rsidRPr="00BB2557">
        <w:rPr>
          <w:sz w:val="24"/>
          <w:szCs w:val="24"/>
        </w:rPr>
        <w:t>These approaches are intended to be in harmony with the EPBC Act approaches.</w:t>
      </w:r>
      <w:r w:rsidR="000E489C" w:rsidRPr="00BB2557">
        <w:rPr>
          <w:sz w:val="24"/>
          <w:szCs w:val="24"/>
        </w:rPr>
        <w:t xml:space="preserve"> The detail and rigour of the assessment process will be commensurate with the scale, risk level, complexity and potential impacts of the proposed activity.</w:t>
      </w:r>
      <w:r w:rsidRPr="00BB2557">
        <w:rPr>
          <w:sz w:val="24"/>
          <w:szCs w:val="24"/>
        </w:rPr>
        <w:t xml:space="preserve"> </w:t>
      </w:r>
      <w:r w:rsidR="00453EDF" w:rsidRPr="00BB2557">
        <w:rPr>
          <w:sz w:val="24"/>
          <w:szCs w:val="24"/>
        </w:rPr>
        <w:t>There is a Memorandum of Understanding in place between the Authority and the Department of Environment and Energy</w:t>
      </w:r>
      <w:r w:rsidR="00803914" w:rsidRPr="00BB2557">
        <w:rPr>
          <w:sz w:val="24"/>
          <w:szCs w:val="24"/>
        </w:rPr>
        <w:t xml:space="preserve"> which</w:t>
      </w:r>
      <w:r w:rsidR="00453EDF" w:rsidRPr="00BB2557">
        <w:rPr>
          <w:sz w:val="24"/>
          <w:szCs w:val="24"/>
        </w:rPr>
        <w:t xml:space="preserve"> sets out how the two agencies will work together to assess activities which require assessment under both the EPBC Act and the Act. </w:t>
      </w:r>
      <w:r w:rsidRPr="00BB2557">
        <w:rPr>
          <w:sz w:val="24"/>
          <w:szCs w:val="24"/>
        </w:rPr>
        <w:t xml:space="preserve">Further information about these assessment approaches is provided in guidelines and policies made publicly available on the Authority's website at </w:t>
      </w:r>
      <w:r w:rsidR="00D860CF" w:rsidRPr="00BB2557">
        <w:rPr>
          <w:sz w:val="24"/>
          <w:szCs w:val="24"/>
        </w:rPr>
        <w:t>www.gbrmpa.gov.au</w:t>
      </w:r>
      <w:r w:rsidRPr="00BB2557">
        <w:rPr>
          <w:sz w:val="24"/>
          <w:szCs w:val="24"/>
        </w:rPr>
        <w:t>.</w:t>
      </w:r>
    </w:p>
    <w:p w14:paraId="789B1D2A" w14:textId="506F2696" w:rsidR="00D6749A" w:rsidRPr="00BB2557" w:rsidRDefault="00D94676" w:rsidP="00530E59">
      <w:pPr>
        <w:spacing w:line="23" w:lineRule="atLeast"/>
        <w:rPr>
          <w:sz w:val="24"/>
          <w:szCs w:val="24"/>
        </w:rPr>
      </w:pPr>
      <w:r w:rsidRPr="00BB2557">
        <w:rPr>
          <w:sz w:val="24"/>
          <w:szCs w:val="24"/>
        </w:rPr>
        <w:t xml:space="preserve">The routine assessment approach, in conjunction with </w:t>
      </w:r>
      <w:r w:rsidR="008D581B" w:rsidRPr="00BB2557">
        <w:rPr>
          <w:sz w:val="24"/>
          <w:szCs w:val="24"/>
        </w:rPr>
        <w:t xml:space="preserve">section </w:t>
      </w:r>
      <w:r w:rsidR="004F7670" w:rsidRPr="00BB2557">
        <w:rPr>
          <w:sz w:val="24"/>
          <w:szCs w:val="24"/>
        </w:rPr>
        <w:t>252</w:t>
      </w:r>
      <w:r w:rsidR="00A96CCB" w:rsidRPr="00BB2557">
        <w:rPr>
          <w:sz w:val="24"/>
          <w:szCs w:val="24"/>
        </w:rPr>
        <w:t xml:space="preserve"> (Use of computer programs to make decisions etc</w:t>
      </w:r>
      <w:r w:rsidR="000D2D54" w:rsidRPr="00BB2557">
        <w:rPr>
          <w:sz w:val="24"/>
          <w:szCs w:val="24"/>
        </w:rPr>
        <w:t>.</w:t>
      </w:r>
      <w:r w:rsidR="00A96CCB" w:rsidRPr="00BB2557">
        <w:rPr>
          <w:sz w:val="24"/>
          <w:szCs w:val="24"/>
        </w:rPr>
        <w:t>)</w:t>
      </w:r>
      <w:r w:rsidRPr="00BB2557">
        <w:rPr>
          <w:sz w:val="24"/>
          <w:szCs w:val="24"/>
        </w:rPr>
        <w:t xml:space="preserve"> allows the Authority to streamline the assessment of low risk applications by arranging for the use of computer programs to make decisions on certain types of applications which will automatically attract the routine assessment approach. Other low risk applications that do not qualify for routine assessment are assessed by way of tailored assessment, with the difference being that the Authority will have the ability to request further information from an applicant pursuant to section </w:t>
      </w:r>
      <w:r w:rsidR="001052D0" w:rsidRPr="00BB2557">
        <w:rPr>
          <w:sz w:val="24"/>
          <w:szCs w:val="24"/>
        </w:rPr>
        <w:t>78</w:t>
      </w:r>
      <w:r w:rsidRPr="00BB2557">
        <w:rPr>
          <w:sz w:val="24"/>
          <w:szCs w:val="24"/>
        </w:rPr>
        <w:t xml:space="preserve"> when conducting a tailored assessment</w:t>
      </w:r>
      <w:r w:rsidR="00D6749A" w:rsidRPr="00BB2557">
        <w:rPr>
          <w:sz w:val="24"/>
          <w:szCs w:val="24"/>
        </w:rPr>
        <w:t xml:space="preserve"> but not in relation to a routine assessment</w:t>
      </w:r>
      <w:r w:rsidRPr="00BB2557">
        <w:rPr>
          <w:sz w:val="24"/>
          <w:szCs w:val="24"/>
        </w:rPr>
        <w:t xml:space="preserve">. </w:t>
      </w:r>
      <w:r w:rsidR="00D6749A" w:rsidRPr="00BB2557">
        <w:rPr>
          <w:sz w:val="24"/>
          <w:szCs w:val="24"/>
        </w:rPr>
        <w:t>A note alerts the reader to the ability to do this for tailored assessments or assessments under Subdivision B or C.</w:t>
      </w:r>
    </w:p>
    <w:p w14:paraId="71BAD4E8" w14:textId="77777777" w:rsidR="007E0D98" w:rsidRPr="00BB2557" w:rsidRDefault="00D94676" w:rsidP="00530E59">
      <w:pPr>
        <w:spacing w:line="23" w:lineRule="atLeast"/>
        <w:rPr>
          <w:sz w:val="24"/>
          <w:szCs w:val="24"/>
        </w:rPr>
      </w:pPr>
      <w:r w:rsidRPr="00BB2557">
        <w:rPr>
          <w:sz w:val="24"/>
          <w:szCs w:val="24"/>
        </w:rPr>
        <w:t xml:space="preserve">Detailed procedural steps apply under the </w:t>
      </w:r>
      <w:r w:rsidR="0043724C" w:rsidRPr="00BB2557">
        <w:rPr>
          <w:sz w:val="24"/>
          <w:szCs w:val="24"/>
        </w:rPr>
        <w:t>Instrument</w:t>
      </w:r>
      <w:r w:rsidRPr="00BB2557">
        <w:rPr>
          <w:sz w:val="24"/>
          <w:szCs w:val="24"/>
        </w:rPr>
        <w:t xml:space="preserve"> to assessment by public information package, public environment report and </w:t>
      </w:r>
      <w:r w:rsidR="00C130E4" w:rsidRPr="00BB2557">
        <w:rPr>
          <w:sz w:val="24"/>
          <w:szCs w:val="24"/>
        </w:rPr>
        <w:t>environmental impact statement</w:t>
      </w:r>
      <w:r w:rsidRPr="00BB2557">
        <w:rPr>
          <w:sz w:val="24"/>
          <w:szCs w:val="24"/>
        </w:rPr>
        <w:t xml:space="preserve"> under </w:t>
      </w:r>
      <w:r w:rsidR="007E77EA" w:rsidRPr="00BB2557">
        <w:rPr>
          <w:sz w:val="24"/>
          <w:szCs w:val="24"/>
        </w:rPr>
        <w:t>Division 3</w:t>
      </w:r>
      <w:r w:rsidRPr="00BB2557">
        <w:rPr>
          <w:sz w:val="24"/>
          <w:szCs w:val="24"/>
        </w:rPr>
        <w:t>.</w:t>
      </w:r>
      <w:r w:rsidR="00E4107B" w:rsidRPr="00BB2557">
        <w:rPr>
          <w:sz w:val="24"/>
          <w:szCs w:val="24"/>
        </w:rPr>
        <w:t xml:space="preserve"> </w:t>
      </w:r>
      <w:r w:rsidRPr="00BB2557">
        <w:rPr>
          <w:sz w:val="24"/>
          <w:szCs w:val="24"/>
        </w:rPr>
        <w:t xml:space="preserve"> </w:t>
      </w:r>
      <w:r w:rsidR="00E4107B" w:rsidRPr="00BB2557">
        <w:rPr>
          <w:sz w:val="24"/>
          <w:szCs w:val="24"/>
        </w:rPr>
        <w:t xml:space="preserve">Public comment is required </w:t>
      </w:r>
      <w:r w:rsidR="00A628C9" w:rsidRPr="00BB2557">
        <w:rPr>
          <w:sz w:val="24"/>
          <w:szCs w:val="24"/>
        </w:rPr>
        <w:t xml:space="preserve">to be sought </w:t>
      </w:r>
      <w:r w:rsidR="00E4107B" w:rsidRPr="00BB2557">
        <w:rPr>
          <w:sz w:val="24"/>
          <w:szCs w:val="24"/>
        </w:rPr>
        <w:t>for these approaches.</w:t>
      </w:r>
      <w:r w:rsidR="007950F5" w:rsidRPr="00BB2557">
        <w:rPr>
          <w:sz w:val="24"/>
          <w:szCs w:val="24"/>
        </w:rPr>
        <w:t xml:space="preserve"> The Authority may decide on an assessment approach that requires an </w:t>
      </w:r>
      <w:r w:rsidR="00A628C9" w:rsidRPr="00BB2557">
        <w:rPr>
          <w:sz w:val="24"/>
          <w:szCs w:val="24"/>
        </w:rPr>
        <w:t>applicant</w:t>
      </w:r>
      <w:r w:rsidR="007950F5" w:rsidRPr="00BB2557">
        <w:rPr>
          <w:sz w:val="24"/>
          <w:szCs w:val="24"/>
        </w:rPr>
        <w:t xml:space="preserve"> to seek public comment on their proposal if the Authority considers that the granting of the permission may restrict the reasonable use by the public of a part of the Marine Park. For example, the installation of a new </w:t>
      </w:r>
      <w:r w:rsidR="00C130E4" w:rsidRPr="00BB2557">
        <w:rPr>
          <w:sz w:val="24"/>
          <w:szCs w:val="24"/>
        </w:rPr>
        <w:t>facility</w:t>
      </w:r>
      <w:r w:rsidR="007950F5" w:rsidRPr="00BB2557">
        <w:rPr>
          <w:sz w:val="24"/>
          <w:szCs w:val="24"/>
        </w:rPr>
        <w:t xml:space="preserve"> within the Marine Park may restrict the public’s reasonable use of an area and as such these applications will generally attract an assessment approach that requires the applicant to seek public comment. </w:t>
      </w:r>
      <w:r w:rsidR="00E4107B" w:rsidRPr="00BB2557">
        <w:rPr>
          <w:sz w:val="24"/>
          <w:szCs w:val="24"/>
        </w:rPr>
        <w:t xml:space="preserve"> </w:t>
      </w:r>
    </w:p>
    <w:p w14:paraId="2786C3D7" w14:textId="0F597B8D" w:rsidR="00D94676" w:rsidRPr="00BB2557" w:rsidRDefault="00D94676" w:rsidP="00530E59">
      <w:pPr>
        <w:spacing w:line="23" w:lineRule="atLeast"/>
        <w:rPr>
          <w:sz w:val="24"/>
          <w:szCs w:val="24"/>
        </w:rPr>
      </w:pPr>
      <w:r w:rsidRPr="00BB2557">
        <w:rPr>
          <w:sz w:val="24"/>
          <w:szCs w:val="24"/>
        </w:rPr>
        <w:t xml:space="preserve">Subsection </w:t>
      </w:r>
      <w:r w:rsidR="001052D0" w:rsidRPr="00BB2557">
        <w:rPr>
          <w:sz w:val="24"/>
          <w:szCs w:val="24"/>
        </w:rPr>
        <w:t>91</w:t>
      </w:r>
      <w:r w:rsidRPr="00BB2557">
        <w:rPr>
          <w:sz w:val="24"/>
          <w:szCs w:val="24"/>
        </w:rPr>
        <w:t>(2) allows the Authority to revoke a decision on the applicable assessment approach and substitute it with a new decision to apply a different assessment approach in circumstances where new information becomes available to the Authority which justify the making of a new decision.</w:t>
      </w:r>
      <w:r w:rsidR="007E77EA" w:rsidRPr="00BB2557">
        <w:rPr>
          <w:sz w:val="24"/>
          <w:szCs w:val="24"/>
        </w:rPr>
        <w:t xml:space="preserve"> </w:t>
      </w:r>
      <w:r w:rsidRPr="00BB2557">
        <w:rPr>
          <w:sz w:val="24"/>
          <w:szCs w:val="24"/>
        </w:rPr>
        <w:t xml:space="preserve">For example, responses to a native title notification given pursuant to the </w:t>
      </w:r>
      <w:r w:rsidRPr="00BB2557">
        <w:rPr>
          <w:i/>
          <w:sz w:val="24"/>
          <w:szCs w:val="24"/>
        </w:rPr>
        <w:t>Native Title Act 1993</w:t>
      </w:r>
      <w:r w:rsidRPr="00BB2557">
        <w:rPr>
          <w:sz w:val="24"/>
          <w:szCs w:val="24"/>
        </w:rPr>
        <w:t xml:space="preserve"> may indicate the proposed conduct is likely to have a higher risk to the cultural heritage values of the Marine Park than what was initially apparent. In such circumstances the Authority would be able to revoke its original decision and substitute it with a new decision to apply a more stringent assessment approach.</w:t>
      </w:r>
    </w:p>
    <w:p w14:paraId="7813D6CF" w14:textId="1CEAC322" w:rsidR="00D94676" w:rsidRPr="00BB2557" w:rsidRDefault="00D94676" w:rsidP="00530E59">
      <w:pPr>
        <w:spacing w:line="23" w:lineRule="atLeast"/>
        <w:rPr>
          <w:b/>
          <w:sz w:val="24"/>
          <w:szCs w:val="24"/>
        </w:rPr>
      </w:pPr>
      <w:r w:rsidRPr="00BB2557">
        <w:rPr>
          <w:b/>
          <w:sz w:val="24"/>
          <w:szCs w:val="24"/>
        </w:rPr>
        <w:t xml:space="preserve">Section </w:t>
      </w:r>
      <w:r w:rsidR="001052D0" w:rsidRPr="00BB2557">
        <w:rPr>
          <w:b/>
          <w:sz w:val="24"/>
          <w:szCs w:val="24"/>
        </w:rPr>
        <w:t>92</w:t>
      </w:r>
      <w:r w:rsidR="00C35636" w:rsidRPr="00BB2557">
        <w:rPr>
          <w:b/>
          <w:sz w:val="24"/>
          <w:szCs w:val="24"/>
        </w:rPr>
        <w:t xml:space="preserve"> </w:t>
      </w:r>
      <w:r w:rsidR="00C35636" w:rsidRPr="00BB2557">
        <w:rPr>
          <w:b/>
          <w:sz w:val="24"/>
          <w:szCs w:val="24"/>
        </w:rPr>
        <w:softHyphen/>
      </w:r>
      <w:r w:rsidRPr="00BB2557">
        <w:rPr>
          <w:b/>
          <w:sz w:val="24"/>
          <w:szCs w:val="24"/>
        </w:rPr>
        <w:t xml:space="preserve"> Considerations in deciding on approach for assessment</w:t>
      </w:r>
    </w:p>
    <w:p w14:paraId="2C24BCE2" w14:textId="1B6A01D4" w:rsidR="00D94676" w:rsidRPr="00BB2557" w:rsidRDefault="00D94676" w:rsidP="00530E59">
      <w:pPr>
        <w:spacing w:line="23" w:lineRule="atLeast"/>
        <w:rPr>
          <w:sz w:val="24"/>
          <w:szCs w:val="24"/>
        </w:rPr>
      </w:pPr>
      <w:r w:rsidRPr="00BB2557">
        <w:rPr>
          <w:sz w:val="24"/>
          <w:szCs w:val="24"/>
        </w:rPr>
        <w:lastRenderedPageBreak/>
        <w:t xml:space="preserve">Section </w:t>
      </w:r>
      <w:r w:rsidR="001052D0" w:rsidRPr="00BB2557">
        <w:rPr>
          <w:sz w:val="24"/>
          <w:szCs w:val="24"/>
        </w:rPr>
        <w:t>92</w:t>
      </w:r>
      <w:r w:rsidRPr="00BB2557">
        <w:rPr>
          <w:sz w:val="24"/>
          <w:szCs w:val="24"/>
        </w:rPr>
        <w:t xml:space="preserve"> sets out the matters that must be taken into account by the Authority in deciding on the applicable assessment approach. </w:t>
      </w:r>
    </w:p>
    <w:p w14:paraId="186F0358" w14:textId="2CA607B4" w:rsidR="00D94676" w:rsidRPr="00BB2557" w:rsidRDefault="00D94676" w:rsidP="00530E59">
      <w:pPr>
        <w:spacing w:line="23" w:lineRule="atLeast"/>
        <w:rPr>
          <w:sz w:val="24"/>
          <w:szCs w:val="24"/>
        </w:rPr>
      </w:pPr>
      <w:r w:rsidRPr="00BB2557">
        <w:rPr>
          <w:sz w:val="24"/>
          <w:szCs w:val="24"/>
        </w:rPr>
        <w:t xml:space="preserve">Under paragraph </w:t>
      </w:r>
      <w:r w:rsidR="001052D0" w:rsidRPr="00BB2557">
        <w:rPr>
          <w:sz w:val="24"/>
          <w:szCs w:val="24"/>
        </w:rPr>
        <w:t>92</w:t>
      </w:r>
      <w:r w:rsidRPr="00BB2557">
        <w:rPr>
          <w:sz w:val="24"/>
          <w:szCs w:val="24"/>
        </w:rPr>
        <w:t>(a) the Authority must consider information the Authority has about the relevant impacts</w:t>
      </w:r>
      <w:r w:rsidR="000D2D54" w:rsidRPr="00BB2557">
        <w:rPr>
          <w:sz w:val="24"/>
          <w:szCs w:val="24"/>
        </w:rPr>
        <w:t xml:space="preserve"> </w:t>
      </w:r>
      <w:r w:rsidRPr="00BB2557">
        <w:rPr>
          <w:sz w:val="24"/>
          <w:szCs w:val="24"/>
        </w:rPr>
        <w:t>of the proposed conduct (including information about the scale and complexity of those impacts). The Authority does not need to consider this information in detail, as that w</w:t>
      </w:r>
      <w:r w:rsidR="00A628C9" w:rsidRPr="00BB2557">
        <w:rPr>
          <w:sz w:val="24"/>
          <w:szCs w:val="24"/>
        </w:rPr>
        <w:t>ill</w:t>
      </w:r>
      <w:r w:rsidRPr="00BB2557">
        <w:rPr>
          <w:sz w:val="24"/>
          <w:szCs w:val="24"/>
        </w:rPr>
        <w:t xml:space="preserve"> be done once the assessment is underway. </w:t>
      </w:r>
    </w:p>
    <w:p w14:paraId="75E00741" w14:textId="37A2DC9C" w:rsidR="006C3A0A" w:rsidRPr="00BB2557" w:rsidRDefault="00D94676" w:rsidP="00530E59">
      <w:pPr>
        <w:spacing w:line="23" w:lineRule="atLeast"/>
        <w:rPr>
          <w:sz w:val="24"/>
          <w:szCs w:val="24"/>
        </w:rPr>
      </w:pPr>
      <w:r w:rsidRPr="00BB2557">
        <w:rPr>
          <w:sz w:val="24"/>
          <w:szCs w:val="24"/>
        </w:rPr>
        <w:t xml:space="preserve">Under paragraph </w:t>
      </w:r>
      <w:r w:rsidR="001052D0" w:rsidRPr="00BB2557">
        <w:rPr>
          <w:sz w:val="24"/>
          <w:szCs w:val="24"/>
        </w:rPr>
        <w:t>92</w:t>
      </w:r>
      <w:r w:rsidRPr="00BB2557">
        <w:rPr>
          <w:sz w:val="24"/>
          <w:szCs w:val="24"/>
        </w:rPr>
        <w:t>(b) the Authority</w:t>
      </w:r>
      <w:r w:rsidR="00A96CCB" w:rsidRPr="00BB2557">
        <w:rPr>
          <w:sz w:val="24"/>
          <w:szCs w:val="24"/>
        </w:rPr>
        <w:t xml:space="preserve"> must consider</w:t>
      </w:r>
      <w:r w:rsidRPr="00BB2557" w:rsidDel="00A96CCB">
        <w:rPr>
          <w:sz w:val="24"/>
          <w:szCs w:val="24"/>
        </w:rPr>
        <w:t xml:space="preserve"> </w:t>
      </w:r>
      <w:r w:rsidR="00A96CCB" w:rsidRPr="00BB2557">
        <w:rPr>
          <w:sz w:val="24"/>
          <w:szCs w:val="24"/>
        </w:rPr>
        <w:t>whether provisions of th</w:t>
      </w:r>
      <w:r w:rsidR="00810E4F" w:rsidRPr="00BB2557">
        <w:rPr>
          <w:sz w:val="24"/>
          <w:szCs w:val="24"/>
        </w:rPr>
        <w:t>e</w:t>
      </w:r>
      <w:r w:rsidR="00A96CCB" w:rsidRPr="00BB2557">
        <w:rPr>
          <w:sz w:val="24"/>
          <w:szCs w:val="24"/>
        </w:rPr>
        <w:t xml:space="preserve"> </w:t>
      </w:r>
      <w:r w:rsidR="00810E4F" w:rsidRPr="00BB2557">
        <w:rPr>
          <w:sz w:val="24"/>
          <w:szCs w:val="24"/>
        </w:rPr>
        <w:t>I</w:t>
      </w:r>
      <w:r w:rsidR="00A96CCB" w:rsidRPr="00BB2557">
        <w:rPr>
          <w:sz w:val="24"/>
          <w:szCs w:val="24"/>
        </w:rPr>
        <w:t xml:space="preserve">nstrument require consideration of matters other than those set out in section </w:t>
      </w:r>
      <w:r w:rsidR="001052D0" w:rsidRPr="00BB2557">
        <w:rPr>
          <w:sz w:val="24"/>
          <w:szCs w:val="24"/>
        </w:rPr>
        <w:t>103</w:t>
      </w:r>
      <w:r w:rsidR="001F4104" w:rsidRPr="00BB2557">
        <w:rPr>
          <w:sz w:val="24"/>
          <w:szCs w:val="24"/>
        </w:rPr>
        <w:t xml:space="preserve"> (Mandatory considerations in deciding whether to grant permission)</w:t>
      </w:r>
      <w:r w:rsidR="00A96CCB" w:rsidRPr="00BB2557">
        <w:rPr>
          <w:sz w:val="24"/>
          <w:szCs w:val="24"/>
        </w:rPr>
        <w:t xml:space="preserve"> in deciding whether to grant the permission or may limit the circumstances in which the permission may be granted</w:t>
      </w:r>
      <w:r w:rsidRPr="00BB2557">
        <w:rPr>
          <w:sz w:val="24"/>
          <w:szCs w:val="24"/>
        </w:rPr>
        <w:t>.</w:t>
      </w:r>
      <w:r w:rsidR="00A96CCB" w:rsidRPr="00BB2557" w:rsidDel="00A96CCB">
        <w:rPr>
          <w:sz w:val="24"/>
          <w:szCs w:val="24"/>
        </w:rPr>
        <w:t xml:space="preserve"> </w:t>
      </w:r>
      <w:r w:rsidR="00810E4F" w:rsidRPr="00BB2557">
        <w:rPr>
          <w:sz w:val="24"/>
          <w:szCs w:val="24"/>
        </w:rPr>
        <w:t xml:space="preserve">For example, it may be apparent that matters such as those mentioned in sections </w:t>
      </w:r>
      <w:r w:rsidR="001052D0" w:rsidRPr="00BB2557">
        <w:rPr>
          <w:sz w:val="24"/>
          <w:szCs w:val="24"/>
        </w:rPr>
        <w:t>104</w:t>
      </w:r>
      <w:r w:rsidR="00CD6F6D" w:rsidRPr="00BB2557">
        <w:rPr>
          <w:sz w:val="24"/>
          <w:szCs w:val="24"/>
        </w:rPr>
        <w:t xml:space="preserve"> to</w:t>
      </w:r>
      <w:r w:rsidR="00810E4F" w:rsidRPr="00BB2557">
        <w:rPr>
          <w:sz w:val="24"/>
          <w:szCs w:val="24"/>
        </w:rPr>
        <w:t xml:space="preserve"> </w:t>
      </w:r>
      <w:r w:rsidR="001052D0" w:rsidRPr="00BB2557">
        <w:rPr>
          <w:sz w:val="24"/>
          <w:szCs w:val="24"/>
        </w:rPr>
        <w:t>109</w:t>
      </w:r>
      <w:r w:rsidR="00810E4F" w:rsidRPr="00BB2557">
        <w:rPr>
          <w:sz w:val="24"/>
          <w:szCs w:val="24"/>
        </w:rPr>
        <w:t xml:space="preserve"> will need to be considered, which would make the assessment of the application likely to be more than just ‘routine’.</w:t>
      </w:r>
    </w:p>
    <w:p w14:paraId="7CAD15C2" w14:textId="6D5B02D4" w:rsidR="00D94676" w:rsidRPr="00BB2557" w:rsidRDefault="00D94676" w:rsidP="00530E59">
      <w:pPr>
        <w:spacing w:line="23" w:lineRule="atLeast"/>
        <w:rPr>
          <w:sz w:val="24"/>
          <w:szCs w:val="24"/>
        </w:rPr>
      </w:pPr>
      <w:r w:rsidRPr="00BB2557">
        <w:rPr>
          <w:sz w:val="24"/>
          <w:szCs w:val="24"/>
        </w:rPr>
        <w:t xml:space="preserve">Under paragraph </w:t>
      </w:r>
      <w:r w:rsidR="001052D0" w:rsidRPr="00BB2557">
        <w:rPr>
          <w:sz w:val="24"/>
          <w:szCs w:val="24"/>
        </w:rPr>
        <w:t>92</w:t>
      </w:r>
      <w:r w:rsidRPr="00BB2557">
        <w:rPr>
          <w:sz w:val="24"/>
          <w:szCs w:val="24"/>
        </w:rPr>
        <w:t xml:space="preserve">(c) the Authority must consider any relevant policies published by the Authority under subsection 7(4) of the Act. The Authority has published a range of policy documents on its website at www.gbrmpa.gov.au which include guidance on determining the appropriate assessment approach.  </w:t>
      </w:r>
    </w:p>
    <w:p w14:paraId="1728A260" w14:textId="34184613" w:rsidR="00D94676" w:rsidRPr="00BB2557" w:rsidRDefault="00D94676" w:rsidP="00530E59">
      <w:pPr>
        <w:spacing w:line="23" w:lineRule="atLeast"/>
        <w:rPr>
          <w:sz w:val="24"/>
          <w:szCs w:val="24"/>
        </w:rPr>
      </w:pPr>
      <w:r w:rsidRPr="00BB2557">
        <w:rPr>
          <w:sz w:val="24"/>
          <w:szCs w:val="24"/>
        </w:rPr>
        <w:t xml:space="preserve">Under paragraph </w:t>
      </w:r>
      <w:r w:rsidR="001052D0" w:rsidRPr="00BB2557">
        <w:rPr>
          <w:sz w:val="24"/>
          <w:szCs w:val="24"/>
        </w:rPr>
        <w:t>92</w:t>
      </w:r>
      <w:r w:rsidRPr="00BB2557">
        <w:rPr>
          <w:sz w:val="24"/>
          <w:szCs w:val="24"/>
        </w:rPr>
        <w:t xml:space="preserve">(d), if the application is an EPBC referral deemed application, the Authority must consider any decision that has been made by the Minister under subsection 87(1) of the EPBC Act on the applicable assessment approach under that Act. Generally, the Authority conducts assessments of applications that attract an assessment under the EPBC Act jointly with the Minister and the Department of the Environment and Energy. </w:t>
      </w:r>
    </w:p>
    <w:p w14:paraId="43927046" w14:textId="77777777" w:rsidR="00CF4F03" w:rsidRPr="00BB2557" w:rsidRDefault="00CF4F03" w:rsidP="00CF4F03">
      <w:pPr>
        <w:spacing w:line="23" w:lineRule="atLeast"/>
        <w:rPr>
          <w:b/>
          <w:sz w:val="24"/>
          <w:szCs w:val="24"/>
        </w:rPr>
      </w:pPr>
      <w:r w:rsidRPr="00BB2557">
        <w:rPr>
          <w:sz w:val="24"/>
          <w:szCs w:val="24"/>
        </w:rPr>
        <w:t>A note explains to the reader the reasons why the Authority may have information about the relevant impacts of the proposed conduct. This note highlights that the Authority is open to use the information available to it when deciding on an approach for assessment.</w:t>
      </w:r>
    </w:p>
    <w:p w14:paraId="04B989C0" w14:textId="77777777" w:rsidR="00A96CCB" w:rsidRPr="00BB2557" w:rsidRDefault="00A96CCB" w:rsidP="00530E59">
      <w:pPr>
        <w:spacing w:line="23" w:lineRule="atLeast"/>
        <w:rPr>
          <w:b/>
          <w:sz w:val="24"/>
          <w:szCs w:val="24"/>
        </w:rPr>
      </w:pPr>
      <w:r w:rsidRPr="00BB2557">
        <w:rPr>
          <w:b/>
          <w:sz w:val="24"/>
          <w:szCs w:val="24"/>
        </w:rPr>
        <w:t>Subdivision B</w:t>
      </w:r>
      <w:r w:rsidR="00C35636" w:rsidRPr="00BB2557">
        <w:rPr>
          <w:b/>
          <w:sz w:val="24"/>
          <w:szCs w:val="24"/>
        </w:rPr>
        <w:t xml:space="preserve"> </w:t>
      </w:r>
      <w:r w:rsidR="00C35636" w:rsidRPr="00BB2557">
        <w:rPr>
          <w:b/>
          <w:sz w:val="24"/>
          <w:szCs w:val="24"/>
        </w:rPr>
        <w:softHyphen/>
        <w:t xml:space="preserve"> </w:t>
      </w:r>
      <w:r w:rsidRPr="00BB2557">
        <w:rPr>
          <w:b/>
          <w:sz w:val="24"/>
          <w:szCs w:val="24"/>
        </w:rPr>
        <w:t>Assessment by public information package</w:t>
      </w:r>
    </w:p>
    <w:p w14:paraId="6A84C2E1" w14:textId="77777777" w:rsidR="00CF4F03" w:rsidRPr="00BB2557" w:rsidRDefault="00CF4F03" w:rsidP="00CF4F03">
      <w:pPr>
        <w:spacing w:line="23" w:lineRule="atLeast"/>
        <w:rPr>
          <w:sz w:val="24"/>
          <w:szCs w:val="24"/>
        </w:rPr>
      </w:pPr>
      <w:r w:rsidRPr="00BB2557">
        <w:rPr>
          <w:sz w:val="24"/>
          <w:szCs w:val="24"/>
        </w:rPr>
        <w:t>Subdivision B relates to assessment by public information package and subdivision C relates to assessment by public environment report or environmental impact statement. There is no subdivision relating to routine assessment and tailored assessment. This is because it is not considered that there is a need for a set process for these type of assessments. It is expected that they will be more routine and will not require the same level of analysis prior to a decision being made.</w:t>
      </w:r>
    </w:p>
    <w:p w14:paraId="5CE64F28" w14:textId="77777777" w:rsidR="00BB3F72" w:rsidRPr="00BB2557" w:rsidRDefault="00F77380" w:rsidP="00530E59">
      <w:pPr>
        <w:spacing w:line="23" w:lineRule="atLeast"/>
        <w:rPr>
          <w:sz w:val="24"/>
          <w:szCs w:val="24"/>
        </w:rPr>
      </w:pPr>
      <w:r w:rsidRPr="00BB2557">
        <w:rPr>
          <w:sz w:val="24"/>
          <w:szCs w:val="24"/>
        </w:rPr>
        <w:t xml:space="preserve">The Authority’s </w:t>
      </w:r>
      <w:r w:rsidR="00720F66" w:rsidRPr="00BB2557">
        <w:rPr>
          <w:sz w:val="24"/>
          <w:szCs w:val="24"/>
        </w:rPr>
        <w:t>intention</w:t>
      </w:r>
      <w:r w:rsidRPr="00BB2557">
        <w:rPr>
          <w:sz w:val="24"/>
          <w:szCs w:val="24"/>
        </w:rPr>
        <w:t xml:space="preserve"> is to assess </w:t>
      </w:r>
      <w:r w:rsidR="00720F66" w:rsidRPr="00BB2557">
        <w:rPr>
          <w:sz w:val="24"/>
          <w:szCs w:val="24"/>
        </w:rPr>
        <w:t xml:space="preserve">applications </w:t>
      </w:r>
      <w:r w:rsidRPr="00BB2557">
        <w:rPr>
          <w:sz w:val="24"/>
          <w:szCs w:val="24"/>
        </w:rPr>
        <w:t>by public information package where</w:t>
      </w:r>
      <w:r w:rsidR="00BB3F72" w:rsidRPr="00BB2557">
        <w:rPr>
          <w:sz w:val="24"/>
          <w:szCs w:val="24"/>
        </w:rPr>
        <w:t>:</w:t>
      </w:r>
      <w:r w:rsidRPr="00BB2557">
        <w:rPr>
          <w:sz w:val="24"/>
          <w:szCs w:val="24"/>
        </w:rPr>
        <w:t xml:space="preserve"> </w:t>
      </w:r>
    </w:p>
    <w:p w14:paraId="0A77AB85" w14:textId="77777777" w:rsidR="00BB3F72" w:rsidRPr="00BB2557" w:rsidRDefault="00F77380" w:rsidP="00B146C9">
      <w:pPr>
        <w:pStyle w:val="ListParagraph"/>
        <w:numPr>
          <w:ilvl w:val="0"/>
          <w:numId w:val="14"/>
        </w:numPr>
        <w:spacing w:line="23" w:lineRule="atLeast"/>
        <w:rPr>
          <w:sz w:val="24"/>
          <w:szCs w:val="24"/>
        </w:rPr>
      </w:pPr>
      <w:r w:rsidRPr="00BB2557">
        <w:rPr>
          <w:sz w:val="24"/>
          <w:szCs w:val="24"/>
        </w:rPr>
        <w:t>the proposed activity may have a moderate impact on the values of the Marine Park</w:t>
      </w:r>
      <w:r w:rsidR="00BB3F72" w:rsidRPr="00BB2557">
        <w:rPr>
          <w:sz w:val="24"/>
          <w:szCs w:val="24"/>
        </w:rPr>
        <w:t>,</w:t>
      </w:r>
      <w:r w:rsidR="007F77F9" w:rsidRPr="00BB2557">
        <w:rPr>
          <w:sz w:val="24"/>
          <w:szCs w:val="24"/>
        </w:rPr>
        <w:t xml:space="preserve"> </w:t>
      </w:r>
      <w:r w:rsidRPr="00BB2557">
        <w:rPr>
          <w:sz w:val="24"/>
          <w:szCs w:val="24"/>
        </w:rPr>
        <w:t>or on the public’s reasonable use of the Marine Park</w:t>
      </w:r>
      <w:r w:rsidR="00BB3F72" w:rsidRPr="00BB2557">
        <w:rPr>
          <w:sz w:val="24"/>
          <w:szCs w:val="24"/>
        </w:rPr>
        <w:t>, which may occur at a local scale; or</w:t>
      </w:r>
      <w:r w:rsidRPr="00BB2557">
        <w:rPr>
          <w:sz w:val="24"/>
          <w:szCs w:val="24"/>
        </w:rPr>
        <w:t xml:space="preserve"> </w:t>
      </w:r>
    </w:p>
    <w:p w14:paraId="2BFBB5B4" w14:textId="77777777" w:rsidR="00F77380" w:rsidRPr="00BB2557" w:rsidRDefault="00BB3F72" w:rsidP="00B146C9">
      <w:pPr>
        <w:pStyle w:val="ListParagraph"/>
        <w:numPr>
          <w:ilvl w:val="0"/>
          <w:numId w:val="14"/>
        </w:numPr>
        <w:spacing w:line="23" w:lineRule="atLeast"/>
        <w:rPr>
          <w:sz w:val="24"/>
          <w:szCs w:val="24"/>
        </w:rPr>
      </w:pPr>
      <w:r w:rsidRPr="00BB2557">
        <w:rPr>
          <w:sz w:val="24"/>
          <w:szCs w:val="24"/>
        </w:rPr>
        <w:lastRenderedPageBreak/>
        <w:t>t</w:t>
      </w:r>
      <w:r w:rsidR="00F77380" w:rsidRPr="00BB2557">
        <w:rPr>
          <w:sz w:val="24"/>
          <w:szCs w:val="24"/>
        </w:rPr>
        <w:t xml:space="preserve">he applicant may have matters related to their suitability to hold a permission for the proposed conduct which require detailed consideration. </w:t>
      </w:r>
    </w:p>
    <w:p w14:paraId="7276908E" w14:textId="45A4F622" w:rsidR="00D94676" w:rsidRPr="00BB2557" w:rsidRDefault="00D94676" w:rsidP="00530E59">
      <w:pPr>
        <w:spacing w:line="23" w:lineRule="atLeast"/>
        <w:rPr>
          <w:b/>
          <w:sz w:val="24"/>
          <w:szCs w:val="24"/>
        </w:rPr>
      </w:pPr>
      <w:r w:rsidRPr="00BB2557">
        <w:rPr>
          <w:b/>
          <w:sz w:val="24"/>
          <w:szCs w:val="24"/>
        </w:rPr>
        <w:t xml:space="preserve">Section </w:t>
      </w:r>
      <w:r w:rsidR="001052D0" w:rsidRPr="00BB2557">
        <w:rPr>
          <w:b/>
          <w:sz w:val="24"/>
          <w:szCs w:val="24"/>
        </w:rPr>
        <w:t>93</w:t>
      </w:r>
      <w:r w:rsidR="00C35636" w:rsidRPr="00BB2557">
        <w:rPr>
          <w:b/>
          <w:sz w:val="24"/>
          <w:szCs w:val="24"/>
        </w:rPr>
        <w:t xml:space="preserve"> </w:t>
      </w:r>
      <w:r w:rsidR="00C35636" w:rsidRPr="00BB2557">
        <w:rPr>
          <w:b/>
          <w:sz w:val="24"/>
          <w:szCs w:val="24"/>
        </w:rPr>
        <w:softHyphen/>
        <w:t xml:space="preserve"> </w:t>
      </w:r>
      <w:r w:rsidRPr="00BB2557">
        <w:rPr>
          <w:b/>
          <w:sz w:val="24"/>
          <w:szCs w:val="24"/>
        </w:rPr>
        <w:t xml:space="preserve">Application of this </w:t>
      </w:r>
      <w:r w:rsidR="001052D0" w:rsidRPr="00BB2557">
        <w:rPr>
          <w:b/>
          <w:sz w:val="24"/>
          <w:szCs w:val="24"/>
        </w:rPr>
        <w:t>Subdivision</w:t>
      </w:r>
    </w:p>
    <w:p w14:paraId="49949371" w14:textId="6194C306" w:rsidR="00D94676" w:rsidRPr="00BB2557" w:rsidRDefault="00D94676" w:rsidP="00530E59">
      <w:pPr>
        <w:spacing w:line="23" w:lineRule="atLeast"/>
        <w:rPr>
          <w:sz w:val="24"/>
          <w:szCs w:val="24"/>
        </w:rPr>
      </w:pPr>
      <w:r w:rsidRPr="00BB2557">
        <w:rPr>
          <w:sz w:val="24"/>
          <w:szCs w:val="24"/>
        </w:rPr>
        <w:t xml:space="preserve">Section </w:t>
      </w:r>
      <w:r w:rsidR="001052D0" w:rsidRPr="00BB2557">
        <w:rPr>
          <w:sz w:val="24"/>
          <w:szCs w:val="24"/>
        </w:rPr>
        <w:t>93</w:t>
      </w:r>
      <w:r w:rsidRPr="00BB2557">
        <w:rPr>
          <w:sz w:val="24"/>
          <w:szCs w:val="24"/>
        </w:rPr>
        <w:t xml:space="preserve"> confirms that</w:t>
      </w:r>
      <w:r w:rsidR="008B1CF3" w:rsidRPr="00BB2557">
        <w:rPr>
          <w:sz w:val="24"/>
          <w:szCs w:val="24"/>
        </w:rPr>
        <w:t xml:space="preserve"> </w:t>
      </w:r>
      <w:r w:rsidR="00A96CCB" w:rsidRPr="00BB2557">
        <w:rPr>
          <w:sz w:val="24"/>
          <w:szCs w:val="24"/>
        </w:rPr>
        <w:t>Subdivision</w:t>
      </w:r>
      <w:r w:rsidRPr="00BB2557">
        <w:rPr>
          <w:sz w:val="24"/>
          <w:szCs w:val="24"/>
        </w:rPr>
        <w:t xml:space="preserve"> </w:t>
      </w:r>
      <w:r w:rsidR="00BB3F72" w:rsidRPr="00BB2557">
        <w:rPr>
          <w:sz w:val="24"/>
          <w:szCs w:val="24"/>
        </w:rPr>
        <w:t xml:space="preserve">B </w:t>
      </w:r>
      <w:r w:rsidRPr="00BB2557">
        <w:rPr>
          <w:sz w:val="24"/>
          <w:szCs w:val="24"/>
        </w:rPr>
        <w:t>only applies in circumstances where the Authority has decided that assessment by public information package applies to an application for a permission</w:t>
      </w:r>
      <w:r w:rsidR="00D85F9D" w:rsidRPr="00BB2557">
        <w:rPr>
          <w:sz w:val="24"/>
          <w:szCs w:val="24"/>
        </w:rPr>
        <w:t xml:space="preserve"> for the purpose of assessing the </w:t>
      </w:r>
      <w:r w:rsidR="00BB3F72" w:rsidRPr="00BB2557">
        <w:rPr>
          <w:sz w:val="24"/>
          <w:szCs w:val="24"/>
        </w:rPr>
        <w:t>relevant</w:t>
      </w:r>
      <w:r w:rsidR="00D85F9D" w:rsidRPr="00BB2557">
        <w:rPr>
          <w:sz w:val="24"/>
          <w:szCs w:val="24"/>
        </w:rPr>
        <w:t xml:space="preserve"> impacts of the </w:t>
      </w:r>
      <w:r w:rsidR="00BB3F72" w:rsidRPr="00BB2557">
        <w:rPr>
          <w:sz w:val="24"/>
          <w:szCs w:val="24"/>
        </w:rPr>
        <w:t xml:space="preserve">proposed </w:t>
      </w:r>
      <w:r w:rsidR="00D85F9D" w:rsidRPr="00BB2557">
        <w:rPr>
          <w:sz w:val="24"/>
          <w:szCs w:val="24"/>
        </w:rPr>
        <w:t>conduct</w:t>
      </w:r>
      <w:r w:rsidRPr="00BB2557">
        <w:rPr>
          <w:sz w:val="24"/>
          <w:szCs w:val="24"/>
        </w:rPr>
        <w:t xml:space="preserve">. However, the </w:t>
      </w:r>
      <w:r w:rsidR="00BB3F72" w:rsidRPr="00BB2557">
        <w:rPr>
          <w:sz w:val="24"/>
          <w:szCs w:val="24"/>
        </w:rPr>
        <w:t>S</w:t>
      </w:r>
      <w:r w:rsidRPr="00BB2557">
        <w:rPr>
          <w:sz w:val="24"/>
          <w:szCs w:val="24"/>
        </w:rPr>
        <w:t>ubdivision does not apply where the Authority made such a decision initially, but subsequently revoked that decision and substituted it with a new decision to apply a different assessment approach.</w:t>
      </w:r>
    </w:p>
    <w:p w14:paraId="4C2A5B00" w14:textId="77777777" w:rsidR="00C44206" w:rsidRPr="00BB2557" w:rsidRDefault="00C44206">
      <w:pPr>
        <w:rPr>
          <w:b/>
          <w:sz w:val="24"/>
          <w:szCs w:val="24"/>
        </w:rPr>
      </w:pPr>
      <w:r w:rsidRPr="00BB2557">
        <w:rPr>
          <w:b/>
          <w:sz w:val="24"/>
          <w:szCs w:val="24"/>
        </w:rPr>
        <w:br w:type="page"/>
      </w:r>
    </w:p>
    <w:p w14:paraId="63E939A1" w14:textId="0314B32C" w:rsidR="00D94676" w:rsidRPr="00BB2557" w:rsidRDefault="00D94676" w:rsidP="00530E59">
      <w:pPr>
        <w:spacing w:line="23" w:lineRule="atLeast"/>
        <w:rPr>
          <w:b/>
          <w:sz w:val="24"/>
          <w:szCs w:val="24"/>
        </w:rPr>
      </w:pPr>
      <w:r w:rsidRPr="00BB2557">
        <w:rPr>
          <w:b/>
          <w:sz w:val="24"/>
          <w:szCs w:val="24"/>
        </w:rPr>
        <w:lastRenderedPageBreak/>
        <w:t xml:space="preserve">Section </w:t>
      </w:r>
      <w:r w:rsidR="001052D0" w:rsidRPr="00BB2557">
        <w:rPr>
          <w:b/>
          <w:sz w:val="24"/>
          <w:szCs w:val="24"/>
        </w:rPr>
        <w:t>94</w:t>
      </w:r>
      <w:r w:rsidR="00C35636" w:rsidRPr="00BB2557">
        <w:rPr>
          <w:b/>
          <w:sz w:val="24"/>
          <w:szCs w:val="24"/>
        </w:rPr>
        <w:t xml:space="preserve"> </w:t>
      </w:r>
      <w:r w:rsidR="00C35636" w:rsidRPr="00BB2557">
        <w:rPr>
          <w:b/>
          <w:sz w:val="24"/>
          <w:szCs w:val="24"/>
        </w:rPr>
        <w:softHyphen/>
      </w:r>
      <w:r w:rsidRPr="00BB2557">
        <w:rPr>
          <w:b/>
          <w:sz w:val="24"/>
          <w:szCs w:val="24"/>
        </w:rPr>
        <w:t xml:space="preserve"> Publication of information and advertisement</w:t>
      </w:r>
    </w:p>
    <w:p w14:paraId="0554BEB1" w14:textId="77777777" w:rsidR="00D94676" w:rsidRPr="00BB2557" w:rsidRDefault="00D94676" w:rsidP="00530E59">
      <w:pPr>
        <w:spacing w:line="23" w:lineRule="atLeast"/>
        <w:rPr>
          <w:sz w:val="24"/>
          <w:szCs w:val="24"/>
        </w:rPr>
      </w:pPr>
      <w:r w:rsidRPr="00BB2557">
        <w:rPr>
          <w:sz w:val="24"/>
          <w:szCs w:val="24"/>
        </w:rPr>
        <w:t>Consistent with the permissions process being transparent and taking account of the views of interested parties in the assessment of the application there are requirements for the advertising of the application</w:t>
      </w:r>
      <w:r w:rsidR="00D85F9D" w:rsidRPr="00BB2557">
        <w:rPr>
          <w:sz w:val="24"/>
          <w:szCs w:val="24"/>
        </w:rPr>
        <w:t xml:space="preserve"> to provide opportunity for public comment</w:t>
      </w:r>
      <w:r w:rsidRPr="00BB2557">
        <w:rPr>
          <w:sz w:val="24"/>
          <w:szCs w:val="24"/>
        </w:rPr>
        <w:t>.</w:t>
      </w:r>
    </w:p>
    <w:p w14:paraId="1F2440AE" w14:textId="35B0A580" w:rsidR="00221554" w:rsidRPr="00BB2557" w:rsidRDefault="00D94676" w:rsidP="00530E59">
      <w:pPr>
        <w:spacing w:line="23" w:lineRule="atLeast"/>
        <w:rPr>
          <w:sz w:val="24"/>
          <w:szCs w:val="24"/>
        </w:rPr>
      </w:pPr>
      <w:r w:rsidRPr="00BB2557">
        <w:rPr>
          <w:sz w:val="24"/>
          <w:szCs w:val="24"/>
        </w:rPr>
        <w:t>S</w:t>
      </w:r>
      <w:r w:rsidR="006E5336" w:rsidRPr="00BB2557">
        <w:rPr>
          <w:sz w:val="24"/>
          <w:szCs w:val="24"/>
        </w:rPr>
        <w:t>ubs</w:t>
      </w:r>
      <w:r w:rsidRPr="00BB2557">
        <w:rPr>
          <w:sz w:val="24"/>
          <w:szCs w:val="24"/>
        </w:rPr>
        <w:t xml:space="preserve">ection </w:t>
      </w:r>
      <w:r w:rsidR="001052D0" w:rsidRPr="00BB2557">
        <w:rPr>
          <w:sz w:val="24"/>
          <w:szCs w:val="24"/>
        </w:rPr>
        <w:t>94</w:t>
      </w:r>
      <w:r w:rsidRPr="00BB2557">
        <w:rPr>
          <w:sz w:val="24"/>
          <w:szCs w:val="24"/>
        </w:rPr>
        <w:t xml:space="preserve">(1) requires the Authority to give an applicant written terms of reference (the PIP Terms) for publishing, within a specified period, specified information relating to the application and an advertisement inviting interested persons to make written comments about the application to the Authority. The period for comment must not be less than 20 </w:t>
      </w:r>
      <w:r w:rsidR="001711D9" w:rsidRPr="00BB2557">
        <w:rPr>
          <w:sz w:val="24"/>
          <w:szCs w:val="24"/>
        </w:rPr>
        <w:t xml:space="preserve">business </w:t>
      </w:r>
      <w:r w:rsidRPr="00BB2557">
        <w:rPr>
          <w:sz w:val="24"/>
          <w:szCs w:val="24"/>
        </w:rPr>
        <w:t>days. There are requirements set</w:t>
      </w:r>
      <w:r w:rsidR="00AB6987" w:rsidRPr="00BB2557">
        <w:rPr>
          <w:sz w:val="24"/>
          <w:szCs w:val="24"/>
        </w:rPr>
        <w:t>ting</w:t>
      </w:r>
      <w:r w:rsidRPr="00BB2557">
        <w:rPr>
          <w:sz w:val="24"/>
          <w:szCs w:val="24"/>
        </w:rPr>
        <w:t xml:space="preserve"> out</w:t>
      </w:r>
      <w:r w:rsidR="000D2D54" w:rsidRPr="00BB2557">
        <w:rPr>
          <w:sz w:val="24"/>
          <w:szCs w:val="24"/>
        </w:rPr>
        <w:t xml:space="preserve"> </w:t>
      </w:r>
      <w:r w:rsidRPr="00BB2557">
        <w:rPr>
          <w:sz w:val="24"/>
          <w:szCs w:val="24"/>
        </w:rPr>
        <w:t>the manner in which comments are to be given and publication requirements for the advertisement.</w:t>
      </w:r>
    </w:p>
    <w:p w14:paraId="4CD2056A" w14:textId="2464FF8A" w:rsidR="00D94676" w:rsidRPr="00BB2557" w:rsidRDefault="006E5336" w:rsidP="00530E59">
      <w:pPr>
        <w:spacing w:line="23" w:lineRule="atLeast"/>
        <w:rPr>
          <w:sz w:val="24"/>
          <w:szCs w:val="24"/>
        </w:rPr>
      </w:pPr>
      <w:r w:rsidRPr="00BB2557">
        <w:rPr>
          <w:sz w:val="24"/>
          <w:szCs w:val="24"/>
        </w:rPr>
        <w:t>Paragraph</w:t>
      </w:r>
      <w:r w:rsidR="00221554" w:rsidRPr="00BB2557">
        <w:rPr>
          <w:sz w:val="24"/>
          <w:szCs w:val="24"/>
        </w:rPr>
        <w:t xml:space="preserve"> </w:t>
      </w:r>
      <w:r w:rsidR="001052D0" w:rsidRPr="00BB2557">
        <w:rPr>
          <w:sz w:val="24"/>
          <w:szCs w:val="24"/>
        </w:rPr>
        <w:t>94</w:t>
      </w:r>
      <w:r w:rsidR="00221554" w:rsidRPr="00BB2557">
        <w:rPr>
          <w:sz w:val="24"/>
          <w:szCs w:val="24"/>
        </w:rPr>
        <w:t>(</w:t>
      </w:r>
      <w:r w:rsidR="00AA151C" w:rsidRPr="00BB2557">
        <w:rPr>
          <w:sz w:val="24"/>
          <w:szCs w:val="24"/>
        </w:rPr>
        <w:t>1</w:t>
      </w:r>
      <w:r w:rsidR="00221554" w:rsidRPr="00BB2557">
        <w:rPr>
          <w:sz w:val="24"/>
          <w:szCs w:val="24"/>
        </w:rPr>
        <w:t>)</w:t>
      </w:r>
      <w:r w:rsidR="00AA151C" w:rsidRPr="00BB2557">
        <w:rPr>
          <w:sz w:val="24"/>
          <w:szCs w:val="24"/>
        </w:rPr>
        <w:t>(b)</w:t>
      </w:r>
      <w:r w:rsidR="00221554" w:rsidRPr="00BB2557">
        <w:rPr>
          <w:sz w:val="24"/>
          <w:szCs w:val="24"/>
        </w:rPr>
        <w:t xml:space="preserve"> allows the Authority to additionally decide to include in the PIP terms </w:t>
      </w:r>
      <w:r w:rsidR="00D94676" w:rsidRPr="00BB2557">
        <w:rPr>
          <w:sz w:val="24"/>
          <w:szCs w:val="24"/>
        </w:rPr>
        <w:t xml:space="preserve"> </w:t>
      </w:r>
      <w:r w:rsidR="00AA151C" w:rsidRPr="00BB2557">
        <w:rPr>
          <w:sz w:val="24"/>
          <w:szCs w:val="24"/>
        </w:rPr>
        <w:t>other steps that must be taken by the applicant to seek comments about the application</w:t>
      </w:r>
      <w:r w:rsidR="001711D9" w:rsidRPr="00BB2557">
        <w:rPr>
          <w:sz w:val="24"/>
          <w:szCs w:val="24"/>
        </w:rPr>
        <w:t>,</w:t>
      </w:r>
      <w:r w:rsidR="00AA151C" w:rsidRPr="00BB2557">
        <w:rPr>
          <w:sz w:val="24"/>
          <w:szCs w:val="24"/>
        </w:rPr>
        <w:t xml:space="preserve"> and</w:t>
      </w:r>
      <w:r w:rsidR="006D700D" w:rsidRPr="00BB2557">
        <w:rPr>
          <w:sz w:val="24"/>
          <w:szCs w:val="24"/>
        </w:rPr>
        <w:t xml:space="preserve"> </w:t>
      </w:r>
      <w:r w:rsidR="00AA151C" w:rsidRPr="00BB2557">
        <w:rPr>
          <w:sz w:val="24"/>
          <w:szCs w:val="24"/>
        </w:rPr>
        <w:t xml:space="preserve">under subsection </w:t>
      </w:r>
      <w:r w:rsidR="001052D0" w:rsidRPr="00BB2557">
        <w:rPr>
          <w:sz w:val="24"/>
          <w:szCs w:val="24"/>
        </w:rPr>
        <w:t>94</w:t>
      </w:r>
      <w:r w:rsidR="00AA151C" w:rsidRPr="00BB2557">
        <w:rPr>
          <w:sz w:val="24"/>
          <w:szCs w:val="24"/>
        </w:rPr>
        <w:t xml:space="preserve">(2) </w:t>
      </w:r>
      <w:r w:rsidR="006D700D" w:rsidRPr="00BB2557">
        <w:rPr>
          <w:sz w:val="24"/>
          <w:szCs w:val="24"/>
        </w:rPr>
        <w:t xml:space="preserve">the Authority may </w:t>
      </w:r>
      <w:r w:rsidR="00AA151C" w:rsidRPr="00BB2557">
        <w:rPr>
          <w:sz w:val="24"/>
          <w:szCs w:val="24"/>
        </w:rPr>
        <w:t xml:space="preserve">require the publication of the public advertisement in other ways. For example, where a project is likely to impact on Traditional Owner heritage values of the Marine Park , the Authority would be likely to specify additional consultation and advertising requirements in the PIP terms </w:t>
      </w:r>
      <w:r w:rsidR="001711D9" w:rsidRPr="00BB2557">
        <w:rPr>
          <w:sz w:val="24"/>
          <w:szCs w:val="24"/>
        </w:rPr>
        <w:t xml:space="preserve">pursuant to paragraph </w:t>
      </w:r>
      <w:r w:rsidR="001052D0" w:rsidRPr="00BB2557">
        <w:rPr>
          <w:sz w:val="24"/>
          <w:szCs w:val="24"/>
        </w:rPr>
        <w:t>94</w:t>
      </w:r>
      <w:r w:rsidR="001711D9" w:rsidRPr="00BB2557">
        <w:rPr>
          <w:sz w:val="24"/>
          <w:szCs w:val="24"/>
        </w:rPr>
        <w:t>(1)(b)</w:t>
      </w:r>
      <w:r w:rsidR="00AB6987" w:rsidRPr="00BB2557">
        <w:rPr>
          <w:sz w:val="24"/>
          <w:szCs w:val="24"/>
        </w:rPr>
        <w:t>,</w:t>
      </w:r>
      <w:r w:rsidR="001711D9" w:rsidRPr="00BB2557">
        <w:rPr>
          <w:sz w:val="24"/>
          <w:szCs w:val="24"/>
        </w:rPr>
        <w:t xml:space="preserve"> </w:t>
      </w:r>
      <w:r w:rsidR="00AA151C" w:rsidRPr="00BB2557">
        <w:rPr>
          <w:sz w:val="24"/>
          <w:szCs w:val="24"/>
        </w:rPr>
        <w:t>in order to ensure that relevant Traditional Owners are adequately consulted, as this may not be achieve</w:t>
      </w:r>
      <w:r w:rsidR="00AB6987" w:rsidRPr="00BB2557">
        <w:rPr>
          <w:sz w:val="24"/>
          <w:szCs w:val="24"/>
        </w:rPr>
        <w:t>d</w:t>
      </w:r>
      <w:r w:rsidR="00AA151C" w:rsidRPr="00BB2557">
        <w:rPr>
          <w:sz w:val="24"/>
          <w:szCs w:val="24"/>
        </w:rPr>
        <w:t xml:space="preserve"> by the minimum requirements for the PIP terms</w:t>
      </w:r>
      <w:r w:rsidR="001711D9" w:rsidRPr="00BB2557">
        <w:rPr>
          <w:sz w:val="24"/>
          <w:szCs w:val="24"/>
        </w:rPr>
        <w:t xml:space="preserve"> set out in </w:t>
      </w:r>
      <w:r w:rsidRPr="00BB2557">
        <w:rPr>
          <w:sz w:val="24"/>
          <w:szCs w:val="24"/>
        </w:rPr>
        <w:t xml:space="preserve">subsection </w:t>
      </w:r>
      <w:r w:rsidR="001052D0" w:rsidRPr="00BB2557">
        <w:rPr>
          <w:sz w:val="24"/>
          <w:szCs w:val="24"/>
        </w:rPr>
        <w:t>94</w:t>
      </w:r>
      <w:r w:rsidR="001711D9" w:rsidRPr="00BB2557">
        <w:rPr>
          <w:sz w:val="24"/>
          <w:szCs w:val="24"/>
        </w:rPr>
        <w:t>(2)</w:t>
      </w:r>
      <w:r w:rsidR="00AA151C" w:rsidRPr="00BB2557">
        <w:rPr>
          <w:sz w:val="24"/>
          <w:szCs w:val="24"/>
        </w:rPr>
        <w:t xml:space="preserve">.  </w:t>
      </w:r>
    </w:p>
    <w:p w14:paraId="302681CF" w14:textId="5B9AA2FD" w:rsidR="00D94676" w:rsidRPr="00BB2557" w:rsidRDefault="00D94676" w:rsidP="00530E59">
      <w:pPr>
        <w:spacing w:line="23" w:lineRule="atLeast"/>
        <w:rPr>
          <w:sz w:val="24"/>
          <w:szCs w:val="24"/>
        </w:rPr>
      </w:pPr>
      <w:r w:rsidRPr="00BB2557">
        <w:rPr>
          <w:sz w:val="24"/>
          <w:szCs w:val="24"/>
        </w:rPr>
        <w:t xml:space="preserve">Subsection </w:t>
      </w:r>
      <w:r w:rsidR="001052D0" w:rsidRPr="00BB2557">
        <w:rPr>
          <w:sz w:val="24"/>
          <w:szCs w:val="24"/>
        </w:rPr>
        <w:t>94</w:t>
      </w:r>
      <w:r w:rsidRPr="00BB2557">
        <w:rPr>
          <w:sz w:val="24"/>
          <w:szCs w:val="24"/>
        </w:rPr>
        <w:t xml:space="preserve">(3) provides the applicant must give the Authority a copy of the advertisement before they publish it and subsection </w:t>
      </w:r>
      <w:r w:rsidR="001052D0" w:rsidRPr="00BB2557">
        <w:rPr>
          <w:sz w:val="24"/>
          <w:szCs w:val="24"/>
        </w:rPr>
        <w:t>94</w:t>
      </w:r>
      <w:r w:rsidRPr="00BB2557">
        <w:rPr>
          <w:sz w:val="24"/>
          <w:szCs w:val="24"/>
        </w:rPr>
        <w:t>(4) provides the Authority must publish the advertisement on its website.</w:t>
      </w:r>
      <w:r w:rsidR="001E5D21" w:rsidRPr="00BB2557">
        <w:rPr>
          <w:sz w:val="24"/>
          <w:szCs w:val="24"/>
        </w:rPr>
        <w:t xml:space="preserve"> </w:t>
      </w:r>
      <w:r w:rsidR="001711D9" w:rsidRPr="00BB2557">
        <w:rPr>
          <w:sz w:val="24"/>
          <w:szCs w:val="24"/>
        </w:rPr>
        <w:t xml:space="preserve">This is to maximise the chances that relevant stakeholders will see the advertisement. </w:t>
      </w:r>
      <w:r w:rsidR="001E5D21" w:rsidRPr="00BB2557">
        <w:rPr>
          <w:sz w:val="24"/>
          <w:szCs w:val="24"/>
        </w:rPr>
        <w:t xml:space="preserve"> </w:t>
      </w:r>
      <w:r w:rsidR="00BD7300" w:rsidRPr="00BB2557">
        <w:rPr>
          <w:sz w:val="24"/>
          <w:szCs w:val="24"/>
        </w:rPr>
        <w:t xml:space="preserve"> </w:t>
      </w:r>
    </w:p>
    <w:p w14:paraId="504EB4EB" w14:textId="01CE1CEC" w:rsidR="00D94676" w:rsidRPr="00BB2557" w:rsidRDefault="00D94676" w:rsidP="00530E59">
      <w:pPr>
        <w:spacing w:line="23" w:lineRule="atLeast"/>
        <w:rPr>
          <w:b/>
          <w:sz w:val="24"/>
          <w:szCs w:val="24"/>
        </w:rPr>
      </w:pPr>
      <w:r w:rsidRPr="00BB2557">
        <w:rPr>
          <w:b/>
          <w:sz w:val="24"/>
          <w:szCs w:val="24"/>
        </w:rPr>
        <w:t xml:space="preserve">Section </w:t>
      </w:r>
      <w:r w:rsidR="001052D0" w:rsidRPr="00BB2557">
        <w:rPr>
          <w:b/>
          <w:sz w:val="24"/>
          <w:szCs w:val="24"/>
        </w:rPr>
        <w:t>95</w:t>
      </w:r>
      <w:r w:rsidR="00C35636" w:rsidRPr="00BB2557">
        <w:rPr>
          <w:b/>
          <w:sz w:val="24"/>
          <w:szCs w:val="24"/>
        </w:rPr>
        <w:t xml:space="preserve"> </w:t>
      </w:r>
      <w:r w:rsidR="00C35636" w:rsidRPr="00BB2557">
        <w:rPr>
          <w:b/>
          <w:sz w:val="24"/>
          <w:szCs w:val="24"/>
        </w:rPr>
        <w:softHyphen/>
      </w:r>
      <w:r w:rsidRPr="00BB2557">
        <w:rPr>
          <w:b/>
          <w:sz w:val="24"/>
          <w:szCs w:val="24"/>
        </w:rPr>
        <w:t xml:space="preserve"> </w:t>
      </w:r>
      <w:r w:rsidR="00AA151C" w:rsidRPr="00BB2557">
        <w:rPr>
          <w:b/>
          <w:sz w:val="24"/>
          <w:szCs w:val="24"/>
        </w:rPr>
        <w:t xml:space="preserve">Dealing </w:t>
      </w:r>
      <w:r w:rsidRPr="00BB2557">
        <w:rPr>
          <w:b/>
          <w:sz w:val="24"/>
          <w:szCs w:val="24"/>
        </w:rPr>
        <w:t>with response to publication of information and advertisement</w:t>
      </w:r>
    </w:p>
    <w:p w14:paraId="767F8996" w14:textId="51744B84" w:rsidR="00D94676" w:rsidRPr="00BB2557" w:rsidRDefault="00D94676" w:rsidP="00530E59">
      <w:pPr>
        <w:spacing w:line="23" w:lineRule="atLeast"/>
        <w:rPr>
          <w:sz w:val="24"/>
          <w:szCs w:val="24"/>
        </w:rPr>
      </w:pPr>
      <w:r w:rsidRPr="00BB2557">
        <w:rPr>
          <w:sz w:val="24"/>
          <w:szCs w:val="24"/>
        </w:rPr>
        <w:t xml:space="preserve">Section </w:t>
      </w:r>
      <w:r w:rsidR="001052D0" w:rsidRPr="00BB2557">
        <w:rPr>
          <w:sz w:val="24"/>
          <w:szCs w:val="24"/>
        </w:rPr>
        <w:t>95</w:t>
      </w:r>
      <w:r w:rsidRPr="00BB2557">
        <w:rPr>
          <w:sz w:val="24"/>
          <w:szCs w:val="24"/>
        </w:rPr>
        <w:t xml:space="preserve"> provides what the </w:t>
      </w:r>
      <w:r w:rsidR="00DE2D40" w:rsidRPr="00BB2557">
        <w:rPr>
          <w:sz w:val="24"/>
          <w:szCs w:val="24"/>
        </w:rPr>
        <w:t xml:space="preserve">PIP terms may require the </w:t>
      </w:r>
      <w:r w:rsidRPr="00BB2557">
        <w:rPr>
          <w:sz w:val="24"/>
          <w:szCs w:val="24"/>
        </w:rPr>
        <w:t>applicant</w:t>
      </w:r>
      <w:r w:rsidR="000D2D54" w:rsidRPr="00BB2557">
        <w:rPr>
          <w:sz w:val="24"/>
          <w:szCs w:val="24"/>
        </w:rPr>
        <w:t xml:space="preserve"> </w:t>
      </w:r>
      <w:r w:rsidRPr="00BB2557">
        <w:rPr>
          <w:sz w:val="24"/>
          <w:szCs w:val="24"/>
        </w:rPr>
        <w:t xml:space="preserve">do after the public advertisement process is complete in response to </w:t>
      </w:r>
      <w:r w:rsidR="00DE2D40" w:rsidRPr="00BB2557">
        <w:rPr>
          <w:sz w:val="24"/>
          <w:szCs w:val="24"/>
        </w:rPr>
        <w:t xml:space="preserve">any public </w:t>
      </w:r>
      <w:r w:rsidRPr="00BB2557">
        <w:rPr>
          <w:sz w:val="24"/>
          <w:szCs w:val="24"/>
        </w:rPr>
        <w:t>comments</w:t>
      </w:r>
      <w:r w:rsidR="00DE2D40" w:rsidRPr="00BB2557">
        <w:rPr>
          <w:sz w:val="24"/>
          <w:szCs w:val="24"/>
        </w:rPr>
        <w:t xml:space="preserve"> received</w:t>
      </w:r>
      <w:r w:rsidRPr="00BB2557">
        <w:rPr>
          <w:sz w:val="24"/>
          <w:szCs w:val="24"/>
        </w:rPr>
        <w:t xml:space="preserve">. </w:t>
      </w:r>
    </w:p>
    <w:p w14:paraId="15CE471E" w14:textId="5B388ABB" w:rsidR="00D94676" w:rsidRPr="00BB2557" w:rsidRDefault="00D94676" w:rsidP="00530E59">
      <w:pPr>
        <w:spacing w:line="23" w:lineRule="atLeast"/>
        <w:rPr>
          <w:sz w:val="24"/>
          <w:szCs w:val="24"/>
        </w:rPr>
      </w:pPr>
      <w:r w:rsidRPr="00BB2557">
        <w:rPr>
          <w:sz w:val="24"/>
          <w:szCs w:val="24"/>
        </w:rPr>
        <w:t xml:space="preserve">Subsection </w:t>
      </w:r>
      <w:r w:rsidR="001052D0" w:rsidRPr="00BB2557">
        <w:rPr>
          <w:sz w:val="24"/>
          <w:szCs w:val="24"/>
        </w:rPr>
        <w:t>95</w:t>
      </w:r>
      <w:r w:rsidRPr="00BB2557">
        <w:rPr>
          <w:sz w:val="24"/>
          <w:szCs w:val="24"/>
        </w:rPr>
        <w:t xml:space="preserve">(1) states that </w:t>
      </w:r>
      <w:r w:rsidR="00DE2D40" w:rsidRPr="00BB2557">
        <w:rPr>
          <w:sz w:val="24"/>
          <w:szCs w:val="24"/>
        </w:rPr>
        <w:t>PIP Terms</w:t>
      </w:r>
      <w:r w:rsidR="008B1CF3" w:rsidRPr="00BB2557">
        <w:rPr>
          <w:sz w:val="24"/>
          <w:szCs w:val="24"/>
        </w:rPr>
        <w:t xml:space="preserve"> </w:t>
      </w:r>
      <w:r w:rsidRPr="00BB2557">
        <w:rPr>
          <w:sz w:val="24"/>
          <w:szCs w:val="24"/>
        </w:rPr>
        <w:t xml:space="preserve">can provide </w:t>
      </w:r>
      <w:r w:rsidR="00EA0EC2" w:rsidRPr="00BB2557">
        <w:rPr>
          <w:sz w:val="24"/>
          <w:szCs w:val="24"/>
        </w:rPr>
        <w:t xml:space="preserve">for dealing with any </w:t>
      </w:r>
      <w:r w:rsidR="00DE2D40" w:rsidRPr="00BB2557">
        <w:rPr>
          <w:sz w:val="24"/>
          <w:szCs w:val="24"/>
        </w:rPr>
        <w:t xml:space="preserve">public </w:t>
      </w:r>
      <w:r w:rsidR="00EA0EC2" w:rsidRPr="00BB2557">
        <w:rPr>
          <w:sz w:val="24"/>
          <w:szCs w:val="24"/>
        </w:rPr>
        <w:t>comments received or for dea</w:t>
      </w:r>
      <w:r w:rsidR="00D62B09" w:rsidRPr="00BB2557">
        <w:rPr>
          <w:sz w:val="24"/>
          <w:szCs w:val="24"/>
        </w:rPr>
        <w:t>l</w:t>
      </w:r>
      <w:r w:rsidR="00EA0EC2" w:rsidRPr="00BB2557">
        <w:rPr>
          <w:sz w:val="24"/>
          <w:szCs w:val="24"/>
        </w:rPr>
        <w:t xml:space="preserve">ing with </w:t>
      </w:r>
      <w:r w:rsidR="00DE2D40" w:rsidRPr="00BB2557">
        <w:rPr>
          <w:sz w:val="24"/>
          <w:szCs w:val="24"/>
        </w:rPr>
        <w:t>circumstances where</w:t>
      </w:r>
      <w:r w:rsidR="00EA0EC2" w:rsidRPr="00BB2557">
        <w:rPr>
          <w:sz w:val="24"/>
          <w:szCs w:val="24"/>
        </w:rPr>
        <w:t xml:space="preserve"> no such comments are received</w:t>
      </w:r>
      <w:r w:rsidRPr="00BB2557">
        <w:rPr>
          <w:sz w:val="24"/>
          <w:szCs w:val="24"/>
        </w:rPr>
        <w:t xml:space="preserve">. Otherwise, the default position under subsection </w:t>
      </w:r>
      <w:r w:rsidR="001052D0" w:rsidRPr="00BB2557">
        <w:rPr>
          <w:sz w:val="24"/>
          <w:szCs w:val="24"/>
        </w:rPr>
        <w:t>95</w:t>
      </w:r>
      <w:r w:rsidRPr="00BB2557">
        <w:rPr>
          <w:sz w:val="24"/>
          <w:szCs w:val="24"/>
        </w:rPr>
        <w:t>(2) is that the applicant must deal with any comments received in a document that must be given to the Authority or, if no comments are received, give a document to the Authority stating this fact.</w:t>
      </w:r>
    </w:p>
    <w:p w14:paraId="258AF4AF" w14:textId="466AF685" w:rsidR="00D94676" w:rsidRPr="00BB2557" w:rsidRDefault="00D94676" w:rsidP="00530E59">
      <w:pPr>
        <w:spacing w:line="23" w:lineRule="atLeast"/>
        <w:rPr>
          <w:b/>
          <w:sz w:val="24"/>
          <w:szCs w:val="24"/>
        </w:rPr>
      </w:pPr>
      <w:r w:rsidRPr="00BB2557">
        <w:rPr>
          <w:b/>
          <w:sz w:val="24"/>
          <w:szCs w:val="24"/>
        </w:rPr>
        <w:t xml:space="preserve">Section </w:t>
      </w:r>
      <w:r w:rsidR="001052D0" w:rsidRPr="00BB2557">
        <w:rPr>
          <w:b/>
          <w:sz w:val="24"/>
          <w:szCs w:val="24"/>
        </w:rPr>
        <w:t>96</w:t>
      </w:r>
      <w:r w:rsidR="00C35636" w:rsidRPr="00BB2557">
        <w:rPr>
          <w:b/>
          <w:sz w:val="24"/>
          <w:szCs w:val="24"/>
        </w:rPr>
        <w:t xml:space="preserve"> </w:t>
      </w:r>
      <w:r w:rsidR="00C35636" w:rsidRPr="00BB2557">
        <w:rPr>
          <w:b/>
          <w:sz w:val="24"/>
          <w:szCs w:val="24"/>
        </w:rPr>
        <w:softHyphen/>
      </w:r>
      <w:r w:rsidRPr="00BB2557">
        <w:rPr>
          <w:b/>
          <w:sz w:val="24"/>
          <w:szCs w:val="24"/>
        </w:rPr>
        <w:t xml:space="preserve"> Applicant to act in accordance with PIP terms</w:t>
      </w:r>
    </w:p>
    <w:p w14:paraId="5ED9AC8C" w14:textId="5590C918" w:rsidR="00EA0EC2" w:rsidRPr="00BB2557" w:rsidRDefault="00D94676" w:rsidP="00530E59">
      <w:pPr>
        <w:spacing w:line="23" w:lineRule="atLeast"/>
        <w:rPr>
          <w:sz w:val="24"/>
          <w:szCs w:val="24"/>
        </w:rPr>
      </w:pPr>
      <w:r w:rsidRPr="00BB2557">
        <w:rPr>
          <w:sz w:val="24"/>
          <w:szCs w:val="24"/>
        </w:rPr>
        <w:t xml:space="preserve">Section </w:t>
      </w:r>
      <w:r w:rsidR="001052D0" w:rsidRPr="00BB2557">
        <w:rPr>
          <w:sz w:val="24"/>
          <w:szCs w:val="24"/>
        </w:rPr>
        <w:t>96</w:t>
      </w:r>
      <w:r w:rsidRPr="00BB2557">
        <w:rPr>
          <w:sz w:val="24"/>
          <w:szCs w:val="24"/>
        </w:rPr>
        <w:t xml:space="preserve"> provides that the applicant must act in accordance with the PIP Terms. </w:t>
      </w:r>
    </w:p>
    <w:p w14:paraId="5FBD61EE" w14:textId="4BD2A047" w:rsidR="008B1CF3" w:rsidRPr="00BB2557" w:rsidRDefault="00D94676" w:rsidP="00530E59">
      <w:pPr>
        <w:spacing w:line="23" w:lineRule="atLeast"/>
        <w:rPr>
          <w:sz w:val="24"/>
          <w:szCs w:val="24"/>
        </w:rPr>
      </w:pPr>
      <w:r w:rsidRPr="00BB2557">
        <w:rPr>
          <w:sz w:val="24"/>
          <w:szCs w:val="24"/>
        </w:rPr>
        <w:lastRenderedPageBreak/>
        <w:t xml:space="preserve">The likely consequences of failing to act in accordance with the PIP Terms is that the application for the permission will be taken to have been withdrawn. </w:t>
      </w:r>
      <w:r w:rsidR="000F2C6C" w:rsidRPr="00BB2557">
        <w:rPr>
          <w:sz w:val="24"/>
          <w:szCs w:val="24"/>
        </w:rPr>
        <w:t>A note has been included to alert the reader that t</w:t>
      </w:r>
      <w:r w:rsidRPr="00BB2557">
        <w:rPr>
          <w:sz w:val="24"/>
          <w:szCs w:val="24"/>
        </w:rPr>
        <w:t xml:space="preserve">his can occur under section </w:t>
      </w:r>
      <w:r w:rsidR="001052D0" w:rsidRPr="00BB2557">
        <w:rPr>
          <w:sz w:val="24"/>
          <w:szCs w:val="24"/>
        </w:rPr>
        <w:t>101</w:t>
      </w:r>
      <w:r w:rsidRPr="00BB2557">
        <w:rPr>
          <w:sz w:val="24"/>
          <w:szCs w:val="24"/>
        </w:rPr>
        <w:t xml:space="preserve"> (if the applicant does not publish the advertisement within the period specified in the PIP Terms), or under section </w:t>
      </w:r>
      <w:r w:rsidR="001052D0" w:rsidRPr="00BB2557">
        <w:rPr>
          <w:sz w:val="24"/>
          <w:szCs w:val="24"/>
        </w:rPr>
        <w:t>102</w:t>
      </w:r>
      <w:r w:rsidRPr="00BB2557">
        <w:rPr>
          <w:sz w:val="24"/>
          <w:szCs w:val="24"/>
        </w:rPr>
        <w:t xml:space="preserve"> if the applicant has delayed in complying with the PIP Terms and subsequently does not comply with a notice given by the Authority to satisfy the Authority that assessment of the application should continue. See the discussion of sections </w:t>
      </w:r>
      <w:r w:rsidR="001052D0" w:rsidRPr="00BB2557">
        <w:rPr>
          <w:sz w:val="24"/>
          <w:szCs w:val="24"/>
        </w:rPr>
        <w:t>101</w:t>
      </w:r>
      <w:r w:rsidRPr="00BB2557">
        <w:rPr>
          <w:sz w:val="24"/>
          <w:szCs w:val="24"/>
        </w:rPr>
        <w:t xml:space="preserve"> and </w:t>
      </w:r>
      <w:r w:rsidR="001052D0" w:rsidRPr="00BB2557">
        <w:rPr>
          <w:sz w:val="24"/>
          <w:szCs w:val="24"/>
        </w:rPr>
        <w:t>102</w:t>
      </w:r>
      <w:r w:rsidRPr="00BB2557">
        <w:rPr>
          <w:sz w:val="24"/>
          <w:szCs w:val="24"/>
        </w:rPr>
        <w:t xml:space="preserve"> below.  </w:t>
      </w:r>
    </w:p>
    <w:p w14:paraId="7F62D6F3" w14:textId="77777777" w:rsidR="00EA0EC2" w:rsidRPr="00BB2557" w:rsidRDefault="00EA0EC2" w:rsidP="00530E59">
      <w:pPr>
        <w:spacing w:line="23" w:lineRule="atLeast"/>
        <w:rPr>
          <w:b/>
          <w:sz w:val="24"/>
          <w:szCs w:val="24"/>
        </w:rPr>
      </w:pPr>
      <w:r w:rsidRPr="00BB2557">
        <w:rPr>
          <w:b/>
          <w:sz w:val="24"/>
          <w:szCs w:val="24"/>
        </w:rPr>
        <w:t>Subdivision C</w:t>
      </w:r>
      <w:r w:rsidR="00C35636" w:rsidRPr="00BB2557">
        <w:rPr>
          <w:b/>
          <w:sz w:val="24"/>
          <w:szCs w:val="24"/>
        </w:rPr>
        <w:t xml:space="preserve"> </w:t>
      </w:r>
      <w:r w:rsidR="00C35636" w:rsidRPr="00BB2557">
        <w:rPr>
          <w:b/>
          <w:sz w:val="24"/>
          <w:szCs w:val="24"/>
        </w:rPr>
        <w:softHyphen/>
        <w:t xml:space="preserve"> </w:t>
      </w:r>
      <w:r w:rsidRPr="00BB2557">
        <w:rPr>
          <w:b/>
          <w:sz w:val="24"/>
          <w:szCs w:val="24"/>
        </w:rPr>
        <w:t xml:space="preserve">Assessment by public environment report or </w:t>
      </w:r>
      <w:r w:rsidR="00C130E4" w:rsidRPr="00BB2557">
        <w:rPr>
          <w:b/>
          <w:sz w:val="24"/>
          <w:szCs w:val="24"/>
        </w:rPr>
        <w:t>environmental impact statement</w:t>
      </w:r>
    </w:p>
    <w:p w14:paraId="0DDD3346" w14:textId="77777777" w:rsidR="000F2C6C" w:rsidRPr="00BB2557" w:rsidRDefault="000F2C6C" w:rsidP="00530E59">
      <w:pPr>
        <w:spacing w:line="23" w:lineRule="atLeast"/>
        <w:rPr>
          <w:sz w:val="24"/>
          <w:szCs w:val="24"/>
        </w:rPr>
      </w:pPr>
      <w:r w:rsidRPr="00BB2557">
        <w:rPr>
          <w:sz w:val="24"/>
          <w:szCs w:val="24"/>
        </w:rPr>
        <w:t xml:space="preserve">Under the </w:t>
      </w:r>
      <w:r w:rsidR="00085442" w:rsidRPr="00BB2557">
        <w:rPr>
          <w:sz w:val="24"/>
          <w:szCs w:val="24"/>
        </w:rPr>
        <w:t>old regulations</w:t>
      </w:r>
      <w:r w:rsidRPr="00BB2557">
        <w:rPr>
          <w:sz w:val="24"/>
          <w:szCs w:val="24"/>
        </w:rPr>
        <w:t xml:space="preserve"> there were two subdivisions which dealt separately with assessment by public environment report or by </w:t>
      </w:r>
      <w:r w:rsidR="00C130E4" w:rsidRPr="00BB2557">
        <w:rPr>
          <w:sz w:val="24"/>
          <w:szCs w:val="24"/>
        </w:rPr>
        <w:t>environmental impact statement</w:t>
      </w:r>
      <w:r w:rsidRPr="00BB2557">
        <w:rPr>
          <w:sz w:val="24"/>
          <w:szCs w:val="24"/>
        </w:rPr>
        <w:t>. To avo</w:t>
      </w:r>
      <w:r w:rsidR="002E4A83" w:rsidRPr="00BB2557">
        <w:rPr>
          <w:sz w:val="24"/>
          <w:szCs w:val="24"/>
        </w:rPr>
        <w:t xml:space="preserve">id unnecessary duplication the two old </w:t>
      </w:r>
      <w:r w:rsidRPr="00BB2557">
        <w:rPr>
          <w:sz w:val="24"/>
          <w:szCs w:val="24"/>
        </w:rPr>
        <w:t xml:space="preserve">subdivisions have been combined </w:t>
      </w:r>
      <w:r w:rsidR="002E4A83" w:rsidRPr="00BB2557">
        <w:rPr>
          <w:sz w:val="24"/>
          <w:szCs w:val="24"/>
        </w:rPr>
        <w:t xml:space="preserve">to form the new Subdivision C. </w:t>
      </w:r>
    </w:p>
    <w:p w14:paraId="7A04B5CE" w14:textId="77777777" w:rsidR="00172240" w:rsidRPr="00BB2557" w:rsidRDefault="006F0136" w:rsidP="00530E59">
      <w:pPr>
        <w:spacing w:line="23" w:lineRule="atLeast"/>
        <w:rPr>
          <w:sz w:val="24"/>
          <w:szCs w:val="24"/>
        </w:rPr>
      </w:pPr>
      <w:r w:rsidRPr="00BB2557">
        <w:rPr>
          <w:sz w:val="24"/>
          <w:szCs w:val="24"/>
        </w:rPr>
        <w:t>The Authority may consider assessment by public environment report to be appropriate where the activity is characterised by</w:t>
      </w:r>
    </w:p>
    <w:p w14:paraId="21BF9494" w14:textId="77777777" w:rsidR="00172240" w:rsidRPr="00BB2557" w:rsidRDefault="00172240" w:rsidP="00B146C9">
      <w:pPr>
        <w:pStyle w:val="ListParagraph"/>
        <w:numPr>
          <w:ilvl w:val="0"/>
          <w:numId w:val="22"/>
        </w:numPr>
        <w:spacing w:line="23" w:lineRule="atLeast"/>
        <w:rPr>
          <w:sz w:val="24"/>
          <w:szCs w:val="24"/>
        </w:rPr>
      </w:pPr>
      <w:r w:rsidRPr="00BB2557">
        <w:rPr>
          <w:sz w:val="24"/>
          <w:szCs w:val="24"/>
        </w:rPr>
        <w:t xml:space="preserve">Not meeting the criteria for a routine activity </w:t>
      </w:r>
    </w:p>
    <w:p w14:paraId="4DB3A53E" w14:textId="77777777" w:rsidR="00172240" w:rsidRPr="00BB2557" w:rsidRDefault="00172240" w:rsidP="00B146C9">
      <w:pPr>
        <w:pStyle w:val="ListParagraph"/>
        <w:numPr>
          <w:ilvl w:val="0"/>
          <w:numId w:val="22"/>
        </w:numPr>
        <w:spacing w:line="23" w:lineRule="atLeast"/>
        <w:rPr>
          <w:sz w:val="24"/>
          <w:szCs w:val="24"/>
        </w:rPr>
      </w:pPr>
      <w:r w:rsidRPr="00BB2557">
        <w:rPr>
          <w:sz w:val="24"/>
          <w:szCs w:val="24"/>
        </w:rPr>
        <w:t>May have a moderate to major impact on the values of the Marine Park and or the public’s reasonable use of the Marine Park</w:t>
      </w:r>
    </w:p>
    <w:p w14:paraId="7FD70D31" w14:textId="77777777" w:rsidR="00172240" w:rsidRPr="00BB2557" w:rsidRDefault="00172240" w:rsidP="00B146C9">
      <w:pPr>
        <w:pStyle w:val="ListParagraph"/>
        <w:numPr>
          <w:ilvl w:val="0"/>
          <w:numId w:val="22"/>
        </w:numPr>
        <w:spacing w:line="23" w:lineRule="atLeast"/>
        <w:rPr>
          <w:rFonts w:cs="Arial"/>
          <w:color w:val="000000"/>
          <w:sz w:val="24"/>
          <w:szCs w:val="24"/>
        </w:rPr>
      </w:pPr>
      <w:r w:rsidRPr="00BB2557">
        <w:rPr>
          <w:rFonts w:cs="Arial"/>
          <w:color w:val="000000"/>
          <w:sz w:val="24"/>
          <w:szCs w:val="24"/>
        </w:rPr>
        <w:t>Significant impacts are likely to occur at a local scale or may occur at a regional scale</w:t>
      </w:r>
    </w:p>
    <w:p w14:paraId="7822108D" w14:textId="77777777" w:rsidR="00172240" w:rsidRPr="00BB2557" w:rsidRDefault="00172240" w:rsidP="00530E59">
      <w:pPr>
        <w:spacing w:line="23" w:lineRule="atLeast"/>
        <w:rPr>
          <w:sz w:val="24"/>
          <w:szCs w:val="24"/>
        </w:rPr>
      </w:pPr>
      <w:r w:rsidRPr="00BB2557">
        <w:rPr>
          <w:sz w:val="24"/>
          <w:szCs w:val="24"/>
        </w:rPr>
        <w:t xml:space="preserve">The </w:t>
      </w:r>
      <w:r w:rsidR="006F0136" w:rsidRPr="00BB2557">
        <w:rPr>
          <w:sz w:val="24"/>
          <w:szCs w:val="24"/>
        </w:rPr>
        <w:t xml:space="preserve">Authority may consider assessment by </w:t>
      </w:r>
      <w:r w:rsidR="00C130E4" w:rsidRPr="00BB2557">
        <w:rPr>
          <w:sz w:val="24"/>
          <w:szCs w:val="24"/>
        </w:rPr>
        <w:t>environmental impact statement</w:t>
      </w:r>
      <w:r w:rsidR="006F0136" w:rsidRPr="00BB2557">
        <w:rPr>
          <w:sz w:val="24"/>
          <w:szCs w:val="24"/>
        </w:rPr>
        <w:t xml:space="preserve"> to be appropriate where the activity is characterised by</w:t>
      </w:r>
    </w:p>
    <w:p w14:paraId="4DE1E5E3" w14:textId="77777777" w:rsidR="00172240" w:rsidRPr="00BB2557" w:rsidRDefault="00172240" w:rsidP="00B146C9">
      <w:pPr>
        <w:pStyle w:val="ListParagraph"/>
        <w:numPr>
          <w:ilvl w:val="0"/>
          <w:numId w:val="22"/>
        </w:numPr>
        <w:spacing w:line="23" w:lineRule="atLeast"/>
        <w:rPr>
          <w:sz w:val="24"/>
          <w:szCs w:val="24"/>
        </w:rPr>
      </w:pPr>
      <w:r w:rsidRPr="00BB2557">
        <w:rPr>
          <w:sz w:val="24"/>
          <w:szCs w:val="24"/>
        </w:rPr>
        <w:t>Not meeting the criteria for a routine activity</w:t>
      </w:r>
    </w:p>
    <w:p w14:paraId="6E3D0842" w14:textId="77777777" w:rsidR="00172240" w:rsidRPr="00BB2557" w:rsidRDefault="00172240" w:rsidP="00B146C9">
      <w:pPr>
        <w:pStyle w:val="ListParagraph"/>
        <w:numPr>
          <w:ilvl w:val="0"/>
          <w:numId w:val="22"/>
        </w:numPr>
        <w:spacing w:line="23" w:lineRule="atLeast"/>
        <w:rPr>
          <w:sz w:val="24"/>
          <w:szCs w:val="24"/>
        </w:rPr>
      </w:pPr>
      <w:r w:rsidRPr="00BB2557">
        <w:rPr>
          <w:sz w:val="24"/>
          <w:szCs w:val="24"/>
        </w:rPr>
        <w:t>May have a major to extreme impact on the values of the Marine Park and/or on the public’s reasonable use of the Marine Park.</w:t>
      </w:r>
    </w:p>
    <w:p w14:paraId="3672C12A" w14:textId="77777777" w:rsidR="00172240" w:rsidRPr="00BB2557" w:rsidRDefault="00172240" w:rsidP="00B146C9">
      <w:pPr>
        <w:pStyle w:val="ListParagraph"/>
        <w:numPr>
          <w:ilvl w:val="0"/>
          <w:numId w:val="22"/>
        </w:numPr>
        <w:spacing w:line="23" w:lineRule="atLeast"/>
        <w:rPr>
          <w:sz w:val="24"/>
          <w:szCs w:val="24"/>
        </w:rPr>
      </w:pPr>
      <w:r w:rsidRPr="00BB2557">
        <w:rPr>
          <w:sz w:val="24"/>
          <w:szCs w:val="24"/>
        </w:rPr>
        <w:t>Significant impacts are likely to occur at a regional scale and may occur across multiple regions.</w:t>
      </w:r>
    </w:p>
    <w:p w14:paraId="6B694564" w14:textId="5E6313C6" w:rsidR="00D94676" w:rsidRPr="00BB2557" w:rsidRDefault="00D94676" w:rsidP="00530E59">
      <w:pPr>
        <w:spacing w:line="23" w:lineRule="atLeast"/>
        <w:rPr>
          <w:b/>
          <w:sz w:val="24"/>
          <w:szCs w:val="24"/>
        </w:rPr>
      </w:pPr>
      <w:r w:rsidRPr="00BB2557">
        <w:rPr>
          <w:b/>
          <w:sz w:val="24"/>
          <w:szCs w:val="24"/>
        </w:rPr>
        <w:t xml:space="preserve">Section </w:t>
      </w:r>
      <w:r w:rsidR="00DB0D3D" w:rsidRPr="00BB2557">
        <w:rPr>
          <w:b/>
          <w:sz w:val="24"/>
          <w:szCs w:val="24"/>
        </w:rPr>
        <w:t>97</w:t>
      </w:r>
      <w:r w:rsidR="00C35636" w:rsidRPr="00BB2557">
        <w:rPr>
          <w:b/>
          <w:sz w:val="24"/>
          <w:szCs w:val="24"/>
        </w:rPr>
        <w:t xml:space="preserve"> </w:t>
      </w:r>
      <w:r w:rsidR="00C35636" w:rsidRPr="00BB2557">
        <w:rPr>
          <w:b/>
          <w:sz w:val="24"/>
          <w:szCs w:val="24"/>
        </w:rPr>
        <w:softHyphen/>
      </w:r>
      <w:r w:rsidRPr="00BB2557">
        <w:rPr>
          <w:b/>
          <w:sz w:val="24"/>
          <w:szCs w:val="24"/>
        </w:rPr>
        <w:t xml:space="preserve"> Application of this Subdivision</w:t>
      </w:r>
    </w:p>
    <w:p w14:paraId="40980510" w14:textId="6526F5C7" w:rsidR="00D94676" w:rsidRPr="00BB2557" w:rsidRDefault="00D94676" w:rsidP="00530E59">
      <w:pPr>
        <w:spacing w:line="23" w:lineRule="atLeast"/>
        <w:rPr>
          <w:sz w:val="24"/>
          <w:szCs w:val="24"/>
        </w:rPr>
      </w:pPr>
      <w:r w:rsidRPr="00BB2557">
        <w:rPr>
          <w:sz w:val="24"/>
          <w:szCs w:val="24"/>
        </w:rPr>
        <w:t xml:space="preserve">Section </w:t>
      </w:r>
      <w:r w:rsidR="00DB0D3D" w:rsidRPr="00BB2557">
        <w:rPr>
          <w:sz w:val="24"/>
          <w:szCs w:val="24"/>
        </w:rPr>
        <w:t>97</w:t>
      </w:r>
      <w:r w:rsidRPr="00BB2557">
        <w:rPr>
          <w:sz w:val="24"/>
          <w:szCs w:val="24"/>
        </w:rPr>
        <w:t xml:space="preserve"> provides that </w:t>
      </w:r>
      <w:r w:rsidR="00DB52CF" w:rsidRPr="00BB2557">
        <w:rPr>
          <w:sz w:val="24"/>
          <w:szCs w:val="24"/>
        </w:rPr>
        <w:t>S</w:t>
      </w:r>
      <w:r w:rsidRPr="00BB2557">
        <w:rPr>
          <w:sz w:val="24"/>
          <w:szCs w:val="24"/>
        </w:rPr>
        <w:t xml:space="preserve">ubdivision C applies in circumstances where the Authority has decided under section </w:t>
      </w:r>
      <w:r w:rsidR="00DB0D3D" w:rsidRPr="00BB2557">
        <w:rPr>
          <w:sz w:val="24"/>
          <w:szCs w:val="24"/>
        </w:rPr>
        <w:t>91</w:t>
      </w:r>
      <w:r w:rsidR="001F4104" w:rsidRPr="00BB2557">
        <w:rPr>
          <w:sz w:val="24"/>
          <w:szCs w:val="24"/>
        </w:rPr>
        <w:t xml:space="preserve"> (Authority must decide on approach for assessment)</w:t>
      </w:r>
      <w:r w:rsidRPr="00BB2557">
        <w:rPr>
          <w:sz w:val="24"/>
          <w:szCs w:val="24"/>
        </w:rPr>
        <w:t xml:space="preserve"> that</w:t>
      </w:r>
      <w:r w:rsidR="00AB6987" w:rsidRPr="00BB2557">
        <w:rPr>
          <w:sz w:val="24"/>
          <w:szCs w:val="24"/>
        </w:rPr>
        <w:t xml:space="preserve"> if</w:t>
      </w:r>
      <w:r w:rsidRPr="00BB2557">
        <w:rPr>
          <w:sz w:val="24"/>
          <w:szCs w:val="24"/>
        </w:rPr>
        <w:t xml:space="preserve"> assessment by public environment report or </w:t>
      </w:r>
      <w:r w:rsidR="00C130E4" w:rsidRPr="00BB2557">
        <w:rPr>
          <w:sz w:val="24"/>
          <w:szCs w:val="24"/>
        </w:rPr>
        <w:t>environmental impact statement</w:t>
      </w:r>
      <w:r w:rsidRPr="00BB2557">
        <w:rPr>
          <w:sz w:val="24"/>
          <w:szCs w:val="24"/>
        </w:rPr>
        <w:t xml:space="preserve"> applies to an application for a permission</w:t>
      </w:r>
      <w:r w:rsidR="003620FE" w:rsidRPr="00BB2557">
        <w:rPr>
          <w:sz w:val="24"/>
          <w:szCs w:val="24"/>
        </w:rPr>
        <w:t xml:space="preserve">, that assessment by public environment report or </w:t>
      </w:r>
      <w:r w:rsidR="00C130E4" w:rsidRPr="00BB2557">
        <w:rPr>
          <w:sz w:val="24"/>
          <w:szCs w:val="24"/>
        </w:rPr>
        <w:t>environmental impact statement</w:t>
      </w:r>
      <w:r w:rsidR="003620FE" w:rsidRPr="00BB2557">
        <w:rPr>
          <w:sz w:val="24"/>
          <w:szCs w:val="24"/>
        </w:rPr>
        <w:t xml:space="preserve"> must be used for assessing the relevant impacts of the proposed conduct</w:t>
      </w:r>
      <w:r w:rsidRPr="00BB2557">
        <w:rPr>
          <w:sz w:val="24"/>
          <w:szCs w:val="24"/>
        </w:rPr>
        <w:t xml:space="preserve">. However, the </w:t>
      </w:r>
      <w:r w:rsidR="00DB52CF" w:rsidRPr="00BB2557">
        <w:rPr>
          <w:sz w:val="24"/>
          <w:szCs w:val="24"/>
        </w:rPr>
        <w:t>S</w:t>
      </w:r>
      <w:r w:rsidRPr="00BB2557">
        <w:rPr>
          <w:sz w:val="24"/>
          <w:szCs w:val="24"/>
        </w:rPr>
        <w:t xml:space="preserve">ubdivision does not apply where the Authority made such a decision initially, but subsequently revoked that decision.  </w:t>
      </w:r>
    </w:p>
    <w:p w14:paraId="23071AD8" w14:textId="7B087078" w:rsidR="00D94676" w:rsidRPr="00BB2557" w:rsidRDefault="00D94676" w:rsidP="00530E59">
      <w:pPr>
        <w:spacing w:line="23" w:lineRule="atLeast"/>
        <w:rPr>
          <w:b/>
          <w:sz w:val="24"/>
          <w:szCs w:val="24"/>
        </w:rPr>
      </w:pPr>
      <w:r w:rsidRPr="00BB2557">
        <w:rPr>
          <w:b/>
          <w:sz w:val="24"/>
          <w:szCs w:val="24"/>
        </w:rPr>
        <w:t xml:space="preserve">Section </w:t>
      </w:r>
      <w:r w:rsidR="00DB0D3D" w:rsidRPr="00BB2557">
        <w:rPr>
          <w:b/>
          <w:sz w:val="24"/>
          <w:szCs w:val="24"/>
        </w:rPr>
        <w:t>98</w:t>
      </w:r>
      <w:r w:rsidR="00C35636" w:rsidRPr="00BB2557">
        <w:rPr>
          <w:b/>
          <w:sz w:val="24"/>
          <w:szCs w:val="24"/>
        </w:rPr>
        <w:t xml:space="preserve"> </w:t>
      </w:r>
      <w:r w:rsidR="00C35636" w:rsidRPr="00BB2557">
        <w:rPr>
          <w:b/>
          <w:sz w:val="24"/>
          <w:szCs w:val="24"/>
        </w:rPr>
        <w:softHyphen/>
      </w:r>
      <w:r w:rsidRPr="00BB2557">
        <w:rPr>
          <w:b/>
          <w:sz w:val="24"/>
          <w:szCs w:val="24"/>
        </w:rPr>
        <w:t xml:space="preserve"> Terms of reference for public environment report or </w:t>
      </w:r>
      <w:r w:rsidR="00C130E4" w:rsidRPr="00BB2557">
        <w:rPr>
          <w:b/>
          <w:sz w:val="24"/>
          <w:szCs w:val="24"/>
        </w:rPr>
        <w:t>environmental impact statement</w:t>
      </w:r>
    </w:p>
    <w:p w14:paraId="629D96C0" w14:textId="56C13813" w:rsidR="00D94676" w:rsidRPr="00BB2557" w:rsidRDefault="00D94676" w:rsidP="00530E59">
      <w:pPr>
        <w:spacing w:line="23" w:lineRule="atLeast"/>
        <w:rPr>
          <w:sz w:val="24"/>
          <w:szCs w:val="24"/>
        </w:rPr>
      </w:pPr>
      <w:r w:rsidRPr="00BB2557">
        <w:rPr>
          <w:sz w:val="24"/>
          <w:szCs w:val="24"/>
        </w:rPr>
        <w:lastRenderedPageBreak/>
        <w:t xml:space="preserve">The requirements set out in section </w:t>
      </w:r>
      <w:r w:rsidR="00DB0D3D" w:rsidRPr="00BB2557">
        <w:rPr>
          <w:sz w:val="24"/>
          <w:szCs w:val="24"/>
        </w:rPr>
        <w:t>98</w:t>
      </w:r>
      <w:r w:rsidRPr="00BB2557">
        <w:rPr>
          <w:sz w:val="24"/>
          <w:szCs w:val="24"/>
        </w:rPr>
        <w:t xml:space="preserve"> are generally based on the relevant provisions of the EPBC Act that relate to terms of reference for public environment reports and </w:t>
      </w:r>
      <w:r w:rsidR="00C130E4" w:rsidRPr="00BB2557">
        <w:rPr>
          <w:sz w:val="24"/>
          <w:szCs w:val="24"/>
        </w:rPr>
        <w:t>environmental impact statement</w:t>
      </w:r>
      <w:r w:rsidRPr="00BB2557">
        <w:rPr>
          <w:sz w:val="24"/>
          <w:szCs w:val="24"/>
        </w:rPr>
        <w:t xml:space="preserve">s, with the intention that this is an equivalent process that </w:t>
      </w:r>
      <w:r w:rsidR="00DB52CF" w:rsidRPr="00BB2557">
        <w:rPr>
          <w:sz w:val="24"/>
          <w:szCs w:val="24"/>
        </w:rPr>
        <w:t xml:space="preserve">is capable of </w:t>
      </w:r>
      <w:r w:rsidRPr="00BB2557">
        <w:rPr>
          <w:sz w:val="24"/>
          <w:szCs w:val="24"/>
        </w:rPr>
        <w:t>operat</w:t>
      </w:r>
      <w:r w:rsidR="00DB52CF" w:rsidRPr="00BB2557">
        <w:rPr>
          <w:sz w:val="24"/>
          <w:szCs w:val="24"/>
        </w:rPr>
        <w:t>ing</w:t>
      </w:r>
      <w:r w:rsidRPr="00BB2557">
        <w:rPr>
          <w:sz w:val="24"/>
          <w:szCs w:val="24"/>
        </w:rPr>
        <w:t xml:space="preserve"> in harmony with the EPBC Act in cases where both pieces of legislation apply to proposed </w:t>
      </w:r>
      <w:r w:rsidR="00B65D89" w:rsidRPr="00BB2557">
        <w:rPr>
          <w:sz w:val="24"/>
          <w:szCs w:val="24"/>
        </w:rPr>
        <w:t>conduct</w:t>
      </w:r>
      <w:r w:rsidRPr="00BB2557">
        <w:rPr>
          <w:sz w:val="24"/>
          <w:szCs w:val="24"/>
        </w:rPr>
        <w:t xml:space="preserve">.  </w:t>
      </w:r>
    </w:p>
    <w:p w14:paraId="52AD2C20" w14:textId="0EED2976" w:rsidR="00D94676" w:rsidRPr="00BB2557" w:rsidRDefault="00D94676" w:rsidP="00530E59">
      <w:pPr>
        <w:spacing w:line="23" w:lineRule="atLeast"/>
        <w:rPr>
          <w:sz w:val="24"/>
          <w:szCs w:val="24"/>
        </w:rPr>
      </w:pPr>
      <w:r w:rsidRPr="00BB2557">
        <w:rPr>
          <w:sz w:val="24"/>
          <w:szCs w:val="24"/>
        </w:rPr>
        <w:t xml:space="preserve">Subsection </w:t>
      </w:r>
      <w:r w:rsidR="00DB0D3D" w:rsidRPr="00BB2557">
        <w:rPr>
          <w:sz w:val="24"/>
          <w:szCs w:val="24"/>
        </w:rPr>
        <w:t>98</w:t>
      </w:r>
      <w:r w:rsidRPr="00BB2557">
        <w:rPr>
          <w:sz w:val="24"/>
          <w:szCs w:val="24"/>
        </w:rPr>
        <w:t xml:space="preserve">(1) requires the Authority to give an applicant written terms of reference. At a minimum, under paragraphs </w:t>
      </w:r>
      <w:r w:rsidR="00DB0D3D" w:rsidRPr="00BB2557">
        <w:rPr>
          <w:sz w:val="24"/>
          <w:szCs w:val="24"/>
        </w:rPr>
        <w:t>98</w:t>
      </w:r>
      <w:r w:rsidRPr="00BB2557">
        <w:rPr>
          <w:sz w:val="24"/>
          <w:szCs w:val="24"/>
        </w:rPr>
        <w:t>(a) - (c) the terms of reference must be</w:t>
      </w:r>
      <w:r w:rsidR="00AB6987" w:rsidRPr="00BB2557">
        <w:rPr>
          <w:sz w:val="24"/>
          <w:szCs w:val="24"/>
        </w:rPr>
        <w:t>,</w:t>
      </w:r>
      <w:r w:rsidRPr="00BB2557">
        <w:rPr>
          <w:sz w:val="24"/>
          <w:szCs w:val="24"/>
        </w:rPr>
        <w:t xml:space="preserve"> for preparing a draft public environment report or draft </w:t>
      </w:r>
      <w:r w:rsidR="00C130E4" w:rsidRPr="00BB2557">
        <w:rPr>
          <w:sz w:val="24"/>
          <w:szCs w:val="24"/>
        </w:rPr>
        <w:t>environmental impact statement</w:t>
      </w:r>
      <w:r w:rsidR="00AB6987" w:rsidRPr="00BB2557">
        <w:rPr>
          <w:sz w:val="24"/>
          <w:szCs w:val="24"/>
        </w:rPr>
        <w:t>,</w:t>
      </w:r>
      <w:r w:rsidRPr="00BB2557">
        <w:rPr>
          <w:sz w:val="24"/>
          <w:szCs w:val="24"/>
        </w:rPr>
        <w:t xml:space="preserve"> about the relevant impacts of the proposed conduct</w:t>
      </w:r>
      <w:r w:rsidR="00B65D89" w:rsidRPr="00BB2557">
        <w:rPr>
          <w:sz w:val="24"/>
          <w:szCs w:val="24"/>
        </w:rPr>
        <w:t xml:space="preserve"> (the draft document)</w:t>
      </w:r>
      <w:r w:rsidRPr="00BB2557">
        <w:rPr>
          <w:sz w:val="24"/>
          <w:szCs w:val="24"/>
        </w:rPr>
        <w:t xml:space="preserve">, obtaining the Authority's approval to publish the draft </w:t>
      </w:r>
      <w:r w:rsidR="00B65D89" w:rsidRPr="00BB2557">
        <w:rPr>
          <w:sz w:val="24"/>
          <w:szCs w:val="24"/>
        </w:rPr>
        <w:t>document,</w:t>
      </w:r>
      <w:r w:rsidRPr="00BB2557">
        <w:rPr>
          <w:sz w:val="24"/>
          <w:szCs w:val="24"/>
        </w:rPr>
        <w:t xml:space="preserve"> and the publishing and advertisement of the draft </w:t>
      </w:r>
      <w:r w:rsidR="00B65D89" w:rsidRPr="00BB2557">
        <w:rPr>
          <w:sz w:val="24"/>
          <w:szCs w:val="24"/>
        </w:rPr>
        <w:t>document</w:t>
      </w:r>
      <w:r w:rsidRPr="00BB2557">
        <w:rPr>
          <w:sz w:val="24"/>
          <w:szCs w:val="24"/>
        </w:rPr>
        <w:t xml:space="preserve">. The public comment period specified in the terms of reference must not be less than 20 business days, which is consistent with the public environment report and </w:t>
      </w:r>
      <w:r w:rsidR="00C130E4" w:rsidRPr="00BB2557">
        <w:rPr>
          <w:sz w:val="24"/>
          <w:szCs w:val="24"/>
        </w:rPr>
        <w:t>environmental impact statement</w:t>
      </w:r>
      <w:r w:rsidRPr="00BB2557">
        <w:rPr>
          <w:sz w:val="24"/>
          <w:szCs w:val="24"/>
        </w:rPr>
        <w:t xml:space="preserve"> assessment processes under the EPBC Act. </w:t>
      </w:r>
    </w:p>
    <w:p w14:paraId="5882A270" w14:textId="3B5C4373" w:rsidR="00D94676" w:rsidRPr="00BB2557" w:rsidRDefault="00D94676" w:rsidP="00530E59">
      <w:pPr>
        <w:spacing w:line="23" w:lineRule="atLeast"/>
        <w:rPr>
          <w:sz w:val="24"/>
          <w:szCs w:val="24"/>
        </w:rPr>
      </w:pPr>
      <w:r w:rsidRPr="00BB2557">
        <w:rPr>
          <w:sz w:val="24"/>
          <w:szCs w:val="24"/>
        </w:rPr>
        <w:t xml:space="preserve">Additionally, </w:t>
      </w:r>
      <w:r w:rsidR="006D700D" w:rsidRPr="00BB2557">
        <w:rPr>
          <w:sz w:val="24"/>
          <w:szCs w:val="24"/>
        </w:rPr>
        <w:t xml:space="preserve">under paragraph </w:t>
      </w:r>
      <w:r w:rsidR="00DB0D3D" w:rsidRPr="00BB2557">
        <w:rPr>
          <w:sz w:val="24"/>
          <w:szCs w:val="24"/>
        </w:rPr>
        <w:t>98</w:t>
      </w:r>
      <w:r w:rsidR="006D700D" w:rsidRPr="00BB2557">
        <w:rPr>
          <w:sz w:val="24"/>
          <w:szCs w:val="24"/>
        </w:rPr>
        <w:t>(1)(d)</w:t>
      </w:r>
      <w:r w:rsidRPr="00BB2557">
        <w:rPr>
          <w:sz w:val="24"/>
          <w:szCs w:val="24"/>
        </w:rPr>
        <w:t xml:space="preserve"> the Authority may decide to include in the terms of reference other steps that must be taken by the applicant to seek comments about </w:t>
      </w:r>
      <w:r w:rsidR="00EA0EC2" w:rsidRPr="00BB2557">
        <w:rPr>
          <w:sz w:val="24"/>
          <w:szCs w:val="24"/>
        </w:rPr>
        <w:t>the draft document or the proposed conduct</w:t>
      </w:r>
      <w:r w:rsidRPr="00BB2557">
        <w:rPr>
          <w:sz w:val="24"/>
          <w:szCs w:val="24"/>
        </w:rPr>
        <w:t xml:space="preserve">. </w:t>
      </w:r>
      <w:r w:rsidR="00104104" w:rsidRPr="00BB2557">
        <w:rPr>
          <w:sz w:val="24"/>
          <w:szCs w:val="24"/>
        </w:rPr>
        <w:t>For example, where a project is likely to impact on Traditional Owner heritage values of the Marine Park , the Authority would be likely to specify additional consultation and advertising requirements in order to ensure that relevant Traditional Owners are adequately consulted.</w:t>
      </w:r>
    </w:p>
    <w:p w14:paraId="269E8239" w14:textId="58BF15C6" w:rsidR="00D94676" w:rsidRPr="00BB2557" w:rsidRDefault="00D94676" w:rsidP="00530E59">
      <w:pPr>
        <w:spacing w:line="23" w:lineRule="atLeast"/>
        <w:rPr>
          <w:sz w:val="24"/>
          <w:szCs w:val="24"/>
        </w:rPr>
      </w:pPr>
      <w:r w:rsidRPr="00BB2557">
        <w:rPr>
          <w:sz w:val="24"/>
          <w:szCs w:val="24"/>
        </w:rPr>
        <w:t xml:space="preserve">Under paragraphs </w:t>
      </w:r>
      <w:r w:rsidR="00DB0D3D" w:rsidRPr="00BB2557">
        <w:rPr>
          <w:sz w:val="24"/>
          <w:szCs w:val="24"/>
        </w:rPr>
        <w:t>98</w:t>
      </w:r>
      <w:r w:rsidRPr="00BB2557">
        <w:rPr>
          <w:sz w:val="24"/>
          <w:szCs w:val="24"/>
        </w:rPr>
        <w:t>(1)(e) - (</w:t>
      </w:r>
      <w:r w:rsidR="008F2AF4" w:rsidRPr="00BB2557">
        <w:rPr>
          <w:sz w:val="24"/>
          <w:szCs w:val="24"/>
        </w:rPr>
        <w:t>g</w:t>
      </w:r>
      <w:r w:rsidRPr="00BB2557">
        <w:rPr>
          <w:sz w:val="24"/>
          <w:szCs w:val="24"/>
        </w:rPr>
        <w:t xml:space="preserve">) the terms of reference must address how public comments are to be dealt with and include certain requirements for finalising and publishing the </w:t>
      </w:r>
      <w:r w:rsidR="00B65D89" w:rsidRPr="00BB2557">
        <w:rPr>
          <w:sz w:val="24"/>
          <w:szCs w:val="24"/>
        </w:rPr>
        <w:t>draft document</w:t>
      </w:r>
      <w:r w:rsidRPr="00BB2557">
        <w:rPr>
          <w:sz w:val="24"/>
          <w:szCs w:val="24"/>
        </w:rPr>
        <w:t>.</w:t>
      </w:r>
    </w:p>
    <w:p w14:paraId="29F68EE3" w14:textId="51AC1DEF" w:rsidR="00D94676" w:rsidRPr="00BB2557" w:rsidRDefault="00D94676" w:rsidP="00530E59">
      <w:pPr>
        <w:spacing w:line="23" w:lineRule="atLeast"/>
        <w:rPr>
          <w:sz w:val="24"/>
          <w:szCs w:val="24"/>
        </w:rPr>
      </w:pPr>
      <w:r w:rsidRPr="00BB2557">
        <w:rPr>
          <w:sz w:val="24"/>
          <w:szCs w:val="24"/>
        </w:rPr>
        <w:t xml:space="preserve">A note alerts the reader that this section and section </w:t>
      </w:r>
      <w:r w:rsidR="00DB0D3D" w:rsidRPr="00BB2557">
        <w:rPr>
          <w:sz w:val="24"/>
          <w:szCs w:val="24"/>
        </w:rPr>
        <w:t>99</w:t>
      </w:r>
      <w:r w:rsidRPr="00BB2557">
        <w:rPr>
          <w:sz w:val="24"/>
          <w:szCs w:val="24"/>
        </w:rPr>
        <w:t xml:space="preserve"> </w:t>
      </w:r>
      <w:r w:rsidR="00B65D89" w:rsidRPr="00BB2557">
        <w:rPr>
          <w:sz w:val="24"/>
          <w:szCs w:val="24"/>
        </w:rPr>
        <w:t>(</w:t>
      </w:r>
      <w:r w:rsidR="00776069" w:rsidRPr="00BB2557">
        <w:rPr>
          <w:sz w:val="24"/>
          <w:szCs w:val="24"/>
        </w:rPr>
        <w:t xml:space="preserve">Publication </w:t>
      </w:r>
      <w:r w:rsidR="00B65D89" w:rsidRPr="00BB2557">
        <w:rPr>
          <w:sz w:val="24"/>
          <w:szCs w:val="24"/>
        </w:rPr>
        <w:t xml:space="preserve">of proposed conduct advertisement by the Authority) </w:t>
      </w:r>
      <w:r w:rsidRPr="00BB2557">
        <w:rPr>
          <w:sz w:val="24"/>
          <w:szCs w:val="24"/>
        </w:rPr>
        <w:t xml:space="preserve">do not apply if the application is an EPBC referral deemed application and under section </w:t>
      </w:r>
      <w:r w:rsidR="00DB0D3D" w:rsidRPr="00BB2557">
        <w:rPr>
          <w:sz w:val="24"/>
          <w:szCs w:val="24"/>
        </w:rPr>
        <w:t>100</w:t>
      </w:r>
      <w:r w:rsidR="00776069" w:rsidRPr="00BB2557">
        <w:rPr>
          <w:sz w:val="24"/>
          <w:szCs w:val="24"/>
        </w:rPr>
        <w:t xml:space="preserve"> (Alternative procedure for EPBC referral deemed application</w:t>
      </w:r>
      <w:r w:rsidR="00776069" w:rsidRPr="00BB2557">
        <w:rPr>
          <w:noProof/>
        </w:rPr>
        <w:t>)</w:t>
      </w:r>
      <w:r w:rsidRPr="00BB2557">
        <w:rPr>
          <w:sz w:val="24"/>
          <w:szCs w:val="24"/>
        </w:rPr>
        <w:t>, the Authority notifies the applicant that guidelines given to the applicant under section 96A or 101A of the EPBC Act also apply for the purposes of assessing the relevant impacts of the proposed conduct.</w:t>
      </w:r>
      <w:r w:rsidR="00EC1F58" w:rsidRPr="00BB2557">
        <w:rPr>
          <w:sz w:val="24"/>
          <w:szCs w:val="24"/>
        </w:rPr>
        <w:t xml:space="preserve"> The intention is that in such cases the relevant guidelines will effectively replace the terms of reference and publication requirements which would have otherwise applied pursuant to sections </w:t>
      </w:r>
      <w:r w:rsidR="00DB0D3D" w:rsidRPr="00BB2557">
        <w:rPr>
          <w:sz w:val="24"/>
          <w:szCs w:val="24"/>
        </w:rPr>
        <w:t>98</w:t>
      </w:r>
      <w:r w:rsidR="00EC1F58" w:rsidRPr="00BB2557">
        <w:rPr>
          <w:sz w:val="24"/>
          <w:szCs w:val="24"/>
        </w:rPr>
        <w:t xml:space="preserve"> and </w:t>
      </w:r>
      <w:r w:rsidR="00DB0D3D" w:rsidRPr="00BB2557">
        <w:rPr>
          <w:sz w:val="24"/>
          <w:szCs w:val="24"/>
        </w:rPr>
        <w:t>99</w:t>
      </w:r>
      <w:r w:rsidR="00EC1F58" w:rsidRPr="00BB2557">
        <w:rPr>
          <w:sz w:val="24"/>
          <w:szCs w:val="24"/>
        </w:rPr>
        <w:t xml:space="preserve">. </w:t>
      </w:r>
    </w:p>
    <w:p w14:paraId="72D46D8F" w14:textId="229E61DD" w:rsidR="00D94676" w:rsidRPr="00BB2557" w:rsidRDefault="00D94676" w:rsidP="00530E59">
      <w:pPr>
        <w:spacing w:line="23" w:lineRule="atLeast"/>
        <w:rPr>
          <w:sz w:val="24"/>
          <w:szCs w:val="24"/>
        </w:rPr>
      </w:pPr>
      <w:r w:rsidRPr="00BB2557">
        <w:rPr>
          <w:sz w:val="24"/>
          <w:szCs w:val="24"/>
        </w:rPr>
        <w:t xml:space="preserve">Under subsection </w:t>
      </w:r>
      <w:r w:rsidR="00DB0D3D" w:rsidRPr="00BB2557">
        <w:rPr>
          <w:sz w:val="24"/>
          <w:szCs w:val="24"/>
        </w:rPr>
        <w:t>98</w:t>
      </w:r>
      <w:r w:rsidRPr="00BB2557">
        <w:rPr>
          <w:sz w:val="24"/>
          <w:szCs w:val="24"/>
        </w:rPr>
        <w:t xml:space="preserve">(2) the terms of reference must set out requirements for the content and presentation of the draft </w:t>
      </w:r>
      <w:r w:rsidR="00EC1F58" w:rsidRPr="00BB2557">
        <w:rPr>
          <w:sz w:val="24"/>
          <w:szCs w:val="24"/>
        </w:rPr>
        <w:t>document</w:t>
      </w:r>
      <w:r w:rsidRPr="00BB2557">
        <w:rPr>
          <w:sz w:val="24"/>
          <w:szCs w:val="24"/>
        </w:rPr>
        <w:t xml:space="preserve">. This subparagraph is not intended to require the terms of reference to be highly prescriptive about the format of the </w:t>
      </w:r>
      <w:r w:rsidR="00EC1F58" w:rsidRPr="00BB2557">
        <w:rPr>
          <w:sz w:val="24"/>
          <w:szCs w:val="24"/>
        </w:rPr>
        <w:t>draft document</w:t>
      </w:r>
      <w:r w:rsidRPr="00BB2557">
        <w:rPr>
          <w:sz w:val="24"/>
          <w:szCs w:val="24"/>
        </w:rPr>
        <w:t xml:space="preserve"> however it should allow the terms of refer</w:t>
      </w:r>
      <w:r w:rsidR="004C5FF7" w:rsidRPr="00BB2557">
        <w:rPr>
          <w:sz w:val="24"/>
          <w:szCs w:val="24"/>
        </w:rPr>
        <w:t>e</w:t>
      </w:r>
      <w:r w:rsidRPr="00BB2557">
        <w:rPr>
          <w:sz w:val="24"/>
          <w:szCs w:val="24"/>
        </w:rPr>
        <w:t>nce to ensure that the format of the</w:t>
      </w:r>
      <w:r w:rsidR="008B1CF3" w:rsidRPr="00BB2557">
        <w:rPr>
          <w:sz w:val="24"/>
          <w:szCs w:val="24"/>
        </w:rPr>
        <w:t xml:space="preserve"> </w:t>
      </w:r>
      <w:r w:rsidR="00EC1F58" w:rsidRPr="00BB2557">
        <w:rPr>
          <w:sz w:val="24"/>
          <w:szCs w:val="24"/>
        </w:rPr>
        <w:t xml:space="preserve">draft document </w:t>
      </w:r>
      <w:r w:rsidRPr="00BB2557">
        <w:rPr>
          <w:sz w:val="24"/>
          <w:szCs w:val="24"/>
        </w:rPr>
        <w:t>meets an adequate standard.</w:t>
      </w:r>
    </w:p>
    <w:p w14:paraId="5A7BF1A5" w14:textId="4444AF92" w:rsidR="00D94676" w:rsidRPr="00BB2557" w:rsidRDefault="00D94676" w:rsidP="00530E59">
      <w:pPr>
        <w:spacing w:line="23" w:lineRule="atLeast"/>
        <w:rPr>
          <w:sz w:val="24"/>
          <w:szCs w:val="24"/>
        </w:rPr>
      </w:pPr>
      <w:r w:rsidRPr="00BB2557">
        <w:rPr>
          <w:sz w:val="24"/>
          <w:szCs w:val="24"/>
        </w:rPr>
        <w:t xml:space="preserve">Subsection </w:t>
      </w:r>
      <w:r w:rsidR="00DB0D3D" w:rsidRPr="00BB2557">
        <w:rPr>
          <w:sz w:val="24"/>
          <w:szCs w:val="24"/>
        </w:rPr>
        <w:t>98</w:t>
      </w:r>
      <w:r w:rsidRPr="00BB2557">
        <w:rPr>
          <w:sz w:val="24"/>
          <w:szCs w:val="24"/>
        </w:rPr>
        <w:t xml:space="preserve">(3) imposes a requirement on the Authority in preparing the terms of reference to seek to ensure that the draft report will contain enough information </w:t>
      </w:r>
      <w:r w:rsidRPr="00BB2557">
        <w:rPr>
          <w:sz w:val="24"/>
          <w:szCs w:val="24"/>
        </w:rPr>
        <w:lastRenderedPageBreak/>
        <w:t xml:space="preserve">to allow readers to sufficiently understand what is being proposed and make informed comments, as well as allowing the Authority to make an informed decision </w:t>
      </w:r>
      <w:r w:rsidR="006D700D" w:rsidRPr="00BB2557">
        <w:rPr>
          <w:sz w:val="24"/>
          <w:szCs w:val="24"/>
        </w:rPr>
        <w:t xml:space="preserve">pursuant to section </w:t>
      </w:r>
      <w:r w:rsidR="00DB0D3D" w:rsidRPr="00BB2557">
        <w:rPr>
          <w:sz w:val="24"/>
          <w:szCs w:val="24"/>
        </w:rPr>
        <w:t>111</w:t>
      </w:r>
      <w:r w:rsidR="006D700D" w:rsidRPr="00BB2557">
        <w:rPr>
          <w:sz w:val="24"/>
          <w:szCs w:val="24"/>
        </w:rPr>
        <w:t xml:space="preserve"> </w:t>
      </w:r>
      <w:r w:rsidRPr="00BB2557">
        <w:rPr>
          <w:sz w:val="24"/>
          <w:szCs w:val="24"/>
        </w:rPr>
        <w:t xml:space="preserve">about whether or not to grant the permission sought.  </w:t>
      </w:r>
    </w:p>
    <w:p w14:paraId="5FF239F4" w14:textId="502C063C" w:rsidR="00D94676" w:rsidRPr="00BB2557" w:rsidRDefault="008F2AF4" w:rsidP="00530E59">
      <w:pPr>
        <w:spacing w:line="23" w:lineRule="atLeast"/>
        <w:rPr>
          <w:sz w:val="24"/>
          <w:szCs w:val="24"/>
        </w:rPr>
      </w:pPr>
      <w:r w:rsidRPr="00BB2557">
        <w:rPr>
          <w:sz w:val="24"/>
          <w:szCs w:val="24"/>
        </w:rPr>
        <w:t>S</w:t>
      </w:r>
      <w:r w:rsidR="00D94676" w:rsidRPr="00BB2557">
        <w:rPr>
          <w:sz w:val="24"/>
          <w:szCs w:val="24"/>
        </w:rPr>
        <w:t xml:space="preserve">ubsection </w:t>
      </w:r>
      <w:r w:rsidR="00DB0D3D" w:rsidRPr="00BB2557">
        <w:rPr>
          <w:sz w:val="24"/>
          <w:szCs w:val="24"/>
        </w:rPr>
        <w:t>98</w:t>
      </w:r>
      <w:r w:rsidR="00D94676" w:rsidRPr="00BB2557">
        <w:rPr>
          <w:sz w:val="24"/>
          <w:szCs w:val="24"/>
        </w:rPr>
        <w:t>(4) states that the terms of reference must require the advertisement to be published in a newspaper circulating in an area of Queensland adjacent to the part of the Marine Park in which the proposed conduct is to occur.</w:t>
      </w:r>
      <w:r w:rsidRPr="00BB2557">
        <w:rPr>
          <w:sz w:val="24"/>
          <w:szCs w:val="24"/>
        </w:rPr>
        <w:t xml:space="preserve"> Additionally, the terms of reference may also require publication in other ways.</w:t>
      </w:r>
      <w:r w:rsidR="00D94676" w:rsidRPr="00BB2557">
        <w:rPr>
          <w:sz w:val="24"/>
          <w:szCs w:val="24"/>
        </w:rPr>
        <w:t xml:space="preserve"> </w:t>
      </w:r>
      <w:r w:rsidR="00104104" w:rsidRPr="00BB2557">
        <w:rPr>
          <w:sz w:val="24"/>
          <w:szCs w:val="24"/>
        </w:rPr>
        <w:t xml:space="preserve"> For example, in relation to the example above about Traditional Owners heritage values above this may trigger further publication requirements to ensure all relevant people are aware of the proposed conduct.</w:t>
      </w:r>
    </w:p>
    <w:p w14:paraId="3C80958A" w14:textId="3464D3DC" w:rsidR="00003E01" w:rsidRPr="00BB2557" w:rsidRDefault="00D94676" w:rsidP="00530E59">
      <w:pPr>
        <w:spacing w:line="23" w:lineRule="atLeast"/>
        <w:rPr>
          <w:sz w:val="24"/>
          <w:szCs w:val="24"/>
        </w:rPr>
      </w:pPr>
      <w:r w:rsidRPr="00BB2557">
        <w:rPr>
          <w:sz w:val="24"/>
          <w:szCs w:val="24"/>
        </w:rPr>
        <w:t xml:space="preserve">Subsection </w:t>
      </w:r>
      <w:r w:rsidR="00DB0D3D" w:rsidRPr="00BB2557">
        <w:rPr>
          <w:sz w:val="24"/>
          <w:szCs w:val="24"/>
        </w:rPr>
        <w:t>98</w:t>
      </w:r>
      <w:r w:rsidRPr="00BB2557">
        <w:rPr>
          <w:sz w:val="24"/>
          <w:szCs w:val="24"/>
        </w:rPr>
        <w:t xml:space="preserve">(5) provides that the applicant must act in accordance with the terms of reference. </w:t>
      </w:r>
      <w:r w:rsidR="002B4851" w:rsidRPr="00BB2557">
        <w:rPr>
          <w:sz w:val="24"/>
          <w:szCs w:val="24"/>
        </w:rPr>
        <w:t xml:space="preserve">A note alerts the reader to the </w:t>
      </w:r>
      <w:r w:rsidRPr="00BB2557">
        <w:rPr>
          <w:sz w:val="24"/>
          <w:szCs w:val="24"/>
        </w:rPr>
        <w:t>likely consequence of failing to act in accordance with the terms of reference</w:t>
      </w:r>
      <w:r w:rsidR="00AB6987" w:rsidRPr="00BB2557">
        <w:rPr>
          <w:sz w:val="24"/>
          <w:szCs w:val="24"/>
        </w:rPr>
        <w:t>,</w:t>
      </w:r>
      <w:r w:rsidRPr="00BB2557">
        <w:rPr>
          <w:sz w:val="24"/>
          <w:szCs w:val="24"/>
        </w:rPr>
        <w:t xml:space="preserve"> </w:t>
      </w:r>
      <w:r w:rsidR="002B4851" w:rsidRPr="00BB2557">
        <w:rPr>
          <w:sz w:val="24"/>
          <w:szCs w:val="24"/>
        </w:rPr>
        <w:t xml:space="preserve">being </w:t>
      </w:r>
      <w:r w:rsidRPr="00BB2557">
        <w:rPr>
          <w:sz w:val="24"/>
          <w:szCs w:val="24"/>
        </w:rPr>
        <w:t xml:space="preserve">that the application for the permission will be taken to have been withdrawn. This can occur under section </w:t>
      </w:r>
      <w:r w:rsidR="00DB0D3D" w:rsidRPr="00BB2557">
        <w:rPr>
          <w:sz w:val="24"/>
          <w:szCs w:val="24"/>
        </w:rPr>
        <w:t>101</w:t>
      </w:r>
      <w:r w:rsidRPr="00BB2557">
        <w:rPr>
          <w:sz w:val="24"/>
          <w:szCs w:val="24"/>
        </w:rPr>
        <w:t xml:space="preserve"> (if the applicant does not publish the advertisement within the period specified in the terms of reference), or under section </w:t>
      </w:r>
      <w:r w:rsidR="00DB0D3D" w:rsidRPr="00BB2557">
        <w:rPr>
          <w:sz w:val="24"/>
          <w:szCs w:val="24"/>
        </w:rPr>
        <w:t>102</w:t>
      </w:r>
      <w:r w:rsidRPr="00BB2557">
        <w:rPr>
          <w:sz w:val="24"/>
          <w:szCs w:val="24"/>
        </w:rPr>
        <w:t xml:space="preserve"> if the applicant has delayed in complying with the terms of reference and subsequently does not comply with a notice given by the Authority to satisfy the Authority that assessment of the application should continue. See the discussion of sections </w:t>
      </w:r>
      <w:r w:rsidR="00DB0D3D" w:rsidRPr="00BB2557">
        <w:rPr>
          <w:sz w:val="24"/>
          <w:szCs w:val="24"/>
        </w:rPr>
        <w:t>101</w:t>
      </w:r>
      <w:r w:rsidRPr="00BB2557">
        <w:rPr>
          <w:sz w:val="24"/>
          <w:szCs w:val="24"/>
        </w:rPr>
        <w:t xml:space="preserve"> and </w:t>
      </w:r>
      <w:r w:rsidR="00DB0D3D" w:rsidRPr="00BB2557">
        <w:rPr>
          <w:sz w:val="24"/>
          <w:szCs w:val="24"/>
        </w:rPr>
        <w:t>102</w:t>
      </w:r>
      <w:r w:rsidRPr="00BB2557">
        <w:rPr>
          <w:sz w:val="24"/>
          <w:szCs w:val="24"/>
        </w:rPr>
        <w:t xml:space="preserve"> below. </w:t>
      </w:r>
    </w:p>
    <w:p w14:paraId="06C6ED2C" w14:textId="170E8222" w:rsidR="00D94676" w:rsidRPr="00BB2557" w:rsidRDefault="00D94676" w:rsidP="00530E59">
      <w:pPr>
        <w:spacing w:line="23" w:lineRule="atLeast"/>
        <w:rPr>
          <w:b/>
          <w:sz w:val="24"/>
          <w:szCs w:val="24"/>
        </w:rPr>
      </w:pPr>
      <w:r w:rsidRPr="00BB2557">
        <w:rPr>
          <w:b/>
          <w:sz w:val="24"/>
          <w:szCs w:val="24"/>
        </w:rPr>
        <w:t xml:space="preserve">Section </w:t>
      </w:r>
      <w:r w:rsidR="00DB0D3D" w:rsidRPr="00BB2557">
        <w:rPr>
          <w:b/>
          <w:sz w:val="24"/>
          <w:szCs w:val="24"/>
        </w:rPr>
        <w:t>99</w:t>
      </w:r>
      <w:r w:rsidR="00C35636" w:rsidRPr="00BB2557">
        <w:rPr>
          <w:b/>
          <w:sz w:val="24"/>
          <w:szCs w:val="24"/>
        </w:rPr>
        <w:t xml:space="preserve"> </w:t>
      </w:r>
      <w:r w:rsidR="00C35636" w:rsidRPr="00BB2557">
        <w:rPr>
          <w:b/>
          <w:sz w:val="24"/>
          <w:szCs w:val="24"/>
        </w:rPr>
        <w:softHyphen/>
      </w:r>
      <w:r w:rsidRPr="00BB2557">
        <w:rPr>
          <w:b/>
          <w:sz w:val="24"/>
          <w:szCs w:val="24"/>
        </w:rPr>
        <w:t xml:space="preserve"> Publication of proposed conduct advertisement by Authority</w:t>
      </w:r>
    </w:p>
    <w:p w14:paraId="188563A3" w14:textId="69855FD1" w:rsidR="00D94676" w:rsidRPr="00BB2557" w:rsidRDefault="00D94676" w:rsidP="00530E59">
      <w:pPr>
        <w:spacing w:line="23" w:lineRule="atLeast"/>
        <w:rPr>
          <w:sz w:val="24"/>
          <w:szCs w:val="24"/>
        </w:rPr>
      </w:pPr>
      <w:r w:rsidRPr="00BB2557">
        <w:rPr>
          <w:sz w:val="24"/>
          <w:szCs w:val="24"/>
        </w:rPr>
        <w:t xml:space="preserve">Subsection </w:t>
      </w:r>
      <w:r w:rsidR="00DB0D3D" w:rsidRPr="00BB2557">
        <w:rPr>
          <w:sz w:val="24"/>
          <w:szCs w:val="24"/>
        </w:rPr>
        <w:t>99</w:t>
      </w:r>
      <w:r w:rsidR="00D860CF" w:rsidRPr="00BB2557">
        <w:rPr>
          <w:sz w:val="24"/>
          <w:szCs w:val="24"/>
        </w:rPr>
        <w:t>(1)</w:t>
      </w:r>
      <w:r w:rsidRPr="00BB2557">
        <w:rPr>
          <w:sz w:val="24"/>
          <w:szCs w:val="24"/>
        </w:rPr>
        <w:t xml:space="preserve"> requires the applicant to give the Authority a copy of the proposed conduct advertisement before the applicant publishes it. </w:t>
      </w:r>
    </w:p>
    <w:p w14:paraId="504C35F6" w14:textId="588F1581" w:rsidR="00D94676" w:rsidRPr="00BB2557" w:rsidRDefault="00D94676" w:rsidP="00530E59">
      <w:pPr>
        <w:spacing w:line="23" w:lineRule="atLeast"/>
        <w:rPr>
          <w:sz w:val="24"/>
          <w:szCs w:val="24"/>
        </w:rPr>
      </w:pPr>
      <w:r w:rsidRPr="00BB2557">
        <w:rPr>
          <w:sz w:val="24"/>
          <w:szCs w:val="24"/>
        </w:rPr>
        <w:t xml:space="preserve">Subsection </w:t>
      </w:r>
      <w:r w:rsidR="00DB0D3D" w:rsidRPr="00BB2557">
        <w:rPr>
          <w:sz w:val="24"/>
          <w:szCs w:val="24"/>
        </w:rPr>
        <w:t>99</w:t>
      </w:r>
      <w:r w:rsidRPr="00BB2557">
        <w:rPr>
          <w:sz w:val="24"/>
          <w:szCs w:val="24"/>
        </w:rPr>
        <w:t xml:space="preserve">(2) states that the Authority must publish the advertisement on its website. </w:t>
      </w:r>
      <w:r w:rsidR="00E84709" w:rsidRPr="00BB2557">
        <w:rPr>
          <w:sz w:val="24"/>
          <w:szCs w:val="24"/>
        </w:rPr>
        <w:t xml:space="preserve">This is to maximise the chances that relevant stakeholders will see the advertisement.   </w:t>
      </w:r>
    </w:p>
    <w:p w14:paraId="67D1BDB5" w14:textId="07864DA2" w:rsidR="00CF4F03" w:rsidRPr="00BB2557" w:rsidRDefault="00CF4F03" w:rsidP="00E303F7">
      <w:pPr>
        <w:spacing w:line="23" w:lineRule="atLeast"/>
      </w:pPr>
      <w:r w:rsidRPr="00BB2557">
        <w:rPr>
          <w:sz w:val="24"/>
          <w:szCs w:val="24"/>
        </w:rPr>
        <w:t>A note alerts the reader that this section does not apply where the application is an EPBC referral deemed application and under section 100</w:t>
      </w:r>
      <w:r w:rsidR="001F4104" w:rsidRPr="00BB2557">
        <w:rPr>
          <w:sz w:val="24"/>
          <w:szCs w:val="24"/>
        </w:rPr>
        <w:t xml:space="preserve"> (Alternative procedure for EPBC referral deemed application)</w:t>
      </w:r>
      <w:r w:rsidRPr="00BB2557">
        <w:rPr>
          <w:sz w:val="24"/>
          <w:szCs w:val="24"/>
        </w:rPr>
        <w:t>, the Authority notifies the applicant that guidelines given to the applicant under the EPBC Act provisions also apply for the purposes of assessing the relevant impacts of the proposed conduct. Additionally, section 98</w:t>
      </w:r>
      <w:r w:rsidR="001F4104" w:rsidRPr="00BB2557">
        <w:rPr>
          <w:sz w:val="24"/>
          <w:szCs w:val="24"/>
        </w:rPr>
        <w:t xml:space="preserve"> (Terms of reference for public environment report or environmental impact statement)</w:t>
      </w:r>
      <w:r w:rsidRPr="00BB2557">
        <w:rPr>
          <w:sz w:val="24"/>
          <w:szCs w:val="24"/>
        </w:rPr>
        <w:t xml:space="preserve"> also does not apply in this circumstance. </w:t>
      </w:r>
    </w:p>
    <w:p w14:paraId="16BEFEBA" w14:textId="1ACE3291" w:rsidR="00D94676" w:rsidRPr="00BB2557" w:rsidRDefault="00D94676" w:rsidP="00530E59">
      <w:pPr>
        <w:spacing w:line="23" w:lineRule="atLeast"/>
        <w:rPr>
          <w:b/>
          <w:sz w:val="24"/>
          <w:szCs w:val="24"/>
        </w:rPr>
      </w:pPr>
      <w:r w:rsidRPr="00BB2557">
        <w:rPr>
          <w:b/>
          <w:sz w:val="24"/>
          <w:szCs w:val="24"/>
        </w:rPr>
        <w:t xml:space="preserve">Section </w:t>
      </w:r>
      <w:r w:rsidR="00DB0D3D" w:rsidRPr="00BB2557">
        <w:rPr>
          <w:b/>
          <w:sz w:val="24"/>
          <w:szCs w:val="24"/>
        </w:rPr>
        <w:t>100</w:t>
      </w:r>
      <w:r w:rsidRPr="00BB2557">
        <w:rPr>
          <w:b/>
          <w:sz w:val="24"/>
          <w:szCs w:val="24"/>
        </w:rPr>
        <w:t>- Alternative procedure for EPBC referral deemed application</w:t>
      </w:r>
    </w:p>
    <w:p w14:paraId="383EEFAD" w14:textId="36631468" w:rsidR="00D94676" w:rsidRPr="00BB2557" w:rsidRDefault="00D94676" w:rsidP="00530E59">
      <w:pPr>
        <w:spacing w:line="23" w:lineRule="atLeast"/>
        <w:rPr>
          <w:sz w:val="24"/>
          <w:szCs w:val="24"/>
        </w:rPr>
      </w:pPr>
      <w:r w:rsidRPr="00BB2557">
        <w:rPr>
          <w:sz w:val="24"/>
          <w:szCs w:val="24"/>
        </w:rPr>
        <w:t xml:space="preserve">Section </w:t>
      </w:r>
      <w:r w:rsidR="00DB0D3D" w:rsidRPr="00BB2557">
        <w:rPr>
          <w:sz w:val="24"/>
          <w:szCs w:val="24"/>
        </w:rPr>
        <w:t>100</w:t>
      </w:r>
      <w:r w:rsidRPr="00BB2557">
        <w:rPr>
          <w:sz w:val="24"/>
          <w:szCs w:val="24"/>
        </w:rPr>
        <w:t xml:space="preserve"> provides </w:t>
      </w:r>
      <w:r w:rsidR="00BB0D1B" w:rsidRPr="00BB2557">
        <w:rPr>
          <w:sz w:val="24"/>
          <w:szCs w:val="24"/>
        </w:rPr>
        <w:t>for</w:t>
      </w:r>
      <w:r w:rsidRPr="00BB2557">
        <w:rPr>
          <w:sz w:val="24"/>
          <w:szCs w:val="24"/>
        </w:rPr>
        <w:t xml:space="preserve"> where an application is an EPBC referral deemed application </w:t>
      </w:r>
      <w:r w:rsidR="00980411" w:rsidRPr="00BB2557">
        <w:rPr>
          <w:sz w:val="24"/>
          <w:szCs w:val="24"/>
        </w:rPr>
        <w:t>an</w:t>
      </w:r>
      <w:r w:rsidR="00F63BC0" w:rsidRPr="00BB2557">
        <w:rPr>
          <w:sz w:val="24"/>
          <w:szCs w:val="24"/>
        </w:rPr>
        <w:t xml:space="preserve">d the Authority has decided that either assessment by public environment report </w:t>
      </w:r>
      <w:r w:rsidR="00BB0D1B" w:rsidRPr="00BB2557">
        <w:rPr>
          <w:sz w:val="24"/>
          <w:szCs w:val="24"/>
        </w:rPr>
        <w:t>(PER)</w:t>
      </w:r>
      <w:r w:rsidR="00F63BC0" w:rsidRPr="00BB2557">
        <w:rPr>
          <w:sz w:val="24"/>
          <w:szCs w:val="24"/>
        </w:rPr>
        <w:t xml:space="preserve"> or </w:t>
      </w:r>
      <w:r w:rsidR="00C130E4" w:rsidRPr="00BB2557">
        <w:rPr>
          <w:sz w:val="24"/>
          <w:szCs w:val="24"/>
        </w:rPr>
        <w:t>environmental impact statement</w:t>
      </w:r>
      <w:r w:rsidR="00BB0D1B" w:rsidRPr="00BB2557">
        <w:rPr>
          <w:sz w:val="24"/>
          <w:szCs w:val="24"/>
        </w:rPr>
        <w:t xml:space="preserve"> (EIS)</w:t>
      </w:r>
      <w:r w:rsidR="00F63BC0" w:rsidRPr="00BB2557">
        <w:rPr>
          <w:sz w:val="24"/>
          <w:szCs w:val="24"/>
        </w:rPr>
        <w:t xml:space="preserve"> is appropriate and guidelines have been issued under the relevant provisions of the EPBC Act. </w:t>
      </w:r>
      <w:r w:rsidRPr="00BB2557">
        <w:rPr>
          <w:sz w:val="24"/>
          <w:szCs w:val="24"/>
        </w:rPr>
        <w:t xml:space="preserve"> This may be appropriate in most cases, as it is likely the Authority would be consulted by the Minister or the Department of the Environment and Energy on the preparation of </w:t>
      </w:r>
      <w:r w:rsidRPr="00BB2557">
        <w:rPr>
          <w:sz w:val="24"/>
          <w:szCs w:val="24"/>
        </w:rPr>
        <w:lastRenderedPageBreak/>
        <w:t xml:space="preserve">the guidelines under the EPBC Act and therefore those guidelines are likely to address matters that are relevant to the application under these Regulations. </w:t>
      </w:r>
    </w:p>
    <w:p w14:paraId="617D8BF9" w14:textId="5F903ED8" w:rsidR="00D94676" w:rsidRPr="00BB2557" w:rsidRDefault="00D94676" w:rsidP="00530E59">
      <w:pPr>
        <w:spacing w:line="23" w:lineRule="atLeast"/>
        <w:rPr>
          <w:sz w:val="24"/>
          <w:szCs w:val="24"/>
        </w:rPr>
      </w:pPr>
      <w:r w:rsidRPr="00BB2557">
        <w:rPr>
          <w:sz w:val="24"/>
          <w:szCs w:val="24"/>
        </w:rPr>
        <w:t xml:space="preserve">The Authority may give the applicant written notice of this under subsection </w:t>
      </w:r>
      <w:r w:rsidR="00DB0D3D" w:rsidRPr="00BB2557">
        <w:rPr>
          <w:sz w:val="24"/>
          <w:szCs w:val="24"/>
        </w:rPr>
        <w:t>100</w:t>
      </w:r>
      <w:r w:rsidRPr="00BB2557">
        <w:rPr>
          <w:sz w:val="24"/>
          <w:szCs w:val="24"/>
        </w:rPr>
        <w:t xml:space="preserve">(2) and subsection </w:t>
      </w:r>
      <w:r w:rsidR="00DB0D3D" w:rsidRPr="00BB2557">
        <w:rPr>
          <w:sz w:val="24"/>
          <w:szCs w:val="24"/>
        </w:rPr>
        <w:t>100</w:t>
      </w:r>
      <w:r w:rsidRPr="00BB2557">
        <w:rPr>
          <w:sz w:val="24"/>
          <w:szCs w:val="24"/>
        </w:rPr>
        <w:t>(3) provides that if such notice is given</w:t>
      </w:r>
      <w:r w:rsidR="00AB6987" w:rsidRPr="00BB2557">
        <w:rPr>
          <w:sz w:val="24"/>
          <w:szCs w:val="24"/>
        </w:rPr>
        <w:t>,</w:t>
      </w:r>
      <w:r w:rsidRPr="00BB2557">
        <w:rPr>
          <w:sz w:val="24"/>
          <w:szCs w:val="24"/>
        </w:rPr>
        <w:t xml:space="preserve"> sections </w:t>
      </w:r>
      <w:r w:rsidR="00DB0D3D" w:rsidRPr="00BB2557">
        <w:rPr>
          <w:sz w:val="24"/>
          <w:szCs w:val="24"/>
        </w:rPr>
        <w:t>98</w:t>
      </w:r>
      <w:r w:rsidR="00144C91" w:rsidRPr="00BB2557">
        <w:rPr>
          <w:sz w:val="24"/>
          <w:szCs w:val="24"/>
        </w:rPr>
        <w:t xml:space="preserve"> (Terms of reference for public environment report or environmental impact statement)</w:t>
      </w:r>
      <w:r w:rsidRPr="00BB2557">
        <w:rPr>
          <w:sz w:val="24"/>
          <w:szCs w:val="24"/>
        </w:rPr>
        <w:t xml:space="preserve"> and </w:t>
      </w:r>
      <w:r w:rsidR="00DB0D3D" w:rsidRPr="00BB2557">
        <w:rPr>
          <w:sz w:val="24"/>
          <w:szCs w:val="24"/>
        </w:rPr>
        <w:t>99</w:t>
      </w:r>
      <w:r w:rsidR="00144C91" w:rsidRPr="00BB2557">
        <w:rPr>
          <w:sz w:val="24"/>
          <w:szCs w:val="24"/>
        </w:rPr>
        <w:t xml:space="preserve"> (Publication of proposed conduct advertisement by Authority)</w:t>
      </w:r>
      <w:r w:rsidRPr="00BB2557">
        <w:rPr>
          <w:sz w:val="24"/>
          <w:szCs w:val="24"/>
        </w:rPr>
        <w:t xml:space="preserve"> do not apply and the applicant must act in accordance with the guidelines.  </w:t>
      </w:r>
    </w:p>
    <w:p w14:paraId="61E37611" w14:textId="287A072F" w:rsidR="00D94676" w:rsidRPr="00BB2557" w:rsidRDefault="00D94676" w:rsidP="00530E59">
      <w:pPr>
        <w:spacing w:line="23" w:lineRule="atLeast"/>
        <w:rPr>
          <w:sz w:val="24"/>
          <w:szCs w:val="24"/>
        </w:rPr>
      </w:pPr>
      <w:r w:rsidRPr="00BB2557">
        <w:rPr>
          <w:sz w:val="24"/>
          <w:szCs w:val="24"/>
        </w:rPr>
        <w:t>Irrespective of whether or not PER</w:t>
      </w:r>
      <w:r w:rsidR="003376EB" w:rsidRPr="00BB2557">
        <w:rPr>
          <w:sz w:val="24"/>
          <w:szCs w:val="24"/>
        </w:rPr>
        <w:t xml:space="preserve"> or EIS</w:t>
      </w:r>
      <w:r w:rsidRPr="00BB2557">
        <w:rPr>
          <w:sz w:val="24"/>
          <w:szCs w:val="24"/>
        </w:rPr>
        <w:t xml:space="preserve"> Guidelines under the EPBC Act are adopted, the public environment report or </w:t>
      </w:r>
      <w:r w:rsidR="00C130E4" w:rsidRPr="00BB2557">
        <w:rPr>
          <w:sz w:val="24"/>
          <w:szCs w:val="24"/>
        </w:rPr>
        <w:t>environmental impact statement</w:t>
      </w:r>
      <w:r w:rsidRPr="00BB2557">
        <w:rPr>
          <w:sz w:val="24"/>
          <w:szCs w:val="24"/>
        </w:rPr>
        <w:t xml:space="preserve"> prepared under </w:t>
      </w:r>
      <w:r w:rsidR="00DC14AF" w:rsidRPr="00BB2557">
        <w:rPr>
          <w:sz w:val="24"/>
          <w:szCs w:val="24"/>
        </w:rPr>
        <w:t>the Instrument</w:t>
      </w:r>
      <w:r w:rsidRPr="00BB2557">
        <w:rPr>
          <w:sz w:val="24"/>
          <w:szCs w:val="24"/>
        </w:rPr>
        <w:t xml:space="preserve"> must deal with the proposed conduct and the relevant impacts of the proposed conduct that is to occur in the Marine Park</w:t>
      </w:r>
      <w:r w:rsidR="00650801" w:rsidRPr="00BB2557">
        <w:rPr>
          <w:sz w:val="24"/>
          <w:szCs w:val="24"/>
        </w:rPr>
        <w:t>,</w:t>
      </w:r>
      <w:r w:rsidRPr="00BB2557">
        <w:rPr>
          <w:sz w:val="24"/>
          <w:szCs w:val="24"/>
        </w:rPr>
        <w:t xml:space="preserve"> separately to any other proposed conduct that is the subject of the EPBC referral. </w:t>
      </w:r>
      <w:r w:rsidR="003376EB" w:rsidRPr="00BB2557">
        <w:rPr>
          <w:sz w:val="24"/>
          <w:szCs w:val="24"/>
        </w:rPr>
        <w:t>This is because i</w:t>
      </w:r>
      <w:r w:rsidRPr="00BB2557">
        <w:rPr>
          <w:sz w:val="24"/>
          <w:szCs w:val="24"/>
        </w:rPr>
        <w:t xml:space="preserve">t can be difficult for the public to make informed comments about the application, and the Authority to make an informed decision about whether or not to grant the permission sought, in circumstances where the public environment report or </w:t>
      </w:r>
      <w:r w:rsidR="00C130E4" w:rsidRPr="00BB2557">
        <w:rPr>
          <w:sz w:val="24"/>
          <w:szCs w:val="24"/>
        </w:rPr>
        <w:t>environmental impact statement</w:t>
      </w:r>
      <w:r w:rsidRPr="00BB2557">
        <w:rPr>
          <w:sz w:val="24"/>
          <w:szCs w:val="24"/>
        </w:rPr>
        <w:t xml:space="preserve"> does not distinguish between the conduct that is to be carried out in the Marine Park and any other conduct that may form part of the EPBC referral.</w:t>
      </w:r>
    </w:p>
    <w:p w14:paraId="6E3566EE" w14:textId="3FF51B15" w:rsidR="00D94676" w:rsidRPr="00BB2557" w:rsidRDefault="00D94676" w:rsidP="00530E59">
      <w:pPr>
        <w:spacing w:line="23" w:lineRule="atLeast"/>
        <w:rPr>
          <w:sz w:val="24"/>
          <w:szCs w:val="24"/>
        </w:rPr>
      </w:pPr>
      <w:r w:rsidRPr="00BB2557">
        <w:rPr>
          <w:sz w:val="24"/>
          <w:szCs w:val="24"/>
        </w:rPr>
        <w:t xml:space="preserve">A note alerts the reader that the Authority may declare that the application is taken to be withdrawn if the applicant delays acting in accordance with the guidelines (see section </w:t>
      </w:r>
      <w:r w:rsidR="00DB0D3D" w:rsidRPr="00BB2557">
        <w:rPr>
          <w:sz w:val="24"/>
          <w:szCs w:val="24"/>
        </w:rPr>
        <w:t>102</w:t>
      </w:r>
      <w:r w:rsidRPr="00BB2557">
        <w:rPr>
          <w:sz w:val="24"/>
          <w:szCs w:val="24"/>
        </w:rPr>
        <w:t xml:space="preserve">).       </w:t>
      </w:r>
    </w:p>
    <w:p w14:paraId="7796DF66" w14:textId="77777777" w:rsidR="00003E01" w:rsidRPr="00BB2557" w:rsidRDefault="00003E01" w:rsidP="00530E59">
      <w:pPr>
        <w:spacing w:line="23" w:lineRule="atLeast"/>
        <w:rPr>
          <w:b/>
          <w:sz w:val="24"/>
          <w:szCs w:val="24"/>
        </w:rPr>
      </w:pPr>
    </w:p>
    <w:p w14:paraId="11BAA2DD" w14:textId="77777777" w:rsidR="00590E45" w:rsidRPr="00BB2557" w:rsidRDefault="00590E45" w:rsidP="00530E59">
      <w:pPr>
        <w:spacing w:line="23" w:lineRule="atLeast"/>
        <w:rPr>
          <w:b/>
          <w:sz w:val="24"/>
          <w:szCs w:val="24"/>
        </w:rPr>
      </w:pPr>
      <w:r w:rsidRPr="00BB2557">
        <w:rPr>
          <w:b/>
          <w:sz w:val="24"/>
          <w:szCs w:val="24"/>
        </w:rPr>
        <w:t>Subdivision D</w:t>
      </w:r>
      <w:r w:rsidR="00C35636" w:rsidRPr="00BB2557">
        <w:rPr>
          <w:b/>
          <w:sz w:val="24"/>
          <w:szCs w:val="24"/>
        </w:rPr>
        <w:t xml:space="preserve"> </w:t>
      </w:r>
      <w:r w:rsidR="00C35636" w:rsidRPr="00BB2557">
        <w:rPr>
          <w:b/>
          <w:sz w:val="24"/>
          <w:szCs w:val="24"/>
        </w:rPr>
        <w:softHyphen/>
        <w:t xml:space="preserve"> </w:t>
      </w:r>
      <w:r w:rsidRPr="00BB2557">
        <w:rPr>
          <w:b/>
          <w:sz w:val="24"/>
          <w:szCs w:val="24"/>
        </w:rPr>
        <w:t>Application treated as withdrawn for delay in following assessment processes</w:t>
      </w:r>
    </w:p>
    <w:p w14:paraId="4006A910" w14:textId="4B6A5858" w:rsidR="00D94676" w:rsidRPr="00BB2557" w:rsidRDefault="00D94676" w:rsidP="00530E59">
      <w:pPr>
        <w:spacing w:line="23" w:lineRule="atLeast"/>
        <w:rPr>
          <w:b/>
          <w:sz w:val="24"/>
          <w:szCs w:val="24"/>
        </w:rPr>
      </w:pPr>
      <w:r w:rsidRPr="00BB2557">
        <w:rPr>
          <w:b/>
          <w:sz w:val="24"/>
          <w:szCs w:val="24"/>
        </w:rPr>
        <w:t xml:space="preserve">Section </w:t>
      </w:r>
      <w:r w:rsidR="00DB0D3D" w:rsidRPr="00BB2557">
        <w:rPr>
          <w:b/>
          <w:sz w:val="24"/>
          <w:szCs w:val="24"/>
        </w:rPr>
        <w:t>101</w:t>
      </w:r>
      <w:r w:rsidR="00C35636" w:rsidRPr="00BB2557">
        <w:rPr>
          <w:b/>
          <w:sz w:val="24"/>
          <w:szCs w:val="24"/>
        </w:rPr>
        <w:t xml:space="preserve"> </w:t>
      </w:r>
      <w:r w:rsidR="00C35636" w:rsidRPr="00BB2557">
        <w:rPr>
          <w:b/>
          <w:sz w:val="24"/>
          <w:szCs w:val="24"/>
        </w:rPr>
        <w:softHyphen/>
      </w:r>
      <w:r w:rsidRPr="00BB2557">
        <w:rPr>
          <w:b/>
          <w:sz w:val="24"/>
          <w:szCs w:val="24"/>
        </w:rPr>
        <w:t xml:space="preserve"> Withdrawal of applications for failure to advertise for public comment</w:t>
      </w:r>
    </w:p>
    <w:p w14:paraId="5A90AE2B" w14:textId="522C229D" w:rsidR="00D94676" w:rsidRPr="00BB2557" w:rsidRDefault="00D94676" w:rsidP="00530E59">
      <w:pPr>
        <w:spacing w:line="23" w:lineRule="atLeast"/>
        <w:rPr>
          <w:sz w:val="24"/>
          <w:szCs w:val="24"/>
        </w:rPr>
      </w:pPr>
      <w:r w:rsidRPr="00BB2557">
        <w:rPr>
          <w:sz w:val="24"/>
          <w:szCs w:val="24"/>
        </w:rPr>
        <w:t xml:space="preserve">Section </w:t>
      </w:r>
      <w:r w:rsidR="00DB0D3D" w:rsidRPr="00BB2557">
        <w:rPr>
          <w:sz w:val="24"/>
          <w:szCs w:val="24"/>
        </w:rPr>
        <w:t>101</w:t>
      </w:r>
      <w:r w:rsidRPr="00BB2557">
        <w:rPr>
          <w:sz w:val="24"/>
          <w:szCs w:val="24"/>
        </w:rPr>
        <w:t xml:space="preserve"> provides that an application is taken to have been withdrawn if an applicant is required under</w:t>
      </w:r>
      <w:r w:rsidR="00590E45" w:rsidRPr="00BB2557">
        <w:rPr>
          <w:sz w:val="24"/>
          <w:szCs w:val="24"/>
        </w:rPr>
        <w:t xml:space="preserve"> this</w:t>
      </w:r>
      <w:r w:rsidRPr="00BB2557">
        <w:rPr>
          <w:sz w:val="24"/>
          <w:szCs w:val="24"/>
        </w:rPr>
        <w:t xml:space="preserve"> Division to publish an advertisement inviting public comment and does not do so within the required timeframe.</w:t>
      </w:r>
    </w:p>
    <w:p w14:paraId="7B767BEA" w14:textId="141DADBA" w:rsidR="00D94676" w:rsidRPr="00BB2557" w:rsidRDefault="00D94676" w:rsidP="00530E59">
      <w:pPr>
        <w:spacing w:line="23" w:lineRule="atLeast"/>
        <w:rPr>
          <w:b/>
          <w:sz w:val="24"/>
          <w:szCs w:val="24"/>
        </w:rPr>
      </w:pPr>
      <w:r w:rsidRPr="00BB2557">
        <w:rPr>
          <w:b/>
          <w:sz w:val="24"/>
          <w:szCs w:val="24"/>
        </w:rPr>
        <w:t xml:space="preserve">Section </w:t>
      </w:r>
      <w:r w:rsidR="00DB0D3D" w:rsidRPr="00BB2557">
        <w:rPr>
          <w:b/>
          <w:sz w:val="24"/>
          <w:szCs w:val="24"/>
        </w:rPr>
        <w:t>102</w:t>
      </w:r>
      <w:r w:rsidR="00C35636" w:rsidRPr="00BB2557">
        <w:rPr>
          <w:b/>
          <w:sz w:val="24"/>
          <w:szCs w:val="24"/>
        </w:rPr>
        <w:t xml:space="preserve"> </w:t>
      </w:r>
      <w:r w:rsidR="00C35636" w:rsidRPr="00BB2557">
        <w:rPr>
          <w:b/>
          <w:sz w:val="24"/>
          <w:szCs w:val="24"/>
        </w:rPr>
        <w:softHyphen/>
        <w:t xml:space="preserve"> </w:t>
      </w:r>
      <w:r w:rsidRPr="00BB2557">
        <w:rPr>
          <w:b/>
          <w:sz w:val="24"/>
          <w:szCs w:val="24"/>
        </w:rPr>
        <w:t>Authority may require action on assessment process and declare application withdrawn for failure to comply</w:t>
      </w:r>
    </w:p>
    <w:p w14:paraId="0B7CA71D" w14:textId="3A2E7883" w:rsidR="00D94676" w:rsidRPr="00BB2557" w:rsidRDefault="00D94676" w:rsidP="00530E59">
      <w:pPr>
        <w:spacing w:line="23" w:lineRule="atLeast"/>
        <w:rPr>
          <w:sz w:val="24"/>
          <w:szCs w:val="24"/>
        </w:rPr>
      </w:pPr>
      <w:r w:rsidRPr="00BB2557">
        <w:rPr>
          <w:sz w:val="24"/>
          <w:szCs w:val="24"/>
        </w:rPr>
        <w:t xml:space="preserve">Section </w:t>
      </w:r>
      <w:r w:rsidR="00DB0D3D" w:rsidRPr="00BB2557">
        <w:rPr>
          <w:sz w:val="24"/>
          <w:szCs w:val="24"/>
        </w:rPr>
        <w:t>102</w:t>
      </w:r>
      <w:r w:rsidRPr="00BB2557">
        <w:rPr>
          <w:sz w:val="24"/>
          <w:szCs w:val="24"/>
        </w:rPr>
        <w:t xml:space="preserve"> applies if the Authority has decided on one of the assessment processes and the applicant does not comply with it in a reasonable period. It is based on section 155 of the EPBC Act. In this circumstance, the Authority may give a written notice to the applicant inviting them to satisfy the Authority that the assessment should continue. If the applicant fails to do this the Authority may declare the application to be withdrawn and must provide the applicant with a copy of this declaration.  </w:t>
      </w:r>
    </w:p>
    <w:p w14:paraId="4823B49D" w14:textId="7C98D246" w:rsidR="00D94676" w:rsidRPr="00BB2557" w:rsidRDefault="00D94676" w:rsidP="00530E59">
      <w:pPr>
        <w:spacing w:line="23" w:lineRule="atLeast"/>
        <w:rPr>
          <w:sz w:val="24"/>
          <w:szCs w:val="24"/>
        </w:rPr>
      </w:pPr>
      <w:r w:rsidRPr="00BB2557">
        <w:rPr>
          <w:sz w:val="24"/>
          <w:szCs w:val="24"/>
        </w:rPr>
        <w:lastRenderedPageBreak/>
        <w:t xml:space="preserve">Under </w:t>
      </w:r>
      <w:r w:rsidR="00DB0D3D" w:rsidRPr="00BB2557">
        <w:rPr>
          <w:sz w:val="24"/>
          <w:szCs w:val="24"/>
        </w:rPr>
        <w:t xml:space="preserve">Subdivisions </w:t>
      </w:r>
      <w:r w:rsidR="00D954F9" w:rsidRPr="00BB2557">
        <w:rPr>
          <w:sz w:val="24"/>
          <w:szCs w:val="24"/>
        </w:rPr>
        <w:t>A-C</w:t>
      </w:r>
      <w:r w:rsidRPr="00BB2557">
        <w:rPr>
          <w:sz w:val="24"/>
          <w:szCs w:val="24"/>
        </w:rPr>
        <w:t xml:space="preserve"> there </w:t>
      </w:r>
      <w:r w:rsidR="00D954F9" w:rsidRPr="00BB2557">
        <w:rPr>
          <w:sz w:val="24"/>
          <w:szCs w:val="24"/>
        </w:rPr>
        <w:t>are</w:t>
      </w:r>
      <w:r w:rsidRPr="00BB2557">
        <w:rPr>
          <w:sz w:val="24"/>
          <w:szCs w:val="24"/>
        </w:rPr>
        <w:t xml:space="preserve"> a number of steps that an applicant will be required to take as part of the applicable assessment process which will not have a particular timeframe attached. For example, where an assessment is to be carried out by way of public environment report or </w:t>
      </w:r>
      <w:r w:rsidR="00C130E4" w:rsidRPr="00BB2557">
        <w:rPr>
          <w:sz w:val="24"/>
          <w:szCs w:val="24"/>
        </w:rPr>
        <w:t>environmental impact statement</w:t>
      </w:r>
      <w:r w:rsidRPr="00BB2557">
        <w:rPr>
          <w:sz w:val="24"/>
          <w:szCs w:val="24"/>
        </w:rPr>
        <w:t xml:space="preserve"> it may be that</w:t>
      </w:r>
      <w:r w:rsidR="000D2D54" w:rsidRPr="00BB2557">
        <w:rPr>
          <w:sz w:val="24"/>
          <w:szCs w:val="24"/>
        </w:rPr>
        <w:t xml:space="preserve"> </w:t>
      </w:r>
      <w:r w:rsidRPr="00BB2557">
        <w:rPr>
          <w:sz w:val="24"/>
          <w:szCs w:val="24"/>
        </w:rPr>
        <w:t xml:space="preserve">following public advertising there may not be a specific timeframe within which an applicant is required to deal with public comments (or the fact that no comments are received), and finalise and publish the final report. </w:t>
      </w:r>
      <w:r w:rsidR="00C35636" w:rsidRPr="00BB2557">
        <w:rPr>
          <w:sz w:val="24"/>
          <w:szCs w:val="24"/>
        </w:rPr>
        <w:t>I</w:t>
      </w:r>
      <w:r w:rsidRPr="00BB2557">
        <w:rPr>
          <w:sz w:val="24"/>
          <w:szCs w:val="24"/>
        </w:rPr>
        <w:t xml:space="preserve">t is anticipated that applicants will carry out such steps within a reasonable timeframe and will not unduly delay progressing an application. In the event that there appears to be an unreasonable delay by an applicant, section </w:t>
      </w:r>
      <w:r w:rsidR="008F578F" w:rsidRPr="00BB2557">
        <w:rPr>
          <w:sz w:val="24"/>
          <w:szCs w:val="24"/>
        </w:rPr>
        <w:t>102</w:t>
      </w:r>
      <w:r w:rsidRPr="00BB2557">
        <w:rPr>
          <w:sz w:val="24"/>
          <w:szCs w:val="24"/>
        </w:rPr>
        <w:t xml:space="preserve"> is intended to apply.</w:t>
      </w:r>
    </w:p>
    <w:p w14:paraId="1CD4C3E7" w14:textId="6D19A135" w:rsidR="00D94676" w:rsidRPr="00BB2557" w:rsidRDefault="00D94676" w:rsidP="00530E59">
      <w:pPr>
        <w:spacing w:line="23" w:lineRule="atLeast"/>
        <w:rPr>
          <w:sz w:val="24"/>
          <w:szCs w:val="24"/>
        </w:rPr>
      </w:pPr>
      <w:r w:rsidRPr="00BB2557">
        <w:rPr>
          <w:sz w:val="24"/>
          <w:szCs w:val="24"/>
        </w:rPr>
        <w:t xml:space="preserve">Under subsection </w:t>
      </w:r>
      <w:r w:rsidR="008F578F" w:rsidRPr="00BB2557">
        <w:rPr>
          <w:sz w:val="24"/>
          <w:szCs w:val="24"/>
        </w:rPr>
        <w:t>102</w:t>
      </w:r>
      <w:r w:rsidRPr="00BB2557">
        <w:rPr>
          <w:sz w:val="24"/>
          <w:szCs w:val="24"/>
        </w:rPr>
        <w:t xml:space="preserve">(1), section </w:t>
      </w:r>
      <w:r w:rsidR="008F578F" w:rsidRPr="00BB2557">
        <w:rPr>
          <w:sz w:val="24"/>
          <w:szCs w:val="24"/>
        </w:rPr>
        <w:t>102</w:t>
      </w:r>
      <w:r w:rsidRPr="00BB2557">
        <w:rPr>
          <w:sz w:val="24"/>
          <w:szCs w:val="24"/>
        </w:rPr>
        <w:t xml:space="preserve"> applies where an assessment is being carried out by way of public information package, public environment report or </w:t>
      </w:r>
      <w:r w:rsidR="00C130E4" w:rsidRPr="00BB2557">
        <w:rPr>
          <w:sz w:val="24"/>
          <w:szCs w:val="24"/>
        </w:rPr>
        <w:t>environmental impact statement</w:t>
      </w:r>
      <w:r w:rsidRPr="00BB2557">
        <w:rPr>
          <w:sz w:val="24"/>
          <w:szCs w:val="24"/>
        </w:rPr>
        <w:t xml:space="preserve">; and the applicant does not comply with the relevant Subdivision (either Subdivision </w:t>
      </w:r>
      <w:r w:rsidR="00D954F9" w:rsidRPr="00BB2557">
        <w:rPr>
          <w:sz w:val="24"/>
          <w:szCs w:val="24"/>
        </w:rPr>
        <w:t>B or C</w:t>
      </w:r>
      <w:r w:rsidRPr="00BB2557">
        <w:rPr>
          <w:sz w:val="24"/>
          <w:szCs w:val="24"/>
        </w:rPr>
        <w:t xml:space="preserve">) within a period that the Authority believes is reasonable. </w:t>
      </w:r>
    </w:p>
    <w:p w14:paraId="296C38BB" w14:textId="1773A06D" w:rsidR="00D94676" w:rsidRPr="00BB2557" w:rsidRDefault="00D94676" w:rsidP="00530E59">
      <w:pPr>
        <w:spacing w:line="23" w:lineRule="atLeast"/>
        <w:rPr>
          <w:sz w:val="24"/>
          <w:szCs w:val="24"/>
        </w:rPr>
      </w:pPr>
      <w:r w:rsidRPr="00BB2557">
        <w:rPr>
          <w:sz w:val="24"/>
          <w:szCs w:val="24"/>
        </w:rPr>
        <w:t xml:space="preserve">What is reasonable will depend on the circumstances. Subparagraph </w:t>
      </w:r>
      <w:r w:rsidR="008F578F" w:rsidRPr="00BB2557">
        <w:rPr>
          <w:sz w:val="24"/>
          <w:szCs w:val="24"/>
        </w:rPr>
        <w:t>102</w:t>
      </w:r>
      <w:r w:rsidRPr="00BB2557">
        <w:rPr>
          <w:sz w:val="24"/>
          <w:szCs w:val="24"/>
        </w:rPr>
        <w:t xml:space="preserve">(1)(b) requires the Authority to have regard to the nature and relevant impacts of the proposed conduct and any comments about the application or the proposed conduct that have been received in response to any action taken under Subdivision </w:t>
      </w:r>
      <w:r w:rsidR="008B7306" w:rsidRPr="00BB2557">
        <w:rPr>
          <w:sz w:val="24"/>
          <w:szCs w:val="24"/>
        </w:rPr>
        <w:t>B</w:t>
      </w:r>
      <w:r w:rsidRPr="00BB2557">
        <w:rPr>
          <w:sz w:val="24"/>
          <w:szCs w:val="24"/>
        </w:rPr>
        <w:t xml:space="preserve"> (Assessment by public information package)</w:t>
      </w:r>
      <w:r w:rsidR="008F578F" w:rsidRPr="00BB2557">
        <w:rPr>
          <w:sz w:val="24"/>
          <w:szCs w:val="24"/>
        </w:rPr>
        <w:t xml:space="preserve"> or</w:t>
      </w:r>
      <w:r w:rsidRPr="00BB2557">
        <w:rPr>
          <w:sz w:val="24"/>
          <w:szCs w:val="24"/>
        </w:rPr>
        <w:t xml:space="preserve"> Subdivision </w:t>
      </w:r>
      <w:r w:rsidR="008B7306" w:rsidRPr="00BB2557">
        <w:rPr>
          <w:sz w:val="24"/>
          <w:szCs w:val="24"/>
        </w:rPr>
        <w:t>C</w:t>
      </w:r>
      <w:r w:rsidRPr="00BB2557">
        <w:rPr>
          <w:sz w:val="24"/>
          <w:szCs w:val="24"/>
        </w:rPr>
        <w:t xml:space="preserve"> (Assessment by public environment report or </w:t>
      </w:r>
      <w:r w:rsidR="00C130E4" w:rsidRPr="00BB2557">
        <w:rPr>
          <w:sz w:val="24"/>
          <w:szCs w:val="24"/>
        </w:rPr>
        <w:t>environmental impact statement</w:t>
      </w:r>
      <w:r w:rsidRPr="00BB2557">
        <w:rPr>
          <w:sz w:val="24"/>
          <w:szCs w:val="24"/>
        </w:rPr>
        <w:t xml:space="preserve">). </w:t>
      </w:r>
    </w:p>
    <w:p w14:paraId="37C9202C" w14:textId="77777777" w:rsidR="00D94676" w:rsidRPr="00BB2557" w:rsidRDefault="00D94676" w:rsidP="00530E59">
      <w:pPr>
        <w:spacing w:line="23" w:lineRule="atLeast"/>
        <w:rPr>
          <w:sz w:val="24"/>
          <w:szCs w:val="24"/>
        </w:rPr>
      </w:pPr>
      <w:r w:rsidRPr="00BB2557">
        <w:rPr>
          <w:sz w:val="24"/>
          <w:szCs w:val="24"/>
        </w:rPr>
        <w:t>If the proposed conduct is</w:t>
      </w:r>
      <w:r w:rsidR="00F63BC0" w:rsidRPr="00BB2557">
        <w:rPr>
          <w:sz w:val="24"/>
          <w:szCs w:val="24"/>
        </w:rPr>
        <w:t>, for example,</w:t>
      </w:r>
      <w:r w:rsidRPr="00BB2557">
        <w:rPr>
          <w:sz w:val="24"/>
          <w:szCs w:val="24"/>
        </w:rPr>
        <w:t xml:space="preserve"> for the construction and operation of a large </w:t>
      </w:r>
      <w:r w:rsidR="00C130E4" w:rsidRPr="00BB2557">
        <w:rPr>
          <w:sz w:val="24"/>
          <w:szCs w:val="24"/>
        </w:rPr>
        <w:t>facility</w:t>
      </w:r>
      <w:r w:rsidRPr="00BB2557">
        <w:rPr>
          <w:sz w:val="24"/>
          <w:szCs w:val="24"/>
        </w:rPr>
        <w:t xml:space="preserve">, the relevant impacts are likely to require significant investigation by the applicant. In addition, there may be significant public comments and the proposal is likely to be a controlled action under the EPBC Act. It is possible that a reasonable timeframe for certain action on the assessment process could exceed one year. On the other hand, if the proposed conduct is for installation of a small, uncontroversial </w:t>
      </w:r>
      <w:r w:rsidR="00C130E4" w:rsidRPr="00BB2557">
        <w:rPr>
          <w:sz w:val="24"/>
          <w:szCs w:val="24"/>
        </w:rPr>
        <w:t>facility</w:t>
      </w:r>
      <w:r w:rsidRPr="00BB2557">
        <w:rPr>
          <w:sz w:val="24"/>
          <w:szCs w:val="24"/>
        </w:rPr>
        <w:t xml:space="preserve"> (such as a mooring) in the Marine Park, then certain actions on the assessment process could only take a few months. The Authority </w:t>
      </w:r>
      <w:r w:rsidR="00650801" w:rsidRPr="00BB2557">
        <w:rPr>
          <w:sz w:val="24"/>
          <w:szCs w:val="24"/>
        </w:rPr>
        <w:t xml:space="preserve">upon commencement of the Instrument will </w:t>
      </w:r>
      <w:r w:rsidRPr="00BB2557">
        <w:rPr>
          <w:sz w:val="24"/>
          <w:szCs w:val="24"/>
        </w:rPr>
        <w:t xml:space="preserve">provide guidance to applicants about what is reasonable in policy documents published on the Authority's website www.gbrmpa.gov.au. </w:t>
      </w:r>
    </w:p>
    <w:p w14:paraId="39E40157" w14:textId="4B2C196D" w:rsidR="00D94676" w:rsidRPr="00BB2557" w:rsidRDefault="00D94676" w:rsidP="00530E59">
      <w:pPr>
        <w:spacing w:line="23" w:lineRule="atLeast"/>
        <w:rPr>
          <w:sz w:val="24"/>
          <w:szCs w:val="24"/>
        </w:rPr>
      </w:pPr>
      <w:r w:rsidRPr="00BB2557">
        <w:rPr>
          <w:sz w:val="24"/>
          <w:szCs w:val="24"/>
        </w:rPr>
        <w:t xml:space="preserve">If section </w:t>
      </w:r>
      <w:r w:rsidR="008F578F" w:rsidRPr="00BB2557">
        <w:rPr>
          <w:sz w:val="24"/>
          <w:szCs w:val="24"/>
        </w:rPr>
        <w:t>102</w:t>
      </w:r>
      <w:r w:rsidRPr="00BB2557">
        <w:rPr>
          <w:sz w:val="24"/>
          <w:szCs w:val="24"/>
        </w:rPr>
        <w:t xml:space="preserve"> applies, subsection </w:t>
      </w:r>
      <w:r w:rsidR="008F578F" w:rsidRPr="00BB2557">
        <w:rPr>
          <w:sz w:val="24"/>
          <w:szCs w:val="24"/>
        </w:rPr>
        <w:t>102</w:t>
      </w:r>
      <w:r w:rsidRPr="00BB2557">
        <w:rPr>
          <w:sz w:val="24"/>
          <w:szCs w:val="24"/>
        </w:rPr>
        <w:t xml:space="preserve">(2) allows the Authority to give the applicant a written notice inviting the applicant to satisfy the Authority within a specific reasonable period that the assessment of the application should continue. For example, where the applicant has not for a number of years taken any steps to progress an application following public advertising, the Authority might decide to write to the applicant inviting the applicant to satisfy the Authority that the assessment should continue by finalising and publishing the report within </w:t>
      </w:r>
      <w:r w:rsidR="00650801" w:rsidRPr="00BB2557">
        <w:rPr>
          <w:sz w:val="24"/>
          <w:szCs w:val="24"/>
        </w:rPr>
        <w:t>a specified reasonable period</w:t>
      </w:r>
      <w:r w:rsidRPr="00BB2557">
        <w:rPr>
          <w:sz w:val="24"/>
          <w:szCs w:val="24"/>
        </w:rPr>
        <w:t xml:space="preserve">. If the applicant does not then subsequently finalise and publish the report within </w:t>
      </w:r>
      <w:r w:rsidR="00650801" w:rsidRPr="00BB2557">
        <w:rPr>
          <w:sz w:val="24"/>
          <w:szCs w:val="24"/>
        </w:rPr>
        <w:t>that period</w:t>
      </w:r>
      <w:r w:rsidRPr="00BB2557">
        <w:rPr>
          <w:sz w:val="24"/>
          <w:szCs w:val="24"/>
        </w:rPr>
        <w:t xml:space="preserve">, or satisfy the Authority that the assessment should continue notwithstanding the fact that the report has not been finalised and published </w:t>
      </w:r>
      <w:r w:rsidRPr="00BB2557">
        <w:rPr>
          <w:sz w:val="24"/>
          <w:szCs w:val="24"/>
        </w:rPr>
        <w:lastRenderedPageBreak/>
        <w:t xml:space="preserve">within </w:t>
      </w:r>
      <w:r w:rsidR="00650801" w:rsidRPr="00BB2557">
        <w:rPr>
          <w:sz w:val="24"/>
          <w:szCs w:val="24"/>
        </w:rPr>
        <w:t>that period</w:t>
      </w:r>
      <w:r w:rsidRPr="00BB2557">
        <w:rPr>
          <w:sz w:val="24"/>
          <w:szCs w:val="24"/>
        </w:rPr>
        <w:t>, the Authority may not be satisfied that the application should continue. It may be that the applicant is able to provide good reasons why it is not reasonable to expect the applicant to finalise and publish the report within th</w:t>
      </w:r>
      <w:r w:rsidR="00650801" w:rsidRPr="00BB2557">
        <w:rPr>
          <w:sz w:val="24"/>
          <w:szCs w:val="24"/>
        </w:rPr>
        <w:t>e period</w:t>
      </w:r>
      <w:r w:rsidRPr="00BB2557">
        <w:rPr>
          <w:sz w:val="24"/>
          <w:szCs w:val="24"/>
        </w:rPr>
        <w:t xml:space="preserve">, such as evidence of circumstances that are beyond the applicant's control.   </w:t>
      </w:r>
    </w:p>
    <w:p w14:paraId="7B1439C6" w14:textId="4A67A3E8" w:rsidR="00D94676" w:rsidRPr="00BB2557" w:rsidRDefault="00D94676" w:rsidP="00530E59">
      <w:pPr>
        <w:spacing w:line="23" w:lineRule="atLeast"/>
        <w:rPr>
          <w:sz w:val="24"/>
          <w:szCs w:val="24"/>
        </w:rPr>
      </w:pPr>
      <w:r w:rsidRPr="00BB2557">
        <w:rPr>
          <w:sz w:val="24"/>
          <w:szCs w:val="24"/>
        </w:rPr>
        <w:t xml:space="preserve">Subsection </w:t>
      </w:r>
      <w:r w:rsidR="008F578F" w:rsidRPr="00BB2557">
        <w:rPr>
          <w:sz w:val="24"/>
          <w:szCs w:val="24"/>
        </w:rPr>
        <w:t>102</w:t>
      </w:r>
      <w:r w:rsidRPr="00BB2557">
        <w:rPr>
          <w:sz w:val="24"/>
          <w:szCs w:val="24"/>
        </w:rPr>
        <w:t xml:space="preserve">(3) provides that if, by the end of the specified period, the applicant fails to satisfy the Authority that assessment of the application should continue, the Authority may declare in writing that the application is taken to be withdrawn on a day specified in the declaration (which must not be earlier than the day the declaration is made). </w:t>
      </w:r>
    </w:p>
    <w:p w14:paraId="51F95298" w14:textId="648AE930" w:rsidR="00D94676" w:rsidRPr="00BB2557" w:rsidRDefault="00D94676" w:rsidP="00530E59">
      <w:pPr>
        <w:spacing w:line="23" w:lineRule="atLeast"/>
        <w:rPr>
          <w:sz w:val="24"/>
          <w:szCs w:val="24"/>
        </w:rPr>
      </w:pPr>
      <w:r w:rsidRPr="00BB2557">
        <w:rPr>
          <w:sz w:val="24"/>
          <w:szCs w:val="24"/>
        </w:rPr>
        <w:t xml:space="preserve">Subsection </w:t>
      </w:r>
      <w:r w:rsidR="008F578F" w:rsidRPr="00BB2557">
        <w:rPr>
          <w:sz w:val="24"/>
          <w:szCs w:val="24"/>
        </w:rPr>
        <w:t>102</w:t>
      </w:r>
      <w:r w:rsidRPr="00BB2557">
        <w:rPr>
          <w:sz w:val="24"/>
          <w:szCs w:val="24"/>
        </w:rPr>
        <w:t xml:space="preserve">(4) confirms that the declaration has effect for the purposes of </w:t>
      </w:r>
      <w:r w:rsidR="00077ACD" w:rsidRPr="00BB2557">
        <w:rPr>
          <w:sz w:val="24"/>
          <w:szCs w:val="24"/>
        </w:rPr>
        <w:t>this Part</w:t>
      </w:r>
      <w:r w:rsidRPr="00BB2557">
        <w:rPr>
          <w:sz w:val="24"/>
          <w:szCs w:val="24"/>
        </w:rPr>
        <w:t xml:space="preserve"> according to its terms and subsection </w:t>
      </w:r>
      <w:r w:rsidR="008F578F" w:rsidRPr="00BB2557">
        <w:rPr>
          <w:sz w:val="24"/>
          <w:szCs w:val="24"/>
        </w:rPr>
        <w:t>102</w:t>
      </w:r>
      <w:r w:rsidRPr="00BB2557">
        <w:rPr>
          <w:sz w:val="24"/>
          <w:szCs w:val="24"/>
        </w:rPr>
        <w:t xml:space="preserve">(5) confirms that the Authority is required to give a copy of the declaration to the applicant. </w:t>
      </w:r>
    </w:p>
    <w:p w14:paraId="76C2D019" w14:textId="776CDDCB" w:rsidR="008F578F" w:rsidRPr="00BB2557" w:rsidRDefault="008F578F" w:rsidP="00530E59">
      <w:pPr>
        <w:spacing w:line="23" w:lineRule="atLeast"/>
        <w:rPr>
          <w:b/>
          <w:sz w:val="24"/>
          <w:szCs w:val="24"/>
        </w:rPr>
      </w:pPr>
      <w:r w:rsidRPr="00BB2557">
        <w:rPr>
          <w:b/>
          <w:sz w:val="24"/>
          <w:szCs w:val="24"/>
        </w:rPr>
        <w:t xml:space="preserve">Division 4 </w:t>
      </w:r>
      <w:r w:rsidRPr="00BB2557">
        <w:rPr>
          <w:b/>
          <w:sz w:val="24"/>
          <w:szCs w:val="24"/>
        </w:rPr>
        <w:softHyphen/>
        <w:t xml:space="preserve"> Consideration of applications</w:t>
      </w:r>
    </w:p>
    <w:p w14:paraId="64E28030" w14:textId="23796FDA" w:rsidR="00D94676" w:rsidRPr="00BB2557" w:rsidRDefault="00D94676" w:rsidP="00530E59">
      <w:pPr>
        <w:spacing w:line="23" w:lineRule="atLeast"/>
        <w:rPr>
          <w:b/>
          <w:sz w:val="24"/>
          <w:szCs w:val="24"/>
        </w:rPr>
      </w:pPr>
      <w:r w:rsidRPr="00BB2557">
        <w:rPr>
          <w:b/>
          <w:sz w:val="24"/>
          <w:szCs w:val="24"/>
        </w:rPr>
        <w:t xml:space="preserve">Section </w:t>
      </w:r>
      <w:r w:rsidR="008F578F" w:rsidRPr="00BB2557">
        <w:rPr>
          <w:b/>
          <w:sz w:val="24"/>
          <w:szCs w:val="24"/>
        </w:rPr>
        <w:t>103</w:t>
      </w:r>
      <w:r w:rsidR="00C35636" w:rsidRPr="00BB2557">
        <w:rPr>
          <w:b/>
          <w:sz w:val="24"/>
          <w:szCs w:val="24"/>
        </w:rPr>
        <w:t xml:space="preserve"> </w:t>
      </w:r>
      <w:r w:rsidR="00C35636" w:rsidRPr="00BB2557">
        <w:rPr>
          <w:b/>
          <w:sz w:val="24"/>
          <w:szCs w:val="24"/>
        </w:rPr>
        <w:softHyphen/>
        <w:t xml:space="preserve"> </w:t>
      </w:r>
      <w:r w:rsidRPr="00BB2557">
        <w:rPr>
          <w:b/>
          <w:sz w:val="24"/>
          <w:szCs w:val="24"/>
        </w:rPr>
        <w:t>Mandatory considerations in deciding whether to grant permission</w:t>
      </w:r>
    </w:p>
    <w:p w14:paraId="605C8BA6" w14:textId="69CBACF8" w:rsidR="00CB1F21" w:rsidRPr="00BB2557" w:rsidRDefault="00D94676" w:rsidP="00530E59">
      <w:pPr>
        <w:spacing w:line="23" w:lineRule="atLeast"/>
        <w:rPr>
          <w:sz w:val="24"/>
          <w:szCs w:val="24"/>
        </w:rPr>
      </w:pPr>
      <w:r w:rsidRPr="00BB2557">
        <w:rPr>
          <w:sz w:val="24"/>
          <w:szCs w:val="24"/>
        </w:rPr>
        <w:t xml:space="preserve">Section </w:t>
      </w:r>
      <w:r w:rsidR="008F578F" w:rsidRPr="00BB2557">
        <w:rPr>
          <w:sz w:val="24"/>
          <w:szCs w:val="24"/>
        </w:rPr>
        <w:t>103</w:t>
      </w:r>
      <w:r w:rsidRPr="00BB2557">
        <w:rPr>
          <w:sz w:val="24"/>
          <w:szCs w:val="24"/>
        </w:rPr>
        <w:t xml:space="preserve"> sets out six mandatory considerations the Authority must take into account when considering an application for a permission and whether or not to impose any conditions on the permission if granted. The content requirements for an application are explicit. Among other things, it requires the Authority to consider whether any approval or permit that is required under the EPBC Act in relation to the proposed conduct has been, or is likely to be, granted, and any relevant EPBC assessment documentation in relation to such approval or permit.</w:t>
      </w:r>
    </w:p>
    <w:p w14:paraId="596653D1" w14:textId="45B79669" w:rsidR="00D94676" w:rsidRPr="00BB2557" w:rsidRDefault="00CB1F21" w:rsidP="00530E59">
      <w:pPr>
        <w:spacing w:line="23" w:lineRule="atLeast"/>
        <w:rPr>
          <w:sz w:val="24"/>
          <w:szCs w:val="24"/>
        </w:rPr>
      </w:pPr>
      <w:r w:rsidRPr="00BB2557">
        <w:rPr>
          <w:sz w:val="24"/>
          <w:szCs w:val="24"/>
        </w:rPr>
        <w:t xml:space="preserve">Paragraph </w:t>
      </w:r>
      <w:r w:rsidR="008F578F" w:rsidRPr="00BB2557">
        <w:rPr>
          <w:sz w:val="24"/>
          <w:szCs w:val="24"/>
        </w:rPr>
        <w:t>103</w:t>
      </w:r>
      <w:r w:rsidRPr="00BB2557">
        <w:rPr>
          <w:sz w:val="24"/>
          <w:szCs w:val="24"/>
        </w:rPr>
        <w:t xml:space="preserve">(a) states that if the proposed conduct will take place in </w:t>
      </w:r>
      <w:r w:rsidR="000F1593" w:rsidRPr="00BB2557">
        <w:rPr>
          <w:sz w:val="24"/>
          <w:szCs w:val="24"/>
        </w:rPr>
        <w:t xml:space="preserve">a zone, the Authority must consider the objectives (if any) of the </w:t>
      </w:r>
      <w:r w:rsidR="004A2C63" w:rsidRPr="00BB2557">
        <w:rPr>
          <w:sz w:val="24"/>
        </w:rPr>
        <w:t>Zoning Plan</w:t>
      </w:r>
      <w:r w:rsidR="000F1593" w:rsidRPr="00BB2557">
        <w:rPr>
          <w:sz w:val="24"/>
          <w:szCs w:val="24"/>
        </w:rPr>
        <w:t xml:space="preserve"> for the zone. </w:t>
      </w:r>
      <w:r w:rsidR="00D94676" w:rsidRPr="00BB2557">
        <w:rPr>
          <w:sz w:val="24"/>
          <w:szCs w:val="24"/>
        </w:rPr>
        <w:t xml:space="preserve"> </w:t>
      </w:r>
    </w:p>
    <w:p w14:paraId="45AA6413" w14:textId="2F121EB3" w:rsidR="00902329" w:rsidRPr="00BB2557" w:rsidRDefault="00902329" w:rsidP="00530E59">
      <w:pPr>
        <w:spacing w:line="23" w:lineRule="atLeast"/>
        <w:rPr>
          <w:sz w:val="24"/>
          <w:szCs w:val="24"/>
        </w:rPr>
      </w:pPr>
      <w:r w:rsidRPr="00BB2557">
        <w:rPr>
          <w:sz w:val="24"/>
          <w:szCs w:val="24"/>
        </w:rPr>
        <w:t xml:space="preserve">Paragraph </w:t>
      </w:r>
      <w:r w:rsidR="008F578F" w:rsidRPr="00BB2557">
        <w:rPr>
          <w:sz w:val="24"/>
          <w:szCs w:val="24"/>
        </w:rPr>
        <w:t>103</w:t>
      </w:r>
      <w:r w:rsidRPr="00BB2557">
        <w:rPr>
          <w:sz w:val="24"/>
          <w:szCs w:val="24"/>
        </w:rPr>
        <w:t xml:space="preserve">(b) requires the Authority to consider any legislative instrument (or a provision of a legislative instrument) that applies to a specific area of the Marine Park where the proposed conduct is to take place. </w:t>
      </w:r>
    </w:p>
    <w:p w14:paraId="34CDFD00" w14:textId="5AA2F0F0" w:rsidR="00902329" w:rsidRPr="00BB2557" w:rsidRDefault="009C237A" w:rsidP="00530E59">
      <w:pPr>
        <w:spacing w:line="23" w:lineRule="atLeast"/>
        <w:rPr>
          <w:sz w:val="24"/>
          <w:szCs w:val="24"/>
        </w:rPr>
      </w:pPr>
      <w:r w:rsidRPr="00BB2557">
        <w:rPr>
          <w:sz w:val="24"/>
          <w:szCs w:val="24"/>
        </w:rPr>
        <w:t xml:space="preserve">A note provides the reader with examples of legislative instruments under the Act other than </w:t>
      </w:r>
      <w:r w:rsidR="00DC14AF" w:rsidRPr="00BB2557">
        <w:rPr>
          <w:sz w:val="24"/>
          <w:szCs w:val="24"/>
        </w:rPr>
        <w:t>the Instrument</w:t>
      </w:r>
      <w:r w:rsidR="00650801" w:rsidRPr="00BB2557">
        <w:rPr>
          <w:sz w:val="24"/>
          <w:szCs w:val="24"/>
        </w:rPr>
        <w:t>,</w:t>
      </w:r>
      <w:r w:rsidR="00C1528B" w:rsidRPr="00BB2557">
        <w:rPr>
          <w:sz w:val="24"/>
          <w:szCs w:val="24"/>
        </w:rPr>
        <w:t xml:space="preserve"> being a zoning plan and a Plan of M</w:t>
      </w:r>
      <w:r w:rsidRPr="00BB2557">
        <w:rPr>
          <w:sz w:val="24"/>
          <w:szCs w:val="24"/>
        </w:rPr>
        <w:t xml:space="preserve">anagement. Examples of provisions are special management provisions of </w:t>
      </w:r>
      <w:r w:rsidR="00DC14AF" w:rsidRPr="00BB2557">
        <w:rPr>
          <w:sz w:val="24"/>
          <w:szCs w:val="24"/>
        </w:rPr>
        <w:t>the Instrument</w:t>
      </w:r>
      <w:r w:rsidRPr="00BB2557">
        <w:rPr>
          <w:sz w:val="24"/>
          <w:szCs w:val="24"/>
        </w:rPr>
        <w:t xml:space="preserve"> for SMAs and section </w:t>
      </w:r>
      <w:r w:rsidR="009D3B51" w:rsidRPr="00BB2557">
        <w:rPr>
          <w:sz w:val="24"/>
          <w:szCs w:val="24"/>
        </w:rPr>
        <w:t>187</w:t>
      </w:r>
      <w:r w:rsidRPr="00BB2557">
        <w:rPr>
          <w:sz w:val="24"/>
          <w:szCs w:val="24"/>
        </w:rPr>
        <w:t xml:space="preserve"> (</w:t>
      </w:r>
      <w:r w:rsidR="00B56DA1" w:rsidRPr="00BB2557">
        <w:rPr>
          <w:sz w:val="24"/>
          <w:szCs w:val="24"/>
        </w:rPr>
        <w:t xml:space="preserve">Protection </w:t>
      </w:r>
      <w:r w:rsidRPr="00BB2557">
        <w:rPr>
          <w:sz w:val="24"/>
          <w:szCs w:val="24"/>
        </w:rPr>
        <w:t>of whales in whale protection areas).</w:t>
      </w:r>
    </w:p>
    <w:p w14:paraId="5D6FC982" w14:textId="3A2CE4ED" w:rsidR="00D94676" w:rsidRPr="00BB2557" w:rsidRDefault="00D94676" w:rsidP="00530E59">
      <w:pPr>
        <w:spacing w:line="23" w:lineRule="atLeast"/>
        <w:rPr>
          <w:sz w:val="24"/>
          <w:szCs w:val="24"/>
        </w:rPr>
      </w:pPr>
      <w:r w:rsidRPr="00BB2557">
        <w:rPr>
          <w:sz w:val="24"/>
          <w:szCs w:val="24"/>
        </w:rPr>
        <w:t xml:space="preserve">Paragraph </w:t>
      </w:r>
      <w:r w:rsidR="008F578F" w:rsidRPr="00BB2557">
        <w:rPr>
          <w:sz w:val="24"/>
          <w:szCs w:val="24"/>
        </w:rPr>
        <w:t>103</w:t>
      </w:r>
      <w:r w:rsidRPr="00BB2557">
        <w:rPr>
          <w:sz w:val="24"/>
          <w:szCs w:val="24"/>
        </w:rPr>
        <w:t>(c) sets out the suitable person requirements</w:t>
      </w:r>
      <w:r w:rsidR="009C237A" w:rsidRPr="00BB2557">
        <w:rPr>
          <w:sz w:val="24"/>
          <w:szCs w:val="24"/>
        </w:rPr>
        <w:t xml:space="preserve">. It requires the Authority to consider whether the applicant is a suitable person to hold a permission for the proposed conduct and sets out the matters the Authority must have regard to in order to determine this. Among other things, the Authority must consider the applicant’s capacity to engage in and mange the proposed conduct to the satisfaction of the Authority. </w:t>
      </w:r>
    </w:p>
    <w:p w14:paraId="24925845" w14:textId="06B69149" w:rsidR="00D94676" w:rsidRPr="00BB2557" w:rsidRDefault="00D94676" w:rsidP="00530E59">
      <w:pPr>
        <w:spacing w:line="23" w:lineRule="atLeast"/>
        <w:rPr>
          <w:sz w:val="24"/>
          <w:szCs w:val="24"/>
        </w:rPr>
      </w:pPr>
      <w:r w:rsidRPr="00BB2557">
        <w:rPr>
          <w:sz w:val="24"/>
          <w:szCs w:val="24"/>
        </w:rPr>
        <w:t xml:space="preserve">Subparagraph </w:t>
      </w:r>
      <w:r w:rsidR="008F578F" w:rsidRPr="00BB2557">
        <w:rPr>
          <w:sz w:val="24"/>
          <w:szCs w:val="24"/>
        </w:rPr>
        <w:t>103</w:t>
      </w:r>
      <w:r w:rsidRPr="00BB2557">
        <w:rPr>
          <w:sz w:val="24"/>
          <w:szCs w:val="24"/>
        </w:rPr>
        <w:t xml:space="preserve">(c)(v) requires that </w:t>
      </w:r>
      <w:r w:rsidR="006E5336" w:rsidRPr="00BB2557">
        <w:rPr>
          <w:sz w:val="24"/>
          <w:szCs w:val="24"/>
        </w:rPr>
        <w:t xml:space="preserve">the Authority </w:t>
      </w:r>
      <w:r w:rsidRPr="00BB2557">
        <w:rPr>
          <w:sz w:val="24"/>
          <w:szCs w:val="24"/>
        </w:rPr>
        <w:t xml:space="preserve">should </w:t>
      </w:r>
      <w:r w:rsidR="00650801" w:rsidRPr="00BB2557">
        <w:rPr>
          <w:sz w:val="24"/>
          <w:szCs w:val="24"/>
        </w:rPr>
        <w:t>have regard to</w:t>
      </w:r>
      <w:r w:rsidRPr="00BB2557">
        <w:rPr>
          <w:sz w:val="24"/>
          <w:szCs w:val="24"/>
        </w:rPr>
        <w:t xml:space="preserve"> whether the applicant owes any fee or other amount payable under the Act, </w:t>
      </w:r>
      <w:r w:rsidR="00DC14AF" w:rsidRPr="00BB2557">
        <w:rPr>
          <w:sz w:val="24"/>
          <w:szCs w:val="24"/>
        </w:rPr>
        <w:t>the Instrument</w:t>
      </w:r>
      <w:r w:rsidRPr="00BB2557">
        <w:rPr>
          <w:sz w:val="24"/>
          <w:szCs w:val="24"/>
        </w:rPr>
        <w:t xml:space="preserve"> </w:t>
      </w:r>
      <w:r w:rsidRPr="00BB2557">
        <w:rPr>
          <w:sz w:val="24"/>
          <w:szCs w:val="24"/>
        </w:rPr>
        <w:lastRenderedPageBreak/>
        <w:t xml:space="preserve">or any other instrument made for the purposes of the Act in determining whether the application is a suitable person to hold a permission for the proposed conduct. The instrument that the fee is payable under does not need to be in force and would include the </w:t>
      </w:r>
      <w:r w:rsidR="00085442" w:rsidRPr="00BB2557">
        <w:rPr>
          <w:sz w:val="24"/>
          <w:szCs w:val="24"/>
        </w:rPr>
        <w:t>old regulations</w:t>
      </w:r>
      <w:r w:rsidRPr="00BB2557">
        <w:rPr>
          <w:sz w:val="24"/>
          <w:szCs w:val="24"/>
        </w:rPr>
        <w:t xml:space="preserve">. </w:t>
      </w:r>
      <w:r w:rsidR="009C237A" w:rsidRPr="00BB2557">
        <w:rPr>
          <w:sz w:val="24"/>
          <w:szCs w:val="24"/>
        </w:rPr>
        <w:t>In addition to the specified matters</w:t>
      </w:r>
      <w:r w:rsidR="00650801" w:rsidRPr="00BB2557">
        <w:rPr>
          <w:sz w:val="24"/>
          <w:szCs w:val="24"/>
        </w:rPr>
        <w:t>,</w:t>
      </w:r>
      <w:r w:rsidR="000D2D54" w:rsidRPr="00BB2557">
        <w:rPr>
          <w:sz w:val="24"/>
          <w:szCs w:val="24"/>
        </w:rPr>
        <w:t xml:space="preserve"> </w:t>
      </w:r>
      <w:r w:rsidR="009C237A" w:rsidRPr="00BB2557">
        <w:rPr>
          <w:sz w:val="24"/>
          <w:szCs w:val="24"/>
        </w:rPr>
        <w:t xml:space="preserve">under </w:t>
      </w:r>
      <w:r w:rsidR="008F578F" w:rsidRPr="00BB2557">
        <w:rPr>
          <w:sz w:val="24"/>
          <w:szCs w:val="24"/>
        </w:rPr>
        <w:t>103</w:t>
      </w:r>
      <w:r w:rsidR="009C237A" w:rsidRPr="00BB2557">
        <w:rPr>
          <w:sz w:val="24"/>
          <w:szCs w:val="24"/>
        </w:rPr>
        <w:t>(c)(vi)</w:t>
      </w:r>
      <w:r w:rsidR="00650801" w:rsidRPr="00BB2557">
        <w:rPr>
          <w:sz w:val="24"/>
          <w:szCs w:val="24"/>
        </w:rPr>
        <w:t xml:space="preserve"> the Authority</w:t>
      </w:r>
      <w:r w:rsidR="009C237A" w:rsidRPr="00BB2557">
        <w:rPr>
          <w:sz w:val="24"/>
          <w:szCs w:val="24"/>
        </w:rPr>
        <w:t xml:space="preserve"> may consider any other relevant matter. The Authority therefore has certainty that it can consider other matters</w:t>
      </w:r>
      <w:r w:rsidR="00650801" w:rsidRPr="00BB2557">
        <w:rPr>
          <w:sz w:val="24"/>
          <w:szCs w:val="24"/>
        </w:rPr>
        <w:t>,</w:t>
      </w:r>
      <w:r w:rsidR="009C237A" w:rsidRPr="00BB2557">
        <w:rPr>
          <w:sz w:val="24"/>
          <w:szCs w:val="24"/>
        </w:rPr>
        <w:t xml:space="preserve"> such as evidence that an applicant has previously engaged in unsafe practices relevant to the proposed conduct.</w:t>
      </w:r>
    </w:p>
    <w:p w14:paraId="1D5112F4" w14:textId="731F641C" w:rsidR="009C237A" w:rsidRPr="00BB2557" w:rsidRDefault="00D94676" w:rsidP="00530E59">
      <w:pPr>
        <w:spacing w:line="23" w:lineRule="atLeast"/>
        <w:rPr>
          <w:sz w:val="24"/>
          <w:szCs w:val="24"/>
        </w:rPr>
      </w:pPr>
      <w:r w:rsidRPr="00BB2557">
        <w:rPr>
          <w:sz w:val="24"/>
          <w:szCs w:val="24"/>
        </w:rPr>
        <w:t xml:space="preserve">Paragraph </w:t>
      </w:r>
      <w:r w:rsidR="008F578F" w:rsidRPr="00BB2557">
        <w:rPr>
          <w:sz w:val="24"/>
          <w:szCs w:val="24"/>
        </w:rPr>
        <w:t>103</w:t>
      </w:r>
      <w:r w:rsidRPr="00BB2557">
        <w:rPr>
          <w:sz w:val="24"/>
          <w:szCs w:val="24"/>
        </w:rPr>
        <w:t>(d) requires the Authority to consider the requirement in section 37AA of the Act for users of the Marine Park to take all reasonable steps to prevent or minimise harm to the environment in the Marine Park that might or will be caused by the user’s use or entry.</w:t>
      </w:r>
    </w:p>
    <w:p w14:paraId="4A50E3D8" w14:textId="5A3927F9" w:rsidR="00D94676" w:rsidRPr="00BB2557" w:rsidRDefault="00D94676" w:rsidP="00530E59">
      <w:pPr>
        <w:spacing w:line="23" w:lineRule="atLeast"/>
        <w:rPr>
          <w:sz w:val="24"/>
          <w:szCs w:val="24"/>
        </w:rPr>
      </w:pPr>
      <w:r w:rsidRPr="00BB2557">
        <w:rPr>
          <w:sz w:val="24"/>
          <w:szCs w:val="24"/>
        </w:rPr>
        <w:t xml:space="preserve">Paragraph </w:t>
      </w:r>
      <w:r w:rsidR="008F578F" w:rsidRPr="00BB2557">
        <w:rPr>
          <w:sz w:val="24"/>
          <w:szCs w:val="24"/>
        </w:rPr>
        <w:t>103</w:t>
      </w:r>
      <w:r w:rsidRPr="00BB2557">
        <w:rPr>
          <w:sz w:val="24"/>
          <w:szCs w:val="24"/>
        </w:rPr>
        <w:t>(e) requires the Authority to consider whether there are feasible and prudent alternatives to the proposed conduct. This is intended to entail consideration of whether there is a completely different alternative to the proposed conduct.</w:t>
      </w:r>
      <w:r w:rsidR="002065E3" w:rsidRPr="00BB2557">
        <w:rPr>
          <w:sz w:val="24"/>
          <w:szCs w:val="24"/>
        </w:rPr>
        <w:t xml:space="preserve"> </w:t>
      </w:r>
      <w:r w:rsidRPr="00BB2557">
        <w:rPr>
          <w:sz w:val="24"/>
          <w:szCs w:val="24"/>
        </w:rPr>
        <w:t xml:space="preserve"> </w:t>
      </w:r>
    </w:p>
    <w:p w14:paraId="1C41C111" w14:textId="73CB1151" w:rsidR="00D94676" w:rsidRPr="00BB2557" w:rsidRDefault="00D94676" w:rsidP="00530E59">
      <w:pPr>
        <w:spacing w:line="23" w:lineRule="atLeast"/>
        <w:rPr>
          <w:sz w:val="24"/>
          <w:szCs w:val="24"/>
        </w:rPr>
      </w:pPr>
      <w:r w:rsidRPr="00BB2557">
        <w:rPr>
          <w:sz w:val="24"/>
          <w:szCs w:val="24"/>
        </w:rPr>
        <w:t xml:space="preserve">Paragraph </w:t>
      </w:r>
      <w:r w:rsidR="008F578F" w:rsidRPr="00BB2557">
        <w:rPr>
          <w:sz w:val="24"/>
          <w:szCs w:val="24"/>
        </w:rPr>
        <w:t>103</w:t>
      </w:r>
      <w:r w:rsidRPr="00BB2557">
        <w:rPr>
          <w:sz w:val="24"/>
          <w:szCs w:val="24"/>
        </w:rPr>
        <w:t xml:space="preserve">(f) requires the Authority to consider any written comments received under </w:t>
      </w:r>
      <w:r w:rsidR="009C237A" w:rsidRPr="00BB2557">
        <w:rPr>
          <w:sz w:val="24"/>
          <w:szCs w:val="24"/>
        </w:rPr>
        <w:t>Division 4</w:t>
      </w:r>
      <w:r w:rsidRPr="00BB2557">
        <w:rPr>
          <w:sz w:val="24"/>
          <w:szCs w:val="24"/>
        </w:rPr>
        <w:t xml:space="preserve"> in connection to the application. Paragraph </w:t>
      </w:r>
      <w:r w:rsidR="008F578F" w:rsidRPr="00BB2557">
        <w:rPr>
          <w:sz w:val="24"/>
          <w:szCs w:val="24"/>
        </w:rPr>
        <w:t>103</w:t>
      </w:r>
      <w:r w:rsidRPr="00BB2557">
        <w:rPr>
          <w:sz w:val="24"/>
          <w:szCs w:val="24"/>
        </w:rPr>
        <w:t xml:space="preserve">(g) requires the Authority to consider the relevant impacts of the proposed conduct. Paragraph </w:t>
      </w:r>
      <w:r w:rsidR="008F578F" w:rsidRPr="00BB2557">
        <w:rPr>
          <w:sz w:val="24"/>
          <w:szCs w:val="24"/>
        </w:rPr>
        <w:t>103</w:t>
      </w:r>
      <w:r w:rsidRPr="00BB2557">
        <w:rPr>
          <w:sz w:val="24"/>
          <w:szCs w:val="24"/>
        </w:rPr>
        <w:t xml:space="preserve">(h) requires the Authority to consider options for avoiding, mitigating and offsetting the relevant impacts of the proposed conduct. </w:t>
      </w:r>
    </w:p>
    <w:p w14:paraId="21987CB9" w14:textId="5064587F" w:rsidR="00D94676" w:rsidRPr="00BB2557" w:rsidRDefault="00650801" w:rsidP="00530E59">
      <w:pPr>
        <w:spacing w:line="23" w:lineRule="atLeast"/>
        <w:rPr>
          <w:sz w:val="24"/>
          <w:szCs w:val="24"/>
        </w:rPr>
      </w:pPr>
      <w:r w:rsidRPr="00BB2557">
        <w:rPr>
          <w:sz w:val="24"/>
          <w:szCs w:val="24"/>
        </w:rPr>
        <w:t xml:space="preserve">Paragraph </w:t>
      </w:r>
      <w:r w:rsidR="008F578F" w:rsidRPr="00BB2557">
        <w:rPr>
          <w:sz w:val="24"/>
          <w:szCs w:val="24"/>
        </w:rPr>
        <w:t>103</w:t>
      </w:r>
      <w:r w:rsidRPr="00BB2557">
        <w:rPr>
          <w:sz w:val="24"/>
          <w:szCs w:val="24"/>
        </w:rPr>
        <w:t>(h) requires the Authority</w:t>
      </w:r>
      <w:r w:rsidR="003B41BE" w:rsidRPr="00BB2557">
        <w:rPr>
          <w:sz w:val="24"/>
          <w:szCs w:val="24"/>
        </w:rPr>
        <w:t>,</w:t>
      </w:r>
      <w:r w:rsidRPr="00BB2557">
        <w:rPr>
          <w:sz w:val="24"/>
          <w:szCs w:val="24"/>
        </w:rPr>
        <w:t xml:space="preserve"> to when considering relevant impacts of proposed conduct</w:t>
      </w:r>
      <w:r w:rsidR="003B41BE" w:rsidRPr="00BB2557">
        <w:rPr>
          <w:sz w:val="24"/>
          <w:szCs w:val="24"/>
        </w:rPr>
        <w:t>,</w:t>
      </w:r>
      <w:r w:rsidRPr="00BB2557">
        <w:rPr>
          <w:sz w:val="24"/>
          <w:szCs w:val="24"/>
        </w:rPr>
        <w:t xml:space="preserve"> to consider options for a</w:t>
      </w:r>
      <w:r w:rsidR="00D94676" w:rsidRPr="00BB2557">
        <w:rPr>
          <w:sz w:val="24"/>
          <w:szCs w:val="24"/>
        </w:rPr>
        <w:t>voiding, mitigating and offsetting</w:t>
      </w:r>
      <w:r w:rsidRPr="00BB2557">
        <w:rPr>
          <w:sz w:val="24"/>
          <w:szCs w:val="24"/>
        </w:rPr>
        <w:t xml:space="preserve"> those relevant impacts. </w:t>
      </w:r>
      <w:r w:rsidR="00D94676" w:rsidRPr="00BB2557">
        <w:rPr>
          <w:sz w:val="24"/>
          <w:szCs w:val="24"/>
        </w:rPr>
        <w:t xml:space="preserve">If relevant impacts cannot be avoided they should be mitigated. Offsetting may be considered as an option for reparation or compensation measures where there are significant residual impacts. </w:t>
      </w:r>
      <w:r w:rsidR="0042446D" w:rsidRPr="00BB2557">
        <w:rPr>
          <w:sz w:val="24"/>
          <w:szCs w:val="24"/>
        </w:rPr>
        <w:t>T</w:t>
      </w:r>
      <w:r w:rsidR="00AC15C0" w:rsidRPr="00BB2557">
        <w:rPr>
          <w:sz w:val="24"/>
        </w:rPr>
        <w:t>he</w:t>
      </w:r>
      <w:r w:rsidR="0042446D" w:rsidRPr="00BB2557">
        <w:rPr>
          <w:sz w:val="24"/>
        </w:rPr>
        <w:t xml:space="preserve"> </w:t>
      </w:r>
      <w:r w:rsidR="0042446D" w:rsidRPr="00BB2557">
        <w:rPr>
          <w:sz w:val="24"/>
          <w:szCs w:val="24"/>
        </w:rPr>
        <w:t>Authority</w:t>
      </w:r>
      <w:r w:rsidR="00AC15C0" w:rsidRPr="00BB2557">
        <w:rPr>
          <w:sz w:val="24"/>
          <w:szCs w:val="24"/>
        </w:rPr>
        <w:t>’s intention</w:t>
      </w:r>
      <w:r w:rsidR="000D2D54" w:rsidRPr="00BB2557">
        <w:rPr>
          <w:sz w:val="24"/>
          <w:szCs w:val="24"/>
        </w:rPr>
        <w:t>, in considering this criterion, is</w:t>
      </w:r>
      <w:r w:rsidR="00AC15C0" w:rsidRPr="00BB2557">
        <w:rPr>
          <w:sz w:val="24"/>
          <w:szCs w:val="24"/>
        </w:rPr>
        <w:t xml:space="preserve"> to</w:t>
      </w:r>
      <w:r w:rsidR="0042446D" w:rsidRPr="00BB2557">
        <w:rPr>
          <w:sz w:val="24"/>
        </w:rPr>
        <w:t xml:space="preserve"> first consider avoidance options, then if necessary </w:t>
      </w:r>
      <w:r w:rsidR="000D2D54" w:rsidRPr="00BB2557">
        <w:rPr>
          <w:sz w:val="24"/>
        </w:rPr>
        <w:t xml:space="preserve">consider </w:t>
      </w:r>
      <w:r w:rsidR="0042446D" w:rsidRPr="00BB2557">
        <w:rPr>
          <w:sz w:val="24"/>
        </w:rPr>
        <w:t xml:space="preserve">mitigation options and then finally, if necessary, </w:t>
      </w:r>
      <w:r w:rsidR="00AC15C0" w:rsidRPr="00BB2557">
        <w:rPr>
          <w:sz w:val="24"/>
          <w:szCs w:val="24"/>
        </w:rPr>
        <w:t>options for offsetting</w:t>
      </w:r>
      <w:r w:rsidR="0042446D" w:rsidRPr="00BB2557">
        <w:rPr>
          <w:sz w:val="24"/>
          <w:szCs w:val="24"/>
        </w:rPr>
        <w:t>.</w:t>
      </w:r>
    </w:p>
    <w:p w14:paraId="71F58CFC" w14:textId="22207C0A" w:rsidR="00D94676" w:rsidRPr="00BB2557" w:rsidRDefault="00D94676" w:rsidP="00530E59">
      <w:pPr>
        <w:spacing w:line="23" w:lineRule="atLeast"/>
        <w:rPr>
          <w:sz w:val="24"/>
          <w:szCs w:val="24"/>
        </w:rPr>
      </w:pPr>
      <w:r w:rsidRPr="00BB2557">
        <w:rPr>
          <w:sz w:val="24"/>
          <w:szCs w:val="24"/>
        </w:rPr>
        <w:t xml:space="preserve">Paragraph </w:t>
      </w:r>
      <w:r w:rsidR="008F578F" w:rsidRPr="00BB2557">
        <w:rPr>
          <w:sz w:val="24"/>
          <w:szCs w:val="24"/>
        </w:rPr>
        <w:t>103</w:t>
      </w:r>
      <w:r w:rsidRPr="00BB2557">
        <w:rPr>
          <w:sz w:val="24"/>
          <w:szCs w:val="24"/>
        </w:rPr>
        <w:t xml:space="preserve">(i) requires the Authority to consider options for monitoring and managing the relevant impacts of the proposed conduct. </w:t>
      </w:r>
    </w:p>
    <w:p w14:paraId="742EA032" w14:textId="49FA668A" w:rsidR="00D94676" w:rsidRPr="00BB2557" w:rsidRDefault="00D94676" w:rsidP="00530E59">
      <w:pPr>
        <w:spacing w:line="23" w:lineRule="atLeast"/>
        <w:rPr>
          <w:sz w:val="24"/>
          <w:szCs w:val="24"/>
        </w:rPr>
      </w:pPr>
      <w:r w:rsidRPr="00BB2557">
        <w:rPr>
          <w:sz w:val="24"/>
          <w:szCs w:val="24"/>
        </w:rPr>
        <w:t xml:space="preserve">Paragraph </w:t>
      </w:r>
      <w:r w:rsidR="008F578F" w:rsidRPr="00BB2557">
        <w:rPr>
          <w:sz w:val="24"/>
          <w:szCs w:val="24"/>
        </w:rPr>
        <w:t>103</w:t>
      </w:r>
      <w:r w:rsidRPr="00BB2557">
        <w:rPr>
          <w:sz w:val="24"/>
          <w:szCs w:val="24"/>
        </w:rPr>
        <w:t>(j) requires the Authority to consider a law of the Commonwealth or of Queensland as in force from time to time, or a relevant plan (as in force from time to time) made under such a law, that relates to the management of the environment or to an area in the Marine Park; and is relevant to the proposed conduct; except so far as that law or plan is covered by paragraph (b). This paragraph is effectively intended to cover the matters that were previously mentioned in old paragraphs 88R(g), (h) and (i).</w:t>
      </w:r>
    </w:p>
    <w:p w14:paraId="3BC499B9" w14:textId="263C9274" w:rsidR="00D94676" w:rsidRPr="00BB2557" w:rsidRDefault="00D94676" w:rsidP="00530E59">
      <w:pPr>
        <w:spacing w:line="23" w:lineRule="atLeast"/>
        <w:rPr>
          <w:sz w:val="24"/>
          <w:szCs w:val="24"/>
        </w:rPr>
      </w:pPr>
      <w:r w:rsidRPr="00BB2557">
        <w:rPr>
          <w:sz w:val="24"/>
          <w:szCs w:val="24"/>
        </w:rPr>
        <w:t xml:space="preserve">If the proposed conduct requires an approval under the EPBC Act, paragraph </w:t>
      </w:r>
      <w:r w:rsidR="008F578F" w:rsidRPr="00BB2557">
        <w:rPr>
          <w:sz w:val="24"/>
          <w:szCs w:val="24"/>
        </w:rPr>
        <w:t>103</w:t>
      </w:r>
      <w:r w:rsidRPr="00BB2557">
        <w:rPr>
          <w:sz w:val="24"/>
          <w:szCs w:val="24"/>
        </w:rPr>
        <w:t xml:space="preserve">(k) requires the Authority to consider whether the approval has been, or is likely to be, granted and, if granted, the terms and conditions of it being granted; and any relevant assessment documentation (within the meaning of subsection </w:t>
      </w:r>
      <w:r w:rsidRPr="00BB2557">
        <w:rPr>
          <w:sz w:val="24"/>
          <w:szCs w:val="24"/>
        </w:rPr>
        <w:lastRenderedPageBreak/>
        <w:t xml:space="preserve">133(8) of that Act, which contains a definition of assessment documentation) in relation to the approval. </w:t>
      </w:r>
    </w:p>
    <w:p w14:paraId="004A15EB" w14:textId="7CCB2934" w:rsidR="00D94676" w:rsidRPr="00BB2557" w:rsidRDefault="00D94676" w:rsidP="00530E59">
      <w:pPr>
        <w:spacing w:line="23" w:lineRule="atLeast"/>
        <w:rPr>
          <w:sz w:val="24"/>
          <w:szCs w:val="24"/>
        </w:rPr>
      </w:pPr>
      <w:r w:rsidRPr="00BB2557">
        <w:rPr>
          <w:sz w:val="24"/>
          <w:szCs w:val="24"/>
        </w:rPr>
        <w:t xml:space="preserve">If the proposed conduct also requires an approval or a permission (however described) under a law of Queensland, paragraph </w:t>
      </w:r>
      <w:r w:rsidR="008F578F" w:rsidRPr="00BB2557">
        <w:rPr>
          <w:sz w:val="24"/>
          <w:szCs w:val="24"/>
        </w:rPr>
        <w:t>103</w:t>
      </w:r>
      <w:r w:rsidRPr="00BB2557">
        <w:rPr>
          <w:sz w:val="24"/>
          <w:szCs w:val="24"/>
        </w:rPr>
        <w:t xml:space="preserve">(l) requires the Authority to consider whether the approval or permission has been, or is likely to be, granted and, if granted, the terms and conditions of it being granted. </w:t>
      </w:r>
    </w:p>
    <w:p w14:paraId="35378554" w14:textId="463ABAE4" w:rsidR="00D94676" w:rsidRPr="00BB2557" w:rsidRDefault="00D94676" w:rsidP="00530E59">
      <w:pPr>
        <w:spacing w:line="23" w:lineRule="atLeast"/>
        <w:rPr>
          <w:sz w:val="24"/>
          <w:szCs w:val="24"/>
        </w:rPr>
      </w:pPr>
      <w:r w:rsidRPr="00BB2557">
        <w:rPr>
          <w:sz w:val="24"/>
          <w:szCs w:val="24"/>
        </w:rPr>
        <w:t xml:space="preserve">Paragraph </w:t>
      </w:r>
      <w:r w:rsidR="008F578F" w:rsidRPr="00BB2557">
        <w:rPr>
          <w:sz w:val="24"/>
          <w:szCs w:val="24"/>
        </w:rPr>
        <w:t>103</w:t>
      </w:r>
      <w:r w:rsidRPr="00BB2557">
        <w:rPr>
          <w:sz w:val="24"/>
          <w:szCs w:val="24"/>
        </w:rPr>
        <w:t xml:space="preserve">(m) requires the Authority to consider any recovery plan, wildlife conservation plan, threat abatement plan or approved conservation advice, that is relevant to the proposed conduct. Subsection 3(1) of the Act defines recovery plan, wildlife conservation plan, threat abatement plan and approved conservation advice as having the same meaning as in the EPBC Act.   </w:t>
      </w:r>
    </w:p>
    <w:p w14:paraId="2E02C0C2" w14:textId="7AFE8355" w:rsidR="00D94676" w:rsidRPr="00BB2557" w:rsidRDefault="00D94676" w:rsidP="00530E59">
      <w:pPr>
        <w:spacing w:line="23" w:lineRule="atLeast"/>
        <w:rPr>
          <w:sz w:val="24"/>
          <w:szCs w:val="24"/>
        </w:rPr>
      </w:pPr>
      <w:r w:rsidRPr="00BB2557">
        <w:rPr>
          <w:sz w:val="24"/>
          <w:szCs w:val="24"/>
        </w:rPr>
        <w:t xml:space="preserve">Paragraph </w:t>
      </w:r>
      <w:r w:rsidR="008F578F" w:rsidRPr="00BB2557">
        <w:rPr>
          <w:sz w:val="24"/>
          <w:szCs w:val="24"/>
        </w:rPr>
        <w:t>103</w:t>
      </w:r>
      <w:r w:rsidRPr="00BB2557">
        <w:rPr>
          <w:sz w:val="24"/>
          <w:szCs w:val="24"/>
        </w:rPr>
        <w:t xml:space="preserve">(n) requires the Authority to consider any international agreement to which Australia is a party, or any agreement between the Commonwealth and a State or Territory, that is relevant to the proposed conduct. </w:t>
      </w:r>
    </w:p>
    <w:p w14:paraId="3AA9A127" w14:textId="17F8F28E" w:rsidR="00D94676" w:rsidRPr="00BB2557" w:rsidRDefault="00D94676" w:rsidP="00530E59">
      <w:pPr>
        <w:spacing w:line="23" w:lineRule="atLeast"/>
        <w:rPr>
          <w:sz w:val="24"/>
          <w:szCs w:val="24"/>
        </w:rPr>
      </w:pPr>
      <w:r w:rsidRPr="00BB2557">
        <w:rPr>
          <w:sz w:val="24"/>
          <w:szCs w:val="24"/>
        </w:rPr>
        <w:t xml:space="preserve">Paragraph </w:t>
      </w:r>
      <w:r w:rsidR="008F578F" w:rsidRPr="00BB2557">
        <w:rPr>
          <w:sz w:val="24"/>
          <w:szCs w:val="24"/>
        </w:rPr>
        <w:t>103</w:t>
      </w:r>
      <w:r w:rsidRPr="00BB2557">
        <w:rPr>
          <w:sz w:val="24"/>
          <w:szCs w:val="24"/>
        </w:rPr>
        <w:t xml:space="preserve">(o) requires the Authority to consider any policies that are relevant to the proposed conduct and the management of the Marine Park or of its environment, biodiversity or heritage values and are published by the Authority under paragraph 7(4)(a) of the Act; or adopted by the Department administered by the Minister administering the EPBC Act. </w:t>
      </w:r>
      <w:r w:rsidR="0042446D" w:rsidRPr="00BB2557">
        <w:rPr>
          <w:sz w:val="24"/>
          <w:szCs w:val="24"/>
        </w:rPr>
        <w:t>P</w:t>
      </w:r>
      <w:r w:rsidRPr="00BB2557">
        <w:rPr>
          <w:sz w:val="24"/>
          <w:szCs w:val="24"/>
        </w:rPr>
        <w:t>aragraph</w:t>
      </w:r>
      <w:r w:rsidRPr="00BB2557">
        <w:rPr>
          <w:sz w:val="24"/>
        </w:rPr>
        <w:t xml:space="preserve"> </w:t>
      </w:r>
      <w:r w:rsidR="008F578F" w:rsidRPr="00BB2557">
        <w:rPr>
          <w:sz w:val="24"/>
        </w:rPr>
        <w:t>103</w:t>
      </w:r>
      <w:r w:rsidRPr="00BB2557">
        <w:rPr>
          <w:sz w:val="24"/>
        </w:rPr>
        <w:t xml:space="preserve">(o) </w:t>
      </w:r>
      <w:r w:rsidR="00F63BC0" w:rsidRPr="00BB2557">
        <w:rPr>
          <w:sz w:val="24"/>
          <w:szCs w:val="24"/>
        </w:rPr>
        <w:t>capture</w:t>
      </w:r>
      <w:r w:rsidR="00D87010" w:rsidRPr="00BB2557">
        <w:rPr>
          <w:sz w:val="24"/>
          <w:szCs w:val="24"/>
        </w:rPr>
        <w:t>s</w:t>
      </w:r>
      <w:r w:rsidR="00F63BC0" w:rsidRPr="00BB2557">
        <w:rPr>
          <w:sz w:val="24"/>
        </w:rPr>
        <w:t xml:space="preserve"> </w:t>
      </w:r>
      <w:r w:rsidRPr="00BB2557">
        <w:rPr>
          <w:sz w:val="24"/>
        </w:rPr>
        <w:t>policies about the management of the Marine Park</w:t>
      </w:r>
      <w:r w:rsidR="00F63BC0" w:rsidRPr="00BB2557">
        <w:rPr>
          <w:sz w:val="24"/>
        </w:rPr>
        <w:t xml:space="preserve"> as well as</w:t>
      </w:r>
      <w:r w:rsidR="00677267" w:rsidRPr="00BB2557">
        <w:rPr>
          <w:sz w:val="24"/>
        </w:rPr>
        <w:t xml:space="preserve"> </w:t>
      </w:r>
      <w:r w:rsidRPr="00BB2557">
        <w:rPr>
          <w:sz w:val="24"/>
        </w:rPr>
        <w:t xml:space="preserve">policies about the environment, biodiversity or heritage values of the Marine Park. The reason for </w:t>
      </w:r>
      <w:r w:rsidR="00F63BC0" w:rsidRPr="00BB2557">
        <w:rPr>
          <w:sz w:val="24"/>
        </w:rPr>
        <w:t>this is that</w:t>
      </w:r>
      <w:r w:rsidRPr="00BB2557">
        <w:rPr>
          <w:sz w:val="24"/>
        </w:rPr>
        <w:t xml:space="preserve"> often a relevant policy will relate to a specific value of the Marine Park (for example, a policy about seabirds) rather than specifically to the management of the Marine Park.</w:t>
      </w:r>
      <w:r w:rsidRPr="00BB2557">
        <w:rPr>
          <w:sz w:val="24"/>
          <w:szCs w:val="24"/>
        </w:rPr>
        <w:t xml:space="preserve">  </w:t>
      </w:r>
    </w:p>
    <w:p w14:paraId="1898245F" w14:textId="730D2E4B" w:rsidR="00D94676" w:rsidRPr="00BB2557" w:rsidRDefault="00D94676" w:rsidP="00530E59">
      <w:pPr>
        <w:spacing w:line="23" w:lineRule="atLeast"/>
        <w:rPr>
          <w:sz w:val="24"/>
          <w:szCs w:val="24"/>
        </w:rPr>
      </w:pPr>
      <w:r w:rsidRPr="00BB2557">
        <w:rPr>
          <w:sz w:val="24"/>
          <w:szCs w:val="24"/>
        </w:rPr>
        <w:t xml:space="preserve">Paragraph </w:t>
      </w:r>
      <w:r w:rsidR="008F578F" w:rsidRPr="00BB2557">
        <w:rPr>
          <w:sz w:val="24"/>
          <w:szCs w:val="24"/>
        </w:rPr>
        <w:t>103</w:t>
      </w:r>
      <w:r w:rsidRPr="00BB2557">
        <w:rPr>
          <w:sz w:val="24"/>
          <w:szCs w:val="24"/>
        </w:rPr>
        <w:t xml:space="preserve">(p) requires the Authority to consider any other matters relevant to the proposed conduct and either achievement of the objects of the Act; or orderly and proper management of the Marine Park. </w:t>
      </w:r>
    </w:p>
    <w:p w14:paraId="1FB803C4" w14:textId="2C393348" w:rsidR="00D94676" w:rsidRPr="00BB2557" w:rsidRDefault="00D94676" w:rsidP="00530E59">
      <w:pPr>
        <w:spacing w:line="23" w:lineRule="atLeast"/>
        <w:rPr>
          <w:sz w:val="24"/>
          <w:szCs w:val="24"/>
        </w:rPr>
      </w:pPr>
      <w:r w:rsidRPr="00BB2557">
        <w:rPr>
          <w:sz w:val="24"/>
          <w:szCs w:val="24"/>
        </w:rPr>
        <w:t xml:space="preserve">The matters listed in this </w:t>
      </w:r>
      <w:r w:rsidR="004A5EA9" w:rsidRPr="00BB2557">
        <w:rPr>
          <w:sz w:val="24"/>
          <w:szCs w:val="24"/>
        </w:rPr>
        <w:t xml:space="preserve">section </w:t>
      </w:r>
      <w:r w:rsidRPr="00BB2557">
        <w:rPr>
          <w:sz w:val="24"/>
          <w:szCs w:val="24"/>
        </w:rPr>
        <w:t xml:space="preserve">must be considered by the Authority in relation to each application for a permission that it is required to determine (except applications for permissions to camp on a </w:t>
      </w:r>
      <w:r w:rsidR="001146B6" w:rsidRPr="00BB2557">
        <w:rPr>
          <w:sz w:val="24"/>
          <w:szCs w:val="24"/>
        </w:rPr>
        <w:t>Commonwealth Island</w:t>
      </w:r>
      <w:r w:rsidRPr="00BB2557">
        <w:rPr>
          <w:sz w:val="24"/>
          <w:szCs w:val="24"/>
        </w:rPr>
        <w:t xml:space="preserve"> – see new section </w:t>
      </w:r>
      <w:r w:rsidR="008F578F" w:rsidRPr="00BB2557">
        <w:rPr>
          <w:sz w:val="24"/>
          <w:szCs w:val="24"/>
        </w:rPr>
        <w:t>110</w:t>
      </w:r>
      <w:r w:rsidRPr="00BB2557">
        <w:rPr>
          <w:sz w:val="24"/>
          <w:szCs w:val="24"/>
        </w:rPr>
        <w:t xml:space="preserve"> as note 2 alerts). </w:t>
      </w:r>
    </w:p>
    <w:p w14:paraId="717532F8" w14:textId="54B7F887" w:rsidR="00222EC2" w:rsidRPr="00BB2557" w:rsidRDefault="00D94676" w:rsidP="00530E59">
      <w:pPr>
        <w:spacing w:line="23" w:lineRule="atLeast"/>
        <w:rPr>
          <w:sz w:val="24"/>
          <w:szCs w:val="24"/>
        </w:rPr>
      </w:pPr>
      <w:r w:rsidRPr="00BB2557">
        <w:rPr>
          <w:sz w:val="24"/>
          <w:szCs w:val="24"/>
        </w:rPr>
        <w:t xml:space="preserve">Note 1 alerts the reader that some other provisions of </w:t>
      </w:r>
      <w:r w:rsidR="00DC14AF" w:rsidRPr="00BB2557">
        <w:rPr>
          <w:sz w:val="24"/>
          <w:szCs w:val="24"/>
        </w:rPr>
        <w:t>the Instrument</w:t>
      </w:r>
      <w:r w:rsidRPr="00BB2557">
        <w:rPr>
          <w:sz w:val="24"/>
          <w:szCs w:val="24"/>
        </w:rPr>
        <w:t xml:space="preserve"> (such as subsection </w:t>
      </w:r>
      <w:r w:rsidR="008F578F" w:rsidRPr="00BB2557">
        <w:rPr>
          <w:sz w:val="24"/>
          <w:szCs w:val="24"/>
        </w:rPr>
        <w:t>105</w:t>
      </w:r>
      <w:r w:rsidRPr="00BB2557">
        <w:rPr>
          <w:sz w:val="24"/>
          <w:szCs w:val="24"/>
        </w:rPr>
        <w:t xml:space="preserve">(2), </w:t>
      </w:r>
      <w:r w:rsidR="008F578F" w:rsidRPr="00BB2557">
        <w:rPr>
          <w:sz w:val="24"/>
          <w:szCs w:val="24"/>
        </w:rPr>
        <w:t>106</w:t>
      </w:r>
      <w:r w:rsidRPr="00BB2557">
        <w:rPr>
          <w:sz w:val="24"/>
          <w:szCs w:val="24"/>
        </w:rPr>
        <w:t xml:space="preserve">(2) and </w:t>
      </w:r>
      <w:r w:rsidR="008F578F" w:rsidRPr="00BB2557">
        <w:rPr>
          <w:sz w:val="24"/>
          <w:szCs w:val="24"/>
        </w:rPr>
        <w:t>108</w:t>
      </w:r>
      <w:r w:rsidRPr="00BB2557">
        <w:rPr>
          <w:sz w:val="24"/>
          <w:szCs w:val="24"/>
        </w:rPr>
        <w:t>(5)</w:t>
      </w:r>
      <w:r w:rsidR="00222EC2" w:rsidRPr="00BB2557">
        <w:rPr>
          <w:sz w:val="24"/>
          <w:szCs w:val="24"/>
        </w:rPr>
        <w:t>)</w:t>
      </w:r>
      <w:r w:rsidRPr="00BB2557">
        <w:rPr>
          <w:sz w:val="24"/>
          <w:szCs w:val="24"/>
        </w:rPr>
        <w:t xml:space="preserve"> require consideration of additional matters for applications for particular permissions.</w:t>
      </w:r>
      <w:r w:rsidR="00222EC2" w:rsidRPr="00BB2557">
        <w:rPr>
          <w:sz w:val="24"/>
          <w:szCs w:val="24"/>
        </w:rPr>
        <w:t xml:space="preserve"> This note makes it clear to the reader that these will not be the only considerations for all applications. Subsection </w:t>
      </w:r>
      <w:r w:rsidR="008F578F" w:rsidRPr="00BB2557">
        <w:rPr>
          <w:sz w:val="24"/>
          <w:szCs w:val="24"/>
        </w:rPr>
        <w:t>105</w:t>
      </w:r>
      <w:r w:rsidR="00222EC2" w:rsidRPr="00BB2557">
        <w:rPr>
          <w:sz w:val="24"/>
          <w:szCs w:val="24"/>
        </w:rPr>
        <w:t xml:space="preserve">(2) requires consideration of the impact on cetaceans where the application for permission relates to research, photograph, filming or sound recording involving cetaceans or a tourist program involving whale watching or a swimming-with-whales activity.  Subsection </w:t>
      </w:r>
      <w:r w:rsidR="008F578F" w:rsidRPr="00BB2557">
        <w:rPr>
          <w:sz w:val="24"/>
          <w:szCs w:val="24"/>
        </w:rPr>
        <w:t>106</w:t>
      </w:r>
      <w:r w:rsidR="00222EC2" w:rsidRPr="00BB2557">
        <w:rPr>
          <w:sz w:val="24"/>
          <w:szCs w:val="24"/>
        </w:rPr>
        <w:t xml:space="preserve">(1) sets out additional considerations for a permission to take leader prawn broodstock in the Habitat Protection Zone in Mission Beach </w:t>
      </w:r>
      <w:r w:rsidR="00222EC2" w:rsidRPr="00BB2557">
        <w:rPr>
          <w:sz w:val="24"/>
          <w:szCs w:val="24"/>
        </w:rPr>
        <w:lastRenderedPageBreak/>
        <w:t xml:space="preserve">Leader Prawn Broodstock Capture Area that subsection </w:t>
      </w:r>
      <w:r w:rsidR="008F578F" w:rsidRPr="00BB2557">
        <w:rPr>
          <w:sz w:val="24"/>
          <w:szCs w:val="24"/>
        </w:rPr>
        <w:t>106</w:t>
      </w:r>
      <w:r w:rsidR="00222EC2" w:rsidRPr="00BB2557">
        <w:rPr>
          <w:sz w:val="24"/>
          <w:szCs w:val="24"/>
        </w:rPr>
        <w:t xml:space="preserve">(2) requires are additional to section </w:t>
      </w:r>
      <w:r w:rsidR="008F578F" w:rsidRPr="00BB2557">
        <w:rPr>
          <w:sz w:val="24"/>
          <w:szCs w:val="24"/>
        </w:rPr>
        <w:t>103</w:t>
      </w:r>
      <w:r w:rsidR="007F77F9" w:rsidRPr="00BB2557">
        <w:rPr>
          <w:sz w:val="24"/>
          <w:szCs w:val="24"/>
        </w:rPr>
        <w:t xml:space="preserve"> </w:t>
      </w:r>
      <w:r w:rsidR="00222EC2" w:rsidRPr="00BB2557">
        <w:rPr>
          <w:sz w:val="24"/>
          <w:szCs w:val="24"/>
        </w:rPr>
        <w:t xml:space="preserve">and subsection </w:t>
      </w:r>
      <w:r w:rsidR="008F578F" w:rsidRPr="00BB2557">
        <w:rPr>
          <w:sz w:val="24"/>
          <w:szCs w:val="24"/>
        </w:rPr>
        <w:t>108</w:t>
      </w:r>
      <w:r w:rsidR="00222EC2" w:rsidRPr="00BB2557">
        <w:rPr>
          <w:sz w:val="24"/>
          <w:szCs w:val="24"/>
        </w:rPr>
        <w:t>(</w:t>
      </w:r>
      <w:r w:rsidR="007F77F9" w:rsidRPr="00BB2557">
        <w:rPr>
          <w:sz w:val="24"/>
          <w:szCs w:val="24"/>
        </w:rPr>
        <w:t>1) set</w:t>
      </w:r>
      <w:r w:rsidR="001439C8" w:rsidRPr="00BB2557">
        <w:rPr>
          <w:sz w:val="24"/>
          <w:szCs w:val="24"/>
        </w:rPr>
        <w:t>s</w:t>
      </w:r>
      <w:r w:rsidR="007F77F9" w:rsidRPr="00BB2557">
        <w:rPr>
          <w:sz w:val="24"/>
          <w:szCs w:val="24"/>
        </w:rPr>
        <w:t xml:space="preserve"> out additional considerations for the granting of permissions to enter or use Princess Charlotte Bay SMA which</w:t>
      </w:r>
      <w:r w:rsidR="008F578F" w:rsidRPr="00BB2557">
        <w:rPr>
          <w:sz w:val="24"/>
          <w:szCs w:val="24"/>
        </w:rPr>
        <w:t xml:space="preserve"> subsection 108</w:t>
      </w:r>
      <w:r w:rsidR="007F77F9" w:rsidRPr="00BB2557">
        <w:rPr>
          <w:sz w:val="24"/>
          <w:szCs w:val="24"/>
        </w:rPr>
        <w:t xml:space="preserve">(5) requires are additional to section </w:t>
      </w:r>
      <w:r w:rsidR="008F578F" w:rsidRPr="00BB2557">
        <w:rPr>
          <w:sz w:val="24"/>
          <w:szCs w:val="24"/>
        </w:rPr>
        <w:t>103</w:t>
      </w:r>
      <w:r w:rsidR="007F77F9" w:rsidRPr="00BB2557">
        <w:rPr>
          <w:sz w:val="24"/>
          <w:szCs w:val="24"/>
        </w:rPr>
        <w:t xml:space="preserve">. </w:t>
      </w:r>
    </w:p>
    <w:p w14:paraId="383139D9" w14:textId="24F04C94" w:rsidR="00D94676" w:rsidRPr="00BB2557" w:rsidRDefault="00D94676" w:rsidP="00530E59">
      <w:pPr>
        <w:spacing w:line="23" w:lineRule="atLeast"/>
        <w:rPr>
          <w:b/>
          <w:sz w:val="24"/>
          <w:szCs w:val="24"/>
        </w:rPr>
      </w:pPr>
      <w:r w:rsidRPr="00BB2557">
        <w:rPr>
          <w:b/>
          <w:sz w:val="24"/>
          <w:szCs w:val="24"/>
        </w:rPr>
        <w:t xml:space="preserve">Section </w:t>
      </w:r>
      <w:r w:rsidR="00D74114" w:rsidRPr="00BB2557">
        <w:rPr>
          <w:b/>
          <w:sz w:val="24"/>
          <w:szCs w:val="24"/>
        </w:rPr>
        <w:t>104</w:t>
      </w:r>
      <w:r w:rsidR="00D87010" w:rsidRPr="00BB2557">
        <w:rPr>
          <w:b/>
          <w:sz w:val="24"/>
          <w:szCs w:val="24"/>
        </w:rPr>
        <w:t xml:space="preserve"> </w:t>
      </w:r>
      <w:r w:rsidR="00D87010" w:rsidRPr="00BB2557">
        <w:rPr>
          <w:b/>
          <w:sz w:val="24"/>
          <w:szCs w:val="24"/>
        </w:rPr>
        <w:softHyphen/>
      </w:r>
      <w:r w:rsidRPr="00BB2557">
        <w:rPr>
          <w:b/>
          <w:sz w:val="24"/>
          <w:szCs w:val="24"/>
        </w:rPr>
        <w:t xml:space="preserve"> </w:t>
      </w:r>
      <w:r w:rsidR="00003E01" w:rsidRPr="00BB2557">
        <w:rPr>
          <w:b/>
          <w:sz w:val="24"/>
          <w:szCs w:val="24"/>
        </w:rPr>
        <w:t xml:space="preserve">Limit </w:t>
      </w:r>
      <w:r w:rsidRPr="00BB2557">
        <w:rPr>
          <w:b/>
          <w:sz w:val="24"/>
          <w:szCs w:val="24"/>
        </w:rPr>
        <w:t>on granting permission for dumping</w:t>
      </w:r>
    </w:p>
    <w:p w14:paraId="53850715" w14:textId="1B96F266" w:rsidR="00D94676" w:rsidRPr="00BB2557" w:rsidRDefault="00D94676" w:rsidP="00530E59">
      <w:pPr>
        <w:spacing w:line="23" w:lineRule="atLeast"/>
        <w:rPr>
          <w:sz w:val="24"/>
          <w:szCs w:val="24"/>
        </w:rPr>
      </w:pPr>
      <w:r w:rsidRPr="00BB2557">
        <w:rPr>
          <w:sz w:val="24"/>
          <w:szCs w:val="24"/>
        </w:rPr>
        <w:t xml:space="preserve">Subsection </w:t>
      </w:r>
      <w:r w:rsidR="00D74114" w:rsidRPr="00BB2557">
        <w:rPr>
          <w:sz w:val="24"/>
          <w:szCs w:val="24"/>
        </w:rPr>
        <w:t>104</w:t>
      </w:r>
      <w:r w:rsidRPr="00BB2557">
        <w:rPr>
          <w:sz w:val="24"/>
          <w:szCs w:val="24"/>
        </w:rPr>
        <w:t xml:space="preserve">(1) provides that the Authority must not grant a permission for an activity if it is satisfied that the activity would constitute or involve prohibited dumping. </w:t>
      </w:r>
    </w:p>
    <w:p w14:paraId="316D94E2" w14:textId="77777777" w:rsidR="0049466E" w:rsidRPr="00BB2557" w:rsidRDefault="00053D7C" w:rsidP="00530E59">
      <w:pPr>
        <w:spacing w:line="23" w:lineRule="atLeast"/>
        <w:ind w:right="91"/>
        <w:jc w:val="both"/>
        <w:rPr>
          <w:sz w:val="24"/>
          <w:szCs w:val="24"/>
        </w:rPr>
      </w:pPr>
      <w:r w:rsidRPr="00BB2557">
        <w:rPr>
          <w:sz w:val="24"/>
          <w:szCs w:val="24"/>
        </w:rPr>
        <w:t>One identified risk to the Great Barrier Reef is the disposal and re-suspension of dredge spoil material, which can potentially impact water quality, hydrodynamics and benthic fauna and flora. The purpose of this section is to improve water quality in the Marine Park</w:t>
      </w:r>
      <w:r w:rsidR="001439C8" w:rsidRPr="00BB2557">
        <w:rPr>
          <w:sz w:val="24"/>
          <w:szCs w:val="24"/>
        </w:rPr>
        <w:t xml:space="preserve">  </w:t>
      </w:r>
      <w:r w:rsidRPr="00BB2557">
        <w:rPr>
          <w:sz w:val="24"/>
          <w:szCs w:val="24"/>
        </w:rPr>
        <w:t xml:space="preserve">increase protection and conservation of the plants and animals of the Marine Park, including protected species; and therefore, improve the Great Barrier Reef's overall World Heritage values by decreasing the potential impacts of dumping of </w:t>
      </w:r>
      <w:r w:rsidR="00EA69CE" w:rsidRPr="00BB2557">
        <w:rPr>
          <w:sz w:val="24"/>
          <w:szCs w:val="24"/>
        </w:rPr>
        <w:t>capital dredge spoil material</w:t>
      </w:r>
      <w:r w:rsidRPr="00BB2557">
        <w:rPr>
          <w:sz w:val="24"/>
          <w:szCs w:val="24"/>
        </w:rPr>
        <w:t xml:space="preserve">. </w:t>
      </w:r>
    </w:p>
    <w:p w14:paraId="53F57D4A" w14:textId="6DC12D89" w:rsidR="00300C39" w:rsidRPr="00BB2557" w:rsidRDefault="00D94676" w:rsidP="00530E59">
      <w:pPr>
        <w:spacing w:line="23" w:lineRule="atLeast"/>
        <w:ind w:right="91"/>
        <w:jc w:val="both"/>
        <w:rPr>
          <w:sz w:val="24"/>
          <w:szCs w:val="24"/>
        </w:rPr>
      </w:pPr>
      <w:r w:rsidRPr="00BB2557">
        <w:rPr>
          <w:sz w:val="24"/>
          <w:szCs w:val="24"/>
        </w:rPr>
        <w:t xml:space="preserve">Pursuant to </w:t>
      </w:r>
      <w:r w:rsidR="006E5336" w:rsidRPr="00BB2557">
        <w:rPr>
          <w:sz w:val="24"/>
          <w:szCs w:val="24"/>
        </w:rPr>
        <w:t xml:space="preserve">paragraphs </w:t>
      </w:r>
      <w:r w:rsidR="00D74114" w:rsidRPr="00BB2557">
        <w:rPr>
          <w:sz w:val="24"/>
          <w:szCs w:val="24"/>
        </w:rPr>
        <w:t>104</w:t>
      </w:r>
      <w:r w:rsidRPr="00BB2557">
        <w:rPr>
          <w:sz w:val="24"/>
          <w:szCs w:val="24"/>
        </w:rPr>
        <w:t>(2)</w:t>
      </w:r>
      <w:r w:rsidR="005A2662" w:rsidRPr="00BB2557">
        <w:rPr>
          <w:sz w:val="24"/>
          <w:szCs w:val="24"/>
        </w:rPr>
        <w:t xml:space="preserve">(a) and </w:t>
      </w:r>
      <w:r w:rsidR="00D74114" w:rsidRPr="00BB2557">
        <w:rPr>
          <w:sz w:val="24"/>
          <w:szCs w:val="24"/>
        </w:rPr>
        <w:t>104</w:t>
      </w:r>
      <w:r w:rsidR="005A2662" w:rsidRPr="00BB2557">
        <w:rPr>
          <w:sz w:val="24"/>
          <w:szCs w:val="24"/>
        </w:rPr>
        <w:t>(2)(b)</w:t>
      </w:r>
      <w:r w:rsidRPr="00BB2557">
        <w:rPr>
          <w:sz w:val="24"/>
          <w:szCs w:val="24"/>
        </w:rPr>
        <w:t xml:space="preserve">, the Authority will be prevented from granting a new permission for prohibited dumping regardless of whether the application for the permission was received before or after the commencement of the </w:t>
      </w:r>
      <w:r w:rsidRPr="00BB2557">
        <w:rPr>
          <w:i/>
          <w:sz w:val="24"/>
          <w:szCs w:val="24"/>
        </w:rPr>
        <w:t>Great Barrier Reef Marine Park Amendment (Capital Dredge Spoil Dumping) Regulation 2015</w:t>
      </w:r>
      <w:r w:rsidRPr="00BB2557">
        <w:rPr>
          <w:sz w:val="24"/>
          <w:szCs w:val="24"/>
        </w:rPr>
        <w:t xml:space="preserve">. </w:t>
      </w:r>
      <w:r w:rsidR="004A5EA9" w:rsidRPr="00BB2557">
        <w:rPr>
          <w:sz w:val="24"/>
          <w:szCs w:val="24"/>
        </w:rPr>
        <w:t xml:space="preserve">A note alerts the reader that that </w:t>
      </w:r>
      <w:r w:rsidRPr="00BB2557">
        <w:rPr>
          <w:sz w:val="24"/>
          <w:szCs w:val="24"/>
        </w:rPr>
        <w:t>Regulation commenced on 2 June 2015</w:t>
      </w:r>
      <w:r w:rsidR="004A5EA9" w:rsidRPr="00BB2557">
        <w:rPr>
          <w:sz w:val="24"/>
          <w:szCs w:val="24"/>
        </w:rPr>
        <w:t xml:space="preserve">. </w:t>
      </w:r>
      <w:r w:rsidR="001439C8" w:rsidRPr="00BB2557">
        <w:rPr>
          <w:sz w:val="24"/>
          <w:szCs w:val="24"/>
        </w:rPr>
        <w:t>Those Regulations are</w:t>
      </w:r>
      <w:r w:rsidRPr="00BB2557">
        <w:rPr>
          <w:sz w:val="24"/>
          <w:szCs w:val="24"/>
        </w:rPr>
        <w:t xml:space="preserve"> no longer in force. </w:t>
      </w:r>
    </w:p>
    <w:p w14:paraId="0BD45BE6" w14:textId="0CF254A7" w:rsidR="00D94676" w:rsidRPr="00BB2557" w:rsidRDefault="00D94676" w:rsidP="00530E59">
      <w:pPr>
        <w:spacing w:line="23" w:lineRule="atLeast"/>
        <w:rPr>
          <w:sz w:val="24"/>
          <w:szCs w:val="24"/>
        </w:rPr>
      </w:pPr>
      <w:r w:rsidRPr="00BB2557">
        <w:rPr>
          <w:sz w:val="24"/>
          <w:szCs w:val="24"/>
        </w:rPr>
        <w:t xml:space="preserve">There are currently two EPBC referral deemed applications that were made before commencement of the dredge spoil dumping amendments and have not yet been decided. For this reason </w:t>
      </w:r>
      <w:r w:rsidR="001439C8" w:rsidRPr="00BB2557">
        <w:rPr>
          <w:sz w:val="24"/>
          <w:szCs w:val="24"/>
        </w:rPr>
        <w:t xml:space="preserve">paragraph </w:t>
      </w:r>
      <w:r w:rsidR="00D74114" w:rsidRPr="00BB2557">
        <w:rPr>
          <w:sz w:val="24"/>
          <w:szCs w:val="24"/>
        </w:rPr>
        <w:t>104</w:t>
      </w:r>
      <w:r w:rsidRPr="00BB2557">
        <w:rPr>
          <w:sz w:val="24"/>
          <w:szCs w:val="24"/>
        </w:rPr>
        <w:t xml:space="preserve">(2)(a) </w:t>
      </w:r>
      <w:r w:rsidR="00D87010" w:rsidRPr="00BB2557">
        <w:rPr>
          <w:sz w:val="24"/>
          <w:szCs w:val="24"/>
        </w:rPr>
        <w:t>continues to be</w:t>
      </w:r>
      <w:r w:rsidRPr="00BB2557">
        <w:rPr>
          <w:sz w:val="24"/>
          <w:szCs w:val="24"/>
        </w:rPr>
        <w:t xml:space="preserve"> required.</w:t>
      </w:r>
    </w:p>
    <w:p w14:paraId="6CD63C20" w14:textId="31B67FF1" w:rsidR="00D94676" w:rsidRPr="00BB2557" w:rsidRDefault="00D94676" w:rsidP="00530E59">
      <w:pPr>
        <w:spacing w:line="23" w:lineRule="atLeast"/>
        <w:rPr>
          <w:b/>
          <w:sz w:val="24"/>
          <w:szCs w:val="24"/>
        </w:rPr>
      </w:pPr>
      <w:r w:rsidRPr="00BB2557">
        <w:rPr>
          <w:b/>
          <w:sz w:val="24"/>
          <w:szCs w:val="24"/>
        </w:rPr>
        <w:t xml:space="preserve">Section </w:t>
      </w:r>
      <w:r w:rsidR="00D74114" w:rsidRPr="00BB2557">
        <w:rPr>
          <w:b/>
          <w:sz w:val="24"/>
          <w:szCs w:val="24"/>
        </w:rPr>
        <w:t>105</w:t>
      </w:r>
      <w:r w:rsidR="00D87010" w:rsidRPr="00BB2557">
        <w:rPr>
          <w:b/>
          <w:sz w:val="24"/>
          <w:szCs w:val="24"/>
        </w:rPr>
        <w:t xml:space="preserve">  </w:t>
      </w:r>
      <w:r w:rsidR="00D87010" w:rsidRPr="00BB2557">
        <w:rPr>
          <w:b/>
          <w:sz w:val="24"/>
          <w:szCs w:val="24"/>
        </w:rPr>
        <w:softHyphen/>
      </w:r>
      <w:r w:rsidRPr="00BB2557">
        <w:rPr>
          <w:b/>
          <w:sz w:val="24"/>
          <w:szCs w:val="24"/>
        </w:rPr>
        <w:t xml:space="preserve"> Limits on granting permissions to take protected species</w:t>
      </w:r>
    </w:p>
    <w:p w14:paraId="71CD92F4" w14:textId="5BE7EB77" w:rsidR="00300C39" w:rsidRPr="00BB2557" w:rsidRDefault="00D94676" w:rsidP="00530E59">
      <w:pPr>
        <w:spacing w:line="23" w:lineRule="atLeast"/>
        <w:rPr>
          <w:sz w:val="24"/>
          <w:szCs w:val="24"/>
        </w:rPr>
      </w:pPr>
      <w:r w:rsidRPr="00BB2557">
        <w:rPr>
          <w:sz w:val="24"/>
          <w:szCs w:val="24"/>
        </w:rPr>
        <w:t xml:space="preserve">Section </w:t>
      </w:r>
      <w:r w:rsidR="00D74114" w:rsidRPr="00BB2557">
        <w:rPr>
          <w:sz w:val="24"/>
          <w:szCs w:val="24"/>
        </w:rPr>
        <w:t>105</w:t>
      </w:r>
      <w:r w:rsidRPr="00BB2557">
        <w:rPr>
          <w:sz w:val="24"/>
          <w:szCs w:val="24"/>
        </w:rPr>
        <w:t xml:space="preserve"> deals with additional considerations to which the Authority must have regard when assessing applications for permissions to engage in conduct involving</w:t>
      </w:r>
      <w:r w:rsidR="007D5618" w:rsidRPr="00BB2557">
        <w:rPr>
          <w:sz w:val="24"/>
          <w:szCs w:val="24"/>
        </w:rPr>
        <w:t xml:space="preserve"> the take of</w:t>
      </w:r>
      <w:r w:rsidRPr="00BB2557">
        <w:rPr>
          <w:sz w:val="24"/>
          <w:szCs w:val="24"/>
        </w:rPr>
        <w:t xml:space="preserve"> protected species. </w:t>
      </w:r>
    </w:p>
    <w:p w14:paraId="768B9A3E" w14:textId="2D1641CE" w:rsidR="001F2B7A" w:rsidRPr="00BB2557" w:rsidRDefault="001F2B7A" w:rsidP="00530E59">
      <w:pPr>
        <w:spacing w:line="23" w:lineRule="atLeast"/>
        <w:rPr>
          <w:sz w:val="24"/>
          <w:szCs w:val="24"/>
        </w:rPr>
      </w:pPr>
      <w:r w:rsidRPr="00BB2557">
        <w:rPr>
          <w:sz w:val="24"/>
          <w:szCs w:val="24"/>
        </w:rPr>
        <w:t xml:space="preserve">Subsection </w:t>
      </w:r>
      <w:r w:rsidR="00D74114" w:rsidRPr="00BB2557">
        <w:rPr>
          <w:sz w:val="24"/>
          <w:szCs w:val="24"/>
        </w:rPr>
        <w:t>105</w:t>
      </w:r>
      <w:r w:rsidRPr="00BB2557">
        <w:rPr>
          <w:sz w:val="24"/>
          <w:szCs w:val="24"/>
        </w:rPr>
        <w:t>(1) provides that the Authority must not issue a permission for the taking of a protected species</w:t>
      </w:r>
      <w:r w:rsidR="00895749" w:rsidRPr="00BB2557">
        <w:rPr>
          <w:sz w:val="24"/>
          <w:szCs w:val="24"/>
        </w:rPr>
        <w:t xml:space="preserve">, within the meaning of the </w:t>
      </w:r>
      <w:r w:rsidR="004A2C63" w:rsidRPr="00BB2557">
        <w:rPr>
          <w:sz w:val="24"/>
        </w:rPr>
        <w:t>Zoning Plan</w:t>
      </w:r>
      <w:r w:rsidR="00895749" w:rsidRPr="00BB2557">
        <w:rPr>
          <w:sz w:val="24"/>
          <w:szCs w:val="24"/>
        </w:rPr>
        <w:t>,</w:t>
      </w:r>
      <w:r w:rsidRPr="00BB2557">
        <w:rPr>
          <w:sz w:val="24"/>
          <w:szCs w:val="24"/>
        </w:rPr>
        <w:t xml:space="preserve"> unless the Authority is satisfied that the conduct is not inconsistent with an relevant recovery plan, wildlife conservation plan, threat abatement plan or approved conservation advice under the EPBC Act</w:t>
      </w:r>
      <w:r w:rsidR="001439C8" w:rsidRPr="00BB2557">
        <w:rPr>
          <w:sz w:val="24"/>
          <w:szCs w:val="24"/>
        </w:rPr>
        <w:t xml:space="preserve"> and</w:t>
      </w:r>
      <w:r w:rsidRPr="00BB2557">
        <w:rPr>
          <w:sz w:val="24"/>
          <w:szCs w:val="24"/>
        </w:rPr>
        <w:t xml:space="preserve"> </w:t>
      </w:r>
      <w:r w:rsidR="007D5618" w:rsidRPr="00BB2557">
        <w:rPr>
          <w:sz w:val="24"/>
          <w:szCs w:val="24"/>
        </w:rPr>
        <w:t>the Authority is satisfied</w:t>
      </w:r>
      <w:r w:rsidR="00677267" w:rsidRPr="00BB2557">
        <w:rPr>
          <w:sz w:val="24"/>
          <w:szCs w:val="24"/>
        </w:rPr>
        <w:t xml:space="preserve"> </w:t>
      </w:r>
      <w:r w:rsidR="001439C8" w:rsidRPr="00BB2557">
        <w:rPr>
          <w:sz w:val="24"/>
          <w:szCs w:val="24"/>
        </w:rPr>
        <w:t xml:space="preserve">that one or more of the following set out in </w:t>
      </w:r>
      <w:r w:rsidR="000B174B" w:rsidRPr="00BB2557">
        <w:rPr>
          <w:sz w:val="24"/>
          <w:szCs w:val="24"/>
        </w:rPr>
        <w:t>sub</w:t>
      </w:r>
      <w:r w:rsidR="001439C8" w:rsidRPr="00BB2557">
        <w:rPr>
          <w:sz w:val="24"/>
          <w:szCs w:val="24"/>
        </w:rPr>
        <w:t xml:space="preserve">paragraphs </w:t>
      </w:r>
      <w:r w:rsidR="00D74114" w:rsidRPr="00BB2557">
        <w:rPr>
          <w:sz w:val="24"/>
          <w:szCs w:val="24"/>
        </w:rPr>
        <w:t>105</w:t>
      </w:r>
      <w:r w:rsidR="001439C8" w:rsidRPr="00BB2557">
        <w:rPr>
          <w:sz w:val="24"/>
          <w:szCs w:val="24"/>
        </w:rPr>
        <w:t>(1)(b(i) to (iv) apply. These are the extent that the conduct relates to an areas or areas outside the Marine Park</w:t>
      </w:r>
      <w:r w:rsidR="001439C8" w:rsidRPr="00BB2557" w:rsidDel="001439C8">
        <w:rPr>
          <w:sz w:val="24"/>
          <w:szCs w:val="24"/>
        </w:rPr>
        <w:t xml:space="preserve"> </w:t>
      </w:r>
      <w:r w:rsidRPr="00BB2557">
        <w:rPr>
          <w:sz w:val="24"/>
          <w:szCs w:val="24"/>
        </w:rPr>
        <w:t>- the conduct is not prohibited under the EPBC Act</w:t>
      </w:r>
      <w:r w:rsidR="001439C8" w:rsidRPr="00BB2557">
        <w:rPr>
          <w:sz w:val="24"/>
          <w:szCs w:val="24"/>
        </w:rPr>
        <w:t>; that the conduct is of particular significance to the traditions of Traditional Owners and will not adversely affect the survival or recovery in nature of the protected species; t</w:t>
      </w:r>
      <w:r w:rsidR="00B250CA" w:rsidRPr="00BB2557">
        <w:rPr>
          <w:sz w:val="24"/>
          <w:szCs w:val="24"/>
        </w:rPr>
        <w:t>h</w:t>
      </w:r>
      <w:r w:rsidR="001439C8" w:rsidRPr="00BB2557">
        <w:rPr>
          <w:sz w:val="24"/>
          <w:szCs w:val="24"/>
        </w:rPr>
        <w:t xml:space="preserve">at the conduct will contribute to the </w:t>
      </w:r>
      <w:r w:rsidR="001439C8" w:rsidRPr="00BB2557">
        <w:rPr>
          <w:sz w:val="24"/>
          <w:szCs w:val="24"/>
        </w:rPr>
        <w:lastRenderedPageBreak/>
        <w:t>conservation of the protected species; and/or that the taking of the protected species is not the main purpose of the conduct but is merely incidental to the conduct and will not adversely affect the conservation status of the species.</w:t>
      </w:r>
    </w:p>
    <w:p w14:paraId="64A92340" w14:textId="100DF232" w:rsidR="001F2B7A" w:rsidRPr="00BB2557" w:rsidRDefault="001F2B7A" w:rsidP="00530E59">
      <w:pPr>
        <w:spacing w:line="23" w:lineRule="atLeast"/>
        <w:rPr>
          <w:sz w:val="24"/>
          <w:szCs w:val="24"/>
        </w:rPr>
      </w:pPr>
      <w:r w:rsidRPr="00BB2557">
        <w:rPr>
          <w:sz w:val="24"/>
          <w:szCs w:val="24"/>
        </w:rPr>
        <w:t xml:space="preserve">Subsection </w:t>
      </w:r>
      <w:r w:rsidR="00D74114" w:rsidRPr="00BB2557">
        <w:rPr>
          <w:sz w:val="24"/>
          <w:szCs w:val="24"/>
        </w:rPr>
        <w:t>105</w:t>
      </w:r>
      <w:r w:rsidR="002E0AC2" w:rsidRPr="00BB2557">
        <w:rPr>
          <w:sz w:val="24"/>
          <w:szCs w:val="24"/>
        </w:rPr>
        <w:t>(2) provides that if the application relates to research, photograph, filming or sound recording involving cetaceans or a tourist program involving</w:t>
      </w:r>
      <w:r w:rsidR="00895749" w:rsidRPr="00BB2557">
        <w:rPr>
          <w:sz w:val="24"/>
          <w:szCs w:val="24"/>
        </w:rPr>
        <w:t xml:space="preserve"> whale watching or a</w:t>
      </w:r>
      <w:r w:rsidR="002E0AC2" w:rsidRPr="00BB2557">
        <w:rPr>
          <w:sz w:val="24"/>
          <w:szCs w:val="24"/>
        </w:rPr>
        <w:t xml:space="preserve"> swimming-with-whales activity the Authority must also consider whether the conduct will adversely affect one or more cetaceans, the conservation status of a population of a species of </w:t>
      </w:r>
      <w:r w:rsidR="001146B6" w:rsidRPr="00BB2557">
        <w:rPr>
          <w:sz w:val="24"/>
          <w:szCs w:val="24"/>
        </w:rPr>
        <w:t>cetacean</w:t>
      </w:r>
      <w:r w:rsidR="002E0AC2" w:rsidRPr="00BB2557">
        <w:rPr>
          <w:sz w:val="24"/>
          <w:szCs w:val="24"/>
        </w:rPr>
        <w:t xml:space="preserve">, or the conservation status of a species of </w:t>
      </w:r>
      <w:r w:rsidR="001146B6" w:rsidRPr="00BB2557">
        <w:rPr>
          <w:sz w:val="24"/>
          <w:szCs w:val="24"/>
        </w:rPr>
        <w:t>cetacean</w:t>
      </w:r>
      <w:r w:rsidR="002E0AC2" w:rsidRPr="00BB2557">
        <w:rPr>
          <w:sz w:val="24"/>
          <w:szCs w:val="24"/>
        </w:rPr>
        <w:t xml:space="preserve">. This subsection specifically tailors the consideration requirement to where these activities will be relevant to cetaceans. </w:t>
      </w:r>
    </w:p>
    <w:p w14:paraId="47BA294A" w14:textId="22BA1847" w:rsidR="00D94676" w:rsidRPr="00BB2557" w:rsidRDefault="00D94676" w:rsidP="00530E59">
      <w:pPr>
        <w:spacing w:line="23" w:lineRule="atLeast"/>
        <w:rPr>
          <w:sz w:val="24"/>
          <w:szCs w:val="24"/>
        </w:rPr>
      </w:pPr>
      <w:r w:rsidRPr="00BB2557">
        <w:rPr>
          <w:sz w:val="24"/>
          <w:szCs w:val="24"/>
        </w:rPr>
        <w:t xml:space="preserve">Subsection </w:t>
      </w:r>
      <w:r w:rsidR="00D74114" w:rsidRPr="00BB2557">
        <w:rPr>
          <w:sz w:val="24"/>
          <w:szCs w:val="24"/>
        </w:rPr>
        <w:t>105</w:t>
      </w:r>
      <w:r w:rsidRPr="00BB2557">
        <w:rPr>
          <w:sz w:val="24"/>
          <w:szCs w:val="24"/>
        </w:rPr>
        <w:t xml:space="preserve">(3) clarifies that the considerations set out in this section are additional to the matters the Authority must consider under section </w:t>
      </w:r>
      <w:r w:rsidR="00D74114" w:rsidRPr="00BB2557">
        <w:rPr>
          <w:sz w:val="24"/>
          <w:szCs w:val="24"/>
        </w:rPr>
        <w:t>103</w:t>
      </w:r>
      <w:r w:rsidR="00713CFC" w:rsidRPr="00BB2557">
        <w:rPr>
          <w:sz w:val="24"/>
          <w:szCs w:val="24"/>
        </w:rPr>
        <w:t xml:space="preserve"> (Mandatory considerations in deciding whether to grant permission)</w:t>
      </w:r>
      <w:r w:rsidRPr="00BB2557">
        <w:rPr>
          <w:sz w:val="24"/>
          <w:szCs w:val="24"/>
        </w:rPr>
        <w:t>.</w:t>
      </w:r>
    </w:p>
    <w:p w14:paraId="4BCEC9F5" w14:textId="4157008A" w:rsidR="00D94676" w:rsidRPr="00BB2557" w:rsidRDefault="00D94676" w:rsidP="00530E59">
      <w:pPr>
        <w:spacing w:line="23" w:lineRule="atLeast"/>
        <w:rPr>
          <w:b/>
          <w:sz w:val="24"/>
          <w:szCs w:val="24"/>
        </w:rPr>
      </w:pPr>
      <w:r w:rsidRPr="00BB2557">
        <w:rPr>
          <w:b/>
          <w:sz w:val="24"/>
          <w:szCs w:val="24"/>
        </w:rPr>
        <w:t xml:space="preserve">Section </w:t>
      </w:r>
      <w:r w:rsidR="00D74114" w:rsidRPr="00BB2557">
        <w:rPr>
          <w:b/>
          <w:sz w:val="24"/>
          <w:szCs w:val="24"/>
        </w:rPr>
        <w:t>106</w:t>
      </w:r>
      <w:r w:rsidRPr="00BB2557">
        <w:rPr>
          <w:b/>
          <w:sz w:val="24"/>
          <w:szCs w:val="24"/>
        </w:rPr>
        <w:t xml:space="preserve">- Limits on granting permissions to take leader prawn broodstock in Habitat Protection Zone in Mission Beach Leader Prawn Broodstock Capture Area </w:t>
      </w:r>
    </w:p>
    <w:p w14:paraId="5726A02F" w14:textId="08C3AF6A" w:rsidR="001F2B7A" w:rsidRPr="00BB2557" w:rsidRDefault="00D94676" w:rsidP="00530E59">
      <w:pPr>
        <w:spacing w:line="23" w:lineRule="atLeast"/>
        <w:rPr>
          <w:sz w:val="24"/>
          <w:szCs w:val="24"/>
        </w:rPr>
      </w:pPr>
      <w:r w:rsidRPr="00BB2557">
        <w:rPr>
          <w:sz w:val="24"/>
          <w:szCs w:val="24"/>
        </w:rPr>
        <w:t xml:space="preserve">Section </w:t>
      </w:r>
      <w:r w:rsidR="00D74114" w:rsidRPr="00BB2557">
        <w:rPr>
          <w:sz w:val="24"/>
          <w:szCs w:val="24"/>
        </w:rPr>
        <w:t>106</w:t>
      </w:r>
      <w:r w:rsidRPr="00BB2557">
        <w:rPr>
          <w:sz w:val="24"/>
          <w:szCs w:val="24"/>
        </w:rPr>
        <w:t xml:space="preserve"> limits the circumstances in which the Authority may grant a permission to take leader prawn broodstock in the Habitat Protection Zone in the Mission Beach Leader Prawn Broodstock Capture Area. </w:t>
      </w:r>
    </w:p>
    <w:p w14:paraId="7FDBFF4A" w14:textId="2B23B2F1" w:rsidR="00D94676" w:rsidRPr="00BB2557" w:rsidRDefault="00D94676" w:rsidP="00530E59">
      <w:pPr>
        <w:spacing w:line="23" w:lineRule="atLeast"/>
        <w:rPr>
          <w:sz w:val="24"/>
          <w:szCs w:val="24"/>
        </w:rPr>
      </w:pPr>
      <w:r w:rsidRPr="00BB2557">
        <w:rPr>
          <w:sz w:val="24"/>
          <w:szCs w:val="24"/>
        </w:rPr>
        <w:t xml:space="preserve">The area is defined in section </w:t>
      </w:r>
      <w:r w:rsidR="00D74114" w:rsidRPr="00BB2557">
        <w:rPr>
          <w:sz w:val="24"/>
          <w:szCs w:val="24"/>
        </w:rPr>
        <w:t>25</w:t>
      </w:r>
      <w:r w:rsidR="001439C8" w:rsidRPr="00BB2557">
        <w:rPr>
          <w:sz w:val="24"/>
          <w:szCs w:val="24"/>
        </w:rPr>
        <w:t xml:space="preserve"> (Definition of Mission Beach Leader Prawn Broodstock Capture Area)</w:t>
      </w:r>
      <w:r w:rsidRPr="00BB2557">
        <w:rPr>
          <w:sz w:val="24"/>
          <w:szCs w:val="24"/>
        </w:rPr>
        <w:t xml:space="preserve">. </w:t>
      </w:r>
    </w:p>
    <w:p w14:paraId="35DDC061" w14:textId="5DC0910A" w:rsidR="004A20B8" w:rsidRPr="00BB2557" w:rsidRDefault="002648FF" w:rsidP="00530E59">
      <w:pPr>
        <w:spacing w:line="23" w:lineRule="atLeast"/>
        <w:rPr>
          <w:sz w:val="24"/>
          <w:szCs w:val="24"/>
        </w:rPr>
      </w:pPr>
      <w:r w:rsidRPr="00BB2557">
        <w:rPr>
          <w:sz w:val="24"/>
          <w:szCs w:val="24"/>
        </w:rPr>
        <w:t xml:space="preserve">The person applying for the permission must demonstrate (or have previously demonstrated) that they have taken leader prawn broodstock in the Area </w:t>
      </w:r>
      <w:r w:rsidR="0038063C" w:rsidRPr="00BB2557">
        <w:rPr>
          <w:sz w:val="24"/>
          <w:szCs w:val="24"/>
        </w:rPr>
        <w:t xml:space="preserve">in at </w:t>
      </w:r>
      <w:r w:rsidR="00B965DE" w:rsidRPr="00BB2557">
        <w:rPr>
          <w:sz w:val="24"/>
          <w:szCs w:val="24"/>
        </w:rPr>
        <w:t xml:space="preserve">least </w:t>
      </w:r>
      <w:r w:rsidR="0038063C" w:rsidRPr="00BB2557">
        <w:rPr>
          <w:sz w:val="24"/>
          <w:szCs w:val="24"/>
        </w:rPr>
        <w:t xml:space="preserve">three of the calendar years from 1998 to 2002. </w:t>
      </w:r>
      <w:r w:rsidR="004A20B8" w:rsidRPr="00BB2557">
        <w:rPr>
          <w:sz w:val="24"/>
          <w:szCs w:val="24"/>
        </w:rPr>
        <w:t xml:space="preserve">Subparagraph </w:t>
      </w:r>
      <w:r w:rsidR="004B4B8E" w:rsidRPr="00BB2557">
        <w:rPr>
          <w:sz w:val="24"/>
          <w:szCs w:val="24"/>
        </w:rPr>
        <w:t>106</w:t>
      </w:r>
      <w:r w:rsidR="004A20B8" w:rsidRPr="00BB2557">
        <w:rPr>
          <w:sz w:val="24"/>
          <w:szCs w:val="24"/>
        </w:rPr>
        <w:t xml:space="preserve">(1)(a)(i) includes the words ‘or has previously </w:t>
      </w:r>
      <w:r w:rsidRPr="00BB2557">
        <w:rPr>
          <w:sz w:val="24"/>
          <w:szCs w:val="24"/>
        </w:rPr>
        <w:t xml:space="preserve">demonstrated’ so that where an applicant has already demonstrated that they meet the criteria in that subparagraph they do not need to demonstrate this again. By contrast, the criteria in subparagraphs </w:t>
      </w:r>
      <w:r w:rsidR="004B4B8E" w:rsidRPr="00BB2557">
        <w:rPr>
          <w:sz w:val="24"/>
          <w:szCs w:val="24"/>
        </w:rPr>
        <w:t>106</w:t>
      </w:r>
      <w:r w:rsidRPr="00BB2557">
        <w:rPr>
          <w:sz w:val="24"/>
          <w:szCs w:val="24"/>
        </w:rPr>
        <w:t xml:space="preserve">(1)(a)(iii) and </w:t>
      </w:r>
      <w:r w:rsidR="004B4B8E" w:rsidRPr="00BB2557">
        <w:rPr>
          <w:sz w:val="24"/>
          <w:szCs w:val="24"/>
        </w:rPr>
        <w:t>106</w:t>
      </w:r>
      <w:r w:rsidRPr="00BB2557">
        <w:rPr>
          <w:sz w:val="24"/>
          <w:szCs w:val="24"/>
        </w:rPr>
        <w:t>(1)(a)(iv) are required to be proven on every occasion as it is possible a permittee who met these criteria at the time a permission was granted may no longer meet the criteria at a later stage when the permission is renewed.</w:t>
      </w:r>
    </w:p>
    <w:p w14:paraId="172A24E1" w14:textId="26FCC6E6" w:rsidR="0038063C" w:rsidRPr="00BB2557" w:rsidRDefault="0038063C" w:rsidP="00530E59">
      <w:pPr>
        <w:spacing w:line="23" w:lineRule="atLeast"/>
        <w:rPr>
          <w:sz w:val="24"/>
          <w:szCs w:val="24"/>
        </w:rPr>
      </w:pPr>
      <w:r w:rsidRPr="00BB2557">
        <w:rPr>
          <w:sz w:val="24"/>
          <w:szCs w:val="24"/>
        </w:rPr>
        <w:t xml:space="preserve">The Authority, as provided in paragraph </w:t>
      </w:r>
      <w:r w:rsidR="004B4B8E" w:rsidRPr="00BB2557">
        <w:rPr>
          <w:sz w:val="24"/>
          <w:szCs w:val="24"/>
        </w:rPr>
        <w:t>106</w:t>
      </w:r>
      <w:r w:rsidRPr="00BB2557">
        <w:rPr>
          <w:sz w:val="24"/>
          <w:szCs w:val="24"/>
        </w:rPr>
        <w:t>(1)</w:t>
      </w:r>
      <w:r w:rsidR="00DC41CC" w:rsidRPr="00BB2557" w:rsidDel="00DC41CC">
        <w:rPr>
          <w:sz w:val="24"/>
          <w:szCs w:val="24"/>
        </w:rPr>
        <w:t xml:space="preserve"> </w:t>
      </w:r>
      <w:r w:rsidRPr="00BB2557">
        <w:rPr>
          <w:sz w:val="24"/>
          <w:szCs w:val="24"/>
        </w:rPr>
        <w:t>(b) must not grant a permission if it would result in there being 5 such permissions in force at any one time. This ensures that the number of permissions is kept at a level that will ensure sustainable take and activity in this area.</w:t>
      </w:r>
    </w:p>
    <w:p w14:paraId="46D584D5" w14:textId="37AB6A82" w:rsidR="002648FF" w:rsidRPr="00BB2557" w:rsidRDefault="002648FF" w:rsidP="00530E59">
      <w:pPr>
        <w:spacing w:line="23" w:lineRule="atLeast"/>
        <w:rPr>
          <w:sz w:val="24"/>
          <w:szCs w:val="24"/>
        </w:rPr>
      </w:pPr>
      <w:r w:rsidRPr="00BB2557">
        <w:rPr>
          <w:sz w:val="24"/>
          <w:szCs w:val="24"/>
        </w:rPr>
        <w:t xml:space="preserve">Subsection </w:t>
      </w:r>
      <w:r w:rsidR="004B4B8E" w:rsidRPr="00BB2557">
        <w:rPr>
          <w:sz w:val="24"/>
          <w:szCs w:val="24"/>
        </w:rPr>
        <w:t>106</w:t>
      </w:r>
      <w:r w:rsidRPr="00BB2557">
        <w:rPr>
          <w:sz w:val="24"/>
          <w:szCs w:val="24"/>
        </w:rPr>
        <w:t xml:space="preserve">(2) makes it clear that the matters in subsection </w:t>
      </w:r>
      <w:r w:rsidR="004B4B8E" w:rsidRPr="00BB2557">
        <w:rPr>
          <w:sz w:val="24"/>
          <w:szCs w:val="24"/>
        </w:rPr>
        <w:t>106</w:t>
      </w:r>
      <w:r w:rsidRPr="00BB2557">
        <w:rPr>
          <w:sz w:val="24"/>
          <w:szCs w:val="24"/>
        </w:rPr>
        <w:t xml:space="preserve">(1) are additional to the matters that the Authority must consider under section </w:t>
      </w:r>
      <w:r w:rsidR="004B4B8E" w:rsidRPr="00BB2557">
        <w:rPr>
          <w:sz w:val="24"/>
          <w:szCs w:val="24"/>
        </w:rPr>
        <w:t>103</w:t>
      </w:r>
      <w:r w:rsidR="00E9679F" w:rsidRPr="00BB2557">
        <w:rPr>
          <w:sz w:val="24"/>
          <w:szCs w:val="24"/>
        </w:rPr>
        <w:t xml:space="preserve"> (Mandatory considerations on deciding whether to grant permission)</w:t>
      </w:r>
      <w:r w:rsidRPr="00BB2557">
        <w:rPr>
          <w:sz w:val="24"/>
          <w:szCs w:val="24"/>
        </w:rPr>
        <w:t>.</w:t>
      </w:r>
    </w:p>
    <w:p w14:paraId="0855C8F5" w14:textId="41BC8C9E" w:rsidR="00D94676" w:rsidRPr="00BB2557" w:rsidRDefault="00D94676" w:rsidP="00530E59">
      <w:pPr>
        <w:spacing w:line="23" w:lineRule="atLeast"/>
        <w:rPr>
          <w:b/>
          <w:sz w:val="24"/>
          <w:szCs w:val="24"/>
        </w:rPr>
      </w:pPr>
      <w:r w:rsidRPr="00BB2557">
        <w:rPr>
          <w:b/>
          <w:sz w:val="24"/>
          <w:szCs w:val="24"/>
        </w:rPr>
        <w:t xml:space="preserve">Section </w:t>
      </w:r>
      <w:r w:rsidR="004B4B8E" w:rsidRPr="00BB2557">
        <w:rPr>
          <w:b/>
          <w:sz w:val="24"/>
          <w:szCs w:val="24"/>
        </w:rPr>
        <w:t>107</w:t>
      </w:r>
      <w:r w:rsidR="00D87010" w:rsidRPr="00BB2557">
        <w:rPr>
          <w:b/>
          <w:sz w:val="24"/>
          <w:szCs w:val="24"/>
        </w:rPr>
        <w:t xml:space="preserve"> </w:t>
      </w:r>
      <w:r w:rsidR="00D87010" w:rsidRPr="00BB2557">
        <w:rPr>
          <w:b/>
          <w:sz w:val="24"/>
          <w:szCs w:val="24"/>
        </w:rPr>
        <w:softHyphen/>
        <w:t xml:space="preserve"> </w:t>
      </w:r>
      <w:r w:rsidRPr="00BB2557">
        <w:rPr>
          <w:b/>
          <w:sz w:val="24"/>
          <w:szCs w:val="24"/>
        </w:rPr>
        <w:t>Limit on granting permissions to swim with dwarf minke whales in part of the Cairns Planning Area—maximum number</w:t>
      </w:r>
    </w:p>
    <w:p w14:paraId="5E0B0FDB" w14:textId="4D742156" w:rsidR="00D94676" w:rsidRPr="00BB2557" w:rsidRDefault="00D94676" w:rsidP="00530E59">
      <w:pPr>
        <w:spacing w:line="23" w:lineRule="atLeast"/>
        <w:rPr>
          <w:sz w:val="24"/>
          <w:szCs w:val="24"/>
        </w:rPr>
      </w:pPr>
      <w:r w:rsidRPr="00BB2557">
        <w:rPr>
          <w:sz w:val="24"/>
          <w:szCs w:val="24"/>
        </w:rPr>
        <w:lastRenderedPageBreak/>
        <w:t xml:space="preserve">Tourist programs may only conduct whale watching and swimming-with-whales in the Marine Park if specifically given permission from </w:t>
      </w:r>
      <w:r w:rsidR="001F2B7A" w:rsidRPr="00BB2557">
        <w:rPr>
          <w:sz w:val="24"/>
          <w:szCs w:val="24"/>
        </w:rPr>
        <w:t xml:space="preserve">the Authority </w:t>
      </w:r>
      <w:r w:rsidRPr="00BB2557">
        <w:rPr>
          <w:sz w:val="24"/>
          <w:szCs w:val="24"/>
        </w:rPr>
        <w:t xml:space="preserve">to do so. Swimming-with-whales is defined in </w:t>
      </w:r>
      <w:r w:rsidR="004B4B8E" w:rsidRPr="00BB2557">
        <w:rPr>
          <w:sz w:val="24"/>
          <w:szCs w:val="24"/>
        </w:rPr>
        <w:t>sub</w:t>
      </w:r>
      <w:r w:rsidR="0038063C" w:rsidRPr="00BB2557">
        <w:rPr>
          <w:sz w:val="24"/>
          <w:szCs w:val="24"/>
        </w:rPr>
        <w:t xml:space="preserve">section </w:t>
      </w:r>
      <w:r w:rsidR="004B4B8E" w:rsidRPr="00BB2557">
        <w:rPr>
          <w:sz w:val="24"/>
          <w:szCs w:val="24"/>
        </w:rPr>
        <w:t xml:space="preserve">5(1) </w:t>
      </w:r>
      <w:r w:rsidRPr="00BB2557">
        <w:rPr>
          <w:sz w:val="24"/>
          <w:szCs w:val="24"/>
        </w:rPr>
        <w:t>of th</w:t>
      </w:r>
      <w:r w:rsidR="00BB0D1B" w:rsidRPr="00BB2557">
        <w:rPr>
          <w:sz w:val="24"/>
          <w:szCs w:val="24"/>
        </w:rPr>
        <w:t>e</w:t>
      </w:r>
      <w:r w:rsidR="001F2B7A" w:rsidRPr="00BB2557">
        <w:rPr>
          <w:sz w:val="24"/>
          <w:szCs w:val="24"/>
        </w:rPr>
        <w:t xml:space="preserve"> Instrument</w:t>
      </w:r>
      <w:r w:rsidRPr="00BB2557">
        <w:rPr>
          <w:sz w:val="24"/>
          <w:szCs w:val="24"/>
        </w:rPr>
        <w:t xml:space="preserve"> as ‘an activity for the purpose of enabling tourists to swim, snorkel or scuba dive with cetaceans, or to observe cetaceans while in the water with them, including:</w:t>
      </w:r>
    </w:p>
    <w:p w14:paraId="696C2EE1" w14:textId="77777777" w:rsidR="00D94676" w:rsidRPr="00BB2557" w:rsidRDefault="00D94676" w:rsidP="00530E59">
      <w:pPr>
        <w:spacing w:line="23" w:lineRule="atLeast"/>
        <w:rPr>
          <w:sz w:val="24"/>
          <w:szCs w:val="24"/>
        </w:rPr>
      </w:pPr>
      <w:r w:rsidRPr="00BB2557">
        <w:rPr>
          <w:sz w:val="24"/>
          <w:szCs w:val="24"/>
        </w:rPr>
        <w:t>•</w:t>
      </w:r>
      <w:r w:rsidRPr="00BB2557">
        <w:rPr>
          <w:sz w:val="24"/>
          <w:szCs w:val="24"/>
        </w:rPr>
        <w:tab/>
        <w:t xml:space="preserve">using an aircraft or vessel to find cetaceans for that purpose </w:t>
      </w:r>
    </w:p>
    <w:p w14:paraId="764F6446" w14:textId="77777777" w:rsidR="00D94676" w:rsidRPr="00BB2557" w:rsidRDefault="00D94676" w:rsidP="00530E59">
      <w:pPr>
        <w:spacing w:line="23" w:lineRule="atLeast"/>
        <w:rPr>
          <w:sz w:val="24"/>
          <w:szCs w:val="24"/>
        </w:rPr>
      </w:pPr>
      <w:r w:rsidRPr="00BB2557">
        <w:rPr>
          <w:sz w:val="24"/>
          <w:szCs w:val="24"/>
        </w:rPr>
        <w:t>•</w:t>
      </w:r>
      <w:r w:rsidRPr="00BB2557">
        <w:rPr>
          <w:sz w:val="24"/>
          <w:szCs w:val="24"/>
        </w:rPr>
        <w:tab/>
        <w:t>placing tourists in the water for that purpose</w:t>
      </w:r>
      <w:r w:rsidR="00BB0D1B" w:rsidRPr="00BB2557">
        <w:rPr>
          <w:sz w:val="24"/>
          <w:szCs w:val="24"/>
        </w:rPr>
        <w:t>’</w:t>
      </w:r>
      <w:r w:rsidRPr="00BB2557">
        <w:rPr>
          <w:sz w:val="24"/>
          <w:szCs w:val="24"/>
        </w:rPr>
        <w:t>.</w:t>
      </w:r>
    </w:p>
    <w:p w14:paraId="5EC6B8E7" w14:textId="77777777" w:rsidR="00D94676" w:rsidRPr="00BB2557" w:rsidRDefault="00D94676" w:rsidP="00530E59">
      <w:pPr>
        <w:spacing w:line="23" w:lineRule="atLeast"/>
        <w:rPr>
          <w:sz w:val="24"/>
          <w:szCs w:val="24"/>
        </w:rPr>
      </w:pPr>
      <w:r w:rsidRPr="00BB2557">
        <w:rPr>
          <w:sz w:val="24"/>
          <w:szCs w:val="24"/>
        </w:rPr>
        <w:t>In the Marine Park, swimming-with-whales</w:t>
      </w:r>
      <w:r w:rsidR="00A46532" w:rsidRPr="00BB2557">
        <w:rPr>
          <w:sz w:val="24"/>
          <w:szCs w:val="24"/>
        </w:rPr>
        <w:t xml:space="preserve"> activity</w:t>
      </w:r>
      <w:r w:rsidRPr="00BB2557">
        <w:rPr>
          <w:sz w:val="24"/>
          <w:szCs w:val="24"/>
        </w:rPr>
        <w:t xml:space="preserve"> can only be permitted as part of a tourist program for dwarf minke whales, and only in certain areas of the Marine Park.</w:t>
      </w:r>
    </w:p>
    <w:p w14:paraId="08B07048" w14:textId="77078DBB" w:rsidR="0038063C" w:rsidRPr="00BB2557" w:rsidRDefault="00D94676" w:rsidP="00530E59">
      <w:pPr>
        <w:spacing w:line="23" w:lineRule="atLeast"/>
        <w:rPr>
          <w:sz w:val="24"/>
          <w:szCs w:val="24"/>
        </w:rPr>
      </w:pPr>
      <w:r w:rsidRPr="00BB2557">
        <w:rPr>
          <w:sz w:val="24"/>
          <w:szCs w:val="24"/>
        </w:rPr>
        <w:t xml:space="preserve">Section </w:t>
      </w:r>
      <w:r w:rsidR="004B4B8E" w:rsidRPr="00BB2557">
        <w:rPr>
          <w:sz w:val="24"/>
          <w:szCs w:val="24"/>
        </w:rPr>
        <w:t>107</w:t>
      </w:r>
      <w:r w:rsidRPr="00BB2557">
        <w:rPr>
          <w:sz w:val="24"/>
          <w:szCs w:val="24"/>
        </w:rPr>
        <w:t xml:space="preserve"> limits the number of permission</w:t>
      </w:r>
      <w:r w:rsidR="00B965DE" w:rsidRPr="00BB2557">
        <w:rPr>
          <w:sz w:val="24"/>
          <w:szCs w:val="24"/>
        </w:rPr>
        <w:t>s</w:t>
      </w:r>
      <w:r w:rsidRPr="00BB2557">
        <w:rPr>
          <w:sz w:val="24"/>
          <w:szCs w:val="24"/>
        </w:rPr>
        <w:t xml:space="preserve"> the Authority may grant for conducting tourist programs consisting of swimming-with-whales activities involving dwarf minke whales in certain parts of the </w:t>
      </w:r>
      <w:r w:rsidR="00EA69CE" w:rsidRPr="00BB2557">
        <w:rPr>
          <w:sz w:val="24"/>
          <w:szCs w:val="24"/>
        </w:rPr>
        <w:t>Cairns Planning Area</w:t>
      </w:r>
      <w:r w:rsidRPr="00BB2557">
        <w:rPr>
          <w:sz w:val="24"/>
          <w:szCs w:val="24"/>
        </w:rPr>
        <w:t xml:space="preserve">. </w:t>
      </w:r>
      <w:r w:rsidR="0038063C" w:rsidRPr="00BB2557">
        <w:rPr>
          <w:sz w:val="24"/>
          <w:szCs w:val="24"/>
        </w:rPr>
        <w:t>Specifically</w:t>
      </w:r>
      <w:r w:rsidR="00DC41CC" w:rsidRPr="00BB2557">
        <w:rPr>
          <w:sz w:val="24"/>
          <w:szCs w:val="24"/>
        </w:rPr>
        <w:t xml:space="preserve"> subsection 107(1) provides</w:t>
      </w:r>
      <w:r w:rsidR="0038063C" w:rsidRPr="00BB2557">
        <w:rPr>
          <w:sz w:val="24"/>
          <w:szCs w:val="24"/>
        </w:rPr>
        <w:t xml:space="preserve"> the Authority must not grant an application for a permission if it would result in there being more than 9 permissions of that kind in force at one time.</w:t>
      </w:r>
    </w:p>
    <w:p w14:paraId="73D01F05" w14:textId="3EDE48E6" w:rsidR="005374B4" w:rsidRPr="00BB2557" w:rsidRDefault="00D94676" w:rsidP="00530E59">
      <w:pPr>
        <w:spacing w:line="23" w:lineRule="atLeast"/>
        <w:rPr>
          <w:sz w:val="24"/>
          <w:szCs w:val="24"/>
        </w:rPr>
      </w:pPr>
      <w:r w:rsidRPr="00BB2557">
        <w:rPr>
          <w:sz w:val="24"/>
          <w:szCs w:val="24"/>
        </w:rPr>
        <w:t xml:space="preserve">Subsection </w:t>
      </w:r>
      <w:r w:rsidR="004B4B8E" w:rsidRPr="00BB2557">
        <w:rPr>
          <w:sz w:val="24"/>
          <w:szCs w:val="24"/>
        </w:rPr>
        <w:t>107</w:t>
      </w:r>
      <w:r w:rsidRPr="00BB2557">
        <w:rPr>
          <w:sz w:val="24"/>
          <w:szCs w:val="24"/>
        </w:rPr>
        <w:t xml:space="preserve">(2) provides that the matters mentioned in subsection </w:t>
      </w:r>
      <w:r w:rsidR="004B4B8E" w:rsidRPr="00BB2557">
        <w:rPr>
          <w:sz w:val="24"/>
          <w:szCs w:val="24"/>
        </w:rPr>
        <w:t>107</w:t>
      </w:r>
      <w:r w:rsidRPr="00BB2557">
        <w:rPr>
          <w:sz w:val="24"/>
          <w:szCs w:val="24"/>
        </w:rPr>
        <w:t xml:space="preserve">(1) are additional to the matters the Authority must consider under section </w:t>
      </w:r>
      <w:r w:rsidR="004B4B8E" w:rsidRPr="00BB2557">
        <w:rPr>
          <w:sz w:val="24"/>
          <w:szCs w:val="24"/>
        </w:rPr>
        <w:t>103</w:t>
      </w:r>
      <w:r w:rsidR="001F4104" w:rsidRPr="00BB2557">
        <w:rPr>
          <w:sz w:val="24"/>
          <w:szCs w:val="24"/>
        </w:rPr>
        <w:t xml:space="preserve"> (Mandatory considerations in deciding whether to grant permission)</w:t>
      </w:r>
      <w:r w:rsidRPr="00BB2557">
        <w:rPr>
          <w:sz w:val="24"/>
          <w:szCs w:val="24"/>
        </w:rPr>
        <w:t>.</w:t>
      </w:r>
      <w:r w:rsidR="005374B4" w:rsidRPr="00BB2557">
        <w:rPr>
          <w:sz w:val="24"/>
          <w:szCs w:val="24"/>
        </w:rPr>
        <w:t xml:space="preserve"> </w:t>
      </w:r>
    </w:p>
    <w:p w14:paraId="1242EABF" w14:textId="77777777" w:rsidR="00D94676" w:rsidRPr="00BB2557" w:rsidRDefault="005374B4" w:rsidP="00530E59">
      <w:pPr>
        <w:spacing w:line="23" w:lineRule="atLeast"/>
        <w:rPr>
          <w:sz w:val="24"/>
          <w:szCs w:val="24"/>
        </w:rPr>
      </w:pPr>
      <w:r w:rsidRPr="00BB2557">
        <w:rPr>
          <w:sz w:val="24"/>
          <w:szCs w:val="24"/>
        </w:rPr>
        <w:t>The tourism activity of swimming with dwarf minke whales is also a special tourism permission and any unallocated permissions would be allocated through Division 2, Subdivision E.</w:t>
      </w:r>
    </w:p>
    <w:p w14:paraId="2C345277" w14:textId="796B651C" w:rsidR="00D94676" w:rsidRPr="00BB2557" w:rsidRDefault="00D94676" w:rsidP="00530E59">
      <w:pPr>
        <w:spacing w:line="23" w:lineRule="atLeast"/>
        <w:rPr>
          <w:b/>
          <w:sz w:val="24"/>
          <w:szCs w:val="24"/>
        </w:rPr>
      </w:pPr>
      <w:r w:rsidRPr="00BB2557">
        <w:rPr>
          <w:b/>
          <w:sz w:val="24"/>
          <w:szCs w:val="24"/>
        </w:rPr>
        <w:t xml:space="preserve">Section </w:t>
      </w:r>
      <w:r w:rsidR="004B4B8E" w:rsidRPr="00BB2557">
        <w:rPr>
          <w:b/>
          <w:sz w:val="24"/>
          <w:szCs w:val="24"/>
        </w:rPr>
        <w:t>108</w:t>
      </w:r>
      <w:r w:rsidR="00D87010" w:rsidRPr="00BB2557">
        <w:rPr>
          <w:b/>
          <w:sz w:val="24"/>
          <w:szCs w:val="24"/>
        </w:rPr>
        <w:t xml:space="preserve"> </w:t>
      </w:r>
      <w:r w:rsidR="00D87010" w:rsidRPr="00BB2557">
        <w:rPr>
          <w:b/>
          <w:sz w:val="24"/>
          <w:szCs w:val="24"/>
        </w:rPr>
        <w:softHyphen/>
        <w:t xml:space="preserve"> </w:t>
      </w:r>
      <w:r w:rsidRPr="00BB2557">
        <w:rPr>
          <w:b/>
          <w:sz w:val="24"/>
          <w:szCs w:val="24"/>
        </w:rPr>
        <w:t xml:space="preserve">Limits on granting permissions to enter or use Princess Charlotte Bay SMA—special management provisions </w:t>
      </w:r>
    </w:p>
    <w:p w14:paraId="6E4C7818" w14:textId="77777777" w:rsidR="00D94676" w:rsidRPr="00BB2557" w:rsidRDefault="00D94676" w:rsidP="00530E59">
      <w:pPr>
        <w:spacing w:line="23" w:lineRule="atLeast"/>
        <w:rPr>
          <w:sz w:val="24"/>
          <w:szCs w:val="24"/>
        </w:rPr>
      </w:pPr>
      <w:r w:rsidRPr="00BB2557">
        <w:rPr>
          <w:sz w:val="24"/>
          <w:szCs w:val="24"/>
        </w:rPr>
        <w:t>This S</w:t>
      </w:r>
      <w:r w:rsidR="00BB0D1B" w:rsidRPr="00BB2557">
        <w:rPr>
          <w:sz w:val="24"/>
          <w:szCs w:val="24"/>
        </w:rPr>
        <w:t>MA</w:t>
      </w:r>
      <w:r w:rsidRPr="00BB2557">
        <w:rPr>
          <w:sz w:val="24"/>
          <w:szCs w:val="24"/>
        </w:rPr>
        <w:t xml:space="preserve"> has been designated to protect dugong within Princess Charlotte Bay in the Far Northern Management Area of the Marine Park. The Special Management Area requires commercial net fishers to obtain a permit to operate within Princess Charlotte Bay.  </w:t>
      </w:r>
    </w:p>
    <w:p w14:paraId="06A81AE5" w14:textId="57E02294" w:rsidR="00747315" w:rsidRPr="00BB2557" w:rsidRDefault="00D94676" w:rsidP="00530E59">
      <w:pPr>
        <w:spacing w:line="23" w:lineRule="atLeast"/>
        <w:rPr>
          <w:sz w:val="24"/>
          <w:szCs w:val="24"/>
        </w:rPr>
      </w:pPr>
      <w:r w:rsidRPr="00BB2557">
        <w:rPr>
          <w:sz w:val="24"/>
          <w:szCs w:val="24"/>
        </w:rPr>
        <w:t xml:space="preserve">Section </w:t>
      </w:r>
      <w:r w:rsidR="004B4B8E" w:rsidRPr="00BB2557">
        <w:rPr>
          <w:sz w:val="24"/>
          <w:szCs w:val="24"/>
        </w:rPr>
        <w:t>108</w:t>
      </w:r>
      <w:r w:rsidRPr="00BB2557">
        <w:rPr>
          <w:sz w:val="24"/>
          <w:szCs w:val="24"/>
        </w:rPr>
        <w:t xml:space="preserve"> limits the circumstances in which the Authority may grant a permission to a person to enter or use Princess Charlotte Bay Special Management Area</w:t>
      </w:r>
      <w:r w:rsidR="00EF5F8A" w:rsidRPr="00BB2557">
        <w:rPr>
          <w:sz w:val="24"/>
          <w:szCs w:val="24"/>
        </w:rPr>
        <w:t xml:space="preserve"> (PCB SMA)</w:t>
      </w:r>
      <w:r w:rsidRPr="00BB2557">
        <w:rPr>
          <w:sz w:val="24"/>
          <w:szCs w:val="24"/>
        </w:rPr>
        <w:t xml:space="preserve"> for netting purposes. </w:t>
      </w:r>
    </w:p>
    <w:p w14:paraId="7A1C8580" w14:textId="0463164A" w:rsidR="00065C94" w:rsidRPr="00BB2557" w:rsidRDefault="00747315" w:rsidP="00530E59">
      <w:pPr>
        <w:spacing w:line="23" w:lineRule="atLeast"/>
        <w:rPr>
          <w:sz w:val="24"/>
          <w:szCs w:val="24"/>
        </w:rPr>
      </w:pPr>
      <w:r w:rsidRPr="00BB2557">
        <w:rPr>
          <w:sz w:val="24"/>
          <w:szCs w:val="24"/>
        </w:rPr>
        <w:t xml:space="preserve">Subsection </w:t>
      </w:r>
      <w:r w:rsidR="004B4B8E" w:rsidRPr="00BB2557">
        <w:rPr>
          <w:sz w:val="24"/>
          <w:szCs w:val="24"/>
        </w:rPr>
        <w:t>108</w:t>
      </w:r>
      <w:r w:rsidRPr="00BB2557">
        <w:rPr>
          <w:sz w:val="24"/>
          <w:szCs w:val="24"/>
        </w:rPr>
        <w:t xml:space="preserve">(1) provides that the Authority must not grant a permission to a person to use or enter the PCB SMA for netting (within the ordinary meaning of </w:t>
      </w:r>
      <w:r w:rsidR="00B965DE" w:rsidRPr="00BB2557">
        <w:rPr>
          <w:sz w:val="24"/>
          <w:szCs w:val="24"/>
        </w:rPr>
        <w:t xml:space="preserve">the </w:t>
      </w:r>
      <w:r w:rsidR="00D801CC" w:rsidRPr="00BB2557">
        <w:rPr>
          <w:sz w:val="24"/>
          <w:szCs w:val="24"/>
        </w:rPr>
        <w:t>expression</w:t>
      </w:r>
      <w:r w:rsidRPr="00BB2557">
        <w:rPr>
          <w:sz w:val="24"/>
          <w:szCs w:val="24"/>
        </w:rPr>
        <w:t>) (other than for bait</w:t>
      </w:r>
      <w:r w:rsidR="00B965DE" w:rsidRPr="00BB2557">
        <w:rPr>
          <w:sz w:val="24"/>
          <w:szCs w:val="24"/>
        </w:rPr>
        <w:t xml:space="preserve"> </w:t>
      </w:r>
      <w:r w:rsidRPr="00BB2557">
        <w:rPr>
          <w:sz w:val="24"/>
          <w:szCs w:val="24"/>
        </w:rPr>
        <w:t>netting</w:t>
      </w:r>
      <w:r w:rsidR="004B4B8E" w:rsidRPr="00BB2557">
        <w:rPr>
          <w:sz w:val="24"/>
          <w:szCs w:val="24"/>
        </w:rPr>
        <w:t>)</w:t>
      </w:r>
      <w:r w:rsidRPr="00BB2557">
        <w:rPr>
          <w:sz w:val="24"/>
          <w:szCs w:val="24"/>
        </w:rPr>
        <w:t xml:space="preserve"> unless the criteria in paragraphs </w:t>
      </w:r>
      <w:r w:rsidR="004B4B8E" w:rsidRPr="00BB2557">
        <w:rPr>
          <w:sz w:val="24"/>
          <w:szCs w:val="24"/>
        </w:rPr>
        <w:t>108</w:t>
      </w:r>
      <w:r w:rsidRPr="00BB2557">
        <w:rPr>
          <w:sz w:val="24"/>
          <w:szCs w:val="24"/>
        </w:rPr>
        <w:t xml:space="preserve">(1)(a) to (c) </w:t>
      </w:r>
      <w:r w:rsidR="00B965DE" w:rsidRPr="00BB2557">
        <w:rPr>
          <w:sz w:val="24"/>
          <w:szCs w:val="24"/>
        </w:rPr>
        <w:t xml:space="preserve">are </w:t>
      </w:r>
      <w:r w:rsidRPr="00BB2557">
        <w:rPr>
          <w:sz w:val="24"/>
          <w:szCs w:val="24"/>
        </w:rPr>
        <w:t>met. This includes such things as the person needs to be the holder of a primary commercial fishing boat licence issued under a law of Queensland that authorises netting to be carried out in the PCB</w:t>
      </w:r>
      <w:r w:rsidR="00EF5F8A" w:rsidRPr="00BB2557">
        <w:rPr>
          <w:sz w:val="24"/>
          <w:szCs w:val="24"/>
        </w:rPr>
        <w:t xml:space="preserve"> specified</w:t>
      </w:r>
      <w:r w:rsidRPr="00BB2557">
        <w:rPr>
          <w:sz w:val="24"/>
          <w:szCs w:val="24"/>
        </w:rPr>
        <w:t xml:space="preserve"> area.</w:t>
      </w:r>
    </w:p>
    <w:p w14:paraId="333A7630" w14:textId="77777777" w:rsidR="00065C94" w:rsidRPr="00BB2557" w:rsidRDefault="00065C94" w:rsidP="00530E59">
      <w:pPr>
        <w:spacing w:line="23" w:lineRule="atLeast"/>
        <w:rPr>
          <w:sz w:val="24"/>
          <w:szCs w:val="24"/>
        </w:rPr>
      </w:pPr>
      <w:r w:rsidRPr="00BB2557">
        <w:rPr>
          <w:sz w:val="24"/>
          <w:szCs w:val="24"/>
        </w:rPr>
        <w:lastRenderedPageBreak/>
        <w:t xml:space="preserve">The effect of this change is that an applicant for a renewal will now need to establish they hold the relevant licence under Queensland laws and that under that licence: </w:t>
      </w:r>
    </w:p>
    <w:p w14:paraId="64D4DE7C" w14:textId="77777777" w:rsidR="00065C94" w:rsidRPr="00BB2557" w:rsidRDefault="00065C94" w:rsidP="00530E59">
      <w:pPr>
        <w:pStyle w:val="ListParagraph"/>
        <w:numPr>
          <w:ilvl w:val="0"/>
          <w:numId w:val="4"/>
        </w:numPr>
        <w:spacing w:line="23" w:lineRule="atLeast"/>
        <w:rPr>
          <w:sz w:val="24"/>
          <w:szCs w:val="24"/>
        </w:rPr>
      </w:pPr>
      <w:r w:rsidRPr="00BB2557">
        <w:rPr>
          <w:sz w:val="24"/>
          <w:szCs w:val="24"/>
        </w:rPr>
        <w:t>netting was carried out at any time between 1 January 1996 and 31 December 1999 (inclusive) and at any time in 3 or more calendar years between 1 January 1988 and 31 December 1999 (inclusive); and</w:t>
      </w:r>
    </w:p>
    <w:p w14:paraId="55682D16" w14:textId="77777777" w:rsidR="00065C94" w:rsidRPr="00BB2557" w:rsidRDefault="00065C94" w:rsidP="00530E59">
      <w:pPr>
        <w:pStyle w:val="ListParagraph"/>
        <w:numPr>
          <w:ilvl w:val="0"/>
          <w:numId w:val="4"/>
        </w:numPr>
        <w:spacing w:line="23" w:lineRule="atLeast"/>
        <w:rPr>
          <w:sz w:val="24"/>
          <w:szCs w:val="24"/>
        </w:rPr>
      </w:pPr>
      <w:r w:rsidRPr="00BB2557">
        <w:rPr>
          <w:sz w:val="24"/>
          <w:szCs w:val="24"/>
        </w:rPr>
        <w:t xml:space="preserve">in accordance with the licence, at least 5 tonnes of catch were taken while netting was being carried out in the 3 or more calendar years between 1 January 1988 and 31 December 1999 (inclusive). </w:t>
      </w:r>
    </w:p>
    <w:p w14:paraId="1896905E" w14:textId="73CCD81B" w:rsidR="00C11AC6" w:rsidRPr="00BB2557" w:rsidRDefault="003E13CD" w:rsidP="00530E59">
      <w:pPr>
        <w:spacing w:line="23" w:lineRule="atLeast"/>
        <w:rPr>
          <w:sz w:val="24"/>
          <w:szCs w:val="24"/>
        </w:rPr>
      </w:pPr>
      <w:r w:rsidRPr="00BB2557">
        <w:rPr>
          <w:sz w:val="24"/>
          <w:szCs w:val="24"/>
        </w:rPr>
        <w:t xml:space="preserve">Subsection </w:t>
      </w:r>
      <w:r w:rsidR="004B4B8E" w:rsidRPr="00BB2557">
        <w:rPr>
          <w:sz w:val="24"/>
          <w:szCs w:val="24"/>
        </w:rPr>
        <w:t>108</w:t>
      </w:r>
      <w:r w:rsidRPr="00BB2557">
        <w:rPr>
          <w:sz w:val="24"/>
          <w:szCs w:val="24"/>
        </w:rPr>
        <w:t>(2) sets out the evidence required for the application for</w:t>
      </w:r>
      <w:r w:rsidR="00B965DE" w:rsidRPr="00BB2557">
        <w:rPr>
          <w:sz w:val="24"/>
          <w:szCs w:val="24"/>
        </w:rPr>
        <w:t xml:space="preserve"> a</w:t>
      </w:r>
      <w:r w:rsidRPr="00BB2557">
        <w:rPr>
          <w:sz w:val="24"/>
          <w:szCs w:val="24"/>
        </w:rPr>
        <w:t xml:space="preserve"> permission that is additional to the information required by Division 2</w:t>
      </w:r>
      <w:r w:rsidR="00C11AC6" w:rsidRPr="00BB2557">
        <w:rPr>
          <w:sz w:val="24"/>
          <w:szCs w:val="24"/>
        </w:rPr>
        <w:t xml:space="preserve">. Subsections </w:t>
      </w:r>
      <w:r w:rsidR="004B4B8E" w:rsidRPr="00BB2557">
        <w:rPr>
          <w:sz w:val="24"/>
          <w:szCs w:val="24"/>
        </w:rPr>
        <w:t>108</w:t>
      </w:r>
      <w:r w:rsidR="00C11AC6" w:rsidRPr="00BB2557">
        <w:rPr>
          <w:sz w:val="24"/>
          <w:szCs w:val="24"/>
        </w:rPr>
        <w:t xml:space="preserve">(3) and </w:t>
      </w:r>
      <w:r w:rsidR="004B4B8E" w:rsidRPr="00BB2557">
        <w:rPr>
          <w:sz w:val="24"/>
          <w:szCs w:val="24"/>
        </w:rPr>
        <w:t>108</w:t>
      </w:r>
      <w:r w:rsidR="00C11AC6" w:rsidRPr="00BB2557">
        <w:rPr>
          <w:sz w:val="24"/>
          <w:szCs w:val="24"/>
        </w:rPr>
        <w:t xml:space="preserve">(4) support those evidence requirements by providing for evidence that will satisfy subsection </w:t>
      </w:r>
      <w:r w:rsidR="004B4B8E" w:rsidRPr="00BB2557">
        <w:rPr>
          <w:sz w:val="24"/>
          <w:szCs w:val="24"/>
        </w:rPr>
        <w:t>108</w:t>
      </w:r>
      <w:r w:rsidR="00C11AC6" w:rsidRPr="00BB2557">
        <w:rPr>
          <w:sz w:val="24"/>
          <w:szCs w:val="24"/>
        </w:rPr>
        <w:t>(2).</w:t>
      </w:r>
      <w:r w:rsidR="00895749" w:rsidRPr="00BB2557">
        <w:rPr>
          <w:sz w:val="24"/>
          <w:szCs w:val="24"/>
        </w:rPr>
        <w:t xml:space="preserve">The application must additionally be accompanied by evidence of the kind mentioned in subsection </w:t>
      </w:r>
      <w:r w:rsidR="004B4B8E" w:rsidRPr="00BB2557">
        <w:rPr>
          <w:sz w:val="24"/>
          <w:szCs w:val="24"/>
        </w:rPr>
        <w:t>108</w:t>
      </w:r>
      <w:r w:rsidR="00895749" w:rsidRPr="00BB2557">
        <w:rPr>
          <w:sz w:val="24"/>
          <w:szCs w:val="24"/>
        </w:rPr>
        <w:t xml:space="preserve">(3) showing that the applicant satisfies the conditions in subsection </w:t>
      </w:r>
      <w:r w:rsidR="004B4B8E" w:rsidRPr="00BB2557">
        <w:rPr>
          <w:sz w:val="24"/>
          <w:szCs w:val="24"/>
        </w:rPr>
        <w:t>108</w:t>
      </w:r>
      <w:r w:rsidR="00895749" w:rsidRPr="00BB2557">
        <w:rPr>
          <w:sz w:val="24"/>
          <w:szCs w:val="24"/>
        </w:rPr>
        <w:t>(1)</w:t>
      </w:r>
      <w:r w:rsidR="00B965DE" w:rsidRPr="00BB2557">
        <w:rPr>
          <w:sz w:val="24"/>
          <w:szCs w:val="24"/>
        </w:rPr>
        <w:t>;</w:t>
      </w:r>
      <w:r w:rsidR="00895749" w:rsidRPr="00BB2557">
        <w:rPr>
          <w:sz w:val="24"/>
          <w:szCs w:val="24"/>
        </w:rPr>
        <w:t xml:space="preserve"> or for a </w:t>
      </w:r>
      <w:r w:rsidR="001C017D" w:rsidRPr="00BB2557">
        <w:rPr>
          <w:sz w:val="24"/>
          <w:szCs w:val="24"/>
        </w:rPr>
        <w:t>continuation application</w:t>
      </w:r>
      <w:r w:rsidR="00895749" w:rsidRPr="00BB2557">
        <w:rPr>
          <w:sz w:val="24"/>
          <w:szCs w:val="24"/>
        </w:rPr>
        <w:t xml:space="preserve"> be accompanied by evidence that the primary commercial fishing boat licence is the same licence as existed when the</w:t>
      </w:r>
      <w:r w:rsidR="00EF5F8A" w:rsidRPr="00BB2557">
        <w:rPr>
          <w:sz w:val="24"/>
          <w:szCs w:val="24"/>
        </w:rPr>
        <w:t xml:space="preserve"> </w:t>
      </w:r>
      <w:r w:rsidR="00E9679F" w:rsidRPr="00BB2557">
        <w:rPr>
          <w:sz w:val="24"/>
          <w:szCs w:val="24"/>
        </w:rPr>
        <w:t>original permission</w:t>
      </w:r>
      <w:r w:rsidR="00895749" w:rsidRPr="00BB2557">
        <w:rPr>
          <w:sz w:val="24"/>
          <w:szCs w:val="24"/>
        </w:rPr>
        <w:t xml:space="preserve"> was first given. This is the case regardless of whether </w:t>
      </w:r>
      <w:r w:rsidR="00EF5F8A" w:rsidRPr="00BB2557">
        <w:rPr>
          <w:sz w:val="24"/>
          <w:szCs w:val="24"/>
        </w:rPr>
        <w:t>or not that</w:t>
      </w:r>
      <w:r w:rsidR="00895749" w:rsidRPr="00BB2557">
        <w:rPr>
          <w:sz w:val="24"/>
          <w:szCs w:val="24"/>
        </w:rPr>
        <w:t xml:space="preserve"> permission was originally given to that person.</w:t>
      </w:r>
    </w:p>
    <w:p w14:paraId="632D24C9" w14:textId="65D6A26C" w:rsidR="00C11AC6" w:rsidRPr="00BB2557" w:rsidRDefault="00C11AC6" w:rsidP="00530E59">
      <w:pPr>
        <w:spacing w:line="23" w:lineRule="atLeast"/>
        <w:rPr>
          <w:sz w:val="24"/>
          <w:szCs w:val="24"/>
        </w:rPr>
      </w:pPr>
      <w:r w:rsidRPr="00BB2557">
        <w:rPr>
          <w:sz w:val="24"/>
          <w:szCs w:val="24"/>
        </w:rPr>
        <w:t xml:space="preserve">Subsection </w:t>
      </w:r>
      <w:r w:rsidR="004B4B8E" w:rsidRPr="00BB2557">
        <w:rPr>
          <w:sz w:val="24"/>
          <w:szCs w:val="24"/>
        </w:rPr>
        <w:t>108</w:t>
      </w:r>
      <w:r w:rsidRPr="00BB2557">
        <w:rPr>
          <w:sz w:val="24"/>
          <w:szCs w:val="24"/>
        </w:rPr>
        <w:t xml:space="preserve">(5) makes clear that the matters mentioned in subsection </w:t>
      </w:r>
      <w:r w:rsidR="004B4B8E" w:rsidRPr="00BB2557">
        <w:rPr>
          <w:sz w:val="24"/>
          <w:szCs w:val="24"/>
        </w:rPr>
        <w:t>108</w:t>
      </w:r>
      <w:r w:rsidRPr="00BB2557">
        <w:rPr>
          <w:sz w:val="24"/>
          <w:szCs w:val="24"/>
        </w:rPr>
        <w:t xml:space="preserve">(1) are additional to the matters that the Authority is required to consider under section </w:t>
      </w:r>
      <w:r w:rsidR="004B4B8E" w:rsidRPr="00BB2557">
        <w:rPr>
          <w:sz w:val="24"/>
          <w:szCs w:val="24"/>
        </w:rPr>
        <w:t>103</w:t>
      </w:r>
      <w:r w:rsidR="001F4104" w:rsidRPr="00BB2557">
        <w:rPr>
          <w:sz w:val="24"/>
          <w:szCs w:val="24"/>
        </w:rPr>
        <w:t xml:space="preserve"> (Mandatory considerations in deciding whether to grant permission)</w:t>
      </w:r>
      <w:r w:rsidRPr="00BB2557">
        <w:rPr>
          <w:sz w:val="24"/>
          <w:szCs w:val="24"/>
        </w:rPr>
        <w:t>.</w:t>
      </w:r>
    </w:p>
    <w:p w14:paraId="55E92D87" w14:textId="148B88BC" w:rsidR="00D94676" w:rsidRPr="00BB2557" w:rsidRDefault="00D94676" w:rsidP="00530E59">
      <w:pPr>
        <w:spacing w:line="23" w:lineRule="atLeast"/>
        <w:rPr>
          <w:b/>
          <w:sz w:val="24"/>
          <w:szCs w:val="24"/>
        </w:rPr>
      </w:pPr>
      <w:r w:rsidRPr="00BB2557">
        <w:rPr>
          <w:b/>
          <w:sz w:val="24"/>
          <w:szCs w:val="24"/>
        </w:rPr>
        <w:t xml:space="preserve">Section </w:t>
      </w:r>
      <w:r w:rsidR="004B4B8E" w:rsidRPr="00BB2557">
        <w:rPr>
          <w:b/>
          <w:sz w:val="24"/>
          <w:szCs w:val="24"/>
        </w:rPr>
        <w:t>109</w:t>
      </w:r>
      <w:r w:rsidR="00D87010" w:rsidRPr="00BB2557">
        <w:rPr>
          <w:b/>
          <w:sz w:val="24"/>
          <w:szCs w:val="24"/>
        </w:rPr>
        <w:t xml:space="preserve"> </w:t>
      </w:r>
      <w:r w:rsidR="00D87010" w:rsidRPr="00BB2557">
        <w:rPr>
          <w:b/>
          <w:sz w:val="24"/>
          <w:szCs w:val="24"/>
        </w:rPr>
        <w:softHyphen/>
        <w:t xml:space="preserve"> </w:t>
      </w:r>
      <w:r w:rsidRPr="00BB2557">
        <w:rPr>
          <w:b/>
          <w:sz w:val="24"/>
          <w:szCs w:val="24"/>
        </w:rPr>
        <w:t>Limits on granting permissions to enter or use Maritime Cultural Heritage Protection SMAs—special management provisions</w:t>
      </w:r>
    </w:p>
    <w:p w14:paraId="6D846D35" w14:textId="77777777" w:rsidR="00D94676" w:rsidRPr="00BB2557" w:rsidRDefault="00D94676" w:rsidP="00530E59">
      <w:pPr>
        <w:spacing w:line="23" w:lineRule="atLeast"/>
        <w:rPr>
          <w:sz w:val="24"/>
          <w:szCs w:val="24"/>
        </w:rPr>
      </w:pPr>
      <w:r w:rsidRPr="00BB2557">
        <w:rPr>
          <w:sz w:val="24"/>
          <w:szCs w:val="24"/>
        </w:rPr>
        <w:t>Two nationally significant RAAF Second World War aircraft wrecks are protected in the Great Barrier Reef Marine Park. Special management areas, each one kilometre square, are in place around a Catalina wreck off Bowen and a Catalina that crashed near the Frankland Islands south of Cairns.</w:t>
      </w:r>
    </w:p>
    <w:p w14:paraId="0C5E69F1" w14:textId="02F76F34" w:rsidR="00D94676" w:rsidRPr="00BB2557" w:rsidRDefault="00D94676" w:rsidP="00530E59">
      <w:pPr>
        <w:spacing w:line="23" w:lineRule="atLeast"/>
        <w:rPr>
          <w:sz w:val="24"/>
          <w:szCs w:val="24"/>
        </w:rPr>
      </w:pPr>
      <w:r w:rsidRPr="00BB2557">
        <w:rPr>
          <w:sz w:val="24"/>
          <w:szCs w:val="24"/>
        </w:rPr>
        <w:t xml:space="preserve">Section </w:t>
      </w:r>
      <w:r w:rsidR="004B4B8E" w:rsidRPr="00BB2557">
        <w:rPr>
          <w:sz w:val="24"/>
          <w:szCs w:val="24"/>
        </w:rPr>
        <w:t>109</w:t>
      </w:r>
      <w:r w:rsidRPr="00BB2557">
        <w:rPr>
          <w:sz w:val="24"/>
          <w:szCs w:val="24"/>
        </w:rPr>
        <w:t xml:space="preserve"> </w:t>
      </w:r>
      <w:r w:rsidR="00DC41CC" w:rsidRPr="00BB2557">
        <w:rPr>
          <w:sz w:val="24"/>
          <w:szCs w:val="24"/>
        </w:rPr>
        <w:t>provides that the Authority must not grant a permission to a person to use or enter a Maritime Cultural Heritage Protection SMA except for the purposes set out in paragraphs 109(a) to (f)</w:t>
      </w:r>
      <w:r w:rsidRPr="00BB2557">
        <w:rPr>
          <w:sz w:val="24"/>
          <w:szCs w:val="24"/>
        </w:rPr>
        <w:t xml:space="preserve">. </w:t>
      </w:r>
    </w:p>
    <w:p w14:paraId="1D12F461" w14:textId="2E1B457B" w:rsidR="00D94676" w:rsidRPr="00BB2557" w:rsidRDefault="00DC41CC" w:rsidP="00530E59">
      <w:pPr>
        <w:spacing w:line="23" w:lineRule="atLeast"/>
        <w:rPr>
          <w:sz w:val="24"/>
          <w:szCs w:val="24"/>
        </w:rPr>
      </w:pPr>
      <w:r w:rsidRPr="00BB2557">
        <w:rPr>
          <w:sz w:val="24"/>
          <w:szCs w:val="24"/>
        </w:rPr>
        <w:t xml:space="preserve">Paragraph 109(f) </w:t>
      </w:r>
      <w:r w:rsidR="00920B41" w:rsidRPr="00BB2557">
        <w:rPr>
          <w:sz w:val="24"/>
          <w:szCs w:val="24"/>
        </w:rPr>
        <w:t xml:space="preserve">makes </w:t>
      </w:r>
      <w:r w:rsidRPr="00BB2557">
        <w:rPr>
          <w:sz w:val="24"/>
          <w:szCs w:val="24"/>
        </w:rPr>
        <w:t xml:space="preserve">reference to ‘activities incidental to an activity covered by paragraphs (a) to (e)’. An example of incidental </w:t>
      </w:r>
      <w:r w:rsidR="00D94676" w:rsidRPr="00BB2557">
        <w:rPr>
          <w:sz w:val="24"/>
          <w:szCs w:val="24"/>
        </w:rPr>
        <w:t xml:space="preserve">activities to those listed </w:t>
      </w:r>
      <w:r w:rsidRPr="00BB2557">
        <w:rPr>
          <w:sz w:val="24"/>
          <w:szCs w:val="24"/>
        </w:rPr>
        <w:t>is</w:t>
      </w:r>
      <w:r w:rsidR="00D94676" w:rsidRPr="00BB2557">
        <w:rPr>
          <w:sz w:val="24"/>
          <w:szCs w:val="24"/>
        </w:rPr>
        <w:t xml:space="preserve"> anchoring a vessel near the wrecks and diving in the wrecks in order to carry out one of the listed activities, such as cultural heritage research.  </w:t>
      </w:r>
    </w:p>
    <w:p w14:paraId="7B35FF0F" w14:textId="29FBD75F" w:rsidR="00D94676" w:rsidRPr="00BB2557" w:rsidRDefault="00D94676" w:rsidP="00530E59">
      <w:pPr>
        <w:spacing w:line="23" w:lineRule="atLeast"/>
        <w:rPr>
          <w:b/>
          <w:sz w:val="24"/>
          <w:szCs w:val="24"/>
        </w:rPr>
      </w:pPr>
      <w:r w:rsidRPr="00BB2557">
        <w:rPr>
          <w:b/>
          <w:sz w:val="24"/>
          <w:szCs w:val="24"/>
        </w:rPr>
        <w:t xml:space="preserve">Section </w:t>
      </w:r>
      <w:r w:rsidR="004B4B8E" w:rsidRPr="00BB2557">
        <w:rPr>
          <w:b/>
          <w:sz w:val="24"/>
          <w:szCs w:val="24"/>
        </w:rPr>
        <w:t>110</w:t>
      </w:r>
      <w:r w:rsidR="00D87010" w:rsidRPr="00BB2557">
        <w:rPr>
          <w:b/>
          <w:sz w:val="24"/>
          <w:szCs w:val="24"/>
        </w:rPr>
        <w:t xml:space="preserve"> </w:t>
      </w:r>
      <w:r w:rsidR="00D87010" w:rsidRPr="00BB2557">
        <w:rPr>
          <w:b/>
          <w:sz w:val="24"/>
          <w:szCs w:val="24"/>
        </w:rPr>
        <w:softHyphen/>
      </w:r>
      <w:r w:rsidRPr="00BB2557">
        <w:rPr>
          <w:b/>
          <w:sz w:val="24"/>
          <w:szCs w:val="24"/>
        </w:rPr>
        <w:t xml:space="preserve"> Considerations for permissions to camp on </w:t>
      </w:r>
      <w:r w:rsidR="001146B6" w:rsidRPr="00BB2557">
        <w:rPr>
          <w:b/>
          <w:sz w:val="24"/>
          <w:szCs w:val="24"/>
        </w:rPr>
        <w:t>Commonwealth Island</w:t>
      </w:r>
      <w:r w:rsidRPr="00BB2557">
        <w:rPr>
          <w:b/>
          <w:sz w:val="24"/>
          <w:szCs w:val="24"/>
        </w:rPr>
        <w:t>s</w:t>
      </w:r>
    </w:p>
    <w:p w14:paraId="6186C9C6" w14:textId="3D8222AA" w:rsidR="00EE7ACA" w:rsidRPr="00BB2557" w:rsidRDefault="00EE7ACA" w:rsidP="00530E59">
      <w:pPr>
        <w:spacing w:line="23" w:lineRule="atLeast"/>
        <w:rPr>
          <w:sz w:val="24"/>
          <w:szCs w:val="24"/>
        </w:rPr>
      </w:pPr>
      <w:r w:rsidRPr="00BB2557">
        <w:rPr>
          <w:sz w:val="24"/>
          <w:szCs w:val="24"/>
        </w:rPr>
        <w:t xml:space="preserve">Section </w:t>
      </w:r>
      <w:r w:rsidR="004B4B8E" w:rsidRPr="00BB2557">
        <w:rPr>
          <w:sz w:val="24"/>
          <w:szCs w:val="24"/>
        </w:rPr>
        <w:t>110</w:t>
      </w:r>
      <w:r w:rsidRPr="00BB2557">
        <w:rPr>
          <w:sz w:val="24"/>
          <w:szCs w:val="24"/>
        </w:rPr>
        <w:t xml:space="preserve"> deals with consideration of permissions to camp on these </w:t>
      </w:r>
      <w:r w:rsidR="001146B6" w:rsidRPr="00BB2557">
        <w:rPr>
          <w:sz w:val="24"/>
          <w:szCs w:val="24"/>
        </w:rPr>
        <w:t>Commonwealth Island</w:t>
      </w:r>
      <w:r w:rsidRPr="00BB2557">
        <w:rPr>
          <w:sz w:val="24"/>
          <w:szCs w:val="24"/>
        </w:rPr>
        <w:t>s.</w:t>
      </w:r>
    </w:p>
    <w:p w14:paraId="0AF79D5B" w14:textId="738AF34B" w:rsidR="00D94676" w:rsidRPr="00BB2557" w:rsidRDefault="00D94676" w:rsidP="00530E59">
      <w:pPr>
        <w:spacing w:line="23" w:lineRule="atLeast"/>
        <w:rPr>
          <w:sz w:val="24"/>
          <w:szCs w:val="24"/>
        </w:rPr>
      </w:pPr>
      <w:r w:rsidRPr="00BB2557">
        <w:rPr>
          <w:sz w:val="24"/>
          <w:szCs w:val="24"/>
        </w:rPr>
        <w:lastRenderedPageBreak/>
        <w:t xml:space="preserve">There are 70 islands that together form the </w:t>
      </w:r>
      <w:r w:rsidR="001146B6" w:rsidRPr="00BB2557">
        <w:rPr>
          <w:sz w:val="24"/>
          <w:szCs w:val="24"/>
        </w:rPr>
        <w:t>Commonwealth Island</w:t>
      </w:r>
      <w:r w:rsidRPr="00BB2557">
        <w:rPr>
          <w:sz w:val="24"/>
          <w:szCs w:val="24"/>
        </w:rPr>
        <w:t>s zone. They are the only land component of the Marine Park. Twenty one of these islands are held and managed by the Authority.</w:t>
      </w:r>
    </w:p>
    <w:p w14:paraId="585C592A" w14:textId="2793B4DA" w:rsidR="00D94676" w:rsidRPr="00BB2557" w:rsidRDefault="00AF22E8" w:rsidP="00530E59">
      <w:pPr>
        <w:spacing w:line="23" w:lineRule="atLeast"/>
        <w:rPr>
          <w:sz w:val="24"/>
          <w:szCs w:val="24"/>
        </w:rPr>
      </w:pPr>
      <w:r w:rsidRPr="00BB2557">
        <w:rPr>
          <w:sz w:val="24"/>
          <w:szCs w:val="24"/>
        </w:rPr>
        <w:t>I</w:t>
      </w:r>
      <w:r w:rsidR="00D94676" w:rsidRPr="00BB2557">
        <w:rPr>
          <w:sz w:val="24"/>
          <w:szCs w:val="24"/>
        </w:rPr>
        <w:t>n assessing an application for such a permission,</w:t>
      </w:r>
      <w:r w:rsidRPr="00BB2557">
        <w:rPr>
          <w:sz w:val="24"/>
          <w:szCs w:val="24"/>
        </w:rPr>
        <w:t xml:space="preserve"> subsection 110(1) provides,</w:t>
      </w:r>
      <w:r w:rsidR="00D94676" w:rsidRPr="00BB2557">
        <w:rPr>
          <w:sz w:val="24"/>
          <w:szCs w:val="24"/>
        </w:rPr>
        <w:t xml:space="preserve"> the only consideration is the reasonable requirements for the orderly and proper management of the Marine Park and the camping site. </w:t>
      </w:r>
      <w:r w:rsidRPr="00BB2557">
        <w:rPr>
          <w:sz w:val="24"/>
          <w:szCs w:val="24"/>
        </w:rPr>
        <w:t xml:space="preserve">Subsection 110(2) provides that the assessment considerations set out under section 103 do not apply to the assessment of applications for permissions to camp on Commonwealth Islands. </w:t>
      </w:r>
      <w:r w:rsidR="0049466E" w:rsidRPr="00BB2557">
        <w:rPr>
          <w:sz w:val="24"/>
          <w:szCs w:val="24"/>
        </w:rPr>
        <w:t xml:space="preserve">A large number of applications to camp on </w:t>
      </w:r>
      <w:r w:rsidR="001146B6" w:rsidRPr="00BB2557">
        <w:rPr>
          <w:sz w:val="24"/>
          <w:szCs w:val="24"/>
        </w:rPr>
        <w:t>Commonwealth Island</w:t>
      </w:r>
      <w:r w:rsidR="0049466E" w:rsidRPr="00BB2557">
        <w:rPr>
          <w:sz w:val="24"/>
          <w:szCs w:val="24"/>
        </w:rPr>
        <w:t>s are received by the Authority and this consideration enables applications to be quickly and effectively assessed.</w:t>
      </w:r>
    </w:p>
    <w:p w14:paraId="69D5876F" w14:textId="77777777" w:rsidR="00D94676" w:rsidRPr="00BB2557" w:rsidRDefault="00D94676" w:rsidP="00530E59">
      <w:pPr>
        <w:spacing w:line="23" w:lineRule="atLeast"/>
        <w:rPr>
          <w:sz w:val="24"/>
          <w:szCs w:val="24"/>
        </w:rPr>
      </w:pPr>
      <w:r w:rsidRPr="00BB2557">
        <w:rPr>
          <w:sz w:val="24"/>
          <w:szCs w:val="24"/>
        </w:rPr>
        <w:t>A note alerts the reader that subsection 7(3) of the Act provides that the Authority must, in managing the Marine Park and performing its other functions, have regard to, and seek to act in a way that is consistent with, the objects of the Act, the principles of ecologically sustainable use and the protection of the world heritage values of the Great Barrier Reef World Heritage Area.</w:t>
      </w:r>
    </w:p>
    <w:p w14:paraId="6E0DE755" w14:textId="77777777" w:rsidR="00C44206" w:rsidRPr="00BB2557" w:rsidRDefault="00C44206">
      <w:pPr>
        <w:rPr>
          <w:b/>
          <w:sz w:val="24"/>
          <w:szCs w:val="24"/>
        </w:rPr>
      </w:pPr>
      <w:r w:rsidRPr="00BB2557">
        <w:rPr>
          <w:b/>
          <w:sz w:val="24"/>
          <w:szCs w:val="24"/>
        </w:rPr>
        <w:br w:type="page"/>
      </w:r>
    </w:p>
    <w:p w14:paraId="3FB98BBC" w14:textId="586D2414" w:rsidR="00C11AC6" w:rsidRPr="00BB2557" w:rsidRDefault="00C11AC6" w:rsidP="00530E59">
      <w:pPr>
        <w:spacing w:line="23" w:lineRule="atLeast"/>
        <w:rPr>
          <w:b/>
          <w:sz w:val="24"/>
          <w:szCs w:val="24"/>
        </w:rPr>
      </w:pPr>
      <w:r w:rsidRPr="00BB2557">
        <w:rPr>
          <w:b/>
          <w:sz w:val="24"/>
          <w:szCs w:val="24"/>
        </w:rPr>
        <w:lastRenderedPageBreak/>
        <w:t>Division 5</w:t>
      </w:r>
      <w:r w:rsidR="00D87010" w:rsidRPr="00BB2557">
        <w:rPr>
          <w:b/>
          <w:sz w:val="24"/>
          <w:szCs w:val="24"/>
        </w:rPr>
        <w:t xml:space="preserve"> </w:t>
      </w:r>
      <w:r w:rsidR="00D87010" w:rsidRPr="00BB2557">
        <w:rPr>
          <w:b/>
          <w:sz w:val="24"/>
          <w:szCs w:val="24"/>
        </w:rPr>
        <w:softHyphen/>
      </w:r>
      <w:r w:rsidRPr="00BB2557">
        <w:rPr>
          <w:b/>
          <w:sz w:val="24"/>
          <w:szCs w:val="24"/>
        </w:rPr>
        <w:t xml:space="preserve"> Granting and refusing permissions</w:t>
      </w:r>
    </w:p>
    <w:p w14:paraId="4C32800A" w14:textId="620283A9" w:rsidR="00D94676" w:rsidRPr="00BB2557" w:rsidRDefault="00D94676" w:rsidP="00530E59">
      <w:pPr>
        <w:spacing w:line="23" w:lineRule="atLeast"/>
        <w:rPr>
          <w:b/>
          <w:sz w:val="24"/>
          <w:szCs w:val="24"/>
        </w:rPr>
      </w:pPr>
      <w:r w:rsidRPr="00BB2557">
        <w:rPr>
          <w:b/>
          <w:sz w:val="24"/>
          <w:szCs w:val="24"/>
        </w:rPr>
        <w:t xml:space="preserve">Section </w:t>
      </w:r>
      <w:r w:rsidR="004B4B8E" w:rsidRPr="00BB2557">
        <w:rPr>
          <w:b/>
          <w:sz w:val="24"/>
          <w:szCs w:val="24"/>
        </w:rPr>
        <w:t>111</w:t>
      </w:r>
      <w:r w:rsidR="00D87010" w:rsidRPr="00BB2557">
        <w:rPr>
          <w:b/>
          <w:sz w:val="24"/>
          <w:szCs w:val="24"/>
        </w:rPr>
        <w:t xml:space="preserve"> </w:t>
      </w:r>
      <w:r w:rsidR="00D87010" w:rsidRPr="00BB2557">
        <w:rPr>
          <w:b/>
          <w:sz w:val="24"/>
          <w:szCs w:val="24"/>
        </w:rPr>
        <w:softHyphen/>
      </w:r>
      <w:r w:rsidRPr="00BB2557">
        <w:rPr>
          <w:b/>
          <w:sz w:val="24"/>
          <w:szCs w:val="24"/>
        </w:rPr>
        <w:t xml:space="preserve"> Grant </w:t>
      </w:r>
      <w:r w:rsidR="0049466E" w:rsidRPr="00BB2557">
        <w:rPr>
          <w:b/>
          <w:sz w:val="24"/>
          <w:szCs w:val="24"/>
        </w:rPr>
        <w:t xml:space="preserve">or </w:t>
      </w:r>
      <w:r w:rsidRPr="00BB2557">
        <w:rPr>
          <w:b/>
          <w:sz w:val="24"/>
          <w:szCs w:val="24"/>
        </w:rPr>
        <w:t>refusal of permission</w:t>
      </w:r>
    </w:p>
    <w:p w14:paraId="4AC0DF7F" w14:textId="70DDBDDB" w:rsidR="00CD11F4" w:rsidRPr="00BB2557" w:rsidRDefault="00D94676" w:rsidP="00530E59">
      <w:pPr>
        <w:spacing w:line="23" w:lineRule="atLeast"/>
        <w:rPr>
          <w:sz w:val="24"/>
          <w:szCs w:val="24"/>
        </w:rPr>
      </w:pPr>
      <w:r w:rsidRPr="00BB2557">
        <w:rPr>
          <w:sz w:val="24"/>
          <w:szCs w:val="24"/>
        </w:rPr>
        <w:t>S</w:t>
      </w:r>
      <w:r w:rsidR="00AF22E8" w:rsidRPr="00BB2557">
        <w:rPr>
          <w:sz w:val="24"/>
          <w:szCs w:val="24"/>
        </w:rPr>
        <w:t>ubs</w:t>
      </w:r>
      <w:r w:rsidRPr="00BB2557">
        <w:rPr>
          <w:sz w:val="24"/>
          <w:szCs w:val="24"/>
        </w:rPr>
        <w:t xml:space="preserve">ection </w:t>
      </w:r>
      <w:r w:rsidR="004B4B8E" w:rsidRPr="00BB2557">
        <w:rPr>
          <w:sz w:val="24"/>
          <w:szCs w:val="24"/>
        </w:rPr>
        <w:t>111</w:t>
      </w:r>
      <w:r w:rsidR="00AF22E8" w:rsidRPr="00BB2557">
        <w:rPr>
          <w:sz w:val="24"/>
          <w:szCs w:val="24"/>
        </w:rPr>
        <w:t>(1)</w:t>
      </w:r>
      <w:r w:rsidRPr="00BB2557">
        <w:rPr>
          <w:sz w:val="24"/>
          <w:szCs w:val="24"/>
        </w:rPr>
        <w:t xml:space="preserve"> requires the Authority to make a decision on an application for a permission, after taking into account the matters it is required or permitted to consider under the Act and the Regulations, provided the application has been made in accordance with th</w:t>
      </w:r>
      <w:r w:rsidR="00EC3B99" w:rsidRPr="00BB2557">
        <w:rPr>
          <w:sz w:val="24"/>
          <w:szCs w:val="24"/>
        </w:rPr>
        <w:t>is Part</w:t>
      </w:r>
      <w:r w:rsidRPr="00BB2557">
        <w:rPr>
          <w:sz w:val="24"/>
          <w:szCs w:val="24"/>
        </w:rPr>
        <w:t xml:space="preserve"> and the applicant has complied with any requirement or request by the Authority about the application.</w:t>
      </w:r>
      <w:r w:rsidR="00AF22E8" w:rsidRPr="00BB2557">
        <w:rPr>
          <w:sz w:val="24"/>
          <w:szCs w:val="24"/>
        </w:rPr>
        <w:t xml:space="preserve"> </w:t>
      </w:r>
      <w:r w:rsidRPr="00BB2557">
        <w:rPr>
          <w:sz w:val="24"/>
          <w:szCs w:val="24"/>
        </w:rPr>
        <w:t xml:space="preserve">Paragraph </w:t>
      </w:r>
      <w:r w:rsidR="004B4B8E" w:rsidRPr="00BB2557">
        <w:rPr>
          <w:sz w:val="24"/>
          <w:szCs w:val="24"/>
        </w:rPr>
        <w:t>111</w:t>
      </w:r>
      <w:r w:rsidR="00AF22E8" w:rsidRPr="00BB2557">
        <w:rPr>
          <w:sz w:val="24"/>
          <w:szCs w:val="24"/>
        </w:rPr>
        <w:t>(1)</w:t>
      </w:r>
      <w:r w:rsidRPr="00BB2557">
        <w:rPr>
          <w:sz w:val="24"/>
          <w:szCs w:val="24"/>
        </w:rPr>
        <w:t>(b) makes it clear that the applicant must comply with</w:t>
      </w:r>
      <w:r w:rsidR="00C11AC6" w:rsidRPr="00BB2557">
        <w:rPr>
          <w:sz w:val="24"/>
          <w:szCs w:val="24"/>
        </w:rPr>
        <w:t xml:space="preserve"> any requirement or request by the Authority about the application and where relevant</w:t>
      </w:r>
      <w:r w:rsidR="00B965DE" w:rsidRPr="00BB2557">
        <w:rPr>
          <w:sz w:val="24"/>
          <w:szCs w:val="24"/>
        </w:rPr>
        <w:t>,</w:t>
      </w:r>
      <w:r w:rsidR="00C11AC6" w:rsidRPr="00BB2557">
        <w:rPr>
          <w:sz w:val="24"/>
          <w:szCs w:val="24"/>
        </w:rPr>
        <w:t xml:space="preserve"> with Subdivision B or C of Division 4</w:t>
      </w:r>
      <w:r w:rsidRPr="00BB2557">
        <w:rPr>
          <w:sz w:val="24"/>
          <w:szCs w:val="24"/>
        </w:rPr>
        <w:t xml:space="preserve">. This effectively means that an applicant must comply with </w:t>
      </w:r>
      <w:r w:rsidR="00EC3B99" w:rsidRPr="00BB2557">
        <w:rPr>
          <w:sz w:val="24"/>
          <w:szCs w:val="24"/>
        </w:rPr>
        <w:t xml:space="preserve">terms or reference or guidelines for assessment of the </w:t>
      </w:r>
      <w:r w:rsidR="00895749" w:rsidRPr="00BB2557">
        <w:rPr>
          <w:sz w:val="24"/>
          <w:szCs w:val="24"/>
        </w:rPr>
        <w:t xml:space="preserve">relevant </w:t>
      </w:r>
      <w:r w:rsidR="00EC3B99" w:rsidRPr="00BB2557">
        <w:rPr>
          <w:sz w:val="24"/>
          <w:szCs w:val="24"/>
        </w:rPr>
        <w:t>impacts of the proposed conduct as contained in the relevant provisions</w:t>
      </w:r>
      <w:r w:rsidRPr="00BB2557">
        <w:rPr>
          <w:sz w:val="24"/>
          <w:szCs w:val="24"/>
        </w:rPr>
        <w:t>.</w:t>
      </w:r>
      <w:r w:rsidR="00CD11F4" w:rsidRPr="00BB2557">
        <w:rPr>
          <w:sz w:val="24"/>
          <w:szCs w:val="24"/>
        </w:rPr>
        <w:t xml:space="preserve"> </w:t>
      </w:r>
    </w:p>
    <w:p w14:paraId="0AB421C1" w14:textId="57E5FF0F" w:rsidR="00AF22E8" w:rsidRPr="00BB2557" w:rsidRDefault="00AF22E8" w:rsidP="00530E59">
      <w:pPr>
        <w:spacing w:line="23" w:lineRule="atLeast"/>
        <w:rPr>
          <w:sz w:val="24"/>
          <w:szCs w:val="24"/>
        </w:rPr>
      </w:pPr>
      <w:r w:rsidRPr="00BB2557">
        <w:rPr>
          <w:sz w:val="24"/>
          <w:szCs w:val="24"/>
        </w:rPr>
        <w:t>The decision involves mandatory and discretionary considerations. An appropriate level of statutory criteria to guide the decision maker is included so that the Authority must take into account all matters under the Act and Part.</w:t>
      </w:r>
    </w:p>
    <w:p w14:paraId="644AE02E" w14:textId="0A7D3E08" w:rsidR="00811161" w:rsidRPr="00BB2557" w:rsidRDefault="00811161" w:rsidP="00530E59">
      <w:pPr>
        <w:spacing w:line="23" w:lineRule="atLeast"/>
        <w:rPr>
          <w:sz w:val="24"/>
          <w:szCs w:val="24"/>
        </w:rPr>
      </w:pPr>
      <w:r w:rsidRPr="00BB2557">
        <w:rPr>
          <w:sz w:val="24"/>
          <w:szCs w:val="24"/>
        </w:rPr>
        <w:t xml:space="preserve">Subsection </w:t>
      </w:r>
      <w:r w:rsidR="004B4B8E" w:rsidRPr="00BB2557">
        <w:rPr>
          <w:sz w:val="24"/>
          <w:szCs w:val="24"/>
        </w:rPr>
        <w:t>111</w:t>
      </w:r>
      <w:r w:rsidRPr="00BB2557">
        <w:rPr>
          <w:sz w:val="24"/>
          <w:szCs w:val="24"/>
        </w:rPr>
        <w:t>(2) provides that in making the decision, the Authority must take into account the matters that the Authority is required or permitted to take into account under the Act and this Part</w:t>
      </w:r>
      <w:r w:rsidR="00B965DE" w:rsidRPr="00BB2557">
        <w:rPr>
          <w:sz w:val="24"/>
          <w:szCs w:val="24"/>
        </w:rPr>
        <w:t>.</w:t>
      </w:r>
    </w:p>
    <w:p w14:paraId="278724C5" w14:textId="27239964" w:rsidR="00D94676" w:rsidRPr="00BB2557" w:rsidRDefault="00D94676" w:rsidP="00530E59">
      <w:pPr>
        <w:spacing w:line="23" w:lineRule="atLeast"/>
        <w:rPr>
          <w:b/>
          <w:sz w:val="24"/>
          <w:szCs w:val="24"/>
        </w:rPr>
      </w:pPr>
      <w:r w:rsidRPr="00BB2557">
        <w:rPr>
          <w:b/>
          <w:sz w:val="24"/>
          <w:szCs w:val="24"/>
        </w:rPr>
        <w:t xml:space="preserve">Section </w:t>
      </w:r>
      <w:r w:rsidR="004B4B8E" w:rsidRPr="00BB2557">
        <w:rPr>
          <w:b/>
          <w:sz w:val="24"/>
          <w:szCs w:val="24"/>
        </w:rPr>
        <w:t>112</w:t>
      </w:r>
      <w:r w:rsidR="00D87010" w:rsidRPr="00BB2557">
        <w:rPr>
          <w:b/>
          <w:sz w:val="24"/>
          <w:szCs w:val="24"/>
        </w:rPr>
        <w:t xml:space="preserve"> </w:t>
      </w:r>
      <w:r w:rsidR="00D87010" w:rsidRPr="00BB2557">
        <w:rPr>
          <w:b/>
          <w:sz w:val="24"/>
          <w:szCs w:val="24"/>
        </w:rPr>
        <w:softHyphen/>
        <w:t xml:space="preserve"> </w:t>
      </w:r>
      <w:r w:rsidRPr="00BB2557">
        <w:rPr>
          <w:b/>
          <w:sz w:val="24"/>
          <w:szCs w:val="24"/>
        </w:rPr>
        <w:t>Application to be decided within reasonable time</w:t>
      </w:r>
    </w:p>
    <w:p w14:paraId="069A6E2A" w14:textId="1B838F1B" w:rsidR="00D94676" w:rsidRPr="00BB2557" w:rsidRDefault="00D94676" w:rsidP="00530E59">
      <w:pPr>
        <w:spacing w:line="23" w:lineRule="atLeast"/>
        <w:rPr>
          <w:sz w:val="24"/>
          <w:szCs w:val="24"/>
        </w:rPr>
      </w:pPr>
      <w:r w:rsidRPr="00BB2557">
        <w:rPr>
          <w:sz w:val="24"/>
          <w:szCs w:val="24"/>
        </w:rPr>
        <w:t xml:space="preserve">Section </w:t>
      </w:r>
      <w:r w:rsidR="004B4B8E" w:rsidRPr="00BB2557">
        <w:rPr>
          <w:sz w:val="24"/>
          <w:szCs w:val="24"/>
        </w:rPr>
        <w:t>112</w:t>
      </w:r>
      <w:r w:rsidRPr="00BB2557">
        <w:rPr>
          <w:sz w:val="24"/>
          <w:szCs w:val="24"/>
        </w:rPr>
        <w:t xml:space="preserve"> requires the Authority to, subject to section </w:t>
      </w:r>
      <w:r w:rsidR="004B4B8E" w:rsidRPr="00BB2557">
        <w:rPr>
          <w:sz w:val="24"/>
          <w:szCs w:val="24"/>
        </w:rPr>
        <w:t>113</w:t>
      </w:r>
      <w:r w:rsidR="00E9679F" w:rsidRPr="00BB2557">
        <w:rPr>
          <w:sz w:val="24"/>
          <w:szCs w:val="24"/>
        </w:rPr>
        <w:t xml:space="preserve"> (Decisions on EPBC referral deemed applications)</w:t>
      </w:r>
      <w:r w:rsidRPr="00BB2557">
        <w:rPr>
          <w:sz w:val="24"/>
          <w:szCs w:val="24"/>
        </w:rPr>
        <w:t>, make a decision on an application for a permission within a reasonable period after receipt of an application, and to notify the applicant of its decision in writing.</w:t>
      </w:r>
    </w:p>
    <w:p w14:paraId="6D80F781" w14:textId="067F2555" w:rsidR="00D94676" w:rsidRPr="00BB2557" w:rsidRDefault="00D94676" w:rsidP="00530E59">
      <w:pPr>
        <w:spacing w:line="23" w:lineRule="atLeast"/>
        <w:rPr>
          <w:sz w:val="24"/>
          <w:szCs w:val="24"/>
        </w:rPr>
      </w:pPr>
      <w:r w:rsidRPr="00BB2557">
        <w:rPr>
          <w:sz w:val="24"/>
          <w:szCs w:val="24"/>
        </w:rPr>
        <w:t xml:space="preserve">Note 1 alerts the reader that section </w:t>
      </w:r>
      <w:r w:rsidR="004B4B8E" w:rsidRPr="00BB2557">
        <w:rPr>
          <w:sz w:val="24"/>
          <w:szCs w:val="24"/>
        </w:rPr>
        <w:t>113</w:t>
      </w:r>
      <w:r w:rsidRPr="00BB2557">
        <w:rPr>
          <w:sz w:val="24"/>
          <w:szCs w:val="24"/>
        </w:rPr>
        <w:t xml:space="preserve"> deals with EPBC referral deemed applications. </w:t>
      </w:r>
    </w:p>
    <w:p w14:paraId="07A3FD30" w14:textId="56C7DBE2" w:rsidR="00D94676" w:rsidRPr="00BB2557" w:rsidRDefault="00D94676" w:rsidP="00530E59">
      <w:pPr>
        <w:spacing w:line="23" w:lineRule="atLeast"/>
        <w:rPr>
          <w:sz w:val="24"/>
          <w:szCs w:val="24"/>
        </w:rPr>
      </w:pPr>
      <w:r w:rsidRPr="00BB2557">
        <w:rPr>
          <w:sz w:val="24"/>
          <w:szCs w:val="24"/>
        </w:rPr>
        <w:t xml:space="preserve">Note 2 alerts the reader that the Authority is able to notify its decision by electronic communication under the </w:t>
      </w:r>
      <w:r w:rsidRPr="00BB2557">
        <w:rPr>
          <w:i/>
          <w:sz w:val="24"/>
          <w:szCs w:val="24"/>
        </w:rPr>
        <w:t>Electronic Transactions Act 1999</w:t>
      </w:r>
      <w:r w:rsidRPr="00BB2557">
        <w:rPr>
          <w:sz w:val="24"/>
          <w:szCs w:val="24"/>
        </w:rPr>
        <w:t xml:space="preserve">. </w:t>
      </w:r>
      <w:r w:rsidR="004B4B8E" w:rsidRPr="00BB2557">
        <w:rPr>
          <w:sz w:val="24"/>
          <w:szCs w:val="24"/>
        </w:rPr>
        <w:t>An email would be an example of an electronic communication.</w:t>
      </w:r>
    </w:p>
    <w:p w14:paraId="3934CE83" w14:textId="480950C4" w:rsidR="00D94676" w:rsidRPr="00BB2557" w:rsidRDefault="00D94676" w:rsidP="00530E59">
      <w:pPr>
        <w:spacing w:line="23" w:lineRule="atLeast"/>
        <w:rPr>
          <w:b/>
          <w:sz w:val="24"/>
          <w:szCs w:val="24"/>
        </w:rPr>
      </w:pPr>
      <w:r w:rsidRPr="00BB2557">
        <w:rPr>
          <w:b/>
          <w:sz w:val="24"/>
          <w:szCs w:val="24"/>
        </w:rPr>
        <w:t xml:space="preserve">Section </w:t>
      </w:r>
      <w:r w:rsidR="004B4B8E" w:rsidRPr="00BB2557">
        <w:rPr>
          <w:b/>
          <w:sz w:val="24"/>
          <w:szCs w:val="24"/>
        </w:rPr>
        <w:t>113</w:t>
      </w:r>
      <w:r w:rsidR="00D87010" w:rsidRPr="00BB2557">
        <w:rPr>
          <w:b/>
          <w:sz w:val="24"/>
          <w:szCs w:val="24"/>
        </w:rPr>
        <w:t xml:space="preserve"> </w:t>
      </w:r>
      <w:r w:rsidR="00D87010" w:rsidRPr="00BB2557">
        <w:rPr>
          <w:b/>
          <w:sz w:val="24"/>
          <w:szCs w:val="24"/>
        </w:rPr>
        <w:softHyphen/>
      </w:r>
      <w:r w:rsidRPr="00BB2557">
        <w:rPr>
          <w:b/>
          <w:sz w:val="24"/>
          <w:szCs w:val="24"/>
        </w:rPr>
        <w:t xml:space="preserve"> Decision on </w:t>
      </w:r>
      <w:r w:rsidR="00EE52CE" w:rsidRPr="00BB2557">
        <w:rPr>
          <w:b/>
          <w:sz w:val="24"/>
          <w:szCs w:val="24"/>
        </w:rPr>
        <w:t>EPBC referral deemed applications</w:t>
      </w:r>
    </w:p>
    <w:p w14:paraId="39E35AA5" w14:textId="286C3916" w:rsidR="00D94676" w:rsidRPr="00BB2557" w:rsidRDefault="00D94676" w:rsidP="00530E59">
      <w:pPr>
        <w:spacing w:line="23" w:lineRule="atLeast"/>
        <w:rPr>
          <w:sz w:val="24"/>
          <w:szCs w:val="24"/>
        </w:rPr>
      </w:pPr>
      <w:r w:rsidRPr="00BB2557">
        <w:rPr>
          <w:sz w:val="24"/>
          <w:szCs w:val="24"/>
        </w:rPr>
        <w:t xml:space="preserve">Subsection </w:t>
      </w:r>
      <w:r w:rsidR="004B4B8E" w:rsidRPr="00BB2557">
        <w:rPr>
          <w:sz w:val="24"/>
          <w:szCs w:val="24"/>
        </w:rPr>
        <w:t>113</w:t>
      </w:r>
      <w:r w:rsidRPr="00BB2557">
        <w:rPr>
          <w:sz w:val="24"/>
          <w:szCs w:val="24"/>
        </w:rPr>
        <w:t>(1) provides the Authority must not make a decision in relation to an EPBC referral deemed application involving an action unless the Minister has determined under section 75 of the EPBC Act that the action is not a controlled action or if the Minister has determined that the action is a controlled action</w:t>
      </w:r>
      <w:r w:rsidR="00B965DE" w:rsidRPr="00BB2557">
        <w:rPr>
          <w:sz w:val="24"/>
          <w:szCs w:val="24"/>
        </w:rPr>
        <w:t>;</w:t>
      </w:r>
      <w:r w:rsidRPr="00BB2557">
        <w:rPr>
          <w:sz w:val="24"/>
          <w:szCs w:val="24"/>
        </w:rPr>
        <w:t xml:space="preserve"> the Minister has made a decision under section 133 of that Act to approve the action in the referral.</w:t>
      </w:r>
    </w:p>
    <w:p w14:paraId="62194AB9" w14:textId="078DEDAB" w:rsidR="00D94676" w:rsidRPr="00BB2557" w:rsidRDefault="000A24CE" w:rsidP="00530E59">
      <w:pPr>
        <w:spacing w:line="23" w:lineRule="atLeast"/>
        <w:rPr>
          <w:sz w:val="24"/>
          <w:szCs w:val="24"/>
        </w:rPr>
      </w:pPr>
      <w:r w:rsidRPr="00BB2557">
        <w:rPr>
          <w:sz w:val="24"/>
          <w:szCs w:val="24"/>
        </w:rPr>
        <w:t>Paragraph</w:t>
      </w:r>
      <w:r w:rsidR="00CA1403" w:rsidRPr="00BB2557">
        <w:rPr>
          <w:sz w:val="24"/>
          <w:szCs w:val="24"/>
        </w:rPr>
        <w:t xml:space="preserve"> </w:t>
      </w:r>
      <w:r w:rsidR="004B4B8E" w:rsidRPr="00BB2557">
        <w:rPr>
          <w:sz w:val="24"/>
          <w:szCs w:val="24"/>
        </w:rPr>
        <w:t>113</w:t>
      </w:r>
      <w:r w:rsidR="00895749" w:rsidRPr="00BB2557">
        <w:rPr>
          <w:sz w:val="24"/>
          <w:szCs w:val="24"/>
        </w:rPr>
        <w:t>(2</w:t>
      </w:r>
      <w:r w:rsidR="00CA1403" w:rsidRPr="00BB2557">
        <w:rPr>
          <w:sz w:val="24"/>
          <w:szCs w:val="24"/>
        </w:rPr>
        <w:t>)</w:t>
      </w:r>
      <w:r w:rsidRPr="00BB2557">
        <w:rPr>
          <w:sz w:val="24"/>
          <w:szCs w:val="24"/>
        </w:rPr>
        <w:t>(a)</w:t>
      </w:r>
      <w:r w:rsidR="00CA1403" w:rsidRPr="00BB2557">
        <w:rPr>
          <w:sz w:val="24"/>
          <w:szCs w:val="24"/>
        </w:rPr>
        <w:t xml:space="preserve"> provides that i</w:t>
      </w:r>
      <w:r w:rsidR="00D94676" w:rsidRPr="00BB2557">
        <w:rPr>
          <w:sz w:val="24"/>
          <w:szCs w:val="24"/>
        </w:rPr>
        <w:t xml:space="preserve">f the Minister has determined that the action is not a controlled action under section 75 then the Minister must make a decision in </w:t>
      </w:r>
      <w:r w:rsidR="00D94676" w:rsidRPr="00BB2557">
        <w:rPr>
          <w:sz w:val="24"/>
          <w:szCs w:val="24"/>
        </w:rPr>
        <w:lastRenderedPageBreak/>
        <w:t>relation to the application within a reasonable period after making that determination.</w:t>
      </w:r>
    </w:p>
    <w:p w14:paraId="2157F9AF" w14:textId="3018E219" w:rsidR="00003E01" w:rsidRPr="00BB2557" w:rsidRDefault="000A24CE" w:rsidP="00530E59">
      <w:pPr>
        <w:spacing w:line="23" w:lineRule="atLeast"/>
        <w:rPr>
          <w:sz w:val="24"/>
          <w:szCs w:val="24"/>
        </w:rPr>
      </w:pPr>
      <w:r w:rsidRPr="00BB2557">
        <w:rPr>
          <w:sz w:val="24"/>
          <w:szCs w:val="24"/>
        </w:rPr>
        <w:t xml:space="preserve">Paragraph </w:t>
      </w:r>
      <w:r w:rsidR="004B4B8E" w:rsidRPr="00BB2557">
        <w:rPr>
          <w:sz w:val="24"/>
          <w:szCs w:val="24"/>
        </w:rPr>
        <w:t>113</w:t>
      </w:r>
      <w:r w:rsidRPr="00BB2557">
        <w:rPr>
          <w:sz w:val="24"/>
          <w:szCs w:val="24"/>
        </w:rPr>
        <w:t>(2)(b) provides that i</w:t>
      </w:r>
      <w:r w:rsidR="00D94676" w:rsidRPr="00BB2557">
        <w:rPr>
          <w:sz w:val="24"/>
          <w:szCs w:val="24"/>
        </w:rPr>
        <w:t>f the Minister has determined that the action is</w:t>
      </w:r>
      <w:r w:rsidR="00B965DE" w:rsidRPr="00BB2557">
        <w:rPr>
          <w:sz w:val="24"/>
          <w:szCs w:val="24"/>
        </w:rPr>
        <w:t xml:space="preserve"> a</w:t>
      </w:r>
      <w:r w:rsidR="00D94676" w:rsidRPr="00BB2557">
        <w:rPr>
          <w:sz w:val="24"/>
          <w:szCs w:val="24"/>
        </w:rPr>
        <w:t xml:space="preserve"> controlled action and has made a decision under section 133 of the EPBC Act to approve the action in the referral</w:t>
      </w:r>
      <w:r w:rsidR="00B965DE" w:rsidRPr="00BB2557">
        <w:rPr>
          <w:sz w:val="24"/>
          <w:szCs w:val="24"/>
        </w:rPr>
        <w:t>,</w:t>
      </w:r>
      <w:r w:rsidR="00D94676" w:rsidRPr="00BB2557">
        <w:rPr>
          <w:sz w:val="24"/>
          <w:szCs w:val="24"/>
        </w:rPr>
        <w:t xml:space="preserve"> then </w:t>
      </w:r>
      <w:r w:rsidR="00B965DE" w:rsidRPr="00BB2557">
        <w:rPr>
          <w:sz w:val="24"/>
          <w:szCs w:val="24"/>
        </w:rPr>
        <w:t xml:space="preserve">the Authority </w:t>
      </w:r>
      <w:r w:rsidR="00D94676" w:rsidRPr="00BB2557">
        <w:rPr>
          <w:sz w:val="24"/>
          <w:szCs w:val="24"/>
        </w:rPr>
        <w:t xml:space="preserve">must make a decision within the period of 10 business days after </w:t>
      </w:r>
      <w:r w:rsidRPr="00BB2557">
        <w:rPr>
          <w:sz w:val="24"/>
          <w:szCs w:val="24"/>
        </w:rPr>
        <w:t>approving the action as mentioned in that paragraph</w:t>
      </w:r>
      <w:r w:rsidR="00B965DE" w:rsidRPr="00BB2557">
        <w:rPr>
          <w:sz w:val="24"/>
          <w:szCs w:val="24"/>
        </w:rPr>
        <w:t>,</w:t>
      </w:r>
      <w:r w:rsidRPr="00BB2557">
        <w:rPr>
          <w:sz w:val="24"/>
          <w:szCs w:val="24"/>
        </w:rPr>
        <w:t xml:space="preserve"> or </w:t>
      </w:r>
      <w:r w:rsidR="00D94676" w:rsidRPr="00BB2557">
        <w:rPr>
          <w:sz w:val="24"/>
          <w:szCs w:val="24"/>
        </w:rPr>
        <w:t xml:space="preserve">if before the end of that period the Authority gives the applicant a written notice specifying a longer period </w:t>
      </w:r>
      <w:r w:rsidR="00895749" w:rsidRPr="00BB2557">
        <w:rPr>
          <w:sz w:val="24"/>
          <w:szCs w:val="24"/>
        </w:rPr>
        <w:t xml:space="preserve">in accordance with section </w:t>
      </w:r>
      <w:r w:rsidR="00A90905" w:rsidRPr="00BB2557">
        <w:rPr>
          <w:sz w:val="24"/>
          <w:szCs w:val="24"/>
        </w:rPr>
        <w:t>253</w:t>
      </w:r>
      <w:r w:rsidR="00B965DE" w:rsidRPr="00BB2557">
        <w:rPr>
          <w:sz w:val="24"/>
          <w:szCs w:val="24"/>
        </w:rPr>
        <w:t>,</w:t>
      </w:r>
      <w:r w:rsidR="00895749" w:rsidRPr="00BB2557">
        <w:rPr>
          <w:sz w:val="24"/>
          <w:szCs w:val="24"/>
        </w:rPr>
        <w:t xml:space="preserve"> </w:t>
      </w:r>
      <w:r w:rsidR="00D94676" w:rsidRPr="00BB2557">
        <w:rPr>
          <w:sz w:val="24"/>
          <w:szCs w:val="24"/>
        </w:rPr>
        <w:t xml:space="preserve">then that </w:t>
      </w:r>
      <w:r w:rsidR="00895749" w:rsidRPr="00BB2557">
        <w:rPr>
          <w:sz w:val="24"/>
          <w:szCs w:val="24"/>
        </w:rPr>
        <w:t>that</w:t>
      </w:r>
      <w:r w:rsidRPr="00BB2557">
        <w:rPr>
          <w:sz w:val="24"/>
          <w:szCs w:val="24"/>
        </w:rPr>
        <w:t xml:space="preserve"> extended perio</w:t>
      </w:r>
      <w:r w:rsidR="00895749" w:rsidRPr="00BB2557">
        <w:rPr>
          <w:sz w:val="24"/>
          <w:szCs w:val="24"/>
        </w:rPr>
        <w:t>d</w:t>
      </w:r>
      <w:r w:rsidR="00C44206" w:rsidRPr="00BB2557">
        <w:rPr>
          <w:sz w:val="24"/>
          <w:szCs w:val="24"/>
        </w:rPr>
        <w:t xml:space="preserve">. </w:t>
      </w:r>
    </w:p>
    <w:p w14:paraId="6A904BB0" w14:textId="77777777" w:rsidR="00CA1403" w:rsidRPr="00BB2557" w:rsidRDefault="00CA1403" w:rsidP="00530E59">
      <w:pPr>
        <w:spacing w:line="23" w:lineRule="atLeast"/>
        <w:rPr>
          <w:b/>
          <w:sz w:val="24"/>
          <w:szCs w:val="24"/>
        </w:rPr>
      </w:pPr>
      <w:r w:rsidRPr="00BB2557">
        <w:rPr>
          <w:b/>
          <w:sz w:val="24"/>
          <w:szCs w:val="24"/>
        </w:rPr>
        <w:t>Division 6</w:t>
      </w:r>
      <w:r w:rsidR="00D87010" w:rsidRPr="00BB2557">
        <w:rPr>
          <w:b/>
          <w:sz w:val="24"/>
          <w:szCs w:val="24"/>
        </w:rPr>
        <w:t xml:space="preserve"> </w:t>
      </w:r>
      <w:r w:rsidR="00D87010" w:rsidRPr="00BB2557">
        <w:rPr>
          <w:b/>
          <w:sz w:val="24"/>
          <w:szCs w:val="24"/>
        </w:rPr>
        <w:softHyphen/>
      </w:r>
      <w:r w:rsidRPr="00BB2557">
        <w:rPr>
          <w:b/>
          <w:sz w:val="24"/>
          <w:szCs w:val="24"/>
        </w:rPr>
        <w:t xml:space="preserve"> Form, term and conditions of permissions</w:t>
      </w:r>
    </w:p>
    <w:p w14:paraId="3CB485F7" w14:textId="3A79E836" w:rsidR="00D94676" w:rsidRPr="00BB2557" w:rsidRDefault="00D94676" w:rsidP="00530E59">
      <w:pPr>
        <w:spacing w:line="23" w:lineRule="atLeast"/>
        <w:rPr>
          <w:b/>
          <w:sz w:val="24"/>
          <w:szCs w:val="24"/>
        </w:rPr>
      </w:pPr>
      <w:r w:rsidRPr="00BB2557">
        <w:rPr>
          <w:b/>
          <w:sz w:val="24"/>
          <w:szCs w:val="24"/>
        </w:rPr>
        <w:t xml:space="preserve">Section </w:t>
      </w:r>
      <w:r w:rsidR="00A8705C" w:rsidRPr="00BB2557">
        <w:rPr>
          <w:b/>
          <w:sz w:val="24"/>
          <w:szCs w:val="24"/>
        </w:rPr>
        <w:t>114</w:t>
      </w:r>
      <w:r w:rsidR="00D87010" w:rsidRPr="00BB2557">
        <w:rPr>
          <w:b/>
          <w:sz w:val="24"/>
          <w:szCs w:val="24"/>
        </w:rPr>
        <w:t xml:space="preserve"> </w:t>
      </w:r>
      <w:r w:rsidR="00D87010" w:rsidRPr="00BB2557">
        <w:rPr>
          <w:b/>
          <w:sz w:val="24"/>
          <w:szCs w:val="24"/>
        </w:rPr>
        <w:softHyphen/>
        <w:t xml:space="preserve"> </w:t>
      </w:r>
      <w:r w:rsidRPr="00BB2557">
        <w:rPr>
          <w:b/>
          <w:sz w:val="24"/>
          <w:szCs w:val="24"/>
        </w:rPr>
        <w:t>Form of permission</w:t>
      </w:r>
    </w:p>
    <w:p w14:paraId="74842533" w14:textId="11F87384" w:rsidR="004F09FD" w:rsidRPr="00BB2557" w:rsidRDefault="00D94676" w:rsidP="00530E59">
      <w:pPr>
        <w:spacing w:line="23" w:lineRule="atLeast"/>
        <w:rPr>
          <w:sz w:val="24"/>
          <w:szCs w:val="24"/>
        </w:rPr>
      </w:pPr>
      <w:r w:rsidRPr="00BB2557">
        <w:rPr>
          <w:sz w:val="24"/>
          <w:szCs w:val="24"/>
        </w:rPr>
        <w:t xml:space="preserve">Section </w:t>
      </w:r>
      <w:r w:rsidR="00A8705C" w:rsidRPr="00BB2557">
        <w:rPr>
          <w:sz w:val="24"/>
          <w:szCs w:val="24"/>
        </w:rPr>
        <w:t>114</w:t>
      </w:r>
      <w:r w:rsidRPr="00BB2557">
        <w:rPr>
          <w:sz w:val="24"/>
          <w:szCs w:val="24"/>
        </w:rPr>
        <w:t xml:space="preserve"> </w:t>
      </w:r>
      <w:r w:rsidR="00EE7ACA" w:rsidRPr="00BB2557">
        <w:rPr>
          <w:sz w:val="24"/>
          <w:szCs w:val="24"/>
        </w:rPr>
        <w:t>specifies that a permission issued by the Authority must be in writing and sets out the matters</w:t>
      </w:r>
      <w:r w:rsidR="00CA1403" w:rsidRPr="00BB2557">
        <w:rPr>
          <w:sz w:val="24"/>
          <w:szCs w:val="24"/>
        </w:rPr>
        <w:t xml:space="preserve"> in paragraphs </w:t>
      </w:r>
      <w:r w:rsidR="00A8705C" w:rsidRPr="00BB2557">
        <w:rPr>
          <w:sz w:val="24"/>
          <w:szCs w:val="24"/>
        </w:rPr>
        <w:t>114</w:t>
      </w:r>
      <w:r w:rsidR="00CA1403" w:rsidRPr="00BB2557">
        <w:rPr>
          <w:sz w:val="24"/>
          <w:szCs w:val="24"/>
        </w:rPr>
        <w:t>(a) to (g) that</w:t>
      </w:r>
      <w:r w:rsidR="00EE7ACA" w:rsidRPr="00BB2557">
        <w:rPr>
          <w:sz w:val="24"/>
          <w:szCs w:val="24"/>
        </w:rPr>
        <w:t xml:space="preserve"> the permission must specify. </w:t>
      </w:r>
    </w:p>
    <w:p w14:paraId="0C9418E1" w14:textId="77777777" w:rsidR="00D94676" w:rsidRPr="00BB2557" w:rsidRDefault="00EE7ACA" w:rsidP="00530E59">
      <w:pPr>
        <w:spacing w:line="23" w:lineRule="atLeast"/>
        <w:rPr>
          <w:sz w:val="24"/>
          <w:szCs w:val="24"/>
        </w:rPr>
      </w:pPr>
      <w:r w:rsidRPr="00BB2557">
        <w:rPr>
          <w:sz w:val="24"/>
          <w:szCs w:val="24"/>
        </w:rPr>
        <w:t>Among other things, the permission must specify the conduct that the person to whom the permission is issued is authorised to engag</w:t>
      </w:r>
      <w:r w:rsidR="004F09FD" w:rsidRPr="00BB2557">
        <w:rPr>
          <w:sz w:val="24"/>
          <w:szCs w:val="24"/>
        </w:rPr>
        <w:t>e</w:t>
      </w:r>
      <w:r w:rsidRPr="00BB2557">
        <w:rPr>
          <w:sz w:val="24"/>
          <w:szCs w:val="24"/>
        </w:rPr>
        <w:t xml:space="preserve"> in and the conditions subject to which the permission is granted. </w:t>
      </w:r>
      <w:r w:rsidRPr="00BB2557">
        <w:rPr>
          <w:sz w:val="24"/>
          <w:szCs w:val="24"/>
        </w:rPr>
        <w:tab/>
      </w:r>
    </w:p>
    <w:p w14:paraId="288B3340" w14:textId="36A1151E" w:rsidR="00D94676" w:rsidRPr="00BB2557" w:rsidRDefault="00D94676" w:rsidP="00530E59">
      <w:pPr>
        <w:spacing w:line="23" w:lineRule="atLeast"/>
        <w:rPr>
          <w:b/>
          <w:sz w:val="24"/>
          <w:szCs w:val="24"/>
        </w:rPr>
      </w:pPr>
      <w:r w:rsidRPr="00BB2557">
        <w:rPr>
          <w:b/>
          <w:sz w:val="24"/>
          <w:szCs w:val="24"/>
        </w:rPr>
        <w:t xml:space="preserve">Section </w:t>
      </w:r>
      <w:r w:rsidR="00A8705C" w:rsidRPr="00BB2557">
        <w:rPr>
          <w:b/>
          <w:sz w:val="24"/>
          <w:szCs w:val="24"/>
        </w:rPr>
        <w:t>115</w:t>
      </w:r>
      <w:r w:rsidR="00D87010" w:rsidRPr="00BB2557">
        <w:rPr>
          <w:b/>
          <w:sz w:val="24"/>
          <w:szCs w:val="24"/>
        </w:rPr>
        <w:t xml:space="preserve"> </w:t>
      </w:r>
      <w:r w:rsidR="00D87010" w:rsidRPr="00BB2557">
        <w:rPr>
          <w:b/>
          <w:sz w:val="24"/>
          <w:szCs w:val="24"/>
        </w:rPr>
        <w:softHyphen/>
        <w:t xml:space="preserve"> </w:t>
      </w:r>
      <w:r w:rsidRPr="00BB2557">
        <w:rPr>
          <w:b/>
          <w:sz w:val="24"/>
          <w:szCs w:val="24"/>
        </w:rPr>
        <w:t>Term of permission</w:t>
      </w:r>
    </w:p>
    <w:p w14:paraId="7F39EAF9" w14:textId="05C97538" w:rsidR="00D94676" w:rsidRPr="00BB2557" w:rsidRDefault="00D94676" w:rsidP="00530E59">
      <w:pPr>
        <w:spacing w:line="23" w:lineRule="atLeast"/>
        <w:rPr>
          <w:sz w:val="24"/>
          <w:szCs w:val="24"/>
        </w:rPr>
      </w:pPr>
      <w:r w:rsidRPr="00BB2557">
        <w:rPr>
          <w:sz w:val="24"/>
          <w:szCs w:val="24"/>
        </w:rPr>
        <w:t>S</w:t>
      </w:r>
      <w:r w:rsidR="00AF22E8" w:rsidRPr="00BB2557">
        <w:rPr>
          <w:sz w:val="24"/>
          <w:szCs w:val="24"/>
        </w:rPr>
        <w:t>ubs</w:t>
      </w:r>
      <w:r w:rsidRPr="00BB2557">
        <w:rPr>
          <w:sz w:val="24"/>
          <w:szCs w:val="24"/>
        </w:rPr>
        <w:t xml:space="preserve">ection </w:t>
      </w:r>
      <w:r w:rsidR="00A8705C" w:rsidRPr="00BB2557">
        <w:rPr>
          <w:sz w:val="24"/>
          <w:szCs w:val="24"/>
        </w:rPr>
        <w:t>115</w:t>
      </w:r>
      <w:r w:rsidR="00AF22E8" w:rsidRPr="00BB2557">
        <w:rPr>
          <w:sz w:val="24"/>
          <w:szCs w:val="24"/>
        </w:rPr>
        <w:t>(1)</w:t>
      </w:r>
      <w:r w:rsidRPr="00BB2557">
        <w:rPr>
          <w:sz w:val="24"/>
          <w:szCs w:val="24"/>
        </w:rPr>
        <w:t xml:space="preserve"> specifies that a permission remains in force, subject to subsection </w:t>
      </w:r>
      <w:r w:rsidR="00A8705C" w:rsidRPr="00BB2557">
        <w:rPr>
          <w:sz w:val="24"/>
          <w:szCs w:val="24"/>
        </w:rPr>
        <w:t>115</w:t>
      </w:r>
      <w:r w:rsidRPr="00BB2557">
        <w:rPr>
          <w:sz w:val="24"/>
          <w:szCs w:val="24"/>
        </w:rPr>
        <w:t xml:space="preserve">, for the period specified in the permission unless it is revoked or surrendered before the end of that period. </w:t>
      </w:r>
      <w:r w:rsidR="00AF22E8" w:rsidRPr="00BB2557">
        <w:rPr>
          <w:sz w:val="24"/>
          <w:szCs w:val="24"/>
        </w:rPr>
        <w:t>Subsection 115(2)</w:t>
      </w:r>
      <w:r w:rsidRPr="00BB2557">
        <w:rPr>
          <w:sz w:val="24"/>
          <w:szCs w:val="24"/>
        </w:rPr>
        <w:t xml:space="preserve"> provides that a permission has no effect during any period of suspension, although the period of the permission continues to run during any period of suspension.</w:t>
      </w:r>
      <w:r w:rsidR="009B522C" w:rsidRPr="00BB2557">
        <w:rPr>
          <w:sz w:val="24"/>
          <w:szCs w:val="24"/>
        </w:rPr>
        <w:t xml:space="preserve"> I</w:t>
      </w:r>
      <w:r w:rsidRPr="00BB2557">
        <w:rPr>
          <w:sz w:val="24"/>
          <w:szCs w:val="24"/>
        </w:rPr>
        <w:t xml:space="preserve">t is the responsibility of a permission holder to know when their permission is nearing expiry. </w:t>
      </w:r>
    </w:p>
    <w:p w14:paraId="6BF852A8" w14:textId="77777777" w:rsidR="00CF4423" w:rsidRPr="00BB2557" w:rsidRDefault="00CF4423" w:rsidP="00530E59">
      <w:pPr>
        <w:spacing w:line="23" w:lineRule="atLeast"/>
        <w:rPr>
          <w:sz w:val="24"/>
          <w:szCs w:val="24"/>
        </w:rPr>
      </w:pPr>
      <w:r w:rsidRPr="00BB2557">
        <w:rPr>
          <w:sz w:val="24"/>
          <w:szCs w:val="24"/>
        </w:rPr>
        <w:t xml:space="preserve">When granting a permission, the Authority has discretion in deciding on the term of a permission. While there is no statutory criteria to guide this decision, the Authority has developed its own internal policies to guide decision makers in making decisions on the term of a permission. </w:t>
      </w:r>
    </w:p>
    <w:p w14:paraId="325A4AE5" w14:textId="77777777" w:rsidR="00D94676" w:rsidRPr="00BB2557" w:rsidRDefault="00D94676" w:rsidP="00530E59">
      <w:pPr>
        <w:spacing w:line="23" w:lineRule="atLeast"/>
        <w:rPr>
          <w:b/>
          <w:sz w:val="24"/>
          <w:szCs w:val="24"/>
        </w:rPr>
      </w:pPr>
      <w:r w:rsidRPr="00BB2557">
        <w:rPr>
          <w:b/>
          <w:sz w:val="24"/>
          <w:szCs w:val="24"/>
        </w:rPr>
        <w:t xml:space="preserve">Section </w:t>
      </w:r>
      <w:r w:rsidR="00A8705C" w:rsidRPr="00BB2557">
        <w:rPr>
          <w:b/>
          <w:sz w:val="24"/>
          <w:szCs w:val="24"/>
        </w:rPr>
        <w:t>116</w:t>
      </w:r>
      <w:r w:rsidR="00D87010" w:rsidRPr="00BB2557">
        <w:rPr>
          <w:b/>
          <w:sz w:val="24"/>
          <w:szCs w:val="24"/>
        </w:rPr>
        <w:t xml:space="preserve"> </w:t>
      </w:r>
      <w:r w:rsidR="00D87010" w:rsidRPr="00BB2557">
        <w:rPr>
          <w:b/>
          <w:sz w:val="24"/>
          <w:szCs w:val="24"/>
        </w:rPr>
        <w:softHyphen/>
      </w:r>
      <w:r w:rsidRPr="00BB2557">
        <w:rPr>
          <w:b/>
          <w:sz w:val="24"/>
          <w:szCs w:val="24"/>
        </w:rPr>
        <w:t xml:space="preserve"> Certain permissions to continue in force</w:t>
      </w:r>
    </w:p>
    <w:p w14:paraId="228483C4" w14:textId="3FA94462" w:rsidR="00D94676" w:rsidRPr="00BB2557" w:rsidRDefault="00D94676" w:rsidP="00530E59">
      <w:pPr>
        <w:spacing w:line="23" w:lineRule="atLeast"/>
        <w:rPr>
          <w:sz w:val="24"/>
          <w:szCs w:val="24"/>
        </w:rPr>
      </w:pPr>
      <w:r w:rsidRPr="00BB2557">
        <w:rPr>
          <w:sz w:val="24"/>
          <w:szCs w:val="24"/>
        </w:rPr>
        <w:t xml:space="preserve">Section </w:t>
      </w:r>
      <w:r w:rsidR="00A8705C" w:rsidRPr="00BB2557">
        <w:rPr>
          <w:sz w:val="24"/>
          <w:szCs w:val="24"/>
        </w:rPr>
        <w:t>116</w:t>
      </w:r>
      <w:r w:rsidRPr="00BB2557">
        <w:rPr>
          <w:sz w:val="24"/>
          <w:szCs w:val="24"/>
        </w:rPr>
        <w:t xml:space="preserve"> sets out the circumstances in which certain permissions are to continue in force beyond their specified date of expiry. The</w:t>
      </w:r>
      <w:r w:rsidR="00BF2D6E" w:rsidRPr="00BB2557">
        <w:rPr>
          <w:sz w:val="24"/>
          <w:szCs w:val="24"/>
        </w:rPr>
        <w:t xml:space="preserve"> section applies, in accordance with subsection </w:t>
      </w:r>
      <w:r w:rsidR="00A8705C" w:rsidRPr="00BB2557">
        <w:rPr>
          <w:sz w:val="24"/>
          <w:szCs w:val="24"/>
        </w:rPr>
        <w:t>116</w:t>
      </w:r>
      <w:r w:rsidR="00BF2D6E" w:rsidRPr="00BB2557">
        <w:rPr>
          <w:sz w:val="24"/>
          <w:szCs w:val="24"/>
        </w:rPr>
        <w:t>(</w:t>
      </w:r>
      <w:r w:rsidR="0039109E" w:rsidRPr="00BB2557">
        <w:rPr>
          <w:sz w:val="24"/>
          <w:szCs w:val="24"/>
        </w:rPr>
        <w:t>1</w:t>
      </w:r>
      <w:r w:rsidR="00BF2D6E" w:rsidRPr="00BB2557">
        <w:rPr>
          <w:sz w:val="24"/>
          <w:szCs w:val="24"/>
        </w:rPr>
        <w:t>),</w:t>
      </w:r>
      <w:r w:rsidRPr="00BB2557">
        <w:rPr>
          <w:sz w:val="24"/>
          <w:szCs w:val="24"/>
        </w:rPr>
        <w:t xml:space="preserve"> where a person has applied for a </w:t>
      </w:r>
      <w:r w:rsidR="001146B6" w:rsidRPr="00BB2557">
        <w:rPr>
          <w:sz w:val="24"/>
          <w:szCs w:val="24"/>
        </w:rPr>
        <w:t>continuation application</w:t>
      </w:r>
      <w:r w:rsidR="00B965DE" w:rsidRPr="00BB2557">
        <w:rPr>
          <w:sz w:val="24"/>
          <w:szCs w:val="24"/>
        </w:rPr>
        <w:t xml:space="preserve"> </w:t>
      </w:r>
      <w:r w:rsidR="000A24CE" w:rsidRPr="00BB2557">
        <w:rPr>
          <w:sz w:val="24"/>
          <w:szCs w:val="24"/>
        </w:rPr>
        <w:t>in relation to an original permission</w:t>
      </w:r>
      <w:r w:rsidR="00EA4FEA" w:rsidRPr="00BB2557">
        <w:rPr>
          <w:sz w:val="24"/>
          <w:szCs w:val="24"/>
        </w:rPr>
        <w:t>;</w:t>
      </w:r>
      <w:r w:rsidR="0039109E" w:rsidRPr="00BB2557">
        <w:rPr>
          <w:sz w:val="24"/>
          <w:szCs w:val="24"/>
        </w:rPr>
        <w:t xml:space="preserve"> and for a continuation application made</w:t>
      </w:r>
      <w:r w:rsidR="000A24CE" w:rsidRPr="00BB2557">
        <w:rPr>
          <w:sz w:val="24"/>
          <w:szCs w:val="24"/>
        </w:rPr>
        <w:t xml:space="preserve"> before the end of the period specified in the original permission</w:t>
      </w:r>
      <w:r w:rsidR="0039109E" w:rsidRPr="00BB2557">
        <w:rPr>
          <w:sz w:val="24"/>
          <w:szCs w:val="24"/>
        </w:rPr>
        <w:t>-</w:t>
      </w:r>
      <w:r w:rsidRPr="00BB2557">
        <w:rPr>
          <w:sz w:val="24"/>
          <w:szCs w:val="24"/>
        </w:rPr>
        <w:t xml:space="preserve"> the application has not been granted, refused or withdrawn before the expiry of the original permission. </w:t>
      </w:r>
    </w:p>
    <w:p w14:paraId="50BFBF1C" w14:textId="7A65EACC" w:rsidR="009B522C" w:rsidRPr="00BB2557" w:rsidRDefault="00BF2D6E" w:rsidP="00530E59">
      <w:pPr>
        <w:spacing w:line="23" w:lineRule="atLeast"/>
        <w:rPr>
          <w:sz w:val="24"/>
          <w:szCs w:val="24"/>
        </w:rPr>
      </w:pPr>
      <w:r w:rsidRPr="00BB2557">
        <w:rPr>
          <w:sz w:val="24"/>
          <w:szCs w:val="24"/>
        </w:rPr>
        <w:t xml:space="preserve">Subsection </w:t>
      </w:r>
      <w:r w:rsidR="00A8705C" w:rsidRPr="00BB2557">
        <w:rPr>
          <w:sz w:val="24"/>
          <w:szCs w:val="24"/>
        </w:rPr>
        <w:t>116</w:t>
      </w:r>
      <w:r w:rsidRPr="00BB2557">
        <w:rPr>
          <w:sz w:val="24"/>
          <w:szCs w:val="24"/>
        </w:rPr>
        <w:t>(2) provides that i</w:t>
      </w:r>
      <w:r w:rsidR="00D94676" w:rsidRPr="00BB2557">
        <w:rPr>
          <w:sz w:val="24"/>
          <w:szCs w:val="24"/>
        </w:rPr>
        <w:t>n</w:t>
      </w:r>
      <w:r w:rsidR="00B250CA" w:rsidRPr="00BB2557">
        <w:rPr>
          <w:sz w:val="24"/>
          <w:szCs w:val="24"/>
        </w:rPr>
        <w:t xml:space="preserve"> </w:t>
      </w:r>
      <w:r w:rsidR="00D94676" w:rsidRPr="00BB2557">
        <w:rPr>
          <w:sz w:val="24"/>
          <w:szCs w:val="24"/>
        </w:rPr>
        <w:t>those circumstances, the original permission</w:t>
      </w:r>
      <w:r w:rsidR="000A24CE" w:rsidRPr="00BB2557">
        <w:rPr>
          <w:sz w:val="24"/>
          <w:szCs w:val="24"/>
        </w:rPr>
        <w:t xml:space="preserve"> is taken to have been in force, and</w:t>
      </w:r>
      <w:r w:rsidR="00D94676" w:rsidRPr="00BB2557">
        <w:rPr>
          <w:sz w:val="24"/>
          <w:szCs w:val="24"/>
        </w:rPr>
        <w:t xml:space="preserve"> remains in force</w:t>
      </w:r>
      <w:r w:rsidR="000A24CE" w:rsidRPr="00BB2557">
        <w:rPr>
          <w:sz w:val="24"/>
          <w:szCs w:val="24"/>
        </w:rPr>
        <w:t>,</w:t>
      </w:r>
      <w:r w:rsidR="00D94676" w:rsidRPr="00BB2557">
        <w:rPr>
          <w:sz w:val="24"/>
          <w:szCs w:val="24"/>
        </w:rPr>
        <w:t xml:space="preserve"> until </w:t>
      </w:r>
      <w:r w:rsidR="00B965DE" w:rsidRPr="00BB2557">
        <w:rPr>
          <w:sz w:val="24"/>
          <w:szCs w:val="24"/>
        </w:rPr>
        <w:t xml:space="preserve">the first of the following </w:t>
      </w:r>
      <w:r w:rsidR="00B965DE" w:rsidRPr="00BB2557">
        <w:rPr>
          <w:sz w:val="24"/>
          <w:szCs w:val="24"/>
        </w:rPr>
        <w:lastRenderedPageBreak/>
        <w:t>events occurs:</w:t>
      </w:r>
      <w:r w:rsidR="00D94676" w:rsidRPr="00BB2557">
        <w:rPr>
          <w:sz w:val="24"/>
          <w:szCs w:val="24"/>
        </w:rPr>
        <w:t xml:space="preserve"> the application for a new permission is</w:t>
      </w:r>
      <w:r w:rsidR="00B250CA" w:rsidRPr="00BB2557">
        <w:rPr>
          <w:sz w:val="24"/>
          <w:szCs w:val="24"/>
        </w:rPr>
        <w:t xml:space="preserve"> </w:t>
      </w:r>
      <w:r w:rsidR="00D94676" w:rsidRPr="00BB2557">
        <w:rPr>
          <w:sz w:val="24"/>
          <w:szCs w:val="24"/>
        </w:rPr>
        <w:t>taken to be withdrawn; the Authority makes a decision on the application; the original permission is su</w:t>
      </w:r>
      <w:r w:rsidR="000A24CE" w:rsidRPr="00BB2557">
        <w:rPr>
          <w:sz w:val="24"/>
          <w:szCs w:val="24"/>
        </w:rPr>
        <w:t>spend</w:t>
      </w:r>
      <w:r w:rsidR="00D94676" w:rsidRPr="00BB2557">
        <w:rPr>
          <w:sz w:val="24"/>
          <w:szCs w:val="24"/>
        </w:rPr>
        <w:t xml:space="preserve">ed or revoked; or the application lapses under section </w:t>
      </w:r>
      <w:r w:rsidR="00E0713E" w:rsidRPr="00BB2557">
        <w:rPr>
          <w:sz w:val="24"/>
          <w:szCs w:val="24"/>
        </w:rPr>
        <w:t>204</w:t>
      </w:r>
      <w:r w:rsidR="00E9679F" w:rsidRPr="00BB2557">
        <w:rPr>
          <w:sz w:val="24"/>
          <w:szCs w:val="24"/>
        </w:rPr>
        <w:t xml:space="preserve"> (Lapsing of application for permission)</w:t>
      </w:r>
      <w:r w:rsidR="00D94676" w:rsidRPr="00BB2557">
        <w:rPr>
          <w:sz w:val="24"/>
          <w:szCs w:val="24"/>
        </w:rPr>
        <w:t xml:space="preserve"> for non-payment of the application fee. </w:t>
      </w:r>
    </w:p>
    <w:p w14:paraId="671364E5" w14:textId="5A9A2443" w:rsidR="00D94676" w:rsidRPr="00BB2557" w:rsidRDefault="00D94676" w:rsidP="00530E59">
      <w:pPr>
        <w:spacing w:line="23" w:lineRule="atLeast"/>
        <w:rPr>
          <w:sz w:val="24"/>
          <w:szCs w:val="24"/>
        </w:rPr>
      </w:pPr>
      <w:r w:rsidRPr="00BB2557">
        <w:rPr>
          <w:sz w:val="24"/>
          <w:szCs w:val="24"/>
        </w:rPr>
        <w:t xml:space="preserve">Subsection </w:t>
      </w:r>
      <w:r w:rsidR="00A8705C" w:rsidRPr="00BB2557">
        <w:rPr>
          <w:sz w:val="24"/>
          <w:szCs w:val="24"/>
        </w:rPr>
        <w:t>116</w:t>
      </w:r>
      <w:r w:rsidRPr="00BB2557">
        <w:rPr>
          <w:sz w:val="24"/>
          <w:szCs w:val="24"/>
        </w:rPr>
        <w:t xml:space="preserve">(3) provides that any </w:t>
      </w:r>
      <w:r w:rsidR="000A24CE" w:rsidRPr="00BB2557">
        <w:rPr>
          <w:sz w:val="24"/>
          <w:szCs w:val="24"/>
        </w:rPr>
        <w:t xml:space="preserve">Hinchinbrook </w:t>
      </w:r>
      <w:r w:rsidRPr="00BB2557">
        <w:rPr>
          <w:sz w:val="24"/>
          <w:szCs w:val="24"/>
        </w:rPr>
        <w:t xml:space="preserve">authorisation attached to </w:t>
      </w:r>
      <w:r w:rsidR="007B6229" w:rsidRPr="00BB2557">
        <w:rPr>
          <w:sz w:val="24"/>
          <w:szCs w:val="24"/>
        </w:rPr>
        <w:t>the original</w:t>
      </w:r>
      <w:r w:rsidRPr="00BB2557">
        <w:rPr>
          <w:sz w:val="24"/>
          <w:szCs w:val="24"/>
        </w:rPr>
        <w:t xml:space="preserve"> permission that remains in force under subsection </w:t>
      </w:r>
      <w:r w:rsidR="00A8705C" w:rsidRPr="00BB2557">
        <w:rPr>
          <w:sz w:val="24"/>
          <w:szCs w:val="24"/>
        </w:rPr>
        <w:t>116</w:t>
      </w:r>
      <w:r w:rsidRPr="00BB2557">
        <w:rPr>
          <w:sz w:val="24"/>
          <w:szCs w:val="24"/>
        </w:rPr>
        <w:t xml:space="preserve">(2) is taken to remain in force as long as the </w:t>
      </w:r>
      <w:r w:rsidR="007B6229" w:rsidRPr="00BB2557">
        <w:rPr>
          <w:sz w:val="24"/>
          <w:szCs w:val="24"/>
        </w:rPr>
        <w:t xml:space="preserve">original </w:t>
      </w:r>
      <w:r w:rsidRPr="00BB2557">
        <w:rPr>
          <w:sz w:val="24"/>
          <w:szCs w:val="24"/>
        </w:rPr>
        <w:t>permission is in force.</w:t>
      </w:r>
    </w:p>
    <w:p w14:paraId="523124E9" w14:textId="77777777" w:rsidR="00C44206" w:rsidRPr="00BB2557" w:rsidRDefault="00C44206">
      <w:pPr>
        <w:rPr>
          <w:b/>
          <w:sz w:val="24"/>
          <w:szCs w:val="24"/>
        </w:rPr>
      </w:pPr>
      <w:r w:rsidRPr="00BB2557">
        <w:rPr>
          <w:b/>
          <w:sz w:val="24"/>
          <w:szCs w:val="24"/>
        </w:rPr>
        <w:br w:type="page"/>
      </w:r>
    </w:p>
    <w:p w14:paraId="6E128938" w14:textId="77BE14CE" w:rsidR="00D94676" w:rsidRPr="00BB2557" w:rsidRDefault="00D94676" w:rsidP="00530E59">
      <w:pPr>
        <w:spacing w:line="23" w:lineRule="atLeast"/>
        <w:rPr>
          <w:b/>
          <w:sz w:val="24"/>
          <w:szCs w:val="24"/>
        </w:rPr>
      </w:pPr>
      <w:r w:rsidRPr="00BB2557">
        <w:rPr>
          <w:b/>
          <w:sz w:val="24"/>
          <w:szCs w:val="24"/>
        </w:rPr>
        <w:lastRenderedPageBreak/>
        <w:t xml:space="preserve">Section </w:t>
      </w:r>
      <w:r w:rsidR="00A8705C" w:rsidRPr="00BB2557">
        <w:rPr>
          <w:b/>
          <w:sz w:val="24"/>
          <w:szCs w:val="24"/>
        </w:rPr>
        <w:t>117</w:t>
      </w:r>
      <w:r w:rsidR="00D87010" w:rsidRPr="00BB2557">
        <w:rPr>
          <w:b/>
          <w:sz w:val="24"/>
          <w:szCs w:val="24"/>
        </w:rPr>
        <w:t xml:space="preserve"> </w:t>
      </w:r>
      <w:r w:rsidR="00D87010" w:rsidRPr="00BB2557">
        <w:rPr>
          <w:b/>
          <w:sz w:val="24"/>
          <w:szCs w:val="24"/>
        </w:rPr>
        <w:softHyphen/>
        <w:t xml:space="preserve"> </w:t>
      </w:r>
      <w:r w:rsidRPr="00BB2557">
        <w:rPr>
          <w:b/>
          <w:sz w:val="24"/>
          <w:szCs w:val="24"/>
        </w:rPr>
        <w:t>Conditions of permission</w:t>
      </w:r>
    </w:p>
    <w:p w14:paraId="582715FD" w14:textId="182E81FA" w:rsidR="00A015F4" w:rsidRPr="00BB2557" w:rsidRDefault="00D94676" w:rsidP="00530E59">
      <w:pPr>
        <w:spacing w:line="23" w:lineRule="atLeast"/>
        <w:rPr>
          <w:sz w:val="24"/>
          <w:szCs w:val="24"/>
        </w:rPr>
      </w:pPr>
      <w:r w:rsidRPr="00BB2557">
        <w:rPr>
          <w:sz w:val="24"/>
          <w:szCs w:val="24"/>
        </w:rPr>
        <w:t>S</w:t>
      </w:r>
      <w:r w:rsidR="00A015F4" w:rsidRPr="00BB2557">
        <w:rPr>
          <w:sz w:val="24"/>
          <w:szCs w:val="24"/>
        </w:rPr>
        <w:t>ubs</w:t>
      </w:r>
      <w:r w:rsidRPr="00BB2557">
        <w:rPr>
          <w:sz w:val="24"/>
          <w:szCs w:val="24"/>
        </w:rPr>
        <w:t xml:space="preserve">ection </w:t>
      </w:r>
      <w:r w:rsidR="00A8705C" w:rsidRPr="00BB2557">
        <w:rPr>
          <w:sz w:val="24"/>
          <w:szCs w:val="24"/>
        </w:rPr>
        <w:t>117</w:t>
      </w:r>
      <w:r w:rsidR="00A015F4" w:rsidRPr="00BB2557">
        <w:rPr>
          <w:sz w:val="24"/>
          <w:szCs w:val="24"/>
        </w:rPr>
        <w:t>(1)</w:t>
      </w:r>
      <w:r w:rsidRPr="00BB2557">
        <w:rPr>
          <w:sz w:val="24"/>
          <w:szCs w:val="24"/>
        </w:rPr>
        <w:t xml:space="preserve"> specifies that the Authority may grant a permission subject to any conditions appropriate to the attainment of the objects of the Act</w:t>
      </w:r>
      <w:r w:rsidR="00A015F4" w:rsidRPr="00BB2557">
        <w:rPr>
          <w:sz w:val="24"/>
          <w:szCs w:val="24"/>
        </w:rPr>
        <w:t>.</w:t>
      </w:r>
    </w:p>
    <w:p w14:paraId="6E83736F" w14:textId="77777777" w:rsidR="00161743" w:rsidRPr="00BB2557" w:rsidRDefault="00161743" w:rsidP="00530E59">
      <w:pPr>
        <w:spacing w:line="23" w:lineRule="atLeast"/>
        <w:rPr>
          <w:sz w:val="24"/>
          <w:szCs w:val="24"/>
        </w:rPr>
      </w:pPr>
      <w:r w:rsidRPr="00BB2557">
        <w:rPr>
          <w:sz w:val="24"/>
          <w:szCs w:val="24"/>
        </w:rPr>
        <w:t>If permission is granted, the applicant will receive a permit with conditions on how the activity is to be conducted. When setting conditions the Authority currently applies the principles contained in the Authority’s – Environmental I</w:t>
      </w:r>
      <w:r w:rsidR="00A7393F" w:rsidRPr="00BB2557">
        <w:rPr>
          <w:sz w:val="24"/>
          <w:szCs w:val="24"/>
        </w:rPr>
        <w:t xml:space="preserve">mpact Management Permission System Policy which is on the Authority’s website www.gbrmpa.gov.au. </w:t>
      </w:r>
      <w:r w:rsidRPr="00BB2557">
        <w:rPr>
          <w:sz w:val="24"/>
          <w:szCs w:val="24"/>
        </w:rPr>
        <w:t xml:space="preserve"> </w:t>
      </w:r>
    </w:p>
    <w:p w14:paraId="43F05213" w14:textId="77777777" w:rsidR="00CD11F4" w:rsidRPr="00BB2557" w:rsidRDefault="00FF1174" w:rsidP="00530E59">
      <w:pPr>
        <w:pStyle w:val="Default"/>
        <w:spacing w:after="200" w:line="23" w:lineRule="atLeast"/>
        <w:rPr>
          <w:rFonts w:asciiTheme="minorHAnsi" w:hAnsiTheme="minorHAnsi" w:cstheme="minorBidi"/>
          <w:color w:val="auto"/>
        </w:rPr>
      </w:pPr>
      <w:r w:rsidRPr="00BB2557">
        <w:rPr>
          <w:rFonts w:asciiTheme="minorHAnsi" w:hAnsiTheme="minorHAnsi" w:cstheme="minorBidi"/>
          <w:color w:val="auto"/>
        </w:rPr>
        <w:t xml:space="preserve">An appropriate level of statutory criteria to guide the decision maker is included so that conditions must be appropriate to the attainment of the objects of the Act and, without limiting this, there is a specific list of types of conditions which may be applied to a permission. Additionally, the Authority is also required to have regard to a number of mandatory and discretionary considerations when deciding on whether to impose conditions on a permission. </w:t>
      </w:r>
    </w:p>
    <w:p w14:paraId="75897A57" w14:textId="4B3D0379" w:rsidR="00D94676" w:rsidRPr="00BB2557" w:rsidRDefault="00A015F4" w:rsidP="00530E59">
      <w:pPr>
        <w:spacing w:line="23" w:lineRule="atLeast"/>
        <w:rPr>
          <w:sz w:val="24"/>
          <w:szCs w:val="24"/>
        </w:rPr>
      </w:pPr>
      <w:r w:rsidRPr="00BB2557">
        <w:rPr>
          <w:sz w:val="24"/>
          <w:szCs w:val="24"/>
        </w:rPr>
        <w:t>S</w:t>
      </w:r>
      <w:r w:rsidR="00A8705C" w:rsidRPr="00BB2557">
        <w:rPr>
          <w:sz w:val="24"/>
          <w:szCs w:val="24"/>
        </w:rPr>
        <w:t>ubs</w:t>
      </w:r>
      <w:r w:rsidRPr="00BB2557">
        <w:rPr>
          <w:sz w:val="24"/>
          <w:szCs w:val="24"/>
        </w:rPr>
        <w:t xml:space="preserve">ection </w:t>
      </w:r>
      <w:r w:rsidR="00A8705C" w:rsidRPr="00BB2557">
        <w:rPr>
          <w:sz w:val="24"/>
          <w:szCs w:val="24"/>
        </w:rPr>
        <w:t>117</w:t>
      </w:r>
      <w:r w:rsidRPr="00BB2557">
        <w:rPr>
          <w:sz w:val="24"/>
          <w:szCs w:val="24"/>
        </w:rPr>
        <w:t>(2)</w:t>
      </w:r>
      <w:r w:rsidR="00D94676" w:rsidRPr="00BB2557">
        <w:rPr>
          <w:sz w:val="24"/>
          <w:szCs w:val="24"/>
        </w:rPr>
        <w:t xml:space="preserve"> provides examples of different kinds of conditions to which a permission may be subject. The examples of conditions provided are not intended to be exhaustive, and include</w:t>
      </w:r>
      <w:r w:rsidR="009B522C" w:rsidRPr="00BB2557">
        <w:rPr>
          <w:sz w:val="24"/>
          <w:szCs w:val="24"/>
        </w:rPr>
        <w:t xml:space="preserve"> such things </w:t>
      </w:r>
      <w:r w:rsidR="00CC7363" w:rsidRPr="00BB2557">
        <w:rPr>
          <w:sz w:val="24"/>
          <w:szCs w:val="24"/>
        </w:rPr>
        <w:t xml:space="preserve">as a condition relating to the manner in which conduct (including the use or, or entry to, a zone) that is the subject of the permission is to be carried out and a condition requiring specified monitoring and audit activities to be carried out. </w:t>
      </w:r>
    </w:p>
    <w:p w14:paraId="36275AD6" w14:textId="7EBB26E0" w:rsidR="00D94676" w:rsidRPr="00BB2557" w:rsidRDefault="00D94676" w:rsidP="00530E59">
      <w:pPr>
        <w:spacing w:line="23" w:lineRule="atLeast"/>
        <w:rPr>
          <w:sz w:val="24"/>
          <w:szCs w:val="24"/>
        </w:rPr>
      </w:pPr>
      <w:r w:rsidRPr="00BB2557">
        <w:rPr>
          <w:sz w:val="24"/>
          <w:szCs w:val="24"/>
        </w:rPr>
        <w:t xml:space="preserve">This section also provides that the Authority may grant a permission subject to the condition that the permission holder undertakes specified activities to protect, repair or mitigate damage to the Marine Park environment; or a condition requiring the permission holder to make a financial contribution for the purpose of supporting such activities; however, </w:t>
      </w:r>
      <w:r w:rsidR="00CC7363" w:rsidRPr="00BB2557">
        <w:rPr>
          <w:sz w:val="24"/>
          <w:szCs w:val="24"/>
        </w:rPr>
        <w:t xml:space="preserve">subsection </w:t>
      </w:r>
      <w:r w:rsidR="00A8705C" w:rsidRPr="00BB2557">
        <w:rPr>
          <w:sz w:val="24"/>
          <w:szCs w:val="24"/>
        </w:rPr>
        <w:t>117</w:t>
      </w:r>
      <w:r w:rsidR="00CC7363" w:rsidRPr="00BB2557">
        <w:rPr>
          <w:sz w:val="24"/>
          <w:szCs w:val="24"/>
        </w:rPr>
        <w:t xml:space="preserve">(3) provides that </w:t>
      </w:r>
      <w:r w:rsidRPr="00BB2557">
        <w:rPr>
          <w:sz w:val="24"/>
          <w:szCs w:val="24"/>
        </w:rPr>
        <w:t>such conditions must not be imposed in circumstances where they are not directly related to activities permitted by the permission unless the permission holder has consented to the condition.</w:t>
      </w:r>
    </w:p>
    <w:p w14:paraId="1ED487B4" w14:textId="7891AFBD" w:rsidR="00D94676" w:rsidRPr="00BB2557" w:rsidRDefault="00D94676" w:rsidP="00530E59">
      <w:pPr>
        <w:spacing w:line="23" w:lineRule="atLeast"/>
        <w:rPr>
          <w:b/>
          <w:sz w:val="24"/>
          <w:szCs w:val="24"/>
        </w:rPr>
      </w:pPr>
      <w:r w:rsidRPr="00BB2557">
        <w:rPr>
          <w:b/>
          <w:sz w:val="24"/>
          <w:szCs w:val="24"/>
        </w:rPr>
        <w:t xml:space="preserve">Section </w:t>
      </w:r>
      <w:r w:rsidR="00A8705C" w:rsidRPr="00BB2557">
        <w:rPr>
          <w:b/>
          <w:sz w:val="24"/>
          <w:szCs w:val="24"/>
        </w:rPr>
        <w:t>118</w:t>
      </w:r>
      <w:r w:rsidR="00D87010" w:rsidRPr="00BB2557">
        <w:rPr>
          <w:b/>
          <w:sz w:val="24"/>
          <w:szCs w:val="24"/>
        </w:rPr>
        <w:t xml:space="preserve"> </w:t>
      </w:r>
      <w:r w:rsidR="00D87010" w:rsidRPr="00BB2557">
        <w:rPr>
          <w:b/>
          <w:sz w:val="24"/>
          <w:szCs w:val="24"/>
        </w:rPr>
        <w:softHyphen/>
        <w:t xml:space="preserve"> </w:t>
      </w:r>
      <w:r w:rsidRPr="00BB2557">
        <w:rPr>
          <w:b/>
          <w:sz w:val="24"/>
          <w:szCs w:val="24"/>
        </w:rPr>
        <w:t>Authorities under permissions</w:t>
      </w:r>
    </w:p>
    <w:p w14:paraId="5A66D490" w14:textId="1478E480" w:rsidR="00A015F4" w:rsidRPr="00BB2557" w:rsidRDefault="00A015F4" w:rsidP="00530E59">
      <w:pPr>
        <w:spacing w:line="23" w:lineRule="atLeast"/>
        <w:rPr>
          <w:sz w:val="24"/>
          <w:szCs w:val="24"/>
        </w:rPr>
      </w:pPr>
      <w:r w:rsidRPr="00BB2557">
        <w:rPr>
          <w:sz w:val="24"/>
          <w:szCs w:val="24"/>
        </w:rPr>
        <w:t>Subs</w:t>
      </w:r>
      <w:r w:rsidR="00D94676" w:rsidRPr="00BB2557">
        <w:rPr>
          <w:sz w:val="24"/>
          <w:szCs w:val="24"/>
        </w:rPr>
        <w:t>ection</w:t>
      </w:r>
      <w:r w:rsidRPr="00BB2557">
        <w:rPr>
          <w:sz w:val="24"/>
          <w:szCs w:val="24"/>
        </w:rPr>
        <w:t>s</w:t>
      </w:r>
      <w:r w:rsidR="00D94676" w:rsidRPr="00BB2557">
        <w:rPr>
          <w:sz w:val="24"/>
          <w:szCs w:val="24"/>
        </w:rPr>
        <w:t xml:space="preserve"> </w:t>
      </w:r>
      <w:r w:rsidR="00A8705C" w:rsidRPr="00BB2557">
        <w:rPr>
          <w:sz w:val="24"/>
          <w:szCs w:val="24"/>
        </w:rPr>
        <w:t>118</w:t>
      </w:r>
      <w:r w:rsidRPr="00BB2557">
        <w:rPr>
          <w:sz w:val="24"/>
          <w:szCs w:val="24"/>
        </w:rPr>
        <w:t xml:space="preserve">(1) and </w:t>
      </w:r>
      <w:r w:rsidR="00A8705C" w:rsidRPr="00BB2557">
        <w:rPr>
          <w:sz w:val="24"/>
          <w:szCs w:val="24"/>
        </w:rPr>
        <w:t>118</w:t>
      </w:r>
      <w:r w:rsidRPr="00BB2557">
        <w:rPr>
          <w:sz w:val="24"/>
          <w:szCs w:val="24"/>
        </w:rPr>
        <w:t>(2)</w:t>
      </w:r>
      <w:r w:rsidR="00D94676" w:rsidRPr="00BB2557">
        <w:rPr>
          <w:sz w:val="24"/>
          <w:szCs w:val="24"/>
        </w:rPr>
        <w:t xml:space="preserve"> allow the Authority to include in a permission a condition allowing the permission holder to give another person written authority to carry out any activity that may be lawfully carried out in accordance with the permission. </w:t>
      </w:r>
    </w:p>
    <w:p w14:paraId="35F57FCA" w14:textId="77777777" w:rsidR="005374B4" w:rsidRPr="00BB2557" w:rsidRDefault="005374B4" w:rsidP="00530E59">
      <w:pPr>
        <w:spacing w:line="23" w:lineRule="atLeast"/>
        <w:rPr>
          <w:sz w:val="24"/>
          <w:szCs w:val="24"/>
        </w:rPr>
      </w:pPr>
      <w:r w:rsidRPr="00BB2557">
        <w:rPr>
          <w:sz w:val="24"/>
          <w:szCs w:val="24"/>
        </w:rPr>
        <w:t>Authorities were</w:t>
      </w:r>
      <w:r w:rsidR="00C9069B" w:rsidRPr="00BB2557">
        <w:rPr>
          <w:sz w:val="24"/>
          <w:szCs w:val="24"/>
        </w:rPr>
        <w:t xml:space="preserve"> introduced as</w:t>
      </w:r>
      <w:r w:rsidRPr="00BB2557">
        <w:rPr>
          <w:sz w:val="24"/>
          <w:szCs w:val="24"/>
        </w:rPr>
        <w:t xml:space="preserve"> a way for the Authority to recognise that some tourism operators were subleasing</w:t>
      </w:r>
      <w:r w:rsidR="00B965DE" w:rsidRPr="00BB2557">
        <w:rPr>
          <w:sz w:val="24"/>
          <w:szCs w:val="24"/>
        </w:rPr>
        <w:t>/sublicensing</w:t>
      </w:r>
      <w:r w:rsidRPr="00BB2557">
        <w:rPr>
          <w:sz w:val="24"/>
          <w:szCs w:val="24"/>
        </w:rPr>
        <w:t xml:space="preserve"> all or part of their tourism operation. Authorisations give the </w:t>
      </w:r>
      <w:r w:rsidR="00B965DE" w:rsidRPr="00BB2557">
        <w:rPr>
          <w:sz w:val="24"/>
          <w:szCs w:val="24"/>
        </w:rPr>
        <w:t xml:space="preserve">permit holder </w:t>
      </w:r>
      <w:r w:rsidRPr="00BB2557">
        <w:rPr>
          <w:sz w:val="24"/>
          <w:szCs w:val="24"/>
        </w:rPr>
        <w:t xml:space="preserve">more flexibility to run their business </w:t>
      </w:r>
      <w:r w:rsidR="00B965DE" w:rsidRPr="00BB2557">
        <w:rPr>
          <w:sz w:val="24"/>
          <w:szCs w:val="24"/>
        </w:rPr>
        <w:t xml:space="preserve">while </w:t>
      </w:r>
      <w:r w:rsidRPr="00BB2557">
        <w:rPr>
          <w:sz w:val="24"/>
          <w:szCs w:val="24"/>
        </w:rPr>
        <w:t>the permit holder</w:t>
      </w:r>
      <w:r w:rsidR="00B250CA" w:rsidRPr="00BB2557">
        <w:rPr>
          <w:sz w:val="24"/>
          <w:szCs w:val="24"/>
        </w:rPr>
        <w:t xml:space="preserve"> </w:t>
      </w:r>
      <w:r w:rsidR="00B965DE" w:rsidRPr="00BB2557">
        <w:rPr>
          <w:sz w:val="24"/>
          <w:szCs w:val="24"/>
        </w:rPr>
        <w:t xml:space="preserve">remains </w:t>
      </w:r>
      <w:r w:rsidRPr="00BB2557">
        <w:rPr>
          <w:sz w:val="24"/>
          <w:szCs w:val="24"/>
        </w:rPr>
        <w:t>at all times responsible to ensure that any operation under their permission is conducted in line with that permission.</w:t>
      </w:r>
    </w:p>
    <w:p w14:paraId="26343C4E" w14:textId="7CE2AC28" w:rsidR="005B1A06" w:rsidRPr="00BB2557" w:rsidRDefault="005B1A06" w:rsidP="00530E59">
      <w:pPr>
        <w:spacing w:line="23" w:lineRule="atLeast"/>
        <w:rPr>
          <w:sz w:val="24"/>
          <w:szCs w:val="24"/>
        </w:rPr>
      </w:pPr>
      <w:r w:rsidRPr="00BB2557">
        <w:rPr>
          <w:sz w:val="24"/>
          <w:szCs w:val="24"/>
        </w:rPr>
        <w:t xml:space="preserve">In circumstances where an authority is given to another person subsection </w:t>
      </w:r>
      <w:r w:rsidR="00A8705C" w:rsidRPr="00BB2557">
        <w:rPr>
          <w:sz w:val="24"/>
          <w:szCs w:val="24"/>
        </w:rPr>
        <w:t>118</w:t>
      </w:r>
      <w:r w:rsidRPr="00BB2557">
        <w:rPr>
          <w:sz w:val="24"/>
          <w:szCs w:val="24"/>
        </w:rPr>
        <w:t xml:space="preserve">(3)  provides that the permission is therefore taken to authorise </w:t>
      </w:r>
      <w:r w:rsidR="0039109E" w:rsidRPr="00BB2557">
        <w:rPr>
          <w:sz w:val="24"/>
          <w:szCs w:val="24"/>
        </w:rPr>
        <w:t xml:space="preserve">the </w:t>
      </w:r>
      <w:r w:rsidRPr="00BB2557">
        <w:rPr>
          <w:sz w:val="24"/>
          <w:szCs w:val="24"/>
        </w:rPr>
        <w:t xml:space="preserve">person to </w:t>
      </w:r>
      <w:r w:rsidRPr="00BB2557">
        <w:rPr>
          <w:sz w:val="24"/>
          <w:szCs w:val="24"/>
        </w:rPr>
        <w:lastRenderedPageBreak/>
        <w:t>carry out the activity, any conditions to which the permission is subject continue to apply to the carrying out of the activity, the permission holder retains responsibility for any activity carried out by the other person under the authority, the permission holder may still carry out the activity despite giving an authority,</w:t>
      </w:r>
      <w:r w:rsidR="00C9069B" w:rsidRPr="00BB2557">
        <w:rPr>
          <w:sz w:val="24"/>
          <w:szCs w:val="24"/>
        </w:rPr>
        <w:t xml:space="preserve"> and</w:t>
      </w:r>
      <w:r w:rsidRPr="00BB2557">
        <w:rPr>
          <w:sz w:val="24"/>
          <w:szCs w:val="24"/>
        </w:rPr>
        <w:t xml:space="preserve"> providing that a particular activity can only be done by the permittee or the authorised person, not both.</w:t>
      </w:r>
      <w:r w:rsidR="00C9069B" w:rsidRPr="00BB2557">
        <w:rPr>
          <w:sz w:val="24"/>
          <w:szCs w:val="24"/>
        </w:rPr>
        <w:t xml:space="preserve"> </w:t>
      </w:r>
      <w:r w:rsidR="00C9069B" w:rsidRPr="00BB2557">
        <w:rPr>
          <w:sz w:val="24"/>
        </w:rPr>
        <w:t>The permission</w:t>
      </w:r>
      <w:r w:rsidR="002C5CAD" w:rsidRPr="00BB2557">
        <w:rPr>
          <w:sz w:val="24"/>
          <w:szCs w:val="24"/>
        </w:rPr>
        <w:t xml:space="preserve"> and the authority</w:t>
      </w:r>
      <w:r w:rsidR="002C5CAD" w:rsidRPr="00BB2557">
        <w:rPr>
          <w:sz w:val="24"/>
        </w:rPr>
        <w:t xml:space="preserve"> </w:t>
      </w:r>
      <w:r w:rsidR="0039109E" w:rsidRPr="00BB2557">
        <w:rPr>
          <w:sz w:val="24"/>
        </w:rPr>
        <w:t>does</w:t>
      </w:r>
      <w:r w:rsidR="00C9069B" w:rsidRPr="00BB2557">
        <w:rPr>
          <w:sz w:val="24"/>
        </w:rPr>
        <w:t xml:space="preserve"> not </w:t>
      </w:r>
      <w:r w:rsidR="0039109E" w:rsidRPr="00BB2557">
        <w:rPr>
          <w:sz w:val="24"/>
        </w:rPr>
        <w:t>a</w:t>
      </w:r>
      <w:r w:rsidR="00C9069B" w:rsidRPr="00BB2557">
        <w:rPr>
          <w:sz w:val="24"/>
        </w:rPr>
        <w:t>uthorise the permission holder to carry out the activity at the same time as the person.</w:t>
      </w:r>
    </w:p>
    <w:p w14:paraId="3CFA4099" w14:textId="77777777" w:rsidR="00FF1174" w:rsidRPr="00BB2557" w:rsidRDefault="00FF1174" w:rsidP="00530E59">
      <w:pPr>
        <w:pStyle w:val="Default"/>
        <w:spacing w:after="200" w:line="23" w:lineRule="atLeast"/>
        <w:rPr>
          <w:rFonts w:asciiTheme="minorHAnsi" w:hAnsiTheme="minorHAnsi"/>
        </w:rPr>
      </w:pPr>
      <w:r w:rsidRPr="00BB2557">
        <w:rPr>
          <w:rFonts w:asciiTheme="minorHAnsi" w:hAnsiTheme="minorHAnsi" w:cstheme="minorBidi"/>
          <w:color w:val="auto"/>
        </w:rPr>
        <w:t xml:space="preserve">When granting a permission, the Authority has discretion in deciding </w:t>
      </w:r>
      <w:r w:rsidR="002C5CAD" w:rsidRPr="00BB2557">
        <w:rPr>
          <w:rFonts w:asciiTheme="minorHAnsi" w:hAnsiTheme="minorHAnsi" w:cstheme="minorBidi"/>
          <w:color w:val="auto"/>
        </w:rPr>
        <w:t xml:space="preserve">whether the permit holder can </w:t>
      </w:r>
      <w:r w:rsidRPr="00BB2557">
        <w:rPr>
          <w:rFonts w:asciiTheme="minorHAnsi" w:hAnsiTheme="minorHAnsi" w:cstheme="minorBidi"/>
          <w:color w:val="auto"/>
        </w:rPr>
        <w:t xml:space="preserve">grant authorities under the permission. </w:t>
      </w:r>
      <w:r w:rsidR="0093140A" w:rsidRPr="00BB2557">
        <w:rPr>
          <w:rFonts w:asciiTheme="minorHAnsi" w:hAnsiTheme="minorHAnsi" w:cstheme="minorBidi"/>
          <w:color w:val="auto"/>
        </w:rPr>
        <w:t xml:space="preserve">It is not considered necessary to provide statutory criteria for this purpose but </w:t>
      </w:r>
      <w:r w:rsidRPr="00BB2557">
        <w:rPr>
          <w:rFonts w:asciiTheme="minorHAnsi" w:hAnsiTheme="minorHAnsi" w:cstheme="minorBidi"/>
          <w:color w:val="auto"/>
        </w:rPr>
        <w:t xml:space="preserve">the agency </w:t>
      </w:r>
      <w:r w:rsidR="008A40D5" w:rsidRPr="00BB2557">
        <w:rPr>
          <w:rFonts w:asciiTheme="minorHAnsi" w:hAnsiTheme="minorHAnsi" w:cstheme="minorBidi"/>
          <w:color w:val="auto"/>
        </w:rPr>
        <w:t>has</w:t>
      </w:r>
      <w:r w:rsidRPr="00BB2557">
        <w:rPr>
          <w:rFonts w:asciiTheme="minorHAnsi" w:hAnsiTheme="minorHAnsi" w:cstheme="minorBidi"/>
          <w:color w:val="auto"/>
        </w:rPr>
        <w:t xml:space="preserve"> its own internal policies to guide decision makers in making decisions on the ability of a permittee to grant authorities under a permission. </w:t>
      </w:r>
    </w:p>
    <w:p w14:paraId="678CF343" w14:textId="77777777" w:rsidR="00CC7363" w:rsidRPr="00BB2557" w:rsidRDefault="00CC7363" w:rsidP="00530E59">
      <w:pPr>
        <w:spacing w:line="23" w:lineRule="atLeast"/>
        <w:rPr>
          <w:b/>
          <w:sz w:val="24"/>
          <w:szCs w:val="24"/>
        </w:rPr>
      </w:pPr>
      <w:r w:rsidRPr="00BB2557">
        <w:rPr>
          <w:b/>
          <w:sz w:val="24"/>
          <w:szCs w:val="24"/>
        </w:rPr>
        <w:t>Division 7</w:t>
      </w:r>
      <w:r w:rsidR="00D87010" w:rsidRPr="00BB2557">
        <w:rPr>
          <w:b/>
          <w:sz w:val="24"/>
          <w:szCs w:val="24"/>
        </w:rPr>
        <w:t xml:space="preserve"> </w:t>
      </w:r>
      <w:r w:rsidR="00D87010" w:rsidRPr="00BB2557">
        <w:rPr>
          <w:b/>
          <w:sz w:val="24"/>
          <w:szCs w:val="24"/>
        </w:rPr>
        <w:softHyphen/>
      </w:r>
      <w:r w:rsidRPr="00BB2557">
        <w:rPr>
          <w:b/>
          <w:sz w:val="24"/>
          <w:szCs w:val="24"/>
        </w:rPr>
        <w:t xml:space="preserve"> Transfer of permissions and changes in beneficial ownership</w:t>
      </w:r>
    </w:p>
    <w:p w14:paraId="255D4EB2" w14:textId="77777777" w:rsidR="00CC7363" w:rsidRPr="00BB2557" w:rsidRDefault="00CC7363" w:rsidP="00530E59">
      <w:pPr>
        <w:spacing w:line="23" w:lineRule="atLeast"/>
        <w:rPr>
          <w:b/>
          <w:sz w:val="24"/>
          <w:szCs w:val="24"/>
        </w:rPr>
      </w:pPr>
      <w:r w:rsidRPr="00BB2557">
        <w:rPr>
          <w:b/>
          <w:sz w:val="24"/>
          <w:szCs w:val="24"/>
        </w:rPr>
        <w:t>Subdivision A- Transfer of permissions</w:t>
      </w:r>
    </w:p>
    <w:p w14:paraId="07A0D816" w14:textId="69C9EECA" w:rsidR="00D94676" w:rsidRPr="00BB2557" w:rsidRDefault="00D94676" w:rsidP="00530E59">
      <w:pPr>
        <w:spacing w:line="23" w:lineRule="atLeast"/>
        <w:rPr>
          <w:b/>
          <w:sz w:val="24"/>
          <w:szCs w:val="24"/>
        </w:rPr>
      </w:pPr>
      <w:r w:rsidRPr="00BB2557">
        <w:rPr>
          <w:b/>
          <w:sz w:val="24"/>
          <w:szCs w:val="24"/>
        </w:rPr>
        <w:t xml:space="preserve">Section </w:t>
      </w:r>
      <w:r w:rsidR="00A8705C" w:rsidRPr="00BB2557">
        <w:rPr>
          <w:b/>
          <w:sz w:val="24"/>
          <w:szCs w:val="24"/>
        </w:rPr>
        <w:t>119</w:t>
      </w:r>
      <w:r w:rsidR="00D87010" w:rsidRPr="00BB2557">
        <w:rPr>
          <w:b/>
          <w:sz w:val="24"/>
          <w:szCs w:val="24"/>
        </w:rPr>
        <w:t xml:space="preserve"> </w:t>
      </w:r>
      <w:r w:rsidR="00D87010" w:rsidRPr="00BB2557">
        <w:rPr>
          <w:b/>
          <w:sz w:val="24"/>
          <w:szCs w:val="24"/>
        </w:rPr>
        <w:softHyphen/>
      </w:r>
      <w:r w:rsidRPr="00BB2557">
        <w:rPr>
          <w:b/>
          <w:sz w:val="24"/>
          <w:szCs w:val="24"/>
        </w:rPr>
        <w:t xml:space="preserve"> Applications to transfer permission</w:t>
      </w:r>
    </w:p>
    <w:p w14:paraId="408E7A2A" w14:textId="3E3A8212" w:rsidR="00D94676" w:rsidRPr="00BB2557" w:rsidRDefault="00D94676" w:rsidP="00530E59">
      <w:pPr>
        <w:spacing w:line="23" w:lineRule="atLeast"/>
        <w:rPr>
          <w:sz w:val="24"/>
          <w:szCs w:val="24"/>
        </w:rPr>
      </w:pPr>
      <w:r w:rsidRPr="00BB2557">
        <w:rPr>
          <w:sz w:val="24"/>
          <w:szCs w:val="24"/>
        </w:rPr>
        <w:t xml:space="preserve">Section </w:t>
      </w:r>
      <w:r w:rsidR="00CE1DB9" w:rsidRPr="00BB2557">
        <w:rPr>
          <w:sz w:val="24"/>
          <w:szCs w:val="24"/>
        </w:rPr>
        <w:t>119</w:t>
      </w:r>
      <w:r w:rsidRPr="00BB2557">
        <w:rPr>
          <w:sz w:val="24"/>
          <w:szCs w:val="24"/>
        </w:rPr>
        <w:t xml:space="preserve"> sets out the circumstances in which the holder of a permission may apply to the Authority to transfer the permission to another person</w:t>
      </w:r>
      <w:r w:rsidR="002C5CAD" w:rsidRPr="00BB2557">
        <w:rPr>
          <w:sz w:val="24"/>
          <w:szCs w:val="24"/>
        </w:rPr>
        <w:t xml:space="preserve"> and</w:t>
      </w:r>
      <w:r w:rsidRPr="00BB2557">
        <w:rPr>
          <w:sz w:val="24"/>
          <w:szCs w:val="24"/>
        </w:rPr>
        <w:t xml:space="preserve"> the requirements for the application</w:t>
      </w:r>
      <w:r w:rsidR="002C5CAD" w:rsidRPr="00BB2557">
        <w:rPr>
          <w:sz w:val="24"/>
          <w:szCs w:val="24"/>
        </w:rPr>
        <w:t>,</w:t>
      </w:r>
      <w:r w:rsidRPr="00BB2557">
        <w:rPr>
          <w:sz w:val="24"/>
          <w:szCs w:val="24"/>
        </w:rPr>
        <w:t xml:space="preserve"> including form and lodgement. </w:t>
      </w:r>
    </w:p>
    <w:p w14:paraId="34F1839C" w14:textId="02DAAA81" w:rsidR="00D94676" w:rsidRPr="00BB2557" w:rsidRDefault="00CC7363" w:rsidP="00530E59">
      <w:pPr>
        <w:spacing w:line="23" w:lineRule="atLeast"/>
        <w:rPr>
          <w:sz w:val="24"/>
          <w:szCs w:val="24"/>
        </w:rPr>
      </w:pPr>
      <w:r w:rsidRPr="00BB2557">
        <w:rPr>
          <w:sz w:val="24"/>
          <w:szCs w:val="24"/>
        </w:rPr>
        <w:t xml:space="preserve">Subsection </w:t>
      </w:r>
      <w:r w:rsidR="00A8705C" w:rsidRPr="00BB2557">
        <w:rPr>
          <w:sz w:val="24"/>
          <w:szCs w:val="24"/>
        </w:rPr>
        <w:t>119</w:t>
      </w:r>
      <w:r w:rsidRPr="00BB2557">
        <w:rPr>
          <w:sz w:val="24"/>
          <w:szCs w:val="24"/>
        </w:rPr>
        <w:t>(1) provides that the h</w:t>
      </w:r>
      <w:r w:rsidR="00D94676" w:rsidRPr="00BB2557">
        <w:rPr>
          <w:sz w:val="24"/>
          <w:szCs w:val="24"/>
        </w:rPr>
        <w:t xml:space="preserve">older of a permission may apply to the Authority to transfer the permission unless the permission is suspended or the period specified in the permission would have ended no later than 20 business days before the day on which the transfer is intended to occur. </w:t>
      </w:r>
    </w:p>
    <w:p w14:paraId="3052D628" w14:textId="7BAABE4C" w:rsidR="002C5CAD" w:rsidRPr="00BB2557" w:rsidRDefault="00D94676" w:rsidP="000279E3">
      <w:pPr>
        <w:spacing w:line="23" w:lineRule="atLeast"/>
      </w:pPr>
      <w:r w:rsidRPr="00BB2557">
        <w:rPr>
          <w:sz w:val="24"/>
          <w:szCs w:val="24"/>
        </w:rPr>
        <w:t xml:space="preserve">The Authority may decide not to accept the application if the requirements in subsection </w:t>
      </w:r>
      <w:r w:rsidR="00A8705C" w:rsidRPr="00BB2557">
        <w:rPr>
          <w:sz w:val="24"/>
          <w:szCs w:val="24"/>
        </w:rPr>
        <w:t>119</w:t>
      </w:r>
      <w:r w:rsidRPr="00BB2557">
        <w:rPr>
          <w:sz w:val="24"/>
          <w:szCs w:val="24"/>
        </w:rPr>
        <w:t>(2) are not met. If the Authority decides not to consider an application because of failure to meet the requirements, the Authority must give the applicant within 10 business days of making this decision notice that the application is incomplete and the matters that must be dealt with to complete the application. If the applicant does not deal with the matters within 30 business days (or a longer period specified in the notice), the application is taken to have been withdrawn.</w:t>
      </w:r>
      <w:r w:rsidR="002C5CAD" w:rsidRPr="00BB2557">
        <w:rPr>
          <w:sz w:val="24"/>
          <w:szCs w:val="24"/>
        </w:rPr>
        <w:t xml:space="preserve"> </w:t>
      </w:r>
    </w:p>
    <w:p w14:paraId="74EE983E" w14:textId="63364776" w:rsidR="007B6229" w:rsidRPr="00BB2557" w:rsidRDefault="007B6229" w:rsidP="00530E59">
      <w:pPr>
        <w:spacing w:line="23" w:lineRule="atLeast"/>
        <w:rPr>
          <w:sz w:val="24"/>
          <w:szCs w:val="24"/>
        </w:rPr>
      </w:pPr>
      <w:r w:rsidRPr="00BB2557">
        <w:rPr>
          <w:sz w:val="24"/>
          <w:szCs w:val="24"/>
        </w:rPr>
        <w:t xml:space="preserve">Subsections </w:t>
      </w:r>
      <w:r w:rsidR="00A8705C" w:rsidRPr="00BB2557">
        <w:rPr>
          <w:sz w:val="24"/>
          <w:szCs w:val="24"/>
        </w:rPr>
        <w:t>119</w:t>
      </w:r>
      <w:r w:rsidRPr="00BB2557">
        <w:rPr>
          <w:sz w:val="24"/>
          <w:szCs w:val="24"/>
        </w:rPr>
        <w:t xml:space="preserve">(3) to (5) relate to the Authority not being required to consider the application where it does not comply with subsection </w:t>
      </w:r>
      <w:r w:rsidR="00A8705C" w:rsidRPr="00BB2557">
        <w:rPr>
          <w:sz w:val="24"/>
          <w:szCs w:val="24"/>
        </w:rPr>
        <w:t>119</w:t>
      </w:r>
      <w:r w:rsidRPr="00BB2557">
        <w:rPr>
          <w:sz w:val="24"/>
          <w:szCs w:val="24"/>
        </w:rPr>
        <w:t xml:space="preserve">(2). Where this is considered to be the case under subsection </w:t>
      </w:r>
      <w:r w:rsidR="00A8705C" w:rsidRPr="00BB2557">
        <w:rPr>
          <w:sz w:val="24"/>
          <w:szCs w:val="24"/>
        </w:rPr>
        <w:t>119</w:t>
      </w:r>
      <w:r w:rsidRPr="00BB2557">
        <w:rPr>
          <w:sz w:val="24"/>
          <w:szCs w:val="24"/>
        </w:rPr>
        <w:t xml:space="preserve">(3), </w:t>
      </w:r>
      <w:r w:rsidR="002C5CAD" w:rsidRPr="00BB2557">
        <w:rPr>
          <w:sz w:val="24"/>
          <w:szCs w:val="24"/>
        </w:rPr>
        <w:t xml:space="preserve">then </w:t>
      </w:r>
      <w:r w:rsidRPr="00BB2557">
        <w:rPr>
          <w:sz w:val="24"/>
          <w:szCs w:val="24"/>
        </w:rPr>
        <w:t xml:space="preserve">subsection </w:t>
      </w:r>
      <w:r w:rsidR="00A8705C" w:rsidRPr="00BB2557">
        <w:rPr>
          <w:sz w:val="24"/>
          <w:szCs w:val="24"/>
        </w:rPr>
        <w:t>119</w:t>
      </w:r>
      <w:r w:rsidRPr="00BB2557">
        <w:rPr>
          <w:sz w:val="24"/>
          <w:szCs w:val="24"/>
        </w:rPr>
        <w:t xml:space="preserve">(4) requires the Authority to give the applicant written notice within 10 business days </w:t>
      </w:r>
      <w:r w:rsidR="002C5CAD" w:rsidRPr="00BB2557">
        <w:rPr>
          <w:sz w:val="24"/>
          <w:szCs w:val="24"/>
        </w:rPr>
        <w:t xml:space="preserve">after the Authority makes the decision </w:t>
      </w:r>
      <w:r w:rsidRPr="00BB2557">
        <w:rPr>
          <w:sz w:val="24"/>
          <w:szCs w:val="24"/>
        </w:rPr>
        <w:t xml:space="preserve">specifying that the application is incomplete and the matters that must be dealt with to complete the application. Subsection </w:t>
      </w:r>
      <w:r w:rsidR="00A8705C" w:rsidRPr="00BB2557">
        <w:rPr>
          <w:sz w:val="24"/>
          <w:szCs w:val="24"/>
        </w:rPr>
        <w:t>119</w:t>
      </w:r>
      <w:r w:rsidRPr="00BB2557">
        <w:rPr>
          <w:sz w:val="24"/>
          <w:szCs w:val="24"/>
        </w:rPr>
        <w:t xml:space="preserve">(5) provides that the application is taken to have been withdrawn if the matters have not been dealt with before the end of </w:t>
      </w:r>
      <w:r w:rsidR="00C539CA" w:rsidRPr="00BB2557">
        <w:rPr>
          <w:sz w:val="24"/>
          <w:szCs w:val="24"/>
        </w:rPr>
        <w:t>30 business days after the notice is given or where the Authority exten</w:t>
      </w:r>
      <w:r w:rsidR="00827343" w:rsidRPr="00BB2557">
        <w:rPr>
          <w:sz w:val="24"/>
          <w:szCs w:val="24"/>
        </w:rPr>
        <w:t>d</w:t>
      </w:r>
      <w:r w:rsidR="00C539CA" w:rsidRPr="00BB2557">
        <w:rPr>
          <w:sz w:val="24"/>
          <w:szCs w:val="24"/>
        </w:rPr>
        <w:t xml:space="preserve">s the period in accordance with section </w:t>
      </w:r>
      <w:r w:rsidR="00A90905" w:rsidRPr="00BB2557">
        <w:rPr>
          <w:sz w:val="24"/>
          <w:szCs w:val="24"/>
        </w:rPr>
        <w:t>253</w:t>
      </w:r>
      <w:r w:rsidR="002C5CAD" w:rsidRPr="00BB2557">
        <w:rPr>
          <w:sz w:val="24"/>
          <w:szCs w:val="24"/>
        </w:rPr>
        <w:t>,</w:t>
      </w:r>
      <w:r w:rsidR="00C539CA" w:rsidRPr="00BB2557">
        <w:rPr>
          <w:sz w:val="24"/>
          <w:szCs w:val="24"/>
        </w:rPr>
        <w:t xml:space="preserve"> then that extended period.</w:t>
      </w:r>
    </w:p>
    <w:p w14:paraId="005368F4" w14:textId="32ED85A0" w:rsidR="00C539CA" w:rsidRPr="00BB2557" w:rsidRDefault="00C539CA" w:rsidP="00530E59">
      <w:pPr>
        <w:spacing w:line="23" w:lineRule="atLeast"/>
        <w:rPr>
          <w:sz w:val="24"/>
          <w:szCs w:val="24"/>
        </w:rPr>
      </w:pPr>
      <w:r w:rsidRPr="00BB2557">
        <w:rPr>
          <w:sz w:val="24"/>
          <w:szCs w:val="24"/>
        </w:rPr>
        <w:lastRenderedPageBreak/>
        <w:t xml:space="preserve">Subsection </w:t>
      </w:r>
      <w:r w:rsidR="00A8705C" w:rsidRPr="00BB2557">
        <w:rPr>
          <w:sz w:val="24"/>
          <w:szCs w:val="24"/>
        </w:rPr>
        <w:t>119</w:t>
      </w:r>
      <w:r w:rsidRPr="00BB2557">
        <w:rPr>
          <w:sz w:val="24"/>
          <w:szCs w:val="24"/>
        </w:rPr>
        <w:t>(6) provides that the Authority is not required to consider or further consider the application while the permission is</w:t>
      </w:r>
      <w:r w:rsidR="00C9069B" w:rsidRPr="00BB2557">
        <w:rPr>
          <w:sz w:val="24"/>
          <w:szCs w:val="24"/>
        </w:rPr>
        <w:t>, or is</w:t>
      </w:r>
      <w:r w:rsidRPr="00BB2557">
        <w:rPr>
          <w:sz w:val="24"/>
          <w:szCs w:val="24"/>
        </w:rPr>
        <w:t xml:space="preserve"> taken to</w:t>
      </w:r>
      <w:r w:rsidR="00C9069B" w:rsidRPr="00BB2557">
        <w:rPr>
          <w:sz w:val="24"/>
          <w:szCs w:val="24"/>
        </w:rPr>
        <w:t xml:space="preserve"> be,</w:t>
      </w:r>
      <w:r w:rsidRPr="00BB2557">
        <w:rPr>
          <w:sz w:val="24"/>
          <w:szCs w:val="24"/>
        </w:rPr>
        <w:t xml:space="preserve"> in force under section </w:t>
      </w:r>
      <w:r w:rsidR="00A8705C" w:rsidRPr="00BB2557">
        <w:rPr>
          <w:sz w:val="24"/>
          <w:szCs w:val="24"/>
        </w:rPr>
        <w:t>116</w:t>
      </w:r>
      <w:r w:rsidR="00E9679F" w:rsidRPr="00BB2557">
        <w:rPr>
          <w:sz w:val="24"/>
          <w:szCs w:val="24"/>
        </w:rPr>
        <w:t xml:space="preserve"> (Certain permissions to continue in force) (</w:t>
      </w:r>
      <w:r w:rsidR="002C5CAD" w:rsidRPr="00BB2557">
        <w:rPr>
          <w:sz w:val="24"/>
          <w:szCs w:val="24"/>
        </w:rPr>
        <w:t>which allows for the continuation of expired permissions while an application for renewal is under assessment)</w:t>
      </w:r>
      <w:r w:rsidRPr="00BB2557">
        <w:rPr>
          <w:sz w:val="24"/>
          <w:szCs w:val="24"/>
        </w:rPr>
        <w:t xml:space="preserve"> and subsection </w:t>
      </w:r>
      <w:r w:rsidR="00A8705C" w:rsidRPr="00BB2557">
        <w:rPr>
          <w:sz w:val="24"/>
          <w:szCs w:val="24"/>
        </w:rPr>
        <w:t>119</w:t>
      </w:r>
      <w:r w:rsidRPr="00BB2557">
        <w:rPr>
          <w:sz w:val="24"/>
          <w:szCs w:val="24"/>
        </w:rPr>
        <w:t>(7) provides that</w:t>
      </w:r>
      <w:r w:rsidR="00C9069B" w:rsidRPr="00BB2557">
        <w:rPr>
          <w:sz w:val="24"/>
          <w:szCs w:val="24"/>
        </w:rPr>
        <w:t xml:space="preserve"> if the permission ceases to be in force because the</w:t>
      </w:r>
      <w:r w:rsidRPr="00BB2557">
        <w:rPr>
          <w:sz w:val="24"/>
          <w:szCs w:val="24"/>
        </w:rPr>
        <w:t xml:space="preserve"> Authority grants a new permission under section </w:t>
      </w:r>
      <w:r w:rsidR="00A8705C" w:rsidRPr="00BB2557">
        <w:rPr>
          <w:sz w:val="24"/>
          <w:szCs w:val="24"/>
        </w:rPr>
        <w:t>111</w:t>
      </w:r>
      <w:r w:rsidR="00E9679F" w:rsidRPr="00BB2557">
        <w:rPr>
          <w:sz w:val="24"/>
          <w:szCs w:val="24"/>
        </w:rPr>
        <w:t xml:space="preserve"> (Grant or refusal of permission)</w:t>
      </w:r>
      <w:r w:rsidRPr="00BB2557">
        <w:rPr>
          <w:sz w:val="24"/>
          <w:szCs w:val="24"/>
        </w:rPr>
        <w:t>, the Authority may further consider the application as if the application were an application to transfer the new permission.</w:t>
      </w:r>
    </w:p>
    <w:p w14:paraId="1AEE17CF" w14:textId="659CB764" w:rsidR="00D94676" w:rsidRPr="00BB2557" w:rsidRDefault="00065C94" w:rsidP="00530E59">
      <w:pPr>
        <w:spacing w:line="23" w:lineRule="atLeast"/>
        <w:rPr>
          <w:sz w:val="24"/>
          <w:szCs w:val="24"/>
        </w:rPr>
      </w:pPr>
      <w:r w:rsidRPr="00BB2557">
        <w:rPr>
          <w:sz w:val="24"/>
          <w:szCs w:val="24"/>
        </w:rPr>
        <w:t xml:space="preserve">This provision clarifies that if a permission reaches its expiry date during the processing of a transfer application and the permission is allowed to continue in force due to section </w:t>
      </w:r>
      <w:r w:rsidR="00A8705C" w:rsidRPr="00BB2557">
        <w:rPr>
          <w:sz w:val="24"/>
          <w:szCs w:val="24"/>
        </w:rPr>
        <w:t>116</w:t>
      </w:r>
      <w:r w:rsidRPr="00BB2557">
        <w:rPr>
          <w:sz w:val="24"/>
          <w:szCs w:val="24"/>
        </w:rPr>
        <w:t>,</w:t>
      </w:r>
      <w:r w:rsidR="00B250CA" w:rsidRPr="00BB2557">
        <w:rPr>
          <w:sz w:val="24"/>
          <w:szCs w:val="24"/>
        </w:rPr>
        <w:t xml:space="preserve"> </w:t>
      </w:r>
      <w:r w:rsidRPr="00BB2557">
        <w:rPr>
          <w:sz w:val="24"/>
          <w:szCs w:val="24"/>
        </w:rPr>
        <w:t>the transfer application is effectively ‘paused’ until such time as the renewal application is decided. If a decision is made to grant a renewal of the permission, the processing of the transfer application can then resume.</w:t>
      </w:r>
      <w:r w:rsidR="00D94676" w:rsidRPr="00BB2557">
        <w:rPr>
          <w:sz w:val="24"/>
          <w:szCs w:val="24"/>
        </w:rPr>
        <w:t xml:space="preserve"> </w:t>
      </w:r>
    </w:p>
    <w:p w14:paraId="3B141866" w14:textId="5C340477" w:rsidR="00D94676" w:rsidRPr="00BB2557" w:rsidRDefault="00D94676" w:rsidP="00530E59">
      <w:pPr>
        <w:spacing w:line="23" w:lineRule="atLeast"/>
        <w:rPr>
          <w:b/>
          <w:sz w:val="24"/>
          <w:szCs w:val="24"/>
        </w:rPr>
      </w:pPr>
      <w:r w:rsidRPr="00BB2557">
        <w:rPr>
          <w:b/>
          <w:sz w:val="24"/>
          <w:szCs w:val="24"/>
        </w:rPr>
        <w:t>Section</w:t>
      </w:r>
      <w:r w:rsidR="00A8705C" w:rsidRPr="00BB2557">
        <w:rPr>
          <w:b/>
          <w:sz w:val="24"/>
          <w:szCs w:val="24"/>
        </w:rPr>
        <w:t xml:space="preserve"> 120</w:t>
      </w:r>
      <w:r w:rsidR="00D87010" w:rsidRPr="00BB2557">
        <w:rPr>
          <w:b/>
          <w:sz w:val="24"/>
          <w:szCs w:val="24"/>
        </w:rPr>
        <w:t xml:space="preserve"> </w:t>
      </w:r>
      <w:r w:rsidR="00D87010" w:rsidRPr="00BB2557">
        <w:rPr>
          <w:b/>
          <w:sz w:val="24"/>
          <w:szCs w:val="24"/>
        </w:rPr>
        <w:softHyphen/>
      </w:r>
      <w:r w:rsidRPr="00BB2557">
        <w:rPr>
          <w:b/>
          <w:sz w:val="24"/>
          <w:szCs w:val="24"/>
        </w:rPr>
        <w:t xml:space="preserve"> Mandatory considerations in deciding whether to approve transfer of permission</w:t>
      </w:r>
    </w:p>
    <w:p w14:paraId="0CF8CBC3" w14:textId="3623D283" w:rsidR="00D94676" w:rsidRPr="00BB2557" w:rsidRDefault="00D94676" w:rsidP="00530E59">
      <w:pPr>
        <w:spacing w:line="23" w:lineRule="atLeast"/>
        <w:rPr>
          <w:sz w:val="24"/>
          <w:szCs w:val="24"/>
        </w:rPr>
      </w:pPr>
      <w:r w:rsidRPr="00BB2557">
        <w:rPr>
          <w:sz w:val="24"/>
          <w:szCs w:val="24"/>
        </w:rPr>
        <w:t xml:space="preserve">Section </w:t>
      </w:r>
      <w:r w:rsidR="00A8705C" w:rsidRPr="00BB2557">
        <w:rPr>
          <w:sz w:val="24"/>
          <w:szCs w:val="24"/>
        </w:rPr>
        <w:t>120</w:t>
      </w:r>
      <w:r w:rsidRPr="00BB2557">
        <w:rPr>
          <w:sz w:val="24"/>
          <w:szCs w:val="24"/>
        </w:rPr>
        <w:t xml:space="preserve"> sets out the mandatory considerations in deciding whether to approve the transfer of a permission. The Authority must consider whether the proposed transferee is a suitable person to hold the permission</w:t>
      </w:r>
      <w:r w:rsidR="00CA1403" w:rsidRPr="00BB2557">
        <w:rPr>
          <w:sz w:val="24"/>
          <w:szCs w:val="24"/>
        </w:rPr>
        <w:t xml:space="preserve"> in accordance with paragraphs </w:t>
      </w:r>
      <w:r w:rsidR="00A8705C" w:rsidRPr="00BB2557">
        <w:rPr>
          <w:sz w:val="24"/>
          <w:szCs w:val="24"/>
        </w:rPr>
        <w:t>120</w:t>
      </w:r>
      <w:r w:rsidR="00CA1403" w:rsidRPr="00BB2557">
        <w:rPr>
          <w:sz w:val="24"/>
          <w:szCs w:val="24"/>
        </w:rPr>
        <w:t>(a)(i) to (vi)</w:t>
      </w:r>
      <w:r w:rsidRPr="00BB2557">
        <w:rPr>
          <w:sz w:val="24"/>
          <w:szCs w:val="24"/>
        </w:rPr>
        <w:t xml:space="preserve">, having regard to such things as the proposed transferees history in relation to environmental matters. </w:t>
      </w:r>
    </w:p>
    <w:p w14:paraId="3FADAEFD" w14:textId="174FB180" w:rsidR="00D94676" w:rsidRPr="00BB2557" w:rsidRDefault="00D94676" w:rsidP="00530E59">
      <w:pPr>
        <w:spacing w:line="23" w:lineRule="atLeast"/>
        <w:rPr>
          <w:sz w:val="24"/>
          <w:szCs w:val="24"/>
        </w:rPr>
      </w:pPr>
      <w:r w:rsidRPr="00BB2557">
        <w:rPr>
          <w:sz w:val="24"/>
          <w:szCs w:val="24"/>
        </w:rPr>
        <w:t>The Authority must also consider</w:t>
      </w:r>
      <w:r w:rsidR="00CA1403" w:rsidRPr="00BB2557">
        <w:rPr>
          <w:sz w:val="24"/>
          <w:szCs w:val="24"/>
        </w:rPr>
        <w:t xml:space="preserve"> under paragraph </w:t>
      </w:r>
      <w:r w:rsidR="00A8705C" w:rsidRPr="00BB2557">
        <w:rPr>
          <w:sz w:val="24"/>
          <w:szCs w:val="24"/>
        </w:rPr>
        <w:t>120</w:t>
      </w:r>
      <w:r w:rsidR="00CA1403" w:rsidRPr="00BB2557">
        <w:rPr>
          <w:sz w:val="24"/>
          <w:szCs w:val="24"/>
        </w:rPr>
        <w:t xml:space="preserve">(b) </w:t>
      </w:r>
      <w:r w:rsidRPr="00BB2557">
        <w:rPr>
          <w:sz w:val="24"/>
          <w:szCs w:val="24"/>
        </w:rPr>
        <w:t xml:space="preserve"> whether the transferor owes any fee or other amount payable under this Act or </w:t>
      </w:r>
      <w:r w:rsidR="00DC14AF" w:rsidRPr="00BB2557">
        <w:rPr>
          <w:sz w:val="24"/>
          <w:szCs w:val="24"/>
        </w:rPr>
        <w:t>the Instrument</w:t>
      </w:r>
      <w:r w:rsidRPr="00BB2557">
        <w:rPr>
          <w:sz w:val="24"/>
          <w:szCs w:val="24"/>
        </w:rPr>
        <w:t xml:space="preserve"> or any other instrument made for the purpose of this Act. The fee owed would not need to be in relation to an instrument which is in force, for example the fee could be owed in relation to the </w:t>
      </w:r>
      <w:r w:rsidR="00085442" w:rsidRPr="00BB2557">
        <w:rPr>
          <w:sz w:val="24"/>
          <w:szCs w:val="24"/>
        </w:rPr>
        <w:t>old regulations</w:t>
      </w:r>
      <w:r w:rsidRPr="00BB2557">
        <w:rPr>
          <w:sz w:val="24"/>
          <w:szCs w:val="24"/>
        </w:rPr>
        <w:t>.</w:t>
      </w:r>
    </w:p>
    <w:p w14:paraId="051EEDC4" w14:textId="67594108" w:rsidR="00D94676" w:rsidRPr="00BB2557" w:rsidRDefault="00D94676" w:rsidP="00530E59">
      <w:pPr>
        <w:spacing w:line="23" w:lineRule="atLeast"/>
        <w:rPr>
          <w:sz w:val="24"/>
          <w:szCs w:val="24"/>
        </w:rPr>
      </w:pPr>
      <w:r w:rsidRPr="00BB2557">
        <w:rPr>
          <w:sz w:val="24"/>
          <w:szCs w:val="24"/>
        </w:rPr>
        <w:t>Further, the Authority must consider</w:t>
      </w:r>
      <w:r w:rsidR="00CA1403" w:rsidRPr="00BB2557">
        <w:rPr>
          <w:sz w:val="24"/>
          <w:szCs w:val="24"/>
        </w:rPr>
        <w:t xml:space="preserve"> under paragraph </w:t>
      </w:r>
      <w:r w:rsidR="00A8705C" w:rsidRPr="00BB2557">
        <w:rPr>
          <w:sz w:val="24"/>
          <w:szCs w:val="24"/>
        </w:rPr>
        <w:t>120</w:t>
      </w:r>
      <w:r w:rsidR="00CA1403" w:rsidRPr="00BB2557">
        <w:rPr>
          <w:sz w:val="24"/>
          <w:szCs w:val="24"/>
        </w:rPr>
        <w:t>(c)</w:t>
      </w:r>
      <w:r w:rsidRPr="00BB2557">
        <w:rPr>
          <w:sz w:val="24"/>
          <w:szCs w:val="24"/>
        </w:rPr>
        <w:t xml:space="preserve"> any other matters relevant to the proposed transfer and either achieving the objects of the Act or orderly and proper management of the Marine Park. </w:t>
      </w:r>
    </w:p>
    <w:p w14:paraId="0E94211E" w14:textId="1283F75A" w:rsidR="00D94676" w:rsidRPr="00BB2557" w:rsidRDefault="00D94676" w:rsidP="00530E59">
      <w:pPr>
        <w:spacing w:line="23" w:lineRule="atLeast"/>
        <w:rPr>
          <w:b/>
          <w:sz w:val="24"/>
          <w:szCs w:val="24"/>
        </w:rPr>
      </w:pPr>
      <w:r w:rsidRPr="00BB2557">
        <w:rPr>
          <w:b/>
          <w:sz w:val="24"/>
          <w:szCs w:val="24"/>
        </w:rPr>
        <w:t xml:space="preserve">Section </w:t>
      </w:r>
      <w:r w:rsidR="00A8705C" w:rsidRPr="00BB2557">
        <w:rPr>
          <w:b/>
          <w:sz w:val="24"/>
          <w:szCs w:val="24"/>
        </w:rPr>
        <w:t>121</w:t>
      </w:r>
      <w:r w:rsidR="00D87010" w:rsidRPr="00BB2557">
        <w:rPr>
          <w:b/>
          <w:sz w:val="24"/>
          <w:szCs w:val="24"/>
        </w:rPr>
        <w:t xml:space="preserve"> </w:t>
      </w:r>
      <w:r w:rsidR="00D87010" w:rsidRPr="00BB2557">
        <w:rPr>
          <w:b/>
          <w:sz w:val="24"/>
          <w:szCs w:val="24"/>
        </w:rPr>
        <w:softHyphen/>
      </w:r>
      <w:r w:rsidRPr="00BB2557">
        <w:rPr>
          <w:b/>
          <w:sz w:val="24"/>
          <w:szCs w:val="24"/>
        </w:rPr>
        <w:t xml:space="preserve"> Further information required to consider application</w:t>
      </w:r>
    </w:p>
    <w:p w14:paraId="63C7361E" w14:textId="3033F5A5" w:rsidR="000D19D5" w:rsidRPr="00BB2557" w:rsidRDefault="00D94676" w:rsidP="00530E59">
      <w:pPr>
        <w:spacing w:line="23" w:lineRule="atLeast"/>
        <w:rPr>
          <w:sz w:val="24"/>
          <w:szCs w:val="24"/>
        </w:rPr>
      </w:pPr>
      <w:r w:rsidRPr="00BB2557">
        <w:rPr>
          <w:sz w:val="24"/>
          <w:szCs w:val="24"/>
        </w:rPr>
        <w:t xml:space="preserve">Section </w:t>
      </w:r>
      <w:r w:rsidR="00A8705C" w:rsidRPr="00BB2557">
        <w:rPr>
          <w:sz w:val="24"/>
          <w:szCs w:val="24"/>
        </w:rPr>
        <w:t>121</w:t>
      </w:r>
      <w:r w:rsidRPr="00BB2557">
        <w:rPr>
          <w:sz w:val="24"/>
          <w:szCs w:val="24"/>
        </w:rPr>
        <w:t xml:space="preserve"> provides that additional information may be requested by the Authority for the purpose of assessing an application to transfer a permission (</w:t>
      </w:r>
      <w:r w:rsidR="00E9679F" w:rsidRPr="00BB2557">
        <w:rPr>
          <w:sz w:val="24"/>
          <w:szCs w:val="24"/>
        </w:rPr>
        <w:t xml:space="preserve">see </w:t>
      </w:r>
      <w:r w:rsidRPr="00BB2557">
        <w:rPr>
          <w:sz w:val="24"/>
          <w:szCs w:val="24"/>
        </w:rPr>
        <w:t xml:space="preserve">section </w:t>
      </w:r>
      <w:r w:rsidR="00A8705C" w:rsidRPr="00BB2557">
        <w:rPr>
          <w:sz w:val="24"/>
          <w:szCs w:val="24"/>
        </w:rPr>
        <w:t>119</w:t>
      </w:r>
      <w:r w:rsidRPr="00BB2557">
        <w:rPr>
          <w:sz w:val="24"/>
          <w:szCs w:val="24"/>
        </w:rPr>
        <w:t>), and such request may be made to the transferor or transferee</w:t>
      </w:r>
      <w:r w:rsidR="000D19D5" w:rsidRPr="00BB2557">
        <w:rPr>
          <w:sz w:val="24"/>
          <w:szCs w:val="24"/>
        </w:rPr>
        <w:t xml:space="preserve"> (being the notice recipient)</w:t>
      </w:r>
      <w:r w:rsidRPr="00BB2557">
        <w:rPr>
          <w:sz w:val="24"/>
          <w:szCs w:val="24"/>
        </w:rPr>
        <w:t xml:space="preserve">. </w:t>
      </w:r>
    </w:p>
    <w:p w14:paraId="6C73FBE8" w14:textId="70367F39" w:rsidR="00D94676" w:rsidRPr="00BB2557" w:rsidRDefault="000D19D5" w:rsidP="00530E59">
      <w:pPr>
        <w:spacing w:line="23" w:lineRule="atLeast"/>
        <w:rPr>
          <w:sz w:val="24"/>
          <w:szCs w:val="24"/>
        </w:rPr>
      </w:pPr>
      <w:r w:rsidRPr="00BB2557">
        <w:rPr>
          <w:sz w:val="24"/>
          <w:szCs w:val="24"/>
        </w:rPr>
        <w:t xml:space="preserve">Subsection </w:t>
      </w:r>
      <w:r w:rsidR="00A8705C" w:rsidRPr="00BB2557">
        <w:rPr>
          <w:sz w:val="24"/>
          <w:szCs w:val="24"/>
        </w:rPr>
        <w:t>121</w:t>
      </w:r>
      <w:r w:rsidRPr="00BB2557">
        <w:rPr>
          <w:sz w:val="24"/>
          <w:szCs w:val="24"/>
        </w:rPr>
        <w:t>(2)</w:t>
      </w:r>
      <w:r w:rsidR="00D94676" w:rsidRPr="00BB2557">
        <w:rPr>
          <w:sz w:val="24"/>
          <w:szCs w:val="24"/>
        </w:rPr>
        <w:t xml:space="preserve"> provides that if the transferor or transferee does not provide the additional information or document to the Authority within 20 business days</w:t>
      </w:r>
      <w:r w:rsidR="002C5CAD" w:rsidRPr="00BB2557">
        <w:rPr>
          <w:sz w:val="24"/>
          <w:szCs w:val="24"/>
        </w:rPr>
        <w:t xml:space="preserve"> after the request</w:t>
      </w:r>
      <w:r w:rsidR="00D94676" w:rsidRPr="00BB2557">
        <w:rPr>
          <w:sz w:val="24"/>
          <w:szCs w:val="24"/>
        </w:rPr>
        <w:t xml:space="preserve">, or </w:t>
      </w:r>
      <w:r w:rsidR="00C539CA" w:rsidRPr="00BB2557">
        <w:rPr>
          <w:sz w:val="24"/>
          <w:szCs w:val="24"/>
        </w:rPr>
        <w:t>where</w:t>
      </w:r>
      <w:r w:rsidR="00D94676" w:rsidRPr="00BB2557">
        <w:rPr>
          <w:sz w:val="24"/>
          <w:szCs w:val="24"/>
        </w:rPr>
        <w:t xml:space="preserve"> the Authority </w:t>
      </w:r>
      <w:r w:rsidR="00C539CA" w:rsidRPr="00BB2557">
        <w:rPr>
          <w:sz w:val="24"/>
          <w:szCs w:val="24"/>
        </w:rPr>
        <w:t>extends</w:t>
      </w:r>
      <w:r w:rsidRPr="00BB2557">
        <w:rPr>
          <w:sz w:val="24"/>
          <w:szCs w:val="24"/>
        </w:rPr>
        <w:t xml:space="preserve"> the </w:t>
      </w:r>
      <w:r w:rsidR="00C539CA" w:rsidRPr="00BB2557">
        <w:rPr>
          <w:sz w:val="24"/>
          <w:szCs w:val="24"/>
        </w:rPr>
        <w:t xml:space="preserve">period in accordance with section </w:t>
      </w:r>
      <w:r w:rsidR="00A90905" w:rsidRPr="00BB2557">
        <w:rPr>
          <w:sz w:val="24"/>
          <w:szCs w:val="24"/>
        </w:rPr>
        <w:t>253</w:t>
      </w:r>
      <w:r w:rsidR="00C539CA" w:rsidRPr="00BB2557">
        <w:rPr>
          <w:sz w:val="24"/>
          <w:szCs w:val="24"/>
        </w:rPr>
        <w:t>-</w:t>
      </w:r>
      <w:r w:rsidRPr="00BB2557">
        <w:rPr>
          <w:sz w:val="24"/>
          <w:szCs w:val="24"/>
        </w:rPr>
        <w:t xml:space="preserve"> that </w:t>
      </w:r>
      <w:r w:rsidR="00C539CA" w:rsidRPr="00BB2557">
        <w:rPr>
          <w:sz w:val="24"/>
          <w:szCs w:val="24"/>
        </w:rPr>
        <w:t xml:space="preserve">extended </w:t>
      </w:r>
      <w:r w:rsidRPr="00BB2557">
        <w:rPr>
          <w:sz w:val="24"/>
          <w:szCs w:val="24"/>
        </w:rPr>
        <w:t>period</w:t>
      </w:r>
      <w:r w:rsidR="00D94676" w:rsidRPr="00BB2557">
        <w:rPr>
          <w:sz w:val="24"/>
          <w:szCs w:val="24"/>
        </w:rPr>
        <w:t>.</w:t>
      </w:r>
    </w:p>
    <w:p w14:paraId="3893D969" w14:textId="53282DFB" w:rsidR="00D94676" w:rsidRPr="00BB2557" w:rsidRDefault="00D94676" w:rsidP="00530E59">
      <w:pPr>
        <w:spacing w:line="23" w:lineRule="atLeast"/>
        <w:rPr>
          <w:b/>
          <w:sz w:val="24"/>
          <w:szCs w:val="24"/>
        </w:rPr>
      </w:pPr>
      <w:r w:rsidRPr="00BB2557">
        <w:rPr>
          <w:b/>
          <w:sz w:val="24"/>
          <w:szCs w:val="24"/>
        </w:rPr>
        <w:t xml:space="preserve">Section </w:t>
      </w:r>
      <w:r w:rsidR="00A8705C" w:rsidRPr="00BB2557">
        <w:rPr>
          <w:b/>
          <w:sz w:val="24"/>
          <w:szCs w:val="24"/>
        </w:rPr>
        <w:t>122</w:t>
      </w:r>
      <w:r w:rsidR="00D87010" w:rsidRPr="00BB2557">
        <w:rPr>
          <w:b/>
          <w:sz w:val="24"/>
          <w:szCs w:val="24"/>
        </w:rPr>
        <w:t xml:space="preserve"> </w:t>
      </w:r>
      <w:r w:rsidR="00D87010" w:rsidRPr="00BB2557">
        <w:rPr>
          <w:b/>
          <w:sz w:val="24"/>
          <w:szCs w:val="24"/>
        </w:rPr>
        <w:softHyphen/>
      </w:r>
      <w:r w:rsidRPr="00BB2557">
        <w:rPr>
          <w:b/>
          <w:sz w:val="24"/>
          <w:szCs w:val="24"/>
        </w:rPr>
        <w:t xml:space="preserve"> Transfer of permissions related to approval under </w:t>
      </w:r>
      <w:r w:rsidRPr="00BB2557">
        <w:rPr>
          <w:b/>
          <w:i/>
          <w:sz w:val="24"/>
          <w:szCs w:val="24"/>
        </w:rPr>
        <w:t>Environmental Protection and Biodiversity Act 1999</w:t>
      </w:r>
    </w:p>
    <w:p w14:paraId="1B085ACD" w14:textId="029A534B" w:rsidR="00D94676" w:rsidRPr="00BB2557" w:rsidRDefault="00D94676" w:rsidP="00530E59">
      <w:pPr>
        <w:spacing w:line="23" w:lineRule="atLeast"/>
        <w:rPr>
          <w:sz w:val="24"/>
          <w:szCs w:val="24"/>
        </w:rPr>
      </w:pPr>
      <w:r w:rsidRPr="00BB2557">
        <w:rPr>
          <w:sz w:val="24"/>
          <w:szCs w:val="24"/>
        </w:rPr>
        <w:lastRenderedPageBreak/>
        <w:t xml:space="preserve">Section </w:t>
      </w:r>
      <w:r w:rsidR="00A8705C" w:rsidRPr="00BB2557">
        <w:rPr>
          <w:sz w:val="24"/>
          <w:szCs w:val="24"/>
        </w:rPr>
        <w:t>122</w:t>
      </w:r>
      <w:r w:rsidRPr="00BB2557">
        <w:rPr>
          <w:sz w:val="24"/>
          <w:szCs w:val="24"/>
        </w:rPr>
        <w:t xml:space="preserve"> establishes a link with EPBC Act approvals and provides that the Authority must not approve the transfer of a permission that relates to an activity which is also the subject of an approval under the EPBC Act unless the Minister has consented to the transfer of the approval under section 145B of the EPBC Act. </w:t>
      </w:r>
    </w:p>
    <w:p w14:paraId="2A903328" w14:textId="77777777" w:rsidR="00D94676" w:rsidRPr="00BB2557" w:rsidRDefault="00D94676" w:rsidP="00530E59">
      <w:pPr>
        <w:spacing w:line="23" w:lineRule="atLeast"/>
        <w:rPr>
          <w:sz w:val="24"/>
          <w:szCs w:val="24"/>
        </w:rPr>
      </w:pPr>
      <w:r w:rsidRPr="00BB2557">
        <w:rPr>
          <w:sz w:val="24"/>
          <w:szCs w:val="24"/>
        </w:rPr>
        <w:t>This provision is for practical purposes, as a person cannot conduct an activity in the Marine Park which requires both an approval under the EPBC Act and a permission, without obtaining both the approval and the permission. Accordingly, a permission should not be transferred unless the Minister has also consented to the transfer of the approval.</w:t>
      </w:r>
    </w:p>
    <w:p w14:paraId="7B7FF815" w14:textId="77777777" w:rsidR="00C44206" w:rsidRPr="00BB2557" w:rsidRDefault="00C44206">
      <w:pPr>
        <w:rPr>
          <w:b/>
          <w:sz w:val="24"/>
          <w:szCs w:val="24"/>
        </w:rPr>
      </w:pPr>
      <w:r w:rsidRPr="00BB2557">
        <w:rPr>
          <w:b/>
          <w:sz w:val="24"/>
          <w:szCs w:val="24"/>
        </w:rPr>
        <w:br w:type="page"/>
      </w:r>
    </w:p>
    <w:p w14:paraId="79074059" w14:textId="00348FDE" w:rsidR="00D94676" w:rsidRPr="00BB2557" w:rsidRDefault="00D94676" w:rsidP="00530E59">
      <w:pPr>
        <w:spacing w:line="23" w:lineRule="atLeast"/>
        <w:rPr>
          <w:b/>
          <w:sz w:val="24"/>
          <w:szCs w:val="24"/>
        </w:rPr>
      </w:pPr>
      <w:r w:rsidRPr="00BB2557">
        <w:rPr>
          <w:b/>
          <w:sz w:val="24"/>
          <w:szCs w:val="24"/>
        </w:rPr>
        <w:lastRenderedPageBreak/>
        <w:t xml:space="preserve">Section </w:t>
      </w:r>
      <w:r w:rsidR="00A8705C" w:rsidRPr="00BB2557">
        <w:rPr>
          <w:b/>
          <w:sz w:val="24"/>
          <w:szCs w:val="24"/>
        </w:rPr>
        <w:t>123</w:t>
      </w:r>
      <w:r w:rsidR="005E0A1C" w:rsidRPr="00BB2557">
        <w:rPr>
          <w:b/>
          <w:sz w:val="24"/>
          <w:szCs w:val="24"/>
        </w:rPr>
        <w:t xml:space="preserve"> </w:t>
      </w:r>
      <w:r w:rsidR="005E0A1C" w:rsidRPr="00BB2557">
        <w:rPr>
          <w:b/>
          <w:sz w:val="24"/>
          <w:szCs w:val="24"/>
        </w:rPr>
        <w:softHyphen/>
      </w:r>
      <w:r w:rsidRPr="00BB2557">
        <w:rPr>
          <w:b/>
          <w:sz w:val="24"/>
          <w:szCs w:val="24"/>
        </w:rPr>
        <w:t xml:space="preserve"> Approval of transfer</w:t>
      </w:r>
    </w:p>
    <w:p w14:paraId="263C86BA" w14:textId="0B4BACED" w:rsidR="00D94676" w:rsidRPr="00BB2557" w:rsidRDefault="00D94676" w:rsidP="00530E59">
      <w:pPr>
        <w:spacing w:line="23" w:lineRule="atLeast"/>
        <w:rPr>
          <w:sz w:val="24"/>
          <w:szCs w:val="24"/>
        </w:rPr>
      </w:pPr>
      <w:r w:rsidRPr="00BB2557">
        <w:rPr>
          <w:sz w:val="24"/>
          <w:szCs w:val="24"/>
        </w:rPr>
        <w:t>S</w:t>
      </w:r>
      <w:r w:rsidR="00CA1403" w:rsidRPr="00BB2557">
        <w:rPr>
          <w:sz w:val="24"/>
          <w:szCs w:val="24"/>
        </w:rPr>
        <w:t>ubs</w:t>
      </w:r>
      <w:r w:rsidRPr="00BB2557">
        <w:rPr>
          <w:sz w:val="24"/>
          <w:szCs w:val="24"/>
        </w:rPr>
        <w:t xml:space="preserve">ection </w:t>
      </w:r>
      <w:r w:rsidR="00A8705C" w:rsidRPr="00BB2557">
        <w:rPr>
          <w:sz w:val="24"/>
          <w:szCs w:val="24"/>
        </w:rPr>
        <w:t>123</w:t>
      </w:r>
      <w:r w:rsidR="00CA1403" w:rsidRPr="00BB2557">
        <w:rPr>
          <w:sz w:val="24"/>
          <w:szCs w:val="24"/>
        </w:rPr>
        <w:t>(1)</w:t>
      </w:r>
      <w:r w:rsidRPr="00BB2557">
        <w:rPr>
          <w:sz w:val="24"/>
          <w:szCs w:val="24"/>
        </w:rPr>
        <w:t xml:space="preserve"> provides that the Authority must give written notice of its decision to approve or refuse the transfer of a permission</w:t>
      </w:r>
      <w:r w:rsidR="000D19D5" w:rsidRPr="00BB2557">
        <w:rPr>
          <w:sz w:val="24"/>
          <w:szCs w:val="24"/>
        </w:rPr>
        <w:t xml:space="preserve"> </w:t>
      </w:r>
      <w:r w:rsidRPr="00BB2557">
        <w:rPr>
          <w:sz w:val="24"/>
          <w:szCs w:val="24"/>
        </w:rPr>
        <w:t>within 20 business days after receiving the application; or</w:t>
      </w:r>
      <w:r w:rsidR="000D19D5" w:rsidRPr="00BB2557">
        <w:rPr>
          <w:sz w:val="24"/>
          <w:szCs w:val="24"/>
        </w:rPr>
        <w:t xml:space="preserve"> </w:t>
      </w:r>
      <w:r w:rsidRPr="00BB2557">
        <w:rPr>
          <w:sz w:val="24"/>
          <w:szCs w:val="24"/>
        </w:rPr>
        <w:t xml:space="preserve">if </w:t>
      </w:r>
      <w:r w:rsidR="00C539CA" w:rsidRPr="00BB2557">
        <w:rPr>
          <w:sz w:val="24"/>
          <w:szCs w:val="24"/>
        </w:rPr>
        <w:t xml:space="preserve">the application is incomplete and a notice was given to the transferor under subsection </w:t>
      </w:r>
      <w:r w:rsidR="00A8705C" w:rsidRPr="00BB2557">
        <w:rPr>
          <w:sz w:val="24"/>
          <w:szCs w:val="24"/>
        </w:rPr>
        <w:t>119</w:t>
      </w:r>
      <w:r w:rsidR="00C539CA" w:rsidRPr="00BB2557">
        <w:rPr>
          <w:sz w:val="24"/>
          <w:szCs w:val="24"/>
        </w:rPr>
        <w:t xml:space="preserve">(4) </w:t>
      </w:r>
      <w:r w:rsidR="002C5CAD" w:rsidRPr="00BB2557">
        <w:rPr>
          <w:sz w:val="24"/>
          <w:szCs w:val="24"/>
        </w:rPr>
        <w:t xml:space="preserve">- </w:t>
      </w:r>
      <w:r w:rsidR="00C539CA" w:rsidRPr="00BB2557">
        <w:rPr>
          <w:sz w:val="24"/>
          <w:szCs w:val="24"/>
        </w:rPr>
        <w:t>the matters in the notice have been dealt with before the end of the extended period; or if the Authority has requested</w:t>
      </w:r>
      <w:r w:rsidRPr="00BB2557">
        <w:rPr>
          <w:sz w:val="24"/>
          <w:szCs w:val="24"/>
        </w:rPr>
        <w:t xml:space="preserve"> additional information – </w:t>
      </w:r>
      <w:r w:rsidR="00C539CA" w:rsidRPr="00BB2557">
        <w:rPr>
          <w:sz w:val="24"/>
          <w:szCs w:val="24"/>
        </w:rPr>
        <w:t>the Authority receives the additional information or documents in accordance with that section</w:t>
      </w:r>
      <w:r w:rsidR="000D19D5" w:rsidRPr="00BB2557">
        <w:rPr>
          <w:sz w:val="24"/>
          <w:szCs w:val="24"/>
        </w:rPr>
        <w:t>.</w:t>
      </w:r>
    </w:p>
    <w:p w14:paraId="7B0952BA" w14:textId="71675DD8" w:rsidR="000D19D5" w:rsidRPr="00BB2557" w:rsidRDefault="000D19D5" w:rsidP="00530E59">
      <w:pPr>
        <w:spacing w:line="23" w:lineRule="atLeast"/>
        <w:rPr>
          <w:sz w:val="24"/>
          <w:szCs w:val="24"/>
        </w:rPr>
      </w:pPr>
      <w:r w:rsidRPr="00BB2557">
        <w:rPr>
          <w:sz w:val="24"/>
          <w:szCs w:val="24"/>
        </w:rPr>
        <w:t xml:space="preserve">Subsection </w:t>
      </w:r>
      <w:r w:rsidR="00A8705C" w:rsidRPr="00BB2557">
        <w:rPr>
          <w:sz w:val="24"/>
          <w:szCs w:val="24"/>
        </w:rPr>
        <w:t>123</w:t>
      </w:r>
      <w:r w:rsidRPr="00BB2557">
        <w:rPr>
          <w:sz w:val="24"/>
          <w:szCs w:val="24"/>
        </w:rPr>
        <w:t>(2)</w:t>
      </w:r>
      <w:r w:rsidR="00D94676" w:rsidRPr="00BB2557">
        <w:rPr>
          <w:sz w:val="24"/>
          <w:szCs w:val="24"/>
        </w:rPr>
        <w:t xml:space="preserve"> stipulates that the Authority cannot approve a transfer unless the transfer application fee</w:t>
      </w:r>
      <w:r w:rsidRPr="00BB2557">
        <w:rPr>
          <w:sz w:val="24"/>
          <w:szCs w:val="24"/>
        </w:rPr>
        <w:t xml:space="preserve"> under section </w:t>
      </w:r>
      <w:r w:rsidR="00E0713E" w:rsidRPr="00BB2557">
        <w:rPr>
          <w:sz w:val="24"/>
          <w:szCs w:val="24"/>
        </w:rPr>
        <w:t>205</w:t>
      </w:r>
      <w:r w:rsidR="00E9679F" w:rsidRPr="00BB2557">
        <w:rPr>
          <w:sz w:val="24"/>
          <w:szCs w:val="24"/>
        </w:rPr>
        <w:t xml:space="preserve"> (Fees for other applications and requests)</w:t>
      </w:r>
      <w:r w:rsidR="00D94676" w:rsidRPr="00BB2557">
        <w:rPr>
          <w:sz w:val="24"/>
          <w:szCs w:val="24"/>
        </w:rPr>
        <w:t xml:space="preserve"> has been paid.</w:t>
      </w:r>
    </w:p>
    <w:p w14:paraId="2FB79C83" w14:textId="7D595CE3" w:rsidR="00D94676" w:rsidRPr="00BB2557" w:rsidRDefault="00D94676" w:rsidP="00530E59">
      <w:pPr>
        <w:spacing w:line="23" w:lineRule="atLeast"/>
        <w:rPr>
          <w:sz w:val="24"/>
          <w:szCs w:val="24"/>
        </w:rPr>
      </w:pPr>
      <w:r w:rsidRPr="00BB2557">
        <w:rPr>
          <w:sz w:val="24"/>
          <w:szCs w:val="24"/>
        </w:rPr>
        <w:t>If the Authority approves the transfer,</w:t>
      </w:r>
      <w:r w:rsidR="00CA1403" w:rsidRPr="00BB2557">
        <w:rPr>
          <w:sz w:val="24"/>
          <w:szCs w:val="24"/>
        </w:rPr>
        <w:t xml:space="preserve"> subsection </w:t>
      </w:r>
      <w:r w:rsidR="00A8705C" w:rsidRPr="00BB2557">
        <w:rPr>
          <w:sz w:val="24"/>
          <w:szCs w:val="24"/>
        </w:rPr>
        <w:t>123</w:t>
      </w:r>
      <w:r w:rsidR="00CA1403" w:rsidRPr="00BB2557">
        <w:rPr>
          <w:sz w:val="24"/>
          <w:szCs w:val="24"/>
        </w:rPr>
        <w:t>(3) provides</w:t>
      </w:r>
      <w:r w:rsidRPr="00BB2557">
        <w:rPr>
          <w:sz w:val="24"/>
          <w:szCs w:val="24"/>
        </w:rPr>
        <w:t xml:space="preserve"> it must issue a new permission </w:t>
      </w:r>
      <w:r w:rsidR="007E2659" w:rsidRPr="00BB2557">
        <w:rPr>
          <w:sz w:val="24"/>
          <w:szCs w:val="24"/>
        </w:rPr>
        <w:t>to the same</w:t>
      </w:r>
      <w:r w:rsidRPr="00BB2557">
        <w:rPr>
          <w:sz w:val="24"/>
          <w:szCs w:val="24"/>
        </w:rPr>
        <w:t xml:space="preserve"> effect and with </w:t>
      </w:r>
      <w:r w:rsidR="007E2659" w:rsidRPr="00BB2557">
        <w:rPr>
          <w:sz w:val="24"/>
          <w:szCs w:val="24"/>
        </w:rPr>
        <w:t>the same</w:t>
      </w:r>
      <w:r w:rsidRPr="00BB2557">
        <w:rPr>
          <w:sz w:val="24"/>
          <w:szCs w:val="24"/>
        </w:rPr>
        <w:t xml:space="preserve"> conditions as the original permission, unless the transferee agrees otherwise. However,</w:t>
      </w:r>
      <w:r w:rsidR="00CA1403" w:rsidRPr="00BB2557">
        <w:rPr>
          <w:sz w:val="24"/>
          <w:szCs w:val="24"/>
        </w:rPr>
        <w:t xml:space="preserve"> despite this</w:t>
      </w:r>
      <w:r w:rsidR="006461C4" w:rsidRPr="00BB2557">
        <w:rPr>
          <w:sz w:val="24"/>
          <w:szCs w:val="24"/>
        </w:rPr>
        <w:t xml:space="preserve">, subsection </w:t>
      </w:r>
      <w:r w:rsidR="00A8705C" w:rsidRPr="00BB2557">
        <w:rPr>
          <w:sz w:val="24"/>
          <w:szCs w:val="24"/>
        </w:rPr>
        <w:t>123</w:t>
      </w:r>
      <w:r w:rsidR="006461C4" w:rsidRPr="00BB2557">
        <w:rPr>
          <w:sz w:val="24"/>
          <w:szCs w:val="24"/>
        </w:rPr>
        <w:t>(4) allows</w:t>
      </w:r>
      <w:r w:rsidRPr="00BB2557">
        <w:rPr>
          <w:sz w:val="24"/>
          <w:szCs w:val="24"/>
        </w:rPr>
        <w:t xml:space="preserve"> the new permission given to the transferee </w:t>
      </w:r>
      <w:r w:rsidR="006461C4" w:rsidRPr="00BB2557">
        <w:rPr>
          <w:sz w:val="24"/>
          <w:szCs w:val="24"/>
        </w:rPr>
        <w:t xml:space="preserve">to </w:t>
      </w:r>
      <w:r w:rsidRPr="00BB2557">
        <w:rPr>
          <w:sz w:val="24"/>
          <w:szCs w:val="24"/>
        </w:rPr>
        <w:t xml:space="preserve">include various additional conditions related to protecting the Commonwealth's interests; for example, a condition requiring the provision of a security by way of a bond, guarantee or cash deposit; or a condition requiring the permission holder to indemnify the Authority in respect of costs to the Authority that the permission holder's activities may incur, etc. </w:t>
      </w:r>
      <w:r w:rsidR="000D19D5" w:rsidRPr="00BB2557">
        <w:rPr>
          <w:sz w:val="24"/>
          <w:szCs w:val="24"/>
        </w:rPr>
        <w:t>Subsection</w:t>
      </w:r>
      <w:r w:rsidRPr="00BB2557">
        <w:rPr>
          <w:sz w:val="24"/>
          <w:szCs w:val="24"/>
        </w:rPr>
        <w:t xml:space="preserve"> </w:t>
      </w:r>
      <w:r w:rsidR="00A8705C" w:rsidRPr="00BB2557">
        <w:rPr>
          <w:sz w:val="24"/>
          <w:szCs w:val="24"/>
        </w:rPr>
        <w:t>123</w:t>
      </w:r>
      <w:r w:rsidR="000D19D5" w:rsidRPr="00BB2557">
        <w:rPr>
          <w:sz w:val="24"/>
          <w:szCs w:val="24"/>
        </w:rPr>
        <w:t>(5)</w:t>
      </w:r>
      <w:r w:rsidRPr="00BB2557">
        <w:rPr>
          <w:sz w:val="24"/>
          <w:szCs w:val="24"/>
        </w:rPr>
        <w:t xml:space="preserve"> provides that the permission held by the transferor is cancelled at the time the transferee is granted the new permission.</w:t>
      </w:r>
    </w:p>
    <w:p w14:paraId="31FC19A5" w14:textId="1CA2A629" w:rsidR="00D94676" w:rsidRPr="00BB2557" w:rsidRDefault="00D94676" w:rsidP="00530E59">
      <w:pPr>
        <w:spacing w:line="23" w:lineRule="atLeast"/>
        <w:rPr>
          <w:b/>
          <w:sz w:val="24"/>
          <w:szCs w:val="24"/>
        </w:rPr>
      </w:pPr>
      <w:r w:rsidRPr="00BB2557">
        <w:rPr>
          <w:b/>
          <w:sz w:val="24"/>
          <w:szCs w:val="24"/>
        </w:rPr>
        <w:t xml:space="preserve">Section </w:t>
      </w:r>
      <w:r w:rsidR="00A8705C" w:rsidRPr="00BB2557">
        <w:rPr>
          <w:b/>
          <w:sz w:val="24"/>
          <w:szCs w:val="24"/>
        </w:rPr>
        <w:t>124</w:t>
      </w:r>
      <w:r w:rsidR="005E0A1C" w:rsidRPr="00BB2557">
        <w:rPr>
          <w:b/>
          <w:sz w:val="24"/>
          <w:szCs w:val="24"/>
        </w:rPr>
        <w:t xml:space="preserve"> </w:t>
      </w:r>
      <w:r w:rsidR="005E0A1C" w:rsidRPr="00BB2557">
        <w:rPr>
          <w:b/>
          <w:sz w:val="24"/>
          <w:szCs w:val="24"/>
        </w:rPr>
        <w:softHyphen/>
      </w:r>
      <w:r w:rsidRPr="00BB2557">
        <w:rPr>
          <w:b/>
          <w:sz w:val="24"/>
          <w:szCs w:val="24"/>
        </w:rPr>
        <w:t xml:space="preserve"> Transfer of </w:t>
      </w:r>
      <w:r w:rsidR="00C9069B" w:rsidRPr="00BB2557">
        <w:rPr>
          <w:b/>
          <w:sz w:val="24"/>
          <w:szCs w:val="24"/>
        </w:rPr>
        <w:t>Hinchinbrook authorisation</w:t>
      </w:r>
      <w:r w:rsidRPr="00BB2557">
        <w:rPr>
          <w:b/>
          <w:sz w:val="24"/>
          <w:szCs w:val="24"/>
        </w:rPr>
        <w:t xml:space="preserve"> attached to</w:t>
      </w:r>
      <w:r w:rsidR="0039109E" w:rsidRPr="00BB2557">
        <w:rPr>
          <w:b/>
          <w:sz w:val="24"/>
          <w:szCs w:val="24"/>
        </w:rPr>
        <w:t>, or authority given under,</w:t>
      </w:r>
      <w:r w:rsidRPr="00BB2557">
        <w:rPr>
          <w:b/>
          <w:sz w:val="24"/>
          <w:szCs w:val="24"/>
        </w:rPr>
        <w:t xml:space="preserve"> permission</w:t>
      </w:r>
    </w:p>
    <w:p w14:paraId="2F70906E" w14:textId="76198BA6" w:rsidR="00EA4FEA" w:rsidRPr="00BB2557" w:rsidRDefault="00D94676" w:rsidP="00530E59">
      <w:pPr>
        <w:spacing w:line="23" w:lineRule="atLeast"/>
        <w:rPr>
          <w:sz w:val="24"/>
          <w:szCs w:val="24"/>
        </w:rPr>
      </w:pPr>
      <w:r w:rsidRPr="00BB2557">
        <w:rPr>
          <w:sz w:val="24"/>
          <w:szCs w:val="24"/>
        </w:rPr>
        <w:t>S</w:t>
      </w:r>
      <w:r w:rsidR="00EA4FEA" w:rsidRPr="00BB2557">
        <w:rPr>
          <w:sz w:val="24"/>
          <w:szCs w:val="24"/>
        </w:rPr>
        <w:t>ubse</w:t>
      </w:r>
      <w:r w:rsidRPr="00BB2557">
        <w:rPr>
          <w:sz w:val="24"/>
          <w:szCs w:val="24"/>
        </w:rPr>
        <w:t xml:space="preserve">ction </w:t>
      </w:r>
      <w:r w:rsidR="00A8705C" w:rsidRPr="00BB2557">
        <w:rPr>
          <w:sz w:val="24"/>
          <w:szCs w:val="24"/>
        </w:rPr>
        <w:t>124</w:t>
      </w:r>
      <w:r w:rsidR="00EA4FEA" w:rsidRPr="00BB2557">
        <w:rPr>
          <w:sz w:val="24"/>
          <w:szCs w:val="24"/>
        </w:rPr>
        <w:t>(1)</w:t>
      </w:r>
      <w:r w:rsidRPr="00BB2557">
        <w:rPr>
          <w:sz w:val="24"/>
          <w:szCs w:val="24"/>
        </w:rPr>
        <w:t xml:space="preserve"> provides that any</w:t>
      </w:r>
      <w:r w:rsidR="00F13A29" w:rsidRPr="00BB2557">
        <w:rPr>
          <w:sz w:val="24"/>
          <w:szCs w:val="24"/>
        </w:rPr>
        <w:t xml:space="preserve"> Hinchinbrook</w:t>
      </w:r>
      <w:r w:rsidRPr="00BB2557">
        <w:rPr>
          <w:sz w:val="24"/>
          <w:szCs w:val="24"/>
        </w:rPr>
        <w:t xml:space="preserve"> authorisations that are attached to</w:t>
      </w:r>
      <w:r w:rsidR="0039109E" w:rsidRPr="00BB2557">
        <w:rPr>
          <w:sz w:val="24"/>
          <w:szCs w:val="24"/>
        </w:rPr>
        <w:t>, or authority given under,</w:t>
      </w:r>
      <w:r w:rsidRPr="00BB2557">
        <w:rPr>
          <w:sz w:val="24"/>
          <w:szCs w:val="24"/>
        </w:rPr>
        <w:t xml:space="preserve"> a permission are transferred with the permission</w:t>
      </w:r>
      <w:r w:rsidR="00EA4FEA" w:rsidRPr="00BB2557">
        <w:rPr>
          <w:sz w:val="24"/>
          <w:szCs w:val="24"/>
        </w:rPr>
        <w:t>.</w:t>
      </w:r>
    </w:p>
    <w:p w14:paraId="0C619C5D" w14:textId="4D0F4A01" w:rsidR="00D94676" w:rsidRPr="00BB2557" w:rsidRDefault="00EA4FEA" w:rsidP="00530E59">
      <w:pPr>
        <w:spacing w:line="23" w:lineRule="atLeast"/>
        <w:rPr>
          <w:sz w:val="24"/>
          <w:szCs w:val="24"/>
        </w:rPr>
      </w:pPr>
      <w:r w:rsidRPr="00BB2557">
        <w:rPr>
          <w:sz w:val="24"/>
          <w:szCs w:val="24"/>
        </w:rPr>
        <w:t xml:space="preserve">Subsection </w:t>
      </w:r>
      <w:r w:rsidR="00A8705C" w:rsidRPr="00BB2557">
        <w:rPr>
          <w:sz w:val="24"/>
          <w:szCs w:val="24"/>
        </w:rPr>
        <w:t>124</w:t>
      </w:r>
      <w:r w:rsidRPr="00BB2557">
        <w:rPr>
          <w:sz w:val="24"/>
          <w:szCs w:val="24"/>
        </w:rPr>
        <w:t>(2)</w:t>
      </w:r>
      <w:r w:rsidR="00D94676" w:rsidRPr="00BB2557">
        <w:rPr>
          <w:sz w:val="24"/>
          <w:szCs w:val="24"/>
        </w:rPr>
        <w:t xml:space="preserve"> clarifies that</w:t>
      </w:r>
      <w:r w:rsidRPr="00BB2557">
        <w:rPr>
          <w:sz w:val="24"/>
          <w:szCs w:val="24"/>
        </w:rPr>
        <w:t xml:space="preserve"> a</w:t>
      </w:r>
      <w:r w:rsidR="00F13A29" w:rsidRPr="00BB2557">
        <w:rPr>
          <w:sz w:val="24"/>
          <w:szCs w:val="24"/>
        </w:rPr>
        <w:t xml:space="preserve"> Hinchinbrook</w:t>
      </w:r>
      <w:r w:rsidR="00D94676" w:rsidRPr="00BB2557">
        <w:rPr>
          <w:sz w:val="24"/>
          <w:szCs w:val="24"/>
        </w:rPr>
        <w:t xml:space="preserve"> authorisation</w:t>
      </w:r>
      <w:r w:rsidR="0039109E" w:rsidRPr="00BB2557">
        <w:rPr>
          <w:sz w:val="24"/>
          <w:szCs w:val="24"/>
        </w:rPr>
        <w:t xml:space="preserve"> or authority</w:t>
      </w:r>
      <w:r w:rsidR="00D94676" w:rsidRPr="00BB2557">
        <w:rPr>
          <w:sz w:val="24"/>
          <w:szCs w:val="24"/>
        </w:rPr>
        <w:t xml:space="preserve"> cannot be transferred separately from the permissions to which they attach</w:t>
      </w:r>
      <w:r w:rsidR="0039109E" w:rsidRPr="00BB2557">
        <w:rPr>
          <w:sz w:val="24"/>
          <w:szCs w:val="24"/>
        </w:rPr>
        <w:t xml:space="preserve"> or under which they were given</w:t>
      </w:r>
      <w:r w:rsidR="00D94676" w:rsidRPr="00BB2557">
        <w:rPr>
          <w:sz w:val="24"/>
          <w:szCs w:val="24"/>
        </w:rPr>
        <w:t xml:space="preserve">. </w:t>
      </w:r>
    </w:p>
    <w:p w14:paraId="17B84B71" w14:textId="2C3D22EE" w:rsidR="00B5767B" w:rsidRPr="00BB2557" w:rsidRDefault="00D94676" w:rsidP="00530E59">
      <w:pPr>
        <w:spacing w:line="23" w:lineRule="atLeast"/>
        <w:rPr>
          <w:sz w:val="24"/>
          <w:szCs w:val="24"/>
        </w:rPr>
      </w:pPr>
      <w:r w:rsidRPr="00BB2557">
        <w:rPr>
          <w:sz w:val="24"/>
          <w:szCs w:val="24"/>
        </w:rPr>
        <w:t>A note alerts the reader t</w:t>
      </w:r>
      <w:r w:rsidR="0039109E" w:rsidRPr="00BB2557">
        <w:rPr>
          <w:sz w:val="24"/>
          <w:szCs w:val="24"/>
        </w:rPr>
        <w:t>o see</w:t>
      </w:r>
      <w:r w:rsidRPr="00BB2557">
        <w:rPr>
          <w:sz w:val="24"/>
          <w:szCs w:val="24"/>
        </w:rPr>
        <w:t xml:space="preserve"> section</w:t>
      </w:r>
      <w:r w:rsidR="0039109E" w:rsidRPr="00BB2557">
        <w:rPr>
          <w:sz w:val="24"/>
          <w:szCs w:val="24"/>
        </w:rPr>
        <w:t>s</w:t>
      </w:r>
      <w:r w:rsidRPr="00BB2557">
        <w:rPr>
          <w:sz w:val="24"/>
          <w:szCs w:val="24"/>
        </w:rPr>
        <w:t xml:space="preserve"> </w:t>
      </w:r>
      <w:r w:rsidR="00A8705C" w:rsidRPr="00BB2557">
        <w:rPr>
          <w:sz w:val="24"/>
          <w:szCs w:val="24"/>
        </w:rPr>
        <w:t>71</w:t>
      </w:r>
      <w:r w:rsidR="00EA4FEA" w:rsidRPr="00BB2557">
        <w:rPr>
          <w:sz w:val="24"/>
          <w:szCs w:val="24"/>
        </w:rPr>
        <w:t xml:space="preserve"> (Hinchinbrook authorisation is part of permission)</w:t>
      </w:r>
      <w:r w:rsidR="0039109E" w:rsidRPr="00BB2557">
        <w:rPr>
          <w:sz w:val="24"/>
          <w:szCs w:val="24"/>
        </w:rPr>
        <w:t xml:space="preserve"> and </w:t>
      </w:r>
      <w:r w:rsidR="00A8705C" w:rsidRPr="00BB2557">
        <w:rPr>
          <w:sz w:val="24"/>
          <w:szCs w:val="24"/>
        </w:rPr>
        <w:t>118</w:t>
      </w:r>
      <w:r w:rsidR="00EA4FEA" w:rsidRPr="00BB2557">
        <w:rPr>
          <w:sz w:val="24"/>
          <w:szCs w:val="24"/>
        </w:rPr>
        <w:t xml:space="preserve"> (Authorities under permissions)</w:t>
      </w:r>
      <w:r w:rsidR="0039109E" w:rsidRPr="00BB2557">
        <w:rPr>
          <w:sz w:val="24"/>
          <w:szCs w:val="24"/>
        </w:rPr>
        <w:t xml:space="preserve"> for</w:t>
      </w:r>
      <w:r w:rsidR="00F13A29" w:rsidRPr="00BB2557">
        <w:rPr>
          <w:sz w:val="24"/>
          <w:szCs w:val="24"/>
        </w:rPr>
        <w:t xml:space="preserve"> Hinchinbrook</w:t>
      </w:r>
      <w:r w:rsidRPr="00BB2557">
        <w:rPr>
          <w:sz w:val="24"/>
          <w:szCs w:val="24"/>
        </w:rPr>
        <w:t xml:space="preserve"> authorisation</w:t>
      </w:r>
      <w:r w:rsidR="0039109E" w:rsidRPr="00BB2557">
        <w:rPr>
          <w:sz w:val="24"/>
          <w:szCs w:val="24"/>
        </w:rPr>
        <w:t>s</w:t>
      </w:r>
      <w:r w:rsidRPr="00BB2557">
        <w:rPr>
          <w:sz w:val="24"/>
          <w:szCs w:val="24"/>
        </w:rPr>
        <w:t xml:space="preserve"> </w:t>
      </w:r>
      <w:r w:rsidR="0039109E" w:rsidRPr="00BB2557">
        <w:rPr>
          <w:sz w:val="24"/>
          <w:szCs w:val="24"/>
        </w:rPr>
        <w:t>and authorities</w:t>
      </w:r>
      <w:r w:rsidRPr="00BB2557">
        <w:rPr>
          <w:sz w:val="24"/>
          <w:szCs w:val="24"/>
        </w:rPr>
        <w:t>.</w:t>
      </w:r>
      <w:r w:rsidR="00E2606E" w:rsidRPr="00BB2557">
        <w:rPr>
          <w:sz w:val="24"/>
          <w:szCs w:val="24"/>
        </w:rPr>
        <w:t xml:space="preserve"> These provisions would give effect to the authorisations and authorities being part of the permission.</w:t>
      </w:r>
    </w:p>
    <w:p w14:paraId="1432F59C" w14:textId="77777777" w:rsidR="00B5767B" w:rsidRPr="00BB2557" w:rsidRDefault="00B5767B" w:rsidP="00530E59">
      <w:pPr>
        <w:spacing w:line="23" w:lineRule="atLeast"/>
        <w:rPr>
          <w:sz w:val="24"/>
          <w:szCs w:val="24"/>
        </w:rPr>
      </w:pPr>
      <w:r w:rsidRPr="00BB2557">
        <w:rPr>
          <w:b/>
          <w:sz w:val="24"/>
          <w:szCs w:val="24"/>
        </w:rPr>
        <w:t>Subdivision B</w:t>
      </w:r>
      <w:r w:rsidR="005E0A1C" w:rsidRPr="00BB2557">
        <w:rPr>
          <w:b/>
          <w:sz w:val="24"/>
          <w:szCs w:val="24"/>
        </w:rPr>
        <w:t xml:space="preserve"> </w:t>
      </w:r>
      <w:r w:rsidR="005E0A1C" w:rsidRPr="00BB2557">
        <w:rPr>
          <w:b/>
          <w:sz w:val="24"/>
          <w:szCs w:val="24"/>
        </w:rPr>
        <w:softHyphen/>
      </w:r>
      <w:r w:rsidRPr="00BB2557">
        <w:rPr>
          <w:b/>
          <w:sz w:val="24"/>
          <w:szCs w:val="24"/>
        </w:rPr>
        <w:t xml:space="preserve"> Change in beneficia</w:t>
      </w:r>
      <w:r w:rsidR="00D538EC" w:rsidRPr="00BB2557">
        <w:rPr>
          <w:b/>
          <w:sz w:val="24"/>
          <w:szCs w:val="24"/>
        </w:rPr>
        <w:t>l ownership of company</w:t>
      </w:r>
    </w:p>
    <w:p w14:paraId="0205270F" w14:textId="57194423" w:rsidR="00D94676" w:rsidRPr="00BB2557" w:rsidRDefault="00D94676" w:rsidP="00530E59">
      <w:pPr>
        <w:spacing w:line="23" w:lineRule="atLeast"/>
        <w:rPr>
          <w:b/>
          <w:sz w:val="24"/>
          <w:szCs w:val="24"/>
        </w:rPr>
      </w:pPr>
      <w:r w:rsidRPr="00BB2557">
        <w:rPr>
          <w:b/>
          <w:sz w:val="24"/>
          <w:szCs w:val="24"/>
        </w:rPr>
        <w:t xml:space="preserve">Section </w:t>
      </w:r>
      <w:r w:rsidR="00E2606E" w:rsidRPr="00BB2557">
        <w:rPr>
          <w:b/>
          <w:sz w:val="24"/>
          <w:szCs w:val="24"/>
        </w:rPr>
        <w:t>125</w:t>
      </w:r>
      <w:r w:rsidR="005E0A1C" w:rsidRPr="00BB2557">
        <w:rPr>
          <w:b/>
          <w:sz w:val="24"/>
          <w:szCs w:val="24"/>
        </w:rPr>
        <w:t xml:space="preserve"> </w:t>
      </w:r>
      <w:r w:rsidR="005E0A1C" w:rsidRPr="00BB2557">
        <w:rPr>
          <w:b/>
          <w:sz w:val="24"/>
          <w:szCs w:val="24"/>
        </w:rPr>
        <w:softHyphen/>
      </w:r>
      <w:r w:rsidRPr="00BB2557">
        <w:rPr>
          <w:b/>
          <w:sz w:val="24"/>
          <w:szCs w:val="24"/>
        </w:rPr>
        <w:t xml:space="preserve"> Change in beneficial ownership of permission holder that is a company</w:t>
      </w:r>
    </w:p>
    <w:p w14:paraId="1AB82592" w14:textId="68D31CF4" w:rsidR="00D538EC" w:rsidRPr="00BB2557" w:rsidRDefault="00D94676" w:rsidP="00530E59">
      <w:pPr>
        <w:spacing w:line="23" w:lineRule="atLeast"/>
        <w:rPr>
          <w:sz w:val="24"/>
          <w:szCs w:val="24"/>
        </w:rPr>
      </w:pPr>
      <w:r w:rsidRPr="00BB2557">
        <w:rPr>
          <w:sz w:val="24"/>
          <w:szCs w:val="24"/>
        </w:rPr>
        <w:t>S</w:t>
      </w:r>
      <w:r w:rsidR="00BC0B45" w:rsidRPr="00BB2557">
        <w:rPr>
          <w:sz w:val="24"/>
          <w:szCs w:val="24"/>
        </w:rPr>
        <w:t>ubs</w:t>
      </w:r>
      <w:r w:rsidRPr="00BB2557">
        <w:rPr>
          <w:sz w:val="24"/>
          <w:szCs w:val="24"/>
        </w:rPr>
        <w:t>ection</w:t>
      </w:r>
      <w:r w:rsidR="00695B0F" w:rsidRPr="00BB2557">
        <w:rPr>
          <w:sz w:val="24"/>
          <w:szCs w:val="24"/>
        </w:rPr>
        <w:t>s</w:t>
      </w:r>
      <w:r w:rsidRPr="00BB2557">
        <w:rPr>
          <w:sz w:val="24"/>
          <w:szCs w:val="24"/>
        </w:rPr>
        <w:t xml:space="preserve"> </w:t>
      </w:r>
      <w:r w:rsidR="00E2606E" w:rsidRPr="00BB2557">
        <w:rPr>
          <w:sz w:val="24"/>
          <w:szCs w:val="24"/>
        </w:rPr>
        <w:t>125</w:t>
      </w:r>
      <w:r w:rsidR="00BC0B45" w:rsidRPr="00BB2557">
        <w:rPr>
          <w:sz w:val="24"/>
          <w:szCs w:val="24"/>
        </w:rPr>
        <w:t>(1)</w:t>
      </w:r>
      <w:r w:rsidR="00695B0F" w:rsidRPr="00BB2557">
        <w:rPr>
          <w:sz w:val="24"/>
          <w:szCs w:val="24"/>
        </w:rPr>
        <w:t xml:space="preserve"> and </w:t>
      </w:r>
      <w:r w:rsidR="00E2606E" w:rsidRPr="00BB2557">
        <w:rPr>
          <w:sz w:val="24"/>
          <w:szCs w:val="24"/>
        </w:rPr>
        <w:t>125</w:t>
      </w:r>
      <w:r w:rsidR="00695B0F" w:rsidRPr="00BB2557">
        <w:rPr>
          <w:sz w:val="24"/>
          <w:szCs w:val="24"/>
        </w:rPr>
        <w:t>(2)</w:t>
      </w:r>
      <w:r w:rsidRPr="00BB2557">
        <w:rPr>
          <w:sz w:val="24"/>
          <w:szCs w:val="24"/>
        </w:rPr>
        <w:t xml:space="preserve"> require a permission holder that is a company to notify the Authority</w:t>
      </w:r>
      <w:r w:rsidR="00695B0F" w:rsidRPr="00BB2557">
        <w:rPr>
          <w:sz w:val="24"/>
          <w:szCs w:val="24"/>
        </w:rPr>
        <w:t xml:space="preserve"> in writing</w:t>
      </w:r>
      <w:r w:rsidRPr="00BB2557">
        <w:rPr>
          <w:sz w:val="24"/>
          <w:szCs w:val="24"/>
        </w:rPr>
        <w:t xml:space="preserve"> if there is a change in the beneficial ownership of the company within 20 business days after the change occurs. </w:t>
      </w:r>
    </w:p>
    <w:p w14:paraId="25861195" w14:textId="14BC8A78" w:rsidR="00D94676" w:rsidRPr="00BB2557" w:rsidRDefault="00D94676" w:rsidP="00530E59">
      <w:pPr>
        <w:spacing w:line="23" w:lineRule="atLeast"/>
        <w:rPr>
          <w:sz w:val="24"/>
          <w:szCs w:val="24"/>
        </w:rPr>
      </w:pPr>
      <w:r w:rsidRPr="00BB2557">
        <w:rPr>
          <w:sz w:val="24"/>
          <w:szCs w:val="24"/>
        </w:rPr>
        <w:lastRenderedPageBreak/>
        <w:t xml:space="preserve">A note alerts the reader that it is an offence under section </w:t>
      </w:r>
      <w:r w:rsidR="00E2606E" w:rsidRPr="00BB2557">
        <w:rPr>
          <w:sz w:val="24"/>
          <w:szCs w:val="24"/>
        </w:rPr>
        <w:t>136</w:t>
      </w:r>
      <w:r w:rsidR="00713CFC" w:rsidRPr="00BB2557">
        <w:rPr>
          <w:sz w:val="24"/>
          <w:szCs w:val="24"/>
        </w:rPr>
        <w:t xml:space="preserve"> (Notification of change in beneficial ownership)</w:t>
      </w:r>
      <w:r w:rsidRPr="00BB2557">
        <w:rPr>
          <w:sz w:val="24"/>
          <w:szCs w:val="24"/>
        </w:rPr>
        <w:t xml:space="preserve"> not to alert the Authority of the change.</w:t>
      </w:r>
    </w:p>
    <w:p w14:paraId="235D4CCF" w14:textId="32B04D5F" w:rsidR="00D94676" w:rsidRPr="00BB2557" w:rsidRDefault="00BC0B45" w:rsidP="00530E59">
      <w:pPr>
        <w:spacing w:line="23" w:lineRule="atLeast"/>
        <w:rPr>
          <w:sz w:val="24"/>
          <w:szCs w:val="24"/>
        </w:rPr>
      </w:pPr>
      <w:r w:rsidRPr="00BB2557">
        <w:rPr>
          <w:sz w:val="24"/>
          <w:szCs w:val="24"/>
        </w:rPr>
        <w:t xml:space="preserve">Subsection </w:t>
      </w:r>
      <w:r w:rsidR="00E2606E" w:rsidRPr="00BB2557">
        <w:rPr>
          <w:sz w:val="24"/>
          <w:szCs w:val="24"/>
        </w:rPr>
        <w:t>125</w:t>
      </w:r>
      <w:r w:rsidRPr="00BB2557">
        <w:rPr>
          <w:sz w:val="24"/>
          <w:szCs w:val="24"/>
        </w:rPr>
        <w:t>(</w:t>
      </w:r>
      <w:r w:rsidR="00695B0F" w:rsidRPr="00BB2557">
        <w:rPr>
          <w:sz w:val="24"/>
          <w:szCs w:val="24"/>
        </w:rPr>
        <w:t>3</w:t>
      </w:r>
      <w:r w:rsidRPr="00BB2557">
        <w:rPr>
          <w:sz w:val="24"/>
          <w:szCs w:val="24"/>
        </w:rPr>
        <w:t>)</w:t>
      </w:r>
      <w:r w:rsidR="00D94676" w:rsidRPr="00BB2557">
        <w:rPr>
          <w:sz w:val="24"/>
          <w:szCs w:val="24"/>
        </w:rPr>
        <w:t xml:space="preserve"> stipulates that a change in beneficial ownership of a company occurs when there is a change in the persons holding an interest in 50% or more of the total voting shares of the company, or if the company becomes a subsidiary of another company.</w:t>
      </w:r>
    </w:p>
    <w:p w14:paraId="4D586635" w14:textId="39E89BBB" w:rsidR="00D94676" w:rsidRPr="00BB2557" w:rsidRDefault="00D94676" w:rsidP="00530E59">
      <w:pPr>
        <w:spacing w:line="23" w:lineRule="atLeast"/>
        <w:rPr>
          <w:b/>
          <w:sz w:val="24"/>
          <w:szCs w:val="24"/>
        </w:rPr>
      </w:pPr>
      <w:r w:rsidRPr="00BB2557">
        <w:rPr>
          <w:b/>
          <w:sz w:val="24"/>
          <w:szCs w:val="24"/>
        </w:rPr>
        <w:t xml:space="preserve">Section </w:t>
      </w:r>
      <w:r w:rsidR="00E2606E" w:rsidRPr="00BB2557">
        <w:rPr>
          <w:b/>
          <w:sz w:val="24"/>
          <w:szCs w:val="24"/>
        </w:rPr>
        <w:t>126</w:t>
      </w:r>
      <w:r w:rsidR="005E0A1C" w:rsidRPr="00BB2557">
        <w:rPr>
          <w:b/>
          <w:sz w:val="24"/>
          <w:szCs w:val="24"/>
        </w:rPr>
        <w:t xml:space="preserve"> </w:t>
      </w:r>
      <w:r w:rsidR="005E0A1C" w:rsidRPr="00BB2557">
        <w:rPr>
          <w:b/>
          <w:sz w:val="24"/>
          <w:szCs w:val="24"/>
        </w:rPr>
        <w:softHyphen/>
      </w:r>
      <w:r w:rsidRPr="00BB2557">
        <w:rPr>
          <w:b/>
          <w:sz w:val="24"/>
          <w:szCs w:val="24"/>
        </w:rPr>
        <w:t xml:space="preserve"> Further particulars about changes in beneficial ownership</w:t>
      </w:r>
    </w:p>
    <w:p w14:paraId="5355E442" w14:textId="59F83ECB" w:rsidR="00BC0B45" w:rsidRPr="00BB2557" w:rsidRDefault="00D94676" w:rsidP="00530E59">
      <w:pPr>
        <w:spacing w:line="23" w:lineRule="atLeast"/>
        <w:rPr>
          <w:sz w:val="24"/>
          <w:szCs w:val="24"/>
        </w:rPr>
      </w:pPr>
      <w:r w:rsidRPr="00BB2557">
        <w:rPr>
          <w:sz w:val="24"/>
          <w:szCs w:val="24"/>
        </w:rPr>
        <w:t>S</w:t>
      </w:r>
      <w:r w:rsidR="00BC0B45" w:rsidRPr="00BB2557">
        <w:rPr>
          <w:sz w:val="24"/>
          <w:szCs w:val="24"/>
        </w:rPr>
        <w:t>ubs</w:t>
      </w:r>
      <w:r w:rsidRPr="00BB2557">
        <w:rPr>
          <w:sz w:val="24"/>
          <w:szCs w:val="24"/>
        </w:rPr>
        <w:t xml:space="preserve">ection </w:t>
      </w:r>
      <w:r w:rsidR="00E2606E" w:rsidRPr="00BB2557">
        <w:rPr>
          <w:sz w:val="24"/>
          <w:szCs w:val="24"/>
        </w:rPr>
        <w:t>126(1)</w:t>
      </w:r>
      <w:r w:rsidRPr="00BB2557">
        <w:rPr>
          <w:sz w:val="24"/>
          <w:szCs w:val="24"/>
        </w:rPr>
        <w:t xml:space="preserve"> provides that the Authority may request further information about a notified change in the beneficial ownership of a company, so that it may properly consider whether there may be grounds under section </w:t>
      </w:r>
      <w:r w:rsidR="00E2606E" w:rsidRPr="00BB2557">
        <w:rPr>
          <w:sz w:val="24"/>
          <w:szCs w:val="24"/>
        </w:rPr>
        <w:t>127</w:t>
      </w:r>
      <w:r w:rsidRPr="00BB2557">
        <w:rPr>
          <w:sz w:val="24"/>
          <w:szCs w:val="24"/>
        </w:rPr>
        <w:t xml:space="preserve"> to suspend, revoke, or modify the conditions of, the permission. </w:t>
      </w:r>
    </w:p>
    <w:p w14:paraId="21228C20" w14:textId="382400B0" w:rsidR="00D94676" w:rsidRPr="00BB2557" w:rsidRDefault="00BC0B45" w:rsidP="00530E59">
      <w:pPr>
        <w:spacing w:line="23" w:lineRule="atLeast"/>
        <w:rPr>
          <w:sz w:val="24"/>
          <w:szCs w:val="24"/>
        </w:rPr>
      </w:pPr>
      <w:r w:rsidRPr="00BB2557">
        <w:rPr>
          <w:sz w:val="24"/>
          <w:szCs w:val="24"/>
        </w:rPr>
        <w:t xml:space="preserve">Subsection </w:t>
      </w:r>
      <w:r w:rsidR="00E2606E" w:rsidRPr="00BB2557">
        <w:rPr>
          <w:sz w:val="24"/>
          <w:szCs w:val="24"/>
        </w:rPr>
        <w:t>126</w:t>
      </w:r>
      <w:r w:rsidRPr="00BB2557">
        <w:rPr>
          <w:sz w:val="24"/>
          <w:szCs w:val="24"/>
        </w:rPr>
        <w:t>(2) provides that i</w:t>
      </w:r>
      <w:r w:rsidR="00D94676" w:rsidRPr="00BB2557">
        <w:rPr>
          <w:sz w:val="24"/>
          <w:szCs w:val="24"/>
        </w:rPr>
        <w:t>f the company does not provide the additional information within 20 business days (or such longer period allowed by the Authority</w:t>
      </w:r>
      <w:r w:rsidR="00FF6EF3" w:rsidRPr="00BB2557">
        <w:rPr>
          <w:sz w:val="24"/>
          <w:szCs w:val="24"/>
        </w:rPr>
        <w:t xml:space="preserve"> under section </w:t>
      </w:r>
      <w:r w:rsidR="00A90905" w:rsidRPr="00BB2557">
        <w:rPr>
          <w:sz w:val="24"/>
          <w:szCs w:val="24"/>
        </w:rPr>
        <w:t>253</w:t>
      </w:r>
      <w:r w:rsidR="00D94676" w:rsidRPr="00BB2557">
        <w:rPr>
          <w:sz w:val="24"/>
          <w:szCs w:val="24"/>
        </w:rPr>
        <w:t xml:space="preserve">) after the Authority gives the request, the Authority may suspend or revoke, or modify the conditions of, the company's permission. </w:t>
      </w:r>
    </w:p>
    <w:p w14:paraId="45665A6D" w14:textId="71B189A5" w:rsidR="00D94676" w:rsidRPr="00BB2557" w:rsidRDefault="00D94676" w:rsidP="00530E59">
      <w:pPr>
        <w:spacing w:line="23" w:lineRule="atLeast"/>
        <w:rPr>
          <w:sz w:val="24"/>
          <w:szCs w:val="24"/>
        </w:rPr>
      </w:pPr>
      <w:r w:rsidRPr="00BB2557">
        <w:rPr>
          <w:sz w:val="24"/>
          <w:szCs w:val="24"/>
        </w:rPr>
        <w:t>However,</w:t>
      </w:r>
      <w:r w:rsidR="00FF6EF3" w:rsidRPr="00BB2557">
        <w:rPr>
          <w:sz w:val="24"/>
          <w:szCs w:val="24"/>
        </w:rPr>
        <w:t xml:space="preserve"> subsection </w:t>
      </w:r>
      <w:r w:rsidR="00E2606E" w:rsidRPr="00BB2557">
        <w:rPr>
          <w:sz w:val="24"/>
          <w:szCs w:val="24"/>
        </w:rPr>
        <w:t>126</w:t>
      </w:r>
      <w:r w:rsidR="00FF6EF3" w:rsidRPr="00BB2557">
        <w:rPr>
          <w:sz w:val="24"/>
          <w:szCs w:val="24"/>
        </w:rPr>
        <w:t>(3) provides that</w:t>
      </w:r>
      <w:r w:rsidRPr="00BB2557">
        <w:rPr>
          <w:sz w:val="24"/>
          <w:szCs w:val="24"/>
        </w:rPr>
        <w:t xml:space="preserve"> before suspending, revoking or modifying the permission, the Authority must notify the company in writing of the facts and circumstances it considers justify such action, and allow the company 20 business days to provide reasons why the permission should not be suspended or revoked, or why the conditions should not be modified. </w:t>
      </w:r>
      <w:r w:rsidR="00FF6EF3" w:rsidRPr="00BB2557">
        <w:rPr>
          <w:sz w:val="24"/>
          <w:szCs w:val="24"/>
        </w:rPr>
        <w:t xml:space="preserve">Subsection </w:t>
      </w:r>
      <w:r w:rsidR="00E2606E" w:rsidRPr="00BB2557">
        <w:rPr>
          <w:sz w:val="24"/>
          <w:szCs w:val="24"/>
        </w:rPr>
        <w:t>126</w:t>
      </w:r>
      <w:r w:rsidR="00FF6EF3" w:rsidRPr="00BB2557">
        <w:rPr>
          <w:sz w:val="24"/>
          <w:szCs w:val="24"/>
        </w:rPr>
        <w:t>(4) provides that a</w:t>
      </w:r>
      <w:r w:rsidRPr="00BB2557">
        <w:rPr>
          <w:sz w:val="24"/>
          <w:szCs w:val="24"/>
        </w:rPr>
        <w:t>ny reasons provided by the company must be taken into consideration by the Authority when deciding whether or not to suspend, revoke, or modify the conditions of, the permission.</w:t>
      </w:r>
    </w:p>
    <w:p w14:paraId="02A7E749" w14:textId="02A6DCFE" w:rsidR="00D94676" w:rsidRPr="00BB2557" w:rsidRDefault="00D94676" w:rsidP="00530E59">
      <w:pPr>
        <w:spacing w:line="23" w:lineRule="atLeast"/>
        <w:rPr>
          <w:b/>
          <w:sz w:val="24"/>
          <w:szCs w:val="24"/>
        </w:rPr>
      </w:pPr>
      <w:r w:rsidRPr="00BB2557">
        <w:rPr>
          <w:b/>
          <w:sz w:val="24"/>
          <w:szCs w:val="24"/>
        </w:rPr>
        <w:t xml:space="preserve">Section </w:t>
      </w:r>
      <w:r w:rsidR="00E2606E" w:rsidRPr="00BB2557">
        <w:rPr>
          <w:b/>
          <w:sz w:val="24"/>
          <w:szCs w:val="24"/>
        </w:rPr>
        <w:t>127</w:t>
      </w:r>
      <w:r w:rsidR="005E0A1C" w:rsidRPr="00BB2557">
        <w:rPr>
          <w:b/>
          <w:sz w:val="24"/>
          <w:szCs w:val="24"/>
        </w:rPr>
        <w:t xml:space="preserve"> </w:t>
      </w:r>
      <w:r w:rsidR="005E0A1C" w:rsidRPr="00BB2557">
        <w:rPr>
          <w:b/>
          <w:sz w:val="24"/>
          <w:szCs w:val="24"/>
        </w:rPr>
        <w:softHyphen/>
      </w:r>
      <w:r w:rsidRPr="00BB2557">
        <w:rPr>
          <w:b/>
          <w:sz w:val="24"/>
          <w:szCs w:val="24"/>
        </w:rPr>
        <w:t xml:space="preserve"> Modification, revocation or suspension </w:t>
      </w:r>
      <w:r w:rsidR="00003E01" w:rsidRPr="00BB2557">
        <w:rPr>
          <w:b/>
          <w:sz w:val="24"/>
          <w:szCs w:val="24"/>
        </w:rPr>
        <w:t xml:space="preserve">relating to </w:t>
      </w:r>
      <w:r w:rsidRPr="00BB2557">
        <w:rPr>
          <w:b/>
          <w:sz w:val="24"/>
          <w:szCs w:val="24"/>
        </w:rPr>
        <w:t>change in beneficial ownership</w:t>
      </w:r>
    </w:p>
    <w:p w14:paraId="7E608D45" w14:textId="4D3A30A6" w:rsidR="000D2DBC" w:rsidRPr="00BB2557" w:rsidRDefault="00D94676" w:rsidP="00530E59">
      <w:pPr>
        <w:spacing w:line="23" w:lineRule="atLeast"/>
        <w:rPr>
          <w:sz w:val="24"/>
          <w:szCs w:val="24"/>
        </w:rPr>
      </w:pPr>
      <w:r w:rsidRPr="00BB2557">
        <w:rPr>
          <w:sz w:val="24"/>
          <w:szCs w:val="24"/>
        </w:rPr>
        <w:t xml:space="preserve">Section </w:t>
      </w:r>
      <w:r w:rsidR="00E2606E" w:rsidRPr="00BB2557">
        <w:rPr>
          <w:sz w:val="24"/>
          <w:szCs w:val="24"/>
        </w:rPr>
        <w:t>127</w:t>
      </w:r>
      <w:r w:rsidRPr="00BB2557">
        <w:rPr>
          <w:sz w:val="24"/>
          <w:szCs w:val="24"/>
        </w:rPr>
        <w:t xml:space="preserve"> prescribes the circumstances in which the Authority may exercise discretion to suspend, revoke, or modify the conditions of, a permission because of a change in beneficial ownership. This will be subject to the conditions to which it was subject before a change in beneficial ownership of the company. </w:t>
      </w:r>
    </w:p>
    <w:p w14:paraId="59188149" w14:textId="77777777" w:rsidR="00D94676" w:rsidRPr="00BB2557" w:rsidRDefault="00D94676" w:rsidP="00530E59">
      <w:pPr>
        <w:spacing w:line="23" w:lineRule="atLeast"/>
        <w:rPr>
          <w:sz w:val="24"/>
          <w:szCs w:val="24"/>
        </w:rPr>
      </w:pPr>
      <w:r w:rsidRPr="00BB2557">
        <w:rPr>
          <w:sz w:val="24"/>
          <w:szCs w:val="24"/>
        </w:rPr>
        <w:t xml:space="preserve">The relevant grounds, which focus on whether the </w:t>
      </w:r>
      <w:r w:rsidR="001146B6" w:rsidRPr="00BB2557">
        <w:rPr>
          <w:sz w:val="24"/>
          <w:szCs w:val="24"/>
        </w:rPr>
        <w:t>changed company</w:t>
      </w:r>
      <w:r w:rsidRPr="00BB2557">
        <w:rPr>
          <w:sz w:val="24"/>
          <w:szCs w:val="24"/>
        </w:rPr>
        <w:t xml:space="preserve"> is a suitable person to hold the permission, include where the </w:t>
      </w:r>
      <w:r w:rsidR="001146B6" w:rsidRPr="00BB2557">
        <w:rPr>
          <w:sz w:val="24"/>
          <w:szCs w:val="24"/>
        </w:rPr>
        <w:t>changed company</w:t>
      </w:r>
      <w:r w:rsidRPr="00BB2557">
        <w:rPr>
          <w:sz w:val="24"/>
          <w:szCs w:val="24"/>
        </w:rPr>
        <w:t xml:space="preserve"> is considered to not have the capacity to satisfactorily develop and manage the project which is the subject of the permission; the </w:t>
      </w:r>
      <w:r w:rsidR="001146B6" w:rsidRPr="00BB2557">
        <w:rPr>
          <w:sz w:val="24"/>
          <w:szCs w:val="24"/>
        </w:rPr>
        <w:t>changed company</w:t>
      </w:r>
      <w:r w:rsidRPr="00BB2557">
        <w:rPr>
          <w:sz w:val="24"/>
          <w:szCs w:val="24"/>
        </w:rPr>
        <w:t xml:space="preserve">, or an executive officer of the </w:t>
      </w:r>
      <w:r w:rsidR="001146B6" w:rsidRPr="00BB2557">
        <w:rPr>
          <w:sz w:val="24"/>
          <w:szCs w:val="24"/>
        </w:rPr>
        <w:t>changed company</w:t>
      </w:r>
      <w:r w:rsidRPr="00BB2557">
        <w:rPr>
          <w:sz w:val="24"/>
          <w:szCs w:val="24"/>
        </w:rPr>
        <w:t>, owes a fee, fine or other amount payable under the Act or Regulations</w:t>
      </w:r>
      <w:r w:rsidR="00232358" w:rsidRPr="00BB2557">
        <w:rPr>
          <w:sz w:val="24"/>
          <w:szCs w:val="24"/>
        </w:rPr>
        <w:t xml:space="preserve"> (the instrument does not need to be in force and could include the </w:t>
      </w:r>
      <w:r w:rsidR="00085442" w:rsidRPr="00BB2557">
        <w:rPr>
          <w:sz w:val="24"/>
          <w:szCs w:val="24"/>
        </w:rPr>
        <w:t>old regulations</w:t>
      </w:r>
      <w:r w:rsidR="00232358" w:rsidRPr="00BB2557">
        <w:rPr>
          <w:sz w:val="24"/>
          <w:szCs w:val="24"/>
        </w:rPr>
        <w:t>)</w:t>
      </w:r>
      <w:r w:rsidRPr="00BB2557">
        <w:rPr>
          <w:sz w:val="24"/>
          <w:szCs w:val="24"/>
        </w:rPr>
        <w:t xml:space="preserve">; or the </w:t>
      </w:r>
      <w:r w:rsidR="001146B6" w:rsidRPr="00BB2557">
        <w:rPr>
          <w:sz w:val="24"/>
          <w:szCs w:val="24"/>
        </w:rPr>
        <w:t>changed company</w:t>
      </w:r>
      <w:r w:rsidRPr="00BB2557">
        <w:rPr>
          <w:sz w:val="24"/>
          <w:szCs w:val="24"/>
        </w:rPr>
        <w:t xml:space="preserve"> is not a suitable person to hold the permission in view of their history (including the “company” and the “</w:t>
      </w:r>
      <w:r w:rsidR="001146B6" w:rsidRPr="00BB2557">
        <w:rPr>
          <w:sz w:val="24"/>
          <w:szCs w:val="24"/>
        </w:rPr>
        <w:t>changed company</w:t>
      </w:r>
      <w:r w:rsidRPr="00BB2557">
        <w:rPr>
          <w:sz w:val="24"/>
          <w:szCs w:val="24"/>
        </w:rPr>
        <w:t>’s” history so that the Authority can also consider the company’s history before the change in ownership)  in relation to environmental matters, etc.</w:t>
      </w:r>
    </w:p>
    <w:p w14:paraId="1C24A99C" w14:textId="513382EF" w:rsidR="00D94676" w:rsidRPr="00BB2557" w:rsidRDefault="00D94676" w:rsidP="00530E59">
      <w:pPr>
        <w:spacing w:line="23" w:lineRule="atLeast"/>
        <w:rPr>
          <w:sz w:val="24"/>
          <w:szCs w:val="24"/>
        </w:rPr>
      </w:pPr>
      <w:r w:rsidRPr="00BB2557">
        <w:rPr>
          <w:sz w:val="24"/>
          <w:szCs w:val="24"/>
        </w:rPr>
        <w:t xml:space="preserve">If the Authority intends to suspend, revoke, or modify the conditions of, the permission held by the </w:t>
      </w:r>
      <w:r w:rsidR="001146B6" w:rsidRPr="00BB2557">
        <w:rPr>
          <w:sz w:val="24"/>
          <w:szCs w:val="24"/>
        </w:rPr>
        <w:t>changed company</w:t>
      </w:r>
      <w:r w:rsidRPr="00BB2557">
        <w:rPr>
          <w:sz w:val="24"/>
          <w:szCs w:val="24"/>
        </w:rPr>
        <w:t xml:space="preserve">, for any of the reasons referred to in subsection </w:t>
      </w:r>
      <w:r w:rsidR="00E2606E" w:rsidRPr="00BB2557">
        <w:rPr>
          <w:sz w:val="24"/>
          <w:szCs w:val="24"/>
        </w:rPr>
        <w:t>127</w:t>
      </w:r>
      <w:r w:rsidRPr="00BB2557">
        <w:rPr>
          <w:sz w:val="24"/>
          <w:szCs w:val="24"/>
        </w:rPr>
        <w:t xml:space="preserve">(1), subsection </w:t>
      </w:r>
      <w:r w:rsidR="00E2606E" w:rsidRPr="00BB2557">
        <w:rPr>
          <w:sz w:val="24"/>
          <w:szCs w:val="24"/>
        </w:rPr>
        <w:t>127</w:t>
      </w:r>
      <w:r w:rsidRPr="00BB2557">
        <w:rPr>
          <w:sz w:val="24"/>
          <w:szCs w:val="24"/>
        </w:rPr>
        <w:t xml:space="preserve">(2) requires the Authority to notify the </w:t>
      </w:r>
      <w:r w:rsidR="001146B6" w:rsidRPr="00BB2557">
        <w:rPr>
          <w:sz w:val="24"/>
          <w:szCs w:val="24"/>
        </w:rPr>
        <w:t>changed company</w:t>
      </w:r>
      <w:r w:rsidRPr="00BB2557">
        <w:rPr>
          <w:sz w:val="24"/>
          <w:szCs w:val="24"/>
        </w:rPr>
        <w:t xml:space="preserve"> within 20 business days after either receiving the notice of the change, or – if the Authority has requested additional information in relation to the notice – receiving the additional information. </w:t>
      </w:r>
    </w:p>
    <w:p w14:paraId="7D27636D" w14:textId="77777777" w:rsidR="00C44206" w:rsidRPr="00BB2557" w:rsidRDefault="00C44206">
      <w:pPr>
        <w:rPr>
          <w:b/>
          <w:sz w:val="24"/>
          <w:szCs w:val="24"/>
        </w:rPr>
      </w:pPr>
      <w:r w:rsidRPr="00BB2557">
        <w:rPr>
          <w:b/>
          <w:sz w:val="24"/>
          <w:szCs w:val="24"/>
        </w:rPr>
        <w:br w:type="page"/>
      </w:r>
    </w:p>
    <w:p w14:paraId="458B8237" w14:textId="377ACD6B" w:rsidR="00833381" w:rsidRPr="00BB2557" w:rsidRDefault="00833381" w:rsidP="00530E59">
      <w:pPr>
        <w:spacing w:line="23" w:lineRule="atLeast"/>
        <w:rPr>
          <w:b/>
          <w:sz w:val="24"/>
          <w:szCs w:val="24"/>
        </w:rPr>
      </w:pPr>
      <w:r w:rsidRPr="00BB2557">
        <w:rPr>
          <w:b/>
          <w:sz w:val="24"/>
          <w:szCs w:val="24"/>
        </w:rPr>
        <w:t>Division 8</w:t>
      </w:r>
      <w:r w:rsidR="005E0A1C" w:rsidRPr="00BB2557">
        <w:rPr>
          <w:b/>
          <w:sz w:val="24"/>
          <w:szCs w:val="24"/>
        </w:rPr>
        <w:t xml:space="preserve"> </w:t>
      </w:r>
      <w:r w:rsidR="005E0A1C" w:rsidRPr="00BB2557">
        <w:rPr>
          <w:b/>
          <w:sz w:val="24"/>
          <w:szCs w:val="24"/>
        </w:rPr>
        <w:softHyphen/>
      </w:r>
      <w:r w:rsidRPr="00BB2557">
        <w:rPr>
          <w:b/>
          <w:sz w:val="24"/>
          <w:szCs w:val="24"/>
        </w:rPr>
        <w:t xml:space="preserve"> Modification, suspension and revocation</w:t>
      </w:r>
    </w:p>
    <w:p w14:paraId="140F48D5" w14:textId="7EA34498" w:rsidR="00D94676" w:rsidRPr="00BB2557" w:rsidRDefault="00D94676" w:rsidP="00530E59">
      <w:pPr>
        <w:spacing w:line="23" w:lineRule="atLeast"/>
        <w:rPr>
          <w:b/>
          <w:sz w:val="24"/>
          <w:szCs w:val="24"/>
        </w:rPr>
      </w:pPr>
      <w:r w:rsidRPr="00BB2557">
        <w:rPr>
          <w:b/>
          <w:sz w:val="24"/>
          <w:szCs w:val="24"/>
        </w:rPr>
        <w:t xml:space="preserve">Section </w:t>
      </w:r>
      <w:r w:rsidR="00E2606E" w:rsidRPr="00BB2557">
        <w:rPr>
          <w:b/>
          <w:sz w:val="24"/>
          <w:szCs w:val="24"/>
        </w:rPr>
        <w:t>128</w:t>
      </w:r>
      <w:r w:rsidR="005E0A1C" w:rsidRPr="00BB2557">
        <w:rPr>
          <w:b/>
          <w:sz w:val="24"/>
          <w:szCs w:val="24"/>
        </w:rPr>
        <w:t xml:space="preserve"> </w:t>
      </w:r>
      <w:r w:rsidR="005E0A1C" w:rsidRPr="00BB2557">
        <w:rPr>
          <w:b/>
          <w:sz w:val="24"/>
          <w:szCs w:val="24"/>
        </w:rPr>
        <w:softHyphen/>
      </w:r>
      <w:r w:rsidRPr="00BB2557">
        <w:rPr>
          <w:b/>
          <w:sz w:val="24"/>
          <w:szCs w:val="24"/>
        </w:rPr>
        <w:t xml:space="preserve"> Modification of permission conditions</w:t>
      </w:r>
    </w:p>
    <w:p w14:paraId="2969C67B" w14:textId="7BED4936" w:rsidR="00D94676" w:rsidRPr="00BB2557" w:rsidRDefault="00D94676" w:rsidP="00530E59">
      <w:pPr>
        <w:spacing w:line="23" w:lineRule="atLeast"/>
        <w:rPr>
          <w:sz w:val="24"/>
          <w:szCs w:val="24"/>
        </w:rPr>
      </w:pPr>
      <w:r w:rsidRPr="00BB2557">
        <w:rPr>
          <w:sz w:val="24"/>
          <w:szCs w:val="24"/>
        </w:rPr>
        <w:t>S</w:t>
      </w:r>
      <w:r w:rsidR="00466B12" w:rsidRPr="00BB2557">
        <w:rPr>
          <w:sz w:val="24"/>
          <w:szCs w:val="24"/>
        </w:rPr>
        <w:t>ubs</w:t>
      </w:r>
      <w:r w:rsidRPr="00BB2557">
        <w:rPr>
          <w:sz w:val="24"/>
          <w:szCs w:val="24"/>
        </w:rPr>
        <w:t xml:space="preserve">ection </w:t>
      </w:r>
      <w:r w:rsidR="00E2606E" w:rsidRPr="00BB2557">
        <w:rPr>
          <w:sz w:val="24"/>
          <w:szCs w:val="24"/>
        </w:rPr>
        <w:t>128</w:t>
      </w:r>
      <w:r w:rsidR="00466B12" w:rsidRPr="00BB2557">
        <w:rPr>
          <w:sz w:val="24"/>
          <w:szCs w:val="24"/>
        </w:rPr>
        <w:t>(1)</w:t>
      </w:r>
      <w:r w:rsidRPr="00BB2557">
        <w:rPr>
          <w:sz w:val="24"/>
          <w:szCs w:val="24"/>
        </w:rPr>
        <w:t xml:space="preserve"> provides that the Authority may, by written notice to a permission holder, modify the conditions of the permission</w:t>
      </w:r>
      <w:r w:rsidR="00F13A29" w:rsidRPr="00BB2557">
        <w:rPr>
          <w:sz w:val="24"/>
          <w:szCs w:val="24"/>
        </w:rPr>
        <w:t xml:space="preserve"> (including any Hinchinbrook authorisation attached to the permission)</w:t>
      </w:r>
      <w:r w:rsidRPr="00BB2557">
        <w:rPr>
          <w:sz w:val="24"/>
          <w:szCs w:val="24"/>
        </w:rPr>
        <w:t xml:space="preserve"> to ensure it remains appropriate to the attainment of the objects of the Act. </w:t>
      </w:r>
      <w:r w:rsidR="009C3F75" w:rsidRPr="00BB2557">
        <w:rPr>
          <w:sz w:val="24"/>
          <w:szCs w:val="24"/>
        </w:rPr>
        <w:t xml:space="preserve">Subsection </w:t>
      </w:r>
      <w:r w:rsidR="00E2606E" w:rsidRPr="00BB2557">
        <w:rPr>
          <w:sz w:val="24"/>
          <w:szCs w:val="24"/>
        </w:rPr>
        <w:t>128</w:t>
      </w:r>
      <w:r w:rsidR="009C3F75" w:rsidRPr="00BB2557">
        <w:rPr>
          <w:sz w:val="24"/>
          <w:szCs w:val="24"/>
        </w:rPr>
        <w:t>(2) provides that s</w:t>
      </w:r>
      <w:r w:rsidRPr="00BB2557">
        <w:rPr>
          <w:sz w:val="24"/>
          <w:szCs w:val="24"/>
        </w:rPr>
        <w:t xml:space="preserve">uch modification may be either with the consent of the permission holder or, in certain limited circumstances, without consent. </w:t>
      </w:r>
      <w:r w:rsidR="009C3F75" w:rsidRPr="00BB2557">
        <w:rPr>
          <w:sz w:val="24"/>
          <w:szCs w:val="24"/>
        </w:rPr>
        <w:t xml:space="preserve">Those limited circumstances are set out in subparagraphs </w:t>
      </w:r>
      <w:r w:rsidR="00E2606E" w:rsidRPr="00BB2557">
        <w:rPr>
          <w:sz w:val="24"/>
          <w:szCs w:val="24"/>
        </w:rPr>
        <w:t>128</w:t>
      </w:r>
      <w:r w:rsidR="009C3F75" w:rsidRPr="00BB2557">
        <w:rPr>
          <w:sz w:val="24"/>
          <w:szCs w:val="24"/>
        </w:rPr>
        <w:t>(2)(b)(i) to (v).</w:t>
      </w:r>
      <w:r w:rsidRPr="00BB2557">
        <w:rPr>
          <w:sz w:val="24"/>
          <w:szCs w:val="24"/>
        </w:rPr>
        <w:t xml:space="preserve"> </w:t>
      </w:r>
    </w:p>
    <w:p w14:paraId="59F031E0" w14:textId="7A789441" w:rsidR="00D94676" w:rsidRPr="00BB2557" w:rsidRDefault="00D94676" w:rsidP="00530E59">
      <w:pPr>
        <w:spacing w:line="23" w:lineRule="atLeast"/>
        <w:rPr>
          <w:sz w:val="24"/>
          <w:szCs w:val="24"/>
        </w:rPr>
      </w:pPr>
      <w:r w:rsidRPr="00BB2557">
        <w:rPr>
          <w:sz w:val="24"/>
          <w:szCs w:val="24"/>
        </w:rPr>
        <w:t xml:space="preserve">Before taking action to modify a condition of a permission without the permission holder's consent, subsections </w:t>
      </w:r>
      <w:r w:rsidR="00E2606E" w:rsidRPr="00BB2557">
        <w:rPr>
          <w:sz w:val="24"/>
          <w:szCs w:val="24"/>
        </w:rPr>
        <w:t>128</w:t>
      </w:r>
      <w:r w:rsidRPr="00BB2557">
        <w:rPr>
          <w:sz w:val="24"/>
          <w:szCs w:val="24"/>
        </w:rPr>
        <w:t xml:space="preserve">(3) and </w:t>
      </w:r>
      <w:r w:rsidR="00E2606E" w:rsidRPr="00BB2557">
        <w:rPr>
          <w:sz w:val="24"/>
          <w:szCs w:val="24"/>
        </w:rPr>
        <w:t>128</w:t>
      </w:r>
      <w:r w:rsidRPr="00BB2557">
        <w:rPr>
          <w:sz w:val="24"/>
          <w:szCs w:val="24"/>
        </w:rPr>
        <w:t>(4) require the Authority to give written notice to the permission holder of the relevant facts and circumstances which justify modifying the condition, allow the holder 20 business days to provide reasons why the condition should not be modified, and consider any reasons provided</w:t>
      </w:r>
      <w:r w:rsidR="009C3F75" w:rsidRPr="00BB2557">
        <w:rPr>
          <w:sz w:val="24"/>
          <w:szCs w:val="24"/>
        </w:rPr>
        <w:t xml:space="preserve"> by the permission holder in accordance with the notice</w:t>
      </w:r>
      <w:r w:rsidRPr="00BB2557">
        <w:rPr>
          <w:sz w:val="24"/>
          <w:szCs w:val="24"/>
        </w:rPr>
        <w:t xml:space="preserve">. </w:t>
      </w:r>
    </w:p>
    <w:p w14:paraId="6EB64C5E" w14:textId="5C34DD2E" w:rsidR="00D94676" w:rsidRPr="00BB2557" w:rsidRDefault="00D94676" w:rsidP="00530E59">
      <w:pPr>
        <w:spacing w:line="23" w:lineRule="atLeast"/>
        <w:rPr>
          <w:b/>
          <w:sz w:val="24"/>
          <w:szCs w:val="24"/>
        </w:rPr>
      </w:pPr>
      <w:r w:rsidRPr="00BB2557">
        <w:rPr>
          <w:b/>
          <w:sz w:val="24"/>
          <w:szCs w:val="24"/>
        </w:rPr>
        <w:t xml:space="preserve">Section </w:t>
      </w:r>
      <w:r w:rsidR="00E2606E" w:rsidRPr="00BB2557">
        <w:rPr>
          <w:b/>
          <w:sz w:val="24"/>
          <w:szCs w:val="24"/>
        </w:rPr>
        <w:t>129</w:t>
      </w:r>
      <w:r w:rsidR="005E0A1C" w:rsidRPr="00BB2557">
        <w:rPr>
          <w:b/>
          <w:sz w:val="24"/>
          <w:szCs w:val="24"/>
        </w:rPr>
        <w:t xml:space="preserve"> </w:t>
      </w:r>
      <w:r w:rsidR="005E0A1C" w:rsidRPr="00BB2557">
        <w:rPr>
          <w:b/>
          <w:sz w:val="24"/>
          <w:szCs w:val="24"/>
        </w:rPr>
        <w:softHyphen/>
      </w:r>
      <w:r w:rsidRPr="00BB2557">
        <w:rPr>
          <w:b/>
          <w:sz w:val="24"/>
          <w:szCs w:val="24"/>
        </w:rPr>
        <w:t xml:space="preserve"> Modification of conditions or suspension of permission- pending investigation</w:t>
      </w:r>
    </w:p>
    <w:p w14:paraId="629CA4DD" w14:textId="6EB5C0C5" w:rsidR="00D94676" w:rsidRPr="00BB2557" w:rsidRDefault="00D94676" w:rsidP="00530E59">
      <w:pPr>
        <w:spacing w:line="23" w:lineRule="atLeast"/>
        <w:rPr>
          <w:sz w:val="24"/>
          <w:szCs w:val="24"/>
        </w:rPr>
      </w:pPr>
      <w:r w:rsidRPr="00BB2557">
        <w:rPr>
          <w:sz w:val="24"/>
          <w:szCs w:val="24"/>
        </w:rPr>
        <w:t xml:space="preserve">Subsection </w:t>
      </w:r>
      <w:r w:rsidR="00E2606E" w:rsidRPr="00BB2557">
        <w:rPr>
          <w:sz w:val="24"/>
          <w:szCs w:val="24"/>
        </w:rPr>
        <w:t>129(1)</w:t>
      </w:r>
      <w:r w:rsidRPr="00BB2557">
        <w:rPr>
          <w:sz w:val="24"/>
          <w:szCs w:val="24"/>
        </w:rPr>
        <w:t xml:space="preserve"> provides that the Authority may suspend a permission</w:t>
      </w:r>
      <w:r w:rsidR="00F13A29" w:rsidRPr="00BB2557">
        <w:rPr>
          <w:sz w:val="24"/>
          <w:szCs w:val="24"/>
        </w:rPr>
        <w:t xml:space="preserve"> (including any Hinchinbrook authorisation attached to the permission)</w:t>
      </w:r>
      <w:r w:rsidRPr="00BB2557">
        <w:rPr>
          <w:sz w:val="24"/>
          <w:szCs w:val="24"/>
        </w:rPr>
        <w:t>, or modify its conditions, for the purpose of conducting an investigation if the Authority has reason to believe certain matters, including that the holder has, or is likely to, contravene a condition of their permission; that unforeseen unacceptable impacts have, are, or are likely to occur to the Marine Park or people who are in it; or the holder's history in environmental matters is such that they may no longer be an appropriate person to hold the permission.  It is not possible to request reconsideration of such a decision as this is essentially an interim decision.</w:t>
      </w:r>
    </w:p>
    <w:p w14:paraId="2E6D8FB9" w14:textId="77777777" w:rsidR="00D94676" w:rsidRPr="00BB2557" w:rsidRDefault="00D94676" w:rsidP="00530E59">
      <w:pPr>
        <w:spacing w:line="23" w:lineRule="atLeast"/>
        <w:rPr>
          <w:sz w:val="24"/>
          <w:szCs w:val="24"/>
        </w:rPr>
      </w:pPr>
      <w:r w:rsidRPr="00BB2557">
        <w:rPr>
          <w:sz w:val="24"/>
          <w:szCs w:val="24"/>
        </w:rPr>
        <w:t>The section requires the Authority to provide written notice to the permission holder of the reasons for the suspension of the permission, or modification of conditions, and allow them no less than 10 business days to provide reasons to the Authority as to why the modification or suspension should be removed.</w:t>
      </w:r>
    </w:p>
    <w:p w14:paraId="3C2F7317" w14:textId="628419CB" w:rsidR="00D94676" w:rsidRPr="00BB2557" w:rsidRDefault="00D94676" w:rsidP="00530E59">
      <w:pPr>
        <w:spacing w:line="23" w:lineRule="atLeast"/>
        <w:rPr>
          <w:sz w:val="24"/>
          <w:szCs w:val="24"/>
        </w:rPr>
      </w:pPr>
      <w:r w:rsidRPr="00BB2557">
        <w:rPr>
          <w:sz w:val="24"/>
          <w:szCs w:val="24"/>
        </w:rPr>
        <w:t xml:space="preserve">Subsection </w:t>
      </w:r>
      <w:r w:rsidR="00E2606E" w:rsidRPr="00BB2557">
        <w:rPr>
          <w:sz w:val="24"/>
          <w:szCs w:val="24"/>
        </w:rPr>
        <w:t>129</w:t>
      </w:r>
      <w:r w:rsidRPr="00BB2557">
        <w:rPr>
          <w:sz w:val="24"/>
          <w:szCs w:val="24"/>
        </w:rPr>
        <w:t>(3) provides that the modification or suspension commences on the day the Authority notifies the permission holder, or such later date as may be specified in the notice.</w:t>
      </w:r>
    </w:p>
    <w:p w14:paraId="035F0CC1" w14:textId="21429B80" w:rsidR="00D94676" w:rsidRPr="00BB2557" w:rsidRDefault="00D94676" w:rsidP="00530E59">
      <w:pPr>
        <w:spacing w:line="23" w:lineRule="atLeast"/>
        <w:rPr>
          <w:sz w:val="24"/>
          <w:szCs w:val="24"/>
        </w:rPr>
      </w:pPr>
      <w:r w:rsidRPr="00BB2557">
        <w:rPr>
          <w:sz w:val="24"/>
          <w:szCs w:val="24"/>
        </w:rPr>
        <w:t xml:space="preserve">Subsections </w:t>
      </w:r>
      <w:r w:rsidR="00E2606E" w:rsidRPr="00BB2557">
        <w:rPr>
          <w:sz w:val="24"/>
          <w:szCs w:val="24"/>
        </w:rPr>
        <w:t>129</w:t>
      </w:r>
      <w:r w:rsidRPr="00BB2557">
        <w:rPr>
          <w:sz w:val="24"/>
          <w:szCs w:val="24"/>
        </w:rPr>
        <w:t xml:space="preserve">(4) and </w:t>
      </w:r>
      <w:r w:rsidR="00E2606E" w:rsidRPr="00BB2557">
        <w:rPr>
          <w:sz w:val="24"/>
          <w:szCs w:val="24"/>
        </w:rPr>
        <w:t>129</w:t>
      </w:r>
      <w:r w:rsidRPr="00BB2557">
        <w:rPr>
          <w:sz w:val="24"/>
          <w:szCs w:val="24"/>
        </w:rPr>
        <w:t xml:space="preserve">(5) require the Authority to investigate the matter and consider any reasons provided by the permission holder in </w:t>
      </w:r>
      <w:r w:rsidR="009C3F75" w:rsidRPr="00BB2557">
        <w:rPr>
          <w:sz w:val="24"/>
          <w:szCs w:val="24"/>
        </w:rPr>
        <w:t>accordance with</w:t>
      </w:r>
      <w:r w:rsidRPr="00BB2557">
        <w:rPr>
          <w:sz w:val="24"/>
          <w:szCs w:val="24"/>
        </w:rPr>
        <w:t xml:space="preserve"> the </w:t>
      </w:r>
      <w:r w:rsidR="009C3F75" w:rsidRPr="00BB2557">
        <w:rPr>
          <w:sz w:val="24"/>
          <w:szCs w:val="24"/>
        </w:rPr>
        <w:t>notice</w:t>
      </w:r>
      <w:r w:rsidRPr="00BB2557">
        <w:rPr>
          <w:sz w:val="24"/>
          <w:szCs w:val="24"/>
        </w:rPr>
        <w:t xml:space="preserve">, as soon as practicable after notifying them. The investigation must be completed within either 20 business days after the day on which the modification or suspension commences, or 20 business days after the permission holder provides reasons to the Authority in </w:t>
      </w:r>
      <w:r w:rsidR="009C3F75" w:rsidRPr="00BB2557">
        <w:rPr>
          <w:sz w:val="24"/>
          <w:szCs w:val="24"/>
        </w:rPr>
        <w:t>accordance with</w:t>
      </w:r>
      <w:r w:rsidRPr="00BB2557">
        <w:rPr>
          <w:sz w:val="24"/>
          <w:szCs w:val="24"/>
        </w:rPr>
        <w:t xml:space="preserve"> the notice, whichever occurs later. </w:t>
      </w:r>
    </w:p>
    <w:p w14:paraId="707901F5" w14:textId="3B10BF62" w:rsidR="00D94676" w:rsidRPr="00BB2557" w:rsidRDefault="00D94676" w:rsidP="00530E59">
      <w:pPr>
        <w:spacing w:line="23" w:lineRule="atLeast"/>
        <w:rPr>
          <w:b/>
          <w:sz w:val="24"/>
          <w:szCs w:val="24"/>
        </w:rPr>
      </w:pPr>
      <w:r w:rsidRPr="00BB2557">
        <w:rPr>
          <w:b/>
          <w:sz w:val="24"/>
          <w:szCs w:val="24"/>
        </w:rPr>
        <w:t xml:space="preserve">Section </w:t>
      </w:r>
      <w:r w:rsidR="00E2606E" w:rsidRPr="00BB2557">
        <w:rPr>
          <w:b/>
          <w:sz w:val="24"/>
          <w:szCs w:val="24"/>
        </w:rPr>
        <w:t>130</w:t>
      </w:r>
      <w:r w:rsidR="005E0A1C" w:rsidRPr="00BB2557">
        <w:rPr>
          <w:b/>
          <w:sz w:val="24"/>
          <w:szCs w:val="24"/>
        </w:rPr>
        <w:t xml:space="preserve"> </w:t>
      </w:r>
      <w:r w:rsidR="005E0A1C" w:rsidRPr="00BB2557">
        <w:rPr>
          <w:b/>
          <w:sz w:val="24"/>
          <w:szCs w:val="24"/>
        </w:rPr>
        <w:softHyphen/>
      </w:r>
      <w:r w:rsidRPr="00BB2557">
        <w:rPr>
          <w:b/>
          <w:sz w:val="24"/>
          <w:szCs w:val="24"/>
        </w:rPr>
        <w:t xml:space="preserve"> Action following investigation</w:t>
      </w:r>
    </w:p>
    <w:p w14:paraId="6D4CF688" w14:textId="53D515CB" w:rsidR="00D5301D" w:rsidRPr="00BB2557" w:rsidRDefault="00D94676" w:rsidP="00530E59">
      <w:pPr>
        <w:spacing w:line="23" w:lineRule="atLeast"/>
        <w:rPr>
          <w:sz w:val="24"/>
          <w:szCs w:val="24"/>
        </w:rPr>
      </w:pPr>
      <w:r w:rsidRPr="00BB2557">
        <w:rPr>
          <w:sz w:val="24"/>
          <w:szCs w:val="24"/>
        </w:rPr>
        <w:t xml:space="preserve">Section </w:t>
      </w:r>
      <w:r w:rsidR="00E2606E" w:rsidRPr="00BB2557">
        <w:rPr>
          <w:sz w:val="24"/>
          <w:szCs w:val="24"/>
        </w:rPr>
        <w:t>130</w:t>
      </w:r>
      <w:r w:rsidRPr="00BB2557">
        <w:rPr>
          <w:sz w:val="24"/>
          <w:szCs w:val="24"/>
        </w:rPr>
        <w:t xml:space="preserve"> prescribes the action to be taken by the Authority following an investigation under section </w:t>
      </w:r>
      <w:r w:rsidR="00E2606E" w:rsidRPr="00BB2557">
        <w:rPr>
          <w:sz w:val="24"/>
          <w:szCs w:val="24"/>
        </w:rPr>
        <w:t>129</w:t>
      </w:r>
      <w:r w:rsidRPr="00BB2557">
        <w:rPr>
          <w:sz w:val="24"/>
          <w:szCs w:val="24"/>
        </w:rPr>
        <w:t xml:space="preserve">. </w:t>
      </w:r>
      <w:r w:rsidR="00E2606E" w:rsidRPr="00BB2557">
        <w:rPr>
          <w:sz w:val="24"/>
          <w:szCs w:val="24"/>
        </w:rPr>
        <w:t>Subsection 130(2) provides that i</w:t>
      </w:r>
      <w:r w:rsidRPr="00BB2557">
        <w:rPr>
          <w:sz w:val="24"/>
          <w:szCs w:val="24"/>
        </w:rPr>
        <w:t>f the Authority finds there are no reasonable grounds for modifying the condition or suspending the permission</w:t>
      </w:r>
      <w:r w:rsidR="00B958C8" w:rsidRPr="00BB2557">
        <w:rPr>
          <w:sz w:val="24"/>
          <w:szCs w:val="24"/>
        </w:rPr>
        <w:t xml:space="preserve"> (including any Hinchinbrook authorisation attached to the permission)</w:t>
      </w:r>
      <w:r w:rsidRPr="00BB2557">
        <w:rPr>
          <w:sz w:val="24"/>
          <w:szCs w:val="24"/>
        </w:rPr>
        <w:t xml:space="preserve">, it must immediately remove the modification or suspension and then notify the permission holder in writing. </w:t>
      </w:r>
    </w:p>
    <w:p w14:paraId="3C9ABA37" w14:textId="3751B2DA" w:rsidR="00D94676" w:rsidRPr="00BB2557" w:rsidRDefault="00D5301D" w:rsidP="00530E59">
      <w:pPr>
        <w:spacing w:line="23" w:lineRule="atLeast"/>
        <w:rPr>
          <w:sz w:val="24"/>
          <w:szCs w:val="24"/>
        </w:rPr>
      </w:pPr>
      <w:r w:rsidRPr="00BB2557">
        <w:rPr>
          <w:sz w:val="24"/>
          <w:szCs w:val="24"/>
        </w:rPr>
        <w:t xml:space="preserve">Subsection </w:t>
      </w:r>
      <w:r w:rsidR="00005674" w:rsidRPr="00BB2557">
        <w:rPr>
          <w:sz w:val="24"/>
          <w:szCs w:val="24"/>
        </w:rPr>
        <w:t>130(3)</w:t>
      </w:r>
      <w:r w:rsidRPr="00BB2557">
        <w:rPr>
          <w:sz w:val="24"/>
          <w:szCs w:val="24"/>
        </w:rPr>
        <w:t xml:space="preserve"> provides that if</w:t>
      </w:r>
      <w:r w:rsidR="00D94676" w:rsidRPr="00BB2557">
        <w:rPr>
          <w:sz w:val="24"/>
          <w:szCs w:val="24"/>
        </w:rPr>
        <w:t xml:space="preserve"> the Authority finds there are reasonable grounds for modifying the condition or suspending the permission, it may, by written notice to the permission holder, </w:t>
      </w:r>
      <w:r w:rsidRPr="00BB2557">
        <w:rPr>
          <w:sz w:val="24"/>
          <w:szCs w:val="24"/>
        </w:rPr>
        <w:t xml:space="preserve">take any of the following actions: </w:t>
      </w:r>
      <w:r w:rsidR="00D94676" w:rsidRPr="00BB2557">
        <w:rPr>
          <w:sz w:val="24"/>
          <w:szCs w:val="24"/>
        </w:rPr>
        <w:t xml:space="preserve">continue the modification, continue the suspension, or revoke the permission. </w:t>
      </w:r>
      <w:r w:rsidRPr="00BB2557">
        <w:rPr>
          <w:sz w:val="24"/>
          <w:szCs w:val="24"/>
        </w:rPr>
        <w:t xml:space="preserve">Subsection </w:t>
      </w:r>
      <w:r w:rsidR="00005674" w:rsidRPr="00BB2557">
        <w:rPr>
          <w:sz w:val="24"/>
          <w:szCs w:val="24"/>
        </w:rPr>
        <w:t>130</w:t>
      </w:r>
      <w:r w:rsidRPr="00BB2557">
        <w:rPr>
          <w:sz w:val="24"/>
          <w:szCs w:val="24"/>
        </w:rPr>
        <w:t>(4) provides that s</w:t>
      </w:r>
      <w:r w:rsidR="00D94676" w:rsidRPr="00BB2557">
        <w:rPr>
          <w:sz w:val="24"/>
          <w:szCs w:val="24"/>
        </w:rPr>
        <w:t>uch action must be taken no later than 10 business days after completing its investigation – otherwise, the modification or suspension, as the case may be, ceases to have effect.</w:t>
      </w:r>
    </w:p>
    <w:p w14:paraId="16E69EBC" w14:textId="54471568" w:rsidR="00D5301D" w:rsidRPr="00BB2557" w:rsidRDefault="00314D50" w:rsidP="00530E59">
      <w:pPr>
        <w:spacing w:line="23" w:lineRule="atLeast"/>
        <w:rPr>
          <w:sz w:val="24"/>
          <w:szCs w:val="24"/>
        </w:rPr>
      </w:pPr>
      <w:r w:rsidRPr="00BB2557">
        <w:rPr>
          <w:sz w:val="24"/>
          <w:szCs w:val="24"/>
        </w:rPr>
        <w:t xml:space="preserve">Subsection </w:t>
      </w:r>
      <w:r w:rsidR="00005674" w:rsidRPr="00BB2557">
        <w:rPr>
          <w:sz w:val="24"/>
          <w:szCs w:val="24"/>
        </w:rPr>
        <w:t>130</w:t>
      </w:r>
      <w:r w:rsidRPr="00BB2557">
        <w:rPr>
          <w:sz w:val="24"/>
          <w:szCs w:val="24"/>
        </w:rPr>
        <w:t>(3)</w:t>
      </w:r>
      <w:r w:rsidR="00D94676" w:rsidRPr="00BB2557">
        <w:rPr>
          <w:sz w:val="24"/>
          <w:szCs w:val="24"/>
        </w:rPr>
        <w:t xml:space="preserve"> also requires the Authority to provide written reasons in the notice to the permission holder of any decision to continue the modification or suspension, or to revoke the permission.</w:t>
      </w:r>
    </w:p>
    <w:p w14:paraId="2864421A" w14:textId="460D2A2C" w:rsidR="00D5301D" w:rsidRPr="00BB2557" w:rsidRDefault="00314D50" w:rsidP="00530E59">
      <w:pPr>
        <w:spacing w:line="23" w:lineRule="atLeast"/>
        <w:rPr>
          <w:sz w:val="24"/>
          <w:szCs w:val="24"/>
        </w:rPr>
      </w:pPr>
      <w:r w:rsidRPr="00BB2557">
        <w:rPr>
          <w:sz w:val="24"/>
          <w:szCs w:val="24"/>
        </w:rPr>
        <w:t xml:space="preserve">Subsection </w:t>
      </w:r>
      <w:r w:rsidR="00F140EE" w:rsidRPr="00BB2557">
        <w:rPr>
          <w:sz w:val="24"/>
          <w:szCs w:val="24"/>
        </w:rPr>
        <w:t>130</w:t>
      </w:r>
      <w:r w:rsidRPr="00BB2557">
        <w:rPr>
          <w:sz w:val="24"/>
          <w:szCs w:val="24"/>
        </w:rPr>
        <w:t>(5) provides that w</w:t>
      </w:r>
      <w:r w:rsidR="00D94676" w:rsidRPr="00BB2557">
        <w:rPr>
          <w:sz w:val="24"/>
          <w:szCs w:val="24"/>
        </w:rPr>
        <w:t xml:space="preserve">here the decision to modify a permission is continued by the Authority, the permission has effect as if it had been granted subject to that modified condition. Where the decision to suspend a permission is continued, the permission remains suspended for the period set out in the notice. </w:t>
      </w:r>
    </w:p>
    <w:p w14:paraId="2948B4F1" w14:textId="0217A956" w:rsidR="00D94676" w:rsidRPr="00BB2557" w:rsidRDefault="000022AE" w:rsidP="00530E59">
      <w:pPr>
        <w:spacing w:line="23" w:lineRule="atLeast"/>
        <w:rPr>
          <w:sz w:val="24"/>
          <w:szCs w:val="24"/>
        </w:rPr>
      </w:pPr>
      <w:r w:rsidRPr="00BB2557">
        <w:rPr>
          <w:sz w:val="24"/>
          <w:szCs w:val="24"/>
        </w:rPr>
        <w:t xml:space="preserve">Subsection </w:t>
      </w:r>
      <w:r w:rsidR="00F140EE" w:rsidRPr="00BB2557">
        <w:rPr>
          <w:sz w:val="24"/>
          <w:szCs w:val="24"/>
        </w:rPr>
        <w:t>130</w:t>
      </w:r>
      <w:r w:rsidRPr="00BB2557">
        <w:rPr>
          <w:sz w:val="24"/>
          <w:szCs w:val="24"/>
        </w:rPr>
        <w:t>(6) provides that w</w:t>
      </w:r>
      <w:r w:rsidR="00D94676" w:rsidRPr="00BB2557">
        <w:rPr>
          <w:sz w:val="24"/>
          <w:szCs w:val="24"/>
        </w:rPr>
        <w:t>here the Authority decides to revoke the permission, the revocation takes effect on the day the Authority gives the notice to the permission holder.</w:t>
      </w:r>
    </w:p>
    <w:p w14:paraId="65523EB1" w14:textId="394D3B70" w:rsidR="00D94676" w:rsidRPr="00BB2557" w:rsidRDefault="00D94676" w:rsidP="00530E59">
      <w:pPr>
        <w:spacing w:line="23" w:lineRule="atLeast"/>
        <w:rPr>
          <w:b/>
          <w:sz w:val="24"/>
          <w:szCs w:val="24"/>
        </w:rPr>
      </w:pPr>
      <w:r w:rsidRPr="00BB2557">
        <w:rPr>
          <w:b/>
          <w:sz w:val="24"/>
          <w:szCs w:val="24"/>
        </w:rPr>
        <w:t xml:space="preserve">Section </w:t>
      </w:r>
      <w:r w:rsidR="00F140EE" w:rsidRPr="00BB2557">
        <w:rPr>
          <w:b/>
          <w:sz w:val="24"/>
          <w:szCs w:val="24"/>
        </w:rPr>
        <w:t>131</w:t>
      </w:r>
      <w:r w:rsidR="005E0A1C" w:rsidRPr="00BB2557">
        <w:rPr>
          <w:b/>
          <w:sz w:val="24"/>
          <w:szCs w:val="24"/>
        </w:rPr>
        <w:t xml:space="preserve"> </w:t>
      </w:r>
      <w:r w:rsidR="005E0A1C" w:rsidRPr="00BB2557">
        <w:rPr>
          <w:b/>
          <w:sz w:val="24"/>
          <w:szCs w:val="24"/>
        </w:rPr>
        <w:softHyphen/>
      </w:r>
      <w:r w:rsidRPr="00BB2557">
        <w:rPr>
          <w:b/>
          <w:sz w:val="24"/>
          <w:szCs w:val="24"/>
        </w:rPr>
        <w:t xml:space="preserve"> Suspension of permission – environment</w:t>
      </w:r>
      <w:r w:rsidR="00003E01" w:rsidRPr="00BB2557">
        <w:rPr>
          <w:b/>
          <w:sz w:val="24"/>
          <w:szCs w:val="24"/>
        </w:rPr>
        <w:t>al</w:t>
      </w:r>
      <w:r w:rsidRPr="00BB2557">
        <w:rPr>
          <w:b/>
          <w:sz w:val="24"/>
          <w:szCs w:val="24"/>
        </w:rPr>
        <w:t xml:space="preserve"> management charge</w:t>
      </w:r>
    </w:p>
    <w:p w14:paraId="1F3BEE89" w14:textId="284DA8C0" w:rsidR="00D94676" w:rsidRPr="00BB2557" w:rsidRDefault="00D94676" w:rsidP="00530E59">
      <w:pPr>
        <w:spacing w:line="23" w:lineRule="atLeast"/>
        <w:rPr>
          <w:sz w:val="24"/>
          <w:szCs w:val="24"/>
        </w:rPr>
      </w:pPr>
      <w:r w:rsidRPr="00BB2557">
        <w:rPr>
          <w:sz w:val="24"/>
          <w:szCs w:val="24"/>
        </w:rPr>
        <w:t>The EMC is a charge associated with most commercial activities, including tourism operations, non-tourist charter operations, and facilities, operated under a permit issued by the Authority.</w:t>
      </w:r>
      <w:r w:rsidR="00566859" w:rsidRPr="00BB2557">
        <w:rPr>
          <w:sz w:val="24"/>
          <w:szCs w:val="24"/>
        </w:rPr>
        <w:t xml:space="preserve"> </w:t>
      </w:r>
      <w:r w:rsidRPr="00BB2557">
        <w:rPr>
          <w:sz w:val="24"/>
          <w:szCs w:val="24"/>
        </w:rPr>
        <w:t>For most tourism operations, Marine Park visitors participating in a tourist activity are liable to pay the charge to the permittee, who then remits the charge to the Authority. The role of the permittee is to collect and remit the EMC to the Authority by the due date in accordance with the Regulations.</w:t>
      </w:r>
    </w:p>
    <w:p w14:paraId="593AB644" w14:textId="7481CFB4" w:rsidR="00566859" w:rsidRPr="00BB2557" w:rsidRDefault="00D94676" w:rsidP="00530E59">
      <w:pPr>
        <w:spacing w:line="23" w:lineRule="atLeast"/>
        <w:rPr>
          <w:sz w:val="24"/>
          <w:szCs w:val="24"/>
        </w:rPr>
      </w:pPr>
      <w:r w:rsidRPr="00BB2557">
        <w:rPr>
          <w:sz w:val="24"/>
          <w:szCs w:val="24"/>
        </w:rPr>
        <w:t xml:space="preserve">Section </w:t>
      </w:r>
      <w:r w:rsidR="00F140EE" w:rsidRPr="00BB2557">
        <w:rPr>
          <w:sz w:val="24"/>
          <w:szCs w:val="24"/>
        </w:rPr>
        <w:t>131</w:t>
      </w:r>
      <w:r w:rsidRPr="00BB2557">
        <w:rPr>
          <w:sz w:val="24"/>
          <w:szCs w:val="24"/>
        </w:rPr>
        <w:t xml:space="preserve"> sets out the circumstances in which the Authority may, by written notice to the holder of </w:t>
      </w:r>
      <w:r w:rsidR="0064290C" w:rsidRPr="00BB2557">
        <w:rPr>
          <w:sz w:val="24"/>
          <w:szCs w:val="24"/>
        </w:rPr>
        <w:t xml:space="preserve">a </w:t>
      </w:r>
      <w:r w:rsidRPr="00BB2557">
        <w:rPr>
          <w:sz w:val="24"/>
        </w:rPr>
        <w:t>chargeable permission</w:t>
      </w:r>
      <w:r w:rsidRPr="00BB2557">
        <w:rPr>
          <w:sz w:val="24"/>
          <w:szCs w:val="24"/>
        </w:rPr>
        <w:t>, suspend the permission due to circumstances relating to</w:t>
      </w:r>
      <w:r w:rsidR="00B250CA" w:rsidRPr="00BB2557">
        <w:rPr>
          <w:sz w:val="24"/>
          <w:szCs w:val="24"/>
        </w:rPr>
        <w:t xml:space="preserve"> </w:t>
      </w:r>
      <w:r w:rsidR="0064290C" w:rsidRPr="00BB2557">
        <w:rPr>
          <w:sz w:val="24"/>
          <w:szCs w:val="24"/>
        </w:rPr>
        <w:t>non-</w:t>
      </w:r>
      <w:r w:rsidRPr="00BB2557">
        <w:rPr>
          <w:sz w:val="24"/>
          <w:szCs w:val="24"/>
        </w:rPr>
        <w:t xml:space="preserve">compliance in relation to the </w:t>
      </w:r>
      <w:r w:rsidR="00566859" w:rsidRPr="00BB2557">
        <w:rPr>
          <w:sz w:val="24"/>
          <w:szCs w:val="24"/>
        </w:rPr>
        <w:t xml:space="preserve">EMC </w:t>
      </w:r>
      <w:r w:rsidRPr="00BB2557">
        <w:rPr>
          <w:sz w:val="24"/>
          <w:szCs w:val="24"/>
        </w:rPr>
        <w:t xml:space="preserve">such as failing to pay the charge or failing to collect the charge. The section specifies the duration of the suspension and the requirements before suspending the permission. </w:t>
      </w:r>
    </w:p>
    <w:p w14:paraId="3C6F26E5" w14:textId="77777777" w:rsidR="00D94676" w:rsidRPr="00BB2557" w:rsidRDefault="00D94676" w:rsidP="00530E59">
      <w:pPr>
        <w:spacing w:line="23" w:lineRule="atLeast"/>
        <w:rPr>
          <w:sz w:val="24"/>
          <w:szCs w:val="24"/>
        </w:rPr>
      </w:pPr>
      <w:r w:rsidRPr="00BB2557">
        <w:rPr>
          <w:sz w:val="24"/>
          <w:szCs w:val="24"/>
        </w:rPr>
        <w:t xml:space="preserve">Before the permission is suspended there is a requirement to give written notice to the holder of the facts and circumstances that, in the Authority’s opinion, justify suspension. The Authority must then consider any reasons provided by the holder in </w:t>
      </w:r>
      <w:r w:rsidR="009C3F75" w:rsidRPr="00BB2557">
        <w:rPr>
          <w:sz w:val="24"/>
          <w:szCs w:val="24"/>
        </w:rPr>
        <w:t>accordance with</w:t>
      </w:r>
      <w:r w:rsidRPr="00BB2557">
        <w:rPr>
          <w:sz w:val="24"/>
          <w:szCs w:val="24"/>
        </w:rPr>
        <w:t xml:space="preserve"> the notice.</w:t>
      </w:r>
    </w:p>
    <w:p w14:paraId="0F33F104" w14:textId="2674EAF4" w:rsidR="00D94676" w:rsidRPr="00BB2557" w:rsidRDefault="00D94676" w:rsidP="00530E59">
      <w:pPr>
        <w:spacing w:line="23" w:lineRule="atLeast"/>
        <w:rPr>
          <w:b/>
          <w:sz w:val="24"/>
          <w:szCs w:val="24"/>
        </w:rPr>
      </w:pPr>
      <w:r w:rsidRPr="00BB2557">
        <w:rPr>
          <w:b/>
          <w:sz w:val="24"/>
          <w:szCs w:val="24"/>
        </w:rPr>
        <w:t xml:space="preserve">Section </w:t>
      </w:r>
      <w:r w:rsidR="00F140EE" w:rsidRPr="00BB2557">
        <w:rPr>
          <w:b/>
          <w:sz w:val="24"/>
          <w:szCs w:val="24"/>
        </w:rPr>
        <w:t>132</w:t>
      </w:r>
      <w:r w:rsidR="005E0A1C" w:rsidRPr="00BB2557">
        <w:rPr>
          <w:b/>
          <w:sz w:val="24"/>
          <w:szCs w:val="24"/>
        </w:rPr>
        <w:t xml:space="preserve"> </w:t>
      </w:r>
      <w:r w:rsidR="005E0A1C" w:rsidRPr="00BB2557">
        <w:rPr>
          <w:b/>
          <w:sz w:val="24"/>
          <w:szCs w:val="24"/>
        </w:rPr>
        <w:softHyphen/>
      </w:r>
      <w:r w:rsidRPr="00BB2557">
        <w:rPr>
          <w:b/>
          <w:sz w:val="24"/>
          <w:szCs w:val="24"/>
        </w:rPr>
        <w:t xml:space="preserve"> Revocation of permission - general</w:t>
      </w:r>
    </w:p>
    <w:p w14:paraId="56B1E76A" w14:textId="7D0AB77A" w:rsidR="00D94676" w:rsidRPr="00BB2557" w:rsidRDefault="00D94676" w:rsidP="00530E59">
      <w:pPr>
        <w:spacing w:line="23" w:lineRule="atLeast"/>
        <w:rPr>
          <w:sz w:val="24"/>
          <w:szCs w:val="24"/>
        </w:rPr>
      </w:pPr>
      <w:r w:rsidRPr="00BB2557">
        <w:rPr>
          <w:sz w:val="24"/>
          <w:szCs w:val="24"/>
        </w:rPr>
        <w:t>S</w:t>
      </w:r>
      <w:r w:rsidR="002726AF" w:rsidRPr="00BB2557">
        <w:rPr>
          <w:sz w:val="24"/>
          <w:szCs w:val="24"/>
        </w:rPr>
        <w:t>ubs</w:t>
      </w:r>
      <w:r w:rsidRPr="00BB2557">
        <w:rPr>
          <w:sz w:val="24"/>
          <w:szCs w:val="24"/>
        </w:rPr>
        <w:t xml:space="preserve">ection </w:t>
      </w:r>
      <w:r w:rsidR="00F140EE" w:rsidRPr="00BB2557">
        <w:rPr>
          <w:sz w:val="24"/>
          <w:szCs w:val="24"/>
        </w:rPr>
        <w:t>132</w:t>
      </w:r>
      <w:r w:rsidR="002726AF" w:rsidRPr="00BB2557">
        <w:rPr>
          <w:sz w:val="24"/>
          <w:szCs w:val="24"/>
        </w:rPr>
        <w:t>(1)</w:t>
      </w:r>
      <w:r w:rsidRPr="00BB2557">
        <w:rPr>
          <w:sz w:val="24"/>
          <w:szCs w:val="24"/>
        </w:rPr>
        <w:t xml:space="preserve"> provides that the Authority may give notice, to the holder of</w:t>
      </w:r>
      <w:r w:rsidR="00B250CA" w:rsidRPr="00BB2557">
        <w:rPr>
          <w:sz w:val="24"/>
          <w:szCs w:val="24"/>
        </w:rPr>
        <w:t xml:space="preserve"> </w:t>
      </w:r>
      <w:r w:rsidR="0064290C" w:rsidRPr="00BB2557">
        <w:rPr>
          <w:sz w:val="24"/>
          <w:szCs w:val="24"/>
        </w:rPr>
        <w:t xml:space="preserve">a </w:t>
      </w:r>
      <w:r w:rsidRPr="00BB2557">
        <w:rPr>
          <w:sz w:val="24"/>
          <w:szCs w:val="24"/>
        </w:rPr>
        <w:t>permission (including an</w:t>
      </w:r>
      <w:r w:rsidR="00B958C8" w:rsidRPr="00BB2557">
        <w:rPr>
          <w:sz w:val="24"/>
          <w:szCs w:val="24"/>
        </w:rPr>
        <w:t>y</w:t>
      </w:r>
      <w:r w:rsidRPr="00BB2557">
        <w:rPr>
          <w:sz w:val="24"/>
          <w:szCs w:val="24"/>
        </w:rPr>
        <w:t xml:space="preserve"> </w:t>
      </w:r>
      <w:r w:rsidR="00B958C8" w:rsidRPr="00BB2557">
        <w:rPr>
          <w:sz w:val="24"/>
          <w:szCs w:val="24"/>
        </w:rPr>
        <w:t xml:space="preserve">Hinchinbrook </w:t>
      </w:r>
      <w:r w:rsidRPr="00BB2557">
        <w:rPr>
          <w:sz w:val="24"/>
          <w:szCs w:val="24"/>
        </w:rPr>
        <w:t xml:space="preserve">authorisation attached to </w:t>
      </w:r>
      <w:r w:rsidR="00B958C8" w:rsidRPr="00BB2557">
        <w:rPr>
          <w:sz w:val="24"/>
          <w:szCs w:val="24"/>
        </w:rPr>
        <w:t>the</w:t>
      </w:r>
      <w:r w:rsidRPr="00BB2557">
        <w:rPr>
          <w:sz w:val="24"/>
          <w:szCs w:val="24"/>
        </w:rPr>
        <w:t xml:space="preserve"> permission) to revoke the permission</w:t>
      </w:r>
      <w:r w:rsidR="000F0345" w:rsidRPr="00BB2557">
        <w:rPr>
          <w:sz w:val="24"/>
          <w:szCs w:val="24"/>
        </w:rPr>
        <w:t xml:space="preserve">, in such circumstances, </w:t>
      </w:r>
      <w:r w:rsidRPr="00BB2557">
        <w:rPr>
          <w:sz w:val="24"/>
          <w:szCs w:val="24"/>
        </w:rPr>
        <w:t>where they are satisfied</w:t>
      </w:r>
      <w:r w:rsidR="000F0345" w:rsidRPr="00BB2557">
        <w:rPr>
          <w:sz w:val="24"/>
          <w:szCs w:val="24"/>
        </w:rPr>
        <w:t xml:space="preserve"> </w:t>
      </w:r>
      <w:r w:rsidRPr="00BB2557">
        <w:rPr>
          <w:sz w:val="24"/>
          <w:szCs w:val="24"/>
        </w:rPr>
        <w:t>the permission holder consents</w:t>
      </w:r>
      <w:r w:rsidR="000F0345" w:rsidRPr="00BB2557">
        <w:rPr>
          <w:sz w:val="24"/>
          <w:szCs w:val="24"/>
        </w:rPr>
        <w:t xml:space="preserve"> or </w:t>
      </w:r>
      <w:r w:rsidRPr="00BB2557">
        <w:rPr>
          <w:sz w:val="24"/>
          <w:szCs w:val="24"/>
        </w:rPr>
        <w:t xml:space="preserve">the holder has been found guilty of an offence against the Act or </w:t>
      </w:r>
      <w:r w:rsidR="00B958C8" w:rsidRPr="00BB2557">
        <w:rPr>
          <w:sz w:val="24"/>
          <w:szCs w:val="24"/>
        </w:rPr>
        <w:t>the Instrument</w:t>
      </w:r>
      <w:r w:rsidRPr="00BB2557">
        <w:rPr>
          <w:sz w:val="24"/>
          <w:szCs w:val="24"/>
        </w:rPr>
        <w:t xml:space="preserve">, or certain provisions of the </w:t>
      </w:r>
      <w:r w:rsidRPr="00BB2557">
        <w:rPr>
          <w:sz w:val="24"/>
        </w:rPr>
        <w:t>Criminal Code</w:t>
      </w:r>
      <w:r w:rsidRPr="00BB2557">
        <w:rPr>
          <w:sz w:val="24"/>
          <w:szCs w:val="24"/>
        </w:rPr>
        <w:t xml:space="preserve"> relating to provision of false or misleading information to the Commonwealth</w:t>
      </w:r>
      <w:r w:rsidR="000F0345" w:rsidRPr="00BB2557">
        <w:rPr>
          <w:sz w:val="24"/>
          <w:szCs w:val="24"/>
        </w:rPr>
        <w:t>.</w:t>
      </w:r>
    </w:p>
    <w:p w14:paraId="0207B9DC" w14:textId="31E9F5A1" w:rsidR="000F0345" w:rsidRPr="00BB2557" w:rsidRDefault="00D94676" w:rsidP="00530E59">
      <w:pPr>
        <w:spacing w:line="23" w:lineRule="atLeast"/>
        <w:rPr>
          <w:sz w:val="24"/>
          <w:szCs w:val="24"/>
        </w:rPr>
      </w:pPr>
      <w:r w:rsidRPr="00BB2557">
        <w:rPr>
          <w:sz w:val="24"/>
          <w:szCs w:val="24"/>
        </w:rPr>
        <w:t xml:space="preserve">Subsection </w:t>
      </w:r>
      <w:r w:rsidR="00F140EE" w:rsidRPr="00BB2557">
        <w:rPr>
          <w:sz w:val="24"/>
          <w:szCs w:val="24"/>
        </w:rPr>
        <w:t>132</w:t>
      </w:r>
      <w:r w:rsidRPr="00BB2557">
        <w:rPr>
          <w:sz w:val="24"/>
          <w:szCs w:val="24"/>
        </w:rPr>
        <w:t xml:space="preserve">(2) provides that the revocation takes effect on the day the Authority gives the notice to the holder, or if a later day is specified in the notice- on that later day. </w:t>
      </w:r>
    </w:p>
    <w:p w14:paraId="7D71D30F" w14:textId="5DEA6AAE" w:rsidR="000F0345" w:rsidRPr="00BB2557" w:rsidRDefault="00D94676" w:rsidP="00530E59">
      <w:pPr>
        <w:spacing w:line="23" w:lineRule="atLeast"/>
        <w:rPr>
          <w:sz w:val="24"/>
          <w:szCs w:val="24"/>
        </w:rPr>
      </w:pPr>
      <w:r w:rsidRPr="00BB2557">
        <w:rPr>
          <w:sz w:val="24"/>
          <w:szCs w:val="24"/>
        </w:rPr>
        <w:t xml:space="preserve">The Authority must meet the requirements specified in subsection </w:t>
      </w:r>
      <w:r w:rsidR="00F140EE" w:rsidRPr="00BB2557">
        <w:rPr>
          <w:sz w:val="24"/>
          <w:szCs w:val="24"/>
        </w:rPr>
        <w:t>132</w:t>
      </w:r>
      <w:r w:rsidRPr="00BB2557">
        <w:rPr>
          <w:sz w:val="24"/>
          <w:szCs w:val="24"/>
        </w:rPr>
        <w:t xml:space="preserve">(3) before taking action to revoke a permission on a ground mentioned in any of the paragraphs </w:t>
      </w:r>
      <w:r w:rsidR="00F140EE" w:rsidRPr="00BB2557">
        <w:rPr>
          <w:sz w:val="24"/>
          <w:szCs w:val="24"/>
        </w:rPr>
        <w:t>132</w:t>
      </w:r>
      <w:r w:rsidRPr="00BB2557">
        <w:rPr>
          <w:sz w:val="24"/>
          <w:szCs w:val="24"/>
        </w:rPr>
        <w:t xml:space="preserve">(1)(b) to (g). In deciding whether to revoke the permission the Authority must consider </w:t>
      </w:r>
      <w:r w:rsidR="009C3F75" w:rsidRPr="00BB2557">
        <w:rPr>
          <w:sz w:val="24"/>
          <w:szCs w:val="24"/>
        </w:rPr>
        <w:t xml:space="preserve">under section </w:t>
      </w:r>
      <w:r w:rsidR="00F140EE" w:rsidRPr="00BB2557">
        <w:rPr>
          <w:sz w:val="24"/>
          <w:szCs w:val="24"/>
        </w:rPr>
        <w:t>132</w:t>
      </w:r>
      <w:r w:rsidR="009C3F75" w:rsidRPr="00BB2557">
        <w:rPr>
          <w:sz w:val="24"/>
          <w:szCs w:val="24"/>
        </w:rPr>
        <w:t>(4)</w:t>
      </w:r>
      <w:r w:rsidRPr="00BB2557">
        <w:rPr>
          <w:sz w:val="24"/>
          <w:szCs w:val="24"/>
        </w:rPr>
        <w:t xml:space="preserve"> any reasons provided by the holder in </w:t>
      </w:r>
      <w:r w:rsidR="009C3F75" w:rsidRPr="00BB2557">
        <w:rPr>
          <w:sz w:val="24"/>
          <w:szCs w:val="24"/>
        </w:rPr>
        <w:t>accordance with</w:t>
      </w:r>
      <w:r w:rsidRPr="00BB2557">
        <w:rPr>
          <w:sz w:val="24"/>
          <w:szCs w:val="24"/>
        </w:rPr>
        <w:t xml:space="preserve"> the notice. </w:t>
      </w:r>
    </w:p>
    <w:p w14:paraId="62EDF92C" w14:textId="4091357E" w:rsidR="00003E01" w:rsidRPr="00BB2557" w:rsidRDefault="00D94676" w:rsidP="00530E59">
      <w:pPr>
        <w:spacing w:line="23" w:lineRule="atLeast"/>
        <w:rPr>
          <w:sz w:val="24"/>
          <w:szCs w:val="24"/>
        </w:rPr>
      </w:pPr>
      <w:r w:rsidRPr="00BB2557">
        <w:rPr>
          <w:sz w:val="24"/>
          <w:szCs w:val="24"/>
        </w:rPr>
        <w:t xml:space="preserve">Subsection </w:t>
      </w:r>
      <w:r w:rsidR="00F140EE" w:rsidRPr="00BB2557">
        <w:rPr>
          <w:sz w:val="24"/>
          <w:szCs w:val="24"/>
        </w:rPr>
        <w:t>132</w:t>
      </w:r>
      <w:r w:rsidRPr="00BB2557">
        <w:rPr>
          <w:sz w:val="24"/>
          <w:szCs w:val="24"/>
        </w:rPr>
        <w:t xml:space="preserve">(5) </w:t>
      </w:r>
      <w:r w:rsidR="000F0345" w:rsidRPr="00BB2557">
        <w:rPr>
          <w:sz w:val="24"/>
          <w:szCs w:val="24"/>
        </w:rPr>
        <w:t xml:space="preserve">provides that the Authority may suspend the permission while considering the possibility of revoking the permission. </w:t>
      </w:r>
      <w:r w:rsidR="00C57B4A" w:rsidRPr="00BB2557">
        <w:rPr>
          <w:sz w:val="24"/>
          <w:szCs w:val="24"/>
        </w:rPr>
        <w:t xml:space="preserve">Subsection </w:t>
      </w:r>
      <w:r w:rsidR="00F140EE" w:rsidRPr="00BB2557">
        <w:rPr>
          <w:sz w:val="24"/>
          <w:szCs w:val="24"/>
        </w:rPr>
        <w:t>132</w:t>
      </w:r>
      <w:r w:rsidR="00EA68CB" w:rsidRPr="00BB2557" w:rsidDel="00EA68CB">
        <w:rPr>
          <w:sz w:val="24"/>
          <w:szCs w:val="24"/>
        </w:rPr>
        <w:t xml:space="preserve"> </w:t>
      </w:r>
      <w:r w:rsidR="00C57B4A" w:rsidRPr="00BB2557">
        <w:rPr>
          <w:sz w:val="24"/>
          <w:szCs w:val="24"/>
        </w:rPr>
        <w:t xml:space="preserve">(6) provides for when the suspension is to begin and end. </w:t>
      </w:r>
    </w:p>
    <w:p w14:paraId="240D8180" w14:textId="789C2867" w:rsidR="00D94676" w:rsidRPr="00BB2557" w:rsidRDefault="00D94676" w:rsidP="00530E59">
      <w:pPr>
        <w:spacing w:line="23" w:lineRule="atLeast"/>
        <w:rPr>
          <w:b/>
          <w:sz w:val="24"/>
          <w:szCs w:val="24"/>
        </w:rPr>
      </w:pPr>
      <w:r w:rsidRPr="00BB2557">
        <w:rPr>
          <w:b/>
          <w:sz w:val="24"/>
          <w:szCs w:val="24"/>
        </w:rPr>
        <w:t>Section</w:t>
      </w:r>
      <w:r w:rsidR="000A12F6" w:rsidRPr="00BB2557">
        <w:rPr>
          <w:b/>
          <w:sz w:val="24"/>
          <w:szCs w:val="24"/>
        </w:rPr>
        <w:t xml:space="preserve"> </w:t>
      </w:r>
      <w:r w:rsidR="00F140EE" w:rsidRPr="00BB2557">
        <w:rPr>
          <w:b/>
          <w:sz w:val="24"/>
          <w:szCs w:val="24"/>
        </w:rPr>
        <w:t>133</w:t>
      </w:r>
      <w:r w:rsidR="005E0A1C" w:rsidRPr="00BB2557">
        <w:rPr>
          <w:b/>
          <w:sz w:val="24"/>
          <w:szCs w:val="24"/>
        </w:rPr>
        <w:t xml:space="preserve"> </w:t>
      </w:r>
      <w:r w:rsidR="005E0A1C" w:rsidRPr="00BB2557">
        <w:rPr>
          <w:b/>
          <w:sz w:val="24"/>
          <w:szCs w:val="24"/>
        </w:rPr>
        <w:softHyphen/>
        <w:t xml:space="preserve"> </w:t>
      </w:r>
      <w:r w:rsidRPr="00BB2557">
        <w:rPr>
          <w:b/>
          <w:sz w:val="24"/>
          <w:szCs w:val="24"/>
        </w:rPr>
        <w:t>Revoked permission to be reinstated in particular circumstances</w:t>
      </w:r>
    </w:p>
    <w:p w14:paraId="352DE1AB" w14:textId="096BDC29" w:rsidR="00D94676" w:rsidRPr="00BB2557" w:rsidRDefault="00D94676" w:rsidP="00530E59">
      <w:pPr>
        <w:spacing w:line="23" w:lineRule="atLeast"/>
        <w:rPr>
          <w:sz w:val="24"/>
          <w:szCs w:val="24"/>
        </w:rPr>
      </w:pPr>
      <w:r w:rsidRPr="00BB2557">
        <w:rPr>
          <w:sz w:val="24"/>
          <w:szCs w:val="24"/>
        </w:rPr>
        <w:t>S</w:t>
      </w:r>
      <w:r w:rsidR="00EA68CB" w:rsidRPr="00BB2557">
        <w:rPr>
          <w:sz w:val="24"/>
          <w:szCs w:val="24"/>
        </w:rPr>
        <w:t>ubs</w:t>
      </w:r>
      <w:r w:rsidRPr="00BB2557">
        <w:rPr>
          <w:sz w:val="24"/>
          <w:szCs w:val="24"/>
        </w:rPr>
        <w:t xml:space="preserve">ection </w:t>
      </w:r>
      <w:r w:rsidR="00F140EE" w:rsidRPr="00BB2557">
        <w:rPr>
          <w:sz w:val="24"/>
          <w:szCs w:val="24"/>
        </w:rPr>
        <w:t>133</w:t>
      </w:r>
      <w:r w:rsidR="00EA68CB" w:rsidRPr="00BB2557">
        <w:rPr>
          <w:sz w:val="24"/>
          <w:szCs w:val="24"/>
        </w:rPr>
        <w:t>(1)</w:t>
      </w:r>
      <w:r w:rsidRPr="00BB2557">
        <w:rPr>
          <w:sz w:val="24"/>
          <w:szCs w:val="24"/>
        </w:rPr>
        <w:t xml:space="preserve"> applies if the Authority has revoked a permission because the conduct that is the subject of the permission is also the subject of an approval under Part 9 of the</w:t>
      </w:r>
      <w:r w:rsidR="00CF1C84" w:rsidRPr="00BB2557">
        <w:rPr>
          <w:sz w:val="24"/>
          <w:szCs w:val="24"/>
        </w:rPr>
        <w:t xml:space="preserve"> EPBC Act </w:t>
      </w:r>
      <w:r w:rsidRPr="00BB2557">
        <w:rPr>
          <w:sz w:val="24"/>
          <w:szCs w:val="24"/>
        </w:rPr>
        <w:t xml:space="preserve">and that approval has been revoked under section 145 of that Act, and the revoked approval has been subsequently reinstated under section 145A of that Act.  </w:t>
      </w:r>
    </w:p>
    <w:p w14:paraId="3C37329D" w14:textId="4EC88498" w:rsidR="00D94676" w:rsidRPr="00BB2557" w:rsidRDefault="00D94676" w:rsidP="00530E59">
      <w:pPr>
        <w:spacing w:line="23" w:lineRule="atLeast"/>
        <w:rPr>
          <w:sz w:val="24"/>
          <w:szCs w:val="24"/>
        </w:rPr>
      </w:pPr>
      <w:r w:rsidRPr="00BB2557">
        <w:rPr>
          <w:sz w:val="24"/>
          <w:szCs w:val="24"/>
        </w:rPr>
        <w:t xml:space="preserve">Subsection </w:t>
      </w:r>
      <w:r w:rsidR="00F140EE" w:rsidRPr="00BB2557">
        <w:rPr>
          <w:sz w:val="24"/>
          <w:szCs w:val="24"/>
        </w:rPr>
        <w:t>133</w:t>
      </w:r>
      <w:r w:rsidRPr="00BB2557">
        <w:rPr>
          <w:sz w:val="24"/>
          <w:szCs w:val="24"/>
        </w:rPr>
        <w:t xml:space="preserve">(2) provides that the Authority must reinstate the revoked permission as soon as practicable after the revoked approval has been reinstated and notify the permission holder in writing that the permission has been reinstated. </w:t>
      </w:r>
    </w:p>
    <w:p w14:paraId="2C9D948B" w14:textId="77777777" w:rsidR="00CF1C84" w:rsidRPr="00BB2557" w:rsidRDefault="00CF1C84" w:rsidP="00530E59">
      <w:pPr>
        <w:spacing w:line="23" w:lineRule="atLeast"/>
        <w:rPr>
          <w:b/>
          <w:sz w:val="24"/>
          <w:szCs w:val="24"/>
        </w:rPr>
      </w:pPr>
      <w:r w:rsidRPr="00BB2557">
        <w:rPr>
          <w:b/>
          <w:sz w:val="24"/>
          <w:szCs w:val="24"/>
        </w:rPr>
        <w:t>Division 9</w:t>
      </w:r>
      <w:r w:rsidR="005E0A1C" w:rsidRPr="00BB2557">
        <w:rPr>
          <w:b/>
          <w:sz w:val="24"/>
          <w:szCs w:val="24"/>
        </w:rPr>
        <w:t xml:space="preserve"> </w:t>
      </w:r>
      <w:r w:rsidR="005E0A1C" w:rsidRPr="00BB2557">
        <w:rPr>
          <w:b/>
          <w:sz w:val="24"/>
          <w:szCs w:val="24"/>
        </w:rPr>
        <w:softHyphen/>
      </w:r>
      <w:r w:rsidRPr="00BB2557">
        <w:rPr>
          <w:b/>
          <w:sz w:val="24"/>
          <w:szCs w:val="24"/>
        </w:rPr>
        <w:t xml:space="preserve"> Offence provisions</w:t>
      </w:r>
    </w:p>
    <w:p w14:paraId="3458545D" w14:textId="20B63E8A" w:rsidR="00D94676" w:rsidRPr="00BB2557" w:rsidRDefault="00D94676" w:rsidP="00530E59">
      <w:pPr>
        <w:spacing w:line="23" w:lineRule="atLeast"/>
        <w:rPr>
          <w:b/>
          <w:sz w:val="24"/>
          <w:szCs w:val="24"/>
        </w:rPr>
      </w:pPr>
      <w:r w:rsidRPr="00BB2557">
        <w:rPr>
          <w:b/>
          <w:sz w:val="24"/>
          <w:szCs w:val="24"/>
        </w:rPr>
        <w:t xml:space="preserve">Section </w:t>
      </w:r>
      <w:r w:rsidR="00F140EE" w:rsidRPr="00BB2557">
        <w:rPr>
          <w:b/>
          <w:sz w:val="24"/>
          <w:szCs w:val="24"/>
        </w:rPr>
        <w:t>134</w:t>
      </w:r>
      <w:r w:rsidR="005E0A1C" w:rsidRPr="00BB2557">
        <w:rPr>
          <w:b/>
          <w:sz w:val="24"/>
          <w:szCs w:val="24"/>
        </w:rPr>
        <w:t xml:space="preserve"> </w:t>
      </w:r>
      <w:r w:rsidR="005E0A1C" w:rsidRPr="00BB2557">
        <w:rPr>
          <w:b/>
          <w:sz w:val="24"/>
          <w:szCs w:val="24"/>
        </w:rPr>
        <w:softHyphen/>
      </w:r>
      <w:r w:rsidRPr="00BB2557">
        <w:rPr>
          <w:b/>
          <w:sz w:val="24"/>
          <w:szCs w:val="24"/>
        </w:rPr>
        <w:t xml:space="preserve"> Purpose of Division</w:t>
      </w:r>
    </w:p>
    <w:p w14:paraId="3BA952A5" w14:textId="0A89F34D" w:rsidR="00D94676" w:rsidRPr="00BB2557" w:rsidRDefault="00D94676" w:rsidP="00530E59">
      <w:pPr>
        <w:spacing w:line="23" w:lineRule="atLeast"/>
        <w:rPr>
          <w:sz w:val="24"/>
          <w:szCs w:val="24"/>
        </w:rPr>
      </w:pPr>
      <w:r w:rsidRPr="00BB2557">
        <w:rPr>
          <w:sz w:val="24"/>
          <w:szCs w:val="24"/>
        </w:rPr>
        <w:t xml:space="preserve">Section </w:t>
      </w:r>
      <w:r w:rsidR="00F140EE" w:rsidRPr="00BB2557">
        <w:rPr>
          <w:sz w:val="24"/>
          <w:szCs w:val="24"/>
        </w:rPr>
        <w:t xml:space="preserve">134 </w:t>
      </w:r>
      <w:r w:rsidRPr="00BB2557">
        <w:rPr>
          <w:sz w:val="24"/>
          <w:szCs w:val="24"/>
        </w:rPr>
        <w:t>provides that this Division applies for the purpose of par</w:t>
      </w:r>
      <w:r w:rsidR="00FC4408" w:rsidRPr="00BB2557">
        <w:rPr>
          <w:sz w:val="24"/>
          <w:szCs w:val="24"/>
        </w:rPr>
        <w:t>a</w:t>
      </w:r>
      <w:r w:rsidRPr="00BB2557">
        <w:rPr>
          <w:sz w:val="24"/>
          <w:szCs w:val="24"/>
        </w:rPr>
        <w:t>graph 66(2)(u) and subsection 66(11)</w:t>
      </w:r>
      <w:r w:rsidR="00B250CA" w:rsidRPr="00BB2557">
        <w:rPr>
          <w:sz w:val="24"/>
          <w:szCs w:val="24"/>
        </w:rPr>
        <w:t xml:space="preserve"> </w:t>
      </w:r>
      <w:r w:rsidRPr="00BB2557">
        <w:rPr>
          <w:sz w:val="24"/>
          <w:szCs w:val="24"/>
        </w:rPr>
        <w:t>of the Act.</w:t>
      </w:r>
    </w:p>
    <w:p w14:paraId="69D45C21" w14:textId="26CD2AF1" w:rsidR="002873D3" w:rsidRPr="00BB2557" w:rsidRDefault="0042722A" w:rsidP="00530E59">
      <w:pPr>
        <w:spacing w:line="23" w:lineRule="atLeast"/>
        <w:rPr>
          <w:sz w:val="24"/>
          <w:szCs w:val="24"/>
        </w:rPr>
      </w:pPr>
      <w:r w:rsidRPr="00BB2557">
        <w:rPr>
          <w:sz w:val="24"/>
          <w:szCs w:val="24"/>
        </w:rPr>
        <w:t xml:space="preserve">The offences in sections </w:t>
      </w:r>
      <w:r w:rsidR="00F140EE" w:rsidRPr="00BB2557">
        <w:rPr>
          <w:sz w:val="24"/>
          <w:szCs w:val="24"/>
        </w:rPr>
        <w:t>135</w:t>
      </w:r>
      <w:r w:rsidR="006C5BB9" w:rsidRPr="00BB2557">
        <w:rPr>
          <w:sz w:val="24"/>
          <w:szCs w:val="24"/>
        </w:rPr>
        <w:t xml:space="preserve"> </w:t>
      </w:r>
      <w:r w:rsidRPr="00BB2557">
        <w:rPr>
          <w:sz w:val="24"/>
          <w:szCs w:val="24"/>
        </w:rPr>
        <w:t xml:space="preserve">and </w:t>
      </w:r>
      <w:r w:rsidR="00F140EE" w:rsidRPr="00BB2557">
        <w:rPr>
          <w:sz w:val="24"/>
          <w:szCs w:val="24"/>
        </w:rPr>
        <w:t>136</w:t>
      </w:r>
      <w:r w:rsidRPr="00BB2557">
        <w:rPr>
          <w:sz w:val="24"/>
          <w:szCs w:val="24"/>
        </w:rPr>
        <w:t xml:space="preserve"> are appropriately offences of strict liability and are framed</w:t>
      </w:r>
      <w:r w:rsidR="0064290C" w:rsidRPr="00BB2557">
        <w:rPr>
          <w:sz w:val="24"/>
          <w:szCs w:val="24"/>
        </w:rPr>
        <w:t xml:space="preserve"> to be</w:t>
      </w:r>
      <w:r w:rsidRPr="00BB2557">
        <w:rPr>
          <w:sz w:val="24"/>
          <w:szCs w:val="24"/>
        </w:rPr>
        <w:t xml:space="preserve"> consistent with the Guide to Framing Commonwealth Offences. </w:t>
      </w:r>
      <w:r w:rsidR="002873D3" w:rsidRPr="00BB2557">
        <w:rPr>
          <w:sz w:val="24"/>
          <w:szCs w:val="24"/>
        </w:rPr>
        <w:t xml:space="preserve">The use of strict liability offences in </w:t>
      </w:r>
      <w:r w:rsidR="00695FA3" w:rsidRPr="00BB2557">
        <w:rPr>
          <w:sz w:val="24"/>
          <w:szCs w:val="24"/>
        </w:rPr>
        <w:t>the</w:t>
      </w:r>
      <w:r w:rsidR="002873D3" w:rsidRPr="00BB2557">
        <w:rPr>
          <w:sz w:val="24"/>
          <w:szCs w:val="24"/>
        </w:rPr>
        <w:t xml:space="preserve"> Instrument</w:t>
      </w:r>
      <w:r w:rsidR="00B250CA" w:rsidRPr="00BB2557">
        <w:rPr>
          <w:sz w:val="24"/>
          <w:szCs w:val="24"/>
        </w:rPr>
        <w:t xml:space="preserve"> </w:t>
      </w:r>
      <w:r w:rsidR="0064290C" w:rsidRPr="00BB2557">
        <w:rPr>
          <w:sz w:val="24"/>
          <w:szCs w:val="24"/>
        </w:rPr>
        <w:t xml:space="preserve">is </w:t>
      </w:r>
      <w:r w:rsidR="002873D3" w:rsidRPr="00BB2557">
        <w:rPr>
          <w:sz w:val="24"/>
          <w:szCs w:val="24"/>
        </w:rPr>
        <w:t>for the legitimate objective of regulating conduct for the protection of the Marine Park environment</w:t>
      </w:r>
      <w:r w:rsidR="0069101C" w:rsidRPr="00BB2557">
        <w:rPr>
          <w:sz w:val="24"/>
          <w:szCs w:val="24"/>
        </w:rPr>
        <w:t xml:space="preserve"> and supporting the integrity of this regulation</w:t>
      </w:r>
      <w:r w:rsidR="002873D3" w:rsidRPr="00BB2557">
        <w:rPr>
          <w:sz w:val="24"/>
          <w:szCs w:val="24"/>
        </w:rPr>
        <w:t xml:space="preserve">. The </w:t>
      </w:r>
      <w:r w:rsidR="0064290C" w:rsidRPr="00BB2557">
        <w:rPr>
          <w:sz w:val="24"/>
          <w:szCs w:val="24"/>
        </w:rPr>
        <w:t>Offence provisions</w:t>
      </w:r>
      <w:r w:rsidR="002873D3" w:rsidRPr="00BB2557">
        <w:rPr>
          <w:sz w:val="24"/>
          <w:szCs w:val="24"/>
        </w:rPr>
        <w:t xml:space="preserve"> are in general crucial as</w:t>
      </w:r>
      <w:r w:rsidR="0064290C" w:rsidRPr="00BB2557">
        <w:rPr>
          <w:sz w:val="24"/>
          <w:szCs w:val="24"/>
        </w:rPr>
        <w:t xml:space="preserve"> they provide</w:t>
      </w:r>
      <w:r w:rsidR="002873D3" w:rsidRPr="00BB2557">
        <w:rPr>
          <w:sz w:val="24"/>
          <w:szCs w:val="24"/>
        </w:rPr>
        <w:t xml:space="preserve"> a </w:t>
      </w:r>
      <w:r w:rsidR="006C5BB9" w:rsidRPr="00BB2557">
        <w:rPr>
          <w:sz w:val="24"/>
          <w:szCs w:val="24"/>
        </w:rPr>
        <w:t xml:space="preserve">deterrent </w:t>
      </w:r>
      <w:r w:rsidR="0064290C" w:rsidRPr="00BB2557">
        <w:rPr>
          <w:sz w:val="24"/>
          <w:szCs w:val="24"/>
        </w:rPr>
        <w:t xml:space="preserve">to </w:t>
      </w:r>
      <w:r w:rsidR="002873D3" w:rsidRPr="00BB2557">
        <w:rPr>
          <w:sz w:val="24"/>
          <w:szCs w:val="24"/>
        </w:rPr>
        <w:t>potentially environmentally harmful</w:t>
      </w:r>
      <w:r w:rsidR="0064290C" w:rsidRPr="00BB2557">
        <w:rPr>
          <w:sz w:val="24"/>
          <w:szCs w:val="24"/>
        </w:rPr>
        <w:t>,</w:t>
      </w:r>
      <w:r w:rsidR="002873D3" w:rsidRPr="00BB2557">
        <w:rPr>
          <w:sz w:val="24"/>
          <w:szCs w:val="24"/>
        </w:rPr>
        <w:t xml:space="preserve"> damaging, or physically unsafe conduct in the Marine Park environment. Further, the conduct that strict liability offences apply to is such that</w:t>
      </w:r>
      <w:r w:rsidR="0064290C" w:rsidRPr="00BB2557">
        <w:rPr>
          <w:sz w:val="24"/>
          <w:szCs w:val="24"/>
        </w:rPr>
        <w:t xml:space="preserve"> the</w:t>
      </w:r>
      <w:r w:rsidR="002873D3" w:rsidRPr="00BB2557">
        <w:rPr>
          <w:sz w:val="24"/>
          <w:szCs w:val="24"/>
        </w:rPr>
        <w:t xml:space="preserve"> fault</w:t>
      </w:r>
      <w:r w:rsidR="0064290C" w:rsidRPr="00BB2557">
        <w:rPr>
          <w:sz w:val="24"/>
          <w:szCs w:val="24"/>
        </w:rPr>
        <w:t xml:space="preserve"> element</w:t>
      </w:r>
      <w:r w:rsidR="002873D3" w:rsidRPr="00BB2557">
        <w:rPr>
          <w:sz w:val="24"/>
          <w:szCs w:val="24"/>
        </w:rPr>
        <w:t xml:space="preserve"> – i.e. a person’s intention, knowledge, recklessness or negligence – would be difficult to prove. The strict liability offence provisions </w:t>
      </w:r>
      <w:r w:rsidR="006E3375" w:rsidRPr="00BB2557">
        <w:rPr>
          <w:sz w:val="24"/>
          <w:szCs w:val="24"/>
        </w:rPr>
        <w:t>support</w:t>
      </w:r>
      <w:r w:rsidR="002873D3" w:rsidRPr="00BB2557">
        <w:rPr>
          <w:sz w:val="24"/>
          <w:szCs w:val="24"/>
        </w:rPr>
        <w:t xml:space="preserve"> the primary object of the Act being to provide for the long term protection and conservation of the environment, biodiversity and heritage values of the Reef. </w:t>
      </w:r>
      <w:r w:rsidR="002D6BCA" w:rsidRPr="00BB2557">
        <w:rPr>
          <w:sz w:val="24"/>
          <w:szCs w:val="24"/>
        </w:rPr>
        <w:t xml:space="preserve">There is detailed information available on the Authority’s website </w:t>
      </w:r>
      <w:r w:rsidR="00EA68CB" w:rsidRPr="00BB2557">
        <w:rPr>
          <w:sz w:val="24"/>
          <w:szCs w:val="24"/>
        </w:rPr>
        <w:t>www.gbrmpa.gov.au</w:t>
      </w:r>
      <w:r w:rsidR="002D6BCA" w:rsidRPr="00BB2557">
        <w:rPr>
          <w:sz w:val="24"/>
          <w:szCs w:val="24"/>
        </w:rPr>
        <w:t xml:space="preserve"> as well as the Permits Online system which ensures that the potential offenders have the necessary information about what is required and therefore are placed on notice to guard against the possibility of contravention.</w:t>
      </w:r>
    </w:p>
    <w:p w14:paraId="12DF562D" w14:textId="0A06A323" w:rsidR="0042722A" w:rsidRPr="00BB2557" w:rsidRDefault="006E3375" w:rsidP="00530E59">
      <w:pPr>
        <w:spacing w:line="23" w:lineRule="atLeast"/>
        <w:rPr>
          <w:sz w:val="24"/>
          <w:szCs w:val="24"/>
        </w:rPr>
      </w:pPr>
      <w:r w:rsidRPr="00BB2557">
        <w:rPr>
          <w:sz w:val="24"/>
          <w:szCs w:val="24"/>
        </w:rPr>
        <w:t>Further they are appropriately strict liability offences as t</w:t>
      </w:r>
      <w:r w:rsidR="0042722A" w:rsidRPr="00BB2557">
        <w:rPr>
          <w:sz w:val="24"/>
          <w:szCs w:val="24"/>
        </w:rPr>
        <w:t xml:space="preserve">he penalties for all offences in </w:t>
      </w:r>
      <w:r w:rsidR="00DC14AF" w:rsidRPr="00BB2557">
        <w:rPr>
          <w:sz w:val="24"/>
          <w:szCs w:val="24"/>
        </w:rPr>
        <w:t>the Instrument</w:t>
      </w:r>
      <w:r w:rsidR="0042722A" w:rsidRPr="00BB2557">
        <w:rPr>
          <w:sz w:val="24"/>
          <w:szCs w:val="24"/>
        </w:rPr>
        <w:t xml:space="preserve"> do not include imprisonment, and do not exceed </w:t>
      </w:r>
      <w:r w:rsidR="00476ADE" w:rsidRPr="00BB2557">
        <w:rPr>
          <w:sz w:val="24"/>
          <w:szCs w:val="24"/>
        </w:rPr>
        <w:t>60</w:t>
      </w:r>
      <w:r w:rsidR="0042722A" w:rsidRPr="00BB2557">
        <w:rPr>
          <w:sz w:val="24"/>
          <w:szCs w:val="24"/>
        </w:rPr>
        <w:t xml:space="preserve"> penalty units. </w:t>
      </w:r>
      <w:r w:rsidR="009A6237" w:rsidRPr="00BB2557">
        <w:rPr>
          <w:sz w:val="24"/>
          <w:szCs w:val="24"/>
        </w:rPr>
        <w:t>A</w:t>
      </w:r>
      <w:r w:rsidR="0042722A" w:rsidRPr="00BB2557">
        <w:rPr>
          <w:sz w:val="24"/>
          <w:szCs w:val="24"/>
        </w:rPr>
        <w:t xml:space="preserve">n infringement notice may be issued for the contravention of </w:t>
      </w:r>
      <w:r w:rsidR="006F6FC7" w:rsidRPr="00BB2557">
        <w:rPr>
          <w:sz w:val="24"/>
          <w:szCs w:val="24"/>
        </w:rPr>
        <w:t xml:space="preserve">specified </w:t>
      </w:r>
      <w:r w:rsidR="0042722A" w:rsidRPr="00BB2557">
        <w:rPr>
          <w:sz w:val="24"/>
          <w:szCs w:val="24"/>
        </w:rPr>
        <w:t xml:space="preserve">strict liability offences under </w:t>
      </w:r>
      <w:r w:rsidR="00827343" w:rsidRPr="00BB2557">
        <w:rPr>
          <w:sz w:val="24"/>
          <w:szCs w:val="24"/>
        </w:rPr>
        <w:t>the</w:t>
      </w:r>
      <w:r w:rsidR="0042722A" w:rsidRPr="00BB2557">
        <w:rPr>
          <w:sz w:val="24"/>
          <w:szCs w:val="24"/>
        </w:rPr>
        <w:t xml:space="preserve"> instrument</w:t>
      </w:r>
      <w:r w:rsidRPr="00BB2557">
        <w:rPr>
          <w:sz w:val="24"/>
          <w:szCs w:val="24"/>
        </w:rPr>
        <w:t xml:space="preserve"> and consistent with the Guide</w:t>
      </w:r>
      <w:r w:rsidR="0064290C" w:rsidRPr="00BB2557">
        <w:rPr>
          <w:sz w:val="24"/>
          <w:szCs w:val="24"/>
        </w:rPr>
        <w:t xml:space="preserve"> to Framing Commonwealth Offences,</w:t>
      </w:r>
      <w:r w:rsidRPr="00BB2557">
        <w:rPr>
          <w:sz w:val="24"/>
          <w:szCs w:val="24"/>
        </w:rPr>
        <w:t xml:space="preserve"> strict liability is appropriate for infringement notice offences</w:t>
      </w:r>
      <w:r w:rsidR="0042722A" w:rsidRPr="00BB2557">
        <w:rPr>
          <w:sz w:val="24"/>
          <w:szCs w:val="24"/>
        </w:rPr>
        <w:t>.</w:t>
      </w:r>
    </w:p>
    <w:p w14:paraId="1CF9BD50" w14:textId="229D669F" w:rsidR="00D94676" w:rsidRPr="00BB2557" w:rsidRDefault="00D94676" w:rsidP="00530E59">
      <w:pPr>
        <w:spacing w:line="23" w:lineRule="atLeast"/>
        <w:rPr>
          <w:b/>
          <w:sz w:val="24"/>
          <w:szCs w:val="24"/>
        </w:rPr>
      </w:pPr>
      <w:r w:rsidRPr="00BB2557">
        <w:rPr>
          <w:b/>
          <w:sz w:val="24"/>
          <w:szCs w:val="24"/>
        </w:rPr>
        <w:t xml:space="preserve">Section </w:t>
      </w:r>
      <w:r w:rsidR="00F140EE" w:rsidRPr="00BB2557">
        <w:rPr>
          <w:b/>
          <w:sz w:val="24"/>
          <w:szCs w:val="24"/>
        </w:rPr>
        <w:t xml:space="preserve">135 </w:t>
      </w:r>
      <w:r w:rsidR="005E0A1C" w:rsidRPr="00BB2557">
        <w:rPr>
          <w:b/>
          <w:sz w:val="24"/>
          <w:szCs w:val="24"/>
        </w:rPr>
        <w:softHyphen/>
        <w:t xml:space="preserve"> </w:t>
      </w:r>
      <w:r w:rsidR="00A04A8A" w:rsidRPr="00BB2557">
        <w:rPr>
          <w:b/>
          <w:sz w:val="24"/>
          <w:szCs w:val="24"/>
        </w:rPr>
        <w:t>Requirement to produce permission</w:t>
      </w:r>
      <w:r w:rsidR="00F140EE" w:rsidRPr="00BB2557">
        <w:rPr>
          <w:b/>
          <w:sz w:val="24"/>
          <w:szCs w:val="24"/>
        </w:rPr>
        <w:t xml:space="preserve"> etc.</w:t>
      </w:r>
      <w:r w:rsidR="00A04A8A" w:rsidRPr="00BB2557">
        <w:rPr>
          <w:b/>
          <w:sz w:val="24"/>
          <w:szCs w:val="24"/>
        </w:rPr>
        <w:t xml:space="preserve"> for inspection</w:t>
      </w:r>
    </w:p>
    <w:p w14:paraId="33E06C0C" w14:textId="0B76B5E9" w:rsidR="000D2DBC" w:rsidRPr="00BB2557" w:rsidRDefault="00D94676" w:rsidP="00530E59">
      <w:pPr>
        <w:spacing w:line="23" w:lineRule="atLeast"/>
        <w:rPr>
          <w:sz w:val="24"/>
          <w:szCs w:val="24"/>
        </w:rPr>
      </w:pPr>
      <w:r w:rsidRPr="00BB2557">
        <w:rPr>
          <w:sz w:val="24"/>
          <w:szCs w:val="24"/>
        </w:rPr>
        <w:t xml:space="preserve">Section </w:t>
      </w:r>
      <w:r w:rsidR="00F140EE" w:rsidRPr="00BB2557">
        <w:rPr>
          <w:sz w:val="24"/>
          <w:szCs w:val="24"/>
        </w:rPr>
        <w:t xml:space="preserve">135 </w:t>
      </w:r>
      <w:r w:rsidRPr="00BB2557">
        <w:rPr>
          <w:sz w:val="24"/>
          <w:szCs w:val="24"/>
        </w:rPr>
        <w:t xml:space="preserve">creates an offence of strict liability for failing to produce a copy of a permission to the Authority, or an inspector, upon request. </w:t>
      </w:r>
    </w:p>
    <w:p w14:paraId="439DD4DC" w14:textId="77777777" w:rsidR="000D2DBC" w:rsidRPr="00BB2557" w:rsidRDefault="00D94676" w:rsidP="00530E59">
      <w:pPr>
        <w:spacing w:line="23" w:lineRule="atLeast"/>
        <w:rPr>
          <w:sz w:val="24"/>
          <w:szCs w:val="24"/>
        </w:rPr>
      </w:pPr>
      <w:r w:rsidRPr="00BB2557">
        <w:rPr>
          <w:sz w:val="24"/>
          <w:szCs w:val="24"/>
        </w:rPr>
        <w:t>The elements required to satisfy the offence are that the person holds a permission</w:t>
      </w:r>
      <w:r w:rsidR="00B958C8" w:rsidRPr="00BB2557">
        <w:rPr>
          <w:sz w:val="24"/>
          <w:szCs w:val="24"/>
        </w:rPr>
        <w:t>,</w:t>
      </w:r>
      <w:r w:rsidR="0042722A" w:rsidRPr="00BB2557">
        <w:rPr>
          <w:sz w:val="24"/>
          <w:szCs w:val="24"/>
        </w:rPr>
        <w:t xml:space="preserve"> an authority under the permission or</w:t>
      </w:r>
      <w:r w:rsidR="00B958C8" w:rsidRPr="00BB2557">
        <w:rPr>
          <w:sz w:val="24"/>
          <w:szCs w:val="24"/>
        </w:rPr>
        <w:t xml:space="preserve"> a Hinchinbrook</w:t>
      </w:r>
      <w:r w:rsidR="0042722A" w:rsidRPr="00BB2557">
        <w:rPr>
          <w:sz w:val="24"/>
          <w:szCs w:val="24"/>
        </w:rPr>
        <w:t xml:space="preserve"> authorisation attached to the permission</w:t>
      </w:r>
      <w:r w:rsidRPr="00BB2557">
        <w:rPr>
          <w:sz w:val="24"/>
          <w:szCs w:val="24"/>
        </w:rPr>
        <w:t>, engages in conduct in the Marine Park, the Authority or an inspector requests the person to produce a copy of the permissio</w:t>
      </w:r>
      <w:r w:rsidR="0042722A" w:rsidRPr="00BB2557">
        <w:rPr>
          <w:sz w:val="24"/>
          <w:szCs w:val="24"/>
        </w:rPr>
        <w:t>n, authority or authorisation</w:t>
      </w:r>
      <w:r w:rsidRPr="00BB2557">
        <w:rPr>
          <w:sz w:val="24"/>
          <w:szCs w:val="24"/>
        </w:rPr>
        <w:t xml:space="preserve">, and the person fails to comply with the request. </w:t>
      </w:r>
    </w:p>
    <w:p w14:paraId="18FBE739" w14:textId="77777777" w:rsidR="00D94676" w:rsidRPr="00BB2557" w:rsidRDefault="00D94676" w:rsidP="00530E59">
      <w:pPr>
        <w:spacing w:line="23" w:lineRule="atLeast"/>
        <w:rPr>
          <w:sz w:val="24"/>
          <w:szCs w:val="24"/>
        </w:rPr>
      </w:pPr>
      <w:r w:rsidRPr="00BB2557">
        <w:rPr>
          <w:sz w:val="24"/>
          <w:szCs w:val="24"/>
        </w:rPr>
        <w:t>Th</w:t>
      </w:r>
      <w:r w:rsidR="009A6237" w:rsidRPr="00BB2557">
        <w:rPr>
          <w:sz w:val="24"/>
          <w:szCs w:val="24"/>
        </w:rPr>
        <w:t xml:space="preserve">e </w:t>
      </w:r>
      <w:r w:rsidRPr="00BB2557">
        <w:rPr>
          <w:sz w:val="24"/>
          <w:szCs w:val="24"/>
        </w:rPr>
        <w:t xml:space="preserve">penalty </w:t>
      </w:r>
      <w:r w:rsidR="009A6237" w:rsidRPr="00BB2557">
        <w:rPr>
          <w:sz w:val="24"/>
          <w:szCs w:val="24"/>
        </w:rPr>
        <w:t xml:space="preserve">is </w:t>
      </w:r>
      <w:r w:rsidRPr="00BB2557">
        <w:rPr>
          <w:sz w:val="24"/>
          <w:szCs w:val="24"/>
        </w:rPr>
        <w:t>50</w:t>
      </w:r>
      <w:r w:rsidR="009A6237" w:rsidRPr="00BB2557">
        <w:rPr>
          <w:sz w:val="24"/>
          <w:szCs w:val="24"/>
        </w:rPr>
        <w:t xml:space="preserve"> penalty</w:t>
      </w:r>
      <w:r w:rsidRPr="00BB2557">
        <w:rPr>
          <w:sz w:val="24"/>
          <w:szCs w:val="24"/>
        </w:rPr>
        <w:t xml:space="preserve"> units. </w:t>
      </w:r>
    </w:p>
    <w:p w14:paraId="12E22D62" w14:textId="5678A34F" w:rsidR="00D94676" w:rsidRPr="00BB2557" w:rsidRDefault="00D94676" w:rsidP="00530E59">
      <w:pPr>
        <w:spacing w:line="23" w:lineRule="atLeast"/>
        <w:rPr>
          <w:b/>
          <w:sz w:val="24"/>
          <w:szCs w:val="24"/>
        </w:rPr>
      </w:pPr>
      <w:r w:rsidRPr="00BB2557">
        <w:rPr>
          <w:b/>
          <w:sz w:val="24"/>
          <w:szCs w:val="24"/>
        </w:rPr>
        <w:t xml:space="preserve">Section </w:t>
      </w:r>
      <w:r w:rsidR="00F140EE" w:rsidRPr="00BB2557">
        <w:rPr>
          <w:b/>
          <w:sz w:val="24"/>
          <w:szCs w:val="24"/>
        </w:rPr>
        <w:t xml:space="preserve">136 </w:t>
      </w:r>
      <w:r w:rsidR="005E0A1C" w:rsidRPr="00BB2557">
        <w:rPr>
          <w:b/>
          <w:sz w:val="24"/>
          <w:szCs w:val="24"/>
        </w:rPr>
        <w:softHyphen/>
      </w:r>
      <w:r w:rsidRPr="00BB2557">
        <w:rPr>
          <w:b/>
          <w:sz w:val="24"/>
          <w:szCs w:val="24"/>
        </w:rPr>
        <w:t xml:space="preserve"> Notification of change </w:t>
      </w:r>
      <w:r w:rsidR="005B3366" w:rsidRPr="00BB2557">
        <w:rPr>
          <w:b/>
          <w:sz w:val="24"/>
          <w:szCs w:val="24"/>
        </w:rPr>
        <w:t xml:space="preserve">in </w:t>
      </w:r>
      <w:r w:rsidRPr="00BB2557">
        <w:rPr>
          <w:b/>
          <w:sz w:val="24"/>
          <w:szCs w:val="24"/>
        </w:rPr>
        <w:t>beneficial ownership</w:t>
      </w:r>
    </w:p>
    <w:p w14:paraId="09F3BA82" w14:textId="2F82A554" w:rsidR="0042722A" w:rsidRPr="00BB2557" w:rsidRDefault="0042722A" w:rsidP="00530E59">
      <w:pPr>
        <w:spacing w:line="23" w:lineRule="atLeast"/>
        <w:rPr>
          <w:sz w:val="24"/>
          <w:szCs w:val="24"/>
        </w:rPr>
      </w:pPr>
      <w:r w:rsidRPr="00BB2557">
        <w:rPr>
          <w:sz w:val="24"/>
          <w:szCs w:val="24"/>
        </w:rPr>
        <w:t>Sec</w:t>
      </w:r>
      <w:r w:rsidR="000D2DBC" w:rsidRPr="00BB2557">
        <w:rPr>
          <w:sz w:val="24"/>
          <w:szCs w:val="24"/>
        </w:rPr>
        <w:t xml:space="preserve">tion </w:t>
      </w:r>
      <w:r w:rsidR="00EA68CB" w:rsidRPr="00BB2557">
        <w:rPr>
          <w:sz w:val="24"/>
          <w:szCs w:val="24"/>
        </w:rPr>
        <w:t xml:space="preserve">136 </w:t>
      </w:r>
      <w:r w:rsidR="000D2DBC" w:rsidRPr="00BB2557">
        <w:rPr>
          <w:sz w:val="24"/>
          <w:szCs w:val="24"/>
        </w:rPr>
        <w:t xml:space="preserve">creates an offence of strict liability where there has been a change in beneficial ownership of a permission holder who is a body corporate and the person (body corporate) fails to notify the Authority in writing within 20 business days of the change occurring. </w:t>
      </w:r>
    </w:p>
    <w:p w14:paraId="6646BFA7" w14:textId="77777777" w:rsidR="0042722A" w:rsidRPr="00BB2557" w:rsidRDefault="009A6237" w:rsidP="00530E59">
      <w:pPr>
        <w:spacing w:line="23" w:lineRule="atLeast"/>
        <w:rPr>
          <w:sz w:val="24"/>
          <w:szCs w:val="24"/>
        </w:rPr>
      </w:pPr>
      <w:r w:rsidRPr="00BB2557">
        <w:rPr>
          <w:sz w:val="24"/>
          <w:szCs w:val="24"/>
        </w:rPr>
        <w:t xml:space="preserve">The penalty is </w:t>
      </w:r>
      <w:r w:rsidR="000D2DBC" w:rsidRPr="00BB2557">
        <w:rPr>
          <w:sz w:val="24"/>
          <w:szCs w:val="24"/>
        </w:rPr>
        <w:t>50</w:t>
      </w:r>
      <w:r w:rsidRPr="00BB2557">
        <w:rPr>
          <w:sz w:val="24"/>
          <w:szCs w:val="24"/>
        </w:rPr>
        <w:t xml:space="preserve"> penalty</w:t>
      </w:r>
      <w:r w:rsidR="000D2DBC" w:rsidRPr="00BB2557">
        <w:rPr>
          <w:sz w:val="24"/>
          <w:szCs w:val="24"/>
        </w:rPr>
        <w:t xml:space="preserve"> units. </w:t>
      </w:r>
    </w:p>
    <w:p w14:paraId="43334CE0" w14:textId="67B16EB2" w:rsidR="00D94676" w:rsidRPr="00BB2557" w:rsidRDefault="00D94676" w:rsidP="00530E59">
      <w:pPr>
        <w:spacing w:line="23" w:lineRule="atLeast"/>
        <w:rPr>
          <w:b/>
          <w:sz w:val="24"/>
          <w:szCs w:val="24"/>
        </w:rPr>
      </w:pPr>
      <w:r w:rsidRPr="00BB2557">
        <w:rPr>
          <w:b/>
          <w:sz w:val="24"/>
          <w:szCs w:val="24"/>
        </w:rPr>
        <w:t xml:space="preserve">Section </w:t>
      </w:r>
      <w:r w:rsidR="00F140EE" w:rsidRPr="00BB2557">
        <w:rPr>
          <w:b/>
          <w:sz w:val="24"/>
          <w:szCs w:val="24"/>
        </w:rPr>
        <w:t>137</w:t>
      </w:r>
      <w:r w:rsidR="005E0A1C" w:rsidRPr="00BB2557">
        <w:rPr>
          <w:b/>
          <w:sz w:val="24"/>
          <w:szCs w:val="24"/>
        </w:rPr>
        <w:t xml:space="preserve"> </w:t>
      </w:r>
      <w:r w:rsidR="005E0A1C" w:rsidRPr="00BB2557">
        <w:rPr>
          <w:b/>
          <w:sz w:val="24"/>
          <w:szCs w:val="24"/>
        </w:rPr>
        <w:softHyphen/>
      </w:r>
      <w:r w:rsidRPr="00BB2557">
        <w:rPr>
          <w:b/>
          <w:sz w:val="24"/>
          <w:szCs w:val="24"/>
        </w:rPr>
        <w:t xml:space="preserve"> Conviction after permission</w:t>
      </w:r>
      <w:r w:rsidR="00B958C8" w:rsidRPr="00BB2557">
        <w:rPr>
          <w:b/>
          <w:sz w:val="24"/>
          <w:szCs w:val="24"/>
        </w:rPr>
        <w:t xml:space="preserve"> etc.</w:t>
      </w:r>
      <w:r w:rsidRPr="00BB2557">
        <w:rPr>
          <w:b/>
          <w:sz w:val="24"/>
          <w:szCs w:val="24"/>
        </w:rPr>
        <w:t xml:space="preserve"> is suspended or revoked</w:t>
      </w:r>
    </w:p>
    <w:p w14:paraId="2218F3BC" w14:textId="1CF080A0" w:rsidR="00B958C8" w:rsidRPr="00BB2557" w:rsidRDefault="00D94676" w:rsidP="00530E59">
      <w:pPr>
        <w:spacing w:line="23" w:lineRule="atLeast"/>
        <w:rPr>
          <w:sz w:val="24"/>
          <w:szCs w:val="24"/>
        </w:rPr>
      </w:pPr>
      <w:r w:rsidRPr="00BB2557">
        <w:rPr>
          <w:sz w:val="24"/>
          <w:szCs w:val="24"/>
        </w:rPr>
        <w:t xml:space="preserve">Section </w:t>
      </w:r>
      <w:r w:rsidR="00F140EE" w:rsidRPr="00BB2557">
        <w:rPr>
          <w:sz w:val="24"/>
          <w:szCs w:val="24"/>
        </w:rPr>
        <w:t xml:space="preserve">137 </w:t>
      </w:r>
      <w:r w:rsidRPr="00BB2557">
        <w:rPr>
          <w:sz w:val="24"/>
          <w:szCs w:val="24"/>
        </w:rPr>
        <w:t>provides that a person who held a permission</w:t>
      </w:r>
      <w:r w:rsidR="00B958C8" w:rsidRPr="00BB2557">
        <w:rPr>
          <w:sz w:val="24"/>
          <w:szCs w:val="24"/>
        </w:rPr>
        <w:t>,</w:t>
      </w:r>
      <w:r w:rsidR="0042722A" w:rsidRPr="00BB2557">
        <w:rPr>
          <w:sz w:val="24"/>
          <w:szCs w:val="24"/>
        </w:rPr>
        <w:t xml:space="preserve"> an authority given under a permission or a</w:t>
      </w:r>
      <w:r w:rsidR="00B958C8" w:rsidRPr="00BB2557">
        <w:rPr>
          <w:sz w:val="24"/>
          <w:szCs w:val="24"/>
        </w:rPr>
        <w:t xml:space="preserve"> Hinchinbrook</w:t>
      </w:r>
      <w:r w:rsidR="0042722A" w:rsidRPr="00BB2557">
        <w:rPr>
          <w:sz w:val="24"/>
          <w:szCs w:val="24"/>
        </w:rPr>
        <w:t xml:space="preserve"> authorisation attached to a permission</w:t>
      </w:r>
      <w:r w:rsidRPr="00BB2557">
        <w:rPr>
          <w:sz w:val="24"/>
          <w:szCs w:val="24"/>
        </w:rPr>
        <w:t xml:space="preserve"> and failed to comply with a condition of the permission may still be convicted of an offence for failing to comply with the condition even though the permission</w:t>
      </w:r>
      <w:r w:rsidR="00B958C8" w:rsidRPr="00BB2557">
        <w:rPr>
          <w:sz w:val="24"/>
          <w:szCs w:val="24"/>
        </w:rPr>
        <w:t>, authority or authorisation</w:t>
      </w:r>
      <w:r w:rsidRPr="00BB2557">
        <w:rPr>
          <w:sz w:val="24"/>
          <w:szCs w:val="24"/>
        </w:rPr>
        <w:t xml:space="preserve"> has been revoked or has otherwise ceased to be in force.</w:t>
      </w:r>
      <w:r w:rsidR="00B958C8" w:rsidRPr="00BB2557">
        <w:rPr>
          <w:sz w:val="24"/>
          <w:szCs w:val="24"/>
        </w:rPr>
        <w:t xml:space="preserve"> This section importantly ensures that action can be taken to suspend or revoke the permission without affecting compliance proceedings.</w:t>
      </w:r>
    </w:p>
    <w:p w14:paraId="2BF84203" w14:textId="1AC2B88B" w:rsidR="006A1CB6" w:rsidRPr="00BB2557" w:rsidRDefault="006A1CB6" w:rsidP="00530E59">
      <w:pPr>
        <w:spacing w:line="23" w:lineRule="atLeast"/>
        <w:rPr>
          <w:b/>
          <w:sz w:val="24"/>
          <w:szCs w:val="24"/>
        </w:rPr>
      </w:pPr>
      <w:r w:rsidRPr="00BB2557">
        <w:rPr>
          <w:b/>
          <w:sz w:val="24"/>
          <w:szCs w:val="24"/>
        </w:rPr>
        <w:t>Division 10- Miscellaneous</w:t>
      </w:r>
    </w:p>
    <w:p w14:paraId="324B3C47" w14:textId="34F14B25" w:rsidR="00D94676" w:rsidRPr="00BB2557" w:rsidRDefault="00D94676" w:rsidP="00530E59">
      <w:pPr>
        <w:spacing w:line="23" w:lineRule="atLeast"/>
        <w:rPr>
          <w:b/>
          <w:sz w:val="24"/>
          <w:szCs w:val="24"/>
        </w:rPr>
      </w:pPr>
      <w:r w:rsidRPr="00BB2557">
        <w:rPr>
          <w:b/>
          <w:sz w:val="24"/>
          <w:szCs w:val="24"/>
        </w:rPr>
        <w:t xml:space="preserve">Section </w:t>
      </w:r>
      <w:r w:rsidR="006A1CB6" w:rsidRPr="00BB2557">
        <w:rPr>
          <w:b/>
          <w:sz w:val="24"/>
          <w:szCs w:val="24"/>
        </w:rPr>
        <w:t>138</w:t>
      </w:r>
      <w:r w:rsidR="005E0A1C" w:rsidRPr="00BB2557">
        <w:rPr>
          <w:b/>
          <w:sz w:val="24"/>
          <w:szCs w:val="24"/>
        </w:rPr>
        <w:t xml:space="preserve"> </w:t>
      </w:r>
      <w:r w:rsidR="005E0A1C" w:rsidRPr="00BB2557">
        <w:rPr>
          <w:b/>
          <w:sz w:val="24"/>
          <w:szCs w:val="24"/>
        </w:rPr>
        <w:softHyphen/>
      </w:r>
      <w:r w:rsidRPr="00BB2557">
        <w:rPr>
          <w:b/>
          <w:sz w:val="24"/>
          <w:szCs w:val="24"/>
        </w:rPr>
        <w:t xml:space="preserve"> Prescribed circumstances</w:t>
      </w:r>
    </w:p>
    <w:p w14:paraId="0B54467D" w14:textId="2C9BE3E8" w:rsidR="00DC2B9E" w:rsidRPr="00BB2557" w:rsidRDefault="00D94676" w:rsidP="00530E59">
      <w:pPr>
        <w:spacing w:line="23" w:lineRule="atLeast"/>
        <w:rPr>
          <w:sz w:val="24"/>
          <w:szCs w:val="24"/>
        </w:rPr>
      </w:pPr>
      <w:r w:rsidRPr="00BB2557">
        <w:rPr>
          <w:sz w:val="24"/>
          <w:szCs w:val="24"/>
        </w:rPr>
        <w:t xml:space="preserve">Section </w:t>
      </w:r>
      <w:r w:rsidR="006A1CB6" w:rsidRPr="00BB2557">
        <w:rPr>
          <w:sz w:val="24"/>
          <w:szCs w:val="24"/>
        </w:rPr>
        <w:t>138</w:t>
      </w:r>
      <w:r w:rsidRPr="00BB2557">
        <w:rPr>
          <w:sz w:val="24"/>
          <w:szCs w:val="24"/>
        </w:rPr>
        <w:t xml:space="preserve"> prescribes circumstances for the purpose of subsection 38BA(5)</w:t>
      </w:r>
      <w:r w:rsidR="000B174B" w:rsidRPr="00BB2557">
        <w:rPr>
          <w:sz w:val="24"/>
          <w:szCs w:val="24"/>
        </w:rPr>
        <w:t xml:space="preserve"> of the Act</w:t>
      </w:r>
      <w:r w:rsidR="0064290C" w:rsidRPr="00BB2557">
        <w:rPr>
          <w:sz w:val="24"/>
          <w:szCs w:val="24"/>
        </w:rPr>
        <w:t xml:space="preserve"> which provides a defence to offences under subsections 38BA(1) and (3)</w:t>
      </w:r>
      <w:r w:rsidR="000B174B" w:rsidRPr="00BB2557">
        <w:rPr>
          <w:sz w:val="24"/>
          <w:szCs w:val="24"/>
        </w:rPr>
        <w:t xml:space="preserve"> of the Act</w:t>
      </w:r>
      <w:r w:rsidR="0064290C" w:rsidRPr="00BB2557">
        <w:rPr>
          <w:sz w:val="24"/>
          <w:szCs w:val="24"/>
        </w:rPr>
        <w:t xml:space="preserve"> in prescribed circumstances</w:t>
      </w:r>
      <w:r w:rsidRPr="00BB2557">
        <w:rPr>
          <w:sz w:val="24"/>
          <w:szCs w:val="24"/>
        </w:rPr>
        <w:t xml:space="preserve">. </w:t>
      </w:r>
    </w:p>
    <w:p w14:paraId="3B20E2F5" w14:textId="77777777" w:rsidR="00D94676" w:rsidRPr="00BB2557" w:rsidRDefault="00D94676" w:rsidP="00530E59">
      <w:pPr>
        <w:spacing w:line="23" w:lineRule="atLeast"/>
        <w:rPr>
          <w:sz w:val="24"/>
          <w:szCs w:val="24"/>
        </w:rPr>
      </w:pPr>
      <w:r w:rsidRPr="00BB2557">
        <w:rPr>
          <w:sz w:val="24"/>
          <w:szCs w:val="24"/>
        </w:rPr>
        <w:t xml:space="preserve">The provisions relate to the period of 120 days following commencement of amendments to the </w:t>
      </w:r>
      <w:r w:rsidR="004A2C63" w:rsidRPr="00BB2557">
        <w:rPr>
          <w:sz w:val="24"/>
        </w:rPr>
        <w:t>Zoning Plan</w:t>
      </w:r>
      <w:r w:rsidRPr="00BB2557">
        <w:rPr>
          <w:sz w:val="24"/>
          <w:szCs w:val="24"/>
        </w:rPr>
        <w:t xml:space="preserve">. It would similarly apply to the commencement of a new </w:t>
      </w:r>
      <w:r w:rsidR="004A2C63" w:rsidRPr="00BB2557">
        <w:rPr>
          <w:sz w:val="24"/>
        </w:rPr>
        <w:t>Zoning Plan</w:t>
      </w:r>
      <w:r w:rsidRPr="00BB2557">
        <w:rPr>
          <w:sz w:val="24"/>
          <w:szCs w:val="24"/>
        </w:rPr>
        <w:t xml:space="preserve">.  </w:t>
      </w:r>
    </w:p>
    <w:p w14:paraId="77AF97A9" w14:textId="77777777" w:rsidR="00DC2B9E" w:rsidRPr="00BB2557" w:rsidRDefault="00D94676" w:rsidP="00530E59">
      <w:pPr>
        <w:spacing w:line="23" w:lineRule="atLeast"/>
        <w:rPr>
          <w:sz w:val="24"/>
          <w:szCs w:val="24"/>
        </w:rPr>
      </w:pPr>
      <w:r w:rsidRPr="00BB2557">
        <w:rPr>
          <w:sz w:val="24"/>
          <w:szCs w:val="24"/>
        </w:rPr>
        <w:t xml:space="preserve">If any of the prescribed circumstances apply, then subsections 38BA(1) and (3) of the Act </w:t>
      </w:r>
      <w:r w:rsidR="006C1778" w:rsidRPr="00BB2557">
        <w:rPr>
          <w:sz w:val="24"/>
          <w:szCs w:val="24"/>
        </w:rPr>
        <w:t>do not apply</w:t>
      </w:r>
      <w:r w:rsidRPr="00BB2557">
        <w:rPr>
          <w:sz w:val="24"/>
          <w:szCs w:val="24"/>
        </w:rPr>
        <w:t>.</w:t>
      </w:r>
      <w:r w:rsidR="006C1778" w:rsidRPr="00BB2557">
        <w:rPr>
          <w:sz w:val="24"/>
          <w:szCs w:val="24"/>
        </w:rPr>
        <w:t xml:space="preserve"> Effectively the circumstances are defences to the application of these provisions.</w:t>
      </w:r>
      <w:r w:rsidRPr="00BB2557">
        <w:rPr>
          <w:sz w:val="24"/>
          <w:szCs w:val="24"/>
        </w:rPr>
        <w:t xml:space="preserve"> The circumstances that constitute a defence relate to circumstances that may arise as the result of persons becoming familiar with new </w:t>
      </w:r>
      <w:r w:rsidR="004A2C63" w:rsidRPr="00BB2557">
        <w:rPr>
          <w:sz w:val="24"/>
        </w:rPr>
        <w:t>Zoning Plan</w:t>
      </w:r>
      <w:r w:rsidRPr="00BB2557">
        <w:rPr>
          <w:sz w:val="24"/>
          <w:szCs w:val="24"/>
        </w:rPr>
        <w:t xml:space="preserve"> requirements.</w:t>
      </w:r>
      <w:r w:rsidR="00DC2B9E" w:rsidRPr="00BB2557">
        <w:rPr>
          <w:sz w:val="24"/>
          <w:szCs w:val="24"/>
        </w:rPr>
        <w:t xml:space="preserve"> This provision is therefore intended to ensure that during a 120 day period there is a transitional period that will allow Marine Park users to familiarise themselves with new requirements without risking prosecution.</w:t>
      </w:r>
    </w:p>
    <w:p w14:paraId="265A1340" w14:textId="27F5344C" w:rsidR="00DC2B9E" w:rsidRPr="00BB2557" w:rsidRDefault="006E5336" w:rsidP="00530E59">
      <w:pPr>
        <w:spacing w:line="23" w:lineRule="atLeast"/>
        <w:rPr>
          <w:sz w:val="24"/>
          <w:szCs w:val="24"/>
        </w:rPr>
      </w:pPr>
      <w:r w:rsidRPr="00BB2557">
        <w:rPr>
          <w:sz w:val="24"/>
          <w:szCs w:val="24"/>
        </w:rPr>
        <w:t xml:space="preserve">Paragraph </w:t>
      </w:r>
      <w:r w:rsidR="006A1CB6" w:rsidRPr="00BB2557">
        <w:rPr>
          <w:sz w:val="24"/>
          <w:szCs w:val="24"/>
        </w:rPr>
        <w:t>138</w:t>
      </w:r>
      <w:r w:rsidR="005D32F3" w:rsidRPr="00BB2557">
        <w:rPr>
          <w:sz w:val="24"/>
          <w:szCs w:val="24"/>
        </w:rPr>
        <w:t>(a) provide that the</w:t>
      </w:r>
      <w:r w:rsidR="00DC2B9E" w:rsidRPr="00BB2557">
        <w:rPr>
          <w:sz w:val="24"/>
          <w:szCs w:val="24"/>
        </w:rPr>
        <w:t xml:space="preserve"> offences in subsection 38BA(1) and (3)</w:t>
      </w:r>
      <w:r w:rsidR="003800E6" w:rsidRPr="00BB2557">
        <w:rPr>
          <w:sz w:val="24"/>
          <w:szCs w:val="24"/>
        </w:rPr>
        <w:t xml:space="preserve"> of the Act</w:t>
      </w:r>
      <w:r w:rsidR="00DC2B9E" w:rsidRPr="00BB2557">
        <w:rPr>
          <w:sz w:val="24"/>
          <w:szCs w:val="24"/>
        </w:rPr>
        <w:t xml:space="preserve"> will not apply where it is in the 120 day period and the person had engaged in conduct of the same kind in that area before </w:t>
      </w:r>
      <w:r w:rsidR="00DA7CF7" w:rsidRPr="00BB2557">
        <w:rPr>
          <w:sz w:val="24"/>
          <w:szCs w:val="24"/>
        </w:rPr>
        <w:t xml:space="preserve">an amendment to </w:t>
      </w:r>
      <w:r w:rsidR="003056C5" w:rsidRPr="00BB2557">
        <w:rPr>
          <w:sz w:val="24"/>
          <w:szCs w:val="24"/>
        </w:rPr>
        <w:t>a</w:t>
      </w:r>
      <w:r w:rsidR="00DA7CF7" w:rsidRPr="00BB2557">
        <w:rPr>
          <w:sz w:val="24"/>
          <w:szCs w:val="24"/>
        </w:rPr>
        <w:t xml:space="preserve"> </w:t>
      </w:r>
      <w:r w:rsidR="003056C5" w:rsidRPr="00BB2557">
        <w:rPr>
          <w:sz w:val="24"/>
        </w:rPr>
        <w:t>zoning plan</w:t>
      </w:r>
      <w:r w:rsidR="00DC2B9E" w:rsidRPr="00BB2557">
        <w:rPr>
          <w:sz w:val="24"/>
          <w:szCs w:val="24"/>
        </w:rPr>
        <w:t xml:space="preserve"> commenced, permission had not previously been required and the conduct does not involve fishing</w:t>
      </w:r>
      <w:r w:rsidR="0039109E" w:rsidRPr="00BB2557">
        <w:rPr>
          <w:sz w:val="24"/>
          <w:szCs w:val="24"/>
        </w:rPr>
        <w:t xml:space="preserve"> (within the meaning of the Act)</w:t>
      </w:r>
      <w:r w:rsidR="00DC2B9E" w:rsidRPr="00BB2557">
        <w:rPr>
          <w:sz w:val="24"/>
          <w:szCs w:val="24"/>
        </w:rPr>
        <w:t xml:space="preserve"> or collecting</w:t>
      </w:r>
      <w:r w:rsidR="0039109E" w:rsidRPr="00BB2557">
        <w:rPr>
          <w:sz w:val="24"/>
          <w:szCs w:val="24"/>
        </w:rPr>
        <w:t xml:space="preserve"> (within the ordinary meaning of the expression)</w:t>
      </w:r>
      <w:r w:rsidR="00DC2B9E" w:rsidRPr="00BB2557">
        <w:rPr>
          <w:sz w:val="24"/>
          <w:szCs w:val="24"/>
        </w:rPr>
        <w:t xml:space="preserve"> in that area that required permission after the </w:t>
      </w:r>
      <w:r w:rsidR="00CB40D0" w:rsidRPr="00BB2557">
        <w:rPr>
          <w:sz w:val="24"/>
          <w:szCs w:val="24"/>
        </w:rPr>
        <w:t>amendment</w:t>
      </w:r>
      <w:r w:rsidR="00DC2B9E" w:rsidRPr="00BB2557">
        <w:rPr>
          <w:sz w:val="24"/>
          <w:szCs w:val="24"/>
        </w:rPr>
        <w:t xml:space="preserve"> commenced. </w:t>
      </w:r>
    </w:p>
    <w:p w14:paraId="68A1449B" w14:textId="04E40BCC" w:rsidR="003800E6" w:rsidRPr="00BB2557" w:rsidRDefault="006E5336" w:rsidP="00530E59">
      <w:pPr>
        <w:spacing w:line="23" w:lineRule="atLeast"/>
        <w:rPr>
          <w:sz w:val="24"/>
          <w:szCs w:val="24"/>
        </w:rPr>
      </w:pPr>
      <w:r w:rsidRPr="00BB2557">
        <w:rPr>
          <w:sz w:val="24"/>
          <w:szCs w:val="24"/>
        </w:rPr>
        <w:t xml:space="preserve">Paragraph </w:t>
      </w:r>
      <w:r w:rsidR="006A1CB6" w:rsidRPr="00BB2557">
        <w:rPr>
          <w:sz w:val="24"/>
          <w:szCs w:val="24"/>
        </w:rPr>
        <w:t>138</w:t>
      </w:r>
      <w:r w:rsidR="003800E6" w:rsidRPr="00BB2557">
        <w:rPr>
          <w:sz w:val="24"/>
          <w:szCs w:val="24"/>
        </w:rPr>
        <w:t xml:space="preserve">(b) provides that the offences in subsection 38BA(1) and 38BA(3) of the Act do not apply in the circumstances prescribed in the in relation to conduct engaged in covered by the Zoning Plan, or a later zoning plan </w:t>
      </w:r>
      <w:r w:rsidR="003056C5" w:rsidRPr="00BB2557">
        <w:rPr>
          <w:sz w:val="24"/>
          <w:szCs w:val="24"/>
        </w:rPr>
        <w:t>during the 120 day period</w:t>
      </w:r>
      <w:r w:rsidR="003800E6" w:rsidRPr="00BB2557">
        <w:rPr>
          <w:sz w:val="24"/>
          <w:szCs w:val="24"/>
        </w:rPr>
        <w:t>. These are where the person engaged in conduct of the same kind, in the same area before the amendment commences, permission was not required for that conduct before the amendment commences and that conduct does not involve fishing (within the meaning of the Act) or collecting (within the ordinary meaning of the expression) in that area that required permission after the amendment commenced.</w:t>
      </w:r>
    </w:p>
    <w:p w14:paraId="0DD1DDA8" w14:textId="3BA54FD3" w:rsidR="005D32F3" w:rsidRPr="00BB2557" w:rsidRDefault="006E5336" w:rsidP="00530E59">
      <w:pPr>
        <w:spacing w:line="23" w:lineRule="atLeast"/>
        <w:rPr>
          <w:sz w:val="24"/>
          <w:szCs w:val="24"/>
        </w:rPr>
      </w:pPr>
      <w:r w:rsidRPr="00BB2557">
        <w:rPr>
          <w:sz w:val="24"/>
          <w:szCs w:val="24"/>
        </w:rPr>
        <w:t xml:space="preserve">Paragraph </w:t>
      </w:r>
      <w:r w:rsidR="006A1CB6" w:rsidRPr="00BB2557">
        <w:rPr>
          <w:sz w:val="24"/>
          <w:szCs w:val="24"/>
        </w:rPr>
        <w:t>138</w:t>
      </w:r>
      <w:r w:rsidR="003056C5" w:rsidRPr="00BB2557">
        <w:rPr>
          <w:sz w:val="24"/>
          <w:szCs w:val="24"/>
        </w:rPr>
        <w:t xml:space="preserve">(c) provides that the offences in subsection 38BA(1) and 38BA(3) of the Act do not apply in the circumstances prescribed in relation to conduct engaged in covered by the Zoning Plan or a later zoning plan after the end of the 120 day period. </w:t>
      </w:r>
      <w:r w:rsidR="00C47A9C" w:rsidRPr="00BB2557">
        <w:rPr>
          <w:sz w:val="24"/>
          <w:szCs w:val="24"/>
        </w:rPr>
        <w:t>S</w:t>
      </w:r>
      <w:r w:rsidR="005D32F3" w:rsidRPr="00BB2557">
        <w:rPr>
          <w:sz w:val="24"/>
          <w:szCs w:val="24"/>
        </w:rPr>
        <w:t xml:space="preserve">ubparagraph </w:t>
      </w:r>
      <w:r w:rsidR="006A1CB6" w:rsidRPr="00BB2557">
        <w:rPr>
          <w:sz w:val="24"/>
          <w:szCs w:val="24"/>
        </w:rPr>
        <w:t>138</w:t>
      </w:r>
      <w:r w:rsidR="005D32F3" w:rsidRPr="00BB2557">
        <w:rPr>
          <w:sz w:val="24"/>
          <w:szCs w:val="24"/>
        </w:rPr>
        <w:t xml:space="preserve">(c) </w:t>
      </w:r>
      <w:r w:rsidR="00C47A9C" w:rsidRPr="00BB2557">
        <w:rPr>
          <w:sz w:val="24"/>
          <w:szCs w:val="24"/>
        </w:rPr>
        <w:t xml:space="preserve">prescribes the circumstance where the person engaged in conduct of the same kind, in that area, before the beginning of the period, permission has not been previously required for the conduct and during the 120 period the person has applied for </w:t>
      </w:r>
      <w:r w:rsidR="00721A28" w:rsidRPr="00BB2557">
        <w:rPr>
          <w:sz w:val="24"/>
          <w:szCs w:val="24"/>
        </w:rPr>
        <w:t>a permission</w:t>
      </w:r>
      <w:r w:rsidR="00C47A9C" w:rsidRPr="00BB2557">
        <w:rPr>
          <w:sz w:val="24"/>
          <w:szCs w:val="24"/>
        </w:rPr>
        <w:t xml:space="preserve"> but it</w:t>
      </w:r>
      <w:r w:rsidR="00721A28" w:rsidRPr="00BB2557">
        <w:rPr>
          <w:sz w:val="24"/>
          <w:szCs w:val="24"/>
        </w:rPr>
        <w:t xml:space="preserve"> ha</w:t>
      </w:r>
      <w:r w:rsidR="00C47A9C" w:rsidRPr="00BB2557">
        <w:rPr>
          <w:sz w:val="24"/>
          <w:szCs w:val="24"/>
        </w:rPr>
        <w:t>s</w:t>
      </w:r>
      <w:r w:rsidR="00721A28" w:rsidRPr="00BB2557">
        <w:rPr>
          <w:sz w:val="24"/>
          <w:szCs w:val="24"/>
        </w:rPr>
        <w:t xml:space="preserve"> neither been granted or refused. This circumstance will also be immune from prosecution under subsections 38BA(1) and (3) of the Act provided that the other criteria in subparagraph </w:t>
      </w:r>
      <w:r w:rsidR="006A1CB6" w:rsidRPr="00BB2557">
        <w:rPr>
          <w:sz w:val="24"/>
          <w:szCs w:val="24"/>
        </w:rPr>
        <w:t>138</w:t>
      </w:r>
      <w:r w:rsidR="00721A28" w:rsidRPr="00BB2557">
        <w:rPr>
          <w:sz w:val="24"/>
          <w:szCs w:val="24"/>
        </w:rPr>
        <w:t>(c) are met.</w:t>
      </w:r>
    </w:p>
    <w:p w14:paraId="4731265C" w14:textId="478B613A" w:rsidR="00D94676" w:rsidRPr="00BB2557" w:rsidRDefault="00D94676" w:rsidP="00530E59">
      <w:pPr>
        <w:spacing w:line="23" w:lineRule="atLeast"/>
        <w:rPr>
          <w:b/>
          <w:sz w:val="24"/>
          <w:szCs w:val="24"/>
        </w:rPr>
      </w:pPr>
      <w:r w:rsidRPr="00BB2557">
        <w:rPr>
          <w:b/>
          <w:sz w:val="24"/>
          <w:szCs w:val="24"/>
        </w:rPr>
        <w:t xml:space="preserve">Section </w:t>
      </w:r>
      <w:r w:rsidR="006A1CB6" w:rsidRPr="00BB2557">
        <w:rPr>
          <w:b/>
          <w:sz w:val="24"/>
          <w:szCs w:val="24"/>
        </w:rPr>
        <w:t>139</w:t>
      </w:r>
      <w:r w:rsidR="005E0A1C" w:rsidRPr="00BB2557">
        <w:rPr>
          <w:b/>
          <w:sz w:val="24"/>
          <w:szCs w:val="24"/>
        </w:rPr>
        <w:t xml:space="preserve"> </w:t>
      </w:r>
      <w:r w:rsidR="005E0A1C" w:rsidRPr="00BB2557">
        <w:rPr>
          <w:b/>
          <w:sz w:val="24"/>
          <w:szCs w:val="24"/>
        </w:rPr>
        <w:softHyphen/>
      </w:r>
      <w:r w:rsidRPr="00BB2557">
        <w:rPr>
          <w:b/>
          <w:sz w:val="24"/>
          <w:szCs w:val="24"/>
        </w:rPr>
        <w:t xml:space="preserve"> No permission for reef walking in Whitsunday Planning Area</w:t>
      </w:r>
    </w:p>
    <w:p w14:paraId="43997755" w14:textId="76647D95" w:rsidR="00D94676" w:rsidRPr="00BB2557" w:rsidRDefault="00D94676" w:rsidP="00530E59">
      <w:pPr>
        <w:spacing w:line="23" w:lineRule="atLeast"/>
        <w:rPr>
          <w:sz w:val="24"/>
          <w:szCs w:val="24"/>
        </w:rPr>
      </w:pPr>
      <w:r w:rsidRPr="00BB2557">
        <w:rPr>
          <w:sz w:val="24"/>
          <w:szCs w:val="24"/>
        </w:rPr>
        <w:t xml:space="preserve">The purpose of section </w:t>
      </w:r>
      <w:r w:rsidR="006A1CB6" w:rsidRPr="00BB2557">
        <w:rPr>
          <w:sz w:val="24"/>
          <w:szCs w:val="24"/>
        </w:rPr>
        <w:t>139</w:t>
      </w:r>
      <w:r w:rsidRPr="00BB2557">
        <w:rPr>
          <w:sz w:val="24"/>
          <w:szCs w:val="24"/>
        </w:rPr>
        <w:t xml:space="preserve"> is to prevent the activity of reef walking from being able to be carried out in the Whitsunday Planning Area under permissions currently in force which would otherwise allow this. The section complement</w:t>
      </w:r>
      <w:r w:rsidR="00756610" w:rsidRPr="00BB2557">
        <w:rPr>
          <w:sz w:val="24"/>
          <w:szCs w:val="24"/>
        </w:rPr>
        <w:t>s</w:t>
      </w:r>
      <w:r w:rsidRPr="00BB2557">
        <w:rPr>
          <w:sz w:val="24"/>
          <w:szCs w:val="24"/>
        </w:rPr>
        <w:t xml:space="preserve"> clause 1.30 of the </w:t>
      </w:r>
      <w:r w:rsidR="00756610" w:rsidRPr="00BB2557">
        <w:rPr>
          <w:i/>
          <w:sz w:val="24"/>
          <w:szCs w:val="24"/>
        </w:rPr>
        <w:t>Whitsunday</w:t>
      </w:r>
      <w:r w:rsidR="00D952D1" w:rsidRPr="00BB2557">
        <w:rPr>
          <w:i/>
          <w:sz w:val="24"/>
          <w:szCs w:val="24"/>
        </w:rPr>
        <w:t>s</w:t>
      </w:r>
      <w:r w:rsidR="00756610" w:rsidRPr="00BB2557">
        <w:rPr>
          <w:i/>
          <w:sz w:val="24"/>
          <w:szCs w:val="24"/>
        </w:rPr>
        <w:t xml:space="preserve"> </w:t>
      </w:r>
      <w:r w:rsidRPr="00BB2557">
        <w:rPr>
          <w:i/>
          <w:sz w:val="24"/>
          <w:szCs w:val="24"/>
        </w:rPr>
        <w:t xml:space="preserve">Plan </w:t>
      </w:r>
      <w:r w:rsidR="00756610" w:rsidRPr="00BB2557">
        <w:rPr>
          <w:i/>
          <w:sz w:val="24"/>
          <w:szCs w:val="24"/>
        </w:rPr>
        <w:t>of Management</w:t>
      </w:r>
      <w:r w:rsidR="00C1528B" w:rsidRPr="00BB2557">
        <w:rPr>
          <w:i/>
          <w:sz w:val="24"/>
          <w:szCs w:val="24"/>
        </w:rPr>
        <w:t xml:space="preserve"> 1998</w:t>
      </w:r>
      <w:r w:rsidRPr="00BB2557">
        <w:rPr>
          <w:sz w:val="24"/>
          <w:szCs w:val="24"/>
        </w:rPr>
        <w:t>, which states that the Authority will not grant a new permission for reef walking in the Whitsunday Planning Area.</w:t>
      </w:r>
      <w:r w:rsidR="00256DF4" w:rsidRPr="00BB2557">
        <w:rPr>
          <w:sz w:val="24"/>
          <w:szCs w:val="24"/>
        </w:rPr>
        <w:t xml:space="preserve"> </w:t>
      </w:r>
    </w:p>
    <w:p w14:paraId="7183BE89" w14:textId="458C340E" w:rsidR="00D94676" w:rsidRPr="00BB2557" w:rsidRDefault="00D94676" w:rsidP="00530E59">
      <w:pPr>
        <w:spacing w:line="23" w:lineRule="atLeast"/>
        <w:rPr>
          <w:sz w:val="24"/>
          <w:szCs w:val="24"/>
        </w:rPr>
      </w:pPr>
      <w:r w:rsidRPr="00BB2557">
        <w:rPr>
          <w:sz w:val="24"/>
          <w:szCs w:val="24"/>
        </w:rPr>
        <w:t xml:space="preserve">The activity of reef walking is not encouraged within the Marine Park as it can contribute to localised impacts on coral cover. Clause 1.30 of the Plan, coupled with </w:t>
      </w:r>
      <w:r w:rsidR="00784F2B" w:rsidRPr="00BB2557">
        <w:rPr>
          <w:sz w:val="24"/>
          <w:szCs w:val="24"/>
        </w:rPr>
        <w:t xml:space="preserve">section </w:t>
      </w:r>
      <w:r w:rsidR="006A1CB6" w:rsidRPr="00BB2557">
        <w:rPr>
          <w:sz w:val="24"/>
          <w:szCs w:val="24"/>
        </w:rPr>
        <w:t>139</w:t>
      </w:r>
      <w:r w:rsidRPr="00BB2557">
        <w:rPr>
          <w:sz w:val="24"/>
          <w:szCs w:val="24"/>
        </w:rPr>
        <w:t xml:space="preserve"> of the</w:t>
      </w:r>
      <w:r w:rsidR="00256DF4" w:rsidRPr="00BB2557">
        <w:rPr>
          <w:sz w:val="24"/>
          <w:szCs w:val="24"/>
        </w:rPr>
        <w:t xml:space="preserve"> </w:t>
      </w:r>
      <w:r w:rsidR="00784F2B" w:rsidRPr="00BB2557">
        <w:rPr>
          <w:sz w:val="24"/>
          <w:szCs w:val="24"/>
        </w:rPr>
        <w:t>Instrument</w:t>
      </w:r>
      <w:r w:rsidRPr="00BB2557">
        <w:rPr>
          <w:sz w:val="24"/>
          <w:szCs w:val="24"/>
        </w:rPr>
        <w:t xml:space="preserve">, is intended to increase protection to coral in the Whitsunday Planning Area. </w:t>
      </w:r>
    </w:p>
    <w:p w14:paraId="6631729F" w14:textId="365F9898" w:rsidR="00D94676" w:rsidRPr="00BB2557" w:rsidRDefault="00D94676" w:rsidP="00530E59">
      <w:pPr>
        <w:spacing w:line="23" w:lineRule="atLeast"/>
        <w:rPr>
          <w:sz w:val="24"/>
          <w:szCs w:val="24"/>
        </w:rPr>
      </w:pPr>
      <w:r w:rsidRPr="00BB2557">
        <w:rPr>
          <w:sz w:val="24"/>
          <w:szCs w:val="24"/>
        </w:rPr>
        <w:t xml:space="preserve">Subsection </w:t>
      </w:r>
      <w:r w:rsidR="006A1CB6" w:rsidRPr="00BB2557">
        <w:rPr>
          <w:sz w:val="24"/>
          <w:szCs w:val="24"/>
        </w:rPr>
        <w:t>139</w:t>
      </w:r>
      <w:r w:rsidRPr="00BB2557">
        <w:rPr>
          <w:sz w:val="24"/>
          <w:szCs w:val="24"/>
        </w:rPr>
        <w:t xml:space="preserve">(1) provides that </w:t>
      </w:r>
      <w:r w:rsidR="00256DF4" w:rsidRPr="00BB2557">
        <w:rPr>
          <w:sz w:val="24"/>
          <w:szCs w:val="24"/>
        </w:rPr>
        <w:t xml:space="preserve">for the purposes of paragraph 66(2)(u) of the Act the Authority must not grant a permission for the activity of reef walking in the Whitsunday Planning Area and a permission that purports to give such permission is of no effect subsection to subsection </w:t>
      </w:r>
      <w:r w:rsidR="006A1CB6" w:rsidRPr="00BB2557">
        <w:rPr>
          <w:sz w:val="24"/>
          <w:szCs w:val="24"/>
        </w:rPr>
        <w:t>139</w:t>
      </w:r>
      <w:r w:rsidR="00256DF4" w:rsidRPr="00BB2557">
        <w:rPr>
          <w:sz w:val="24"/>
          <w:szCs w:val="24"/>
        </w:rPr>
        <w:t xml:space="preserve">(4). </w:t>
      </w:r>
      <w:r w:rsidRPr="00BB2557">
        <w:rPr>
          <w:sz w:val="24"/>
          <w:szCs w:val="24"/>
        </w:rPr>
        <w:t xml:space="preserve">This means that even where there is a permission in force which specifically allows the activity of reef walking to be carried out in the Whitsunday Planning Area, the permission is to be read as if it does not allow this. </w:t>
      </w:r>
    </w:p>
    <w:p w14:paraId="12072A7C" w14:textId="10BF6757" w:rsidR="00D94676" w:rsidRPr="00BB2557" w:rsidRDefault="00D94676" w:rsidP="00530E59">
      <w:pPr>
        <w:spacing w:line="23" w:lineRule="atLeast"/>
        <w:rPr>
          <w:sz w:val="24"/>
          <w:szCs w:val="24"/>
        </w:rPr>
      </w:pPr>
      <w:r w:rsidRPr="00BB2557">
        <w:rPr>
          <w:sz w:val="24"/>
        </w:rPr>
        <w:t xml:space="preserve">Subsection </w:t>
      </w:r>
      <w:r w:rsidR="006A1CB6" w:rsidRPr="00BB2557">
        <w:rPr>
          <w:sz w:val="24"/>
        </w:rPr>
        <w:t>139</w:t>
      </w:r>
      <w:r w:rsidRPr="00BB2557">
        <w:rPr>
          <w:sz w:val="24"/>
        </w:rPr>
        <w:t xml:space="preserve">(2) clarifies that subsection </w:t>
      </w:r>
      <w:r w:rsidR="006A1CB6" w:rsidRPr="00BB2557">
        <w:rPr>
          <w:sz w:val="24"/>
        </w:rPr>
        <w:t>139</w:t>
      </w:r>
      <w:r w:rsidRPr="00BB2557">
        <w:rPr>
          <w:sz w:val="24"/>
        </w:rPr>
        <w:t xml:space="preserve">(1) </w:t>
      </w:r>
      <w:r w:rsidR="00F36709" w:rsidRPr="00BB2557">
        <w:rPr>
          <w:sz w:val="24"/>
        </w:rPr>
        <w:t>does not affect a permission to the extent that the permission deals with any other activity</w:t>
      </w:r>
      <w:r w:rsidR="00256DF4" w:rsidRPr="00BB2557">
        <w:rPr>
          <w:sz w:val="24"/>
        </w:rPr>
        <w:t xml:space="preserve"> whether or not the activity is</w:t>
      </w:r>
      <w:r w:rsidR="00F36709" w:rsidRPr="00BB2557">
        <w:rPr>
          <w:sz w:val="24"/>
        </w:rPr>
        <w:t xml:space="preserve"> in the Whitsunday Planning Area</w:t>
      </w:r>
      <w:r w:rsidR="006C1778" w:rsidRPr="00BB2557">
        <w:rPr>
          <w:sz w:val="24"/>
        </w:rPr>
        <w:t>, this is because some</w:t>
      </w:r>
      <w:r w:rsidRPr="00BB2557">
        <w:rPr>
          <w:sz w:val="24"/>
        </w:rPr>
        <w:t xml:space="preserve"> permissions captured by subsection</w:t>
      </w:r>
      <w:r w:rsidR="0091473B" w:rsidRPr="00BB2557">
        <w:rPr>
          <w:sz w:val="24"/>
        </w:rPr>
        <w:t xml:space="preserve"> </w:t>
      </w:r>
      <w:r w:rsidR="006A1CB6" w:rsidRPr="00BB2557">
        <w:rPr>
          <w:sz w:val="24"/>
          <w:szCs w:val="24"/>
        </w:rPr>
        <w:t>139</w:t>
      </w:r>
      <w:r w:rsidRPr="00BB2557">
        <w:rPr>
          <w:sz w:val="24"/>
        </w:rPr>
        <w:t xml:space="preserve"> may allow for activities other than reef walking in the Whitsunday Planning Area.</w:t>
      </w:r>
    </w:p>
    <w:p w14:paraId="37F5A007" w14:textId="32EEB7C7" w:rsidR="00D94676" w:rsidRPr="00BB2557" w:rsidRDefault="00D94676" w:rsidP="00530E59">
      <w:pPr>
        <w:spacing w:line="23" w:lineRule="atLeast"/>
        <w:rPr>
          <w:sz w:val="24"/>
          <w:szCs w:val="24"/>
        </w:rPr>
      </w:pPr>
      <w:r w:rsidRPr="00BB2557">
        <w:rPr>
          <w:sz w:val="24"/>
          <w:szCs w:val="24"/>
        </w:rPr>
        <w:t xml:space="preserve">Even though the replacement permission or further permission will no longer allow the activity of reef walking in the Whitsunday Planning Area, it can still be said to be a permission of ‘the same kind’ for the purposes of subsections </w:t>
      </w:r>
      <w:r w:rsidR="006A1CB6" w:rsidRPr="00BB2557">
        <w:rPr>
          <w:sz w:val="24"/>
          <w:szCs w:val="24"/>
        </w:rPr>
        <w:t>83</w:t>
      </w:r>
      <w:r w:rsidRPr="00BB2557">
        <w:rPr>
          <w:sz w:val="24"/>
          <w:szCs w:val="24"/>
        </w:rPr>
        <w:t>(</w:t>
      </w:r>
      <w:r w:rsidR="00F36709" w:rsidRPr="00BB2557">
        <w:rPr>
          <w:sz w:val="24"/>
          <w:szCs w:val="24"/>
        </w:rPr>
        <w:t>3</w:t>
      </w:r>
      <w:r w:rsidRPr="00BB2557">
        <w:rPr>
          <w:sz w:val="24"/>
          <w:szCs w:val="24"/>
        </w:rPr>
        <w:t>)</w:t>
      </w:r>
      <w:r w:rsidR="00F36709" w:rsidRPr="00BB2557">
        <w:rPr>
          <w:sz w:val="24"/>
          <w:szCs w:val="24"/>
        </w:rPr>
        <w:t xml:space="preserve"> or</w:t>
      </w:r>
      <w:r w:rsidRPr="00BB2557">
        <w:rPr>
          <w:sz w:val="24"/>
          <w:szCs w:val="24"/>
        </w:rPr>
        <w:t xml:space="preserve"> </w:t>
      </w:r>
      <w:r w:rsidR="006A1CB6" w:rsidRPr="00BB2557">
        <w:rPr>
          <w:sz w:val="24"/>
          <w:szCs w:val="24"/>
        </w:rPr>
        <w:t>116</w:t>
      </w:r>
      <w:r w:rsidRPr="00BB2557">
        <w:rPr>
          <w:sz w:val="24"/>
          <w:szCs w:val="24"/>
        </w:rPr>
        <w:t xml:space="preserve">(1). For the purposes of a transfer of a permission pursuant to section </w:t>
      </w:r>
      <w:r w:rsidR="00645255" w:rsidRPr="00BB2557">
        <w:rPr>
          <w:sz w:val="24"/>
          <w:szCs w:val="24"/>
        </w:rPr>
        <w:t>123 (Approval of transfer)</w:t>
      </w:r>
      <w:r w:rsidRPr="00BB2557">
        <w:rPr>
          <w:sz w:val="24"/>
          <w:szCs w:val="24"/>
        </w:rPr>
        <w:t xml:space="preserve">, the new permission need not allow the activity of reef walking in the Whitsunday Planning Area in order to meet the requirement under subsection </w:t>
      </w:r>
      <w:r w:rsidR="006A1CB6" w:rsidRPr="00BB2557">
        <w:rPr>
          <w:sz w:val="24"/>
          <w:szCs w:val="24"/>
        </w:rPr>
        <w:t>123</w:t>
      </w:r>
      <w:r w:rsidRPr="00BB2557">
        <w:rPr>
          <w:sz w:val="24"/>
          <w:szCs w:val="24"/>
        </w:rPr>
        <w:t>(3) for the new permission to be ‘of identical effect and with identical conditions as the permission held by the transferor’.</w:t>
      </w:r>
    </w:p>
    <w:p w14:paraId="6509033C" w14:textId="478D3AF1" w:rsidR="00D94676" w:rsidRPr="00BB2557" w:rsidRDefault="005E6E4D" w:rsidP="00530E59">
      <w:pPr>
        <w:spacing w:line="23" w:lineRule="atLeast"/>
        <w:rPr>
          <w:sz w:val="24"/>
          <w:szCs w:val="24"/>
        </w:rPr>
      </w:pPr>
      <w:r w:rsidRPr="00BB2557">
        <w:rPr>
          <w:sz w:val="24"/>
          <w:szCs w:val="24"/>
        </w:rPr>
        <w:t xml:space="preserve">Subsection </w:t>
      </w:r>
      <w:r w:rsidR="006A1CB6" w:rsidRPr="00BB2557">
        <w:rPr>
          <w:sz w:val="24"/>
          <w:szCs w:val="24"/>
        </w:rPr>
        <w:t>139</w:t>
      </w:r>
      <w:r w:rsidR="00D94676" w:rsidRPr="00BB2557">
        <w:rPr>
          <w:sz w:val="24"/>
          <w:szCs w:val="24"/>
        </w:rPr>
        <w:t xml:space="preserve">(4) provides one exclusion to subsection </w:t>
      </w:r>
      <w:r w:rsidR="006A1CB6" w:rsidRPr="00BB2557">
        <w:rPr>
          <w:sz w:val="24"/>
          <w:szCs w:val="24"/>
        </w:rPr>
        <w:t>139</w:t>
      </w:r>
      <w:r w:rsidR="00D94676" w:rsidRPr="00BB2557">
        <w:rPr>
          <w:sz w:val="24"/>
          <w:szCs w:val="24"/>
        </w:rPr>
        <w:t xml:space="preserve">(1). It is the Authority’s intention that one permission holder be allowed to continue the activity of reef walking only at Langford Reef and only until the current expiry date of permit G14/36918.1 (31 May 2020). This was preserved when the equivalent to section </w:t>
      </w:r>
      <w:r w:rsidR="006A1CB6" w:rsidRPr="00BB2557">
        <w:rPr>
          <w:sz w:val="24"/>
          <w:szCs w:val="24"/>
        </w:rPr>
        <w:t xml:space="preserve">139 </w:t>
      </w:r>
      <w:r w:rsidR="00D94676" w:rsidRPr="00BB2557">
        <w:rPr>
          <w:sz w:val="24"/>
          <w:szCs w:val="24"/>
        </w:rPr>
        <w:t xml:space="preserve">(regulation 88ZZA) was originally added to the </w:t>
      </w:r>
      <w:r w:rsidR="00085442" w:rsidRPr="00BB2557">
        <w:rPr>
          <w:sz w:val="24"/>
          <w:szCs w:val="24"/>
        </w:rPr>
        <w:t>old regulations</w:t>
      </w:r>
      <w:r w:rsidR="00D94676" w:rsidRPr="00BB2557">
        <w:rPr>
          <w:sz w:val="24"/>
          <w:szCs w:val="24"/>
        </w:rPr>
        <w:t xml:space="preserve"> in 2017 on the basis that the permission holder had significant experience at Langford Reef and had previously gone through an eligibility process under the Plan to retain a permission to carry out reef walking activities. </w:t>
      </w:r>
    </w:p>
    <w:p w14:paraId="25CDF4B5" w14:textId="6E75FCA7" w:rsidR="00D94676" w:rsidRPr="00BB2557" w:rsidRDefault="00CD5E2A" w:rsidP="00530E59">
      <w:pPr>
        <w:spacing w:line="23" w:lineRule="atLeast"/>
        <w:rPr>
          <w:sz w:val="24"/>
          <w:szCs w:val="24"/>
        </w:rPr>
      </w:pPr>
      <w:r w:rsidRPr="00BB2557">
        <w:rPr>
          <w:sz w:val="24"/>
          <w:szCs w:val="24"/>
        </w:rPr>
        <w:t xml:space="preserve">The note </w:t>
      </w:r>
      <w:r w:rsidR="00256DF4" w:rsidRPr="00BB2557">
        <w:rPr>
          <w:sz w:val="24"/>
          <w:szCs w:val="24"/>
        </w:rPr>
        <w:t xml:space="preserve">alerts the reader that subsection </w:t>
      </w:r>
      <w:r w:rsidR="006A1CB6" w:rsidRPr="00BB2557">
        <w:rPr>
          <w:sz w:val="24"/>
          <w:szCs w:val="24"/>
        </w:rPr>
        <w:t>139</w:t>
      </w:r>
      <w:r w:rsidR="00256DF4" w:rsidRPr="00BB2557">
        <w:rPr>
          <w:sz w:val="24"/>
          <w:szCs w:val="24"/>
        </w:rPr>
        <w:t xml:space="preserve">(1) applies in relation to </w:t>
      </w:r>
      <w:r w:rsidR="00D94676" w:rsidRPr="00BB2557">
        <w:rPr>
          <w:sz w:val="24"/>
          <w:szCs w:val="24"/>
        </w:rPr>
        <w:t>reef walking at all other areas in the Whitsunday Planning Area other than Langford Reef</w:t>
      </w:r>
      <w:r w:rsidR="00256DF4" w:rsidRPr="00BB2557">
        <w:rPr>
          <w:sz w:val="24"/>
          <w:szCs w:val="24"/>
        </w:rPr>
        <w:t xml:space="preserve">. </w:t>
      </w:r>
      <w:r w:rsidR="00D94676" w:rsidRPr="00BB2557">
        <w:rPr>
          <w:sz w:val="24"/>
          <w:szCs w:val="24"/>
        </w:rPr>
        <w:t xml:space="preserve">If the permission holder </w:t>
      </w:r>
      <w:r w:rsidRPr="00BB2557">
        <w:rPr>
          <w:sz w:val="24"/>
          <w:szCs w:val="24"/>
        </w:rPr>
        <w:t xml:space="preserve">transfers or renews their permission </w:t>
      </w:r>
      <w:r w:rsidR="00D94676" w:rsidRPr="00BB2557">
        <w:rPr>
          <w:sz w:val="24"/>
          <w:szCs w:val="24"/>
        </w:rPr>
        <w:t>reef walking at Langford Reef will not be allowed in any replacement permission granted</w:t>
      </w:r>
      <w:r w:rsidRPr="00BB2557">
        <w:rPr>
          <w:sz w:val="24"/>
          <w:szCs w:val="24"/>
        </w:rPr>
        <w:t>, whether the transfer or renewal occurs before, on or after 1 June 2020</w:t>
      </w:r>
      <w:r w:rsidR="00D94676" w:rsidRPr="00BB2557">
        <w:rPr>
          <w:sz w:val="24"/>
          <w:szCs w:val="24"/>
        </w:rPr>
        <w:t xml:space="preserve">. </w:t>
      </w:r>
    </w:p>
    <w:p w14:paraId="69318A69" w14:textId="77777777" w:rsidR="00DC2B9E" w:rsidRPr="00BB2557" w:rsidRDefault="00DC2B9E" w:rsidP="00530E59">
      <w:pPr>
        <w:spacing w:line="23" w:lineRule="atLeast"/>
        <w:rPr>
          <w:b/>
          <w:sz w:val="24"/>
          <w:szCs w:val="24"/>
        </w:rPr>
      </w:pPr>
      <w:r w:rsidRPr="00BB2557">
        <w:rPr>
          <w:b/>
          <w:sz w:val="24"/>
          <w:szCs w:val="24"/>
        </w:rPr>
        <w:br w:type="page"/>
      </w:r>
    </w:p>
    <w:p w14:paraId="2C97C300" w14:textId="77777777" w:rsidR="00D94676" w:rsidRPr="00BB2557" w:rsidRDefault="00D94676" w:rsidP="00530E59">
      <w:pPr>
        <w:spacing w:line="23" w:lineRule="atLeast"/>
        <w:rPr>
          <w:b/>
          <w:sz w:val="24"/>
          <w:szCs w:val="24"/>
        </w:rPr>
      </w:pPr>
      <w:r w:rsidRPr="00BB2557">
        <w:rPr>
          <w:b/>
          <w:sz w:val="24"/>
          <w:szCs w:val="24"/>
        </w:rPr>
        <w:t>Part 4—Traditional Use of Marine Resources Agreements (</w:t>
      </w:r>
      <w:r w:rsidR="003257BB" w:rsidRPr="00BB2557">
        <w:rPr>
          <w:b/>
          <w:sz w:val="24"/>
        </w:rPr>
        <w:t>TUMRA</w:t>
      </w:r>
      <w:r w:rsidRPr="00BB2557">
        <w:rPr>
          <w:b/>
          <w:sz w:val="24"/>
          <w:szCs w:val="24"/>
        </w:rPr>
        <w:t xml:space="preserve">s) </w:t>
      </w:r>
    </w:p>
    <w:p w14:paraId="55209D35" w14:textId="77777777" w:rsidR="00942106" w:rsidRPr="00BB2557" w:rsidRDefault="00942106" w:rsidP="00530E59">
      <w:pPr>
        <w:autoSpaceDE w:val="0"/>
        <w:autoSpaceDN w:val="0"/>
        <w:spacing w:line="23" w:lineRule="atLeast"/>
        <w:rPr>
          <w:sz w:val="24"/>
          <w:szCs w:val="24"/>
        </w:rPr>
      </w:pPr>
      <w:r w:rsidRPr="00BB2557">
        <w:rPr>
          <w:sz w:val="24"/>
          <w:szCs w:val="24"/>
        </w:rPr>
        <w:t xml:space="preserve">The current </w:t>
      </w:r>
      <w:r w:rsidR="004A2C63" w:rsidRPr="00BB2557">
        <w:rPr>
          <w:i/>
          <w:sz w:val="24"/>
        </w:rPr>
        <w:t>Zoning Plan</w:t>
      </w:r>
      <w:r w:rsidRPr="00BB2557">
        <w:rPr>
          <w:sz w:val="24"/>
          <w:szCs w:val="24"/>
        </w:rPr>
        <w:t xml:space="preserve"> established a new framework for managing traditional use of marine resources for Australian Aboriginals and Torres Strait Islanders. The framework complements existing community-based measures developed by some Traditional Owner Groups to manage their use of some of these resources and recognises entitlements enshrined in the </w:t>
      </w:r>
      <w:r w:rsidRPr="00BB2557">
        <w:rPr>
          <w:i/>
          <w:sz w:val="24"/>
          <w:szCs w:val="24"/>
        </w:rPr>
        <w:t>Native Title Act 1993</w:t>
      </w:r>
      <w:r w:rsidRPr="00BB2557">
        <w:rPr>
          <w:sz w:val="24"/>
          <w:szCs w:val="24"/>
        </w:rPr>
        <w:t>. It promotes the sustainable use of threatened (for example, dugong, turtles) and iconic (for example, barramundi cod, giant clams) species within the Marine Park, given the other sources of human related mortality that may impact upon these stocks. The framework also supports Traditional Owners in maintaining their cultural connections with the sea country of the Great Barrier Reef. This is achieved by working in sea country partnerships to develop and implement Traditional Use of Marine Resources Agreements (</w:t>
      </w:r>
      <w:r w:rsidR="003257BB" w:rsidRPr="00BB2557">
        <w:rPr>
          <w:sz w:val="24"/>
        </w:rPr>
        <w:t>TUMRA</w:t>
      </w:r>
      <w:r w:rsidRPr="00BB2557">
        <w:rPr>
          <w:sz w:val="24"/>
          <w:szCs w:val="24"/>
        </w:rPr>
        <w:t xml:space="preserve">s) and supporting cooperative management arrangements. </w:t>
      </w:r>
    </w:p>
    <w:p w14:paraId="5F3BDBA9" w14:textId="77777777" w:rsidR="00942106" w:rsidRPr="00BB2557" w:rsidRDefault="00942106" w:rsidP="00530E59">
      <w:pPr>
        <w:autoSpaceDE w:val="0"/>
        <w:autoSpaceDN w:val="0"/>
        <w:spacing w:line="23" w:lineRule="atLeast"/>
        <w:rPr>
          <w:sz w:val="24"/>
          <w:szCs w:val="24"/>
        </w:rPr>
      </w:pPr>
      <w:r w:rsidRPr="00BB2557">
        <w:rPr>
          <w:sz w:val="24"/>
          <w:szCs w:val="24"/>
        </w:rPr>
        <w:t xml:space="preserve">A </w:t>
      </w:r>
      <w:r w:rsidR="003257BB" w:rsidRPr="00BB2557">
        <w:rPr>
          <w:sz w:val="24"/>
          <w:szCs w:val="24"/>
        </w:rPr>
        <w:t>TUMRA</w:t>
      </w:r>
      <w:r w:rsidRPr="00BB2557">
        <w:rPr>
          <w:sz w:val="24"/>
          <w:szCs w:val="24"/>
        </w:rPr>
        <w:t xml:space="preserve"> means ‘an agreement, developed in accordance with the regulations, by a traditional owner group, for the traditional use of marine resources in a site or area of the Marine Park’ (as defined in the </w:t>
      </w:r>
      <w:r w:rsidR="004A2C63" w:rsidRPr="00BB2557">
        <w:rPr>
          <w:sz w:val="24"/>
          <w:szCs w:val="24"/>
        </w:rPr>
        <w:t>Zoning Plan</w:t>
      </w:r>
      <w:r w:rsidRPr="00BB2557">
        <w:rPr>
          <w:sz w:val="24"/>
          <w:szCs w:val="24"/>
        </w:rPr>
        <w:t xml:space="preserve">). </w:t>
      </w:r>
      <w:r w:rsidR="003257BB" w:rsidRPr="00BB2557">
        <w:rPr>
          <w:sz w:val="24"/>
          <w:szCs w:val="24"/>
        </w:rPr>
        <w:t>TUMRA</w:t>
      </w:r>
      <w:r w:rsidRPr="00BB2557">
        <w:rPr>
          <w:sz w:val="24"/>
          <w:szCs w:val="24"/>
        </w:rPr>
        <w:t xml:space="preserve">s describe how Great Barrier Reef Traditional Owner groups work in partnership with the Australian and Queensland governments to manage traditional use activities on their sea country.   An agreement may describe how Traditional Owner groups wish to manage their </w:t>
      </w:r>
      <w:r w:rsidR="0071039E" w:rsidRPr="00BB2557">
        <w:rPr>
          <w:sz w:val="24"/>
          <w:szCs w:val="24"/>
        </w:rPr>
        <w:t>‘</w:t>
      </w:r>
      <w:r w:rsidRPr="00BB2557">
        <w:rPr>
          <w:sz w:val="24"/>
          <w:szCs w:val="24"/>
        </w:rPr>
        <w:t>take</w:t>
      </w:r>
      <w:r w:rsidR="0071039E" w:rsidRPr="00BB2557">
        <w:rPr>
          <w:sz w:val="24"/>
          <w:szCs w:val="24"/>
        </w:rPr>
        <w:t>’</w:t>
      </w:r>
      <w:r w:rsidRPr="00BB2557">
        <w:rPr>
          <w:sz w:val="24"/>
          <w:szCs w:val="24"/>
        </w:rPr>
        <w:t xml:space="preserve"> of natural resources (including protected species), their role in compliance and their role in monitoring the condition of plants and animals, and human activities, in the Marine Park.  The </w:t>
      </w:r>
      <w:r w:rsidR="003257BB" w:rsidRPr="00BB2557">
        <w:rPr>
          <w:sz w:val="24"/>
          <w:szCs w:val="24"/>
        </w:rPr>
        <w:t>TUMRA</w:t>
      </w:r>
      <w:r w:rsidRPr="00BB2557">
        <w:rPr>
          <w:sz w:val="24"/>
          <w:szCs w:val="24"/>
        </w:rPr>
        <w:t xml:space="preserve"> incorporates specific management strategies for the conservation and sustainable use of key species and habitats; restoring and maintaining waterways and coastal ecosystems, maintenance and protection of significant heritage values including important places, traditional ecological knowledge, culture and language; research and monitoring of sea country including partnerships with the Authority and other leading scientific institutes and individuals; leadership and governance including knowledge management; education and information exchange; and compliance.</w:t>
      </w:r>
    </w:p>
    <w:p w14:paraId="1666C155" w14:textId="77777777" w:rsidR="00104104" w:rsidRPr="00BB2557" w:rsidRDefault="00942106" w:rsidP="00530E59">
      <w:pPr>
        <w:spacing w:line="23" w:lineRule="atLeast"/>
        <w:rPr>
          <w:sz w:val="24"/>
          <w:szCs w:val="24"/>
        </w:rPr>
      </w:pPr>
      <w:r w:rsidRPr="00BB2557">
        <w:rPr>
          <w:sz w:val="24"/>
          <w:szCs w:val="24"/>
        </w:rPr>
        <w:t xml:space="preserve">Part 4 of the Instrument sets out the provisions relating to the accreditation of </w:t>
      </w:r>
      <w:r w:rsidR="003257BB" w:rsidRPr="00BB2557">
        <w:rPr>
          <w:sz w:val="24"/>
          <w:szCs w:val="24"/>
        </w:rPr>
        <w:t>TUMRA</w:t>
      </w:r>
      <w:r w:rsidRPr="00BB2557">
        <w:rPr>
          <w:sz w:val="24"/>
          <w:szCs w:val="24"/>
        </w:rPr>
        <w:t>s</w:t>
      </w:r>
      <w:r w:rsidR="00C47A9C" w:rsidRPr="00BB2557">
        <w:rPr>
          <w:sz w:val="24"/>
          <w:szCs w:val="24"/>
        </w:rPr>
        <w:t xml:space="preserve">. The Zoning Plan </w:t>
      </w:r>
      <w:r w:rsidR="00CE3161" w:rsidRPr="00BB2557">
        <w:rPr>
          <w:sz w:val="24"/>
          <w:szCs w:val="24"/>
        </w:rPr>
        <w:t>allows various zones in the Marine Park to be used or entered in accordance with an accredited TUMRA.</w:t>
      </w:r>
      <w:r w:rsidRPr="00BB2557">
        <w:rPr>
          <w:sz w:val="24"/>
          <w:szCs w:val="24"/>
        </w:rPr>
        <w:t xml:space="preserve"> </w:t>
      </w:r>
      <w:r w:rsidR="00C47A9C" w:rsidRPr="00BB2557">
        <w:rPr>
          <w:sz w:val="24"/>
          <w:szCs w:val="24"/>
        </w:rPr>
        <w:t>The Part also</w:t>
      </w:r>
      <w:r w:rsidRPr="00BB2557">
        <w:rPr>
          <w:sz w:val="24"/>
          <w:szCs w:val="24"/>
        </w:rPr>
        <w:t xml:space="preserve"> provides for a modification, suspension and revocation process. It also makes provision for the termination of an </w:t>
      </w:r>
      <w:r w:rsidR="001C017D" w:rsidRPr="00BB2557">
        <w:rPr>
          <w:sz w:val="24"/>
          <w:szCs w:val="24"/>
        </w:rPr>
        <w:t xml:space="preserve">accredited </w:t>
      </w:r>
      <w:r w:rsidR="003257BB" w:rsidRPr="00BB2557">
        <w:rPr>
          <w:sz w:val="24"/>
          <w:szCs w:val="24"/>
        </w:rPr>
        <w:t>TUMRA</w:t>
      </w:r>
      <w:r w:rsidRPr="00BB2557">
        <w:rPr>
          <w:sz w:val="24"/>
          <w:szCs w:val="24"/>
        </w:rPr>
        <w:t xml:space="preserve">. The Part allows for the voluntary development of </w:t>
      </w:r>
      <w:r w:rsidR="003257BB" w:rsidRPr="00BB2557">
        <w:rPr>
          <w:sz w:val="24"/>
          <w:szCs w:val="24"/>
        </w:rPr>
        <w:t>TUMRA</w:t>
      </w:r>
      <w:r w:rsidRPr="00BB2557">
        <w:rPr>
          <w:sz w:val="24"/>
          <w:szCs w:val="24"/>
        </w:rPr>
        <w:t xml:space="preserve">s by Traditional Owners. Traditional Owner groups are expected to </w:t>
      </w:r>
      <w:r w:rsidR="00377126" w:rsidRPr="00BB2557">
        <w:rPr>
          <w:sz w:val="24"/>
          <w:szCs w:val="24"/>
        </w:rPr>
        <w:t>follow</w:t>
      </w:r>
      <w:r w:rsidRPr="00BB2557">
        <w:rPr>
          <w:sz w:val="24"/>
          <w:szCs w:val="24"/>
        </w:rPr>
        <w:t xml:space="preserve"> the Instrument</w:t>
      </w:r>
      <w:r w:rsidR="00377126" w:rsidRPr="00BB2557">
        <w:rPr>
          <w:sz w:val="24"/>
          <w:szCs w:val="24"/>
        </w:rPr>
        <w:t xml:space="preserve"> process</w:t>
      </w:r>
      <w:r w:rsidRPr="00BB2557">
        <w:rPr>
          <w:sz w:val="24"/>
          <w:szCs w:val="24"/>
        </w:rPr>
        <w:t xml:space="preserve"> during the </w:t>
      </w:r>
      <w:r w:rsidR="003257BB" w:rsidRPr="00BB2557">
        <w:rPr>
          <w:sz w:val="24"/>
          <w:szCs w:val="24"/>
        </w:rPr>
        <w:t>TUMRA</w:t>
      </w:r>
      <w:r w:rsidRPr="00BB2557">
        <w:rPr>
          <w:sz w:val="24"/>
          <w:szCs w:val="24"/>
        </w:rPr>
        <w:t xml:space="preserve"> development process</w:t>
      </w:r>
      <w:r w:rsidR="002065E3" w:rsidRPr="00BB2557">
        <w:rPr>
          <w:sz w:val="24"/>
          <w:szCs w:val="24"/>
        </w:rPr>
        <w:t xml:space="preserve"> in order for a TUMRA to be accredited</w:t>
      </w:r>
      <w:r w:rsidRPr="00BB2557">
        <w:rPr>
          <w:sz w:val="24"/>
          <w:szCs w:val="24"/>
        </w:rPr>
        <w:t xml:space="preserve">. </w:t>
      </w:r>
      <w:r w:rsidR="003257BB" w:rsidRPr="00BB2557">
        <w:rPr>
          <w:sz w:val="24"/>
          <w:szCs w:val="24"/>
        </w:rPr>
        <w:t>TUMRA</w:t>
      </w:r>
      <w:r w:rsidRPr="00BB2557">
        <w:rPr>
          <w:sz w:val="24"/>
          <w:szCs w:val="24"/>
        </w:rPr>
        <w:t xml:space="preserve">s are generally accredited by the Authority for five year terms however longer terms are permissible. When a </w:t>
      </w:r>
      <w:r w:rsidR="003257BB" w:rsidRPr="00BB2557">
        <w:rPr>
          <w:sz w:val="24"/>
          <w:szCs w:val="24"/>
        </w:rPr>
        <w:t>TUMRA</w:t>
      </w:r>
      <w:r w:rsidRPr="00BB2557">
        <w:rPr>
          <w:sz w:val="24"/>
          <w:szCs w:val="24"/>
        </w:rPr>
        <w:t xml:space="preserve"> comes toward the end of its term, Traditional Owners are</w:t>
      </w:r>
      <w:r w:rsidR="00377126" w:rsidRPr="00BB2557">
        <w:rPr>
          <w:sz w:val="24"/>
          <w:szCs w:val="24"/>
        </w:rPr>
        <w:t xml:space="preserve"> </w:t>
      </w:r>
      <w:r w:rsidR="00C47A9C" w:rsidRPr="00BB2557">
        <w:rPr>
          <w:sz w:val="24"/>
          <w:szCs w:val="24"/>
        </w:rPr>
        <w:t>encourag</w:t>
      </w:r>
      <w:r w:rsidR="002065E3" w:rsidRPr="00BB2557">
        <w:rPr>
          <w:sz w:val="24"/>
          <w:szCs w:val="24"/>
        </w:rPr>
        <w:t xml:space="preserve">ed </w:t>
      </w:r>
      <w:r w:rsidRPr="00BB2557">
        <w:rPr>
          <w:sz w:val="24"/>
          <w:szCs w:val="24"/>
        </w:rPr>
        <w:t xml:space="preserve">to </w:t>
      </w:r>
      <w:r w:rsidR="00377126" w:rsidRPr="00BB2557">
        <w:rPr>
          <w:sz w:val="24"/>
          <w:szCs w:val="24"/>
        </w:rPr>
        <w:t>follow</w:t>
      </w:r>
      <w:r w:rsidRPr="00BB2557">
        <w:rPr>
          <w:sz w:val="24"/>
          <w:szCs w:val="24"/>
        </w:rPr>
        <w:t xml:space="preserve"> the Instrument</w:t>
      </w:r>
      <w:r w:rsidR="00377126" w:rsidRPr="00BB2557">
        <w:rPr>
          <w:sz w:val="24"/>
          <w:szCs w:val="24"/>
        </w:rPr>
        <w:t xml:space="preserve"> process</w:t>
      </w:r>
      <w:r w:rsidRPr="00BB2557">
        <w:rPr>
          <w:sz w:val="24"/>
          <w:szCs w:val="24"/>
        </w:rPr>
        <w:t xml:space="preserve"> during development of their next </w:t>
      </w:r>
      <w:r w:rsidR="003257BB" w:rsidRPr="00BB2557">
        <w:rPr>
          <w:sz w:val="24"/>
          <w:szCs w:val="24"/>
        </w:rPr>
        <w:t>TUMRA</w:t>
      </w:r>
      <w:r w:rsidRPr="00BB2557">
        <w:rPr>
          <w:sz w:val="24"/>
          <w:szCs w:val="24"/>
        </w:rPr>
        <w:t xml:space="preserve">. </w:t>
      </w:r>
    </w:p>
    <w:p w14:paraId="542764D9" w14:textId="77777777" w:rsidR="00713CFC" w:rsidRPr="00BB2557" w:rsidRDefault="00713CFC" w:rsidP="00530E59">
      <w:pPr>
        <w:spacing w:line="23" w:lineRule="atLeast"/>
        <w:rPr>
          <w:b/>
          <w:sz w:val="24"/>
          <w:szCs w:val="24"/>
        </w:rPr>
      </w:pPr>
    </w:p>
    <w:p w14:paraId="574ADC67" w14:textId="77777777" w:rsidR="00713CFC" w:rsidRPr="00BB2557" w:rsidRDefault="00713CFC" w:rsidP="00530E59">
      <w:pPr>
        <w:spacing w:line="23" w:lineRule="atLeast"/>
        <w:rPr>
          <w:b/>
          <w:sz w:val="24"/>
          <w:szCs w:val="24"/>
        </w:rPr>
      </w:pPr>
    </w:p>
    <w:p w14:paraId="7182F739" w14:textId="77777777" w:rsidR="00713CFC" w:rsidRPr="00BB2557" w:rsidRDefault="00713CFC" w:rsidP="00530E59">
      <w:pPr>
        <w:spacing w:line="23" w:lineRule="atLeast"/>
        <w:rPr>
          <w:b/>
          <w:sz w:val="24"/>
          <w:szCs w:val="24"/>
        </w:rPr>
      </w:pPr>
    </w:p>
    <w:p w14:paraId="7199D508" w14:textId="77777777" w:rsidR="00713CFC" w:rsidRPr="00BB2557" w:rsidRDefault="00713CFC" w:rsidP="00530E59">
      <w:pPr>
        <w:spacing w:line="23" w:lineRule="atLeast"/>
        <w:rPr>
          <w:b/>
          <w:sz w:val="24"/>
          <w:szCs w:val="24"/>
        </w:rPr>
      </w:pPr>
    </w:p>
    <w:p w14:paraId="4F5A731E" w14:textId="77777777" w:rsidR="00713CFC" w:rsidRPr="00BB2557" w:rsidRDefault="00713CFC" w:rsidP="00530E59">
      <w:pPr>
        <w:spacing w:line="23" w:lineRule="atLeast"/>
        <w:rPr>
          <w:b/>
          <w:sz w:val="24"/>
          <w:szCs w:val="24"/>
        </w:rPr>
      </w:pPr>
    </w:p>
    <w:p w14:paraId="7F1392AC" w14:textId="77777777" w:rsidR="00D94676" w:rsidRPr="00BB2557" w:rsidRDefault="00D94676" w:rsidP="00530E59">
      <w:pPr>
        <w:spacing w:line="23" w:lineRule="atLeast"/>
        <w:rPr>
          <w:b/>
          <w:sz w:val="24"/>
          <w:szCs w:val="24"/>
        </w:rPr>
      </w:pPr>
      <w:r w:rsidRPr="00BB2557">
        <w:rPr>
          <w:b/>
          <w:sz w:val="24"/>
          <w:szCs w:val="24"/>
        </w:rPr>
        <w:t>Division 1—</w:t>
      </w:r>
      <w:r w:rsidR="00CE3161" w:rsidRPr="00BB2557">
        <w:rPr>
          <w:b/>
          <w:sz w:val="24"/>
          <w:szCs w:val="24"/>
        </w:rPr>
        <w:t>Simplified outline of this Part</w:t>
      </w:r>
    </w:p>
    <w:p w14:paraId="2CEEC48D" w14:textId="75B6D096" w:rsidR="00D94676" w:rsidRPr="00BB2557" w:rsidRDefault="005E0A1C" w:rsidP="00530E59">
      <w:pPr>
        <w:spacing w:line="23" w:lineRule="atLeast"/>
        <w:rPr>
          <w:b/>
          <w:sz w:val="24"/>
        </w:rPr>
      </w:pPr>
      <w:r w:rsidRPr="00BB2557">
        <w:rPr>
          <w:b/>
          <w:sz w:val="24"/>
          <w:szCs w:val="24"/>
        </w:rPr>
        <w:t xml:space="preserve">Section </w:t>
      </w:r>
      <w:r w:rsidR="008E17B7" w:rsidRPr="00BB2557">
        <w:rPr>
          <w:b/>
          <w:sz w:val="24"/>
          <w:szCs w:val="24"/>
        </w:rPr>
        <w:t>140</w:t>
      </w:r>
      <w:r w:rsidRPr="00BB2557">
        <w:rPr>
          <w:b/>
          <w:sz w:val="24"/>
          <w:szCs w:val="24"/>
        </w:rPr>
        <w:t xml:space="preserve"> </w:t>
      </w:r>
      <w:r w:rsidRPr="00BB2557">
        <w:rPr>
          <w:b/>
          <w:sz w:val="24"/>
          <w:szCs w:val="24"/>
        </w:rPr>
        <w:softHyphen/>
      </w:r>
      <w:r w:rsidR="00D94676" w:rsidRPr="00BB2557">
        <w:rPr>
          <w:b/>
          <w:sz w:val="24"/>
          <w:szCs w:val="24"/>
        </w:rPr>
        <w:t xml:space="preserve"> </w:t>
      </w:r>
      <w:r w:rsidR="00CE3161" w:rsidRPr="00BB2557">
        <w:rPr>
          <w:b/>
          <w:sz w:val="24"/>
          <w:szCs w:val="24"/>
        </w:rPr>
        <w:t>Simplified outline</w:t>
      </w:r>
      <w:r w:rsidR="00D94676" w:rsidRPr="00BB2557">
        <w:rPr>
          <w:b/>
          <w:sz w:val="24"/>
          <w:szCs w:val="24"/>
        </w:rPr>
        <w:t xml:space="preserve"> of this Part</w:t>
      </w:r>
    </w:p>
    <w:p w14:paraId="5EF716A2" w14:textId="77777777" w:rsidR="00D94676" w:rsidRPr="00BB2557" w:rsidRDefault="00D94676" w:rsidP="00530E59">
      <w:pPr>
        <w:spacing w:line="23" w:lineRule="atLeast"/>
        <w:rPr>
          <w:b/>
          <w:sz w:val="24"/>
        </w:rPr>
      </w:pPr>
      <w:r w:rsidRPr="00BB2557">
        <w:rPr>
          <w:b/>
          <w:sz w:val="24"/>
        </w:rPr>
        <w:t xml:space="preserve">Division 2—Accreditation of </w:t>
      </w:r>
      <w:r w:rsidR="003257BB" w:rsidRPr="00BB2557">
        <w:rPr>
          <w:b/>
          <w:sz w:val="24"/>
        </w:rPr>
        <w:t>TUMRA</w:t>
      </w:r>
      <w:r w:rsidRPr="00BB2557">
        <w:rPr>
          <w:b/>
          <w:sz w:val="24"/>
        </w:rPr>
        <w:t>s</w:t>
      </w:r>
    </w:p>
    <w:p w14:paraId="482C34A5" w14:textId="2E480846" w:rsidR="00D94676" w:rsidRPr="00BB2557" w:rsidRDefault="005E0A1C" w:rsidP="00530E59">
      <w:pPr>
        <w:spacing w:line="23" w:lineRule="atLeast"/>
        <w:rPr>
          <w:b/>
          <w:sz w:val="24"/>
        </w:rPr>
      </w:pPr>
      <w:r w:rsidRPr="00BB2557">
        <w:rPr>
          <w:b/>
          <w:sz w:val="24"/>
        </w:rPr>
        <w:t xml:space="preserve">Section </w:t>
      </w:r>
      <w:r w:rsidR="008E17B7" w:rsidRPr="00BB2557">
        <w:rPr>
          <w:b/>
          <w:sz w:val="24"/>
        </w:rPr>
        <w:t>141</w:t>
      </w:r>
      <w:r w:rsidRPr="00BB2557">
        <w:rPr>
          <w:b/>
          <w:sz w:val="24"/>
        </w:rPr>
        <w:t xml:space="preserve"> </w:t>
      </w:r>
      <w:r w:rsidRPr="00BB2557">
        <w:rPr>
          <w:b/>
          <w:sz w:val="24"/>
        </w:rPr>
        <w:softHyphen/>
        <w:t xml:space="preserve"> </w:t>
      </w:r>
      <w:r w:rsidR="00D94676" w:rsidRPr="00BB2557">
        <w:rPr>
          <w:b/>
          <w:sz w:val="24"/>
        </w:rPr>
        <w:t xml:space="preserve">Application for accreditation of a </w:t>
      </w:r>
      <w:r w:rsidR="003257BB" w:rsidRPr="00BB2557">
        <w:rPr>
          <w:b/>
          <w:sz w:val="24"/>
        </w:rPr>
        <w:t>TUMRA</w:t>
      </w:r>
    </w:p>
    <w:p w14:paraId="62EC7814" w14:textId="0205EBD9" w:rsidR="00001F7D" w:rsidRPr="00BB2557" w:rsidRDefault="00D94676" w:rsidP="00530E59">
      <w:pPr>
        <w:spacing w:line="23" w:lineRule="atLeast"/>
        <w:rPr>
          <w:sz w:val="24"/>
          <w:szCs w:val="24"/>
        </w:rPr>
      </w:pPr>
      <w:r w:rsidRPr="00BB2557">
        <w:rPr>
          <w:sz w:val="24"/>
          <w:szCs w:val="24"/>
        </w:rPr>
        <w:t xml:space="preserve">Section </w:t>
      </w:r>
      <w:r w:rsidR="008E17B7" w:rsidRPr="00BB2557">
        <w:rPr>
          <w:sz w:val="24"/>
          <w:szCs w:val="24"/>
        </w:rPr>
        <w:t>141</w:t>
      </w:r>
      <w:r w:rsidRPr="00BB2557">
        <w:rPr>
          <w:sz w:val="24"/>
          <w:szCs w:val="24"/>
        </w:rPr>
        <w:t xml:space="preserve"> deals with applications for accreditation of </w:t>
      </w:r>
      <w:r w:rsidR="003257BB" w:rsidRPr="00BB2557">
        <w:rPr>
          <w:sz w:val="24"/>
        </w:rPr>
        <w:t>TUMRA</w:t>
      </w:r>
      <w:r w:rsidRPr="00BB2557">
        <w:rPr>
          <w:sz w:val="24"/>
          <w:szCs w:val="24"/>
        </w:rPr>
        <w:t xml:space="preserve">s. </w:t>
      </w:r>
      <w:r w:rsidR="00001F7D" w:rsidRPr="00BB2557">
        <w:rPr>
          <w:sz w:val="24"/>
          <w:szCs w:val="24"/>
        </w:rPr>
        <w:t xml:space="preserve">While a </w:t>
      </w:r>
      <w:r w:rsidR="003257BB" w:rsidRPr="00BB2557">
        <w:rPr>
          <w:sz w:val="24"/>
        </w:rPr>
        <w:t>TUMRA</w:t>
      </w:r>
      <w:r w:rsidR="00001F7D" w:rsidRPr="00BB2557">
        <w:rPr>
          <w:sz w:val="24"/>
          <w:szCs w:val="24"/>
        </w:rPr>
        <w:t xml:space="preserve"> is</w:t>
      </w:r>
      <w:r w:rsidR="004F6FAC" w:rsidRPr="00BB2557">
        <w:rPr>
          <w:sz w:val="24"/>
          <w:szCs w:val="24"/>
        </w:rPr>
        <w:t xml:space="preserve"> a</w:t>
      </w:r>
      <w:r w:rsidR="00001F7D" w:rsidRPr="00BB2557">
        <w:rPr>
          <w:sz w:val="24"/>
          <w:szCs w:val="24"/>
        </w:rPr>
        <w:t xml:space="preserve"> voluntary agreement it will only have effect once it is accredited by the Authority- see section </w:t>
      </w:r>
      <w:r w:rsidR="002A2F03" w:rsidRPr="00BB2557">
        <w:rPr>
          <w:sz w:val="24"/>
          <w:szCs w:val="24"/>
        </w:rPr>
        <w:t>147</w:t>
      </w:r>
      <w:r w:rsidR="00C1092E" w:rsidRPr="00BB2557">
        <w:rPr>
          <w:sz w:val="24"/>
          <w:szCs w:val="24"/>
        </w:rPr>
        <w:t>.</w:t>
      </w:r>
    </w:p>
    <w:p w14:paraId="24C784D0" w14:textId="0B0D2124" w:rsidR="007015D3" w:rsidRPr="00BB2557" w:rsidRDefault="00542A82" w:rsidP="00530E59">
      <w:pPr>
        <w:spacing w:line="23" w:lineRule="atLeast"/>
        <w:rPr>
          <w:sz w:val="24"/>
          <w:szCs w:val="24"/>
        </w:rPr>
      </w:pPr>
      <w:r w:rsidRPr="00BB2557">
        <w:rPr>
          <w:sz w:val="24"/>
          <w:szCs w:val="24"/>
        </w:rPr>
        <w:t xml:space="preserve">Subsection </w:t>
      </w:r>
      <w:r w:rsidR="008E17B7" w:rsidRPr="00BB2557">
        <w:rPr>
          <w:sz w:val="24"/>
          <w:szCs w:val="24"/>
        </w:rPr>
        <w:t>141</w:t>
      </w:r>
      <w:r w:rsidRPr="00BB2557">
        <w:rPr>
          <w:sz w:val="24"/>
          <w:szCs w:val="24"/>
        </w:rPr>
        <w:t>(1)</w:t>
      </w:r>
      <w:r w:rsidR="00001F7D" w:rsidRPr="00BB2557">
        <w:rPr>
          <w:sz w:val="24"/>
          <w:szCs w:val="24"/>
        </w:rPr>
        <w:t xml:space="preserve"> </w:t>
      </w:r>
      <w:r w:rsidR="007015D3" w:rsidRPr="00BB2557">
        <w:rPr>
          <w:sz w:val="24"/>
          <w:szCs w:val="24"/>
        </w:rPr>
        <w:t xml:space="preserve">provides that an individual </w:t>
      </w:r>
      <w:r w:rsidR="00F36709" w:rsidRPr="00BB2557">
        <w:rPr>
          <w:sz w:val="24"/>
          <w:szCs w:val="24"/>
        </w:rPr>
        <w:t>or an authorised representative of an individual</w:t>
      </w:r>
      <w:r w:rsidR="007015D3" w:rsidRPr="00BB2557">
        <w:rPr>
          <w:sz w:val="24"/>
          <w:szCs w:val="24"/>
        </w:rPr>
        <w:t xml:space="preserve"> may apply to the Authority on a Traditional Owner group’s behalf for the accreditation of a </w:t>
      </w:r>
      <w:r w:rsidR="003257BB" w:rsidRPr="00BB2557">
        <w:rPr>
          <w:sz w:val="24"/>
        </w:rPr>
        <w:t>TUMRA</w:t>
      </w:r>
      <w:r w:rsidR="007015D3" w:rsidRPr="00BB2557">
        <w:rPr>
          <w:sz w:val="24"/>
          <w:szCs w:val="24"/>
        </w:rPr>
        <w:t xml:space="preserve">. </w:t>
      </w:r>
      <w:r w:rsidR="004F6FAC" w:rsidRPr="00BB2557">
        <w:rPr>
          <w:sz w:val="24"/>
          <w:szCs w:val="24"/>
        </w:rPr>
        <w:t xml:space="preserve"> </w:t>
      </w:r>
      <w:r w:rsidR="007015D3" w:rsidRPr="00BB2557">
        <w:rPr>
          <w:sz w:val="24"/>
          <w:szCs w:val="24"/>
        </w:rPr>
        <w:t xml:space="preserve">Joint applications are provided for in subsection </w:t>
      </w:r>
      <w:r w:rsidR="008E17B7" w:rsidRPr="00BB2557">
        <w:rPr>
          <w:sz w:val="24"/>
          <w:szCs w:val="24"/>
        </w:rPr>
        <w:t>141</w:t>
      </w:r>
      <w:r w:rsidR="007015D3" w:rsidRPr="00BB2557">
        <w:rPr>
          <w:sz w:val="24"/>
          <w:szCs w:val="24"/>
        </w:rPr>
        <w:t>(</w:t>
      </w:r>
      <w:r w:rsidR="00F36709" w:rsidRPr="00BB2557">
        <w:rPr>
          <w:sz w:val="24"/>
          <w:szCs w:val="24"/>
        </w:rPr>
        <w:t>8</w:t>
      </w:r>
      <w:r w:rsidR="007015D3" w:rsidRPr="00BB2557">
        <w:rPr>
          <w:sz w:val="24"/>
          <w:szCs w:val="24"/>
        </w:rPr>
        <w:t xml:space="preserve">) so that a group of individuals may make a joint application for accreditation of a </w:t>
      </w:r>
      <w:r w:rsidR="003257BB" w:rsidRPr="00BB2557">
        <w:rPr>
          <w:sz w:val="24"/>
        </w:rPr>
        <w:t>TUMRA</w:t>
      </w:r>
      <w:r w:rsidR="007015D3" w:rsidRPr="00BB2557">
        <w:rPr>
          <w:sz w:val="24"/>
          <w:szCs w:val="24"/>
        </w:rPr>
        <w:t xml:space="preserve">. This is </w:t>
      </w:r>
      <w:r w:rsidR="00BF2D6E" w:rsidRPr="00BB2557">
        <w:rPr>
          <w:sz w:val="24"/>
          <w:szCs w:val="24"/>
        </w:rPr>
        <w:t>so long as</w:t>
      </w:r>
      <w:r w:rsidR="007015D3" w:rsidRPr="00BB2557">
        <w:rPr>
          <w:sz w:val="24"/>
          <w:szCs w:val="24"/>
        </w:rPr>
        <w:t xml:space="preserve"> all individuals are members of a Traditional Owner group covered by the </w:t>
      </w:r>
      <w:r w:rsidR="003257BB" w:rsidRPr="00BB2557">
        <w:rPr>
          <w:sz w:val="24"/>
        </w:rPr>
        <w:t>TUMRA</w:t>
      </w:r>
      <w:r w:rsidR="007015D3" w:rsidRPr="00BB2557">
        <w:rPr>
          <w:sz w:val="24"/>
          <w:szCs w:val="24"/>
        </w:rPr>
        <w:t xml:space="preserve">.  </w:t>
      </w:r>
    </w:p>
    <w:p w14:paraId="153EE878" w14:textId="4464461D" w:rsidR="00D94676" w:rsidRPr="00BB2557" w:rsidRDefault="00D94676" w:rsidP="00530E59">
      <w:pPr>
        <w:spacing w:line="23" w:lineRule="atLeast"/>
        <w:rPr>
          <w:sz w:val="24"/>
          <w:szCs w:val="24"/>
        </w:rPr>
      </w:pPr>
      <w:r w:rsidRPr="00BB2557">
        <w:rPr>
          <w:sz w:val="24"/>
          <w:szCs w:val="24"/>
        </w:rPr>
        <w:t>S</w:t>
      </w:r>
      <w:r w:rsidR="0071039E" w:rsidRPr="00BB2557">
        <w:rPr>
          <w:sz w:val="24"/>
          <w:szCs w:val="24"/>
        </w:rPr>
        <w:t>ubs</w:t>
      </w:r>
      <w:r w:rsidRPr="00BB2557">
        <w:rPr>
          <w:sz w:val="24"/>
          <w:szCs w:val="24"/>
        </w:rPr>
        <w:t xml:space="preserve">ection </w:t>
      </w:r>
      <w:r w:rsidR="008E17B7" w:rsidRPr="00BB2557">
        <w:rPr>
          <w:sz w:val="24"/>
          <w:szCs w:val="24"/>
        </w:rPr>
        <w:t>141</w:t>
      </w:r>
      <w:r w:rsidR="0071039E" w:rsidRPr="00BB2557">
        <w:rPr>
          <w:sz w:val="24"/>
          <w:szCs w:val="24"/>
        </w:rPr>
        <w:t>(2)</w:t>
      </w:r>
      <w:r w:rsidRPr="00BB2557">
        <w:rPr>
          <w:sz w:val="24"/>
          <w:szCs w:val="24"/>
        </w:rPr>
        <w:t xml:space="preserve"> stipulates that an individual who applies for accreditation of a </w:t>
      </w:r>
      <w:r w:rsidR="003257BB" w:rsidRPr="00BB2557">
        <w:rPr>
          <w:sz w:val="24"/>
        </w:rPr>
        <w:t>TUMRA</w:t>
      </w:r>
      <w:r w:rsidRPr="00BB2557">
        <w:rPr>
          <w:sz w:val="24"/>
          <w:szCs w:val="24"/>
        </w:rPr>
        <w:t xml:space="preserve"> on behalf of a </w:t>
      </w:r>
      <w:r w:rsidR="00C1092E" w:rsidRPr="00BB2557">
        <w:rPr>
          <w:sz w:val="24"/>
          <w:szCs w:val="24"/>
        </w:rPr>
        <w:t xml:space="preserve">Traditional Owner </w:t>
      </w:r>
      <w:r w:rsidRPr="00BB2557">
        <w:rPr>
          <w:sz w:val="24"/>
          <w:szCs w:val="24"/>
        </w:rPr>
        <w:t xml:space="preserve">group must be a member of the </w:t>
      </w:r>
      <w:r w:rsidR="00C1092E" w:rsidRPr="00BB2557">
        <w:rPr>
          <w:sz w:val="24"/>
          <w:szCs w:val="24"/>
        </w:rPr>
        <w:t xml:space="preserve">Traditional Owner </w:t>
      </w:r>
      <w:r w:rsidRPr="00BB2557">
        <w:rPr>
          <w:sz w:val="24"/>
          <w:szCs w:val="24"/>
        </w:rPr>
        <w:t xml:space="preserve">group covered by the </w:t>
      </w:r>
      <w:r w:rsidR="003257BB" w:rsidRPr="00BB2557">
        <w:rPr>
          <w:sz w:val="24"/>
        </w:rPr>
        <w:t>TUMRA</w:t>
      </w:r>
      <w:r w:rsidRPr="00BB2557">
        <w:rPr>
          <w:sz w:val="24"/>
          <w:szCs w:val="24"/>
        </w:rPr>
        <w:t>.</w:t>
      </w:r>
    </w:p>
    <w:p w14:paraId="29691352" w14:textId="7B7BDDE0" w:rsidR="00CE3161" w:rsidRPr="00BB2557" w:rsidRDefault="00D94676" w:rsidP="00530E59">
      <w:pPr>
        <w:spacing w:line="23" w:lineRule="atLeast"/>
        <w:rPr>
          <w:sz w:val="24"/>
          <w:szCs w:val="24"/>
        </w:rPr>
      </w:pPr>
      <w:r w:rsidRPr="00BB2557">
        <w:rPr>
          <w:sz w:val="24"/>
          <w:szCs w:val="24"/>
        </w:rPr>
        <w:t xml:space="preserve">Subsection </w:t>
      </w:r>
      <w:r w:rsidR="008E17B7" w:rsidRPr="00BB2557">
        <w:rPr>
          <w:sz w:val="24"/>
          <w:szCs w:val="24"/>
        </w:rPr>
        <w:t>141</w:t>
      </w:r>
      <w:r w:rsidRPr="00BB2557">
        <w:rPr>
          <w:sz w:val="24"/>
          <w:szCs w:val="24"/>
        </w:rPr>
        <w:t>(</w:t>
      </w:r>
      <w:r w:rsidR="004F6FAC" w:rsidRPr="00BB2557">
        <w:rPr>
          <w:sz w:val="24"/>
          <w:szCs w:val="24"/>
        </w:rPr>
        <w:t>3) sets out the requirements that an application must include</w:t>
      </w:r>
      <w:r w:rsidRPr="00BB2557">
        <w:rPr>
          <w:sz w:val="24"/>
          <w:szCs w:val="24"/>
        </w:rPr>
        <w:t xml:space="preserve">, and subsections </w:t>
      </w:r>
      <w:r w:rsidR="008E17B7" w:rsidRPr="00BB2557">
        <w:rPr>
          <w:sz w:val="24"/>
          <w:szCs w:val="24"/>
        </w:rPr>
        <w:t>141</w:t>
      </w:r>
      <w:r w:rsidRPr="00BB2557">
        <w:rPr>
          <w:sz w:val="24"/>
          <w:szCs w:val="24"/>
        </w:rPr>
        <w:t>(4</w:t>
      </w:r>
      <w:r w:rsidR="004F6FAC" w:rsidRPr="00BB2557">
        <w:rPr>
          <w:sz w:val="24"/>
          <w:szCs w:val="24"/>
        </w:rPr>
        <w:t xml:space="preserve">) to </w:t>
      </w:r>
      <w:r w:rsidR="008E17B7" w:rsidRPr="00BB2557">
        <w:rPr>
          <w:sz w:val="24"/>
          <w:szCs w:val="24"/>
        </w:rPr>
        <w:t>141</w:t>
      </w:r>
      <w:r w:rsidR="004F6FAC" w:rsidRPr="00BB2557">
        <w:rPr>
          <w:sz w:val="24"/>
          <w:szCs w:val="24"/>
        </w:rPr>
        <w:t>(6)</w:t>
      </w:r>
      <w:r w:rsidRPr="00BB2557">
        <w:rPr>
          <w:sz w:val="24"/>
          <w:szCs w:val="24"/>
        </w:rPr>
        <w:t xml:space="preserve"> provide what happens if the application does not comply with the application requirements. </w:t>
      </w:r>
      <w:r w:rsidR="00C1092E" w:rsidRPr="00BB2557">
        <w:rPr>
          <w:sz w:val="24"/>
          <w:szCs w:val="24"/>
        </w:rPr>
        <w:t>Where an application is considered by the Authority to not comply with requirements the Authority will provide the applicant, within 10 business days, with advice that the application is incomplete an</w:t>
      </w:r>
      <w:r w:rsidR="00104104" w:rsidRPr="00BB2557">
        <w:rPr>
          <w:sz w:val="24"/>
          <w:szCs w:val="24"/>
        </w:rPr>
        <w:t>d</w:t>
      </w:r>
      <w:r w:rsidR="00C1092E" w:rsidRPr="00BB2557">
        <w:rPr>
          <w:sz w:val="24"/>
          <w:szCs w:val="24"/>
        </w:rPr>
        <w:t xml:space="preserve"> the matters that must be dealt with to complete the application. This then enables the applicant to resubmit the application in a form that is more likely to be accepted. </w:t>
      </w:r>
    </w:p>
    <w:p w14:paraId="3F16EE75" w14:textId="06A6F44C" w:rsidR="00D94676" w:rsidRPr="00BB2557" w:rsidRDefault="00F36709" w:rsidP="00530E59">
      <w:pPr>
        <w:spacing w:line="23" w:lineRule="atLeast"/>
        <w:rPr>
          <w:sz w:val="24"/>
          <w:szCs w:val="24"/>
        </w:rPr>
      </w:pPr>
      <w:r w:rsidRPr="00BB2557">
        <w:rPr>
          <w:sz w:val="24"/>
          <w:szCs w:val="24"/>
        </w:rPr>
        <w:t xml:space="preserve">Subsection </w:t>
      </w:r>
      <w:r w:rsidR="008E17B7" w:rsidRPr="00BB2557">
        <w:rPr>
          <w:sz w:val="24"/>
          <w:szCs w:val="24"/>
        </w:rPr>
        <w:t>141</w:t>
      </w:r>
      <w:r w:rsidRPr="00BB2557">
        <w:rPr>
          <w:sz w:val="24"/>
          <w:szCs w:val="24"/>
        </w:rPr>
        <w:t xml:space="preserve">(7) provides that despite subsection </w:t>
      </w:r>
      <w:r w:rsidR="008E17B7" w:rsidRPr="00BB2557">
        <w:rPr>
          <w:sz w:val="24"/>
          <w:szCs w:val="24"/>
        </w:rPr>
        <w:t>141</w:t>
      </w:r>
      <w:r w:rsidRPr="00BB2557">
        <w:rPr>
          <w:sz w:val="24"/>
          <w:szCs w:val="24"/>
        </w:rPr>
        <w:t xml:space="preserve">(6) the Authority may continue to consider an application that has been taken to be withdrawn under that subsection. </w:t>
      </w:r>
      <w:r w:rsidR="00B31A12" w:rsidRPr="00BB2557">
        <w:rPr>
          <w:sz w:val="24"/>
          <w:szCs w:val="24"/>
        </w:rPr>
        <w:t xml:space="preserve">The discretion for the Authority to </w:t>
      </w:r>
      <w:r w:rsidR="006A670F" w:rsidRPr="00BB2557">
        <w:rPr>
          <w:sz w:val="24"/>
          <w:szCs w:val="24"/>
        </w:rPr>
        <w:t xml:space="preserve">continue to consider an out of time application is provided for so that these provisions do not operate in an overly restrictive way. </w:t>
      </w:r>
      <w:r w:rsidR="00A658A0" w:rsidRPr="00BB2557">
        <w:rPr>
          <w:sz w:val="24"/>
          <w:szCs w:val="24"/>
        </w:rPr>
        <w:t xml:space="preserve">The approach is in recognition of the development of TUMRAs being a voluntary process and the policy intent to encourage </w:t>
      </w:r>
      <w:r w:rsidR="003B3603" w:rsidRPr="00BB2557">
        <w:rPr>
          <w:sz w:val="24"/>
          <w:szCs w:val="24"/>
        </w:rPr>
        <w:t>T</w:t>
      </w:r>
      <w:r w:rsidR="00A658A0" w:rsidRPr="00BB2557">
        <w:rPr>
          <w:sz w:val="24"/>
          <w:szCs w:val="24"/>
        </w:rPr>
        <w:t xml:space="preserve">raditional </w:t>
      </w:r>
      <w:r w:rsidR="003B3603" w:rsidRPr="00BB2557">
        <w:rPr>
          <w:sz w:val="24"/>
          <w:szCs w:val="24"/>
        </w:rPr>
        <w:t>O</w:t>
      </w:r>
      <w:r w:rsidR="00A658A0" w:rsidRPr="00BB2557">
        <w:rPr>
          <w:sz w:val="24"/>
          <w:szCs w:val="24"/>
        </w:rPr>
        <w:t xml:space="preserve">wner groups to seek TUMRA </w:t>
      </w:r>
      <w:r w:rsidR="00A658A0" w:rsidRPr="00BB2557">
        <w:rPr>
          <w:sz w:val="24"/>
        </w:rPr>
        <w:t>accreditation</w:t>
      </w:r>
      <w:r w:rsidR="00A658A0" w:rsidRPr="00BB2557">
        <w:rPr>
          <w:sz w:val="24"/>
          <w:szCs w:val="24"/>
        </w:rPr>
        <w:t xml:space="preserve">. </w:t>
      </w:r>
      <w:r w:rsidR="006A670F" w:rsidRPr="00BB2557">
        <w:rPr>
          <w:sz w:val="24"/>
          <w:szCs w:val="24"/>
        </w:rPr>
        <w:t xml:space="preserve">There may be special circumstances that have caused a delay in the application requirements being complied with and the Authority will consider </w:t>
      </w:r>
      <w:r w:rsidR="00A658A0" w:rsidRPr="00BB2557">
        <w:rPr>
          <w:sz w:val="24"/>
          <w:szCs w:val="24"/>
        </w:rPr>
        <w:t xml:space="preserve">any such special circumstances </w:t>
      </w:r>
      <w:r w:rsidR="006A670F" w:rsidRPr="00BB2557">
        <w:rPr>
          <w:sz w:val="24"/>
          <w:szCs w:val="24"/>
        </w:rPr>
        <w:t xml:space="preserve">in deciding whether to continue to consider an application that has been taken to be withdrawn. </w:t>
      </w:r>
    </w:p>
    <w:p w14:paraId="6DC6C4C9" w14:textId="087F7BE8" w:rsidR="00D94676" w:rsidRPr="00BB2557" w:rsidRDefault="005E0A1C" w:rsidP="00530E59">
      <w:pPr>
        <w:spacing w:line="23" w:lineRule="atLeast"/>
        <w:rPr>
          <w:b/>
          <w:sz w:val="24"/>
          <w:szCs w:val="24"/>
        </w:rPr>
      </w:pPr>
      <w:r w:rsidRPr="00BB2557">
        <w:rPr>
          <w:b/>
          <w:sz w:val="24"/>
          <w:szCs w:val="24"/>
        </w:rPr>
        <w:t xml:space="preserve">Section </w:t>
      </w:r>
      <w:r w:rsidR="008E17B7" w:rsidRPr="00BB2557">
        <w:rPr>
          <w:b/>
          <w:sz w:val="24"/>
          <w:szCs w:val="24"/>
        </w:rPr>
        <w:t>142</w:t>
      </w:r>
      <w:r w:rsidRPr="00BB2557">
        <w:rPr>
          <w:b/>
          <w:sz w:val="24"/>
          <w:szCs w:val="24"/>
        </w:rPr>
        <w:t xml:space="preserve"> </w:t>
      </w:r>
      <w:r w:rsidRPr="00BB2557">
        <w:rPr>
          <w:b/>
          <w:sz w:val="24"/>
          <w:szCs w:val="24"/>
        </w:rPr>
        <w:softHyphen/>
      </w:r>
      <w:r w:rsidR="00D94676" w:rsidRPr="00BB2557">
        <w:rPr>
          <w:b/>
          <w:sz w:val="24"/>
          <w:szCs w:val="24"/>
        </w:rPr>
        <w:t xml:space="preserve">Matters to be included in </w:t>
      </w:r>
      <w:r w:rsidR="003257BB" w:rsidRPr="00BB2557">
        <w:rPr>
          <w:b/>
          <w:sz w:val="24"/>
          <w:szCs w:val="24"/>
        </w:rPr>
        <w:t>TUMRA</w:t>
      </w:r>
    </w:p>
    <w:p w14:paraId="7D783B64" w14:textId="0EB032AE" w:rsidR="00D94676" w:rsidRPr="00BB2557" w:rsidRDefault="003E0AFD" w:rsidP="00530E59">
      <w:pPr>
        <w:spacing w:line="23" w:lineRule="atLeast"/>
        <w:rPr>
          <w:sz w:val="24"/>
          <w:szCs w:val="24"/>
        </w:rPr>
      </w:pPr>
      <w:r w:rsidRPr="00BB2557">
        <w:rPr>
          <w:sz w:val="24"/>
          <w:szCs w:val="24"/>
        </w:rPr>
        <w:t>A</w:t>
      </w:r>
      <w:r w:rsidR="00D94676" w:rsidRPr="00BB2557">
        <w:rPr>
          <w:sz w:val="24"/>
          <w:szCs w:val="24"/>
        </w:rPr>
        <w:t xml:space="preserve"> </w:t>
      </w:r>
      <w:r w:rsidR="003257BB" w:rsidRPr="00BB2557">
        <w:rPr>
          <w:sz w:val="24"/>
        </w:rPr>
        <w:t>TUMRA</w:t>
      </w:r>
      <w:r w:rsidR="00D94676" w:rsidRPr="00BB2557">
        <w:rPr>
          <w:sz w:val="24"/>
          <w:szCs w:val="24"/>
        </w:rPr>
        <w:t xml:space="preserve"> must</w:t>
      </w:r>
      <w:r w:rsidR="00083D03" w:rsidRPr="00BB2557">
        <w:rPr>
          <w:sz w:val="24"/>
          <w:szCs w:val="24"/>
        </w:rPr>
        <w:t>, among other things,</w:t>
      </w:r>
      <w:r w:rsidR="00D94676" w:rsidRPr="00BB2557">
        <w:rPr>
          <w:sz w:val="24"/>
          <w:szCs w:val="24"/>
        </w:rPr>
        <w:t xml:space="preserve"> identify the Traditional Owners covered by the </w:t>
      </w:r>
      <w:r w:rsidR="003257BB" w:rsidRPr="00BB2557">
        <w:rPr>
          <w:sz w:val="24"/>
        </w:rPr>
        <w:t>TUMRA</w:t>
      </w:r>
      <w:r w:rsidR="00D94676" w:rsidRPr="00BB2557">
        <w:rPr>
          <w:sz w:val="24"/>
          <w:szCs w:val="24"/>
        </w:rPr>
        <w:t xml:space="preserve">. Traditional Owners can be identified in a variety of ways including by name, family, clan, Traditional Owner group or other means used by the group to identify members of the group (subsection </w:t>
      </w:r>
      <w:r w:rsidR="008E17B7" w:rsidRPr="00BB2557">
        <w:rPr>
          <w:sz w:val="24"/>
          <w:szCs w:val="24"/>
        </w:rPr>
        <w:t>142</w:t>
      </w:r>
      <w:r w:rsidR="00D94676" w:rsidRPr="00BB2557">
        <w:rPr>
          <w:sz w:val="24"/>
          <w:szCs w:val="24"/>
        </w:rPr>
        <w:t>(2)</w:t>
      </w:r>
      <w:r w:rsidR="00083D03" w:rsidRPr="00BB2557">
        <w:rPr>
          <w:sz w:val="24"/>
          <w:szCs w:val="24"/>
        </w:rPr>
        <w:t>)</w:t>
      </w:r>
      <w:r w:rsidR="00D94676" w:rsidRPr="00BB2557">
        <w:rPr>
          <w:sz w:val="24"/>
          <w:szCs w:val="24"/>
        </w:rPr>
        <w:t>.</w:t>
      </w:r>
    </w:p>
    <w:p w14:paraId="088B6C95" w14:textId="4BEBB9D8" w:rsidR="00434B13" w:rsidRPr="00BB2557" w:rsidRDefault="00083D03" w:rsidP="00530E59">
      <w:pPr>
        <w:spacing w:line="23" w:lineRule="atLeast"/>
        <w:rPr>
          <w:sz w:val="24"/>
          <w:szCs w:val="24"/>
        </w:rPr>
      </w:pPr>
      <w:r w:rsidRPr="00BB2557">
        <w:rPr>
          <w:sz w:val="24"/>
          <w:szCs w:val="24"/>
        </w:rPr>
        <w:t xml:space="preserve">Paragraph </w:t>
      </w:r>
      <w:r w:rsidR="008E17B7" w:rsidRPr="00BB2557">
        <w:rPr>
          <w:sz w:val="24"/>
          <w:szCs w:val="24"/>
        </w:rPr>
        <w:t>142</w:t>
      </w:r>
      <w:r w:rsidR="000B174B" w:rsidRPr="00BB2557">
        <w:rPr>
          <w:sz w:val="24"/>
          <w:szCs w:val="24"/>
        </w:rPr>
        <w:t>(1)</w:t>
      </w:r>
      <w:r w:rsidRPr="00BB2557">
        <w:rPr>
          <w:sz w:val="24"/>
          <w:szCs w:val="24"/>
        </w:rPr>
        <w:t xml:space="preserve">(e) provides that “if” any species </w:t>
      </w:r>
      <w:r w:rsidR="007E5D4D" w:rsidRPr="00BB2557">
        <w:rPr>
          <w:sz w:val="24"/>
          <w:szCs w:val="24"/>
        </w:rPr>
        <w:t>are</w:t>
      </w:r>
      <w:r w:rsidRPr="00BB2557">
        <w:rPr>
          <w:sz w:val="24"/>
          <w:szCs w:val="24"/>
        </w:rPr>
        <w:t xml:space="preserve"> proposed to be harvested the </w:t>
      </w:r>
      <w:r w:rsidR="003257BB" w:rsidRPr="00BB2557">
        <w:rPr>
          <w:sz w:val="24"/>
        </w:rPr>
        <w:t>TUMRA</w:t>
      </w:r>
      <w:r w:rsidRPr="00BB2557">
        <w:rPr>
          <w:sz w:val="24"/>
          <w:szCs w:val="24"/>
        </w:rPr>
        <w:t xml:space="preserve"> must identify the animal species and if those species include one or more protected species- identify how many specimens of each protected species are proposed to be harvested. It may be the case that a </w:t>
      </w:r>
      <w:r w:rsidR="003257BB" w:rsidRPr="00BB2557">
        <w:rPr>
          <w:sz w:val="24"/>
        </w:rPr>
        <w:t>TUMRA</w:t>
      </w:r>
      <w:r w:rsidRPr="00BB2557">
        <w:rPr>
          <w:sz w:val="24"/>
          <w:szCs w:val="24"/>
        </w:rPr>
        <w:t xml:space="preserve"> </w:t>
      </w:r>
      <w:r w:rsidR="00D96BA8" w:rsidRPr="00BB2557">
        <w:rPr>
          <w:sz w:val="24"/>
          <w:szCs w:val="24"/>
        </w:rPr>
        <w:t>is not proposing that any animals be harvested.</w:t>
      </w:r>
      <w:r w:rsidR="00481025" w:rsidRPr="00BB2557">
        <w:rPr>
          <w:sz w:val="24"/>
          <w:szCs w:val="24"/>
        </w:rPr>
        <w:t xml:space="preserve"> For example, t</w:t>
      </w:r>
      <w:r w:rsidR="00D96BA8" w:rsidRPr="00BB2557">
        <w:rPr>
          <w:sz w:val="24"/>
          <w:szCs w:val="24"/>
        </w:rPr>
        <w:t xml:space="preserve">he Authority has in the past accredited a </w:t>
      </w:r>
      <w:r w:rsidR="003257BB" w:rsidRPr="00BB2557">
        <w:rPr>
          <w:sz w:val="24"/>
        </w:rPr>
        <w:t>TUMRA</w:t>
      </w:r>
      <w:r w:rsidR="00D96BA8" w:rsidRPr="00BB2557">
        <w:rPr>
          <w:sz w:val="24"/>
          <w:szCs w:val="24"/>
        </w:rPr>
        <w:t xml:space="preserve"> </w:t>
      </w:r>
      <w:r w:rsidR="003B3603" w:rsidRPr="00BB2557">
        <w:rPr>
          <w:sz w:val="24"/>
          <w:szCs w:val="24"/>
        </w:rPr>
        <w:t xml:space="preserve">under the old regulations </w:t>
      </w:r>
      <w:r w:rsidR="00D96BA8" w:rsidRPr="00BB2557">
        <w:rPr>
          <w:sz w:val="24"/>
          <w:szCs w:val="24"/>
        </w:rPr>
        <w:t>that contained a ban on harvesting certain animal species.</w:t>
      </w:r>
      <w:r w:rsidR="00434B13" w:rsidRPr="00BB2557">
        <w:rPr>
          <w:sz w:val="24"/>
          <w:szCs w:val="24"/>
        </w:rPr>
        <w:t xml:space="preserve"> </w:t>
      </w:r>
    </w:p>
    <w:p w14:paraId="67D15057" w14:textId="13179BF9" w:rsidR="00083D03" w:rsidRPr="00BB2557" w:rsidRDefault="00083D03" w:rsidP="00530E59">
      <w:pPr>
        <w:spacing w:line="23" w:lineRule="atLeast"/>
        <w:rPr>
          <w:sz w:val="24"/>
          <w:szCs w:val="24"/>
        </w:rPr>
      </w:pPr>
      <w:r w:rsidRPr="00BB2557">
        <w:rPr>
          <w:sz w:val="24"/>
          <w:szCs w:val="24"/>
        </w:rPr>
        <w:t>A note alerts the reader that</w:t>
      </w:r>
      <w:r w:rsidR="003D7E66" w:rsidRPr="00BB2557">
        <w:rPr>
          <w:sz w:val="24"/>
          <w:szCs w:val="24"/>
        </w:rPr>
        <w:t>,</w:t>
      </w:r>
      <w:r w:rsidRPr="00BB2557">
        <w:rPr>
          <w:sz w:val="24"/>
          <w:szCs w:val="24"/>
        </w:rPr>
        <w:t xml:space="preserve"> for the purposes of paragraph</w:t>
      </w:r>
      <w:r w:rsidR="006A670F" w:rsidRPr="00BB2557">
        <w:rPr>
          <w:sz w:val="24"/>
          <w:szCs w:val="24"/>
        </w:rPr>
        <w:t>s</w:t>
      </w:r>
      <w:r w:rsidRPr="00BB2557">
        <w:rPr>
          <w:sz w:val="24"/>
          <w:szCs w:val="24"/>
        </w:rPr>
        <w:t xml:space="preserve"> </w:t>
      </w:r>
      <w:r w:rsidR="008E17B7" w:rsidRPr="00BB2557">
        <w:rPr>
          <w:sz w:val="24"/>
          <w:szCs w:val="24"/>
        </w:rPr>
        <w:t>142</w:t>
      </w:r>
      <w:r w:rsidR="006A670F" w:rsidRPr="00BB2557">
        <w:rPr>
          <w:sz w:val="24"/>
          <w:szCs w:val="24"/>
        </w:rPr>
        <w:t>(1)</w:t>
      </w:r>
      <w:r w:rsidRPr="00BB2557">
        <w:rPr>
          <w:sz w:val="24"/>
          <w:szCs w:val="24"/>
        </w:rPr>
        <w:t>(e) and (g)</w:t>
      </w:r>
      <w:r w:rsidR="003D7E66" w:rsidRPr="00BB2557">
        <w:rPr>
          <w:sz w:val="24"/>
          <w:szCs w:val="24"/>
        </w:rPr>
        <w:t>,</w:t>
      </w:r>
      <w:r w:rsidRPr="00BB2557">
        <w:rPr>
          <w:sz w:val="24"/>
          <w:szCs w:val="24"/>
        </w:rPr>
        <w:t xml:space="preserve"> to see section </w:t>
      </w:r>
      <w:r w:rsidR="00B169EC" w:rsidRPr="00BB2557">
        <w:rPr>
          <w:sz w:val="24"/>
          <w:szCs w:val="24"/>
        </w:rPr>
        <w:t>30</w:t>
      </w:r>
      <w:r w:rsidRPr="00BB2557">
        <w:rPr>
          <w:sz w:val="24"/>
          <w:szCs w:val="24"/>
        </w:rPr>
        <w:t xml:space="preserve"> for information about protected species.</w:t>
      </w:r>
      <w:r w:rsidR="00481025" w:rsidRPr="00BB2557">
        <w:rPr>
          <w:sz w:val="24"/>
          <w:szCs w:val="24"/>
        </w:rPr>
        <w:t xml:space="preserve"> Section </w:t>
      </w:r>
      <w:r w:rsidR="00B169EC" w:rsidRPr="00BB2557">
        <w:rPr>
          <w:sz w:val="24"/>
          <w:szCs w:val="24"/>
        </w:rPr>
        <w:t>30</w:t>
      </w:r>
      <w:r w:rsidR="00481025" w:rsidRPr="00BB2557">
        <w:rPr>
          <w:sz w:val="24"/>
          <w:szCs w:val="24"/>
        </w:rPr>
        <w:t xml:space="preserve"> declares protected species for the purposes of the </w:t>
      </w:r>
      <w:r w:rsidR="004A2C63" w:rsidRPr="00BB2557">
        <w:rPr>
          <w:sz w:val="24"/>
        </w:rPr>
        <w:t>Zoning Plan</w:t>
      </w:r>
      <w:r w:rsidR="00481025" w:rsidRPr="00BB2557">
        <w:rPr>
          <w:sz w:val="24"/>
          <w:szCs w:val="24"/>
        </w:rPr>
        <w:t>.</w:t>
      </w:r>
    </w:p>
    <w:p w14:paraId="64040CFE" w14:textId="0DF5AE30" w:rsidR="00083D03" w:rsidRPr="00BB2557" w:rsidRDefault="00083D03" w:rsidP="00530E59">
      <w:pPr>
        <w:spacing w:line="23" w:lineRule="atLeast"/>
        <w:rPr>
          <w:sz w:val="24"/>
          <w:szCs w:val="24"/>
        </w:rPr>
      </w:pPr>
      <w:r w:rsidRPr="00BB2557">
        <w:rPr>
          <w:sz w:val="24"/>
          <w:szCs w:val="24"/>
        </w:rPr>
        <w:t xml:space="preserve">Subsection </w:t>
      </w:r>
      <w:r w:rsidR="008E17B7" w:rsidRPr="00BB2557">
        <w:rPr>
          <w:sz w:val="24"/>
          <w:szCs w:val="24"/>
        </w:rPr>
        <w:t>142</w:t>
      </w:r>
      <w:r w:rsidRPr="00BB2557">
        <w:rPr>
          <w:sz w:val="24"/>
          <w:szCs w:val="24"/>
        </w:rPr>
        <w:t xml:space="preserve">(3) makes it clear that a </w:t>
      </w:r>
      <w:r w:rsidR="003257BB" w:rsidRPr="00BB2557">
        <w:rPr>
          <w:sz w:val="24"/>
        </w:rPr>
        <w:t>TUMRA</w:t>
      </w:r>
      <w:r w:rsidRPr="00BB2557">
        <w:rPr>
          <w:sz w:val="24"/>
          <w:szCs w:val="24"/>
        </w:rPr>
        <w:t xml:space="preserve"> may be accredited even if it does not contain all of the information required by subsection </w:t>
      </w:r>
      <w:r w:rsidR="008E17B7" w:rsidRPr="00BB2557">
        <w:rPr>
          <w:sz w:val="24"/>
          <w:szCs w:val="24"/>
        </w:rPr>
        <w:t>142</w:t>
      </w:r>
      <w:r w:rsidRPr="00BB2557">
        <w:rPr>
          <w:sz w:val="24"/>
          <w:szCs w:val="24"/>
        </w:rPr>
        <w:t>(1).</w:t>
      </w:r>
      <w:r w:rsidR="00067978" w:rsidRPr="00BB2557">
        <w:rPr>
          <w:sz w:val="24"/>
          <w:szCs w:val="24"/>
        </w:rPr>
        <w:t xml:space="preserve"> This is because the content of a </w:t>
      </w:r>
      <w:r w:rsidR="003257BB" w:rsidRPr="00BB2557">
        <w:rPr>
          <w:sz w:val="24"/>
        </w:rPr>
        <w:t>TUMRA</w:t>
      </w:r>
      <w:r w:rsidR="00067978" w:rsidRPr="00BB2557">
        <w:rPr>
          <w:sz w:val="24"/>
          <w:szCs w:val="24"/>
        </w:rPr>
        <w:t xml:space="preserve"> will be dependent on the aspirations of the Traditional Owner group. It may be that some </w:t>
      </w:r>
      <w:r w:rsidR="003257BB" w:rsidRPr="00BB2557">
        <w:rPr>
          <w:sz w:val="24"/>
        </w:rPr>
        <w:t>TUMRA</w:t>
      </w:r>
      <w:r w:rsidR="00067978" w:rsidRPr="00BB2557">
        <w:rPr>
          <w:sz w:val="24"/>
          <w:szCs w:val="24"/>
        </w:rPr>
        <w:t xml:space="preserve">s </w:t>
      </w:r>
      <w:r w:rsidR="003903B2" w:rsidRPr="00BB2557">
        <w:rPr>
          <w:sz w:val="24"/>
          <w:szCs w:val="24"/>
        </w:rPr>
        <w:t>cover</w:t>
      </w:r>
      <w:r w:rsidR="00067978" w:rsidRPr="00BB2557">
        <w:rPr>
          <w:sz w:val="24"/>
          <w:szCs w:val="24"/>
        </w:rPr>
        <w:t xml:space="preserve"> the harvest of </w:t>
      </w:r>
      <w:r w:rsidR="003903B2" w:rsidRPr="00BB2557">
        <w:rPr>
          <w:sz w:val="24"/>
          <w:szCs w:val="24"/>
        </w:rPr>
        <w:t>protected species</w:t>
      </w:r>
      <w:r w:rsidR="00C1092E" w:rsidRPr="00BB2557">
        <w:rPr>
          <w:sz w:val="24"/>
          <w:szCs w:val="24"/>
        </w:rPr>
        <w:t>, for example,</w:t>
      </w:r>
      <w:r w:rsidR="00067978" w:rsidRPr="00BB2557">
        <w:rPr>
          <w:sz w:val="24"/>
          <w:szCs w:val="24"/>
        </w:rPr>
        <w:t xml:space="preserve"> </w:t>
      </w:r>
      <w:r w:rsidR="003903B2" w:rsidRPr="00BB2557">
        <w:rPr>
          <w:sz w:val="24"/>
          <w:szCs w:val="24"/>
        </w:rPr>
        <w:t xml:space="preserve">and the content requirements in paragraph </w:t>
      </w:r>
      <w:r w:rsidR="008E17B7" w:rsidRPr="00BB2557">
        <w:rPr>
          <w:sz w:val="24"/>
          <w:szCs w:val="24"/>
        </w:rPr>
        <w:t>142</w:t>
      </w:r>
      <w:r w:rsidR="003903B2" w:rsidRPr="00BB2557">
        <w:rPr>
          <w:sz w:val="24"/>
          <w:szCs w:val="24"/>
        </w:rPr>
        <w:t xml:space="preserve">(1)(e) will be relevant but in other </w:t>
      </w:r>
      <w:r w:rsidR="003257BB" w:rsidRPr="00BB2557">
        <w:rPr>
          <w:sz w:val="24"/>
        </w:rPr>
        <w:t>TUMRA</w:t>
      </w:r>
      <w:r w:rsidR="003903B2" w:rsidRPr="00BB2557">
        <w:rPr>
          <w:sz w:val="24"/>
          <w:szCs w:val="24"/>
        </w:rPr>
        <w:t xml:space="preserve">s not all of the paragraphs will need to be addressed. By making provision for the </w:t>
      </w:r>
      <w:r w:rsidR="003257BB" w:rsidRPr="00BB2557">
        <w:rPr>
          <w:sz w:val="24"/>
        </w:rPr>
        <w:t>TUMRA</w:t>
      </w:r>
      <w:r w:rsidR="003903B2" w:rsidRPr="00BB2557">
        <w:rPr>
          <w:sz w:val="24"/>
          <w:szCs w:val="24"/>
        </w:rPr>
        <w:t xml:space="preserve"> to be accredited</w:t>
      </w:r>
      <w:r w:rsidR="004F6FAC" w:rsidRPr="00BB2557">
        <w:rPr>
          <w:sz w:val="24"/>
          <w:szCs w:val="24"/>
        </w:rPr>
        <w:t>,</w:t>
      </w:r>
      <w:r w:rsidR="003903B2" w:rsidRPr="00BB2557">
        <w:rPr>
          <w:sz w:val="24"/>
          <w:szCs w:val="24"/>
        </w:rPr>
        <w:t xml:space="preserve"> even if it does not contain all of the information</w:t>
      </w:r>
      <w:r w:rsidR="004F6FAC" w:rsidRPr="00BB2557">
        <w:rPr>
          <w:sz w:val="24"/>
          <w:szCs w:val="24"/>
        </w:rPr>
        <w:t>,</w:t>
      </w:r>
      <w:r w:rsidR="003903B2" w:rsidRPr="00BB2557">
        <w:rPr>
          <w:sz w:val="24"/>
          <w:szCs w:val="24"/>
        </w:rPr>
        <w:t xml:space="preserve"> subsection </w:t>
      </w:r>
      <w:r w:rsidR="008E17B7" w:rsidRPr="00BB2557">
        <w:rPr>
          <w:sz w:val="24"/>
          <w:szCs w:val="24"/>
        </w:rPr>
        <w:t>142</w:t>
      </w:r>
      <w:r w:rsidR="003903B2" w:rsidRPr="00BB2557">
        <w:rPr>
          <w:sz w:val="24"/>
          <w:szCs w:val="24"/>
        </w:rPr>
        <w:t>(1) retains a discretion</w:t>
      </w:r>
      <w:r w:rsidR="004F6FAC" w:rsidRPr="00BB2557">
        <w:rPr>
          <w:sz w:val="24"/>
          <w:szCs w:val="24"/>
        </w:rPr>
        <w:t xml:space="preserve"> for the Authority</w:t>
      </w:r>
      <w:r w:rsidR="003903B2" w:rsidRPr="00BB2557">
        <w:rPr>
          <w:sz w:val="24"/>
          <w:szCs w:val="24"/>
        </w:rPr>
        <w:t xml:space="preserve"> to consider whether all appropriate content has been included</w:t>
      </w:r>
      <w:r w:rsidR="007E5D4D" w:rsidRPr="00BB2557">
        <w:rPr>
          <w:sz w:val="24"/>
          <w:szCs w:val="24"/>
        </w:rPr>
        <w:t xml:space="preserve"> and to approve a </w:t>
      </w:r>
      <w:r w:rsidR="003257BB" w:rsidRPr="00BB2557">
        <w:rPr>
          <w:sz w:val="24"/>
        </w:rPr>
        <w:t>TUMRA</w:t>
      </w:r>
      <w:r w:rsidR="007E5D4D" w:rsidRPr="00BB2557">
        <w:rPr>
          <w:sz w:val="24"/>
          <w:szCs w:val="24"/>
        </w:rPr>
        <w:t xml:space="preserve"> that is </w:t>
      </w:r>
      <w:r w:rsidR="00C1092E" w:rsidRPr="00BB2557">
        <w:rPr>
          <w:sz w:val="24"/>
          <w:szCs w:val="24"/>
        </w:rPr>
        <w:t xml:space="preserve">appropriately </w:t>
      </w:r>
      <w:r w:rsidR="007E5D4D" w:rsidRPr="00BB2557">
        <w:rPr>
          <w:sz w:val="24"/>
          <w:szCs w:val="24"/>
        </w:rPr>
        <w:t>directed to</w:t>
      </w:r>
      <w:r w:rsidR="00BC0150" w:rsidRPr="00BB2557">
        <w:rPr>
          <w:sz w:val="24"/>
          <w:szCs w:val="24"/>
        </w:rPr>
        <w:t xml:space="preserve"> traditional</w:t>
      </w:r>
      <w:r w:rsidR="007E5D4D" w:rsidRPr="00BB2557">
        <w:rPr>
          <w:sz w:val="24"/>
          <w:szCs w:val="24"/>
        </w:rPr>
        <w:t xml:space="preserve"> use of the marine resources proposed</w:t>
      </w:r>
      <w:r w:rsidR="003903B2" w:rsidRPr="00BB2557">
        <w:rPr>
          <w:sz w:val="24"/>
          <w:szCs w:val="24"/>
        </w:rPr>
        <w:t>.</w:t>
      </w:r>
    </w:p>
    <w:p w14:paraId="0A7361FD" w14:textId="54B83FC0" w:rsidR="00D94676" w:rsidRPr="00BB2557" w:rsidRDefault="005E0A1C" w:rsidP="00530E59">
      <w:pPr>
        <w:spacing w:line="23" w:lineRule="atLeast"/>
        <w:rPr>
          <w:b/>
          <w:sz w:val="24"/>
          <w:szCs w:val="24"/>
        </w:rPr>
      </w:pPr>
      <w:r w:rsidRPr="00BB2557">
        <w:rPr>
          <w:b/>
          <w:sz w:val="24"/>
          <w:szCs w:val="24"/>
        </w:rPr>
        <w:t xml:space="preserve">Section </w:t>
      </w:r>
      <w:r w:rsidR="00024D9A" w:rsidRPr="00BB2557">
        <w:rPr>
          <w:b/>
          <w:sz w:val="24"/>
          <w:szCs w:val="24"/>
        </w:rPr>
        <w:t>143</w:t>
      </w:r>
      <w:r w:rsidRPr="00BB2557">
        <w:rPr>
          <w:b/>
          <w:sz w:val="24"/>
          <w:szCs w:val="24"/>
        </w:rPr>
        <w:t xml:space="preserve"> </w:t>
      </w:r>
      <w:r w:rsidRPr="00BB2557">
        <w:rPr>
          <w:b/>
          <w:sz w:val="24"/>
          <w:szCs w:val="24"/>
        </w:rPr>
        <w:softHyphen/>
      </w:r>
      <w:r w:rsidR="00D94676" w:rsidRPr="00BB2557">
        <w:rPr>
          <w:b/>
          <w:sz w:val="24"/>
          <w:szCs w:val="24"/>
        </w:rPr>
        <w:t xml:space="preserve"> Additional information</w:t>
      </w:r>
    </w:p>
    <w:p w14:paraId="0782E81A" w14:textId="35CC23C7" w:rsidR="00D96BA8" w:rsidRPr="00BB2557" w:rsidRDefault="00D96BA8" w:rsidP="00530E59">
      <w:pPr>
        <w:spacing w:line="23" w:lineRule="atLeast"/>
        <w:rPr>
          <w:sz w:val="24"/>
          <w:szCs w:val="24"/>
        </w:rPr>
      </w:pPr>
      <w:r w:rsidRPr="00BB2557">
        <w:rPr>
          <w:sz w:val="24"/>
          <w:szCs w:val="24"/>
        </w:rPr>
        <w:t xml:space="preserve">Subsection </w:t>
      </w:r>
      <w:r w:rsidR="00024D9A" w:rsidRPr="00BB2557">
        <w:rPr>
          <w:sz w:val="24"/>
          <w:szCs w:val="24"/>
        </w:rPr>
        <w:t>143</w:t>
      </w:r>
      <w:r w:rsidRPr="00BB2557">
        <w:rPr>
          <w:sz w:val="24"/>
          <w:szCs w:val="24"/>
        </w:rPr>
        <w:t xml:space="preserve">(1) provides that the Authority may, in writing, request further information or documents from an applicant or applicants for assessment purposes. Subsection </w:t>
      </w:r>
      <w:r w:rsidR="00024D9A" w:rsidRPr="00BB2557">
        <w:rPr>
          <w:sz w:val="24"/>
          <w:szCs w:val="24"/>
        </w:rPr>
        <w:t>143</w:t>
      </w:r>
      <w:r w:rsidRPr="00BB2557">
        <w:rPr>
          <w:sz w:val="24"/>
          <w:szCs w:val="24"/>
        </w:rPr>
        <w:t xml:space="preserve">(2) provides that the effect of not providing the </w:t>
      </w:r>
      <w:r w:rsidR="003903B2" w:rsidRPr="00BB2557">
        <w:rPr>
          <w:sz w:val="24"/>
          <w:szCs w:val="24"/>
        </w:rPr>
        <w:t xml:space="preserve">additional </w:t>
      </w:r>
      <w:r w:rsidRPr="00BB2557">
        <w:rPr>
          <w:sz w:val="24"/>
          <w:szCs w:val="24"/>
        </w:rPr>
        <w:t>information or document in the specified timeframes will be that the application is taken to have been withdrawn.</w:t>
      </w:r>
    </w:p>
    <w:p w14:paraId="440EE1F8" w14:textId="4AA8F071" w:rsidR="00F36709" w:rsidRPr="00BB2557" w:rsidRDefault="00F36709" w:rsidP="00530E59">
      <w:pPr>
        <w:spacing w:line="23" w:lineRule="atLeast"/>
        <w:rPr>
          <w:sz w:val="24"/>
          <w:szCs w:val="24"/>
        </w:rPr>
      </w:pPr>
      <w:r w:rsidRPr="00BB2557">
        <w:rPr>
          <w:sz w:val="24"/>
          <w:szCs w:val="24"/>
        </w:rPr>
        <w:t xml:space="preserve">Subsection </w:t>
      </w:r>
      <w:r w:rsidR="00024D9A" w:rsidRPr="00BB2557">
        <w:rPr>
          <w:sz w:val="24"/>
          <w:szCs w:val="24"/>
        </w:rPr>
        <w:t>143</w:t>
      </w:r>
      <w:r w:rsidRPr="00BB2557">
        <w:rPr>
          <w:sz w:val="24"/>
          <w:szCs w:val="24"/>
        </w:rPr>
        <w:t xml:space="preserve">(3) provides that despite the effect of subsection </w:t>
      </w:r>
      <w:r w:rsidR="00024D9A" w:rsidRPr="00BB2557">
        <w:rPr>
          <w:sz w:val="24"/>
          <w:szCs w:val="24"/>
        </w:rPr>
        <w:t>143</w:t>
      </w:r>
      <w:r w:rsidRPr="00BB2557">
        <w:rPr>
          <w:sz w:val="24"/>
          <w:szCs w:val="24"/>
        </w:rPr>
        <w:t>(2) the Authority may continue to consider an application that has been taken to be withdrawn under that subsection.</w:t>
      </w:r>
      <w:r w:rsidR="006A670F" w:rsidRPr="00BB2557">
        <w:rPr>
          <w:sz w:val="24"/>
          <w:szCs w:val="24"/>
        </w:rPr>
        <w:t xml:space="preserve"> </w:t>
      </w:r>
      <w:r w:rsidR="005873D8" w:rsidRPr="00BB2557">
        <w:rPr>
          <w:sz w:val="24"/>
          <w:szCs w:val="24"/>
        </w:rPr>
        <w:t>T</w:t>
      </w:r>
      <w:r w:rsidR="006A670F" w:rsidRPr="00BB2557">
        <w:rPr>
          <w:sz w:val="24"/>
          <w:szCs w:val="24"/>
        </w:rPr>
        <w:t xml:space="preserve">he discretion for the Authority to continue to consider an out of time application is provided for so that these provisions do not operate in an overly restrictive way. </w:t>
      </w:r>
      <w:r w:rsidR="00A658A0" w:rsidRPr="00BB2557">
        <w:rPr>
          <w:sz w:val="24"/>
          <w:szCs w:val="24"/>
        </w:rPr>
        <w:t xml:space="preserve">The approach is in recognition of the development of TUMRAs being a voluntary process and the policy intent to encourage </w:t>
      </w:r>
      <w:r w:rsidR="00CE3161" w:rsidRPr="00BB2557">
        <w:rPr>
          <w:sz w:val="24"/>
          <w:szCs w:val="24"/>
        </w:rPr>
        <w:t>T</w:t>
      </w:r>
      <w:r w:rsidR="00A658A0" w:rsidRPr="00BB2557">
        <w:rPr>
          <w:sz w:val="24"/>
          <w:szCs w:val="24"/>
        </w:rPr>
        <w:t xml:space="preserve">raditional </w:t>
      </w:r>
      <w:r w:rsidR="00CE3161" w:rsidRPr="00BB2557">
        <w:rPr>
          <w:sz w:val="24"/>
          <w:szCs w:val="24"/>
        </w:rPr>
        <w:t>O</w:t>
      </w:r>
      <w:r w:rsidR="00A658A0" w:rsidRPr="00BB2557">
        <w:rPr>
          <w:sz w:val="24"/>
          <w:szCs w:val="24"/>
        </w:rPr>
        <w:t xml:space="preserve">wner </w:t>
      </w:r>
      <w:r w:rsidR="00CE3161" w:rsidRPr="00BB2557">
        <w:rPr>
          <w:sz w:val="24"/>
          <w:szCs w:val="24"/>
        </w:rPr>
        <w:t>g</w:t>
      </w:r>
      <w:r w:rsidR="00A658A0" w:rsidRPr="00BB2557">
        <w:rPr>
          <w:sz w:val="24"/>
          <w:szCs w:val="24"/>
        </w:rPr>
        <w:t xml:space="preserve">roups to seek TUMRA accreditation. </w:t>
      </w:r>
      <w:r w:rsidR="006A670F" w:rsidRPr="00BB2557">
        <w:rPr>
          <w:sz w:val="24"/>
          <w:szCs w:val="24"/>
        </w:rPr>
        <w:t xml:space="preserve">There may be special circumstances that have caused a delay in the additional information being provided and the Authority will consider </w:t>
      </w:r>
      <w:r w:rsidR="00A658A0" w:rsidRPr="00BB2557">
        <w:rPr>
          <w:sz w:val="24"/>
          <w:szCs w:val="24"/>
        </w:rPr>
        <w:t>any such special circumstances</w:t>
      </w:r>
      <w:r w:rsidR="006A670F" w:rsidRPr="00BB2557">
        <w:rPr>
          <w:sz w:val="24"/>
          <w:szCs w:val="24"/>
        </w:rPr>
        <w:t xml:space="preserve"> in deciding whether to continue to consider an application that has been taken to be withdrawn. </w:t>
      </w:r>
    </w:p>
    <w:p w14:paraId="09FFCD99" w14:textId="77777777" w:rsidR="00BC0150" w:rsidRPr="00BB2557" w:rsidRDefault="00BC0150" w:rsidP="00530E59">
      <w:pPr>
        <w:spacing w:line="23" w:lineRule="atLeast"/>
        <w:rPr>
          <w:b/>
          <w:sz w:val="24"/>
          <w:szCs w:val="24"/>
        </w:rPr>
      </w:pPr>
      <w:r w:rsidRPr="00BB2557">
        <w:rPr>
          <w:sz w:val="24"/>
          <w:szCs w:val="24"/>
        </w:rPr>
        <w:t xml:space="preserve">This section supports the Authority having the necessary information in order to effectively assess an application for an accreditation of a </w:t>
      </w:r>
      <w:r w:rsidR="003257BB" w:rsidRPr="00BB2557">
        <w:rPr>
          <w:sz w:val="24"/>
        </w:rPr>
        <w:t>TUMRA</w:t>
      </w:r>
      <w:r w:rsidRPr="00BB2557">
        <w:rPr>
          <w:sz w:val="24"/>
          <w:szCs w:val="24"/>
        </w:rPr>
        <w:t>.</w:t>
      </w:r>
    </w:p>
    <w:p w14:paraId="357F2CA4" w14:textId="4E1CFC30" w:rsidR="00D96BA8" w:rsidRPr="00BB2557" w:rsidRDefault="005E0A1C" w:rsidP="00530E59">
      <w:pPr>
        <w:spacing w:line="23" w:lineRule="atLeast"/>
        <w:rPr>
          <w:b/>
          <w:sz w:val="24"/>
          <w:szCs w:val="24"/>
        </w:rPr>
      </w:pPr>
      <w:r w:rsidRPr="00BB2557">
        <w:rPr>
          <w:b/>
          <w:sz w:val="24"/>
          <w:szCs w:val="24"/>
        </w:rPr>
        <w:t xml:space="preserve">Section </w:t>
      </w:r>
      <w:r w:rsidR="00A757AE" w:rsidRPr="00BB2557">
        <w:rPr>
          <w:b/>
          <w:sz w:val="24"/>
          <w:szCs w:val="24"/>
        </w:rPr>
        <w:t>144</w:t>
      </w:r>
      <w:r w:rsidRPr="00BB2557">
        <w:rPr>
          <w:b/>
          <w:sz w:val="24"/>
          <w:szCs w:val="24"/>
        </w:rPr>
        <w:t xml:space="preserve"> </w:t>
      </w:r>
      <w:r w:rsidRPr="00BB2557">
        <w:rPr>
          <w:b/>
          <w:sz w:val="24"/>
          <w:szCs w:val="24"/>
        </w:rPr>
        <w:softHyphen/>
      </w:r>
      <w:r w:rsidR="00D96BA8" w:rsidRPr="00BB2557">
        <w:rPr>
          <w:b/>
          <w:sz w:val="24"/>
          <w:szCs w:val="24"/>
        </w:rPr>
        <w:t xml:space="preserve"> Withdrawal of applications</w:t>
      </w:r>
    </w:p>
    <w:p w14:paraId="6AE0630C" w14:textId="49038ECF" w:rsidR="00D96BA8" w:rsidRPr="00BB2557" w:rsidRDefault="00D96BA8" w:rsidP="00530E59">
      <w:pPr>
        <w:spacing w:line="23" w:lineRule="atLeast"/>
        <w:rPr>
          <w:sz w:val="24"/>
          <w:szCs w:val="24"/>
        </w:rPr>
      </w:pPr>
      <w:r w:rsidRPr="00BB2557">
        <w:rPr>
          <w:sz w:val="24"/>
          <w:szCs w:val="24"/>
        </w:rPr>
        <w:t xml:space="preserve">Subsection </w:t>
      </w:r>
      <w:r w:rsidR="00A757AE" w:rsidRPr="00BB2557">
        <w:rPr>
          <w:sz w:val="24"/>
          <w:szCs w:val="24"/>
        </w:rPr>
        <w:t>144</w:t>
      </w:r>
      <w:r w:rsidRPr="00BB2557">
        <w:rPr>
          <w:sz w:val="24"/>
          <w:szCs w:val="24"/>
        </w:rPr>
        <w:t xml:space="preserve">(1) provides that a </w:t>
      </w:r>
      <w:r w:rsidR="003257BB" w:rsidRPr="00BB2557">
        <w:rPr>
          <w:sz w:val="24"/>
        </w:rPr>
        <w:t>TUMRA</w:t>
      </w:r>
      <w:r w:rsidRPr="00BB2557">
        <w:rPr>
          <w:sz w:val="24"/>
          <w:szCs w:val="24"/>
        </w:rPr>
        <w:t xml:space="preserve"> application may be withdrawn by providing written notice to the Authority at any time before the application is decided by the Authority.</w:t>
      </w:r>
      <w:r w:rsidR="0077362A" w:rsidRPr="00BB2557">
        <w:rPr>
          <w:sz w:val="24"/>
          <w:szCs w:val="24"/>
        </w:rPr>
        <w:t xml:space="preserve"> </w:t>
      </w:r>
    </w:p>
    <w:p w14:paraId="3D44AA89" w14:textId="288A7F15" w:rsidR="00D96BA8" w:rsidRPr="00BB2557" w:rsidRDefault="00D96BA8" w:rsidP="00530E59">
      <w:pPr>
        <w:spacing w:line="23" w:lineRule="atLeast"/>
        <w:rPr>
          <w:sz w:val="24"/>
          <w:szCs w:val="24"/>
        </w:rPr>
      </w:pPr>
      <w:r w:rsidRPr="00BB2557">
        <w:rPr>
          <w:sz w:val="24"/>
          <w:szCs w:val="24"/>
        </w:rPr>
        <w:t xml:space="preserve">Subsection </w:t>
      </w:r>
      <w:r w:rsidR="00A757AE" w:rsidRPr="00BB2557">
        <w:rPr>
          <w:sz w:val="24"/>
          <w:szCs w:val="24"/>
        </w:rPr>
        <w:t>144</w:t>
      </w:r>
      <w:r w:rsidRPr="00BB2557">
        <w:rPr>
          <w:sz w:val="24"/>
          <w:szCs w:val="24"/>
        </w:rPr>
        <w:t xml:space="preserve">(2) provides that the notice must be signed, on behalf of the Traditional Owner group covered by the </w:t>
      </w:r>
      <w:r w:rsidR="003257BB" w:rsidRPr="00BB2557">
        <w:rPr>
          <w:sz w:val="24"/>
        </w:rPr>
        <w:t>TUMRA</w:t>
      </w:r>
      <w:r w:rsidR="00104104" w:rsidRPr="00BB2557">
        <w:rPr>
          <w:sz w:val="24"/>
          <w:szCs w:val="24"/>
        </w:rPr>
        <w:t>,</w:t>
      </w:r>
      <w:r w:rsidRPr="00BB2557">
        <w:rPr>
          <w:sz w:val="24"/>
          <w:szCs w:val="24"/>
        </w:rPr>
        <w:t xml:space="preserve"> by the applicant or applicants</w:t>
      </w:r>
      <w:r w:rsidR="00104104" w:rsidRPr="00BB2557">
        <w:rPr>
          <w:sz w:val="24"/>
          <w:szCs w:val="24"/>
        </w:rPr>
        <w:t>,</w:t>
      </w:r>
      <w:r w:rsidRPr="00BB2557">
        <w:rPr>
          <w:sz w:val="24"/>
          <w:szCs w:val="24"/>
        </w:rPr>
        <w:t xml:space="preserve"> or the authorised representative or representatives of the applicant or applicants</w:t>
      </w:r>
      <w:r w:rsidR="00BC0150" w:rsidRPr="00BB2557">
        <w:rPr>
          <w:sz w:val="24"/>
          <w:szCs w:val="24"/>
        </w:rPr>
        <w:t xml:space="preserve"> as the case may be</w:t>
      </w:r>
      <w:r w:rsidRPr="00BB2557">
        <w:rPr>
          <w:sz w:val="24"/>
          <w:szCs w:val="24"/>
        </w:rPr>
        <w:t>.</w:t>
      </w:r>
      <w:r w:rsidR="00BC0150" w:rsidRPr="00BB2557">
        <w:rPr>
          <w:sz w:val="24"/>
          <w:szCs w:val="24"/>
        </w:rPr>
        <w:t xml:space="preserve">  </w:t>
      </w:r>
    </w:p>
    <w:p w14:paraId="7324C509" w14:textId="77777777" w:rsidR="00713CFC" w:rsidRPr="00BB2557" w:rsidRDefault="00713CFC" w:rsidP="00530E59">
      <w:pPr>
        <w:spacing w:line="23" w:lineRule="atLeast"/>
        <w:rPr>
          <w:b/>
          <w:sz w:val="24"/>
          <w:szCs w:val="24"/>
        </w:rPr>
      </w:pPr>
    </w:p>
    <w:p w14:paraId="6C1C5176" w14:textId="77777777" w:rsidR="00713CFC" w:rsidRPr="00BB2557" w:rsidRDefault="00713CFC" w:rsidP="00530E59">
      <w:pPr>
        <w:spacing w:line="23" w:lineRule="atLeast"/>
        <w:rPr>
          <w:b/>
          <w:sz w:val="24"/>
          <w:szCs w:val="24"/>
        </w:rPr>
      </w:pPr>
    </w:p>
    <w:p w14:paraId="0E4F2842" w14:textId="20444114" w:rsidR="00D94676" w:rsidRPr="00BB2557" w:rsidRDefault="005E0A1C" w:rsidP="00530E59">
      <w:pPr>
        <w:spacing w:line="23" w:lineRule="atLeast"/>
        <w:rPr>
          <w:b/>
          <w:sz w:val="24"/>
          <w:szCs w:val="24"/>
        </w:rPr>
      </w:pPr>
      <w:r w:rsidRPr="00BB2557">
        <w:rPr>
          <w:b/>
          <w:sz w:val="24"/>
          <w:szCs w:val="24"/>
        </w:rPr>
        <w:t xml:space="preserve">Section </w:t>
      </w:r>
      <w:r w:rsidR="00A757AE" w:rsidRPr="00BB2557">
        <w:rPr>
          <w:b/>
          <w:sz w:val="24"/>
          <w:szCs w:val="24"/>
        </w:rPr>
        <w:t>145</w:t>
      </w:r>
      <w:r w:rsidRPr="00BB2557">
        <w:rPr>
          <w:b/>
          <w:sz w:val="24"/>
          <w:szCs w:val="24"/>
        </w:rPr>
        <w:t xml:space="preserve"> </w:t>
      </w:r>
      <w:r w:rsidRPr="00BB2557">
        <w:rPr>
          <w:b/>
          <w:sz w:val="24"/>
          <w:szCs w:val="24"/>
        </w:rPr>
        <w:softHyphen/>
        <w:t xml:space="preserve"> </w:t>
      </w:r>
      <w:r w:rsidR="00D94676" w:rsidRPr="00BB2557">
        <w:rPr>
          <w:b/>
          <w:sz w:val="24"/>
          <w:szCs w:val="24"/>
        </w:rPr>
        <w:t>Assessment of applications for accreditation</w:t>
      </w:r>
    </w:p>
    <w:p w14:paraId="0DC82154" w14:textId="7CE59D4E" w:rsidR="000B5C43" w:rsidRPr="00BB2557" w:rsidRDefault="00D94676" w:rsidP="00530E59">
      <w:pPr>
        <w:spacing w:line="23" w:lineRule="atLeast"/>
        <w:rPr>
          <w:sz w:val="24"/>
          <w:szCs w:val="24"/>
        </w:rPr>
      </w:pPr>
      <w:r w:rsidRPr="00BB2557">
        <w:rPr>
          <w:sz w:val="24"/>
          <w:szCs w:val="24"/>
        </w:rPr>
        <w:t xml:space="preserve">Paragraphs </w:t>
      </w:r>
      <w:r w:rsidR="00A757AE" w:rsidRPr="00BB2557">
        <w:rPr>
          <w:sz w:val="24"/>
          <w:szCs w:val="24"/>
        </w:rPr>
        <w:t>145</w:t>
      </w:r>
      <w:r w:rsidRPr="00BB2557">
        <w:rPr>
          <w:sz w:val="24"/>
          <w:szCs w:val="24"/>
        </w:rPr>
        <w:t xml:space="preserve">(a) to (k) set out the matters the Authority must consider in assessing an application for accreditation of a </w:t>
      </w:r>
      <w:r w:rsidR="003257BB" w:rsidRPr="00BB2557">
        <w:rPr>
          <w:sz w:val="24"/>
        </w:rPr>
        <w:t>TUMRA</w:t>
      </w:r>
      <w:r w:rsidRPr="00BB2557">
        <w:rPr>
          <w:sz w:val="24"/>
          <w:szCs w:val="24"/>
        </w:rPr>
        <w:t xml:space="preserve">, and in deciding whether or not to impose any conditions on the accreditation. </w:t>
      </w:r>
    </w:p>
    <w:p w14:paraId="51B35394" w14:textId="071F99D7" w:rsidR="00D94676" w:rsidRPr="00BB2557" w:rsidRDefault="00D94676" w:rsidP="00530E59">
      <w:pPr>
        <w:spacing w:line="23" w:lineRule="atLeast"/>
        <w:rPr>
          <w:sz w:val="24"/>
          <w:szCs w:val="24"/>
        </w:rPr>
      </w:pPr>
      <w:r w:rsidRPr="00BB2557">
        <w:rPr>
          <w:sz w:val="24"/>
          <w:szCs w:val="24"/>
        </w:rPr>
        <w:t>Notably, the Authority does not challenge Traditional Owners</w:t>
      </w:r>
      <w:r w:rsidR="00C1092E" w:rsidRPr="00BB2557">
        <w:rPr>
          <w:sz w:val="24"/>
          <w:szCs w:val="24"/>
        </w:rPr>
        <w:t>’</w:t>
      </w:r>
      <w:r w:rsidRPr="00BB2557">
        <w:rPr>
          <w:sz w:val="24"/>
          <w:szCs w:val="24"/>
        </w:rPr>
        <w:t xml:space="preserve"> assertions of what their customs and connections to the sea country are and accordingly this is not an aspect of the assessment process.  Instead the Authority must consider such matters as the likely effect of the </w:t>
      </w:r>
      <w:r w:rsidR="003257BB" w:rsidRPr="00BB2557">
        <w:rPr>
          <w:sz w:val="24"/>
        </w:rPr>
        <w:t>TUMRA</w:t>
      </w:r>
      <w:r w:rsidRPr="00BB2557">
        <w:rPr>
          <w:sz w:val="24"/>
          <w:szCs w:val="24"/>
        </w:rPr>
        <w:t xml:space="preserve"> on future options for</w:t>
      </w:r>
      <w:r w:rsidR="009F0904" w:rsidRPr="00BB2557">
        <w:rPr>
          <w:sz w:val="24"/>
          <w:szCs w:val="24"/>
        </w:rPr>
        <w:t xml:space="preserve"> us</w:t>
      </w:r>
      <w:r w:rsidR="008E5B0F" w:rsidRPr="00BB2557">
        <w:rPr>
          <w:sz w:val="24"/>
          <w:szCs w:val="24"/>
        </w:rPr>
        <w:t>ing</w:t>
      </w:r>
      <w:r w:rsidR="009F0904" w:rsidRPr="00BB2557">
        <w:rPr>
          <w:sz w:val="24"/>
          <w:szCs w:val="24"/>
        </w:rPr>
        <w:t xml:space="preserve"> or </w:t>
      </w:r>
      <w:r w:rsidR="008E5B0F" w:rsidRPr="00BB2557">
        <w:rPr>
          <w:sz w:val="24"/>
          <w:szCs w:val="24"/>
        </w:rPr>
        <w:t>entering</w:t>
      </w:r>
      <w:r w:rsidRPr="00BB2557">
        <w:rPr>
          <w:sz w:val="24"/>
          <w:szCs w:val="24"/>
        </w:rPr>
        <w:t xml:space="preserve"> the Marine Park (</w:t>
      </w:r>
      <w:r w:rsidR="00A757AE" w:rsidRPr="00BB2557">
        <w:rPr>
          <w:sz w:val="24"/>
          <w:szCs w:val="24"/>
        </w:rPr>
        <w:t>paragraph 145</w:t>
      </w:r>
      <w:r w:rsidRPr="00BB2557">
        <w:rPr>
          <w:sz w:val="24"/>
          <w:szCs w:val="24"/>
        </w:rPr>
        <w:t>(c)) and the likely effects of the proposed traditional use of marine resources on adjoining and adjacent areas (</w:t>
      </w:r>
      <w:r w:rsidR="00A757AE" w:rsidRPr="00BB2557">
        <w:rPr>
          <w:sz w:val="24"/>
          <w:szCs w:val="24"/>
        </w:rPr>
        <w:t>paragraph 145</w:t>
      </w:r>
      <w:r w:rsidRPr="00BB2557">
        <w:rPr>
          <w:sz w:val="24"/>
          <w:szCs w:val="24"/>
        </w:rPr>
        <w:t>(h)).</w:t>
      </w:r>
    </w:p>
    <w:p w14:paraId="679A3A37" w14:textId="3745EF5F" w:rsidR="000B5C43" w:rsidRPr="00BB2557" w:rsidRDefault="000B5C43" w:rsidP="00530E59">
      <w:pPr>
        <w:spacing w:line="23" w:lineRule="atLeast"/>
        <w:rPr>
          <w:sz w:val="24"/>
          <w:szCs w:val="24"/>
        </w:rPr>
      </w:pPr>
      <w:r w:rsidRPr="00BB2557">
        <w:rPr>
          <w:sz w:val="24"/>
          <w:szCs w:val="24"/>
        </w:rPr>
        <w:t xml:space="preserve">Paragraph </w:t>
      </w:r>
      <w:r w:rsidR="00A757AE" w:rsidRPr="00BB2557">
        <w:rPr>
          <w:sz w:val="24"/>
          <w:szCs w:val="24"/>
        </w:rPr>
        <w:t>145</w:t>
      </w:r>
      <w:r w:rsidRPr="00BB2557">
        <w:rPr>
          <w:sz w:val="24"/>
          <w:szCs w:val="24"/>
        </w:rPr>
        <w:t xml:space="preserve">(l) gives the Authority discretion to consider when assessing the application any other matters relevant to the </w:t>
      </w:r>
      <w:r w:rsidR="003257BB" w:rsidRPr="00BB2557">
        <w:rPr>
          <w:sz w:val="24"/>
        </w:rPr>
        <w:t>TUMRA</w:t>
      </w:r>
      <w:r w:rsidRPr="00BB2557">
        <w:rPr>
          <w:sz w:val="24"/>
          <w:szCs w:val="24"/>
        </w:rPr>
        <w:t xml:space="preserve"> and either achieving the objects of the Act or the orderly and proper management of the Marine Park. </w:t>
      </w:r>
      <w:r w:rsidR="007E5D4D" w:rsidRPr="00BB2557">
        <w:rPr>
          <w:sz w:val="24"/>
          <w:szCs w:val="24"/>
        </w:rPr>
        <w:t xml:space="preserve">This is a wide criteria that enables the Authority to assess the </w:t>
      </w:r>
      <w:r w:rsidR="003257BB" w:rsidRPr="00BB2557">
        <w:rPr>
          <w:sz w:val="24"/>
        </w:rPr>
        <w:t>TUMRA</w:t>
      </w:r>
      <w:r w:rsidR="007E5D4D" w:rsidRPr="00BB2557">
        <w:rPr>
          <w:sz w:val="24"/>
          <w:szCs w:val="24"/>
        </w:rPr>
        <w:t xml:space="preserve"> in line with the overarching objectives for the management of the Marine Park. </w:t>
      </w:r>
    </w:p>
    <w:p w14:paraId="22B84DF0" w14:textId="5134F781" w:rsidR="00CE3161" w:rsidRPr="00BB2557" w:rsidRDefault="00CE3161" w:rsidP="00530E59">
      <w:pPr>
        <w:spacing w:line="23" w:lineRule="atLeast"/>
        <w:rPr>
          <w:sz w:val="24"/>
          <w:szCs w:val="24"/>
        </w:rPr>
      </w:pPr>
      <w:r w:rsidRPr="00BB2557">
        <w:rPr>
          <w:sz w:val="24"/>
          <w:szCs w:val="24"/>
        </w:rPr>
        <w:t xml:space="preserve">A note alerts the reader for the purpose of paragraph </w:t>
      </w:r>
      <w:r w:rsidR="00A757AE" w:rsidRPr="00BB2557">
        <w:rPr>
          <w:sz w:val="24"/>
          <w:szCs w:val="24"/>
        </w:rPr>
        <w:t>145</w:t>
      </w:r>
      <w:r w:rsidRPr="00BB2557">
        <w:rPr>
          <w:sz w:val="24"/>
          <w:szCs w:val="24"/>
        </w:rPr>
        <w:t xml:space="preserve">(e) to see section </w:t>
      </w:r>
      <w:r w:rsidR="00A757AE" w:rsidRPr="00BB2557">
        <w:rPr>
          <w:sz w:val="24"/>
          <w:szCs w:val="24"/>
        </w:rPr>
        <w:t>30</w:t>
      </w:r>
      <w:r w:rsidRPr="00BB2557">
        <w:rPr>
          <w:sz w:val="24"/>
          <w:szCs w:val="24"/>
        </w:rPr>
        <w:t xml:space="preserve"> for information about protected species. Section </w:t>
      </w:r>
      <w:r w:rsidR="00A757AE" w:rsidRPr="00BB2557">
        <w:rPr>
          <w:sz w:val="24"/>
          <w:szCs w:val="24"/>
        </w:rPr>
        <w:t>30</w:t>
      </w:r>
      <w:r w:rsidRPr="00BB2557">
        <w:rPr>
          <w:sz w:val="24"/>
          <w:szCs w:val="24"/>
        </w:rPr>
        <w:t xml:space="preserve"> declares protected species for the purposes of the Zoning Plan.</w:t>
      </w:r>
    </w:p>
    <w:p w14:paraId="1392B0A1" w14:textId="3B41B852" w:rsidR="00D94676" w:rsidRPr="00BB2557" w:rsidRDefault="00634F78" w:rsidP="00530E59">
      <w:pPr>
        <w:spacing w:line="23" w:lineRule="atLeast"/>
        <w:rPr>
          <w:b/>
          <w:sz w:val="24"/>
          <w:szCs w:val="24"/>
        </w:rPr>
      </w:pPr>
      <w:r w:rsidRPr="00BB2557">
        <w:rPr>
          <w:b/>
          <w:sz w:val="24"/>
          <w:szCs w:val="24"/>
        </w:rPr>
        <w:t xml:space="preserve">Section </w:t>
      </w:r>
      <w:r w:rsidR="00A757AE" w:rsidRPr="00BB2557">
        <w:rPr>
          <w:b/>
          <w:sz w:val="24"/>
          <w:szCs w:val="24"/>
        </w:rPr>
        <w:t>146</w:t>
      </w:r>
      <w:r w:rsidR="00D94676" w:rsidRPr="00BB2557">
        <w:rPr>
          <w:b/>
          <w:sz w:val="24"/>
          <w:szCs w:val="24"/>
        </w:rPr>
        <w:t xml:space="preserve"> </w:t>
      </w:r>
      <w:r w:rsidRPr="00BB2557">
        <w:rPr>
          <w:b/>
          <w:sz w:val="24"/>
          <w:szCs w:val="24"/>
        </w:rPr>
        <w:softHyphen/>
        <w:t xml:space="preserve"> </w:t>
      </w:r>
      <w:r w:rsidR="00D94676" w:rsidRPr="00BB2557">
        <w:rPr>
          <w:b/>
          <w:sz w:val="24"/>
          <w:szCs w:val="24"/>
        </w:rPr>
        <w:t xml:space="preserve">Accreditation of </w:t>
      </w:r>
      <w:r w:rsidR="003257BB" w:rsidRPr="00BB2557">
        <w:rPr>
          <w:b/>
          <w:sz w:val="24"/>
        </w:rPr>
        <w:t>TUMRA</w:t>
      </w:r>
    </w:p>
    <w:p w14:paraId="7D8ECC0E" w14:textId="7CAABC7E" w:rsidR="00D94676" w:rsidRPr="00BB2557" w:rsidRDefault="00D94676" w:rsidP="00530E59">
      <w:pPr>
        <w:spacing w:line="23" w:lineRule="atLeast"/>
        <w:rPr>
          <w:sz w:val="24"/>
          <w:szCs w:val="24"/>
        </w:rPr>
      </w:pPr>
      <w:r w:rsidRPr="00BB2557">
        <w:rPr>
          <w:sz w:val="24"/>
          <w:szCs w:val="24"/>
        </w:rPr>
        <w:t xml:space="preserve">Section </w:t>
      </w:r>
      <w:r w:rsidR="00A757AE" w:rsidRPr="00BB2557">
        <w:rPr>
          <w:sz w:val="24"/>
          <w:szCs w:val="24"/>
        </w:rPr>
        <w:t>146</w:t>
      </w:r>
      <w:r w:rsidRPr="00BB2557">
        <w:rPr>
          <w:sz w:val="24"/>
          <w:szCs w:val="24"/>
        </w:rPr>
        <w:t xml:space="preserve"> requires the Authority to make a decision on an application for accreditation of a </w:t>
      </w:r>
      <w:r w:rsidR="003257BB" w:rsidRPr="00BB2557">
        <w:rPr>
          <w:sz w:val="24"/>
        </w:rPr>
        <w:t>TUMRA</w:t>
      </w:r>
      <w:r w:rsidRPr="00BB2557">
        <w:rPr>
          <w:sz w:val="24"/>
          <w:szCs w:val="24"/>
        </w:rPr>
        <w:t>, after taking into account the matters it is required or permitted to consider under th</w:t>
      </w:r>
      <w:r w:rsidR="00FD1FBB" w:rsidRPr="00BB2557">
        <w:rPr>
          <w:sz w:val="24"/>
          <w:szCs w:val="24"/>
        </w:rPr>
        <w:t>e</w:t>
      </w:r>
      <w:r w:rsidRPr="00BB2557">
        <w:rPr>
          <w:sz w:val="24"/>
          <w:szCs w:val="24"/>
        </w:rPr>
        <w:t xml:space="preserve"> Act and </w:t>
      </w:r>
      <w:r w:rsidR="00DC14AF" w:rsidRPr="00BB2557">
        <w:rPr>
          <w:sz w:val="24"/>
          <w:szCs w:val="24"/>
        </w:rPr>
        <w:t>the Instrument</w:t>
      </w:r>
      <w:r w:rsidRPr="00BB2557">
        <w:rPr>
          <w:sz w:val="24"/>
          <w:szCs w:val="24"/>
        </w:rPr>
        <w:t xml:space="preserve">. This is provided the application has been made in accordance with </w:t>
      </w:r>
      <w:r w:rsidR="00FD1FBB" w:rsidRPr="00BB2557">
        <w:rPr>
          <w:sz w:val="24"/>
          <w:szCs w:val="24"/>
        </w:rPr>
        <w:t>this Part</w:t>
      </w:r>
      <w:r w:rsidRPr="00BB2557">
        <w:rPr>
          <w:sz w:val="24"/>
          <w:szCs w:val="24"/>
        </w:rPr>
        <w:t xml:space="preserve"> and the applicant has complied with any requirement or request by the Authority about the application. It also requires the Authority to make a decision on an application for accreditation of a </w:t>
      </w:r>
      <w:r w:rsidR="003257BB" w:rsidRPr="00BB2557">
        <w:rPr>
          <w:sz w:val="24"/>
        </w:rPr>
        <w:t>TUMRA</w:t>
      </w:r>
      <w:r w:rsidRPr="00BB2557">
        <w:rPr>
          <w:sz w:val="24"/>
          <w:szCs w:val="24"/>
        </w:rPr>
        <w:t xml:space="preserve"> within a reasonable period after receipt of an application.</w:t>
      </w:r>
    </w:p>
    <w:p w14:paraId="6A371E6F" w14:textId="77777777" w:rsidR="00FD1FBB" w:rsidRPr="00BB2557" w:rsidRDefault="00FD1FBB" w:rsidP="00530E59">
      <w:pPr>
        <w:spacing w:line="23" w:lineRule="atLeast"/>
        <w:rPr>
          <w:sz w:val="24"/>
          <w:szCs w:val="24"/>
        </w:rPr>
      </w:pPr>
      <w:r w:rsidRPr="00BB2557">
        <w:rPr>
          <w:sz w:val="24"/>
          <w:szCs w:val="24"/>
        </w:rPr>
        <w:t>A note alerts the reader that subsection 7(3) of the Act provides that the Authority must have regard to, and seek to act in a way that is consistent with, the objects of the Act, the principles of ecologically sustainable use and the protection of the world heritage values of the Great Barrier Reef World Heritage Area.</w:t>
      </w:r>
      <w:r w:rsidR="0077362A" w:rsidRPr="00BB2557">
        <w:rPr>
          <w:sz w:val="24"/>
          <w:szCs w:val="24"/>
        </w:rPr>
        <w:t xml:space="preserve"> These objects should guide the considerations of the Authority in considering whether to accredit a </w:t>
      </w:r>
      <w:r w:rsidR="003257BB" w:rsidRPr="00BB2557">
        <w:rPr>
          <w:sz w:val="24"/>
        </w:rPr>
        <w:t>TUMRA</w:t>
      </w:r>
      <w:r w:rsidR="0077362A" w:rsidRPr="00BB2557">
        <w:rPr>
          <w:sz w:val="24"/>
          <w:szCs w:val="24"/>
        </w:rPr>
        <w:t xml:space="preserve">. </w:t>
      </w:r>
      <w:r w:rsidRPr="00BB2557">
        <w:rPr>
          <w:sz w:val="24"/>
          <w:szCs w:val="24"/>
        </w:rPr>
        <w:t xml:space="preserve"> </w:t>
      </w:r>
    </w:p>
    <w:p w14:paraId="5F977126" w14:textId="101B0918" w:rsidR="00FD1FBB" w:rsidRPr="00BB2557" w:rsidRDefault="00D94676" w:rsidP="00530E59">
      <w:pPr>
        <w:spacing w:line="23" w:lineRule="atLeast"/>
        <w:rPr>
          <w:sz w:val="24"/>
          <w:szCs w:val="24"/>
        </w:rPr>
      </w:pPr>
      <w:r w:rsidRPr="00BB2557">
        <w:rPr>
          <w:sz w:val="24"/>
          <w:szCs w:val="24"/>
        </w:rPr>
        <w:t xml:space="preserve">Subsection </w:t>
      </w:r>
      <w:r w:rsidR="00A757AE" w:rsidRPr="00BB2557">
        <w:rPr>
          <w:sz w:val="24"/>
          <w:szCs w:val="24"/>
        </w:rPr>
        <w:t>146</w:t>
      </w:r>
      <w:r w:rsidRPr="00BB2557">
        <w:rPr>
          <w:sz w:val="24"/>
          <w:szCs w:val="24"/>
        </w:rPr>
        <w:t xml:space="preserve">(3) prohibits the Authority from deciding to accredit a </w:t>
      </w:r>
      <w:r w:rsidR="003257BB" w:rsidRPr="00BB2557">
        <w:rPr>
          <w:sz w:val="24"/>
          <w:szCs w:val="24"/>
        </w:rPr>
        <w:t>TUMRA</w:t>
      </w:r>
      <w:r w:rsidRPr="00BB2557">
        <w:rPr>
          <w:sz w:val="24"/>
          <w:szCs w:val="24"/>
        </w:rPr>
        <w:t xml:space="preserve"> until it has made reasonable efforts to consult with a relevant representative Aboriginal and Torres Strait Islander body about whether each member </w:t>
      </w:r>
      <w:r w:rsidR="004D687F" w:rsidRPr="00BB2557">
        <w:rPr>
          <w:sz w:val="24"/>
          <w:szCs w:val="24"/>
        </w:rPr>
        <w:t>o</w:t>
      </w:r>
      <w:r w:rsidRPr="00BB2557">
        <w:rPr>
          <w:sz w:val="24"/>
          <w:szCs w:val="24"/>
        </w:rPr>
        <w:t xml:space="preserve">f the group covered by the </w:t>
      </w:r>
      <w:r w:rsidR="003257BB" w:rsidRPr="00BB2557">
        <w:rPr>
          <w:sz w:val="24"/>
          <w:szCs w:val="24"/>
        </w:rPr>
        <w:t>TUMRA</w:t>
      </w:r>
      <w:r w:rsidRPr="00BB2557">
        <w:rPr>
          <w:sz w:val="24"/>
          <w:szCs w:val="24"/>
        </w:rPr>
        <w:t xml:space="preserve"> is a traditional owner in relation to the relevant part of the Marine Park covered by the </w:t>
      </w:r>
      <w:r w:rsidR="003257BB" w:rsidRPr="00BB2557">
        <w:rPr>
          <w:sz w:val="24"/>
          <w:szCs w:val="24"/>
        </w:rPr>
        <w:t>TUMRA</w:t>
      </w:r>
      <w:r w:rsidR="009F0904" w:rsidRPr="00BB2557">
        <w:rPr>
          <w:sz w:val="24"/>
          <w:szCs w:val="24"/>
        </w:rPr>
        <w:t xml:space="preserve">. In doing this the Authority must have </w:t>
      </w:r>
      <w:r w:rsidRPr="00BB2557">
        <w:rPr>
          <w:sz w:val="24"/>
          <w:szCs w:val="24"/>
        </w:rPr>
        <w:t xml:space="preserve">considered any advice received from such a body, and </w:t>
      </w:r>
      <w:r w:rsidR="000B174B" w:rsidRPr="00BB2557">
        <w:rPr>
          <w:sz w:val="24"/>
          <w:szCs w:val="24"/>
        </w:rPr>
        <w:t xml:space="preserve">make </w:t>
      </w:r>
      <w:r w:rsidRPr="00BB2557">
        <w:rPr>
          <w:sz w:val="24"/>
          <w:szCs w:val="24"/>
        </w:rPr>
        <w:t xml:space="preserve">an assessment of the impact that the traditional use of marine resources is likely to have on the Marine Park. </w:t>
      </w:r>
    </w:p>
    <w:p w14:paraId="4FDC9D10" w14:textId="76BDD91E" w:rsidR="00D94676" w:rsidRPr="00BB2557" w:rsidRDefault="00D94676" w:rsidP="00530E59">
      <w:pPr>
        <w:spacing w:line="23" w:lineRule="atLeast"/>
        <w:rPr>
          <w:sz w:val="24"/>
          <w:szCs w:val="24"/>
        </w:rPr>
      </w:pPr>
      <w:r w:rsidRPr="00BB2557">
        <w:rPr>
          <w:sz w:val="24"/>
          <w:szCs w:val="24"/>
        </w:rPr>
        <w:t xml:space="preserve">Subsection </w:t>
      </w:r>
      <w:r w:rsidR="00A757AE" w:rsidRPr="00BB2557">
        <w:rPr>
          <w:sz w:val="24"/>
          <w:szCs w:val="24"/>
        </w:rPr>
        <w:t>146</w:t>
      </w:r>
      <w:r w:rsidRPr="00BB2557">
        <w:rPr>
          <w:sz w:val="24"/>
          <w:szCs w:val="24"/>
        </w:rPr>
        <w:t>(4) requires the Authority to</w:t>
      </w:r>
      <w:r w:rsidR="002A2F03" w:rsidRPr="00BB2557">
        <w:rPr>
          <w:sz w:val="24"/>
          <w:szCs w:val="24"/>
        </w:rPr>
        <w:t>,</w:t>
      </w:r>
      <w:r w:rsidRPr="00BB2557">
        <w:rPr>
          <w:sz w:val="24"/>
          <w:szCs w:val="24"/>
        </w:rPr>
        <w:t xml:space="preserve"> within 10 business days of making a decision not to accredit a </w:t>
      </w:r>
      <w:r w:rsidR="003257BB" w:rsidRPr="00BB2557">
        <w:rPr>
          <w:sz w:val="24"/>
        </w:rPr>
        <w:t>TUMRA</w:t>
      </w:r>
      <w:r w:rsidRPr="00BB2557">
        <w:rPr>
          <w:sz w:val="24"/>
          <w:szCs w:val="24"/>
        </w:rPr>
        <w:t xml:space="preserve">, give the </w:t>
      </w:r>
      <w:r w:rsidR="003257BB" w:rsidRPr="00BB2557">
        <w:rPr>
          <w:sz w:val="24"/>
        </w:rPr>
        <w:t>TUMRA</w:t>
      </w:r>
      <w:r w:rsidRPr="00BB2557">
        <w:rPr>
          <w:sz w:val="24"/>
        </w:rPr>
        <w:t xml:space="preserve"> holder</w:t>
      </w:r>
      <w:r w:rsidRPr="00BB2557">
        <w:rPr>
          <w:sz w:val="24"/>
          <w:szCs w:val="24"/>
        </w:rPr>
        <w:t xml:space="preserve"> written notice setting out the reasons for the decision not to accredit the </w:t>
      </w:r>
      <w:r w:rsidR="003257BB" w:rsidRPr="00BB2557">
        <w:rPr>
          <w:sz w:val="24"/>
        </w:rPr>
        <w:t>TUMRA</w:t>
      </w:r>
      <w:r w:rsidRPr="00BB2557">
        <w:rPr>
          <w:sz w:val="24"/>
          <w:szCs w:val="24"/>
        </w:rPr>
        <w:t xml:space="preserve">. </w:t>
      </w:r>
    </w:p>
    <w:p w14:paraId="5D825BFB" w14:textId="537087DD" w:rsidR="00D94676" w:rsidRPr="00BB2557" w:rsidRDefault="000020EB" w:rsidP="00530E59">
      <w:pPr>
        <w:spacing w:line="23" w:lineRule="atLeast"/>
        <w:rPr>
          <w:b/>
          <w:sz w:val="24"/>
          <w:szCs w:val="24"/>
        </w:rPr>
      </w:pPr>
      <w:r w:rsidRPr="00BB2557">
        <w:rPr>
          <w:b/>
          <w:sz w:val="24"/>
          <w:szCs w:val="24"/>
        </w:rPr>
        <w:t xml:space="preserve">Section </w:t>
      </w:r>
      <w:r w:rsidR="002A2F03" w:rsidRPr="00BB2557">
        <w:rPr>
          <w:b/>
          <w:sz w:val="24"/>
          <w:szCs w:val="24"/>
        </w:rPr>
        <w:t>147</w:t>
      </w:r>
      <w:r w:rsidR="00D94676" w:rsidRPr="00BB2557">
        <w:rPr>
          <w:b/>
          <w:sz w:val="24"/>
          <w:szCs w:val="24"/>
        </w:rPr>
        <w:t xml:space="preserve"> </w:t>
      </w:r>
      <w:r w:rsidRPr="00BB2557">
        <w:rPr>
          <w:b/>
          <w:sz w:val="24"/>
          <w:szCs w:val="24"/>
        </w:rPr>
        <w:softHyphen/>
        <w:t xml:space="preserve"> </w:t>
      </w:r>
      <w:r w:rsidR="003257BB" w:rsidRPr="00BB2557">
        <w:rPr>
          <w:b/>
          <w:sz w:val="24"/>
        </w:rPr>
        <w:t>TUMRA</w:t>
      </w:r>
      <w:r w:rsidR="00D94676" w:rsidRPr="00BB2557">
        <w:rPr>
          <w:b/>
          <w:sz w:val="24"/>
          <w:szCs w:val="24"/>
        </w:rPr>
        <w:t xml:space="preserve"> has no effect unless accredited</w:t>
      </w:r>
    </w:p>
    <w:p w14:paraId="6D0F9EF9" w14:textId="631EB5DB" w:rsidR="00CE3161" w:rsidRPr="00BB2557" w:rsidRDefault="00D94676" w:rsidP="00530E59">
      <w:pPr>
        <w:spacing w:line="23" w:lineRule="atLeast"/>
        <w:rPr>
          <w:sz w:val="24"/>
          <w:szCs w:val="24"/>
        </w:rPr>
      </w:pPr>
      <w:r w:rsidRPr="00BB2557">
        <w:rPr>
          <w:sz w:val="24"/>
          <w:szCs w:val="24"/>
        </w:rPr>
        <w:t>S</w:t>
      </w:r>
      <w:r w:rsidR="00CE3161" w:rsidRPr="00BB2557">
        <w:rPr>
          <w:sz w:val="24"/>
          <w:szCs w:val="24"/>
        </w:rPr>
        <w:t>ubs</w:t>
      </w:r>
      <w:r w:rsidRPr="00BB2557">
        <w:rPr>
          <w:sz w:val="24"/>
          <w:szCs w:val="24"/>
        </w:rPr>
        <w:t xml:space="preserve">ection </w:t>
      </w:r>
      <w:r w:rsidR="002A2F03" w:rsidRPr="00BB2557">
        <w:rPr>
          <w:sz w:val="24"/>
          <w:szCs w:val="24"/>
        </w:rPr>
        <w:t>147</w:t>
      </w:r>
      <w:r w:rsidR="00CE3161" w:rsidRPr="00BB2557">
        <w:rPr>
          <w:sz w:val="24"/>
          <w:szCs w:val="24"/>
        </w:rPr>
        <w:t xml:space="preserve">(1) </w:t>
      </w:r>
      <w:r w:rsidRPr="00BB2557">
        <w:rPr>
          <w:sz w:val="24"/>
          <w:szCs w:val="24"/>
        </w:rPr>
        <w:t xml:space="preserve">provides that a </w:t>
      </w:r>
      <w:r w:rsidR="003257BB" w:rsidRPr="00BB2557">
        <w:rPr>
          <w:sz w:val="24"/>
        </w:rPr>
        <w:t>TUMRA</w:t>
      </w:r>
      <w:r w:rsidRPr="00BB2557">
        <w:rPr>
          <w:sz w:val="24"/>
          <w:szCs w:val="24"/>
        </w:rPr>
        <w:t xml:space="preserve"> has no force in the Marine Park unless it is accredited by the Authority. </w:t>
      </w:r>
      <w:r w:rsidR="00CE3161" w:rsidRPr="00BB2557">
        <w:rPr>
          <w:sz w:val="24"/>
          <w:szCs w:val="24"/>
        </w:rPr>
        <w:t xml:space="preserve"> This is </w:t>
      </w:r>
      <w:r w:rsidR="004F1265" w:rsidRPr="00BB2557">
        <w:rPr>
          <w:sz w:val="24"/>
          <w:szCs w:val="24"/>
        </w:rPr>
        <w:t>because</w:t>
      </w:r>
      <w:r w:rsidR="00CE3161" w:rsidRPr="00BB2557">
        <w:rPr>
          <w:sz w:val="24"/>
          <w:szCs w:val="24"/>
        </w:rPr>
        <w:t xml:space="preserve"> the Zoning Plan allow</w:t>
      </w:r>
      <w:r w:rsidR="004F1265" w:rsidRPr="00BB2557">
        <w:rPr>
          <w:sz w:val="24"/>
          <w:szCs w:val="24"/>
        </w:rPr>
        <w:t>s</w:t>
      </w:r>
      <w:r w:rsidR="00CE3161" w:rsidRPr="00BB2557">
        <w:rPr>
          <w:sz w:val="24"/>
          <w:szCs w:val="24"/>
        </w:rPr>
        <w:t xml:space="preserve"> use or entry of the Marine Park in various zones in accordance with an accredited TUMRA.</w:t>
      </w:r>
    </w:p>
    <w:p w14:paraId="0B529ACA" w14:textId="4CEEE9EC" w:rsidR="00D94676" w:rsidRPr="00BB2557" w:rsidRDefault="00CE3161" w:rsidP="00530E59">
      <w:pPr>
        <w:spacing w:line="23" w:lineRule="atLeast"/>
        <w:rPr>
          <w:sz w:val="24"/>
          <w:szCs w:val="24"/>
        </w:rPr>
      </w:pPr>
      <w:r w:rsidRPr="00BB2557">
        <w:rPr>
          <w:sz w:val="24"/>
          <w:szCs w:val="24"/>
        </w:rPr>
        <w:t xml:space="preserve">Subsection </w:t>
      </w:r>
      <w:r w:rsidR="002A2F03" w:rsidRPr="00BB2557">
        <w:rPr>
          <w:sz w:val="24"/>
          <w:szCs w:val="24"/>
        </w:rPr>
        <w:t>147</w:t>
      </w:r>
      <w:r w:rsidRPr="00BB2557">
        <w:rPr>
          <w:sz w:val="24"/>
          <w:szCs w:val="24"/>
        </w:rPr>
        <w:t xml:space="preserve">(2) </w:t>
      </w:r>
      <w:r w:rsidR="00D94676" w:rsidRPr="00BB2557">
        <w:rPr>
          <w:sz w:val="24"/>
          <w:szCs w:val="24"/>
        </w:rPr>
        <w:t xml:space="preserve">provides that an accreditation of a </w:t>
      </w:r>
      <w:r w:rsidR="003257BB" w:rsidRPr="00BB2557">
        <w:rPr>
          <w:sz w:val="24"/>
        </w:rPr>
        <w:t>TUMRA</w:t>
      </w:r>
      <w:r w:rsidR="00D94676" w:rsidRPr="00BB2557">
        <w:rPr>
          <w:sz w:val="24"/>
          <w:szCs w:val="24"/>
        </w:rPr>
        <w:t xml:space="preserve"> has no effect during any period in which it has been suspended although the period of accreditation continues to run.</w:t>
      </w:r>
    </w:p>
    <w:p w14:paraId="7B08F33F" w14:textId="46730DAB" w:rsidR="00D94676" w:rsidRPr="00BB2557" w:rsidRDefault="000020EB" w:rsidP="00530E59">
      <w:pPr>
        <w:spacing w:line="23" w:lineRule="atLeast"/>
        <w:rPr>
          <w:b/>
          <w:sz w:val="24"/>
          <w:szCs w:val="24"/>
        </w:rPr>
      </w:pPr>
      <w:r w:rsidRPr="00BB2557">
        <w:rPr>
          <w:b/>
          <w:sz w:val="24"/>
          <w:szCs w:val="24"/>
        </w:rPr>
        <w:t xml:space="preserve">Section </w:t>
      </w:r>
      <w:r w:rsidR="006D0889" w:rsidRPr="00BB2557">
        <w:rPr>
          <w:b/>
          <w:sz w:val="24"/>
          <w:szCs w:val="24"/>
        </w:rPr>
        <w:t>148</w:t>
      </w:r>
      <w:r w:rsidR="00D94676" w:rsidRPr="00BB2557">
        <w:rPr>
          <w:b/>
          <w:sz w:val="24"/>
          <w:szCs w:val="24"/>
        </w:rPr>
        <w:t xml:space="preserve"> </w:t>
      </w:r>
      <w:r w:rsidRPr="00BB2557">
        <w:rPr>
          <w:b/>
          <w:sz w:val="24"/>
          <w:szCs w:val="24"/>
        </w:rPr>
        <w:softHyphen/>
        <w:t xml:space="preserve"> </w:t>
      </w:r>
      <w:r w:rsidR="00D94676" w:rsidRPr="00BB2557">
        <w:rPr>
          <w:b/>
          <w:sz w:val="24"/>
          <w:szCs w:val="24"/>
        </w:rPr>
        <w:t>Conditions of accreditation</w:t>
      </w:r>
    </w:p>
    <w:p w14:paraId="2168BD1D" w14:textId="76EFCD7F" w:rsidR="00A96FE3" w:rsidRPr="00BB2557" w:rsidRDefault="00D94676" w:rsidP="00530E59">
      <w:pPr>
        <w:spacing w:line="23" w:lineRule="atLeast"/>
        <w:rPr>
          <w:sz w:val="24"/>
          <w:szCs w:val="24"/>
        </w:rPr>
      </w:pPr>
      <w:r w:rsidRPr="00BB2557">
        <w:rPr>
          <w:sz w:val="24"/>
          <w:szCs w:val="24"/>
        </w:rPr>
        <w:t>S</w:t>
      </w:r>
      <w:r w:rsidR="004F1265" w:rsidRPr="00BB2557">
        <w:rPr>
          <w:sz w:val="24"/>
          <w:szCs w:val="24"/>
        </w:rPr>
        <w:t>ubs</w:t>
      </w:r>
      <w:r w:rsidRPr="00BB2557">
        <w:rPr>
          <w:sz w:val="24"/>
          <w:szCs w:val="24"/>
        </w:rPr>
        <w:t xml:space="preserve">ection </w:t>
      </w:r>
      <w:r w:rsidR="006D0889" w:rsidRPr="00BB2557">
        <w:rPr>
          <w:sz w:val="24"/>
          <w:szCs w:val="24"/>
        </w:rPr>
        <w:t>148</w:t>
      </w:r>
      <w:r w:rsidR="004F1265" w:rsidRPr="00BB2557">
        <w:rPr>
          <w:sz w:val="24"/>
          <w:szCs w:val="24"/>
        </w:rPr>
        <w:t>(1)</w:t>
      </w:r>
      <w:r w:rsidRPr="00BB2557">
        <w:rPr>
          <w:sz w:val="24"/>
          <w:szCs w:val="24"/>
        </w:rPr>
        <w:t xml:space="preserve"> permits the Authority to impose conditions on the accreditation of a </w:t>
      </w:r>
      <w:r w:rsidR="003257BB" w:rsidRPr="00BB2557">
        <w:rPr>
          <w:sz w:val="24"/>
        </w:rPr>
        <w:t>TUMRA</w:t>
      </w:r>
      <w:r w:rsidRPr="00BB2557">
        <w:rPr>
          <w:sz w:val="24"/>
          <w:szCs w:val="24"/>
        </w:rPr>
        <w:t xml:space="preserve"> either at the time of accreditation, or after accreditation.</w:t>
      </w:r>
      <w:r w:rsidR="00A96FE3" w:rsidRPr="00BB2557">
        <w:rPr>
          <w:sz w:val="24"/>
          <w:szCs w:val="24"/>
        </w:rPr>
        <w:t xml:space="preserve"> </w:t>
      </w:r>
    </w:p>
    <w:p w14:paraId="4A2BB383" w14:textId="77777777" w:rsidR="00A96FE3" w:rsidRPr="00BB2557" w:rsidRDefault="00A96FE3" w:rsidP="00530E59">
      <w:pPr>
        <w:spacing w:line="23" w:lineRule="atLeast"/>
        <w:rPr>
          <w:sz w:val="24"/>
          <w:szCs w:val="24"/>
        </w:rPr>
      </w:pPr>
      <w:r w:rsidRPr="00BB2557">
        <w:rPr>
          <w:sz w:val="24"/>
          <w:szCs w:val="24"/>
        </w:rPr>
        <w:t xml:space="preserve">An example of a condition commonly imposed </w:t>
      </w:r>
      <w:r w:rsidR="004F1265" w:rsidRPr="00BB2557">
        <w:rPr>
          <w:sz w:val="24"/>
          <w:szCs w:val="24"/>
        </w:rPr>
        <w:t xml:space="preserve">under the </w:t>
      </w:r>
      <w:r w:rsidR="004F1265" w:rsidRPr="00BB2557">
        <w:rPr>
          <w:sz w:val="24"/>
        </w:rPr>
        <w:t>old regulations</w:t>
      </w:r>
      <w:r w:rsidR="004F1265" w:rsidRPr="00BB2557">
        <w:rPr>
          <w:sz w:val="24"/>
          <w:szCs w:val="24"/>
        </w:rPr>
        <w:t xml:space="preserve"> is</w:t>
      </w:r>
      <w:r w:rsidRPr="00BB2557">
        <w:rPr>
          <w:sz w:val="24"/>
          <w:szCs w:val="24"/>
        </w:rPr>
        <w:t xml:space="preserve"> ‘that the </w:t>
      </w:r>
      <w:r w:rsidR="003257BB" w:rsidRPr="00BB2557">
        <w:rPr>
          <w:sz w:val="24"/>
        </w:rPr>
        <w:t>TUMRA</w:t>
      </w:r>
      <w:r w:rsidRPr="00BB2557">
        <w:rPr>
          <w:sz w:val="24"/>
          <w:szCs w:val="24"/>
        </w:rPr>
        <w:t xml:space="preserve"> Steering Committee must encourage compliance with the </w:t>
      </w:r>
      <w:r w:rsidR="003257BB" w:rsidRPr="00BB2557">
        <w:rPr>
          <w:sz w:val="24"/>
        </w:rPr>
        <w:t>TUMRA</w:t>
      </w:r>
      <w:r w:rsidRPr="00BB2557">
        <w:rPr>
          <w:sz w:val="24"/>
          <w:szCs w:val="24"/>
        </w:rPr>
        <w:t xml:space="preserve"> and undertake prompt notification of suspected or observed illegal activities and non-compliance within the </w:t>
      </w:r>
      <w:r w:rsidR="003257BB" w:rsidRPr="00BB2557">
        <w:rPr>
          <w:sz w:val="24"/>
        </w:rPr>
        <w:t>TUMRA</w:t>
      </w:r>
      <w:r w:rsidRPr="00BB2557">
        <w:rPr>
          <w:sz w:val="24"/>
          <w:szCs w:val="24"/>
        </w:rPr>
        <w:t xml:space="preserve"> Area to the </w:t>
      </w:r>
      <w:r w:rsidR="003257BB" w:rsidRPr="00BB2557">
        <w:rPr>
          <w:sz w:val="24"/>
        </w:rPr>
        <w:t>TUMRA</w:t>
      </w:r>
      <w:r w:rsidRPr="00BB2557">
        <w:rPr>
          <w:sz w:val="24"/>
          <w:szCs w:val="24"/>
        </w:rPr>
        <w:t xml:space="preserve"> Steering Committee, the Great Barrier Reef Marine Park Authority and the Queensland Department of Environment and Science’.</w:t>
      </w:r>
    </w:p>
    <w:p w14:paraId="0992885A" w14:textId="68AB6B28" w:rsidR="00D94676" w:rsidRPr="00BB2557" w:rsidRDefault="00D94676" w:rsidP="00530E59">
      <w:pPr>
        <w:spacing w:line="23" w:lineRule="atLeast"/>
        <w:rPr>
          <w:sz w:val="24"/>
          <w:szCs w:val="24"/>
        </w:rPr>
      </w:pPr>
      <w:r w:rsidRPr="00BB2557">
        <w:rPr>
          <w:sz w:val="24"/>
          <w:szCs w:val="24"/>
        </w:rPr>
        <w:t>If the conditions are imposed after accreditation, the Authority is</w:t>
      </w:r>
      <w:r w:rsidR="006D0889" w:rsidRPr="00BB2557">
        <w:rPr>
          <w:sz w:val="24"/>
          <w:szCs w:val="24"/>
        </w:rPr>
        <w:t>,</w:t>
      </w:r>
      <w:r w:rsidR="00FD1FBB" w:rsidRPr="00BB2557">
        <w:rPr>
          <w:sz w:val="24"/>
          <w:szCs w:val="24"/>
        </w:rPr>
        <w:t xml:space="preserve"> in accordance with </w:t>
      </w:r>
      <w:r w:rsidR="009F0904" w:rsidRPr="00BB2557">
        <w:rPr>
          <w:sz w:val="24"/>
          <w:szCs w:val="24"/>
        </w:rPr>
        <w:t>s</w:t>
      </w:r>
      <w:r w:rsidR="004F1265" w:rsidRPr="00BB2557">
        <w:rPr>
          <w:sz w:val="24"/>
          <w:szCs w:val="24"/>
        </w:rPr>
        <w:t>ubs</w:t>
      </w:r>
      <w:r w:rsidR="009F0904" w:rsidRPr="00BB2557">
        <w:rPr>
          <w:sz w:val="24"/>
          <w:szCs w:val="24"/>
        </w:rPr>
        <w:t xml:space="preserve">ection </w:t>
      </w:r>
      <w:r w:rsidR="006D0889" w:rsidRPr="00BB2557">
        <w:rPr>
          <w:sz w:val="24"/>
          <w:szCs w:val="24"/>
        </w:rPr>
        <w:t>148</w:t>
      </w:r>
      <w:r w:rsidR="00FD1FBB" w:rsidRPr="00BB2557">
        <w:rPr>
          <w:sz w:val="24"/>
          <w:szCs w:val="24"/>
        </w:rPr>
        <w:t>(2)</w:t>
      </w:r>
      <w:r w:rsidR="006D0889" w:rsidRPr="00BB2557">
        <w:rPr>
          <w:sz w:val="24"/>
          <w:szCs w:val="24"/>
        </w:rPr>
        <w:t>,</w:t>
      </w:r>
      <w:r w:rsidRPr="00BB2557">
        <w:rPr>
          <w:sz w:val="24"/>
          <w:szCs w:val="24"/>
        </w:rPr>
        <w:t xml:space="preserve"> required to give the holder of the </w:t>
      </w:r>
      <w:r w:rsidR="001C017D" w:rsidRPr="00BB2557">
        <w:rPr>
          <w:sz w:val="24"/>
          <w:szCs w:val="24"/>
        </w:rPr>
        <w:t xml:space="preserve">accredited </w:t>
      </w:r>
      <w:r w:rsidR="003257BB" w:rsidRPr="00BB2557">
        <w:rPr>
          <w:sz w:val="24"/>
          <w:szCs w:val="24"/>
        </w:rPr>
        <w:t>TUMRA</w:t>
      </w:r>
      <w:r w:rsidRPr="00BB2557">
        <w:rPr>
          <w:sz w:val="24"/>
          <w:szCs w:val="24"/>
        </w:rPr>
        <w:t xml:space="preserve"> a written notice setting out the details of any condition imposed, the reasons for it, and the date from which the conditions take effect.</w:t>
      </w:r>
    </w:p>
    <w:p w14:paraId="55859D6A" w14:textId="133ADEA3" w:rsidR="00D94676" w:rsidRPr="00BB2557" w:rsidRDefault="00D94676" w:rsidP="00530E59">
      <w:pPr>
        <w:spacing w:line="23" w:lineRule="atLeast"/>
        <w:rPr>
          <w:sz w:val="24"/>
          <w:szCs w:val="24"/>
        </w:rPr>
      </w:pPr>
      <w:r w:rsidRPr="00BB2557">
        <w:rPr>
          <w:sz w:val="24"/>
          <w:szCs w:val="24"/>
        </w:rPr>
        <w:t>There is a requirement</w:t>
      </w:r>
      <w:r w:rsidR="00FD1FBB" w:rsidRPr="00BB2557">
        <w:rPr>
          <w:sz w:val="24"/>
          <w:szCs w:val="24"/>
        </w:rPr>
        <w:t xml:space="preserve"> in subsection </w:t>
      </w:r>
      <w:r w:rsidR="006D0889" w:rsidRPr="00BB2557">
        <w:rPr>
          <w:sz w:val="24"/>
          <w:szCs w:val="24"/>
        </w:rPr>
        <w:t>148</w:t>
      </w:r>
      <w:r w:rsidR="00FD1FBB" w:rsidRPr="00BB2557">
        <w:rPr>
          <w:sz w:val="24"/>
          <w:szCs w:val="24"/>
        </w:rPr>
        <w:t>(3)</w:t>
      </w:r>
      <w:r w:rsidRPr="00BB2557">
        <w:rPr>
          <w:sz w:val="24"/>
          <w:szCs w:val="24"/>
        </w:rPr>
        <w:t xml:space="preserve"> for the Authority to consult with the holder of the </w:t>
      </w:r>
      <w:r w:rsidR="003257BB" w:rsidRPr="00BB2557">
        <w:rPr>
          <w:sz w:val="24"/>
        </w:rPr>
        <w:t>TUMRA</w:t>
      </w:r>
      <w:r w:rsidRPr="00BB2557">
        <w:rPr>
          <w:sz w:val="24"/>
          <w:szCs w:val="24"/>
        </w:rPr>
        <w:t xml:space="preserve"> before imposing a condition after accreditation of the </w:t>
      </w:r>
      <w:r w:rsidR="003257BB" w:rsidRPr="00BB2557">
        <w:rPr>
          <w:sz w:val="24"/>
        </w:rPr>
        <w:t>TUMRA</w:t>
      </w:r>
      <w:r w:rsidRPr="00BB2557">
        <w:rPr>
          <w:sz w:val="24"/>
          <w:szCs w:val="24"/>
        </w:rPr>
        <w:t xml:space="preserve">. </w:t>
      </w:r>
      <w:r w:rsidR="004F1265" w:rsidRPr="00BB2557">
        <w:rPr>
          <w:sz w:val="24"/>
          <w:szCs w:val="24"/>
        </w:rPr>
        <w:t>This reflects the cooperative nature of these agreements.</w:t>
      </w:r>
    </w:p>
    <w:p w14:paraId="01F4D89C" w14:textId="07A4119D" w:rsidR="00D94676" w:rsidRPr="00BB2557" w:rsidRDefault="00FD1FBB" w:rsidP="00530E59">
      <w:pPr>
        <w:spacing w:line="23" w:lineRule="atLeast"/>
        <w:rPr>
          <w:sz w:val="24"/>
          <w:szCs w:val="24"/>
        </w:rPr>
      </w:pPr>
      <w:r w:rsidRPr="00BB2557">
        <w:rPr>
          <w:sz w:val="24"/>
          <w:szCs w:val="24"/>
        </w:rPr>
        <w:t xml:space="preserve">Subsection </w:t>
      </w:r>
      <w:r w:rsidR="006D0889" w:rsidRPr="00BB2557">
        <w:rPr>
          <w:sz w:val="24"/>
          <w:szCs w:val="24"/>
        </w:rPr>
        <w:t>148</w:t>
      </w:r>
      <w:r w:rsidRPr="00BB2557">
        <w:rPr>
          <w:sz w:val="24"/>
          <w:szCs w:val="24"/>
        </w:rPr>
        <w:t>(4) provides that a</w:t>
      </w:r>
      <w:r w:rsidR="00D94676" w:rsidRPr="00BB2557">
        <w:rPr>
          <w:sz w:val="24"/>
          <w:szCs w:val="24"/>
        </w:rPr>
        <w:t xml:space="preserve">ny conditions imposed by the Authority must be appropriate to the attainment of the objects of the Act.  </w:t>
      </w:r>
      <w:r w:rsidRPr="00BB2557">
        <w:rPr>
          <w:sz w:val="24"/>
          <w:szCs w:val="24"/>
        </w:rPr>
        <w:t xml:space="preserve">Subsection </w:t>
      </w:r>
      <w:r w:rsidR="006D0889" w:rsidRPr="00BB2557">
        <w:rPr>
          <w:sz w:val="24"/>
          <w:szCs w:val="24"/>
        </w:rPr>
        <w:t>148</w:t>
      </w:r>
      <w:r w:rsidRPr="00BB2557">
        <w:rPr>
          <w:sz w:val="24"/>
          <w:szCs w:val="24"/>
        </w:rPr>
        <w:t xml:space="preserve">(5) provides that a </w:t>
      </w:r>
      <w:r w:rsidR="00D94676" w:rsidRPr="00BB2557">
        <w:rPr>
          <w:sz w:val="24"/>
          <w:szCs w:val="24"/>
        </w:rPr>
        <w:t>condition may include a requirement that in specified circumstances a person give the Authority a written undertaking</w:t>
      </w:r>
      <w:r w:rsidRPr="00BB2557">
        <w:rPr>
          <w:sz w:val="24"/>
          <w:szCs w:val="24"/>
        </w:rPr>
        <w:t xml:space="preserve"> in a form approved by the Authority</w:t>
      </w:r>
      <w:r w:rsidR="00D94676" w:rsidRPr="00BB2557">
        <w:rPr>
          <w:sz w:val="24"/>
          <w:szCs w:val="24"/>
        </w:rPr>
        <w:t>.</w:t>
      </w:r>
    </w:p>
    <w:p w14:paraId="292677C5" w14:textId="28635155" w:rsidR="00D94676" w:rsidRPr="00BB2557" w:rsidRDefault="000020EB" w:rsidP="00530E59">
      <w:pPr>
        <w:spacing w:line="23" w:lineRule="atLeast"/>
        <w:rPr>
          <w:b/>
          <w:sz w:val="24"/>
          <w:szCs w:val="24"/>
        </w:rPr>
      </w:pPr>
      <w:r w:rsidRPr="00BB2557">
        <w:rPr>
          <w:b/>
          <w:sz w:val="24"/>
          <w:szCs w:val="24"/>
        </w:rPr>
        <w:t xml:space="preserve">Section </w:t>
      </w:r>
      <w:r w:rsidR="006D0889" w:rsidRPr="00BB2557">
        <w:rPr>
          <w:b/>
          <w:sz w:val="24"/>
          <w:szCs w:val="24"/>
        </w:rPr>
        <w:t>149</w:t>
      </w:r>
      <w:r w:rsidR="00D94676" w:rsidRPr="00BB2557">
        <w:rPr>
          <w:b/>
          <w:sz w:val="24"/>
          <w:szCs w:val="24"/>
        </w:rPr>
        <w:t xml:space="preserve"> </w:t>
      </w:r>
      <w:r w:rsidRPr="00BB2557">
        <w:rPr>
          <w:b/>
          <w:sz w:val="24"/>
          <w:szCs w:val="24"/>
        </w:rPr>
        <w:softHyphen/>
        <w:t xml:space="preserve"> </w:t>
      </w:r>
      <w:r w:rsidR="00D94676" w:rsidRPr="00BB2557">
        <w:rPr>
          <w:b/>
          <w:sz w:val="24"/>
          <w:szCs w:val="24"/>
        </w:rPr>
        <w:t>Certificate of accreditation</w:t>
      </w:r>
    </w:p>
    <w:p w14:paraId="43CD82A8" w14:textId="4AB01FED" w:rsidR="00663AC3" w:rsidRPr="00BB2557" w:rsidRDefault="00D94676" w:rsidP="00530E59">
      <w:pPr>
        <w:spacing w:line="23" w:lineRule="atLeast"/>
        <w:rPr>
          <w:sz w:val="24"/>
          <w:szCs w:val="24"/>
        </w:rPr>
      </w:pPr>
      <w:r w:rsidRPr="00BB2557">
        <w:rPr>
          <w:sz w:val="24"/>
          <w:szCs w:val="24"/>
        </w:rPr>
        <w:t xml:space="preserve">Section </w:t>
      </w:r>
      <w:r w:rsidR="006D0889" w:rsidRPr="00BB2557">
        <w:rPr>
          <w:sz w:val="24"/>
          <w:szCs w:val="24"/>
        </w:rPr>
        <w:t>149</w:t>
      </w:r>
      <w:r w:rsidRPr="00BB2557">
        <w:rPr>
          <w:sz w:val="24"/>
          <w:szCs w:val="24"/>
        </w:rPr>
        <w:t xml:space="preserve"> requires the Authority to</w:t>
      </w:r>
      <w:r w:rsidR="006D0889" w:rsidRPr="00BB2557">
        <w:rPr>
          <w:sz w:val="24"/>
          <w:szCs w:val="24"/>
        </w:rPr>
        <w:t>,</w:t>
      </w:r>
      <w:r w:rsidRPr="00BB2557">
        <w:rPr>
          <w:sz w:val="24"/>
          <w:szCs w:val="24"/>
        </w:rPr>
        <w:t xml:space="preserve"> within 10 days of deciding to accredit a </w:t>
      </w:r>
      <w:r w:rsidR="003257BB" w:rsidRPr="00BB2557">
        <w:rPr>
          <w:sz w:val="24"/>
        </w:rPr>
        <w:t>TUMRA</w:t>
      </w:r>
      <w:r w:rsidR="006D0889" w:rsidRPr="00BB2557">
        <w:rPr>
          <w:sz w:val="24"/>
        </w:rPr>
        <w:t>,</w:t>
      </w:r>
      <w:r w:rsidRPr="00BB2557">
        <w:rPr>
          <w:sz w:val="24"/>
          <w:szCs w:val="24"/>
        </w:rPr>
        <w:t xml:space="preserve"> give to the holder of the </w:t>
      </w:r>
      <w:r w:rsidR="003257BB" w:rsidRPr="00BB2557">
        <w:rPr>
          <w:sz w:val="24"/>
        </w:rPr>
        <w:t>TUMRA</w:t>
      </w:r>
      <w:r w:rsidRPr="00BB2557">
        <w:rPr>
          <w:sz w:val="24"/>
          <w:szCs w:val="24"/>
        </w:rPr>
        <w:t xml:space="preserve"> a copy of the </w:t>
      </w:r>
      <w:r w:rsidR="001C017D" w:rsidRPr="00BB2557">
        <w:rPr>
          <w:sz w:val="24"/>
          <w:szCs w:val="24"/>
        </w:rPr>
        <w:t xml:space="preserve">accredited </w:t>
      </w:r>
      <w:r w:rsidR="003257BB" w:rsidRPr="00BB2557">
        <w:rPr>
          <w:sz w:val="24"/>
          <w:szCs w:val="24"/>
        </w:rPr>
        <w:t>TUMRA</w:t>
      </w:r>
      <w:r w:rsidRPr="00BB2557">
        <w:rPr>
          <w:sz w:val="24"/>
          <w:szCs w:val="24"/>
        </w:rPr>
        <w:t xml:space="preserve"> and a certificate of accreditation. </w:t>
      </w:r>
    </w:p>
    <w:p w14:paraId="3E1A3974" w14:textId="61C5A37C" w:rsidR="00D94676" w:rsidRPr="00BB2557" w:rsidRDefault="00663AC3" w:rsidP="00530E59">
      <w:pPr>
        <w:spacing w:line="23" w:lineRule="atLeast"/>
        <w:rPr>
          <w:sz w:val="24"/>
          <w:szCs w:val="24"/>
        </w:rPr>
      </w:pPr>
      <w:r w:rsidRPr="00BB2557">
        <w:rPr>
          <w:sz w:val="24"/>
          <w:szCs w:val="24"/>
        </w:rPr>
        <w:t xml:space="preserve">Subsection </w:t>
      </w:r>
      <w:r w:rsidR="006D0889" w:rsidRPr="00BB2557">
        <w:rPr>
          <w:sz w:val="24"/>
          <w:szCs w:val="24"/>
        </w:rPr>
        <w:t>149</w:t>
      </w:r>
      <w:r w:rsidRPr="00BB2557">
        <w:rPr>
          <w:sz w:val="24"/>
          <w:szCs w:val="24"/>
        </w:rPr>
        <w:t xml:space="preserve">(2) provides that the </w:t>
      </w:r>
      <w:r w:rsidR="00D94676" w:rsidRPr="00BB2557">
        <w:rPr>
          <w:sz w:val="24"/>
          <w:szCs w:val="24"/>
        </w:rPr>
        <w:t xml:space="preserve">certificate of accreditation must specify the commencement date for the accreditation, specify the period of accreditation, and set out any conditions to which the accreditation is subject. If relevant, it may also include a condition that allows the holder of the </w:t>
      </w:r>
      <w:r w:rsidR="003257BB" w:rsidRPr="00BB2557">
        <w:rPr>
          <w:sz w:val="24"/>
        </w:rPr>
        <w:t>TUMRA</w:t>
      </w:r>
      <w:r w:rsidR="00D94676" w:rsidRPr="00BB2557">
        <w:rPr>
          <w:sz w:val="24"/>
          <w:szCs w:val="24"/>
        </w:rPr>
        <w:t xml:space="preserve"> to give to a person written authority to carry out any activity that may lawfully be carried out in accordance with the </w:t>
      </w:r>
      <w:r w:rsidR="001C017D" w:rsidRPr="00BB2557">
        <w:rPr>
          <w:sz w:val="24"/>
          <w:szCs w:val="24"/>
        </w:rPr>
        <w:t xml:space="preserve">accredited </w:t>
      </w:r>
      <w:r w:rsidR="003257BB" w:rsidRPr="00BB2557">
        <w:rPr>
          <w:sz w:val="24"/>
          <w:szCs w:val="24"/>
        </w:rPr>
        <w:t>TUMRA</w:t>
      </w:r>
      <w:r w:rsidR="00D94676" w:rsidRPr="00BB2557">
        <w:rPr>
          <w:sz w:val="24"/>
          <w:szCs w:val="24"/>
        </w:rPr>
        <w:t>, and specifying the maximum number of persons the holder may authorise.</w:t>
      </w:r>
    </w:p>
    <w:p w14:paraId="43BCFD6F" w14:textId="77777777" w:rsidR="00713CFC" w:rsidRPr="00BB2557" w:rsidRDefault="00713CFC" w:rsidP="00530E59">
      <w:pPr>
        <w:spacing w:line="23" w:lineRule="atLeast"/>
        <w:rPr>
          <w:b/>
          <w:sz w:val="24"/>
          <w:szCs w:val="24"/>
        </w:rPr>
      </w:pPr>
    </w:p>
    <w:p w14:paraId="2048EC20" w14:textId="77777777" w:rsidR="00713CFC" w:rsidRPr="00BB2557" w:rsidRDefault="00713CFC" w:rsidP="00530E59">
      <w:pPr>
        <w:spacing w:line="23" w:lineRule="atLeast"/>
        <w:rPr>
          <w:b/>
          <w:sz w:val="24"/>
          <w:szCs w:val="24"/>
        </w:rPr>
      </w:pPr>
    </w:p>
    <w:p w14:paraId="0F1AE97D" w14:textId="6A3B2997" w:rsidR="00D94676" w:rsidRPr="00BB2557" w:rsidRDefault="000020EB" w:rsidP="00530E59">
      <w:pPr>
        <w:spacing w:line="23" w:lineRule="atLeast"/>
        <w:rPr>
          <w:b/>
          <w:sz w:val="24"/>
          <w:szCs w:val="24"/>
        </w:rPr>
      </w:pPr>
      <w:r w:rsidRPr="00BB2557">
        <w:rPr>
          <w:b/>
          <w:sz w:val="24"/>
          <w:szCs w:val="24"/>
        </w:rPr>
        <w:t xml:space="preserve">Section </w:t>
      </w:r>
      <w:r w:rsidR="006D0889" w:rsidRPr="00BB2557">
        <w:rPr>
          <w:b/>
          <w:sz w:val="24"/>
          <w:szCs w:val="24"/>
        </w:rPr>
        <w:t>150</w:t>
      </w:r>
      <w:r w:rsidRPr="00BB2557">
        <w:rPr>
          <w:b/>
          <w:sz w:val="24"/>
          <w:szCs w:val="24"/>
        </w:rPr>
        <w:t xml:space="preserve"> </w:t>
      </w:r>
      <w:r w:rsidRPr="00BB2557">
        <w:rPr>
          <w:b/>
          <w:sz w:val="24"/>
          <w:szCs w:val="24"/>
        </w:rPr>
        <w:softHyphen/>
        <w:t xml:space="preserve"> </w:t>
      </w:r>
      <w:r w:rsidR="00D94676" w:rsidRPr="00BB2557">
        <w:rPr>
          <w:b/>
          <w:sz w:val="24"/>
          <w:szCs w:val="24"/>
        </w:rPr>
        <w:t>Authorities under accreditation</w:t>
      </w:r>
    </w:p>
    <w:p w14:paraId="167C2BCA" w14:textId="20505120" w:rsidR="00D94676" w:rsidRPr="00BB2557" w:rsidRDefault="00D94676" w:rsidP="00530E59">
      <w:pPr>
        <w:spacing w:line="23" w:lineRule="atLeast"/>
        <w:rPr>
          <w:sz w:val="24"/>
          <w:szCs w:val="24"/>
        </w:rPr>
      </w:pPr>
      <w:r w:rsidRPr="00BB2557">
        <w:rPr>
          <w:sz w:val="24"/>
          <w:szCs w:val="24"/>
        </w:rPr>
        <w:t>S</w:t>
      </w:r>
      <w:r w:rsidR="004F1265" w:rsidRPr="00BB2557">
        <w:rPr>
          <w:sz w:val="24"/>
          <w:szCs w:val="24"/>
        </w:rPr>
        <w:t>ubs</w:t>
      </w:r>
      <w:r w:rsidRPr="00BB2557">
        <w:rPr>
          <w:sz w:val="24"/>
          <w:szCs w:val="24"/>
        </w:rPr>
        <w:t xml:space="preserve">ection </w:t>
      </w:r>
      <w:r w:rsidR="006D0889" w:rsidRPr="00BB2557">
        <w:rPr>
          <w:sz w:val="24"/>
          <w:szCs w:val="24"/>
        </w:rPr>
        <w:t>150</w:t>
      </w:r>
      <w:r w:rsidR="004F1265" w:rsidRPr="00BB2557">
        <w:rPr>
          <w:sz w:val="24"/>
          <w:szCs w:val="24"/>
        </w:rPr>
        <w:t>(1)</w:t>
      </w:r>
      <w:r w:rsidRPr="00BB2557">
        <w:rPr>
          <w:sz w:val="24"/>
          <w:szCs w:val="24"/>
        </w:rPr>
        <w:t xml:space="preserve"> provides that if a certificate of accreditation of a </w:t>
      </w:r>
      <w:r w:rsidR="003257BB" w:rsidRPr="00BB2557">
        <w:rPr>
          <w:sz w:val="24"/>
        </w:rPr>
        <w:t>TUMRA</w:t>
      </w:r>
      <w:r w:rsidRPr="00BB2557">
        <w:rPr>
          <w:sz w:val="24"/>
          <w:szCs w:val="24"/>
        </w:rPr>
        <w:t xml:space="preserve"> contains a condition allowing the holder of the </w:t>
      </w:r>
      <w:r w:rsidR="001C017D" w:rsidRPr="00BB2557">
        <w:rPr>
          <w:sz w:val="24"/>
          <w:szCs w:val="24"/>
        </w:rPr>
        <w:t xml:space="preserve">accredited </w:t>
      </w:r>
      <w:r w:rsidR="003257BB" w:rsidRPr="00BB2557">
        <w:rPr>
          <w:sz w:val="24"/>
          <w:szCs w:val="24"/>
        </w:rPr>
        <w:t>TUMRA</w:t>
      </w:r>
      <w:r w:rsidRPr="00BB2557">
        <w:rPr>
          <w:sz w:val="24"/>
          <w:szCs w:val="24"/>
        </w:rPr>
        <w:t xml:space="preserve"> to give another person written authority to carry out any activity that may be lawfully carried out in accordance with the </w:t>
      </w:r>
      <w:r w:rsidR="003257BB" w:rsidRPr="00BB2557">
        <w:rPr>
          <w:sz w:val="24"/>
        </w:rPr>
        <w:t>TUMRA</w:t>
      </w:r>
      <w:r w:rsidRPr="00BB2557">
        <w:rPr>
          <w:sz w:val="24"/>
          <w:szCs w:val="24"/>
        </w:rPr>
        <w:t>, then the holder may give such an authority to another person</w:t>
      </w:r>
      <w:r w:rsidR="004F1265" w:rsidRPr="00BB2557">
        <w:rPr>
          <w:sz w:val="24"/>
          <w:szCs w:val="24"/>
        </w:rPr>
        <w:t xml:space="preserve">. Subsections </w:t>
      </w:r>
      <w:r w:rsidR="006D0889" w:rsidRPr="00BB2557">
        <w:rPr>
          <w:sz w:val="24"/>
          <w:szCs w:val="24"/>
        </w:rPr>
        <w:t>150</w:t>
      </w:r>
      <w:r w:rsidR="004F1265" w:rsidRPr="00BB2557">
        <w:rPr>
          <w:sz w:val="24"/>
          <w:szCs w:val="24"/>
        </w:rPr>
        <w:t xml:space="preserve">(2) and </w:t>
      </w:r>
      <w:r w:rsidR="006D0889" w:rsidRPr="00BB2557">
        <w:rPr>
          <w:sz w:val="24"/>
          <w:szCs w:val="24"/>
        </w:rPr>
        <w:t>150</w:t>
      </w:r>
      <w:r w:rsidR="004F1265" w:rsidRPr="00BB2557">
        <w:rPr>
          <w:sz w:val="24"/>
          <w:szCs w:val="24"/>
        </w:rPr>
        <w:t>(3) require that</w:t>
      </w:r>
      <w:r w:rsidRPr="00BB2557">
        <w:rPr>
          <w:sz w:val="24"/>
          <w:szCs w:val="24"/>
        </w:rPr>
        <w:t xml:space="preserve"> such authority must be given in accordance with the management arrangements </w:t>
      </w:r>
      <w:r w:rsidR="00663AC3" w:rsidRPr="00BB2557">
        <w:rPr>
          <w:sz w:val="24"/>
          <w:szCs w:val="24"/>
        </w:rPr>
        <w:t xml:space="preserve">for implementing the </w:t>
      </w:r>
      <w:r w:rsidR="001C017D" w:rsidRPr="00BB2557">
        <w:rPr>
          <w:sz w:val="24"/>
          <w:szCs w:val="24"/>
        </w:rPr>
        <w:t xml:space="preserve">accredited </w:t>
      </w:r>
      <w:r w:rsidR="003257BB" w:rsidRPr="00BB2557">
        <w:rPr>
          <w:sz w:val="24"/>
          <w:szCs w:val="24"/>
        </w:rPr>
        <w:t>TUMRA</w:t>
      </w:r>
      <w:r w:rsidR="00C04779" w:rsidRPr="00BB2557">
        <w:rPr>
          <w:sz w:val="24"/>
          <w:szCs w:val="24"/>
        </w:rPr>
        <w:t xml:space="preserve"> and must not contravene a condition of the TUMRA’s accreditation</w:t>
      </w:r>
      <w:r w:rsidRPr="00BB2557">
        <w:rPr>
          <w:sz w:val="24"/>
          <w:szCs w:val="24"/>
        </w:rPr>
        <w:t>.</w:t>
      </w:r>
    </w:p>
    <w:p w14:paraId="34A8B3E2" w14:textId="11BD1F5F" w:rsidR="00D94676" w:rsidRPr="00BB2557" w:rsidRDefault="00D94676" w:rsidP="00530E59">
      <w:pPr>
        <w:spacing w:line="23" w:lineRule="atLeast"/>
        <w:rPr>
          <w:sz w:val="24"/>
          <w:szCs w:val="24"/>
        </w:rPr>
      </w:pPr>
      <w:r w:rsidRPr="00BB2557">
        <w:rPr>
          <w:sz w:val="24"/>
          <w:szCs w:val="24"/>
        </w:rPr>
        <w:t xml:space="preserve">In circumstances where an authority is given to another person, </w:t>
      </w:r>
      <w:r w:rsidR="00663AC3" w:rsidRPr="00BB2557">
        <w:rPr>
          <w:sz w:val="24"/>
          <w:szCs w:val="24"/>
        </w:rPr>
        <w:t xml:space="preserve">subsection </w:t>
      </w:r>
      <w:r w:rsidR="006D0889" w:rsidRPr="00BB2557">
        <w:rPr>
          <w:sz w:val="24"/>
          <w:szCs w:val="24"/>
        </w:rPr>
        <w:t>150</w:t>
      </w:r>
      <w:r w:rsidR="00663AC3" w:rsidRPr="00BB2557">
        <w:rPr>
          <w:sz w:val="24"/>
          <w:szCs w:val="24"/>
        </w:rPr>
        <w:t xml:space="preserve">(4) </w:t>
      </w:r>
      <w:r w:rsidRPr="00BB2557">
        <w:rPr>
          <w:sz w:val="24"/>
          <w:szCs w:val="24"/>
        </w:rPr>
        <w:t xml:space="preserve">provides that the </w:t>
      </w:r>
      <w:r w:rsidR="001C017D" w:rsidRPr="00BB2557">
        <w:rPr>
          <w:sz w:val="24"/>
          <w:szCs w:val="24"/>
        </w:rPr>
        <w:t xml:space="preserve">accredited </w:t>
      </w:r>
      <w:r w:rsidR="003257BB" w:rsidRPr="00BB2557">
        <w:rPr>
          <w:sz w:val="24"/>
          <w:szCs w:val="24"/>
        </w:rPr>
        <w:t>TUMRA</w:t>
      </w:r>
      <w:r w:rsidRPr="00BB2557">
        <w:rPr>
          <w:sz w:val="24"/>
          <w:szCs w:val="24"/>
        </w:rPr>
        <w:t xml:space="preserve"> is therefore taken to authorise that person to carry out the activity, and any conditions to which the </w:t>
      </w:r>
      <w:r w:rsidR="001C017D" w:rsidRPr="00BB2557">
        <w:rPr>
          <w:sz w:val="24"/>
          <w:szCs w:val="24"/>
        </w:rPr>
        <w:t xml:space="preserve">accredited </w:t>
      </w:r>
      <w:r w:rsidR="003257BB" w:rsidRPr="00BB2557">
        <w:rPr>
          <w:sz w:val="24"/>
          <w:szCs w:val="24"/>
        </w:rPr>
        <w:t>TUMRA</w:t>
      </w:r>
      <w:r w:rsidRPr="00BB2557">
        <w:rPr>
          <w:sz w:val="24"/>
          <w:szCs w:val="24"/>
        </w:rPr>
        <w:t xml:space="preserve"> is subject continue to apply to the carrying out of the activity. </w:t>
      </w:r>
    </w:p>
    <w:p w14:paraId="4709B43A" w14:textId="1F694952" w:rsidR="00D94676" w:rsidRPr="00BB2557" w:rsidRDefault="000020EB" w:rsidP="00530E59">
      <w:pPr>
        <w:spacing w:line="23" w:lineRule="atLeast"/>
        <w:rPr>
          <w:b/>
          <w:sz w:val="24"/>
          <w:szCs w:val="24"/>
        </w:rPr>
      </w:pPr>
      <w:r w:rsidRPr="00BB2557">
        <w:rPr>
          <w:b/>
          <w:sz w:val="24"/>
          <w:szCs w:val="24"/>
        </w:rPr>
        <w:t xml:space="preserve">Section </w:t>
      </w:r>
      <w:r w:rsidR="00FA2314" w:rsidRPr="00BB2557">
        <w:rPr>
          <w:b/>
          <w:sz w:val="24"/>
          <w:szCs w:val="24"/>
        </w:rPr>
        <w:t>151</w:t>
      </w:r>
      <w:r w:rsidRPr="00BB2557">
        <w:rPr>
          <w:b/>
          <w:sz w:val="24"/>
          <w:szCs w:val="24"/>
        </w:rPr>
        <w:t xml:space="preserve"> </w:t>
      </w:r>
      <w:r w:rsidRPr="00BB2557">
        <w:rPr>
          <w:b/>
          <w:sz w:val="24"/>
          <w:szCs w:val="24"/>
        </w:rPr>
        <w:softHyphen/>
        <w:t xml:space="preserve"> A</w:t>
      </w:r>
      <w:r w:rsidR="00D94676" w:rsidRPr="00BB2557">
        <w:rPr>
          <w:b/>
          <w:sz w:val="24"/>
          <w:szCs w:val="24"/>
        </w:rPr>
        <w:t xml:space="preserve">ccreditation to continue </w:t>
      </w:r>
    </w:p>
    <w:p w14:paraId="5A53E7B7" w14:textId="2A20AC3C" w:rsidR="00D94676" w:rsidRPr="00BB2557" w:rsidRDefault="00D94676" w:rsidP="00530E59">
      <w:pPr>
        <w:spacing w:line="23" w:lineRule="atLeast"/>
        <w:rPr>
          <w:sz w:val="24"/>
          <w:szCs w:val="24"/>
        </w:rPr>
      </w:pPr>
      <w:r w:rsidRPr="00BB2557">
        <w:rPr>
          <w:sz w:val="24"/>
          <w:szCs w:val="24"/>
        </w:rPr>
        <w:t xml:space="preserve">Section </w:t>
      </w:r>
      <w:r w:rsidR="00FA2314" w:rsidRPr="00BB2557">
        <w:rPr>
          <w:sz w:val="24"/>
          <w:szCs w:val="24"/>
        </w:rPr>
        <w:t>151</w:t>
      </w:r>
      <w:r w:rsidRPr="00BB2557">
        <w:rPr>
          <w:sz w:val="24"/>
          <w:szCs w:val="24"/>
        </w:rPr>
        <w:t xml:space="preserve"> prescribes the circumstances where an accreditation of a </w:t>
      </w:r>
      <w:r w:rsidR="003257BB" w:rsidRPr="00BB2557">
        <w:rPr>
          <w:sz w:val="24"/>
        </w:rPr>
        <w:t>TUMRA</w:t>
      </w:r>
      <w:r w:rsidRPr="00BB2557">
        <w:rPr>
          <w:sz w:val="24"/>
          <w:szCs w:val="24"/>
        </w:rPr>
        <w:t xml:space="preserve"> is to continue in force. This provision continues the operation of an accreditation of a </w:t>
      </w:r>
      <w:r w:rsidR="003257BB" w:rsidRPr="00BB2557">
        <w:rPr>
          <w:sz w:val="24"/>
        </w:rPr>
        <w:t>TUMRA</w:t>
      </w:r>
      <w:r w:rsidRPr="00BB2557">
        <w:rPr>
          <w:sz w:val="24"/>
          <w:szCs w:val="24"/>
        </w:rPr>
        <w:t xml:space="preserve"> in circumstances where an application is made to 'renew' an existing accreditation of a </w:t>
      </w:r>
      <w:r w:rsidR="003257BB" w:rsidRPr="00BB2557">
        <w:rPr>
          <w:sz w:val="24"/>
        </w:rPr>
        <w:t>TUMRA</w:t>
      </w:r>
      <w:r w:rsidRPr="00BB2557">
        <w:rPr>
          <w:sz w:val="24"/>
          <w:szCs w:val="24"/>
        </w:rPr>
        <w:t xml:space="preserve">, the Authority has not made a decision on the application before the original accreditation expires, and the application has not been withdrawn before the expiry of the original accreditation. </w:t>
      </w:r>
    </w:p>
    <w:p w14:paraId="5FED3EBB" w14:textId="7526C722" w:rsidR="009E6C01" w:rsidRPr="00BB2557" w:rsidRDefault="009E6C01" w:rsidP="00530E59">
      <w:pPr>
        <w:spacing w:line="23" w:lineRule="atLeast"/>
        <w:rPr>
          <w:sz w:val="24"/>
          <w:szCs w:val="24"/>
        </w:rPr>
      </w:pPr>
      <w:r w:rsidRPr="00BB2557">
        <w:rPr>
          <w:sz w:val="24"/>
          <w:szCs w:val="24"/>
        </w:rPr>
        <w:t xml:space="preserve">Subsection </w:t>
      </w:r>
      <w:r w:rsidR="00FA2314" w:rsidRPr="00BB2557">
        <w:rPr>
          <w:sz w:val="24"/>
          <w:szCs w:val="24"/>
        </w:rPr>
        <w:t>151</w:t>
      </w:r>
      <w:r w:rsidRPr="00BB2557">
        <w:rPr>
          <w:sz w:val="24"/>
          <w:szCs w:val="24"/>
        </w:rPr>
        <w:t>(1) provides that the section applies if</w:t>
      </w:r>
      <w:r w:rsidR="00CD5E2A" w:rsidRPr="00BB2557">
        <w:rPr>
          <w:sz w:val="24"/>
          <w:szCs w:val="24"/>
        </w:rPr>
        <w:t xml:space="preserve"> all of the following apply</w:t>
      </w:r>
      <w:r w:rsidR="00FA2314" w:rsidRPr="00BB2557">
        <w:rPr>
          <w:sz w:val="24"/>
          <w:szCs w:val="24"/>
        </w:rPr>
        <w:t>:</w:t>
      </w:r>
      <w:r w:rsidR="00CD5E2A" w:rsidRPr="00BB2557">
        <w:rPr>
          <w:sz w:val="24"/>
          <w:szCs w:val="24"/>
        </w:rPr>
        <w:t xml:space="preserve"> </w:t>
      </w:r>
      <w:r w:rsidRPr="00BB2557">
        <w:rPr>
          <w:sz w:val="24"/>
          <w:szCs w:val="24"/>
        </w:rPr>
        <w:t xml:space="preserve">an application is made before the end of the period of accreditation for the </w:t>
      </w:r>
      <w:r w:rsidR="003257BB" w:rsidRPr="00BB2557">
        <w:rPr>
          <w:sz w:val="24"/>
        </w:rPr>
        <w:t>TUMRA</w:t>
      </w:r>
      <w:r w:rsidR="00E21AFE" w:rsidRPr="00BB2557">
        <w:rPr>
          <w:sz w:val="24"/>
          <w:szCs w:val="24"/>
        </w:rPr>
        <w:t xml:space="preserve"> that covers the same area;</w:t>
      </w:r>
      <w:r w:rsidR="00CD5E2A" w:rsidRPr="00BB2557">
        <w:rPr>
          <w:sz w:val="24"/>
          <w:szCs w:val="24"/>
        </w:rPr>
        <w:t xml:space="preserve"> </w:t>
      </w:r>
      <w:r w:rsidRPr="00BB2557">
        <w:rPr>
          <w:sz w:val="24"/>
          <w:szCs w:val="24"/>
        </w:rPr>
        <w:t>the Authority has not made a decision on the application</w:t>
      </w:r>
      <w:r w:rsidR="00CD5E2A" w:rsidRPr="00BB2557">
        <w:rPr>
          <w:sz w:val="24"/>
          <w:szCs w:val="24"/>
        </w:rPr>
        <w:t xml:space="preserve"> before the end of the period of accreditation</w:t>
      </w:r>
      <w:r w:rsidR="00E21AFE" w:rsidRPr="00BB2557">
        <w:rPr>
          <w:sz w:val="24"/>
          <w:szCs w:val="24"/>
        </w:rPr>
        <w:t>;</w:t>
      </w:r>
      <w:r w:rsidR="00CD5E2A" w:rsidRPr="00BB2557">
        <w:rPr>
          <w:sz w:val="24"/>
          <w:szCs w:val="24"/>
        </w:rPr>
        <w:t xml:space="preserve"> </w:t>
      </w:r>
      <w:r w:rsidRPr="00BB2557">
        <w:rPr>
          <w:sz w:val="24"/>
          <w:szCs w:val="24"/>
        </w:rPr>
        <w:t>and  the application has not been withdrawn</w:t>
      </w:r>
      <w:r w:rsidR="00CD5E2A" w:rsidRPr="00BB2557">
        <w:rPr>
          <w:sz w:val="24"/>
          <w:szCs w:val="24"/>
        </w:rPr>
        <w:t xml:space="preserve"> before the end of that period</w:t>
      </w:r>
      <w:r w:rsidRPr="00BB2557">
        <w:rPr>
          <w:sz w:val="24"/>
          <w:szCs w:val="24"/>
        </w:rPr>
        <w:t>.</w:t>
      </w:r>
      <w:r w:rsidR="00E21AFE" w:rsidRPr="00BB2557">
        <w:rPr>
          <w:sz w:val="24"/>
          <w:szCs w:val="24"/>
        </w:rPr>
        <w:t xml:space="preserve"> The section also applies where both of the following apply</w:t>
      </w:r>
      <w:r w:rsidR="00FA2314" w:rsidRPr="00BB2557">
        <w:rPr>
          <w:sz w:val="24"/>
          <w:szCs w:val="24"/>
        </w:rPr>
        <w:t>:</w:t>
      </w:r>
      <w:r w:rsidR="00E21AFE" w:rsidRPr="00BB2557">
        <w:rPr>
          <w:sz w:val="24"/>
          <w:szCs w:val="24"/>
        </w:rPr>
        <w:t xml:space="preserve"> after the end of the period of accreditation for the original </w:t>
      </w:r>
      <w:r w:rsidR="003257BB" w:rsidRPr="00BB2557">
        <w:rPr>
          <w:sz w:val="24"/>
        </w:rPr>
        <w:t>TUMRA</w:t>
      </w:r>
      <w:r w:rsidR="00E21AFE" w:rsidRPr="00BB2557">
        <w:rPr>
          <w:sz w:val="24"/>
          <w:szCs w:val="24"/>
        </w:rPr>
        <w:t xml:space="preserve"> an application is made under section </w:t>
      </w:r>
      <w:r w:rsidR="008E17B7" w:rsidRPr="00BB2557">
        <w:rPr>
          <w:sz w:val="24"/>
          <w:szCs w:val="24"/>
        </w:rPr>
        <w:t>141</w:t>
      </w:r>
      <w:r w:rsidR="005B3366" w:rsidRPr="00BB2557">
        <w:rPr>
          <w:sz w:val="24"/>
          <w:szCs w:val="24"/>
        </w:rPr>
        <w:t xml:space="preserve"> (Application for accreditation of a TUMRA)</w:t>
      </w:r>
      <w:r w:rsidR="00E21AFE" w:rsidRPr="00BB2557">
        <w:rPr>
          <w:sz w:val="24"/>
          <w:szCs w:val="24"/>
        </w:rPr>
        <w:t xml:space="preserve"> for accreditation of a </w:t>
      </w:r>
      <w:r w:rsidR="003257BB" w:rsidRPr="00BB2557">
        <w:rPr>
          <w:sz w:val="24"/>
        </w:rPr>
        <w:t>TUMRA</w:t>
      </w:r>
      <w:r w:rsidR="00E21AFE" w:rsidRPr="00BB2557">
        <w:rPr>
          <w:sz w:val="24"/>
          <w:szCs w:val="24"/>
        </w:rPr>
        <w:t xml:space="preserve"> that covers the same area as the original </w:t>
      </w:r>
      <w:r w:rsidR="003257BB" w:rsidRPr="00BB2557">
        <w:rPr>
          <w:sz w:val="24"/>
        </w:rPr>
        <w:t>TUMRA</w:t>
      </w:r>
      <w:r w:rsidR="00E21AFE" w:rsidRPr="00BB2557">
        <w:rPr>
          <w:sz w:val="24"/>
          <w:szCs w:val="24"/>
        </w:rPr>
        <w:t xml:space="preserve">; and the Authority decides to consider the application. </w:t>
      </w:r>
    </w:p>
    <w:p w14:paraId="2B8C7150" w14:textId="7E136E37" w:rsidR="00D94676" w:rsidRPr="00BB2557" w:rsidRDefault="00C04779" w:rsidP="00530E59">
      <w:pPr>
        <w:spacing w:line="23" w:lineRule="atLeast"/>
        <w:rPr>
          <w:sz w:val="24"/>
          <w:szCs w:val="24"/>
        </w:rPr>
      </w:pPr>
      <w:r w:rsidRPr="00BB2557">
        <w:rPr>
          <w:sz w:val="24"/>
          <w:szCs w:val="24"/>
        </w:rPr>
        <w:t>S</w:t>
      </w:r>
      <w:r w:rsidR="009E6C01" w:rsidRPr="00BB2557">
        <w:rPr>
          <w:sz w:val="24"/>
          <w:szCs w:val="24"/>
        </w:rPr>
        <w:t xml:space="preserve">ubsection </w:t>
      </w:r>
      <w:r w:rsidR="00FA2314" w:rsidRPr="00BB2557">
        <w:rPr>
          <w:sz w:val="24"/>
          <w:szCs w:val="24"/>
        </w:rPr>
        <w:t>151</w:t>
      </w:r>
      <w:r w:rsidR="009E6C01" w:rsidRPr="00BB2557">
        <w:rPr>
          <w:sz w:val="24"/>
          <w:szCs w:val="24"/>
        </w:rPr>
        <w:t>(2)</w:t>
      </w:r>
      <w:r w:rsidRPr="00BB2557">
        <w:rPr>
          <w:sz w:val="24"/>
          <w:szCs w:val="24"/>
        </w:rPr>
        <w:t xml:space="preserve"> provides for the original TUMRA, and any authority under it,</w:t>
      </w:r>
      <w:r w:rsidR="00D94676" w:rsidRPr="00BB2557">
        <w:rPr>
          <w:sz w:val="24"/>
          <w:szCs w:val="24"/>
        </w:rPr>
        <w:t xml:space="preserve"> </w:t>
      </w:r>
      <w:r w:rsidRPr="00BB2557">
        <w:rPr>
          <w:sz w:val="24"/>
          <w:szCs w:val="24"/>
        </w:rPr>
        <w:t>to</w:t>
      </w:r>
      <w:r w:rsidR="00D94676" w:rsidRPr="00BB2557">
        <w:rPr>
          <w:sz w:val="24"/>
          <w:szCs w:val="24"/>
        </w:rPr>
        <w:t xml:space="preserve"> be taken to</w:t>
      </w:r>
      <w:r w:rsidRPr="00BB2557">
        <w:rPr>
          <w:sz w:val="24"/>
          <w:szCs w:val="24"/>
        </w:rPr>
        <w:t xml:space="preserve"> have been and to</w:t>
      </w:r>
      <w:r w:rsidR="00D94676" w:rsidRPr="00BB2557">
        <w:rPr>
          <w:sz w:val="24"/>
          <w:szCs w:val="24"/>
        </w:rPr>
        <w:t xml:space="preserve"> remain in force until the first of the following occur</w:t>
      </w:r>
      <w:r w:rsidRPr="00BB2557">
        <w:rPr>
          <w:sz w:val="24"/>
          <w:szCs w:val="24"/>
        </w:rPr>
        <w:t>s</w:t>
      </w:r>
    </w:p>
    <w:p w14:paraId="45E3DAAF" w14:textId="4A782100" w:rsidR="00D94676" w:rsidRPr="00BB2557" w:rsidRDefault="00D94676" w:rsidP="00530E59">
      <w:pPr>
        <w:pStyle w:val="ListParagraph"/>
        <w:numPr>
          <w:ilvl w:val="0"/>
          <w:numId w:val="1"/>
        </w:numPr>
        <w:spacing w:line="23" w:lineRule="atLeast"/>
        <w:rPr>
          <w:sz w:val="24"/>
          <w:szCs w:val="24"/>
        </w:rPr>
      </w:pPr>
      <w:r w:rsidRPr="00BB2557">
        <w:rPr>
          <w:sz w:val="24"/>
          <w:szCs w:val="24"/>
        </w:rPr>
        <w:t>the application is withdrawn by the applicant/s</w:t>
      </w:r>
      <w:r w:rsidR="00663AC3" w:rsidRPr="00BB2557">
        <w:rPr>
          <w:sz w:val="24"/>
          <w:szCs w:val="24"/>
        </w:rPr>
        <w:t xml:space="preserve"> under subsection </w:t>
      </w:r>
      <w:r w:rsidR="00FA2314" w:rsidRPr="00BB2557">
        <w:rPr>
          <w:sz w:val="24"/>
          <w:szCs w:val="24"/>
        </w:rPr>
        <w:t>143</w:t>
      </w:r>
      <w:r w:rsidR="00663AC3" w:rsidRPr="00BB2557">
        <w:rPr>
          <w:sz w:val="24"/>
          <w:szCs w:val="24"/>
        </w:rPr>
        <w:t>(2)</w:t>
      </w:r>
    </w:p>
    <w:p w14:paraId="5149567F" w14:textId="206634A4" w:rsidR="00D94676" w:rsidRPr="00BB2557" w:rsidRDefault="00D94676" w:rsidP="00530E59">
      <w:pPr>
        <w:pStyle w:val="ListParagraph"/>
        <w:numPr>
          <w:ilvl w:val="0"/>
          <w:numId w:val="1"/>
        </w:numPr>
        <w:spacing w:line="23" w:lineRule="atLeast"/>
        <w:rPr>
          <w:sz w:val="24"/>
          <w:szCs w:val="24"/>
        </w:rPr>
      </w:pPr>
      <w:r w:rsidRPr="00BB2557">
        <w:rPr>
          <w:sz w:val="24"/>
          <w:szCs w:val="24"/>
        </w:rPr>
        <w:t>the application is taken to have been withdrawn for failing to provide additional information to the Authority within the necessary time</w:t>
      </w:r>
      <w:r w:rsidR="00663AC3" w:rsidRPr="00BB2557">
        <w:rPr>
          <w:sz w:val="24"/>
          <w:szCs w:val="24"/>
        </w:rPr>
        <w:t xml:space="preserve"> under section </w:t>
      </w:r>
      <w:r w:rsidR="00A757AE" w:rsidRPr="00BB2557">
        <w:rPr>
          <w:sz w:val="24"/>
          <w:szCs w:val="24"/>
        </w:rPr>
        <w:t>144</w:t>
      </w:r>
    </w:p>
    <w:p w14:paraId="058827B2" w14:textId="3150838D" w:rsidR="00D94676" w:rsidRPr="00BB2557" w:rsidRDefault="00D94676" w:rsidP="00530E59">
      <w:pPr>
        <w:pStyle w:val="ListParagraph"/>
        <w:numPr>
          <w:ilvl w:val="0"/>
          <w:numId w:val="1"/>
        </w:numPr>
        <w:spacing w:line="23" w:lineRule="atLeast"/>
        <w:rPr>
          <w:sz w:val="24"/>
        </w:rPr>
      </w:pPr>
      <w:r w:rsidRPr="00BB2557">
        <w:rPr>
          <w:sz w:val="24"/>
          <w:szCs w:val="24"/>
        </w:rPr>
        <w:t>the Authority makes a decision on the new application for accreditation</w:t>
      </w:r>
      <w:r w:rsidR="00663AC3" w:rsidRPr="00BB2557">
        <w:rPr>
          <w:sz w:val="24"/>
          <w:szCs w:val="24"/>
        </w:rPr>
        <w:t xml:space="preserve"> under section </w:t>
      </w:r>
      <w:r w:rsidR="00A757AE" w:rsidRPr="00BB2557">
        <w:rPr>
          <w:sz w:val="24"/>
          <w:szCs w:val="24"/>
        </w:rPr>
        <w:t>146</w:t>
      </w:r>
      <w:r w:rsidRPr="00BB2557">
        <w:rPr>
          <w:sz w:val="24"/>
          <w:szCs w:val="24"/>
        </w:rPr>
        <w:t>.</w:t>
      </w:r>
    </w:p>
    <w:p w14:paraId="53679E2C" w14:textId="77777777" w:rsidR="00D94676" w:rsidRPr="00BB2557" w:rsidRDefault="00D94676" w:rsidP="00530E59">
      <w:pPr>
        <w:spacing w:line="23" w:lineRule="atLeast"/>
        <w:rPr>
          <w:b/>
          <w:sz w:val="24"/>
        </w:rPr>
      </w:pPr>
      <w:r w:rsidRPr="00BB2557">
        <w:rPr>
          <w:b/>
          <w:sz w:val="24"/>
        </w:rPr>
        <w:t xml:space="preserve">Division 3—Modification of </w:t>
      </w:r>
      <w:r w:rsidR="008E5B0F" w:rsidRPr="00BB2557">
        <w:rPr>
          <w:b/>
          <w:sz w:val="24"/>
        </w:rPr>
        <w:t xml:space="preserve">accredited </w:t>
      </w:r>
      <w:r w:rsidR="003257BB" w:rsidRPr="00BB2557">
        <w:rPr>
          <w:b/>
          <w:sz w:val="24"/>
        </w:rPr>
        <w:t>TUMRA</w:t>
      </w:r>
      <w:r w:rsidRPr="00BB2557">
        <w:rPr>
          <w:b/>
          <w:sz w:val="24"/>
        </w:rPr>
        <w:t>s</w:t>
      </w:r>
      <w:r w:rsidRPr="00BB2557">
        <w:rPr>
          <w:b/>
          <w:sz w:val="24"/>
        </w:rPr>
        <w:tab/>
      </w:r>
    </w:p>
    <w:p w14:paraId="492BD4E7" w14:textId="66A00C9B" w:rsidR="00D94676" w:rsidRPr="00BB2557" w:rsidRDefault="000020EB" w:rsidP="00530E59">
      <w:pPr>
        <w:spacing w:line="23" w:lineRule="atLeast"/>
        <w:rPr>
          <w:b/>
          <w:sz w:val="24"/>
          <w:szCs w:val="24"/>
        </w:rPr>
      </w:pPr>
      <w:r w:rsidRPr="00BB2557">
        <w:rPr>
          <w:b/>
          <w:sz w:val="24"/>
        </w:rPr>
        <w:t xml:space="preserve">Section </w:t>
      </w:r>
      <w:r w:rsidR="00FA2314" w:rsidRPr="00BB2557">
        <w:rPr>
          <w:b/>
          <w:sz w:val="24"/>
        </w:rPr>
        <w:t>152</w:t>
      </w:r>
      <w:r w:rsidRPr="00BB2557">
        <w:rPr>
          <w:b/>
          <w:sz w:val="24"/>
        </w:rPr>
        <w:t xml:space="preserve"> </w:t>
      </w:r>
      <w:r w:rsidRPr="00BB2557">
        <w:rPr>
          <w:b/>
          <w:sz w:val="24"/>
        </w:rPr>
        <w:softHyphen/>
        <w:t xml:space="preserve"> </w:t>
      </w:r>
      <w:r w:rsidR="00D94676" w:rsidRPr="00BB2557">
        <w:rPr>
          <w:b/>
          <w:sz w:val="24"/>
        </w:rPr>
        <w:t xml:space="preserve">Application to modify </w:t>
      </w:r>
      <w:r w:rsidR="003257BB" w:rsidRPr="00BB2557">
        <w:rPr>
          <w:b/>
          <w:sz w:val="24"/>
        </w:rPr>
        <w:t>TUMRA</w:t>
      </w:r>
      <w:r w:rsidR="00D94676" w:rsidRPr="00BB2557">
        <w:rPr>
          <w:b/>
          <w:sz w:val="24"/>
        </w:rPr>
        <w:t xml:space="preserve"> or condition</w:t>
      </w:r>
      <w:r w:rsidR="00D94676" w:rsidRPr="00BB2557">
        <w:rPr>
          <w:b/>
          <w:sz w:val="24"/>
          <w:szCs w:val="24"/>
        </w:rPr>
        <w:t>s of accreditation</w:t>
      </w:r>
    </w:p>
    <w:p w14:paraId="3193705E" w14:textId="74CAA406" w:rsidR="00026AB4" w:rsidRPr="00BB2557" w:rsidRDefault="00D94676" w:rsidP="00530E59">
      <w:pPr>
        <w:spacing w:line="23" w:lineRule="atLeast"/>
        <w:rPr>
          <w:sz w:val="24"/>
          <w:szCs w:val="24"/>
        </w:rPr>
      </w:pPr>
      <w:r w:rsidRPr="00BB2557">
        <w:rPr>
          <w:sz w:val="24"/>
          <w:szCs w:val="24"/>
        </w:rPr>
        <w:t xml:space="preserve">Section </w:t>
      </w:r>
      <w:r w:rsidR="00FA2314" w:rsidRPr="00BB2557">
        <w:rPr>
          <w:sz w:val="24"/>
          <w:szCs w:val="24"/>
        </w:rPr>
        <w:t>152</w:t>
      </w:r>
      <w:r w:rsidRPr="00BB2557">
        <w:rPr>
          <w:sz w:val="24"/>
          <w:szCs w:val="24"/>
        </w:rPr>
        <w:t xml:space="preserve"> permits the holder of an </w:t>
      </w:r>
      <w:r w:rsidR="001C017D" w:rsidRPr="00BB2557">
        <w:rPr>
          <w:sz w:val="24"/>
          <w:szCs w:val="24"/>
        </w:rPr>
        <w:t xml:space="preserve">accredited </w:t>
      </w:r>
      <w:r w:rsidR="003257BB" w:rsidRPr="00BB2557">
        <w:rPr>
          <w:sz w:val="24"/>
          <w:szCs w:val="24"/>
        </w:rPr>
        <w:t>TUMRA</w:t>
      </w:r>
      <w:r w:rsidRPr="00BB2557">
        <w:rPr>
          <w:sz w:val="24"/>
          <w:szCs w:val="24"/>
        </w:rPr>
        <w:t>, on behalf of the</w:t>
      </w:r>
      <w:r w:rsidR="00C04779" w:rsidRPr="00BB2557">
        <w:rPr>
          <w:sz w:val="24"/>
          <w:szCs w:val="24"/>
        </w:rPr>
        <w:t xml:space="preserve"> T</w:t>
      </w:r>
      <w:r w:rsidRPr="00BB2557">
        <w:rPr>
          <w:sz w:val="24"/>
          <w:szCs w:val="24"/>
        </w:rPr>
        <w:t xml:space="preserve">raditional </w:t>
      </w:r>
      <w:r w:rsidR="00C04779" w:rsidRPr="00BB2557">
        <w:rPr>
          <w:sz w:val="24"/>
          <w:szCs w:val="24"/>
        </w:rPr>
        <w:t>O</w:t>
      </w:r>
      <w:r w:rsidRPr="00BB2557">
        <w:rPr>
          <w:sz w:val="24"/>
          <w:szCs w:val="24"/>
        </w:rPr>
        <w:t xml:space="preserve">wner group covered by the </w:t>
      </w:r>
      <w:r w:rsidR="003257BB" w:rsidRPr="00BB2557">
        <w:rPr>
          <w:sz w:val="24"/>
        </w:rPr>
        <w:t>TUMRA</w:t>
      </w:r>
      <w:r w:rsidRPr="00BB2557">
        <w:rPr>
          <w:sz w:val="24"/>
          <w:szCs w:val="24"/>
        </w:rPr>
        <w:t xml:space="preserve">, to apply to the Authority for approval </w:t>
      </w:r>
      <w:r w:rsidR="00663AC3" w:rsidRPr="00BB2557">
        <w:rPr>
          <w:sz w:val="24"/>
          <w:szCs w:val="24"/>
        </w:rPr>
        <w:t xml:space="preserve">of a </w:t>
      </w:r>
      <w:r w:rsidRPr="00BB2557">
        <w:rPr>
          <w:sz w:val="24"/>
          <w:szCs w:val="24"/>
        </w:rPr>
        <w:t>modif</w:t>
      </w:r>
      <w:r w:rsidR="00663AC3" w:rsidRPr="00BB2557">
        <w:rPr>
          <w:sz w:val="24"/>
          <w:szCs w:val="24"/>
        </w:rPr>
        <w:t xml:space="preserve">ication of a </w:t>
      </w:r>
      <w:r w:rsidR="003257BB" w:rsidRPr="00BB2557">
        <w:rPr>
          <w:sz w:val="24"/>
        </w:rPr>
        <w:t>TUMRA</w:t>
      </w:r>
      <w:r w:rsidRPr="00BB2557">
        <w:rPr>
          <w:sz w:val="24"/>
          <w:szCs w:val="24"/>
        </w:rPr>
        <w:t xml:space="preserve">, or for the Authority to modify a condition of the </w:t>
      </w:r>
      <w:r w:rsidR="003257BB" w:rsidRPr="00BB2557">
        <w:rPr>
          <w:sz w:val="24"/>
        </w:rPr>
        <w:t>TUMRA</w:t>
      </w:r>
      <w:r w:rsidRPr="00BB2557">
        <w:rPr>
          <w:sz w:val="24"/>
          <w:szCs w:val="24"/>
        </w:rPr>
        <w:t>'s accreditation.</w:t>
      </w:r>
      <w:r w:rsidR="00663AC3" w:rsidRPr="00BB2557">
        <w:rPr>
          <w:sz w:val="24"/>
          <w:szCs w:val="24"/>
        </w:rPr>
        <w:t xml:space="preserve"> </w:t>
      </w:r>
    </w:p>
    <w:p w14:paraId="004AA6CF" w14:textId="77777777" w:rsidR="00026AB4" w:rsidRPr="00BB2557" w:rsidRDefault="00663AC3" w:rsidP="00530E59">
      <w:pPr>
        <w:spacing w:line="23" w:lineRule="atLeast"/>
        <w:rPr>
          <w:sz w:val="24"/>
          <w:szCs w:val="24"/>
        </w:rPr>
      </w:pPr>
      <w:r w:rsidRPr="00BB2557">
        <w:rPr>
          <w:sz w:val="24"/>
          <w:szCs w:val="24"/>
        </w:rPr>
        <w:t xml:space="preserve">Importantly the Authority does not modify the </w:t>
      </w:r>
      <w:r w:rsidR="003257BB" w:rsidRPr="00BB2557">
        <w:rPr>
          <w:sz w:val="24"/>
          <w:szCs w:val="24"/>
        </w:rPr>
        <w:t>TUMRA</w:t>
      </w:r>
      <w:r w:rsidRPr="00BB2557">
        <w:rPr>
          <w:sz w:val="24"/>
          <w:szCs w:val="24"/>
        </w:rPr>
        <w:t xml:space="preserve"> rather it approves the modification. This is because</w:t>
      </w:r>
      <w:r w:rsidR="00EA733D" w:rsidRPr="00BB2557">
        <w:rPr>
          <w:sz w:val="24"/>
          <w:szCs w:val="24"/>
        </w:rPr>
        <w:t xml:space="preserve"> a</w:t>
      </w:r>
      <w:r w:rsidRPr="00BB2557">
        <w:rPr>
          <w:sz w:val="24"/>
          <w:szCs w:val="24"/>
        </w:rPr>
        <w:t xml:space="preserve"> </w:t>
      </w:r>
      <w:r w:rsidR="003257BB" w:rsidRPr="00BB2557">
        <w:rPr>
          <w:sz w:val="24"/>
          <w:szCs w:val="24"/>
        </w:rPr>
        <w:t>TUMRA</w:t>
      </w:r>
      <w:r w:rsidRPr="00BB2557">
        <w:rPr>
          <w:sz w:val="24"/>
          <w:szCs w:val="24"/>
        </w:rPr>
        <w:t xml:space="preserve"> reflect</w:t>
      </w:r>
      <w:r w:rsidR="00EA733D" w:rsidRPr="00BB2557">
        <w:rPr>
          <w:sz w:val="24"/>
          <w:szCs w:val="24"/>
        </w:rPr>
        <w:t>s</w:t>
      </w:r>
      <w:r w:rsidR="00815373" w:rsidRPr="00BB2557">
        <w:rPr>
          <w:sz w:val="24"/>
          <w:szCs w:val="24"/>
        </w:rPr>
        <w:t xml:space="preserve"> </w:t>
      </w:r>
      <w:r w:rsidR="007F010F" w:rsidRPr="00BB2557">
        <w:rPr>
          <w:sz w:val="24"/>
          <w:szCs w:val="24"/>
        </w:rPr>
        <w:t>a</w:t>
      </w:r>
      <w:r w:rsidR="00C12A5B" w:rsidRPr="00BB2557">
        <w:rPr>
          <w:sz w:val="24"/>
          <w:szCs w:val="24"/>
        </w:rPr>
        <w:t>n agreement between the relevant Traditional Owner group as opposed</w:t>
      </w:r>
      <w:r w:rsidR="004D687F" w:rsidRPr="00BB2557">
        <w:rPr>
          <w:sz w:val="24"/>
          <w:szCs w:val="24"/>
        </w:rPr>
        <w:t xml:space="preserve"> to</w:t>
      </w:r>
      <w:r w:rsidR="00C12A5B" w:rsidRPr="00BB2557">
        <w:rPr>
          <w:sz w:val="24"/>
          <w:szCs w:val="24"/>
        </w:rPr>
        <w:t xml:space="preserve"> an agreement with the Authority, which may or may not be accredited by the Authority</w:t>
      </w:r>
      <w:r w:rsidRPr="00BB2557">
        <w:rPr>
          <w:sz w:val="24"/>
          <w:szCs w:val="24"/>
        </w:rPr>
        <w:t xml:space="preserve">. </w:t>
      </w:r>
      <w:r w:rsidR="00026AB4" w:rsidRPr="00BB2557">
        <w:rPr>
          <w:rFonts w:cstheme="minorHAnsi"/>
          <w:sz w:val="24"/>
          <w:szCs w:val="24"/>
        </w:rPr>
        <w:t xml:space="preserve">Traditional Owners, through the </w:t>
      </w:r>
      <w:r w:rsidR="003257BB" w:rsidRPr="00BB2557">
        <w:rPr>
          <w:rFonts w:cstheme="minorHAnsi"/>
          <w:sz w:val="24"/>
          <w:szCs w:val="24"/>
        </w:rPr>
        <w:t>TUMRA</w:t>
      </w:r>
      <w:r w:rsidR="00026AB4" w:rsidRPr="00BB2557">
        <w:rPr>
          <w:rFonts w:cstheme="minorHAnsi"/>
          <w:sz w:val="24"/>
          <w:szCs w:val="24"/>
        </w:rPr>
        <w:t xml:space="preserve"> framework agree on complex matters such as maritime estates (where lore governs boundaries), protocols and principles, sea country planning, hunting areas, community permits, management of traditional hunting activities (including the elimination of unauthorised practices such as poaching), cultural heritage management, development of intellectual property protocols and the identification of economic development opportunities, such as the delivery of environmental services and tourism.</w:t>
      </w:r>
      <w:r w:rsidR="00EB43FF" w:rsidRPr="00BB2557">
        <w:rPr>
          <w:rFonts w:cstheme="minorHAnsi"/>
          <w:sz w:val="24"/>
          <w:szCs w:val="24"/>
        </w:rPr>
        <w:t xml:space="preserve"> It would not therefore be consistent with the</w:t>
      </w:r>
      <w:r w:rsidR="00056207" w:rsidRPr="00BB2557">
        <w:rPr>
          <w:rFonts w:cstheme="minorHAnsi"/>
          <w:sz w:val="24"/>
          <w:szCs w:val="24"/>
        </w:rPr>
        <w:t xml:space="preserve"> objectives of the</w:t>
      </w:r>
      <w:r w:rsidR="00EB43FF" w:rsidRPr="00BB2557">
        <w:rPr>
          <w:rFonts w:cstheme="minorHAnsi"/>
          <w:sz w:val="24"/>
          <w:szCs w:val="24"/>
        </w:rPr>
        <w:t xml:space="preserve"> </w:t>
      </w:r>
      <w:r w:rsidR="003257BB" w:rsidRPr="00BB2557">
        <w:rPr>
          <w:rFonts w:cstheme="minorHAnsi"/>
          <w:sz w:val="24"/>
          <w:szCs w:val="24"/>
        </w:rPr>
        <w:t>TUMRA</w:t>
      </w:r>
      <w:r w:rsidR="00EB43FF" w:rsidRPr="00BB2557">
        <w:rPr>
          <w:rFonts w:cstheme="minorHAnsi"/>
          <w:sz w:val="24"/>
          <w:szCs w:val="24"/>
        </w:rPr>
        <w:t xml:space="preserve"> </w:t>
      </w:r>
      <w:r w:rsidR="00056207" w:rsidRPr="00BB2557">
        <w:rPr>
          <w:rFonts w:cstheme="minorHAnsi"/>
          <w:sz w:val="24"/>
          <w:szCs w:val="24"/>
        </w:rPr>
        <w:t xml:space="preserve">framework </w:t>
      </w:r>
      <w:r w:rsidR="00EB43FF" w:rsidRPr="00BB2557">
        <w:rPr>
          <w:rFonts w:cstheme="minorHAnsi"/>
          <w:sz w:val="24"/>
          <w:szCs w:val="24"/>
        </w:rPr>
        <w:t xml:space="preserve">for the Authority to modify the </w:t>
      </w:r>
      <w:r w:rsidR="003257BB" w:rsidRPr="00BB2557">
        <w:rPr>
          <w:rFonts w:cstheme="minorHAnsi"/>
          <w:sz w:val="24"/>
          <w:szCs w:val="24"/>
        </w:rPr>
        <w:t>TUMRA</w:t>
      </w:r>
      <w:r w:rsidR="00EB43FF" w:rsidRPr="00BB2557">
        <w:rPr>
          <w:rFonts w:cstheme="minorHAnsi"/>
          <w:sz w:val="24"/>
          <w:szCs w:val="24"/>
        </w:rPr>
        <w:t>.</w:t>
      </w:r>
    </w:p>
    <w:p w14:paraId="4AEE12D0" w14:textId="3D525CD1" w:rsidR="00D94676" w:rsidRPr="00BB2557" w:rsidRDefault="00D319BA" w:rsidP="00530E59">
      <w:pPr>
        <w:spacing w:line="23" w:lineRule="atLeast"/>
        <w:rPr>
          <w:sz w:val="24"/>
          <w:szCs w:val="24"/>
        </w:rPr>
      </w:pPr>
      <w:r w:rsidRPr="00BB2557">
        <w:rPr>
          <w:sz w:val="24"/>
          <w:szCs w:val="24"/>
        </w:rPr>
        <w:t>S</w:t>
      </w:r>
      <w:r w:rsidR="00EA733D" w:rsidRPr="00BB2557">
        <w:rPr>
          <w:sz w:val="24"/>
          <w:szCs w:val="24"/>
        </w:rPr>
        <w:t>ubs</w:t>
      </w:r>
      <w:r w:rsidRPr="00BB2557">
        <w:rPr>
          <w:sz w:val="24"/>
          <w:szCs w:val="24"/>
        </w:rPr>
        <w:t xml:space="preserve">ection </w:t>
      </w:r>
      <w:r w:rsidR="00FA2314" w:rsidRPr="00BB2557">
        <w:rPr>
          <w:sz w:val="24"/>
          <w:szCs w:val="24"/>
        </w:rPr>
        <w:t>152</w:t>
      </w:r>
      <w:r w:rsidR="00EA733D" w:rsidRPr="00BB2557">
        <w:rPr>
          <w:sz w:val="24"/>
          <w:szCs w:val="24"/>
        </w:rPr>
        <w:t>(1)</w:t>
      </w:r>
      <w:r w:rsidR="00D94676" w:rsidRPr="00BB2557">
        <w:rPr>
          <w:sz w:val="24"/>
          <w:szCs w:val="24"/>
        </w:rPr>
        <w:t xml:space="preserve"> permits the holder of an </w:t>
      </w:r>
      <w:r w:rsidR="001C017D" w:rsidRPr="00BB2557">
        <w:rPr>
          <w:sz w:val="24"/>
          <w:szCs w:val="24"/>
        </w:rPr>
        <w:t xml:space="preserve">accredited </w:t>
      </w:r>
      <w:r w:rsidR="003257BB" w:rsidRPr="00BB2557">
        <w:rPr>
          <w:sz w:val="24"/>
          <w:szCs w:val="24"/>
        </w:rPr>
        <w:t>TUMRA</w:t>
      </w:r>
      <w:r w:rsidR="00D94676" w:rsidRPr="00BB2557">
        <w:rPr>
          <w:sz w:val="24"/>
          <w:szCs w:val="24"/>
        </w:rPr>
        <w:t xml:space="preserve">, on behalf of the </w:t>
      </w:r>
      <w:r w:rsidR="00D94676" w:rsidRPr="00BB2557">
        <w:rPr>
          <w:sz w:val="24"/>
        </w:rPr>
        <w:t>traditional owner group</w:t>
      </w:r>
      <w:r w:rsidR="00D94676" w:rsidRPr="00BB2557">
        <w:rPr>
          <w:sz w:val="24"/>
          <w:szCs w:val="24"/>
        </w:rPr>
        <w:t xml:space="preserve"> covered by the </w:t>
      </w:r>
      <w:r w:rsidR="003257BB" w:rsidRPr="00BB2557">
        <w:rPr>
          <w:sz w:val="24"/>
        </w:rPr>
        <w:t>TUMRA</w:t>
      </w:r>
      <w:r w:rsidR="00D94676" w:rsidRPr="00BB2557">
        <w:rPr>
          <w:sz w:val="24"/>
          <w:szCs w:val="24"/>
        </w:rPr>
        <w:t xml:space="preserve">, to apply to the Authority for approval </w:t>
      </w:r>
      <w:r w:rsidR="00663AC3" w:rsidRPr="00BB2557">
        <w:rPr>
          <w:sz w:val="24"/>
          <w:szCs w:val="24"/>
        </w:rPr>
        <w:t>of a modification of</w:t>
      </w:r>
      <w:r w:rsidR="00D94676" w:rsidRPr="00BB2557">
        <w:rPr>
          <w:sz w:val="24"/>
          <w:szCs w:val="24"/>
        </w:rPr>
        <w:t xml:space="preserve"> the </w:t>
      </w:r>
      <w:r w:rsidR="003257BB" w:rsidRPr="00BB2557">
        <w:rPr>
          <w:sz w:val="24"/>
        </w:rPr>
        <w:t>TUMRA</w:t>
      </w:r>
      <w:r w:rsidR="00D94676" w:rsidRPr="00BB2557">
        <w:rPr>
          <w:sz w:val="24"/>
          <w:szCs w:val="24"/>
        </w:rPr>
        <w:t xml:space="preserve">, or for the Authority to modify a condition of the </w:t>
      </w:r>
      <w:r w:rsidR="003257BB" w:rsidRPr="00BB2557">
        <w:rPr>
          <w:sz w:val="24"/>
        </w:rPr>
        <w:t>TUMRA</w:t>
      </w:r>
      <w:r w:rsidR="00D94676" w:rsidRPr="00BB2557">
        <w:rPr>
          <w:sz w:val="24"/>
          <w:szCs w:val="24"/>
        </w:rPr>
        <w:t xml:space="preserve">'s accreditation. </w:t>
      </w:r>
      <w:r w:rsidR="00EA733D" w:rsidRPr="00BB2557">
        <w:rPr>
          <w:sz w:val="24"/>
          <w:szCs w:val="24"/>
        </w:rPr>
        <w:t xml:space="preserve">Subsection </w:t>
      </w:r>
      <w:r w:rsidR="00FA2314" w:rsidRPr="00BB2557">
        <w:rPr>
          <w:sz w:val="24"/>
          <w:szCs w:val="24"/>
        </w:rPr>
        <w:t>152</w:t>
      </w:r>
      <w:r w:rsidR="00EA733D" w:rsidRPr="00BB2557">
        <w:rPr>
          <w:sz w:val="24"/>
          <w:szCs w:val="24"/>
        </w:rPr>
        <w:t>(2) provides the</w:t>
      </w:r>
      <w:r w:rsidR="00D94676" w:rsidRPr="00BB2557">
        <w:rPr>
          <w:sz w:val="24"/>
          <w:szCs w:val="24"/>
        </w:rPr>
        <w:t xml:space="preserve"> application must be made in the form approved by the Authority, provide details of the decision that the holder wants the Authority to make, include the information and be accompanied by any documents required by the form, and be lodged at a place or by a method specified in the form. </w:t>
      </w:r>
    </w:p>
    <w:p w14:paraId="2A549792" w14:textId="6685E371" w:rsidR="00507CA7" w:rsidRPr="00BB2557" w:rsidRDefault="00D94676" w:rsidP="00530E59">
      <w:pPr>
        <w:spacing w:line="23" w:lineRule="atLeast"/>
        <w:rPr>
          <w:sz w:val="24"/>
          <w:szCs w:val="24"/>
        </w:rPr>
      </w:pPr>
      <w:r w:rsidRPr="00BB2557">
        <w:rPr>
          <w:sz w:val="24"/>
          <w:szCs w:val="24"/>
        </w:rPr>
        <w:t xml:space="preserve">This </w:t>
      </w:r>
      <w:r w:rsidR="00663AC3" w:rsidRPr="00BB2557">
        <w:rPr>
          <w:sz w:val="24"/>
          <w:szCs w:val="24"/>
        </w:rPr>
        <w:t xml:space="preserve">section </w:t>
      </w:r>
      <w:r w:rsidRPr="00BB2557">
        <w:rPr>
          <w:sz w:val="24"/>
          <w:szCs w:val="24"/>
        </w:rPr>
        <w:t>also provides that the Authority is not required to consider an application which does not comply with each of those requirements</w:t>
      </w:r>
      <w:r w:rsidR="00663AC3" w:rsidRPr="00BB2557">
        <w:rPr>
          <w:sz w:val="24"/>
          <w:szCs w:val="24"/>
        </w:rPr>
        <w:t xml:space="preserve"> in subsection </w:t>
      </w:r>
      <w:r w:rsidR="00FA2314" w:rsidRPr="00BB2557">
        <w:rPr>
          <w:sz w:val="24"/>
          <w:szCs w:val="24"/>
        </w:rPr>
        <w:t>152</w:t>
      </w:r>
      <w:r w:rsidR="00663AC3" w:rsidRPr="00BB2557">
        <w:rPr>
          <w:sz w:val="24"/>
          <w:szCs w:val="24"/>
        </w:rPr>
        <w:t>(2)</w:t>
      </w:r>
      <w:r w:rsidRPr="00BB2557">
        <w:rPr>
          <w:sz w:val="24"/>
          <w:szCs w:val="24"/>
        </w:rPr>
        <w:t xml:space="preserve">, and if it decides not to consider the application for that reason, the Authority </w:t>
      </w:r>
      <w:r w:rsidR="00507CA7" w:rsidRPr="00BB2557">
        <w:rPr>
          <w:sz w:val="24"/>
          <w:szCs w:val="24"/>
        </w:rPr>
        <w:t xml:space="preserve">has 10 days to </w:t>
      </w:r>
      <w:r w:rsidRPr="00BB2557">
        <w:rPr>
          <w:sz w:val="24"/>
          <w:szCs w:val="24"/>
        </w:rPr>
        <w:t>give written notice</w:t>
      </w:r>
      <w:r w:rsidR="00507CA7" w:rsidRPr="00BB2557">
        <w:rPr>
          <w:sz w:val="24"/>
          <w:szCs w:val="24"/>
        </w:rPr>
        <w:t xml:space="preserve"> in accordance with subsection </w:t>
      </w:r>
      <w:r w:rsidR="00FA2314" w:rsidRPr="00BB2557">
        <w:rPr>
          <w:sz w:val="24"/>
          <w:szCs w:val="24"/>
        </w:rPr>
        <w:t>152</w:t>
      </w:r>
      <w:r w:rsidR="00507CA7" w:rsidRPr="00BB2557">
        <w:rPr>
          <w:sz w:val="24"/>
          <w:szCs w:val="24"/>
        </w:rPr>
        <w:t>(3)</w:t>
      </w:r>
      <w:r w:rsidRPr="00BB2557">
        <w:rPr>
          <w:sz w:val="24"/>
          <w:szCs w:val="24"/>
        </w:rPr>
        <w:t xml:space="preserve"> to the applicant advising the matters that are incomplete</w:t>
      </w:r>
      <w:r w:rsidR="00507CA7" w:rsidRPr="00BB2557">
        <w:rPr>
          <w:sz w:val="24"/>
          <w:szCs w:val="24"/>
        </w:rPr>
        <w:t xml:space="preserve"> and the matters that must be dealt with to complete the application</w:t>
      </w:r>
      <w:r w:rsidRPr="00BB2557">
        <w:rPr>
          <w:sz w:val="24"/>
          <w:szCs w:val="24"/>
        </w:rPr>
        <w:t xml:space="preserve">. </w:t>
      </w:r>
    </w:p>
    <w:p w14:paraId="0A479462" w14:textId="7D13DB28" w:rsidR="00D94676" w:rsidRPr="00BB2557" w:rsidRDefault="00507CA7" w:rsidP="00530E59">
      <w:pPr>
        <w:spacing w:line="23" w:lineRule="atLeast"/>
        <w:rPr>
          <w:sz w:val="24"/>
          <w:szCs w:val="24"/>
        </w:rPr>
      </w:pPr>
      <w:r w:rsidRPr="00BB2557">
        <w:rPr>
          <w:sz w:val="24"/>
          <w:szCs w:val="24"/>
        </w:rPr>
        <w:t>Sub</w:t>
      </w:r>
      <w:r w:rsidR="000020EB" w:rsidRPr="00BB2557">
        <w:rPr>
          <w:sz w:val="24"/>
          <w:szCs w:val="24"/>
        </w:rPr>
        <w:t>s</w:t>
      </w:r>
      <w:r w:rsidRPr="00BB2557">
        <w:rPr>
          <w:sz w:val="24"/>
          <w:szCs w:val="24"/>
        </w:rPr>
        <w:t xml:space="preserve">ection </w:t>
      </w:r>
      <w:r w:rsidR="00FA2314" w:rsidRPr="00BB2557">
        <w:rPr>
          <w:sz w:val="24"/>
          <w:szCs w:val="24"/>
        </w:rPr>
        <w:t>152</w:t>
      </w:r>
      <w:r w:rsidRPr="00BB2557">
        <w:rPr>
          <w:sz w:val="24"/>
          <w:szCs w:val="24"/>
        </w:rPr>
        <w:t>(5) provides that i</w:t>
      </w:r>
      <w:r w:rsidR="00D94676" w:rsidRPr="00BB2557">
        <w:rPr>
          <w:sz w:val="24"/>
          <w:szCs w:val="24"/>
        </w:rPr>
        <w:t>f the incomplete matters are not dealt with within 30 business days or any longer period specified by the Authority</w:t>
      </w:r>
      <w:r w:rsidR="008E5B0F" w:rsidRPr="00BB2557">
        <w:rPr>
          <w:sz w:val="24"/>
          <w:szCs w:val="24"/>
        </w:rPr>
        <w:t xml:space="preserve"> in accordance with section </w:t>
      </w:r>
      <w:r w:rsidR="00BA2272" w:rsidRPr="00BB2557">
        <w:rPr>
          <w:sz w:val="24"/>
          <w:szCs w:val="24"/>
        </w:rPr>
        <w:t>253</w:t>
      </w:r>
      <w:r w:rsidR="00D94676" w:rsidRPr="00BB2557">
        <w:rPr>
          <w:sz w:val="24"/>
          <w:szCs w:val="24"/>
        </w:rPr>
        <w:t xml:space="preserve">, the application is taken to have been withdrawn. </w:t>
      </w:r>
    </w:p>
    <w:p w14:paraId="77142CFE" w14:textId="05F19D07" w:rsidR="005873D8" w:rsidRPr="00BB2557" w:rsidRDefault="005873D8" w:rsidP="00530E59">
      <w:pPr>
        <w:spacing w:line="23" w:lineRule="atLeast"/>
        <w:rPr>
          <w:sz w:val="24"/>
          <w:szCs w:val="24"/>
        </w:rPr>
      </w:pPr>
      <w:r w:rsidRPr="00BB2557">
        <w:rPr>
          <w:sz w:val="24"/>
          <w:szCs w:val="24"/>
        </w:rPr>
        <w:t xml:space="preserve">Subsection </w:t>
      </w:r>
      <w:r w:rsidR="00FA2314" w:rsidRPr="00BB2557">
        <w:rPr>
          <w:sz w:val="24"/>
          <w:szCs w:val="24"/>
        </w:rPr>
        <w:t>152</w:t>
      </w:r>
      <w:r w:rsidRPr="00BB2557">
        <w:rPr>
          <w:sz w:val="24"/>
          <w:szCs w:val="24"/>
        </w:rPr>
        <w:t xml:space="preserve">(6) gives the Authority discretion, despite subsection </w:t>
      </w:r>
      <w:r w:rsidR="00FA2314" w:rsidRPr="00BB2557">
        <w:rPr>
          <w:sz w:val="24"/>
          <w:szCs w:val="24"/>
        </w:rPr>
        <w:t>152</w:t>
      </w:r>
      <w:r w:rsidRPr="00BB2557">
        <w:rPr>
          <w:sz w:val="24"/>
          <w:szCs w:val="24"/>
        </w:rPr>
        <w:t>(5), to continue to consider an application that has been taken to be withdrawn.</w:t>
      </w:r>
      <w:r w:rsidR="00C04779" w:rsidRPr="00BB2557">
        <w:rPr>
          <w:sz w:val="24"/>
          <w:szCs w:val="24"/>
        </w:rPr>
        <w:t xml:space="preserve"> The discretion for the Authority to continue to consider an out of time application is provided for so that these provisions do not operate in an overly restrictive way. The approach is in recognition of the development of TUMRAs being a voluntary process and the policy intent to encourage Traditional Owner groups to seek such an approval or modification where needed.</w:t>
      </w:r>
    </w:p>
    <w:p w14:paraId="5C0F11B8" w14:textId="16C70E36" w:rsidR="00D94676" w:rsidRPr="00BB2557" w:rsidRDefault="000020EB" w:rsidP="00530E59">
      <w:pPr>
        <w:spacing w:line="23" w:lineRule="atLeast"/>
        <w:rPr>
          <w:b/>
          <w:sz w:val="24"/>
          <w:szCs w:val="24"/>
        </w:rPr>
      </w:pPr>
      <w:r w:rsidRPr="00BB2557">
        <w:rPr>
          <w:b/>
          <w:sz w:val="24"/>
          <w:szCs w:val="24"/>
        </w:rPr>
        <w:t xml:space="preserve">Section </w:t>
      </w:r>
      <w:r w:rsidR="00D2763F" w:rsidRPr="00BB2557">
        <w:rPr>
          <w:b/>
          <w:sz w:val="24"/>
          <w:szCs w:val="24"/>
        </w:rPr>
        <w:t>153</w:t>
      </w:r>
      <w:r w:rsidRPr="00BB2557">
        <w:rPr>
          <w:b/>
          <w:sz w:val="24"/>
          <w:szCs w:val="24"/>
        </w:rPr>
        <w:softHyphen/>
        <w:t xml:space="preserve"> </w:t>
      </w:r>
      <w:r w:rsidR="00D94676" w:rsidRPr="00BB2557">
        <w:rPr>
          <w:b/>
          <w:sz w:val="24"/>
          <w:szCs w:val="24"/>
        </w:rPr>
        <w:t>Additional information</w:t>
      </w:r>
    </w:p>
    <w:p w14:paraId="4927AD04" w14:textId="0FDDD35A" w:rsidR="00D94676" w:rsidRPr="00BB2557" w:rsidRDefault="00D94676" w:rsidP="00530E59">
      <w:pPr>
        <w:spacing w:line="23" w:lineRule="atLeast"/>
        <w:rPr>
          <w:sz w:val="24"/>
          <w:szCs w:val="24"/>
        </w:rPr>
      </w:pPr>
      <w:r w:rsidRPr="00BB2557">
        <w:rPr>
          <w:sz w:val="24"/>
          <w:szCs w:val="24"/>
        </w:rPr>
        <w:t>S</w:t>
      </w:r>
      <w:r w:rsidR="00EA733D" w:rsidRPr="00BB2557">
        <w:rPr>
          <w:sz w:val="24"/>
          <w:szCs w:val="24"/>
        </w:rPr>
        <w:t>ubs</w:t>
      </w:r>
      <w:r w:rsidRPr="00BB2557">
        <w:rPr>
          <w:sz w:val="24"/>
          <w:szCs w:val="24"/>
        </w:rPr>
        <w:t xml:space="preserve">ection </w:t>
      </w:r>
      <w:r w:rsidR="00D2763F" w:rsidRPr="00BB2557">
        <w:rPr>
          <w:sz w:val="24"/>
          <w:szCs w:val="24"/>
        </w:rPr>
        <w:t>153</w:t>
      </w:r>
      <w:r w:rsidR="00EA733D" w:rsidRPr="00BB2557">
        <w:rPr>
          <w:sz w:val="24"/>
          <w:szCs w:val="24"/>
        </w:rPr>
        <w:t>(1)</w:t>
      </w:r>
      <w:r w:rsidRPr="00BB2557">
        <w:rPr>
          <w:sz w:val="24"/>
          <w:szCs w:val="24"/>
        </w:rPr>
        <w:t xml:space="preserve"> provides that the Authority may, for the purposes of assessing an application for approval </w:t>
      </w:r>
      <w:r w:rsidR="00507CA7" w:rsidRPr="00BB2557">
        <w:rPr>
          <w:sz w:val="24"/>
          <w:szCs w:val="24"/>
        </w:rPr>
        <w:t xml:space="preserve">of </w:t>
      </w:r>
      <w:r w:rsidRPr="00BB2557">
        <w:rPr>
          <w:sz w:val="24"/>
          <w:szCs w:val="24"/>
        </w:rPr>
        <w:t xml:space="preserve">a </w:t>
      </w:r>
      <w:r w:rsidR="003257BB" w:rsidRPr="00BB2557">
        <w:rPr>
          <w:sz w:val="24"/>
        </w:rPr>
        <w:t>TUMRA</w:t>
      </w:r>
      <w:r w:rsidR="00507CA7" w:rsidRPr="00BB2557">
        <w:rPr>
          <w:sz w:val="24"/>
          <w:szCs w:val="24"/>
        </w:rPr>
        <w:t xml:space="preserve"> modification</w:t>
      </w:r>
      <w:r w:rsidRPr="00BB2557">
        <w:rPr>
          <w:sz w:val="24"/>
          <w:szCs w:val="24"/>
        </w:rPr>
        <w:t xml:space="preserve"> or for the Authority to modify a condition of the </w:t>
      </w:r>
      <w:r w:rsidR="003257BB" w:rsidRPr="00BB2557">
        <w:rPr>
          <w:sz w:val="24"/>
        </w:rPr>
        <w:t>TUMRA</w:t>
      </w:r>
      <w:r w:rsidRPr="00BB2557">
        <w:rPr>
          <w:sz w:val="24"/>
          <w:szCs w:val="24"/>
        </w:rPr>
        <w:t xml:space="preserve">'s accreditation, request additional information from the holder of the </w:t>
      </w:r>
      <w:r w:rsidR="003257BB" w:rsidRPr="00BB2557">
        <w:rPr>
          <w:sz w:val="24"/>
        </w:rPr>
        <w:t>TUMRA</w:t>
      </w:r>
      <w:r w:rsidRPr="00BB2557">
        <w:rPr>
          <w:sz w:val="24"/>
          <w:szCs w:val="24"/>
        </w:rPr>
        <w:t xml:space="preserve">. </w:t>
      </w:r>
    </w:p>
    <w:p w14:paraId="12253EE2" w14:textId="1171E1F2" w:rsidR="00D94676" w:rsidRPr="00BB2557" w:rsidRDefault="00EA733D" w:rsidP="00530E59">
      <w:pPr>
        <w:spacing w:line="23" w:lineRule="atLeast"/>
        <w:rPr>
          <w:sz w:val="24"/>
          <w:szCs w:val="24"/>
        </w:rPr>
      </w:pPr>
      <w:r w:rsidRPr="00BB2557">
        <w:rPr>
          <w:sz w:val="24"/>
          <w:szCs w:val="24"/>
        </w:rPr>
        <w:t xml:space="preserve">Subsection </w:t>
      </w:r>
      <w:r w:rsidR="00D2763F" w:rsidRPr="00BB2557">
        <w:rPr>
          <w:sz w:val="24"/>
          <w:szCs w:val="24"/>
        </w:rPr>
        <w:t>153</w:t>
      </w:r>
      <w:r w:rsidRPr="00BB2557">
        <w:rPr>
          <w:sz w:val="24"/>
          <w:szCs w:val="24"/>
        </w:rPr>
        <w:t>(2)</w:t>
      </w:r>
      <w:r w:rsidR="00D94676" w:rsidRPr="00BB2557">
        <w:rPr>
          <w:sz w:val="24"/>
          <w:szCs w:val="24"/>
        </w:rPr>
        <w:t xml:space="preserve"> provides that if the holder does not provide the additional information or document to the Authority within 20 business days, or such longer period as the Authority allows</w:t>
      </w:r>
      <w:r w:rsidR="008E5B0F" w:rsidRPr="00BB2557">
        <w:rPr>
          <w:sz w:val="24"/>
          <w:szCs w:val="24"/>
        </w:rPr>
        <w:t xml:space="preserve"> in accordance with section </w:t>
      </w:r>
      <w:r w:rsidR="00D2763F" w:rsidRPr="00BB2557">
        <w:rPr>
          <w:sz w:val="24"/>
          <w:szCs w:val="24"/>
        </w:rPr>
        <w:t>253</w:t>
      </w:r>
      <w:r w:rsidR="00D94676" w:rsidRPr="00BB2557">
        <w:rPr>
          <w:sz w:val="24"/>
          <w:szCs w:val="24"/>
        </w:rPr>
        <w:t xml:space="preserve">, the application is taken to have been withdrawn. </w:t>
      </w:r>
    </w:p>
    <w:p w14:paraId="39EA2211" w14:textId="37FC460D" w:rsidR="003800E6" w:rsidRPr="00BB2557" w:rsidRDefault="003800E6" w:rsidP="00530E59">
      <w:pPr>
        <w:spacing w:line="23" w:lineRule="atLeast"/>
        <w:rPr>
          <w:sz w:val="24"/>
          <w:szCs w:val="24"/>
        </w:rPr>
      </w:pPr>
      <w:r w:rsidRPr="00BB2557">
        <w:rPr>
          <w:sz w:val="24"/>
          <w:szCs w:val="24"/>
        </w:rPr>
        <w:t xml:space="preserve">Consistent with the approach taken for TUMRA accreditation </w:t>
      </w:r>
      <w:r w:rsidR="0022621E" w:rsidRPr="00BB2557">
        <w:rPr>
          <w:sz w:val="24"/>
          <w:szCs w:val="24"/>
        </w:rPr>
        <w:t xml:space="preserve">throughout this Part, </w:t>
      </w:r>
      <w:r w:rsidRPr="00BB2557">
        <w:rPr>
          <w:sz w:val="24"/>
          <w:szCs w:val="24"/>
        </w:rPr>
        <w:t xml:space="preserve">subsection </w:t>
      </w:r>
      <w:r w:rsidR="00D2763F" w:rsidRPr="00BB2557">
        <w:rPr>
          <w:sz w:val="24"/>
          <w:szCs w:val="24"/>
        </w:rPr>
        <w:t>153</w:t>
      </w:r>
      <w:r w:rsidRPr="00BB2557">
        <w:rPr>
          <w:sz w:val="24"/>
          <w:szCs w:val="24"/>
        </w:rPr>
        <w:t xml:space="preserve">(3) provides that despite the operation of subsection </w:t>
      </w:r>
      <w:r w:rsidR="00D2763F" w:rsidRPr="00BB2557">
        <w:rPr>
          <w:sz w:val="24"/>
          <w:szCs w:val="24"/>
        </w:rPr>
        <w:t>153</w:t>
      </w:r>
      <w:r w:rsidRPr="00BB2557">
        <w:rPr>
          <w:sz w:val="24"/>
          <w:szCs w:val="24"/>
        </w:rPr>
        <w:t>(2) the Authority has the discretion to continue to consider an application that has been taken to be withdrawn under that subsection.</w:t>
      </w:r>
    </w:p>
    <w:p w14:paraId="6629C854" w14:textId="112C70BF" w:rsidR="00D94676" w:rsidRPr="00BB2557" w:rsidRDefault="000020EB" w:rsidP="00530E59">
      <w:pPr>
        <w:spacing w:line="23" w:lineRule="atLeast"/>
        <w:rPr>
          <w:b/>
          <w:sz w:val="24"/>
          <w:szCs w:val="24"/>
        </w:rPr>
      </w:pPr>
      <w:r w:rsidRPr="00BB2557">
        <w:rPr>
          <w:b/>
          <w:sz w:val="24"/>
          <w:szCs w:val="24"/>
        </w:rPr>
        <w:t xml:space="preserve">Section </w:t>
      </w:r>
      <w:r w:rsidR="005565D5" w:rsidRPr="00BB2557">
        <w:rPr>
          <w:b/>
          <w:sz w:val="24"/>
          <w:szCs w:val="24"/>
        </w:rPr>
        <w:t>154</w:t>
      </w:r>
      <w:r w:rsidRPr="00BB2557">
        <w:rPr>
          <w:b/>
          <w:sz w:val="24"/>
          <w:szCs w:val="24"/>
        </w:rPr>
        <w:t xml:space="preserve"> </w:t>
      </w:r>
      <w:r w:rsidRPr="00BB2557">
        <w:rPr>
          <w:b/>
          <w:sz w:val="24"/>
          <w:szCs w:val="24"/>
        </w:rPr>
        <w:softHyphen/>
        <w:t xml:space="preserve"> </w:t>
      </w:r>
      <w:r w:rsidR="00D94676" w:rsidRPr="00BB2557">
        <w:rPr>
          <w:b/>
          <w:sz w:val="24"/>
          <w:szCs w:val="24"/>
        </w:rPr>
        <w:t>Decision on application</w:t>
      </w:r>
    </w:p>
    <w:p w14:paraId="6BF73CC4" w14:textId="24DB2AED" w:rsidR="00D94676" w:rsidRPr="00BB2557" w:rsidRDefault="00D94676" w:rsidP="00530E59">
      <w:pPr>
        <w:spacing w:line="23" w:lineRule="atLeast"/>
        <w:rPr>
          <w:sz w:val="24"/>
          <w:szCs w:val="24"/>
        </w:rPr>
      </w:pPr>
      <w:r w:rsidRPr="00BB2557">
        <w:rPr>
          <w:sz w:val="24"/>
          <w:szCs w:val="24"/>
        </w:rPr>
        <w:t xml:space="preserve">Section </w:t>
      </w:r>
      <w:r w:rsidR="005565D5" w:rsidRPr="00BB2557">
        <w:rPr>
          <w:sz w:val="24"/>
          <w:szCs w:val="24"/>
        </w:rPr>
        <w:t>154</w:t>
      </w:r>
      <w:r w:rsidRPr="00BB2557">
        <w:rPr>
          <w:sz w:val="24"/>
          <w:szCs w:val="24"/>
        </w:rPr>
        <w:t xml:space="preserve"> deals with a decision on application. This </w:t>
      </w:r>
      <w:r w:rsidR="002B55C5" w:rsidRPr="00BB2557">
        <w:rPr>
          <w:sz w:val="24"/>
          <w:szCs w:val="24"/>
        </w:rPr>
        <w:t xml:space="preserve">section </w:t>
      </w:r>
      <w:r w:rsidRPr="00BB2557">
        <w:rPr>
          <w:sz w:val="24"/>
          <w:szCs w:val="24"/>
        </w:rPr>
        <w:t xml:space="preserve">requires the Authority to make a decision on an application for approval to modify a </w:t>
      </w:r>
      <w:r w:rsidR="003257BB" w:rsidRPr="00BB2557">
        <w:rPr>
          <w:sz w:val="24"/>
        </w:rPr>
        <w:t>TUMRA</w:t>
      </w:r>
      <w:r w:rsidRPr="00BB2557">
        <w:rPr>
          <w:sz w:val="24"/>
          <w:szCs w:val="24"/>
        </w:rPr>
        <w:t xml:space="preserve"> or for the Authority to modify a condition of the </w:t>
      </w:r>
      <w:r w:rsidR="003257BB" w:rsidRPr="00BB2557">
        <w:rPr>
          <w:sz w:val="24"/>
        </w:rPr>
        <w:t>TUMRA</w:t>
      </w:r>
      <w:r w:rsidRPr="00BB2557">
        <w:rPr>
          <w:sz w:val="24"/>
          <w:szCs w:val="24"/>
        </w:rPr>
        <w:t>'s accreditation, if the holder has complied with any requirement or request by the Authority about the application.</w:t>
      </w:r>
    </w:p>
    <w:p w14:paraId="06E32DE2" w14:textId="3B22A8D4" w:rsidR="00D94676" w:rsidRPr="00BB2557" w:rsidRDefault="0075633E" w:rsidP="00530E59">
      <w:pPr>
        <w:spacing w:line="23" w:lineRule="atLeast"/>
        <w:rPr>
          <w:sz w:val="24"/>
          <w:szCs w:val="24"/>
        </w:rPr>
      </w:pPr>
      <w:r w:rsidRPr="00BB2557">
        <w:rPr>
          <w:sz w:val="24"/>
          <w:szCs w:val="24"/>
        </w:rPr>
        <w:t xml:space="preserve">Subsection </w:t>
      </w:r>
      <w:r w:rsidR="005565D5" w:rsidRPr="00BB2557">
        <w:rPr>
          <w:sz w:val="24"/>
          <w:szCs w:val="24"/>
        </w:rPr>
        <w:t>154</w:t>
      </w:r>
      <w:r w:rsidRPr="00BB2557">
        <w:rPr>
          <w:sz w:val="24"/>
          <w:szCs w:val="24"/>
        </w:rPr>
        <w:t>(2)</w:t>
      </w:r>
      <w:r w:rsidR="00D94676" w:rsidRPr="00BB2557">
        <w:rPr>
          <w:sz w:val="24"/>
          <w:szCs w:val="24"/>
        </w:rPr>
        <w:t xml:space="preserve"> requires the Authority to make a decision on an application within a reasonable period after receipt of an application. </w:t>
      </w:r>
    </w:p>
    <w:p w14:paraId="5463E22F" w14:textId="336FAD86" w:rsidR="00CF1ED0" w:rsidRPr="00BB2557" w:rsidRDefault="00D94676" w:rsidP="00530E59">
      <w:pPr>
        <w:spacing w:line="23" w:lineRule="atLeast"/>
        <w:rPr>
          <w:sz w:val="24"/>
          <w:szCs w:val="24"/>
        </w:rPr>
      </w:pPr>
      <w:r w:rsidRPr="00BB2557">
        <w:rPr>
          <w:sz w:val="24"/>
          <w:szCs w:val="24"/>
        </w:rPr>
        <w:t xml:space="preserve">Subsection </w:t>
      </w:r>
      <w:r w:rsidR="005565D5" w:rsidRPr="00BB2557">
        <w:rPr>
          <w:sz w:val="24"/>
          <w:szCs w:val="24"/>
        </w:rPr>
        <w:t>154</w:t>
      </w:r>
      <w:r w:rsidRPr="00BB2557">
        <w:rPr>
          <w:sz w:val="24"/>
          <w:szCs w:val="24"/>
        </w:rPr>
        <w:t xml:space="preserve">(3) </w:t>
      </w:r>
      <w:r w:rsidR="00507CA7" w:rsidRPr="00BB2557">
        <w:rPr>
          <w:sz w:val="24"/>
          <w:szCs w:val="24"/>
        </w:rPr>
        <w:t xml:space="preserve">provides </w:t>
      </w:r>
      <w:r w:rsidRPr="00BB2557">
        <w:rPr>
          <w:sz w:val="24"/>
          <w:szCs w:val="24"/>
        </w:rPr>
        <w:t xml:space="preserve">the Authority </w:t>
      </w:r>
      <w:r w:rsidR="00507CA7" w:rsidRPr="00BB2557">
        <w:rPr>
          <w:sz w:val="24"/>
          <w:szCs w:val="24"/>
        </w:rPr>
        <w:t>may</w:t>
      </w:r>
      <w:r w:rsidRPr="00BB2557">
        <w:rPr>
          <w:sz w:val="24"/>
          <w:szCs w:val="24"/>
        </w:rPr>
        <w:t xml:space="preserve"> approve an application if it considers that the modification proposed in the application may have an impact on the Marine Park that was not previously considered by the Authority in relation to the </w:t>
      </w:r>
      <w:r w:rsidR="003257BB" w:rsidRPr="00BB2557">
        <w:rPr>
          <w:sz w:val="24"/>
        </w:rPr>
        <w:t>TUMRA</w:t>
      </w:r>
      <w:r w:rsidR="00507CA7" w:rsidRPr="00BB2557">
        <w:rPr>
          <w:sz w:val="24"/>
          <w:szCs w:val="24"/>
        </w:rPr>
        <w:t xml:space="preserve"> in certain circumstances. These circumstances are where the Authority has considered an assessment of the impact that the proposed modification is likely to have and the Authority has considered the matters mentioned in section </w:t>
      </w:r>
      <w:r w:rsidR="00A757AE" w:rsidRPr="00BB2557">
        <w:rPr>
          <w:sz w:val="24"/>
          <w:szCs w:val="24"/>
        </w:rPr>
        <w:t>145</w:t>
      </w:r>
      <w:r w:rsidR="00507CA7" w:rsidRPr="00BB2557">
        <w:rPr>
          <w:sz w:val="24"/>
          <w:szCs w:val="24"/>
        </w:rPr>
        <w:t xml:space="preserve"> and the Authority is accordingly satisfied that it is </w:t>
      </w:r>
      <w:r w:rsidR="008E5B0F" w:rsidRPr="00BB2557">
        <w:rPr>
          <w:sz w:val="24"/>
          <w:szCs w:val="24"/>
        </w:rPr>
        <w:t>necessary and</w:t>
      </w:r>
      <w:r w:rsidR="00507CA7" w:rsidRPr="00BB2557">
        <w:rPr>
          <w:sz w:val="24"/>
          <w:szCs w:val="24"/>
        </w:rPr>
        <w:t xml:space="preserve"> appropriate to do so</w:t>
      </w:r>
      <w:r w:rsidRPr="00BB2557">
        <w:rPr>
          <w:sz w:val="24"/>
          <w:szCs w:val="24"/>
        </w:rPr>
        <w:t>.</w:t>
      </w:r>
      <w:r w:rsidR="00507CA7" w:rsidRPr="00BB2557">
        <w:rPr>
          <w:sz w:val="24"/>
          <w:szCs w:val="24"/>
        </w:rPr>
        <w:t xml:space="preserve"> </w:t>
      </w:r>
      <w:r w:rsidR="00CF1ED0" w:rsidRPr="00BB2557">
        <w:rPr>
          <w:sz w:val="24"/>
          <w:szCs w:val="24"/>
        </w:rPr>
        <w:t xml:space="preserve">The intention here is that paragraph </w:t>
      </w:r>
      <w:r w:rsidR="005565D5" w:rsidRPr="00BB2557">
        <w:rPr>
          <w:sz w:val="24"/>
          <w:szCs w:val="24"/>
        </w:rPr>
        <w:t>154</w:t>
      </w:r>
      <w:r w:rsidR="00CF1ED0" w:rsidRPr="00BB2557">
        <w:rPr>
          <w:sz w:val="24"/>
          <w:szCs w:val="24"/>
        </w:rPr>
        <w:t>(3)(b) will apply whether or</w:t>
      </w:r>
      <w:r w:rsidR="0095630D" w:rsidRPr="00BB2557">
        <w:rPr>
          <w:sz w:val="24"/>
          <w:szCs w:val="24"/>
        </w:rPr>
        <w:t xml:space="preserve"> </w:t>
      </w:r>
      <w:r w:rsidR="00CF1ED0" w:rsidRPr="00BB2557">
        <w:rPr>
          <w:sz w:val="24"/>
          <w:szCs w:val="24"/>
        </w:rPr>
        <w:t xml:space="preserve">not paragraph </w:t>
      </w:r>
      <w:r w:rsidR="005565D5" w:rsidRPr="00BB2557">
        <w:rPr>
          <w:sz w:val="24"/>
          <w:szCs w:val="24"/>
        </w:rPr>
        <w:t>154</w:t>
      </w:r>
      <w:r w:rsidR="00CF1ED0" w:rsidRPr="00BB2557">
        <w:rPr>
          <w:sz w:val="24"/>
          <w:szCs w:val="24"/>
        </w:rPr>
        <w:t>(a) applies</w:t>
      </w:r>
      <w:r w:rsidR="00EA733D" w:rsidRPr="00BB2557">
        <w:rPr>
          <w:sz w:val="24"/>
          <w:szCs w:val="24"/>
        </w:rPr>
        <w:t>,</w:t>
      </w:r>
      <w:r w:rsidR="00CF1ED0" w:rsidRPr="00BB2557">
        <w:rPr>
          <w:sz w:val="24"/>
          <w:szCs w:val="24"/>
        </w:rPr>
        <w:t xml:space="preserve"> as the Authority should have the ultimate discretion whether or not to approve the application.</w:t>
      </w:r>
    </w:p>
    <w:p w14:paraId="16E90FED" w14:textId="7EB3AA5B" w:rsidR="00D94676" w:rsidRPr="00BB2557" w:rsidRDefault="00507CA7" w:rsidP="00530E59">
      <w:pPr>
        <w:spacing w:line="23" w:lineRule="atLeast"/>
        <w:rPr>
          <w:sz w:val="24"/>
          <w:szCs w:val="24"/>
        </w:rPr>
      </w:pPr>
      <w:r w:rsidRPr="00BB2557">
        <w:rPr>
          <w:sz w:val="24"/>
          <w:szCs w:val="24"/>
        </w:rPr>
        <w:t>For the purpose of this process</w:t>
      </w:r>
      <w:r w:rsidR="002B55C5" w:rsidRPr="00BB2557">
        <w:rPr>
          <w:sz w:val="24"/>
          <w:szCs w:val="24"/>
        </w:rPr>
        <w:t xml:space="preserve">, paragraph </w:t>
      </w:r>
      <w:r w:rsidR="005565D5" w:rsidRPr="00BB2557">
        <w:rPr>
          <w:sz w:val="24"/>
          <w:szCs w:val="24"/>
        </w:rPr>
        <w:t>154</w:t>
      </w:r>
      <w:r w:rsidR="002B55C5" w:rsidRPr="00BB2557">
        <w:rPr>
          <w:sz w:val="24"/>
          <w:szCs w:val="24"/>
        </w:rPr>
        <w:t>(3)(a)(ii) provides,</w:t>
      </w:r>
      <w:r w:rsidRPr="00BB2557">
        <w:rPr>
          <w:sz w:val="24"/>
          <w:szCs w:val="24"/>
        </w:rPr>
        <w:t xml:space="preserve"> the references in</w:t>
      </w:r>
      <w:r w:rsidR="005565D5" w:rsidRPr="00BB2557">
        <w:rPr>
          <w:sz w:val="24"/>
          <w:szCs w:val="24"/>
        </w:rPr>
        <w:t xml:space="preserve"> section</w:t>
      </w:r>
      <w:r w:rsidRPr="00BB2557">
        <w:rPr>
          <w:sz w:val="24"/>
          <w:szCs w:val="24"/>
        </w:rPr>
        <w:t xml:space="preserve"> </w:t>
      </w:r>
      <w:r w:rsidR="00A757AE" w:rsidRPr="00BB2557">
        <w:rPr>
          <w:sz w:val="24"/>
          <w:szCs w:val="24"/>
        </w:rPr>
        <w:t>145</w:t>
      </w:r>
      <w:r w:rsidRPr="00BB2557">
        <w:rPr>
          <w:sz w:val="24"/>
          <w:szCs w:val="24"/>
        </w:rPr>
        <w:t xml:space="preserve"> to “accreditation” should be taken to include references to “modification”.</w:t>
      </w:r>
    </w:p>
    <w:p w14:paraId="0614AB54" w14:textId="4D9B5F0B" w:rsidR="00CF1ED0" w:rsidRPr="00BB2557" w:rsidRDefault="00CF1ED0" w:rsidP="00530E59">
      <w:pPr>
        <w:spacing w:line="23" w:lineRule="atLeast"/>
        <w:rPr>
          <w:sz w:val="24"/>
          <w:szCs w:val="24"/>
        </w:rPr>
      </w:pPr>
      <w:r w:rsidRPr="00BB2557">
        <w:rPr>
          <w:sz w:val="24"/>
          <w:szCs w:val="24"/>
        </w:rPr>
        <w:t xml:space="preserve">A note alerts the reader that a new certificate of accreditation is given under subparagraph </w:t>
      </w:r>
      <w:r w:rsidR="005565D5" w:rsidRPr="00BB2557">
        <w:rPr>
          <w:sz w:val="24"/>
          <w:szCs w:val="24"/>
        </w:rPr>
        <w:t>155</w:t>
      </w:r>
      <w:r w:rsidRPr="00BB2557">
        <w:rPr>
          <w:sz w:val="24"/>
          <w:szCs w:val="24"/>
        </w:rPr>
        <w:t xml:space="preserve">(1)(b)(ii) if a modification of a </w:t>
      </w:r>
      <w:r w:rsidR="003257BB" w:rsidRPr="00BB2557">
        <w:rPr>
          <w:sz w:val="24"/>
        </w:rPr>
        <w:t>TUMRA</w:t>
      </w:r>
      <w:r w:rsidRPr="00BB2557">
        <w:rPr>
          <w:sz w:val="24"/>
          <w:szCs w:val="24"/>
        </w:rPr>
        <w:t xml:space="preserve"> is approved. </w:t>
      </w:r>
      <w:r w:rsidR="002B55C5" w:rsidRPr="00BB2557">
        <w:rPr>
          <w:sz w:val="24"/>
          <w:szCs w:val="24"/>
        </w:rPr>
        <w:t xml:space="preserve">This ensures that the certificate reflects the current </w:t>
      </w:r>
      <w:r w:rsidR="003257BB" w:rsidRPr="00BB2557">
        <w:rPr>
          <w:sz w:val="24"/>
        </w:rPr>
        <w:t>TUMRA</w:t>
      </w:r>
      <w:r w:rsidR="002B55C5" w:rsidRPr="00BB2557">
        <w:rPr>
          <w:sz w:val="24"/>
          <w:szCs w:val="24"/>
        </w:rPr>
        <w:t xml:space="preserve"> including relevant dates of operation and any new conditions imposed.</w:t>
      </w:r>
    </w:p>
    <w:p w14:paraId="61FD59C7" w14:textId="19C2308F" w:rsidR="00D94676" w:rsidRPr="00BB2557" w:rsidRDefault="000020EB" w:rsidP="00530E59">
      <w:pPr>
        <w:spacing w:line="23" w:lineRule="atLeast"/>
        <w:rPr>
          <w:b/>
          <w:sz w:val="24"/>
          <w:szCs w:val="24"/>
        </w:rPr>
      </w:pPr>
      <w:r w:rsidRPr="00BB2557">
        <w:rPr>
          <w:b/>
          <w:sz w:val="24"/>
          <w:szCs w:val="24"/>
        </w:rPr>
        <w:t xml:space="preserve">Section </w:t>
      </w:r>
      <w:r w:rsidR="002B00A1" w:rsidRPr="00BB2557">
        <w:rPr>
          <w:b/>
          <w:sz w:val="24"/>
          <w:szCs w:val="24"/>
        </w:rPr>
        <w:t>155</w:t>
      </w:r>
      <w:r w:rsidRPr="00BB2557">
        <w:rPr>
          <w:b/>
          <w:sz w:val="24"/>
          <w:szCs w:val="24"/>
        </w:rPr>
        <w:t xml:space="preserve"> </w:t>
      </w:r>
      <w:r w:rsidRPr="00BB2557">
        <w:rPr>
          <w:b/>
          <w:sz w:val="24"/>
          <w:szCs w:val="24"/>
        </w:rPr>
        <w:softHyphen/>
        <w:t xml:space="preserve"> </w:t>
      </w:r>
      <w:r w:rsidR="00D94676" w:rsidRPr="00BB2557">
        <w:rPr>
          <w:b/>
          <w:sz w:val="24"/>
          <w:szCs w:val="24"/>
        </w:rPr>
        <w:t>Notice of decision</w:t>
      </w:r>
    </w:p>
    <w:p w14:paraId="4F6A2433" w14:textId="33A8E43C" w:rsidR="00CF1ED0" w:rsidRPr="00BB2557" w:rsidRDefault="00D94676" w:rsidP="00530E59">
      <w:pPr>
        <w:spacing w:line="23" w:lineRule="atLeast"/>
        <w:rPr>
          <w:sz w:val="24"/>
          <w:szCs w:val="24"/>
        </w:rPr>
      </w:pPr>
      <w:r w:rsidRPr="00BB2557">
        <w:rPr>
          <w:sz w:val="24"/>
          <w:szCs w:val="24"/>
        </w:rPr>
        <w:t xml:space="preserve">Section </w:t>
      </w:r>
      <w:r w:rsidR="002B00A1" w:rsidRPr="00BB2557">
        <w:rPr>
          <w:sz w:val="24"/>
          <w:szCs w:val="24"/>
        </w:rPr>
        <w:t>155</w:t>
      </w:r>
      <w:r w:rsidRPr="00BB2557">
        <w:rPr>
          <w:sz w:val="24"/>
          <w:szCs w:val="24"/>
        </w:rPr>
        <w:t xml:space="preserve"> applies in circumstances where the Authority has made a decision under subsection </w:t>
      </w:r>
      <w:r w:rsidR="005565D5" w:rsidRPr="00BB2557">
        <w:rPr>
          <w:sz w:val="24"/>
          <w:szCs w:val="24"/>
        </w:rPr>
        <w:t>154</w:t>
      </w:r>
      <w:r w:rsidRPr="00BB2557">
        <w:rPr>
          <w:sz w:val="24"/>
          <w:szCs w:val="24"/>
        </w:rPr>
        <w:t>(</w:t>
      </w:r>
      <w:r w:rsidR="000F18B8" w:rsidRPr="00BB2557">
        <w:rPr>
          <w:sz w:val="24"/>
          <w:szCs w:val="24"/>
        </w:rPr>
        <w:t>2</w:t>
      </w:r>
      <w:r w:rsidRPr="00BB2557">
        <w:rPr>
          <w:sz w:val="24"/>
          <w:szCs w:val="24"/>
        </w:rPr>
        <w:t xml:space="preserve">) </w:t>
      </w:r>
      <w:r w:rsidR="008E5B0F" w:rsidRPr="00BB2557">
        <w:rPr>
          <w:sz w:val="24"/>
          <w:szCs w:val="24"/>
        </w:rPr>
        <w:t>in relation to</w:t>
      </w:r>
      <w:r w:rsidRPr="00BB2557">
        <w:rPr>
          <w:sz w:val="24"/>
          <w:szCs w:val="24"/>
        </w:rPr>
        <w:t xml:space="preserve"> a </w:t>
      </w:r>
      <w:r w:rsidR="003257BB" w:rsidRPr="00BB2557">
        <w:rPr>
          <w:sz w:val="24"/>
        </w:rPr>
        <w:t>TUMRA</w:t>
      </w:r>
      <w:r w:rsidRPr="00BB2557">
        <w:rPr>
          <w:sz w:val="24"/>
          <w:szCs w:val="24"/>
        </w:rPr>
        <w:t xml:space="preserve"> or its conditions of accreditation. </w:t>
      </w:r>
    </w:p>
    <w:p w14:paraId="35FB8A80" w14:textId="504664AF" w:rsidR="00D94676" w:rsidRPr="00BB2557" w:rsidRDefault="00CF1ED0" w:rsidP="00530E59">
      <w:pPr>
        <w:spacing w:line="23" w:lineRule="atLeast"/>
        <w:rPr>
          <w:sz w:val="24"/>
          <w:szCs w:val="24"/>
        </w:rPr>
      </w:pPr>
      <w:r w:rsidRPr="00BB2557">
        <w:rPr>
          <w:sz w:val="24"/>
          <w:szCs w:val="24"/>
        </w:rPr>
        <w:t xml:space="preserve">Subsection </w:t>
      </w:r>
      <w:r w:rsidR="002B00A1" w:rsidRPr="00BB2557">
        <w:rPr>
          <w:sz w:val="24"/>
          <w:szCs w:val="24"/>
        </w:rPr>
        <w:t>155</w:t>
      </w:r>
      <w:r w:rsidRPr="00BB2557">
        <w:rPr>
          <w:sz w:val="24"/>
          <w:szCs w:val="24"/>
        </w:rPr>
        <w:t>(</w:t>
      </w:r>
      <w:r w:rsidR="002B55C5" w:rsidRPr="00BB2557">
        <w:rPr>
          <w:sz w:val="24"/>
          <w:szCs w:val="24"/>
        </w:rPr>
        <w:t>1</w:t>
      </w:r>
      <w:r w:rsidRPr="00BB2557">
        <w:rPr>
          <w:sz w:val="24"/>
          <w:szCs w:val="24"/>
        </w:rPr>
        <w:t xml:space="preserve">) </w:t>
      </w:r>
      <w:r w:rsidR="00D94676" w:rsidRPr="00BB2557">
        <w:rPr>
          <w:sz w:val="24"/>
          <w:szCs w:val="24"/>
        </w:rPr>
        <w:t xml:space="preserve">provides that, within 10 business days of making such a decision, the Authority must give written notice of the decision to the holder of the </w:t>
      </w:r>
      <w:r w:rsidR="003257BB" w:rsidRPr="00BB2557">
        <w:rPr>
          <w:sz w:val="24"/>
        </w:rPr>
        <w:t>TUMRA</w:t>
      </w:r>
      <w:r w:rsidR="00D94676" w:rsidRPr="00BB2557">
        <w:rPr>
          <w:sz w:val="24"/>
          <w:szCs w:val="24"/>
        </w:rPr>
        <w:t xml:space="preserve"> </w:t>
      </w:r>
      <w:r w:rsidR="008E5B0F" w:rsidRPr="00BB2557">
        <w:rPr>
          <w:sz w:val="24"/>
          <w:szCs w:val="24"/>
        </w:rPr>
        <w:t xml:space="preserve">and if the decision is to refuse the application in relation to the </w:t>
      </w:r>
      <w:r w:rsidR="003257BB" w:rsidRPr="00BB2557">
        <w:rPr>
          <w:sz w:val="24"/>
        </w:rPr>
        <w:t>TUMRA</w:t>
      </w:r>
      <w:r w:rsidR="008E5B0F" w:rsidRPr="00BB2557">
        <w:rPr>
          <w:sz w:val="24"/>
          <w:szCs w:val="24"/>
        </w:rPr>
        <w:t xml:space="preserve">, give written reasons to the </w:t>
      </w:r>
      <w:r w:rsidR="003257BB" w:rsidRPr="00BB2557">
        <w:rPr>
          <w:sz w:val="24"/>
        </w:rPr>
        <w:t>TUMRA</w:t>
      </w:r>
      <w:r w:rsidR="008E5B0F" w:rsidRPr="00BB2557">
        <w:rPr>
          <w:sz w:val="24"/>
        </w:rPr>
        <w:t xml:space="preserve"> holder</w:t>
      </w:r>
      <w:r w:rsidR="008E5B0F" w:rsidRPr="00BB2557">
        <w:rPr>
          <w:sz w:val="24"/>
          <w:szCs w:val="24"/>
        </w:rPr>
        <w:t>. Additionally, if the Authority approves a modification or modifies a condition it must</w:t>
      </w:r>
      <w:r w:rsidR="00D94676" w:rsidRPr="00BB2557">
        <w:rPr>
          <w:sz w:val="24"/>
          <w:szCs w:val="24"/>
        </w:rPr>
        <w:t xml:space="preserve"> give the holder a copy of the modified </w:t>
      </w:r>
      <w:r w:rsidR="003257BB" w:rsidRPr="00BB2557">
        <w:rPr>
          <w:sz w:val="24"/>
        </w:rPr>
        <w:t>TUMRA</w:t>
      </w:r>
      <w:r w:rsidR="00D94676" w:rsidRPr="00BB2557">
        <w:rPr>
          <w:sz w:val="24"/>
          <w:szCs w:val="24"/>
        </w:rPr>
        <w:t xml:space="preserve"> as approved and a new certificate of accreditation that incorporates the effect of the decision.</w:t>
      </w:r>
    </w:p>
    <w:p w14:paraId="0DFD1F67" w14:textId="5E6A5400" w:rsidR="00CF1ED0" w:rsidRPr="00BB2557" w:rsidRDefault="00CF1ED0" w:rsidP="00530E59">
      <w:pPr>
        <w:spacing w:line="23" w:lineRule="atLeast"/>
        <w:rPr>
          <w:sz w:val="24"/>
          <w:szCs w:val="24"/>
        </w:rPr>
      </w:pPr>
      <w:r w:rsidRPr="00BB2557">
        <w:rPr>
          <w:sz w:val="24"/>
          <w:szCs w:val="24"/>
        </w:rPr>
        <w:t xml:space="preserve">Subsection </w:t>
      </w:r>
      <w:r w:rsidR="002B00A1" w:rsidRPr="00BB2557">
        <w:rPr>
          <w:sz w:val="24"/>
          <w:szCs w:val="24"/>
        </w:rPr>
        <w:t>155</w:t>
      </w:r>
      <w:r w:rsidRPr="00BB2557">
        <w:rPr>
          <w:sz w:val="24"/>
          <w:szCs w:val="24"/>
        </w:rPr>
        <w:t>(</w:t>
      </w:r>
      <w:r w:rsidR="00320D7A" w:rsidRPr="00BB2557">
        <w:rPr>
          <w:sz w:val="24"/>
          <w:szCs w:val="24"/>
        </w:rPr>
        <w:t>2</w:t>
      </w:r>
      <w:r w:rsidRPr="00BB2557">
        <w:rPr>
          <w:sz w:val="24"/>
          <w:szCs w:val="24"/>
        </w:rPr>
        <w:t xml:space="preserve">) provides that </w:t>
      </w:r>
      <w:r w:rsidR="00320D7A" w:rsidRPr="00BB2557">
        <w:rPr>
          <w:sz w:val="24"/>
          <w:szCs w:val="24"/>
        </w:rPr>
        <w:t>that notice</w:t>
      </w:r>
      <w:r w:rsidR="00DE2EAD" w:rsidRPr="00BB2557">
        <w:rPr>
          <w:sz w:val="24"/>
          <w:szCs w:val="24"/>
        </w:rPr>
        <w:t xml:space="preserve"> to approve a modification or modify a condition</w:t>
      </w:r>
      <w:r w:rsidR="00320D7A" w:rsidRPr="00BB2557">
        <w:rPr>
          <w:sz w:val="24"/>
          <w:szCs w:val="24"/>
        </w:rPr>
        <w:t xml:space="preserve"> must specify the day from which the </w:t>
      </w:r>
      <w:r w:rsidR="00E21AFE" w:rsidRPr="00BB2557">
        <w:rPr>
          <w:sz w:val="24"/>
          <w:szCs w:val="24"/>
        </w:rPr>
        <w:t>approval</w:t>
      </w:r>
      <w:r w:rsidR="00320D7A" w:rsidRPr="00BB2557">
        <w:rPr>
          <w:sz w:val="24"/>
          <w:szCs w:val="24"/>
        </w:rPr>
        <w:t xml:space="preserve"> takes effect. </w:t>
      </w:r>
    </w:p>
    <w:p w14:paraId="019A89B8" w14:textId="77777777" w:rsidR="00713CFC" w:rsidRPr="00BB2557" w:rsidRDefault="00713CFC" w:rsidP="00530E59">
      <w:pPr>
        <w:spacing w:line="23" w:lineRule="atLeast"/>
        <w:rPr>
          <w:b/>
          <w:sz w:val="24"/>
          <w:szCs w:val="24"/>
        </w:rPr>
      </w:pPr>
    </w:p>
    <w:p w14:paraId="39BBF588" w14:textId="77777777" w:rsidR="00713CFC" w:rsidRPr="00BB2557" w:rsidRDefault="00713CFC" w:rsidP="00530E59">
      <w:pPr>
        <w:spacing w:line="23" w:lineRule="atLeast"/>
        <w:rPr>
          <w:b/>
          <w:sz w:val="24"/>
          <w:szCs w:val="24"/>
        </w:rPr>
      </w:pPr>
    </w:p>
    <w:p w14:paraId="7DF198F4" w14:textId="77777777" w:rsidR="00713CFC" w:rsidRPr="00BB2557" w:rsidRDefault="00713CFC" w:rsidP="00530E59">
      <w:pPr>
        <w:spacing w:line="23" w:lineRule="atLeast"/>
        <w:rPr>
          <w:b/>
          <w:sz w:val="24"/>
          <w:szCs w:val="24"/>
        </w:rPr>
      </w:pPr>
    </w:p>
    <w:p w14:paraId="42AA7029" w14:textId="77777777" w:rsidR="00D94676" w:rsidRPr="00BB2557" w:rsidRDefault="00D94676" w:rsidP="00530E59">
      <w:pPr>
        <w:spacing w:line="23" w:lineRule="atLeast"/>
        <w:rPr>
          <w:b/>
          <w:sz w:val="24"/>
          <w:szCs w:val="24"/>
        </w:rPr>
      </w:pPr>
      <w:r w:rsidRPr="00BB2557">
        <w:rPr>
          <w:b/>
          <w:sz w:val="24"/>
          <w:szCs w:val="24"/>
        </w:rPr>
        <w:t>Division 4—Modificati</w:t>
      </w:r>
      <w:r w:rsidR="000A12F6" w:rsidRPr="00BB2557">
        <w:rPr>
          <w:b/>
          <w:sz w:val="24"/>
          <w:szCs w:val="24"/>
        </w:rPr>
        <w:t>on, suspension and revocation</w:t>
      </w:r>
      <w:r w:rsidR="000A12F6" w:rsidRPr="00BB2557">
        <w:rPr>
          <w:b/>
          <w:sz w:val="24"/>
          <w:szCs w:val="24"/>
        </w:rPr>
        <w:tab/>
      </w:r>
    </w:p>
    <w:p w14:paraId="1F9DA226" w14:textId="65BDEFD4" w:rsidR="00D94676" w:rsidRPr="00BB2557" w:rsidRDefault="000020EB" w:rsidP="00530E59">
      <w:pPr>
        <w:spacing w:line="23" w:lineRule="atLeast"/>
        <w:rPr>
          <w:b/>
          <w:sz w:val="24"/>
          <w:szCs w:val="24"/>
        </w:rPr>
      </w:pPr>
      <w:r w:rsidRPr="00BB2557">
        <w:rPr>
          <w:b/>
          <w:sz w:val="24"/>
          <w:szCs w:val="24"/>
        </w:rPr>
        <w:t xml:space="preserve">Section </w:t>
      </w:r>
      <w:r w:rsidR="00852617" w:rsidRPr="00BB2557">
        <w:rPr>
          <w:b/>
          <w:sz w:val="24"/>
          <w:szCs w:val="24"/>
        </w:rPr>
        <w:t>156</w:t>
      </w:r>
      <w:r w:rsidRPr="00BB2557">
        <w:rPr>
          <w:b/>
          <w:sz w:val="24"/>
          <w:szCs w:val="24"/>
        </w:rPr>
        <w:t xml:space="preserve"> </w:t>
      </w:r>
      <w:r w:rsidRPr="00BB2557">
        <w:rPr>
          <w:b/>
          <w:sz w:val="24"/>
          <w:szCs w:val="24"/>
        </w:rPr>
        <w:softHyphen/>
        <w:t xml:space="preserve"> M</w:t>
      </w:r>
      <w:r w:rsidR="00D94676" w:rsidRPr="00BB2557">
        <w:rPr>
          <w:b/>
          <w:sz w:val="24"/>
          <w:szCs w:val="24"/>
        </w:rPr>
        <w:t>odification of conditions or suspension of accred</w:t>
      </w:r>
      <w:r w:rsidR="000A12F6" w:rsidRPr="00BB2557">
        <w:rPr>
          <w:b/>
          <w:sz w:val="24"/>
          <w:szCs w:val="24"/>
        </w:rPr>
        <w:t>itation—pending investigation</w:t>
      </w:r>
    </w:p>
    <w:p w14:paraId="7D6249B1" w14:textId="41EB9E7B" w:rsidR="00CF1ED0" w:rsidRPr="00BB2557" w:rsidRDefault="00D94676" w:rsidP="00530E59">
      <w:pPr>
        <w:spacing w:line="23" w:lineRule="atLeast"/>
        <w:rPr>
          <w:sz w:val="24"/>
          <w:szCs w:val="24"/>
        </w:rPr>
      </w:pPr>
      <w:r w:rsidRPr="00BB2557">
        <w:rPr>
          <w:sz w:val="24"/>
          <w:szCs w:val="24"/>
        </w:rPr>
        <w:t>S</w:t>
      </w:r>
      <w:r w:rsidR="0022621E" w:rsidRPr="00BB2557">
        <w:rPr>
          <w:sz w:val="24"/>
          <w:szCs w:val="24"/>
        </w:rPr>
        <w:t>ubs</w:t>
      </w:r>
      <w:r w:rsidRPr="00BB2557">
        <w:rPr>
          <w:sz w:val="24"/>
          <w:szCs w:val="24"/>
        </w:rPr>
        <w:t xml:space="preserve">ection </w:t>
      </w:r>
      <w:r w:rsidR="00852617" w:rsidRPr="00BB2557">
        <w:rPr>
          <w:sz w:val="24"/>
          <w:szCs w:val="24"/>
        </w:rPr>
        <w:t>156</w:t>
      </w:r>
      <w:r w:rsidR="0022621E" w:rsidRPr="00BB2557">
        <w:rPr>
          <w:sz w:val="24"/>
          <w:szCs w:val="24"/>
        </w:rPr>
        <w:t>(1)</w:t>
      </w:r>
      <w:r w:rsidRPr="00BB2557">
        <w:rPr>
          <w:sz w:val="24"/>
          <w:szCs w:val="24"/>
        </w:rPr>
        <w:t xml:space="preserve"> provides that the Authority may suspend a </w:t>
      </w:r>
      <w:r w:rsidR="003257BB" w:rsidRPr="00BB2557">
        <w:rPr>
          <w:sz w:val="24"/>
        </w:rPr>
        <w:t>TUMRA</w:t>
      </w:r>
      <w:r w:rsidRPr="00BB2557">
        <w:rPr>
          <w:sz w:val="24"/>
          <w:szCs w:val="24"/>
        </w:rPr>
        <w:t>'s accreditation, or modify its conditions of accreditation, for the purpose of conducting an investigation if the Authority has reason to believe certain matters</w:t>
      </w:r>
      <w:r w:rsidR="00CF1ED0" w:rsidRPr="00BB2557">
        <w:rPr>
          <w:sz w:val="24"/>
          <w:szCs w:val="24"/>
        </w:rPr>
        <w:t xml:space="preserve">. These matters </w:t>
      </w:r>
      <w:r w:rsidRPr="00BB2557">
        <w:rPr>
          <w:sz w:val="24"/>
          <w:szCs w:val="24"/>
        </w:rPr>
        <w:t>includ</w:t>
      </w:r>
      <w:r w:rsidR="00CF1ED0" w:rsidRPr="00BB2557">
        <w:rPr>
          <w:sz w:val="24"/>
          <w:szCs w:val="24"/>
        </w:rPr>
        <w:t>e</w:t>
      </w:r>
      <w:r w:rsidR="00EA733D" w:rsidRPr="00BB2557">
        <w:rPr>
          <w:sz w:val="24"/>
          <w:szCs w:val="24"/>
        </w:rPr>
        <w:t>:</w:t>
      </w:r>
      <w:r w:rsidRPr="00BB2557">
        <w:rPr>
          <w:sz w:val="24"/>
          <w:szCs w:val="24"/>
        </w:rPr>
        <w:t xml:space="preserve"> that the person authorised by the </w:t>
      </w:r>
      <w:r w:rsidR="003257BB" w:rsidRPr="00BB2557">
        <w:rPr>
          <w:sz w:val="24"/>
        </w:rPr>
        <w:t>TUMRA</w:t>
      </w:r>
      <w:r w:rsidRPr="00BB2557">
        <w:rPr>
          <w:sz w:val="24"/>
          <w:szCs w:val="24"/>
        </w:rPr>
        <w:t xml:space="preserve"> to undertake a traditional use of marine resources has not complied with the provisions of the </w:t>
      </w:r>
      <w:r w:rsidR="003257BB" w:rsidRPr="00BB2557">
        <w:rPr>
          <w:sz w:val="24"/>
        </w:rPr>
        <w:t>TUMRA</w:t>
      </w:r>
      <w:r w:rsidRPr="00BB2557">
        <w:rPr>
          <w:sz w:val="24"/>
          <w:szCs w:val="24"/>
        </w:rPr>
        <w:t xml:space="preserve"> in relation to the use, or a condition of the </w:t>
      </w:r>
      <w:r w:rsidR="003257BB" w:rsidRPr="00BB2557">
        <w:rPr>
          <w:sz w:val="24"/>
        </w:rPr>
        <w:t>TUMRA</w:t>
      </w:r>
      <w:r w:rsidRPr="00BB2557">
        <w:rPr>
          <w:sz w:val="24"/>
          <w:szCs w:val="24"/>
        </w:rPr>
        <w:t xml:space="preserve">'s accreditation; </w:t>
      </w:r>
      <w:r w:rsidR="00EA733D" w:rsidRPr="00BB2557">
        <w:rPr>
          <w:sz w:val="24"/>
          <w:szCs w:val="24"/>
        </w:rPr>
        <w:t xml:space="preserve">if </w:t>
      </w:r>
      <w:r w:rsidR="00865BE9" w:rsidRPr="00BB2557">
        <w:rPr>
          <w:sz w:val="24"/>
          <w:szCs w:val="24"/>
        </w:rPr>
        <w:t xml:space="preserve">the application for accreditation of the </w:t>
      </w:r>
      <w:r w:rsidR="003257BB" w:rsidRPr="00BB2557">
        <w:rPr>
          <w:sz w:val="24"/>
        </w:rPr>
        <w:t>TUMRA</w:t>
      </w:r>
      <w:r w:rsidR="00865BE9" w:rsidRPr="00BB2557">
        <w:rPr>
          <w:sz w:val="24"/>
          <w:szCs w:val="24"/>
        </w:rPr>
        <w:t xml:space="preserve"> was being considered again, the accreditation would not be granted because of circumstances that were not foreseen at the time the accreditation was first granted; </w:t>
      </w:r>
      <w:r w:rsidRPr="00BB2557">
        <w:rPr>
          <w:sz w:val="24"/>
          <w:szCs w:val="24"/>
        </w:rPr>
        <w:t xml:space="preserve">or that damage, degradation or disruption to the physical environment or living resources of the Marine Park has occurred, is occurring or is likely to occur because of the operation of the </w:t>
      </w:r>
      <w:r w:rsidR="003257BB" w:rsidRPr="00BB2557">
        <w:rPr>
          <w:sz w:val="24"/>
        </w:rPr>
        <w:t>TUMRA</w:t>
      </w:r>
      <w:r w:rsidRPr="00BB2557">
        <w:rPr>
          <w:sz w:val="24"/>
          <w:szCs w:val="24"/>
        </w:rPr>
        <w:t xml:space="preserve">. </w:t>
      </w:r>
    </w:p>
    <w:p w14:paraId="3EB20CDA" w14:textId="78109F96" w:rsidR="00B819F3" w:rsidRPr="00BB2557" w:rsidRDefault="00CF1ED0" w:rsidP="00530E59">
      <w:pPr>
        <w:spacing w:line="23" w:lineRule="atLeast"/>
        <w:rPr>
          <w:sz w:val="24"/>
          <w:szCs w:val="24"/>
        </w:rPr>
      </w:pPr>
      <w:r w:rsidRPr="00BB2557">
        <w:rPr>
          <w:sz w:val="24"/>
          <w:szCs w:val="24"/>
        </w:rPr>
        <w:t>Sub</w:t>
      </w:r>
      <w:r w:rsidR="007E5D4D" w:rsidRPr="00BB2557">
        <w:rPr>
          <w:sz w:val="24"/>
          <w:szCs w:val="24"/>
        </w:rPr>
        <w:t>s</w:t>
      </w:r>
      <w:r w:rsidRPr="00BB2557">
        <w:rPr>
          <w:sz w:val="24"/>
          <w:szCs w:val="24"/>
        </w:rPr>
        <w:t xml:space="preserve">ections </w:t>
      </w:r>
      <w:r w:rsidR="00852617" w:rsidRPr="00BB2557">
        <w:rPr>
          <w:sz w:val="24"/>
          <w:szCs w:val="24"/>
        </w:rPr>
        <w:t>156</w:t>
      </w:r>
      <w:r w:rsidRPr="00BB2557">
        <w:rPr>
          <w:sz w:val="24"/>
          <w:szCs w:val="24"/>
        </w:rPr>
        <w:t xml:space="preserve">(2) and </w:t>
      </w:r>
      <w:r w:rsidR="00852617" w:rsidRPr="00BB2557">
        <w:rPr>
          <w:sz w:val="24"/>
          <w:szCs w:val="24"/>
        </w:rPr>
        <w:t>156</w:t>
      </w:r>
      <w:r w:rsidRPr="00BB2557">
        <w:rPr>
          <w:sz w:val="24"/>
          <w:szCs w:val="24"/>
        </w:rPr>
        <w:t xml:space="preserve">(3) </w:t>
      </w:r>
      <w:r w:rsidR="00D94676" w:rsidRPr="00BB2557">
        <w:rPr>
          <w:sz w:val="24"/>
          <w:szCs w:val="24"/>
        </w:rPr>
        <w:t xml:space="preserve">require the Authority to provide written notice to the holder of the </w:t>
      </w:r>
      <w:r w:rsidR="003257BB" w:rsidRPr="00BB2557">
        <w:rPr>
          <w:sz w:val="24"/>
        </w:rPr>
        <w:t>TUMRA</w:t>
      </w:r>
      <w:r w:rsidR="00D94676" w:rsidRPr="00BB2557">
        <w:rPr>
          <w:sz w:val="24"/>
          <w:szCs w:val="24"/>
        </w:rPr>
        <w:t xml:space="preserve"> of the modification or suspension, including details of when the modification or suspension takes effect.</w:t>
      </w:r>
      <w:r w:rsidR="00B819F3" w:rsidRPr="00BB2557">
        <w:rPr>
          <w:sz w:val="24"/>
          <w:szCs w:val="24"/>
        </w:rPr>
        <w:t xml:space="preserve"> </w:t>
      </w:r>
    </w:p>
    <w:p w14:paraId="4FA3E348" w14:textId="78389384" w:rsidR="00B819F3" w:rsidRPr="00BB2557" w:rsidRDefault="00B819F3" w:rsidP="00530E59">
      <w:pPr>
        <w:spacing w:line="23" w:lineRule="atLeast"/>
        <w:rPr>
          <w:sz w:val="24"/>
          <w:szCs w:val="24"/>
        </w:rPr>
      </w:pPr>
      <w:r w:rsidRPr="00BB2557">
        <w:rPr>
          <w:sz w:val="24"/>
          <w:szCs w:val="24"/>
        </w:rPr>
        <w:t xml:space="preserve">There are </w:t>
      </w:r>
      <w:r w:rsidR="0075633E" w:rsidRPr="00BB2557">
        <w:rPr>
          <w:sz w:val="24"/>
          <w:szCs w:val="24"/>
        </w:rPr>
        <w:t>p</w:t>
      </w:r>
      <w:r w:rsidRPr="00BB2557">
        <w:rPr>
          <w:sz w:val="24"/>
          <w:szCs w:val="24"/>
        </w:rPr>
        <w:t xml:space="preserve">rocedural fairness requirements in paragraphs </w:t>
      </w:r>
      <w:r w:rsidR="00852617" w:rsidRPr="00BB2557">
        <w:rPr>
          <w:sz w:val="24"/>
          <w:szCs w:val="24"/>
        </w:rPr>
        <w:t>156</w:t>
      </w:r>
      <w:r w:rsidRPr="00BB2557">
        <w:rPr>
          <w:sz w:val="24"/>
          <w:szCs w:val="24"/>
        </w:rPr>
        <w:t xml:space="preserve">(2)(b), </w:t>
      </w:r>
      <w:r w:rsidR="00852617" w:rsidRPr="00BB2557">
        <w:rPr>
          <w:sz w:val="24"/>
          <w:szCs w:val="24"/>
        </w:rPr>
        <w:t>156</w:t>
      </w:r>
      <w:r w:rsidRPr="00BB2557">
        <w:rPr>
          <w:sz w:val="24"/>
          <w:szCs w:val="24"/>
        </w:rPr>
        <w:t>(4)(b) and</w:t>
      </w:r>
      <w:r w:rsidR="00852617" w:rsidRPr="00BB2557">
        <w:rPr>
          <w:sz w:val="24"/>
          <w:szCs w:val="24"/>
        </w:rPr>
        <w:t xml:space="preserve"> 156</w:t>
      </w:r>
      <w:r w:rsidRPr="00BB2557">
        <w:rPr>
          <w:sz w:val="24"/>
          <w:szCs w:val="24"/>
        </w:rPr>
        <w:t xml:space="preserve">(5)(b) so that the </w:t>
      </w:r>
      <w:r w:rsidR="003257BB" w:rsidRPr="00BB2557">
        <w:rPr>
          <w:sz w:val="24"/>
        </w:rPr>
        <w:t>TUMRA</w:t>
      </w:r>
      <w:r w:rsidR="0075633E" w:rsidRPr="00BB2557">
        <w:rPr>
          <w:sz w:val="24"/>
        </w:rPr>
        <w:t xml:space="preserve"> holder</w:t>
      </w:r>
      <w:r w:rsidRPr="00BB2557">
        <w:rPr>
          <w:sz w:val="24"/>
          <w:szCs w:val="24"/>
        </w:rPr>
        <w:t xml:space="preserve"> is presented with an opportunity to provide reasons to the Authority as to why the Authority should remove the modification or suspension</w:t>
      </w:r>
      <w:r w:rsidR="00852617" w:rsidRPr="00BB2557">
        <w:rPr>
          <w:sz w:val="24"/>
          <w:szCs w:val="24"/>
        </w:rPr>
        <w:t>. T</w:t>
      </w:r>
      <w:r w:rsidRPr="00BB2557">
        <w:rPr>
          <w:sz w:val="24"/>
          <w:szCs w:val="24"/>
        </w:rPr>
        <w:t xml:space="preserve">he Authority must consider any reasons </w:t>
      </w:r>
      <w:r w:rsidR="008A3F87" w:rsidRPr="00BB2557">
        <w:rPr>
          <w:sz w:val="24"/>
          <w:szCs w:val="24"/>
        </w:rPr>
        <w:t xml:space="preserve">provided by the </w:t>
      </w:r>
      <w:r w:rsidR="003257BB" w:rsidRPr="00BB2557">
        <w:rPr>
          <w:sz w:val="24"/>
        </w:rPr>
        <w:t>TUMRA</w:t>
      </w:r>
      <w:r w:rsidR="008A3F87" w:rsidRPr="00BB2557">
        <w:rPr>
          <w:sz w:val="24"/>
        </w:rPr>
        <w:t xml:space="preserve"> holder</w:t>
      </w:r>
      <w:r w:rsidR="008A3F87" w:rsidRPr="00BB2557">
        <w:rPr>
          <w:sz w:val="24"/>
          <w:szCs w:val="24"/>
        </w:rPr>
        <w:t xml:space="preserve"> in </w:t>
      </w:r>
      <w:r w:rsidR="00BF17DE" w:rsidRPr="00BB2557">
        <w:rPr>
          <w:sz w:val="24"/>
          <w:szCs w:val="24"/>
        </w:rPr>
        <w:t>accordance with</w:t>
      </w:r>
      <w:r w:rsidR="008A3F87" w:rsidRPr="00BB2557">
        <w:rPr>
          <w:sz w:val="24"/>
          <w:szCs w:val="24"/>
        </w:rPr>
        <w:t xml:space="preserve"> the notice</w:t>
      </w:r>
      <w:r w:rsidRPr="00BB2557">
        <w:rPr>
          <w:sz w:val="24"/>
          <w:szCs w:val="24"/>
        </w:rPr>
        <w:t xml:space="preserve">. This </w:t>
      </w:r>
      <w:r w:rsidR="0075633E" w:rsidRPr="00BB2557">
        <w:rPr>
          <w:sz w:val="24"/>
          <w:szCs w:val="24"/>
        </w:rPr>
        <w:t xml:space="preserve">is </w:t>
      </w:r>
      <w:r w:rsidRPr="00BB2557">
        <w:rPr>
          <w:sz w:val="24"/>
          <w:szCs w:val="24"/>
        </w:rPr>
        <w:t>consisten</w:t>
      </w:r>
      <w:r w:rsidR="0075633E" w:rsidRPr="00BB2557">
        <w:rPr>
          <w:sz w:val="24"/>
          <w:szCs w:val="24"/>
        </w:rPr>
        <w:t>t</w:t>
      </w:r>
      <w:r w:rsidRPr="00BB2557">
        <w:rPr>
          <w:sz w:val="24"/>
          <w:szCs w:val="24"/>
        </w:rPr>
        <w:t xml:space="preserve"> with similar provisions in </w:t>
      </w:r>
      <w:r w:rsidR="00DC14AF" w:rsidRPr="00BB2557">
        <w:rPr>
          <w:sz w:val="24"/>
          <w:szCs w:val="24"/>
        </w:rPr>
        <w:t>the Instrument</w:t>
      </w:r>
      <w:r w:rsidRPr="00BB2557">
        <w:rPr>
          <w:sz w:val="24"/>
          <w:szCs w:val="24"/>
        </w:rPr>
        <w:t xml:space="preserve"> relating to modification and suspension of permissions.</w:t>
      </w:r>
    </w:p>
    <w:p w14:paraId="5D53240F" w14:textId="1F76A525" w:rsidR="00D94676" w:rsidRPr="00BB2557" w:rsidRDefault="00D94676" w:rsidP="00530E59">
      <w:pPr>
        <w:spacing w:line="23" w:lineRule="atLeast"/>
        <w:rPr>
          <w:sz w:val="24"/>
          <w:szCs w:val="24"/>
        </w:rPr>
      </w:pPr>
      <w:r w:rsidRPr="00BB2557">
        <w:rPr>
          <w:sz w:val="24"/>
          <w:szCs w:val="24"/>
        </w:rPr>
        <w:t xml:space="preserve">Subsections </w:t>
      </w:r>
      <w:r w:rsidR="00852617" w:rsidRPr="00BB2557">
        <w:rPr>
          <w:sz w:val="24"/>
          <w:szCs w:val="24"/>
        </w:rPr>
        <w:t>156</w:t>
      </w:r>
      <w:r w:rsidRPr="00BB2557">
        <w:rPr>
          <w:sz w:val="24"/>
          <w:szCs w:val="24"/>
        </w:rPr>
        <w:t xml:space="preserve">(4) and (5) require the Authority to carry out the investigation as soon as practicable after notifying the </w:t>
      </w:r>
      <w:r w:rsidR="003257BB" w:rsidRPr="00BB2557">
        <w:rPr>
          <w:sz w:val="24"/>
        </w:rPr>
        <w:t>TUMRA</w:t>
      </w:r>
      <w:r w:rsidRPr="00BB2557">
        <w:rPr>
          <w:sz w:val="24"/>
        </w:rPr>
        <w:t xml:space="preserve"> holder</w:t>
      </w:r>
      <w:r w:rsidRPr="00BB2557">
        <w:rPr>
          <w:sz w:val="24"/>
          <w:szCs w:val="24"/>
        </w:rPr>
        <w:t xml:space="preserve"> of the modification or suspension, and complete its investigation within 20 business days after the day</w:t>
      </w:r>
      <w:r w:rsidR="00EA733D" w:rsidRPr="00BB2557">
        <w:rPr>
          <w:sz w:val="24"/>
          <w:szCs w:val="24"/>
        </w:rPr>
        <w:t xml:space="preserve"> which is the</w:t>
      </w:r>
      <w:r w:rsidRPr="00BB2557">
        <w:rPr>
          <w:sz w:val="24"/>
          <w:szCs w:val="24"/>
        </w:rPr>
        <w:t xml:space="preserve"> </w:t>
      </w:r>
      <w:r w:rsidR="00BF17DE" w:rsidRPr="00BB2557">
        <w:rPr>
          <w:sz w:val="24"/>
          <w:szCs w:val="24"/>
        </w:rPr>
        <w:t>later of</w:t>
      </w:r>
      <w:r w:rsidRPr="00BB2557">
        <w:rPr>
          <w:sz w:val="24"/>
          <w:szCs w:val="24"/>
        </w:rPr>
        <w:t xml:space="preserve"> the </w:t>
      </w:r>
      <w:r w:rsidR="00EA733D" w:rsidRPr="00BB2557">
        <w:rPr>
          <w:sz w:val="24"/>
          <w:szCs w:val="24"/>
        </w:rPr>
        <w:t xml:space="preserve">day after the </w:t>
      </w:r>
      <w:r w:rsidRPr="00BB2557">
        <w:rPr>
          <w:sz w:val="24"/>
          <w:szCs w:val="24"/>
        </w:rPr>
        <w:t>modification or suspension commenced</w:t>
      </w:r>
      <w:r w:rsidR="00BF17DE" w:rsidRPr="00BB2557">
        <w:rPr>
          <w:sz w:val="24"/>
          <w:szCs w:val="24"/>
        </w:rPr>
        <w:t xml:space="preserve"> and the</w:t>
      </w:r>
      <w:r w:rsidR="00EA733D" w:rsidRPr="00BB2557">
        <w:rPr>
          <w:sz w:val="24"/>
          <w:szCs w:val="24"/>
        </w:rPr>
        <w:t xml:space="preserve"> day after the</w:t>
      </w:r>
      <w:r w:rsidR="00BF17DE" w:rsidRPr="00BB2557">
        <w:rPr>
          <w:sz w:val="24"/>
          <w:szCs w:val="24"/>
        </w:rPr>
        <w:t xml:space="preserve"> </w:t>
      </w:r>
      <w:r w:rsidR="003257BB" w:rsidRPr="00BB2557">
        <w:rPr>
          <w:sz w:val="24"/>
        </w:rPr>
        <w:t>TUMRA</w:t>
      </w:r>
      <w:r w:rsidR="00BF17DE" w:rsidRPr="00BB2557">
        <w:rPr>
          <w:sz w:val="24"/>
        </w:rPr>
        <w:t xml:space="preserve"> holder</w:t>
      </w:r>
      <w:r w:rsidR="00BF17DE" w:rsidRPr="00BB2557">
        <w:rPr>
          <w:sz w:val="24"/>
          <w:szCs w:val="24"/>
        </w:rPr>
        <w:t xml:space="preserve"> provides reasons to the Authority in accordance with a notice given to the </w:t>
      </w:r>
      <w:r w:rsidR="003257BB" w:rsidRPr="00BB2557">
        <w:rPr>
          <w:sz w:val="24"/>
        </w:rPr>
        <w:t>TUMRA</w:t>
      </w:r>
      <w:r w:rsidR="00BF17DE" w:rsidRPr="00BB2557">
        <w:rPr>
          <w:sz w:val="24"/>
        </w:rPr>
        <w:t xml:space="preserve"> holder</w:t>
      </w:r>
      <w:r w:rsidR="00BF17DE" w:rsidRPr="00BB2557">
        <w:rPr>
          <w:sz w:val="24"/>
          <w:szCs w:val="24"/>
        </w:rPr>
        <w:t xml:space="preserve"> under subsection </w:t>
      </w:r>
      <w:r w:rsidR="00852617" w:rsidRPr="00BB2557">
        <w:rPr>
          <w:sz w:val="24"/>
          <w:szCs w:val="24"/>
        </w:rPr>
        <w:t>156</w:t>
      </w:r>
      <w:r w:rsidR="00BF17DE" w:rsidRPr="00BB2557">
        <w:rPr>
          <w:sz w:val="24"/>
          <w:szCs w:val="24"/>
        </w:rPr>
        <w:t>(2)</w:t>
      </w:r>
      <w:r w:rsidRPr="00BB2557">
        <w:rPr>
          <w:sz w:val="24"/>
          <w:szCs w:val="24"/>
        </w:rPr>
        <w:t>.</w:t>
      </w:r>
    </w:p>
    <w:p w14:paraId="599B4AA9" w14:textId="119A86E5" w:rsidR="00D94676" w:rsidRPr="00BB2557" w:rsidRDefault="000020EB" w:rsidP="00530E59">
      <w:pPr>
        <w:spacing w:line="23" w:lineRule="atLeast"/>
        <w:rPr>
          <w:b/>
          <w:sz w:val="24"/>
          <w:szCs w:val="24"/>
        </w:rPr>
      </w:pPr>
      <w:r w:rsidRPr="00BB2557">
        <w:rPr>
          <w:b/>
          <w:sz w:val="24"/>
          <w:szCs w:val="24"/>
        </w:rPr>
        <w:t xml:space="preserve">Section </w:t>
      </w:r>
      <w:r w:rsidR="00852617" w:rsidRPr="00BB2557">
        <w:rPr>
          <w:b/>
          <w:sz w:val="24"/>
          <w:szCs w:val="24"/>
        </w:rPr>
        <w:t>157</w:t>
      </w:r>
      <w:r w:rsidRPr="00BB2557">
        <w:rPr>
          <w:b/>
          <w:sz w:val="24"/>
          <w:szCs w:val="24"/>
        </w:rPr>
        <w:t xml:space="preserve"> </w:t>
      </w:r>
      <w:r w:rsidRPr="00BB2557">
        <w:rPr>
          <w:b/>
          <w:sz w:val="24"/>
          <w:szCs w:val="24"/>
        </w:rPr>
        <w:softHyphen/>
        <w:t xml:space="preserve"> A</w:t>
      </w:r>
      <w:r w:rsidR="00D94676" w:rsidRPr="00BB2557">
        <w:rPr>
          <w:b/>
          <w:sz w:val="24"/>
          <w:szCs w:val="24"/>
        </w:rPr>
        <w:t>ction following investigation</w:t>
      </w:r>
    </w:p>
    <w:p w14:paraId="358C0EDC" w14:textId="520E8FB7" w:rsidR="002D5C77" w:rsidRPr="00BB2557" w:rsidRDefault="00D94676" w:rsidP="00530E59">
      <w:pPr>
        <w:spacing w:line="23" w:lineRule="atLeast"/>
        <w:rPr>
          <w:sz w:val="24"/>
          <w:szCs w:val="24"/>
        </w:rPr>
      </w:pPr>
      <w:r w:rsidRPr="00BB2557">
        <w:rPr>
          <w:sz w:val="24"/>
          <w:szCs w:val="24"/>
        </w:rPr>
        <w:t>S</w:t>
      </w:r>
      <w:r w:rsidR="0022621E" w:rsidRPr="00BB2557">
        <w:rPr>
          <w:sz w:val="24"/>
          <w:szCs w:val="24"/>
        </w:rPr>
        <w:t>ubs</w:t>
      </w:r>
      <w:r w:rsidRPr="00BB2557">
        <w:rPr>
          <w:sz w:val="24"/>
          <w:szCs w:val="24"/>
        </w:rPr>
        <w:t xml:space="preserve">ection </w:t>
      </w:r>
      <w:r w:rsidR="00852617" w:rsidRPr="00BB2557">
        <w:rPr>
          <w:sz w:val="24"/>
          <w:szCs w:val="24"/>
        </w:rPr>
        <w:t>157</w:t>
      </w:r>
      <w:r w:rsidRPr="00BB2557">
        <w:rPr>
          <w:sz w:val="24"/>
          <w:szCs w:val="24"/>
        </w:rPr>
        <w:t xml:space="preserve"> prescrib</w:t>
      </w:r>
      <w:r w:rsidR="00CF1ED0" w:rsidRPr="00BB2557">
        <w:rPr>
          <w:sz w:val="24"/>
          <w:szCs w:val="24"/>
        </w:rPr>
        <w:t>es</w:t>
      </w:r>
      <w:r w:rsidRPr="00BB2557">
        <w:rPr>
          <w:sz w:val="24"/>
          <w:szCs w:val="24"/>
        </w:rPr>
        <w:t xml:space="preserve"> the action to be taken by the Authority following an investigation under section </w:t>
      </w:r>
      <w:r w:rsidR="00852617" w:rsidRPr="00BB2557">
        <w:rPr>
          <w:sz w:val="24"/>
          <w:szCs w:val="24"/>
        </w:rPr>
        <w:t>156</w:t>
      </w:r>
      <w:r w:rsidRPr="00BB2557">
        <w:rPr>
          <w:sz w:val="24"/>
          <w:szCs w:val="24"/>
        </w:rPr>
        <w:t xml:space="preserve">. </w:t>
      </w:r>
    </w:p>
    <w:p w14:paraId="5922E31D" w14:textId="13AC5007" w:rsidR="00041DCC" w:rsidRPr="00BB2557" w:rsidRDefault="007B69D8" w:rsidP="00530E59">
      <w:pPr>
        <w:spacing w:line="23" w:lineRule="atLeast"/>
        <w:rPr>
          <w:sz w:val="24"/>
          <w:szCs w:val="24"/>
        </w:rPr>
      </w:pPr>
      <w:r w:rsidRPr="00BB2557">
        <w:rPr>
          <w:sz w:val="24"/>
          <w:szCs w:val="24"/>
        </w:rPr>
        <w:t xml:space="preserve">Subsection </w:t>
      </w:r>
      <w:r w:rsidR="00852617" w:rsidRPr="00BB2557">
        <w:rPr>
          <w:sz w:val="24"/>
          <w:szCs w:val="24"/>
        </w:rPr>
        <w:t>157</w:t>
      </w:r>
      <w:r w:rsidRPr="00BB2557">
        <w:rPr>
          <w:sz w:val="24"/>
          <w:szCs w:val="24"/>
        </w:rPr>
        <w:t>(2) provides that i</w:t>
      </w:r>
      <w:r w:rsidR="00D94676" w:rsidRPr="00BB2557">
        <w:rPr>
          <w:sz w:val="24"/>
          <w:szCs w:val="24"/>
        </w:rPr>
        <w:t xml:space="preserve">f the Authority finds there are no reasonable grounds for modifying the condition of accreditation, or suspending the </w:t>
      </w:r>
      <w:r w:rsidR="003257BB" w:rsidRPr="00BB2557">
        <w:rPr>
          <w:sz w:val="24"/>
        </w:rPr>
        <w:t>TUMRA</w:t>
      </w:r>
      <w:r w:rsidR="00D94676" w:rsidRPr="00BB2557">
        <w:rPr>
          <w:sz w:val="24"/>
          <w:szCs w:val="24"/>
        </w:rPr>
        <w:t xml:space="preserve">'s accreditation, it must immediately remove the modification or suspension and then notify the </w:t>
      </w:r>
      <w:r w:rsidR="003257BB" w:rsidRPr="00BB2557">
        <w:rPr>
          <w:sz w:val="24"/>
        </w:rPr>
        <w:t>TUMRA</w:t>
      </w:r>
      <w:r w:rsidR="00D94676" w:rsidRPr="00BB2557">
        <w:rPr>
          <w:sz w:val="24"/>
        </w:rPr>
        <w:t xml:space="preserve"> holder</w:t>
      </w:r>
      <w:r w:rsidR="00D94676" w:rsidRPr="00BB2557">
        <w:rPr>
          <w:sz w:val="24"/>
          <w:szCs w:val="24"/>
        </w:rPr>
        <w:t xml:space="preserve"> in writing. </w:t>
      </w:r>
    </w:p>
    <w:p w14:paraId="2A6FBD88" w14:textId="5486C946" w:rsidR="007B69D8" w:rsidRPr="00BB2557" w:rsidRDefault="007B69D8" w:rsidP="00530E59">
      <w:pPr>
        <w:spacing w:line="23" w:lineRule="atLeast"/>
        <w:rPr>
          <w:sz w:val="24"/>
          <w:szCs w:val="24"/>
        </w:rPr>
      </w:pPr>
      <w:r w:rsidRPr="00BB2557">
        <w:rPr>
          <w:sz w:val="24"/>
          <w:szCs w:val="24"/>
        </w:rPr>
        <w:t xml:space="preserve">Subsection </w:t>
      </w:r>
      <w:r w:rsidR="00852617" w:rsidRPr="00BB2557">
        <w:rPr>
          <w:sz w:val="24"/>
          <w:szCs w:val="24"/>
        </w:rPr>
        <w:t>157</w:t>
      </w:r>
      <w:r w:rsidRPr="00BB2557">
        <w:rPr>
          <w:sz w:val="24"/>
          <w:szCs w:val="24"/>
        </w:rPr>
        <w:t>(3) provides that i</w:t>
      </w:r>
      <w:r w:rsidR="00D94676" w:rsidRPr="00BB2557">
        <w:rPr>
          <w:sz w:val="24"/>
          <w:szCs w:val="24"/>
        </w:rPr>
        <w:t xml:space="preserve">f the Authority finds there are reasonable grounds for modifying the condition of accreditation, or suspending the </w:t>
      </w:r>
      <w:r w:rsidR="003257BB" w:rsidRPr="00BB2557">
        <w:rPr>
          <w:sz w:val="24"/>
        </w:rPr>
        <w:t>TUMRA</w:t>
      </w:r>
      <w:r w:rsidR="00D94676" w:rsidRPr="00BB2557">
        <w:rPr>
          <w:sz w:val="24"/>
          <w:szCs w:val="24"/>
        </w:rPr>
        <w:t>'s accreditation, it may</w:t>
      </w:r>
      <w:r w:rsidRPr="00BB2557">
        <w:rPr>
          <w:sz w:val="24"/>
          <w:szCs w:val="24"/>
        </w:rPr>
        <w:t xml:space="preserve"> (noting the Authority has discretion in this circumstance)</w:t>
      </w:r>
      <w:r w:rsidR="00D94676" w:rsidRPr="00BB2557">
        <w:rPr>
          <w:sz w:val="24"/>
          <w:szCs w:val="24"/>
        </w:rPr>
        <w:t>, by written notice to the permission holder, either continue the modification or the suspension</w:t>
      </w:r>
      <w:r w:rsidRPr="00BB2557">
        <w:rPr>
          <w:sz w:val="24"/>
          <w:szCs w:val="24"/>
        </w:rPr>
        <w:t xml:space="preserve"> or revoke the accreditation of the </w:t>
      </w:r>
      <w:r w:rsidR="003257BB" w:rsidRPr="00BB2557">
        <w:rPr>
          <w:sz w:val="24"/>
        </w:rPr>
        <w:t>TUMRA</w:t>
      </w:r>
      <w:r w:rsidR="00D94676" w:rsidRPr="00BB2557">
        <w:rPr>
          <w:sz w:val="24"/>
          <w:szCs w:val="24"/>
        </w:rPr>
        <w:t xml:space="preserve">. </w:t>
      </w:r>
    </w:p>
    <w:p w14:paraId="1BC6D6C3" w14:textId="51E46D20" w:rsidR="00D94676" w:rsidRPr="00BB2557" w:rsidRDefault="007B69D8" w:rsidP="00530E59">
      <w:pPr>
        <w:spacing w:line="23" w:lineRule="atLeast"/>
        <w:rPr>
          <w:sz w:val="24"/>
          <w:szCs w:val="24"/>
        </w:rPr>
      </w:pPr>
      <w:r w:rsidRPr="00BB2557">
        <w:rPr>
          <w:sz w:val="24"/>
          <w:szCs w:val="24"/>
        </w:rPr>
        <w:t xml:space="preserve">Subsection </w:t>
      </w:r>
      <w:r w:rsidR="00852617" w:rsidRPr="00BB2557">
        <w:rPr>
          <w:sz w:val="24"/>
          <w:szCs w:val="24"/>
        </w:rPr>
        <w:t>157</w:t>
      </w:r>
      <w:r w:rsidRPr="00BB2557">
        <w:rPr>
          <w:sz w:val="24"/>
          <w:szCs w:val="24"/>
        </w:rPr>
        <w:t xml:space="preserve">(4) provides </w:t>
      </w:r>
      <w:r w:rsidR="007D0AE5" w:rsidRPr="00BB2557">
        <w:rPr>
          <w:sz w:val="24"/>
          <w:szCs w:val="24"/>
        </w:rPr>
        <w:t>s</w:t>
      </w:r>
      <w:r w:rsidR="00D94676" w:rsidRPr="00BB2557">
        <w:rPr>
          <w:sz w:val="24"/>
          <w:szCs w:val="24"/>
        </w:rPr>
        <w:t>uch action must be taken no later than 10 business days after completing its investigation – otherwise, the modification or suspension, as the case may be, ceases to have effect</w:t>
      </w:r>
      <w:r w:rsidRPr="00BB2557">
        <w:rPr>
          <w:sz w:val="24"/>
          <w:szCs w:val="24"/>
        </w:rPr>
        <w:t xml:space="preserve"> at the end of that period.</w:t>
      </w:r>
    </w:p>
    <w:p w14:paraId="3629ADD7" w14:textId="77777777" w:rsidR="00D94676" w:rsidRPr="00BB2557" w:rsidRDefault="00D94676" w:rsidP="00530E59">
      <w:pPr>
        <w:spacing w:line="23" w:lineRule="atLeast"/>
        <w:rPr>
          <w:sz w:val="24"/>
          <w:szCs w:val="24"/>
        </w:rPr>
      </w:pPr>
      <w:r w:rsidRPr="00BB2557">
        <w:rPr>
          <w:sz w:val="24"/>
          <w:szCs w:val="24"/>
        </w:rPr>
        <w:t xml:space="preserve">This </w:t>
      </w:r>
      <w:r w:rsidR="002D5C77" w:rsidRPr="00BB2557">
        <w:rPr>
          <w:sz w:val="24"/>
          <w:szCs w:val="24"/>
        </w:rPr>
        <w:t xml:space="preserve">section </w:t>
      </w:r>
      <w:r w:rsidRPr="00BB2557">
        <w:rPr>
          <w:sz w:val="24"/>
          <w:szCs w:val="24"/>
        </w:rPr>
        <w:t xml:space="preserve">also requires the Authority to provide written reasons in the notice to the </w:t>
      </w:r>
      <w:r w:rsidR="003257BB" w:rsidRPr="00BB2557">
        <w:rPr>
          <w:sz w:val="24"/>
        </w:rPr>
        <w:t>TUMRA</w:t>
      </w:r>
      <w:r w:rsidRPr="00BB2557">
        <w:rPr>
          <w:sz w:val="24"/>
        </w:rPr>
        <w:t xml:space="preserve"> holder</w:t>
      </w:r>
      <w:r w:rsidRPr="00BB2557">
        <w:rPr>
          <w:sz w:val="24"/>
          <w:szCs w:val="24"/>
        </w:rPr>
        <w:t xml:space="preserve"> of any decision to continue the modification or suspension, as the case may be, and the period for which any continued suspension is to remain in force. </w:t>
      </w:r>
    </w:p>
    <w:p w14:paraId="77FED104" w14:textId="5360B00E" w:rsidR="002D5C77" w:rsidRPr="00BB2557" w:rsidRDefault="002D5C77" w:rsidP="00530E59">
      <w:pPr>
        <w:spacing w:line="23" w:lineRule="atLeast"/>
        <w:rPr>
          <w:sz w:val="24"/>
          <w:szCs w:val="24"/>
        </w:rPr>
      </w:pPr>
      <w:r w:rsidRPr="00BB2557">
        <w:rPr>
          <w:sz w:val="24"/>
          <w:szCs w:val="24"/>
        </w:rPr>
        <w:t xml:space="preserve">Subsection </w:t>
      </w:r>
      <w:r w:rsidR="00852617" w:rsidRPr="00BB2557">
        <w:rPr>
          <w:sz w:val="24"/>
          <w:szCs w:val="24"/>
        </w:rPr>
        <w:t>157</w:t>
      </w:r>
      <w:r w:rsidRPr="00BB2557">
        <w:rPr>
          <w:sz w:val="24"/>
          <w:szCs w:val="24"/>
        </w:rPr>
        <w:t>(5) sets out the effects of action</w:t>
      </w:r>
      <w:r w:rsidR="00EA733D" w:rsidRPr="00BB2557">
        <w:rPr>
          <w:sz w:val="24"/>
          <w:szCs w:val="24"/>
        </w:rPr>
        <w:t>s that</w:t>
      </w:r>
      <w:r w:rsidRPr="00BB2557">
        <w:rPr>
          <w:sz w:val="24"/>
          <w:szCs w:val="24"/>
        </w:rPr>
        <w:t xml:space="preserve"> have been taken under subsection </w:t>
      </w:r>
      <w:r w:rsidR="00852617" w:rsidRPr="00BB2557">
        <w:rPr>
          <w:sz w:val="24"/>
          <w:szCs w:val="24"/>
        </w:rPr>
        <w:t>157</w:t>
      </w:r>
      <w:r w:rsidRPr="00BB2557">
        <w:rPr>
          <w:sz w:val="24"/>
          <w:szCs w:val="24"/>
        </w:rPr>
        <w:t>(3)</w:t>
      </w:r>
      <w:r w:rsidR="0095630D" w:rsidRPr="00BB2557">
        <w:rPr>
          <w:sz w:val="24"/>
          <w:szCs w:val="24"/>
        </w:rPr>
        <w:t xml:space="preserve"> </w:t>
      </w:r>
      <w:r w:rsidRPr="00BB2557">
        <w:rPr>
          <w:sz w:val="24"/>
          <w:szCs w:val="24"/>
        </w:rPr>
        <w:t>because of</w:t>
      </w:r>
      <w:r w:rsidR="0095630D" w:rsidRPr="00BB2557">
        <w:rPr>
          <w:sz w:val="24"/>
          <w:szCs w:val="24"/>
        </w:rPr>
        <w:t xml:space="preserve"> </w:t>
      </w:r>
      <w:r w:rsidR="00EA733D" w:rsidRPr="00BB2557">
        <w:rPr>
          <w:sz w:val="24"/>
          <w:szCs w:val="24"/>
        </w:rPr>
        <w:t xml:space="preserve">there </w:t>
      </w:r>
      <w:r w:rsidRPr="00BB2557">
        <w:rPr>
          <w:sz w:val="24"/>
          <w:szCs w:val="24"/>
        </w:rPr>
        <w:t xml:space="preserve">being found to be reasonable grounds to suspend the </w:t>
      </w:r>
      <w:r w:rsidR="003257BB" w:rsidRPr="00BB2557">
        <w:rPr>
          <w:sz w:val="24"/>
        </w:rPr>
        <w:t>TUMRA</w:t>
      </w:r>
      <w:r w:rsidRPr="00BB2557">
        <w:rPr>
          <w:sz w:val="24"/>
          <w:szCs w:val="24"/>
        </w:rPr>
        <w:t xml:space="preserve"> or to modify its conditions. For a modification, the accreditation has effect as if it had been granted with the modified condition. For a suspension, the accreditation remains suspended for the period specified in the notice. Subsection </w:t>
      </w:r>
      <w:r w:rsidR="00852617" w:rsidRPr="00BB2557">
        <w:rPr>
          <w:sz w:val="24"/>
          <w:szCs w:val="24"/>
        </w:rPr>
        <w:t>157</w:t>
      </w:r>
      <w:r w:rsidRPr="00BB2557">
        <w:rPr>
          <w:sz w:val="24"/>
          <w:szCs w:val="24"/>
        </w:rPr>
        <w:t xml:space="preserve">(6) provides that if the Authority revokes the accreditation, the revocation takes effect on the day the Authority gives the notice to the </w:t>
      </w:r>
      <w:r w:rsidR="003257BB" w:rsidRPr="00BB2557">
        <w:rPr>
          <w:sz w:val="24"/>
        </w:rPr>
        <w:t>TUMRA</w:t>
      </w:r>
      <w:r w:rsidRPr="00BB2557">
        <w:rPr>
          <w:sz w:val="24"/>
        </w:rPr>
        <w:t xml:space="preserve"> holder</w:t>
      </w:r>
      <w:r w:rsidRPr="00BB2557">
        <w:rPr>
          <w:sz w:val="24"/>
          <w:szCs w:val="24"/>
        </w:rPr>
        <w:t xml:space="preserve">. </w:t>
      </w:r>
    </w:p>
    <w:p w14:paraId="05A58456" w14:textId="4F2DFDBC" w:rsidR="00D94676" w:rsidRPr="00BB2557" w:rsidRDefault="000020EB" w:rsidP="00530E59">
      <w:pPr>
        <w:spacing w:line="23" w:lineRule="atLeast"/>
        <w:rPr>
          <w:b/>
          <w:sz w:val="24"/>
          <w:szCs w:val="24"/>
        </w:rPr>
      </w:pPr>
      <w:r w:rsidRPr="00BB2557">
        <w:rPr>
          <w:b/>
          <w:sz w:val="24"/>
          <w:szCs w:val="24"/>
        </w:rPr>
        <w:t xml:space="preserve">Section </w:t>
      </w:r>
      <w:r w:rsidR="00F43C58" w:rsidRPr="00BB2557">
        <w:rPr>
          <w:b/>
          <w:sz w:val="24"/>
          <w:szCs w:val="24"/>
        </w:rPr>
        <w:t>158</w:t>
      </w:r>
      <w:r w:rsidRPr="00BB2557">
        <w:rPr>
          <w:b/>
          <w:sz w:val="24"/>
          <w:szCs w:val="24"/>
        </w:rPr>
        <w:t xml:space="preserve"> </w:t>
      </w:r>
      <w:r w:rsidRPr="00BB2557">
        <w:rPr>
          <w:b/>
          <w:sz w:val="24"/>
          <w:szCs w:val="24"/>
        </w:rPr>
        <w:softHyphen/>
        <w:t xml:space="preserve"> </w:t>
      </w:r>
      <w:r w:rsidR="0069760E" w:rsidRPr="00BB2557">
        <w:rPr>
          <w:b/>
          <w:sz w:val="24"/>
          <w:szCs w:val="24"/>
        </w:rPr>
        <w:t>R</w:t>
      </w:r>
      <w:r w:rsidR="00D94676" w:rsidRPr="00BB2557">
        <w:rPr>
          <w:b/>
          <w:sz w:val="24"/>
          <w:szCs w:val="24"/>
        </w:rPr>
        <w:t>evocation of accreditation—general</w:t>
      </w:r>
      <w:r w:rsidR="00D94676" w:rsidRPr="00BB2557">
        <w:rPr>
          <w:b/>
          <w:sz w:val="24"/>
          <w:szCs w:val="24"/>
        </w:rPr>
        <w:tab/>
      </w:r>
    </w:p>
    <w:p w14:paraId="39D290B7" w14:textId="7525FC54" w:rsidR="00D94676" w:rsidRPr="00BB2557" w:rsidRDefault="00D94676" w:rsidP="00530E59">
      <w:pPr>
        <w:spacing w:line="23" w:lineRule="atLeast"/>
        <w:rPr>
          <w:sz w:val="24"/>
          <w:szCs w:val="24"/>
        </w:rPr>
      </w:pPr>
      <w:r w:rsidRPr="00BB2557">
        <w:rPr>
          <w:sz w:val="24"/>
          <w:szCs w:val="24"/>
        </w:rPr>
        <w:t>S</w:t>
      </w:r>
      <w:r w:rsidR="0022621E" w:rsidRPr="00BB2557">
        <w:rPr>
          <w:sz w:val="24"/>
          <w:szCs w:val="24"/>
        </w:rPr>
        <w:t>ubs</w:t>
      </w:r>
      <w:r w:rsidRPr="00BB2557">
        <w:rPr>
          <w:sz w:val="24"/>
          <w:szCs w:val="24"/>
        </w:rPr>
        <w:t xml:space="preserve">ection </w:t>
      </w:r>
      <w:r w:rsidR="00F43C58" w:rsidRPr="00BB2557">
        <w:rPr>
          <w:sz w:val="24"/>
          <w:szCs w:val="24"/>
        </w:rPr>
        <w:t>158</w:t>
      </w:r>
      <w:r w:rsidR="0022621E" w:rsidRPr="00BB2557">
        <w:rPr>
          <w:sz w:val="24"/>
          <w:szCs w:val="24"/>
        </w:rPr>
        <w:t>(1)</w:t>
      </w:r>
      <w:r w:rsidRPr="00BB2557">
        <w:rPr>
          <w:sz w:val="24"/>
          <w:szCs w:val="24"/>
        </w:rPr>
        <w:t xml:space="preserve"> sets out the circumstances in which the Authority </w:t>
      </w:r>
      <w:r w:rsidR="0022621E" w:rsidRPr="00BB2557">
        <w:rPr>
          <w:sz w:val="24"/>
          <w:szCs w:val="24"/>
        </w:rPr>
        <w:t xml:space="preserve">has discretion to </w:t>
      </w:r>
      <w:r w:rsidRPr="00BB2557">
        <w:rPr>
          <w:sz w:val="24"/>
          <w:szCs w:val="24"/>
        </w:rPr>
        <w:t xml:space="preserve">revoke the accreditation of the </w:t>
      </w:r>
      <w:r w:rsidR="003257BB" w:rsidRPr="00BB2557">
        <w:rPr>
          <w:sz w:val="24"/>
        </w:rPr>
        <w:t>TUMRA</w:t>
      </w:r>
      <w:r w:rsidR="002D5C77" w:rsidRPr="00BB2557">
        <w:rPr>
          <w:sz w:val="24"/>
          <w:szCs w:val="24"/>
        </w:rPr>
        <w:t>.</w:t>
      </w:r>
      <w:r w:rsidR="0022621E" w:rsidRPr="00BB2557">
        <w:rPr>
          <w:sz w:val="24"/>
          <w:szCs w:val="24"/>
        </w:rPr>
        <w:t xml:space="preserve"> The revocation is to be by written notice.</w:t>
      </w:r>
      <w:r w:rsidR="002D5C77" w:rsidRPr="00BB2557">
        <w:rPr>
          <w:sz w:val="24"/>
          <w:szCs w:val="24"/>
        </w:rPr>
        <w:t xml:space="preserve"> The</w:t>
      </w:r>
      <w:r w:rsidR="0022621E" w:rsidRPr="00BB2557">
        <w:rPr>
          <w:sz w:val="24"/>
          <w:szCs w:val="24"/>
        </w:rPr>
        <w:t xml:space="preserve"> circumstances</w:t>
      </w:r>
      <w:r w:rsidR="002D5C77" w:rsidRPr="00BB2557">
        <w:rPr>
          <w:sz w:val="24"/>
          <w:szCs w:val="24"/>
        </w:rPr>
        <w:t xml:space="preserve"> </w:t>
      </w:r>
      <w:r w:rsidR="0075633E" w:rsidRPr="00BB2557">
        <w:rPr>
          <w:sz w:val="24"/>
          <w:szCs w:val="24"/>
        </w:rPr>
        <w:t xml:space="preserve">are </w:t>
      </w:r>
      <w:r w:rsidRPr="00BB2557">
        <w:rPr>
          <w:sz w:val="24"/>
          <w:szCs w:val="24"/>
        </w:rPr>
        <w:t>where:</w:t>
      </w:r>
    </w:p>
    <w:p w14:paraId="5E067C2B" w14:textId="77777777" w:rsidR="00D94676" w:rsidRPr="00BB2557" w:rsidRDefault="00D94676" w:rsidP="00530E59">
      <w:pPr>
        <w:pStyle w:val="ListParagraph"/>
        <w:numPr>
          <w:ilvl w:val="0"/>
          <w:numId w:val="2"/>
        </w:numPr>
        <w:spacing w:line="23" w:lineRule="atLeast"/>
        <w:rPr>
          <w:sz w:val="24"/>
          <w:szCs w:val="24"/>
        </w:rPr>
      </w:pPr>
      <w:r w:rsidRPr="00BB2557">
        <w:rPr>
          <w:sz w:val="24"/>
          <w:szCs w:val="24"/>
        </w:rPr>
        <w:t xml:space="preserve">the holder of the </w:t>
      </w:r>
      <w:r w:rsidR="001C017D" w:rsidRPr="00BB2557">
        <w:rPr>
          <w:sz w:val="24"/>
          <w:szCs w:val="24"/>
        </w:rPr>
        <w:t xml:space="preserve">accredited </w:t>
      </w:r>
      <w:r w:rsidR="003257BB" w:rsidRPr="00BB2557">
        <w:rPr>
          <w:sz w:val="24"/>
          <w:szCs w:val="24"/>
        </w:rPr>
        <w:t>TUMRA</w:t>
      </w:r>
      <w:r w:rsidRPr="00BB2557">
        <w:rPr>
          <w:sz w:val="24"/>
          <w:szCs w:val="24"/>
        </w:rPr>
        <w:t xml:space="preserve"> consents to the revocation, on behalf of the </w:t>
      </w:r>
      <w:r w:rsidR="0075633E" w:rsidRPr="00BB2557">
        <w:rPr>
          <w:sz w:val="24"/>
          <w:szCs w:val="24"/>
        </w:rPr>
        <w:t xml:space="preserve">Traditional Owner </w:t>
      </w:r>
      <w:r w:rsidRPr="00BB2557">
        <w:rPr>
          <w:sz w:val="24"/>
          <w:szCs w:val="24"/>
        </w:rPr>
        <w:t xml:space="preserve">group covered by the </w:t>
      </w:r>
      <w:r w:rsidR="003257BB" w:rsidRPr="00BB2557">
        <w:rPr>
          <w:sz w:val="24"/>
        </w:rPr>
        <w:t>TUMRA</w:t>
      </w:r>
      <w:r w:rsidRPr="00BB2557">
        <w:rPr>
          <w:sz w:val="24"/>
          <w:szCs w:val="24"/>
        </w:rPr>
        <w:t>;</w:t>
      </w:r>
      <w:r w:rsidR="00A8613F" w:rsidRPr="00BB2557">
        <w:rPr>
          <w:sz w:val="24"/>
          <w:szCs w:val="24"/>
        </w:rPr>
        <w:t xml:space="preserve"> or</w:t>
      </w:r>
    </w:p>
    <w:p w14:paraId="39D66699" w14:textId="77777777" w:rsidR="00D94676" w:rsidRPr="00BB2557" w:rsidRDefault="00D94676" w:rsidP="00530E59">
      <w:pPr>
        <w:pStyle w:val="ListParagraph"/>
        <w:numPr>
          <w:ilvl w:val="0"/>
          <w:numId w:val="2"/>
        </w:numPr>
        <w:spacing w:line="23" w:lineRule="atLeast"/>
        <w:rPr>
          <w:sz w:val="24"/>
          <w:szCs w:val="24"/>
        </w:rPr>
      </w:pPr>
      <w:r w:rsidRPr="00BB2557">
        <w:rPr>
          <w:sz w:val="24"/>
          <w:szCs w:val="24"/>
        </w:rPr>
        <w:t xml:space="preserve">the holder of the </w:t>
      </w:r>
      <w:r w:rsidR="001C017D" w:rsidRPr="00BB2557">
        <w:rPr>
          <w:sz w:val="24"/>
          <w:szCs w:val="24"/>
        </w:rPr>
        <w:t xml:space="preserve">accredited </w:t>
      </w:r>
      <w:r w:rsidR="003257BB" w:rsidRPr="00BB2557">
        <w:rPr>
          <w:sz w:val="24"/>
          <w:szCs w:val="24"/>
        </w:rPr>
        <w:t>TUMRA</w:t>
      </w:r>
      <w:r w:rsidRPr="00BB2557">
        <w:rPr>
          <w:sz w:val="24"/>
          <w:szCs w:val="24"/>
        </w:rPr>
        <w:t xml:space="preserve">, or the person who applied for accreditation of the </w:t>
      </w:r>
      <w:r w:rsidR="003257BB" w:rsidRPr="00BB2557">
        <w:rPr>
          <w:sz w:val="24"/>
        </w:rPr>
        <w:t>TUMRA</w:t>
      </w:r>
      <w:r w:rsidRPr="00BB2557">
        <w:rPr>
          <w:sz w:val="24"/>
          <w:szCs w:val="24"/>
        </w:rPr>
        <w:t>, has been found guilty of an offence against certain provisions of the Criminal Code relating to provision of false or misleading information to the Commonwealth.</w:t>
      </w:r>
    </w:p>
    <w:p w14:paraId="712AC16A" w14:textId="4D4E1156" w:rsidR="0076025A" w:rsidRPr="00BB2557" w:rsidRDefault="002D5C77" w:rsidP="00530E59">
      <w:pPr>
        <w:spacing w:line="23" w:lineRule="atLeast"/>
        <w:rPr>
          <w:sz w:val="24"/>
          <w:szCs w:val="24"/>
        </w:rPr>
      </w:pPr>
      <w:r w:rsidRPr="00BB2557">
        <w:rPr>
          <w:sz w:val="24"/>
          <w:szCs w:val="24"/>
        </w:rPr>
        <w:t xml:space="preserve">Subsection </w:t>
      </w:r>
      <w:r w:rsidR="00F43C58" w:rsidRPr="00BB2557">
        <w:rPr>
          <w:sz w:val="24"/>
          <w:szCs w:val="24"/>
        </w:rPr>
        <w:t>158</w:t>
      </w:r>
      <w:r w:rsidR="0076025A" w:rsidRPr="00BB2557">
        <w:rPr>
          <w:sz w:val="24"/>
          <w:szCs w:val="24"/>
        </w:rPr>
        <w:t xml:space="preserve">(2) provides that the revocation of a </w:t>
      </w:r>
      <w:r w:rsidR="003257BB" w:rsidRPr="00BB2557">
        <w:rPr>
          <w:sz w:val="24"/>
        </w:rPr>
        <w:t>TUMRA</w:t>
      </w:r>
      <w:r w:rsidR="0076025A" w:rsidRPr="00BB2557">
        <w:rPr>
          <w:sz w:val="24"/>
          <w:szCs w:val="24"/>
        </w:rPr>
        <w:t xml:space="preserve">’s accreditation takes effect on the day the Authority gives notice to the </w:t>
      </w:r>
      <w:r w:rsidR="003257BB" w:rsidRPr="00BB2557">
        <w:rPr>
          <w:sz w:val="24"/>
        </w:rPr>
        <w:t>TUMRA</w:t>
      </w:r>
      <w:r w:rsidR="0076025A" w:rsidRPr="00BB2557">
        <w:rPr>
          <w:sz w:val="24"/>
        </w:rPr>
        <w:t xml:space="preserve"> holder</w:t>
      </w:r>
      <w:r w:rsidR="0076025A" w:rsidRPr="00BB2557">
        <w:rPr>
          <w:sz w:val="24"/>
          <w:szCs w:val="24"/>
        </w:rPr>
        <w:t xml:space="preserve"> or if a later day is specified in the notice then it will have effect on that later day.</w:t>
      </w:r>
    </w:p>
    <w:p w14:paraId="104AE471" w14:textId="46FBDC98" w:rsidR="00D94676" w:rsidRPr="00BB2557" w:rsidRDefault="002D5C77" w:rsidP="00530E59">
      <w:pPr>
        <w:spacing w:line="23" w:lineRule="atLeast"/>
        <w:rPr>
          <w:sz w:val="24"/>
          <w:szCs w:val="24"/>
        </w:rPr>
      </w:pPr>
      <w:r w:rsidRPr="00BB2557">
        <w:rPr>
          <w:sz w:val="24"/>
          <w:szCs w:val="24"/>
        </w:rPr>
        <w:t xml:space="preserve">Subsection </w:t>
      </w:r>
      <w:r w:rsidR="00F43C58" w:rsidRPr="00BB2557">
        <w:rPr>
          <w:sz w:val="24"/>
          <w:szCs w:val="24"/>
        </w:rPr>
        <w:t>158</w:t>
      </w:r>
      <w:r w:rsidR="00BF17DE" w:rsidRPr="00BB2557">
        <w:rPr>
          <w:sz w:val="24"/>
          <w:szCs w:val="24"/>
        </w:rPr>
        <w:t>(3)</w:t>
      </w:r>
      <w:r w:rsidRPr="00BB2557">
        <w:rPr>
          <w:sz w:val="24"/>
          <w:szCs w:val="24"/>
        </w:rPr>
        <w:t xml:space="preserve"> provides that b</w:t>
      </w:r>
      <w:r w:rsidR="00D94676" w:rsidRPr="00BB2557">
        <w:rPr>
          <w:sz w:val="24"/>
          <w:szCs w:val="24"/>
        </w:rPr>
        <w:t>efore taking action to</w:t>
      </w:r>
      <w:r w:rsidR="008A40D5" w:rsidRPr="00BB2557">
        <w:rPr>
          <w:sz w:val="24"/>
          <w:szCs w:val="24"/>
        </w:rPr>
        <w:t xml:space="preserve"> </w:t>
      </w:r>
      <w:r w:rsidR="00D94676" w:rsidRPr="00BB2557">
        <w:rPr>
          <w:sz w:val="24"/>
          <w:szCs w:val="24"/>
        </w:rPr>
        <w:t xml:space="preserve">revoke the accreditation of the </w:t>
      </w:r>
      <w:r w:rsidR="003257BB" w:rsidRPr="00BB2557">
        <w:rPr>
          <w:sz w:val="24"/>
        </w:rPr>
        <w:t>TUMRA</w:t>
      </w:r>
      <w:r w:rsidR="00D94676" w:rsidRPr="00BB2557">
        <w:rPr>
          <w:sz w:val="24"/>
          <w:szCs w:val="24"/>
        </w:rPr>
        <w:t xml:space="preserve"> for any of the reasons described above, except where the holder of the </w:t>
      </w:r>
      <w:r w:rsidR="003257BB" w:rsidRPr="00BB2557">
        <w:rPr>
          <w:sz w:val="24"/>
        </w:rPr>
        <w:t>TUMRA</w:t>
      </w:r>
      <w:r w:rsidR="00D94676" w:rsidRPr="00BB2557">
        <w:rPr>
          <w:sz w:val="24"/>
          <w:szCs w:val="24"/>
        </w:rPr>
        <w:t xml:space="preserve"> consents to the suspension or revocation, </w:t>
      </w:r>
      <w:r w:rsidRPr="00BB2557">
        <w:rPr>
          <w:sz w:val="24"/>
          <w:szCs w:val="24"/>
        </w:rPr>
        <w:t xml:space="preserve">the </w:t>
      </w:r>
      <w:r w:rsidR="00D94676" w:rsidRPr="00BB2557">
        <w:rPr>
          <w:sz w:val="24"/>
          <w:szCs w:val="24"/>
        </w:rPr>
        <w:t>Authority</w:t>
      </w:r>
      <w:r w:rsidRPr="00BB2557">
        <w:rPr>
          <w:sz w:val="24"/>
          <w:szCs w:val="24"/>
        </w:rPr>
        <w:t xml:space="preserve"> is required</w:t>
      </w:r>
      <w:r w:rsidR="00D94676" w:rsidRPr="00BB2557">
        <w:rPr>
          <w:sz w:val="24"/>
          <w:szCs w:val="24"/>
        </w:rPr>
        <w:t xml:space="preserve"> to give a written notice to the </w:t>
      </w:r>
      <w:r w:rsidR="003257BB" w:rsidRPr="00BB2557">
        <w:rPr>
          <w:sz w:val="24"/>
        </w:rPr>
        <w:t>TUMRA</w:t>
      </w:r>
      <w:r w:rsidR="00D94676" w:rsidRPr="00BB2557">
        <w:rPr>
          <w:sz w:val="24"/>
        </w:rPr>
        <w:t xml:space="preserve"> holder</w:t>
      </w:r>
      <w:r w:rsidR="00D94676" w:rsidRPr="00BB2557">
        <w:rPr>
          <w:sz w:val="24"/>
          <w:szCs w:val="24"/>
        </w:rPr>
        <w:t xml:space="preserve"> setting out the facts and circumstances that the Authority considers justify suspending or revoking the accreditation of the </w:t>
      </w:r>
      <w:r w:rsidR="003257BB" w:rsidRPr="00BB2557">
        <w:rPr>
          <w:sz w:val="24"/>
        </w:rPr>
        <w:t>TUMRA</w:t>
      </w:r>
      <w:r w:rsidRPr="00BB2557">
        <w:rPr>
          <w:sz w:val="24"/>
          <w:szCs w:val="24"/>
        </w:rPr>
        <w:t>. Additional</w:t>
      </w:r>
      <w:r w:rsidR="00D20FA3" w:rsidRPr="00BB2557">
        <w:rPr>
          <w:sz w:val="24"/>
          <w:szCs w:val="24"/>
        </w:rPr>
        <w:t>ly,</w:t>
      </w:r>
      <w:r w:rsidRPr="00BB2557">
        <w:rPr>
          <w:sz w:val="24"/>
          <w:szCs w:val="24"/>
        </w:rPr>
        <w:t xml:space="preserve"> the Authority must </w:t>
      </w:r>
      <w:r w:rsidR="00D94676" w:rsidRPr="00BB2557">
        <w:rPr>
          <w:sz w:val="24"/>
          <w:szCs w:val="24"/>
        </w:rPr>
        <w:t xml:space="preserve">advise the holder that they may, within 10 business days after the date of the notice, provide reasons to the Authority why the </w:t>
      </w:r>
      <w:r w:rsidR="003257BB" w:rsidRPr="00BB2557">
        <w:rPr>
          <w:sz w:val="24"/>
        </w:rPr>
        <w:t>TUMRA</w:t>
      </w:r>
      <w:r w:rsidR="00D94676" w:rsidRPr="00BB2557">
        <w:rPr>
          <w:sz w:val="24"/>
          <w:szCs w:val="24"/>
        </w:rPr>
        <w:t>'s accreditation should not be suspended or revoked; and consider any reasons provided before deciding whether to suspend or revoke accreditation.</w:t>
      </w:r>
    </w:p>
    <w:p w14:paraId="242A69F1" w14:textId="2D8018D4" w:rsidR="00D94676" w:rsidRPr="00BB2557" w:rsidRDefault="002D5C77" w:rsidP="00530E59">
      <w:pPr>
        <w:spacing w:line="23" w:lineRule="atLeast"/>
        <w:rPr>
          <w:sz w:val="24"/>
          <w:szCs w:val="24"/>
        </w:rPr>
      </w:pPr>
      <w:r w:rsidRPr="00BB2557">
        <w:rPr>
          <w:sz w:val="24"/>
          <w:szCs w:val="24"/>
        </w:rPr>
        <w:t xml:space="preserve">Subsection </w:t>
      </w:r>
      <w:r w:rsidR="00F43C58" w:rsidRPr="00BB2557">
        <w:rPr>
          <w:sz w:val="24"/>
          <w:szCs w:val="24"/>
        </w:rPr>
        <w:t>158</w:t>
      </w:r>
      <w:r w:rsidRPr="00BB2557">
        <w:rPr>
          <w:sz w:val="24"/>
          <w:szCs w:val="24"/>
        </w:rPr>
        <w:t xml:space="preserve">(4) provides that </w:t>
      </w:r>
      <w:r w:rsidR="0076025A" w:rsidRPr="00BB2557">
        <w:rPr>
          <w:sz w:val="24"/>
          <w:szCs w:val="24"/>
        </w:rPr>
        <w:t>in deciding whether</w:t>
      </w:r>
      <w:r w:rsidR="00D94676" w:rsidRPr="00BB2557">
        <w:rPr>
          <w:sz w:val="24"/>
          <w:szCs w:val="24"/>
        </w:rPr>
        <w:t xml:space="preserve"> to revoke the </w:t>
      </w:r>
      <w:r w:rsidR="003257BB" w:rsidRPr="00BB2557">
        <w:rPr>
          <w:sz w:val="24"/>
          <w:szCs w:val="24"/>
        </w:rPr>
        <w:t>TUMRA</w:t>
      </w:r>
      <w:r w:rsidR="0076025A" w:rsidRPr="00BB2557">
        <w:rPr>
          <w:sz w:val="24"/>
          <w:szCs w:val="24"/>
        </w:rPr>
        <w:t>’s</w:t>
      </w:r>
      <w:r w:rsidR="00D94676" w:rsidRPr="00BB2557">
        <w:rPr>
          <w:sz w:val="24"/>
          <w:szCs w:val="24"/>
        </w:rPr>
        <w:t xml:space="preserve"> accreditation</w:t>
      </w:r>
      <w:r w:rsidR="0076025A" w:rsidRPr="00BB2557">
        <w:rPr>
          <w:sz w:val="24"/>
          <w:szCs w:val="24"/>
        </w:rPr>
        <w:t xml:space="preserve"> the Authority must consider any reasons given in accordance with paragraph </w:t>
      </w:r>
      <w:r w:rsidR="00F43C58" w:rsidRPr="00BB2557">
        <w:rPr>
          <w:sz w:val="24"/>
          <w:szCs w:val="24"/>
        </w:rPr>
        <w:t>158</w:t>
      </w:r>
      <w:r w:rsidR="0076025A" w:rsidRPr="00BB2557">
        <w:rPr>
          <w:sz w:val="24"/>
          <w:szCs w:val="24"/>
        </w:rPr>
        <w:t>(3)(b)</w:t>
      </w:r>
      <w:r w:rsidR="00D94676" w:rsidRPr="00BB2557">
        <w:rPr>
          <w:sz w:val="24"/>
          <w:szCs w:val="24"/>
        </w:rPr>
        <w:t xml:space="preserve">. </w:t>
      </w:r>
    </w:p>
    <w:p w14:paraId="0A2F0072" w14:textId="0A5145F9" w:rsidR="0069760E" w:rsidRPr="00BB2557" w:rsidRDefault="0069760E" w:rsidP="00530E59">
      <w:pPr>
        <w:spacing w:line="23" w:lineRule="atLeast"/>
        <w:rPr>
          <w:sz w:val="24"/>
          <w:szCs w:val="24"/>
        </w:rPr>
      </w:pPr>
      <w:r w:rsidRPr="00BB2557">
        <w:rPr>
          <w:sz w:val="24"/>
          <w:szCs w:val="24"/>
        </w:rPr>
        <w:t>This section has been changed</w:t>
      </w:r>
      <w:r w:rsidR="00D20FA3" w:rsidRPr="00BB2557">
        <w:rPr>
          <w:sz w:val="24"/>
          <w:szCs w:val="24"/>
        </w:rPr>
        <w:t xml:space="preserve"> from the </w:t>
      </w:r>
      <w:r w:rsidR="00AA7F82" w:rsidRPr="00BB2557">
        <w:rPr>
          <w:sz w:val="24"/>
          <w:szCs w:val="24"/>
        </w:rPr>
        <w:t>o</w:t>
      </w:r>
      <w:r w:rsidR="00085442" w:rsidRPr="00BB2557">
        <w:rPr>
          <w:sz w:val="24"/>
          <w:szCs w:val="24"/>
        </w:rPr>
        <w:t>ld regulations</w:t>
      </w:r>
      <w:r w:rsidRPr="00BB2557">
        <w:rPr>
          <w:sz w:val="24"/>
          <w:szCs w:val="24"/>
        </w:rPr>
        <w:t xml:space="preserve"> so that it no longer includes a power to suspend accreditations, leaving only a power to revoke. This remove</w:t>
      </w:r>
      <w:r w:rsidR="00D20FA3" w:rsidRPr="00BB2557">
        <w:rPr>
          <w:sz w:val="24"/>
          <w:szCs w:val="24"/>
        </w:rPr>
        <w:t>s</w:t>
      </w:r>
      <w:r w:rsidRPr="00BB2557">
        <w:rPr>
          <w:sz w:val="24"/>
          <w:szCs w:val="24"/>
        </w:rPr>
        <w:t xml:space="preserve"> the overlap that existed with section </w:t>
      </w:r>
      <w:r w:rsidR="00852617" w:rsidRPr="00BB2557">
        <w:rPr>
          <w:sz w:val="24"/>
          <w:szCs w:val="24"/>
        </w:rPr>
        <w:t>156</w:t>
      </w:r>
      <w:r w:rsidRPr="00BB2557">
        <w:rPr>
          <w:sz w:val="24"/>
          <w:szCs w:val="24"/>
        </w:rPr>
        <w:t xml:space="preserve"> for suspension powers as well as aligning with the permission provisions. It is not logical to suspend an accreditation of a </w:t>
      </w:r>
      <w:r w:rsidR="003257BB" w:rsidRPr="00BB2557">
        <w:rPr>
          <w:sz w:val="24"/>
        </w:rPr>
        <w:t>TUMRA</w:t>
      </w:r>
      <w:r w:rsidRPr="00BB2557">
        <w:rPr>
          <w:sz w:val="24"/>
          <w:szCs w:val="24"/>
        </w:rPr>
        <w:t xml:space="preserve"> where there is no intention of conducting an investigation </w:t>
      </w:r>
      <w:r w:rsidR="00EA733D" w:rsidRPr="00BB2557">
        <w:rPr>
          <w:sz w:val="24"/>
          <w:szCs w:val="24"/>
        </w:rPr>
        <w:t xml:space="preserve">and </w:t>
      </w:r>
      <w:r w:rsidRPr="00BB2557">
        <w:rPr>
          <w:sz w:val="24"/>
          <w:szCs w:val="24"/>
        </w:rPr>
        <w:t>therefore it is more appropriate for the power to suspend to only be available under s</w:t>
      </w:r>
      <w:r w:rsidR="00855520" w:rsidRPr="00BB2557">
        <w:rPr>
          <w:sz w:val="24"/>
          <w:szCs w:val="24"/>
        </w:rPr>
        <w:t>ection</w:t>
      </w:r>
      <w:r w:rsidRPr="00BB2557">
        <w:rPr>
          <w:sz w:val="24"/>
          <w:szCs w:val="24"/>
        </w:rPr>
        <w:t xml:space="preserve"> </w:t>
      </w:r>
      <w:r w:rsidR="00852617" w:rsidRPr="00BB2557">
        <w:rPr>
          <w:sz w:val="24"/>
          <w:szCs w:val="24"/>
        </w:rPr>
        <w:t>156</w:t>
      </w:r>
      <w:r w:rsidRPr="00BB2557">
        <w:rPr>
          <w:sz w:val="24"/>
          <w:szCs w:val="24"/>
        </w:rPr>
        <w:t xml:space="preserve">. </w:t>
      </w:r>
    </w:p>
    <w:p w14:paraId="4830CA3D" w14:textId="1B955963" w:rsidR="00E1229F" w:rsidRPr="00BB2557" w:rsidRDefault="00F43C58" w:rsidP="00E1229F">
      <w:pPr>
        <w:spacing w:line="23" w:lineRule="atLeast"/>
        <w:rPr>
          <w:sz w:val="24"/>
        </w:rPr>
      </w:pPr>
      <w:r w:rsidRPr="00BB2557">
        <w:rPr>
          <w:sz w:val="24"/>
          <w:szCs w:val="24"/>
        </w:rPr>
        <w:t>R</w:t>
      </w:r>
      <w:r w:rsidR="00E1229F" w:rsidRPr="00BB2557">
        <w:rPr>
          <w:sz w:val="24"/>
          <w:szCs w:val="24"/>
        </w:rPr>
        <w:t>egulation 89T(1)(b)</w:t>
      </w:r>
      <w:r w:rsidRPr="00BB2557">
        <w:rPr>
          <w:sz w:val="24"/>
          <w:szCs w:val="24"/>
        </w:rPr>
        <w:t xml:space="preserve"> of the old regulations</w:t>
      </w:r>
      <w:r w:rsidR="00E1229F" w:rsidRPr="00BB2557">
        <w:rPr>
          <w:sz w:val="24"/>
          <w:szCs w:val="24"/>
        </w:rPr>
        <w:t xml:space="preserve"> provided that the Authority could suspend or revoke an accreditation of a </w:t>
      </w:r>
      <w:r w:rsidR="00E1229F" w:rsidRPr="00BB2557">
        <w:rPr>
          <w:sz w:val="24"/>
        </w:rPr>
        <w:t>TUMRA</w:t>
      </w:r>
      <w:r w:rsidR="00E1229F" w:rsidRPr="00BB2557">
        <w:rPr>
          <w:sz w:val="24"/>
          <w:szCs w:val="24"/>
        </w:rPr>
        <w:t xml:space="preserve"> if the Authority was satisfied on reasonable grounds that a person authorised by or under the </w:t>
      </w:r>
      <w:r w:rsidR="00E1229F" w:rsidRPr="00BB2557">
        <w:rPr>
          <w:sz w:val="24"/>
        </w:rPr>
        <w:t>TUMRA</w:t>
      </w:r>
      <w:r w:rsidR="00E1229F" w:rsidRPr="00BB2557">
        <w:rPr>
          <w:sz w:val="24"/>
          <w:szCs w:val="24"/>
        </w:rPr>
        <w:t xml:space="preserve"> to undertake traditional use of marine resources had not complied with the provisions of the </w:t>
      </w:r>
      <w:r w:rsidR="00E1229F" w:rsidRPr="00BB2557">
        <w:rPr>
          <w:sz w:val="24"/>
        </w:rPr>
        <w:t>TUMRA</w:t>
      </w:r>
      <w:r w:rsidR="00E1229F" w:rsidRPr="00BB2557">
        <w:rPr>
          <w:sz w:val="24"/>
          <w:szCs w:val="24"/>
        </w:rPr>
        <w:t xml:space="preserve"> in relation to use or a condition of the </w:t>
      </w:r>
      <w:r w:rsidR="00E1229F" w:rsidRPr="00BB2557">
        <w:rPr>
          <w:sz w:val="24"/>
        </w:rPr>
        <w:t>TUMRA</w:t>
      </w:r>
      <w:r w:rsidR="00E1229F" w:rsidRPr="00BB2557">
        <w:rPr>
          <w:sz w:val="24"/>
          <w:szCs w:val="24"/>
        </w:rPr>
        <w:t xml:space="preserve"> accreditation. This was a duplication of grounds under regulation 89R </w:t>
      </w:r>
      <w:r w:rsidR="008B56B5" w:rsidRPr="00BB2557">
        <w:rPr>
          <w:sz w:val="24"/>
          <w:szCs w:val="24"/>
        </w:rPr>
        <w:t xml:space="preserve">(the equivalent of section 156) </w:t>
      </w:r>
      <w:r w:rsidR="00E1229F" w:rsidRPr="00BB2557">
        <w:rPr>
          <w:sz w:val="24"/>
          <w:szCs w:val="24"/>
        </w:rPr>
        <w:t xml:space="preserve">and has therefore been deleted. In circumstances where such grounds arise it is more appropriate that the Authority firstly be required to modify conditions or suspend the accreditation pending an investigation under section </w:t>
      </w:r>
      <w:r w:rsidR="00852617" w:rsidRPr="00BB2557">
        <w:rPr>
          <w:sz w:val="24"/>
          <w:szCs w:val="24"/>
        </w:rPr>
        <w:t>156</w:t>
      </w:r>
      <w:r w:rsidR="00E1229F" w:rsidRPr="00BB2557">
        <w:rPr>
          <w:sz w:val="24"/>
          <w:szCs w:val="24"/>
        </w:rPr>
        <w:t xml:space="preserve"> before making a final decision about continuing the modification/suspension or revoking. </w:t>
      </w:r>
      <w:r w:rsidR="008B56B5" w:rsidRPr="00BB2557">
        <w:rPr>
          <w:sz w:val="24"/>
          <w:szCs w:val="24"/>
        </w:rPr>
        <w:t>Paragraph</w:t>
      </w:r>
      <w:r w:rsidR="00E1229F" w:rsidRPr="00BB2557">
        <w:rPr>
          <w:sz w:val="24"/>
          <w:szCs w:val="24"/>
        </w:rPr>
        <w:t xml:space="preserve"> 89T(1)(c) </w:t>
      </w:r>
      <w:r w:rsidR="008B56B5" w:rsidRPr="00BB2557">
        <w:rPr>
          <w:sz w:val="24"/>
          <w:szCs w:val="24"/>
        </w:rPr>
        <w:t xml:space="preserve">of the old regulations </w:t>
      </w:r>
      <w:r w:rsidR="00E1229F" w:rsidRPr="00BB2557">
        <w:rPr>
          <w:sz w:val="24"/>
          <w:szCs w:val="24"/>
        </w:rPr>
        <w:t xml:space="preserve">also included a ground that allowed the Authority to suspend or revoke the accreditation of a </w:t>
      </w:r>
      <w:r w:rsidR="00E1229F" w:rsidRPr="00BB2557">
        <w:rPr>
          <w:sz w:val="24"/>
        </w:rPr>
        <w:t>TUMRA</w:t>
      </w:r>
      <w:r w:rsidR="00E1229F" w:rsidRPr="00BB2557">
        <w:rPr>
          <w:sz w:val="24"/>
          <w:szCs w:val="24"/>
        </w:rPr>
        <w:t xml:space="preserve"> in cases where there were reasonable grounds for believing that if an application for accreditation of the </w:t>
      </w:r>
      <w:r w:rsidR="00E1229F" w:rsidRPr="00BB2557">
        <w:rPr>
          <w:sz w:val="24"/>
        </w:rPr>
        <w:t>TUMRA</w:t>
      </w:r>
      <w:r w:rsidR="00E1229F" w:rsidRPr="00BB2557">
        <w:rPr>
          <w:sz w:val="24"/>
          <w:szCs w:val="24"/>
        </w:rPr>
        <w:t xml:space="preserve"> was being considered again the accreditation would not have been granted because of circumstances that were not foreseen at the time the accreditation was first granted. This ground has been moved to section </w:t>
      </w:r>
      <w:r w:rsidR="00852617" w:rsidRPr="00BB2557">
        <w:rPr>
          <w:sz w:val="24"/>
          <w:szCs w:val="24"/>
        </w:rPr>
        <w:t>156</w:t>
      </w:r>
      <w:r w:rsidR="00E1229F" w:rsidRPr="00BB2557">
        <w:rPr>
          <w:sz w:val="24"/>
          <w:szCs w:val="24"/>
        </w:rPr>
        <w:t>, which is more appropriate as an inve</w:t>
      </w:r>
      <w:r w:rsidR="00E1229F" w:rsidRPr="00BB2557">
        <w:rPr>
          <w:sz w:val="24"/>
        </w:rPr>
        <w:t>stigation should first take place before a final decision is made about continuing a suspension or revoking the accreditation.</w:t>
      </w:r>
    </w:p>
    <w:p w14:paraId="12CB622D" w14:textId="77777777" w:rsidR="00D94676" w:rsidRPr="00BB2557" w:rsidRDefault="00D94676" w:rsidP="00530E59">
      <w:pPr>
        <w:spacing w:line="23" w:lineRule="atLeast"/>
        <w:rPr>
          <w:b/>
          <w:sz w:val="24"/>
        </w:rPr>
      </w:pPr>
      <w:r w:rsidRPr="00BB2557">
        <w:rPr>
          <w:b/>
          <w:sz w:val="24"/>
        </w:rPr>
        <w:t xml:space="preserve">Division 5—Termination of accredited </w:t>
      </w:r>
      <w:r w:rsidR="003257BB" w:rsidRPr="00BB2557">
        <w:rPr>
          <w:b/>
          <w:sz w:val="24"/>
        </w:rPr>
        <w:t>TUMRA</w:t>
      </w:r>
      <w:r w:rsidRPr="00BB2557">
        <w:rPr>
          <w:b/>
          <w:sz w:val="24"/>
        </w:rPr>
        <w:tab/>
      </w:r>
    </w:p>
    <w:p w14:paraId="1F820DEC" w14:textId="60D33406" w:rsidR="00D94676" w:rsidRPr="00BB2557" w:rsidRDefault="000020EB" w:rsidP="00530E59">
      <w:pPr>
        <w:spacing w:line="23" w:lineRule="atLeast"/>
        <w:rPr>
          <w:b/>
          <w:sz w:val="24"/>
        </w:rPr>
      </w:pPr>
      <w:r w:rsidRPr="00BB2557">
        <w:rPr>
          <w:b/>
          <w:sz w:val="24"/>
        </w:rPr>
        <w:t xml:space="preserve">Section </w:t>
      </w:r>
      <w:r w:rsidR="008B56B5" w:rsidRPr="00BB2557">
        <w:rPr>
          <w:b/>
          <w:sz w:val="24"/>
        </w:rPr>
        <w:t>159</w:t>
      </w:r>
      <w:r w:rsidRPr="00BB2557">
        <w:rPr>
          <w:b/>
          <w:sz w:val="24"/>
        </w:rPr>
        <w:t xml:space="preserve"> </w:t>
      </w:r>
      <w:r w:rsidRPr="00BB2557">
        <w:rPr>
          <w:b/>
          <w:sz w:val="24"/>
        </w:rPr>
        <w:softHyphen/>
        <w:t xml:space="preserve"> T</w:t>
      </w:r>
      <w:r w:rsidR="00D94676" w:rsidRPr="00BB2557">
        <w:rPr>
          <w:b/>
          <w:sz w:val="24"/>
        </w:rPr>
        <w:t xml:space="preserve">ermination of accredited </w:t>
      </w:r>
      <w:r w:rsidR="003257BB" w:rsidRPr="00BB2557">
        <w:rPr>
          <w:b/>
          <w:sz w:val="24"/>
        </w:rPr>
        <w:t>TUMRA</w:t>
      </w:r>
      <w:r w:rsidR="00D94676" w:rsidRPr="00BB2557">
        <w:rPr>
          <w:b/>
          <w:sz w:val="24"/>
        </w:rPr>
        <w:tab/>
      </w:r>
    </w:p>
    <w:p w14:paraId="5B5CEBB4" w14:textId="3DD1AB4B" w:rsidR="00693A85" w:rsidRPr="00BB2557" w:rsidRDefault="00D94676" w:rsidP="00530E59">
      <w:pPr>
        <w:spacing w:line="23" w:lineRule="atLeast"/>
        <w:rPr>
          <w:sz w:val="24"/>
          <w:szCs w:val="24"/>
        </w:rPr>
      </w:pPr>
      <w:r w:rsidRPr="00BB2557">
        <w:rPr>
          <w:sz w:val="24"/>
          <w:szCs w:val="24"/>
        </w:rPr>
        <w:t>Section</w:t>
      </w:r>
      <w:r w:rsidR="002D5C77" w:rsidRPr="00BB2557">
        <w:rPr>
          <w:sz w:val="24"/>
          <w:szCs w:val="24"/>
        </w:rPr>
        <w:t xml:space="preserve"> </w:t>
      </w:r>
      <w:r w:rsidR="008B56B5" w:rsidRPr="00BB2557">
        <w:rPr>
          <w:sz w:val="24"/>
          <w:szCs w:val="24"/>
        </w:rPr>
        <w:t>159</w:t>
      </w:r>
      <w:r w:rsidRPr="00BB2557">
        <w:rPr>
          <w:sz w:val="24"/>
          <w:szCs w:val="24"/>
        </w:rPr>
        <w:t xml:space="preserve"> pr</w:t>
      </w:r>
      <w:r w:rsidR="00693A85" w:rsidRPr="00BB2557">
        <w:rPr>
          <w:sz w:val="24"/>
          <w:szCs w:val="24"/>
        </w:rPr>
        <w:t>ovides that</w:t>
      </w:r>
      <w:r w:rsidRPr="00BB2557">
        <w:rPr>
          <w:sz w:val="24"/>
          <w:szCs w:val="24"/>
        </w:rPr>
        <w:t xml:space="preserve"> the holder of an </w:t>
      </w:r>
      <w:r w:rsidR="001C017D" w:rsidRPr="00BB2557">
        <w:rPr>
          <w:sz w:val="24"/>
          <w:szCs w:val="24"/>
        </w:rPr>
        <w:t xml:space="preserve">accredited </w:t>
      </w:r>
      <w:r w:rsidR="003257BB" w:rsidRPr="00BB2557">
        <w:rPr>
          <w:sz w:val="24"/>
          <w:szCs w:val="24"/>
        </w:rPr>
        <w:t>TUMRA</w:t>
      </w:r>
      <w:r w:rsidRPr="00BB2557">
        <w:rPr>
          <w:sz w:val="24"/>
          <w:szCs w:val="24"/>
        </w:rPr>
        <w:t xml:space="preserve"> may terminate the </w:t>
      </w:r>
      <w:r w:rsidR="003257BB" w:rsidRPr="00BB2557">
        <w:rPr>
          <w:sz w:val="24"/>
        </w:rPr>
        <w:t>TUMRA</w:t>
      </w:r>
      <w:r w:rsidRPr="00BB2557">
        <w:rPr>
          <w:sz w:val="24"/>
          <w:szCs w:val="24"/>
        </w:rPr>
        <w:t xml:space="preserve">, advise the Authority of the termination, and thereby cancel the </w:t>
      </w:r>
      <w:r w:rsidR="003257BB" w:rsidRPr="00BB2557">
        <w:rPr>
          <w:sz w:val="24"/>
        </w:rPr>
        <w:t>TUMRA</w:t>
      </w:r>
      <w:r w:rsidRPr="00BB2557">
        <w:rPr>
          <w:sz w:val="24"/>
          <w:szCs w:val="24"/>
        </w:rPr>
        <w:t>'s accreditation.</w:t>
      </w:r>
      <w:r w:rsidR="00693A85" w:rsidRPr="00BB2557">
        <w:rPr>
          <w:sz w:val="24"/>
          <w:szCs w:val="24"/>
        </w:rPr>
        <w:t xml:space="preserve"> This can be done at any time by written notice to the Authority.</w:t>
      </w:r>
    </w:p>
    <w:p w14:paraId="16CB317C" w14:textId="2FA52899" w:rsidR="00D94676" w:rsidRPr="00BB2557" w:rsidRDefault="002D5C77" w:rsidP="00530E59">
      <w:pPr>
        <w:spacing w:line="23" w:lineRule="atLeast"/>
        <w:rPr>
          <w:sz w:val="24"/>
          <w:szCs w:val="24"/>
        </w:rPr>
      </w:pPr>
      <w:r w:rsidRPr="00BB2557">
        <w:rPr>
          <w:sz w:val="24"/>
          <w:szCs w:val="24"/>
        </w:rPr>
        <w:t xml:space="preserve">Subsection </w:t>
      </w:r>
      <w:r w:rsidR="008B56B5" w:rsidRPr="00BB2557">
        <w:rPr>
          <w:sz w:val="24"/>
          <w:szCs w:val="24"/>
        </w:rPr>
        <w:t>159</w:t>
      </w:r>
      <w:r w:rsidRPr="00BB2557">
        <w:rPr>
          <w:sz w:val="24"/>
          <w:szCs w:val="24"/>
        </w:rPr>
        <w:t xml:space="preserve">(2) </w:t>
      </w:r>
      <w:r w:rsidR="00D94676" w:rsidRPr="00BB2557">
        <w:rPr>
          <w:sz w:val="24"/>
          <w:szCs w:val="24"/>
        </w:rPr>
        <w:t xml:space="preserve">provides that the accreditation of a </w:t>
      </w:r>
      <w:r w:rsidR="003257BB" w:rsidRPr="00BB2557">
        <w:rPr>
          <w:sz w:val="24"/>
        </w:rPr>
        <w:t>TUMRA</w:t>
      </w:r>
      <w:r w:rsidR="00D94676" w:rsidRPr="00BB2557">
        <w:rPr>
          <w:sz w:val="24"/>
          <w:szCs w:val="24"/>
        </w:rPr>
        <w:t xml:space="preserve"> will cease to have effect from the date of the notice of the termination, or such later date as may be specified in the notice. </w:t>
      </w:r>
    </w:p>
    <w:p w14:paraId="044F1267" w14:textId="77777777" w:rsidR="00AF6C9F" w:rsidRPr="00BB2557" w:rsidRDefault="00AF6C9F">
      <w:pPr>
        <w:rPr>
          <w:b/>
          <w:sz w:val="24"/>
          <w:szCs w:val="24"/>
        </w:rPr>
      </w:pPr>
      <w:r w:rsidRPr="00BB2557">
        <w:rPr>
          <w:b/>
          <w:sz w:val="24"/>
          <w:szCs w:val="24"/>
        </w:rPr>
        <w:br w:type="page"/>
      </w:r>
    </w:p>
    <w:p w14:paraId="0C361467" w14:textId="3A846623" w:rsidR="00D94676" w:rsidRPr="00BB2557" w:rsidRDefault="00D94676" w:rsidP="00530E59">
      <w:pPr>
        <w:spacing w:line="23" w:lineRule="atLeast"/>
        <w:rPr>
          <w:b/>
          <w:sz w:val="24"/>
          <w:szCs w:val="24"/>
        </w:rPr>
      </w:pPr>
      <w:r w:rsidRPr="00BB2557">
        <w:rPr>
          <w:b/>
          <w:sz w:val="24"/>
          <w:szCs w:val="24"/>
        </w:rPr>
        <w:t>Part 5—Discharge of sewage</w:t>
      </w:r>
    </w:p>
    <w:p w14:paraId="11B9694B" w14:textId="77777777" w:rsidR="00CC45C7" w:rsidRPr="00BB2557" w:rsidRDefault="00CC45C7" w:rsidP="00530E59">
      <w:pPr>
        <w:spacing w:line="23" w:lineRule="atLeast"/>
        <w:rPr>
          <w:b/>
          <w:sz w:val="24"/>
          <w:szCs w:val="24"/>
        </w:rPr>
      </w:pPr>
      <w:r w:rsidRPr="00BB2557">
        <w:rPr>
          <w:sz w:val="24"/>
          <w:szCs w:val="24"/>
        </w:rPr>
        <w:t xml:space="preserve">Vessel-based sewage discharge delivers increased nutrients and pathogens in the water column. Compounded with other impacts, it can adversely affect corals, fish, seagrasses and other flora and fauna of the </w:t>
      </w:r>
      <w:r w:rsidR="00314D50" w:rsidRPr="00BB2557">
        <w:rPr>
          <w:sz w:val="24"/>
        </w:rPr>
        <w:t>Region</w:t>
      </w:r>
      <w:r w:rsidRPr="00BB2557">
        <w:rPr>
          <w:sz w:val="24"/>
          <w:szCs w:val="24"/>
        </w:rPr>
        <w:t xml:space="preserve">, particularly in poor tidal areas such as bays and lagoons. Localised effects on a coral reef can include reduced species diversity, lower coral cover and suppressed coral recruitment. Accordingly, all vessel owners must ensure vessel sewage is managed appropriately. </w:t>
      </w:r>
    </w:p>
    <w:p w14:paraId="11092CBA" w14:textId="7661CDD3" w:rsidR="00FE015E" w:rsidRPr="00BB2557" w:rsidRDefault="000020EB" w:rsidP="00530E59">
      <w:pPr>
        <w:spacing w:line="23" w:lineRule="atLeast"/>
        <w:rPr>
          <w:b/>
          <w:sz w:val="24"/>
          <w:szCs w:val="24"/>
        </w:rPr>
      </w:pPr>
      <w:r w:rsidRPr="00BB2557">
        <w:rPr>
          <w:b/>
          <w:sz w:val="24"/>
          <w:szCs w:val="24"/>
        </w:rPr>
        <w:t xml:space="preserve">Section </w:t>
      </w:r>
      <w:r w:rsidR="000C76E0" w:rsidRPr="00BB2557">
        <w:rPr>
          <w:b/>
          <w:sz w:val="24"/>
          <w:szCs w:val="24"/>
        </w:rPr>
        <w:t>160</w:t>
      </w:r>
      <w:r w:rsidRPr="00BB2557">
        <w:rPr>
          <w:b/>
          <w:sz w:val="24"/>
          <w:szCs w:val="24"/>
        </w:rPr>
        <w:t xml:space="preserve"> </w:t>
      </w:r>
      <w:r w:rsidRPr="00BB2557">
        <w:softHyphen/>
      </w:r>
      <w:r w:rsidR="00E1229F" w:rsidRPr="00BB2557">
        <w:rPr>
          <w:b/>
          <w:sz w:val="24"/>
          <w:szCs w:val="24"/>
        </w:rPr>
        <w:t>Simplified outline</w:t>
      </w:r>
      <w:r w:rsidR="00D94676" w:rsidRPr="00BB2557">
        <w:rPr>
          <w:b/>
          <w:sz w:val="24"/>
          <w:szCs w:val="24"/>
        </w:rPr>
        <w:t xml:space="preserve"> of this Part</w:t>
      </w:r>
    </w:p>
    <w:p w14:paraId="2805A42D" w14:textId="252E7F0B" w:rsidR="00D94676" w:rsidRPr="00BB2557" w:rsidRDefault="000020EB" w:rsidP="00530E59">
      <w:pPr>
        <w:spacing w:line="23" w:lineRule="atLeast"/>
        <w:rPr>
          <w:b/>
          <w:sz w:val="24"/>
          <w:szCs w:val="24"/>
        </w:rPr>
      </w:pPr>
      <w:r w:rsidRPr="00BB2557">
        <w:rPr>
          <w:b/>
          <w:sz w:val="24"/>
          <w:szCs w:val="24"/>
        </w:rPr>
        <w:t xml:space="preserve">Section </w:t>
      </w:r>
      <w:r w:rsidR="000C76E0" w:rsidRPr="00BB2557">
        <w:rPr>
          <w:b/>
          <w:sz w:val="24"/>
          <w:szCs w:val="24"/>
        </w:rPr>
        <w:t>161</w:t>
      </w:r>
      <w:r w:rsidR="00D94676" w:rsidRPr="00BB2557">
        <w:rPr>
          <w:b/>
          <w:sz w:val="24"/>
          <w:szCs w:val="24"/>
        </w:rPr>
        <w:t xml:space="preserve"> Limit on application of this Part</w:t>
      </w:r>
    </w:p>
    <w:p w14:paraId="7B782C8F" w14:textId="46D733D5" w:rsidR="00D94676" w:rsidRPr="00BB2557" w:rsidRDefault="00D94676" w:rsidP="00530E59">
      <w:pPr>
        <w:spacing w:line="23" w:lineRule="atLeast"/>
        <w:rPr>
          <w:sz w:val="24"/>
          <w:szCs w:val="24"/>
        </w:rPr>
      </w:pPr>
      <w:r w:rsidRPr="00BB2557">
        <w:rPr>
          <w:sz w:val="24"/>
          <w:szCs w:val="24"/>
        </w:rPr>
        <w:t xml:space="preserve">Section </w:t>
      </w:r>
      <w:r w:rsidR="000C76E0" w:rsidRPr="00BB2557">
        <w:rPr>
          <w:sz w:val="24"/>
          <w:szCs w:val="24"/>
        </w:rPr>
        <w:t>161</w:t>
      </w:r>
      <w:r w:rsidRPr="00BB2557">
        <w:rPr>
          <w:sz w:val="24"/>
          <w:szCs w:val="24"/>
        </w:rPr>
        <w:t xml:space="preserve"> makes</w:t>
      </w:r>
      <w:r w:rsidR="000C76E0" w:rsidRPr="00BB2557">
        <w:rPr>
          <w:sz w:val="24"/>
          <w:szCs w:val="24"/>
        </w:rPr>
        <w:t xml:space="preserve"> it</w:t>
      </w:r>
      <w:r w:rsidRPr="00BB2557">
        <w:rPr>
          <w:sz w:val="24"/>
          <w:szCs w:val="24"/>
        </w:rPr>
        <w:t xml:space="preserve"> clear that Part</w:t>
      </w:r>
      <w:r w:rsidR="000C76E0" w:rsidRPr="00BB2557">
        <w:rPr>
          <w:sz w:val="24"/>
          <w:szCs w:val="24"/>
        </w:rPr>
        <w:t xml:space="preserve"> 5</w:t>
      </w:r>
      <w:r w:rsidRPr="00BB2557">
        <w:rPr>
          <w:sz w:val="24"/>
          <w:szCs w:val="24"/>
        </w:rPr>
        <w:t xml:space="preserve"> does not apply to a discharge of sewage to which Division 2 of Part IIIB of the Protection of the </w:t>
      </w:r>
      <w:r w:rsidRPr="00BB2557">
        <w:rPr>
          <w:i/>
          <w:sz w:val="24"/>
          <w:szCs w:val="24"/>
        </w:rPr>
        <w:t>Sea (Prevention of Pollution from Ships) Act 1983</w:t>
      </w:r>
      <w:r w:rsidRPr="00BB2557">
        <w:rPr>
          <w:sz w:val="24"/>
          <w:szCs w:val="24"/>
        </w:rPr>
        <w:t xml:space="preserve"> applies. </w:t>
      </w:r>
      <w:r w:rsidR="000C76E0" w:rsidRPr="00BB2557">
        <w:rPr>
          <w:sz w:val="24"/>
          <w:szCs w:val="24"/>
        </w:rPr>
        <w:t>I</w:t>
      </w:r>
      <w:r w:rsidR="00F44679" w:rsidRPr="00BB2557">
        <w:rPr>
          <w:sz w:val="24"/>
          <w:szCs w:val="24"/>
        </w:rPr>
        <w:t xml:space="preserve">f a vessel discharges </w:t>
      </w:r>
      <w:r w:rsidR="00F44679" w:rsidRPr="00BB2557">
        <w:rPr>
          <w:i/>
          <w:sz w:val="24"/>
          <w:szCs w:val="24"/>
        </w:rPr>
        <w:t>sewage</w:t>
      </w:r>
      <w:r w:rsidR="00F44679" w:rsidRPr="00BB2557">
        <w:rPr>
          <w:sz w:val="24"/>
          <w:szCs w:val="24"/>
        </w:rPr>
        <w:t xml:space="preserve"> in, or into, the Marine Park, and Division 2 of Part IIIB of that Act applies to the discharge, then an offence would have been committed under that Act and not </w:t>
      </w:r>
      <w:r w:rsidR="00DC14AF" w:rsidRPr="00BB2557">
        <w:rPr>
          <w:sz w:val="24"/>
          <w:szCs w:val="24"/>
        </w:rPr>
        <w:t>the Instrument</w:t>
      </w:r>
      <w:r w:rsidR="00F44679" w:rsidRPr="00BB2557">
        <w:rPr>
          <w:sz w:val="24"/>
          <w:szCs w:val="24"/>
        </w:rPr>
        <w:t>.</w:t>
      </w:r>
      <w:r w:rsidR="006073A1" w:rsidRPr="00BB2557">
        <w:rPr>
          <w:sz w:val="24"/>
          <w:szCs w:val="24"/>
        </w:rPr>
        <w:t xml:space="preserve"> </w:t>
      </w:r>
      <w:r w:rsidR="000C76E0" w:rsidRPr="00BB2557">
        <w:rPr>
          <w:sz w:val="24"/>
          <w:szCs w:val="24"/>
        </w:rPr>
        <w:t>Section 161</w:t>
      </w:r>
      <w:r w:rsidR="006073A1" w:rsidRPr="00BB2557">
        <w:rPr>
          <w:sz w:val="24"/>
          <w:szCs w:val="24"/>
        </w:rPr>
        <w:t xml:space="preserve"> ensures that there is not inconsistent or duplicate regulation of the discharge of </w:t>
      </w:r>
      <w:r w:rsidR="006073A1" w:rsidRPr="00BB2557">
        <w:rPr>
          <w:i/>
          <w:sz w:val="24"/>
          <w:szCs w:val="24"/>
        </w:rPr>
        <w:t>sewage</w:t>
      </w:r>
      <w:r w:rsidR="006073A1" w:rsidRPr="00BB2557">
        <w:rPr>
          <w:sz w:val="24"/>
          <w:szCs w:val="24"/>
        </w:rPr>
        <w:t xml:space="preserve"> in the Marine Park. </w:t>
      </w:r>
    </w:p>
    <w:p w14:paraId="4C525E76" w14:textId="48EC4C25" w:rsidR="00D94676" w:rsidRPr="00BB2557" w:rsidRDefault="00D94676" w:rsidP="00530E59">
      <w:pPr>
        <w:spacing w:line="23" w:lineRule="atLeast"/>
        <w:rPr>
          <w:sz w:val="24"/>
          <w:szCs w:val="24"/>
        </w:rPr>
      </w:pPr>
      <w:r w:rsidRPr="00BB2557">
        <w:rPr>
          <w:sz w:val="24"/>
          <w:szCs w:val="24"/>
        </w:rPr>
        <w:t xml:space="preserve">A note alerts the reader that the object of </w:t>
      </w:r>
      <w:r w:rsidR="000C76E0" w:rsidRPr="00BB2557">
        <w:rPr>
          <w:sz w:val="24"/>
          <w:szCs w:val="24"/>
        </w:rPr>
        <w:t xml:space="preserve">Division 2 of Part IIIB of the Protection of the </w:t>
      </w:r>
      <w:r w:rsidR="000C76E0" w:rsidRPr="00BB2557">
        <w:rPr>
          <w:i/>
          <w:sz w:val="24"/>
          <w:szCs w:val="24"/>
        </w:rPr>
        <w:t xml:space="preserve">Sea (Prevention of Pollution from Ships) Act 1983 </w:t>
      </w:r>
      <w:r w:rsidRPr="00BB2557">
        <w:rPr>
          <w:sz w:val="24"/>
          <w:szCs w:val="24"/>
        </w:rPr>
        <w:t xml:space="preserve">is to give effect to Australia's obligations regarding the discharge of </w:t>
      </w:r>
      <w:r w:rsidR="002B2892" w:rsidRPr="00BB2557">
        <w:rPr>
          <w:sz w:val="24"/>
          <w:szCs w:val="24"/>
        </w:rPr>
        <w:t>sewage into the sea under Annex IV of the International Convention for the Prevent</w:t>
      </w:r>
      <w:r w:rsidR="00D83701" w:rsidRPr="00BB2557">
        <w:rPr>
          <w:sz w:val="24"/>
          <w:szCs w:val="24"/>
        </w:rPr>
        <w:t>ion</w:t>
      </w:r>
      <w:r w:rsidR="002B2892" w:rsidRPr="00BB2557">
        <w:rPr>
          <w:sz w:val="24"/>
          <w:szCs w:val="24"/>
        </w:rPr>
        <w:t xml:space="preserve"> of Pollution from Ships </w:t>
      </w:r>
      <w:r w:rsidRPr="00BB2557">
        <w:rPr>
          <w:sz w:val="24"/>
          <w:szCs w:val="24"/>
        </w:rPr>
        <w:t>(MARPOL 73/78).</w:t>
      </w:r>
    </w:p>
    <w:p w14:paraId="0EFEC018" w14:textId="132352F4" w:rsidR="00D94676" w:rsidRPr="00BB2557" w:rsidRDefault="000020EB" w:rsidP="00530E59">
      <w:pPr>
        <w:spacing w:line="23" w:lineRule="atLeast"/>
        <w:rPr>
          <w:b/>
          <w:sz w:val="24"/>
          <w:szCs w:val="24"/>
        </w:rPr>
      </w:pPr>
      <w:r w:rsidRPr="00BB2557">
        <w:rPr>
          <w:b/>
          <w:sz w:val="24"/>
          <w:szCs w:val="24"/>
        </w:rPr>
        <w:t xml:space="preserve">Section </w:t>
      </w:r>
      <w:r w:rsidR="008C28EA" w:rsidRPr="00BB2557">
        <w:rPr>
          <w:b/>
          <w:sz w:val="24"/>
          <w:szCs w:val="24"/>
        </w:rPr>
        <w:t>162</w:t>
      </w:r>
      <w:r w:rsidRPr="00BB2557">
        <w:rPr>
          <w:b/>
          <w:sz w:val="24"/>
          <w:szCs w:val="24"/>
        </w:rPr>
        <w:t xml:space="preserve"> </w:t>
      </w:r>
      <w:r w:rsidRPr="00BB2557">
        <w:rPr>
          <w:b/>
          <w:sz w:val="24"/>
          <w:szCs w:val="24"/>
        </w:rPr>
        <w:softHyphen/>
      </w:r>
      <w:r w:rsidR="00D94676" w:rsidRPr="00BB2557">
        <w:rPr>
          <w:b/>
          <w:sz w:val="24"/>
          <w:szCs w:val="24"/>
        </w:rPr>
        <w:t>Discharge of sewage generally</w:t>
      </w:r>
    </w:p>
    <w:p w14:paraId="5E1C096C" w14:textId="25C161F2" w:rsidR="00162D17" w:rsidRPr="00BB2557" w:rsidRDefault="00DA3B84" w:rsidP="00530E59">
      <w:pPr>
        <w:pStyle w:val="NormalWeb"/>
        <w:spacing w:before="0" w:beforeAutospacing="0" w:after="200" w:afterAutospacing="0" w:line="23" w:lineRule="atLeast"/>
        <w:rPr>
          <w:rFonts w:asciiTheme="minorHAnsi" w:hAnsiTheme="minorHAnsi" w:cstheme="minorBidi"/>
          <w:lang w:eastAsia="en-US"/>
        </w:rPr>
      </w:pPr>
      <w:r w:rsidRPr="00BB2557">
        <w:rPr>
          <w:rFonts w:asciiTheme="minorHAnsi" w:hAnsiTheme="minorHAnsi" w:cstheme="minorBidi"/>
          <w:lang w:eastAsia="en-US"/>
        </w:rPr>
        <w:t>Subject to some exceptions, s</w:t>
      </w:r>
      <w:r w:rsidR="00F44679" w:rsidRPr="00BB2557">
        <w:rPr>
          <w:rFonts w:asciiTheme="minorHAnsi" w:hAnsiTheme="minorHAnsi" w:cstheme="minorBidi"/>
          <w:lang w:eastAsia="en-US"/>
        </w:rPr>
        <w:t xml:space="preserve">ubsection </w:t>
      </w:r>
      <w:r w:rsidR="008C28EA" w:rsidRPr="00BB2557">
        <w:rPr>
          <w:rFonts w:asciiTheme="minorHAnsi" w:hAnsiTheme="minorHAnsi" w:cstheme="minorBidi"/>
          <w:lang w:eastAsia="en-US"/>
        </w:rPr>
        <w:t>162</w:t>
      </w:r>
      <w:r w:rsidR="00F44679" w:rsidRPr="00BB2557">
        <w:rPr>
          <w:rFonts w:asciiTheme="minorHAnsi" w:hAnsiTheme="minorHAnsi" w:cstheme="minorBidi"/>
          <w:lang w:eastAsia="en-US"/>
        </w:rPr>
        <w:t xml:space="preserve">(1) makes it an offence for a person to discharge sewage in, or into, the Marine Park in circumstances where the person engages in conduct and the person was </w:t>
      </w:r>
      <w:r w:rsidR="00D20888" w:rsidRPr="00BB2557">
        <w:rPr>
          <w:rFonts w:asciiTheme="minorHAnsi" w:hAnsiTheme="minorHAnsi" w:cstheme="minorBidi"/>
          <w:lang w:eastAsia="en-US"/>
        </w:rPr>
        <w:t>negligent</w:t>
      </w:r>
      <w:r w:rsidR="00F44679" w:rsidRPr="00BB2557">
        <w:rPr>
          <w:rFonts w:asciiTheme="minorHAnsi" w:hAnsiTheme="minorHAnsi" w:cstheme="minorBidi"/>
          <w:lang w:eastAsia="en-US"/>
        </w:rPr>
        <w:t xml:space="preserve"> as to whether sewage would be discharged in, or into, the Marine Park. </w:t>
      </w:r>
    </w:p>
    <w:p w14:paraId="74A2509E" w14:textId="77777777" w:rsidR="00F44679" w:rsidRPr="00BB2557" w:rsidRDefault="00F44679" w:rsidP="00530E59">
      <w:pPr>
        <w:pStyle w:val="NormalWeb"/>
        <w:spacing w:before="0" w:beforeAutospacing="0" w:after="200" w:afterAutospacing="0" w:line="23" w:lineRule="atLeast"/>
        <w:rPr>
          <w:rFonts w:asciiTheme="minorHAnsi" w:hAnsiTheme="minorHAnsi" w:cstheme="minorBidi"/>
          <w:lang w:eastAsia="en-US"/>
        </w:rPr>
      </w:pPr>
      <w:r w:rsidRPr="00BB2557">
        <w:rPr>
          <w:rFonts w:asciiTheme="minorHAnsi" w:hAnsiTheme="minorHAnsi" w:cstheme="minorBidi"/>
          <w:lang w:eastAsia="en-US"/>
        </w:rPr>
        <w:t xml:space="preserve">The </w:t>
      </w:r>
      <w:r w:rsidR="00162D17" w:rsidRPr="00BB2557">
        <w:rPr>
          <w:rFonts w:asciiTheme="minorHAnsi" w:hAnsiTheme="minorHAnsi" w:cstheme="minorBidi"/>
          <w:lang w:eastAsia="en-US"/>
        </w:rPr>
        <w:t>pena</w:t>
      </w:r>
      <w:r w:rsidRPr="00BB2557">
        <w:rPr>
          <w:rFonts w:asciiTheme="minorHAnsi" w:hAnsiTheme="minorHAnsi" w:cstheme="minorBidi"/>
          <w:lang w:eastAsia="en-US"/>
        </w:rPr>
        <w:t xml:space="preserve">lty is 50 penalty units. </w:t>
      </w:r>
    </w:p>
    <w:p w14:paraId="11FBBC2E" w14:textId="4098EE21" w:rsidR="00F44679" w:rsidRPr="00BB2557" w:rsidRDefault="000E6E63" w:rsidP="00530E59">
      <w:pPr>
        <w:spacing w:line="23" w:lineRule="atLeast"/>
        <w:rPr>
          <w:sz w:val="24"/>
          <w:szCs w:val="24"/>
        </w:rPr>
      </w:pPr>
      <w:r w:rsidRPr="00BB2557">
        <w:rPr>
          <w:sz w:val="24"/>
          <w:szCs w:val="24"/>
        </w:rPr>
        <w:t>Paragraph</w:t>
      </w:r>
      <w:r w:rsidR="00162D17" w:rsidRPr="00BB2557">
        <w:rPr>
          <w:sz w:val="24"/>
          <w:szCs w:val="24"/>
        </w:rPr>
        <w:t xml:space="preserve"> </w:t>
      </w:r>
      <w:r w:rsidR="008C28EA" w:rsidRPr="00BB2557">
        <w:rPr>
          <w:sz w:val="24"/>
          <w:szCs w:val="24"/>
        </w:rPr>
        <w:t>162</w:t>
      </w:r>
      <w:r w:rsidR="00F44679" w:rsidRPr="00BB2557">
        <w:rPr>
          <w:sz w:val="24"/>
          <w:szCs w:val="24"/>
        </w:rPr>
        <w:t>(</w:t>
      </w:r>
      <w:r w:rsidR="00162D17" w:rsidRPr="00BB2557">
        <w:rPr>
          <w:sz w:val="24"/>
          <w:szCs w:val="24"/>
        </w:rPr>
        <w:t>2</w:t>
      </w:r>
      <w:r w:rsidR="00F44679" w:rsidRPr="00BB2557">
        <w:rPr>
          <w:sz w:val="24"/>
          <w:szCs w:val="24"/>
        </w:rPr>
        <w:t>)</w:t>
      </w:r>
      <w:r w:rsidRPr="00BB2557">
        <w:rPr>
          <w:sz w:val="24"/>
          <w:szCs w:val="24"/>
        </w:rPr>
        <w:t>(a)</w:t>
      </w:r>
      <w:r w:rsidR="00F44679" w:rsidRPr="00BB2557">
        <w:rPr>
          <w:sz w:val="24"/>
          <w:szCs w:val="24"/>
        </w:rPr>
        <w:t xml:space="preserve"> clarifies that the offence outlined in sub</w:t>
      </w:r>
      <w:r w:rsidR="00162D17" w:rsidRPr="00BB2557">
        <w:rPr>
          <w:sz w:val="24"/>
          <w:szCs w:val="24"/>
        </w:rPr>
        <w:t>sec</w:t>
      </w:r>
      <w:r w:rsidR="00F44679" w:rsidRPr="00BB2557">
        <w:rPr>
          <w:sz w:val="24"/>
          <w:szCs w:val="24"/>
        </w:rPr>
        <w:t xml:space="preserve">tion </w:t>
      </w:r>
      <w:r w:rsidR="008C28EA" w:rsidRPr="00BB2557">
        <w:rPr>
          <w:sz w:val="24"/>
          <w:szCs w:val="24"/>
        </w:rPr>
        <w:t>162</w:t>
      </w:r>
      <w:r w:rsidR="00F44679" w:rsidRPr="00BB2557">
        <w:rPr>
          <w:sz w:val="24"/>
          <w:szCs w:val="24"/>
        </w:rPr>
        <w:t xml:space="preserve">(1) does not apply if the </w:t>
      </w:r>
      <w:r w:rsidR="00C53BD3" w:rsidRPr="00BB2557">
        <w:rPr>
          <w:sz w:val="24"/>
          <w:szCs w:val="24"/>
        </w:rPr>
        <w:t>sewage is discharged from a vessel or aircraft</w:t>
      </w:r>
      <w:r w:rsidR="009943CF" w:rsidRPr="00BB2557">
        <w:rPr>
          <w:sz w:val="24"/>
          <w:szCs w:val="24"/>
        </w:rPr>
        <w:t xml:space="preserve"> </w:t>
      </w:r>
      <w:r w:rsidRPr="00BB2557">
        <w:rPr>
          <w:sz w:val="24"/>
          <w:szCs w:val="24"/>
        </w:rPr>
        <w:t>because of accidental damage to the vessel or aircraft and all reasonable precaution</w:t>
      </w:r>
      <w:r w:rsidR="00EA733D" w:rsidRPr="00BB2557">
        <w:rPr>
          <w:sz w:val="24"/>
          <w:szCs w:val="24"/>
        </w:rPr>
        <w:t>s</w:t>
      </w:r>
      <w:r w:rsidRPr="00BB2557">
        <w:rPr>
          <w:sz w:val="24"/>
          <w:szCs w:val="24"/>
        </w:rPr>
        <w:t xml:space="preserve"> were taken after the occurrence to prevent or minimise the escape of sewage. Additionally the offence does not apply if the sewage is discharged for the purpose of saving life at sea or securing the safety of the vessel or aircraft. </w:t>
      </w:r>
      <w:r w:rsidR="00104104" w:rsidRPr="00BB2557">
        <w:rPr>
          <w:sz w:val="24"/>
          <w:szCs w:val="24"/>
        </w:rPr>
        <w:t>These</w:t>
      </w:r>
      <w:r w:rsidR="0095630D" w:rsidRPr="00BB2557">
        <w:rPr>
          <w:sz w:val="24"/>
          <w:szCs w:val="24"/>
        </w:rPr>
        <w:t xml:space="preserve"> </w:t>
      </w:r>
      <w:r w:rsidR="00EA733D" w:rsidRPr="00BB2557">
        <w:rPr>
          <w:sz w:val="24"/>
          <w:szCs w:val="24"/>
        </w:rPr>
        <w:t>offence-</w:t>
      </w:r>
      <w:r w:rsidR="00104104" w:rsidRPr="00BB2557">
        <w:rPr>
          <w:sz w:val="24"/>
          <w:szCs w:val="24"/>
        </w:rPr>
        <w:t>specific defences are appropriate</w:t>
      </w:r>
      <w:r w:rsidR="00EF4460" w:rsidRPr="00BB2557">
        <w:rPr>
          <w:sz w:val="24"/>
          <w:szCs w:val="24"/>
        </w:rPr>
        <w:t xml:space="preserve"> because they relate to circumstances beyond the control of the defendant.</w:t>
      </w:r>
      <w:r w:rsidR="00104104" w:rsidRPr="00BB2557">
        <w:rPr>
          <w:sz w:val="24"/>
          <w:szCs w:val="24"/>
        </w:rPr>
        <w:t xml:space="preserve">  </w:t>
      </w:r>
    </w:p>
    <w:p w14:paraId="016EF114" w14:textId="13808731" w:rsidR="00C64F8C" w:rsidRPr="00BB2557" w:rsidRDefault="00C64F8C" w:rsidP="00530E59">
      <w:pPr>
        <w:spacing w:line="23" w:lineRule="atLeast"/>
        <w:rPr>
          <w:sz w:val="24"/>
          <w:szCs w:val="24"/>
        </w:rPr>
      </w:pPr>
      <w:r w:rsidRPr="00BB2557">
        <w:rPr>
          <w:sz w:val="24"/>
          <w:szCs w:val="24"/>
        </w:rPr>
        <w:t xml:space="preserve">Note 1 alerts the reader that a defendant bears an evidential burden in relation to matters in subsection </w:t>
      </w:r>
      <w:r w:rsidR="008C28EA" w:rsidRPr="00BB2557">
        <w:rPr>
          <w:sz w:val="24"/>
          <w:szCs w:val="24"/>
        </w:rPr>
        <w:t>(</w:t>
      </w:r>
      <w:r w:rsidRPr="00BB2557">
        <w:rPr>
          <w:sz w:val="24"/>
          <w:szCs w:val="24"/>
        </w:rPr>
        <w:t>2</w:t>
      </w:r>
      <w:r w:rsidR="008C28EA" w:rsidRPr="00BB2557">
        <w:rPr>
          <w:sz w:val="24"/>
          <w:szCs w:val="24"/>
        </w:rPr>
        <w:t>)</w:t>
      </w:r>
      <w:r w:rsidRPr="00BB2557">
        <w:rPr>
          <w:sz w:val="24"/>
          <w:szCs w:val="24"/>
        </w:rPr>
        <w:t xml:space="preserve"> in accordance with subsection 13.3(3) of the </w:t>
      </w:r>
      <w:r w:rsidRPr="00BB2557">
        <w:rPr>
          <w:i/>
          <w:sz w:val="24"/>
        </w:rPr>
        <w:t>Criminal Code</w:t>
      </w:r>
      <w:r w:rsidRPr="00BB2557">
        <w:rPr>
          <w:sz w:val="24"/>
          <w:szCs w:val="24"/>
        </w:rPr>
        <w:t>. Further, note 2 alerts the reader that there are additional defences in sections</w:t>
      </w:r>
      <w:r w:rsidR="008C28EA" w:rsidRPr="00BB2557">
        <w:rPr>
          <w:sz w:val="24"/>
          <w:szCs w:val="24"/>
        </w:rPr>
        <w:t xml:space="preserve"> 163</w:t>
      </w:r>
      <w:r w:rsidRPr="00BB2557">
        <w:rPr>
          <w:sz w:val="24"/>
          <w:szCs w:val="24"/>
        </w:rPr>
        <w:t xml:space="preserve"> and </w:t>
      </w:r>
      <w:r w:rsidR="008C28EA" w:rsidRPr="00BB2557">
        <w:rPr>
          <w:sz w:val="24"/>
          <w:szCs w:val="24"/>
        </w:rPr>
        <w:t>164</w:t>
      </w:r>
      <w:r w:rsidRPr="00BB2557">
        <w:rPr>
          <w:sz w:val="24"/>
          <w:szCs w:val="24"/>
        </w:rPr>
        <w:t xml:space="preserve"> (discharge of treated and untreated sewage from vessels)</w:t>
      </w:r>
      <w:r w:rsidR="00C53BD3" w:rsidRPr="00BB2557">
        <w:rPr>
          <w:sz w:val="24"/>
          <w:szCs w:val="24"/>
        </w:rPr>
        <w:t xml:space="preserve"> and section 10.5 of the </w:t>
      </w:r>
      <w:r w:rsidR="00C53BD3" w:rsidRPr="00BB2557">
        <w:rPr>
          <w:i/>
          <w:sz w:val="24"/>
        </w:rPr>
        <w:t>Criminal Code</w:t>
      </w:r>
      <w:r w:rsidR="00C53BD3" w:rsidRPr="00BB2557">
        <w:rPr>
          <w:sz w:val="24"/>
          <w:szCs w:val="24"/>
        </w:rPr>
        <w:t xml:space="preserve"> (lawful authority)</w:t>
      </w:r>
      <w:r w:rsidRPr="00BB2557">
        <w:rPr>
          <w:sz w:val="24"/>
          <w:szCs w:val="24"/>
        </w:rPr>
        <w:t>.</w:t>
      </w:r>
      <w:r w:rsidR="00C53BD3" w:rsidRPr="00BB2557">
        <w:rPr>
          <w:sz w:val="24"/>
          <w:szCs w:val="24"/>
        </w:rPr>
        <w:t xml:space="preserve"> The effect of the </w:t>
      </w:r>
      <w:r w:rsidR="00C53BD3" w:rsidRPr="00BB2557">
        <w:rPr>
          <w:i/>
          <w:sz w:val="24"/>
        </w:rPr>
        <w:t>Criminal Code</w:t>
      </w:r>
      <w:r w:rsidR="00C53BD3" w:rsidRPr="00BB2557">
        <w:rPr>
          <w:sz w:val="24"/>
          <w:szCs w:val="24"/>
        </w:rPr>
        <w:t xml:space="preserve"> is such that it will be a defence where the sewage is discharged in a zone and the person holds any necessary permission required under the relevant </w:t>
      </w:r>
      <w:r w:rsidR="00174140" w:rsidRPr="00BB2557">
        <w:rPr>
          <w:sz w:val="24"/>
          <w:szCs w:val="24"/>
        </w:rPr>
        <w:t>z</w:t>
      </w:r>
      <w:r w:rsidR="00C53BD3" w:rsidRPr="00BB2557">
        <w:rPr>
          <w:sz w:val="24"/>
          <w:szCs w:val="24"/>
        </w:rPr>
        <w:t xml:space="preserve">oning </w:t>
      </w:r>
      <w:r w:rsidR="00174140" w:rsidRPr="00BB2557">
        <w:rPr>
          <w:sz w:val="24"/>
          <w:szCs w:val="24"/>
        </w:rPr>
        <w:t>p</w:t>
      </w:r>
      <w:r w:rsidR="00C53BD3" w:rsidRPr="00BB2557">
        <w:rPr>
          <w:sz w:val="24"/>
          <w:szCs w:val="24"/>
        </w:rPr>
        <w:t>lan to authorise such a discharge of sewage in the zone.</w:t>
      </w:r>
    </w:p>
    <w:p w14:paraId="182340DE" w14:textId="30445068" w:rsidR="00863333" w:rsidRPr="00BB2557" w:rsidRDefault="00615CA1" w:rsidP="00530E59">
      <w:pPr>
        <w:spacing w:line="23" w:lineRule="atLeast"/>
        <w:rPr>
          <w:sz w:val="24"/>
          <w:szCs w:val="24"/>
        </w:rPr>
      </w:pPr>
      <w:r w:rsidRPr="00BB2557">
        <w:rPr>
          <w:sz w:val="24"/>
          <w:szCs w:val="24"/>
        </w:rPr>
        <w:t>The offence</w:t>
      </w:r>
      <w:r w:rsidR="00104104" w:rsidRPr="00BB2557">
        <w:rPr>
          <w:sz w:val="24"/>
          <w:szCs w:val="24"/>
        </w:rPr>
        <w:t xml:space="preserve"> has </w:t>
      </w:r>
      <w:r w:rsidRPr="00BB2557">
        <w:rPr>
          <w:sz w:val="24"/>
          <w:szCs w:val="24"/>
        </w:rPr>
        <w:t xml:space="preserve">been drafted consistent with the Guide to </w:t>
      </w:r>
      <w:r w:rsidR="00104104" w:rsidRPr="00BB2557">
        <w:rPr>
          <w:sz w:val="24"/>
          <w:szCs w:val="24"/>
        </w:rPr>
        <w:t xml:space="preserve">Framing </w:t>
      </w:r>
      <w:r w:rsidRPr="00BB2557">
        <w:rPr>
          <w:sz w:val="24"/>
          <w:szCs w:val="24"/>
        </w:rPr>
        <w:t>Commonwealth Offences.</w:t>
      </w:r>
      <w:r w:rsidR="00EF4460" w:rsidRPr="00BB2557">
        <w:rPr>
          <w:sz w:val="24"/>
          <w:szCs w:val="24"/>
        </w:rPr>
        <w:t xml:space="preserve"> </w:t>
      </w:r>
      <w:r w:rsidR="00863333" w:rsidRPr="00BB2557">
        <w:rPr>
          <w:sz w:val="24"/>
          <w:szCs w:val="24"/>
        </w:rPr>
        <w:t xml:space="preserve">The defendant appropriately bears the evidential burden in relation to matters in subsection </w:t>
      </w:r>
      <w:r w:rsidR="008C28EA" w:rsidRPr="00BB2557">
        <w:rPr>
          <w:sz w:val="24"/>
          <w:szCs w:val="24"/>
        </w:rPr>
        <w:t>162</w:t>
      </w:r>
      <w:r w:rsidR="00863333" w:rsidRPr="00BB2557">
        <w:rPr>
          <w:sz w:val="24"/>
          <w:szCs w:val="24"/>
        </w:rPr>
        <w:t xml:space="preserve">(2). </w:t>
      </w:r>
      <w:r w:rsidR="00EF4460" w:rsidRPr="00BB2557">
        <w:rPr>
          <w:sz w:val="24"/>
          <w:szCs w:val="24"/>
        </w:rPr>
        <w:t>Where</w:t>
      </w:r>
      <w:r w:rsidR="0095630D" w:rsidRPr="00BB2557">
        <w:rPr>
          <w:sz w:val="24"/>
          <w:szCs w:val="24"/>
        </w:rPr>
        <w:t xml:space="preserve"> </w:t>
      </w:r>
      <w:r w:rsidR="00EF4460" w:rsidRPr="00BB2557">
        <w:rPr>
          <w:sz w:val="24"/>
          <w:szCs w:val="24"/>
        </w:rPr>
        <w:t>sewage is discharged due to accidental damage to vessel or the aircraft</w:t>
      </w:r>
      <w:r w:rsidR="00EA733D" w:rsidRPr="00BB2557">
        <w:rPr>
          <w:sz w:val="24"/>
          <w:szCs w:val="24"/>
        </w:rPr>
        <w:t>,</w:t>
      </w:r>
      <w:r w:rsidR="00EF4460" w:rsidRPr="00BB2557">
        <w:rPr>
          <w:sz w:val="24"/>
          <w:szCs w:val="24"/>
        </w:rPr>
        <w:t xml:space="preserve"> it will be peculiar to the knowledge of the defendant what precautions were taken to prevent this</w:t>
      </w:r>
      <w:r w:rsidR="00EA733D" w:rsidRPr="00BB2557">
        <w:rPr>
          <w:sz w:val="24"/>
          <w:szCs w:val="24"/>
        </w:rPr>
        <w:t>,</w:t>
      </w:r>
      <w:r w:rsidR="00EF4460" w:rsidRPr="00BB2557">
        <w:rPr>
          <w:sz w:val="24"/>
          <w:szCs w:val="24"/>
        </w:rPr>
        <w:t xml:space="preserve"> or what was done to minimise the escape of sewage. This is also the case for the purpose of saving life at sea or securing the safety of the vessel or aircraft. </w:t>
      </w:r>
      <w:r w:rsidR="00863333" w:rsidRPr="00BB2557">
        <w:rPr>
          <w:sz w:val="24"/>
          <w:szCs w:val="24"/>
        </w:rPr>
        <w:t xml:space="preserve"> It is expected that it would not be unreasonably difficult for a defendant to discharge the evidentiary burden in the circumstances described in </w:t>
      </w:r>
      <w:r w:rsidR="00431916" w:rsidRPr="00BB2557">
        <w:rPr>
          <w:sz w:val="24"/>
          <w:szCs w:val="24"/>
        </w:rPr>
        <w:t xml:space="preserve">paragraph </w:t>
      </w:r>
      <w:r w:rsidR="008C28EA" w:rsidRPr="00BB2557">
        <w:rPr>
          <w:sz w:val="24"/>
          <w:szCs w:val="24"/>
        </w:rPr>
        <w:t>162</w:t>
      </w:r>
      <w:r w:rsidR="00863333" w:rsidRPr="00BB2557">
        <w:rPr>
          <w:sz w:val="24"/>
          <w:szCs w:val="24"/>
        </w:rPr>
        <w:t>(2)(b</w:t>
      </w:r>
      <w:r w:rsidR="00750B71" w:rsidRPr="00BB2557">
        <w:rPr>
          <w:sz w:val="24"/>
          <w:szCs w:val="24"/>
        </w:rPr>
        <w:t>) while it would be overly</w:t>
      </w:r>
      <w:r w:rsidR="00E1229F" w:rsidRPr="00BB2557">
        <w:rPr>
          <w:sz w:val="24"/>
          <w:szCs w:val="24"/>
        </w:rPr>
        <w:t xml:space="preserve"> difficult and/or</w:t>
      </w:r>
      <w:r w:rsidR="00750B71" w:rsidRPr="00BB2557">
        <w:rPr>
          <w:sz w:val="24"/>
          <w:szCs w:val="24"/>
        </w:rPr>
        <w:t xml:space="preserve"> costly for the prosecution to do so. </w:t>
      </w:r>
    </w:p>
    <w:p w14:paraId="1B7C4BC2" w14:textId="0B1FFE5F" w:rsidR="000E6E63" w:rsidRPr="00BB2557" w:rsidRDefault="00D20888" w:rsidP="00530E59">
      <w:pPr>
        <w:spacing w:line="23" w:lineRule="atLeast"/>
        <w:rPr>
          <w:sz w:val="24"/>
          <w:szCs w:val="24"/>
        </w:rPr>
      </w:pPr>
      <w:r w:rsidRPr="00BB2557">
        <w:rPr>
          <w:sz w:val="24"/>
          <w:szCs w:val="24"/>
        </w:rPr>
        <w:t>Negligence</w:t>
      </w:r>
      <w:r w:rsidR="00EA1334" w:rsidRPr="00BB2557">
        <w:rPr>
          <w:sz w:val="24"/>
          <w:szCs w:val="24"/>
        </w:rPr>
        <w:t xml:space="preserve"> is the appropriate fault element applied to the circumstance of the sewage being discharged into the Marine Park</w:t>
      </w:r>
      <w:r w:rsidR="00EF4460" w:rsidRPr="00BB2557">
        <w:rPr>
          <w:sz w:val="24"/>
          <w:szCs w:val="24"/>
        </w:rPr>
        <w:t xml:space="preserve"> (paragraph </w:t>
      </w:r>
      <w:r w:rsidR="008C28EA" w:rsidRPr="00BB2557">
        <w:rPr>
          <w:sz w:val="24"/>
          <w:szCs w:val="24"/>
        </w:rPr>
        <w:t>162</w:t>
      </w:r>
      <w:r w:rsidR="00EF4460" w:rsidRPr="00BB2557">
        <w:rPr>
          <w:sz w:val="24"/>
          <w:szCs w:val="24"/>
        </w:rPr>
        <w:t>(1)(c))</w:t>
      </w:r>
      <w:r w:rsidR="00863333" w:rsidRPr="00BB2557">
        <w:rPr>
          <w:sz w:val="24"/>
          <w:szCs w:val="24"/>
        </w:rPr>
        <w:t xml:space="preserve"> a</w:t>
      </w:r>
      <w:r w:rsidR="00710E0D" w:rsidRPr="00BB2557">
        <w:rPr>
          <w:sz w:val="24"/>
          <w:szCs w:val="24"/>
        </w:rPr>
        <w:t xml:space="preserve">s it is appropriate for the person’s liability to be determined with reference to an objective standard. </w:t>
      </w:r>
      <w:r w:rsidR="00431916" w:rsidRPr="00BB2557">
        <w:rPr>
          <w:sz w:val="24"/>
          <w:szCs w:val="24"/>
        </w:rPr>
        <w:t>Negligence</w:t>
      </w:r>
      <w:r w:rsidR="00710E0D" w:rsidRPr="00BB2557">
        <w:rPr>
          <w:sz w:val="24"/>
          <w:szCs w:val="24"/>
        </w:rPr>
        <w:t xml:space="preserve"> is applied to the ‘circumstance’ or ‘result’ of sewage being discharged in the Marine Park. Negligence is a well-established indicator of liability in relation to environmental pollution and the high standards of care required to prevent such pollution </w:t>
      </w:r>
      <w:r w:rsidR="00863333" w:rsidRPr="00BB2557">
        <w:rPr>
          <w:sz w:val="24"/>
          <w:szCs w:val="24"/>
        </w:rPr>
        <w:t>are well understood. The imposition of negligence is also justified as the penalty of 50 penalty unit is relatively low and there is no possibility of imprisonment.</w:t>
      </w:r>
    </w:p>
    <w:p w14:paraId="0A731EEB" w14:textId="57012F10" w:rsidR="00D94676" w:rsidRPr="00BB2557" w:rsidRDefault="000020EB" w:rsidP="00530E59">
      <w:pPr>
        <w:spacing w:line="23" w:lineRule="atLeast"/>
        <w:rPr>
          <w:b/>
          <w:sz w:val="24"/>
          <w:szCs w:val="24"/>
        </w:rPr>
      </w:pPr>
      <w:r w:rsidRPr="00BB2557">
        <w:rPr>
          <w:b/>
          <w:sz w:val="24"/>
          <w:szCs w:val="24"/>
        </w:rPr>
        <w:t xml:space="preserve">Section </w:t>
      </w:r>
      <w:r w:rsidR="00431916" w:rsidRPr="00BB2557">
        <w:rPr>
          <w:b/>
          <w:sz w:val="24"/>
          <w:szCs w:val="24"/>
        </w:rPr>
        <w:t>163</w:t>
      </w:r>
      <w:r w:rsidRPr="00BB2557">
        <w:rPr>
          <w:b/>
          <w:sz w:val="24"/>
          <w:szCs w:val="24"/>
        </w:rPr>
        <w:t xml:space="preserve"> </w:t>
      </w:r>
      <w:r w:rsidRPr="00BB2557">
        <w:rPr>
          <w:b/>
          <w:sz w:val="24"/>
          <w:szCs w:val="24"/>
        </w:rPr>
        <w:softHyphen/>
        <w:t xml:space="preserve"> </w:t>
      </w:r>
      <w:r w:rsidR="00D94676" w:rsidRPr="00BB2557">
        <w:rPr>
          <w:b/>
          <w:sz w:val="24"/>
          <w:szCs w:val="24"/>
        </w:rPr>
        <w:t>Discharge of untreated sewage from vessels</w:t>
      </w:r>
      <w:r w:rsidR="00D94676" w:rsidRPr="00BB2557">
        <w:rPr>
          <w:b/>
          <w:sz w:val="24"/>
          <w:szCs w:val="24"/>
        </w:rPr>
        <w:tab/>
      </w:r>
    </w:p>
    <w:p w14:paraId="7D75D97F" w14:textId="1F6FB3AF" w:rsidR="00BA15BC" w:rsidRPr="00BB2557" w:rsidRDefault="00BA15BC" w:rsidP="00530E59">
      <w:pPr>
        <w:spacing w:line="23" w:lineRule="atLeast"/>
        <w:rPr>
          <w:sz w:val="24"/>
          <w:szCs w:val="24"/>
        </w:rPr>
      </w:pPr>
      <w:r w:rsidRPr="00BB2557">
        <w:rPr>
          <w:sz w:val="24"/>
          <w:szCs w:val="24"/>
        </w:rPr>
        <w:t xml:space="preserve">This provision and section </w:t>
      </w:r>
      <w:r w:rsidR="00417CF5" w:rsidRPr="00BB2557">
        <w:rPr>
          <w:sz w:val="24"/>
          <w:szCs w:val="24"/>
        </w:rPr>
        <w:t>164</w:t>
      </w:r>
      <w:r w:rsidRPr="00BB2557">
        <w:rPr>
          <w:sz w:val="24"/>
          <w:szCs w:val="24"/>
        </w:rPr>
        <w:t xml:space="preserve"> are directed at any person who engages in conduct under section </w:t>
      </w:r>
      <w:r w:rsidR="008C28EA" w:rsidRPr="00BB2557">
        <w:rPr>
          <w:sz w:val="24"/>
          <w:szCs w:val="24"/>
        </w:rPr>
        <w:t>162</w:t>
      </w:r>
      <w:r w:rsidRPr="00BB2557">
        <w:rPr>
          <w:sz w:val="24"/>
          <w:szCs w:val="24"/>
        </w:rPr>
        <w:t>.</w:t>
      </w:r>
    </w:p>
    <w:p w14:paraId="2D25E791" w14:textId="66263E18" w:rsidR="00D94676" w:rsidRPr="00BB2557" w:rsidRDefault="00D94676" w:rsidP="00530E59">
      <w:pPr>
        <w:spacing w:line="23" w:lineRule="atLeast"/>
        <w:rPr>
          <w:sz w:val="24"/>
          <w:szCs w:val="24"/>
        </w:rPr>
      </w:pPr>
      <w:r w:rsidRPr="00BB2557">
        <w:rPr>
          <w:sz w:val="24"/>
          <w:szCs w:val="24"/>
        </w:rPr>
        <w:t>S</w:t>
      </w:r>
      <w:r w:rsidR="00EF4460" w:rsidRPr="00BB2557">
        <w:rPr>
          <w:sz w:val="24"/>
          <w:szCs w:val="24"/>
        </w:rPr>
        <w:t>ubse</w:t>
      </w:r>
      <w:r w:rsidRPr="00BB2557">
        <w:rPr>
          <w:sz w:val="24"/>
          <w:szCs w:val="24"/>
        </w:rPr>
        <w:t xml:space="preserve">ction </w:t>
      </w:r>
      <w:r w:rsidR="00431916" w:rsidRPr="00BB2557">
        <w:rPr>
          <w:sz w:val="24"/>
          <w:szCs w:val="24"/>
        </w:rPr>
        <w:t>163</w:t>
      </w:r>
      <w:r w:rsidR="00EF4460" w:rsidRPr="00BB2557">
        <w:rPr>
          <w:sz w:val="24"/>
          <w:szCs w:val="24"/>
        </w:rPr>
        <w:t>(1)</w:t>
      </w:r>
      <w:r w:rsidRPr="00BB2557">
        <w:rPr>
          <w:sz w:val="24"/>
          <w:szCs w:val="24"/>
        </w:rPr>
        <w:t xml:space="preserve"> provides that section </w:t>
      </w:r>
      <w:r w:rsidR="008C28EA" w:rsidRPr="00BB2557">
        <w:rPr>
          <w:sz w:val="24"/>
          <w:szCs w:val="24"/>
        </w:rPr>
        <w:t>162</w:t>
      </w:r>
      <w:r w:rsidR="00EF4460" w:rsidRPr="00BB2557">
        <w:rPr>
          <w:sz w:val="24"/>
          <w:szCs w:val="24"/>
        </w:rPr>
        <w:t xml:space="preserve"> (Discharge of sewage generally)</w:t>
      </w:r>
      <w:r w:rsidRPr="00BB2557">
        <w:rPr>
          <w:sz w:val="24"/>
          <w:szCs w:val="24"/>
        </w:rPr>
        <w:t xml:space="preserve"> does not apply in relation to conduct engaged in by a person that causes sewage to be discharged from a vessel in</w:t>
      </w:r>
      <w:r w:rsidR="00C53BD3" w:rsidRPr="00BB2557">
        <w:rPr>
          <w:sz w:val="24"/>
          <w:szCs w:val="24"/>
        </w:rPr>
        <w:t>, or into,</w:t>
      </w:r>
      <w:r w:rsidRPr="00BB2557">
        <w:rPr>
          <w:sz w:val="24"/>
          <w:szCs w:val="24"/>
        </w:rPr>
        <w:t xml:space="preserve"> the </w:t>
      </w:r>
      <w:r w:rsidR="00FF6AF1" w:rsidRPr="00BB2557">
        <w:rPr>
          <w:sz w:val="24"/>
          <w:szCs w:val="24"/>
        </w:rPr>
        <w:t>Marine Park</w:t>
      </w:r>
      <w:r w:rsidR="008A40D5" w:rsidRPr="00BB2557">
        <w:rPr>
          <w:sz w:val="24"/>
          <w:szCs w:val="24"/>
        </w:rPr>
        <w:t xml:space="preserve"> </w:t>
      </w:r>
      <w:r w:rsidRPr="00BB2557">
        <w:rPr>
          <w:sz w:val="24"/>
          <w:szCs w:val="24"/>
        </w:rPr>
        <w:t>in the circumstances set out. Th</w:t>
      </w:r>
      <w:r w:rsidR="00EF4460" w:rsidRPr="00BB2557">
        <w:rPr>
          <w:sz w:val="24"/>
          <w:szCs w:val="24"/>
        </w:rPr>
        <w:t>is</w:t>
      </w:r>
      <w:r w:rsidRPr="00BB2557">
        <w:rPr>
          <w:sz w:val="24"/>
          <w:szCs w:val="24"/>
        </w:rPr>
        <w:t xml:space="preserve"> include</w:t>
      </w:r>
      <w:r w:rsidR="00EF4460" w:rsidRPr="00BB2557">
        <w:rPr>
          <w:sz w:val="24"/>
          <w:szCs w:val="24"/>
        </w:rPr>
        <w:t>s</w:t>
      </w:r>
      <w:r w:rsidRPr="00BB2557">
        <w:rPr>
          <w:sz w:val="24"/>
          <w:szCs w:val="24"/>
        </w:rPr>
        <w:t xml:space="preserve"> where a vessel has 15 or fewer persons on board and the criteria set out in subparagraphs </w:t>
      </w:r>
      <w:r w:rsidR="00431916" w:rsidRPr="00BB2557">
        <w:rPr>
          <w:sz w:val="24"/>
          <w:szCs w:val="24"/>
        </w:rPr>
        <w:t>163</w:t>
      </w:r>
      <w:r w:rsidRPr="00BB2557">
        <w:rPr>
          <w:sz w:val="24"/>
          <w:szCs w:val="24"/>
        </w:rPr>
        <w:t xml:space="preserve">(1)(b) to (d) are met. </w:t>
      </w:r>
    </w:p>
    <w:p w14:paraId="223182AA" w14:textId="3D8B6963" w:rsidR="00D94676" w:rsidRPr="00BB2557" w:rsidRDefault="00D94676" w:rsidP="00530E59">
      <w:pPr>
        <w:spacing w:line="23" w:lineRule="atLeast"/>
        <w:rPr>
          <w:sz w:val="24"/>
          <w:szCs w:val="24"/>
        </w:rPr>
      </w:pPr>
      <w:r w:rsidRPr="00BB2557">
        <w:rPr>
          <w:sz w:val="24"/>
          <w:szCs w:val="24"/>
        </w:rPr>
        <w:t xml:space="preserve">Subsection </w:t>
      </w:r>
      <w:r w:rsidR="00431916" w:rsidRPr="00BB2557">
        <w:rPr>
          <w:sz w:val="24"/>
          <w:szCs w:val="24"/>
        </w:rPr>
        <w:t>163</w:t>
      </w:r>
      <w:r w:rsidRPr="00BB2557">
        <w:rPr>
          <w:sz w:val="24"/>
          <w:szCs w:val="24"/>
        </w:rPr>
        <w:t xml:space="preserve">(2) is directed to the circumstances where section </w:t>
      </w:r>
      <w:r w:rsidR="008C28EA" w:rsidRPr="00BB2557">
        <w:rPr>
          <w:sz w:val="24"/>
          <w:szCs w:val="24"/>
        </w:rPr>
        <w:t>162</w:t>
      </w:r>
      <w:r w:rsidRPr="00BB2557">
        <w:rPr>
          <w:sz w:val="24"/>
          <w:szCs w:val="24"/>
        </w:rPr>
        <w:t xml:space="preserve"> will not apply in the case of a vessel that has more than 15 persons on board</w:t>
      </w:r>
      <w:r w:rsidR="00D20FA3" w:rsidRPr="00BB2557">
        <w:rPr>
          <w:sz w:val="24"/>
          <w:szCs w:val="24"/>
        </w:rPr>
        <w:t xml:space="preserve"> and the criteria set out in subparagraphs </w:t>
      </w:r>
      <w:r w:rsidR="00431916" w:rsidRPr="00BB2557">
        <w:rPr>
          <w:sz w:val="24"/>
          <w:szCs w:val="24"/>
        </w:rPr>
        <w:t>163</w:t>
      </w:r>
      <w:r w:rsidR="00D20FA3" w:rsidRPr="00BB2557">
        <w:rPr>
          <w:sz w:val="24"/>
          <w:szCs w:val="24"/>
        </w:rPr>
        <w:t>(2)(b) to (f) are met.</w:t>
      </w:r>
    </w:p>
    <w:p w14:paraId="606E7731" w14:textId="5F37F09E" w:rsidR="00FF6AF1" w:rsidRPr="00BB2557" w:rsidRDefault="00FF6AF1" w:rsidP="00530E59">
      <w:pPr>
        <w:spacing w:line="23" w:lineRule="atLeast"/>
        <w:rPr>
          <w:sz w:val="24"/>
          <w:szCs w:val="24"/>
        </w:rPr>
      </w:pPr>
      <w:r w:rsidRPr="00BB2557">
        <w:rPr>
          <w:sz w:val="24"/>
          <w:szCs w:val="24"/>
        </w:rPr>
        <w:t xml:space="preserve">The criteria relating to distance from an aquaculture operation </w:t>
      </w:r>
      <w:r w:rsidR="00417CF5" w:rsidRPr="00BB2557">
        <w:rPr>
          <w:sz w:val="24"/>
          <w:szCs w:val="24"/>
        </w:rPr>
        <w:t>are different</w:t>
      </w:r>
      <w:r w:rsidR="00A8613F" w:rsidRPr="00BB2557">
        <w:rPr>
          <w:sz w:val="24"/>
          <w:szCs w:val="24"/>
        </w:rPr>
        <w:t xml:space="preserve"> from the </w:t>
      </w:r>
      <w:r w:rsidR="00085442" w:rsidRPr="00BB2557">
        <w:rPr>
          <w:sz w:val="24"/>
          <w:szCs w:val="24"/>
        </w:rPr>
        <w:t>old regulations</w:t>
      </w:r>
      <w:r w:rsidR="00CD11F4" w:rsidRPr="00BB2557">
        <w:rPr>
          <w:sz w:val="24"/>
          <w:szCs w:val="24"/>
        </w:rPr>
        <w:t xml:space="preserve"> </w:t>
      </w:r>
      <w:r w:rsidR="00A8613F" w:rsidRPr="00BB2557">
        <w:rPr>
          <w:sz w:val="24"/>
          <w:szCs w:val="24"/>
        </w:rPr>
        <w:t xml:space="preserve">to clarify </w:t>
      </w:r>
      <w:r w:rsidRPr="00BB2557">
        <w:rPr>
          <w:sz w:val="24"/>
          <w:szCs w:val="24"/>
        </w:rPr>
        <w:t xml:space="preserve">that </w:t>
      </w:r>
      <w:r w:rsidR="00417CF5" w:rsidRPr="00BB2557">
        <w:rPr>
          <w:sz w:val="24"/>
          <w:szCs w:val="24"/>
        </w:rPr>
        <w:t>is the requirement is intended to be</w:t>
      </w:r>
      <w:r w:rsidRPr="00BB2557">
        <w:rPr>
          <w:sz w:val="24"/>
          <w:szCs w:val="24"/>
        </w:rPr>
        <w:t xml:space="preserve"> equally applicable to an aquaculture operation that is out in the middle of the reef and an operation that is adjacent to the reef. </w:t>
      </w:r>
      <w:r w:rsidR="004E67C4" w:rsidRPr="00BB2557">
        <w:rPr>
          <w:sz w:val="24"/>
          <w:szCs w:val="24"/>
        </w:rPr>
        <w:t xml:space="preserve">This will be achieved by replacing the requirement that the sewage be discharged more than one nautical mile from the ‘seaward edge’ of any aquaculture operation with a requirement in paragraphs 163(1)(d) and </w:t>
      </w:r>
      <w:r w:rsidR="006A1CB6" w:rsidRPr="00BB2557">
        <w:rPr>
          <w:sz w:val="24"/>
          <w:szCs w:val="24"/>
        </w:rPr>
        <w:t>163(2)</w:t>
      </w:r>
      <w:r w:rsidR="004E67C4" w:rsidRPr="00BB2557">
        <w:rPr>
          <w:sz w:val="24"/>
          <w:szCs w:val="24"/>
        </w:rPr>
        <w:t>(f) that the sewage simply be discharged more than one nautical mile from an aquaculture operation.</w:t>
      </w:r>
    </w:p>
    <w:p w14:paraId="1DEEDAF7" w14:textId="2E0F33FE" w:rsidR="00D94676" w:rsidRPr="00BB2557" w:rsidRDefault="00314D50" w:rsidP="00530E59">
      <w:pPr>
        <w:spacing w:line="23" w:lineRule="atLeast"/>
        <w:rPr>
          <w:sz w:val="24"/>
          <w:szCs w:val="24"/>
        </w:rPr>
      </w:pPr>
      <w:r w:rsidRPr="00BB2557">
        <w:rPr>
          <w:sz w:val="24"/>
          <w:szCs w:val="24"/>
        </w:rPr>
        <w:t>Notes</w:t>
      </w:r>
      <w:r w:rsidR="00D94676" w:rsidRPr="00BB2557">
        <w:rPr>
          <w:sz w:val="24"/>
          <w:szCs w:val="24"/>
        </w:rPr>
        <w:t xml:space="preserve"> direct the reader that a defendant bears an evidential burden in relation to matters in</w:t>
      </w:r>
      <w:r w:rsidRPr="00BB2557">
        <w:rPr>
          <w:sz w:val="24"/>
          <w:szCs w:val="24"/>
        </w:rPr>
        <w:t xml:space="preserve"> subsection</w:t>
      </w:r>
      <w:r w:rsidR="004E67C4" w:rsidRPr="00BB2557">
        <w:rPr>
          <w:sz w:val="24"/>
          <w:szCs w:val="24"/>
        </w:rPr>
        <w:t>s</w:t>
      </w:r>
      <w:r w:rsidRPr="00BB2557">
        <w:rPr>
          <w:sz w:val="24"/>
          <w:szCs w:val="24"/>
        </w:rPr>
        <w:t xml:space="preserve"> </w:t>
      </w:r>
      <w:r w:rsidR="00431916" w:rsidRPr="00BB2557">
        <w:rPr>
          <w:sz w:val="24"/>
          <w:szCs w:val="24"/>
        </w:rPr>
        <w:t>163</w:t>
      </w:r>
      <w:r w:rsidRPr="00BB2557">
        <w:rPr>
          <w:sz w:val="24"/>
          <w:szCs w:val="24"/>
        </w:rPr>
        <w:t xml:space="preserve">(1) and </w:t>
      </w:r>
      <w:r w:rsidR="00D94676" w:rsidRPr="00BB2557">
        <w:rPr>
          <w:sz w:val="24"/>
          <w:szCs w:val="24"/>
        </w:rPr>
        <w:t xml:space="preserve"> </w:t>
      </w:r>
      <w:r w:rsidR="00431916" w:rsidRPr="00BB2557">
        <w:rPr>
          <w:sz w:val="24"/>
          <w:szCs w:val="24"/>
        </w:rPr>
        <w:t>163</w:t>
      </w:r>
      <w:r w:rsidR="00D94676" w:rsidRPr="00BB2557">
        <w:rPr>
          <w:sz w:val="24"/>
          <w:szCs w:val="24"/>
        </w:rPr>
        <w:t xml:space="preserve">(2) and to see subsection 13.3(3) of the </w:t>
      </w:r>
      <w:r w:rsidR="00D94676" w:rsidRPr="00BB2557">
        <w:rPr>
          <w:i/>
          <w:sz w:val="24"/>
        </w:rPr>
        <w:t>Criminal Code</w:t>
      </w:r>
      <w:r w:rsidR="00D94676" w:rsidRPr="00BB2557">
        <w:rPr>
          <w:sz w:val="24"/>
          <w:szCs w:val="24"/>
        </w:rPr>
        <w:t>.</w:t>
      </w:r>
      <w:r w:rsidR="0093069E" w:rsidRPr="00BB2557">
        <w:rPr>
          <w:sz w:val="24"/>
          <w:szCs w:val="24"/>
        </w:rPr>
        <w:t xml:space="preserve"> </w:t>
      </w:r>
    </w:p>
    <w:p w14:paraId="6F52EC47" w14:textId="068148FF" w:rsidR="0093069E" w:rsidRPr="00BB2557" w:rsidRDefault="00615CA1" w:rsidP="00530E59">
      <w:pPr>
        <w:spacing w:line="23" w:lineRule="atLeast"/>
        <w:rPr>
          <w:sz w:val="24"/>
          <w:szCs w:val="24"/>
        </w:rPr>
      </w:pPr>
      <w:r w:rsidRPr="00BB2557">
        <w:rPr>
          <w:sz w:val="24"/>
          <w:szCs w:val="24"/>
        </w:rPr>
        <w:t>The defence is drafted consistent with the Guide to Framing Commonwealth Offences.</w:t>
      </w:r>
      <w:r w:rsidR="00BA15BC" w:rsidRPr="00BB2557">
        <w:rPr>
          <w:sz w:val="24"/>
          <w:szCs w:val="24"/>
        </w:rPr>
        <w:t xml:space="preserve"> It is appropriate that the offence for discharging sewage should not apply in certain circumstances as it would be overly harsh and would fail to consider the sewage control efforts that had been made. </w:t>
      </w:r>
      <w:r w:rsidR="0093069E" w:rsidRPr="00BB2557">
        <w:rPr>
          <w:sz w:val="24"/>
          <w:szCs w:val="24"/>
        </w:rPr>
        <w:t>The evidential burden appropriately rests with the defendant in relation to matters in subsection</w:t>
      </w:r>
      <w:r w:rsidR="004E67C4" w:rsidRPr="00BB2557">
        <w:rPr>
          <w:sz w:val="24"/>
          <w:szCs w:val="24"/>
        </w:rPr>
        <w:t>s</w:t>
      </w:r>
      <w:r w:rsidR="0093069E" w:rsidRPr="00BB2557">
        <w:rPr>
          <w:sz w:val="24"/>
          <w:szCs w:val="24"/>
        </w:rPr>
        <w:t xml:space="preserve"> </w:t>
      </w:r>
      <w:r w:rsidR="00431916" w:rsidRPr="00BB2557">
        <w:rPr>
          <w:sz w:val="24"/>
          <w:szCs w:val="24"/>
        </w:rPr>
        <w:t>163</w:t>
      </w:r>
      <w:r w:rsidR="0093069E" w:rsidRPr="00BB2557">
        <w:rPr>
          <w:sz w:val="24"/>
          <w:szCs w:val="24"/>
        </w:rPr>
        <w:t>(1) and</w:t>
      </w:r>
      <w:r w:rsidR="00F17388" w:rsidRPr="00BB2557">
        <w:rPr>
          <w:sz w:val="24"/>
          <w:szCs w:val="24"/>
        </w:rPr>
        <w:t xml:space="preserve"> </w:t>
      </w:r>
      <w:r w:rsidR="00431916" w:rsidRPr="00BB2557">
        <w:rPr>
          <w:sz w:val="24"/>
          <w:szCs w:val="24"/>
        </w:rPr>
        <w:t>163</w:t>
      </w:r>
      <w:r w:rsidR="0093069E" w:rsidRPr="00BB2557">
        <w:rPr>
          <w:sz w:val="24"/>
          <w:szCs w:val="24"/>
        </w:rPr>
        <w:t xml:space="preserve">(2). </w:t>
      </w:r>
      <w:r w:rsidR="00A31DCD" w:rsidRPr="00BB2557">
        <w:rPr>
          <w:sz w:val="24"/>
          <w:szCs w:val="24"/>
        </w:rPr>
        <w:t>Information relating to the vessel such as how many people are on board and the vessel’s sewage management processes would be easily established and evidenced by the defendant. It is expected that if these defences were available to the defendant</w:t>
      </w:r>
      <w:r w:rsidR="00F17388" w:rsidRPr="00BB2557">
        <w:rPr>
          <w:sz w:val="24"/>
          <w:szCs w:val="24"/>
        </w:rPr>
        <w:t xml:space="preserve"> then the information would be peculiar to the knowledge of the defendant</w:t>
      </w:r>
      <w:r w:rsidR="004E67C4" w:rsidRPr="00BB2557">
        <w:rPr>
          <w:sz w:val="24"/>
          <w:szCs w:val="24"/>
        </w:rPr>
        <w:t>,</w:t>
      </w:r>
      <w:r w:rsidR="00A31DCD" w:rsidRPr="00BB2557">
        <w:rPr>
          <w:sz w:val="24"/>
          <w:szCs w:val="24"/>
        </w:rPr>
        <w:t xml:space="preserve"> </w:t>
      </w:r>
      <w:r w:rsidR="004E67C4" w:rsidRPr="00BB2557">
        <w:rPr>
          <w:sz w:val="24"/>
          <w:szCs w:val="24"/>
        </w:rPr>
        <w:t xml:space="preserve">it </w:t>
      </w:r>
      <w:r w:rsidR="00A31DCD" w:rsidRPr="00BB2557">
        <w:rPr>
          <w:sz w:val="24"/>
          <w:szCs w:val="24"/>
        </w:rPr>
        <w:t xml:space="preserve">would not be unreasonably difficult </w:t>
      </w:r>
      <w:r w:rsidR="004E67C4" w:rsidRPr="00BB2557">
        <w:rPr>
          <w:sz w:val="24"/>
          <w:szCs w:val="24"/>
        </w:rPr>
        <w:t xml:space="preserve">for the defendant </w:t>
      </w:r>
      <w:r w:rsidR="00A31DCD" w:rsidRPr="00BB2557">
        <w:rPr>
          <w:sz w:val="24"/>
          <w:szCs w:val="24"/>
        </w:rPr>
        <w:t>to establish</w:t>
      </w:r>
      <w:r w:rsidR="00E1229F" w:rsidRPr="00BB2557">
        <w:rPr>
          <w:sz w:val="24"/>
          <w:szCs w:val="24"/>
        </w:rPr>
        <w:t xml:space="preserve"> </w:t>
      </w:r>
      <w:r w:rsidR="004E67C4" w:rsidRPr="00BB2557">
        <w:rPr>
          <w:sz w:val="24"/>
          <w:szCs w:val="24"/>
        </w:rPr>
        <w:t>and</w:t>
      </w:r>
      <w:r w:rsidR="00E1229F" w:rsidRPr="00BB2557">
        <w:rPr>
          <w:sz w:val="24"/>
          <w:szCs w:val="24"/>
        </w:rPr>
        <w:t xml:space="preserve"> it would be overly difficult and/or costly for the prosecution to disprove</w:t>
      </w:r>
      <w:r w:rsidR="00A31DCD" w:rsidRPr="00BB2557">
        <w:rPr>
          <w:sz w:val="24"/>
          <w:szCs w:val="24"/>
        </w:rPr>
        <w:t xml:space="preserve">. </w:t>
      </w:r>
    </w:p>
    <w:p w14:paraId="5B3F4E20" w14:textId="4F382840" w:rsidR="00D94676" w:rsidRPr="00BB2557" w:rsidRDefault="000020EB" w:rsidP="00530E59">
      <w:pPr>
        <w:spacing w:line="23" w:lineRule="atLeast"/>
        <w:rPr>
          <w:b/>
          <w:sz w:val="24"/>
          <w:szCs w:val="24"/>
        </w:rPr>
      </w:pPr>
      <w:r w:rsidRPr="00BB2557">
        <w:rPr>
          <w:b/>
          <w:sz w:val="24"/>
          <w:szCs w:val="24"/>
        </w:rPr>
        <w:t xml:space="preserve">Section </w:t>
      </w:r>
      <w:r w:rsidR="004E67C4" w:rsidRPr="00BB2557">
        <w:rPr>
          <w:b/>
          <w:sz w:val="24"/>
          <w:szCs w:val="24"/>
        </w:rPr>
        <w:t>164</w:t>
      </w:r>
      <w:r w:rsidRPr="00BB2557">
        <w:rPr>
          <w:b/>
          <w:sz w:val="24"/>
          <w:szCs w:val="24"/>
        </w:rPr>
        <w:t xml:space="preserve"> </w:t>
      </w:r>
      <w:r w:rsidRPr="00BB2557">
        <w:rPr>
          <w:b/>
          <w:sz w:val="24"/>
          <w:szCs w:val="24"/>
        </w:rPr>
        <w:softHyphen/>
        <w:t xml:space="preserve"> </w:t>
      </w:r>
      <w:r w:rsidR="00D94676" w:rsidRPr="00BB2557">
        <w:rPr>
          <w:b/>
          <w:sz w:val="24"/>
          <w:szCs w:val="24"/>
        </w:rPr>
        <w:t>Discharge of treated sewage from vessels</w:t>
      </w:r>
      <w:r w:rsidR="00D94676" w:rsidRPr="00BB2557">
        <w:rPr>
          <w:b/>
          <w:sz w:val="24"/>
          <w:szCs w:val="24"/>
        </w:rPr>
        <w:tab/>
      </w:r>
    </w:p>
    <w:p w14:paraId="26A4FA44" w14:textId="73856A8C" w:rsidR="00D94676" w:rsidRPr="00BB2557" w:rsidRDefault="00D94676" w:rsidP="00530E59">
      <w:pPr>
        <w:spacing w:line="23" w:lineRule="atLeast"/>
        <w:rPr>
          <w:sz w:val="24"/>
          <w:szCs w:val="24"/>
        </w:rPr>
      </w:pPr>
      <w:r w:rsidRPr="00BB2557">
        <w:rPr>
          <w:sz w:val="24"/>
          <w:szCs w:val="24"/>
        </w:rPr>
        <w:t xml:space="preserve">Section </w:t>
      </w:r>
      <w:r w:rsidR="004E67C4" w:rsidRPr="00BB2557">
        <w:rPr>
          <w:sz w:val="24"/>
          <w:szCs w:val="24"/>
        </w:rPr>
        <w:t>164</w:t>
      </w:r>
      <w:r w:rsidRPr="00BB2557">
        <w:rPr>
          <w:sz w:val="24"/>
          <w:szCs w:val="24"/>
        </w:rPr>
        <w:t xml:space="preserve"> provides that section </w:t>
      </w:r>
      <w:r w:rsidR="008C28EA" w:rsidRPr="00BB2557">
        <w:rPr>
          <w:sz w:val="24"/>
          <w:szCs w:val="24"/>
        </w:rPr>
        <w:t>162</w:t>
      </w:r>
      <w:r w:rsidRPr="00BB2557">
        <w:rPr>
          <w:sz w:val="24"/>
          <w:szCs w:val="24"/>
        </w:rPr>
        <w:t xml:space="preserve"> does not apply in relation to conduct engaged in by a person that causes sewage to be discharged from a vessel if the circumstanc</w:t>
      </w:r>
      <w:r w:rsidR="00FE015E" w:rsidRPr="00BB2557">
        <w:rPr>
          <w:sz w:val="24"/>
          <w:szCs w:val="24"/>
        </w:rPr>
        <w:t>e</w:t>
      </w:r>
      <w:r w:rsidRPr="00BB2557">
        <w:rPr>
          <w:sz w:val="24"/>
          <w:szCs w:val="24"/>
        </w:rPr>
        <w:t xml:space="preserve">s set out in paragraphs </w:t>
      </w:r>
      <w:r w:rsidR="004E67C4" w:rsidRPr="00BB2557">
        <w:rPr>
          <w:sz w:val="24"/>
          <w:szCs w:val="24"/>
        </w:rPr>
        <w:t>164</w:t>
      </w:r>
      <w:r w:rsidRPr="00BB2557">
        <w:rPr>
          <w:sz w:val="24"/>
          <w:szCs w:val="24"/>
        </w:rPr>
        <w:t xml:space="preserve">(a) to (d) exist. </w:t>
      </w:r>
      <w:r w:rsidR="00CC45C7" w:rsidRPr="00BB2557">
        <w:rPr>
          <w:sz w:val="24"/>
          <w:szCs w:val="24"/>
        </w:rPr>
        <w:t xml:space="preserve">These paragraphs include such considerations as the type of treatment the sewage has received, the type of waterway the activity of the vessel is taking place in and the distance the discharge of sewage would be from such things as the reef, people, aquaculture operations and boat harbours. </w:t>
      </w:r>
    </w:p>
    <w:p w14:paraId="2221D7F9" w14:textId="77777777" w:rsidR="00D94676" w:rsidRPr="00BB2557" w:rsidRDefault="00D94676" w:rsidP="00530E59">
      <w:pPr>
        <w:spacing w:line="23" w:lineRule="atLeast"/>
        <w:rPr>
          <w:sz w:val="24"/>
          <w:szCs w:val="24"/>
        </w:rPr>
      </w:pPr>
      <w:r w:rsidRPr="00BB2557">
        <w:rPr>
          <w:sz w:val="24"/>
          <w:szCs w:val="24"/>
        </w:rPr>
        <w:t xml:space="preserve">A note directs the reader that a defendant bears an evidential burden in relation to matters in this section (see subsection 13.3(3) of the </w:t>
      </w:r>
      <w:r w:rsidRPr="00BB2557">
        <w:rPr>
          <w:i/>
          <w:sz w:val="24"/>
        </w:rPr>
        <w:t>Criminal Code</w:t>
      </w:r>
      <w:r w:rsidR="005C42D7" w:rsidRPr="00BB2557">
        <w:rPr>
          <w:sz w:val="24"/>
          <w:szCs w:val="24"/>
        </w:rPr>
        <w:t>)</w:t>
      </w:r>
      <w:r w:rsidRPr="00BB2557">
        <w:rPr>
          <w:sz w:val="24"/>
          <w:szCs w:val="24"/>
        </w:rPr>
        <w:t xml:space="preserve">. </w:t>
      </w:r>
    </w:p>
    <w:p w14:paraId="07673A10" w14:textId="27B79218" w:rsidR="00A31DCD" w:rsidRPr="00BB2557" w:rsidRDefault="00BA15BC" w:rsidP="00530E59">
      <w:pPr>
        <w:spacing w:line="23" w:lineRule="atLeast"/>
        <w:rPr>
          <w:sz w:val="24"/>
          <w:szCs w:val="24"/>
        </w:rPr>
      </w:pPr>
      <w:r w:rsidRPr="00BB2557">
        <w:rPr>
          <w:sz w:val="24"/>
          <w:szCs w:val="24"/>
        </w:rPr>
        <w:t xml:space="preserve">The provision is drafted consistent with the Guide to Framing Commonwealth Offences. It is appropriate that these offence-specific defences apply in recognition that the sewage has been appropriately managed and has not been discharged in a vulnerable area. </w:t>
      </w:r>
      <w:r w:rsidR="00A31DCD" w:rsidRPr="00BB2557">
        <w:rPr>
          <w:sz w:val="24"/>
          <w:szCs w:val="24"/>
        </w:rPr>
        <w:t xml:space="preserve">The evidential burden appropriately rests with the defendant in relation to matters in section </w:t>
      </w:r>
      <w:r w:rsidR="004E67C4" w:rsidRPr="00BB2557">
        <w:rPr>
          <w:sz w:val="24"/>
          <w:szCs w:val="24"/>
        </w:rPr>
        <w:t>164</w:t>
      </w:r>
      <w:r w:rsidR="00A31DCD" w:rsidRPr="00BB2557">
        <w:rPr>
          <w:sz w:val="24"/>
          <w:szCs w:val="24"/>
        </w:rPr>
        <w:t xml:space="preserve">. </w:t>
      </w:r>
      <w:r w:rsidR="00D4563C" w:rsidRPr="00BB2557">
        <w:rPr>
          <w:sz w:val="24"/>
          <w:szCs w:val="24"/>
        </w:rPr>
        <w:t>I</w:t>
      </w:r>
      <w:r w:rsidR="00A8613F" w:rsidRPr="00BB2557">
        <w:rPr>
          <w:sz w:val="24"/>
          <w:szCs w:val="24"/>
        </w:rPr>
        <w:t>n response to</w:t>
      </w:r>
      <w:r w:rsidR="00D4563C" w:rsidRPr="00BB2557">
        <w:rPr>
          <w:sz w:val="24"/>
          <w:szCs w:val="24"/>
        </w:rPr>
        <w:t xml:space="preserve"> an offence</w:t>
      </w:r>
      <w:r w:rsidR="00095915" w:rsidRPr="00BB2557">
        <w:rPr>
          <w:sz w:val="24"/>
          <w:szCs w:val="24"/>
        </w:rPr>
        <w:t xml:space="preserve">, </w:t>
      </w:r>
      <w:r w:rsidR="00D4563C" w:rsidRPr="00BB2557">
        <w:rPr>
          <w:sz w:val="24"/>
          <w:szCs w:val="24"/>
        </w:rPr>
        <w:t>specific defence</w:t>
      </w:r>
      <w:r w:rsidR="00095915" w:rsidRPr="00BB2557">
        <w:rPr>
          <w:sz w:val="24"/>
          <w:szCs w:val="24"/>
        </w:rPr>
        <w:t>s</w:t>
      </w:r>
      <w:r w:rsidR="00D4563C" w:rsidRPr="00BB2557">
        <w:rPr>
          <w:sz w:val="24"/>
          <w:szCs w:val="24"/>
        </w:rPr>
        <w:t xml:space="preserve"> and i</w:t>
      </w:r>
      <w:r w:rsidR="00A31DCD" w:rsidRPr="00BB2557">
        <w:rPr>
          <w:sz w:val="24"/>
          <w:szCs w:val="24"/>
        </w:rPr>
        <w:t>nformation relating to the vessel</w:t>
      </w:r>
      <w:r w:rsidR="00095915" w:rsidRPr="00BB2557">
        <w:rPr>
          <w:sz w:val="24"/>
          <w:szCs w:val="24"/>
        </w:rPr>
        <w:t>,</w:t>
      </w:r>
      <w:r w:rsidR="00A31DCD" w:rsidRPr="00BB2557">
        <w:rPr>
          <w:sz w:val="24"/>
          <w:szCs w:val="24"/>
        </w:rPr>
        <w:t xml:space="preserve"> such as the vessel’s sewage management processes</w:t>
      </w:r>
      <w:r w:rsidR="00095915" w:rsidRPr="00BB2557">
        <w:rPr>
          <w:sz w:val="24"/>
          <w:szCs w:val="24"/>
        </w:rPr>
        <w:t>,</w:t>
      </w:r>
      <w:r w:rsidR="00A31DCD" w:rsidRPr="00BB2557">
        <w:rPr>
          <w:sz w:val="24"/>
          <w:szCs w:val="24"/>
        </w:rPr>
        <w:t xml:space="preserve"> would be easily established and evidenced by the defendant.</w:t>
      </w:r>
      <w:r w:rsidR="00104104" w:rsidRPr="00BB2557">
        <w:rPr>
          <w:sz w:val="24"/>
          <w:szCs w:val="24"/>
        </w:rPr>
        <w:t xml:space="preserve"> </w:t>
      </w:r>
      <w:r w:rsidR="00D20FA3" w:rsidRPr="00BB2557">
        <w:rPr>
          <w:sz w:val="24"/>
          <w:szCs w:val="24"/>
        </w:rPr>
        <w:t xml:space="preserve">As with the matters in section </w:t>
      </w:r>
      <w:r w:rsidR="00431916" w:rsidRPr="00BB2557">
        <w:rPr>
          <w:sz w:val="24"/>
          <w:szCs w:val="24"/>
        </w:rPr>
        <w:t>163</w:t>
      </w:r>
      <w:r w:rsidR="00D20FA3" w:rsidRPr="00BB2557">
        <w:rPr>
          <w:sz w:val="24"/>
          <w:szCs w:val="24"/>
        </w:rPr>
        <w:t xml:space="preserve"> it </w:t>
      </w:r>
      <w:r w:rsidR="00A31DCD" w:rsidRPr="00BB2557">
        <w:rPr>
          <w:sz w:val="24"/>
          <w:szCs w:val="24"/>
        </w:rPr>
        <w:t>is expected</w:t>
      </w:r>
      <w:r w:rsidR="00F17388" w:rsidRPr="00BB2557">
        <w:rPr>
          <w:sz w:val="24"/>
          <w:szCs w:val="24"/>
        </w:rPr>
        <w:t xml:space="preserve"> that the information would be peculiar to the knowledge of the defendant</w:t>
      </w:r>
      <w:r w:rsidR="00095915" w:rsidRPr="00BB2557">
        <w:rPr>
          <w:sz w:val="24"/>
          <w:szCs w:val="24"/>
        </w:rPr>
        <w:t>,</w:t>
      </w:r>
      <w:r w:rsidR="00A31DCD" w:rsidRPr="00BB2557">
        <w:rPr>
          <w:sz w:val="24"/>
          <w:szCs w:val="24"/>
        </w:rPr>
        <w:t xml:space="preserve"> that if these defences were available to the defendant they would not be unreasonably difficult to establish</w:t>
      </w:r>
      <w:r w:rsidR="00750B71" w:rsidRPr="00BB2557">
        <w:rPr>
          <w:sz w:val="24"/>
          <w:szCs w:val="24"/>
        </w:rPr>
        <w:t xml:space="preserve"> </w:t>
      </w:r>
      <w:r w:rsidR="00095915" w:rsidRPr="00BB2557">
        <w:rPr>
          <w:sz w:val="24"/>
          <w:szCs w:val="24"/>
        </w:rPr>
        <w:t>and</w:t>
      </w:r>
      <w:r w:rsidR="00750B71" w:rsidRPr="00BB2557">
        <w:rPr>
          <w:sz w:val="24"/>
          <w:szCs w:val="24"/>
        </w:rPr>
        <w:t xml:space="preserve"> they would be overly </w:t>
      </w:r>
      <w:r w:rsidR="00E1229F" w:rsidRPr="00BB2557">
        <w:rPr>
          <w:sz w:val="24"/>
          <w:szCs w:val="24"/>
        </w:rPr>
        <w:t xml:space="preserve">difficult and/or </w:t>
      </w:r>
      <w:r w:rsidR="00750B71" w:rsidRPr="00BB2557">
        <w:rPr>
          <w:sz w:val="24"/>
          <w:szCs w:val="24"/>
        </w:rPr>
        <w:t>costly for the prosecution to disprove</w:t>
      </w:r>
      <w:r w:rsidR="00A31DCD" w:rsidRPr="00BB2557">
        <w:rPr>
          <w:sz w:val="24"/>
          <w:szCs w:val="24"/>
        </w:rPr>
        <w:t>.</w:t>
      </w:r>
      <w:r w:rsidR="00D4563C" w:rsidRPr="00BB2557">
        <w:rPr>
          <w:sz w:val="24"/>
          <w:szCs w:val="24"/>
        </w:rPr>
        <w:t xml:space="preserve"> </w:t>
      </w:r>
    </w:p>
    <w:p w14:paraId="1E2B19AF" w14:textId="486C6182" w:rsidR="00481608" w:rsidRPr="00BB2557" w:rsidRDefault="00481608" w:rsidP="00530E59">
      <w:pPr>
        <w:spacing w:line="23" w:lineRule="atLeast"/>
        <w:rPr>
          <w:sz w:val="24"/>
          <w:szCs w:val="24"/>
        </w:rPr>
      </w:pPr>
      <w:r w:rsidRPr="00BB2557">
        <w:rPr>
          <w:sz w:val="24"/>
          <w:szCs w:val="24"/>
        </w:rPr>
        <w:t xml:space="preserve">Section </w:t>
      </w:r>
      <w:r w:rsidR="00095915" w:rsidRPr="00BB2557">
        <w:rPr>
          <w:sz w:val="24"/>
          <w:szCs w:val="24"/>
        </w:rPr>
        <w:t>5</w:t>
      </w:r>
      <w:r w:rsidR="00BA15BC" w:rsidRPr="00BB2557">
        <w:rPr>
          <w:sz w:val="24"/>
          <w:szCs w:val="24"/>
        </w:rPr>
        <w:t>(1)</w:t>
      </w:r>
      <w:r w:rsidRPr="00BB2557">
        <w:rPr>
          <w:sz w:val="24"/>
          <w:szCs w:val="24"/>
        </w:rPr>
        <w:t xml:space="preserve"> defines Grade A treated sewage, Grade B treated sewage, Grade C treated sewage and tertiary treatment</w:t>
      </w:r>
      <w:r w:rsidR="00095915" w:rsidRPr="00BB2557">
        <w:rPr>
          <w:sz w:val="24"/>
          <w:szCs w:val="24"/>
        </w:rPr>
        <w:t>,</w:t>
      </w:r>
      <w:r w:rsidR="00343D2D" w:rsidRPr="00BB2557">
        <w:rPr>
          <w:sz w:val="24"/>
          <w:szCs w:val="24"/>
        </w:rPr>
        <w:t xml:space="preserve"> which are relevant to this section</w:t>
      </w:r>
      <w:r w:rsidRPr="00BB2557">
        <w:rPr>
          <w:sz w:val="24"/>
          <w:szCs w:val="24"/>
        </w:rPr>
        <w:t>.</w:t>
      </w:r>
    </w:p>
    <w:p w14:paraId="768505F1" w14:textId="035D99A0" w:rsidR="00D94676" w:rsidRPr="00BB2557" w:rsidRDefault="000020EB" w:rsidP="00530E59">
      <w:pPr>
        <w:spacing w:line="23" w:lineRule="atLeast"/>
        <w:rPr>
          <w:b/>
          <w:sz w:val="24"/>
          <w:szCs w:val="24"/>
        </w:rPr>
      </w:pPr>
      <w:r w:rsidRPr="00BB2557">
        <w:rPr>
          <w:b/>
          <w:sz w:val="24"/>
          <w:szCs w:val="24"/>
        </w:rPr>
        <w:t xml:space="preserve">Section </w:t>
      </w:r>
      <w:r w:rsidR="00095915" w:rsidRPr="00BB2557">
        <w:rPr>
          <w:b/>
          <w:sz w:val="24"/>
          <w:szCs w:val="24"/>
        </w:rPr>
        <w:t>165</w:t>
      </w:r>
      <w:r w:rsidRPr="00BB2557">
        <w:rPr>
          <w:b/>
          <w:sz w:val="24"/>
          <w:szCs w:val="24"/>
        </w:rPr>
        <w:t xml:space="preserve"> </w:t>
      </w:r>
      <w:r w:rsidRPr="00BB2557">
        <w:rPr>
          <w:b/>
          <w:sz w:val="24"/>
          <w:szCs w:val="24"/>
        </w:rPr>
        <w:softHyphen/>
      </w:r>
      <w:r w:rsidR="00D94676" w:rsidRPr="00BB2557">
        <w:rPr>
          <w:b/>
          <w:sz w:val="24"/>
          <w:szCs w:val="24"/>
        </w:rPr>
        <w:t xml:space="preserve"> Discharge in prescribed circumstances</w:t>
      </w:r>
    </w:p>
    <w:p w14:paraId="6841F7AB" w14:textId="38DB4932" w:rsidR="00D94676" w:rsidRPr="00BB2557" w:rsidRDefault="00D94676" w:rsidP="00530E59">
      <w:pPr>
        <w:spacing w:line="23" w:lineRule="atLeast"/>
        <w:rPr>
          <w:sz w:val="24"/>
          <w:szCs w:val="24"/>
        </w:rPr>
      </w:pPr>
      <w:r w:rsidRPr="00BB2557">
        <w:rPr>
          <w:sz w:val="24"/>
          <w:szCs w:val="24"/>
        </w:rPr>
        <w:t xml:space="preserve">Section 38DD of the Act relates to the offence of discharging waste under the Act. Subsections </w:t>
      </w:r>
      <w:r w:rsidR="00D20FA3" w:rsidRPr="00BB2557">
        <w:rPr>
          <w:sz w:val="24"/>
          <w:szCs w:val="24"/>
        </w:rPr>
        <w:t>38DD</w:t>
      </w:r>
      <w:r w:rsidRPr="00BB2557">
        <w:rPr>
          <w:sz w:val="24"/>
          <w:szCs w:val="24"/>
        </w:rPr>
        <w:t xml:space="preserve">(1) and (4) </w:t>
      </w:r>
      <w:r w:rsidR="00095915" w:rsidRPr="00BB2557">
        <w:rPr>
          <w:sz w:val="24"/>
          <w:szCs w:val="24"/>
        </w:rPr>
        <w:t xml:space="preserve">of the Act </w:t>
      </w:r>
      <w:r w:rsidRPr="00BB2557">
        <w:rPr>
          <w:sz w:val="24"/>
          <w:szCs w:val="24"/>
        </w:rPr>
        <w:t xml:space="preserve">indicate where a person commits an offence and subsection </w:t>
      </w:r>
      <w:r w:rsidR="00D20FA3" w:rsidRPr="00BB2557">
        <w:rPr>
          <w:sz w:val="24"/>
          <w:szCs w:val="24"/>
        </w:rPr>
        <w:t>38DD</w:t>
      </w:r>
      <w:r w:rsidRPr="00BB2557">
        <w:rPr>
          <w:sz w:val="24"/>
          <w:szCs w:val="24"/>
        </w:rPr>
        <w:t xml:space="preserve">(6) </w:t>
      </w:r>
      <w:r w:rsidR="00095915" w:rsidRPr="00BB2557">
        <w:rPr>
          <w:sz w:val="24"/>
          <w:szCs w:val="24"/>
        </w:rPr>
        <w:t xml:space="preserve">of the Act </w:t>
      </w:r>
      <w:r w:rsidRPr="00BB2557">
        <w:rPr>
          <w:sz w:val="24"/>
          <w:szCs w:val="24"/>
        </w:rPr>
        <w:t>provides that those subsections do not apply if circumstances prescribed by the Regulations for the purposes of th</w:t>
      </w:r>
      <w:r w:rsidR="00095915" w:rsidRPr="00BB2557">
        <w:rPr>
          <w:sz w:val="24"/>
          <w:szCs w:val="24"/>
        </w:rPr>
        <w:t>at</w:t>
      </w:r>
      <w:r w:rsidRPr="00BB2557">
        <w:rPr>
          <w:sz w:val="24"/>
          <w:szCs w:val="24"/>
        </w:rPr>
        <w:t xml:space="preserve"> subsection exist in relation to the discharge.</w:t>
      </w:r>
    </w:p>
    <w:p w14:paraId="45C7448C" w14:textId="441F2B7E" w:rsidR="00D94676" w:rsidRPr="00BB2557" w:rsidRDefault="00095915" w:rsidP="00530E59">
      <w:pPr>
        <w:spacing w:line="23" w:lineRule="atLeast"/>
        <w:rPr>
          <w:sz w:val="24"/>
          <w:szCs w:val="24"/>
        </w:rPr>
      </w:pPr>
      <w:r w:rsidRPr="00BB2557">
        <w:rPr>
          <w:sz w:val="24"/>
          <w:szCs w:val="24"/>
        </w:rPr>
        <w:t>Proposed s</w:t>
      </w:r>
      <w:r w:rsidR="00D94676" w:rsidRPr="00BB2557">
        <w:rPr>
          <w:sz w:val="24"/>
          <w:szCs w:val="24"/>
        </w:rPr>
        <w:t xml:space="preserve">ection </w:t>
      </w:r>
      <w:r w:rsidR="004E67C4" w:rsidRPr="00BB2557">
        <w:rPr>
          <w:sz w:val="24"/>
          <w:szCs w:val="24"/>
        </w:rPr>
        <w:t>16</w:t>
      </w:r>
      <w:r w:rsidRPr="00BB2557">
        <w:rPr>
          <w:sz w:val="24"/>
          <w:szCs w:val="24"/>
        </w:rPr>
        <w:t>5</w:t>
      </w:r>
      <w:r w:rsidR="00D94676" w:rsidRPr="00BB2557">
        <w:rPr>
          <w:sz w:val="24"/>
          <w:szCs w:val="24"/>
        </w:rPr>
        <w:t xml:space="preserve"> provides that for the purposes of subsection 38DD(6) of the Act, the circumstances set out in sections </w:t>
      </w:r>
      <w:r w:rsidR="00431916" w:rsidRPr="00BB2557">
        <w:rPr>
          <w:sz w:val="24"/>
          <w:szCs w:val="24"/>
        </w:rPr>
        <w:t>163</w:t>
      </w:r>
      <w:r w:rsidR="00D94676" w:rsidRPr="00BB2557">
        <w:rPr>
          <w:sz w:val="24"/>
          <w:szCs w:val="24"/>
        </w:rPr>
        <w:t xml:space="preserve"> </w:t>
      </w:r>
      <w:r w:rsidR="00D23FFA" w:rsidRPr="00BB2557">
        <w:rPr>
          <w:sz w:val="24"/>
          <w:szCs w:val="24"/>
        </w:rPr>
        <w:t xml:space="preserve">(Discharge of untreated sewage from vessels) </w:t>
      </w:r>
      <w:r w:rsidR="00D94676" w:rsidRPr="00BB2557">
        <w:rPr>
          <w:sz w:val="24"/>
          <w:szCs w:val="24"/>
        </w:rPr>
        <w:t xml:space="preserve">and </w:t>
      </w:r>
      <w:r w:rsidR="004E67C4" w:rsidRPr="00BB2557">
        <w:rPr>
          <w:sz w:val="24"/>
          <w:szCs w:val="24"/>
        </w:rPr>
        <w:t>164</w:t>
      </w:r>
      <w:r w:rsidR="00D23FFA" w:rsidRPr="00BB2557">
        <w:rPr>
          <w:sz w:val="24"/>
          <w:szCs w:val="24"/>
        </w:rPr>
        <w:t xml:space="preserve"> (Discharge of treated sewage from vessels)</w:t>
      </w:r>
      <w:r w:rsidR="00D94676" w:rsidRPr="00BB2557">
        <w:rPr>
          <w:sz w:val="24"/>
          <w:szCs w:val="24"/>
        </w:rPr>
        <w:t xml:space="preserve"> are prescribed. This means that provided the criteria in the relevant section is met a person will not have a committed an offence in relation to discharge of sewage.</w:t>
      </w:r>
    </w:p>
    <w:p w14:paraId="6F339C5D" w14:textId="77777777" w:rsidR="00AF6C9F" w:rsidRPr="00BB2557" w:rsidRDefault="00AF6C9F">
      <w:pPr>
        <w:rPr>
          <w:b/>
          <w:sz w:val="24"/>
          <w:szCs w:val="24"/>
        </w:rPr>
      </w:pPr>
      <w:r w:rsidRPr="00BB2557">
        <w:rPr>
          <w:b/>
          <w:sz w:val="24"/>
          <w:szCs w:val="24"/>
        </w:rPr>
        <w:br w:type="page"/>
      </w:r>
    </w:p>
    <w:p w14:paraId="089D7825" w14:textId="39B1A5D5" w:rsidR="00D94676" w:rsidRPr="00BB2557" w:rsidRDefault="00D94676" w:rsidP="00530E59">
      <w:pPr>
        <w:spacing w:line="23" w:lineRule="atLeast"/>
        <w:rPr>
          <w:b/>
          <w:sz w:val="24"/>
          <w:szCs w:val="24"/>
        </w:rPr>
      </w:pPr>
      <w:r w:rsidRPr="00BB2557">
        <w:rPr>
          <w:b/>
          <w:sz w:val="24"/>
          <w:szCs w:val="24"/>
        </w:rPr>
        <w:t>Part 6—Rem</w:t>
      </w:r>
      <w:r w:rsidR="005338B0" w:rsidRPr="00BB2557">
        <w:rPr>
          <w:b/>
          <w:sz w:val="24"/>
          <w:szCs w:val="24"/>
        </w:rPr>
        <w:t>oval of property and</w:t>
      </w:r>
      <w:r w:rsidR="00496C6E" w:rsidRPr="00BB2557">
        <w:rPr>
          <w:b/>
          <w:sz w:val="24"/>
          <w:szCs w:val="24"/>
        </w:rPr>
        <w:t xml:space="preserve"> various</w:t>
      </w:r>
      <w:r w:rsidR="005338B0" w:rsidRPr="00BB2557">
        <w:rPr>
          <w:b/>
          <w:sz w:val="24"/>
          <w:szCs w:val="24"/>
        </w:rPr>
        <w:t xml:space="preserve"> offences</w:t>
      </w:r>
      <w:r w:rsidR="005338B0" w:rsidRPr="00BB2557">
        <w:rPr>
          <w:b/>
          <w:sz w:val="24"/>
          <w:szCs w:val="24"/>
        </w:rPr>
        <w:tab/>
      </w:r>
    </w:p>
    <w:p w14:paraId="1C16C948" w14:textId="03CCA1F1" w:rsidR="00D94676" w:rsidRPr="00BB2557" w:rsidRDefault="000020EB" w:rsidP="00530E59">
      <w:pPr>
        <w:spacing w:line="23" w:lineRule="atLeast"/>
        <w:rPr>
          <w:b/>
          <w:sz w:val="24"/>
          <w:szCs w:val="24"/>
        </w:rPr>
      </w:pPr>
      <w:r w:rsidRPr="00BB2557">
        <w:rPr>
          <w:b/>
          <w:sz w:val="24"/>
          <w:szCs w:val="24"/>
        </w:rPr>
        <w:t xml:space="preserve">Section </w:t>
      </w:r>
      <w:r w:rsidR="00095915" w:rsidRPr="00BB2557">
        <w:rPr>
          <w:b/>
          <w:sz w:val="24"/>
          <w:szCs w:val="24"/>
        </w:rPr>
        <w:t>166</w:t>
      </w:r>
      <w:r w:rsidRPr="00BB2557">
        <w:rPr>
          <w:b/>
          <w:sz w:val="24"/>
          <w:szCs w:val="24"/>
        </w:rPr>
        <w:t xml:space="preserve"> </w:t>
      </w:r>
      <w:r w:rsidRPr="00BB2557">
        <w:rPr>
          <w:b/>
          <w:sz w:val="24"/>
          <w:szCs w:val="24"/>
        </w:rPr>
        <w:softHyphen/>
        <w:t xml:space="preserve"> Simplified </w:t>
      </w:r>
      <w:r w:rsidR="005B3366" w:rsidRPr="00BB2557">
        <w:rPr>
          <w:b/>
          <w:sz w:val="24"/>
          <w:szCs w:val="24"/>
        </w:rPr>
        <w:t xml:space="preserve">outline </w:t>
      </w:r>
      <w:r w:rsidRPr="00BB2557">
        <w:rPr>
          <w:b/>
          <w:sz w:val="24"/>
          <w:szCs w:val="24"/>
        </w:rPr>
        <w:t>of this</w:t>
      </w:r>
      <w:r w:rsidR="005338B0" w:rsidRPr="00BB2557">
        <w:rPr>
          <w:b/>
          <w:sz w:val="24"/>
          <w:szCs w:val="24"/>
        </w:rPr>
        <w:t xml:space="preserve"> Part</w:t>
      </w:r>
      <w:r w:rsidR="005338B0" w:rsidRPr="00BB2557">
        <w:rPr>
          <w:b/>
          <w:sz w:val="24"/>
          <w:szCs w:val="24"/>
        </w:rPr>
        <w:tab/>
      </w:r>
    </w:p>
    <w:p w14:paraId="31349E95" w14:textId="5C6D3EF7" w:rsidR="00D94676" w:rsidRPr="00BB2557" w:rsidRDefault="000020EB" w:rsidP="00530E59">
      <w:pPr>
        <w:spacing w:line="23" w:lineRule="atLeast"/>
        <w:rPr>
          <w:b/>
          <w:sz w:val="24"/>
          <w:szCs w:val="24"/>
        </w:rPr>
      </w:pPr>
      <w:r w:rsidRPr="00BB2557">
        <w:rPr>
          <w:b/>
          <w:sz w:val="24"/>
          <w:szCs w:val="24"/>
        </w:rPr>
        <w:t xml:space="preserve">Section </w:t>
      </w:r>
      <w:r w:rsidR="00095915" w:rsidRPr="00BB2557">
        <w:rPr>
          <w:b/>
          <w:sz w:val="24"/>
          <w:szCs w:val="24"/>
        </w:rPr>
        <w:t>16</w:t>
      </w:r>
      <w:r w:rsidR="005B3366" w:rsidRPr="00BB2557">
        <w:rPr>
          <w:b/>
          <w:sz w:val="24"/>
          <w:szCs w:val="24"/>
        </w:rPr>
        <w:t>7</w:t>
      </w:r>
      <w:r w:rsidRPr="00BB2557">
        <w:rPr>
          <w:b/>
          <w:sz w:val="24"/>
          <w:szCs w:val="24"/>
        </w:rPr>
        <w:t xml:space="preserve"> </w:t>
      </w:r>
      <w:r w:rsidRPr="00BB2557">
        <w:rPr>
          <w:b/>
          <w:sz w:val="24"/>
          <w:szCs w:val="24"/>
        </w:rPr>
        <w:softHyphen/>
        <w:t xml:space="preserve"> </w:t>
      </w:r>
      <w:r w:rsidR="005338B0" w:rsidRPr="00BB2557">
        <w:rPr>
          <w:b/>
          <w:sz w:val="24"/>
          <w:szCs w:val="24"/>
        </w:rPr>
        <w:t>Removal of property</w:t>
      </w:r>
      <w:r w:rsidR="005338B0" w:rsidRPr="00BB2557">
        <w:rPr>
          <w:b/>
          <w:sz w:val="24"/>
          <w:szCs w:val="24"/>
        </w:rPr>
        <w:tab/>
      </w:r>
    </w:p>
    <w:p w14:paraId="4AB48249" w14:textId="66156E35" w:rsidR="009962A8" w:rsidRPr="00BB2557" w:rsidRDefault="009962A8" w:rsidP="00530E59">
      <w:pPr>
        <w:spacing w:line="23" w:lineRule="atLeast"/>
        <w:rPr>
          <w:sz w:val="24"/>
          <w:szCs w:val="24"/>
        </w:rPr>
      </w:pPr>
      <w:r w:rsidRPr="00BB2557">
        <w:rPr>
          <w:sz w:val="24"/>
          <w:szCs w:val="24"/>
        </w:rPr>
        <w:t xml:space="preserve">Section </w:t>
      </w:r>
      <w:r w:rsidR="00095915" w:rsidRPr="00BB2557">
        <w:rPr>
          <w:sz w:val="24"/>
          <w:szCs w:val="24"/>
        </w:rPr>
        <w:t>16</w:t>
      </w:r>
      <w:r w:rsidR="005B3366" w:rsidRPr="00BB2557">
        <w:rPr>
          <w:sz w:val="24"/>
          <w:szCs w:val="24"/>
        </w:rPr>
        <w:t>7</w:t>
      </w:r>
      <w:r w:rsidR="00A8613F" w:rsidRPr="00BB2557">
        <w:rPr>
          <w:sz w:val="24"/>
          <w:szCs w:val="24"/>
        </w:rPr>
        <w:t>(1)</w:t>
      </w:r>
      <w:r w:rsidRPr="00BB2557">
        <w:rPr>
          <w:sz w:val="24"/>
          <w:szCs w:val="24"/>
        </w:rPr>
        <w:t xml:space="preserve"> empowers the Authority to order</w:t>
      </w:r>
      <w:r w:rsidR="00A8613F" w:rsidRPr="00BB2557">
        <w:rPr>
          <w:sz w:val="24"/>
          <w:szCs w:val="24"/>
        </w:rPr>
        <w:t xml:space="preserve"> a responsible person in writing</w:t>
      </w:r>
      <w:r w:rsidRPr="00BB2557">
        <w:rPr>
          <w:sz w:val="24"/>
          <w:szCs w:val="24"/>
        </w:rPr>
        <w:t xml:space="preserve"> </w:t>
      </w:r>
      <w:r w:rsidR="00A8613F" w:rsidRPr="00BB2557">
        <w:rPr>
          <w:sz w:val="24"/>
          <w:szCs w:val="24"/>
        </w:rPr>
        <w:t xml:space="preserve">to </w:t>
      </w:r>
      <w:r w:rsidRPr="00BB2557">
        <w:rPr>
          <w:sz w:val="24"/>
          <w:szCs w:val="24"/>
        </w:rPr>
        <w:t>remov</w:t>
      </w:r>
      <w:r w:rsidR="00A8613F" w:rsidRPr="00BB2557">
        <w:rPr>
          <w:sz w:val="24"/>
          <w:szCs w:val="24"/>
        </w:rPr>
        <w:t>e</w:t>
      </w:r>
      <w:r w:rsidRPr="00BB2557">
        <w:rPr>
          <w:sz w:val="24"/>
          <w:szCs w:val="24"/>
        </w:rPr>
        <w:t xml:space="preserve"> abandoned, sunk or wrecked property. This power also allows such orders to require action to remedy, mitigate or prevent damage caused by the removal of such property. This provides a similar scope of powers to those that are available under section 55 of the </w:t>
      </w:r>
      <w:r w:rsidRPr="00BB2557">
        <w:rPr>
          <w:i/>
          <w:sz w:val="24"/>
          <w:szCs w:val="24"/>
        </w:rPr>
        <w:t>Sea Installations Act 1987</w:t>
      </w:r>
      <w:r w:rsidRPr="00BB2557">
        <w:rPr>
          <w:sz w:val="24"/>
          <w:szCs w:val="24"/>
        </w:rPr>
        <w:t xml:space="preserve">. </w:t>
      </w:r>
    </w:p>
    <w:p w14:paraId="09F7014A" w14:textId="5F31D758" w:rsidR="00A8613F" w:rsidRPr="00BB2557" w:rsidRDefault="00A8613F" w:rsidP="00530E59">
      <w:pPr>
        <w:spacing w:line="23" w:lineRule="atLeast"/>
        <w:rPr>
          <w:sz w:val="24"/>
          <w:szCs w:val="24"/>
        </w:rPr>
      </w:pPr>
      <w:r w:rsidRPr="00BB2557">
        <w:rPr>
          <w:sz w:val="24"/>
          <w:szCs w:val="24"/>
        </w:rPr>
        <w:t xml:space="preserve">A note alerts the reader that it is an offence to contravene the order and refers the reader to see subsection </w:t>
      </w:r>
      <w:r w:rsidR="00095915" w:rsidRPr="00BB2557">
        <w:rPr>
          <w:sz w:val="24"/>
          <w:szCs w:val="24"/>
        </w:rPr>
        <w:t>16</w:t>
      </w:r>
      <w:r w:rsidR="005B3366" w:rsidRPr="00BB2557">
        <w:rPr>
          <w:sz w:val="24"/>
          <w:szCs w:val="24"/>
        </w:rPr>
        <w:t>7</w:t>
      </w:r>
      <w:r w:rsidRPr="00BB2557">
        <w:rPr>
          <w:sz w:val="24"/>
          <w:szCs w:val="24"/>
        </w:rPr>
        <w:t>(5) and section 38DC of the Act.</w:t>
      </w:r>
    </w:p>
    <w:p w14:paraId="63F93465" w14:textId="161F40FC" w:rsidR="001D4309" w:rsidRPr="00BB2557" w:rsidRDefault="00A8613F" w:rsidP="00530E59">
      <w:pPr>
        <w:spacing w:line="23" w:lineRule="atLeast"/>
        <w:rPr>
          <w:sz w:val="24"/>
          <w:szCs w:val="24"/>
        </w:rPr>
      </w:pPr>
      <w:r w:rsidRPr="00BB2557">
        <w:rPr>
          <w:sz w:val="24"/>
          <w:szCs w:val="24"/>
        </w:rPr>
        <w:t>The</w:t>
      </w:r>
      <w:r w:rsidR="001D4309" w:rsidRPr="00BB2557">
        <w:rPr>
          <w:sz w:val="24"/>
          <w:szCs w:val="24"/>
        </w:rPr>
        <w:t xml:space="preserve"> notice need only be served on one of the persons listed in </w:t>
      </w:r>
      <w:r w:rsidR="00095915" w:rsidRPr="00BB2557">
        <w:rPr>
          <w:sz w:val="24"/>
          <w:szCs w:val="24"/>
        </w:rPr>
        <w:t>paragraphs 16</w:t>
      </w:r>
      <w:r w:rsidR="005B3366" w:rsidRPr="00BB2557">
        <w:rPr>
          <w:sz w:val="24"/>
          <w:szCs w:val="24"/>
        </w:rPr>
        <w:t>7</w:t>
      </w:r>
      <w:r w:rsidR="001D4309" w:rsidRPr="00BB2557">
        <w:rPr>
          <w:sz w:val="24"/>
          <w:szCs w:val="24"/>
        </w:rPr>
        <w:t>(2)(a) – (d). In circumstances where there is more than one category of responsible person, the Authority should have discretion to decide who the most appropriate person is to receive the notice.</w:t>
      </w:r>
    </w:p>
    <w:p w14:paraId="6A5BEF97" w14:textId="5D2CF76F" w:rsidR="00A8613F" w:rsidRPr="00BB2557" w:rsidRDefault="00A8613F" w:rsidP="00530E59">
      <w:pPr>
        <w:spacing w:line="23" w:lineRule="atLeast"/>
        <w:rPr>
          <w:sz w:val="24"/>
          <w:szCs w:val="24"/>
        </w:rPr>
      </w:pPr>
      <w:r w:rsidRPr="00BB2557">
        <w:rPr>
          <w:sz w:val="24"/>
          <w:szCs w:val="24"/>
        </w:rPr>
        <w:t xml:space="preserve">Subsections </w:t>
      </w:r>
      <w:r w:rsidR="00095915" w:rsidRPr="00BB2557">
        <w:rPr>
          <w:sz w:val="24"/>
          <w:szCs w:val="24"/>
        </w:rPr>
        <w:t>16</w:t>
      </w:r>
      <w:r w:rsidR="005B3366" w:rsidRPr="00BB2557">
        <w:rPr>
          <w:sz w:val="24"/>
          <w:szCs w:val="24"/>
        </w:rPr>
        <w:t>7</w:t>
      </w:r>
      <w:r w:rsidRPr="00BB2557">
        <w:rPr>
          <w:sz w:val="24"/>
          <w:szCs w:val="24"/>
        </w:rPr>
        <w:t xml:space="preserve">(3) and </w:t>
      </w:r>
      <w:r w:rsidR="00095915" w:rsidRPr="00BB2557">
        <w:rPr>
          <w:sz w:val="24"/>
          <w:szCs w:val="24"/>
        </w:rPr>
        <w:t>16</w:t>
      </w:r>
      <w:r w:rsidR="005B3366" w:rsidRPr="00BB2557">
        <w:rPr>
          <w:sz w:val="24"/>
          <w:szCs w:val="24"/>
        </w:rPr>
        <w:t>7</w:t>
      </w:r>
      <w:r w:rsidRPr="00BB2557">
        <w:rPr>
          <w:sz w:val="24"/>
          <w:szCs w:val="24"/>
        </w:rPr>
        <w:t xml:space="preserve">(4) provides for the circumstance where the responsible person is unable to be located and enables the Authority to </w:t>
      </w:r>
      <w:r w:rsidR="00991155" w:rsidRPr="00BB2557">
        <w:rPr>
          <w:sz w:val="24"/>
          <w:szCs w:val="24"/>
        </w:rPr>
        <w:t xml:space="preserve">publish </w:t>
      </w:r>
      <w:r w:rsidRPr="00BB2557">
        <w:rPr>
          <w:sz w:val="24"/>
          <w:szCs w:val="24"/>
        </w:rPr>
        <w:t>a notice on its website or in a Queensland newspaper</w:t>
      </w:r>
      <w:r w:rsidR="00274898" w:rsidRPr="00BB2557">
        <w:rPr>
          <w:sz w:val="24"/>
          <w:szCs w:val="24"/>
        </w:rPr>
        <w:t xml:space="preserve"> which sets out the matters listed in paragraphs </w:t>
      </w:r>
      <w:r w:rsidR="00095915" w:rsidRPr="00BB2557">
        <w:rPr>
          <w:sz w:val="24"/>
          <w:szCs w:val="24"/>
        </w:rPr>
        <w:t>16</w:t>
      </w:r>
      <w:r w:rsidR="005B3366" w:rsidRPr="00BB2557">
        <w:rPr>
          <w:sz w:val="24"/>
          <w:szCs w:val="24"/>
        </w:rPr>
        <w:t>7</w:t>
      </w:r>
      <w:r w:rsidR="00274898" w:rsidRPr="00BB2557">
        <w:rPr>
          <w:sz w:val="24"/>
          <w:szCs w:val="24"/>
        </w:rPr>
        <w:t xml:space="preserve">(4)(a) to </w:t>
      </w:r>
      <w:r w:rsidR="00095915" w:rsidRPr="00BB2557">
        <w:rPr>
          <w:sz w:val="24"/>
          <w:szCs w:val="24"/>
        </w:rPr>
        <w:t>16</w:t>
      </w:r>
      <w:r w:rsidR="005B3366" w:rsidRPr="00BB2557">
        <w:rPr>
          <w:sz w:val="24"/>
          <w:szCs w:val="24"/>
        </w:rPr>
        <w:t>7</w:t>
      </w:r>
      <w:r w:rsidR="00274898" w:rsidRPr="00BB2557">
        <w:rPr>
          <w:sz w:val="24"/>
          <w:szCs w:val="24"/>
        </w:rPr>
        <w:t>(4)(d).</w:t>
      </w:r>
    </w:p>
    <w:p w14:paraId="64035915" w14:textId="02A6785E" w:rsidR="00274898" w:rsidRPr="00BB2557" w:rsidRDefault="00274898" w:rsidP="00530E59">
      <w:pPr>
        <w:spacing w:line="23" w:lineRule="atLeast"/>
        <w:rPr>
          <w:sz w:val="24"/>
          <w:szCs w:val="24"/>
        </w:rPr>
      </w:pPr>
      <w:r w:rsidRPr="00BB2557">
        <w:rPr>
          <w:sz w:val="24"/>
          <w:szCs w:val="24"/>
        </w:rPr>
        <w:t xml:space="preserve">Subsection </w:t>
      </w:r>
      <w:r w:rsidR="00095915" w:rsidRPr="00BB2557">
        <w:rPr>
          <w:sz w:val="24"/>
          <w:szCs w:val="24"/>
        </w:rPr>
        <w:t>16</w:t>
      </w:r>
      <w:r w:rsidR="005B3366" w:rsidRPr="00BB2557">
        <w:rPr>
          <w:sz w:val="24"/>
          <w:szCs w:val="24"/>
        </w:rPr>
        <w:t>7</w:t>
      </w:r>
      <w:r w:rsidRPr="00BB2557">
        <w:rPr>
          <w:sz w:val="24"/>
          <w:szCs w:val="24"/>
        </w:rPr>
        <w:t xml:space="preserve">(5) provides that an order under subsection </w:t>
      </w:r>
      <w:r w:rsidR="00095915" w:rsidRPr="00BB2557">
        <w:rPr>
          <w:sz w:val="24"/>
          <w:szCs w:val="24"/>
        </w:rPr>
        <w:t>16</w:t>
      </w:r>
      <w:r w:rsidR="005B3366" w:rsidRPr="00BB2557">
        <w:rPr>
          <w:sz w:val="24"/>
          <w:szCs w:val="24"/>
        </w:rPr>
        <w:t>7</w:t>
      </w:r>
      <w:r w:rsidRPr="00BB2557">
        <w:rPr>
          <w:sz w:val="24"/>
          <w:szCs w:val="24"/>
        </w:rPr>
        <w:t xml:space="preserve">(1) or paragraph </w:t>
      </w:r>
      <w:r w:rsidR="00095915" w:rsidRPr="00BB2557">
        <w:rPr>
          <w:sz w:val="24"/>
          <w:szCs w:val="24"/>
        </w:rPr>
        <w:t>16</w:t>
      </w:r>
      <w:r w:rsidR="005B3366" w:rsidRPr="00BB2557">
        <w:rPr>
          <w:sz w:val="24"/>
          <w:szCs w:val="24"/>
        </w:rPr>
        <w:t>7</w:t>
      </w:r>
      <w:r w:rsidRPr="00BB2557">
        <w:rPr>
          <w:sz w:val="24"/>
          <w:szCs w:val="24"/>
        </w:rPr>
        <w:t>(4)(c) is an order to which section 38DC of the Act applies.</w:t>
      </w:r>
      <w:r w:rsidR="00837A68" w:rsidRPr="00BB2557">
        <w:rPr>
          <w:sz w:val="24"/>
          <w:szCs w:val="24"/>
        </w:rPr>
        <w:t xml:space="preserve"> </w:t>
      </w:r>
      <w:r w:rsidRPr="00BB2557">
        <w:rPr>
          <w:sz w:val="24"/>
          <w:szCs w:val="24"/>
        </w:rPr>
        <w:t xml:space="preserve">A note alerts the reader that the section creates an offence for contravening the order. </w:t>
      </w:r>
    </w:p>
    <w:p w14:paraId="6F7D63AD" w14:textId="7C8251B6" w:rsidR="00D94676" w:rsidRPr="00BB2557" w:rsidRDefault="00423804" w:rsidP="00530E59">
      <w:pPr>
        <w:spacing w:line="23" w:lineRule="atLeast"/>
        <w:rPr>
          <w:sz w:val="24"/>
        </w:rPr>
      </w:pPr>
      <w:r w:rsidRPr="00BB2557">
        <w:rPr>
          <w:b/>
          <w:sz w:val="24"/>
          <w:szCs w:val="24"/>
        </w:rPr>
        <w:t xml:space="preserve">Section </w:t>
      </w:r>
      <w:r w:rsidR="00370A08" w:rsidRPr="00BB2557">
        <w:rPr>
          <w:b/>
          <w:sz w:val="24"/>
          <w:szCs w:val="24"/>
        </w:rPr>
        <w:t>168</w:t>
      </w:r>
      <w:r w:rsidRPr="00BB2557">
        <w:rPr>
          <w:b/>
          <w:sz w:val="24"/>
          <w:szCs w:val="24"/>
        </w:rPr>
        <w:t xml:space="preserve"> </w:t>
      </w:r>
      <w:r w:rsidRPr="00BB2557">
        <w:rPr>
          <w:b/>
          <w:sz w:val="24"/>
          <w:szCs w:val="24"/>
        </w:rPr>
        <w:softHyphen/>
      </w:r>
      <w:r w:rsidRPr="00BB2557">
        <w:rPr>
          <w:b/>
          <w:sz w:val="24"/>
        </w:rPr>
        <w:t xml:space="preserve"> </w:t>
      </w:r>
      <w:r w:rsidR="00D94676" w:rsidRPr="00BB2557">
        <w:rPr>
          <w:b/>
          <w:sz w:val="24"/>
        </w:rPr>
        <w:t xml:space="preserve">Certain animals not to be taken onto </w:t>
      </w:r>
      <w:r w:rsidR="001146B6" w:rsidRPr="00BB2557">
        <w:rPr>
          <w:b/>
          <w:sz w:val="24"/>
          <w:szCs w:val="24"/>
        </w:rPr>
        <w:t>Commonwealth Island</w:t>
      </w:r>
      <w:r w:rsidR="00D94676" w:rsidRPr="00BB2557">
        <w:rPr>
          <w:b/>
          <w:sz w:val="24"/>
        </w:rPr>
        <w:t>s</w:t>
      </w:r>
      <w:r w:rsidR="00D94676" w:rsidRPr="00BB2557">
        <w:rPr>
          <w:b/>
          <w:sz w:val="24"/>
        </w:rPr>
        <w:tab/>
      </w:r>
    </w:p>
    <w:p w14:paraId="3865D703" w14:textId="2E85BF29" w:rsidR="00FE015E" w:rsidRPr="00BB2557" w:rsidRDefault="0059402A" w:rsidP="00530E59">
      <w:pPr>
        <w:spacing w:line="23" w:lineRule="atLeast"/>
        <w:rPr>
          <w:sz w:val="24"/>
          <w:szCs w:val="24"/>
        </w:rPr>
      </w:pPr>
      <w:r w:rsidRPr="00BB2557">
        <w:rPr>
          <w:sz w:val="24"/>
          <w:szCs w:val="24"/>
        </w:rPr>
        <w:t xml:space="preserve">Section </w:t>
      </w:r>
      <w:r w:rsidR="00370A08" w:rsidRPr="00BB2557">
        <w:rPr>
          <w:sz w:val="24"/>
          <w:szCs w:val="24"/>
        </w:rPr>
        <w:t>168</w:t>
      </w:r>
      <w:r w:rsidRPr="00BB2557">
        <w:rPr>
          <w:sz w:val="24"/>
          <w:szCs w:val="24"/>
        </w:rPr>
        <w:t xml:space="preserve"> is an offence of strict liability that prohibits certain animals being taken onto </w:t>
      </w:r>
      <w:r w:rsidR="001146B6" w:rsidRPr="00BB2557">
        <w:rPr>
          <w:sz w:val="24"/>
          <w:szCs w:val="24"/>
        </w:rPr>
        <w:t>Commonwealth Island</w:t>
      </w:r>
      <w:r w:rsidRPr="00BB2557">
        <w:rPr>
          <w:sz w:val="24"/>
          <w:szCs w:val="24"/>
        </w:rPr>
        <w:t>s.</w:t>
      </w:r>
    </w:p>
    <w:p w14:paraId="35F66EF9" w14:textId="05D81CDB" w:rsidR="0059402A" w:rsidRPr="00BB2557" w:rsidRDefault="0059402A" w:rsidP="00530E59">
      <w:pPr>
        <w:spacing w:line="23" w:lineRule="atLeast"/>
        <w:rPr>
          <w:sz w:val="24"/>
          <w:szCs w:val="24"/>
        </w:rPr>
      </w:pPr>
      <w:r w:rsidRPr="00BB2557">
        <w:rPr>
          <w:sz w:val="24"/>
          <w:szCs w:val="24"/>
        </w:rPr>
        <w:t xml:space="preserve">Subsection </w:t>
      </w:r>
      <w:r w:rsidR="00370A08" w:rsidRPr="00BB2557">
        <w:rPr>
          <w:sz w:val="24"/>
          <w:szCs w:val="24"/>
        </w:rPr>
        <w:t>168</w:t>
      </w:r>
      <w:r w:rsidRPr="00BB2557">
        <w:rPr>
          <w:sz w:val="24"/>
          <w:szCs w:val="24"/>
        </w:rPr>
        <w:t xml:space="preserve">(1) provides that a person commits an offence of strict liability if the person takes a living terrestrial animal on to </w:t>
      </w:r>
      <w:r w:rsidR="00370A08" w:rsidRPr="00BB2557">
        <w:rPr>
          <w:sz w:val="24"/>
          <w:szCs w:val="24"/>
        </w:rPr>
        <w:t xml:space="preserve">(or allows such an animal to enter upon) </w:t>
      </w:r>
      <w:r w:rsidRPr="00BB2557">
        <w:rPr>
          <w:sz w:val="24"/>
          <w:szCs w:val="24"/>
        </w:rPr>
        <w:t>an island, or part of an island, that is owned by the Commonwealth and within the Marine Park.</w:t>
      </w:r>
    </w:p>
    <w:p w14:paraId="4A0C1AFA" w14:textId="77777777" w:rsidR="0078762C" w:rsidRPr="00BB2557" w:rsidRDefault="0078762C" w:rsidP="00530E59">
      <w:pPr>
        <w:spacing w:line="23" w:lineRule="atLeast"/>
        <w:rPr>
          <w:sz w:val="24"/>
          <w:szCs w:val="24"/>
        </w:rPr>
      </w:pPr>
      <w:r w:rsidRPr="00BB2557">
        <w:rPr>
          <w:sz w:val="24"/>
          <w:szCs w:val="24"/>
        </w:rPr>
        <w:t xml:space="preserve">Terrestrial animals are animals that live predominantly or entirely on land as distinct from aquatic animals. </w:t>
      </w:r>
    </w:p>
    <w:p w14:paraId="4D73BE76" w14:textId="77777777" w:rsidR="0059402A" w:rsidRPr="00BB2557" w:rsidRDefault="0059402A" w:rsidP="00530E59">
      <w:pPr>
        <w:spacing w:line="23" w:lineRule="atLeast"/>
        <w:rPr>
          <w:b/>
          <w:sz w:val="24"/>
          <w:szCs w:val="24"/>
        </w:rPr>
      </w:pPr>
      <w:r w:rsidRPr="00BB2557">
        <w:rPr>
          <w:sz w:val="24"/>
          <w:szCs w:val="24"/>
        </w:rPr>
        <w:t xml:space="preserve">The penalty is 50 penalty units. </w:t>
      </w:r>
    </w:p>
    <w:p w14:paraId="6C5EA64E" w14:textId="19553BFA" w:rsidR="0059402A" w:rsidRPr="00BB2557" w:rsidRDefault="0059402A" w:rsidP="00530E59">
      <w:pPr>
        <w:pStyle w:val="NormalWeb"/>
        <w:spacing w:before="0" w:beforeAutospacing="0" w:after="200" w:afterAutospacing="0" w:line="23" w:lineRule="atLeast"/>
        <w:rPr>
          <w:rFonts w:asciiTheme="minorHAnsi" w:hAnsiTheme="minorHAnsi"/>
        </w:rPr>
      </w:pPr>
      <w:r w:rsidRPr="00BB2557">
        <w:rPr>
          <w:rFonts w:asciiTheme="minorHAnsi" w:hAnsiTheme="minorHAnsi"/>
        </w:rPr>
        <w:t xml:space="preserve">Subsection </w:t>
      </w:r>
      <w:r w:rsidR="00370A08" w:rsidRPr="00BB2557">
        <w:rPr>
          <w:rFonts w:asciiTheme="minorHAnsi" w:hAnsiTheme="minorHAnsi"/>
        </w:rPr>
        <w:t>168</w:t>
      </w:r>
      <w:r w:rsidRPr="00BB2557">
        <w:rPr>
          <w:rFonts w:asciiTheme="minorHAnsi" w:hAnsiTheme="minorHAnsi"/>
        </w:rPr>
        <w:t xml:space="preserve">(2) provides an exception for the circumstances where the animal is the person’s assistance animal (within the meaning of section 9 of the </w:t>
      </w:r>
      <w:r w:rsidRPr="00BB2557">
        <w:rPr>
          <w:rFonts w:asciiTheme="minorHAnsi" w:hAnsiTheme="minorHAnsi"/>
          <w:i/>
        </w:rPr>
        <w:t>Disability Discrimination Act 1992</w:t>
      </w:r>
      <w:r w:rsidRPr="00BB2557">
        <w:rPr>
          <w:rFonts w:asciiTheme="minorHAnsi" w:hAnsiTheme="minorHAnsi"/>
        </w:rPr>
        <w:t>).</w:t>
      </w:r>
    </w:p>
    <w:p w14:paraId="061EFEB1" w14:textId="0BAF6885" w:rsidR="0078762C" w:rsidRPr="00BB2557" w:rsidRDefault="00104104" w:rsidP="00530E59">
      <w:pPr>
        <w:pStyle w:val="NormalWeb"/>
        <w:spacing w:before="0" w:beforeAutospacing="0" w:after="200" w:afterAutospacing="0" w:line="23" w:lineRule="atLeast"/>
        <w:rPr>
          <w:rFonts w:asciiTheme="minorHAnsi" w:hAnsiTheme="minorHAnsi"/>
        </w:rPr>
      </w:pPr>
      <w:r w:rsidRPr="00BB2557">
        <w:rPr>
          <w:rFonts w:asciiTheme="minorHAnsi" w:hAnsiTheme="minorHAnsi"/>
        </w:rPr>
        <w:t>This is an appropriate offence-specific defence as it is reasonable that a person</w:t>
      </w:r>
      <w:r w:rsidR="00991155" w:rsidRPr="00BB2557">
        <w:rPr>
          <w:rFonts w:asciiTheme="minorHAnsi" w:hAnsiTheme="minorHAnsi"/>
        </w:rPr>
        <w:t xml:space="preserve"> should</w:t>
      </w:r>
      <w:r w:rsidRPr="00BB2557">
        <w:rPr>
          <w:rFonts w:asciiTheme="minorHAnsi" w:hAnsiTheme="minorHAnsi"/>
        </w:rPr>
        <w:t xml:space="preserve"> be able to take an animal on to the island </w:t>
      </w:r>
      <w:r w:rsidR="00991155" w:rsidRPr="00BB2557">
        <w:rPr>
          <w:rFonts w:asciiTheme="minorHAnsi" w:hAnsiTheme="minorHAnsi"/>
        </w:rPr>
        <w:t xml:space="preserve">if </w:t>
      </w:r>
      <w:r w:rsidRPr="00BB2557">
        <w:rPr>
          <w:rFonts w:asciiTheme="minorHAnsi" w:hAnsiTheme="minorHAnsi"/>
        </w:rPr>
        <w:t xml:space="preserve">it is an assistance animal. </w:t>
      </w:r>
      <w:r w:rsidR="00370A08" w:rsidRPr="00BB2557">
        <w:rPr>
          <w:rFonts w:asciiTheme="minorHAnsi" w:hAnsiTheme="minorHAnsi"/>
        </w:rPr>
        <w:t>N</w:t>
      </w:r>
      <w:r w:rsidR="0059402A" w:rsidRPr="00BB2557">
        <w:rPr>
          <w:rFonts w:asciiTheme="minorHAnsi" w:hAnsiTheme="minorHAnsi"/>
        </w:rPr>
        <w:t xml:space="preserve">ote </w:t>
      </w:r>
      <w:r w:rsidR="00370A08" w:rsidRPr="00BB2557">
        <w:rPr>
          <w:rFonts w:asciiTheme="minorHAnsi" w:hAnsiTheme="minorHAnsi"/>
        </w:rPr>
        <w:t xml:space="preserve">1 would </w:t>
      </w:r>
      <w:r w:rsidR="0059402A" w:rsidRPr="00BB2557">
        <w:rPr>
          <w:rFonts w:asciiTheme="minorHAnsi" w:hAnsiTheme="minorHAnsi"/>
        </w:rPr>
        <w:t>alert the reader that a defendant bears an</w:t>
      </w:r>
      <w:r w:rsidR="00E2795E" w:rsidRPr="00BB2557">
        <w:rPr>
          <w:rFonts w:asciiTheme="minorHAnsi" w:hAnsiTheme="minorHAnsi"/>
        </w:rPr>
        <w:t xml:space="preserve"> evidential burden in relation to the matters mentioned in subsection </w:t>
      </w:r>
      <w:r w:rsidR="00370A08" w:rsidRPr="00BB2557">
        <w:rPr>
          <w:rFonts w:asciiTheme="minorHAnsi" w:hAnsiTheme="minorHAnsi"/>
        </w:rPr>
        <w:t>168</w:t>
      </w:r>
      <w:r w:rsidR="00E2795E" w:rsidRPr="00BB2557">
        <w:rPr>
          <w:rFonts w:asciiTheme="minorHAnsi" w:hAnsiTheme="minorHAnsi"/>
        </w:rPr>
        <w:t xml:space="preserve">(2) and refers to section 13.3 of the </w:t>
      </w:r>
      <w:r w:rsidR="00E2795E" w:rsidRPr="00BB2557">
        <w:rPr>
          <w:rFonts w:asciiTheme="minorHAnsi" w:hAnsiTheme="minorHAnsi"/>
          <w:i/>
        </w:rPr>
        <w:t>Criminal Code</w:t>
      </w:r>
      <w:r w:rsidR="00E2795E" w:rsidRPr="00BB2557">
        <w:rPr>
          <w:rFonts w:asciiTheme="minorHAnsi" w:hAnsiTheme="minorHAnsi"/>
        </w:rPr>
        <w:t>.</w:t>
      </w:r>
      <w:r w:rsidR="0078762C" w:rsidRPr="00BB2557">
        <w:rPr>
          <w:rFonts w:asciiTheme="minorHAnsi" w:hAnsiTheme="minorHAnsi"/>
        </w:rPr>
        <w:t xml:space="preserve"> </w:t>
      </w:r>
      <w:r w:rsidR="00C53BD3" w:rsidRPr="00BB2557">
        <w:rPr>
          <w:rFonts w:asciiTheme="minorHAnsi" w:hAnsiTheme="minorHAnsi"/>
        </w:rPr>
        <w:t xml:space="preserve">Note 2 refers the reader to section 10.5 of the </w:t>
      </w:r>
      <w:r w:rsidR="00C53BD3" w:rsidRPr="00BB2557">
        <w:rPr>
          <w:rFonts w:asciiTheme="minorHAnsi" w:hAnsiTheme="minorHAnsi"/>
          <w:i/>
        </w:rPr>
        <w:t>Criminal Code</w:t>
      </w:r>
      <w:r w:rsidR="00C53BD3" w:rsidRPr="00BB2557">
        <w:rPr>
          <w:rFonts w:asciiTheme="minorHAnsi" w:hAnsiTheme="minorHAnsi"/>
        </w:rPr>
        <w:t xml:space="preserve"> which relates to lawful authority. Where a person has the written permission of the Authority to take the animal </w:t>
      </w:r>
      <w:r w:rsidR="00370A08" w:rsidRPr="00BB2557">
        <w:rPr>
          <w:rFonts w:asciiTheme="minorHAnsi" w:hAnsiTheme="minorHAnsi"/>
        </w:rPr>
        <w:t>on</w:t>
      </w:r>
      <w:r w:rsidR="00C53BD3" w:rsidRPr="00BB2557">
        <w:rPr>
          <w:rFonts w:asciiTheme="minorHAnsi" w:hAnsiTheme="minorHAnsi"/>
        </w:rPr>
        <w:t xml:space="preserve">to the island this will be a defence in accordance with the </w:t>
      </w:r>
      <w:r w:rsidR="00C53BD3" w:rsidRPr="00BB2557">
        <w:rPr>
          <w:rFonts w:asciiTheme="minorHAnsi" w:hAnsiTheme="minorHAnsi"/>
          <w:i/>
        </w:rPr>
        <w:t>Criminal Code</w:t>
      </w:r>
      <w:r w:rsidR="00C53BD3" w:rsidRPr="00BB2557">
        <w:rPr>
          <w:rFonts w:asciiTheme="minorHAnsi" w:hAnsiTheme="minorHAnsi"/>
        </w:rPr>
        <w:t>.</w:t>
      </w:r>
    </w:p>
    <w:p w14:paraId="6E1D859E" w14:textId="14F8E510" w:rsidR="0078762C" w:rsidRPr="00BB2557" w:rsidRDefault="0078762C" w:rsidP="00530E59">
      <w:pPr>
        <w:pStyle w:val="NormalWeb"/>
        <w:spacing w:before="0" w:beforeAutospacing="0" w:after="200" w:afterAutospacing="0" w:line="23" w:lineRule="atLeast"/>
        <w:rPr>
          <w:rFonts w:asciiTheme="minorHAnsi" w:hAnsiTheme="minorHAnsi"/>
        </w:rPr>
      </w:pPr>
      <w:r w:rsidRPr="00BB2557">
        <w:rPr>
          <w:rFonts w:asciiTheme="minorHAnsi" w:hAnsiTheme="minorHAnsi"/>
        </w:rPr>
        <w:t xml:space="preserve">The evidential burden appropriately rests with the defendant in relation to matters in subsection </w:t>
      </w:r>
      <w:r w:rsidR="00370A08" w:rsidRPr="00BB2557">
        <w:rPr>
          <w:rFonts w:asciiTheme="minorHAnsi" w:hAnsiTheme="minorHAnsi"/>
        </w:rPr>
        <w:t>168</w:t>
      </w:r>
      <w:r w:rsidRPr="00BB2557">
        <w:rPr>
          <w:rFonts w:asciiTheme="minorHAnsi" w:hAnsiTheme="minorHAnsi"/>
        </w:rPr>
        <w:t>(2). Information about whether the animal is the person’s assistance animal will be peculiar to the</w:t>
      </w:r>
      <w:r w:rsidR="000B25F4" w:rsidRPr="00BB2557">
        <w:rPr>
          <w:rFonts w:asciiTheme="minorHAnsi" w:hAnsiTheme="minorHAnsi"/>
        </w:rPr>
        <w:t xml:space="preserve"> knowledge of the defendant</w:t>
      </w:r>
      <w:r w:rsidRPr="00BB2557">
        <w:rPr>
          <w:rFonts w:asciiTheme="minorHAnsi" w:hAnsiTheme="minorHAnsi"/>
        </w:rPr>
        <w:t xml:space="preserve"> and it would not be difficult for the reverse burden to be discharged</w:t>
      </w:r>
      <w:r w:rsidR="008A40D5" w:rsidRPr="00BB2557">
        <w:rPr>
          <w:rFonts w:asciiTheme="minorHAnsi" w:hAnsiTheme="minorHAnsi"/>
        </w:rPr>
        <w:t>.</w:t>
      </w:r>
      <w:r w:rsidR="000B25F4" w:rsidRPr="00BB2557">
        <w:rPr>
          <w:rFonts w:asciiTheme="minorHAnsi" w:hAnsiTheme="minorHAnsi"/>
        </w:rPr>
        <w:t xml:space="preserve"> By contrast </w:t>
      </w:r>
      <w:r w:rsidR="001A4B59" w:rsidRPr="00BB2557">
        <w:rPr>
          <w:rFonts w:asciiTheme="minorHAnsi" w:hAnsiTheme="minorHAnsi"/>
        </w:rPr>
        <w:t>this</w:t>
      </w:r>
      <w:r w:rsidR="000B25F4" w:rsidRPr="00BB2557">
        <w:rPr>
          <w:rFonts w:asciiTheme="minorHAnsi" w:hAnsiTheme="minorHAnsi"/>
        </w:rPr>
        <w:t xml:space="preserve"> would be </w:t>
      </w:r>
      <w:r w:rsidR="00521A61" w:rsidRPr="00BB2557">
        <w:rPr>
          <w:rFonts w:asciiTheme="minorHAnsi" w:hAnsiTheme="minorHAnsi"/>
        </w:rPr>
        <w:t xml:space="preserve">overly </w:t>
      </w:r>
      <w:r w:rsidR="000B25F4" w:rsidRPr="00BB2557">
        <w:rPr>
          <w:rFonts w:asciiTheme="minorHAnsi" w:hAnsiTheme="minorHAnsi"/>
        </w:rPr>
        <w:t>costly</w:t>
      </w:r>
      <w:r w:rsidR="00521A61" w:rsidRPr="00BB2557">
        <w:rPr>
          <w:rFonts w:asciiTheme="minorHAnsi" w:hAnsiTheme="minorHAnsi"/>
        </w:rPr>
        <w:t xml:space="preserve"> and/or difficult</w:t>
      </w:r>
      <w:r w:rsidR="000B25F4" w:rsidRPr="00BB2557">
        <w:rPr>
          <w:rFonts w:asciiTheme="minorHAnsi" w:hAnsiTheme="minorHAnsi"/>
        </w:rPr>
        <w:t xml:space="preserve"> for the prosecution to disprove.</w:t>
      </w:r>
    </w:p>
    <w:p w14:paraId="68F48185" w14:textId="33EE74D9" w:rsidR="000B174B" w:rsidRPr="00BB2557" w:rsidRDefault="00E2795E" w:rsidP="0007147B">
      <w:pPr>
        <w:pStyle w:val="NormalWeb"/>
        <w:spacing w:before="0" w:beforeAutospacing="0" w:after="200" w:afterAutospacing="0" w:line="23" w:lineRule="atLeast"/>
        <w:rPr>
          <w:rFonts w:asciiTheme="minorHAnsi" w:hAnsiTheme="minorHAnsi"/>
        </w:rPr>
      </w:pPr>
      <w:r w:rsidRPr="00BB2557">
        <w:rPr>
          <w:rFonts w:asciiTheme="minorHAnsi" w:hAnsiTheme="minorHAnsi"/>
        </w:rPr>
        <w:t>The offence is drafted consistent</w:t>
      </w:r>
      <w:r w:rsidR="00370A08" w:rsidRPr="00BB2557">
        <w:rPr>
          <w:rFonts w:asciiTheme="minorHAnsi" w:hAnsiTheme="minorHAnsi"/>
        </w:rPr>
        <w:t>ly</w:t>
      </w:r>
      <w:r w:rsidRPr="00BB2557">
        <w:rPr>
          <w:rFonts w:asciiTheme="minorHAnsi" w:hAnsiTheme="minorHAnsi"/>
        </w:rPr>
        <w:t xml:space="preserve"> with the </w:t>
      </w:r>
      <w:r w:rsidR="0078762C" w:rsidRPr="00BB2557">
        <w:rPr>
          <w:rFonts w:asciiTheme="minorHAnsi" w:hAnsiTheme="minorHAnsi"/>
        </w:rPr>
        <w:t>Guide to Framing Commonwealth Offences</w:t>
      </w:r>
      <w:r w:rsidRPr="00BB2557">
        <w:rPr>
          <w:rFonts w:asciiTheme="minorHAnsi" w:hAnsiTheme="minorHAnsi"/>
        </w:rPr>
        <w:t xml:space="preserve">. </w:t>
      </w:r>
      <w:r w:rsidR="00370A08" w:rsidRPr="00BB2557">
        <w:rPr>
          <w:rFonts w:asciiTheme="minorHAnsi" w:hAnsiTheme="minorHAnsi"/>
        </w:rPr>
        <w:t>The offence</w:t>
      </w:r>
      <w:r w:rsidR="0078762C" w:rsidRPr="00BB2557">
        <w:rPr>
          <w:rFonts w:asciiTheme="minorHAnsi" w:hAnsiTheme="minorHAnsi"/>
        </w:rPr>
        <w:t xml:space="preserve"> is appropriately a strict liability offence as it</w:t>
      </w:r>
      <w:r w:rsidRPr="00BB2557">
        <w:rPr>
          <w:rFonts w:asciiTheme="minorHAnsi" w:hAnsiTheme="minorHAnsi"/>
        </w:rPr>
        <w:t xml:space="preserve"> supports the</w:t>
      </w:r>
      <w:r w:rsidR="005C42D7" w:rsidRPr="00BB2557">
        <w:rPr>
          <w:rFonts w:asciiTheme="minorHAnsi" w:hAnsiTheme="minorHAnsi"/>
        </w:rPr>
        <w:t xml:space="preserve"> integrity of the</w:t>
      </w:r>
      <w:r w:rsidRPr="00BB2557">
        <w:rPr>
          <w:rFonts w:asciiTheme="minorHAnsi" w:hAnsiTheme="minorHAnsi"/>
        </w:rPr>
        <w:t xml:space="preserve"> regulation of the environment</w:t>
      </w:r>
      <w:r w:rsidR="00D36ED0" w:rsidRPr="00BB2557">
        <w:rPr>
          <w:rFonts w:asciiTheme="minorHAnsi" w:hAnsiTheme="minorHAnsi"/>
        </w:rPr>
        <w:t>.</w:t>
      </w:r>
      <w:r w:rsidR="000F76C1" w:rsidRPr="00BB2557">
        <w:rPr>
          <w:rFonts w:asciiTheme="minorHAnsi" w:hAnsiTheme="minorHAnsi"/>
        </w:rPr>
        <w:t xml:space="preserve"> </w:t>
      </w:r>
      <w:r w:rsidR="00FC4408" w:rsidRPr="00BB2557">
        <w:rPr>
          <w:rFonts w:asciiTheme="minorHAnsi" w:hAnsiTheme="minorHAnsi"/>
        </w:rPr>
        <w:t>A Marine Park user is placed</w:t>
      </w:r>
      <w:r w:rsidR="000F76C1" w:rsidRPr="00BB2557">
        <w:rPr>
          <w:rFonts w:asciiTheme="minorHAnsi" w:hAnsiTheme="minorHAnsi"/>
        </w:rPr>
        <w:t xml:space="preserve"> on notice to guard against the possibility of contravention </w:t>
      </w:r>
      <w:r w:rsidR="00476ADE" w:rsidRPr="00BB2557">
        <w:rPr>
          <w:rFonts w:asciiTheme="minorHAnsi" w:hAnsiTheme="minorHAnsi"/>
        </w:rPr>
        <w:t>with a wide range of signage and information available about what is allowed in the Marine Park. Intention would be difficult to prove in relation to this offence and ther</w:t>
      </w:r>
      <w:r w:rsidR="00274898" w:rsidRPr="00BB2557">
        <w:rPr>
          <w:rFonts w:asciiTheme="minorHAnsi" w:hAnsiTheme="minorHAnsi"/>
        </w:rPr>
        <w:t>e</w:t>
      </w:r>
      <w:r w:rsidR="00476ADE" w:rsidRPr="00BB2557">
        <w:rPr>
          <w:rFonts w:asciiTheme="minorHAnsi" w:hAnsiTheme="minorHAnsi"/>
        </w:rPr>
        <w:t>fore</w:t>
      </w:r>
      <w:r w:rsidR="000F76C1" w:rsidRPr="00BB2557">
        <w:rPr>
          <w:rFonts w:asciiTheme="minorHAnsi" w:hAnsiTheme="minorHAnsi"/>
        </w:rPr>
        <w:t xml:space="preserve"> deterrence would be undermined if intent had to be proven.</w:t>
      </w:r>
      <w:r w:rsidR="00D36ED0" w:rsidRPr="00BB2557">
        <w:rPr>
          <w:rFonts w:asciiTheme="minorHAnsi" w:hAnsiTheme="minorHAnsi"/>
        </w:rPr>
        <w:t xml:space="preserve"> </w:t>
      </w:r>
      <w:r w:rsidR="008A40D5" w:rsidRPr="00BB2557">
        <w:rPr>
          <w:rFonts w:asciiTheme="minorHAnsi" w:hAnsiTheme="minorHAnsi"/>
        </w:rPr>
        <w:t>There</w:t>
      </w:r>
      <w:r w:rsidR="0078762C" w:rsidRPr="00BB2557">
        <w:rPr>
          <w:rFonts w:asciiTheme="minorHAnsi" w:hAnsiTheme="minorHAnsi"/>
        </w:rPr>
        <w:t xml:space="preserve"> is </w:t>
      </w:r>
      <w:r w:rsidR="00476ADE" w:rsidRPr="00BB2557">
        <w:rPr>
          <w:rFonts w:asciiTheme="minorHAnsi" w:hAnsiTheme="minorHAnsi"/>
        </w:rPr>
        <w:t>no possibility of imprisonment and the</w:t>
      </w:r>
      <w:r w:rsidR="00D36ED0" w:rsidRPr="00BB2557">
        <w:rPr>
          <w:rFonts w:asciiTheme="minorHAnsi" w:hAnsiTheme="minorHAnsi"/>
        </w:rPr>
        <w:t xml:space="preserve"> penalty is not more than </w:t>
      </w:r>
      <w:r w:rsidR="00476ADE" w:rsidRPr="00BB2557">
        <w:rPr>
          <w:rFonts w:asciiTheme="minorHAnsi" w:hAnsiTheme="minorHAnsi"/>
        </w:rPr>
        <w:t>6</w:t>
      </w:r>
      <w:r w:rsidR="00D36ED0" w:rsidRPr="00BB2557">
        <w:rPr>
          <w:rFonts w:asciiTheme="minorHAnsi" w:hAnsiTheme="minorHAnsi"/>
        </w:rPr>
        <w:t>0 penalty units.</w:t>
      </w:r>
      <w:r w:rsidR="0078762C" w:rsidRPr="00BB2557">
        <w:rPr>
          <w:rFonts w:asciiTheme="minorHAnsi" w:hAnsiTheme="minorHAnsi"/>
        </w:rPr>
        <w:t xml:space="preserve"> </w:t>
      </w:r>
      <w:r w:rsidR="002B1624" w:rsidRPr="00BB2557">
        <w:rPr>
          <w:rFonts w:asciiTheme="minorHAnsi" w:hAnsiTheme="minorHAnsi"/>
        </w:rPr>
        <w:t xml:space="preserve">It is also important for the offence to be </w:t>
      </w:r>
      <w:r w:rsidR="001A4B59" w:rsidRPr="00BB2557">
        <w:rPr>
          <w:rFonts w:asciiTheme="minorHAnsi" w:hAnsiTheme="minorHAnsi"/>
        </w:rPr>
        <w:t xml:space="preserve">a </w:t>
      </w:r>
      <w:r w:rsidR="002B1624" w:rsidRPr="00BB2557">
        <w:rPr>
          <w:rFonts w:asciiTheme="minorHAnsi" w:hAnsiTheme="minorHAnsi"/>
        </w:rPr>
        <w:t xml:space="preserve">strict liability offence so that it is appropriate to bring it within the infringement notice scheme that is created by the Instrument. </w:t>
      </w:r>
    </w:p>
    <w:p w14:paraId="2ED9A261" w14:textId="0719B39F" w:rsidR="00D94676" w:rsidRPr="00BB2557" w:rsidRDefault="00FE3BE8" w:rsidP="00530E59">
      <w:pPr>
        <w:spacing w:line="23" w:lineRule="atLeast"/>
        <w:rPr>
          <w:b/>
          <w:sz w:val="24"/>
          <w:szCs w:val="24"/>
        </w:rPr>
      </w:pPr>
      <w:r w:rsidRPr="00BB2557">
        <w:rPr>
          <w:b/>
          <w:sz w:val="24"/>
          <w:szCs w:val="24"/>
        </w:rPr>
        <w:t xml:space="preserve">Section </w:t>
      </w:r>
      <w:r w:rsidR="002B1624" w:rsidRPr="00BB2557">
        <w:rPr>
          <w:b/>
          <w:sz w:val="24"/>
          <w:szCs w:val="24"/>
        </w:rPr>
        <w:t>169</w:t>
      </w:r>
      <w:r w:rsidRPr="00BB2557">
        <w:rPr>
          <w:b/>
          <w:sz w:val="24"/>
          <w:szCs w:val="24"/>
        </w:rPr>
        <w:t xml:space="preserve"> </w:t>
      </w:r>
      <w:r w:rsidRPr="00BB2557">
        <w:rPr>
          <w:b/>
          <w:sz w:val="24"/>
          <w:szCs w:val="24"/>
        </w:rPr>
        <w:softHyphen/>
        <w:t xml:space="preserve"> </w:t>
      </w:r>
      <w:r w:rsidR="005338B0" w:rsidRPr="00BB2557">
        <w:rPr>
          <w:b/>
          <w:sz w:val="24"/>
          <w:szCs w:val="24"/>
        </w:rPr>
        <w:t>Littering prohibited</w:t>
      </w:r>
      <w:r w:rsidR="005338B0" w:rsidRPr="00BB2557">
        <w:rPr>
          <w:b/>
          <w:sz w:val="24"/>
          <w:szCs w:val="24"/>
        </w:rPr>
        <w:tab/>
      </w:r>
    </w:p>
    <w:p w14:paraId="6E372FD0" w14:textId="77777777" w:rsidR="00FD65EC" w:rsidRPr="00BB2557" w:rsidRDefault="000D1ABB" w:rsidP="00530E59">
      <w:pPr>
        <w:spacing w:line="23" w:lineRule="atLeast"/>
        <w:rPr>
          <w:sz w:val="24"/>
          <w:szCs w:val="24"/>
        </w:rPr>
      </w:pPr>
      <w:r w:rsidRPr="00BB2557">
        <w:rPr>
          <w:sz w:val="24"/>
          <w:szCs w:val="24"/>
        </w:rPr>
        <w:t>Littering in the Marine Park is an offence of strict liability.</w:t>
      </w:r>
    </w:p>
    <w:p w14:paraId="563230D4" w14:textId="0264A91C" w:rsidR="000D1ABB" w:rsidRPr="00BB2557" w:rsidRDefault="000D1ABB" w:rsidP="00530E59">
      <w:pPr>
        <w:spacing w:line="23" w:lineRule="atLeast"/>
        <w:rPr>
          <w:sz w:val="24"/>
          <w:szCs w:val="24"/>
        </w:rPr>
      </w:pPr>
      <w:r w:rsidRPr="00BB2557">
        <w:rPr>
          <w:sz w:val="24"/>
          <w:szCs w:val="24"/>
        </w:rPr>
        <w:t xml:space="preserve">Section </w:t>
      </w:r>
      <w:r w:rsidR="002B1624" w:rsidRPr="00BB2557">
        <w:rPr>
          <w:sz w:val="24"/>
          <w:szCs w:val="24"/>
        </w:rPr>
        <w:t>169</w:t>
      </w:r>
      <w:r w:rsidRPr="00BB2557">
        <w:rPr>
          <w:sz w:val="24"/>
          <w:szCs w:val="24"/>
        </w:rPr>
        <w:t xml:space="preserve"> provides that a person commits an offence of strict liability </w:t>
      </w:r>
      <w:r w:rsidR="001A4B59" w:rsidRPr="00BB2557">
        <w:rPr>
          <w:sz w:val="24"/>
          <w:szCs w:val="24"/>
        </w:rPr>
        <w:t>i</w:t>
      </w:r>
      <w:r w:rsidRPr="00BB2557">
        <w:rPr>
          <w:sz w:val="24"/>
          <w:szCs w:val="24"/>
        </w:rPr>
        <w:t xml:space="preserve">f the person deposits litter in the Marine Park. </w:t>
      </w:r>
    </w:p>
    <w:p w14:paraId="5E880F01" w14:textId="77777777" w:rsidR="000D1ABB" w:rsidRPr="00BB2557" w:rsidRDefault="000D1ABB" w:rsidP="00530E59">
      <w:pPr>
        <w:spacing w:line="23" w:lineRule="atLeast"/>
        <w:rPr>
          <w:sz w:val="24"/>
          <w:szCs w:val="24"/>
        </w:rPr>
      </w:pPr>
      <w:r w:rsidRPr="00BB2557">
        <w:rPr>
          <w:sz w:val="24"/>
          <w:szCs w:val="24"/>
        </w:rPr>
        <w:t>The penalty is 50 penalty units.</w:t>
      </w:r>
    </w:p>
    <w:p w14:paraId="0457AE2B" w14:textId="77777777" w:rsidR="003A4AB5" w:rsidRPr="00BB2557" w:rsidRDefault="00E2795E" w:rsidP="002B1624">
      <w:pPr>
        <w:pStyle w:val="NormalWeb"/>
        <w:spacing w:before="0" w:beforeAutospacing="0" w:after="200" w:afterAutospacing="0" w:line="23" w:lineRule="atLeast"/>
        <w:rPr>
          <w:rFonts w:asciiTheme="minorHAnsi" w:hAnsiTheme="minorHAnsi" w:cstheme="minorBidi"/>
          <w:lang w:eastAsia="en-US"/>
        </w:rPr>
      </w:pPr>
      <w:r w:rsidRPr="00BB2557">
        <w:rPr>
          <w:rFonts w:asciiTheme="minorHAnsi" w:hAnsiTheme="minorHAnsi"/>
        </w:rPr>
        <w:t>The offence is drafted consistent</w:t>
      </w:r>
      <w:r w:rsidR="002B1624" w:rsidRPr="00BB2557">
        <w:rPr>
          <w:rFonts w:asciiTheme="minorHAnsi" w:hAnsiTheme="minorHAnsi"/>
        </w:rPr>
        <w:t>ly</w:t>
      </w:r>
      <w:r w:rsidRPr="00BB2557">
        <w:rPr>
          <w:rFonts w:asciiTheme="minorHAnsi" w:hAnsiTheme="minorHAnsi"/>
        </w:rPr>
        <w:t xml:space="preserve"> with the </w:t>
      </w:r>
      <w:r w:rsidR="00DB5EB5" w:rsidRPr="00BB2557">
        <w:rPr>
          <w:rFonts w:asciiTheme="minorHAnsi" w:hAnsiTheme="minorHAnsi"/>
        </w:rPr>
        <w:t>Guide to Framing Commonwealth Offences. It is</w:t>
      </w:r>
      <w:r w:rsidRPr="00BB2557">
        <w:rPr>
          <w:rFonts w:asciiTheme="minorHAnsi" w:hAnsiTheme="minorHAnsi"/>
        </w:rPr>
        <w:t xml:space="preserve"> appropriately a strict liability offence as it supports the</w:t>
      </w:r>
      <w:r w:rsidR="005C42D7" w:rsidRPr="00BB2557">
        <w:rPr>
          <w:rFonts w:asciiTheme="minorHAnsi" w:hAnsiTheme="minorHAnsi"/>
        </w:rPr>
        <w:t xml:space="preserve"> integrity of the</w:t>
      </w:r>
      <w:r w:rsidRPr="00BB2557">
        <w:rPr>
          <w:rFonts w:asciiTheme="minorHAnsi" w:hAnsiTheme="minorHAnsi"/>
        </w:rPr>
        <w:t xml:space="preserve"> regulation of the environment</w:t>
      </w:r>
      <w:r w:rsidR="005C42D7" w:rsidRPr="00BB2557">
        <w:rPr>
          <w:rFonts w:asciiTheme="minorHAnsi" w:hAnsiTheme="minorHAnsi"/>
        </w:rPr>
        <w:t>. It is likely that it would</w:t>
      </w:r>
      <w:r w:rsidRPr="00BB2557">
        <w:rPr>
          <w:rFonts w:asciiTheme="minorHAnsi" w:hAnsiTheme="minorHAnsi"/>
        </w:rPr>
        <w:t xml:space="preserve"> be difficult to establish intention</w:t>
      </w:r>
      <w:r w:rsidR="000F76C1" w:rsidRPr="00BB2557">
        <w:rPr>
          <w:rFonts w:asciiTheme="minorHAnsi" w:hAnsiTheme="minorHAnsi" w:cstheme="minorBidi"/>
          <w:lang w:eastAsia="en-US"/>
        </w:rPr>
        <w:t xml:space="preserve"> </w:t>
      </w:r>
      <w:r w:rsidR="005C42D7" w:rsidRPr="00BB2557">
        <w:rPr>
          <w:rFonts w:asciiTheme="minorHAnsi" w:hAnsiTheme="minorHAnsi" w:cstheme="minorBidi"/>
          <w:lang w:eastAsia="en-US"/>
        </w:rPr>
        <w:t xml:space="preserve">in relation to littering. </w:t>
      </w:r>
      <w:r w:rsidR="00870EB0" w:rsidRPr="00BB2557">
        <w:rPr>
          <w:rFonts w:asciiTheme="minorHAnsi" w:hAnsiTheme="minorHAnsi" w:cstheme="minorBidi"/>
          <w:lang w:eastAsia="en-US"/>
        </w:rPr>
        <w:t xml:space="preserve">State legislation prohibits littering and it is widely understood to be an offence. </w:t>
      </w:r>
      <w:r w:rsidR="00FC4408" w:rsidRPr="00BB2557">
        <w:rPr>
          <w:rFonts w:asciiTheme="minorHAnsi" w:hAnsiTheme="minorHAnsi" w:cstheme="minorBidi"/>
          <w:lang w:eastAsia="en-US"/>
        </w:rPr>
        <w:t xml:space="preserve">Marine Park users </w:t>
      </w:r>
      <w:r w:rsidR="00476ADE" w:rsidRPr="00BB2557">
        <w:rPr>
          <w:rFonts w:asciiTheme="minorHAnsi" w:hAnsiTheme="minorHAnsi" w:cstheme="minorBidi"/>
          <w:lang w:eastAsia="en-US"/>
        </w:rPr>
        <w:t>are</w:t>
      </w:r>
      <w:r w:rsidR="00870EB0" w:rsidRPr="00BB2557">
        <w:rPr>
          <w:rFonts w:asciiTheme="minorHAnsi" w:hAnsiTheme="minorHAnsi" w:cstheme="minorBidi"/>
          <w:lang w:eastAsia="en-US"/>
        </w:rPr>
        <w:t xml:space="preserve"> therefore </w:t>
      </w:r>
      <w:r w:rsidR="00476ADE" w:rsidRPr="00BB2557">
        <w:rPr>
          <w:rFonts w:asciiTheme="minorHAnsi" w:hAnsiTheme="minorHAnsi" w:cstheme="minorBidi"/>
          <w:lang w:eastAsia="en-US"/>
        </w:rPr>
        <w:t>place</w:t>
      </w:r>
      <w:r w:rsidR="00104104" w:rsidRPr="00BB2557">
        <w:rPr>
          <w:rFonts w:asciiTheme="minorHAnsi" w:hAnsiTheme="minorHAnsi" w:cstheme="minorBidi"/>
          <w:lang w:eastAsia="en-US"/>
        </w:rPr>
        <w:t>d</w:t>
      </w:r>
      <w:r w:rsidR="000F76C1" w:rsidRPr="00BB2557">
        <w:rPr>
          <w:rFonts w:asciiTheme="minorHAnsi" w:hAnsiTheme="minorHAnsi" w:cstheme="minorBidi"/>
          <w:lang w:eastAsia="en-US"/>
        </w:rPr>
        <w:t xml:space="preserve"> on notice to guard against littering and therefore possible contravention</w:t>
      </w:r>
      <w:r w:rsidR="00104104" w:rsidRPr="00BB2557">
        <w:rPr>
          <w:rFonts w:asciiTheme="minorHAnsi" w:hAnsiTheme="minorHAnsi" w:cstheme="minorBidi"/>
          <w:lang w:eastAsia="en-US"/>
        </w:rPr>
        <w:t xml:space="preserve"> </w:t>
      </w:r>
      <w:r w:rsidR="00274898" w:rsidRPr="00BB2557">
        <w:rPr>
          <w:rFonts w:asciiTheme="minorHAnsi" w:hAnsiTheme="minorHAnsi" w:cstheme="minorBidi"/>
          <w:lang w:eastAsia="en-US"/>
        </w:rPr>
        <w:t>which further justifies the imposition of strict liability</w:t>
      </w:r>
      <w:r w:rsidR="000F76C1" w:rsidRPr="00BB2557">
        <w:rPr>
          <w:rFonts w:asciiTheme="minorHAnsi" w:hAnsiTheme="minorHAnsi" w:cstheme="minorBidi"/>
          <w:lang w:eastAsia="en-US"/>
        </w:rPr>
        <w:t>.</w:t>
      </w:r>
      <w:r w:rsidR="00DB5EB5" w:rsidRPr="00BB2557">
        <w:rPr>
          <w:rFonts w:asciiTheme="minorHAnsi" w:hAnsiTheme="minorHAnsi" w:cstheme="minorBidi"/>
          <w:lang w:eastAsia="en-US"/>
        </w:rPr>
        <w:t xml:space="preserve"> </w:t>
      </w:r>
      <w:r w:rsidR="005C42D7" w:rsidRPr="00BB2557">
        <w:rPr>
          <w:rFonts w:asciiTheme="minorHAnsi" w:hAnsiTheme="minorHAnsi" w:cstheme="minorBidi"/>
          <w:lang w:eastAsia="en-US"/>
        </w:rPr>
        <w:t>T</w:t>
      </w:r>
      <w:r w:rsidR="005C42D7" w:rsidRPr="00BB2557">
        <w:rPr>
          <w:rFonts w:asciiTheme="minorHAnsi" w:hAnsiTheme="minorHAnsi"/>
        </w:rPr>
        <w:t xml:space="preserve">he maximum penalty is not more than </w:t>
      </w:r>
      <w:r w:rsidR="005C42D7" w:rsidRPr="00BB2557">
        <w:rPr>
          <w:rFonts w:asciiTheme="minorHAnsi" w:hAnsiTheme="minorHAnsi" w:cstheme="minorBidi"/>
          <w:lang w:eastAsia="en-US"/>
        </w:rPr>
        <w:t>60</w:t>
      </w:r>
      <w:r w:rsidR="005C42D7" w:rsidRPr="00BB2557">
        <w:rPr>
          <w:rFonts w:asciiTheme="minorHAnsi" w:hAnsiTheme="minorHAnsi"/>
        </w:rPr>
        <w:t xml:space="preserve"> penalty units</w:t>
      </w:r>
      <w:r w:rsidR="005C42D7" w:rsidRPr="00BB2557">
        <w:rPr>
          <w:rFonts w:asciiTheme="minorHAnsi" w:hAnsiTheme="minorHAnsi" w:cstheme="minorBidi"/>
          <w:lang w:eastAsia="en-US"/>
        </w:rPr>
        <w:t xml:space="preserve"> and there is no possibility of imprisonment. </w:t>
      </w:r>
      <w:r w:rsidR="002B1624" w:rsidRPr="00BB2557">
        <w:rPr>
          <w:rFonts w:asciiTheme="minorHAnsi" w:hAnsiTheme="minorHAnsi" w:cstheme="minorBidi"/>
          <w:lang w:eastAsia="en-US"/>
        </w:rPr>
        <w:t xml:space="preserve">It is also important for the offence to be </w:t>
      </w:r>
      <w:r w:rsidR="001A4B59" w:rsidRPr="00BB2557">
        <w:rPr>
          <w:rFonts w:asciiTheme="minorHAnsi" w:hAnsiTheme="minorHAnsi" w:cstheme="minorBidi"/>
          <w:lang w:eastAsia="en-US"/>
        </w:rPr>
        <w:t xml:space="preserve">a </w:t>
      </w:r>
      <w:r w:rsidR="002B1624" w:rsidRPr="00BB2557">
        <w:rPr>
          <w:rFonts w:asciiTheme="minorHAnsi" w:hAnsiTheme="minorHAnsi" w:cstheme="minorBidi"/>
          <w:lang w:eastAsia="en-US"/>
        </w:rPr>
        <w:t>strict liability offence so that it is appropriate to bring it within the infringement notice scheme that is created by the Instrument.</w:t>
      </w:r>
    </w:p>
    <w:p w14:paraId="038A3E49" w14:textId="3B172FF6" w:rsidR="00D94676" w:rsidRPr="00BB2557" w:rsidRDefault="00FE3BE8" w:rsidP="002B1624">
      <w:pPr>
        <w:pStyle w:val="NormalWeb"/>
        <w:spacing w:before="0" w:beforeAutospacing="0" w:after="200" w:afterAutospacing="0" w:line="23" w:lineRule="atLeast"/>
        <w:rPr>
          <w:rFonts w:asciiTheme="minorHAnsi" w:hAnsiTheme="minorHAnsi"/>
        </w:rPr>
      </w:pPr>
      <w:r w:rsidRPr="00BB2557">
        <w:rPr>
          <w:rFonts w:asciiTheme="minorHAnsi" w:hAnsiTheme="minorHAnsi"/>
          <w:b/>
        </w:rPr>
        <w:t xml:space="preserve">Section </w:t>
      </w:r>
      <w:r w:rsidR="001A4B59" w:rsidRPr="00BB2557">
        <w:rPr>
          <w:rFonts w:asciiTheme="minorHAnsi" w:hAnsiTheme="minorHAnsi"/>
          <w:b/>
        </w:rPr>
        <w:t>170</w:t>
      </w:r>
      <w:r w:rsidRPr="00BB2557">
        <w:rPr>
          <w:rFonts w:asciiTheme="minorHAnsi" w:hAnsiTheme="minorHAnsi"/>
          <w:b/>
        </w:rPr>
        <w:t xml:space="preserve"> </w:t>
      </w:r>
      <w:r w:rsidRPr="00BB2557">
        <w:rPr>
          <w:rFonts w:asciiTheme="minorHAnsi" w:hAnsiTheme="minorHAnsi"/>
          <w:b/>
        </w:rPr>
        <w:softHyphen/>
        <w:t xml:space="preserve"> </w:t>
      </w:r>
      <w:r w:rsidR="00D94676" w:rsidRPr="00BB2557">
        <w:rPr>
          <w:rFonts w:asciiTheme="minorHAnsi" w:hAnsiTheme="minorHAnsi"/>
          <w:b/>
        </w:rPr>
        <w:t xml:space="preserve">Mooring buoy must display </w:t>
      </w:r>
      <w:r w:rsidR="00085442" w:rsidRPr="00BB2557">
        <w:rPr>
          <w:rFonts w:asciiTheme="minorHAnsi" w:hAnsiTheme="minorHAnsi"/>
          <w:b/>
        </w:rPr>
        <w:t>mooring reference number</w:t>
      </w:r>
    </w:p>
    <w:p w14:paraId="69843B3A" w14:textId="0397D5E6" w:rsidR="00923CF2" w:rsidRPr="00BB2557" w:rsidRDefault="00923CF2" w:rsidP="00530E59">
      <w:pPr>
        <w:spacing w:line="23" w:lineRule="atLeast"/>
        <w:rPr>
          <w:sz w:val="24"/>
          <w:szCs w:val="24"/>
        </w:rPr>
      </w:pPr>
      <w:r w:rsidRPr="00BB2557">
        <w:rPr>
          <w:sz w:val="24"/>
          <w:szCs w:val="24"/>
        </w:rPr>
        <w:t xml:space="preserve">Section </w:t>
      </w:r>
      <w:r w:rsidR="001A4B59" w:rsidRPr="00BB2557">
        <w:rPr>
          <w:sz w:val="24"/>
          <w:szCs w:val="24"/>
        </w:rPr>
        <w:t>170</w:t>
      </w:r>
      <w:r w:rsidRPr="00BB2557">
        <w:rPr>
          <w:sz w:val="24"/>
          <w:szCs w:val="24"/>
        </w:rPr>
        <w:t xml:space="preserve"> provides that it is a strict liability offence for the holder of the permission for a permitted mooring to not permanently and legibly display their </w:t>
      </w:r>
      <w:r w:rsidR="00085442" w:rsidRPr="00BB2557">
        <w:rPr>
          <w:sz w:val="24"/>
          <w:szCs w:val="24"/>
        </w:rPr>
        <w:t>mooring reference number</w:t>
      </w:r>
      <w:r w:rsidRPr="00BB2557">
        <w:rPr>
          <w:sz w:val="24"/>
          <w:szCs w:val="24"/>
        </w:rPr>
        <w:t xml:space="preserve"> on the mooring bay.</w:t>
      </w:r>
    </w:p>
    <w:p w14:paraId="10E10F91" w14:textId="77777777" w:rsidR="00923CF2" w:rsidRPr="00BB2557" w:rsidRDefault="00923CF2" w:rsidP="00530E59">
      <w:pPr>
        <w:spacing w:line="23" w:lineRule="atLeast"/>
        <w:rPr>
          <w:sz w:val="24"/>
          <w:szCs w:val="24"/>
        </w:rPr>
      </w:pPr>
      <w:r w:rsidRPr="00BB2557">
        <w:rPr>
          <w:sz w:val="24"/>
          <w:szCs w:val="24"/>
        </w:rPr>
        <w:t xml:space="preserve">The penalty is 15 penalty units. </w:t>
      </w:r>
    </w:p>
    <w:p w14:paraId="251EEBF1" w14:textId="04C1D468" w:rsidR="00923CF2" w:rsidRPr="00BB2557" w:rsidRDefault="00923CF2" w:rsidP="00530E59">
      <w:pPr>
        <w:pStyle w:val="NormalWeb"/>
        <w:spacing w:before="0" w:beforeAutospacing="0" w:after="200" w:afterAutospacing="0" w:line="23" w:lineRule="atLeast"/>
        <w:rPr>
          <w:rFonts w:asciiTheme="minorHAnsi" w:hAnsiTheme="minorHAnsi"/>
        </w:rPr>
      </w:pPr>
      <w:r w:rsidRPr="00BB2557">
        <w:rPr>
          <w:rFonts w:asciiTheme="minorHAnsi" w:hAnsiTheme="minorHAnsi"/>
        </w:rPr>
        <w:t>The offence is drafted consistent</w:t>
      </w:r>
      <w:r w:rsidR="001A4B59" w:rsidRPr="00BB2557">
        <w:rPr>
          <w:rFonts w:asciiTheme="minorHAnsi" w:hAnsiTheme="minorHAnsi"/>
        </w:rPr>
        <w:t>ly</w:t>
      </w:r>
      <w:r w:rsidRPr="00BB2557">
        <w:rPr>
          <w:rFonts w:asciiTheme="minorHAnsi" w:hAnsiTheme="minorHAnsi"/>
        </w:rPr>
        <w:t xml:space="preserve"> with the Guide</w:t>
      </w:r>
      <w:r w:rsidR="00DB5EB5" w:rsidRPr="00BB2557">
        <w:rPr>
          <w:rFonts w:asciiTheme="minorHAnsi" w:hAnsiTheme="minorHAnsi"/>
        </w:rPr>
        <w:t xml:space="preserve"> to Framing Commonwealth Offences</w:t>
      </w:r>
      <w:r w:rsidRPr="00BB2557">
        <w:rPr>
          <w:rFonts w:asciiTheme="minorHAnsi" w:hAnsiTheme="minorHAnsi"/>
        </w:rPr>
        <w:t xml:space="preserve"> and is appropriately a strict liability offence as it supports the</w:t>
      </w:r>
      <w:r w:rsidR="005C42D7" w:rsidRPr="00BB2557">
        <w:rPr>
          <w:rFonts w:asciiTheme="minorHAnsi" w:hAnsiTheme="minorHAnsi"/>
        </w:rPr>
        <w:t xml:space="preserve"> integrity of the</w:t>
      </w:r>
      <w:r w:rsidRPr="00BB2557">
        <w:rPr>
          <w:rFonts w:asciiTheme="minorHAnsi" w:hAnsiTheme="minorHAnsi"/>
        </w:rPr>
        <w:t xml:space="preserve"> regulation of the environment</w:t>
      </w:r>
      <w:r w:rsidR="008A40D5" w:rsidRPr="00BB2557">
        <w:rPr>
          <w:rFonts w:asciiTheme="minorHAnsi" w:hAnsiTheme="minorHAnsi"/>
        </w:rPr>
        <w:t xml:space="preserve">. </w:t>
      </w:r>
      <w:r w:rsidR="00DF4DE5" w:rsidRPr="00BB2557">
        <w:rPr>
          <w:rFonts w:asciiTheme="minorHAnsi" w:hAnsiTheme="minorHAnsi"/>
        </w:rPr>
        <w:t>T</w:t>
      </w:r>
      <w:r w:rsidR="008A40D5" w:rsidRPr="00BB2557">
        <w:rPr>
          <w:rFonts w:asciiTheme="minorHAnsi" w:hAnsiTheme="minorHAnsi"/>
        </w:rPr>
        <w:t xml:space="preserve">he circumstances are such that </w:t>
      </w:r>
      <w:r w:rsidRPr="00BB2557">
        <w:rPr>
          <w:rFonts w:asciiTheme="minorHAnsi" w:hAnsiTheme="minorHAnsi"/>
        </w:rPr>
        <w:t xml:space="preserve">it </w:t>
      </w:r>
      <w:r w:rsidR="005C42D7" w:rsidRPr="00BB2557">
        <w:rPr>
          <w:rFonts w:asciiTheme="minorHAnsi" w:hAnsiTheme="minorHAnsi"/>
        </w:rPr>
        <w:t xml:space="preserve">could </w:t>
      </w:r>
      <w:r w:rsidRPr="00BB2557">
        <w:rPr>
          <w:rFonts w:asciiTheme="minorHAnsi" w:hAnsiTheme="minorHAnsi"/>
        </w:rPr>
        <w:t>be difficult to establish intention</w:t>
      </w:r>
      <w:r w:rsidR="00DF4DE5" w:rsidRPr="00BB2557">
        <w:rPr>
          <w:rFonts w:asciiTheme="minorHAnsi" w:hAnsiTheme="minorHAnsi"/>
        </w:rPr>
        <w:t xml:space="preserve">, and </w:t>
      </w:r>
      <w:r w:rsidR="001A4B59" w:rsidRPr="00BB2557">
        <w:rPr>
          <w:rFonts w:asciiTheme="minorHAnsi" w:hAnsiTheme="minorHAnsi"/>
        </w:rPr>
        <w:t xml:space="preserve">a </w:t>
      </w:r>
      <w:r w:rsidR="00DF4DE5" w:rsidRPr="00BB2557">
        <w:rPr>
          <w:rFonts w:asciiTheme="minorHAnsi" w:hAnsiTheme="minorHAnsi"/>
        </w:rPr>
        <w:t>require</w:t>
      </w:r>
      <w:r w:rsidR="001A4B59" w:rsidRPr="00BB2557">
        <w:rPr>
          <w:rFonts w:asciiTheme="minorHAnsi" w:hAnsiTheme="minorHAnsi"/>
        </w:rPr>
        <w:t>ment</w:t>
      </w:r>
      <w:r w:rsidR="00DF4DE5" w:rsidRPr="00BB2557">
        <w:rPr>
          <w:rFonts w:asciiTheme="minorHAnsi" w:hAnsiTheme="minorHAnsi"/>
        </w:rPr>
        <w:t xml:space="preserve"> to establish intention would therefore undermine the objective of regulating use of moorings</w:t>
      </w:r>
      <w:r w:rsidR="00E34EBA" w:rsidRPr="00BB2557">
        <w:rPr>
          <w:rFonts w:asciiTheme="minorHAnsi" w:hAnsiTheme="minorHAnsi" w:cstheme="minorBidi"/>
          <w:lang w:eastAsia="en-US"/>
        </w:rPr>
        <w:t>. The</w:t>
      </w:r>
      <w:r w:rsidRPr="00BB2557">
        <w:rPr>
          <w:rFonts w:asciiTheme="minorHAnsi" w:hAnsiTheme="minorHAnsi"/>
        </w:rPr>
        <w:t xml:space="preserve"> maximum penalty is not more than </w:t>
      </w:r>
      <w:r w:rsidR="00476ADE" w:rsidRPr="00BB2557">
        <w:rPr>
          <w:rFonts w:asciiTheme="minorHAnsi" w:hAnsiTheme="minorHAnsi" w:cstheme="minorBidi"/>
          <w:lang w:eastAsia="en-US"/>
        </w:rPr>
        <w:t>60</w:t>
      </w:r>
      <w:r w:rsidRPr="00BB2557">
        <w:rPr>
          <w:rFonts w:asciiTheme="minorHAnsi" w:hAnsiTheme="minorHAnsi"/>
        </w:rPr>
        <w:t xml:space="preserve"> penalty units</w:t>
      </w:r>
      <w:r w:rsidR="00476ADE" w:rsidRPr="00BB2557">
        <w:rPr>
          <w:rFonts w:asciiTheme="minorHAnsi" w:hAnsiTheme="minorHAnsi" w:cstheme="minorBidi"/>
          <w:lang w:eastAsia="en-US"/>
        </w:rPr>
        <w:t xml:space="preserve"> and there is no possibility of imprisonment</w:t>
      </w:r>
      <w:r w:rsidRPr="00BB2557">
        <w:rPr>
          <w:rFonts w:asciiTheme="minorHAnsi" w:hAnsiTheme="minorHAnsi" w:cstheme="minorBidi"/>
          <w:lang w:eastAsia="en-US"/>
        </w:rPr>
        <w:t>.</w:t>
      </w:r>
      <w:r w:rsidR="00DB5EB5" w:rsidRPr="00BB2557">
        <w:rPr>
          <w:rFonts w:asciiTheme="minorHAnsi" w:hAnsiTheme="minorHAnsi"/>
        </w:rPr>
        <w:t xml:space="preserve"> </w:t>
      </w:r>
      <w:r w:rsidR="001A4B59" w:rsidRPr="00BB2557">
        <w:rPr>
          <w:rFonts w:asciiTheme="minorHAnsi" w:hAnsiTheme="minorHAnsi" w:cstheme="minorBidi"/>
          <w:lang w:eastAsia="en-US"/>
        </w:rPr>
        <w:t>It is also important for the offence to be a strict liability offence so that it is appropriate to bring it within the infringement notice scheme that is created by the Instrument.</w:t>
      </w:r>
    </w:p>
    <w:p w14:paraId="2E4E5438" w14:textId="276B3FB9" w:rsidR="002C40D9" w:rsidRPr="00BB2557" w:rsidRDefault="00FE3BE8" w:rsidP="00530E59">
      <w:pPr>
        <w:spacing w:line="23" w:lineRule="atLeast"/>
        <w:rPr>
          <w:b/>
          <w:sz w:val="24"/>
          <w:szCs w:val="24"/>
        </w:rPr>
      </w:pPr>
      <w:r w:rsidRPr="00BB2557">
        <w:rPr>
          <w:b/>
          <w:sz w:val="24"/>
          <w:szCs w:val="24"/>
        </w:rPr>
        <w:t xml:space="preserve">Section </w:t>
      </w:r>
      <w:r w:rsidR="008E2F74" w:rsidRPr="00BB2557">
        <w:rPr>
          <w:b/>
          <w:sz w:val="24"/>
          <w:szCs w:val="24"/>
        </w:rPr>
        <w:t>171</w:t>
      </w:r>
      <w:r w:rsidRPr="00BB2557">
        <w:rPr>
          <w:b/>
          <w:sz w:val="24"/>
          <w:szCs w:val="24"/>
        </w:rPr>
        <w:t xml:space="preserve"> </w:t>
      </w:r>
      <w:r w:rsidRPr="00BB2557">
        <w:rPr>
          <w:b/>
          <w:sz w:val="24"/>
          <w:szCs w:val="24"/>
        </w:rPr>
        <w:softHyphen/>
        <w:t xml:space="preserve"> </w:t>
      </w:r>
      <w:r w:rsidR="00D94676" w:rsidRPr="00BB2557">
        <w:rPr>
          <w:b/>
          <w:sz w:val="24"/>
          <w:szCs w:val="24"/>
        </w:rPr>
        <w:t>Public mooring and public infrastructure not to b</w:t>
      </w:r>
      <w:r w:rsidR="005338B0" w:rsidRPr="00BB2557">
        <w:rPr>
          <w:b/>
          <w:sz w:val="24"/>
          <w:szCs w:val="24"/>
        </w:rPr>
        <w:t>e removed, misused or damaged</w:t>
      </w:r>
    </w:p>
    <w:p w14:paraId="0E01AFC1" w14:textId="77777777" w:rsidR="002C40D9" w:rsidRPr="00BB2557" w:rsidRDefault="002C40D9" w:rsidP="00530E59">
      <w:pPr>
        <w:spacing w:line="23" w:lineRule="atLeast"/>
        <w:rPr>
          <w:sz w:val="24"/>
          <w:szCs w:val="24"/>
        </w:rPr>
      </w:pPr>
      <w:r w:rsidRPr="00BB2557">
        <w:rPr>
          <w:sz w:val="24"/>
          <w:szCs w:val="24"/>
        </w:rPr>
        <w:t>Public moorings are available to all vessel operators and have been installed by (or for) the Authority and the Queensland Parks and Wildlife Service at popular locations in the Marine Park. Buoys attached to the moorings are blue in colour with a label explaining the class (vessel length), time limits and maximum wind strength limits that apply to the mooring. This and other information is also displayed on tags that are attached to moorings.</w:t>
      </w:r>
    </w:p>
    <w:p w14:paraId="71C0368F" w14:textId="58785620" w:rsidR="002C40D9" w:rsidRPr="00BB2557" w:rsidRDefault="002C40D9" w:rsidP="00530E59">
      <w:pPr>
        <w:spacing w:line="23" w:lineRule="atLeast"/>
        <w:rPr>
          <w:sz w:val="24"/>
          <w:szCs w:val="24"/>
        </w:rPr>
      </w:pPr>
      <w:r w:rsidRPr="00BB2557">
        <w:rPr>
          <w:sz w:val="24"/>
          <w:szCs w:val="24"/>
        </w:rPr>
        <w:t xml:space="preserve">Section </w:t>
      </w:r>
      <w:r w:rsidR="008E2F74" w:rsidRPr="00BB2557">
        <w:rPr>
          <w:sz w:val="24"/>
          <w:szCs w:val="24"/>
        </w:rPr>
        <w:t>171</w:t>
      </w:r>
      <w:r w:rsidRPr="00BB2557">
        <w:rPr>
          <w:sz w:val="24"/>
          <w:szCs w:val="24"/>
        </w:rPr>
        <w:t xml:space="preserve"> contains offence provisions relating to removal of, misuse of or damage to public moorings and public infrastructure. For both public moorings and public infrastructure, there are separate offence provisions for a 'person' and a 'person responsible for a vessel'.</w:t>
      </w:r>
    </w:p>
    <w:p w14:paraId="75F9F5AC" w14:textId="098EB7F9" w:rsidR="00CC2A68" w:rsidRPr="00BB2557" w:rsidRDefault="008E2F74" w:rsidP="00530E59">
      <w:pPr>
        <w:spacing w:line="23" w:lineRule="atLeast"/>
        <w:rPr>
          <w:sz w:val="24"/>
          <w:szCs w:val="24"/>
        </w:rPr>
      </w:pPr>
      <w:r w:rsidRPr="00BB2557">
        <w:rPr>
          <w:sz w:val="24"/>
          <w:szCs w:val="24"/>
        </w:rPr>
        <w:t xml:space="preserve">In comparison to the </w:t>
      </w:r>
      <w:r w:rsidRPr="00BB2557">
        <w:rPr>
          <w:sz w:val="24"/>
        </w:rPr>
        <w:t>old regulations</w:t>
      </w:r>
      <w:r w:rsidRPr="00BB2557">
        <w:rPr>
          <w:sz w:val="24"/>
          <w:szCs w:val="24"/>
        </w:rPr>
        <w:t>, t</w:t>
      </w:r>
      <w:r w:rsidR="00CC2A68" w:rsidRPr="00BB2557">
        <w:rPr>
          <w:sz w:val="24"/>
          <w:szCs w:val="24"/>
        </w:rPr>
        <w:t>he reference in this section to ‘responsible person’ for a vessel has been expanded so that it now applies to the owner of the vessel, which is necessary due to r</w:t>
      </w:r>
      <w:r w:rsidR="00343D2D" w:rsidRPr="00BB2557">
        <w:rPr>
          <w:sz w:val="24"/>
          <w:szCs w:val="24"/>
        </w:rPr>
        <w:t>egulation</w:t>
      </w:r>
      <w:r w:rsidR="00CC2A68" w:rsidRPr="00BB2557">
        <w:rPr>
          <w:sz w:val="24"/>
          <w:szCs w:val="24"/>
        </w:rPr>
        <w:t xml:space="preserve"> 201</w:t>
      </w:r>
      <w:r w:rsidRPr="00BB2557">
        <w:rPr>
          <w:sz w:val="24"/>
          <w:szCs w:val="24"/>
        </w:rPr>
        <w:t xml:space="preserve"> of the old regulations not being remade by the instrument</w:t>
      </w:r>
      <w:r w:rsidR="00CC2A68" w:rsidRPr="00BB2557">
        <w:rPr>
          <w:sz w:val="24"/>
          <w:szCs w:val="24"/>
        </w:rPr>
        <w:t xml:space="preserve"> (which otherwise would have potentially extended the application of </w:t>
      </w:r>
      <w:r w:rsidRPr="00BB2557">
        <w:rPr>
          <w:sz w:val="24"/>
          <w:szCs w:val="24"/>
        </w:rPr>
        <w:t>section 171</w:t>
      </w:r>
      <w:r w:rsidR="00CC2A68" w:rsidRPr="00BB2557">
        <w:rPr>
          <w:sz w:val="24"/>
          <w:szCs w:val="24"/>
        </w:rPr>
        <w:t xml:space="preserve"> to the owner). A defence for the owner has also been included in section </w:t>
      </w:r>
      <w:r w:rsidRPr="00BB2557">
        <w:rPr>
          <w:sz w:val="24"/>
          <w:szCs w:val="24"/>
        </w:rPr>
        <w:t xml:space="preserve">171 </w:t>
      </w:r>
      <w:r w:rsidR="00CC2A68" w:rsidRPr="00BB2557">
        <w:rPr>
          <w:sz w:val="24"/>
          <w:szCs w:val="24"/>
        </w:rPr>
        <w:t>for circumstances where the vessel is stolen; this is also necessary due to the r</w:t>
      </w:r>
      <w:r w:rsidR="00343D2D" w:rsidRPr="00BB2557">
        <w:rPr>
          <w:sz w:val="24"/>
          <w:szCs w:val="24"/>
        </w:rPr>
        <w:t>egulation</w:t>
      </w:r>
      <w:r w:rsidR="00CC2A68" w:rsidRPr="00BB2557">
        <w:rPr>
          <w:sz w:val="24"/>
          <w:szCs w:val="24"/>
        </w:rPr>
        <w:t xml:space="preserve"> 201 </w:t>
      </w:r>
      <w:r w:rsidRPr="00BB2557">
        <w:rPr>
          <w:sz w:val="24"/>
          <w:szCs w:val="24"/>
        </w:rPr>
        <w:t>of the old regulations (</w:t>
      </w:r>
      <w:r w:rsidR="00CC2A68" w:rsidRPr="00BB2557">
        <w:rPr>
          <w:sz w:val="24"/>
          <w:szCs w:val="24"/>
        </w:rPr>
        <w:t>which previously contained this defence</w:t>
      </w:r>
      <w:r w:rsidRPr="00BB2557">
        <w:rPr>
          <w:sz w:val="24"/>
          <w:szCs w:val="24"/>
        </w:rPr>
        <w:t>) not being carried over into the Instrument</w:t>
      </w:r>
      <w:r w:rsidR="00CC2A68" w:rsidRPr="00BB2557">
        <w:rPr>
          <w:sz w:val="24"/>
          <w:szCs w:val="24"/>
        </w:rPr>
        <w:t xml:space="preserve">.   </w:t>
      </w:r>
    </w:p>
    <w:p w14:paraId="1152ACB7" w14:textId="02C8D604" w:rsidR="002C40D9" w:rsidRPr="00BB2557" w:rsidRDefault="002C40D9" w:rsidP="00530E59">
      <w:pPr>
        <w:spacing w:line="23" w:lineRule="atLeast"/>
        <w:rPr>
          <w:sz w:val="24"/>
          <w:szCs w:val="24"/>
        </w:rPr>
      </w:pPr>
      <w:r w:rsidRPr="00BB2557">
        <w:rPr>
          <w:sz w:val="24"/>
          <w:szCs w:val="24"/>
        </w:rPr>
        <w:t>Where a person (whether they are on a vessel or otherwise) engages in conduct and the conduct results in the removal of, misuse of or damage to either a public mooring or public infrastructure, that person commits an offence of strict liability under sub</w:t>
      </w:r>
      <w:r w:rsidR="001938C8" w:rsidRPr="00BB2557">
        <w:rPr>
          <w:sz w:val="24"/>
          <w:szCs w:val="24"/>
        </w:rPr>
        <w:t>sec</w:t>
      </w:r>
      <w:r w:rsidRPr="00BB2557">
        <w:rPr>
          <w:sz w:val="24"/>
          <w:szCs w:val="24"/>
        </w:rPr>
        <w:t xml:space="preserve">tion </w:t>
      </w:r>
      <w:r w:rsidR="008E2F74" w:rsidRPr="00BB2557">
        <w:rPr>
          <w:sz w:val="24"/>
          <w:szCs w:val="24"/>
        </w:rPr>
        <w:t>171</w:t>
      </w:r>
      <w:r w:rsidRPr="00BB2557">
        <w:rPr>
          <w:sz w:val="24"/>
          <w:szCs w:val="24"/>
        </w:rPr>
        <w:t>(1) (if in relation to a public mooring) or sub</w:t>
      </w:r>
      <w:r w:rsidR="001938C8" w:rsidRPr="00BB2557">
        <w:rPr>
          <w:sz w:val="24"/>
          <w:szCs w:val="24"/>
        </w:rPr>
        <w:t>sec</w:t>
      </w:r>
      <w:r w:rsidRPr="00BB2557">
        <w:rPr>
          <w:sz w:val="24"/>
          <w:szCs w:val="24"/>
        </w:rPr>
        <w:t xml:space="preserve">tion </w:t>
      </w:r>
      <w:r w:rsidR="008E2F74" w:rsidRPr="00BB2557">
        <w:rPr>
          <w:sz w:val="24"/>
          <w:szCs w:val="24"/>
        </w:rPr>
        <w:t>171</w:t>
      </w:r>
      <w:r w:rsidRPr="00BB2557">
        <w:rPr>
          <w:sz w:val="24"/>
          <w:szCs w:val="24"/>
        </w:rPr>
        <w:t>(3) (if in relation to public infrastructure).</w:t>
      </w:r>
    </w:p>
    <w:p w14:paraId="2BB8AB3E" w14:textId="4A60151B" w:rsidR="00901699" w:rsidRPr="00BB2557" w:rsidRDefault="002C40D9" w:rsidP="00530E59">
      <w:pPr>
        <w:spacing w:line="23" w:lineRule="atLeast"/>
        <w:rPr>
          <w:sz w:val="24"/>
          <w:szCs w:val="24"/>
        </w:rPr>
      </w:pPr>
      <w:r w:rsidRPr="00BB2557">
        <w:rPr>
          <w:sz w:val="24"/>
          <w:szCs w:val="24"/>
        </w:rPr>
        <w:t>Additionally, where a person on a vessel engages in conduct and the conduct results in the removal of, misuse of or damage to either a public mooring or public infrastructure, a responsible person for the vessel will have also committed an offence of strict liability pursuant to either sub</w:t>
      </w:r>
      <w:r w:rsidR="001938C8" w:rsidRPr="00BB2557">
        <w:rPr>
          <w:sz w:val="24"/>
          <w:szCs w:val="24"/>
        </w:rPr>
        <w:t>sec</w:t>
      </w:r>
      <w:r w:rsidRPr="00BB2557">
        <w:rPr>
          <w:sz w:val="24"/>
          <w:szCs w:val="24"/>
        </w:rPr>
        <w:t xml:space="preserve">tion </w:t>
      </w:r>
      <w:r w:rsidR="008E2F74" w:rsidRPr="00BB2557">
        <w:rPr>
          <w:sz w:val="24"/>
          <w:szCs w:val="24"/>
        </w:rPr>
        <w:t>171</w:t>
      </w:r>
      <w:r w:rsidRPr="00BB2557">
        <w:rPr>
          <w:sz w:val="24"/>
          <w:szCs w:val="24"/>
        </w:rPr>
        <w:t>(2) (if in relation to a public mooring) or sub</w:t>
      </w:r>
      <w:r w:rsidR="00AB5D1D" w:rsidRPr="00BB2557">
        <w:rPr>
          <w:sz w:val="24"/>
          <w:szCs w:val="24"/>
        </w:rPr>
        <w:t>sec</w:t>
      </w:r>
      <w:r w:rsidRPr="00BB2557">
        <w:rPr>
          <w:sz w:val="24"/>
          <w:szCs w:val="24"/>
        </w:rPr>
        <w:t xml:space="preserve">tion </w:t>
      </w:r>
      <w:r w:rsidR="008E2F74" w:rsidRPr="00BB2557">
        <w:rPr>
          <w:sz w:val="24"/>
          <w:szCs w:val="24"/>
        </w:rPr>
        <w:t>171</w:t>
      </w:r>
      <w:r w:rsidRPr="00BB2557">
        <w:rPr>
          <w:sz w:val="24"/>
          <w:szCs w:val="24"/>
        </w:rPr>
        <w:t>(4) (if in relation to public infrastructure).</w:t>
      </w:r>
    </w:p>
    <w:p w14:paraId="668E3D4B" w14:textId="6316976E" w:rsidR="00274898" w:rsidRPr="00BB2557" w:rsidRDefault="00901699" w:rsidP="00530E59">
      <w:pPr>
        <w:spacing w:line="23" w:lineRule="atLeast"/>
        <w:rPr>
          <w:sz w:val="24"/>
          <w:szCs w:val="24"/>
        </w:rPr>
      </w:pPr>
      <w:r w:rsidRPr="00BB2557">
        <w:rPr>
          <w:sz w:val="24"/>
          <w:szCs w:val="24"/>
        </w:rPr>
        <w:t xml:space="preserve">Subsection </w:t>
      </w:r>
      <w:r w:rsidR="008E2F74" w:rsidRPr="00BB2557">
        <w:rPr>
          <w:sz w:val="24"/>
          <w:szCs w:val="24"/>
        </w:rPr>
        <w:t>171</w:t>
      </w:r>
      <w:r w:rsidRPr="00BB2557">
        <w:rPr>
          <w:sz w:val="24"/>
          <w:szCs w:val="24"/>
        </w:rPr>
        <w:t xml:space="preserve">(5) provides an exception for the owner of a </w:t>
      </w:r>
      <w:r w:rsidR="00F12B57" w:rsidRPr="00BB2557">
        <w:rPr>
          <w:sz w:val="24"/>
          <w:szCs w:val="24"/>
        </w:rPr>
        <w:t>vessel</w:t>
      </w:r>
      <w:r w:rsidRPr="00BB2557">
        <w:rPr>
          <w:sz w:val="24"/>
          <w:szCs w:val="24"/>
        </w:rPr>
        <w:t xml:space="preserve"> when a ve</w:t>
      </w:r>
      <w:r w:rsidR="00F12B57" w:rsidRPr="00BB2557">
        <w:rPr>
          <w:sz w:val="24"/>
          <w:szCs w:val="24"/>
        </w:rPr>
        <w:t>ssel</w:t>
      </w:r>
      <w:r w:rsidRPr="00BB2557">
        <w:rPr>
          <w:sz w:val="24"/>
          <w:szCs w:val="24"/>
        </w:rPr>
        <w:t xml:space="preserve"> has been stolen. In this circumstance a person will not have committed an offence under this section if the person owns the ve</w:t>
      </w:r>
      <w:r w:rsidR="00F12B57" w:rsidRPr="00BB2557">
        <w:rPr>
          <w:sz w:val="24"/>
          <w:szCs w:val="24"/>
        </w:rPr>
        <w:t>ssel</w:t>
      </w:r>
      <w:r w:rsidRPr="00BB2557">
        <w:rPr>
          <w:sz w:val="24"/>
          <w:szCs w:val="24"/>
        </w:rPr>
        <w:t>, the alleged offence is committed by another person who is in charge of the ve</w:t>
      </w:r>
      <w:r w:rsidR="00F12B57" w:rsidRPr="00BB2557">
        <w:rPr>
          <w:sz w:val="24"/>
          <w:szCs w:val="24"/>
        </w:rPr>
        <w:t>ssel</w:t>
      </w:r>
      <w:r w:rsidRPr="00BB2557">
        <w:rPr>
          <w:sz w:val="24"/>
          <w:szCs w:val="24"/>
        </w:rPr>
        <w:t xml:space="preserve"> and at the time of the alleged offence the ve</w:t>
      </w:r>
      <w:r w:rsidR="00F12B57" w:rsidRPr="00BB2557">
        <w:rPr>
          <w:sz w:val="24"/>
          <w:szCs w:val="24"/>
        </w:rPr>
        <w:t>ssel</w:t>
      </w:r>
      <w:r w:rsidRPr="00BB2557">
        <w:rPr>
          <w:sz w:val="24"/>
          <w:szCs w:val="24"/>
        </w:rPr>
        <w:t xml:space="preserve"> was stolen or illegally taken.</w:t>
      </w:r>
      <w:r w:rsidR="00DA3B84" w:rsidRPr="00BB2557">
        <w:rPr>
          <w:sz w:val="24"/>
          <w:szCs w:val="24"/>
        </w:rPr>
        <w:t xml:space="preserve"> It is appropriately a defence to the offence if the owner of the ve</w:t>
      </w:r>
      <w:r w:rsidR="00F12B57" w:rsidRPr="00BB2557">
        <w:rPr>
          <w:sz w:val="24"/>
          <w:szCs w:val="24"/>
        </w:rPr>
        <w:t>ssel</w:t>
      </w:r>
      <w:r w:rsidR="00DA3B84" w:rsidRPr="00BB2557">
        <w:rPr>
          <w:sz w:val="24"/>
          <w:szCs w:val="24"/>
        </w:rPr>
        <w:t xml:space="preserve"> had the ve</w:t>
      </w:r>
      <w:r w:rsidR="00F12B57" w:rsidRPr="00BB2557">
        <w:rPr>
          <w:sz w:val="24"/>
          <w:szCs w:val="24"/>
        </w:rPr>
        <w:t>ssel</w:t>
      </w:r>
      <w:r w:rsidR="00DA3B84" w:rsidRPr="00BB2557">
        <w:rPr>
          <w:sz w:val="24"/>
          <w:szCs w:val="24"/>
        </w:rPr>
        <w:t xml:space="preserve"> stolen and therefore the ve</w:t>
      </w:r>
      <w:r w:rsidR="00F12B57" w:rsidRPr="00BB2557">
        <w:rPr>
          <w:sz w:val="24"/>
          <w:szCs w:val="24"/>
        </w:rPr>
        <w:t>ssel</w:t>
      </w:r>
      <w:r w:rsidR="00DA3B84" w:rsidRPr="00BB2557">
        <w:rPr>
          <w:sz w:val="24"/>
          <w:szCs w:val="24"/>
        </w:rPr>
        <w:t xml:space="preserve"> was not within their control.</w:t>
      </w:r>
      <w:r w:rsidRPr="00BB2557">
        <w:rPr>
          <w:sz w:val="24"/>
          <w:szCs w:val="24"/>
        </w:rPr>
        <w:t xml:space="preserve"> </w:t>
      </w:r>
    </w:p>
    <w:p w14:paraId="79D242EE" w14:textId="77777777" w:rsidR="00901699" w:rsidRPr="00BB2557" w:rsidRDefault="00901699" w:rsidP="00530E59">
      <w:pPr>
        <w:spacing w:line="23" w:lineRule="atLeast"/>
        <w:rPr>
          <w:sz w:val="24"/>
          <w:szCs w:val="24"/>
        </w:rPr>
      </w:pPr>
      <w:r w:rsidRPr="00BB2557">
        <w:rPr>
          <w:sz w:val="24"/>
          <w:szCs w:val="24"/>
        </w:rPr>
        <w:t xml:space="preserve">A note alerts the reader that in relation to the exception in this subsection the defendant bears an evidential burden and refers the reader to subsection 13.3(3) of the </w:t>
      </w:r>
      <w:r w:rsidRPr="00BB2557">
        <w:rPr>
          <w:i/>
          <w:sz w:val="24"/>
          <w:szCs w:val="24"/>
        </w:rPr>
        <w:t>Criminal Code</w:t>
      </w:r>
      <w:r w:rsidRPr="00BB2557">
        <w:rPr>
          <w:sz w:val="24"/>
          <w:szCs w:val="24"/>
        </w:rPr>
        <w:t>.</w:t>
      </w:r>
      <w:r w:rsidR="00104104" w:rsidRPr="00BB2557">
        <w:rPr>
          <w:sz w:val="24"/>
          <w:szCs w:val="24"/>
        </w:rPr>
        <w:t xml:space="preserve"> </w:t>
      </w:r>
      <w:r w:rsidRPr="00BB2557">
        <w:rPr>
          <w:sz w:val="24"/>
          <w:szCs w:val="24"/>
        </w:rPr>
        <w:t>The evidential burden is appropriately reversed in this circumstance as the ve</w:t>
      </w:r>
      <w:r w:rsidR="00F12B57" w:rsidRPr="00BB2557">
        <w:rPr>
          <w:sz w:val="24"/>
          <w:szCs w:val="24"/>
        </w:rPr>
        <w:t>ssel</w:t>
      </w:r>
      <w:r w:rsidRPr="00BB2557">
        <w:rPr>
          <w:sz w:val="24"/>
          <w:szCs w:val="24"/>
        </w:rPr>
        <w:t xml:space="preserve"> owner will have the means by which to demonstrate that the ve</w:t>
      </w:r>
      <w:r w:rsidR="00F12B57" w:rsidRPr="00BB2557">
        <w:rPr>
          <w:sz w:val="24"/>
          <w:szCs w:val="24"/>
        </w:rPr>
        <w:t>ssel</w:t>
      </w:r>
      <w:r w:rsidRPr="00BB2557">
        <w:rPr>
          <w:sz w:val="24"/>
          <w:szCs w:val="24"/>
        </w:rPr>
        <w:t xml:space="preserve"> was stolen at the time of the incident (whether by providing a police report or other evidence)</w:t>
      </w:r>
      <w:r w:rsidR="00F17388" w:rsidRPr="00BB2557">
        <w:rPr>
          <w:sz w:val="24"/>
          <w:szCs w:val="24"/>
        </w:rPr>
        <w:t>, it would be peculiar to their knowledge,</w:t>
      </w:r>
      <w:r w:rsidRPr="00BB2557">
        <w:rPr>
          <w:sz w:val="24"/>
          <w:szCs w:val="24"/>
        </w:rPr>
        <w:t xml:space="preserve"> and it would not be overly burdensome on them to do so.</w:t>
      </w:r>
      <w:r w:rsidR="000B25F4" w:rsidRPr="00BB2557">
        <w:rPr>
          <w:sz w:val="24"/>
          <w:szCs w:val="24"/>
        </w:rPr>
        <w:t xml:space="preserve"> By contrast it would be overly costly for the prosecution to disprove.</w:t>
      </w:r>
    </w:p>
    <w:p w14:paraId="125E98C1" w14:textId="77777777" w:rsidR="00D94676" w:rsidRPr="00BB2557" w:rsidRDefault="00AB5D1D" w:rsidP="00530E59">
      <w:pPr>
        <w:pStyle w:val="notetext"/>
        <w:spacing w:before="0" w:after="200" w:line="23" w:lineRule="atLeast"/>
        <w:ind w:left="0" w:firstLine="0"/>
        <w:rPr>
          <w:rFonts w:asciiTheme="minorHAnsi" w:hAnsiTheme="minorHAnsi"/>
          <w:sz w:val="24"/>
          <w:szCs w:val="24"/>
        </w:rPr>
      </w:pPr>
      <w:r w:rsidRPr="00BB2557">
        <w:rPr>
          <w:rFonts w:asciiTheme="minorHAnsi" w:hAnsiTheme="minorHAnsi"/>
          <w:sz w:val="24"/>
          <w:szCs w:val="24"/>
        </w:rPr>
        <w:t>The penalty for these offences is 50 penalty units.</w:t>
      </w:r>
    </w:p>
    <w:p w14:paraId="5216D3FE" w14:textId="420D55E4" w:rsidR="00AB5D1D" w:rsidRPr="00BB2557" w:rsidRDefault="00AB5D1D" w:rsidP="00530E59">
      <w:pPr>
        <w:pStyle w:val="NormalWeb"/>
        <w:spacing w:before="0" w:beforeAutospacing="0" w:after="200" w:afterAutospacing="0" w:line="23" w:lineRule="atLeast"/>
        <w:rPr>
          <w:rFonts w:asciiTheme="minorHAnsi" w:hAnsiTheme="minorHAnsi"/>
        </w:rPr>
      </w:pPr>
      <w:r w:rsidRPr="00BB2557">
        <w:rPr>
          <w:rFonts w:asciiTheme="minorHAnsi" w:hAnsiTheme="minorHAnsi"/>
        </w:rPr>
        <w:t>The offence</w:t>
      </w:r>
      <w:r w:rsidR="00991155" w:rsidRPr="00BB2557">
        <w:rPr>
          <w:rFonts w:asciiTheme="minorHAnsi" w:hAnsiTheme="minorHAnsi"/>
        </w:rPr>
        <w:t xml:space="preserve"> is</w:t>
      </w:r>
      <w:r w:rsidRPr="00BB2557">
        <w:rPr>
          <w:rFonts w:asciiTheme="minorHAnsi" w:hAnsiTheme="minorHAnsi"/>
        </w:rPr>
        <w:t xml:space="preserve"> drafted consistent</w:t>
      </w:r>
      <w:r w:rsidR="00713CF8" w:rsidRPr="00BB2557">
        <w:rPr>
          <w:rFonts w:asciiTheme="minorHAnsi" w:hAnsiTheme="minorHAnsi"/>
        </w:rPr>
        <w:t>ly</w:t>
      </w:r>
      <w:r w:rsidRPr="00BB2557">
        <w:rPr>
          <w:rFonts w:asciiTheme="minorHAnsi" w:hAnsiTheme="minorHAnsi"/>
        </w:rPr>
        <w:t xml:space="preserve"> with the Guide</w:t>
      </w:r>
      <w:r w:rsidR="00A477EE" w:rsidRPr="00BB2557">
        <w:rPr>
          <w:rFonts w:asciiTheme="minorHAnsi" w:hAnsiTheme="minorHAnsi"/>
        </w:rPr>
        <w:t xml:space="preserve"> to Framing Commonwealth Offences</w:t>
      </w:r>
      <w:r w:rsidRPr="00BB2557">
        <w:rPr>
          <w:rFonts w:asciiTheme="minorHAnsi" w:hAnsiTheme="minorHAnsi"/>
        </w:rPr>
        <w:t xml:space="preserve"> and is appropriately a strict liability offence as it supports the</w:t>
      </w:r>
      <w:r w:rsidR="005C42D7" w:rsidRPr="00BB2557">
        <w:rPr>
          <w:rFonts w:asciiTheme="minorHAnsi" w:hAnsiTheme="minorHAnsi"/>
        </w:rPr>
        <w:t xml:space="preserve"> integrity of the regulatory regime for the </w:t>
      </w:r>
      <w:r w:rsidRPr="00BB2557">
        <w:rPr>
          <w:rFonts w:asciiTheme="minorHAnsi" w:hAnsiTheme="minorHAnsi"/>
        </w:rPr>
        <w:t>environment</w:t>
      </w:r>
      <w:r w:rsidR="008A40D5" w:rsidRPr="00BB2557">
        <w:rPr>
          <w:rFonts w:asciiTheme="minorHAnsi" w:hAnsiTheme="minorHAnsi"/>
        </w:rPr>
        <w:t xml:space="preserve">. Further the </w:t>
      </w:r>
      <w:r w:rsidR="00FC4408" w:rsidRPr="00BB2557">
        <w:rPr>
          <w:rFonts w:asciiTheme="minorHAnsi" w:hAnsiTheme="minorHAnsi"/>
        </w:rPr>
        <w:t>c</w:t>
      </w:r>
      <w:r w:rsidRPr="00BB2557">
        <w:rPr>
          <w:rFonts w:asciiTheme="minorHAnsi" w:hAnsiTheme="minorHAnsi"/>
        </w:rPr>
        <w:t>ircumstances</w:t>
      </w:r>
      <w:r w:rsidR="005C42D7" w:rsidRPr="00BB2557">
        <w:rPr>
          <w:rFonts w:asciiTheme="minorHAnsi" w:hAnsiTheme="minorHAnsi"/>
        </w:rPr>
        <w:t xml:space="preserve"> of the offence</w:t>
      </w:r>
      <w:r w:rsidR="008A40D5" w:rsidRPr="00BB2557">
        <w:rPr>
          <w:rFonts w:asciiTheme="minorHAnsi" w:hAnsiTheme="minorHAnsi"/>
        </w:rPr>
        <w:t xml:space="preserve"> are such that</w:t>
      </w:r>
      <w:r w:rsidRPr="00BB2557">
        <w:rPr>
          <w:rFonts w:asciiTheme="minorHAnsi" w:hAnsiTheme="minorHAnsi"/>
        </w:rPr>
        <w:t xml:space="preserve"> it </w:t>
      </w:r>
      <w:r w:rsidR="005C42D7" w:rsidRPr="00BB2557">
        <w:rPr>
          <w:rFonts w:asciiTheme="minorHAnsi" w:hAnsiTheme="minorHAnsi"/>
        </w:rPr>
        <w:t xml:space="preserve">could </w:t>
      </w:r>
      <w:r w:rsidRPr="00BB2557">
        <w:rPr>
          <w:rFonts w:asciiTheme="minorHAnsi" w:hAnsiTheme="minorHAnsi"/>
        </w:rPr>
        <w:t>be difficult to establish intention</w:t>
      </w:r>
      <w:r w:rsidR="003565DD" w:rsidRPr="00BB2557">
        <w:rPr>
          <w:rFonts w:asciiTheme="minorHAnsi" w:hAnsiTheme="minorHAnsi"/>
        </w:rPr>
        <w:t>, and therefore requiring proof of intention would undermine the objective of regulating the use of moorings</w:t>
      </w:r>
      <w:r w:rsidR="008A40D5" w:rsidRPr="00BB2557">
        <w:rPr>
          <w:rFonts w:asciiTheme="minorHAnsi" w:hAnsiTheme="minorHAnsi"/>
        </w:rPr>
        <w:t>.</w:t>
      </w:r>
      <w:r w:rsidR="00DA3B84" w:rsidRPr="00BB2557">
        <w:rPr>
          <w:rFonts w:asciiTheme="minorHAnsi" w:hAnsiTheme="minorHAnsi"/>
        </w:rPr>
        <w:t xml:space="preserve"> A person is placed on notice to guard against the possibility of contravention by the wide range of signage and information available </w:t>
      </w:r>
      <w:r w:rsidR="00713CF8" w:rsidRPr="00BB2557">
        <w:rPr>
          <w:rFonts w:asciiTheme="minorHAnsi" w:hAnsiTheme="minorHAnsi"/>
        </w:rPr>
        <w:t>(including the information on the mooring buoys themselves)</w:t>
      </w:r>
      <w:r w:rsidR="005C1327" w:rsidRPr="00BB2557">
        <w:rPr>
          <w:rFonts w:asciiTheme="minorHAnsi" w:hAnsiTheme="minorHAnsi"/>
        </w:rPr>
        <w:t xml:space="preserve"> </w:t>
      </w:r>
      <w:r w:rsidR="005C42D7" w:rsidRPr="00BB2557">
        <w:rPr>
          <w:rFonts w:asciiTheme="minorHAnsi" w:hAnsiTheme="minorHAnsi"/>
        </w:rPr>
        <w:t>about what is and is not allowed in the Marine Park</w:t>
      </w:r>
      <w:r w:rsidR="00DA3B84" w:rsidRPr="00BB2557">
        <w:rPr>
          <w:rFonts w:asciiTheme="minorHAnsi" w:hAnsiTheme="minorHAnsi"/>
        </w:rPr>
        <w:t>.</w:t>
      </w:r>
      <w:r w:rsidR="008A40D5" w:rsidRPr="00BB2557">
        <w:rPr>
          <w:rFonts w:asciiTheme="minorHAnsi" w:hAnsiTheme="minorHAnsi"/>
        </w:rPr>
        <w:t xml:space="preserve"> The</w:t>
      </w:r>
      <w:r w:rsidRPr="00BB2557">
        <w:rPr>
          <w:rFonts w:asciiTheme="minorHAnsi" w:hAnsiTheme="minorHAnsi"/>
        </w:rPr>
        <w:t xml:space="preserve"> maximum penalty is not more than </w:t>
      </w:r>
      <w:r w:rsidR="00476ADE" w:rsidRPr="00BB2557">
        <w:rPr>
          <w:rFonts w:asciiTheme="minorHAnsi" w:hAnsiTheme="minorHAnsi" w:cstheme="minorBidi"/>
          <w:lang w:eastAsia="en-US"/>
        </w:rPr>
        <w:t>60</w:t>
      </w:r>
      <w:r w:rsidRPr="00BB2557">
        <w:rPr>
          <w:rFonts w:asciiTheme="minorHAnsi" w:hAnsiTheme="minorHAnsi"/>
        </w:rPr>
        <w:t xml:space="preserve"> penalty units</w:t>
      </w:r>
      <w:r w:rsidR="00476ADE" w:rsidRPr="00BB2557">
        <w:rPr>
          <w:rFonts w:asciiTheme="minorHAnsi" w:hAnsiTheme="minorHAnsi" w:cstheme="minorBidi"/>
          <w:lang w:eastAsia="en-US"/>
        </w:rPr>
        <w:t xml:space="preserve"> and there is no possibility of imprisonment</w:t>
      </w:r>
      <w:r w:rsidRPr="00BB2557">
        <w:rPr>
          <w:rFonts w:asciiTheme="minorHAnsi" w:hAnsiTheme="minorHAnsi" w:cstheme="minorBidi"/>
          <w:lang w:eastAsia="en-US"/>
        </w:rPr>
        <w:t>.</w:t>
      </w:r>
      <w:r w:rsidR="00B10BEE" w:rsidRPr="00BB2557">
        <w:rPr>
          <w:rFonts w:asciiTheme="minorHAnsi" w:hAnsiTheme="minorHAnsi"/>
        </w:rPr>
        <w:t xml:space="preserve"> </w:t>
      </w:r>
      <w:r w:rsidR="00713CF8" w:rsidRPr="00BB2557">
        <w:rPr>
          <w:rFonts w:asciiTheme="minorHAnsi" w:hAnsiTheme="minorHAnsi" w:cstheme="minorBidi"/>
          <w:lang w:eastAsia="en-US"/>
        </w:rPr>
        <w:t>It is also important for the offence to be a strict liability offence so that it is appropriate to bring it within the infringement notice scheme that is created by the Instrument.</w:t>
      </w:r>
    </w:p>
    <w:p w14:paraId="5A60C601" w14:textId="77777777" w:rsidR="00AF6C9F" w:rsidRPr="00BB2557" w:rsidRDefault="00AF6C9F">
      <w:pPr>
        <w:rPr>
          <w:b/>
          <w:sz w:val="24"/>
          <w:szCs w:val="24"/>
        </w:rPr>
      </w:pPr>
      <w:r w:rsidRPr="00BB2557">
        <w:rPr>
          <w:b/>
          <w:sz w:val="24"/>
          <w:szCs w:val="24"/>
        </w:rPr>
        <w:br w:type="page"/>
      </w:r>
    </w:p>
    <w:p w14:paraId="50CF93BC" w14:textId="46DE549C" w:rsidR="00D94676" w:rsidRPr="00BB2557" w:rsidRDefault="00D94676" w:rsidP="00530E59">
      <w:pPr>
        <w:spacing w:line="23" w:lineRule="atLeast"/>
        <w:rPr>
          <w:b/>
          <w:sz w:val="24"/>
          <w:szCs w:val="24"/>
        </w:rPr>
      </w:pPr>
      <w:r w:rsidRPr="00BB2557">
        <w:rPr>
          <w:b/>
          <w:sz w:val="24"/>
          <w:szCs w:val="24"/>
        </w:rPr>
        <w:t>Part 7—Regist</w:t>
      </w:r>
      <w:r w:rsidR="005338B0" w:rsidRPr="00BB2557">
        <w:rPr>
          <w:b/>
          <w:sz w:val="24"/>
          <w:szCs w:val="24"/>
        </w:rPr>
        <w:t xml:space="preserve">er of </w:t>
      </w:r>
      <w:r w:rsidR="00B05BBD" w:rsidRPr="00BB2557">
        <w:rPr>
          <w:b/>
          <w:sz w:val="24"/>
          <w:szCs w:val="24"/>
        </w:rPr>
        <w:t>permissions and other instruments</w:t>
      </w:r>
      <w:r w:rsidR="005338B0" w:rsidRPr="00BB2557">
        <w:rPr>
          <w:b/>
          <w:sz w:val="24"/>
          <w:szCs w:val="24"/>
        </w:rPr>
        <w:tab/>
      </w:r>
    </w:p>
    <w:p w14:paraId="466372AE" w14:textId="77777777" w:rsidR="00496C6E" w:rsidRPr="00BB2557" w:rsidRDefault="00496C6E" w:rsidP="00530E59">
      <w:pPr>
        <w:spacing w:line="23" w:lineRule="atLeast"/>
        <w:rPr>
          <w:sz w:val="24"/>
          <w:szCs w:val="24"/>
        </w:rPr>
      </w:pPr>
      <w:r w:rsidRPr="00BB2557">
        <w:rPr>
          <w:sz w:val="24"/>
          <w:szCs w:val="24"/>
        </w:rPr>
        <w:t xml:space="preserve">Registers kept by the Authority </w:t>
      </w:r>
      <w:r w:rsidR="00713CF8" w:rsidRPr="00BB2557">
        <w:rPr>
          <w:sz w:val="24"/>
          <w:szCs w:val="24"/>
        </w:rPr>
        <w:t xml:space="preserve">pursuant to Part 7 </w:t>
      </w:r>
      <w:r w:rsidRPr="00BB2557">
        <w:rPr>
          <w:sz w:val="24"/>
          <w:szCs w:val="24"/>
        </w:rPr>
        <w:t>have the benefit of being accessible to the public so that Marine Park users and regulators are easily able to access such instruments as permissions.</w:t>
      </w:r>
    </w:p>
    <w:p w14:paraId="70335FD0" w14:textId="08988A5F" w:rsidR="00D94676" w:rsidRPr="00BB2557" w:rsidRDefault="00FE3BE8" w:rsidP="00530E59">
      <w:pPr>
        <w:spacing w:line="23" w:lineRule="atLeast"/>
        <w:rPr>
          <w:b/>
          <w:sz w:val="24"/>
          <w:szCs w:val="24"/>
        </w:rPr>
      </w:pPr>
      <w:r w:rsidRPr="00BB2557">
        <w:rPr>
          <w:b/>
          <w:sz w:val="24"/>
          <w:szCs w:val="24"/>
        </w:rPr>
        <w:t xml:space="preserve">Section </w:t>
      </w:r>
      <w:r w:rsidR="00713CFC" w:rsidRPr="00BB2557">
        <w:rPr>
          <w:b/>
          <w:sz w:val="24"/>
          <w:szCs w:val="24"/>
        </w:rPr>
        <w:t xml:space="preserve">172 </w:t>
      </w:r>
      <w:r w:rsidRPr="00BB2557">
        <w:rPr>
          <w:b/>
          <w:sz w:val="24"/>
          <w:szCs w:val="24"/>
        </w:rPr>
        <w:softHyphen/>
        <w:t xml:space="preserve"> Simplified outline </w:t>
      </w:r>
      <w:r w:rsidR="005338B0" w:rsidRPr="00BB2557">
        <w:rPr>
          <w:b/>
          <w:sz w:val="24"/>
          <w:szCs w:val="24"/>
        </w:rPr>
        <w:t>of this Part</w:t>
      </w:r>
      <w:r w:rsidR="005338B0" w:rsidRPr="00BB2557">
        <w:rPr>
          <w:b/>
          <w:sz w:val="24"/>
          <w:szCs w:val="24"/>
        </w:rPr>
        <w:tab/>
      </w:r>
    </w:p>
    <w:p w14:paraId="7DEFB043" w14:textId="5F010253" w:rsidR="00D94676" w:rsidRPr="00BB2557" w:rsidRDefault="00FE3BE8" w:rsidP="00530E59">
      <w:pPr>
        <w:spacing w:line="23" w:lineRule="atLeast"/>
        <w:rPr>
          <w:b/>
          <w:sz w:val="24"/>
          <w:szCs w:val="24"/>
        </w:rPr>
      </w:pPr>
      <w:r w:rsidRPr="00BB2557">
        <w:rPr>
          <w:b/>
          <w:sz w:val="24"/>
          <w:szCs w:val="24"/>
        </w:rPr>
        <w:t xml:space="preserve">Section </w:t>
      </w:r>
      <w:r w:rsidR="00885862" w:rsidRPr="00BB2557">
        <w:rPr>
          <w:b/>
          <w:sz w:val="24"/>
          <w:szCs w:val="24"/>
        </w:rPr>
        <w:t>173</w:t>
      </w:r>
      <w:r w:rsidRPr="00BB2557">
        <w:rPr>
          <w:b/>
          <w:sz w:val="24"/>
          <w:szCs w:val="24"/>
        </w:rPr>
        <w:t xml:space="preserve"> </w:t>
      </w:r>
      <w:r w:rsidRPr="00BB2557">
        <w:rPr>
          <w:b/>
          <w:sz w:val="24"/>
          <w:szCs w:val="24"/>
        </w:rPr>
        <w:softHyphen/>
        <w:t xml:space="preserve"> </w:t>
      </w:r>
      <w:r w:rsidR="00D94676" w:rsidRPr="00BB2557">
        <w:rPr>
          <w:b/>
          <w:sz w:val="24"/>
          <w:szCs w:val="24"/>
        </w:rPr>
        <w:t>Regist</w:t>
      </w:r>
      <w:r w:rsidR="005338B0" w:rsidRPr="00BB2557">
        <w:rPr>
          <w:b/>
          <w:sz w:val="24"/>
          <w:szCs w:val="24"/>
        </w:rPr>
        <w:t xml:space="preserve">er of </w:t>
      </w:r>
      <w:r w:rsidR="00B05BBD" w:rsidRPr="00BB2557">
        <w:rPr>
          <w:b/>
          <w:sz w:val="24"/>
          <w:szCs w:val="24"/>
        </w:rPr>
        <w:t>permissions and other instruments</w:t>
      </w:r>
      <w:r w:rsidR="005338B0" w:rsidRPr="00BB2557">
        <w:rPr>
          <w:b/>
          <w:sz w:val="24"/>
          <w:szCs w:val="24"/>
        </w:rPr>
        <w:tab/>
      </w:r>
    </w:p>
    <w:p w14:paraId="6F49E45C" w14:textId="6E4BB585" w:rsidR="000D1ABB" w:rsidRPr="00BB2557" w:rsidRDefault="000D1ABB" w:rsidP="00530E59">
      <w:pPr>
        <w:spacing w:line="23" w:lineRule="atLeast"/>
        <w:rPr>
          <w:sz w:val="24"/>
          <w:szCs w:val="24"/>
        </w:rPr>
      </w:pPr>
      <w:r w:rsidRPr="00BB2557">
        <w:rPr>
          <w:sz w:val="24"/>
          <w:szCs w:val="24"/>
        </w:rPr>
        <w:t xml:space="preserve">Section </w:t>
      </w:r>
      <w:r w:rsidR="00885862" w:rsidRPr="00BB2557">
        <w:rPr>
          <w:sz w:val="24"/>
          <w:szCs w:val="24"/>
        </w:rPr>
        <w:t>173</w:t>
      </w:r>
      <w:r w:rsidRPr="00BB2557">
        <w:rPr>
          <w:sz w:val="24"/>
          <w:szCs w:val="24"/>
        </w:rPr>
        <w:t xml:space="preserve"> gives the Authority the discretion to keep a register of permissions and other instruments. </w:t>
      </w:r>
      <w:r w:rsidR="00AB5D1D" w:rsidRPr="00BB2557">
        <w:rPr>
          <w:sz w:val="24"/>
          <w:szCs w:val="24"/>
        </w:rPr>
        <w:t xml:space="preserve">Subsection </w:t>
      </w:r>
      <w:r w:rsidR="00885862" w:rsidRPr="00BB2557">
        <w:rPr>
          <w:sz w:val="24"/>
          <w:szCs w:val="24"/>
        </w:rPr>
        <w:t>173</w:t>
      </w:r>
      <w:r w:rsidR="00AB5D1D" w:rsidRPr="00BB2557">
        <w:rPr>
          <w:sz w:val="24"/>
          <w:szCs w:val="24"/>
        </w:rPr>
        <w:t xml:space="preserve">(1) provides that </w:t>
      </w:r>
      <w:r w:rsidR="00A14CB7" w:rsidRPr="00BB2557">
        <w:rPr>
          <w:sz w:val="24"/>
          <w:szCs w:val="24"/>
        </w:rPr>
        <w:t xml:space="preserve">the Authority may keep a register of permissions, accreditations, approvals, </w:t>
      </w:r>
      <w:r w:rsidR="00AA7115" w:rsidRPr="00BB2557">
        <w:rPr>
          <w:sz w:val="24"/>
          <w:szCs w:val="24"/>
        </w:rPr>
        <w:t xml:space="preserve">Hinchinbrook </w:t>
      </w:r>
      <w:r w:rsidR="00A14CB7" w:rsidRPr="00BB2557">
        <w:rPr>
          <w:sz w:val="24"/>
          <w:szCs w:val="24"/>
        </w:rPr>
        <w:t>authorisations, authorities, exemptions and licences relating to the Marine Park.</w:t>
      </w:r>
      <w:r w:rsidR="00BD4E7C" w:rsidRPr="00BB2557">
        <w:rPr>
          <w:sz w:val="24"/>
          <w:szCs w:val="24"/>
        </w:rPr>
        <w:t xml:space="preserve"> Subsection </w:t>
      </w:r>
      <w:r w:rsidR="00885862" w:rsidRPr="00BB2557">
        <w:rPr>
          <w:sz w:val="24"/>
          <w:szCs w:val="24"/>
        </w:rPr>
        <w:t>173</w:t>
      </w:r>
      <w:r w:rsidR="00BD4E7C" w:rsidRPr="00BB2557">
        <w:rPr>
          <w:sz w:val="24"/>
          <w:szCs w:val="24"/>
        </w:rPr>
        <w:t>(</w:t>
      </w:r>
      <w:r w:rsidR="00901699" w:rsidRPr="00BB2557">
        <w:rPr>
          <w:sz w:val="24"/>
          <w:szCs w:val="24"/>
        </w:rPr>
        <w:t>3</w:t>
      </w:r>
      <w:r w:rsidR="00BD4E7C" w:rsidRPr="00BB2557">
        <w:rPr>
          <w:sz w:val="24"/>
          <w:szCs w:val="24"/>
        </w:rPr>
        <w:t xml:space="preserve">) provides guidance for the purpose of paragraph </w:t>
      </w:r>
      <w:r w:rsidR="00885862" w:rsidRPr="00BB2557">
        <w:rPr>
          <w:sz w:val="24"/>
          <w:szCs w:val="24"/>
        </w:rPr>
        <w:t>173</w:t>
      </w:r>
      <w:r w:rsidR="00BD4E7C" w:rsidRPr="00BB2557">
        <w:rPr>
          <w:sz w:val="24"/>
          <w:szCs w:val="24"/>
        </w:rPr>
        <w:t>(1)(c) as to whether an instrument on the register is taken to relate to the Marine Park.</w:t>
      </w:r>
    </w:p>
    <w:p w14:paraId="00CA9E87" w14:textId="5F7815ED" w:rsidR="00A14CB7" w:rsidRPr="00BB2557" w:rsidRDefault="00A14CB7" w:rsidP="00530E59">
      <w:pPr>
        <w:spacing w:line="23" w:lineRule="atLeast"/>
        <w:rPr>
          <w:sz w:val="24"/>
          <w:szCs w:val="24"/>
        </w:rPr>
      </w:pPr>
      <w:r w:rsidRPr="00BB2557">
        <w:rPr>
          <w:sz w:val="24"/>
          <w:szCs w:val="24"/>
        </w:rPr>
        <w:t xml:space="preserve">Subsection </w:t>
      </w:r>
      <w:r w:rsidR="00885862" w:rsidRPr="00BB2557">
        <w:rPr>
          <w:sz w:val="24"/>
          <w:szCs w:val="24"/>
        </w:rPr>
        <w:t>173</w:t>
      </w:r>
      <w:r w:rsidRPr="00BB2557">
        <w:rPr>
          <w:sz w:val="24"/>
          <w:szCs w:val="24"/>
        </w:rPr>
        <w:t>(</w:t>
      </w:r>
      <w:r w:rsidR="00901699" w:rsidRPr="00BB2557">
        <w:rPr>
          <w:sz w:val="24"/>
          <w:szCs w:val="24"/>
        </w:rPr>
        <w:t>2</w:t>
      </w:r>
      <w:r w:rsidRPr="00BB2557">
        <w:rPr>
          <w:sz w:val="24"/>
          <w:szCs w:val="24"/>
        </w:rPr>
        <w:t xml:space="preserve">) gives the Authority the discretion to include copies of, and information in relation to such things set out in paragraphs </w:t>
      </w:r>
      <w:r w:rsidR="00885862" w:rsidRPr="00BB2557">
        <w:rPr>
          <w:sz w:val="24"/>
          <w:szCs w:val="24"/>
        </w:rPr>
        <w:t>173</w:t>
      </w:r>
      <w:r w:rsidRPr="00BB2557">
        <w:rPr>
          <w:sz w:val="24"/>
          <w:szCs w:val="24"/>
        </w:rPr>
        <w:t xml:space="preserve">(3)(a) to (h). </w:t>
      </w:r>
    </w:p>
    <w:p w14:paraId="78305351" w14:textId="72C71E6F" w:rsidR="00BD4E7C" w:rsidRPr="00BB2557" w:rsidRDefault="00BD4E7C" w:rsidP="00530E59">
      <w:pPr>
        <w:spacing w:line="23" w:lineRule="atLeast"/>
        <w:rPr>
          <w:sz w:val="24"/>
          <w:szCs w:val="24"/>
        </w:rPr>
      </w:pPr>
      <w:r w:rsidRPr="00BB2557">
        <w:rPr>
          <w:sz w:val="24"/>
          <w:szCs w:val="24"/>
        </w:rPr>
        <w:t xml:space="preserve">Subsection </w:t>
      </w:r>
      <w:r w:rsidR="00885862" w:rsidRPr="00BB2557">
        <w:rPr>
          <w:sz w:val="24"/>
          <w:szCs w:val="24"/>
        </w:rPr>
        <w:t>173</w:t>
      </w:r>
      <w:r w:rsidRPr="00BB2557">
        <w:rPr>
          <w:sz w:val="24"/>
          <w:szCs w:val="24"/>
        </w:rPr>
        <w:t>(</w:t>
      </w:r>
      <w:r w:rsidR="00901699" w:rsidRPr="00BB2557">
        <w:rPr>
          <w:sz w:val="24"/>
          <w:szCs w:val="24"/>
        </w:rPr>
        <w:t>4</w:t>
      </w:r>
      <w:r w:rsidRPr="00BB2557">
        <w:rPr>
          <w:sz w:val="24"/>
          <w:szCs w:val="24"/>
        </w:rPr>
        <w:t>) clarifies that section</w:t>
      </w:r>
      <w:r w:rsidR="00885862" w:rsidRPr="00BB2557">
        <w:rPr>
          <w:sz w:val="24"/>
          <w:szCs w:val="24"/>
        </w:rPr>
        <w:t xml:space="preserve"> 173</w:t>
      </w:r>
      <w:r w:rsidRPr="00BB2557">
        <w:rPr>
          <w:sz w:val="24"/>
          <w:szCs w:val="24"/>
        </w:rPr>
        <w:t xml:space="preserve"> does not limit the power of the Authority to keep a register for any other purpose.</w:t>
      </w:r>
    </w:p>
    <w:p w14:paraId="70F9460E" w14:textId="58AA800A" w:rsidR="00D94676" w:rsidRPr="00BB2557" w:rsidRDefault="00FE3BE8" w:rsidP="00530E59">
      <w:pPr>
        <w:spacing w:line="23" w:lineRule="atLeast"/>
        <w:rPr>
          <w:b/>
          <w:sz w:val="24"/>
          <w:szCs w:val="24"/>
        </w:rPr>
      </w:pPr>
      <w:r w:rsidRPr="00BB2557">
        <w:rPr>
          <w:b/>
          <w:sz w:val="24"/>
          <w:szCs w:val="24"/>
        </w:rPr>
        <w:t xml:space="preserve">Section </w:t>
      </w:r>
      <w:r w:rsidR="00885862" w:rsidRPr="00BB2557">
        <w:rPr>
          <w:b/>
          <w:sz w:val="24"/>
          <w:szCs w:val="24"/>
        </w:rPr>
        <w:t>174</w:t>
      </w:r>
      <w:r w:rsidRPr="00BB2557">
        <w:rPr>
          <w:b/>
          <w:sz w:val="24"/>
          <w:szCs w:val="24"/>
        </w:rPr>
        <w:t xml:space="preserve"> </w:t>
      </w:r>
      <w:r w:rsidRPr="00BB2557">
        <w:rPr>
          <w:b/>
          <w:sz w:val="24"/>
          <w:szCs w:val="24"/>
        </w:rPr>
        <w:softHyphen/>
        <w:t xml:space="preserve"> </w:t>
      </w:r>
      <w:r w:rsidR="00D94676" w:rsidRPr="00BB2557">
        <w:rPr>
          <w:b/>
          <w:sz w:val="24"/>
          <w:szCs w:val="24"/>
        </w:rPr>
        <w:t>Acces</w:t>
      </w:r>
      <w:r w:rsidR="005338B0" w:rsidRPr="00BB2557">
        <w:rPr>
          <w:b/>
          <w:sz w:val="24"/>
          <w:szCs w:val="24"/>
        </w:rPr>
        <w:t>s to register</w:t>
      </w:r>
      <w:r w:rsidR="005338B0" w:rsidRPr="00BB2557">
        <w:rPr>
          <w:b/>
          <w:sz w:val="24"/>
          <w:szCs w:val="24"/>
        </w:rPr>
        <w:tab/>
      </w:r>
    </w:p>
    <w:p w14:paraId="26018797" w14:textId="202F414D" w:rsidR="000D1ABB" w:rsidRPr="00BB2557" w:rsidRDefault="000D1ABB" w:rsidP="00530E59">
      <w:pPr>
        <w:spacing w:line="23" w:lineRule="atLeast"/>
        <w:rPr>
          <w:b/>
          <w:sz w:val="24"/>
          <w:szCs w:val="24"/>
        </w:rPr>
      </w:pPr>
      <w:r w:rsidRPr="00BB2557">
        <w:rPr>
          <w:sz w:val="24"/>
          <w:szCs w:val="24"/>
        </w:rPr>
        <w:t xml:space="preserve">Section </w:t>
      </w:r>
      <w:r w:rsidR="00885862" w:rsidRPr="00BB2557">
        <w:rPr>
          <w:sz w:val="24"/>
          <w:szCs w:val="24"/>
        </w:rPr>
        <w:t>174</w:t>
      </w:r>
      <w:r w:rsidRPr="00BB2557">
        <w:rPr>
          <w:sz w:val="24"/>
          <w:szCs w:val="24"/>
        </w:rPr>
        <w:t xml:space="preserve"> provides that a register kept for the purpose of section </w:t>
      </w:r>
      <w:r w:rsidR="00885862" w:rsidRPr="00BB2557">
        <w:rPr>
          <w:sz w:val="24"/>
          <w:szCs w:val="24"/>
        </w:rPr>
        <w:t>173</w:t>
      </w:r>
      <w:r w:rsidRPr="00BB2557">
        <w:rPr>
          <w:sz w:val="24"/>
          <w:szCs w:val="24"/>
        </w:rPr>
        <w:t xml:space="preserve"> must be made publicly available on the Authority’s website.</w:t>
      </w:r>
      <w:r w:rsidR="00496C6E" w:rsidRPr="00BB2557">
        <w:rPr>
          <w:sz w:val="24"/>
          <w:szCs w:val="24"/>
        </w:rPr>
        <w:t xml:space="preserve"> The Authority</w:t>
      </w:r>
      <w:r w:rsidR="00885862" w:rsidRPr="00BB2557">
        <w:rPr>
          <w:sz w:val="24"/>
          <w:szCs w:val="24"/>
        </w:rPr>
        <w:t>’s</w:t>
      </w:r>
      <w:r w:rsidR="00496C6E" w:rsidRPr="00BB2557">
        <w:rPr>
          <w:sz w:val="24"/>
          <w:szCs w:val="24"/>
        </w:rPr>
        <w:t xml:space="preserve"> website is www.gbrmpa.gov.au. </w:t>
      </w:r>
      <w:r w:rsidRPr="00BB2557">
        <w:rPr>
          <w:sz w:val="24"/>
          <w:szCs w:val="24"/>
        </w:rPr>
        <w:t xml:space="preserve"> </w:t>
      </w:r>
      <w:r w:rsidR="00B10BEE" w:rsidRPr="00BB2557">
        <w:rPr>
          <w:sz w:val="24"/>
          <w:szCs w:val="24"/>
        </w:rPr>
        <w:t>The ability of the public to access the register is intended to improve transparency in decision making and</w:t>
      </w:r>
      <w:r w:rsidR="004B5545" w:rsidRPr="00BB2557">
        <w:rPr>
          <w:sz w:val="24"/>
          <w:szCs w:val="24"/>
        </w:rPr>
        <w:t xml:space="preserve"> </w:t>
      </w:r>
      <w:r w:rsidR="00496C6E" w:rsidRPr="00BB2557">
        <w:rPr>
          <w:sz w:val="24"/>
          <w:szCs w:val="24"/>
        </w:rPr>
        <w:t>support</w:t>
      </w:r>
      <w:r w:rsidR="00B10BEE" w:rsidRPr="00BB2557">
        <w:rPr>
          <w:sz w:val="24"/>
          <w:szCs w:val="24"/>
        </w:rPr>
        <w:t xml:space="preserve"> regulation of the Marine Park.</w:t>
      </w:r>
    </w:p>
    <w:p w14:paraId="23BB731D" w14:textId="77777777" w:rsidR="00D94676" w:rsidRPr="00BB2557" w:rsidRDefault="00BD4E7C" w:rsidP="00530E59">
      <w:pPr>
        <w:spacing w:line="23" w:lineRule="atLeast"/>
        <w:rPr>
          <w:b/>
          <w:sz w:val="24"/>
          <w:szCs w:val="24"/>
        </w:rPr>
      </w:pPr>
      <w:r w:rsidRPr="00BB2557">
        <w:rPr>
          <w:b/>
          <w:sz w:val="24"/>
          <w:szCs w:val="24"/>
        </w:rPr>
        <w:br w:type="page"/>
      </w:r>
      <w:r w:rsidR="00C264DD" w:rsidRPr="00BB2557">
        <w:rPr>
          <w:b/>
          <w:sz w:val="24"/>
          <w:szCs w:val="24"/>
        </w:rPr>
        <w:t>Part 8—Reporting requirements</w:t>
      </w:r>
      <w:r w:rsidR="00C264DD" w:rsidRPr="00BB2557">
        <w:rPr>
          <w:b/>
          <w:sz w:val="24"/>
          <w:szCs w:val="24"/>
        </w:rPr>
        <w:tab/>
      </w:r>
    </w:p>
    <w:p w14:paraId="693BEF68" w14:textId="77777777" w:rsidR="00885862" w:rsidRPr="00BB2557" w:rsidRDefault="00885862" w:rsidP="00530E59">
      <w:pPr>
        <w:spacing w:line="23" w:lineRule="atLeast"/>
        <w:rPr>
          <w:b/>
          <w:sz w:val="24"/>
          <w:szCs w:val="24"/>
        </w:rPr>
      </w:pPr>
      <w:r w:rsidRPr="00BB2557">
        <w:rPr>
          <w:b/>
          <w:sz w:val="24"/>
          <w:szCs w:val="24"/>
        </w:rPr>
        <w:t xml:space="preserve">Section 175 Simplified outline of this Part </w:t>
      </w:r>
    </w:p>
    <w:p w14:paraId="3B5C5ABF" w14:textId="000CC03F" w:rsidR="00D94676" w:rsidRPr="00BB2557" w:rsidRDefault="00FE3BE8" w:rsidP="00530E59">
      <w:pPr>
        <w:spacing w:line="23" w:lineRule="atLeast"/>
        <w:rPr>
          <w:b/>
          <w:sz w:val="24"/>
          <w:szCs w:val="24"/>
        </w:rPr>
      </w:pPr>
      <w:r w:rsidRPr="00BB2557">
        <w:rPr>
          <w:b/>
          <w:sz w:val="24"/>
          <w:szCs w:val="24"/>
        </w:rPr>
        <w:t xml:space="preserve">Section </w:t>
      </w:r>
      <w:r w:rsidR="00D879CA" w:rsidRPr="00BB2557">
        <w:rPr>
          <w:b/>
          <w:sz w:val="24"/>
          <w:szCs w:val="24"/>
        </w:rPr>
        <w:t>176</w:t>
      </w:r>
      <w:r w:rsidRPr="00BB2557">
        <w:rPr>
          <w:b/>
          <w:sz w:val="24"/>
          <w:szCs w:val="24"/>
        </w:rPr>
        <w:t xml:space="preserve"> </w:t>
      </w:r>
      <w:r w:rsidR="00D94676" w:rsidRPr="00BB2557">
        <w:rPr>
          <w:b/>
          <w:sz w:val="24"/>
          <w:szCs w:val="24"/>
        </w:rPr>
        <w:t>Grea</w:t>
      </w:r>
      <w:r w:rsidR="00C264DD" w:rsidRPr="00BB2557">
        <w:rPr>
          <w:b/>
          <w:sz w:val="24"/>
          <w:szCs w:val="24"/>
        </w:rPr>
        <w:t>t Barrier Reef Outlook Report</w:t>
      </w:r>
      <w:r w:rsidR="00C264DD" w:rsidRPr="00BB2557">
        <w:rPr>
          <w:b/>
          <w:sz w:val="24"/>
          <w:szCs w:val="24"/>
        </w:rPr>
        <w:tab/>
      </w:r>
    </w:p>
    <w:p w14:paraId="611235CA" w14:textId="77777777" w:rsidR="00D94676" w:rsidRPr="00BB2557" w:rsidRDefault="00D94676" w:rsidP="00530E59">
      <w:pPr>
        <w:spacing w:line="23" w:lineRule="atLeast"/>
        <w:rPr>
          <w:sz w:val="24"/>
          <w:szCs w:val="24"/>
        </w:rPr>
      </w:pPr>
      <w:r w:rsidRPr="00BB2557">
        <w:rPr>
          <w:sz w:val="24"/>
          <w:szCs w:val="24"/>
        </w:rPr>
        <w:t>Every five years, the Authority publishes an Outlook Report that examines the Great Barrier Reef’s health, pressures, and likely future. The report is required under section 54 of the Act and aims to provide a regular and reliable means of assessing reef health and management in an accountable and transparent way.</w:t>
      </w:r>
      <w:r w:rsidR="00160360" w:rsidRPr="00BB2557">
        <w:rPr>
          <w:sz w:val="24"/>
          <w:szCs w:val="24"/>
        </w:rPr>
        <w:t xml:space="preserve"> The Act provides that the report must be prepared in accordance with any Regulations</w:t>
      </w:r>
      <w:r w:rsidR="00D879CA" w:rsidRPr="00BB2557">
        <w:rPr>
          <w:sz w:val="24"/>
          <w:szCs w:val="24"/>
        </w:rPr>
        <w:t xml:space="preserve"> made under the Act</w:t>
      </w:r>
      <w:r w:rsidR="00160360" w:rsidRPr="00BB2557">
        <w:rPr>
          <w:sz w:val="24"/>
          <w:szCs w:val="24"/>
        </w:rPr>
        <w:t>.</w:t>
      </w:r>
    </w:p>
    <w:p w14:paraId="12A66F83" w14:textId="3283DB11" w:rsidR="0078666B" w:rsidRPr="00BB2557" w:rsidRDefault="00C264DD" w:rsidP="00530E59">
      <w:pPr>
        <w:spacing w:line="23" w:lineRule="atLeast"/>
        <w:rPr>
          <w:sz w:val="24"/>
          <w:szCs w:val="24"/>
        </w:rPr>
      </w:pPr>
      <w:r w:rsidRPr="00BB2557">
        <w:rPr>
          <w:sz w:val="24"/>
          <w:szCs w:val="24"/>
        </w:rPr>
        <w:t xml:space="preserve">Section </w:t>
      </w:r>
      <w:r w:rsidR="00D879CA" w:rsidRPr="00BB2557">
        <w:rPr>
          <w:sz w:val="24"/>
          <w:szCs w:val="24"/>
        </w:rPr>
        <w:t>176</w:t>
      </w:r>
      <w:r w:rsidR="00160360" w:rsidRPr="00BB2557">
        <w:rPr>
          <w:sz w:val="24"/>
          <w:szCs w:val="24"/>
        </w:rPr>
        <w:t xml:space="preserve"> prescribes an assess</w:t>
      </w:r>
      <w:r w:rsidR="005338B0" w:rsidRPr="00BB2557">
        <w:rPr>
          <w:sz w:val="24"/>
          <w:szCs w:val="24"/>
        </w:rPr>
        <w:t>ment</w:t>
      </w:r>
      <w:r w:rsidR="00160360" w:rsidRPr="00BB2557">
        <w:rPr>
          <w:sz w:val="24"/>
          <w:szCs w:val="24"/>
        </w:rPr>
        <w:t xml:space="preserve"> of the relevant heritage values of the </w:t>
      </w:r>
      <w:r w:rsidR="00D879CA" w:rsidRPr="00BB2557">
        <w:rPr>
          <w:sz w:val="24"/>
          <w:szCs w:val="24"/>
        </w:rPr>
        <w:t>R</w:t>
      </w:r>
      <w:r w:rsidR="00160360" w:rsidRPr="00BB2557">
        <w:rPr>
          <w:sz w:val="24"/>
          <w:szCs w:val="24"/>
        </w:rPr>
        <w:t>egion</w:t>
      </w:r>
      <w:r w:rsidR="00160360" w:rsidRPr="00BB2557">
        <w:rPr>
          <w:sz w:val="24"/>
        </w:rPr>
        <w:t xml:space="preserve"> </w:t>
      </w:r>
      <w:r w:rsidR="00160360" w:rsidRPr="00BB2557">
        <w:rPr>
          <w:sz w:val="24"/>
          <w:szCs w:val="24"/>
        </w:rPr>
        <w:t>as a matter that m</w:t>
      </w:r>
      <w:r w:rsidR="00EC37C6" w:rsidRPr="00BB2557">
        <w:rPr>
          <w:sz w:val="24"/>
          <w:szCs w:val="24"/>
        </w:rPr>
        <w:t>u</w:t>
      </w:r>
      <w:r w:rsidR="00160360" w:rsidRPr="00BB2557">
        <w:rPr>
          <w:sz w:val="24"/>
          <w:szCs w:val="24"/>
        </w:rPr>
        <w:t xml:space="preserve">st be contained in the </w:t>
      </w:r>
      <w:r w:rsidR="00EC37C6" w:rsidRPr="00BB2557">
        <w:rPr>
          <w:sz w:val="24"/>
          <w:szCs w:val="24"/>
        </w:rPr>
        <w:t xml:space="preserve">Outlook </w:t>
      </w:r>
      <w:r w:rsidR="006D417B" w:rsidRPr="00BB2557">
        <w:rPr>
          <w:sz w:val="24"/>
          <w:szCs w:val="24"/>
        </w:rPr>
        <w:t xml:space="preserve">Report. </w:t>
      </w:r>
    </w:p>
    <w:p w14:paraId="1610A200" w14:textId="09E610CE" w:rsidR="00023222" w:rsidRPr="00BB2557" w:rsidRDefault="00855520" w:rsidP="00530E59">
      <w:pPr>
        <w:spacing w:line="23" w:lineRule="atLeast"/>
        <w:rPr>
          <w:sz w:val="24"/>
          <w:szCs w:val="24"/>
        </w:rPr>
      </w:pPr>
      <w:r w:rsidRPr="00BB2557">
        <w:rPr>
          <w:sz w:val="24"/>
          <w:szCs w:val="24"/>
        </w:rPr>
        <w:t xml:space="preserve">Subsection </w:t>
      </w:r>
      <w:r w:rsidR="00D879CA" w:rsidRPr="00BB2557">
        <w:rPr>
          <w:sz w:val="24"/>
          <w:szCs w:val="24"/>
        </w:rPr>
        <w:t>176</w:t>
      </w:r>
      <w:r w:rsidR="00BD4E7C" w:rsidRPr="00BB2557">
        <w:rPr>
          <w:sz w:val="24"/>
          <w:szCs w:val="24"/>
        </w:rPr>
        <w:t>(2) provide</w:t>
      </w:r>
      <w:r w:rsidRPr="00BB2557">
        <w:rPr>
          <w:sz w:val="24"/>
          <w:szCs w:val="24"/>
        </w:rPr>
        <w:t>s</w:t>
      </w:r>
      <w:r w:rsidR="00BD4E7C" w:rsidRPr="00BB2557">
        <w:rPr>
          <w:sz w:val="24"/>
          <w:szCs w:val="24"/>
        </w:rPr>
        <w:t xml:space="preserve"> a definition of </w:t>
      </w:r>
      <w:r w:rsidR="00023222" w:rsidRPr="00BB2557">
        <w:rPr>
          <w:sz w:val="24"/>
          <w:szCs w:val="24"/>
        </w:rPr>
        <w:t xml:space="preserve">relevant </w:t>
      </w:r>
      <w:r w:rsidR="00BD4E7C" w:rsidRPr="00BB2557">
        <w:rPr>
          <w:sz w:val="24"/>
          <w:szCs w:val="24"/>
        </w:rPr>
        <w:t xml:space="preserve">heritage </w:t>
      </w:r>
      <w:r w:rsidR="00023222" w:rsidRPr="00BB2557">
        <w:rPr>
          <w:sz w:val="24"/>
          <w:szCs w:val="24"/>
        </w:rPr>
        <w:t>values for the purpose of this section</w:t>
      </w:r>
      <w:r w:rsidR="00BD4E7C" w:rsidRPr="00BB2557">
        <w:rPr>
          <w:sz w:val="24"/>
          <w:szCs w:val="24"/>
        </w:rPr>
        <w:t>.</w:t>
      </w:r>
      <w:r w:rsidR="00023222" w:rsidRPr="00BB2557">
        <w:rPr>
          <w:sz w:val="24"/>
          <w:szCs w:val="24"/>
        </w:rPr>
        <w:t xml:space="preserve"> It defines these values as the Commonwealth</w:t>
      </w:r>
      <w:r w:rsidR="00BD4E7C" w:rsidRPr="00BB2557">
        <w:rPr>
          <w:sz w:val="24"/>
          <w:szCs w:val="24"/>
        </w:rPr>
        <w:t xml:space="preserve"> Heritage values</w:t>
      </w:r>
      <w:r w:rsidR="00023222" w:rsidRPr="00BB2557">
        <w:rPr>
          <w:sz w:val="24"/>
          <w:szCs w:val="24"/>
        </w:rPr>
        <w:t>, the Indigenous heritage values, the National Heritage values, the world heritage values and any other heritage values (within the ordinary meaning of the term) that the Authority considers relevant. This definition is not overly prescriptive and leaves the Authority with the flexibility to consider heritage values that are more or less relevant at a particular time.</w:t>
      </w:r>
    </w:p>
    <w:p w14:paraId="17239053" w14:textId="48A545FC" w:rsidR="00BD4E7C" w:rsidRPr="00BB2557" w:rsidRDefault="005E2156" w:rsidP="00530E59">
      <w:pPr>
        <w:spacing w:line="23" w:lineRule="atLeast"/>
        <w:rPr>
          <w:sz w:val="24"/>
          <w:szCs w:val="24"/>
        </w:rPr>
      </w:pPr>
      <w:r w:rsidRPr="00BB2557">
        <w:rPr>
          <w:sz w:val="24"/>
          <w:szCs w:val="24"/>
        </w:rPr>
        <w:t>S</w:t>
      </w:r>
      <w:r w:rsidR="005B48C1" w:rsidRPr="00BB2557">
        <w:rPr>
          <w:sz w:val="24"/>
          <w:szCs w:val="24"/>
        </w:rPr>
        <w:t>ubs</w:t>
      </w:r>
      <w:r w:rsidRPr="00BB2557">
        <w:rPr>
          <w:sz w:val="24"/>
          <w:szCs w:val="24"/>
        </w:rPr>
        <w:t xml:space="preserve">ection </w:t>
      </w:r>
      <w:r w:rsidR="00D879CA" w:rsidRPr="00BB2557">
        <w:rPr>
          <w:sz w:val="24"/>
          <w:szCs w:val="24"/>
        </w:rPr>
        <w:t>5</w:t>
      </w:r>
      <w:r w:rsidRPr="00BB2557">
        <w:rPr>
          <w:sz w:val="24"/>
          <w:szCs w:val="24"/>
        </w:rPr>
        <w:t>(1) defines</w:t>
      </w:r>
      <w:r w:rsidR="0095630D" w:rsidRPr="00BB2557">
        <w:rPr>
          <w:sz w:val="24"/>
          <w:szCs w:val="24"/>
        </w:rPr>
        <w:t xml:space="preserve"> </w:t>
      </w:r>
      <w:r w:rsidRPr="00BB2557">
        <w:rPr>
          <w:sz w:val="24"/>
          <w:szCs w:val="24"/>
        </w:rPr>
        <w:t xml:space="preserve">heritage values </w:t>
      </w:r>
      <w:r w:rsidR="005B48C1" w:rsidRPr="00BB2557">
        <w:rPr>
          <w:sz w:val="24"/>
          <w:szCs w:val="24"/>
        </w:rPr>
        <w:t>as having</w:t>
      </w:r>
      <w:r w:rsidRPr="00BB2557">
        <w:rPr>
          <w:sz w:val="24"/>
          <w:szCs w:val="24"/>
        </w:rPr>
        <w:t xml:space="preserve"> the same meaning as in the EPBC Act. </w:t>
      </w:r>
      <w:r w:rsidR="00BD4E7C" w:rsidRPr="00BB2557">
        <w:rPr>
          <w:sz w:val="24"/>
          <w:szCs w:val="24"/>
        </w:rPr>
        <w:t xml:space="preserve">The definition of world heritage values includes natural heritage and cultural heritage in accordance with sections 12 and 528 of the EPBC Act. Pursuant to subsection 12(4) of the EPBC Act, 'natural heritage' and 'cultural heritage' have the meaning given by the Convention for the Protection of the World Cultural and Natural Heritage 1972. An essential component of the definitions of natural heritage and cultural heritage is 'outstanding universal value'. The description and concept of outstanding universal value is based on criteria and processes established under the World Heritage Committee Operation Guidelines for the Implementation of the World Heritage Convention 2012. </w:t>
      </w:r>
    </w:p>
    <w:p w14:paraId="4A648E14" w14:textId="6911AB99" w:rsidR="00023222" w:rsidRPr="00BB2557" w:rsidRDefault="00023222" w:rsidP="00530E59">
      <w:pPr>
        <w:spacing w:line="23" w:lineRule="atLeast"/>
        <w:rPr>
          <w:sz w:val="24"/>
          <w:szCs w:val="24"/>
        </w:rPr>
      </w:pPr>
      <w:r w:rsidRPr="00BB2557">
        <w:rPr>
          <w:sz w:val="24"/>
          <w:szCs w:val="24"/>
        </w:rPr>
        <w:t xml:space="preserve">Subsection </w:t>
      </w:r>
      <w:r w:rsidR="00D879CA" w:rsidRPr="00BB2557">
        <w:rPr>
          <w:sz w:val="24"/>
          <w:szCs w:val="24"/>
        </w:rPr>
        <w:t>176</w:t>
      </w:r>
      <w:r w:rsidRPr="00BB2557">
        <w:rPr>
          <w:sz w:val="24"/>
          <w:szCs w:val="24"/>
        </w:rPr>
        <w:t>(</w:t>
      </w:r>
      <w:r w:rsidR="00AA7115" w:rsidRPr="00BB2557">
        <w:rPr>
          <w:sz w:val="24"/>
          <w:szCs w:val="24"/>
        </w:rPr>
        <w:t>3</w:t>
      </w:r>
      <w:r w:rsidRPr="00BB2557">
        <w:rPr>
          <w:sz w:val="24"/>
          <w:szCs w:val="24"/>
        </w:rPr>
        <w:t xml:space="preserve">) provides </w:t>
      </w:r>
      <w:r w:rsidR="00FC4DBC" w:rsidRPr="00BB2557">
        <w:rPr>
          <w:sz w:val="24"/>
          <w:szCs w:val="24"/>
        </w:rPr>
        <w:t>for what an</w:t>
      </w:r>
      <w:r w:rsidRPr="00BB2557">
        <w:rPr>
          <w:sz w:val="24"/>
          <w:szCs w:val="24"/>
        </w:rPr>
        <w:t xml:space="preserve"> assessment of relevant heritage values</w:t>
      </w:r>
      <w:r w:rsidR="00FC4DBC" w:rsidRPr="00BB2557">
        <w:rPr>
          <w:sz w:val="24"/>
          <w:szCs w:val="24"/>
        </w:rPr>
        <w:t xml:space="preserve"> will include</w:t>
      </w:r>
      <w:r w:rsidRPr="00BB2557">
        <w:rPr>
          <w:sz w:val="24"/>
          <w:szCs w:val="24"/>
        </w:rPr>
        <w:t>.</w:t>
      </w:r>
      <w:r w:rsidR="00FC4DBC" w:rsidRPr="00BB2557">
        <w:rPr>
          <w:sz w:val="24"/>
          <w:szCs w:val="24"/>
        </w:rPr>
        <w:t xml:space="preserve"> These things are an assessment of the current relevant heritage values of the </w:t>
      </w:r>
      <w:r w:rsidR="00D879CA" w:rsidRPr="00BB2557">
        <w:rPr>
          <w:sz w:val="24"/>
          <w:szCs w:val="24"/>
        </w:rPr>
        <w:t>R</w:t>
      </w:r>
      <w:r w:rsidR="00FC4DBC" w:rsidRPr="00BB2557">
        <w:rPr>
          <w:sz w:val="24"/>
          <w:szCs w:val="24"/>
        </w:rPr>
        <w:t xml:space="preserve">egion, an assessment of the risks to the relevant heritage values of the </w:t>
      </w:r>
      <w:r w:rsidR="00D879CA" w:rsidRPr="00BB2557">
        <w:rPr>
          <w:sz w:val="24"/>
          <w:szCs w:val="24"/>
        </w:rPr>
        <w:t>R</w:t>
      </w:r>
      <w:r w:rsidR="00FC4DBC" w:rsidRPr="00BB2557">
        <w:rPr>
          <w:sz w:val="24"/>
          <w:szCs w:val="24"/>
        </w:rPr>
        <w:t xml:space="preserve">egion, an assessment of the current resilience of the relevant heritage values of the </w:t>
      </w:r>
      <w:r w:rsidR="00D879CA" w:rsidRPr="00BB2557">
        <w:rPr>
          <w:sz w:val="24"/>
          <w:szCs w:val="24"/>
        </w:rPr>
        <w:t>R</w:t>
      </w:r>
      <w:r w:rsidR="00FC4DBC" w:rsidRPr="00BB2557">
        <w:rPr>
          <w:sz w:val="24"/>
          <w:szCs w:val="24"/>
        </w:rPr>
        <w:t xml:space="preserve">egion, an assessment of the existing measures to protect and manage the relevant heritage values of the </w:t>
      </w:r>
      <w:r w:rsidR="00D879CA" w:rsidRPr="00BB2557">
        <w:rPr>
          <w:sz w:val="24"/>
          <w:szCs w:val="24"/>
        </w:rPr>
        <w:t>R</w:t>
      </w:r>
      <w:r w:rsidR="00FC4DBC" w:rsidRPr="00BB2557">
        <w:rPr>
          <w:sz w:val="24"/>
          <w:szCs w:val="24"/>
        </w:rPr>
        <w:t xml:space="preserve">egion, an assessment of the factors influencing the current and projected future relevant heritage values of the </w:t>
      </w:r>
      <w:r w:rsidR="00D879CA" w:rsidRPr="00BB2557">
        <w:rPr>
          <w:sz w:val="24"/>
          <w:szCs w:val="24"/>
        </w:rPr>
        <w:t>R</w:t>
      </w:r>
      <w:r w:rsidR="00FC4DBC" w:rsidRPr="00BB2557">
        <w:rPr>
          <w:sz w:val="24"/>
          <w:szCs w:val="24"/>
        </w:rPr>
        <w:t xml:space="preserve">egion and an assessment of the long-term outlook for the relevant heritage values of the </w:t>
      </w:r>
      <w:r w:rsidR="00D879CA" w:rsidRPr="00BB2557">
        <w:rPr>
          <w:sz w:val="24"/>
          <w:szCs w:val="24"/>
        </w:rPr>
        <w:t>R</w:t>
      </w:r>
      <w:r w:rsidR="00FC4DBC" w:rsidRPr="00BB2557">
        <w:rPr>
          <w:sz w:val="24"/>
          <w:szCs w:val="24"/>
        </w:rPr>
        <w:t>egio</w:t>
      </w:r>
      <w:r w:rsidR="00343D2D" w:rsidRPr="00BB2557">
        <w:rPr>
          <w:sz w:val="24"/>
          <w:szCs w:val="24"/>
        </w:rPr>
        <w:t>n. These factors ensure that the Outlook Report is an appropriate and useful assessment</w:t>
      </w:r>
      <w:r w:rsidR="005B48C1" w:rsidRPr="00BB2557">
        <w:rPr>
          <w:sz w:val="24"/>
          <w:szCs w:val="24"/>
        </w:rPr>
        <w:t>,</w:t>
      </w:r>
      <w:r w:rsidR="00343D2D" w:rsidRPr="00BB2557">
        <w:rPr>
          <w:sz w:val="24"/>
          <w:szCs w:val="24"/>
        </w:rPr>
        <w:t xml:space="preserve"> supporting and informing the ongoing management of the </w:t>
      </w:r>
      <w:r w:rsidR="00343D2D" w:rsidRPr="00BB2557">
        <w:rPr>
          <w:sz w:val="24"/>
        </w:rPr>
        <w:t>Region</w:t>
      </w:r>
      <w:r w:rsidR="00343D2D" w:rsidRPr="00BB2557">
        <w:rPr>
          <w:sz w:val="24"/>
          <w:szCs w:val="24"/>
        </w:rPr>
        <w:t>.</w:t>
      </w:r>
    </w:p>
    <w:p w14:paraId="5BDB914E" w14:textId="77777777" w:rsidR="003262F3" w:rsidRPr="00BB2557" w:rsidRDefault="003262F3">
      <w:pPr>
        <w:rPr>
          <w:b/>
          <w:sz w:val="24"/>
          <w:szCs w:val="24"/>
        </w:rPr>
      </w:pPr>
      <w:r w:rsidRPr="00BB2557">
        <w:rPr>
          <w:b/>
          <w:sz w:val="24"/>
          <w:szCs w:val="24"/>
        </w:rPr>
        <w:br w:type="page"/>
      </w:r>
    </w:p>
    <w:p w14:paraId="0EAB6B83" w14:textId="5B014C5E" w:rsidR="00D94676" w:rsidRPr="00BB2557" w:rsidRDefault="00D94676" w:rsidP="00530E59">
      <w:pPr>
        <w:spacing w:line="23" w:lineRule="atLeast"/>
        <w:rPr>
          <w:b/>
          <w:sz w:val="24"/>
          <w:szCs w:val="24"/>
        </w:rPr>
      </w:pPr>
      <w:r w:rsidRPr="00BB2557">
        <w:rPr>
          <w:b/>
          <w:sz w:val="24"/>
          <w:szCs w:val="24"/>
        </w:rPr>
        <w:t>Part</w:t>
      </w:r>
      <w:r w:rsidR="00CE54FB" w:rsidRPr="00BB2557">
        <w:rPr>
          <w:b/>
          <w:sz w:val="24"/>
          <w:szCs w:val="24"/>
        </w:rPr>
        <w:t xml:space="preserve"> 9—Interacting with cetaceans</w:t>
      </w:r>
      <w:r w:rsidR="00CE54FB" w:rsidRPr="00BB2557">
        <w:rPr>
          <w:b/>
          <w:sz w:val="24"/>
          <w:szCs w:val="24"/>
        </w:rPr>
        <w:tab/>
      </w:r>
    </w:p>
    <w:p w14:paraId="614836B0" w14:textId="77777777" w:rsidR="00D94676" w:rsidRPr="00BB2557" w:rsidRDefault="00D94676" w:rsidP="00530E59">
      <w:pPr>
        <w:spacing w:line="23" w:lineRule="atLeast"/>
        <w:rPr>
          <w:sz w:val="24"/>
          <w:szCs w:val="24"/>
        </w:rPr>
      </w:pPr>
      <w:r w:rsidRPr="00BB2557">
        <w:rPr>
          <w:sz w:val="24"/>
          <w:szCs w:val="24"/>
        </w:rPr>
        <w:t xml:space="preserve">Part 9 of </w:t>
      </w:r>
      <w:r w:rsidR="00DC14AF" w:rsidRPr="00BB2557">
        <w:rPr>
          <w:sz w:val="24"/>
          <w:szCs w:val="24"/>
        </w:rPr>
        <w:t>the Instrument</w:t>
      </w:r>
      <w:r w:rsidRPr="00BB2557">
        <w:rPr>
          <w:sz w:val="24"/>
          <w:szCs w:val="24"/>
        </w:rPr>
        <w:t xml:space="preserve"> limits all human interactions with </w:t>
      </w:r>
      <w:r w:rsidR="004B5545" w:rsidRPr="00BB2557">
        <w:rPr>
          <w:sz w:val="24"/>
          <w:szCs w:val="24"/>
        </w:rPr>
        <w:t>cetaceans</w:t>
      </w:r>
      <w:r w:rsidRPr="00BB2557">
        <w:rPr>
          <w:sz w:val="24"/>
          <w:szCs w:val="24"/>
        </w:rPr>
        <w:t xml:space="preserve"> in the Marine Park. These limits apply to anyone interacting with </w:t>
      </w:r>
      <w:r w:rsidR="001146B6" w:rsidRPr="00BB2557">
        <w:rPr>
          <w:sz w:val="24"/>
          <w:szCs w:val="24"/>
        </w:rPr>
        <w:t>cetaceans</w:t>
      </w:r>
      <w:r w:rsidRPr="00BB2557">
        <w:rPr>
          <w:sz w:val="24"/>
          <w:szCs w:val="24"/>
        </w:rPr>
        <w:t xml:space="preserve">, including private recreational boaters and commercial tourist programs. </w:t>
      </w:r>
    </w:p>
    <w:p w14:paraId="2A66DD53" w14:textId="77777777" w:rsidR="00D94676" w:rsidRPr="00BB2557" w:rsidRDefault="004B5545" w:rsidP="00530E59">
      <w:pPr>
        <w:spacing w:line="23" w:lineRule="atLeast"/>
        <w:rPr>
          <w:sz w:val="24"/>
          <w:szCs w:val="24"/>
        </w:rPr>
      </w:pPr>
      <w:r w:rsidRPr="00BB2557">
        <w:rPr>
          <w:sz w:val="24"/>
          <w:szCs w:val="24"/>
        </w:rPr>
        <w:t xml:space="preserve">The intention of these provisions is to minimise potential human impacts on </w:t>
      </w:r>
      <w:r w:rsidR="001146B6" w:rsidRPr="00BB2557">
        <w:rPr>
          <w:sz w:val="24"/>
          <w:szCs w:val="24"/>
        </w:rPr>
        <w:t>cetaceans</w:t>
      </w:r>
      <w:r w:rsidRPr="00BB2557">
        <w:rPr>
          <w:sz w:val="24"/>
          <w:szCs w:val="24"/>
        </w:rPr>
        <w:t xml:space="preserve"> in the Marine Park.</w:t>
      </w:r>
    </w:p>
    <w:p w14:paraId="47457565" w14:textId="3FE6BCBC" w:rsidR="00EB12F0" w:rsidRPr="00BB2557" w:rsidRDefault="00D94676" w:rsidP="00530E59">
      <w:pPr>
        <w:spacing w:line="23" w:lineRule="atLeast"/>
        <w:rPr>
          <w:sz w:val="24"/>
          <w:szCs w:val="24"/>
        </w:rPr>
      </w:pPr>
      <w:r w:rsidRPr="00BB2557">
        <w:rPr>
          <w:sz w:val="24"/>
          <w:szCs w:val="24"/>
        </w:rPr>
        <w:t>Cetacean is defined in s</w:t>
      </w:r>
      <w:r w:rsidR="00025436" w:rsidRPr="00BB2557">
        <w:rPr>
          <w:sz w:val="24"/>
          <w:szCs w:val="24"/>
        </w:rPr>
        <w:t>ubs</w:t>
      </w:r>
      <w:r w:rsidRPr="00BB2557">
        <w:rPr>
          <w:sz w:val="24"/>
          <w:szCs w:val="24"/>
        </w:rPr>
        <w:t xml:space="preserve">ection </w:t>
      </w:r>
      <w:r w:rsidR="005B48C1" w:rsidRPr="00BB2557">
        <w:rPr>
          <w:sz w:val="24"/>
          <w:szCs w:val="24"/>
        </w:rPr>
        <w:t>5</w:t>
      </w:r>
      <w:r w:rsidR="00025436" w:rsidRPr="00BB2557">
        <w:rPr>
          <w:sz w:val="24"/>
          <w:szCs w:val="24"/>
        </w:rPr>
        <w:t>(1)</w:t>
      </w:r>
      <w:r w:rsidRPr="00BB2557">
        <w:rPr>
          <w:sz w:val="24"/>
          <w:szCs w:val="24"/>
        </w:rPr>
        <w:t xml:space="preserve"> of </w:t>
      </w:r>
      <w:r w:rsidR="00DC14AF" w:rsidRPr="00BB2557">
        <w:rPr>
          <w:sz w:val="24"/>
          <w:szCs w:val="24"/>
        </w:rPr>
        <w:t>the Instrument</w:t>
      </w:r>
      <w:r w:rsidRPr="00BB2557">
        <w:rPr>
          <w:sz w:val="24"/>
          <w:szCs w:val="24"/>
        </w:rPr>
        <w:t xml:space="preserve"> as meaning ‘an animal of the Suborder Mysticeti or Odontoceti of the Order Cetacea’. These animals are more commonly known as dolphins and whales. All whales and dolphins in the Marine Park are legally protected. </w:t>
      </w:r>
    </w:p>
    <w:p w14:paraId="4EB57F07" w14:textId="77777777" w:rsidR="00D94676" w:rsidRPr="00BB2557" w:rsidRDefault="00D94676" w:rsidP="00530E59">
      <w:pPr>
        <w:spacing w:line="23" w:lineRule="atLeast"/>
        <w:rPr>
          <w:sz w:val="24"/>
          <w:szCs w:val="24"/>
        </w:rPr>
      </w:pPr>
      <w:r w:rsidRPr="00BB2557">
        <w:rPr>
          <w:sz w:val="24"/>
          <w:szCs w:val="24"/>
        </w:rPr>
        <w:t xml:space="preserve">The </w:t>
      </w:r>
      <w:r w:rsidR="004B5545" w:rsidRPr="00BB2557">
        <w:rPr>
          <w:sz w:val="24"/>
          <w:szCs w:val="24"/>
        </w:rPr>
        <w:t>Marine Park</w:t>
      </w:r>
      <w:r w:rsidRPr="00BB2557">
        <w:rPr>
          <w:sz w:val="24"/>
          <w:szCs w:val="24"/>
        </w:rPr>
        <w:t xml:space="preserve"> is a vitally important breeding ground for about 30 species of whales and dolphins. It</w:t>
      </w:r>
      <w:r w:rsidR="008B54F0" w:rsidRPr="00BB2557">
        <w:rPr>
          <w:sz w:val="24"/>
          <w:szCs w:val="24"/>
        </w:rPr>
        <w:t xml:space="preserve"> i</w:t>
      </w:r>
      <w:r w:rsidRPr="00BB2557">
        <w:rPr>
          <w:sz w:val="24"/>
          <w:szCs w:val="24"/>
        </w:rPr>
        <w:t xml:space="preserve">s critical for their continued survival that their ‘nurseries’ are available to them, free from any harassment as harassment may lead to calf mortality. </w:t>
      </w:r>
    </w:p>
    <w:p w14:paraId="23D7197E" w14:textId="62EE73C4" w:rsidR="00D94676" w:rsidRPr="00BB2557" w:rsidRDefault="00D94676" w:rsidP="00530E59">
      <w:pPr>
        <w:spacing w:line="23" w:lineRule="atLeast"/>
        <w:rPr>
          <w:sz w:val="24"/>
          <w:szCs w:val="24"/>
        </w:rPr>
      </w:pPr>
      <w:r w:rsidRPr="00BB2557">
        <w:rPr>
          <w:sz w:val="24"/>
          <w:szCs w:val="24"/>
        </w:rPr>
        <w:t xml:space="preserve">The objectives of </w:t>
      </w:r>
      <w:r w:rsidR="005B48C1" w:rsidRPr="00BB2557">
        <w:rPr>
          <w:sz w:val="24"/>
          <w:szCs w:val="24"/>
        </w:rPr>
        <w:t>the provisions</w:t>
      </w:r>
      <w:r w:rsidRPr="00BB2557">
        <w:rPr>
          <w:sz w:val="24"/>
          <w:szCs w:val="24"/>
        </w:rPr>
        <w:t xml:space="preserve"> controlling interactions with </w:t>
      </w:r>
      <w:r w:rsidR="001146B6" w:rsidRPr="00BB2557">
        <w:rPr>
          <w:sz w:val="24"/>
          <w:szCs w:val="24"/>
        </w:rPr>
        <w:t>cetaceans</w:t>
      </w:r>
      <w:r w:rsidRPr="00BB2557">
        <w:rPr>
          <w:sz w:val="24"/>
          <w:szCs w:val="24"/>
        </w:rPr>
        <w:t xml:space="preserve"> including whale watching are to ensure (1) complementarity with </w:t>
      </w:r>
      <w:r w:rsidR="005B48C1" w:rsidRPr="00BB2557">
        <w:rPr>
          <w:sz w:val="24"/>
          <w:szCs w:val="24"/>
        </w:rPr>
        <w:t xml:space="preserve">other </w:t>
      </w:r>
      <w:r w:rsidRPr="00BB2557">
        <w:rPr>
          <w:sz w:val="24"/>
          <w:szCs w:val="24"/>
        </w:rPr>
        <w:t xml:space="preserve">Commonwealth regulations for interacting with </w:t>
      </w:r>
      <w:r w:rsidR="001146B6" w:rsidRPr="00BB2557">
        <w:rPr>
          <w:i/>
          <w:sz w:val="24"/>
          <w:szCs w:val="24"/>
        </w:rPr>
        <w:t>cetaceans</w:t>
      </w:r>
      <w:r w:rsidRPr="00BB2557">
        <w:rPr>
          <w:sz w:val="24"/>
          <w:szCs w:val="24"/>
        </w:rPr>
        <w:t xml:space="preserve"> </w:t>
      </w:r>
      <w:r w:rsidR="005B48C1" w:rsidRPr="00BB2557">
        <w:rPr>
          <w:sz w:val="24"/>
          <w:szCs w:val="24"/>
        </w:rPr>
        <w:t>(</w:t>
      </w:r>
      <w:r w:rsidRPr="00BB2557">
        <w:rPr>
          <w:sz w:val="24"/>
          <w:szCs w:val="24"/>
        </w:rPr>
        <w:t>including whale watching</w:t>
      </w:r>
      <w:r w:rsidR="005B48C1" w:rsidRPr="00BB2557">
        <w:rPr>
          <w:sz w:val="24"/>
          <w:szCs w:val="24"/>
        </w:rPr>
        <w:t>)</w:t>
      </w:r>
      <w:r w:rsidRPr="00BB2557">
        <w:rPr>
          <w:sz w:val="24"/>
          <w:szCs w:val="24"/>
        </w:rPr>
        <w:t xml:space="preserve"> </w:t>
      </w:r>
      <w:r w:rsidR="005B48C1" w:rsidRPr="00BB2557">
        <w:rPr>
          <w:sz w:val="24"/>
          <w:szCs w:val="24"/>
        </w:rPr>
        <w:t>such as</w:t>
      </w:r>
      <w:r w:rsidRPr="00BB2557">
        <w:rPr>
          <w:sz w:val="24"/>
          <w:szCs w:val="24"/>
        </w:rPr>
        <w:t xml:space="preserve"> </w:t>
      </w:r>
      <w:r w:rsidR="005B48C1" w:rsidRPr="00BB2557">
        <w:rPr>
          <w:sz w:val="24"/>
          <w:szCs w:val="24"/>
        </w:rPr>
        <w:t xml:space="preserve">the </w:t>
      </w:r>
      <w:r w:rsidRPr="00BB2557">
        <w:rPr>
          <w:i/>
          <w:sz w:val="24"/>
        </w:rPr>
        <w:t>E</w:t>
      </w:r>
      <w:r w:rsidR="005B48C1" w:rsidRPr="00BB2557">
        <w:rPr>
          <w:i/>
          <w:sz w:val="24"/>
        </w:rPr>
        <w:t xml:space="preserve">nvironment </w:t>
      </w:r>
      <w:r w:rsidRPr="00BB2557">
        <w:rPr>
          <w:i/>
          <w:sz w:val="24"/>
        </w:rPr>
        <w:t>P</w:t>
      </w:r>
      <w:r w:rsidR="005B48C1" w:rsidRPr="00BB2557">
        <w:rPr>
          <w:i/>
          <w:sz w:val="24"/>
        </w:rPr>
        <w:t xml:space="preserve">rotection and </w:t>
      </w:r>
      <w:r w:rsidRPr="00BB2557">
        <w:rPr>
          <w:i/>
          <w:sz w:val="24"/>
        </w:rPr>
        <w:t>B</w:t>
      </w:r>
      <w:r w:rsidR="005B48C1" w:rsidRPr="00BB2557">
        <w:rPr>
          <w:i/>
          <w:sz w:val="24"/>
        </w:rPr>
        <w:t xml:space="preserve">iodiversity </w:t>
      </w:r>
      <w:r w:rsidRPr="00BB2557">
        <w:rPr>
          <w:i/>
          <w:sz w:val="24"/>
        </w:rPr>
        <w:t>C</w:t>
      </w:r>
      <w:r w:rsidR="005B48C1" w:rsidRPr="00BB2557">
        <w:rPr>
          <w:i/>
          <w:sz w:val="24"/>
        </w:rPr>
        <w:t>onservation</w:t>
      </w:r>
      <w:r w:rsidRPr="00BB2557">
        <w:rPr>
          <w:i/>
          <w:sz w:val="24"/>
        </w:rPr>
        <w:t xml:space="preserve"> Regulations 2000</w:t>
      </w:r>
      <w:r w:rsidR="005B48C1" w:rsidRPr="00BB2557">
        <w:rPr>
          <w:i/>
          <w:sz w:val="24"/>
          <w:szCs w:val="24"/>
        </w:rPr>
        <w:t xml:space="preserve"> </w:t>
      </w:r>
      <w:r w:rsidR="005B48C1" w:rsidRPr="00BB2557">
        <w:rPr>
          <w:sz w:val="24"/>
          <w:szCs w:val="24"/>
        </w:rPr>
        <w:t>(</w:t>
      </w:r>
      <w:r w:rsidR="005B48C1" w:rsidRPr="00BB2557">
        <w:rPr>
          <w:i/>
          <w:sz w:val="24"/>
        </w:rPr>
        <w:t>EPBC Regulations</w:t>
      </w:r>
      <w:r w:rsidRPr="00BB2557">
        <w:rPr>
          <w:sz w:val="24"/>
          <w:szCs w:val="24"/>
        </w:rPr>
        <w:t xml:space="preserve">); and (2) </w:t>
      </w:r>
      <w:r w:rsidR="005B48C1" w:rsidRPr="00BB2557">
        <w:rPr>
          <w:sz w:val="24"/>
          <w:szCs w:val="24"/>
        </w:rPr>
        <w:t xml:space="preserve">for </w:t>
      </w:r>
      <w:r w:rsidRPr="00BB2557">
        <w:rPr>
          <w:sz w:val="24"/>
          <w:szCs w:val="24"/>
        </w:rPr>
        <w:t xml:space="preserve">ease of user and enforcement management staff understanding of the </w:t>
      </w:r>
      <w:r w:rsidR="00FC4DBC" w:rsidRPr="00BB2557">
        <w:rPr>
          <w:sz w:val="24"/>
          <w:szCs w:val="24"/>
        </w:rPr>
        <w:t>Marine Park</w:t>
      </w:r>
      <w:r w:rsidRPr="00BB2557">
        <w:rPr>
          <w:sz w:val="24"/>
          <w:szCs w:val="24"/>
        </w:rPr>
        <w:t>. There would without these provision</w:t>
      </w:r>
      <w:r w:rsidR="008B54F0" w:rsidRPr="00BB2557">
        <w:rPr>
          <w:sz w:val="24"/>
          <w:szCs w:val="24"/>
        </w:rPr>
        <w:t>s</w:t>
      </w:r>
      <w:r w:rsidRPr="00BB2557">
        <w:rPr>
          <w:sz w:val="24"/>
          <w:szCs w:val="24"/>
        </w:rPr>
        <w:t xml:space="preserve"> be a section of the Marine Park that was unregulated in relation to human interactions with </w:t>
      </w:r>
      <w:r w:rsidR="001146B6" w:rsidRPr="00BB2557">
        <w:rPr>
          <w:sz w:val="24"/>
          <w:szCs w:val="24"/>
        </w:rPr>
        <w:t>cetaceans</w:t>
      </w:r>
      <w:r w:rsidR="008B54F0" w:rsidRPr="00BB2557">
        <w:rPr>
          <w:sz w:val="24"/>
          <w:szCs w:val="24"/>
        </w:rPr>
        <w:t xml:space="preserve"> as a result of an area not falling within the coverage of the </w:t>
      </w:r>
      <w:r w:rsidR="008B54F0" w:rsidRPr="00BB2557">
        <w:rPr>
          <w:sz w:val="24"/>
        </w:rPr>
        <w:t>EPBC Regulations</w:t>
      </w:r>
      <w:r w:rsidRPr="00BB2557">
        <w:rPr>
          <w:sz w:val="24"/>
          <w:szCs w:val="24"/>
        </w:rPr>
        <w:t>.</w:t>
      </w:r>
    </w:p>
    <w:p w14:paraId="0DF9CA79" w14:textId="77777777" w:rsidR="00D94676" w:rsidRPr="00BB2557" w:rsidRDefault="00D94676" w:rsidP="00530E59">
      <w:pPr>
        <w:spacing w:line="23" w:lineRule="atLeast"/>
        <w:rPr>
          <w:sz w:val="24"/>
          <w:szCs w:val="24"/>
        </w:rPr>
      </w:pPr>
      <w:r w:rsidRPr="00BB2557">
        <w:rPr>
          <w:sz w:val="24"/>
          <w:szCs w:val="24"/>
        </w:rPr>
        <w:t xml:space="preserve">The offence provisions prohibit actions such as feeding, touching or pursuing </w:t>
      </w:r>
      <w:r w:rsidR="001146B6" w:rsidRPr="00BB2557">
        <w:rPr>
          <w:sz w:val="24"/>
          <w:szCs w:val="24"/>
        </w:rPr>
        <w:t>cetaceans</w:t>
      </w:r>
      <w:r w:rsidRPr="00BB2557">
        <w:rPr>
          <w:sz w:val="24"/>
          <w:szCs w:val="24"/>
        </w:rPr>
        <w:t xml:space="preserve">, failing to comply with the approach distances around </w:t>
      </w:r>
      <w:r w:rsidR="001146B6" w:rsidRPr="00BB2557">
        <w:rPr>
          <w:sz w:val="24"/>
          <w:szCs w:val="24"/>
        </w:rPr>
        <w:t>cetaceans</w:t>
      </w:r>
      <w:r w:rsidRPr="00BB2557">
        <w:rPr>
          <w:sz w:val="24"/>
          <w:szCs w:val="24"/>
        </w:rPr>
        <w:t xml:space="preserve">, making sudden movements within specified distances of </w:t>
      </w:r>
      <w:r w:rsidR="001146B6" w:rsidRPr="00BB2557">
        <w:rPr>
          <w:sz w:val="24"/>
          <w:szCs w:val="24"/>
        </w:rPr>
        <w:t>cetaceans</w:t>
      </w:r>
      <w:r w:rsidRPr="00BB2557">
        <w:rPr>
          <w:sz w:val="24"/>
          <w:szCs w:val="24"/>
        </w:rPr>
        <w:t xml:space="preserve">, and swimming with </w:t>
      </w:r>
      <w:r w:rsidR="001146B6" w:rsidRPr="00BB2557">
        <w:rPr>
          <w:sz w:val="24"/>
          <w:szCs w:val="24"/>
        </w:rPr>
        <w:t>cetaceans</w:t>
      </w:r>
      <w:r w:rsidRPr="00BB2557">
        <w:rPr>
          <w:sz w:val="24"/>
          <w:szCs w:val="24"/>
        </w:rPr>
        <w:t xml:space="preserve">. The offences under </w:t>
      </w:r>
      <w:r w:rsidR="00DC14AF" w:rsidRPr="00BB2557">
        <w:rPr>
          <w:sz w:val="24"/>
          <w:szCs w:val="24"/>
        </w:rPr>
        <w:t xml:space="preserve">the </w:t>
      </w:r>
      <w:r w:rsidR="00EB12F0" w:rsidRPr="00BB2557">
        <w:rPr>
          <w:sz w:val="24"/>
          <w:szCs w:val="24"/>
        </w:rPr>
        <w:t>Instrument</w:t>
      </w:r>
      <w:r w:rsidRPr="00BB2557">
        <w:rPr>
          <w:sz w:val="24"/>
          <w:szCs w:val="24"/>
        </w:rPr>
        <w:t xml:space="preserve"> are generally ones of strict liability. The offences are all intended to protect </w:t>
      </w:r>
      <w:r w:rsidR="001146B6" w:rsidRPr="00BB2557">
        <w:rPr>
          <w:sz w:val="24"/>
          <w:szCs w:val="24"/>
        </w:rPr>
        <w:t>cetaceans</w:t>
      </w:r>
      <w:r w:rsidRPr="00BB2557">
        <w:rPr>
          <w:sz w:val="24"/>
          <w:szCs w:val="24"/>
        </w:rPr>
        <w:t xml:space="preserve"> in the Marine Park and ensure that they remain free from harassment.</w:t>
      </w:r>
    </w:p>
    <w:p w14:paraId="42D93350" w14:textId="77777777" w:rsidR="00E7154C" w:rsidRPr="00BB2557" w:rsidRDefault="00E7154C" w:rsidP="00E7154C">
      <w:pPr>
        <w:spacing w:line="23" w:lineRule="atLeast"/>
        <w:rPr>
          <w:sz w:val="24"/>
          <w:szCs w:val="24"/>
        </w:rPr>
      </w:pPr>
      <w:r w:rsidRPr="00BB2557">
        <w:rPr>
          <w:sz w:val="24"/>
          <w:szCs w:val="24"/>
        </w:rPr>
        <w:t xml:space="preserve">The Instrument makes provision for persons to apply for an exemption from provisions of the Regulations where such persons hold permissions to conduct research relating to cetaceans; to undertake photography, filming or sound recording of cetaceans; to conduct tourist programs relating to cetaceans; or to operate a vessel (other than a prohibited vessel) or aircraft in support of those permitted activities. </w:t>
      </w:r>
    </w:p>
    <w:p w14:paraId="0DAD7741" w14:textId="2A4EE4C7" w:rsidR="00B05BBD" w:rsidRPr="00BB2557" w:rsidRDefault="00B05BBD" w:rsidP="00530E59">
      <w:pPr>
        <w:spacing w:line="23" w:lineRule="atLeast"/>
        <w:rPr>
          <w:b/>
          <w:sz w:val="24"/>
          <w:szCs w:val="24"/>
        </w:rPr>
      </w:pPr>
      <w:r w:rsidRPr="00BB2557">
        <w:rPr>
          <w:b/>
          <w:sz w:val="24"/>
          <w:szCs w:val="24"/>
        </w:rPr>
        <w:t>Division 1 Introduction</w:t>
      </w:r>
    </w:p>
    <w:p w14:paraId="05FE460B" w14:textId="44C3239C" w:rsidR="00D94676" w:rsidRPr="00BB2557" w:rsidRDefault="00FE3BE8" w:rsidP="00530E59">
      <w:pPr>
        <w:spacing w:line="23" w:lineRule="atLeast"/>
        <w:rPr>
          <w:b/>
          <w:sz w:val="24"/>
          <w:szCs w:val="24"/>
        </w:rPr>
      </w:pPr>
      <w:r w:rsidRPr="00BB2557">
        <w:rPr>
          <w:b/>
          <w:sz w:val="24"/>
          <w:szCs w:val="24"/>
        </w:rPr>
        <w:t xml:space="preserve">Section </w:t>
      </w:r>
      <w:r w:rsidR="00CD04E7" w:rsidRPr="00BB2557">
        <w:rPr>
          <w:b/>
          <w:sz w:val="24"/>
          <w:szCs w:val="24"/>
        </w:rPr>
        <w:t>177</w:t>
      </w:r>
      <w:r w:rsidRPr="00BB2557">
        <w:rPr>
          <w:b/>
          <w:sz w:val="24"/>
          <w:szCs w:val="24"/>
        </w:rPr>
        <w:t xml:space="preserve"> </w:t>
      </w:r>
      <w:r w:rsidRPr="00BB2557">
        <w:rPr>
          <w:b/>
          <w:sz w:val="24"/>
          <w:szCs w:val="24"/>
        </w:rPr>
        <w:softHyphen/>
      </w:r>
      <w:r w:rsidR="00D94676" w:rsidRPr="00BB2557">
        <w:rPr>
          <w:b/>
          <w:sz w:val="24"/>
          <w:szCs w:val="24"/>
        </w:rPr>
        <w:t>Simplified outline of this Part</w:t>
      </w:r>
    </w:p>
    <w:p w14:paraId="06D1CD9F" w14:textId="0EB21C36" w:rsidR="00D94676" w:rsidRPr="00BB2557" w:rsidRDefault="00FE3BE8" w:rsidP="00530E59">
      <w:pPr>
        <w:tabs>
          <w:tab w:val="left" w:pos="7350"/>
        </w:tabs>
        <w:spacing w:line="23" w:lineRule="atLeast"/>
        <w:rPr>
          <w:b/>
          <w:sz w:val="24"/>
          <w:szCs w:val="24"/>
        </w:rPr>
      </w:pPr>
      <w:r w:rsidRPr="00BB2557">
        <w:rPr>
          <w:b/>
          <w:sz w:val="24"/>
          <w:szCs w:val="24"/>
        </w:rPr>
        <w:t xml:space="preserve">Section </w:t>
      </w:r>
      <w:r w:rsidR="00CD04E7" w:rsidRPr="00BB2557">
        <w:rPr>
          <w:b/>
          <w:sz w:val="24"/>
          <w:szCs w:val="24"/>
        </w:rPr>
        <w:t>178</w:t>
      </w:r>
      <w:r w:rsidR="00D94676" w:rsidRPr="00BB2557">
        <w:rPr>
          <w:b/>
          <w:sz w:val="24"/>
          <w:szCs w:val="24"/>
        </w:rPr>
        <w:t xml:space="preserve"> Application of this Part</w:t>
      </w:r>
      <w:r w:rsidR="00A2229E" w:rsidRPr="00BB2557">
        <w:rPr>
          <w:b/>
          <w:sz w:val="24"/>
          <w:szCs w:val="24"/>
        </w:rPr>
        <w:tab/>
      </w:r>
    </w:p>
    <w:p w14:paraId="39C9F406" w14:textId="2862EAC5" w:rsidR="00D94676" w:rsidRPr="00BB2557" w:rsidRDefault="00D94676" w:rsidP="00530E59">
      <w:pPr>
        <w:spacing w:line="23" w:lineRule="atLeast"/>
        <w:rPr>
          <w:sz w:val="24"/>
          <w:szCs w:val="24"/>
        </w:rPr>
      </w:pPr>
      <w:r w:rsidRPr="00BB2557">
        <w:rPr>
          <w:sz w:val="24"/>
          <w:szCs w:val="24"/>
        </w:rPr>
        <w:t xml:space="preserve">Paragraph </w:t>
      </w:r>
      <w:r w:rsidR="00CD04E7" w:rsidRPr="00BB2557">
        <w:rPr>
          <w:sz w:val="24"/>
          <w:szCs w:val="24"/>
        </w:rPr>
        <w:t>178</w:t>
      </w:r>
      <w:r w:rsidRPr="00BB2557">
        <w:rPr>
          <w:sz w:val="24"/>
          <w:szCs w:val="24"/>
        </w:rPr>
        <w:t xml:space="preserve">(a) provides that a person would not contravene a provision of Part </w:t>
      </w:r>
      <w:r w:rsidR="00EB12F0" w:rsidRPr="00BB2557">
        <w:rPr>
          <w:sz w:val="24"/>
          <w:szCs w:val="24"/>
        </w:rPr>
        <w:t xml:space="preserve">9 </w:t>
      </w:r>
      <w:r w:rsidRPr="00BB2557">
        <w:rPr>
          <w:sz w:val="24"/>
          <w:szCs w:val="24"/>
        </w:rPr>
        <w:t>if they are undertaking certain activities mentioned in paragraph</w:t>
      </w:r>
      <w:r w:rsidR="00FE0162" w:rsidRPr="00BB2557">
        <w:rPr>
          <w:sz w:val="24"/>
          <w:szCs w:val="24"/>
        </w:rPr>
        <w:t>s</w:t>
      </w:r>
      <w:r w:rsidRPr="00BB2557">
        <w:rPr>
          <w:sz w:val="24"/>
          <w:szCs w:val="24"/>
        </w:rPr>
        <w:t xml:space="preserve"> 231(c), (d), (e) or (f) of the EPBC Act. Those activities are an action that is taken in a humane manner and is reasonably necessary to relieve or prevent suffering of a cetacean; an action that is reasonably necessary to prevent a risk to human health; an action by a Commonwealth agency, or an agency of a State or of a self-governing Territory, that is reasonably necessary for the purposes of law enforcement; or an action that is reasonably necessary to deal with an emergency involving a serious threat to human life or property. </w:t>
      </w:r>
    </w:p>
    <w:p w14:paraId="13A36AEA" w14:textId="5A2BAF88" w:rsidR="00D94676" w:rsidRPr="00BB2557" w:rsidRDefault="00D94676" w:rsidP="00530E59">
      <w:pPr>
        <w:spacing w:line="23" w:lineRule="atLeast"/>
        <w:rPr>
          <w:sz w:val="24"/>
          <w:szCs w:val="24"/>
        </w:rPr>
      </w:pPr>
      <w:r w:rsidRPr="00BB2557">
        <w:rPr>
          <w:sz w:val="24"/>
          <w:szCs w:val="24"/>
        </w:rPr>
        <w:t xml:space="preserve">Paragraph </w:t>
      </w:r>
      <w:r w:rsidR="00CD04E7" w:rsidRPr="00BB2557">
        <w:rPr>
          <w:sz w:val="24"/>
          <w:szCs w:val="24"/>
        </w:rPr>
        <w:t>178</w:t>
      </w:r>
      <w:r w:rsidRPr="00BB2557">
        <w:rPr>
          <w:sz w:val="24"/>
          <w:szCs w:val="24"/>
        </w:rPr>
        <w:t xml:space="preserve">(b) provides that a person would not contravene a provision of Part 4A if they are undertaking certain </w:t>
      </w:r>
      <w:r w:rsidR="005B2ECE" w:rsidRPr="00BB2557">
        <w:rPr>
          <w:sz w:val="24"/>
          <w:szCs w:val="24"/>
        </w:rPr>
        <w:t xml:space="preserve">action </w:t>
      </w:r>
      <w:r w:rsidRPr="00BB2557">
        <w:rPr>
          <w:sz w:val="24"/>
          <w:szCs w:val="24"/>
        </w:rPr>
        <w:t xml:space="preserve">mentioned in </w:t>
      </w:r>
      <w:r w:rsidR="005C1327" w:rsidRPr="00BB2557">
        <w:rPr>
          <w:sz w:val="24"/>
          <w:szCs w:val="24"/>
        </w:rPr>
        <w:t xml:space="preserve">paragraphs </w:t>
      </w:r>
      <w:r w:rsidRPr="00BB2557">
        <w:rPr>
          <w:sz w:val="24"/>
          <w:szCs w:val="24"/>
        </w:rPr>
        <w:t>231(a), (b) or (h) of the EPBC Act</w:t>
      </w:r>
      <w:r w:rsidR="00FE0162" w:rsidRPr="00BB2557">
        <w:rPr>
          <w:sz w:val="24"/>
          <w:szCs w:val="24"/>
        </w:rPr>
        <w:t>; or if</w:t>
      </w:r>
      <w:r w:rsidR="005B2ECE" w:rsidRPr="00BB2557">
        <w:rPr>
          <w:sz w:val="24"/>
          <w:szCs w:val="24"/>
        </w:rPr>
        <w:t xml:space="preserve"> the action </w:t>
      </w:r>
      <w:r w:rsidRPr="00BB2557">
        <w:rPr>
          <w:sz w:val="24"/>
          <w:szCs w:val="24"/>
        </w:rPr>
        <w:t xml:space="preserve">could not be undertaken at a time or in a way to avoid contravening the provision. The </w:t>
      </w:r>
      <w:r w:rsidR="006F7D13" w:rsidRPr="00BB2557">
        <w:rPr>
          <w:sz w:val="24"/>
          <w:szCs w:val="24"/>
        </w:rPr>
        <w:t>relevant provisions of the EPBC Act provide for</w:t>
      </w:r>
      <w:r w:rsidRPr="00BB2557">
        <w:rPr>
          <w:sz w:val="24"/>
          <w:szCs w:val="24"/>
        </w:rPr>
        <w:t xml:space="preserve"> an action authorised by a permit issued under section 238 of the EPBC</w:t>
      </w:r>
      <w:r w:rsidR="00CE54FB" w:rsidRPr="00BB2557">
        <w:rPr>
          <w:sz w:val="24"/>
          <w:szCs w:val="24"/>
        </w:rPr>
        <w:t xml:space="preserve"> </w:t>
      </w:r>
      <w:r w:rsidRPr="00BB2557">
        <w:rPr>
          <w:sz w:val="24"/>
          <w:szCs w:val="24"/>
        </w:rPr>
        <w:t>Act and in force; an action provided for by, and taken in accordance with, a recovery plan or a wildlife conservation plan made or adopted under the EPBC Act and in force; or an action provided for by, and taken in accordance with, a plan or regime for a fishery or fisheries that is accredited under section 245 of the EPBC Act</w:t>
      </w:r>
      <w:r w:rsidR="00870EB0" w:rsidRPr="00BB2557">
        <w:rPr>
          <w:sz w:val="24"/>
          <w:szCs w:val="24"/>
        </w:rPr>
        <w:t>.</w:t>
      </w:r>
    </w:p>
    <w:p w14:paraId="7F495996" w14:textId="5E058298" w:rsidR="000B5538" w:rsidRPr="00BB2557" w:rsidRDefault="00D94676" w:rsidP="00530E59">
      <w:pPr>
        <w:spacing w:line="23" w:lineRule="atLeast"/>
        <w:rPr>
          <w:sz w:val="24"/>
          <w:szCs w:val="24"/>
        </w:rPr>
      </w:pPr>
      <w:r w:rsidRPr="00BB2557">
        <w:rPr>
          <w:sz w:val="24"/>
          <w:szCs w:val="24"/>
        </w:rPr>
        <w:t xml:space="preserve">Note 1 alerts the reader that a defendant bears an evidential burden in relation to the matters mentioned in this section (see section 13.3 of the </w:t>
      </w:r>
      <w:r w:rsidRPr="00BB2557">
        <w:rPr>
          <w:i/>
          <w:sz w:val="24"/>
        </w:rPr>
        <w:t>Criminal Code</w:t>
      </w:r>
      <w:r w:rsidRPr="00BB2557">
        <w:rPr>
          <w:sz w:val="24"/>
          <w:szCs w:val="24"/>
        </w:rPr>
        <w:t>).</w:t>
      </w:r>
      <w:r w:rsidR="00104104" w:rsidRPr="00BB2557">
        <w:rPr>
          <w:sz w:val="24"/>
          <w:szCs w:val="24"/>
        </w:rPr>
        <w:t xml:space="preserve"> These defences are appropriate as they reflect the operation of the Part 9 provisions in conjunction with the EPBC Act requirements.</w:t>
      </w:r>
      <w:r w:rsidRPr="00BB2557">
        <w:rPr>
          <w:sz w:val="24"/>
          <w:szCs w:val="24"/>
        </w:rPr>
        <w:t xml:space="preserve"> </w:t>
      </w:r>
      <w:r w:rsidR="00BA4F0F" w:rsidRPr="00BB2557">
        <w:rPr>
          <w:sz w:val="24"/>
          <w:szCs w:val="24"/>
        </w:rPr>
        <w:t xml:space="preserve">The </w:t>
      </w:r>
      <w:r w:rsidR="00104104" w:rsidRPr="00BB2557">
        <w:rPr>
          <w:sz w:val="24"/>
          <w:szCs w:val="24"/>
        </w:rPr>
        <w:t>evidential burden</w:t>
      </w:r>
      <w:r w:rsidR="00BA4F0F" w:rsidRPr="00BB2557">
        <w:rPr>
          <w:sz w:val="24"/>
          <w:szCs w:val="24"/>
        </w:rPr>
        <w:t xml:space="preserve"> appropriately rests with the defendant in relation to these matters as they </w:t>
      </w:r>
      <w:r w:rsidR="00104104" w:rsidRPr="00BB2557">
        <w:rPr>
          <w:sz w:val="24"/>
          <w:szCs w:val="24"/>
        </w:rPr>
        <w:t>are in relation to offence-specific defence</w:t>
      </w:r>
      <w:r w:rsidR="006F7D13" w:rsidRPr="00BB2557">
        <w:rPr>
          <w:sz w:val="24"/>
          <w:szCs w:val="24"/>
        </w:rPr>
        <w:t>s</w:t>
      </w:r>
      <w:r w:rsidR="00BA4F0F" w:rsidRPr="00BB2557">
        <w:rPr>
          <w:sz w:val="24"/>
          <w:szCs w:val="24"/>
        </w:rPr>
        <w:t>.</w:t>
      </w:r>
      <w:r w:rsidR="005B2ECE" w:rsidRPr="00BB2557">
        <w:rPr>
          <w:sz w:val="24"/>
          <w:szCs w:val="24"/>
        </w:rPr>
        <w:t xml:space="preserve"> The purpose of the defendant taking the action would be peculiar to their knowledge and they should easily be able to provide evidence of their authorisation for the action under the EPBC Act.</w:t>
      </w:r>
      <w:r w:rsidR="003565DD" w:rsidRPr="00BB2557">
        <w:rPr>
          <w:sz w:val="24"/>
          <w:szCs w:val="24"/>
        </w:rPr>
        <w:t xml:space="preserve"> The Authority does not administer the EPBC Act and this information is more appropriately characterised as private information of the defendant.</w:t>
      </w:r>
      <w:r w:rsidR="00104104" w:rsidRPr="00BB2557">
        <w:rPr>
          <w:sz w:val="24"/>
          <w:szCs w:val="24"/>
        </w:rPr>
        <w:t xml:space="preserve"> It is</w:t>
      </w:r>
      <w:r w:rsidR="005B2ECE" w:rsidRPr="00BB2557">
        <w:rPr>
          <w:sz w:val="24"/>
          <w:szCs w:val="24"/>
        </w:rPr>
        <w:t xml:space="preserve"> therefore</w:t>
      </w:r>
      <w:r w:rsidR="00104104" w:rsidRPr="00BB2557">
        <w:rPr>
          <w:sz w:val="24"/>
          <w:szCs w:val="24"/>
        </w:rPr>
        <w:t xml:space="preserve"> unlikely that it would be overly onerous for the defendant to provide the evidence for the defence</w:t>
      </w:r>
      <w:r w:rsidR="005B2ECE" w:rsidRPr="00BB2557">
        <w:rPr>
          <w:sz w:val="24"/>
          <w:szCs w:val="24"/>
        </w:rPr>
        <w:t xml:space="preserve">, by contrast it would be </w:t>
      </w:r>
      <w:r w:rsidR="006F7D13" w:rsidRPr="00BB2557">
        <w:rPr>
          <w:sz w:val="24"/>
          <w:szCs w:val="24"/>
        </w:rPr>
        <w:t>difficult</w:t>
      </w:r>
      <w:r w:rsidR="005B2ECE" w:rsidRPr="00BB2557">
        <w:rPr>
          <w:sz w:val="24"/>
          <w:szCs w:val="24"/>
        </w:rPr>
        <w:t xml:space="preserve"> for the prosecution to disprove</w:t>
      </w:r>
      <w:r w:rsidR="00104104" w:rsidRPr="00BB2557">
        <w:rPr>
          <w:sz w:val="24"/>
          <w:szCs w:val="24"/>
        </w:rPr>
        <w:t xml:space="preserve">. </w:t>
      </w:r>
    </w:p>
    <w:p w14:paraId="3BFED3BE" w14:textId="12016113" w:rsidR="00D94676" w:rsidRPr="00BB2557" w:rsidRDefault="00D94676" w:rsidP="00530E59">
      <w:pPr>
        <w:spacing w:line="23" w:lineRule="atLeast"/>
        <w:rPr>
          <w:sz w:val="24"/>
          <w:szCs w:val="24"/>
        </w:rPr>
      </w:pPr>
      <w:r w:rsidRPr="00BB2557">
        <w:rPr>
          <w:sz w:val="24"/>
          <w:szCs w:val="24"/>
        </w:rPr>
        <w:t xml:space="preserve">Note 2 alerts the reader that Part </w:t>
      </w:r>
      <w:r w:rsidR="006F7D13" w:rsidRPr="00BB2557">
        <w:rPr>
          <w:sz w:val="24"/>
          <w:szCs w:val="24"/>
        </w:rPr>
        <w:t xml:space="preserve">9 </w:t>
      </w:r>
      <w:r w:rsidRPr="00BB2557">
        <w:rPr>
          <w:sz w:val="24"/>
          <w:szCs w:val="24"/>
        </w:rPr>
        <w:t xml:space="preserve">applies subject to any exemption that the person may have under section </w:t>
      </w:r>
      <w:r w:rsidR="006F7D13" w:rsidRPr="00BB2557">
        <w:rPr>
          <w:sz w:val="24"/>
          <w:szCs w:val="24"/>
        </w:rPr>
        <w:t>188</w:t>
      </w:r>
      <w:r w:rsidRPr="00BB2557">
        <w:rPr>
          <w:sz w:val="24"/>
          <w:szCs w:val="24"/>
        </w:rPr>
        <w:t>.</w:t>
      </w:r>
      <w:r w:rsidR="000B5538" w:rsidRPr="00BB2557">
        <w:rPr>
          <w:sz w:val="24"/>
          <w:szCs w:val="24"/>
        </w:rPr>
        <w:t xml:space="preserve"> Section </w:t>
      </w:r>
      <w:r w:rsidR="006F7D13" w:rsidRPr="00BB2557">
        <w:rPr>
          <w:sz w:val="24"/>
          <w:szCs w:val="24"/>
        </w:rPr>
        <w:t>188</w:t>
      </w:r>
      <w:r w:rsidR="000B5538" w:rsidRPr="00BB2557">
        <w:rPr>
          <w:sz w:val="24"/>
          <w:szCs w:val="24"/>
        </w:rPr>
        <w:t xml:space="preserve"> allows the Authority to issue exemptions to permission holders to conduct certain activities.</w:t>
      </w:r>
      <w:r w:rsidR="00BA4F0F" w:rsidRPr="00BB2557">
        <w:rPr>
          <w:sz w:val="24"/>
          <w:szCs w:val="24"/>
        </w:rPr>
        <w:t xml:space="preserve"> </w:t>
      </w:r>
    </w:p>
    <w:p w14:paraId="3A0DEA6E" w14:textId="77777777" w:rsidR="00D94676" w:rsidRPr="00BB2557" w:rsidRDefault="00D94676" w:rsidP="00530E59">
      <w:pPr>
        <w:spacing w:line="23" w:lineRule="atLeast"/>
        <w:rPr>
          <w:b/>
          <w:sz w:val="24"/>
          <w:szCs w:val="24"/>
        </w:rPr>
      </w:pPr>
      <w:r w:rsidRPr="00BB2557">
        <w:rPr>
          <w:b/>
          <w:sz w:val="24"/>
          <w:szCs w:val="24"/>
        </w:rPr>
        <w:t xml:space="preserve">Division </w:t>
      </w:r>
      <w:r w:rsidR="00316F49" w:rsidRPr="00BB2557">
        <w:rPr>
          <w:b/>
          <w:sz w:val="24"/>
          <w:szCs w:val="24"/>
        </w:rPr>
        <w:t>2</w:t>
      </w:r>
      <w:r w:rsidRPr="00BB2557">
        <w:rPr>
          <w:b/>
          <w:sz w:val="24"/>
          <w:szCs w:val="24"/>
        </w:rPr>
        <w:t xml:space="preserve"> – Offences</w:t>
      </w:r>
    </w:p>
    <w:p w14:paraId="42E73F99" w14:textId="58F9ED90" w:rsidR="00D94676" w:rsidRPr="00BB2557" w:rsidRDefault="00D94676" w:rsidP="00530E59">
      <w:pPr>
        <w:spacing w:line="23" w:lineRule="atLeast"/>
        <w:rPr>
          <w:sz w:val="24"/>
          <w:szCs w:val="24"/>
        </w:rPr>
      </w:pPr>
      <w:r w:rsidRPr="00BB2557">
        <w:rPr>
          <w:sz w:val="24"/>
          <w:szCs w:val="24"/>
        </w:rPr>
        <w:t xml:space="preserve">The offences </w:t>
      </w:r>
      <w:r w:rsidR="006F7D13" w:rsidRPr="00BB2557">
        <w:rPr>
          <w:sz w:val="24"/>
          <w:szCs w:val="24"/>
        </w:rPr>
        <w:t>in Division 2 of Part 9 are intended</w:t>
      </w:r>
      <w:r w:rsidRPr="00BB2557">
        <w:rPr>
          <w:sz w:val="24"/>
          <w:szCs w:val="24"/>
        </w:rPr>
        <w:t xml:space="preserve"> to ensure consistency with provisions concerning </w:t>
      </w:r>
      <w:r w:rsidR="001146B6" w:rsidRPr="00BB2557">
        <w:rPr>
          <w:sz w:val="24"/>
          <w:szCs w:val="24"/>
        </w:rPr>
        <w:t>cetaceans</w:t>
      </w:r>
      <w:r w:rsidRPr="00BB2557">
        <w:rPr>
          <w:sz w:val="24"/>
          <w:szCs w:val="24"/>
        </w:rPr>
        <w:t xml:space="preserve"> under the </w:t>
      </w:r>
      <w:r w:rsidRPr="00BB2557">
        <w:rPr>
          <w:sz w:val="24"/>
        </w:rPr>
        <w:t>EPBC Regulations</w:t>
      </w:r>
      <w:r w:rsidRPr="00BB2557">
        <w:rPr>
          <w:sz w:val="24"/>
          <w:szCs w:val="24"/>
        </w:rPr>
        <w:t>, and to support the Australian National Guidelines for Whale and Dolphin Watching 2005. The</w:t>
      </w:r>
      <w:r w:rsidR="006F7D13" w:rsidRPr="00BB2557">
        <w:rPr>
          <w:sz w:val="24"/>
          <w:szCs w:val="24"/>
        </w:rPr>
        <w:t>se</w:t>
      </w:r>
      <w:r w:rsidRPr="00BB2557">
        <w:rPr>
          <w:sz w:val="24"/>
          <w:szCs w:val="24"/>
        </w:rPr>
        <w:t xml:space="preserve"> offences are generally ones of strict liability. </w:t>
      </w:r>
    </w:p>
    <w:p w14:paraId="3C7FAEEB" w14:textId="5E8E9597" w:rsidR="00481608" w:rsidRPr="00BB2557" w:rsidRDefault="00D94676" w:rsidP="00530E59">
      <w:pPr>
        <w:spacing w:line="23" w:lineRule="atLeast"/>
        <w:rPr>
          <w:sz w:val="24"/>
          <w:szCs w:val="24"/>
        </w:rPr>
      </w:pPr>
      <w:r w:rsidRPr="00BB2557">
        <w:rPr>
          <w:sz w:val="24"/>
          <w:szCs w:val="24"/>
        </w:rPr>
        <w:t xml:space="preserve">Approach distances reduce the risk of disturbing whales or dolphins. They apply to boats, prohibited vessels (including jet skis and hovercraft), aircraft (including helicopters) and people who are in the water. </w:t>
      </w:r>
      <w:r w:rsidR="00481608" w:rsidRPr="00BB2557">
        <w:rPr>
          <w:sz w:val="24"/>
          <w:szCs w:val="24"/>
        </w:rPr>
        <w:t xml:space="preserve"> </w:t>
      </w:r>
      <w:r w:rsidR="00316F49" w:rsidRPr="00BB2557">
        <w:rPr>
          <w:sz w:val="24"/>
          <w:szCs w:val="24"/>
        </w:rPr>
        <w:t>T</w:t>
      </w:r>
      <w:r w:rsidR="00481608" w:rsidRPr="00BB2557">
        <w:rPr>
          <w:sz w:val="24"/>
          <w:szCs w:val="24"/>
        </w:rPr>
        <w:t xml:space="preserve">he offences </w:t>
      </w:r>
      <w:r w:rsidR="00C53C9C" w:rsidRPr="00BB2557">
        <w:rPr>
          <w:sz w:val="24"/>
          <w:szCs w:val="24"/>
        </w:rPr>
        <w:t xml:space="preserve">in Division 2 </w:t>
      </w:r>
      <w:r w:rsidR="00481608" w:rsidRPr="00BB2557">
        <w:rPr>
          <w:sz w:val="24"/>
          <w:szCs w:val="24"/>
        </w:rPr>
        <w:t xml:space="preserve">relate to </w:t>
      </w:r>
      <w:r w:rsidR="001146B6" w:rsidRPr="00BB2557">
        <w:rPr>
          <w:sz w:val="24"/>
          <w:szCs w:val="24"/>
        </w:rPr>
        <w:t>cetaceans</w:t>
      </w:r>
      <w:r w:rsidR="00991155" w:rsidRPr="00BB2557">
        <w:rPr>
          <w:sz w:val="24"/>
          <w:szCs w:val="24"/>
        </w:rPr>
        <w:t xml:space="preserve">. Approach </w:t>
      </w:r>
      <w:r w:rsidR="00481608" w:rsidRPr="00BB2557">
        <w:rPr>
          <w:sz w:val="24"/>
          <w:szCs w:val="24"/>
        </w:rPr>
        <w:t xml:space="preserve">distances are also </w:t>
      </w:r>
      <w:r w:rsidR="00316F49" w:rsidRPr="00BB2557">
        <w:rPr>
          <w:sz w:val="24"/>
          <w:szCs w:val="24"/>
        </w:rPr>
        <w:t>relevant</w:t>
      </w:r>
      <w:r w:rsidR="00481608" w:rsidRPr="00BB2557">
        <w:rPr>
          <w:sz w:val="24"/>
          <w:szCs w:val="24"/>
        </w:rPr>
        <w:t xml:space="preserve"> to dugong under permi</w:t>
      </w:r>
      <w:r w:rsidR="00C53C9C" w:rsidRPr="00BB2557">
        <w:rPr>
          <w:sz w:val="24"/>
          <w:szCs w:val="24"/>
        </w:rPr>
        <w:t>s</w:t>
      </w:r>
      <w:r w:rsidR="00481608" w:rsidRPr="00BB2557">
        <w:rPr>
          <w:sz w:val="24"/>
          <w:szCs w:val="24"/>
        </w:rPr>
        <w:t>s</w:t>
      </w:r>
      <w:r w:rsidR="00C53C9C" w:rsidRPr="00BB2557">
        <w:rPr>
          <w:sz w:val="24"/>
          <w:szCs w:val="24"/>
        </w:rPr>
        <w:t>ions</w:t>
      </w:r>
      <w:r w:rsidR="00481608" w:rsidRPr="00BB2557">
        <w:rPr>
          <w:sz w:val="24"/>
          <w:szCs w:val="24"/>
        </w:rPr>
        <w:t xml:space="preserve"> for commercial dugong watching. </w:t>
      </w:r>
    </w:p>
    <w:p w14:paraId="09663B26" w14:textId="77777777" w:rsidR="00D94676" w:rsidRPr="00BB2557" w:rsidRDefault="00D94676" w:rsidP="00530E59">
      <w:pPr>
        <w:spacing w:line="23" w:lineRule="atLeast"/>
        <w:rPr>
          <w:sz w:val="24"/>
          <w:szCs w:val="24"/>
        </w:rPr>
      </w:pPr>
      <w:r w:rsidRPr="00BB2557">
        <w:rPr>
          <w:sz w:val="24"/>
          <w:szCs w:val="24"/>
        </w:rPr>
        <w:t>Approach distances are divided into caution zones and no approach zones.</w:t>
      </w:r>
    </w:p>
    <w:p w14:paraId="31F7E91D" w14:textId="67B631DC" w:rsidR="00D94676" w:rsidRPr="00BB2557" w:rsidRDefault="00D94676" w:rsidP="00530E59">
      <w:pPr>
        <w:spacing w:line="23" w:lineRule="atLeast"/>
        <w:rPr>
          <w:sz w:val="24"/>
          <w:szCs w:val="24"/>
        </w:rPr>
      </w:pPr>
      <w:r w:rsidRPr="00BB2557">
        <w:rPr>
          <w:sz w:val="24"/>
          <w:szCs w:val="24"/>
        </w:rPr>
        <w:t xml:space="preserve">The caution zone is an area surrounding a whale or dolphin in which </w:t>
      </w:r>
      <w:r w:rsidR="00C53C9C" w:rsidRPr="00BB2557">
        <w:rPr>
          <w:sz w:val="24"/>
          <w:szCs w:val="24"/>
        </w:rPr>
        <w:t>vessels</w:t>
      </w:r>
      <w:r w:rsidRPr="00BB2557">
        <w:rPr>
          <w:sz w:val="24"/>
          <w:szCs w:val="24"/>
        </w:rPr>
        <w:t xml:space="preserve"> cannot travel at speeds of more than six knots or speeds that create a wake. The caution zone extends out 300 metres from a whale, and 150 metres for a dolphin. Within a caution zone there are areas designated as ‘no approach’ zones that </w:t>
      </w:r>
      <w:r w:rsidR="00C53C9C" w:rsidRPr="00BB2557">
        <w:rPr>
          <w:sz w:val="24"/>
          <w:szCs w:val="24"/>
        </w:rPr>
        <w:t>vessels</w:t>
      </w:r>
      <w:r w:rsidRPr="00BB2557">
        <w:rPr>
          <w:sz w:val="24"/>
          <w:szCs w:val="24"/>
        </w:rPr>
        <w:t xml:space="preserve"> cannot enter. These are the areas closest to an animal and directly in front of and behind an animal. For a whale, the no approach zone surrounds the animal for 100 metres and extends 300 metres in front of and behind the animal. For dolphins, the no approach zone surrounds the animal for 50 metres and extends 150 metres in front of and behind the animal.</w:t>
      </w:r>
    </w:p>
    <w:p w14:paraId="5BD97CDC" w14:textId="146FF24A" w:rsidR="003A4AB5" w:rsidRPr="00BB2557" w:rsidRDefault="00EB12F0" w:rsidP="00530E59">
      <w:pPr>
        <w:spacing w:line="23" w:lineRule="atLeast"/>
        <w:rPr>
          <w:rFonts w:eastAsia="Times New Roman" w:cs="Times New Roman"/>
          <w:sz w:val="24"/>
          <w:szCs w:val="24"/>
          <w:lang w:eastAsia="en-AU"/>
        </w:rPr>
      </w:pPr>
      <w:r w:rsidRPr="00BB2557">
        <w:rPr>
          <w:sz w:val="24"/>
          <w:szCs w:val="24"/>
        </w:rPr>
        <w:t>The offence provisions</w:t>
      </w:r>
      <w:r w:rsidR="0037689B" w:rsidRPr="00BB2557">
        <w:rPr>
          <w:sz w:val="24"/>
          <w:szCs w:val="24"/>
        </w:rPr>
        <w:t xml:space="preserve"> in Division</w:t>
      </w:r>
      <w:r w:rsidRPr="00BB2557">
        <w:rPr>
          <w:sz w:val="24"/>
          <w:szCs w:val="24"/>
        </w:rPr>
        <w:t xml:space="preserve"> </w:t>
      </w:r>
      <w:r w:rsidR="00C53C9C" w:rsidRPr="00BB2557">
        <w:rPr>
          <w:sz w:val="24"/>
          <w:szCs w:val="24"/>
        </w:rPr>
        <w:t xml:space="preserve">2 </w:t>
      </w:r>
      <w:r w:rsidRPr="00BB2557">
        <w:rPr>
          <w:sz w:val="24"/>
          <w:szCs w:val="24"/>
        </w:rPr>
        <w:t>have been drafted consistent</w:t>
      </w:r>
      <w:r w:rsidR="00C53C9C" w:rsidRPr="00BB2557">
        <w:rPr>
          <w:sz w:val="24"/>
          <w:szCs w:val="24"/>
        </w:rPr>
        <w:t>ly</w:t>
      </w:r>
      <w:r w:rsidRPr="00BB2557">
        <w:rPr>
          <w:sz w:val="24"/>
          <w:szCs w:val="24"/>
        </w:rPr>
        <w:t xml:space="preserve"> with the </w:t>
      </w:r>
      <w:r w:rsidR="0034522A" w:rsidRPr="00BB2557">
        <w:rPr>
          <w:sz w:val="24"/>
          <w:szCs w:val="24"/>
        </w:rPr>
        <w:t>Guide to Framing Commonwealth Offences. They are appropriately strict liability offences</w:t>
      </w:r>
      <w:r w:rsidR="008A40D5" w:rsidRPr="00BB2557">
        <w:rPr>
          <w:sz w:val="24"/>
          <w:szCs w:val="24"/>
        </w:rPr>
        <w:t xml:space="preserve"> </w:t>
      </w:r>
      <w:r w:rsidR="0034522A" w:rsidRPr="00BB2557">
        <w:rPr>
          <w:sz w:val="24"/>
          <w:szCs w:val="24"/>
        </w:rPr>
        <w:t xml:space="preserve">as </w:t>
      </w:r>
      <w:r w:rsidR="003D1A2C" w:rsidRPr="00BB2557">
        <w:rPr>
          <w:sz w:val="24"/>
          <w:szCs w:val="24"/>
        </w:rPr>
        <w:t xml:space="preserve">they </w:t>
      </w:r>
      <w:r w:rsidR="0037689B" w:rsidRPr="00BB2557">
        <w:rPr>
          <w:sz w:val="24"/>
          <w:szCs w:val="24"/>
        </w:rPr>
        <w:t>support the integrity of</w:t>
      </w:r>
      <w:r w:rsidR="003D1A2C" w:rsidRPr="00BB2557">
        <w:rPr>
          <w:sz w:val="24"/>
          <w:szCs w:val="24"/>
        </w:rPr>
        <w:t xml:space="preserve"> the regulation of the environment</w:t>
      </w:r>
      <w:r w:rsidR="0037689B" w:rsidRPr="00BB2557">
        <w:rPr>
          <w:sz w:val="24"/>
          <w:szCs w:val="24"/>
        </w:rPr>
        <w:t xml:space="preserve"> and the overarching objective of minimising human impact on the environment of cetaceans</w:t>
      </w:r>
      <w:r w:rsidR="009A5706" w:rsidRPr="00BB2557">
        <w:rPr>
          <w:rFonts w:eastAsia="Times New Roman" w:cs="Times New Roman"/>
          <w:sz w:val="24"/>
          <w:szCs w:val="24"/>
          <w:lang w:eastAsia="en-AU"/>
        </w:rPr>
        <w:t xml:space="preserve">. </w:t>
      </w:r>
      <w:r w:rsidR="00FC4DBC" w:rsidRPr="00BB2557">
        <w:rPr>
          <w:rFonts w:eastAsia="Times New Roman" w:cs="Times New Roman"/>
          <w:sz w:val="24"/>
          <w:szCs w:val="24"/>
          <w:lang w:eastAsia="en-AU"/>
        </w:rPr>
        <w:t>O</w:t>
      </w:r>
      <w:r w:rsidR="009A5706" w:rsidRPr="00BB2557">
        <w:rPr>
          <w:rFonts w:eastAsia="Times New Roman" w:cs="Times New Roman"/>
          <w:sz w:val="24"/>
          <w:szCs w:val="24"/>
          <w:lang w:eastAsia="en-AU"/>
        </w:rPr>
        <w:t xml:space="preserve">ffenders </w:t>
      </w:r>
      <w:r w:rsidR="00FC4DBC" w:rsidRPr="00BB2557">
        <w:rPr>
          <w:rFonts w:eastAsia="Times New Roman" w:cs="Times New Roman"/>
          <w:sz w:val="24"/>
          <w:szCs w:val="24"/>
          <w:lang w:eastAsia="en-AU"/>
        </w:rPr>
        <w:t>are placed</w:t>
      </w:r>
      <w:r w:rsidR="009A5706" w:rsidRPr="00BB2557">
        <w:rPr>
          <w:rFonts w:eastAsia="Times New Roman" w:cs="Times New Roman"/>
          <w:sz w:val="24"/>
          <w:szCs w:val="24"/>
          <w:lang w:eastAsia="en-AU"/>
        </w:rPr>
        <w:t xml:space="preserve"> on notice to guard against possible contravention</w:t>
      </w:r>
      <w:r w:rsidR="00FC4DBC" w:rsidRPr="00BB2557">
        <w:rPr>
          <w:rFonts w:eastAsia="Times New Roman" w:cs="Times New Roman"/>
          <w:sz w:val="24"/>
          <w:szCs w:val="24"/>
          <w:lang w:eastAsia="en-AU"/>
        </w:rPr>
        <w:t xml:space="preserve"> by</w:t>
      </w:r>
      <w:r w:rsidR="009D4E72" w:rsidRPr="00BB2557">
        <w:rPr>
          <w:rFonts w:eastAsia="Times New Roman" w:cs="Times New Roman"/>
          <w:sz w:val="24"/>
          <w:szCs w:val="24"/>
          <w:lang w:eastAsia="en-AU"/>
        </w:rPr>
        <w:t xml:space="preserve"> </w:t>
      </w:r>
      <w:r w:rsidR="00FC4DBC" w:rsidRPr="00BB2557">
        <w:rPr>
          <w:rFonts w:eastAsia="Times New Roman" w:cs="Times New Roman"/>
          <w:sz w:val="24"/>
          <w:szCs w:val="24"/>
          <w:lang w:eastAsia="en-AU"/>
        </w:rPr>
        <w:t>detailed information publicly available and widely distributed about what is allowed in the various Zones of the Marine Park</w:t>
      </w:r>
      <w:r w:rsidR="009A5706" w:rsidRPr="00BB2557">
        <w:rPr>
          <w:rFonts w:eastAsia="Times New Roman" w:cs="Times New Roman"/>
          <w:sz w:val="24"/>
          <w:szCs w:val="24"/>
          <w:lang w:eastAsia="en-AU"/>
        </w:rPr>
        <w:t xml:space="preserve">. </w:t>
      </w:r>
      <w:r w:rsidR="009D4E72" w:rsidRPr="00BB2557">
        <w:rPr>
          <w:rFonts w:eastAsia="Times New Roman" w:cs="Times New Roman"/>
          <w:sz w:val="24"/>
          <w:szCs w:val="24"/>
          <w:lang w:eastAsia="en-AU"/>
        </w:rPr>
        <w:t>The zoning maps highlight caution zones for cetaceans</w:t>
      </w:r>
      <w:r w:rsidR="003A4AB5" w:rsidRPr="00BB2557">
        <w:rPr>
          <w:rFonts w:eastAsia="Times New Roman" w:cs="Times New Roman"/>
          <w:sz w:val="24"/>
          <w:szCs w:val="24"/>
          <w:lang w:eastAsia="en-AU"/>
        </w:rPr>
        <w:t>. Each year the Authority conducts a ‘whale season’ media campaign that reminds people of approach distances and other responsible practices. This usually involves a media release, television and radio interviews, front webpage promotion etc</w:t>
      </w:r>
      <w:r w:rsidR="009D4E72" w:rsidRPr="00BB2557">
        <w:rPr>
          <w:rFonts w:eastAsia="Times New Roman" w:cs="Times New Roman"/>
          <w:sz w:val="24"/>
          <w:szCs w:val="24"/>
          <w:lang w:eastAsia="en-AU"/>
        </w:rPr>
        <w:t xml:space="preserve">. </w:t>
      </w:r>
      <w:r w:rsidR="00316F49" w:rsidRPr="00BB2557">
        <w:rPr>
          <w:rFonts w:eastAsia="Times New Roman" w:cs="Times New Roman"/>
          <w:sz w:val="24"/>
          <w:szCs w:val="24"/>
          <w:lang w:eastAsia="en-AU"/>
        </w:rPr>
        <w:t xml:space="preserve">The penalties do not exceed 60 penalty units and there is no possibility of imprisonment. </w:t>
      </w:r>
      <w:r w:rsidR="00C53C9C" w:rsidRPr="00BB2557">
        <w:rPr>
          <w:rFonts w:eastAsia="Times New Roman" w:cs="Times New Roman"/>
          <w:sz w:val="24"/>
          <w:szCs w:val="24"/>
          <w:lang w:eastAsia="en-AU"/>
        </w:rPr>
        <w:t>It is also important for the offence</w:t>
      </w:r>
      <w:r w:rsidR="00D73B16" w:rsidRPr="00BB2557">
        <w:rPr>
          <w:rFonts w:eastAsia="Times New Roman" w:cs="Times New Roman"/>
          <w:sz w:val="24"/>
          <w:szCs w:val="24"/>
          <w:lang w:eastAsia="en-AU"/>
        </w:rPr>
        <w:t>s</w:t>
      </w:r>
      <w:r w:rsidR="00C53C9C" w:rsidRPr="00BB2557">
        <w:rPr>
          <w:rFonts w:eastAsia="Times New Roman" w:cs="Times New Roman"/>
          <w:sz w:val="24"/>
          <w:szCs w:val="24"/>
          <w:lang w:eastAsia="en-AU"/>
        </w:rPr>
        <w:t xml:space="preserve"> to be strict liability offence</w:t>
      </w:r>
      <w:r w:rsidR="00D73B16" w:rsidRPr="00BB2557">
        <w:rPr>
          <w:rFonts w:eastAsia="Times New Roman" w:cs="Times New Roman"/>
          <w:sz w:val="24"/>
          <w:szCs w:val="24"/>
          <w:lang w:eastAsia="en-AU"/>
        </w:rPr>
        <w:t>s</w:t>
      </w:r>
      <w:r w:rsidR="00C53C9C" w:rsidRPr="00BB2557">
        <w:rPr>
          <w:rFonts w:eastAsia="Times New Roman" w:cs="Times New Roman"/>
          <w:sz w:val="24"/>
          <w:szCs w:val="24"/>
          <w:lang w:eastAsia="en-AU"/>
        </w:rPr>
        <w:t xml:space="preserve"> so that it is appropriate to bring it within the infringement notice scheme that is created by the Instrument.</w:t>
      </w:r>
    </w:p>
    <w:p w14:paraId="5A13B960" w14:textId="77777777" w:rsidR="003A4AB5" w:rsidRPr="00BB2557" w:rsidRDefault="00EA255F" w:rsidP="00530E59">
      <w:pPr>
        <w:spacing w:line="23" w:lineRule="atLeast"/>
        <w:rPr>
          <w:sz w:val="24"/>
          <w:szCs w:val="24"/>
        </w:rPr>
      </w:pPr>
      <w:r w:rsidRPr="00BB2557">
        <w:rPr>
          <w:sz w:val="24"/>
          <w:szCs w:val="24"/>
        </w:rPr>
        <w:t>Users of the Marine Park are expected to be familiar with the requirements and to comply with them when in the Marine Park anytime that a cetacean is nearby. In particular, tourist operators conducting activities such as whale-watching and swimming with whales are expected to comply with this Part in conducting their operations.</w:t>
      </w:r>
      <w:r w:rsidR="009A5706" w:rsidRPr="00BB2557">
        <w:rPr>
          <w:sz w:val="24"/>
          <w:szCs w:val="24"/>
        </w:rPr>
        <w:t xml:space="preserve"> </w:t>
      </w:r>
    </w:p>
    <w:p w14:paraId="4CF80730" w14:textId="221B8AFC" w:rsidR="00D94676" w:rsidRPr="00BB2557" w:rsidRDefault="008F4E44" w:rsidP="00530E59">
      <w:pPr>
        <w:spacing w:line="23" w:lineRule="atLeast"/>
        <w:rPr>
          <w:b/>
          <w:sz w:val="24"/>
          <w:szCs w:val="24"/>
        </w:rPr>
      </w:pPr>
      <w:r w:rsidRPr="00BB2557">
        <w:rPr>
          <w:b/>
          <w:sz w:val="24"/>
          <w:szCs w:val="24"/>
        </w:rPr>
        <w:t xml:space="preserve">Section </w:t>
      </w:r>
      <w:r w:rsidR="00C53C9C" w:rsidRPr="00BB2557">
        <w:rPr>
          <w:b/>
          <w:sz w:val="24"/>
          <w:szCs w:val="24"/>
        </w:rPr>
        <w:t>179</w:t>
      </w:r>
      <w:r w:rsidR="00D94676" w:rsidRPr="00BB2557">
        <w:rPr>
          <w:b/>
          <w:sz w:val="24"/>
          <w:szCs w:val="24"/>
        </w:rPr>
        <w:t xml:space="preserve"> Requirements relating to prohibited vessels</w:t>
      </w:r>
    </w:p>
    <w:p w14:paraId="3B71EE37" w14:textId="1A56ECD1" w:rsidR="0034522A" w:rsidRPr="00BB2557" w:rsidRDefault="00EB06D3" w:rsidP="00530E59">
      <w:pPr>
        <w:spacing w:line="23" w:lineRule="atLeast"/>
        <w:rPr>
          <w:sz w:val="24"/>
          <w:szCs w:val="24"/>
        </w:rPr>
      </w:pPr>
      <w:r w:rsidRPr="00BB2557">
        <w:rPr>
          <w:sz w:val="24"/>
          <w:szCs w:val="24"/>
        </w:rPr>
        <w:t>Sub</w:t>
      </w:r>
      <w:r w:rsidR="0034522A" w:rsidRPr="00BB2557">
        <w:rPr>
          <w:sz w:val="24"/>
          <w:szCs w:val="24"/>
        </w:rPr>
        <w:t>sec</w:t>
      </w:r>
      <w:r w:rsidRPr="00BB2557">
        <w:rPr>
          <w:sz w:val="24"/>
          <w:szCs w:val="24"/>
        </w:rPr>
        <w:t xml:space="preserve">tion </w:t>
      </w:r>
      <w:r w:rsidR="00C53C9C" w:rsidRPr="00BB2557">
        <w:rPr>
          <w:sz w:val="24"/>
          <w:szCs w:val="24"/>
        </w:rPr>
        <w:t>179</w:t>
      </w:r>
      <w:r w:rsidRPr="00BB2557">
        <w:rPr>
          <w:sz w:val="24"/>
          <w:szCs w:val="24"/>
        </w:rPr>
        <w:t xml:space="preserve">(1) provides that </w:t>
      </w:r>
      <w:r w:rsidR="0034522A" w:rsidRPr="00BB2557">
        <w:rPr>
          <w:sz w:val="24"/>
          <w:szCs w:val="24"/>
        </w:rPr>
        <w:t>the operator operating a</w:t>
      </w:r>
      <w:r w:rsidRPr="00BB2557">
        <w:rPr>
          <w:sz w:val="24"/>
          <w:szCs w:val="24"/>
        </w:rPr>
        <w:t xml:space="preserve"> prohib</w:t>
      </w:r>
      <w:r w:rsidR="0034522A" w:rsidRPr="00BB2557">
        <w:rPr>
          <w:sz w:val="24"/>
          <w:szCs w:val="24"/>
        </w:rPr>
        <w:t xml:space="preserve">ited vessel in the Marine Park commits an offence of strict liability if they contravene subsections </w:t>
      </w:r>
      <w:r w:rsidR="00C53C9C" w:rsidRPr="00BB2557">
        <w:rPr>
          <w:sz w:val="24"/>
          <w:szCs w:val="24"/>
        </w:rPr>
        <w:t>179</w:t>
      </w:r>
      <w:r w:rsidR="0034522A" w:rsidRPr="00BB2557">
        <w:rPr>
          <w:sz w:val="24"/>
          <w:szCs w:val="24"/>
        </w:rPr>
        <w:t xml:space="preserve">(2), </w:t>
      </w:r>
      <w:r w:rsidR="00C53C9C" w:rsidRPr="00BB2557">
        <w:rPr>
          <w:sz w:val="24"/>
          <w:szCs w:val="24"/>
        </w:rPr>
        <w:t>179</w:t>
      </w:r>
      <w:r w:rsidR="0034522A" w:rsidRPr="00BB2557">
        <w:rPr>
          <w:sz w:val="24"/>
          <w:szCs w:val="24"/>
        </w:rPr>
        <w:t xml:space="preserve">(3) or </w:t>
      </w:r>
      <w:r w:rsidR="00C53C9C" w:rsidRPr="00BB2557">
        <w:rPr>
          <w:sz w:val="24"/>
          <w:szCs w:val="24"/>
        </w:rPr>
        <w:t>179</w:t>
      </w:r>
      <w:r w:rsidR="0034522A" w:rsidRPr="00BB2557">
        <w:rPr>
          <w:sz w:val="24"/>
          <w:szCs w:val="24"/>
        </w:rPr>
        <w:t xml:space="preserve">(4). </w:t>
      </w:r>
    </w:p>
    <w:p w14:paraId="1CCC97F0" w14:textId="77777777" w:rsidR="001E7B0C" w:rsidRPr="00BB2557" w:rsidRDefault="001E7B0C" w:rsidP="00530E59">
      <w:pPr>
        <w:spacing w:line="23" w:lineRule="atLeast"/>
        <w:rPr>
          <w:sz w:val="24"/>
          <w:szCs w:val="24"/>
        </w:rPr>
      </w:pPr>
      <w:r w:rsidRPr="00BB2557">
        <w:rPr>
          <w:sz w:val="24"/>
          <w:szCs w:val="24"/>
        </w:rPr>
        <w:t>The penalty is 50 penalty units.</w:t>
      </w:r>
    </w:p>
    <w:p w14:paraId="6FED9180" w14:textId="3A0D0907" w:rsidR="00EB06D3" w:rsidRPr="00BB2557" w:rsidRDefault="00EB06D3" w:rsidP="00530E59">
      <w:pPr>
        <w:spacing w:line="23" w:lineRule="atLeast"/>
        <w:rPr>
          <w:sz w:val="24"/>
          <w:szCs w:val="24"/>
        </w:rPr>
      </w:pPr>
      <w:r w:rsidRPr="00BB2557">
        <w:rPr>
          <w:sz w:val="24"/>
          <w:szCs w:val="24"/>
        </w:rPr>
        <w:t>Sub</w:t>
      </w:r>
      <w:r w:rsidR="001E7B0C" w:rsidRPr="00BB2557">
        <w:rPr>
          <w:sz w:val="24"/>
          <w:szCs w:val="24"/>
        </w:rPr>
        <w:t>sec</w:t>
      </w:r>
      <w:r w:rsidRPr="00BB2557">
        <w:rPr>
          <w:sz w:val="24"/>
          <w:szCs w:val="24"/>
        </w:rPr>
        <w:t xml:space="preserve">tion </w:t>
      </w:r>
      <w:r w:rsidR="00C53C9C" w:rsidRPr="00BB2557">
        <w:rPr>
          <w:sz w:val="24"/>
          <w:szCs w:val="24"/>
        </w:rPr>
        <w:t>179</w:t>
      </w:r>
      <w:r w:rsidRPr="00BB2557">
        <w:rPr>
          <w:sz w:val="24"/>
          <w:szCs w:val="24"/>
        </w:rPr>
        <w:t xml:space="preserve">(2) provides that </w:t>
      </w:r>
      <w:r w:rsidR="001E7B0C" w:rsidRPr="00BB2557">
        <w:rPr>
          <w:sz w:val="24"/>
          <w:szCs w:val="24"/>
        </w:rPr>
        <w:t>the operator must not allow the vessel to approach closer than 300 metres to a cetacean</w:t>
      </w:r>
      <w:r w:rsidRPr="00BB2557">
        <w:rPr>
          <w:sz w:val="24"/>
          <w:szCs w:val="24"/>
        </w:rPr>
        <w:t xml:space="preserve">.  </w:t>
      </w:r>
      <w:r w:rsidR="001E7B0C" w:rsidRPr="00BB2557">
        <w:rPr>
          <w:sz w:val="24"/>
          <w:szCs w:val="24"/>
        </w:rPr>
        <w:t xml:space="preserve">Subsection </w:t>
      </w:r>
      <w:r w:rsidR="00C53C9C" w:rsidRPr="00BB2557">
        <w:rPr>
          <w:sz w:val="24"/>
          <w:szCs w:val="24"/>
        </w:rPr>
        <w:t>179</w:t>
      </w:r>
      <w:r w:rsidR="001E7B0C" w:rsidRPr="00BB2557">
        <w:rPr>
          <w:sz w:val="24"/>
          <w:szCs w:val="24"/>
        </w:rPr>
        <w:t xml:space="preserve">(3) provides that the operator must move the vessel, at a constant speed of less than 6 knots, away from a cetacean that is approaching </w:t>
      </w:r>
      <w:r w:rsidR="00F12B57" w:rsidRPr="00BB2557">
        <w:rPr>
          <w:sz w:val="24"/>
          <w:szCs w:val="24"/>
        </w:rPr>
        <w:t>so that</w:t>
      </w:r>
      <w:r w:rsidR="001E7B0C" w:rsidRPr="00BB2557">
        <w:rPr>
          <w:sz w:val="24"/>
          <w:szCs w:val="24"/>
        </w:rPr>
        <w:t xml:space="preserve"> the vessel </w:t>
      </w:r>
      <w:r w:rsidR="00023222" w:rsidRPr="00BB2557">
        <w:rPr>
          <w:sz w:val="24"/>
          <w:szCs w:val="24"/>
        </w:rPr>
        <w:t>remains</w:t>
      </w:r>
      <w:r w:rsidR="001E7B0C" w:rsidRPr="00BB2557">
        <w:rPr>
          <w:sz w:val="24"/>
          <w:szCs w:val="24"/>
        </w:rPr>
        <w:t xml:space="preserve"> at least 300 metres away from the cetacean. A note alerts the reader that </w:t>
      </w:r>
      <w:r w:rsidR="00023222" w:rsidRPr="00BB2557">
        <w:rPr>
          <w:sz w:val="24"/>
          <w:szCs w:val="24"/>
        </w:rPr>
        <w:t>a speed that is</w:t>
      </w:r>
      <w:r w:rsidR="001E7B0C" w:rsidRPr="00BB2557">
        <w:rPr>
          <w:sz w:val="24"/>
          <w:szCs w:val="24"/>
        </w:rPr>
        <w:t xml:space="preserve"> the equivalent of a brisk walking pace</w:t>
      </w:r>
      <w:r w:rsidR="00023222" w:rsidRPr="00BB2557">
        <w:rPr>
          <w:sz w:val="24"/>
          <w:szCs w:val="24"/>
        </w:rPr>
        <w:t xml:space="preserve"> is not exceeding 6 knots</w:t>
      </w:r>
      <w:r w:rsidR="001E7B0C" w:rsidRPr="00BB2557">
        <w:rPr>
          <w:sz w:val="24"/>
          <w:szCs w:val="24"/>
        </w:rPr>
        <w:t>.</w:t>
      </w:r>
      <w:r w:rsidR="00023222" w:rsidRPr="00BB2557">
        <w:rPr>
          <w:sz w:val="24"/>
          <w:szCs w:val="24"/>
        </w:rPr>
        <w:t xml:space="preserve"> Six knots is about 11 kilometres per hour</w:t>
      </w:r>
      <w:r w:rsidR="001E7B0C" w:rsidRPr="00BB2557">
        <w:rPr>
          <w:sz w:val="24"/>
          <w:szCs w:val="24"/>
        </w:rPr>
        <w:t>.</w:t>
      </w:r>
    </w:p>
    <w:p w14:paraId="07F3C800" w14:textId="25AEB808" w:rsidR="001E7B0C" w:rsidRPr="00BB2557" w:rsidRDefault="00EB06D3" w:rsidP="00530E59">
      <w:pPr>
        <w:spacing w:line="23" w:lineRule="atLeast"/>
        <w:rPr>
          <w:rFonts w:eastAsia="Times New Roman" w:cs="Times New Roman"/>
          <w:sz w:val="24"/>
          <w:szCs w:val="24"/>
          <w:lang w:eastAsia="en-AU"/>
        </w:rPr>
      </w:pPr>
      <w:r w:rsidRPr="00BB2557">
        <w:rPr>
          <w:rFonts w:eastAsia="Times New Roman" w:cs="Times New Roman"/>
          <w:sz w:val="24"/>
          <w:szCs w:val="24"/>
          <w:lang w:eastAsia="en-AU"/>
        </w:rPr>
        <w:t>Sub</w:t>
      </w:r>
      <w:r w:rsidR="001E7B0C" w:rsidRPr="00BB2557">
        <w:rPr>
          <w:rFonts w:eastAsia="Times New Roman" w:cs="Times New Roman"/>
          <w:sz w:val="24"/>
          <w:szCs w:val="24"/>
          <w:lang w:eastAsia="en-AU"/>
        </w:rPr>
        <w:t>sec</w:t>
      </w:r>
      <w:r w:rsidRPr="00BB2557">
        <w:rPr>
          <w:rFonts w:eastAsia="Times New Roman" w:cs="Times New Roman"/>
          <w:sz w:val="24"/>
          <w:szCs w:val="24"/>
          <w:lang w:eastAsia="en-AU"/>
        </w:rPr>
        <w:t>tion 1</w:t>
      </w:r>
      <w:r w:rsidR="00C53C9C" w:rsidRPr="00BB2557">
        <w:rPr>
          <w:rFonts w:eastAsia="Times New Roman" w:cs="Times New Roman"/>
          <w:sz w:val="24"/>
          <w:szCs w:val="24"/>
          <w:lang w:eastAsia="en-AU"/>
        </w:rPr>
        <w:t>79</w:t>
      </w:r>
      <w:r w:rsidRPr="00BB2557">
        <w:rPr>
          <w:rFonts w:eastAsia="Times New Roman" w:cs="Times New Roman"/>
          <w:sz w:val="24"/>
          <w:szCs w:val="24"/>
          <w:lang w:eastAsia="en-AU"/>
        </w:rPr>
        <w:t>(4) provides that</w:t>
      </w:r>
      <w:r w:rsidR="001E7B0C" w:rsidRPr="00BB2557">
        <w:rPr>
          <w:rFonts w:eastAsia="Times New Roman" w:cs="Times New Roman"/>
          <w:sz w:val="24"/>
          <w:szCs w:val="24"/>
          <w:lang w:eastAsia="en-AU"/>
        </w:rPr>
        <w:t xml:space="preserve"> a</w:t>
      </w:r>
      <w:r w:rsidRPr="00BB2557">
        <w:rPr>
          <w:rFonts w:eastAsia="Times New Roman" w:cs="Times New Roman"/>
          <w:sz w:val="24"/>
          <w:szCs w:val="24"/>
          <w:lang w:eastAsia="en-AU"/>
        </w:rPr>
        <w:t xml:space="preserve"> prohibited vessel must not be used in the Marine Park for a swimming-with-whales activity or a </w:t>
      </w:r>
      <w:r w:rsidR="00B56DA1" w:rsidRPr="00BB2557">
        <w:rPr>
          <w:rFonts w:eastAsia="Times New Roman" w:cs="Times New Roman"/>
          <w:sz w:val="24"/>
          <w:szCs w:val="24"/>
          <w:lang w:eastAsia="en-AU"/>
        </w:rPr>
        <w:t>whale watching activity</w:t>
      </w:r>
      <w:r w:rsidRPr="00BB2557">
        <w:rPr>
          <w:rFonts w:eastAsia="Times New Roman" w:cs="Times New Roman"/>
          <w:sz w:val="24"/>
          <w:szCs w:val="24"/>
          <w:lang w:eastAsia="en-AU"/>
        </w:rPr>
        <w:t xml:space="preserve">.  </w:t>
      </w:r>
      <w:r w:rsidR="00316F49" w:rsidRPr="00BB2557">
        <w:rPr>
          <w:rFonts w:eastAsia="Times New Roman" w:cs="Times New Roman"/>
          <w:sz w:val="24"/>
          <w:szCs w:val="24"/>
          <w:lang w:eastAsia="en-AU"/>
        </w:rPr>
        <w:t>This is because these kinds of vessels are con</w:t>
      </w:r>
      <w:r w:rsidR="00F12B57" w:rsidRPr="00BB2557">
        <w:rPr>
          <w:rFonts w:eastAsia="Times New Roman" w:cs="Times New Roman"/>
          <w:sz w:val="24"/>
          <w:szCs w:val="24"/>
          <w:lang w:eastAsia="en-AU"/>
        </w:rPr>
        <w:t>sider</w:t>
      </w:r>
      <w:r w:rsidR="00316F49" w:rsidRPr="00BB2557">
        <w:rPr>
          <w:rFonts w:eastAsia="Times New Roman" w:cs="Times New Roman"/>
          <w:sz w:val="24"/>
          <w:szCs w:val="24"/>
          <w:lang w:eastAsia="en-AU"/>
        </w:rPr>
        <w:t>ed to create to</w:t>
      </w:r>
      <w:r w:rsidR="00F12B57" w:rsidRPr="00BB2557">
        <w:rPr>
          <w:rFonts w:eastAsia="Times New Roman" w:cs="Times New Roman"/>
          <w:sz w:val="24"/>
          <w:szCs w:val="24"/>
          <w:lang w:eastAsia="en-AU"/>
        </w:rPr>
        <w:t>o</w:t>
      </w:r>
      <w:r w:rsidR="00316F49" w:rsidRPr="00BB2557">
        <w:rPr>
          <w:rFonts w:eastAsia="Times New Roman" w:cs="Times New Roman"/>
          <w:sz w:val="24"/>
          <w:szCs w:val="24"/>
          <w:lang w:eastAsia="en-AU"/>
        </w:rPr>
        <w:t xml:space="preserve"> </w:t>
      </w:r>
      <w:r w:rsidR="00F12B57" w:rsidRPr="00BB2557">
        <w:rPr>
          <w:rFonts w:eastAsia="Times New Roman" w:cs="Times New Roman"/>
          <w:sz w:val="24"/>
          <w:szCs w:val="24"/>
          <w:lang w:eastAsia="en-AU"/>
        </w:rPr>
        <w:t>great</w:t>
      </w:r>
      <w:r w:rsidR="00316F49" w:rsidRPr="00BB2557">
        <w:rPr>
          <w:rFonts w:eastAsia="Times New Roman" w:cs="Times New Roman"/>
          <w:sz w:val="24"/>
          <w:szCs w:val="24"/>
          <w:lang w:eastAsia="en-AU"/>
        </w:rPr>
        <w:t xml:space="preserve"> a disturbance to the environment of </w:t>
      </w:r>
      <w:r w:rsidR="001146B6" w:rsidRPr="00BB2557">
        <w:rPr>
          <w:rFonts w:eastAsia="Times New Roman" w:cs="Times New Roman"/>
          <w:sz w:val="24"/>
          <w:szCs w:val="24"/>
          <w:lang w:eastAsia="en-AU"/>
        </w:rPr>
        <w:t>cetaceans</w:t>
      </w:r>
      <w:r w:rsidR="00316F49" w:rsidRPr="00BB2557">
        <w:rPr>
          <w:rFonts w:eastAsia="Times New Roman" w:cs="Times New Roman"/>
          <w:sz w:val="24"/>
          <w:szCs w:val="24"/>
          <w:lang w:eastAsia="en-AU"/>
        </w:rPr>
        <w:t>.</w:t>
      </w:r>
      <w:r w:rsidR="00DF75DB" w:rsidRPr="00BB2557">
        <w:rPr>
          <w:rFonts w:eastAsia="Times New Roman" w:cs="Times New Roman"/>
          <w:sz w:val="24"/>
          <w:szCs w:val="24"/>
          <w:lang w:eastAsia="en-AU"/>
        </w:rPr>
        <w:t xml:space="preserve"> </w:t>
      </w:r>
      <w:r w:rsidR="00F12B57" w:rsidRPr="00BB2557">
        <w:rPr>
          <w:rFonts w:eastAsia="Times New Roman" w:cs="Times New Roman"/>
          <w:sz w:val="24"/>
          <w:szCs w:val="24"/>
          <w:lang w:eastAsia="en-AU"/>
        </w:rPr>
        <w:t xml:space="preserve"> </w:t>
      </w:r>
    </w:p>
    <w:p w14:paraId="2E4C5C14" w14:textId="0CD966E0" w:rsidR="00D94676" w:rsidRPr="00BB2557" w:rsidRDefault="008F4E44" w:rsidP="00530E59">
      <w:pPr>
        <w:spacing w:line="23" w:lineRule="atLeast"/>
        <w:rPr>
          <w:b/>
          <w:sz w:val="24"/>
          <w:szCs w:val="24"/>
        </w:rPr>
      </w:pPr>
      <w:r w:rsidRPr="00BB2557">
        <w:rPr>
          <w:b/>
          <w:sz w:val="24"/>
          <w:szCs w:val="24"/>
        </w:rPr>
        <w:t xml:space="preserve">Section </w:t>
      </w:r>
      <w:r w:rsidR="00C53C9C" w:rsidRPr="00BB2557">
        <w:rPr>
          <w:b/>
          <w:sz w:val="24"/>
          <w:szCs w:val="24"/>
        </w:rPr>
        <w:t>180</w:t>
      </w:r>
      <w:r w:rsidR="00D94676" w:rsidRPr="00BB2557">
        <w:rPr>
          <w:b/>
          <w:sz w:val="24"/>
          <w:szCs w:val="24"/>
        </w:rPr>
        <w:t xml:space="preserve"> Other craft – caution zones near adult cetaceans</w:t>
      </w:r>
    </w:p>
    <w:p w14:paraId="427527F5" w14:textId="1848E301" w:rsidR="00363125" w:rsidRPr="00BB2557" w:rsidRDefault="00EB06D3" w:rsidP="00530E59">
      <w:pPr>
        <w:pStyle w:val="BodyTextIndent"/>
        <w:spacing w:after="200" w:line="23" w:lineRule="atLeast"/>
        <w:ind w:left="0"/>
        <w:rPr>
          <w:rFonts w:asciiTheme="minorHAnsi" w:hAnsiTheme="minorHAnsi"/>
        </w:rPr>
      </w:pPr>
      <w:r w:rsidRPr="00BB2557">
        <w:rPr>
          <w:rFonts w:asciiTheme="minorHAnsi" w:hAnsiTheme="minorHAnsi"/>
        </w:rPr>
        <w:t>Sub</w:t>
      </w:r>
      <w:r w:rsidR="001E7B0C" w:rsidRPr="00BB2557">
        <w:rPr>
          <w:rFonts w:asciiTheme="minorHAnsi" w:hAnsiTheme="minorHAnsi"/>
        </w:rPr>
        <w:t>sec</w:t>
      </w:r>
      <w:r w:rsidRPr="00BB2557">
        <w:rPr>
          <w:rFonts w:asciiTheme="minorHAnsi" w:hAnsiTheme="minorHAnsi"/>
        </w:rPr>
        <w:t xml:space="preserve">tion </w:t>
      </w:r>
      <w:r w:rsidR="00C53C9C" w:rsidRPr="00BB2557">
        <w:rPr>
          <w:rFonts w:asciiTheme="minorHAnsi" w:hAnsiTheme="minorHAnsi"/>
        </w:rPr>
        <w:t>180</w:t>
      </w:r>
      <w:r w:rsidRPr="00BB2557">
        <w:rPr>
          <w:rFonts w:asciiTheme="minorHAnsi" w:hAnsiTheme="minorHAnsi"/>
        </w:rPr>
        <w:t xml:space="preserve">(1) provides that </w:t>
      </w:r>
      <w:r w:rsidR="00363125" w:rsidRPr="00BB2557">
        <w:rPr>
          <w:rFonts w:asciiTheme="minorHAnsi" w:hAnsiTheme="minorHAnsi"/>
        </w:rPr>
        <w:t xml:space="preserve">an operator operating </w:t>
      </w:r>
      <w:r w:rsidRPr="00BB2557">
        <w:rPr>
          <w:rFonts w:asciiTheme="minorHAnsi" w:hAnsiTheme="minorHAnsi"/>
        </w:rPr>
        <w:t>a vessel in the Marine Park that is not a prohibited vessel</w:t>
      </w:r>
      <w:r w:rsidR="00363125" w:rsidRPr="00BB2557">
        <w:rPr>
          <w:rFonts w:asciiTheme="minorHAnsi" w:hAnsiTheme="minorHAnsi"/>
        </w:rPr>
        <w:t xml:space="preserve"> commits an offence of strict liability if the operator contravenes subsection</w:t>
      </w:r>
      <w:r w:rsidR="00E428BA" w:rsidRPr="00BB2557">
        <w:rPr>
          <w:rFonts w:asciiTheme="minorHAnsi" w:hAnsiTheme="minorHAnsi"/>
        </w:rPr>
        <w:t>s</w:t>
      </w:r>
      <w:r w:rsidR="00363125" w:rsidRPr="00BB2557">
        <w:rPr>
          <w:rFonts w:asciiTheme="minorHAnsi" w:hAnsiTheme="minorHAnsi"/>
        </w:rPr>
        <w:t xml:space="preserve"> </w:t>
      </w:r>
      <w:r w:rsidR="00C53C9C" w:rsidRPr="00BB2557">
        <w:rPr>
          <w:rFonts w:asciiTheme="minorHAnsi" w:hAnsiTheme="minorHAnsi"/>
        </w:rPr>
        <w:t>180</w:t>
      </w:r>
      <w:r w:rsidR="00363125" w:rsidRPr="00BB2557">
        <w:rPr>
          <w:rFonts w:asciiTheme="minorHAnsi" w:hAnsiTheme="minorHAnsi"/>
        </w:rPr>
        <w:t>(2), (3), (4) or (5</w:t>
      </w:r>
      <w:r w:rsidR="00363125" w:rsidRPr="00BB2557">
        <w:rPr>
          <w:rFonts w:asciiTheme="minorHAnsi" w:eastAsiaTheme="minorHAnsi" w:hAnsiTheme="minorHAnsi" w:cstheme="minorBidi"/>
          <w:lang w:eastAsia="en-US"/>
        </w:rPr>
        <w:t>)</w:t>
      </w:r>
      <w:r w:rsidR="00BA4F0F" w:rsidRPr="00BB2557">
        <w:rPr>
          <w:rFonts w:asciiTheme="minorHAnsi" w:eastAsiaTheme="minorHAnsi" w:hAnsiTheme="minorHAnsi" w:cstheme="minorBidi"/>
          <w:lang w:eastAsia="en-US"/>
        </w:rPr>
        <w:t>.</w:t>
      </w:r>
    </w:p>
    <w:p w14:paraId="238AC0CA" w14:textId="18B06DCF" w:rsidR="00E112C8" w:rsidRPr="00BB2557" w:rsidRDefault="00363125" w:rsidP="00530E59">
      <w:pPr>
        <w:spacing w:line="23" w:lineRule="atLeast"/>
        <w:rPr>
          <w:sz w:val="24"/>
          <w:szCs w:val="24"/>
        </w:rPr>
      </w:pPr>
      <w:r w:rsidRPr="00BB2557">
        <w:rPr>
          <w:sz w:val="24"/>
          <w:szCs w:val="24"/>
        </w:rPr>
        <w:t>A note alerts the reader that sec</w:t>
      </w:r>
      <w:r w:rsidR="00EB06D3" w:rsidRPr="00BB2557">
        <w:rPr>
          <w:sz w:val="24"/>
          <w:szCs w:val="24"/>
        </w:rPr>
        <w:t xml:space="preserve">tion </w:t>
      </w:r>
      <w:r w:rsidR="00C53C9C" w:rsidRPr="00BB2557">
        <w:rPr>
          <w:sz w:val="24"/>
          <w:szCs w:val="24"/>
        </w:rPr>
        <w:t>181</w:t>
      </w:r>
      <w:r w:rsidR="00EB06D3" w:rsidRPr="00BB2557">
        <w:rPr>
          <w:sz w:val="24"/>
          <w:szCs w:val="24"/>
        </w:rPr>
        <w:t xml:space="preserve"> relates specifically to calves</w:t>
      </w:r>
      <w:r w:rsidRPr="00BB2557">
        <w:rPr>
          <w:sz w:val="24"/>
          <w:szCs w:val="24"/>
        </w:rPr>
        <w:t xml:space="preserve"> and that additional limitations apply in relation to whale protection areas.</w:t>
      </w:r>
      <w:r w:rsidR="00E112C8" w:rsidRPr="00BB2557">
        <w:rPr>
          <w:sz w:val="24"/>
          <w:szCs w:val="24"/>
        </w:rPr>
        <w:t xml:space="preserve"> </w:t>
      </w:r>
      <w:r w:rsidR="00DF75DB" w:rsidRPr="00BB2557">
        <w:rPr>
          <w:sz w:val="24"/>
          <w:szCs w:val="24"/>
        </w:rPr>
        <w:t>T</w:t>
      </w:r>
      <w:r w:rsidR="00E112C8" w:rsidRPr="00BB2557">
        <w:rPr>
          <w:sz w:val="24"/>
          <w:szCs w:val="24"/>
        </w:rPr>
        <w:t>here are stricter requirements in relation to interactions with calves</w:t>
      </w:r>
      <w:r w:rsidR="00DF75DB" w:rsidRPr="00BB2557">
        <w:rPr>
          <w:sz w:val="24"/>
          <w:szCs w:val="24"/>
        </w:rPr>
        <w:t xml:space="preserve"> because of their vulnerability.</w:t>
      </w:r>
    </w:p>
    <w:p w14:paraId="1D12D69C" w14:textId="77777777" w:rsidR="00363125" w:rsidRPr="00BB2557" w:rsidRDefault="00363125" w:rsidP="00530E59">
      <w:pPr>
        <w:spacing w:line="23" w:lineRule="atLeast"/>
        <w:rPr>
          <w:sz w:val="24"/>
          <w:szCs w:val="24"/>
        </w:rPr>
      </w:pPr>
      <w:r w:rsidRPr="00BB2557">
        <w:rPr>
          <w:sz w:val="24"/>
          <w:szCs w:val="24"/>
        </w:rPr>
        <w:t>The penalty is 50 penalty units.</w:t>
      </w:r>
    </w:p>
    <w:p w14:paraId="76BFCE40" w14:textId="0FB8871B" w:rsidR="007B4F97" w:rsidRPr="00BB2557" w:rsidRDefault="007B4F97" w:rsidP="00530E59">
      <w:pPr>
        <w:spacing w:line="23" w:lineRule="atLeast"/>
        <w:rPr>
          <w:sz w:val="24"/>
          <w:szCs w:val="24"/>
        </w:rPr>
      </w:pPr>
      <w:r w:rsidRPr="00BB2557">
        <w:rPr>
          <w:sz w:val="24"/>
          <w:szCs w:val="24"/>
        </w:rPr>
        <w:t xml:space="preserve">Subsections </w:t>
      </w:r>
      <w:r w:rsidR="00C53C9C" w:rsidRPr="00BB2557">
        <w:rPr>
          <w:sz w:val="24"/>
          <w:szCs w:val="24"/>
        </w:rPr>
        <w:t>180</w:t>
      </w:r>
      <w:r w:rsidRPr="00BB2557">
        <w:rPr>
          <w:sz w:val="24"/>
          <w:szCs w:val="24"/>
        </w:rPr>
        <w:t xml:space="preserve">(2) to (5) set out the requirements for caution zones. The diagram below reflects these requirements. Paragraphs </w:t>
      </w:r>
      <w:r w:rsidR="00C53C9C" w:rsidRPr="00BB2557">
        <w:rPr>
          <w:sz w:val="24"/>
          <w:szCs w:val="24"/>
        </w:rPr>
        <w:t>180</w:t>
      </w:r>
      <w:r w:rsidRPr="00BB2557">
        <w:rPr>
          <w:sz w:val="24"/>
          <w:szCs w:val="24"/>
        </w:rPr>
        <w:t>(2)(a) to (g) set out such requirements as the operator must operate the vessel at a constant speed of less than 6 knots</w:t>
      </w:r>
      <w:r w:rsidR="00C53C9C" w:rsidRPr="00BB2557">
        <w:rPr>
          <w:sz w:val="24"/>
          <w:szCs w:val="24"/>
        </w:rPr>
        <w:t>,</w:t>
      </w:r>
      <w:r w:rsidRPr="00BB2557">
        <w:rPr>
          <w:sz w:val="24"/>
          <w:szCs w:val="24"/>
        </w:rPr>
        <w:t xml:space="preserve"> minimise noise and make sure the vessel </w:t>
      </w:r>
      <w:r w:rsidR="00A80F3D" w:rsidRPr="00BB2557">
        <w:rPr>
          <w:sz w:val="24"/>
          <w:szCs w:val="24"/>
        </w:rPr>
        <w:t xml:space="preserve">does not restrict the path of the cetacean. </w:t>
      </w:r>
    </w:p>
    <w:p w14:paraId="37585434" w14:textId="77777777" w:rsidR="00A80F3D" w:rsidRPr="00BB2557" w:rsidRDefault="00D44385" w:rsidP="00530E59">
      <w:pPr>
        <w:spacing w:line="23" w:lineRule="atLeast"/>
        <w:rPr>
          <w:sz w:val="24"/>
          <w:szCs w:val="24"/>
        </w:rPr>
      </w:pPr>
      <w:r w:rsidRPr="00BB2557">
        <w:rPr>
          <w:sz w:val="24"/>
          <w:szCs w:val="24"/>
        </w:rPr>
        <w:t>Note 1</w:t>
      </w:r>
      <w:r w:rsidR="00A80F3D" w:rsidRPr="00BB2557">
        <w:rPr>
          <w:sz w:val="24"/>
          <w:szCs w:val="24"/>
        </w:rPr>
        <w:t xml:space="preserve"> alerts the reader </w:t>
      </w:r>
      <w:r w:rsidRPr="00BB2557">
        <w:rPr>
          <w:sz w:val="24"/>
          <w:szCs w:val="24"/>
        </w:rPr>
        <w:t>that subsections (4) and (5) apply if a cetacean approaches a vessel or comes within the limits mentioned in paragraph 2(b). Those subsections indicate the action that must be taken by the operator.</w:t>
      </w:r>
    </w:p>
    <w:p w14:paraId="52A3188B" w14:textId="77777777" w:rsidR="00D44385" w:rsidRPr="00BB2557" w:rsidRDefault="00D44385" w:rsidP="00530E59">
      <w:pPr>
        <w:spacing w:line="23" w:lineRule="atLeast"/>
        <w:rPr>
          <w:sz w:val="24"/>
          <w:szCs w:val="24"/>
        </w:rPr>
      </w:pPr>
      <w:r w:rsidRPr="00BB2557">
        <w:rPr>
          <w:sz w:val="24"/>
          <w:szCs w:val="24"/>
        </w:rPr>
        <w:t xml:space="preserve">Note 2 alerts the reader that subsection (6) provides an exemption for paragraph (2)(b). </w:t>
      </w:r>
    </w:p>
    <w:p w14:paraId="55F17B8A" w14:textId="7D296E2D" w:rsidR="00EB06D3" w:rsidRPr="00BB2557" w:rsidRDefault="00D44385" w:rsidP="00530E59">
      <w:pPr>
        <w:spacing w:line="23" w:lineRule="atLeast"/>
        <w:rPr>
          <w:sz w:val="24"/>
          <w:szCs w:val="24"/>
        </w:rPr>
      </w:pPr>
      <w:r w:rsidRPr="00BB2557">
        <w:rPr>
          <w:sz w:val="24"/>
          <w:szCs w:val="24"/>
        </w:rPr>
        <w:t xml:space="preserve">Subsection </w:t>
      </w:r>
      <w:r w:rsidR="00C53C9C" w:rsidRPr="00BB2557">
        <w:rPr>
          <w:sz w:val="24"/>
          <w:szCs w:val="24"/>
        </w:rPr>
        <w:t>180</w:t>
      </w:r>
      <w:r w:rsidRPr="00BB2557">
        <w:rPr>
          <w:sz w:val="24"/>
          <w:szCs w:val="24"/>
        </w:rPr>
        <w:t xml:space="preserve">(3) provides for a limit of 3 vessels in the </w:t>
      </w:r>
      <w:r w:rsidR="001146B6" w:rsidRPr="00BB2557">
        <w:rPr>
          <w:sz w:val="24"/>
          <w:szCs w:val="24"/>
        </w:rPr>
        <w:t>caution zone</w:t>
      </w:r>
      <w:r w:rsidRPr="00BB2557">
        <w:rPr>
          <w:sz w:val="24"/>
          <w:szCs w:val="24"/>
        </w:rPr>
        <w:t xml:space="preserve"> of a cetacean (other than a calf). Section </w:t>
      </w:r>
      <w:r w:rsidR="00D40037" w:rsidRPr="00BB2557">
        <w:rPr>
          <w:sz w:val="24"/>
          <w:szCs w:val="24"/>
        </w:rPr>
        <w:t>181</w:t>
      </w:r>
      <w:r w:rsidRPr="00BB2557">
        <w:rPr>
          <w:sz w:val="24"/>
          <w:szCs w:val="24"/>
        </w:rPr>
        <w:t xml:space="preserve"> prohibits entry into the </w:t>
      </w:r>
      <w:r w:rsidR="001146B6" w:rsidRPr="00BB2557">
        <w:rPr>
          <w:sz w:val="24"/>
          <w:szCs w:val="24"/>
        </w:rPr>
        <w:t>caution zone</w:t>
      </w:r>
      <w:r w:rsidRPr="00BB2557">
        <w:rPr>
          <w:sz w:val="24"/>
          <w:szCs w:val="24"/>
        </w:rPr>
        <w:t xml:space="preserve"> of a calf. </w:t>
      </w:r>
    </w:p>
    <w:p w14:paraId="2C1D3E51" w14:textId="4B50ED37" w:rsidR="00D44385" w:rsidRPr="00BB2557" w:rsidRDefault="00B36631" w:rsidP="00530E59">
      <w:pPr>
        <w:spacing w:line="23" w:lineRule="atLeast"/>
        <w:rPr>
          <w:sz w:val="24"/>
          <w:szCs w:val="24"/>
        </w:rPr>
      </w:pPr>
      <w:r w:rsidRPr="00BB2557">
        <w:rPr>
          <w:sz w:val="24"/>
          <w:szCs w:val="24"/>
        </w:rPr>
        <w:t xml:space="preserve">Subsection </w:t>
      </w:r>
      <w:r w:rsidR="00C53C9C" w:rsidRPr="00BB2557">
        <w:rPr>
          <w:sz w:val="24"/>
          <w:szCs w:val="24"/>
        </w:rPr>
        <w:t>180</w:t>
      </w:r>
      <w:r w:rsidRPr="00BB2557">
        <w:rPr>
          <w:sz w:val="24"/>
          <w:szCs w:val="24"/>
        </w:rPr>
        <w:t xml:space="preserve">(4) provides that </w:t>
      </w:r>
      <w:r w:rsidR="00F231CF" w:rsidRPr="00BB2557">
        <w:rPr>
          <w:sz w:val="24"/>
          <w:szCs w:val="24"/>
        </w:rPr>
        <w:t xml:space="preserve">if a whale approaches the vessel or comes within paragraph (2)(b) limits then the operator must disengage the gears and let the whale approach or reduce the speed of the vessel and proceed on a course away from the whale. In the circumstance of a dolphin (other than a </w:t>
      </w:r>
      <w:r w:rsidR="00EA69CE" w:rsidRPr="00BB2557">
        <w:rPr>
          <w:sz w:val="24"/>
          <w:szCs w:val="24"/>
        </w:rPr>
        <w:t>calf</w:t>
      </w:r>
      <w:r w:rsidR="00F231CF" w:rsidRPr="00BB2557">
        <w:rPr>
          <w:sz w:val="24"/>
          <w:szCs w:val="24"/>
        </w:rPr>
        <w:t>) approaching a vessel or coming within the par</w:t>
      </w:r>
      <w:r w:rsidR="00DC14AF" w:rsidRPr="00BB2557">
        <w:rPr>
          <w:sz w:val="24"/>
          <w:szCs w:val="24"/>
        </w:rPr>
        <w:t>a</w:t>
      </w:r>
      <w:r w:rsidR="00F231CF" w:rsidRPr="00BB2557">
        <w:rPr>
          <w:sz w:val="24"/>
          <w:szCs w:val="24"/>
        </w:rPr>
        <w:t xml:space="preserve">graph (2)(b) limits the person must not change the course or speed of the vessel suddenly.  </w:t>
      </w:r>
    </w:p>
    <w:p w14:paraId="78EC7374" w14:textId="1C9C0DA0" w:rsidR="00EB06D3" w:rsidRPr="00BB2557" w:rsidRDefault="00EB06D3" w:rsidP="00530E59">
      <w:pPr>
        <w:spacing w:line="23" w:lineRule="atLeast"/>
        <w:rPr>
          <w:sz w:val="24"/>
          <w:szCs w:val="24"/>
        </w:rPr>
      </w:pPr>
      <w:r w:rsidRPr="00BB2557">
        <w:rPr>
          <w:sz w:val="24"/>
          <w:szCs w:val="24"/>
        </w:rPr>
        <w:t>Sub</w:t>
      </w:r>
      <w:r w:rsidR="00A65CFE" w:rsidRPr="00BB2557">
        <w:rPr>
          <w:sz w:val="24"/>
          <w:szCs w:val="24"/>
        </w:rPr>
        <w:t>sec</w:t>
      </w:r>
      <w:r w:rsidRPr="00BB2557">
        <w:rPr>
          <w:sz w:val="24"/>
          <w:szCs w:val="24"/>
        </w:rPr>
        <w:t xml:space="preserve">tion </w:t>
      </w:r>
      <w:r w:rsidR="009D4E72" w:rsidRPr="00BB2557">
        <w:rPr>
          <w:sz w:val="24"/>
          <w:szCs w:val="24"/>
        </w:rPr>
        <w:t>180</w:t>
      </w:r>
      <w:r w:rsidRPr="00BB2557">
        <w:rPr>
          <w:sz w:val="24"/>
          <w:szCs w:val="24"/>
        </w:rPr>
        <w:t xml:space="preserve">(6) provides that it is a defence to the offence at paragraph (2)(b) </w:t>
      </w:r>
      <w:r w:rsidR="00C53C9C" w:rsidRPr="00BB2557">
        <w:rPr>
          <w:sz w:val="24"/>
          <w:szCs w:val="24"/>
        </w:rPr>
        <w:t>if</w:t>
      </w:r>
      <w:r w:rsidRPr="00BB2557">
        <w:rPr>
          <w:sz w:val="24"/>
          <w:szCs w:val="24"/>
        </w:rPr>
        <w:t xml:space="preserve"> the cetacean has approached the vessel.</w:t>
      </w:r>
      <w:r w:rsidR="00A65CFE" w:rsidRPr="00BB2557">
        <w:rPr>
          <w:sz w:val="24"/>
          <w:szCs w:val="24"/>
        </w:rPr>
        <w:t xml:space="preserve"> </w:t>
      </w:r>
      <w:r w:rsidR="00104104" w:rsidRPr="00BB2557">
        <w:rPr>
          <w:sz w:val="24"/>
          <w:szCs w:val="24"/>
        </w:rPr>
        <w:t>This is an appropriate offence specific defence as it would be unreasonable for the offence to apply in</w:t>
      </w:r>
      <w:r w:rsidR="00991155" w:rsidRPr="00BB2557">
        <w:rPr>
          <w:sz w:val="24"/>
          <w:szCs w:val="24"/>
        </w:rPr>
        <w:t xml:space="preserve"> the</w:t>
      </w:r>
      <w:r w:rsidR="00104104" w:rsidRPr="00BB2557">
        <w:rPr>
          <w:sz w:val="24"/>
          <w:szCs w:val="24"/>
        </w:rPr>
        <w:t xml:space="preserve"> circumstance of the </w:t>
      </w:r>
      <w:r w:rsidR="001146B6" w:rsidRPr="00BB2557">
        <w:rPr>
          <w:sz w:val="24"/>
          <w:szCs w:val="24"/>
        </w:rPr>
        <w:t>cetacean</w:t>
      </w:r>
      <w:r w:rsidR="00104104" w:rsidRPr="00BB2557">
        <w:rPr>
          <w:sz w:val="24"/>
          <w:szCs w:val="24"/>
        </w:rPr>
        <w:t xml:space="preserve"> having approached the vessel. </w:t>
      </w:r>
    </w:p>
    <w:p w14:paraId="221614AA" w14:textId="0288E00B" w:rsidR="00104104" w:rsidRPr="00BB2557" w:rsidRDefault="00A65CFE" w:rsidP="00530E59">
      <w:pPr>
        <w:spacing w:line="23" w:lineRule="atLeast"/>
        <w:rPr>
          <w:sz w:val="24"/>
          <w:szCs w:val="24"/>
        </w:rPr>
      </w:pPr>
      <w:r w:rsidRPr="00BB2557">
        <w:rPr>
          <w:sz w:val="24"/>
          <w:szCs w:val="24"/>
        </w:rPr>
        <w:t xml:space="preserve">The defence is necessary to ensure that operators of vessels are not inadvertently captured by the offence provisions in </w:t>
      </w:r>
      <w:r w:rsidR="00DC14AF" w:rsidRPr="00BB2557">
        <w:rPr>
          <w:sz w:val="24"/>
          <w:szCs w:val="24"/>
        </w:rPr>
        <w:t>the Instrument</w:t>
      </w:r>
      <w:r w:rsidRPr="00BB2557">
        <w:rPr>
          <w:sz w:val="24"/>
          <w:szCs w:val="24"/>
        </w:rPr>
        <w:t xml:space="preserve">, particularly as the exceptions </w:t>
      </w:r>
      <w:r w:rsidR="00991155" w:rsidRPr="00BB2557">
        <w:rPr>
          <w:sz w:val="24"/>
          <w:szCs w:val="24"/>
        </w:rPr>
        <w:t xml:space="preserve">apply </w:t>
      </w:r>
      <w:r w:rsidRPr="00BB2557">
        <w:rPr>
          <w:sz w:val="24"/>
          <w:szCs w:val="24"/>
        </w:rPr>
        <w:t>to strict liability offences where fault is not required to be proven.</w:t>
      </w:r>
      <w:r w:rsidR="0095630D" w:rsidRPr="00BB2557">
        <w:rPr>
          <w:sz w:val="24"/>
          <w:szCs w:val="24"/>
        </w:rPr>
        <w:t xml:space="preserve"> </w:t>
      </w:r>
      <w:r w:rsidR="005B2ECE" w:rsidRPr="00BB2557">
        <w:rPr>
          <w:sz w:val="24"/>
          <w:szCs w:val="24"/>
        </w:rPr>
        <w:t xml:space="preserve">A note alerts the reader that a defendant bears an evidential burden in relation to this defence and refers to section 13.3 of the </w:t>
      </w:r>
      <w:r w:rsidR="005B2ECE" w:rsidRPr="00BB2557">
        <w:rPr>
          <w:sz w:val="24"/>
        </w:rPr>
        <w:t>Criminal Code</w:t>
      </w:r>
      <w:r w:rsidR="005B2ECE" w:rsidRPr="00BB2557">
        <w:rPr>
          <w:sz w:val="24"/>
          <w:szCs w:val="24"/>
        </w:rPr>
        <w:t xml:space="preserve">. Whether the cetacean was approaching the vessel </w:t>
      </w:r>
      <w:r w:rsidR="00104104" w:rsidRPr="00BB2557">
        <w:rPr>
          <w:sz w:val="24"/>
          <w:szCs w:val="24"/>
        </w:rPr>
        <w:t xml:space="preserve">is likely to be peculiar to the knowledge of the defendant and would be overly onerous for the prosecution to </w:t>
      </w:r>
      <w:r w:rsidR="005B2ECE" w:rsidRPr="00BB2557">
        <w:rPr>
          <w:sz w:val="24"/>
          <w:szCs w:val="24"/>
        </w:rPr>
        <w:t>dis</w:t>
      </w:r>
      <w:r w:rsidR="00104104" w:rsidRPr="00BB2557">
        <w:rPr>
          <w:sz w:val="24"/>
          <w:szCs w:val="24"/>
        </w:rPr>
        <w:t xml:space="preserve">prove so the evidential burden is reversed. </w:t>
      </w:r>
      <w:r w:rsidR="00991155" w:rsidRPr="00BB2557">
        <w:rPr>
          <w:sz w:val="24"/>
          <w:szCs w:val="24"/>
        </w:rPr>
        <w:t>It should also be noted that the relevant offences are largely minor offences, all with a penalty of 50 penalty units or less with no possibility for imprisonment.</w:t>
      </w:r>
      <w:r w:rsidR="009D4E72" w:rsidRPr="00BB2557">
        <w:rPr>
          <w:sz w:val="24"/>
          <w:szCs w:val="24"/>
        </w:rPr>
        <w:t xml:space="preserve"> It is also important for the offence to be a strict liability offence so that is appropriate to bring it within the infringement notice scheme that is created by the Instrument.</w:t>
      </w:r>
    </w:p>
    <w:p w14:paraId="4C72C106" w14:textId="77777777" w:rsidR="003262F3" w:rsidRPr="00BB2557" w:rsidRDefault="003262F3">
      <w:pPr>
        <w:rPr>
          <w:sz w:val="24"/>
          <w:szCs w:val="24"/>
          <w:u w:val="single"/>
        </w:rPr>
      </w:pPr>
      <w:r w:rsidRPr="00BB2557">
        <w:rPr>
          <w:sz w:val="24"/>
          <w:szCs w:val="24"/>
          <w:u w:val="single"/>
        </w:rPr>
        <w:br w:type="page"/>
      </w:r>
    </w:p>
    <w:p w14:paraId="2281B104" w14:textId="0090C218" w:rsidR="00D94676" w:rsidRPr="00BB2557" w:rsidRDefault="00D94676" w:rsidP="00530E59">
      <w:pPr>
        <w:spacing w:line="23" w:lineRule="atLeast"/>
        <w:rPr>
          <w:sz w:val="24"/>
          <w:szCs w:val="24"/>
          <w:u w:val="single"/>
        </w:rPr>
      </w:pPr>
      <w:r w:rsidRPr="00BB2557">
        <w:rPr>
          <w:sz w:val="24"/>
          <w:szCs w:val="24"/>
          <w:u w:val="single"/>
        </w:rPr>
        <w:t xml:space="preserve">The </w:t>
      </w:r>
      <w:r w:rsidR="003565DD" w:rsidRPr="00BB2557">
        <w:rPr>
          <w:sz w:val="24"/>
          <w:szCs w:val="24"/>
          <w:u w:val="single"/>
        </w:rPr>
        <w:t>following</w:t>
      </w:r>
      <w:r w:rsidRPr="00BB2557">
        <w:rPr>
          <w:sz w:val="24"/>
          <w:szCs w:val="24"/>
          <w:u w:val="single"/>
        </w:rPr>
        <w:t xml:space="preserve"> diagram</w:t>
      </w:r>
      <w:r w:rsidR="00511917" w:rsidRPr="00BB2557">
        <w:rPr>
          <w:sz w:val="24"/>
          <w:szCs w:val="24"/>
          <w:u w:val="single"/>
        </w:rPr>
        <w:t xml:space="preserve"> (which </w:t>
      </w:r>
      <w:r w:rsidR="005D2692" w:rsidRPr="00BB2557">
        <w:rPr>
          <w:sz w:val="24"/>
          <w:szCs w:val="24"/>
          <w:u w:val="single"/>
        </w:rPr>
        <w:t xml:space="preserve">is </w:t>
      </w:r>
      <w:r w:rsidR="00511917" w:rsidRPr="00BB2557">
        <w:rPr>
          <w:sz w:val="24"/>
          <w:szCs w:val="24"/>
          <w:u w:val="single"/>
        </w:rPr>
        <w:t>not intended to be comprehensive)</w:t>
      </w:r>
      <w:r w:rsidRPr="00BB2557">
        <w:rPr>
          <w:sz w:val="24"/>
          <w:szCs w:val="24"/>
          <w:u w:val="single"/>
        </w:rPr>
        <w:t xml:space="preserve"> highlight</w:t>
      </w:r>
      <w:r w:rsidR="005D2692" w:rsidRPr="00BB2557">
        <w:rPr>
          <w:sz w:val="24"/>
          <w:szCs w:val="24"/>
          <w:u w:val="single"/>
        </w:rPr>
        <w:t>s</w:t>
      </w:r>
      <w:r w:rsidRPr="00BB2557">
        <w:rPr>
          <w:sz w:val="24"/>
          <w:szCs w:val="24"/>
          <w:u w:val="single"/>
        </w:rPr>
        <w:t xml:space="preserve"> </w:t>
      </w:r>
      <w:r w:rsidR="00573108" w:rsidRPr="00BB2557">
        <w:rPr>
          <w:sz w:val="24"/>
          <w:szCs w:val="24"/>
          <w:u w:val="single"/>
        </w:rPr>
        <w:t>many</w:t>
      </w:r>
      <w:r w:rsidR="00A65CFE" w:rsidRPr="00BB2557">
        <w:rPr>
          <w:sz w:val="24"/>
          <w:szCs w:val="24"/>
          <w:u w:val="single"/>
        </w:rPr>
        <w:t xml:space="preserve"> of the requirements of</w:t>
      </w:r>
      <w:r w:rsidRPr="00BB2557">
        <w:rPr>
          <w:sz w:val="24"/>
          <w:szCs w:val="24"/>
          <w:u w:val="single"/>
        </w:rPr>
        <w:t xml:space="preserve"> </w:t>
      </w:r>
      <w:r w:rsidR="00573108" w:rsidRPr="00BB2557">
        <w:rPr>
          <w:sz w:val="24"/>
          <w:szCs w:val="24"/>
          <w:u w:val="single"/>
        </w:rPr>
        <w:t xml:space="preserve">section </w:t>
      </w:r>
      <w:r w:rsidR="00C53C9C" w:rsidRPr="00BB2557">
        <w:rPr>
          <w:sz w:val="24"/>
          <w:szCs w:val="24"/>
          <w:u w:val="single"/>
        </w:rPr>
        <w:t>180</w:t>
      </w:r>
      <w:r w:rsidRPr="00BB2557">
        <w:rPr>
          <w:sz w:val="24"/>
          <w:szCs w:val="24"/>
          <w:u w:val="single"/>
        </w:rPr>
        <w:t>.</w:t>
      </w:r>
      <w:r w:rsidR="005D74A2" w:rsidRPr="00BB2557">
        <w:rPr>
          <w:sz w:val="24"/>
          <w:szCs w:val="24"/>
          <w:u w:val="single"/>
        </w:rPr>
        <w:t xml:space="preserve"> </w:t>
      </w:r>
    </w:p>
    <w:p w14:paraId="1F5CF17E" w14:textId="77777777" w:rsidR="005D74A2" w:rsidRPr="00BB2557" w:rsidRDefault="0079116E" w:rsidP="00530E59">
      <w:pPr>
        <w:pStyle w:val="BodyText"/>
        <w:kinsoku w:val="0"/>
        <w:overflowPunct w:val="0"/>
        <w:spacing w:after="200" w:line="23" w:lineRule="atLeast"/>
        <w:ind w:left="118"/>
        <w:rPr>
          <w:b/>
          <w:bCs/>
          <w:sz w:val="24"/>
          <w:szCs w:val="24"/>
        </w:rPr>
      </w:pPr>
      <w:r w:rsidRPr="00BB2557">
        <w:rPr>
          <w:b/>
          <w:bCs/>
          <w:noProof/>
          <w:sz w:val="24"/>
          <w:szCs w:val="24"/>
          <w:lang w:eastAsia="en-AU"/>
        </w:rPr>
        <w:drawing>
          <wp:inline distT="0" distB="0" distL="0" distR="0" wp14:anchorId="34ED7382" wp14:editId="34ED7383">
            <wp:extent cx="5723038" cy="47707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 Distances Diagram_update.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31510" cy="4777844"/>
                    </a:xfrm>
                    <a:prstGeom prst="rect">
                      <a:avLst/>
                    </a:prstGeom>
                  </pic:spPr>
                </pic:pic>
              </a:graphicData>
            </a:graphic>
          </wp:inline>
        </w:drawing>
      </w:r>
    </w:p>
    <w:p w14:paraId="4BA9373B" w14:textId="77777777" w:rsidR="005D74A2" w:rsidRPr="00BB2557" w:rsidRDefault="005D74A2" w:rsidP="00530E59">
      <w:pPr>
        <w:pStyle w:val="BodyText"/>
        <w:kinsoku w:val="0"/>
        <w:overflowPunct w:val="0"/>
        <w:spacing w:after="200" w:line="23" w:lineRule="atLeast"/>
        <w:rPr>
          <w:sz w:val="24"/>
          <w:szCs w:val="24"/>
        </w:rPr>
      </w:pPr>
    </w:p>
    <w:p w14:paraId="35B89EB6" w14:textId="77777777" w:rsidR="005D74A2" w:rsidRPr="00BB2557" w:rsidRDefault="005D74A2" w:rsidP="00530E59">
      <w:pPr>
        <w:pStyle w:val="BodyText"/>
        <w:kinsoku w:val="0"/>
        <w:overflowPunct w:val="0"/>
        <w:spacing w:after="200" w:line="23" w:lineRule="atLeast"/>
        <w:ind w:left="118"/>
        <w:rPr>
          <w:b/>
          <w:bCs/>
          <w:sz w:val="24"/>
          <w:szCs w:val="24"/>
        </w:rPr>
      </w:pPr>
    </w:p>
    <w:p w14:paraId="06AD8283" w14:textId="77777777" w:rsidR="005D74A2" w:rsidRPr="00BB2557" w:rsidRDefault="005D74A2" w:rsidP="00530E59">
      <w:pPr>
        <w:spacing w:line="23" w:lineRule="atLeast"/>
        <w:rPr>
          <w:b/>
          <w:sz w:val="24"/>
          <w:szCs w:val="24"/>
        </w:rPr>
      </w:pPr>
      <w:r w:rsidRPr="00BB2557">
        <w:rPr>
          <w:b/>
          <w:sz w:val="24"/>
          <w:szCs w:val="24"/>
        </w:rPr>
        <w:br w:type="page"/>
      </w:r>
    </w:p>
    <w:p w14:paraId="49749FA0" w14:textId="5412682A" w:rsidR="00D94676" w:rsidRPr="00BB2557" w:rsidRDefault="00D40037" w:rsidP="00530E59">
      <w:pPr>
        <w:spacing w:line="23" w:lineRule="atLeast"/>
        <w:rPr>
          <w:b/>
          <w:sz w:val="24"/>
          <w:szCs w:val="24"/>
        </w:rPr>
      </w:pPr>
      <w:r w:rsidRPr="00BB2557">
        <w:rPr>
          <w:b/>
          <w:sz w:val="24"/>
          <w:szCs w:val="24"/>
        </w:rPr>
        <w:t>181</w:t>
      </w:r>
      <w:r w:rsidR="00D94676" w:rsidRPr="00BB2557">
        <w:rPr>
          <w:b/>
          <w:sz w:val="24"/>
          <w:szCs w:val="24"/>
        </w:rPr>
        <w:t xml:space="preserve"> Other craft- caution zones near calves</w:t>
      </w:r>
    </w:p>
    <w:p w14:paraId="1A1C9445" w14:textId="446AEEEF" w:rsidR="00EB06D3" w:rsidRPr="00BB2557" w:rsidRDefault="00EB06D3" w:rsidP="00530E59">
      <w:pPr>
        <w:spacing w:line="23" w:lineRule="atLeast"/>
        <w:rPr>
          <w:rFonts w:eastAsia="Times New Roman" w:cs="Times New Roman"/>
          <w:sz w:val="24"/>
          <w:szCs w:val="24"/>
          <w:lang w:eastAsia="en-AU"/>
        </w:rPr>
      </w:pPr>
      <w:r w:rsidRPr="00BB2557">
        <w:rPr>
          <w:rFonts w:eastAsia="Times New Roman" w:cs="Times New Roman"/>
          <w:sz w:val="24"/>
          <w:szCs w:val="24"/>
          <w:lang w:eastAsia="en-AU"/>
        </w:rPr>
        <w:t>Sub</w:t>
      </w:r>
      <w:r w:rsidR="00816E40" w:rsidRPr="00BB2557">
        <w:rPr>
          <w:rFonts w:eastAsia="Times New Roman" w:cs="Times New Roman"/>
          <w:sz w:val="24"/>
          <w:szCs w:val="24"/>
          <w:lang w:eastAsia="en-AU"/>
        </w:rPr>
        <w:t>sec</w:t>
      </w:r>
      <w:r w:rsidRPr="00BB2557">
        <w:rPr>
          <w:rFonts w:eastAsia="Times New Roman" w:cs="Times New Roman"/>
          <w:sz w:val="24"/>
          <w:szCs w:val="24"/>
          <w:lang w:eastAsia="en-AU"/>
        </w:rPr>
        <w:t xml:space="preserve">tion </w:t>
      </w:r>
      <w:r w:rsidR="00D40037" w:rsidRPr="00BB2557">
        <w:rPr>
          <w:rFonts w:eastAsia="Times New Roman" w:cs="Times New Roman"/>
          <w:sz w:val="24"/>
          <w:szCs w:val="24"/>
          <w:lang w:eastAsia="en-AU"/>
        </w:rPr>
        <w:t>181</w:t>
      </w:r>
      <w:r w:rsidRPr="00BB2557">
        <w:rPr>
          <w:rFonts w:eastAsia="Times New Roman" w:cs="Times New Roman"/>
          <w:sz w:val="24"/>
          <w:szCs w:val="24"/>
          <w:lang w:eastAsia="en-AU"/>
        </w:rPr>
        <w:t xml:space="preserve">(1) provides that </w:t>
      </w:r>
      <w:r w:rsidR="00816E40" w:rsidRPr="00BB2557">
        <w:rPr>
          <w:rFonts w:eastAsia="Times New Roman" w:cs="Times New Roman"/>
          <w:sz w:val="24"/>
          <w:szCs w:val="24"/>
          <w:lang w:eastAsia="en-AU"/>
        </w:rPr>
        <w:t xml:space="preserve">the operator of a vessel that is not a prohibited vessel commits a strict liability offence if the operator contravenes subsection </w:t>
      </w:r>
      <w:r w:rsidR="00D40037" w:rsidRPr="00BB2557">
        <w:rPr>
          <w:rFonts w:eastAsia="Times New Roman" w:cs="Times New Roman"/>
          <w:sz w:val="24"/>
          <w:szCs w:val="24"/>
          <w:lang w:eastAsia="en-AU"/>
        </w:rPr>
        <w:t>181</w:t>
      </w:r>
      <w:r w:rsidR="00816E40" w:rsidRPr="00BB2557">
        <w:rPr>
          <w:rFonts w:eastAsia="Times New Roman" w:cs="Times New Roman"/>
          <w:sz w:val="24"/>
          <w:szCs w:val="24"/>
          <w:lang w:eastAsia="en-AU"/>
        </w:rPr>
        <w:t>(2) or (3) in the Marine Park</w:t>
      </w:r>
      <w:r w:rsidRPr="00BB2557">
        <w:rPr>
          <w:rFonts w:eastAsia="Times New Roman" w:cs="Times New Roman"/>
          <w:sz w:val="24"/>
          <w:szCs w:val="24"/>
          <w:lang w:eastAsia="en-AU"/>
        </w:rPr>
        <w:t xml:space="preserve">. The intent of the </w:t>
      </w:r>
      <w:r w:rsidR="00816E40" w:rsidRPr="00BB2557">
        <w:rPr>
          <w:rFonts w:eastAsia="Times New Roman" w:cs="Times New Roman"/>
          <w:sz w:val="24"/>
          <w:szCs w:val="24"/>
          <w:lang w:eastAsia="en-AU"/>
        </w:rPr>
        <w:t>Instrument</w:t>
      </w:r>
      <w:r w:rsidRPr="00BB2557">
        <w:rPr>
          <w:rFonts w:eastAsia="Times New Roman" w:cs="Times New Roman"/>
          <w:sz w:val="24"/>
          <w:szCs w:val="24"/>
          <w:lang w:eastAsia="en-AU"/>
        </w:rPr>
        <w:t xml:space="preserve"> is to impose stricter limits on interactions with </w:t>
      </w:r>
      <w:r w:rsidR="001146B6" w:rsidRPr="00BB2557">
        <w:rPr>
          <w:rFonts w:eastAsia="Times New Roman" w:cs="Times New Roman"/>
          <w:sz w:val="24"/>
          <w:szCs w:val="24"/>
          <w:lang w:eastAsia="en-AU"/>
        </w:rPr>
        <w:t>cetaceans</w:t>
      </w:r>
      <w:r w:rsidRPr="00BB2557">
        <w:rPr>
          <w:rFonts w:eastAsia="Times New Roman" w:cs="Times New Roman"/>
          <w:sz w:val="24"/>
          <w:szCs w:val="24"/>
          <w:lang w:eastAsia="en-AU"/>
        </w:rPr>
        <w:t xml:space="preserve"> when there is a </w:t>
      </w:r>
      <w:r w:rsidR="00EA69CE" w:rsidRPr="00BB2557">
        <w:rPr>
          <w:rFonts w:eastAsia="Times New Roman" w:cs="Times New Roman"/>
          <w:sz w:val="24"/>
          <w:szCs w:val="24"/>
          <w:lang w:eastAsia="en-AU"/>
        </w:rPr>
        <w:t>calf</w:t>
      </w:r>
      <w:r w:rsidRPr="00BB2557">
        <w:rPr>
          <w:rFonts w:eastAsia="Times New Roman" w:cs="Times New Roman"/>
          <w:sz w:val="24"/>
          <w:szCs w:val="24"/>
          <w:lang w:eastAsia="en-AU"/>
        </w:rPr>
        <w:t xml:space="preserve"> present. </w:t>
      </w:r>
      <w:r w:rsidR="00816E40" w:rsidRPr="00BB2557">
        <w:rPr>
          <w:rFonts w:eastAsia="Times New Roman" w:cs="Times New Roman"/>
          <w:sz w:val="24"/>
          <w:szCs w:val="24"/>
          <w:lang w:eastAsia="en-AU"/>
        </w:rPr>
        <w:t>This is</w:t>
      </w:r>
      <w:r w:rsidR="00991155" w:rsidRPr="00BB2557">
        <w:rPr>
          <w:rFonts w:eastAsia="Times New Roman" w:cs="Times New Roman"/>
          <w:sz w:val="24"/>
          <w:szCs w:val="24"/>
          <w:lang w:eastAsia="en-AU"/>
        </w:rPr>
        <w:t xml:space="preserve"> in</w:t>
      </w:r>
      <w:r w:rsidR="00816E40" w:rsidRPr="00BB2557">
        <w:rPr>
          <w:rFonts w:eastAsia="Times New Roman" w:cs="Times New Roman"/>
          <w:sz w:val="24"/>
          <w:szCs w:val="24"/>
          <w:lang w:eastAsia="en-AU"/>
        </w:rPr>
        <w:t xml:space="preserve"> recognition of the</w:t>
      </w:r>
      <w:r w:rsidR="0095630D" w:rsidRPr="00BB2557">
        <w:rPr>
          <w:rFonts w:eastAsia="Times New Roman" w:cs="Times New Roman"/>
          <w:sz w:val="24"/>
          <w:szCs w:val="24"/>
          <w:lang w:eastAsia="en-AU"/>
        </w:rPr>
        <w:t xml:space="preserve"> </w:t>
      </w:r>
      <w:r w:rsidR="00816E40" w:rsidRPr="00BB2557">
        <w:rPr>
          <w:rFonts w:eastAsia="Times New Roman" w:cs="Times New Roman"/>
          <w:sz w:val="24"/>
          <w:szCs w:val="24"/>
          <w:lang w:eastAsia="en-AU"/>
        </w:rPr>
        <w:t>vulnerability of calves.</w:t>
      </w:r>
    </w:p>
    <w:p w14:paraId="5570D80F" w14:textId="48A8381E" w:rsidR="00CA33E2" w:rsidRPr="00BB2557" w:rsidRDefault="00EB06D3" w:rsidP="00530E59">
      <w:pPr>
        <w:spacing w:line="23" w:lineRule="atLeast"/>
        <w:rPr>
          <w:rFonts w:eastAsia="Times New Roman" w:cs="Times New Roman"/>
          <w:sz w:val="24"/>
          <w:szCs w:val="24"/>
          <w:lang w:eastAsia="en-AU"/>
        </w:rPr>
      </w:pPr>
      <w:r w:rsidRPr="00BB2557">
        <w:rPr>
          <w:rFonts w:eastAsia="Times New Roman" w:cs="Times New Roman"/>
          <w:sz w:val="24"/>
          <w:szCs w:val="24"/>
          <w:lang w:eastAsia="en-AU"/>
        </w:rPr>
        <w:t>Sub</w:t>
      </w:r>
      <w:r w:rsidR="00816E40" w:rsidRPr="00BB2557">
        <w:rPr>
          <w:rFonts w:eastAsia="Times New Roman" w:cs="Times New Roman"/>
          <w:sz w:val="24"/>
          <w:szCs w:val="24"/>
          <w:lang w:eastAsia="en-AU"/>
        </w:rPr>
        <w:t>sec</w:t>
      </w:r>
      <w:r w:rsidRPr="00BB2557">
        <w:rPr>
          <w:rFonts w:eastAsia="Times New Roman" w:cs="Times New Roman"/>
          <w:sz w:val="24"/>
          <w:szCs w:val="24"/>
          <w:lang w:eastAsia="en-AU"/>
        </w:rPr>
        <w:t xml:space="preserve">tion </w:t>
      </w:r>
      <w:r w:rsidR="00D40037" w:rsidRPr="00BB2557">
        <w:rPr>
          <w:rFonts w:eastAsia="Times New Roman" w:cs="Times New Roman"/>
          <w:sz w:val="24"/>
          <w:szCs w:val="24"/>
          <w:lang w:eastAsia="en-AU"/>
        </w:rPr>
        <w:t>181</w:t>
      </w:r>
      <w:r w:rsidRPr="00BB2557">
        <w:rPr>
          <w:rFonts w:eastAsia="Times New Roman" w:cs="Times New Roman"/>
          <w:sz w:val="24"/>
          <w:szCs w:val="24"/>
          <w:lang w:eastAsia="en-AU"/>
        </w:rPr>
        <w:t xml:space="preserve">(2) </w:t>
      </w:r>
      <w:r w:rsidR="00816E40" w:rsidRPr="00BB2557">
        <w:rPr>
          <w:rFonts w:eastAsia="Times New Roman" w:cs="Times New Roman"/>
          <w:sz w:val="24"/>
          <w:szCs w:val="24"/>
          <w:lang w:eastAsia="en-AU"/>
        </w:rPr>
        <w:t>provides that the operator</w:t>
      </w:r>
      <w:r w:rsidRPr="00BB2557">
        <w:rPr>
          <w:rFonts w:eastAsia="Times New Roman" w:cs="Times New Roman"/>
          <w:sz w:val="24"/>
          <w:szCs w:val="24"/>
          <w:lang w:eastAsia="en-AU"/>
        </w:rPr>
        <w:t xml:space="preserve"> must not allow the vessel to enter the </w:t>
      </w:r>
      <w:r w:rsidR="001146B6" w:rsidRPr="00BB2557">
        <w:rPr>
          <w:rFonts w:eastAsia="Times New Roman" w:cs="Times New Roman"/>
          <w:sz w:val="24"/>
          <w:szCs w:val="24"/>
          <w:lang w:eastAsia="en-AU"/>
        </w:rPr>
        <w:t>caution zone</w:t>
      </w:r>
      <w:r w:rsidRPr="00BB2557">
        <w:rPr>
          <w:rFonts w:eastAsia="Times New Roman" w:cs="Times New Roman"/>
          <w:sz w:val="24"/>
          <w:szCs w:val="24"/>
          <w:lang w:eastAsia="en-AU"/>
        </w:rPr>
        <w:t xml:space="preserve"> of a </w:t>
      </w:r>
      <w:r w:rsidR="00EA69CE" w:rsidRPr="00BB2557">
        <w:rPr>
          <w:rFonts w:eastAsia="Times New Roman" w:cs="Times New Roman"/>
          <w:sz w:val="24"/>
          <w:szCs w:val="24"/>
          <w:lang w:eastAsia="en-AU"/>
        </w:rPr>
        <w:t>calf</w:t>
      </w:r>
      <w:r w:rsidRPr="00BB2557">
        <w:rPr>
          <w:rFonts w:eastAsia="Times New Roman" w:cs="Times New Roman"/>
          <w:sz w:val="24"/>
          <w:szCs w:val="24"/>
          <w:lang w:eastAsia="en-AU"/>
        </w:rPr>
        <w:t xml:space="preserve">. </w:t>
      </w:r>
      <w:r w:rsidR="00816E40" w:rsidRPr="00BB2557">
        <w:rPr>
          <w:rFonts w:eastAsia="Times New Roman" w:cs="Times New Roman"/>
          <w:sz w:val="24"/>
          <w:szCs w:val="24"/>
          <w:lang w:eastAsia="en-AU"/>
        </w:rPr>
        <w:t>As for</w:t>
      </w:r>
      <w:r w:rsidR="00DF75DB" w:rsidRPr="00BB2557">
        <w:rPr>
          <w:rFonts w:eastAsia="Times New Roman" w:cs="Times New Roman"/>
          <w:sz w:val="24"/>
          <w:szCs w:val="24"/>
          <w:lang w:eastAsia="en-AU"/>
        </w:rPr>
        <w:t xml:space="preserve"> section</w:t>
      </w:r>
      <w:r w:rsidR="00816E40" w:rsidRPr="00BB2557">
        <w:rPr>
          <w:rFonts w:eastAsia="Times New Roman" w:cs="Times New Roman"/>
          <w:sz w:val="24"/>
          <w:szCs w:val="24"/>
          <w:lang w:eastAsia="en-AU"/>
        </w:rPr>
        <w:t xml:space="preserve"> </w:t>
      </w:r>
      <w:r w:rsidR="00D40037" w:rsidRPr="00BB2557">
        <w:rPr>
          <w:rFonts w:eastAsia="Times New Roman" w:cs="Times New Roman"/>
          <w:sz w:val="24"/>
          <w:szCs w:val="24"/>
          <w:lang w:eastAsia="en-AU"/>
        </w:rPr>
        <w:t>181</w:t>
      </w:r>
      <w:r w:rsidR="00816E40" w:rsidRPr="00BB2557">
        <w:rPr>
          <w:rFonts w:eastAsia="Times New Roman" w:cs="Times New Roman"/>
          <w:sz w:val="24"/>
          <w:szCs w:val="24"/>
          <w:lang w:eastAsia="en-AU"/>
        </w:rPr>
        <w:t xml:space="preserve"> the circumstance of the </w:t>
      </w:r>
      <w:r w:rsidR="00EA69CE" w:rsidRPr="00BB2557">
        <w:rPr>
          <w:rFonts w:eastAsia="Times New Roman" w:cs="Times New Roman"/>
          <w:sz w:val="24"/>
          <w:szCs w:val="24"/>
          <w:lang w:eastAsia="en-AU"/>
        </w:rPr>
        <w:t>calf</w:t>
      </w:r>
      <w:r w:rsidR="00816E40" w:rsidRPr="00BB2557">
        <w:rPr>
          <w:rFonts w:eastAsia="Times New Roman" w:cs="Times New Roman"/>
          <w:sz w:val="24"/>
          <w:szCs w:val="24"/>
          <w:lang w:eastAsia="en-AU"/>
        </w:rPr>
        <w:t xml:space="preserve"> approaching the vessel is </w:t>
      </w:r>
      <w:r w:rsidR="00104104" w:rsidRPr="00BB2557">
        <w:rPr>
          <w:rFonts w:eastAsia="Times New Roman" w:cs="Times New Roman"/>
          <w:sz w:val="24"/>
          <w:szCs w:val="24"/>
          <w:lang w:eastAsia="en-AU"/>
        </w:rPr>
        <w:t xml:space="preserve">appropriately a </w:t>
      </w:r>
      <w:r w:rsidR="00816E40" w:rsidRPr="00BB2557">
        <w:rPr>
          <w:rFonts w:eastAsia="Times New Roman" w:cs="Times New Roman"/>
          <w:sz w:val="24"/>
          <w:szCs w:val="24"/>
          <w:lang w:eastAsia="en-AU"/>
        </w:rPr>
        <w:t xml:space="preserve">defence as set out in subsection </w:t>
      </w:r>
      <w:r w:rsidR="00D40037" w:rsidRPr="00BB2557">
        <w:rPr>
          <w:rFonts w:eastAsia="Times New Roman" w:cs="Times New Roman"/>
          <w:sz w:val="24"/>
          <w:szCs w:val="24"/>
          <w:lang w:eastAsia="en-AU"/>
        </w:rPr>
        <w:t>181</w:t>
      </w:r>
      <w:r w:rsidR="00816E40" w:rsidRPr="00BB2557">
        <w:rPr>
          <w:rFonts w:eastAsia="Times New Roman" w:cs="Times New Roman"/>
          <w:sz w:val="24"/>
          <w:szCs w:val="24"/>
          <w:lang w:eastAsia="en-AU"/>
        </w:rPr>
        <w:t xml:space="preserve">(4) to the offence in subsection </w:t>
      </w:r>
      <w:r w:rsidR="00D40037" w:rsidRPr="00BB2557">
        <w:rPr>
          <w:rFonts w:eastAsia="Times New Roman" w:cs="Times New Roman"/>
          <w:sz w:val="24"/>
          <w:szCs w:val="24"/>
          <w:lang w:eastAsia="en-AU"/>
        </w:rPr>
        <w:t>181</w:t>
      </w:r>
      <w:r w:rsidR="00816E40" w:rsidRPr="00BB2557">
        <w:rPr>
          <w:rFonts w:eastAsia="Times New Roman" w:cs="Times New Roman"/>
          <w:sz w:val="24"/>
          <w:szCs w:val="24"/>
          <w:lang w:eastAsia="en-AU"/>
        </w:rPr>
        <w:t>(2).</w:t>
      </w:r>
    </w:p>
    <w:p w14:paraId="651D8BBE" w14:textId="2FF30557" w:rsidR="00DF75DB" w:rsidRPr="00BB2557" w:rsidRDefault="00104104" w:rsidP="00530E59">
      <w:pPr>
        <w:spacing w:line="23" w:lineRule="atLeast"/>
        <w:rPr>
          <w:rFonts w:eastAsia="Times New Roman" w:cs="Times New Roman"/>
          <w:sz w:val="24"/>
          <w:szCs w:val="24"/>
          <w:lang w:eastAsia="en-AU"/>
        </w:rPr>
      </w:pPr>
      <w:r w:rsidRPr="00BB2557">
        <w:rPr>
          <w:rFonts w:eastAsia="Times New Roman" w:cs="Times New Roman"/>
          <w:sz w:val="24"/>
          <w:szCs w:val="24"/>
          <w:lang w:eastAsia="en-AU"/>
        </w:rPr>
        <w:t xml:space="preserve">It is not appropriate that the offence applies if the </w:t>
      </w:r>
      <w:r w:rsidR="00EA69CE" w:rsidRPr="00BB2557">
        <w:rPr>
          <w:rFonts w:eastAsia="Times New Roman" w:cs="Times New Roman"/>
          <w:sz w:val="24"/>
          <w:szCs w:val="24"/>
          <w:lang w:eastAsia="en-AU"/>
        </w:rPr>
        <w:t>calf</w:t>
      </w:r>
      <w:r w:rsidRPr="00BB2557">
        <w:rPr>
          <w:rFonts w:eastAsia="Times New Roman" w:cs="Times New Roman"/>
          <w:sz w:val="24"/>
          <w:szCs w:val="24"/>
          <w:lang w:eastAsia="en-AU"/>
        </w:rPr>
        <w:t xml:space="preserve"> has approached the vessel</w:t>
      </w:r>
      <w:r w:rsidR="00DF75DB" w:rsidRPr="00BB2557">
        <w:rPr>
          <w:rFonts w:eastAsia="Times New Roman" w:cs="Times New Roman"/>
          <w:sz w:val="24"/>
          <w:szCs w:val="24"/>
          <w:lang w:eastAsia="en-AU"/>
        </w:rPr>
        <w:t xml:space="preserve"> as this is not something the operator of the vessel can control</w:t>
      </w:r>
      <w:r w:rsidR="00D40037" w:rsidRPr="00BB2557">
        <w:rPr>
          <w:rFonts w:eastAsia="Times New Roman" w:cs="Times New Roman"/>
          <w:sz w:val="24"/>
          <w:szCs w:val="24"/>
          <w:lang w:eastAsia="en-AU"/>
        </w:rPr>
        <w:t>.</w:t>
      </w:r>
      <w:r w:rsidR="00CA33E2" w:rsidRPr="00BB2557">
        <w:rPr>
          <w:rFonts w:eastAsia="Times New Roman" w:cs="Times New Roman"/>
          <w:sz w:val="24"/>
          <w:szCs w:val="24"/>
          <w:lang w:eastAsia="en-AU"/>
        </w:rPr>
        <w:t xml:space="preserve"> </w:t>
      </w:r>
      <w:r w:rsidR="00D40037" w:rsidRPr="00BB2557">
        <w:rPr>
          <w:rFonts w:eastAsia="Times New Roman" w:cs="Times New Roman"/>
          <w:sz w:val="24"/>
          <w:szCs w:val="24"/>
          <w:lang w:eastAsia="en-AU"/>
        </w:rPr>
        <w:t>T</w:t>
      </w:r>
      <w:r w:rsidR="00CA33E2" w:rsidRPr="00BB2557">
        <w:rPr>
          <w:rFonts w:eastAsia="Times New Roman" w:cs="Times New Roman"/>
          <w:sz w:val="24"/>
          <w:szCs w:val="24"/>
          <w:lang w:eastAsia="en-AU"/>
        </w:rPr>
        <w:t xml:space="preserve">he defence is </w:t>
      </w:r>
      <w:r w:rsidR="00D40037" w:rsidRPr="00BB2557">
        <w:rPr>
          <w:rFonts w:eastAsia="Times New Roman" w:cs="Times New Roman"/>
          <w:sz w:val="24"/>
          <w:szCs w:val="24"/>
          <w:lang w:eastAsia="en-AU"/>
        </w:rPr>
        <w:t xml:space="preserve">therefore </w:t>
      </w:r>
      <w:r w:rsidR="00CA33E2" w:rsidRPr="00BB2557">
        <w:rPr>
          <w:rFonts w:eastAsia="Times New Roman" w:cs="Times New Roman"/>
          <w:sz w:val="24"/>
          <w:szCs w:val="24"/>
          <w:lang w:eastAsia="en-AU"/>
        </w:rPr>
        <w:t>necessary to ensure operators are not inadvertently captured by the offence provision</w:t>
      </w:r>
      <w:r w:rsidRPr="00BB2557">
        <w:rPr>
          <w:rFonts w:eastAsia="Times New Roman" w:cs="Times New Roman"/>
          <w:sz w:val="24"/>
          <w:szCs w:val="24"/>
          <w:lang w:eastAsia="en-AU"/>
        </w:rPr>
        <w:t xml:space="preserve">. </w:t>
      </w:r>
      <w:r w:rsidR="002E514F" w:rsidRPr="00BB2557">
        <w:rPr>
          <w:rFonts w:eastAsia="Times New Roman" w:cs="Times New Roman"/>
          <w:sz w:val="24"/>
          <w:szCs w:val="24"/>
          <w:lang w:eastAsia="en-AU"/>
        </w:rPr>
        <w:t xml:space="preserve">A note alerts the reader that a defendant bears the evidential burden to prove the </w:t>
      </w:r>
      <w:r w:rsidR="009765B0" w:rsidRPr="00BB2557">
        <w:rPr>
          <w:rFonts w:eastAsia="Times New Roman" w:cs="Times New Roman"/>
          <w:sz w:val="24"/>
          <w:szCs w:val="24"/>
          <w:lang w:eastAsia="en-AU"/>
        </w:rPr>
        <w:t xml:space="preserve">defence in subsection </w:t>
      </w:r>
      <w:r w:rsidR="00D40037" w:rsidRPr="00BB2557">
        <w:rPr>
          <w:rFonts w:eastAsia="Times New Roman" w:cs="Times New Roman"/>
          <w:sz w:val="24"/>
          <w:szCs w:val="24"/>
          <w:lang w:eastAsia="en-AU"/>
        </w:rPr>
        <w:t>181</w:t>
      </w:r>
      <w:r w:rsidR="009765B0" w:rsidRPr="00BB2557">
        <w:rPr>
          <w:rFonts w:eastAsia="Times New Roman" w:cs="Times New Roman"/>
          <w:sz w:val="24"/>
          <w:szCs w:val="24"/>
          <w:lang w:eastAsia="en-AU"/>
        </w:rPr>
        <w:t>(4).</w:t>
      </w:r>
      <w:r w:rsidR="002E514F" w:rsidRPr="00BB2557">
        <w:rPr>
          <w:rFonts w:eastAsia="Times New Roman" w:cs="Times New Roman"/>
          <w:sz w:val="24"/>
          <w:szCs w:val="24"/>
          <w:lang w:eastAsia="en-AU"/>
        </w:rPr>
        <w:t xml:space="preserve"> </w:t>
      </w:r>
      <w:r w:rsidR="00DF75DB" w:rsidRPr="00BB2557">
        <w:rPr>
          <w:rFonts w:eastAsia="Times New Roman" w:cs="Times New Roman"/>
          <w:sz w:val="24"/>
          <w:szCs w:val="24"/>
          <w:lang w:eastAsia="en-AU"/>
        </w:rPr>
        <w:t>The evidential burden is appropriate</w:t>
      </w:r>
      <w:r w:rsidR="00991155" w:rsidRPr="00BB2557">
        <w:rPr>
          <w:rFonts w:eastAsia="Times New Roman" w:cs="Times New Roman"/>
          <w:sz w:val="24"/>
          <w:szCs w:val="24"/>
          <w:lang w:eastAsia="en-AU"/>
        </w:rPr>
        <w:t>ly</w:t>
      </w:r>
      <w:r w:rsidR="00DF75DB" w:rsidRPr="00BB2557">
        <w:rPr>
          <w:rFonts w:eastAsia="Times New Roman" w:cs="Times New Roman"/>
          <w:sz w:val="24"/>
          <w:szCs w:val="24"/>
          <w:lang w:eastAsia="en-AU"/>
        </w:rPr>
        <w:t xml:space="preserve"> placed on the defendant as this </w:t>
      </w:r>
      <w:r w:rsidR="0080051D" w:rsidRPr="00BB2557">
        <w:rPr>
          <w:rFonts w:eastAsia="Times New Roman" w:cs="Times New Roman"/>
          <w:sz w:val="24"/>
          <w:szCs w:val="24"/>
          <w:lang w:eastAsia="en-AU"/>
        </w:rPr>
        <w:t xml:space="preserve">is an offence-specific offence. </w:t>
      </w:r>
      <w:r w:rsidR="00CA33E2" w:rsidRPr="00BB2557">
        <w:rPr>
          <w:rFonts w:eastAsia="Times New Roman" w:cs="Times New Roman"/>
          <w:sz w:val="24"/>
          <w:szCs w:val="24"/>
          <w:lang w:eastAsia="en-AU"/>
        </w:rPr>
        <w:t>It is not appropriate for the prosecution to need to establish that the cetacean was not approaching the vessel, it would be overly onerous for them to do</w:t>
      </w:r>
      <w:r w:rsidR="00D40037" w:rsidRPr="00BB2557">
        <w:rPr>
          <w:rFonts w:eastAsia="Times New Roman" w:cs="Times New Roman"/>
          <w:sz w:val="24"/>
          <w:szCs w:val="24"/>
          <w:lang w:eastAsia="en-AU"/>
        </w:rPr>
        <w:t xml:space="preserve"> so</w:t>
      </w:r>
      <w:r w:rsidR="00CA33E2" w:rsidRPr="00BB2557">
        <w:rPr>
          <w:rFonts w:eastAsia="Times New Roman" w:cs="Times New Roman"/>
          <w:sz w:val="24"/>
          <w:szCs w:val="24"/>
          <w:lang w:eastAsia="en-AU"/>
        </w:rPr>
        <w:t>, and it would be peculiar to the knowledge of the defendant. The penalty for the offence at 50 penalty units is also relatively low.</w:t>
      </w:r>
    </w:p>
    <w:p w14:paraId="3986DF20" w14:textId="32F03E12" w:rsidR="00EB06D3" w:rsidRPr="00BB2557" w:rsidRDefault="00EB06D3" w:rsidP="00530E59">
      <w:pPr>
        <w:spacing w:line="23" w:lineRule="atLeast"/>
        <w:rPr>
          <w:rFonts w:eastAsia="Times New Roman" w:cs="Times New Roman"/>
          <w:sz w:val="24"/>
          <w:szCs w:val="24"/>
          <w:lang w:eastAsia="en-AU"/>
        </w:rPr>
      </w:pPr>
      <w:r w:rsidRPr="00BB2557">
        <w:rPr>
          <w:rFonts w:eastAsia="Times New Roman" w:cs="Times New Roman"/>
          <w:sz w:val="24"/>
          <w:szCs w:val="24"/>
          <w:lang w:eastAsia="en-AU"/>
        </w:rPr>
        <w:t>Sub</w:t>
      </w:r>
      <w:r w:rsidR="009765B0" w:rsidRPr="00BB2557">
        <w:rPr>
          <w:rFonts w:eastAsia="Times New Roman" w:cs="Times New Roman"/>
          <w:sz w:val="24"/>
          <w:szCs w:val="24"/>
          <w:lang w:eastAsia="en-AU"/>
        </w:rPr>
        <w:t>sec</w:t>
      </w:r>
      <w:r w:rsidRPr="00BB2557">
        <w:rPr>
          <w:rFonts w:eastAsia="Times New Roman" w:cs="Times New Roman"/>
          <w:sz w:val="24"/>
          <w:szCs w:val="24"/>
          <w:lang w:eastAsia="en-AU"/>
        </w:rPr>
        <w:t xml:space="preserve">tion </w:t>
      </w:r>
      <w:r w:rsidR="00D40037" w:rsidRPr="00BB2557">
        <w:rPr>
          <w:rFonts w:eastAsia="Times New Roman" w:cs="Times New Roman"/>
          <w:sz w:val="24"/>
          <w:szCs w:val="24"/>
          <w:lang w:eastAsia="en-AU"/>
        </w:rPr>
        <w:t>181</w:t>
      </w:r>
      <w:r w:rsidRPr="00BB2557">
        <w:rPr>
          <w:rFonts w:eastAsia="Times New Roman" w:cs="Times New Roman"/>
          <w:sz w:val="24"/>
          <w:szCs w:val="24"/>
          <w:lang w:eastAsia="en-AU"/>
        </w:rPr>
        <w:t xml:space="preserve">(3) </w:t>
      </w:r>
      <w:r w:rsidR="00991155" w:rsidRPr="00BB2557">
        <w:rPr>
          <w:rFonts w:eastAsia="Times New Roman" w:cs="Times New Roman"/>
          <w:sz w:val="24"/>
          <w:szCs w:val="24"/>
          <w:lang w:eastAsia="en-AU"/>
        </w:rPr>
        <w:t>provides</w:t>
      </w:r>
      <w:r w:rsidRPr="00BB2557">
        <w:rPr>
          <w:rFonts w:eastAsia="Times New Roman" w:cs="Times New Roman"/>
          <w:sz w:val="24"/>
          <w:szCs w:val="24"/>
          <w:lang w:eastAsia="en-AU"/>
        </w:rPr>
        <w:t xml:space="preserve"> for how a vessel must be operated if a </w:t>
      </w:r>
      <w:r w:rsidR="00EA69CE" w:rsidRPr="00BB2557">
        <w:rPr>
          <w:rFonts w:eastAsia="Times New Roman" w:cs="Times New Roman"/>
          <w:sz w:val="24"/>
          <w:szCs w:val="24"/>
          <w:lang w:eastAsia="en-AU"/>
        </w:rPr>
        <w:t>calf</w:t>
      </w:r>
      <w:r w:rsidRPr="00BB2557">
        <w:rPr>
          <w:rFonts w:eastAsia="Times New Roman" w:cs="Times New Roman"/>
          <w:sz w:val="24"/>
          <w:szCs w:val="24"/>
          <w:lang w:eastAsia="en-AU"/>
        </w:rPr>
        <w:t xml:space="preserve"> appears within the </w:t>
      </w:r>
      <w:r w:rsidR="001146B6" w:rsidRPr="00BB2557">
        <w:rPr>
          <w:rFonts w:eastAsia="Times New Roman" w:cs="Times New Roman"/>
          <w:sz w:val="24"/>
          <w:szCs w:val="24"/>
          <w:lang w:eastAsia="en-AU"/>
        </w:rPr>
        <w:t>caution zone</w:t>
      </w:r>
      <w:r w:rsidRPr="00BB2557">
        <w:rPr>
          <w:rFonts w:eastAsia="Times New Roman" w:cs="Times New Roman"/>
          <w:sz w:val="24"/>
          <w:szCs w:val="24"/>
          <w:lang w:eastAsia="en-AU"/>
        </w:rPr>
        <w:t xml:space="preserve">. The </w:t>
      </w:r>
      <w:r w:rsidR="00D40037" w:rsidRPr="00BB2557">
        <w:rPr>
          <w:rFonts w:eastAsia="Times New Roman" w:cs="Times New Roman"/>
          <w:sz w:val="24"/>
          <w:szCs w:val="24"/>
          <w:lang w:eastAsia="en-AU"/>
        </w:rPr>
        <w:t>operator of the vessel</w:t>
      </w:r>
      <w:r w:rsidRPr="00BB2557">
        <w:rPr>
          <w:rFonts w:eastAsia="Times New Roman" w:cs="Times New Roman"/>
          <w:sz w:val="24"/>
          <w:szCs w:val="24"/>
          <w:lang w:eastAsia="en-AU"/>
        </w:rPr>
        <w:t xml:space="preserve"> must immediately stop the vessel, must turn off the vessel’s engines, </w:t>
      </w:r>
      <w:r w:rsidR="00D40037" w:rsidRPr="00BB2557">
        <w:rPr>
          <w:rFonts w:eastAsia="Times New Roman" w:cs="Times New Roman"/>
          <w:sz w:val="24"/>
          <w:szCs w:val="24"/>
          <w:lang w:eastAsia="en-AU"/>
        </w:rPr>
        <w:t xml:space="preserve">and </w:t>
      </w:r>
      <w:r w:rsidRPr="00BB2557">
        <w:rPr>
          <w:rFonts w:eastAsia="Times New Roman" w:cs="Times New Roman"/>
          <w:sz w:val="24"/>
          <w:szCs w:val="24"/>
          <w:lang w:eastAsia="en-AU"/>
        </w:rPr>
        <w:t xml:space="preserve">disengage the gears or withdraw the vessel from the </w:t>
      </w:r>
      <w:r w:rsidR="001146B6" w:rsidRPr="00BB2557">
        <w:rPr>
          <w:rFonts w:eastAsia="Times New Roman" w:cs="Times New Roman"/>
          <w:sz w:val="24"/>
          <w:szCs w:val="24"/>
          <w:lang w:eastAsia="en-AU"/>
        </w:rPr>
        <w:t>caution zone</w:t>
      </w:r>
      <w:r w:rsidRPr="00BB2557">
        <w:rPr>
          <w:rFonts w:eastAsia="Times New Roman" w:cs="Times New Roman"/>
          <w:sz w:val="24"/>
          <w:szCs w:val="24"/>
          <w:lang w:eastAsia="en-AU"/>
        </w:rPr>
        <w:t xml:space="preserve"> at a constant speed</w:t>
      </w:r>
      <w:r w:rsidR="00A81B76" w:rsidRPr="00BB2557">
        <w:rPr>
          <w:rFonts w:eastAsia="Times New Roman" w:cs="Times New Roman"/>
          <w:sz w:val="24"/>
          <w:szCs w:val="24"/>
          <w:lang w:eastAsia="en-AU"/>
        </w:rPr>
        <w:t xml:space="preserve"> of less than 6 knots</w:t>
      </w:r>
      <w:r w:rsidR="00023222" w:rsidRPr="00BB2557">
        <w:rPr>
          <w:rFonts w:eastAsia="Times New Roman" w:cs="Times New Roman"/>
          <w:sz w:val="24"/>
          <w:szCs w:val="24"/>
          <w:lang w:eastAsia="en-AU"/>
        </w:rPr>
        <w:t xml:space="preserve"> </w:t>
      </w:r>
      <w:r w:rsidR="008F09B8" w:rsidRPr="00BB2557">
        <w:rPr>
          <w:rFonts w:eastAsia="Times New Roman" w:cs="Times New Roman"/>
          <w:sz w:val="24"/>
          <w:szCs w:val="24"/>
          <w:lang w:eastAsia="en-AU"/>
        </w:rPr>
        <w:t>so that</w:t>
      </w:r>
      <w:r w:rsidR="00023222" w:rsidRPr="00BB2557">
        <w:rPr>
          <w:rFonts w:eastAsia="Times New Roman" w:cs="Times New Roman"/>
          <w:sz w:val="24"/>
          <w:szCs w:val="24"/>
          <w:lang w:eastAsia="en-AU"/>
        </w:rPr>
        <w:t xml:space="preserve"> the vessel remains at least 300 metres away from the </w:t>
      </w:r>
      <w:r w:rsidR="00EA69CE" w:rsidRPr="00BB2557">
        <w:rPr>
          <w:rFonts w:eastAsia="Times New Roman" w:cs="Times New Roman"/>
          <w:sz w:val="24"/>
          <w:szCs w:val="24"/>
          <w:lang w:eastAsia="en-AU"/>
        </w:rPr>
        <w:t>calf</w:t>
      </w:r>
      <w:r w:rsidR="00023222" w:rsidRPr="00BB2557">
        <w:rPr>
          <w:rFonts w:eastAsia="Times New Roman" w:cs="Times New Roman"/>
          <w:sz w:val="24"/>
          <w:szCs w:val="24"/>
          <w:lang w:eastAsia="en-AU"/>
        </w:rPr>
        <w:t>.</w:t>
      </w:r>
      <w:r w:rsidRPr="00BB2557">
        <w:rPr>
          <w:rFonts w:eastAsia="Times New Roman" w:cs="Times New Roman"/>
          <w:sz w:val="24"/>
          <w:szCs w:val="24"/>
          <w:lang w:eastAsia="en-AU"/>
        </w:rPr>
        <w:t xml:space="preserve"> </w:t>
      </w:r>
    </w:p>
    <w:p w14:paraId="062AA612" w14:textId="5DD01AD2" w:rsidR="00D94676" w:rsidRPr="00BB2557" w:rsidRDefault="00D40037" w:rsidP="00530E59">
      <w:pPr>
        <w:spacing w:line="23" w:lineRule="atLeast"/>
        <w:rPr>
          <w:b/>
          <w:sz w:val="24"/>
          <w:szCs w:val="24"/>
        </w:rPr>
      </w:pPr>
      <w:r w:rsidRPr="00BB2557">
        <w:rPr>
          <w:b/>
          <w:sz w:val="24"/>
          <w:szCs w:val="24"/>
        </w:rPr>
        <w:t>182</w:t>
      </w:r>
      <w:r w:rsidR="00D94676" w:rsidRPr="00BB2557">
        <w:rPr>
          <w:b/>
          <w:sz w:val="24"/>
          <w:szCs w:val="24"/>
        </w:rPr>
        <w:t xml:space="preserve"> Aircraft near cetaceans</w:t>
      </w:r>
    </w:p>
    <w:p w14:paraId="2D31B30B" w14:textId="5F4659C0" w:rsidR="00EB06D3" w:rsidRPr="00BB2557" w:rsidRDefault="00EB06D3" w:rsidP="00530E59">
      <w:pPr>
        <w:pStyle w:val="BodyTextIndent"/>
        <w:spacing w:after="200" w:line="23" w:lineRule="atLeast"/>
        <w:ind w:left="0"/>
        <w:rPr>
          <w:rFonts w:asciiTheme="minorHAnsi" w:hAnsiTheme="minorHAnsi"/>
        </w:rPr>
      </w:pPr>
      <w:r w:rsidRPr="00BB2557">
        <w:rPr>
          <w:rFonts w:asciiTheme="minorHAnsi" w:hAnsiTheme="minorHAnsi"/>
        </w:rPr>
        <w:t>S</w:t>
      </w:r>
      <w:r w:rsidR="00791087" w:rsidRPr="00BB2557">
        <w:rPr>
          <w:rFonts w:asciiTheme="minorHAnsi" w:hAnsiTheme="minorHAnsi"/>
        </w:rPr>
        <w:t>ec</w:t>
      </w:r>
      <w:r w:rsidRPr="00BB2557">
        <w:rPr>
          <w:rFonts w:asciiTheme="minorHAnsi" w:hAnsiTheme="minorHAnsi"/>
        </w:rPr>
        <w:t xml:space="preserve">tion </w:t>
      </w:r>
      <w:r w:rsidR="00D40037" w:rsidRPr="00BB2557">
        <w:rPr>
          <w:rFonts w:asciiTheme="minorHAnsi" w:hAnsiTheme="minorHAnsi"/>
        </w:rPr>
        <w:t>182</w:t>
      </w:r>
      <w:r w:rsidR="00BF500C" w:rsidRPr="00BB2557">
        <w:rPr>
          <w:rFonts w:asciiTheme="minorHAnsi" w:hAnsiTheme="minorHAnsi"/>
        </w:rPr>
        <w:t xml:space="preserve"> </w:t>
      </w:r>
      <w:r w:rsidRPr="00BB2557">
        <w:rPr>
          <w:rFonts w:asciiTheme="minorHAnsi" w:hAnsiTheme="minorHAnsi"/>
        </w:rPr>
        <w:t>provides that a person who is operating an aircraft in the Marine Park</w:t>
      </w:r>
      <w:r w:rsidR="00BF500C" w:rsidRPr="00BB2557">
        <w:rPr>
          <w:rFonts w:asciiTheme="minorHAnsi" w:hAnsiTheme="minorHAnsi"/>
        </w:rPr>
        <w:t xml:space="preserve"> commits a strict liability offence </w:t>
      </w:r>
      <w:r w:rsidR="00CF6C73" w:rsidRPr="00BB2557">
        <w:rPr>
          <w:rFonts w:asciiTheme="minorHAnsi" w:hAnsiTheme="minorHAnsi"/>
        </w:rPr>
        <w:t>in certain circumstances</w:t>
      </w:r>
      <w:r w:rsidRPr="00BB2557">
        <w:rPr>
          <w:rFonts w:asciiTheme="minorHAnsi" w:hAnsiTheme="minorHAnsi"/>
        </w:rPr>
        <w:t xml:space="preserve">. </w:t>
      </w:r>
    </w:p>
    <w:p w14:paraId="66AE70CE" w14:textId="77777777" w:rsidR="00EB06D3" w:rsidRPr="00BB2557" w:rsidRDefault="00CF6C73" w:rsidP="00530E59">
      <w:pPr>
        <w:pStyle w:val="BodyTextIndent"/>
        <w:spacing w:after="200" w:line="23" w:lineRule="atLeast"/>
        <w:ind w:left="0"/>
        <w:rPr>
          <w:rFonts w:asciiTheme="minorHAnsi" w:hAnsiTheme="minorHAnsi"/>
        </w:rPr>
      </w:pPr>
      <w:r w:rsidRPr="00BB2557">
        <w:rPr>
          <w:rFonts w:asciiTheme="minorHAnsi" w:hAnsiTheme="minorHAnsi"/>
        </w:rPr>
        <w:t>The section</w:t>
      </w:r>
      <w:r w:rsidR="00EB06D3" w:rsidRPr="00BB2557">
        <w:rPr>
          <w:rFonts w:asciiTheme="minorHAnsi" w:hAnsiTheme="minorHAnsi"/>
        </w:rPr>
        <w:t xml:space="preserve"> specifies the distances to a cetacean within which a person cannot operate an aircraft. These distances are the height of 1650 feet and the horizontal radius of 500 metres for a helicopter or a gyrocopter, and the height of 1000 feet and 300 metres for all other aircraft. In addition, the </w:t>
      </w:r>
      <w:r w:rsidR="000453BD" w:rsidRPr="00BB2557">
        <w:rPr>
          <w:rFonts w:asciiTheme="minorHAnsi" w:hAnsiTheme="minorHAnsi"/>
        </w:rPr>
        <w:t xml:space="preserve">section </w:t>
      </w:r>
      <w:r w:rsidR="00EB06D3" w:rsidRPr="00BB2557">
        <w:rPr>
          <w:rFonts w:asciiTheme="minorHAnsi" w:hAnsiTheme="minorHAnsi"/>
        </w:rPr>
        <w:t xml:space="preserve">provides that aircraft cannot approach a cetacean from head on, and must not land the aircraft on water so that it comes within the radius of a cetacean of 500 metres for a helicopter or gyrocopter, or 300 metres for other aircraft. </w:t>
      </w:r>
    </w:p>
    <w:p w14:paraId="4D2A776F" w14:textId="77777777" w:rsidR="00CA33E2" w:rsidRPr="00BB2557" w:rsidRDefault="00CA33E2" w:rsidP="00530E59">
      <w:pPr>
        <w:pStyle w:val="BodyTextIndent"/>
        <w:spacing w:after="200" w:line="23" w:lineRule="atLeast"/>
        <w:ind w:left="0"/>
        <w:rPr>
          <w:rFonts w:asciiTheme="minorHAnsi" w:hAnsiTheme="minorHAnsi"/>
        </w:rPr>
      </w:pPr>
      <w:r w:rsidRPr="00BB2557">
        <w:rPr>
          <w:rFonts w:asciiTheme="minorHAnsi" w:hAnsiTheme="minorHAnsi"/>
        </w:rPr>
        <w:t xml:space="preserve">This offence is in recognition of the potential for the environment of </w:t>
      </w:r>
      <w:r w:rsidR="001146B6" w:rsidRPr="00BB2557">
        <w:rPr>
          <w:rFonts w:asciiTheme="minorHAnsi" w:hAnsiTheme="minorHAnsi"/>
        </w:rPr>
        <w:t>cetaceans</w:t>
      </w:r>
      <w:r w:rsidRPr="00BB2557">
        <w:rPr>
          <w:rFonts w:asciiTheme="minorHAnsi" w:hAnsiTheme="minorHAnsi"/>
        </w:rPr>
        <w:t xml:space="preserve"> to be disturbed from the air. </w:t>
      </w:r>
    </w:p>
    <w:p w14:paraId="7134CD0A" w14:textId="77777777" w:rsidR="00EB06D3" w:rsidRPr="00BB2557" w:rsidRDefault="00CF6C73" w:rsidP="00530E59">
      <w:pPr>
        <w:pStyle w:val="BodyTextIndent"/>
        <w:spacing w:after="200" w:line="23" w:lineRule="atLeast"/>
        <w:ind w:left="0"/>
        <w:rPr>
          <w:rFonts w:asciiTheme="minorHAnsi" w:hAnsiTheme="minorHAnsi"/>
        </w:rPr>
      </w:pPr>
      <w:r w:rsidRPr="00BB2557">
        <w:rPr>
          <w:rFonts w:asciiTheme="minorHAnsi" w:hAnsiTheme="minorHAnsi"/>
        </w:rPr>
        <w:t xml:space="preserve">The penalty is 50 penalty units. </w:t>
      </w:r>
    </w:p>
    <w:p w14:paraId="18523985" w14:textId="0181C293" w:rsidR="00D94676" w:rsidRPr="00BB2557" w:rsidRDefault="00E5351F" w:rsidP="00530E59">
      <w:pPr>
        <w:spacing w:line="23" w:lineRule="atLeast"/>
        <w:rPr>
          <w:b/>
          <w:sz w:val="24"/>
          <w:szCs w:val="24"/>
        </w:rPr>
      </w:pPr>
      <w:r w:rsidRPr="00BB2557">
        <w:rPr>
          <w:b/>
          <w:sz w:val="24"/>
          <w:szCs w:val="24"/>
        </w:rPr>
        <w:t>183</w:t>
      </w:r>
      <w:r w:rsidR="00D94676" w:rsidRPr="00BB2557">
        <w:rPr>
          <w:b/>
          <w:sz w:val="24"/>
          <w:szCs w:val="24"/>
        </w:rPr>
        <w:t xml:space="preserve"> No feeding of cetaceans</w:t>
      </w:r>
    </w:p>
    <w:p w14:paraId="2575500D" w14:textId="42364E5D" w:rsidR="00A17B29" w:rsidRPr="00BB2557" w:rsidRDefault="00EB06D3" w:rsidP="00530E59">
      <w:pPr>
        <w:pStyle w:val="BodyTextIndent"/>
        <w:spacing w:after="200" w:line="23" w:lineRule="atLeast"/>
        <w:ind w:left="0"/>
        <w:rPr>
          <w:rFonts w:asciiTheme="minorHAnsi" w:hAnsiTheme="minorHAnsi"/>
        </w:rPr>
      </w:pPr>
      <w:r w:rsidRPr="00BB2557">
        <w:rPr>
          <w:rFonts w:asciiTheme="minorHAnsi" w:hAnsiTheme="minorHAnsi"/>
        </w:rPr>
        <w:t>Sub</w:t>
      </w:r>
      <w:r w:rsidR="00A17B29" w:rsidRPr="00BB2557">
        <w:rPr>
          <w:rFonts w:asciiTheme="minorHAnsi" w:hAnsiTheme="minorHAnsi"/>
        </w:rPr>
        <w:t>sec</w:t>
      </w:r>
      <w:r w:rsidRPr="00BB2557">
        <w:rPr>
          <w:rFonts w:asciiTheme="minorHAnsi" w:hAnsiTheme="minorHAnsi"/>
        </w:rPr>
        <w:t xml:space="preserve">tion </w:t>
      </w:r>
      <w:r w:rsidR="00E5351F" w:rsidRPr="00BB2557">
        <w:rPr>
          <w:rFonts w:asciiTheme="minorHAnsi" w:hAnsiTheme="minorHAnsi"/>
        </w:rPr>
        <w:t>183</w:t>
      </w:r>
      <w:r w:rsidRPr="00BB2557">
        <w:rPr>
          <w:rFonts w:asciiTheme="minorHAnsi" w:hAnsiTheme="minorHAnsi"/>
        </w:rPr>
        <w:t>(1) provides that</w:t>
      </w:r>
      <w:r w:rsidR="00A17B29" w:rsidRPr="00BB2557">
        <w:rPr>
          <w:rFonts w:asciiTheme="minorHAnsi" w:hAnsiTheme="minorHAnsi"/>
        </w:rPr>
        <w:t xml:space="preserve"> it is an offence for a </w:t>
      </w:r>
      <w:r w:rsidRPr="00BB2557">
        <w:rPr>
          <w:rFonts w:asciiTheme="minorHAnsi" w:hAnsiTheme="minorHAnsi"/>
        </w:rPr>
        <w:t xml:space="preserve">person </w:t>
      </w:r>
      <w:r w:rsidR="00A17B29" w:rsidRPr="00BB2557">
        <w:rPr>
          <w:rFonts w:asciiTheme="minorHAnsi" w:hAnsiTheme="minorHAnsi"/>
        </w:rPr>
        <w:t>to</w:t>
      </w:r>
      <w:r w:rsidRPr="00BB2557">
        <w:rPr>
          <w:rFonts w:asciiTheme="minorHAnsi" w:hAnsiTheme="minorHAnsi"/>
        </w:rPr>
        <w:t xml:space="preserve"> feed or attempt to feed a cetacean in the Marine Park.  </w:t>
      </w:r>
      <w:r w:rsidR="00A17B29" w:rsidRPr="00BB2557">
        <w:rPr>
          <w:rFonts w:asciiTheme="minorHAnsi" w:hAnsiTheme="minorHAnsi"/>
        </w:rPr>
        <w:t>This includes by throwing food or rubbish into the water near a cetacean.</w:t>
      </w:r>
    </w:p>
    <w:p w14:paraId="208CC70F" w14:textId="77777777" w:rsidR="00EB06D3" w:rsidRPr="00BB2557" w:rsidRDefault="00EB06D3" w:rsidP="00530E59">
      <w:pPr>
        <w:pStyle w:val="BodyTextIndent"/>
        <w:spacing w:after="200" w:line="23" w:lineRule="atLeast"/>
        <w:ind w:left="0"/>
        <w:rPr>
          <w:rFonts w:asciiTheme="minorHAnsi" w:hAnsiTheme="minorHAnsi"/>
        </w:rPr>
      </w:pPr>
      <w:r w:rsidRPr="00BB2557">
        <w:rPr>
          <w:rFonts w:asciiTheme="minorHAnsi" w:hAnsiTheme="minorHAnsi"/>
        </w:rPr>
        <w:t>The penalty is 50 penalty units.</w:t>
      </w:r>
    </w:p>
    <w:p w14:paraId="53BD571A" w14:textId="6A338585" w:rsidR="00104104" w:rsidRPr="00BB2557" w:rsidRDefault="00EB06D3" w:rsidP="00530E59">
      <w:pPr>
        <w:pStyle w:val="BodyTextIndent"/>
        <w:spacing w:after="200" w:line="23" w:lineRule="atLeast"/>
        <w:ind w:left="0"/>
        <w:rPr>
          <w:rFonts w:asciiTheme="minorHAnsi" w:hAnsiTheme="minorHAnsi"/>
        </w:rPr>
      </w:pPr>
      <w:r w:rsidRPr="00BB2557">
        <w:rPr>
          <w:rFonts w:asciiTheme="minorHAnsi" w:hAnsiTheme="minorHAnsi"/>
        </w:rPr>
        <w:t>Sub</w:t>
      </w:r>
      <w:r w:rsidR="00A17B29" w:rsidRPr="00BB2557">
        <w:rPr>
          <w:rFonts w:asciiTheme="minorHAnsi" w:hAnsiTheme="minorHAnsi"/>
        </w:rPr>
        <w:t>sec</w:t>
      </w:r>
      <w:r w:rsidRPr="00BB2557">
        <w:rPr>
          <w:rFonts w:asciiTheme="minorHAnsi" w:hAnsiTheme="minorHAnsi"/>
        </w:rPr>
        <w:t xml:space="preserve">tion </w:t>
      </w:r>
      <w:r w:rsidR="00E5351F" w:rsidRPr="00BB2557">
        <w:rPr>
          <w:rFonts w:asciiTheme="minorHAnsi" w:hAnsiTheme="minorHAnsi"/>
        </w:rPr>
        <w:t>183</w:t>
      </w:r>
      <w:r w:rsidRPr="00BB2557">
        <w:rPr>
          <w:rFonts w:asciiTheme="minorHAnsi" w:hAnsiTheme="minorHAnsi"/>
        </w:rPr>
        <w:t>(</w:t>
      </w:r>
      <w:r w:rsidR="00A17B29" w:rsidRPr="00BB2557">
        <w:rPr>
          <w:rFonts w:asciiTheme="minorHAnsi" w:hAnsiTheme="minorHAnsi"/>
        </w:rPr>
        <w:t>2</w:t>
      </w:r>
      <w:r w:rsidRPr="00BB2557">
        <w:rPr>
          <w:rFonts w:asciiTheme="minorHAnsi" w:hAnsiTheme="minorHAnsi"/>
        </w:rPr>
        <w:t>) provides an exception to the offence under sub</w:t>
      </w:r>
      <w:r w:rsidR="00A17B29" w:rsidRPr="00BB2557">
        <w:rPr>
          <w:rFonts w:asciiTheme="minorHAnsi" w:hAnsiTheme="minorHAnsi"/>
        </w:rPr>
        <w:t>sec</w:t>
      </w:r>
      <w:r w:rsidRPr="00BB2557">
        <w:rPr>
          <w:rFonts w:asciiTheme="minorHAnsi" w:hAnsiTheme="minorHAnsi"/>
        </w:rPr>
        <w:t xml:space="preserve">tion </w:t>
      </w:r>
      <w:r w:rsidR="00E5351F" w:rsidRPr="00BB2557">
        <w:rPr>
          <w:rFonts w:asciiTheme="minorHAnsi" w:hAnsiTheme="minorHAnsi"/>
        </w:rPr>
        <w:t>183</w:t>
      </w:r>
      <w:r w:rsidRPr="00BB2557">
        <w:rPr>
          <w:rFonts w:asciiTheme="minorHAnsi" w:hAnsiTheme="minorHAnsi"/>
        </w:rPr>
        <w:t xml:space="preserve">(1) in relation to the routine discarding of bycatch by a </w:t>
      </w:r>
      <w:r w:rsidR="001146B6" w:rsidRPr="00BB2557">
        <w:rPr>
          <w:rFonts w:asciiTheme="minorHAnsi" w:hAnsiTheme="minorHAnsi"/>
        </w:rPr>
        <w:t>commercial fisher</w:t>
      </w:r>
      <w:r w:rsidRPr="00BB2557">
        <w:rPr>
          <w:rFonts w:asciiTheme="minorHAnsi" w:hAnsiTheme="minorHAnsi"/>
        </w:rPr>
        <w:t xml:space="preserve"> if the fisher makes reasonable efforts to avoid discarding bycatch near a cetacean. </w:t>
      </w:r>
      <w:r w:rsidR="008A40D5" w:rsidRPr="00BB2557">
        <w:rPr>
          <w:rFonts w:asciiTheme="minorHAnsi" w:hAnsiTheme="minorHAnsi"/>
        </w:rPr>
        <w:t>This defence is tailored to th</w:t>
      </w:r>
      <w:r w:rsidR="00E5351F" w:rsidRPr="00BB2557">
        <w:rPr>
          <w:rFonts w:asciiTheme="minorHAnsi" w:hAnsiTheme="minorHAnsi"/>
        </w:rPr>
        <w:t>e</w:t>
      </w:r>
      <w:r w:rsidR="008A40D5" w:rsidRPr="00BB2557">
        <w:rPr>
          <w:rFonts w:asciiTheme="minorHAnsi" w:hAnsiTheme="minorHAnsi"/>
        </w:rPr>
        <w:t xml:space="preserve"> specific offence recognising that i</w:t>
      </w:r>
      <w:r w:rsidR="00104104" w:rsidRPr="00BB2557">
        <w:rPr>
          <w:rFonts w:asciiTheme="minorHAnsi" w:hAnsiTheme="minorHAnsi"/>
        </w:rPr>
        <w:t xml:space="preserve">t will be necessary for a </w:t>
      </w:r>
      <w:r w:rsidR="001146B6" w:rsidRPr="00BB2557">
        <w:rPr>
          <w:rFonts w:asciiTheme="minorHAnsi" w:hAnsiTheme="minorHAnsi"/>
        </w:rPr>
        <w:t>commercial fisher</w:t>
      </w:r>
      <w:r w:rsidR="00104104" w:rsidRPr="00BB2557">
        <w:rPr>
          <w:rFonts w:asciiTheme="minorHAnsi" w:hAnsiTheme="minorHAnsi"/>
        </w:rPr>
        <w:t xml:space="preserve"> to routinely discard bycatch and provided they have made reasonable efforts to avoid doing this near a cetacean then it should not attract the offence provision. </w:t>
      </w:r>
    </w:p>
    <w:p w14:paraId="21C35351" w14:textId="7EF03B62" w:rsidR="00855520" w:rsidRPr="00BB2557" w:rsidRDefault="00A17B29" w:rsidP="00530E59">
      <w:pPr>
        <w:pStyle w:val="BodyTextIndent"/>
        <w:spacing w:after="200" w:line="23" w:lineRule="atLeast"/>
        <w:ind w:left="0"/>
        <w:rPr>
          <w:rFonts w:asciiTheme="minorHAnsi" w:hAnsiTheme="minorHAnsi"/>
        </w:rPr>
      </w:pPr>
      <w:r w:rsidRPr="00BB2557">
        <w:rPr>
          <w:rFonts w:asciiTheme="minorHAnsi" w:hAnsiTheme="minorHAnsi"/>
        </w:rPr>
        <w:t xml:space="preserve">A note alerts the reader that a defendant bears an evidential burden to </w:t>
      </w:r>
      <w:r w:rsidR="00E5351F" w:rsidRPr="00BB2557">
        <w:rPr>
          <w:rFonts w:asciiTheme="minorHAnsi" w:hAnsiTheme="minorHAnsi"/>
        </w:rPr>
        <w:t>establish the defence</w:t>
      </w:r>
      <w:r w:rsidRPr="00BB2557">
        <w:rPr>
          <w:rFonts w:asciiTheme="minorHAnsi" w:hAnsiTheme="minorHAnsi"/>
        </w:rPr>
        <w:t xml:space="preserve"> and refers to section 11.3 of the </w:t>
      </w:r>
      <w:r w:rsidRPr="00BB2557">
        <w:rPr>
          <w:rFonts w:asciiTheme="minorHAnsi" w:hAnsiTheme="minorHAnsi"/>
          <w:i/>
        </w:rPr>
        <w:t>Criminal Code</w:t>
      </w:r>
      <w:r w:rsidRPr="00BB2557">
        <w:rPr>
          <w:rFonts w:asciiTheme="minorHAnsi" w:hAnsiTheme="minorHAnsi"/>
        </w:rPr>
        <w:t>.</w:t>
      </w:r>
      <w:r w:rsidR="00104104" w:rsidRPr="00BB2557">
        <w:rPr>
          <w:rFonts w:asciiTheme="minorHAnsi" w:hAnsiTheme="minorHAnsi"/>
        </w:rPr>
        <w:t xml:space="preserve"> </w:t>
      </w:r>
      <w:r w:rsidR="00855520" w:rsidRPr="00BB2557">
        <w:rPr>
          <w:rFonts w:asciiTheme="minorHAnsi" w:hAnsiTheme="minorHAnsi"/>
        </w:rPr>
        <w:t>It is appropriate that the defendant has the evidential burden to establish the exception</w:t>
      </w:r>
      <w:r w:rsidR="009341E8" w:rsidRPr="00BB2557">
        <w:rPr>
          <w:rFonts w:asciiTheme="minorHAnsi" w:hAnsiTheme="minorHAnsi"/>
        </w:rPr>
        <w:t xml:space="preserve"> as </w:t>
      </w:r>
      <w:r w:rsidR="00E5351F" w:rsidRPr="00BB2557">
        <w:rPr>
          <w:rFonts w:asciiTheme="minorHAnsi" w:hAnsiTheme="minorHAnsi"/>
        </w:rPr>
        <w:t>the defence</w:t>
      </w:r>
      <w:r w:rsidR="009341E8" w:rsidRPr="00BB2557">
        <w:rPr>
          <w:rFonts w:asciiTheme="minorHAnsi" w:hAnsiTheme="minorHAnsi"/>
        </w:rPr>
        <w:t xml:space="preserve"> is an offence-specific defence and</w:t>
      </w:r>
      <w:r w:rsidR="00855520" w:rsidRPr="00BB2557">
        <w:rPr>
          <w:rFonts w:asciiTheme="minorHAnsi" w:hAnsiTheme="minorHAnsi"/>
        </w:rPr>
        <w:t xml:space="preserve"> the efforts made by the fisher to avoid discarding bycatch near a cetacean will be peculiar to the knowledge of the fisher. </w:t>
      </w:r>
      <w:r w:rsidR="00784F2B" w:rsidRPr="00BB2557">
        <w:rPr>
          <w:rFonts w:asciiTheme="minorHAnsi" w:hAnsiTheme="minorHAnsi"/>
        </w:rPr>
        <w:t>It is not considered overly onerous for a person to discharge this burden</w:t>
      </w:r>
      <w:r w:rsidR="009341E8" w:rsidRPr="00BB2557">
        <w:rPr>
          <w:rFonts w:asciiTheme="minorHAnsi" w:hAnsiTheme="minorHAnsi"/>
        </w:rPr>
        <w:t xml:space="preserve"> </w:t>
      </w:r>
      <w:r w:rsidR="00716DCA" w:rsidRPr="00BB2557">
        <w:rPr>
          <w:rFonts w:asciiTheme="minorHAnsi" w:hAnsiTheme="minorHAnsi"/>
        </w:rPr>
        <w:t xml:space="preserve">whereas it would be overly </w:t>
      </w:r>
      <w:r w:rsidR="003565DD" w:rsidRPr="00BB2557">
        <w:rPr>
          <w:rFonts w:asciiTheme="minorHAnsi" w:hAnsiTheme="minorHAnsi"/>
        </w:rPr>
        <w:t xml:space="preserve">difficult and/or </w:t>
      </w:r>
      <w:r w:rsidR="00716DCA" w:rsidRPr="00BB2557">
        <w:rPr>
          <w:rFonts w:asciiTheme="minorHAnsi" w:hAnsiTheme="minorHAnsi"/>
        </w:rPr>
        <w:t xml:space="preserve">costly for the prosecution to disprove. The </w:t>
      </w:r>
      <w:r w:rsidR="009341E8" w:rsidRPr="00BB2557">
        <w:rPr>
          <w:rFonts w:asciiTheme="minorHAnsi" w:hAnsiTheme="minorHAnsi"/>
        </w:rPr>
        <w:t>penalty of 50 penalty units is</w:t>
      </w:r>
      <w:r w:rsidR="00716DCA" w:rsidRPr="00BB2557">
        <w:rPr>
          <w:rFonts w:asciiTheme="minorHAnsi" w:hAnsiTheme="minorHAnsi"/>
        </w:rPr>
        <w:t xml:space="preserve"> also</w:t>
      </w:r>
      <w:r w:rsidR="009341E8" w:rsidRPr="00BB2557">
        <w:rPr>
          <w:rFonts w:asciiTheme="minorHAnsi" w:hAnsiTheme="minorHAnsi"/>
        </w:rPr>
        <w:t xml:space="preserve"> relatively low</w:t>
      </w:r>
      <w:r w:rsidR="00784F2B" w:rsidRPr="00BB2557">
        <w:rPr>
          <w:rFonts w:asciiTheme="minorHAnsi" w:hAnsiTheme="minorHAnsi"/>
        </w:rPr>
        <w:t>.</w:t>
      </w:r>
    </w:p>
    <w:p w14:paraId="5D602038" w14:textId="6C3BD7BA" w:rsidR="00D94676" w:rsidRPr="00BB2557" w:rsidRDefault="008F4E44" w:rsidP="00530E59">
      <w:pPr>
        <w:spacing w:line="23" w:lineRule="atLeast"/>
        <w:rPr>
          <w:b/>
          <w:sz w:val="24"/>
          <w:szCs w:val="24"/>
        </w:rPr>
      </w:pPr>
      <w:r w:rsidRPr="00BB2557">
        <w:rPr>
          <w:b/>
          <w:sz w:val="24"/>
          <w:szCs w:val="24"/>
        </w:rPr>
        <w:t xml:space="preserve">Section </w:t>
      </w:r>
      <w:r w:rsidR="00E5351F" w:rsidRPr="00BB2557">
        <w:rPr>
          <w:b/>
          <w:sz w:val="24"/>
          <w:szCs w:val="24"/>
        </w:rPr>
        <w:t>184</w:t>
      </w:r>
      <w:r w:rsidRPr="00BB2557">
        <w:rPr>
          <w:b/>
          <w:sz w:val="24"/>
          <w:szCs w:val="24"/>
        </w:rPr>
        <w:t xml:space="preserve"> </w:t>
      </w:r>
      <w:r w:rsidRPr="00BB2557">
        <w:rPr>
          <w:b/>
          <w:sz w:val="24"/>
          <w:szCs w:val="24"/>
        </w:rPr>
        <w:softHyphen/>
      </w:r>
      <w:r w:rsidR="00D94676" w:rsidRPr="00BB2557">
        <w:rPr>
          <w:b/>
          <w:sz w:val="24"/>
          <w:szCs w:val="24"/>
        </w:rPr>
        <w:t>No touching, or sudden movements near, cetaceans</w:t>
      </w:r>
    </w:p>
    <w:p w14:paraId="4BC0DD5C" w14:textId="0FDCA096" w:rsidR="00A17B29" w:rsidRPr="00BB2557" w:rsidRDefault="00D94676" w:rsidP="00530E59">
      <w:pPr>
        <w:spacing w:line="23" w:lineRule="atLeast"/>
        <w:rPr>
          <w:sz w:val="24"/>
          <w:szCs w:val="24"/>
        </w:rPr>
      </w:pPr>
      <w:r w:rsidRPr="00BB2557">
        <w:rPr>
          <w:sz w:val="24"/>
          <w:szCs w:val="24"/>
        </w:rPr>
        <w:t xml:space="preserve">Section </w:t>
      </w:r>
      <w:r w:rsidR="00E5351F" w:rsidRPr="00BB2557">
        <w:rPr>
          <w:sz w:val="24"/>
          <w:szCs w:val="24"/>
        </w:rPr>
        <w:t>184</w:t>
      </w:r>
      <w:r w:rsidRPr="00BB2557">
        <w:rPr>
          <w:sz w:val="24"/>
          <w:szCs w:val="24"/>
        </w:rPr>
        <w:t xml:space="preserve"> provides that it is an offence of strict liability if a person touch</w:t>
      </w:r>
      <w:r w:rsidR="00991155" w:rsidRPr="00BB2557">
        <w:rPr>
          <w:sz w:val="24"/>
          <w:szCs w:val="24"/>
        </w:rPr>
        <w:t>es</w:t>
      </w:r>
      <w:r w:rsidRPr="00BB2557">
        <w:rPr>
          <w:sz w:val="24"/>
          <w:szCs w:val="24"/>
        </w:rPr>
        <w:t xml:space="preserve"> a </w:t>
      </w:r>
      <w:r w:rsidR="001146B6" w:rsidRPr="00BB2557">
        <w:rPr>
          <w:sz w:val="24"/>
          <w:szCs w:val="24"/>
        </w:rPr>
        <w:t>cetacean</w:t>
      </w:r>
      <w:r w:rsidRPr="00BB2557">
        <w:rPr>
          <w:sz w:val="24"/>
          <w:szCs w:val="24"/>
        </w:rPr>
        <w:t xml:space="preserve"> or makes a sudden movement within 2 metres of a cetacean. </w:t>
      </w:r>
    </w:p>
    <w:p w14:paraId="40F8E42B" w14:textId="77777777" w:rsidR="00D94676" w:rsidRPr="00BB2557" w:rsidRDefault="00D94676" w:rsidP="00530E59">
      <w:pPr>
        <w:spacing w:line="23" w:lineRule="atLeast"/>
        <w:rPr>
          <w:sz w:val="24"/>
          <w:szCs w:val="24"/>
        </w:rPr>
      </w:pPr>
      <w:r w:rsidRPr="00BB2557">
        <w:rPr>
          <w:sz w:val="24"/>
          <w:szCs w:val="24"/>
        </w:rPr>
        <w:t>The penalty is 50 penalty units.</w:t>
      </w:r>
    </w:p>
    <w:p w14:paraId="275625FB" w14:textId="1E095936" w:rsidR="00D94676" w:rsidRPr="00BB2557" w:rsidRDefault="00D94676" w:rsidP="00530E59">
      <w:pPr>
        <w:spacing w:line="23" w:lineRule="atLeast"/>
        <w:rPr>
          <w:sz w:val="24"/>
          <w:szCs w:val="24"/>
        </w:rPr>
      </w:pPr>
      <w:r w:rsidRPr="00BB2557">
        <w:rPr>
          <w:sz w:val="24"/>
          <w:szCs w:val="24"/>
        </w:rPr>
        <w:t xml:space="preserve">This offence is intended to prevent the harassment of </w:t>
      </w:r>
      <w:r w:rsidR="001146B6" w:rsidRPr="00BB2557">
        <w:rPr>
          <w:sz w:val="24"/>
          <w:szCs w:val="24"/>
        </w:rPr>
        <w:t>cetaceans</w:t>
      </w:r>
      <w:r w:rsidRPr="00BB2557">
        <w:rPr>
          <w:sz w:val="24"/>
          <w:szCs w:val="24"/>
        </w:rPr>
        <w:t>.</w:t>
      </w:r>
      <w:r w:rsidR="009236F2" w:rsidRPr="00BB2557">
        <w:rPr>
          <w:sz w:val="24"/>
          <w:szCs w:val="24"/>
        </w:rPr>
        <w:t xml:space="preserve"> It</w:t>
      </w:r>
      <w:r w:rsidR="00855520" w:rsidRPr="00BB2557">
        <w:rPr>
          <w:sz w:val="24"/>
          <w:szCs w:val="24"/>
        </w:rPr>
        <w:t xml:space="preserve"> is</w:t>
      </w:r>
      <w:r w:rsidR="009236F2" w:rsidRPr="00BB2557">
        <w:rPr>
          <w:sz w:val="24"/>
          <w:szCs w:val="24"/>
        </w:rPr>
        <w:t xml:space="preserve"> consistent with ensuring that </w:t>
      </w:r>
      <w:r w:rsidR="00E5351F" w:rsidRPr="00BB2557">
        <w:rPr>
          <w:sz w:val="24"/>
          <w:szCs w:val="24"/>
        </w:rPr>
        <w:t>cetaceans</w:t>
      </w:r>
      <w:r w:rsidR="009236F2" w:rsidRPr="00BB2557">
        <w:rPr>
          <w:sz w:val="24"/>
          <w:szCs w:val="24"/>
        </w:rPr>
        <w:t xml:space="preserve"> have a stress free habitat.</w:t>
      </w:r>
    </w:p>
    <w:p w14:paraId="2EFBD84A" w14:textId="67B0215D" w:rsidR="00023222" w:rsidRPr="00BB2557" w:rsidRDefault="008F4E44" w:rsidP="00530E59">
      <w:pPr>
        <w:pStyle w:val="ActHead5"/>
        <w:spacing w:before="0" w:after="200" w:line="23" w:lineRule="atLeast"/>
        <w:rPr>
          <w:rStyle w:val="CharSectno"/>
          <w:rFonts w:asciiTheme="minorHAnsi" w:hAnsiTheme="minorHAnsi"/>
          <w:szCs w:val="24"/>
        </w:rPr>
      </w:pPr>
      <w:bookmarkStart w:id="0" w:name="_Toc523928522"/>
      <w:bookmarkStart w:id="1" w:name="_Toc517684833"/>
      <w:r w:rsidRPr="00BB2557">
        <w:rPr>
          <w:rStyle w:val="CharSectno"/>
          <w:rFonts w:asciiTheme="minorHAnsi" w:hAnsiTheme="minorHAnsi"/>
          <w:szCs w:val="24"/>
        </w:rPr>
        <w:t xml:space="preserve">Section </w:t>
      </w:r>
      <w:r w:rsidR="00E5351F" w:rsidRPr="00BB2557">
        <w:rPr>
          <w:rStyle w:val="CharSectno"/>
          <w:rFonts w:asciiTheme="minorHAnsi" w:hAnsiTheme="minorHAnsi"/>
          <w:szCs w:val="24"/>
        </w:rPr>
        <w:t>185</w:t>
      </w:r>
      <w:r w:rsidRPr="00BB2557">
        <w:rPr>
          <w:rStyle w:val="CharSectno"/>
          <w:rFonts w:asciiTheme="minorHAnsi" w:hAnsiTheme="minorHAnsi"/>
          <w:szCs w:val="24"/>
        </w:rPr>
        <w:t xml:space="preserve"> </w:t>
      </w:r>
      <w:r w:rsidRPr="00BB2557">
        <w:rPr>
          <w:rStyle w:val="CharSectno"/>
          <w:rFonts w:asciiTheme="minorHAnsi" w:hAnsiTheme="minorHAnsi"/>
          <w:szCs w:val="24"/>
        </w:rPr>
        <w:softHyphen/>
        <w:t xml:space="preserve"> </w:t>
      </w:r>
      <w:r w:rsidR="00023222" w:rsidRPr="00BB2557">
        <w:rPr>
          <w:rStyle w:val="CharSectno"/>
          <w:rFonts w:asciiTheme="minorHAnsi" w:hAnsiTheme="minorHAnsi"/>
          <w:szCs w:val="24"/>
        </w:rPr>
        <w:t>Requirements for swimming with cetaceans</w:t>
      </w:r>
    </w:p>
    <w:bookmarkEnd w:id="0"/>
    <w:bookmarkEnd w:id="1"/>
    <w:p w14:paraId="0EA55B03" w14:textId="6AFCE831" w:rsidR="005515A9" w:rsidRPr="00BB2557" w:rsidRDefault="00023222" w:rsidP="00530E59">
      <w:pPr>
        <w:pStyle w:val="ActHead5"/>
        <w:spacing w:before="0" w:after="200" w:line="23" w:lineRule="atLeast"/>
        <w:ind w:left="0" w:firstLine="0"/>
        <w:rPr>
          <w:rStyle w:val="CharSectno"/>
          <w:rFonts w:asciiTheme="minorHAnsi" w:hAnsiTheme="minorHAnsi"/>
          <w:b w:val="0"/>
          <w:szCs w:val="24"/>
        </w:rPr>
      </w:pPr>
      <w:r w:rsidRPr="00BB2557">
        <w:rPr>
          <w:rStyle w:val="CharSectno"/>
          <w:rFonts w:asciiTheme="minorHAnsi" w:hAnsiTheme="minorHAnsi"/>
          <w:b w:val="0"/>
          <w:szCs w:val="24"/>
        </w:rPr>
        <w:t xml:space="preserve">Subsection </w:t>
      </w:r>
      <w:r w:rsidR="00E5351F" w:rsidRPr="00BB2557">
        <w:rPr>
          <w:rStyle w:val="CharSectno"/>
          <w:rFonts w:asciiTheme="minorHAnsi" w:hAnsiTheme="minorHAnsi"/>
          <w:b w:val="0"/>
          <w:szCs w:val="24"/>
        </w:rPr>
        <w:t>185</w:t>
      </w:r>
      <w:r w:rsidRPr="00BB2557">
        <w:rPr>
          <w:rStyle w:val="CharSectno"/>
          <w:rFonts w:asciiTheme="minorHAnsi" w:hAnsiTheme="minorHAnsi"/>
          <w:b w:val="0"/>
          <w:szCs w:val="24"/>
        </w:rPr>
        <w:t>(1) provides that</w:t>
      </w:r>
      <w:r w:rsidR="008F09B8" w:rsidRPr="00BB2557">
        <w:rPr>
          <w:rStyle w:val="CharSectno"/>
          <w:rFonts w:asciiTheme="minorHAnsi" w:hAnsiTheme="minorHAnsi"/>
          <w:b w:val="0"/>
          <w:szCs w:val="24"/>
        </w:rPr>
        <w:t xml:space="preserve"> a</w:t>
      </w:r>
      <w:r w:rsidRPr="00BB2557">
        <w:rPr>
          <w:rStyle w:val="CharSectno"/>
          <w:rFonts w:asciiTheme="minorHAnsi" w:hAnsiTheme="minorHAnsi"/>
          <w:b w:val="0"/>
          <w:szCs w:val="24"/>
        </w:rPr>
        <w:t xml:space="preserve"> person commits an offence if a person enters the water</w:t>
      </w:r>
      <w:r w:rsidR="00BA76FA" w:rsidRPr="00BB2557">
        <w:rPr>
          <w:rStyle w:val="CharSectno"/>
          <w:rFonts w:asciiTheme="minorHAnsi" w:hAnsiTheme="minorHAnsi"/>
          <w:b w:val="0"/>
          <w:szCs w:val="24"/>
        </w:rPr>
        <w:t xml:space="preserve"> and the entry occurs within 100 metres of a whale or 50 metres of a dolphin</w:t>
      </w:r>
      <w:r w:rsidR="00E5351F" w:rsidRPr="00BB2557">
        <w:rPr>
          <w:rStyle w:val="CharSectno"/>
          <w:rFonts w:asciiTheme="minorHAnsi" w:hAnsiTheme="minorHAnsi"/>
          <w:b w:val="0"/>
          <w:szCs w:val="24"/>
        </w:rPr>
        <w:t>,</w:t>
      </w:r>
      <w:r w:rsidR="00BA76FA" w:rsidRPr="00BB2557">
        <w:rPr>
          <w:rStyle w:val="CharSectno"/>
          <w:rFonts w:asciiTheme="minorHAnsi" w:hAnsiTheme="minorHAnsi"/>
          <w:b w:val="0"/>
          <w:szCs w:val="24"/>
        </w:rPr>
        <w:t xml:space="preserve"> and the whale or dolphin is in the Marine Park. </w:t>
      </w:r>
    </w:p>
    <w:p w14:paraId="78A14A8B" w14:textId="28EDFB56" w:rsidR="00BA76FA" w:rsidRPr="00BB2557" w:rsidRDefault="00BA76FA" w:rsidP="00530E59">
      <w:pPr>
        <w:pStyle w:val="ActHead5"/>
        <w:spacing w:before="0" w:after="200" w:line="23" w:lineRule="atLeast"/>
        <w:ind w:left="0" w:firstLine="0"/>
        <w:rPr>
          <w:rStyle w:val="CharSectno"/>
          <w:rFonts w:asciiTheme="minorHAnsi" w:hAnsiTheme="minorHAnsi"/>
          <w:b w:val="0"/>
          <w:szCs w:val="24"/>
        </w:rPr>
      </w:pPr>
      <w:r w:rsidRPr="00BB2557">
        <w:rPr>
          <w:rStyle w:val="CharSectno"/>
          <w:rFonts w:asciiTheme="minorHAnsi" w:hAnsiTheme="minorHAnsi"/>
          <w:b w:val="0"/>
          <w:szCs w:val="24"/>
        </w:rPr>
        <w:t>It is not relevant whether the person is in the Marine Park at the point of entry to the water as this would exclude persons entering fr</w:t>
      </w:r>
      <w:r w:rsidR="009341E8" w:rsidRPr="00BB2557">
        <w:rPr>
          <w:rStyle w:val="CharSectno"/>
          <w:rFonts w:asciiTheme="minorHAnsi" w:hAnsiTheme="minorHAnsi"/>
          <w:b w:val="0"/>
          <w:szCs w:val="24"/>
        </w:rPr>
        <w:t>o</w:t>
      </w:r>
      <w:r w:rsidRPr="00BB2557">
        <w:rPr>
          <w:rStyle w:val="CharSectno"/>
          <w:rFonts w:asciiTheme="minorHAnsi" w:hAnsiTheme="minorHAnsi"/>
          <w:b w:val="0"/>
          <w:szCs w:val="24"/>
        </w:rPr>
        <w:t>m beaches.  The focus is instead on whether the whale or dolphin is in the Marine Park and</w:t>
      </w:r>
      <w:r w:rsidR="005515A9" w:rsidRPr="00BB2557">
        <w:rPr>
          <w:rStyle w:val="CharSectno"/>
          <w:rFonts w:asciiTheme="minorHAnsi" w:hAnsiTheme="minorHAnsi"/>
          <w:b w:val="0"/>
          <w:szCs w:val="24"/>
        </w:rPr>
        <w:t xml:space="preserve"> subsection </w:t>
      </w:r>
      <w:r w:rsidR="00E5351F" w:rsidRPr="00BB2557">
        <w:rPr>
          <w:rStyle w:val="CharSectno"/>
          <w:rFonts w:asciiTheme="minorHAnsi" w:hAnsiTheme="minorHAnsi"/>
          <w:b w:val="0"/>
          <w:szCs w:val="24"/>
        </w:rPr>
        <w:t>185</w:t>
      </w:r>
      <w:r w:rsidR="005515A9" w:rsidRPr="00BB2557">
        <w:rPr>
          <w:rStyle w:val="CharSectno"/>
          <w:rFonts w:asciiTheme="minorHAnsi" w:hAnsiTheme="minorHAnsi"/>
          <w:b w:val="0"/>
          <w:szCs w:val="24"/>
        </w:rPr>
        <w:t>(2) provides that</w:t>
      </w:r>
      <w:r w:rsidRPr="00BB2557">
        <w:rPr>
          <w:rStyle w:val="CharSectno"/>
          <w:rFonts w:asciiTheme="minorHAnsi" w:hAnsiTheme="minorHAnsi"/>
          <w:b w:val="0"/>
          <w:szCs w:val="24"/>
        </w:rPr>
        <w:t xml:space="preserve"> strict liability applies to this element of the offence.</w:t>
      </w:r>
      <w:r w:rsidR="00E46E2E" w:rsidRPr="00BB2557">
        <w:rPr>
          <w:rStyle w:val="CharSectno"/>
          <w:rFonts w:asciiTheme="minorHAnsi" w:hAnsiTheme="minorHAnsi"/>
          <w:b w:val="0"/>
          <w:szCs w:val="24"/>
        </w:rPr>
        <w:t xml:space="preserve"> It will be necessary for the prosecution to show intent in </w:t>
      </w:r>
      <w:r w:rsidR="000B174B" w:rsidRPr="00BB2557">
        <w:rPr>
          <w:rStyle w:val="CharSectno"/>
          <w:rFonts w:asciiTheme="minorHAnsi" w:hAnsiTheme="minorHAnsi"/>
          <w:b w:val="0"/>
          <w:szCs w:val="24"/>
        </w:rPr>
        <w:t xml:space="preserve">relation </w:t>
      </w:r>
      <w:r w:rsidR="00E46E2E" w:rsidRPr="00BB2557">
        <w:rPr>
          <w:rStyle w:val="CharSectno"/>
          <w:rFonts w:asciiTheme="minorHAnsi" w:hAnsiTheme="minorHAnsi"/>
          <w:b w:val="0"/>
          <w:szCs w:val="24"/>
        </w:rPr>
        <w:t xml:space="preserve">to the person entering the water and that entry </w:t>
      </w:r>
      <w:r w:rsidR="000A13EA" w:rsidRPr="00BB2557">
        <w:rPr>
          <w:rStyle w:val="CharSectno"/>
          <w:rFonts w:asciiTheme="minorHAnsi" w:hAnsiTheme="minorHAnsi"/>
          <w:b w:val="0"/>
          <w:szCs w:val="24"/>
        </w:rPr>
        <w:t xml:space="preserve">was </w:t>
      </w:r>
      <w:r w:rsidR="00E46E2E" w:rsidRPr="00BB2557">
        <w:rPr>
          <w:rStyle w:val="CharSectno"/>
          <w:rFonts w:asciiTheme="minorHAnsi" w:hAnsiTheme="minorHAnsi"/>
          <w:b w:val="0"/>
          <w:szCs w:val="24"/>
        </w:rPr>
        <w:t>within 100 metres of a whale or 50 metres of a dolphin.</w:t>
      </w:r>
    </w:p>
    <w:p w14:paraId="5EB5A923" w14:textId="63BC374E" w:rsidR="00BA76FA" w:rsidRPr="00BB2557" w:rsidRDefault="00BA76FA" w:rsidP="00530E59">
      <w:pPr>
        <w:pStyle w:val="subsection"/>
        <w:spacing w:before="0" w:after="200" w:line="23" w:lineRule="atLeast"/>
        <w:ind w:left="0"/>
        <w:rPr>
          <w:rStyle w:val="CharSectno"/>
          <w:rFonts w:asciiTheme="minorHAnsi" w:hAnsiTheme="minorHAnsi"/>
          <w:kern w:val="28"/>
          <w:sz w:val="24"/>
          <w:szCs w:val="24"/>
        </w:rPr>
      </w:pPr>
      <w:r w:rsidRPr="00BB2557">
        <w:rPr>
          <w:rStyle w:val="CharSectno"/>
          <w:rFonts w:asciiTheme="minorHAnsi" w:hAnsiTheme="minorHAnsi"/>
          <w:kern w:val="28"/>
          <w:sz w:val="24"/>
          <w:szCs w:val="24"/>
        </w:rPr>
        <w:tab/>
      </w:r>
      <w:r w:rsidRPr="00BB2557">
        <w:rPr>
          <w:rStyle w:val="CharSectno"/>
          <w:rFonts w:asciiTheme="minorHAnsi" w:hAnsiTheme="minorHAnsi"/>
          <w:kern w:val="28"/>
          <w:sz w:val="24"/>
          <w:szCs w:val="24"/>
        </w:rPr>
        <w:tab/>
        <w:t xml:space="preserve">Subsection </w:t>
      </w:r>
      <w:r w:rsidR="00E5351F" w:rsidRPr="00BB2557">
        <w:rPr>
          <w:rStyle w:val="CharSectno"/>
          <w:rFonts w:asciiTheme="minorHAnsi" w:hAnsiTheme="minorHAnsi"/>
          <w:kern w:val="28"/>
          <w:sz w:val="24"/>
          <w:szCs w:val="24"/>
        </w:rPr>
        <w:t>185</w:t>
      </w:r>
      <w:r w:rsidRPr="00BB2557">
        <w:rPr>
          <w:rStyle w:val="CharSectno"/>
          <w:rFonts w:asciiTheme="minorHAnsi" w:hAnsiTheme="minorHAnsi"/>
          <w:kern w:val="28"/>
          <w:sz w:val="24"/>
          <w:szCs w:val="24"/>
        </w:rPr>
        <w:t xml:space="preserve">(3) provides that a person commits an offence of strict liability if while in the Marine </w:t>
      </w:r>
      <w:r w:rsidR="002909A7" w:rsidRPr="00BB2557">
        <w:rPr>
          <w:rStyle w:val="CharSectno"/>
          <w:rFonts w:asciiTheme="minorHAnsi" w:hAnsiTheme="minorHAnsi"/>
          <w:kern w:val="28"/>
          <w:sz w:val="24"/>
          <w:szCs w:val="24"/>
        </w:rPr>
        <w:t>P</w:t>
      </w:r>
      <w:r w:rsidRPr="00BB2557">
        <w:rPr>
          <w:rStyle w:val="CharSectno"/>
          <w:rFonts w:asciiTheme="minorHAnsi" w:hAnsiTheme="minorHAnsi"/>
          <w:kern w:val="28"/>
          <w:sz w:val="24"/>
          <w:szCs w:val="24"/>
        </w:rPr>
        <w:t>ark</w:t>
      </w:r>
      <w:r w:rsidR="002909A7" w:rsidRPr="00BB2557">
        <w:rPr>
          <w:rStyle w:val="CharSectno"/>
          <w:rFonts w:asciiTheme="minorHAnsi" w:hAnsiTheme="minorHAnsi"/>
          <w:kern w:val="28"/>
          <w:sz w:val="24"/>
          <w:szCs w:val="24"/>
        </w:rPr>
        <w:t xml:space="preserve"> the person</w:t>
      </w:r>
      <w:r w:rsidRPr="00BB2557">
        <w:rPr>
          <w:rStyle w:val="CharSectno"/>
          <w:rFonts w:asciiTheme="minorHAnsi" w:hAnsiTheme="minorHAnsi"/>
          <w:kern w:val="28"/>
          <w:sz w:val="24"/>
          <w:szCs w:val="24"/>
        </w:rPr>
        <w:t xml:space="preserve"> approach</w:t>
      </w:r>
      <w:r w:rsidR="002909A7" w:rsidRPr="00BB2557">
        <w:rPr>
          <w:rStyle w:val="CharSectno"/>
          <w:rFonts w:asciiTheme="minorHAnsi" w:hAnsiTheme="minorHAnsi"/>
          <w:kern w:val="28"/>
          <w:sz w:val="24"/>
          <w:szCs w:val="24"/>
        </w:rPr>
        <w:t>es</w:t>
      </w:r>
      <w:r w:rsidRPr="00BB2557">
        <w:rPr>
          <w:rStyle w:val="CharSectno"/>
          <w:rFonts w:asciiTheme="minorHAnsi" w:hAnsiTheme="minorHAnsi"/>
          <w:kern w:val="28"/>
          <w:sz w:val="24"/>
          <w:szCs w:val="24"/>
        </w:rPr>
        <w:t xml:space="preserve"> within 30 metres of a cetacean.</w:t>
      </w:r>
    </w:p>
    <w:p w14:paraId="7A267A41" w14:textId="04F654CA" w:rsidR="00023222" w:rsidRPr="00BB2557" w:rsidRDefault="00BA76FA" w:rsidP="00530E59">
      <w:pPr>
        <w:pStyle w:val="Penalty"/>
        <w:spacing w:before="0" w:after="200" w:line="23" w:lineRule="atLeast"/>
        <w:ind w:left="0" w:firstLine="0"/>
        <w:rPr>
          <w:rStyle w:val="CharSectno"/>
          <w:rFonts w:asciiTheme="minorHAnsi" w:hAnsiTheme="minorHAnsi"/>
          <w:kern w:val="28"/>
          <w:sz w:val="24"/>
          <w:szCs w:val="24"/>
        </w:rPr>
      </w:pPr>
      <w:r w:rsidRPr="00BB2557">
        <w:rPr>
          <w:rStyle w:val="CharSectno"/>
          <w:rFonts w:asciiTheme="minorHAnsi" w:hAnsiTheme="minorHAnsi"/>
          <w:kern w:val="28"/>
          <w:sz w:val="24"/>
          <w:szCs w:val="24"/>
        </w:rPr>
        <w:t xml:space="preserve">Subsection </w:t>
      </w:r>
      <w:r w:rsidR="00E5351F" w:rsidRPr="00BB2557">
        <w:rPr>
          <w:rStyle w:val="CharSectno"/>
          <w:rFonts w:asciiTheme="minorHAnsi" w:hAnsiTheme="minorHAnsi"/>
          <w:kern w:val="28"/>
          <w:sz w:val="24"/>
          <w:szCs w:val="24"/>
        </w:rPr>
        <w:t>185</w:t>
      </w:r>
      <w:r w:rsidRPr="00BB2557">
        <w:rPr>
          <w:rStyle w:val="CharSectno"/>
          <w:rFonts w:asciiTheme="minorHAnsi" w:hAnsiTheme="minorHAnsi"/>
          <w:kern w:val="28"/>
          <w:sz w:val="24"/>
          <w:szCs w:val="24"/>
        </w:rPr>
        <w:t>(4) provides that a person commits an offence of strict liability if the person is in the water in the Marine Park, a cetacean comes within 30 metres of the person</w:t>
      </w:r>
      <w:r w:rsidR="000A13EA" w:rsidRPr="00BB2557">
        <w:rPr>
          <w:rStyle w:val="CharSectno"/>
          <w:rFonts w:asciiTheme="minorHAnsi" w:hAnsiTheme="minorHAnsi"/>
          <w:kern w:val="28"/>
          <w:sz w:val="24"/>
          <w:szCs w:val="24"/>
        </w:rPr>
        <w:t>,</w:t>
      </w:r>
      <w:r w:rsidRPr="00BB2557">
        <w:rPr>
          <w:rStyle w:val="CharSectno"/>
          <w:rFonts w:asciiTheme="minorHAnsi" w:hAnsiTheme="minorHAnsi"/>
          <w:kern w:val="28"/>
          <w:sz w:val="24"/>
          <w:szCs w:val="24"/>
        </w:rPr>
        <w:t xml:space="preserve"> and the person does not move slowly away or if they swim towards the </w:t>
      </w:r>
      <w:r w:rsidR="001146B6" w:rsidRPr="00BB2557">
        <w:rPr>
          <w:rStyle w:val="CharSectno"/>
          <w:rFonts w:asciiTheme="minorHAnsi" w:hAnsiTheme="minorHAnsi"/>
          <w:kern w:val="28"/>
          <w:sz w:val="24"/>
          <w:szCs w:val="24"/>
        </w:rPr>
        <w:t>cetacean</w:t>
      </w:r>
      <w:r w:rsidRPr="00BB2557">
        <w:rPr>
          <w:rStyle w:val="CharSectno"/>
          <w:rFonts w:asciiTheme="minorHAnsi" w:hAnsiTheme="minorHAnsi"/>
          <w:kern w:val="28"/>
          <w:sz w:val="24"/>
          <w:szCs w:val="24"/>
        </w:rPr>
        <w:t>.</w:t>
      </w:r>
    </w:p>
    <w:p w14:paraId="312D07F3" w14:textId="77777777" w:rsidR="00BA76FA" w:rsidRPr="00BB2557" w:rsidRDefault="00BA76FA" w:rsidP="00530E59">
      <w:pPr>
        <w:pStyle w:val="ActHead5"/>
        <w:spacing w:before="0" w:after="200" w:line="23" w:lineRule="atLeast"/>
        <w:rPr>
          <w:rStyle w:val="CharSectno"/>
          <w:rFonts w:asciiTheme="minorHAnsi" w:hAnsiTheme="minorHAnsi"/>
          <w:b w:val="0"/>
          <w:szCs w:val="24"/>
        </w:rPr>
      </w:pPr>
      <w:r w:rsidRPr="00BB2557">
        <w:rPr>
          <w:rStyle w:val="CharSectno"/>
          <w:rFonts w:asciiTheme="minorHAnsi" w:hAnsiTheme="minorHAnsi"/>
          <w:b w:val="0"/>
          <w:szCs w:val="24"/>
        </w:rPr>
        <w:t xml:space="preserve">The penalty for these offences is 50 penalty units. </w:t>
      </w:r>
    </w:p>
    <w:p w14:paraId="2796C454" w14:textId="487310AE" w:rsidR="00D00FAE" w:rsidRPr="00BB2557" w:rsidRDefault="005515A9" w:rsidP="00530E59">
      <w:pPr>
        <w:pStyle w:val="Penalty"/>
        <w:spacing w:before="0" w:after="200" w:line="23" w:lineRule="atLeast"/>
        <w:ind w:left="0" w:firstLine="0"/>
        <w:rPr>
          <w:rStyle w:val="CharSectno"/>
          <w:rFonts w:asciiTheme="minorHAnsi" w:hAnsiTheme="minorHAnsi"/>
          <w:kern w:val="28"/>
          <w:sz w:val="24"/>
          <w:szCs w:val="24"/>
        </w:rPr>
      </w:pPr>
      <w:r w:rsidRPr="00BB2557">
        <w:rPr>
          <w:rStyle w:val="CharSectno"/>
          <w:rFonts w:asciiTheme="minorHAnsi" w:hAnsiTheme="minorHAnsi"/>
          <w:kern w:val="28"/>
          <w:sz w:val="24"/>
          <w:szCs w:val="24"/>
        </w:rPr>
        <w:t xml:space="preserve">The offences in section </w:t>
      </w:r>
      <w:r w:rsidR="00E5351F" w:rsidRPr="00BB2557">
        <w:rPr>
          <w:rStyle w:val="CharSectno"/>
          <w:rFonts w:asciiTheme="minorHAnsi" w:hAnsiTheme="minorHAnsi"/>
          <w:kern w:val="28"/>
          <w:sz w:val="24"/>
          <w:szCs w:val="24"/>
        </w:rPr>
        <w:t>185</w:t>
      </w:r>
      <w:r w:rsidRPr="00BB2557">
        <w:rPr>
          <w:rStyle w:val="CharSectno"/>
          <w:rFonts w:asciiTheme="minorHAnsi" w:hAnsiTheme="minorHAnsi"/>
          <w:kern w:val="28"/>
          <w:sz w:val="24"/>
          <w:szCs w:val="24"/>
        </w:rPr>
        <w:t xml:space="preserve"> have been drafted consistent</w:t>
      </w:r>
      <w:r w:rsidR="000A13EA" w:rsidRPr="00BB2557">
        <w:rPr>
          <w:rStyle w:val="CharSectno"/>
          <w:rFonts w:asciiTheme="minorHAnsi" w:hAnsiTheme="minorHAnsi"/>
          <w:kern w:val="28"/>
          <w:sz w:val="24"/>
          <w:szCs w:val="24"/>
        </w:rPr>
        <w:t>ly</w:t>
      </w:r>
      <w:r w:rsidRPr="00BB2557">
        <w:rPr>
          <w:rStyle w:val="CharSectno"/>
          <w:rFonts w:asciiTheme="minorHAnsi" w:hAnsiTheme="minorHAnsi"/>
          <w:kern w:val="28"/>
          <w:sz w:val="24"/>
          <w:szCs w:val="24"/>
        </w:rPr>
        <w:t xml:space="preserve"> with the Guide to Framing Commonwealth Offences. Appropriately strict liability is applied in the first offence to the circumstance of the whale or dolphin being in the Marine Park</w:t>
      </w:r>
      <w:r w:rsidR="00E46E2E" w:rsidRPr="00BB2557">
        <w:rPr>
          <w:rStyle w:val="CharSectno"/>
          <w:rFonts w:asciiTheme="minorHAnsi" w:hAnsiTheme="minorHAnsi"/>
          <w:kern w:val="28"/>
          <w:sz w:val="24"/>
          <w:szCs w:val="24"/>
        </w:rPr>
        <w:t xml:space="preserve"> as it would be overly onerous for the prosecution to establish intent of the defendant in relation to this circumstance</w:t>
      </w:r>
      <w:r w:rsidR="004767CB" w:rsidRPr="00BB2557">
        <w:rPr>
          <w:rStyle w:val="CharSectno"/>
          <w:rFonts w:asciiTheme="minorHAnsi" w:hAnsiTheme="minorHAnsi"/>
          <w:kern w:val="28"/>
          <w:sz w:val="24"/>
          <w:szCs w:val="24"/>
        </w:rPr>
        <w:t xml:space="preserve">. </w:t>
      </w:r>
      <w:r w:rsidRPr="00BB2557">
        <w:rPr>
          <w:rStyle w:val="CharSectno"/>
          <w:rFonts w:asciiTheme="minorHAnsi" w:hAnsiTheme="minorHAnsi"/>
          <w:kern w:val="28"/>
          <w:sz w:val="24"/>
          <w:szCs w:val="24"/>
        </w:rPr>
        <w:t>Strict liability supports the integrity of the regulatory regime of the Marine Park. The penalty i</w:t>
      </w:r>
      <w:r w:rsidR="008A40D5" w:rsidRPr="00BB2557">
        <w:rPr>
          <w:rStyle w:val="CharSectno"/>
          <w:rFonts w:asciiTheme="minorHAnsi" w:hAnsiTheme="minorHAnsi"/>
          <w:kern w:val="28"/>
          <w:sz w:val="24"/>
          <w:szCs w:val="24"/>
        </w:rPr>
        <w:t>s</w:t>
      </w:r>
      <w:r w:rsidRPr="00BB2557">
        <w:rPr>
          <w:rStyle w:val="CharSectno"/>
          <w:rFonts w:asciiTheme="minorHAnsi" w:hAnsiTheme="minorHAnsi"/>
          <w:kern w:val="28"/>
          <w:sz w:val="24"/>
          <w:szCs w:val="24"/>
        </w:rPr>
        <w:t xml:space="preserve"> below 60 penalty units and there is no possibility of imprisonment. </w:t>
      </w:r>
      <w:r w:rsidR="000A13EA" w:rsidRPr="00BB2557">
        <w:rPr>
          <w:rStyle w:val="CharSectno"/>
          <w:rFonts w:asciiTheme="minorHAnsi" w:hAnsiTheme="minorHAnsi"/>
          <w:kern w:val="28"/>
          <w:sz w:val="24"/>
          <w:szCs w:val="24"/>
        </w:rPr>
        <w:t>It is also important for the offences to attract strict liability so that it is appropriate to bring the offences within the infringement notice scheme that is created by the Instrument.</w:t>
      </w:r>
    </w:p>
    <w:p w14:paraId="5DF69631" w14:textId="03FE739B" w:rsidR="009341E8" w:rsidRPr="00BB2557" w:rsidRDefault="008F4E44" w:rsidP="00530E59">
      <w:pPr>
        <w:spacing w:line="23" w:lineRule="atLeast"/>
        <w:rPr>
          <w:b/>
          <w:sz w:val="24"/>
          <w:szCs w:val="24"/>
        </w:rPr>
      </w:pPr>
      <w:r w:rsidRPr="00BB2557">
        <w:rPr>
          <w:b/>
          <w:sz w:val="24"/>
          <w:szCs w:val="24"/>
        </w:rPr>
        <w:t xml:space="preserve">Section </w:t>
      </w:r>
      <w:r w:rsidR="009D3B51" w:rsidRPr="00BB2557">
        <w:rPr>
          <w:b/>
          <w:sz w:val="24"/>
          <w:szCs w:val="24"/>
        </w:rPr>
        <w:t>186</w:t>
      </w:r>
      <w:r w:rsidRPr="00BB2557">
        <w:rPr>
          <w:b/>
          <w:sz w:val="24"/>
          <w:szCs w:val="24"/>
        </w:rPr>
        <w:t xml:space="preserve"> </w:t>
      </w:r>
      <w:r w:rsidRPr="00BB2557">
        <w:rPr>
          <w:b/>
          <w:sz w:val="24"/>
          <w:szCs w:val="24"/>
        </w:rPr>
        <w:softHyphen/>
      </w:r>
      <w:r w:rsidR="009341E8" w:rsidRPr="00BB2557">
        <w:rPr>
          <w:b/>
          <w:sz w:val="24"/>
          <w:szCs w:val="24"/>
        </w:rPr>
        <w:t>Conducting swimming-with-whales activities without permission</w:t>
      </w:r>
    </w:p>
    <w:p w14:paraId="57ECC12C" w14:textId="53A5BA54" w:rsidR="004767CB" w:rsidRPr="00BB2557" w:rsidRDefault="004767CB" w:rsidP="00530E59">
      <w:pPr>
        <w:spacing w:line="23" w:lineRule="atLeast"/>
        <w:rPr>
          <w:sz w:val="24"/>
          <w:szCs w:val="24"/>
        </w:rPr>
      </w:pPr>
      <w:r w:rsidRPr="00BB2557">
        <w:rPr>
          <w:sz w:val="24"/>
          <w:szCs w:val="24"/>
        </w:rPr>
        <w:t xml:space="preserve">Section </w:t>
      </w:r>
      <w:r w:rsidR="009D3B51" w:rsidRPr="00BB2557">
        <w:rPr>
          <w:sz w:val="24"/>
          <w:szCs w:val="24"/>
        </w:rPr>
        <w:t>186</w:t>
      </w:r>
      <w:r w:rsidRPr="00BB2557">
        <w:rPr>
          <w:sz w:val="24"/>
          <w:szCs w:val="24"/>
        </w:rPr>
        <w:t xml:space="preserve"> provides that a person commits a strict liability offence if the person conducts a tourist program in the Marine Park that consists, in whole or part, of a swimming-with-whales activity involving dwarf minke whales and the person does not hold a permission to conduct that activity.</w:t>
      </w:r>
    </w:p>
    <w:p w14:paraId="30BB99FD" w14:textId="6840B15F" w:rsidR="009341E8" w:rsidRPr="00BB2557" w:rsidRDefault="004767CB" w:rsidP="00530E59">
      <w:pPr>
        <w:spacing w:line="23" w:lineRule="atLeast"/>
        <w:rPr>
          <w:sz w:val="24"/>
          <w:szCs w:val="24"/>
        </w:rPr>
      </w:pPr>
      <w:r w:rsidRPr="00BB2557">
        <w:rPr>
          <w:sz w:val="24"/>
          <w:szCs w:val="24"/>
        </w:rPr>
        <w:t xml:space="preserve">This offence </w:t>
      </w:r>
      <w:r w:rsidR="009D3B51" w:rsidRPr="00BB2557">
        <w:rPr>
          <w:sz w:val="24"/>
          <w:szCs w:val="24"/>
        </w:rPr>
        <w:t>is intended to</w:t>
      </w:r>
      <w:r w:rsidRPr="00BB2557">
        <w:rPr>
          <w:sz w:val="24"/>
          <w:szCs w:val="24"/>
        </w:rPr>
        <w:t xml:space="preserve"> protect whales within the Marine Park </w:t>
      </w:r>
      <w:r w:rsidR="009D3B51" w:rsidRPr="00BB2557">
        <w:rPr>
          <w:sz w:val="24"/>
          <w:szCs w:val="24"/>
        </w:rPr>
        <w:t xml:space="preserve">while also </w:t>
      </w:r>
      <w:r w:rsidRPr="00BB2557">
        <w:rPr>
          <w:sz w:val="24"/>
          <w:szCs w:val="24"/>
        </w:rPr>
        <w:t>aid</w:t>
      </w:r>
      <w:r w:rsidR="009D3B51" w:rsidRPr="00BB2557">
        <w:rPr>
          <w:sz w:val="24"/>
          <w:szCs w:val="24"/>
        </w:rPr>
        <w:t>ing</w:t>
      </w:r>
      <w:r w:rsidRPr="00BB2557">
        <w:rPr>
          <w:sz w:val="24"/>
          <w:szCs w:val="24"/>
        </w:rPr>
        <w:t xml:space="preserve"> the integrity of the permissions system. </w:t>
      </w:r>
    </w:p>
    <w:p w14:paraId="280F530E" w14:textId="77777777" w:rsidR="004767CB" w:rsidRPr="00BB2557" w:rsidRDefault="004767CB" w:rsidP="00530E59">
      <w:pPr>
        <w:spacing w:line="23" w:lineRule="atLeast"/>
        <w:rPr>
          <w:b/>
          <w:sz w:val="24"/>
          <w:szCs w:val="24"/>
        </w:rPr>
      </w:pPr>
      <w:r w:rsidRPr="00BB2557">
        <w:rPr>
          <w:sz w:val="24"/>
          <w:szCs w:val="24"/>
        </w:rPr>
        <w:t>The penalty i</w:t>
      </w:r>
      <w:r w:rsidR="002909A7" w:rsidRPr="00BB2557">
        <w:rPr>
          <w:sz w:val="24"/>
          <w:szCs w:val="24"/>
        </w:rPr>
        <w:t>s</w:t>
      </w:r>
      <w:r w:rsidRPr="00BB2557">
        <w:rPr>
          <w:sz w:val="24"/>
          <w:szCs w:val="24"/>
        </w:rPr>
        <w:t xml:space="preserve"> 50 penalty units.</w:t>
      </w:r>
    </w:p>
    <w:p w14:paraId="6EF21940" w14:textId="2D2E8891" w:rsidR="00D94676" w:rsidRPr="00BB2557" w:rsidRDefault="008F4E44" w:rsidP="00530E59">
      <w:pPr>
        <w:spacing w:line="23" w:lineRule="atLeast"/>
        <w:rPr>
          <w:b/>
          <w:sz w:val="24"/>
          <w:szCs w:val="24"/>
        </w:rPr>
      </w:pPr>
      <w:r w:rsidRPr="00BB2557">
        <w:rPr>
          <w:b/>
          <w:sz w:val="24"/>
          <w:szCs w:val="24"/>
        </w:rPr>
        <w:t xml:space="preserve">Section </w:t>
      </w:r>
      <w:r w:rsidR="009D3B51" w:rsidRPr="00BB2557">
        <w:rPr>
          <w:b/>
          <w:sz w:val="24"/>
          <w:szCs w:val="24"/>
        </w:rPr>
        <w:t>187</w:t>
      </w:r>
      <w:r w:rsidRPr="00BB2557">
        <w:rPr>
          <w:b/>
          <w:sz w:val="24"/>
          <w:szCs w:val="24"/>
        </w:rPr>
        <w:t xml:space="preserve"> </w:t>
      </w:r>
      <w:r w:rsidRPr="00BB2557">
        <w:rPr>
          <w:b/>
          <w:sz w:val="24"/>
          <w:szCs w:val="24"/>
        </w:rPr>
        <w:softHyphen/>
        <w:t xml:space="preserve"> </w:t>
      </w:r>
      <w:r w:rsidR="00D94676" w:rsidRPr="00BB2557">
        <w:rPr>
          <w:b/>
          <w:sz w:val="24"/>
          <w:szCs w:val="24"/>
        </w:rPr>
        <w:t>Protection of whales in whale protection area</w:t>
      </w:r>
    </w:p>
    <w:p w14:paraId="58BF8BEF" w14:textId="2F123C9D" w:rsidR="00D94676" w:rsidRPr="00BB2557" w:rsidRDefault="00A17B29" w:rsidP="00530E59">
      <w:pPr>
        <w:spacing w:line="23" w:lineRule="atLeast"/>
        <w:rPr>
          <w:sz w:val="24"/>
          <w:szCs w:val="24"/>
        </w:rPr>
      </w:pPr>
      <w:r w:rsidRPr="00BB2557">
        <w:rPr>
          <w:sz w:val="24"/>
          <w:szCs w:val="24"/>
        </w:rPr>
        <w:t>Sec</w:t>
      </w:r>
      <w:r w:rsidR="00D94676" w:rsidRPr="00BB2557">
        <w:rPr>
          <w:sz w:val="24"/>
          <w:szCs w:val="24"/>
        </w:rPr>
        <w:t xml:space="preserve">tion </w:t>
      </w:r>
      <w:r w:rsidR="009D3B51" w:rsidRPr="00BB2557">
        <w:rPr>
          <w:sz w:val="24"/>
          <w:szCs w:val="24"/>
        </w:rPr>
        <w:t>187</w:t>
      </w:r>
      <w:r w:rsidR="00D94676" w:rsidRPr="00BB2557">
        <w:rPr>
          <w:sz w:val="24"/>
          <w:szCs w:val="24"/>
        </w:rPr>
        <w:t xml:space="preserve"> provides for two strict liability offences. The first prohibits a person from </w:t>
      </w:r>
      <w:r w:rsidR="00CD11F4" w:rsidRPr="00BB2557">
        <w:rPr>
          <w:sz w:val="24"/>
          <w:szCs w:val="24"/>
        </w:rPr>
        <w:t xml:space="preserve"> </w:t>
      </w:r>
      <w:r w:rsidR="00D94676" w:rsidRPr="00BB2557">
        <w:rPr>
          <w:sz w:val="24"/>
          <w:szCs w:val="24"/>
        </w:rPr>
        <w:t xml:space="preserve">operating a vessel to approach within 300 metres of a whale in a </w:t>
      </w:r>
      <w:r w:rsidR="00D94676" w:rsidRPr="00BB2557">
        <w:rPr>
          <w:sz w:val="24"/>
        </w:rPr>
        <w:t>whale protection area</w:t>
      </w:r>
      <w:r w:rsidR="00D94676" w:rsidRPr="00BB2557">
        <w:rPr>
          <w:sz w:val="24"/>
          <w:szCs w:val="24"/>
        </w:rPr>
        <w:t xml:space="preserve">; while the second offence prohibits a person from operating a vessel in a whale protection area as, or </w:t>
      </w:r>
      <w:r w:rsidR="009D3B51" w:rsidRPr="00BB2557">
        <w:rPr>
          <w:sz w:val="24"/>
          <w:szCs w:val="24"/>
        </w:rPr>
        <w:t xml:space="preserve">as </w:t>
      </w:r>
      <w:r w:rsidR="00D94676" w:rsidRPr="00BB2557">
        <w:rPr>
          <w:sz w:val="24"/>
          <w:szCs w:val="24"/>
        </w:rPr>
        <w:t xml:space="preserve">part of, </w:t>
      </w:r>
      <w:r w:rsidR="009D3B51" w:rsidRPr="00BB2557">
        <w:rPr>
          <w:sz w:val="24"/>
          <w:szCs w:val="24"/>
        </w:rPr>
        <w:t xml:space="preserve">a </w:t>
      </w:r>
      <w:r w:rsidR="00D94676" w:rsidRPr="00BB2557">
        <w:rPr>
          <w:sz w:val="24"/>
          <w:szCs w:val="24"/>
        </w:rPr>
        <w:t xml:space="preserve">tourist program to conduct a </w:t>
      </w:r>
      <w:r w:rsidR="00B56DA1" w:rsidRPr="00BB2557">
        <w:rPr>
          <w:sz w:val="24"/>
        </w:rPr>
        <w:t>whale watching activity</w:t>
      </w:r>
      <w:r w:rsidR="00D94676" w:rsidRPr="00BB2557">
        <w:rPr>
          <w:sz w:val="24"/>
          <w:szCs w:val="24"/>
        </w:rPr>
        <w:t xml:space="preserve"> or a swimming-with-whales activity.</w:t>
      </w:r>
    </w:p>
    <w:p w14:paraId="47682804" w14:textId="77777777" w:rsidR="004D687F" w:rsidRPr="00BB2557" w:rsidRDefault="004D687F" w:rsidP="00530E59">
      <w:pPr>
        <w:spacing w:line="23" w:lineRule="atLeast"/>
        <w:rPr>
          <w:sz w:val="24"/>
          <w:szCs w:val="24"/>
        </w:rPr>
      </w:pPr>
      <w:r w:rsidRPr="00BB2557">
        <w:rPr>
          <w:sz w:val="24"/>
          <w:szCs w:val="24"/>
        </w:rPr>
        <w:t xml:space="preserve">The whale protection area is designed to minimise disturbance to whales. The areas specified are areas where whales calve and the </w:t>
      </w:r>
      <w:r w:rsidRPr="00BB2557">
        <w:rPr>
          <w:sz w:val="24"/>
        </w:rPr>
        <w:t>whale protection area</w:t>
      </w:r>
      <w:r w:rsidRPr="00BB2557">
        <w:rPr>
          <w:sz w:val="24"/>
          <w:szCs w:val="24"/>
        </w:rPr>
        <w:t xml:space="preserve"> is intended to support protection of and management of calving in these areas.</w:t>
      </w:r>
    </w:p>
    <w:p w14:paraId="01D3F347" w14:textId="0976CAC3" w:rsidR="00D94676" w:rsidRPr="00BB2557" w:rsidRDefault="00D94676" w:rsidP="00530E59">
      <w:pPr>
        <w:spacing w:line="23" w:lineRule="atLeast"/>
        <w:rPr>
          <w:sz w:val="24"/>
          <w:szCs w:val="24"/>
        </w:rPr>
      </w:pPr>
      <w:r w:rsidRPr="00BB2557">
        <w:rPr>
          <w:sz w:val="24"/>
          <w:szCs w:val="24"/>
        </w:rPr>
        <w:t>The</w:t>
      </w:r>
      <w:r w:rsidR="004D687F" w:rsidRPr="00BB2557">
        <w:rPr>
          <w:sz w:val="24"/>
          <w:szCs w:val="24"/>
        </w:rPr>
        <w:t xml:space="preserve"> penalty</w:t>
      </w:r>
      <w:r w:rsidRPr="00BB2557">
        <w:rPr>
          <w:sz w:val="24"/>
          <w:szCs w:val="24"/>
        </w:rPr>
        <w:t xml:space="preserve"> </w:t>
      </w:r>
      <w:r w:rsidR="002909A7" w:rsidRPr="00BB2557">
        <w:rPr>
          <w:sz w:val="24"/>
          <w:szCs w:val="24"/>
        </w:rPr>
        <w:t xml:space="preserve">for </w:t>
      </w:r>
      <w:r w:rsidR="009D3B51" w:rsidRPr="00BB2557">
        <w:rPr>
          <w:sz w:val="24"/>
          <w:szCs w:val="24"/>
        </w:rPr>
        <w:t>each</w:t>
      </w:r>
      <w:r w:rsidR="002909A7" w:rsidRPr="00BB2557">
        <w:rPr>
          <w:sz w:val="24"/>
          <w:szCs w:val="24"/>
        </w:rPr>
        <w:t xml:space="preserve"> offence</w:t>
      </w:r>
      <w:r w:rsidRPr="00BB2557">
        <w:rPr>
          <w:sz w:val="24"/>
          <w:szCs w:val="24"/>
        </w:rPr>
        <w:t xml:space="preserve"> is 50 penalty units.</w:t>
      </w:r>
    </w:p>
    <w:p w14:paraId="3B28ABC2" w14:textId="77777777" w:rsidR="00D94676" w:rsidRPr="00BB2557" w:rsidRDefault="00A17B29" w:rsidP="00530E59">
      <w:pPr>
        <w:spacing w:line="23" w:lineRule="atLeast"/>
        <w:rPr>
          <w:b/>
          <w:sz w:val="24"/>
          <w:szCs w:val="24"/>
        </w:rPr>
      </w:pPr>
      <w:r w:rsidRPr="00BB2557">
        <w:rPr>
          <w:b/>
          <w:sz w:val="24"/>
          <w:szCs w:val="24"/>
        </w:rPr>
        <w:t>D</w:t>
      </w:r>
      <w:r w:rsidR="00D94676" w:rsidRPr="00BB2557">
        <w:rPr>
          <w:b/>
          <w:sz w:val="24"/>
          <w:szCs w:val="24"/>
        </w:rPr>
        <w:t>ivision 3- Exemption from this Part</w:t>
      </w:r>
    </w:p>
    <w:p w14:paraId="2251F777" w14:textId="6BF1AA00" w:rsidR="00D81ADA" w:rsidRPr="00BB2557" w:rsidRDefault="00D94676" w:rsidP="00530E59">
      <w:pPr>
        <w:spacing w:line="23" w:lineRule="atLeast"/>
        <w:rPr>
          <w:sz w:val="24"/>
          <w:szCs w:val="24"/>
        </w:rPr>
      </w:pPr>
      <w:r w:rsidRPr="00BB2557">
        <w:rPr>
          <w:sz w:val="24"/>
          <w:szCs w:val="24"/>
        </w:rPr>
        <w:t>The provisions in Part 9 operate subject</w:t>
      </w:r>
      <w:r w:rsidR="003D1A2C" w:rsidRPr="00BB2557">
        <w:rPr>
          <w:sz w:val="24"/>
          <w:szCs w:val="24"/>
        </w:rPr>
        <w:t xml:space="preserve"> to</w:t>
      </w:r>
      <w:r w:rsidRPr="00BB2557">
        <w:rPr>
          <w:sz w:val="24"/>
          <w:szCs w:val="24"/>
        </w:rPr>
        <w:t xml:space="preserve"> a permission holder being granted an exemption under section </w:t>
      </w:r>
      <w:r w:rsidR="009D3B51" w:rsidRPr="00BB2557">
        <w:rPr>
          <w:sz w:val="24"/>
          <w:szCs w:val="24"/>
        </w:rPr>
        <w:t>188</w:t>
      </w:r>
      <w:r w:rsidRPr="00BB2557">
        <w:rPr>
          <w:sz w:val="24"/>
          <w:szCs w:val="24"/>
        </w:rPr>
        <w:t xml:space="preserve">. </w:t>
      </w:r>
      <w:r w:rsidR="009D3B51" w:rsidRPr="00BB2557">
        <w:rPr>
          <w:sz w:val="24"/>
          <w:szCs w:val="24"/>
        </w:rPr>
        <w:t>Such</w:t>
      </w:r>
      <w:r w:rsidR="002909A7" w:rsidRPr="00BB2557">
        <w:rPr>
          <w:sz w:val="24"/>
          <w:szCs w:val="24"/>
        </w:rPr>
        <w:t xml:space="preserve"> exemptions operate in conjunction with the permissions system.</w:t>
      </w:r>
    </w:p>
    <w:p w14:paraId="3D8F4D5F" w14:textId="5C36ABD8" w:rsidR="00D81ADA" w:rsidRPr="00BB2557" w:rsidRDefault="00D76044" w:rsidP="00530E59">
      <w:pPr>
        <w:spacing w:line="23" w:lineRule="atLeast"/>
        <w:rPr>
          <w:b/>
          <w:sz w:val="24"/>
          <w:szCs w:val="24"/>
        </w:rPr>
      </w:pPr>
      <w:r w:rsidRPr="00BB2557">
        <w:rPr>
          <w:b/>
          <w:sz w:val="24"/>
          <w:szCs w:val="24"/>
        </w:rPr>
        <w:t xml:space="preserve">Section </w:t>
      </w:r>
      <w:r w:rsidR="009D3B51" w:rsidRPr="00BB2557">
        <w:rPr>
          <w:b/>
          <w:sz w:val="24"/>
          <w:szCs w:val="24"/>
        </w:rPr>
        <w:t>188</w:t>
      </w:r>
      <w:r w:rsidRPr="00BB2557">
        <w:rPr>
          <w:b/>
          <w:sz w:val="24"/>
          <w:szCs w:val="24"/>
        </w:rPr>
        <w:t xml:space="preserve"> </w:t>
      </w:r>
      <w:r w:rsidRPr="00BB2557">
        <w:rPr>
          <w:b/>
          <w:sz w:val="24"/>
          <w:szCs w:val="24"/>
        </w:rPr>
        <w:softHyphen/>
        <w:t xml:space="preserve"> </w:t>
      </w:r>
      <w:r w:rsidR="00D81ADA" w:rsidRPr="00BB2557">
        <w:rPr>
          <w:b/>
          <w:sz w:val="24"/>
          <w:szCs w:val="24"/>
        </w:rPr>
        <w:t>Exemption from this Part</w:t>
      </w:r>
      <w:r w:rsidR="00D81ADA" w:rsidRPr="00BB2557">
        <w:rPr>
          <w:b/>
          <w:sz w:val="24"/>
          <w:szCs w:val="24"/>
        </w:rPr>
        <w:tab/>
      </w:r>
    </w:p>
    <w:p w14:paraId="3D9817BE" w14:textId="386B7581" w:rsidR="00E445CC" w:rsidRPr="00BB2557" w:rsidRDefault="00E445CC" w:rsidP="00530E59">
      <w:pPr>
        <w:spacing w:line="23" w:lineRule="atLeast"/>
        <w:rPr>
          <w:sz w:val="24"/>
          <w:szCs w:val="24"/>
        </w:rPr>
      </w:pPr>
      <w:r w:rsidRPr="00BB2557">
        <w:rPr>
          <w:sz w:val="24"/>
          <w:szCs w:val="24"/>
        </w:rPr>
        <w:t xml:space="preserve">Section </w:t>
      </w:r>
      <w:r w:rsidR="009D3B51" w:rsidRPr="00BB2557">
        <w:rPr>
          <w:sz w:val="24"/>
          <w:szCs w:val="24"/>
        </w:rPr>
        <w:t xml:space="preserve">188 </w:t>
      </w:r>
      <w:r w:rsidR="00C022E2" w:rsidRPr="00BB2557">
        <w:rPr>
          <w:sz w:val="24"/>
          <w:szCs w:val="24"/>
        </w:rPr>
        <w:t>relates to the Authority’s ability to give an</w:t>
      </w:r>
      <w:r w:rsidRPr="00BB2557">
        <w:rPr>
          <w:sz w:val="24"/>
          <w:szCs w:val="24"/>
        </w:rPr>
        <w:t xml:space="preserve"> exemption from a particular provision or provisions of Part 9 where a person applying for or holding a permission that relates to </w:t>
      </w:r>
      <w:r w:rsidR="001146B6" w:rsidRPr="00BB2557">
        <w:rPr>
          <w:sz w:val="24"/>
          <w:szCs w:val="24"/>
        </w:rPr>
        <w:t>cetaceans</w:t>
      </w:r>
      <w:r w:rsidRPr="00BB2557">
        <w:rPr>
          <w:sz w:val="24"/>
          <w:szCs w:val="24"/>
        </w:rPr>
        <w:t xml:space="preserve"> will require that exemption to lawfully undertake the activity they have been or may be permitted to do.</w:t>
      </w:r>
    </w:p>
    <w:p w14:paraId="0ED3B2E3" w14:textId="378FDF5A" w:rsidR="00D81ADA" w:rsidRPr="00BB2557" w:rsidRDefault="00D81ADA" w:rsidP="00530E59">
      <w:pPr>
        <w:spacing w:line="23" w:lineRule="atLeast"/>
        <w:rPr>
          <w:sz w:val="24"/>
          <w:szCs w:val="24"/>
          <w:highlight w:val="yellow"/>
        </w:rPr>
      </w:pPr>
      <w:r w:rsidRPr="00BB2557">
        <w:rPr>
          <w:sz w:val="24"/>
          <w:szCs w:val="24"/>
        </w:rPr>
        <w:t>S</w:t>
      </w:r>
      <w:r w:rsidR="00C60CC0" w:rsidRPr="00BB2557">
        <w:rPr>
          <w:sz w:val="24"/>
          <w:szCs w:val="24"/>
        </w:rPr>
        <w:t>ubs</w:t>
      </w:r>
      <w:r w:rsidRPr="00BB2557">
        <w:rPr>
          <w:sz w:val="24"/>
          <w:szCs w:val="24"/>
        </w:rPr>
        <w:t xml:space="preserve">ection </w:t>
      </w:r>
      <w:r w:rsidR="009D3B51" w:rsidRPr="00BB2557">
        <w:rPr>
          <w:sz w:val="24"/>
          <w:szCs w:val="24"/>
        </w:rPr>
        <w:t>188</w:t>
      </w:r>
      <w:r w:rsidR="00C60CC0" w:rsidRPr="00BB2557">
        <w:rPr>
          <w:sz w:val="24"/>
          <w:szCs w:val="24"/>
        </w:rPr>
        <w:t>(1)</w:t>
      </w:r>
      <w:r w:rsidRPr="00BB2557">
        <w:rPr>
          <w:sz w:val="24"/>
          <w:szCs w:val="24"/>
        </w:rPr>
        <w:t xml:space="preserve"> provides for</w:t>
      </w:r>
      <w:r w:rsidR="00C022E2" w:rsidRPr="00BB2557">
        <w:rPr>
          <w:sz w:val="24"/>
          <w:szCs w:val="24"/>
        </w:rPr>
        <w:t xml:space="preserve"> the Authority to have the discretion to grant</w:t>
      </w:r>
      <w:r w:rsidRPr="00BB2557">
        <w:rPr>
          <w:sz w:val="24"/>
          <w:szCs w:val="24"/>
        </w:rPr>
        <w:t xml:space="preserve"> an exemption on application under section </w:t>
      </w:r>
      <w:r w:rsidR="009D3B51" w:rsidRPr="00BB2557">
        <w:rPr>
          <w:sz w:val="24"/>
          <w:szCs w:val="24"/>
        </w:rPr>
        <w:t>189</w:t>
      </w:r>
      <w:r w:rsidR="00D23FFA" w:rsidRPr="00BB2557">
        <w:rPr>
          <w:sz w:val="24"/>
          <w:szCs w:val="24"/>
        </w:rPr>
        <w:t xml:space="preserve"> (Application for exemption)</w:t>
      </w:r>
      <w:r w:rsidRPr="00BB2557">
        <w:rPr>
          <w:sz w:val="24"/>
          <w:szCs w:val="24"/>
        </w:rPr>
        <w:t xml:space="preserve"> from the application of Part 9</w:t>
      </w:r>
      <w:r w:rsidR="00C60CC0" w:rsidRPr="00BB2557">
        <w:rPr>
          <w:sz w:val="24"/>
          <w:szCs w:val="24"/>
        </w:rPr>
        <w:t xml:space="preserve">, subject to subsection </w:t>
      </w:r>
      <w:r w:rsidR="009D3B51" w:rsidRPr="00BB2557">
        <w:rPr>
          <w:sz w:val="24"/>
          <w:szCs w:val="24"/>
        </w:rPr>
        <w:t>188</w:t>
      </w:r>
      <w:r w:rsidR="00C60CC0" w:rsidRPr="00BB2557">
        <w:rPr>
          <w:sz w:val="24"/>
          <w:szCs w:val="24"/>
        </w:rPr>
        <w:t>(2),</w:t>
      </w:r>
      <w:r w:rsidRPr="00BB2557">
        <w:rPr>
          <w:sz w:val="24"/>
          <w:szCs w:val="24"/>
        </w:rPr>
        <w:t xml:space="preserve"> for a person who holds a permission to conduct any of the activities </w:t>
      </w:r>
      <w:r w:rsidR="00C022E2" w:rsidRPr="00BB2557">
        <w:rPr>
          <w:sz w:val="24"/>
          <w:szCs w:val="24"/>
        </w:rPr>
        <w:t xml:space="preserve">set out in paragraphs </w:t>
      </w:r>
      <w:r w:rsidR="009D3B51" w:rsidRPr="00BB2557">
        <w:rPr>
          <w:sz w:val="24"/>
          <w:szCs w:val="24"/>
        </w:rPr>
        <w:t>188</w:t>
      </w:r>
      <w:r w:rsidR="00C022E2" w:rsidRPr="00BB2557">
        <w:rPr>
          <w:sz w:val="24"/>
          <w:szCs w:val="24"/>
        </w:rPr>
        <w:t>(2)(a) to (d). These activities are</w:t>
      </w:r>
      <w:r w:rsidR="009D3B51" w:rsidRPr="00BB2557">
        <w:rPr>
          <w:sz w:val="24"/>
          <w:szCs w:val="24"/>
        </w:rPr>
        <w:t>:</w:t>
      </w:r>
      <w:r w:rsidR="00C022E2" w:rsidRPr="00BB2557">
        <w:rPr>
          <w:sz w:val="24"/>
          <w:szCs w:val="24"/>
        </w:rPr>
        <w:t xml:space="preserve"> </w:t>
      </w:r>
      <w:r w:rsidRPr="00BB2557">
        <w:rPr>
          <w:sz w:val="24"/>
          <w:szCs w:val="24"/>
        </w:rPr>
        <w:t xml:space="preserve">undertaking research relating to </w:t>
      </w:r>
      <w:r w:rsidR="001146B6" w:rsidRPr="00BB2557">
        <w:rPr>
          <w:sz w:val="24"/>
          <w:szCs w:val="24"/>
        </w:rPr>
        <w:t>cetaceans</w:t>
      </w:r>
      <w:r w:rsidRPr="00BB2557">
        <w:rPr>
          <w:sz w:val="24"/>
          <w:szCs w:val="24"/>
        </w:rPr>
        <w:t xml:space="preserve">, undertaking photography, filming or sound recording of </w:t>
      </w:r>
      <w:r w:rsidR="001146B6" w:rsidRPr="00BB2557">
        <w:rPr>
          <w:sz w:val="24"/>
          <w:szCs w:val="24"/>
        </w:rPr>
        <w:t>cetaceans</w:t>
      </w:r>
      <w:r w:rsidRPr="00BB2557">
        <w:rPr>
          <w:sz w:val="24"/>
          <w:szCs w:val="24"/>
        </w:rPr>
        <w:t>, conducting a tourist program that consists of</w:t>
      </w:r>
      <w:r w:rsidR="00C60CC0" w:rsidRPr="00BB2557">
        <w:rPr>
          <w:sz w:val="24"/>
          <w:szCs w:val="24"/>
        </w:rPr>
        <w:t xml:space="preserve"> a</w:t>
      </w:r>
      <w:r w:rsidRPr="00BB2557">
        <w:rPr>
          <w:sz w:val="24"/>
          <w:szCs w:val="24"/>
        </w:rPr>
        <w:t xml:space="preserve"> swimming-with-whales activity or </w:t>
      </w:r>
      <w:r w:rsidR="00B56DA1" w:rsidRPr="00BB2557">
        <w:rPr>
          <w:sz w:val="24"/>
          <w:szCs w:val="24"/>
        </w:rPr>
        <w:t>whale watching activity</w:t>
      </w:r>
      <w:r w:rsidR="009D3B51" w:rsidRPr="00BB2557">
        <w:rPr>
          <w:sz w:val="24"/>
          <w:szCs w:val="24"/>
        </w:rPr>
        <w:t>,</w:t>
      </w:r>
      <w:r w:rsidRPr="00BB2557">
        <w:rPr>
          <w:sz w:val="24"/>
          <w:szCs w:val="24"/>
        </w:rPr>
        <w:t xml:space="preserve"> and operating a vessel or aircraft in the Marine Park</w:t>
      </w:r>
      <w:r w:rsidR="009D3B51" w:rsidRPr="00BB2557">
        <w:rPr>
          <w:sz w:val="24"/>
          <w:szCs w:val="24"/>
        </w:rPr>
        <w:t xml:space="preserve"> to support any of the aforementioned activities</w:t>
      </w:r>
      <w:r w:rsidRPr="00BB2557">
        <w:rPr>
          <w:sz w:val="24"/>
          <w:szCs w:val="24"/>
        </w:rPr>
        <w:t xml:space="preserve">. </w:t>
      </w:r>
      <w:r w:rsidRPr="00BB2557">
        <w:rPr>
          <w:sz w:val="24"/>
        </w:rPr>
        <w:t>An exemption given by the Authority will also be recognised a</w:t>
      </w:r>
      <w:r w:rsidR="00D570AC" w:rsidRPr="00BB2557">
        <w:rPr>
          <w:sz w:val="24"/>
          <w:szCs w:val="24"/>
        </w:rPr>
        <w:t>h</w:t>
      </w:r>
      <w:r w:rsidRPr="00BB2557">
        <w:rPr>
          <w:sz w:val="24"/>
        </w:rPr>
        <w:t xml:space="preserve">s an exemption from the similar offence provisions under the EPBC </w:t>
      </w:r>
      <w:r w:rsidR="002F59DB" w:rsidRPr="00BB2557">
        <w:rPr>
          <w:sz w:val="24"/>
          <w:szCs w:val="24"/>
        </w:rPr>
        <w:t>Regulations</w:t>
      </w:r>
      <w:r w:rsidRPr="00BB2557">
        <w:rPr>
          <w:sz w:val="24"/>
          <w:szCs w:val="24"/>
        </w:rPr>
        <w:t>.</w:t>
      </w:r>
      <w:r w:rsidR="00D570AC" w:rsidRPr="00BB2557">
        <w:rPr>
          <w:sz w:val="24"/>
          <w:szCs w:val="24"/>
        </w:rPr>
        <w:t xml:space="preserve"> The reference i</w:t>
      </w:r>
      <w:r w:rsidR="003A4AB5" w:rsidRPr="00BB2557">
        <w:rPr>
          <w:sz w:val="24"/>
          <w:szCs w:val="24"/>
        </w:rPr>
        <w:t>n</w:t>
      </w:r>
      <w:r w:rsidR="00D570AC" w:rsidRPr="00BB2557">
        <w:rPr>
          <w:sz w:val="24"/>
          <w:szCs w:val="24"/>
        </w:rPr>
        <w:t xml:space="preserve"> th</w:t>
      </w:r>
      <w:r w:rsidR="003A4AB5" w:rsidRPr="00BB2557">
        <w:rPr>
          <w:sz w:val="24"/>
          <w:szCs w:val="24"/>
        </w:rPr>
        <w:t>e</w:t>
      </w:r>
      <w:r w:rsidR="00D570AC" w:rsidRPr="00BB2557">
        <w:rPr>
          <w:sz w:val="24"/>
          <w:szCs w:val="24"/>
        </w:rPr>
        <w:t xml:space="preserve"> </w:t>
      </w:r>
      <w:r w:rsidR="003A4AB5" w:rsidRPr="00BB2557">
        <w:rPr>
          <w:sz w:val="24"/>
          <w:szCs w:val="24"/>
        </w:rPr>
        <w:t xml:space="preserve">EPBC </w:t>
      </w:r>
      <w:r w:rsidR="00D570AC" w:rsidRPr="00BB2557">
        <w:rPr>
          <w:sz w:val="24"/>
          <w:szCs w:val="24"/>
        </w:rPr>
        <w:t xml:space="preserve">Regulations is to the old regulations. The effect of the </w:t>
      </w:r>
      <w:r w:rsidR="00D570AC" w:rsidRPr="00BB2557">
        <w:rPr>
          <w:i/>
          <w:sz w:val="24"/>
        </w:rPr>
        <w:t>Acts Interpretation Act 1901</w:t>
      </w:r>
      <w:r w:rsidR="00D570AC" w:rsidRPr="00BB2557">
        <w:rPr>
          <w:sz w:val="24"/>
          <w:szCs w:val="24"/>
        </w:rPr>
        <w:t xml:space="preserve"> and the </w:t>
      </w:r>
      <w:r w:rsidR="00D570AC" w:rsidRPr="00BB2557">
        <w:rPr>
          <w:i/>
          <w:sz w:val="24"/>
        </w:rPr>
        <w:t>Legislation Act 2003</w:t>
      </w:r>
      <w:r w:rsidR="00D570AC" w:rsidRPr="00BB2557">
        <w:rPr>
          <w:sz w:val="24"/>
          <w:szCs w:val="24"/>
        </w:rPr>
        <w:t xml:space="preserve"> is that the reference applies as if it were to new section 188 of the Instrument. </w:t>
      </w:r>
      <w:r w:rsidRPr="00BB2557">
        <w:rPr>
          <w:sz w:val="24"/>
        </w:rPr>
        <w:t xml:space="preserve"> </w:t>
      </w:r>
    </w:p>
    <w:p w14:paraId="26B4EF12" w14:textId="588D9E9A" w:rsidR="008F09B8" w:rsidRPr="00BB2557" w:rsidRDefault="008F09B8" w:rsidP="00530E59">
      <w:pPr>
        <w:spacing w:line="23" w:lineRule="atLeast"/>
        <w:rPr>
          <w:sz w:val="24"/>
          <w:szCs w:val="24"/>
        </w:rPr>
      </w:pPr>
      <w:r w:rsidRPr="00BB2557">
        <w:rPr>
          <w:sz w:val="24"/>
          <w:szCs w:val="24"/>
        </w:rPr>
        <w:t>A note alerts the reader that</w:t>
      </w:r>
      <w:r w:rsidR="001374D0" w:rsidRPr="00BB2557">
        <w:rPr>
          <w:sz w:val="24"/>
          <w:szCs w:val="24"/>
        </w:rPr>
        <w:t xml:space="preserve"> the</w:t>
      </w:r>
      <w:r w:rsidRPr="00BB2557">
        <w:rPr>
          <w:sz w:val="24"/>
          <w:szCs w:val="24"/>
        </w:rPr>
        <w:t xml:space="preserve"> defendant bears an evidential burden in relation to the matters mentioned in subsection </w:t>
      </w:r>
      <w:r w:rsidR="009D3B51" w:rsidRPr="00BB2557">
        <w:rPr>
          <w:sz w:val="24"/>
          <w:szCs w:val="24"/>
        </w:rPr>
        <w:t>188</w:t>
      </w:r>
      <w:r w:rsidRPr="00BB2557">
        <w:rPr>
          <w:sz w:val="24"/>
          <w:szCs w:val="24"/>
        </w:rPr>
        <w:t xml:space="preserve">(1) and to refer to section 13.3 of the </w:t>
      </w:r>
      <w:r w:rsidR="00504CB6" w:rsidRPr="00BB2557">
        <w:rPr>
          <w:i/>
          <w:sz w:val="24"/>
        </w:rPr>
        <w:t>Criminal Code</w:t>
      </w:r>
      <w:r w:rsidRPr="00BB2557">
        <w:rPr>
          <w:sz w:val="24"/>
          <w:szCs w:val="24"/>
        </w:rPr>
        <w:t>. As</w:t>
      </w:r>
      <w:r w:rsidR="0095630D" w:rsidRPr="00BB2557">
        <w:rPr>
          <w:sz w:val="24"/>
          <w:szCs w:val="24"/>
        </w:rPr>
        <w:t xml:space="preserve"> </w:t>
      </w:r>
      <w:r w:rsidR="00504CB6" w:rsidRPr="00BB2557">
        <w:rPr>
          <w:sz w:val="24"/>
          <w:szCs w:val="24"/>
        </w:rPr>
        <w:t>defence-</w:t>
      </w:r>
      <w:r w:rsidRPr="00BB2557">
        <w:rPr>
          <w:sz w:val="24"/>
          <w:szCs w:val="24"/>
        </w:rPr>
        <w:t>specific defences the burden is appropriately reversed. The holder of a permission would have easy access to evidence of that permission</w:t>
      </w:r>
      <w:r w:rsidR="00716DCA" w:rsidRPr="00BB2557">
        <w:rPr>
          <w:sz w:val="24"/>
          <w:szCs w:val="24"/>
        </w:rPr>
        <w:t>,</w:t>
      </w:r>
      <w:r w:rsidR="00C022E2" w:rsidRPr="00BB2557">
        <w:rPr>
          <w:sz w:val="24"/>
          <w:szCs w:val="24"/>
        </w:rPr>
        <w:t xml:space="preserve"> </w:t>
      </w:r>
      <w:r w:rsidR="00C022E2" w:rsidRPr="00BB2557">
        <w:rPr>
          <w:sz w:val="24"/>
        </w:rPr>
        <w:t>and</w:t>
      </w:r>
      <w:r w:rsidR="0095630D" w:rsidRPr="00BB2557">
        <w:rPr>
          <w:sz w:val="24"/>
        </w:rPr>
        <w:t xml:space="preserve"> </w:t>
      </w:r>
      <w:r w:rsidR="00716DCA" w:rsidRPr="00BB2557">
        <w:rPr>
          <w:sz w:val="24"/>
        </w:rPr>
        <w:t>it would</w:t>
      </w:r>
      <w:r w:rsidR="0095630D" w:rsidRPr="00BB2557">
        <w:rPr>
          <w:sz w:val="24"/>
        </w:rPr>
        <w:t xml:space="preserve"> </w:t>
      </w:r>
      <w:r w:rsidR="00462811" w:rsidRPr="00BB2557">
        <w:rPr>
          <w:sz w:val="24"/>
          <w:szCs w:val="24"/>
        </w:rPr>
        <w:t>not be within the Authority’s knowledge that they</w:t>
      </w:r>
      <w:r w:rsidR="00716DCA" w:rsidRPr="00BB2557">
        <w:rPr>
          <w:sz w:val="24"/>
        </w:rPr>
        <w:t xml:space="preserve"> hold such a permission</w:t>
      </w:r>
      <w:r w:rsidR="00716DCA" w:rsidRPr="00BB2557">
        <w:rPr>
          <w:sz w:val="24"/>
          <w:szCs w:val="24"/>
        </w:rPr>
        <w:t>.</w:t>
      </w:r>
      <w:r w:rsidR="00C022E2" w:rsidRPr="00BB2557">
        <w:rPr>
          <w:sz w:val="24"/>
          <w:szCs w:val="24"/>
        </w:rPr>
        <w:t xml:space="preserve"> While these permissions are granted by the Authority they are personal to the permission holder who has the obligation to carry that permission with them while conducting the permitted activity in the Marine Park.</w:t>
      </w:r>
      <w:r w:rsidRPr="00BB2557">
        <w:rPr>
          <w:sz w:val="24"/>
          <w:szCs w:val="24"/>
        </w:rPr>
        <w:t xml:space="preserve"> </w:t>
      </w:r>
      <w:r w:rsidR="00716DCA" w:rsidRPr="00BB2557">
        <w:rPr>
          <w:sz w:val="24"/>
          <w:szCs w:val="24"/>
        </w:rPr>
        <w:t>I</w:t>
      </w:r>
      <w:r w:rsidRPr="00BB2557">
        <w:rPr>
          <w:sz w:val="24"/>
          <w:szCs w:val="24"/>
        </w:rPr>
        <w:t xml:space="preserve">t would </w:t>
      </w:r>
      <w:r w:rsidR="00716DCA" w:rsidRPr="00BB2557">
        <w:rPr>
          <w:sz w:val="24"/>
          <w:szCs w:val="24"/>
        </w:rPr>
        <w:t xml:space="preserve">be </w:t>
      </w:r>
      <w:r w:rsidR="00716DCA" w:rsidRPr="00BB2557">
        <w:rPr>
          <w:sz w:val="24"/>
        </w:rPr>
        <w:t>more difficult for the prosecution to disprove</w:t>
      </w:r>
      <w:r w:rsidRPr="00BB2557">
        <w:rPr>
          <w:sz w:val="24"/>
          <w:szCs w:val="24"/>
        </w:rPr>
        <w:t>.</w:t>
      </w:r>
      <w:r w:rsidR="00C022E2" w:rsidRPr="00BB2557">
        <w:rPr>
          <w:sz w:val="24"/>
          <w:szCs w:val="24"/>
        </w:rPr>
        <w:t xml:space="preserve"> Further this approach is consistent with the </w:t>
      </w:r>
      <w:r w:rsidR="00C022E2" w:rsidRPr="00BB2557">
        <w:rPr>
          <w:sz w:val="24"/>
        </w:rPr>
        <w:t>Criminal Code</w:t>
      </w:r>
      <w:r w:rsidR="00C022E2" w:rsidRPr="00BB2557">
        <w:rPr>
          <w:sz w:val="24"/>
          <w:szCs w:val="24"/>
        </w:rPr>
        <w:t xml:space="preserve"> defence of lawful authority in section 10.5. </w:t>
      </w:r>
    </w:p>
    <w:p w14:paraId="045188DA" w14:textId="090A87D7" w:rsidR="009C4DC8" w:rsidRPr="00BB2557" w:rsidRDefault="00C60CC0" w:rsidP="00530E59">
      <w:pPr>
        <w:spacing w:line="23" w:lineRule="atLeast"/>
        <w:rPr>
          <w:sz w:val="24"/>
          <w:szCs w:val="24"/>
        </w:rPr>
      </w:pPr>
      <w:r w:rsidRPr="00BB2557">
        <w:rPr>
          <w:sz w:val="24"/>
          <w:szCs w:val="24"/>
        </w:rPr>
        <w:t xml:space="preserve">Subsection </w:t>
      </w:r>
      <w:r w:rsidR="009D3B51" w:rsidRPr="00BB2557">
        <w:rPr>
          <w:sz w:val="24"/>
          <w:szCs w:val="24"/>
        </w:rPr>
        <w:t>188</w:t>
      </w:r>
      <w:r w:rsidRPr="00BB2557">
        <w:rPr>
          <w:sz w:val="24"/>
          <w:szCs w:val="24"/>
        </w:rPr>
        <w:t xml:space="preserve">(2) provides that the Authority must not give an exemption that relates to the operation of a prohibited vessel or the conduct of an activity in a whale protection area. </w:t>
      </w:r>
      <w:r w:rsidR="009C4DC8" w:rsidRPr="00BB2557">
        <w:rPr>
          <w:sz w:val="24"/>
          <w:szCs w:val="24"/>
        </w:rPr>
        <w:t xml:space="preserve">This recognises that </w:t>
      </w:r>
      <w:r w:rsidR="009D3B51" w:rsidRPr="00BB2557">
        <w:rPr>
          <w:sz w:val="24"/>
          <w:szCs w:val="24"/>
        </w:rPr>
        <w:t>such operations and activities should</w:t>
      </w:r>
      <w:r w:rsidR="009C4DC8" w:rsidRPr="00BB2557">
        <w:rPr>
          <w:sz w:val="24"/>
          <w:szCs w:val="24"/>
        </w:rPr>
        <w:t xml:space="preserve"> never be considered lawful interactions with </w:t>
      </w:r>
      <w:r w:rsidR="001146B6" w:rsidRPr="00BB2557">
        <w:rPr>
          <w:sz w:val="24"/>
          <w:szCs w:val="24"/>
        </w:rPr>
        <w:t>cetaceans</w:t>
      </w:r>
      <w:r w:rsidR="009C4DC8" w:rsidRPr="00BB2557">
        <w:rPr>
          <w:sz w:val="24"/>
          <w:szCs w:val="24"/>
        </w:rPr>
        <w:t xml:space="preserve">. </w:t>
      </w:r>
    </w:p>
    <w:p w14:paraId="46FBB955" w14:textId="6FB4D1ED" w:rsidR="00D94676" w:rsidRPr="00BB2557" w:rsidRDefault="00C60CC0" w:rsidP="00530E59">
      <w:pPr>
        <w:spacing w:line="23" w:lineRule="atLeast"/>
        <w:rPr>
          <w:sz w:val="24"/>
          <w:szCs w:val="24"/>
        </w:rPr>
      </w:pPr>
      <w:r w:rsidRPr="00BB2557">
        <w:rPr>
          <w:sz w:val="24"/>
          <w:szCs w:val="24"/>
        </w:rPr>
        <w:t xml:space="preserve">Subsection </w:t>
      </w:r>
      <w:r w:rsidR="009D3B51" w:rsidRPr="00BB2557">
        <w:rPr>
          <w:sz w:val="24"/>
          <w:szCs w:val="24"/>
        </w:rPr>
        <w:t>188</w:t>
      </w:r>
      <w:r w:rsidRPr="00BB2557">
        <w:rPr>
          <w:sz w:val="24"/>
          <w:szCs w:val="24"/>
        </w:rPr>
        <w:t>(3) provides that w</w:t>
      </w:r>
      <w:r w:rsidR="00D94676" w:rsidRPr="00BB2557">
        <w:rPr>
          <w:sz w:val="24"/>
          <w:szCs w:val="24"/>
        </w:rPr>
        <w:t xml:space="preserve">here an exemption is given under subsection </w:t>
      </w:r>
      <w:r w:rsidR="009D3B51" w:rsidRPr="00BB2557">
        <w:rPr>
          <w:sz w:val="24"/>
          <w:szCs w:val="24"/>
        </w:rPr>
        <w:t>188</w:t>
      </w:r>
      <w:r w:rsidR="00D94676" w:rsidRPr="00BB2557">
        <w:rPr>
          <w:sz w:val="24"/>
          <w:szCs w:val="24"/>
        </w:rPr>
        <w:t xml:space="preserve">(1) to a permission holder for a tourist program that consists of a swimming-with-whales activity or a </w:t>
      </w:r>
      <w:r w:rsidR="00B56DA1" w:rsidRPr="00BB2557">
        <w:rPr>
          <w:sz w:val="24"/>
          <w:szCs w:val="24"/>
        </w:rPr>
        <w:t>whale watching activity</w:t>
      </w:r>
      <w:r w:rsidR="00D94676" w:rsidRPr="00BB2557">
        <w:rPr>
          <w:sz w:val="24"/>
          <w:szCs w:val="24"/>
        </w:rPr>
        <w:t xml:space="preserve"> then the exemption may also be given to any tourist participating in the tourist program. </w:t>
      </w:r>
      <w:r w:rsidR="00A41CF7" w:rsidRPr="00BB2557">
        <w:rPr>
          <w:sz w:val="24"/>
          <w:szCs w:val="24"/>
        </w:rPr>
        <w:t>For example, such an exemption would enable tourists participating in a swimming-with-whales activity to enter the water at closer than 100 metres to the cetacean.</w:t>
      </w:r>
    </w:p>
    <w:p w14:paraId="4201DD2D" w14:textId="280C37D5" w:rsidR="00B866FD" w:rsidRPr="00BB2557" w:rsidRDefault="00C60CC0" w:rsidP="00530E59">
      <w:pPr>
        <w:spacing w:line="23" w:lineRule="atLeast"/>
        <w:rPr>
          <w:sz w:val="24"/>
          <w:szCs w:val="24"/>
        </w:rPr>
      </w:pPr>
      <w:r w:rsidRPr="00BB2557">
        <w:rPr>
          <w:sz w:val="24"/>
          <w:szCs w:val="24"/>
        </w:rPr>
        <w:t xml:space="preserve">Subsection </w:t>
      </w:r>
      <w:r w:rsidR="009D3B51" w:rsidRPr="00BB2557">
        <w:rPr>
          <w:sz w:val="24"/>
          <w:szCs w:val="24"/>
        </w:rPr>
        <w:t>188</w:t>
      </w:r>
      <w:r w:rsidRPr="00BB2557">
        <w:rPr>
          <w:sz w:val="24"/>
          <w:szCs w:val="24"/>
        </w:rPr>
        <w:t xml:space="preserve">(4) provides that </w:t>
      </w:r>
      <w:r w:rsidR="00504CB6" w:rsidRPr="00BB2557">
        <w:rPr>
          <w:sz w:val="24"/>
          <w:szCs w:val="24"/>
        </w:rPr>
        <w:t>an</w:t>
      </w:r>
      <w:r w:rsidR="00D94676" w:rsidRPr="00BB2557">
        <w:rPr>
          <w:sz w:val="24"/>
          <w:szCs w:val="24"/>
        </w:rPr>
        <w:t xml:space="preserve"> exemption only applies in the circumstances, and subject to the conditions, set out in the exemption</w:t>
      </w:r>
      <w:r w:rsidR="00504CB6" w:rsidRPr="00BB2557">
        <w:rPr>
          <w:sz w:val="24"/>
          <w:szCs w:val="24"/>
        </w:rPr>
        <w:t>. S</w:t>
      </w:r>
      <w:r w:rsidRPr="00BB2557">
        <w:rPr>
          <w:sz w:val="24"/>
          <w:szCs w:val="24"/>
        </w:rPr>
        <w:t xml:space="preserve">ubsection </w:t>
      </w:r>
      <w:r w:rsidR="009D3B51" w:rsidRPr="00BB2557">
        <w:rPr>
          <w:sz w:val="24"/>
          <w:szCs w:val="24"/>
        </w:rPr>
        <w:t>188</w:t>
      </w:r>
      <w:r w:rsidRPr="00BB2557">
        <w:rPr>
          <w:sz w:val="24"/>
          <w:szCs w:val="24"/>
        </w:rPr>
        <w:t>(5) provides the Authority</w:t>
      </w:r>
      <w:r w:rsidR="00D94676" w:rsidRPr="00BB2557">
        <w:rPr>
          <w:sz w:val="24"/>
          <w:szCs w:val="24"/>
        </w:rPr>
        <w:t xml:space="preserve"> may by written notice vary (which would include to add or reduce) the conditions attaching to the exemption. </w:t>
      </w:r>
    </w:p>
    <w:p w14:paraId="5C8EE562" w14:textId="66B9545C" w:rsidR="00C60CC0" w:rsidRPr="00BB2557" w:rsidRDefault="00C60CC0" w:rsidP="00530E59">
      <w:pPr>
        <w:spacing w:line="23" w:lineRule="atLeast"/>
        <w:rPr>
          <w:sz w:val="24"/>
          <w:szCs w:val="24"/>
        </w:rPr>
      </w:pPr>
      <w:r w:rsidRPr="00BB2557">
        <w:rPr>
          <w:sz w:val="24"/>
          <w:szCs w:val="24"/>
        </w:rPr>
        <w:t xml:space="preserve">Subsections </w:t>
      </w:r>
      <w:r w:rsidR="009D3B51" w:rsidRPr="00BB2557">
        <w:rPr>
          <w:sz w:val="24"/>
          <w:szCs w:val="24"/>
        </w:rPr>
        <w:t>188</w:t>
      </w:r>
      <w:r w:rsidRPr="00BB2557">
        <w:rPr>
          <w:sz w:val="24"/>
          <w:szCs w:val="24"/>
        </w:rPr>
        <w:t>(6) and (7) set out the limitations on exemptions. An exemption</w:t>
      </w:r>
      <w:r w:rsidR="009A74DD" w:rsidRPr="00BB2557">
        <w:rPr>
          <w:sz w:val="24"/>
          <w:szCs w:val="24"/>
        </w:rPr>
        <w:t xml:space="preserve"> relating to the operation of a vessel may be given only in order to allow use of the vessel or aircraft to support activities</w:t>
      </w:r>
      <w:r w:rsidR="00C022E2" w:rsidRPr="00BB2557">
        <w:rPr>
          <w:sz w:val="24"/>
          <w:szCs w:val="24"/>
        </w:rPr>
        <w:t xml:space="preserve"> </w:t>
      </w:r>
      <w:r w:rsidR="00F9762F" w:rsidRPr="00BB2557">
        <w:rPr>
          <w:sz w:val="24"/>
          <w:szCs w:val="24"/>
        </w:rPr>
        <w:t>authorised by a permission of a type mentioned in paragraph</w:t>
      </w:r>
      <w:r w:rsidR="00F0062D" w:rsidRPr="00BB2557">
        <w:rPr>
          <w:sz w:val="24"/>
          <w:szCs w:val="24"/>
        </w:rPr>
        <w:t>s</w:t>
      </w:r>
      <w:r w:rsidR="00F9762F" w:rsidRPr="00BB2557">
        <w:rPr>
          <w:sz w:val="24"/>
          <w:szCs w:val="24"/>
        </w:rPr>
        <w:t xml:space="preserve"> </w:t>
      </w:r>
      <w:r w:rsidR="00F0062D" w:rsidRPr="00BB2557">
        <w:rPr>
          <w:sz w:val="24"/>
          <w:szCs w:val="24"/>
        </w:rPr>
        <w:t>188</w:t>
      </w:r>
      <w:r w:rsidR="00F9762F" w:rsidRPr="00BB2557">
        <w:rPr>
          <w:sz w:val="24"/>
          <w:szCs w:val="24"/>
        </w:rPr>
        <w:t xml:space="preserve">(1)(a), (b) or (c) and applies while the vessel or aircraft is operating in the Marine Park to support those activities. </w:t>
      </w:r>
    </w:p>
    <w:p w14:paraId="7102B8DD" w14:textId="3E1F99AD" w:rsidR="00F9762F" w:rsidRPr="00BB2557" w:rsidRDefault="00F9762F" w:rsidP="00530E59">
      <w:pPr>
        <w:spacing w:line="23" w:lineRule="atLeast"/>
        <w:rPr>
          <w:sz w:val="24"/>
          <w:szCs w:val="24"/>
        </w:rPr>
      </w:pPr>
      <w:r w:rsidRPr="00BB2557">
        <w:rPr>
          <w:sz w:val="24"/>
          <w:szCs w:val="24"/>
        </w:rPr>
        <w:t xml:space="preserve">Subsection </w:t>
      </w:r>
      <w:r w:rsidR="009D3B51" w:rsidRPr="00BB2557">
        <w:rPr>
          <w:sz w:val="24"/>
          <w:szCs w:val="24"/>
        </w:rPr>
        <w:t>188</w:t>
      </w:r>
      <w:r w:rsidRPr="00BB2557">
        <w:rPr>
          <w:sz w:val="24"/>
          <w:szCs w:val="24"/>
        </w:rPr>
        <w:t>(7) provides that an exemption does not continue in force when the permission to which it relates is not in force, is in force only for the period specified in the exemption and</w:t>
      </w:r>
      <w:r w:rsidR="0083015B" w:rsidRPr="00BB2557">
        <w:rPr>
          <w:sz w:val="24"/>
          <w:szCs w:val="24"/>
        </w:rPr>
        <w:t xml:space="preserve"> </w:t>
      </w:r>
      <w:r w:rsidR="00F0062D" w:rsidRPr="00BB2557">
        <w:rPr>
          <w:sz w:val="24"/>
          <w:szCs w:val="24"/>
        </w:rPr>
        <w:t>(</w:t>
      </w:r>
      <w:r w:rsidR="0083015B" w:rsidRPr="00BB2557">
        <w:rPr>
          <w:sz w:val="24"/>
          <w:szCs w:val="24"/>
        </w:rPr>
        <w:t xml:space="preserve">if given under subsection </w:t>
      </w:r>
      <w:r w:rsidR="009D3B51" w:rsidRPr="00BB2557">
        <w:rPr>
          <w:sz w:val="24"/>
          <w:szCs w:val="24"/>
        </w:rPr>
        <w:t>188</w:t>
      </w:r>
      <w:r w:rsidR="0083015B" w:rsidRPr="00BB2557">
        <w:rPr>
          <w:sz w:val="24"/>
          <w:szCs w:val="24"/>
        </w:rPr>
        <w:t>(3)</w:t>
      </w:r>
      <w:r w:rsidR="00F0062D" w:rsidRPr="00BB2557">
        <w:rPr>
          <w:sz w:val="24"/>
          <w:szCs w:val="24"/>
        </w:rPr>
        <w:t>)</w:t>
      </w:r>
      <w:r w:rsidR="0083015B" w:rsidRPr="00BB2557">
        <w:rPr>
          <w:sz w:val="24"/>
          <w:szCs w:val="24"/>
        </w:rPr>
        <w:t xml:space="preserve"> applies only while a tourist is participating in the tourist program. </w:t>
      </w:r>
      <w:r w:rsidR="009C4DC8" w:rsidRPr="00BB2557">
        <w:rPr>
          <w:sz w:val="24"/>
          <w:szCs w:val="24"/>
        </w:rPr>
        <w:t xml:space="preserve">Subsection </w:t>
      </w:r>
      <w:r w:rsidR="009D3B51" w:rsidRPr="00BB2557">
        <w:rPr>
          <w:sz w:val="24"/>
          <w:szCs w:val="24"/>
        </w:rPr>
        <w:t>188</w:t>
      </w:r>
      <w:r w:rsidR="009C4DC8" w:rsidRPr="00BB2557">
        <w:rPr>
          <w:sz w:val="24"/>
          <w:szCs w:val="24"/>
        </w:rPr>
        <w:t xml:space="preserve">(8) provides that an exemption has effect according to its terms and subsection </w:t>
      </w:r>
      <w:r w:rsidR="009D3B51" w:rsidRPr="00BB2557">
        <w:rPr>
          <w:sz w:val="24"/>
          <w:szCs w:val="24"/>
        </w:rPr>
        <w:t>188</w:t>
      </w:r>
      <w:r w:rsidR="009C4DC8" w:rsidRPr="00BB2557">
        <w:rPr>
          <w:sz w:val="24"/>
          <w:szCs w:val="24"/>
        </w:rPr>
        <w:t xml:space="preserve">(9) provides that an exemption granted to a holder of a permission applies in relation to a person authorised in accordance with section </w:t>
      </w:r>
      <w:r w:rsidR="00F0062D" w:rsidRPr="00BB2557">
        <w:rPr>
          <w:sz w:val="24"/>
          <w:szCs w:val="24"/>
        </w:rPr>
        <w:t>118</w:t>
      </w:r>
      <w:r w:rsidR="009C4DC8" w:rsidRPr="00BB2557">
        <w:rPr>
          <w:sz w:val="24"/>
          <w:szCs w:val="24"/>
        </w:rPr>
        <w:t xml:space="preserve"> by the holder of the permission in the same way as the exemption applies in relation to the holder of the permission. </w:t>
      </w:r>
    </w:p>
    <w:p w14:paraId="25784694" w14:textId="77777777" w:rsidR="00D23FFA" w:rsidRPr="00BB2557" w:rsidRDefault="00D23FFA" w:rsidP="00530E59">
      <w:pPr>
        <w:spacing w:line="23" w:lineRule="atLeast"/>
        <w:rPr>
          <w:b/>
          <w:sz w:val="24"/>
          <w:szCs w:val="24"/>
        </w:rPr>
      </w:pPr>
    </w:p>
    <w:p w14:paraId="0CF9BFFB" w14:textId="77777777" w:rsidR="00D23FFA" w:rsidRPr="00BB2557" w:rsidRDefault="00D23FFA" w:rsidP="00530E59">
      <w:pPr>
        <w:spacing w:line="23" w:lineRule="atLeast"/>
        <w:rPr>
          <w:b/>
          <w:sz w:val="24"/>
          <w:szCs w:val="24"/>
        </w:rPr>
      </w:pPr>
    </w:p>
    <w:p w14:paraId="107AF571" w14:textId="03DBD39F" w:rsidR="00D94676" w:rsidRPr="00BB2557" w:rsidRDefault="00D76044" w:rsidP="00530E59">
      <w:pPr>
        <w:spacing w:line="23" w:lineRule="atLeast"/>
        <w:rPr>
          <w:b/>
          <w:sz w:val="24"/>
          <w:szCs w:val="24"/>
        </w:rPr>
      </w:pPr>
      <w:r w:rsidRPr="00BB2557">
        <w:rPr>
          <w:b/>
          <w:sz w:val="24"/>
          <w:szCs w:val="24"/>
        </w:rPr>
        <w:t xml:space="preserve">Section </w:t>
      </w:r>
      <w:r w:rsidR="00F0062D" w:rsidRPr="00BB2557">
        <w:rPr>
          <w:b/>
          <w:sz w:val="24"/>
          <w:szCs w:val="24"/>
        </w:rPr>
        <w:t>189</w:t>
      </w:r>
      <w:r w:rsidRPr="00BB2557">
        <w:rPr>
          <w:b/>
          <w:sz w:val="24"/>
          <w:szCs w:val="24"/>
        </w:rPr>
        <w:t xml:space="preserve"> </w:t>
      </w:r>
      <w:r w:rsidRPr="00BB2557">
        <w:rPr>
          <w:b/>
          <w:sz w:val="24"/>
          <w:szCs w:val="24"/>
        </w:rPr>
        <w:softHyphen/>
      </w:r>
      <w:r w:rsidR="000A12F6" w:rsidRPr="00BB2557">
        <w:rPr>
          <w:b/>
          <w:sz w:val="24"/>
          <w:szCs w:val="24"/>
        </w:rPr>
        <w:t>Application for exemption</w:t>
      </w:r>
      <w:r w:rsidR="000A12F6" w:rsidRPr="00BB2557">
        <w:rPr>
          <w:b/>
          <w:sz w:val="24"/>
          <w:szCs w:val="24"/>
        </w:rPr>
        <w:tab/>
      </w:r>
    </w:p>
    <w:p w14:paraId="5826ACF7" w14:textId="52E3F672" w:rsidR="00C80B0F" w:rsidRPr="00BB2557" w:rsidRDefault="00C80B0F" w:rsidP="00530E59">
      <w:pPr>
        <w:spacing w:line="23" w:lineRule="atLeast"/>
        <w:rPr>
          <w:sz w:val="24"/>
          <w:szCs w:val="24"/>
        </w:rPr>
      </w:pPr>
      <w:r w:rsidRPr="00BB2557">
        <w:rPr>
          <w:sz w:val="24"/>
          <w:szCs w:val="24"/>
        </w:rPr>
        <w:t xml:space="preserve">Section </w:t>
      </w:r>
      <w:r w:rsidR="00F0062D" w:rsidRPr="00BB2557">
        <w:rPr>
          <w:sz w:val="24"/>
          <w:szCs w:val="24"/>
        </w:rPr>
        <w:t>189</w:t>
      </w:r>
      <w:r w:rsidRPr="00BB2557">
        <w:rPr>
          <w:sz w:val="24"/>
          <w:szCs w:val="24"/>
        </w:rPr>
        <w:t xml:space="preserve"> provides for who may make an application for an exemption, the prescribed content of the application and the matters the Authority must take into account in considering the application.</w:t>
      </w:r>
    </w:p>
    <w:p w14:paraId="5EC6736B" w14:textId="4CCFCAE3" w:rsidR="00D96710" w:rsidRPr="00BB2557" w:rsidRDefault="00C80B0F" w:rsidP="00530E59">
      <w:pPr>
        <w:spacing w:line="23" w:lineRule="atLeast"/>
        <w:rPr>
          <w:sz w:val="24"/>
          <w:szCs w:val="24"/>
        </w:rPr>
      </w:pPr>
      <w:r w:rsidRPr="00BB2557">
        <w:rPr>
          <w:sz w:val="24"/>
          <w:szCs w:val="24"/>
        </w:rPr>
        <w:t xml:space="preserve">Subsection </w:t>
      </w:r>
      <w:r w:rsidR="00F0062D" w:rsidRPr="00BB2557">
        <w:rPr>
          <w:sz w:val="24"/>
          <w:szCs w:val="24"/>
        </w:rPr>
        <w:t>189</w:t>
      </w:r>
      <w:r w:rsidRPr="00BB2557">
        <w:rPr>
          <w:sz w:val="24"/>
          <w:szCs w:val="24"/>
        </w:rPr>
        <w:t xml:space="preserve">(1) provides that the </w:t>
      </w:r>
      <w:r w:rsidR="000B174B" w:rsidRPr="00BB2557">
        <w:rPr>
          <w:sz w:val="24"/>
          <w:szCs w:val="24"/>
        </w:rPr>
        <w:t xml:space="preserve">applicant </w:t>
      </w:r>
      <w:r w:rsidRPr="00BB2557">
        <w:rPr>
          <w:sz w:val="24"/>
          <w:szCs w:val="24"/>
        </w:rPr>
        <w:t xml:space="preserve">to the Authority for an exemption </w:t>
      </w:r>
      <w:r w:rsidR="00D96710" w:rsidRPr="00BB2557">
        <w:rPr>
          <w:sz w:val="24"/>
          <w:szCs w:val="24"/>
        </w:rPr>
        <w:t xml:space="preserve">must hold a permission referred to in section </w:t>
      </w:r>
      <w:r w:rsidR="009D3B51" w:rsidRPr="00BB2557">
        <w:rPr>
          <w:sz w:val="24"/>
          <w:szCs w:val="24"/>
        </w:rPr>
        <w:t>188</w:t>
      </w:r>
      <w:r w:rsidR="00D96710" w:rsidRPr="00BB2557">
        <w:rPr>
          <w:sz w:val="24"/>
          <w:szCs w:val="24"/>
        </w:rPr>
        <w:t xml:space="preserve"> or have applied for such a permission and a decision on the application is pending. Subsection </w:t>
      </w:r>
      <w:r w:rsidR="00F0062D" w:rsidRPr="00BB2557">
        <w:rPr>
          <w:sz w:val="24"/>
          <w:szCs w:val="24"/>
        </w:rPr>
        <w:t>189</w:t>
      </w:r>
      <w:r w:rsidR="00D96710" w:rsidRPr="00BB2557">
        <w:rPr>
          <w:sz w:val="24"/>
          <w:szCs w:val="24"/>
        </w:rPr>
        <w:t xml:space="preserve">(2) provides that an application for an exemption must include the information set out in paragraphs </w:t>
      </w:r>
      <w:r w:rsidR="00F0062D" w:rsidRPr="00BB2557">
        <w:rPr>
          <w:sz w:val="24"/>
          <w:szCs w:val="24"/>
        </w:rPr>
        <w:t>189</w:t>
      </w:r>
      <w:r w:rsidR="00D96710" w:rsidRPr="00BB2557">
        <w:rPr>
          <w:sz w:val="24"/>
          <w:szCs w:val="24"/>
        </w:rPr>
        <w:t xml:space="preserve">(2)(a) to (v). A note alerts the reader that the Authority may require additional information under section </w:t>
      </w:r>
      <w:r w:rsidR="00F0062D" w:rsidRPr="00BB2557">
        <w:rPr>
          <w:sz w:val="24"/>
          <w:szCs w:val="24"/>
        </w:rPr>
        <w:t>190</w:t>
      </w:r>
      <w:r w:rsidR="00D96710" w:rsidRPr="00BB2557">
        <w:rPr>
          <w:sz w:val="24"/>
          <w:szCs w:val="24"/>
        </w:rPr>
        <w:t xml:space="preserve">. </w:t>
      </w:r>
      <w:r w:rsidR="00C20847" w:rsidRPr="00BB2557">
        <w:rPr>
          <w:sz w:val="24"/>
          <w:szCs w:val="24"/>
        </w:rPr>
        <w:t>Additional information may be required</w:t>
      </w:r>
      <w:r w:rsidR="00D96710" w:rsidRPr="00BB2557">
        <w:rPr>
          <w:sz w:val="24"/>
          <w:szCs w:val="24"/>
        </w:rPr>
        <w:t xml:space="preserve"> in order to effectively determine if an exemption is appropriate. </w:t>
      </w:r>
    </w:p>
    <w:p w14:paraId="7E46BB17" w14:textId="141C8811" w:rsidR="00D81ADA" w:rsidRPr="00BB2557" w:rsidRDefault="00D96710" w:rsidP="00530E59">
      <w:pPr>
        <w:spacing w:line="23" w:lineRule="atLeast"/>
        <w:rPr>
          <w:sz w:val="24"/>
          <w:szCs w:val="24"/>
        </w:rPr>
      </w:pPr>
      <w:r w:rsidRPr="00BB2557">
        <w:rPr>
          <w:sz w:val="24"/>
          <w:szCs w:val="24"/>
        </w:rPr>
        <w:t xml:space="preserve">Subsection </w:t>
      </w:r>
      <w:r w:rsidR="00F0062D" w:rsidRPr="00BB2557">
        <w:rPr>
          <w:sz w:val="24"/>
          <w:szCs w:val="24"/>
        </w:rPr>
        <w:t>189</w:t>
      </w:r>
      <w:r w:rsidRPr="00BB2557">
        <w:rPr>
          <w:sz w:val="24"/>
          <w:szCs w:val="24"/>
        </w:rPr>
        <w:t xml:space="preserve">(3) sets out the matters the Authority must take into account when considering an application. Subparagraph </w:t>
      </w:r>
      <w:r w:rsidR="00F0062D" w:rsidRPr="00BB2557">
        <w:rPr>
          <w:sz w:val="24"/>
          <w:szCs w:val="24"/>
        </w:rPr>
        <w:t>189</w:t>
      </w:r>
      <w:r w:rsidRPr="00BB2557">
        <w:rPr>
          <w:sz w:val="24"/>
          <w:szCs w:val="24"/>
        </w:rPr>
        <w:t xml:space="preserve">(3)(d) </w:t>
      </w:r>
      <w:r w:rsidR="001605A5" w:rsidRPr="00BB2557">
        <w:rPr>
          <w:sz w:val="24"/>
          <w:szCs w:val="24"/>
        </w:rPr>
        <w:t xml:space="preserve">requires the Authority to consider if the applicant owes any fee or other amount under the Act, </w:t>
      </w:r>
      <w:r w:rsidR="00DC14AF" w:rsidRPr="00BB2557">
        <w:rPr>
          <w:sz w:val="24"/>
          <w:szCs w:val="24"/>
        </w:rPr>
        <w:t>the Instrument</w:t>
      </w:r>
      <w:r w:rsidR="001605A5" w:rsidRPr="00BB2557">
        <w:rPr>
          <w:sz w:val="24"/>
          <w:szCs w:val="24"/>
        </w:rPr>
        <w:t xml:space="preserve"> or any other instrument made for the purposes of th</w:t>
      </w:r>
      <w:r w:rsidR="00F0062D" w:rsidRPr="00BB2557">
        <w:rPr>
          <w:sz w:val="24"/>
          <w:szCs w:val="24"/>
        </w:rPr>
        <w:t>e</w:t>
      </w:r>
      <w:r w:rsidR="001605A5" w:rsidRPr="00BB2557">
        <w:rPr>
          <w:sz w:val="24"/>
          <w:szCs w:val="24"/>
        </w:rPr>
        <w:t xml:space="preserve"> Act. </w:t>
      </w:r>
      <w:r w:rsidR="00D81ADA" w:rsidRPr="00BB2557">
        <w:rPr>
          <w:sz w:val="24"/>
          <w:szCs w:val="24"/>
        </w:rPr>
        <w:t xml:space="preserve">The reference to </w:t>
      </w:r>
      <w:r w:rsidR="00504CB6" w:rsidRPr="00BB2557">
        <w:rPr>
          <w:sz w:val="24"/>
          <w:szCs w:val="24"/>
        </w:rPr>
        <w:t xml:space="preserve">any </w:t>
      </w:r>
      <w:r w:rsidR="00D81ADA" w:rsidRPr="00BB2557">
        <w:rPr>
          <w:sz w:val="24"/>
          <w:szCs w:val="24"/>
        </w:rPr>
        <w:t xml:space="preserve">other instrument would cover instruments no longer in force such as the </w:t>
      </w:r>
      <w:r w:rsidR="00085442" w:rsidRPr="00BB2557">
        <w:rPr>
          <w:sz w:val="24"/>
          <w:szCs w:val="24"/>
        </w:rPr>
        <w:t>old regulations</w:t>
      </w:r>
      <w:r w:rsidR="00D81ADA" w:rsidRPr="00BB2557">
        <w:rPr>
          <w:sz w:val="24"/>
          <w:szCs w:val="24"/>
        </w:rPr>
        <w:t>.</w:t>
      </w:r>
      <w:r w:rsidR="0027501A" w:rsidRPr="00BB2557">
        <w:rPr>
          <w:sz w:val="24"/>
          <w:szCs w:val="24"/>
        </w:rPr>
        <w:t xml:space="preserve"> </w:t>
      </w:r>
    </w:p>
    <w:p w14:paraId="7A845EC8" w14:textId="085C6660" w:rsidR="001605A5" w:rsidRPr="00BB2557" w:rsidRDefault="001605A5" w:rsidP="00530E59">
      <w:pPr>
        <w:spacing w:line="23" w:lineRule="atLeast"/>
        <w:rPr>
          <w:sz w:val="24"/>
          <w:szCs w:val="24"/>
        </w:rPr>
      </w:pPr>
      <w:r w:rsidRPr="00BB2557">
        <w:rPr>
          <w:sz w:val="24"/>
          <w:szCs w:val="24"/>
        </w:rPr>
        <w:t xml:space="preserve">Subparagraph </w:t>
      </w:r>
      <w:r w:rsidR="00F0062D" w:rsidRPr="00BB2557">
        <w:rPr>
          <w:sz w:val="24"/>
          <w:szCs w:val="24"/>
        </w:rPr>
        <w:t>189</w:t>
      </w:r>
      <w:r w:rsidRPr="00BB2557">
        <w:rPr>
          <w:sz w:val="24"/>
          <w:szCs w:val="24"/>
        </w:rPr>
        <w:t xml:space="preserve">(3)(d) gives the Authority the discretion to take </w:t>
      </w:r>
      <w:r w:rsidR="00504CB6" w:rsidRPr="00BB2557">
        <w:rPr>
          <w:sz w:val="24"/>
          <w:szCs w:val="24"/>
        </w:rPr>
        <w:t>into</w:t>
      </w:r>
      <w:r w:rsidRPr="00BB2557">
        <w:rPr>
          <w:sz w:val="24"/>
          <w:szCs w:val="24"/>
        </w:rPr>
        <w:t xml:space="preserve"> account any other matter the Authority considers relevant. This is of particular use as additional matters may become relevant over time</w:t>
      </w:r>
      <w:r w:rsidR="00A41CF7" w:rsidRPr="00BB2557">
        <w:rPr>
          <w:sz w:val="24"/>
          <w:szCs w:val="24"/>
        </w:rPr>
        <w:t xml:space="preserve"> or be relevant to the particular application</w:t>
      </w:r>
      <w:r w:rsidRPr="00BB2557">
        <w:rPr>
          <w:sz w:val="24"/>
          <w:szCs w:val="24"/>
        </w:rPr>
        <w:t>.</w:t>
      </w:r>
    </w:p>
    <w:p w14:paraId="4335218E" w14:textId="5BD02181" w:rsidR="00D81ADA" w:rsidRPr="00BB2557" w:rsidRDefault="00D76044" w:rsidP="00530E59">
      <w:pPr>
        <w:spacing w:line="23" w:lineRule="atLeast"/>
        <w:rPr>
          <w:b/>
          <w:sz w:val="24"/>
          <w:szCs w:val="24"/>
        </w:rPr>
      </w:pPr>
      <w:r w:rsidRPr="00BB2557">
        <w:rPr>
          <w:b/>
          <w:sz w:val="24"/>
          <w:szCs w:val="24"/>
        </w:rPr>
        <w:t xml:space="preserve">Section </w:t>
      </w:r>
      <w:r w:rsidR="00F0062D" w:rsidRPr="00BB2557">
        <w:rPr>
          <w:b/>
          <w:sz w:val="24"/>
          <w:szCs w:val="24"/>
        </w:rPr>
        <w:t>190</w:t>
      </w:r>
      <w:r w:rsidRPr="00BB2557">
        <w:rPr>
          <w:b/>
          <w:sz w:val="24"/>
          <w:szCs w:val="24"/>
        </w:rPr>
        <w:t xml:space="preserve"> </w:t>
      </w:r>
      <w:r w:rsidRPr="00BB2557">
        <w:rPr>
          <w:b/>
          <w:sz w:val="24"/>
          <w:szCs w:val="24"/>
        </w:rPr>
        <w:softHyphen/>
      </w:r>
      <w:r w:rsidR="00D81ADA" w:rsidRPr="00BB2557">
        <w:rPr>
          <w:b/>
          <w:sz w:val="24"/>
          <w:szCs w:val="24"/>
        </w:rPr>
        <w:t>Additional information</w:t>
      </w:r>
    </w:p>
    <w:p w14:paraId="68552B03" w14:textId="6E7E59A6" w:rsidR="00A41CF7" w:rsidRPr="00BB2557" w:rsidRDefault="00D81ADA" w:rsidP="00530E59">
      <w:pPr>
        <w:spacing w:line="23" w:lineRule="atLeast"/>
        <w:rPr>
          <w:sz w:val="24"/>
          <w:szCs w:val="24"/>
        </w:rPr>
      </w:pPr>
      <w:r w:rsidRPr="00BB2557">
        <w:rPr>
          <w:sz w:val="24"/>
          <w:szCs w:val="24"/>
        </w:rPr>
        <w:t>S</w:t>
      </w:r>
      <w:r w:rsidR="00A41CF7" w:rsidRPr="00BB2557">
        <w:rPr>
          <w:sz w:val="24"/>
          <w:szCs w:val="24"/>
        </w:rPr>
        <w:t>ubs</w:t>
      </w:r>
      <w:r w:rsidRPr="00BB2557">
        <w:rPr>
          <w:sz w:val="24"/>
          <w:szCs w:val="24"/>
        </w:rPr>
        <w:t xml:space="preserve">ection </w:t>
      </w:r>
      <w:r w:rsidR="00F0062D" w:rsidRPr="00BB2557">
        <w:rPr>
          <w:sz w:val="24"/>
          <w:szCs w:val="24"/>
        </w:rPr>
        <w:t>190</w:t>
      </w:r>
      <w:r w:rsidR="00A41CF7" w:rsidRPr="00BB2557">
        <w:rPr>
          <w:sz w:val="24"/>
          <w:szCs w:val="24"/>
        </w:rPr>
        <w:t>(1)</w:t>
      </w:r>
      <w:r w:rsidR="001605A5" w:rsidRPr="00BB2557">
        <w:rPr>
          <w:sz w:val="24"/>
          <w:szCs w:val="24"/>
        </w:rPr>
        <w:t xml:space="preserve"> allows the Authority to request additional information when assessing an application under section </w:t>
      </w:r>
      <w:r w:rsidR="00F0062D" w:rsidRPr="00BB2557">
        <w:rPr>
          <w:sz w:val="24"/>
          <w:szCs w:val="24"/>
        </w:rPr>
        <w:t xml:space="preserve">189 </w:t>
      </w:r>
      <w:r w:rsidR="001605A5" w:rsidRPr="00BB2557">
        <w:rPr>
          <w:sz w:val="24"/>
          <w:szCs w:val="24"/>
        </w:rPr>
        <w:t>for an exemption.</w:t>
      </w:r>
      <w:r w:rsidR="00A41CF7" w:rsidRPr="00BB2557">
        <w:rPr>
          <w:sz w:val="24"/>
          <w:szCs w:val="24"/>
        </w:rPr>
        <w:t xml:space="preserve"> </w:t>
      </w:r>
      <w:r w:rsidR="001605A5" w:rsidRPr="00BB2557">
        <w:rPr>
          <w:sz w:val="24"/>
          <w:szCs w:val="24"/>
        </w:rPr>
        <w:t xml:space="preserve">The request for additional information must be made </w:t>
      </w:r>
      <w:r w:rsidR="005A28E9" w:rsidRPr="00BB2557">
        <w:rPr>
          <w:sz w:val="24"/>
          <w:szCs w:val="24"/>
        </w:rPr>
        <w:t>in</w:t>
      </w:r>
      <w:r w:rsidR="001605A5" w:rsidRPr="00BB2557">
        <w:rPr>
          <w:sz w:val="24"/>
          <w:szCs w:val="24"/>
        </w:rPr>
        <w:t xml:space="preserve"> writing</w:t>
      </w:r>
      <w:r w:rsidR="00A41CF7" w:rsidRPr="00BB2557">
        <w:rPr>
          <w:sz w:val="24"/>
          <w:szCs w:val="24"/>
        </w:rPr>
        <w:t>.</w:t>
      </w:r>
    </w:p>
    <w:p w14:paraId="265FF78B" w14:textId="07BDC5F5" w:rsidR="001605A5" w:rsidRPr="00BB2557" w:rsidRDefault="00504CB6" w:rsidP="00530E59">
      <w:pPr>
        <w:spacing w:line="23" w:lineRule="atLeast"/>
        <w:rPr>
          <w:sz w:val="24"/>
          <w:szCs w:val="24"/>
        </w:rPr>
      </w:pPr>
      <w:r w:rsidRPr="00BB2557">
        <w:rPr>
          <w:sz w:val="24"/>
          <w:szCs w:val="24"/>
        </w:rPr>
        <w:t xml:space="preserve">Subsection </w:t>
      </w:r>
      <w:r w:rsidR="00F0062D" w:rsidRPr="00BB2557">
        <w:rPr>
          <w:sz w:val="24"/>
          <w:szCs w:val="24"/>
        </w:rPr>
        <w:t>190</w:t>
      </w:r>
      <w:r w:rsidRPr="00BB2557">
        <w:rPr>
          <w:sz w:val="24"/>
          <w:szCs w:val="24"/>
        </w:rPr>
        <w:t xml:space="preserve">(2) provides that the </w:t>
      </w:r>
      <w:r w:rsidR="001605A5" w:rsidRPr="00BB2557">
        <w:rPr>
          <w:sz w:val="24"/>
          <w:szCs w:val="24"/>
        </w:rPr>
        <w:t>applicant has 20 days</w:t>
      </w:r>
      <w:r w:rsidR="00496C6E" w:rsidRPr="00BB2557">
        <w:rPr>
          <w:sz w:val="24"/>
          <w:szCs w:val="24"/>
        </w:rPr>
        <w:t xml:space="preserve"> after the Authority gives the request to the applicant</w:t>
      </w:r>
      <w:r w:rsidR="001605A5" w:rsidRPr="00BB2557">
        <w:rPr>
          <w:sz w:val="24"/>
          <w:szCs w:val="24"/>
        </w:rPr>
        <w:t>, or a period extended by the Authority</w:t>
      </w:r>
      <w:r w:rsidR="005A28E9" w:rsidRPr="00BB2557">
        <w:rPr>
          <w:sz w:val="24"/>
          <w:szCs w:val="24"/>
        </w:rPr>
        <w:t xml:space="preserve"> in accordance with section </w:t>
      </w:r>
      <w:r w:rsidR="003B267E" w:rsidRPr="00BB2557">
        <w:rPr>
          <w:sz w:val="24"/>
          <w:szCs w:val="24"/>
        </w:rPr>
        <w:t>253</w:t>
      </w:r>
      <w:r w:rsidR="00496C6E" w:rsidRPr="00BB2557">
        <w:rPr>
          <w:sz w:val="24"/>
          <w:szCs w:val="24"/>
        </w:rPr>
        <w:t xml:space="preserve"> to comply with the request. I</w:t>
      </w:r>
      <w:r w:rsidRPr="00BB2557">
        <w:rPr>
          <w:sz w:val="24"/>
          <w:szCs w:val="24"/>
        </w:rPr>
        <w:t>f</w:t>
      </w:r>
      <w:r w:rsidR="00496C6E" w:rsidRPr="00BB2557">
        <w:rPr>
          <w:sz w:val="24"/>
          <w:szCs w:val="24"/>
        </w:rPr>
        <w:t xml:space="preserve"> the applicant has not complied </w:t>
      </w:r>
      <w:r w:rsidRPr="00BB2557">
        <w:rPr>
          <w:sz w:val="24"/>
          <w:szCs w:val="24"/>
        </w:rPr>
        <w:t xml:space="preserve">within that time </w:t>
      </w:r>
      <w:r w:rsidR="00496C6E" w:rsidRPr="00BB2557">
        <w:rPr>
          <w:sz w:val="24"/>
          <w:szCs w:val="24"/>
        </w:rPr>
        <w:t>the application will be taken to be withdrawn.</w:t>
      </w:r>
    </w:p>
    <w:p w14:paraId="65C17854" w14:textId="77777777" w:rsidR="003262F3" w:rsidRPr="00BB2557" w:rsidRDefault="003262F3">
      <w:pPr>
        <w:rPr>
          <w:b/>
          <w:sz w:val="24"/>
          <w:szCs w:val="24"/>
        </w:rPr>
      </w:pPr>
      <w:r w:rsidRPr="00BB2557">
        <w:rPr>
          <w:b/>
          <w:sz w:val="24"/>
          <w:szCs w:val="24"/>
        </w:rPr>
        <w:br w:type="page"/>
      </w:r>
    </w:p>
    <w:p w14:paraId="4AA86716" w14:textId="509E58CC" w:rsidR="00D94676" w:rsidRPr="00BB2557" w:rsidRDefault="00CC1707" w:rsidP="00530E59">
      <w:pPr>
        <w:spacing w:line="23" w:lineRule="atLeast"/>
        <w:rPr>
          <w:b/>
          <w:sz w:val="24"/>
          <w:szCs w:val="24"/>
        </w:rPr>
      </w:pPr>
      <w:r w:rsidRPr="00BB2557">
        <w:rPr>
          <w:b/>
          <w:sz w:val="24"/>
          <w:szCs w:val="24"/>
        </w:rPr>
        <w:t>Part 10—Compulsory pilotage</w:t>
      </w:r>
      <w:r w:rsidRPr="00BB2557">
        <w:rPr>
          <w:b/>
          <w:sz w:val="24"/>
          <w:szCs w:val="24"/>
        </w:rPr>
        <w:tab/>
      </w:r>
    </w:p>
    <w:p w14:paraId="39879DCB" w14:textId="7E2DBBFA" w:rsidR="00D94676" w:rsidRPr="00BB2557" w:rsidRDefault="00D94676" w:rsidP="00530E59">
      <w:pPr>
        <w:spacing w:line="23" w:lineRule="atLeast"/>
        <w:rPr>
          <w:sz w:val="24"/>
          <w:szCs w:val="24"/>
        </w:rPr>
      </w:pPr>
      <w:r w:rsidRPr="00BB2557">
        <w:rPr>
          <w:sz w:val="24"/>
          <w:szCs w:val="24"/>
        </w:rPr>
        <w:t xml:space="preserve">In 1991, the Australian Government introduced compulsory pilotage to reduce the risk of ship groundings and collisions in the Great Barrier Reef. </w:t>
      </w:r>
      <w:r w:rsidR="003B267E" w:rsidRPr="00BB2557">
        <w:rPr>
          <w:sz w:val="24"/>
          <w:szCs w:val="24"/>
        </w:rPr>
        <w:t>Compulsory pilotage required</w:t>
      </w:r>
      <w:r w:rsidRPr="00BB2557">
        <w:rPr>
          <w:sz w:val="24"/>
          <w:szCs w:val="24"/>
        </w:rPr>
        <w:t xml:space="preserve"> all regulated ships </w:t>
      </w:r>
      <w:r w:rsidR="003B267E" w:rsidRPr="00BB2557">
        <w:rPr>
          <w:sz w:val="24"/>
          <w:szCs w:val="24"/>
        </w:rPr>
        <w:t>to</w:t>
      </w:r>
      <w:r w:rsidRPr="00BB2557">
        <w:rPr>
          <w:sz w:val="24"/>
          <w:szCs w:val="24"/>
        </w:rPr>
        <w:t xml:space="preserve"> have a pilot on board when travelling through the Inner Route, Hydrographer's Passage and the Whitsundays compulsory pilotage area. Regulated ships are considered to be vessels that are 70 metres or longer, or ships carrying oil, chemicals or liquefied gas.</w:t>
      </w:r>
    </w:p>
    <w:p w14:paraId="22BD56AE" w14:textId="3B91501B" w:rsidR="00B1782F" w:rsidRPr="00BB2557" w:rsidRDefault="00B1782F" w:rsidP="00530E59">
      <w:pPr>
        <w:spacing w:line="23" w:lineRule="atLeast"/>
        <w:rPr>
          <w:b/>
          <w:sz w:val="24"/>
          <w:szCs w:val="24"/>
        </w:rPr>
      </w:pPr>
      <w:r w:rsidRPr="00BB2557">
        <w:rPr>
          <w:b/>
          <w:sz w:val="24"/>
          <w:szCs w:val="24"/>
        </w:rPr>
        <w:t xml:space="preserve">Section </w:t>
      </w:r>
      <w:r w:rsidR="003B267E" w:rsidRPr="00BB2557">
        <w:rPr>
          <w:b/>
          <w:sz w:val="24"/>
          <w:szCs w:val="24"/>
        </w:rPr>
        <w:t>191</w:t>
      </w:r>
      <w:r w:rsidRPr="00BB2557">
        <w:rPr>
          <w:b/>
          <w:sz w:val="24"/>
          <w:szCs w:val="24"/>
        </w:rPr>
        <w:t xml:space="preserve"> Simplified outline of this Part</w:t>
      </w:r>
    </w:p>
    <w:p w14:paraId="54B31432" w14:textId="1762E53F" w:rsidR="00D94676" w:rsidRPr="00BB2557" w:rsidRDefault="00D94676" w:rsidP="00530E59">
      <w:pPr>
        <w:spacing w:line="23" w:lineRule="atLeast"/>
        <w:rPr>
          <w:b/>
          <w:sz w:val="24"/>
          <w:szCs w:val="24"/>
        </w:rPr>
      </w:pPr>
      <w:r w:rsidRPr="00BB2557">
        <w:rPr>
          <w:b/>
          <w:sz w:val="24"/>
          <w:szCs w:val="24"/>
        </w:rPr>
        <w:t xml:space="preserve">Section </w:t>
      </w:r>
      <w:r w:rsidR="003B267E" w:rsidRPr="00BB2557">
        <w:rPr>
          <w:b/>
          <w:sz w:val="24"/>
          <w:szCs w:val="24"/>
        </w:rPr>
        <w:t>192</w:t>
      </w:r>
      <w:r w:rsidRPr="00BB2557">
        <w:rPr>
          <w:b/>
          <w:sz w:val="24"/>
          <w:szCs w:val="24"/>
        </w:rPr>
        <w:t xml:space="preserve"> Compulsory pilotage area</w:t>
      </w:r>
    </w:p>
    <w:p w14:paraId="751AAAD6" w14:textId="3F23E851" w:rsidR="00D94676" w:rsidRPr="00BB2557" w:rsidRDefault="003B267E" w:rsidP="00530E59">
      <w:pPr>
        <w:spacing w:line="23" w:lineRule="atLeast"/>
        <w:rPr>
          <w:sz w:val="24"/>
          <w:szCs w:val="24"/>
        </w:rPr>
      </w:pPr>
      <w:r w:rsidRPr="00BB2557">
        <w:rPr>
          <w:sz w:val="24"/>
          <w:szCs w:val="24"/>
        </w:rPr>
        <w:t>For the purposes of subsection 3(1) of the Act, s</w:t>
      </w:r>
      <w:r w:rsidR="00B1782F" w:rsidRPr="00BB2557">
        <w:rPr>
          <w:sz w:val="24"/>
          <w:szCs w:val="24"/>
        </w:rPr>
        <w:t>ubs</w:t>
      </w:r>
      <w:r w:rsidR="00D94676" w:rsidRPr="00BB2557">
        <w:rPr>
          <w:sz w:val="24"/>
          <w:szCs w:val="24"/>
        </w:rPr>
        <w:t xml:space="preserve">ection </w:t>
      </w:r>
      <w:r w:rsidRPr="00BB2557">
        <w:rPr>
          <w:sz w:val="24"/>
          <w:szCs w:val="24"/>
        </w:rPr>
        <w:t>192</w:t>
      </w:r>
      <w:r w:rsidR="00B1782F" w:rsidRPr="00BB2557">
        <w:rPr>
          <w:sz w:val="24"/>
          <w:szCs w:val="24"/>
        </w:rPr>
        <w:t>(1)</w:t>
      </w:r>
      <w:r w:rsidR="00D94676" w:rsidRPr="00BB2557">
        <w:rPr>
          <w:sz w:val="24"/>
          <w:szCs w:val="24"/>
        </w:rPr>
        <w:t xml:space="preserve"> </w:t>
      </w:r>
      <w:r w:rsidR="00B1782F" w:rsidRPr="00BB2557">
        <w:rPr>
          <w:sz w:val="24"/>
          <w:szCs w:val="24"/>
        </w:rPr>
        <w:t>prescribes</w:t>
      </w:r>
      <w:r w:rsidR="00D94676" w:rsidRPr="00BB2557">
        <w:rPr>
          <w:sz w:val="24"/>
          <w:szCs w:val="24"/>
        </w:rPr>
        <w:t xml:space="preserve"> compulsory pilotage areas for the inner route </w:t>
      </w:r>
      <w:r w:rsidR="00B1782F" w:rsidRPr="00BB2557">
        <w:rPr>
          <w:sz w:val="24"/>
          <w:szCs w:val="24"/>
        </w:rPr>
        <w:t xml:space="preserve">described in subsection </w:t>
      </w:r>
      <w:r w:rsidRPr="00BB2557">
        <w:rPr>
          <w:sz w:val="24"/>
          <w:szCs w:val="24"/>
        </w:rPr>
        <w:t>192</w:t>
      </w:r>
      <w:r w:rsidR="00B1782F" w:rsidRPr="00BB2557">
        <w:rPr>
          <w:sz w:val="24"/>
          <w:szCs w:val="24"/>
        </w:rPr>
        <w:t>(2)</w:t>
      </w:r>
      <w:r w:rsidR="00D94676" w:rsidRPr="00BB2557">
        <w:rPr>
          <w:sz w:val="24"/>
          <w:szCs w:val="24"/>
        </w:rPr>
        <w:t xml:space="preserve">, </w:t>
      </w:r>
      <w:r w:rsidRPr="00BB2557">
        <w:rPr>
          <w:sz w:val="24"/>
          <w:szCs w:val="24"/>
        </w:rPr>
        <w:t xml:space="preserve">the </w:t>
      </w:r>
      <w:r w:rsidR="00D94676" w:rsidRPr="00BB2557">
        <w:rPr>
          <w:sz w:val="24"/>
          <w:szCs w:val="24"/>
        </w:rPr>
        <w:t xml:space="preserve">Hydrographer's Passage </w:t>
      </w:r>
      <w:r w:rsidR="009741A4" w:rsidRPr="00BB2557">
        <w:rPr>
          <w:sz w:val="24"/>
          <w:szCs w:val="24"/>
        </w:rPr>
        <w:t xml:space="preserve">described in subsection </w:t>
      </w:r>
      <w:r w:rsidRPr="00BB2557">
        <w:rPr>
          <w:sz w:val="24"/>
          <w:szCs w:val="24"/>
        </w:rPr>
        <w:t>192</w:t>
      </w:r>
      <w:r w:rsidR="009741A4" w:rsidRPr="00BB2557">
        <w:rPr>
          <w:sz w:val="24"/>
          <w:szCs w:val="24"/>
        </w:rPr>
        <w:t>(2)</w:t>
      </w:r>
      <w:r w:rsidR="00D94676" w:rsidRPr="00BB2557">
        <w:rPr>
          <w:sz w:val="24"/>
          <w:szCs w:val="24"/>
        </w:rPr>
        <w:t>, and the Whitsundays</w:t>
      </w:r>
      <w:r w:rsidR="009741A4" w:rsidRPr="00BB2557">
        <w:rPr>
          <w:sz w:val="24"/>
          <w:szCs w:val="24"/>
        </w:rPr>
        <w:t xml:space="preserve"> compulsory pilotage area described in subsection </w:t>
      </w:r>
      <w:r w:rsidRPr="00BB2557">
        <w:rPr>
          <w:sz w:val="24"/>
          <w:szCs w:val="24"/>
        </w:rPr>
        <w:t>192</w:t>
      </w:r>
      <w:r w:rsidR="009741A4" w:rsidRPr="00BB2557">
        <w:rPr>
          <w:sz w:val="24"/>
          <w:szCs w:val="24"/>
        </w:rPr>
        <w:t>(4)</w:t>
      </w:r>
      <w:r w:rsidR="00D94676" w:rsidRPr="00BB2557">
        <w:rPr>
          <w:sz w:val="24"/>
          <w:szCs w:val="24"/>
        </w:rPr>
        <w:t xml:space="preserve">. </w:t>
      </w:r>
    </w:p>
    <w:p w14:paraId="1B18CA6E" w14:textId="550A00B2" w:rsidR="005A28E9" w:rsidRPr="00BB2557" w:rsidRDefault="005A28E9" w:rsidP="00530E59">
      <w:pPr>
        <w:spacing w:line="23" w:lineRule="atLeast"/>
        <w:rPr>
          <w:sz w:val="24"/>
          <w:szCs w:val="24"/>
        </w:rPr>
      </w:pPr>
      <w:r w:rsidRPr="00BB2557">
        <w:rPr>
          <w:sz w:val="24"/>
          <w:szCs w:val="24"/>
        </w:rPr>
        <w:t xml:space="preserve">Subsection </w:t>
      </w:r>
      <w:r w:rsidR="003B267E" w:rsidRPr="00BB2557">
        <w:rPr>
          <w:sz w:val="24"/>
          <w:szCs w:val="24"/>
        </w:rPr>
        <w:t>192</w:t>
      </w:r>
      <w:r w:rsidRPr="00BB2557">
        <w:rPr>
          <w:sz w:val="24"/>
          <w:szCs w:val="24"/>
        </w:rPr>
        <w:t xml:space="preserve">(2) defines the inner route as </w:t>
      </w:r>
      <w:r w:rsidR="009741A4" w:rsidRPr="00BB2557">
        <w:rPr>
          <w:sz w:val="24"/>
          <w:szCs w:val="24"/>
        </w:rPr>
        <w:t xml:space="preserve">the Australian mainland, the northern boundary of the </w:t>
      </w:r>
      <w:r w:rsidR="009741A4" w:rsidRPr="00BB2557">
        <w:rPr>
          <w:sz w:val="24"/>
        </w:rPr>
        <w:t>Region</w:t>
      </w:r>
      <w:r w:rsidR="009741A4" w:rsidRPr="00BB2557">
        <w:rPr>
          <w:sz w:val="24"/>
          <w:szCs w:val="24"/>
        </w:rPr>
        <w:t>, the outer eastern edge of the Great Barrier Reef</w:t>
      </w:r>
      <w:r w:rsidR="008F09B8" w:rsidRPr="00BB2557">
        <w:rPr>
          <w:sz w:val="24"/>
          <w:szCs w:val="24"/>
        </w:rPr>
        <w:t xml:space="preserve"> </w:t>
      </w:r>
      <w:r w:rsidR="009741A4" w:rsidRPr="00BB2557">
        <w:rPr>
          <w:sz w:val="24"/>
          <w:szCs w:val="24"/>
        </w:rPr>
        <w:t>and</w:t>
      </w:r>
      <w:r w:rsidRPr="00BB2557">
        <w:rPr>
          <w:sz w:val="24"/>
          <w:szCs w:val="24"/>
        </w:rPr>
        <w:t xml:space="preserve"> the parallel 16º39.91′S.</w:t>
      </w:r>
    </w:p>
    <w:p w14:paraId="211AAD03" w14:textId="7D87710A" w:rsidR="002C1CCC" w:rsidRPr="00BB2557" w:rsidRDefault="005A28E9" w:rsidP="00530E59">
      <w:pPr>
        <w:spacing w:line="23" w:lineRule="atLeast"/>
        <w:rPr>
          <w:sz w:val="24"/>
          <w:szCs w:val="24"/>
        </w:rPr>
      </w:pPr>
      <w:r w:rsidRPr="00BB2557">
        <w:rPr>
          <w:sz w:val="24"/>
          <w:szCs w:val="24"/>
        </w:rPr>
        <w:t xml:space="preserve">Subsection </w:t>
      </w:r>
      <w:r w:rsidR="003B267E" w:rsidRPr="00BB2557">
        <w:rPr>
          <w:sz w:val="24"/>
          <w:szCs w:val="24"/>
        </w:rPr>
        <w:t>192</w:t>
      </w:r>
      <w:r w:rsidRPr="00BB2557">
        <w:rPr>
          <w:sz w:val="24"/>
          <w:szCs w:val="24"/>
        </w:rPr>
        <w:t xml:space="preserve">(3) provides </w:t>
      </w:r>
      <w:r w:rsidR="003B267E" w:rsidRPr="00BB2557">
        <w:rPr>
          <w:sz w:val="24"/>
          <w:szCs w:val="24"/>
        </w:rPr>
        <w:t xml:space="preserve">that the </w:t>
      </w:r>
      <w:r w:rsidRPr="00BB2557">
        <w:rPr>
          <w:sz w:val="24"/>
          <w:szCs w:val="24"/>
        </w:rPr>
        <w:t>Hydrographer’s Passage</w:t>
      </w:r>
      <w:r w:rsidR="009741A4" w:rsidRPr="00BB2557">
        <w:rPr>
          <w:sz w:val="24"/>
          <w:szCs w:val="24"/>
        </w:rPr>
        <w:t xml:space="preserve"> is the area bounded by the line starting at the point described in item 1 of the table and running sequentially as described in the table. Subsection </w:t>
      </w:r>
      <w:r w:rsidR="003B267E" w:rsidRPr="00BB2557">
        <w:rPr>
          <w:sz w:val="24"/>
          <w:szCs w:val="24"/>
        </w:rPr>
        <w:t>192</w:t>
      </w:r>
      <w:r w:rsidR="009741A4" w:rsidRPr="00BB2557">
        <w:rPr>
          <w:sz w:val="24"/>
          <w:szCs w:val="24"/>
        </w:rPr>
        <w:t xml:space="preserve">(4) provides that the Whitsundays compulsory pilotage area is the area bounded by the line starting at the point described in item 1 of the table and running sequentially as described in the table. </w:t>
      </w:r>
    </w:p>
    <w:p w14:paraId="176C17C5" w14:textId="0ED905BE" w:rsidR="00D94676" w:rsidRPr="00BB2557" w:rsidRDefault="00D94676" w:rsidP="00530E59">
      <w:pPr>
        <w:spacing w:line="23" w:lineRule="atLeast"/>
        <w:rPr>
          <w:b/>
          <w:sz w:val="24"/>
          <w:szCs w:val="24"/>
        </w:rPr>
      </w:pPr>
      <w:r w:rsidRPr="00BB2557">
        <w:rPr>
          <w:b/>
          <w:sz w:val="24"/>
          <w:szCs w:val="24"/>
        </w:rPr>
        <w:t xml:space="preserve">Section </w:t>
      </w:r>
      <w:r w:rsidR="003B267E" w:rsidRPr="00BB2557">
        <w:rPr>
          <w:b/>
          <w:sz w:val="24"/>
          <w:szCs w:val="24"/>
        </w:rPr>
        <w:t>193</w:t>
      </w:r>
      <w:r w:rsidRPr="00BB2557">
        <w:rPr>
          <w:b/>
          <w:sz w:val="24"/>
          <w:szCs w:val="24"/>
        </w:rPr>
        <w:t xml:space="preserve"> Exemption from requirement to navigate with a pilot- prescribed information</w:t>
      </w:r>
    </w:p>
    <w:p w14:paraId="28D8A594" w14:textId="36BDFF00" w:rsidR="001605A5" w:rsidRPr="00BB2557" w:rsidRDefault="0016754D" w:rsidP="00530E59">
      <w:pPr>
        <w:spacing w:line="23" w:lineRule="atLeast"/>
        <w:rPr>
          <w:sz w:val="24"/>
          <w:szCs w:val="24"/>
        </w:rPr>
      </w:pPr>
      <w:r w:rsidRPr="00BB2557">
        <w:rPr>
          <w:sz w:val="24"/>
          <w:szCs w:val="24"/>
        </w:rPr>
        <w:t xml:space="preserve">Section </w:t>
      </w:r>
      <w:r w:rsidR="003B267E" w:rsidRPr="00BB2557">
        <w:rPr>
          <w:sz w:val="24"/>
          <w:szCs w:val="24"/>
        </w:rPr>
        <w:t>193</w:t>
      </w:r>
      <w:r w:rsidRPr="00BB2557">
        <w:rPr>
          <w:sz w:val="24"/>
          <w:szCs w:val="24"/>
        </w:rPr>
        <w:t xml:space="preserve"> prescribes for the purposes of subsection 59</w:t>
      </w:r>
      <w:r w:rsidR="008F09B8" w:rsidRPr="00BB2557">
        <w:rPr>
          <w:sz w:val="24"/>
          <w:szCs w:val="24"/>
        </w:rPr>
        <w:t>F</w:t>
      </w:r>
      <w:r w:rsidRPr="00BB2557">
        <w:rPr>
          <w:sz w:val="24"/>
          <w:szCs w:val="24"/>
        </w:rPr>
        <w:t xml:space="preserve">(2) of the Act the information that is to be provided </w:t>
      </w:r>
      <w:r w:rsidR="00D94676" w:rsidRPr="00BB2557">
        <w:rPr>
          <w:sz w:val="24"/>
          <w:szCs w:val="24"/>
        </w:rPr>
        <w:t xml:space="preserve">to the Minister in order for the Minister to make a decision on whether to exempt the applicant from the pilotage requirement. </w:t>
      </w:r>
    </w:p>
    <w:p w14:paraId="1A54DD69" w14:textId="77777777" w:rsidR="0016754D" w:rsidRPr="00BB2557" w:rsidRDefault="00D94676" w:rsidP="00530E59">
      <w:pPr>
        <w:spacing w:line="23" w:lineRule="atLeast"/>
        <w:rPr>
          <w:sz w:val="24"/>
          <w:szCs w:val="24"/>
        </w:rPr>
      </w:pPr>
      <w:r w:rsidRPr="00BB2557">
        <w:rPr>
          <w:sz w:val="24"/>
          <w:szCs w:val="24"/>
        </w:rPr>
        <w:t xml:space="preserve">The </w:t>
      </w:r>
      <w:r w:rsidR="0016754D" w:rsidRPr="00BB2557">
        <w:rPr>
          <w:sz w:val="24"/>
          <w:szCs w:val="24"/>
        </w:rPr>
        <w:t>section</w:t>
      </w:r>
      <w:r w:rsidRPr="00BB2557">
        <w:rPr>
          <w:sz w:val="24"/>
          <w:szCs w:val="24"/>
        </w:rPr>
        <w:t xml:space="preserve"> retains a discretionary power for the Minister to make a decision even if all the prescribed information is not provided so as to take account of instances where all the information is either not required or is not applicable to the nature of the particular shipping operation proposed. </w:t>
      </w:r>
    </w:p>
    <w:p w14:paraId="39104530" w14:textId="77777777" w:rsidR="009D4E72" w:rsidRPr="00BB2557" w:rsidRDefault="00AD7330" w:rsidP="00530E59">
      <w:pPr>
        <w:spacing w:line="23" w:lineRule="atLeast"/>
        <w:rPr>
          <w:sz w:val="24"/>
          <w:szCs w:val="24"/>
        </w:rPr>
      </w:pPr>
      <w:r w:rsidRPr="00BB2557">
        <w:rPr>
          <w:sz w:val="24"/>
          <w:szCs w:val="24"/>
        </w:rPr>
        <w:t>Paragraphs 193(a) to (k) set out practical items for inclusion such as the name and address of the applicant; matters which allow for the need for a pilot to be appropriately considered e.g. the details of the types, quantities and location in the ship of oil intended to be carried; and details of cargo on the ship including (if hazardous goods are carried) their types and quantities.</w:t>
      </w:r>
    </w:p>
    <w:p w14:paraId="3A9A7506" w14:textId="5A375FFB" w:rsidR="0016754D" w:rsidRPr="00BB2557" w:rsidRDefault="009D4E72" w:rsidP="00530E59">
      <w:pPr>
        <w:spacing w:line="23" w:lineRule="atLeast"/>
        <w:rPr>
          <w:b/>
          <w:sz w:val="24"/>
          <w:szCs w:val="24"/>
        </w:rPr>
      </w:pPr>
      <w:r w:rsidRPr="00BB2557">
        <w:rPr>
          <w:b/>
          <w:sz w:val="24"/>
          <w:szCs w:val="24"/>
        </w:rPr>
        <w:t xml:space="preserve">Section </w:t>
      </w:r>
      <w:r w:rsidR="00964670" w:rsidRPr="00BB2557">
        <w:rPr>
          <w:b/>
          <w:sz w:val="24"/>
          <w:szCs w:val="24"/>
        </w:rPr>
        <w:t>194</w:t>
      </w:r>
      <w:r w:rsidRPr="00BB2557">
        <w:rPr>
          <w:b/>
          <w:sz w:val="24"/>
          <w:szCs w:val="24"/>
        </w:rPr>
        <w:t xml:space="preserve"> </w:t>
      </w:r>
      <w:r w:rsidRPr="00BB2557">
        <w:rPr>
          <w:b/>
          <w:sz w:val="24"/>
          <w:szCs w:val="24"/>
        </w:rPr>
        <w:softHyphen/>
      </w:r>
      <w:r w:rsidR="0016754D" w:rsidRPr="00BB2557">
        <w:rPr>
          <w:b/>
          <w:sz w:val="24"/>
          <w:szCs w:val="24"/>
        </w:rPr>
        <w:t xml:space="preserve"> Minister may request further information </w:t>
      </w:r>
    </w:p>
    <w:p w14:paraId="52883F4B" w14:textId="31EC6696" w:rsidR="00923213" w:rsidRPr="00BB2557" w:rsidRDefault="0016754D" w:rsidP="00530E59">
      <w:pPr>
        <w:spacing w:line="23" w:lineRule="atLeast"/>
        <w:rPr>
          <w:sz w:val="24"/>
          <w:szCs w:val="24"/>
        </w:rPr>
      </w:pPr>
      <w:r w:rsidRPr="00BB2557">
        <w:rPr>
          <w:sz w:val="24"/>
          <w:szCs w:val="24"/>
        </w:rPr>
        <w:t>S</w:t>
      </w:r>
      <w:r w:rsidR="00923213" w:rsidRPr="00BB2557">
        <w:rPr>
          <w:sz w:val="24"/>
          <w:szCs w:val="24"/>
        </w:rPr>
        <w:t>ubs</w:t>
      </w:r>
      <w:r w:rsidRPr="00BB2557">
        <w:rPr>
          <w:sz w:val="24"/>
          <w:szCs w:val="24"/>
        </w:rPr>
        <w:t xml:space="preserve">ection </w:t>
      </w:r>
      <w:r w:rsidR="00964670" w:rsidRPr="00BB2557">
        <w:rPr>
          <w:sz w:val="24"/>
          <w:szCs w:val="24"/>
        </w:rPr>
        <w:t>194</w:t>
      </w:r>
      <w:r w:rsidR="00D94676" w:rsidRPr="00BB2557">
        <w:rPr>
          <w:sz w:val="24"/>
          <w:szCs w:val="24"/>
        </w:rPr>
        <w:t>(1) provides a means for the Minister to seek further information from an applicant for an exemption from the pilotage requirements if the Minister considers th</w:t>
      </w:r>
      <w:r w:rsidR="00923213" w:rsidRPr="00BB2557">
        <w:rPr>
          <w:sz w:val="24"/>
          <w:szCs w:val="24"/>
        </w:rPr>
        <w:t>e information in the application is insufficient</w:t>
      </w:r>
      <w:r w:rsidR="00D94676" w:rsidRPr="00BB2557">
        <w:rPr>
          <w:sz w:val="24"/>
          <w:szCs w:val="24"/>
        </w:rPr>
        <w:t xml:space="preserve"> for the Minister to make a decision. </w:t>
      </w:r>
      <w:r w:rsidR="00923213" w:rsidRPr="00BB2557">
        <w:rPr>
          <w:sz w:val="24"/>
          <w:szCs w:val="24"/>
        </w:rPr>
        <w:t>The further information sought must be requested in writing.</w:t>
      </w:r>
    </w:p>
    <w:p w14:paraId="4FF11176" w14:textId="3377CCD6" w:rsidR="00D94676" w:rsidRPr="00BB2557" w:rsidRDefault="0016754D" w:rsidP="00530E59">
      <w:pPr>
        <w:spacing w:line="23" w:lineRule="atLeast"/>
        <w:rPr>
          <w:sz w:val="24"/>
          <w:szCs w:val="24"/>
        </w:rPr>
      </w:pPr>
      <w:r w:rsidRPr="00BB2557">
        <w:rPr>
          <w:sz w:val="24"/>
          <w:szCs w:val="24"/>
        </w:rPr>
        <w:t>Subsection</w:t>
      </w:r>
      <w:r w:rsidR="00D94676" w:rsidRPr="00BB2557">
        <w:rPr>
          <w:sz w:val="24"/>
          <w:szCs w:val="24"/>
        </w:rPr>
        <w:t xml:space="preserve"> </w:t>
      </w:r>
      <w:r w:rsidR="00964670" w:rsidRPr="00BB2557">
        <w:rPr>
          <w:sz w:val="24"/>
          <w:szCs w:val="24"/>
        </w:rPr>
        <w:t>194</w:t>
      </w:r>
      <w:r w:rsidR="00D94676" w:rsidRPr="00BB2557">
        <w:rPr>
          <w:sz w:val="24"/>
          <w:szCs w:val="24"/>
        </w:rPr>
        <w:t xml:space="preserve">(2) </w:t>
      </w:r>
      <w:r w:rsidR="00964670" w:rsidRPr="00BB2557">
        <w:rPr>
          <w:sz w:val="24"/>
          <w:szCs w:val="24"/>
        </w:rPr>
        <w:t>deems</w:t>
      </w:r>
      <w:r w:rsidR="00D94676" w:rsidRPr="00BB2557">
        <w:rPr>
          <w:sz w:val="24"/>
          <w:szCs w:val="24"/>
        </w:rPr>
        <w:t xml:space="preserve"> an application for exemption to have lapsed if this further information is not provided</w:t>
      </w:r>
      <w:r w:rsidR="001605A5" w:rsidRPr="00BB2557">
        <w:rPr>
          <w:sz w:val="24"/>
          <w:szCs w:val="24"/>
        </w:rPr>
        <w:t xml:space="preserve"> before the end of 60 days after the Minister makes the request </w:t>
      </w:r>
      <w:r w:rsidR="00964670" w:rsidRPr="00BB2557">
        <w:rPr>
          <w:sz w:val="24"/>
          <w:szCs w:val="24"/>
        </w:rPr>
        <w:t>(</w:t>
      </w:r>
      <w:r w:rsidR="001605A5" w:rsidRPr="00BB2557">
        <w:rPr>
          <w:sz w:val="24"/>
          <w:szCs w:val="24"/>
        </w:rPr>
        <w:t xml:space="preserve">or </w:t>
      </w:r>
      <w:r w:rsidR="00964670" w:rsidRPr="00BB2557">
        <w:rPr>
          <w:sz w:val="24"/>
          <w:szCs w:val="24"/>
        </w:rPr>
        <w:t xml:space="preserve">if the information is not provided within </w:t>
      </w:r>
      <w:r w:rsidR="005A28E9" w:rsidRPr="00BB2557">
        <w:rPr>
          <w:sz w:val="24"/>
          <w:szCs w:val="24"/>
        </w:rPr>
        <w:t>an extended</w:t>
      </w:r>
      <w:r w:rsidR="001605A5" w:rsidRPr="00BB2557">
        <w:rPr>
          <w:sz w:val="24"/>
          <w:szCs w:val="24"/>
        </w:rPr>
        <w:t xml:space="preserve"> period </w:t>
      </w:r>
      <w:r w:rsidR="005A28E9" w:rsidRPr="00BB2557">
        <w:rPr>
          <w:sz w:val="24"/>
          <w:szCs w:val="24"/>
        </w:rPr>
        <w:t>if</w:t>
      </w:r>
      <w:r w:rsidR="001605A5" w:rsidRPr="00BB2557">
        <w:rPr>
          <w:sz w:val="24"/>
          <w:szCs w:val="24"/>
        </w:rPr>
        <w:t xml:space="preserve"> the Minister </w:t>
      </w:r>
      <w:r w:rsidR="005A28E9" w:rsidRPr="00BB2557">
        <w:rPr>
          <w:sz w:val="24"/>
          <w:szCs w:val="24"/>
        </w:rPr>
        <w:t xml:space="preserve">has extended the period in accordance with section </w:t>
      </w:r>
      <w:r w:rsidR="00964670" w:rsidRPr="00BB2557">
        <w:rPr>
          <w:sz w:val="24"/>
          <w:szCs w:val="24"/>
        </w:rPr>
        <w:t>253)</w:t>
      </w:r>
      <w:r w:rsidR="00D94676" w:rsidRPr="00BB2557">
        <w:rPr>
          <w:sz w:val="24"/>
          <w:szCs w:val="24"/>
        </w:rPr>
        <w:t>.</w:t>
      </w:r>
    </w:p>
    <w:p w14:paraId="6E37C750" w14:textId="15F9FB5F" w:rsidR="0016754D" w:rsidRPr="00BB2557" w:rsidRDefault="00D76044" w:rsidP="00530E59">
      <w:pPr>
        <w:spacing w:line="23" w:lineRule="atLeast"/>
        <w:rPr>
          <w:b/>
          <w:sz w:val="24"/>
          <w:szCs w:val="24"/>
        </w:rPr>
      </w:pPr>
      <w:r w:rsidRPr="00BB2557">
        <w:rPr>
          <w:b/>
          <w:sz w:val="24"/>
          <w:szCs w:val="24"/>
        </w:rPr>
        <w:t xml:space="preserve">Section </w:t>
      </w:r>
      <w:r w:rsidR="00964670" w:rsidRPr="00BB2557">
        <w:rPr>
          <w:b/>
          <w:sz w:val="24"/>
          <w:szCs w:val="24"/>
        </w:rPr>
        <w:t>195</w:t>
      </w:r>
      <w:r w:rsidR="0016754D" w:rsidRPr="00BB2557">
        <w:rPr>
          <w:b/>
          <w:sz w:val="24"/>
          <w:szCs w:val="24"/>
        </w:rPr>
        <w:t xml:space="preserve"> Exemption may be conditional</w:t>
      </w:r>
    </w:p>
    <w:p w14:paraId="29C78EB6" w14:textId="259D0786" w:rsidR="00025436" w:rsidRPr="00BB2557" w:rsidRDefault="00D94676" w:rsidP="00530E59">
      <w:pPr>
        <w:spacing w:line="23" w:lineRule="atLeast"/>
        <w:rPr>
          <w:sz w:val="24"/>
          <w:szCs w:val="24"/>
        </w:rPr>
      </w:pPr>
      <w:r w:rsidRPr="00BB2557">
        <w:rPr>
          <w:sz w:val="24"/>
          <w:szCs w:val="24"/>
        </w:rPr>
        <w:t xml:space="preserve">The provisions of </w:t>
      </w:r>
      <w:r w:rsidR="0016754D" w:rsidRPr="00BB2557">
        <w:rPr>
          <w:sz w:val="24"/>
          <w:szCs w:val="24"/>
        </w:rPr>
        <w:t xml:space="preserve">section </w:t>
      </w:r>
      <w:r w:rsidR="00964670" w:rsidRPr="00BB2557">
        <w:rPr>
          <w:sz w:val="24"/>
          <w:szCs w:val="24"/>
        </w:rPr>
        <w:t>195</w:t>
      </w:r>
      <w:r w:rsidRPr="00BB2557">
        <w:rPr>
          <w:sz w:val="24"/>
          <w:szCs w:val="24"/>
        </w:rPr>
        <w:t xml:space="preserve"> allow the Minister to apply conditions to the granting of an exemption.</w:t>
      </w:r>
      <w:r w:rsidR="00923213" w:rsidRPr="00BB2557">
        <w:rPr>
          <w:sz w:val="24"/>
          <w:szCs w:val="24"/>
        </w:rPr>
        <w:t xml:space="preserve"> The section provides that for the purpose</w:t>
      </w:r>
      <w:r w:rsidR="00964670" w:rsidRPr="00BB2557">
        <w:rPr>
          <w:sz w:val="24"/>
          <w:szCs w:val="24"/>
        </w:rPr>
        <w:t>s</w:t>
      </w:r>
      <w:r w:rsidR="00923213" w:rsidRPr="00BB2557">
        <w:rPr>
          <w:sz w:val="24"/>
          <w:szCs w:val="24"/>
        </w:rPr>
        <w:t xml:space="preserve"> of paragraph 66(2)(ua) of the Act, an exemption granted under section 59F of the Act may be </w:t>
      </w:r>
      <w:r w:rsidR="005C2904" w:rsidRPr="00BB2557">
        <w:rPr>
          <w:sz w:val="24"/>
          <w:szCs w:val="24"/>
        </w:rPr>
        <w:t>expressed to be conditional on the person granted the exemption complying with any requirements the Minister specifies to be necessary to attain the purpose of Part VIIA of the Act (compulsory pilotage).</w:t>
      </w:r>
    </w:p>
    <w:p w14:paraId="56670D5E" w14:textId="27385133" w:rsidR="0016754D" w:rsidRPr="00BB2557" w:rsidRDefault="00D76044" w:rsidP="00530E59">
      <w:pPr>
        <w:spacing w:line="23" w:lineRule="atLeast"/>
        <w:rPr>
          <w:sz w:val="24"/>
          <w:szCs w:val="24"/>
        </w:rPr>
      </w:pPr>
      <w:r w:rsidRPr="00BB2557">
        <w:rPr>
          <w:b/>
          <w:sz w:val="24"/>
          <w:szCs w:val="24"/>
        </w:rPr>
        <w:t xml:space="preserve">Section </w:t>
      </w:r>
      <w:r w:rsidR="00964670" w:rsidRPr="00BB2557">
        <w:rPr>
          <w:b/>
          <w:sz w:val="24"/>
          <w:szCs w:val="24"/>
        </w:rPr>
        <w:t>196</w:t>
      </w:r>
      <w:r w:rsidR="0016754D" w:rsidRPr="00BB2557">
        <w:rPr>
          <w:b/>
          <w:sz w:val="24"/>
          <w:szCs w:val="24"/>
        </w:rPr>
        <w:t xml:space="preserve"> </w:t>
      </w:r>
      <w:r w:rsidR="008F09B8" w:rsidRPr="00BB2557">
        <w:rPr>
          <w:b/>
          <w:sz w:val="24"/>
          <w:szCs w:val="24"/>
        </w:rPr>
        <w:t>D</w:t>
      </w:r>
      <w:r w:rsidR="0016754D" w:rsidRPr="00BB2557">
        <w:rPr>
          <w:b/>
          <w:sz w:val="24"/>
          <w:szCs w:val="24"/>
        </w:rPr>
        <w:t xml:space="preserve">uty to notify </w:t>
      </w:r>
      <w:r w:rsidR="00A94A16" w:rsidRPr="00BB2557">
        <w:rPr>
          <w:b/>
          <w:sz w:val="24"/>
          <w:szCs w:val="24"/>
        </w:rPr>
        <w:t>if</w:t>
      </w:r>
      <w:r w:rsidR="0016754D" w:rsidRPr="00BB2557">
        <w:rPr>
          <w:b/>
          <w:sz w:val="24"/>
          <w:szCs w:val="24"/>
        </w:rPr>
        <w:t xml:space="preserve"> information</w:t>
      </w:r>
      <w:r w:rsidR="00A94A16" w:rsidRPr="00BB2557">
        <w:rPr>
          <w:b/>
          <w:sz w:val="24"/>
          <w:szCs w:val="24"/>
        </w:rPr>
        <w:t xml:space="preserve"> given for exemption becomes inaccurate</w:t>
      </w:r>
      <w:r w:rsidR="0016754D" w:rsidRPr="00BB2557">
        <w:rPr>
          <w:b/>
          <w:sz w:val="24"/>
          <w:szCs w:val="24"/>
        </w:rPr>
        <w:t xml:space="preserve"> </w:t>
      </w:r>
    </w:p>
    <w:p w14:paraId="4A78AFBB" w14:textId="368FCC32" w:rsidR="00D94676" w:rsidRPr="00BB2557" w:rsidRDefault="00D94676" w:rsidP="00530E59">
      <w:pPr>
        <w:spacing w:line="23" w:lineRule="atLeast"/>
        <w:rPr>
          <w:sz w:val="24"/>
          <w:szCs w:val="24"/>
        </w:rPr>
      </w:pPr>
      <w:r w:rsidRPr="00BB2557">
        <w:rPr>
          <w:sz w:val="24"/>
          <w:szCs w:val="24"/>
        </w:rPr>
        <w:t>A</w:t>
      </w:r>
      <w:r w:rsidR="00CC2A68" w:rsidRPr="00BB2557">
        <w:rPr>
          <w:sz w:val="24"/>
          <w:szCs w:val="24"/>
        </w:rPr>
        <w:t xml:space="preserve"> master or owner of a ship who has been granted an exemption under section 59F of the Act</w:t>
      </w:r>
      <w:r w:rsidRPr="00BB2557">
        <w:rPr>
          <w:sz w:val="24"/>
          <w:szCs w:val="24"/>
        </w:rPr>
        <w:t xml:space="preserve"> is obliged under </w:t>
      </w:r>
      <w:r w:rsidR="0016754D" w:rsidRPr="00BB2557">
        <w:rPr>
          <w:sz w:val="24"/>
          <w:szCs w:val="24"/>
        </w:rPr>
        <w:t>s</w:t>
      </w:r>
      <w:r w:rsidR="005C2904" w:rsidRPr="00BB2557">
        <w:rPr>
          <w:sz w:val="24"/>
          <w:szCs w:val="24"/>
        </w:rPr>
        <w:t>ubs</w:t>
      </w:r>
      <w:r w:rsidR="0016754D" w:rsidRPr="00BB2557">
        <w:rPr>
          <w:sz w:val="24"/>
          <w:szCs w:val="24"/>
        </w:rPr>
        <w:t xml:space="preserve">ection </w:t>
      </w:r>
      <w:r w:rsidR="00964670" w:rsidRPr="00BB2557">
        <w:rPr>
          <w:sz w:val="24"/>
          <w:szCs w:val="24"/>
        </w:rPr>
        <w:t>196</w:t>
      </w:r>
      <w:r w:rsidR="005C2904" w:rsidRPr="00BB2557">
        <w:rPr>
          <w:sz w:val="24"/>
          <w:szCs w:val="24"/>
        </w:rPr>
        <w:t>(1)</w:t>
      </w:r>
      <w:r w:rsidRPr="00BB2557">
        <w:rPr>
          <w:sz w:val="24"/>
          <w:szCs w:val="24"/>
        </w:rPr>
        <w:t xml:space="preserve"> to notify the Minister in writing, if the </w:t>
      </w:r>
      <w:r w:rsidR="00EF782B" w:rsidRPr="00BB2557">
        <w:rPr>
          <w:sz w:val="24"/>
          <w:szCs w:val="24"/>
        </w:rPr>
        <w:t>information given to the Minister by the applicant for the exemption becomes inaccurate</w:t>
      </w:r>
      <w:r w:rsidRPr="00BB2557">
        <w:rPr>
          <w:sz w:val="24"/>
          <w:szCs w:val="24"/>
        </w:rPr>
        <w:t>.</w:t>
      </w:r>
    </w:p>
    <w:p w14:paraId="12FA77F2" w14:textId="432929F3" w:rsidR="00290FDE" w:rsidRPr="00BB2557" w:rsidRDefault="00A94A16" w:rsidP="00530E59">
      <w:pPr>
        <w:spacing w:line="23" w:lineRule="atLeast"/>
        <w:rPr>
          <w:sz w:val="24"/>
          <w:szCs w:val="24"/>
        </w:rPr>
      </w:pPr>
      <w:r w:rsidRPr="00BB2557">
        <w:rPr>
          <w:sz w:val="24"/>
          <w:szCs w:val="24"/>
        </w:rPr>
        <w:t>The obligation to notify</w:t>
      </w:r>
      <w:r w:rsidR="00290FDE" w:rsidRPr="00BB2557">
        <w:rPr>
          <w:sz w:val="24"/>
          <w:szCs w:val="24"/>
        </w:rPr>
        <w:t xml:space="preserve"> the Minister</w:t>
      </w:r>
      <w:r w:rsidRPr="00BB2557">
        <w:rPr>
          <w:sz w:val="24"/>
          <w:szCs w:val="24"/>
        </w:rPr>
        <w:t xml:space="preserve"> arises, in accordance with subsection </w:t>
      </w:r>
      <w:r w:rsidR="00964670" w:rsidRPr="00BB2557">
        <w:rPr>
          <w:sz w:val="24"/>
          <w:szCs w:val="24"/>
        </w:rPr>
        <w:t>196</w:t>
      </w:r>
      <w:r w:rsidRPr="00BB2557">
        <w:rPr>
          <w:sz w:val="24"/>
          <w:szCs w:val="24"/>
        </w:rPr>
        <w:t>(2) as soon as</w:t>
      </w:r>
      <w:r w:rsidR="00290FDE" w:rsidRPr="00BB2557">
        <w:rPr>
          <w:sz w:val="24"/>
          <w:szCs w:val="24"/>
        </w:rPr>
        <w:t xml:space="preserve"> practicable after </w:t>
      </w:r>
      <w:r w:rsidR="003031D5" w:rsidRPr="00BB2557">
        <w:rPr>
          <w:sz w:val="24"/>
          <w:szCs w:val="24"/>
        </w:rPr>
        <w:t xml:space="preserve">the person becomes </w:t>
      </w:r>
      <w:r w:rsidR="00290FDE" w:rsidRPr="00BB2557">
        <w:rPr>
          <w:sz w:val="24"/>
          <w:szCs w:val="24"/>
        </w:rPr>
        <w:t xml:space="preserve">aware of the inaccuracy. This is a change from the </w:t>
      </w:r>
      <w:r w:rsidR="00085442" w:rsidRPr="00BB2557">
        <w:rPr>
          <w:sz w:val="24"/>
          <w:szCs w:val="24"/>
        </w:rPr>
        <w:t>old regulations</w:t>
      </w:r>
      <w:r w:rsidR="00290FDE" w:rsidRPr="00BB2557">
        <w:rPr>
          <w:sz w:val="24"/>
          <w:szCs w:val="24"/>
        </w:rPr>
        <w:t xml:space="preserve"> to clarify that the duty to notify the Minister of changes a</w:t>
      </w:r>
      <w:r w:rsidR="003A71B0" w:rsidRPr="00BB2557">
        <w:rPr>
          <w:sz w:val="24"/>
          <w:szCs w:val="24"/>
        </w:rPr>
        <w:t>rises as soon as it is practicable to do so and does not depend on whether the change ‘could alter the Minister’s opinion</w:t>
      </w:r>
      <w:r w:rsidR="003031D5" w:rsidRPr="00BB2557">
        <w:rPr>
          <w:sz w:val="24"/>
          <w:szCs w:val="24"/>
        </w:rPr>
        <w:t>’ (which is the wording used in the old regulations)</w:t>
      </w:r>
      <w:r w:rsidR="003A71B0" w:rsidRPr="00BB2557">
        <w:rPr>
          <w:sz w:val="24"/>
          <w:szCs w:val="24"/>
        </w:rPr>
        <w:t xml:space="preserve">. </w:t>
      </w:r>
      <w:r w:rsidR="00290FDE" w:rsidRPr="00BB2557">
        <w:rPr>
          <w:sz w:val="24"/>
          <w:szCs w:val="24"/>
        </w:rPr>
        <w:t xml:space="preserve">It is not appropriate </w:t>
      </w:r>
      <w:r w:rsidR="00504CB6" w:rsidRPr="00BB2557">
        <w:rPr>
          <w:sz w:val="24"/>
          <w:szCs w:val="24"/>
        </w:rPr>
        <w:t xml:space="preserve">that </w:t>
      </w:r>
      <w:r w:rsidR="00290FDE" w:rsidRPr="00BB2557">
        <w:rPr>
          <w:sz w:val="24"/>
          <w:szCs w:val="24"/>
        </w:rPr>
        <w:t xml:space="preserve">the </w:t>
      </w:r>
      <w:r w:rsidR="005C2904" w:rsidRPr="00BB2557">
        <w:rPr>
          <w:sz w:val="24"/>
          <w:szCs w:val="24"/>
        </w:rPr>
        <w:t>m</w:t>
      </w:r>
      <w:r w:rsidR="00290FDE" w:rsidRPr="00BB2557">
        <w:rPr>
          <w:sz w:val="24"/>
          <w:szCs w:val="24"/>
        </w:rPr>
        <w:t xml:space="preserve">aster or owner of the ship should be expected to know whether a change could alter the </w:t>
      </w:r>
      <w:r w:rsidR="003031D5" w:rsidRPr="00BB2557">
        <w:rPr>
          <w:sz w:val="24"/>
          <w:szCs w:val="24"/>
        </w:rPr>
        <w:t>M</w:t>
      </w:r>
      <w:r w:rsidR="00290FDE" w:rsidRPr="00BB2557">
        <w:rPr>
          <w:sz w:val="24"/>
          <w:szCs w:val="24"/>
        </w:rPr>
        <w:t>inister’s opinion thus the duty to notify should simply arise in every case where there is a change.</w:t>
      </w:r>
      <w:r w:rsidR="003A71B0" w:rsidRPr="00BB2557">
        <w:rPr>
          <w:sz w:val="24"/>
          <w:szCs w:val="24"/>
        </w:rPr>
        <w:t xml:space="preserve">  </w:t>
      </w:r>
      <w:r w:rsidR="003031D5" w:rsidRPr="00BB2557">
        <w:rPr>
          <w:sz w:val="24"/>
          <w:szCs w:val="24"/>
        </w:rPr>
        <w:t>Under the old regulations t</w:t>
      </w:r>
      <w:r w:rsidR="003A71B0" w:rsidRPr="00BB2557">
        <w:rPr>
          <w:sz w:val="24"/>
          <w:szCs w:val="24"/>
        </w:rPr>
        <w:t>he duty previously arose to notify ‘without delay’ and before the ship left the compulsory pilotage area. It is more appropriate that the obligation to notify simply arises as soon as practicable after the master or owner of the ship becomes aware of the change.</w:t>
      </w:r>
      <w:r w:rsidR="00290FDE" w:rsidRPr="00BB2557">
        <w:rPr>
          <w:sz w:val="24"/>
          <w:szCs w:val="24"/>
        </w:rPr>
        <w:t xml:space="preserve"> </w:t>
      </w:r>
    </w:p>
    <w:p w14:paraId="2DD83EAE" w14:textId="00E77E1C" w:rsidR="0016754D" w:rsidRPr="00BB2557" w:rsidRDefault="00D76044" w:rsidP="00530E59">
      <w:pPr>
        <w:spacing w:line="23" w:lineRule="atLeast"/>
        <w:rPr>
          <w:sz w:val="24"/>
          <w:szCs w:val="24"/>
        </w:rPr>
      </w:pPr>
      <w:r w:rsidRPr="00BB2557">
        <w:rPr>
          <w:b/>
          <w:sz w:val="24"/>
          <w:szCs w:val="24"/>
        </w:rPr>
        <w:t xml:space="preserve">Section </w:t>
      </w:r>
      <w:r w:rsidR="003031D5" w:rsidRPr="00BB2557">
        <w:rPr>
          <w:b/>
          <w:sz w:val="24"/>
          <w:szCs w:val="24"/>
        </w:rPr>
        <w:t>197</w:t>
      </w:r>
      <w:r w:rsidR="0016754D" w:rsidRPr="00BB2557">
        <w:rPr>
          <w:b/>
          <w:sz w:val="24"/>
          <w:szCs w:val="24"/>
        </w:rPr>
        <w:t xml:space="preserve"> Termination of exemption in certain circumstances</w:t>
      </w:r>
    </w:p>
    <w:p w14:paraId="5BE962CA" w14:textId="1874774E" w:rsidR="00D94676" w:rsidRPr="00BB2557" w:rsidRDefault="0016754D" w:rsidP="00530E59">
      <w:pPr>
        <w:spacing w:line="23" w:lineRule="atLeast"/>
        <w:rPr>
          <w:sz w:val="24"/>
          <w:szCs w:val="24"/>
        </w:rPr>
      </w:pPr>
      <w:r w:rsidRPr="00BB2557">
        <w:rPr>
          <w:sz w:val="24"/>
          <w:szCs w:val="24"/>
        </w:rPr>
        <w:t>Sect</w:t>
      </w:r>
      <w:r w:rsidR="00227D53" w:rsidRPr="00BB2557">
        <w:rPr>
          <w:sz w:val="24"/>
          <w:szCs w:val="24"/>
        </w:rPr>
        <w:t>i</w:t>
      </w:r>
      <w:r w:rsidRPr="00BB2557">
        <w:rPr>
          <w:sz w:val="24"/>
          <w:szCs w:val="24"/>
        </w:rPr>
        <w:t xml:space="preserve">on </w:t>
      </w:r>
      <w:r w:rsidR="003031D5" w:rsidRPr="00BB2557">
        <w:rPr>
          <w:sz w:val="24"/>
          <w:szCs w:val="24"/>
        </w:rPr>
        <w:t>197</w:t>
      </w:r>
      <w:r w:rsidR="00D94676" w:rsidRPr="00BB2557">
        <w:rPr>
          <w:sz w:val="24"/>
          <w:szCs w:val="24"/>
        </w:rPr>
        <w:t xml:space="preserve"> provides a means for the Minister to terminate an exemption</w:t>
      </w:r>
      <w:r w:rsidR="00E112C8" w:rsidRPr="00BB2557">
        <w:rPr>
          <w:sz w:val="24"/>
          <w:szCs w:val="24"/>
        </w:rPr>
        <w:t>.</w:t>
      </w:r>
      <w:r w:rsidR="00D94676" w:rsidRPr="00BB2557">
        <w:rPr>
          <w:sz w:val="24"/>
          <w:szCs w:val="24"/>
        </w:rPr>
        <w:t xml:space="preserve"> </w:t>
      </w:r>
      <w:r w:rsidR="00E112C8" w:rsidRPr="00BB2557">
        <w:rPr>
          <w:sz w:val="24"/>
          <w:szCs w:val="24"/>
        </w:rPr>
        <w:t xml:space="preserve">This can be in the case of </w:t>
      </w:r>
      <w:r w:rsidR="00D94676" w:rsidRPr="00BB2557">
        <w:rPr>
          <w:sz w:val="24"/>
          <w:szCs w:val="24"/>
        </w:rPr>
        <w:t>the applicant breach</w:t>
      </w:r>
      <w:r w:rsidR="00E112C8" w:rsidRPr="00BB2557">
        <w:rPr>
          <w:sz w:val="24"/>
          <w:szCs w:val="24"/>
        </w:rPr>
        <w:t>ing</w:t>
      </w:r>
      <w:r w:rsidR="00D94676" w:rsidRPr="00BB2557">
        <w:rPr>
          <w:sz w:val="24"/>
          <w:szCs w:val="24"/>
        </w:rPr>
        <w:t xml:space="preserve"> the conditions that have been applied to the granting of the exemption</w:t>
      </w:r>
      <w:r w:rsidR="001605A5" w:rsidRPr="00BB2557">
        <w:rPr>
          <w:sz w:val="24"/>
          <w:szCs w:val="24"/>
        </w:rPr>
        <w:t xml:space="preserve"> or where the master or owner of the vessel has not complied with their duty under section </w:t>
      </w:r>
      <w:r w:rsidR="00964670" w:rsidRPr="00BB2557">
        <w:rPr>
          <w:sz w:val="24"/>
          <w:szCs w:val="24"/>
        </w:rPr>
        <w:t>196</w:t>
      </w:r>
      <w:r w:rsidR="001605A5" w:rsidRPr="00BB2557">
        <w:rPr>
          <w:sz w:val="24"/>
          <w:szCs w:val="24"/>
        </w:rPr>
        <w:t xml:space="preserve"> to notify </w:t>
      </w:r>
      <w:r w:rsidR="00A94A16" w:rsidRPr="00BB2557">
        <w:rPr>
          <w:sz w:val="24"/>
          <w:szCs w:val="24"/>
        </w:rPr>
        <w:t>if</w:t>
      </w:r>
      <w:r w:rsidR="001605A5" w:rsidRPr="00BB2557">
        <w:rPr>
          <w:sz w:val="24"/>
          <w:szCs w:val="24"/>
        </w:rPr>
        <w:t xml:space="preserve"> information</w:t>
      </w:r>
      <w:r w:rsidR="00A94A16" w:rsidRPr="00BB2557">
        <w:rPr>
          <w:sz w:val="24"/>
          <w:szCs w:val="24"/>
        </w:rPr>
        <w:t xml:space="preserve"> given for the exemption becomes inaccurate</w:t>
      </w:r>
      <w:r w:rsidR="00D94676" w:rsidRPr="00BB2557">
        <w:rPr>
          <w:sz w:val="24"/>
          <w:szCs w:val="24"/>
        </w:rPr>
        <w:t>.</w:t>
      </w:r>
    </w:p>
    <w:p w14:paraId="271EABA4" w14:textId="77777777" w:rsidR="003262F3" w:rsidRPr="00BB2557" w:rsidRDefault="003262F3">
      <w:pPr>
        <w:rPr>
          <w:b/>
          <w:sz w:val="24"/>
          <w:szCs w:val="24"/>
        </w:rPr>
      </w:pPr>
      <w:r w:rsidRPr="00BB2557">
        <w:rPr>
          <w:b/>
          <w:sz w:val="24"/>
          <w:szCs w:val="24"/>
        </w:rPr>
        <w:br w:type="page"/>
      </w:r>
    </w:p>
    <w:p w14:paraId="237FC776" w14:textId="282ED142" w:rsidR="00D94676" w:rsidRPr="00BB2557" w:rsidRDefault="00D94676" w:rsidP="00530E59">
      <w:pPr>
        <w:spacing w:line="23" w:lineRule="atLeast"/>
        <w:rPr>
          <w:b/>
          <w:sz w:val="24"/>
          <w:szCs w:val="24"/>
        </w:rPr>
      </w:pPr>
      <w:r w:rsidRPr="00BB2557">
        <w:rPr>
          <w:b/>
          <w:sz w:val="24"/>
          <w:szCs w:val="24"/>
        </w:rPr>
        <w:t>Part 11—Bareboat operations</w:t>
      </w:r>
      <w:r w:rsidRPr="00BB2557">
        <w:rPr>
          <w:b/>
          <w:sz w:val="24"/>
          <w:szCs w:val="24"/>
        </w:rPr>
        <w:tab/>
      </w:r>
    </w:p>
    <w:p w14:paraId="7813B8CE" w14:textId="47119A2B" w:rsidR="00D94676" w:rsidRPr="00BB2557" w:rsidRDefault="00D94676" w:rsidP="00530E59">
      <w:pPr>
        <w:spacing w:line="23" w:lineRule="atLeast"/>
        <w:rPr>
          <w:sz w:val="24"/>
          <w:szCs w:val="24"/>
        </w:rPr>
      </w:pPr>
      <w:r w:rsidRPr="00BB2557">
        <w:rPr>
          <w:sz w:val="24"/>
          <w:szCs w:val="24"/>
        </w:rPr>
        <w:t xml:space="preserve">Bareboats are vessels, usually </w:t>
      </w:r>
      <w:r w:rsidR="0039192B" w:rsidRPr="00BB2557">
        <w:rPr>
          <w:sz w:val="24"/>
          <w:szCs w:val="24"/>
        </w:rPr>
        <w:t>yachts, that</w:t>
      </w:r>
      <w:r w:rsidRPr="00BB2557">
        <w:rPr>
          <w:sz w:val="24"/>
          <w:szCs w:val="24"/>
        </w:rPr>
        <w:t xml:space="preserve"> are chartered to visitors with no crew on board. In the Marine Park, the bareboat fleet is focussed in the Whitsundays, with smaller fleets based around Hinchinbrook, the Keppel Islands and Magnetic Island. Bareboats are either motorised or sail boats and are defined as being at least 6 metres in length.</w:t>
      </w:r>
      <w:r w:rsidR="00E112C8" w:rsidRPr="00BB2557">
        <w:rPr>
          <w:sz w:val="24"/>
          <w:szCs w:val="24"/>
        </w:rPr>
        <w:t xml:space="preserve"> The </w:t>
      </w:r>
      <w:r w:rsidR="003031D5" w:rsidRPr="00BB2557">
        <w:rPr>
          <w:sz w:val="24"/>
          <w:szCs w:val="24"/>
        </w:rPr>
        <w:t xml:space="preserve">Instrument requires the </w:t>
      </w:r>
      <w:r w:rsidR="00E112C8" w:rsidRPr="00BB2557">
        <w:rPr>
          <w:sz w:val="24"/>
          <w:szCs w:val="24"/>
        </w:rPr>
        <w:t>Authority</w:t>
      </w:r>
      <w:r w:rsidR="003031D5" w:rsidRPr="00BB2557">
        <w:rPr>
          <w:sz w:val="24"/>
          <w:szCs w:val="24"/>
        </w:rPr>
        <w:t xml:space="preserve"> to</w:t>
      </w:r>
      <w:r w:rsidR="00E112C8" w:rsidRPr="00BB2557">
        <w:rPr>
          <w:sz w:val="24"/>
          <w:szCs w:val="24"/>
        </w:rPr>
        <w:t xml:space="preserve"> keep a register of appropriately qualified persons for bareboat operations and also provides for an offence, in certain circumstances, where a person fails to display an identification number issued by the Authority for a bareboat operation on a vessel.</w:t>
      </w:r>
    </w:p>
    <w:p w14:paraId="27A5A6DB" w14:textId="568C6917" w:rsidR="00D94676" w:rsidRPr="00BB2557" w:rsidRDefault="00D94676" w:rsidP="00530E59">
      <w:pPr>
        <w:spacing w:line="23" w:lineRule="atLeast"/>
        <w:rPr>
          <w:b/>
          <w:sz w:val="24"/>
          <w:szCs w:val="24"/>
        </w:rPr>
      </w:pPr>
      <w:r w:rsidRPr="00BB2557">
        <w:rPr>
          <w:b/>
          <w:sz w:val="24"/>
          <w:szCs w:val="24"/>
        </w:rPr>
        <w:t xml:space="preserve">Section </w:t>
      </w:r>
      <w:r w:rsidR="003031D5" w:rsidRPr="00BB2557">
        <w:rPr>
          <w:b/>
          <w:sz w:val="24"/>
          <w:szCs w:val="24"/>
        </w:rPr>
        <w:t>198</w:t>
      </w:r>
      <w:r w:rsidRPr="00BB2557">
        <w:rPr>
          <w:b/>
          <w:sz w:val="24"/>
          <w:szCs w:val="24"/>
        </w:rPr>
        <w:t xml:space="preserve"> Simplified outline of this Part</w:t>
      </w:r>
    </w:p>
    <w:p w14:paraId="18FEE851" w14:textId="3D2AD4C3" w:rsidR="00D94676" w:rsidRPr="00BB2557" w:rsidRDefault="00D94676" w:rsidP="00530E59">
      <w:pPr>
        <w:spacing w:line="23" w:lineRule="atLeast"/>
        <w:rPr>
          <w:b/>
          <w:sz w:val="24"/>
          <w:szCs w:val="24"/>
        </w:rPr>
      </w:pPr>
      <w:r w:rsidRPr="00BB2557">
        <w:rPr>
          <w:b/>
          <w:sz w:val="24"/>
          <w:szCs w:val="24"/>
        </w:rPr>
        <w:t xml:space="preserve">Section </w:t>
      </w:r>
      <w:r w:rsidR="003031D5" w:rsidRPr="00BB2557">
        <w:rPr>
          <w:b/>
          <w:sz w:val="24"/>
          <w:szCs w:val="24"/>
        </w:rPr>
        <w:t>199</w:t>
      </w:r>
      <w:r w:rsidRPr="00BB2557">
        <w:rPr>
          <w:b/>
          <w:sz w:val="24"/>
          <w:szCs w:val="24"/>
        </w:rPr>
        <w:t xml:space="preserve"> Register of appropriately qualified persons</w:t>
      </w:r>
    </w:p>
    <w:p w14:paraId="06232D37" w14:textId="0B312C83" w:rsidR="009A5B4C" w:rsidRPr="00BB2557" w:rsidRDefault="00E40A43" w:rsidP="00530E59">
      <w:pPr>
        <w:spacing w:line="23" w:lineRule="atLeast"/>
        <w:rPr>
          <w:sz w:val="24"/>
          <w:szCs w:val="24"/>
        </w:rPr>
      </w:pPr>
      <w:r w:rsidRPr="00BB2557">
        <w:rPr>
          <w:sz w:val="24"/>
          <w:szCs w:val="24"/>
        </w:rPr>
        <w:t xml:space="preserve">In recognition of the different standards of operation within the bareboat industry, a set of Bareboat Industry Standards have been developed with a focus on marine safety and environmental awareness. These standards also complement </w:t>
      </w:r>
      <w:r w:rsidR="00A052F0" w:rsidRPr="00BB2557">
        <w:rPr>
          <w:sz w:val="24"/>
          <w:szCs w:val="24"/>
        </w:rPr>
        <w:t>briefing requirements under Marine Order 504</w:t>
      </w:r>
      <w:r w:rsidRPr="00BB2557">
        <w:rPr>
          <w:sz w:val="24"/>
          <w:szCs w:val="24"/>
        </w:rPr>
        <w:t xml:space="preserve">. The Instrument is intended to </w:t>
      </w:r>
      <w:r w:rsidR="003031D5" w:rsidRPr="00BB2557">
        <w:rPr>
          <w:sz w:val="24"/>
          <w:szCs w:val="24"/>
        </w:rPr>
        <w:t>adopt</w:t>
      </w:r>
      <w:r w:rsidRPr="00BB2557">
        <w:rPr>
          <w:sz w:val="24"/>
          <w:szCs w:val="24"/>
        </w:rPr>
        <w:t xml:space="preserve"> these standards</w:t>
      </w:r>
      <w:r w:rsidR="00A052F0" w:rsidRPr="00BB2557">
        <w:rPr>
          <w:sz w:val="24"/>
          <w:szCs w:val="24"/>
        </w:rPr>
        <w:t xml:space="preserve"> and additional environmental standards</w:t>
      </w:r>
      <w:r w:rsidRPr="00BB2557">
        <w:rPr>
          <w:sz w:val="24"/>
          <w:szCs w:val="24"/>
        </w:rPr>
        <w:t>.</w:t>
      </w:r>
      <w:r w:rsidR="009A5B4C" w:rsidRPr="00BB2557">
        <w:rPr>
          <w:sz w:val="24"/>
          <w:szCs w:val="24"/>
        </w:rPr>
        <w:t xml:space="preserve"> </w:t>
      </w:r>
      <w:r w:rsidRPr="00BB2557">
        <w:rPr>
          <w:sz w:val="24"/>
          <w:szCs w:val="24"/>
        </w:rPr>
        <w:t xml:space="preserve"> </w:t>
      </w:r>
      <w:r w:rsidR="009A5B4C" w:rsidRPr="00BB2557">
        <w:rPr>
          <w:sz w:val="24"/>
          <w:szCs w:val="24"/>
        </w:rPr>
        <w:t xml:space="preserve">Subsection </w:t>
      </w:r>
      <w:r w:rsidR="003031D5" w:rsidRPr="00BB2557">
        <w:rPr>
          <w:sz w:val="24"/>
          <w:szCs w:val="24"/>
        </w:rPr>
        <w:t>199</w:t>
      </w:r>
      <w:r w:rsidR="009A5B4C" w:rsidRPr="00BB2557">
        <w:rPr>
          <w:sz w:val="24"/>
          <w:szCs w:val="24"/>
        </w:rPr>
        <w:t>(1) provides that the Authority must keep a register of appropriately qualified persons for bareboat operations in the Marine Park and make that register publicly available on the Authority’s website.</w:t>
      </w:r>
      <w:r w:rsidR="0039192B" w:rsidRPr="00BB2557">
        <w:rPr>
          <w:sz w:val="24"/>
          <w:szCs w:val="24"/>
        </w:rPr>
        <w:t xml:space="preserve"> </w:t>
      </w:r>
    </w:p>
    <w:p w14:paraId="0E8A5CE4" w14:textId="1C7728CB" w:rsidR="009A5B4C" w:rsidRPr="00BB2557" w:rsidRDefault="009A5B4C" w:rsidP="00530E59">
      <w:pPr>
        <w:spacing w:line="23" w:lineRule="atLeast"/>
        <w:rPr>
          <w:sz w:val="24"/>
          <w:szCs w:val="24"/>
        </w:rPr>
      </w:pPr>
      <w:r w:rsidRPr="00BB2557">
        <w:rPr>
          <w:sz w:val="24"/>
          <w:szCs w:val="24"/>
        </w:rPr>
        <w:t xml:space="preserve">Subsection </w:t>
      </w:r>
      <w:r w:rsidR="003031D5" w:rsidRPr="00BB2557">
        <w:rPr>
          <w:sz w:val="24"/>
          <w:szCs w:val="24"/>
        </w:rPr>
        <w:t>199</w:t>
      </w:r>
      <w:r w:rsidRPr="00BB2557">
        <w:rPr>
          <w:sz w:val="24"/>
          <w:szCs w:val="24"/>
        </w:rPr>
        <w:t xml:space="preserve">(2) provides the criteria that will lead to a person being considered to be appropriately qualified. </w:t>
      </w:r>
      <w:r w:rsidR="001A4E11" w:rsidRPr="00BB2557">
        <w:rPr>
          <w:sz w:val="24"/>
          <w:szCs w:val="24"/>
        </w:rPr>
        <w:t>That subsection</w:t>
      </w:r>
      <w:r w:rsidRPr="00BB2557">
        <w:rPr>
          <w:sz w:val="24"/>
          <w:szCs w:val="24"/>
        </w:rPr>
        <w:t xml:space="preserve"> provides criteria in </w:t>
      </w:r>
      <w:r w:rsidR="001A4E11" w:rsidRPr="00BB2557">
        <w:rPr>
          <w:sz w:val="24"/>
          <w:szCs w:val="24"/>
        </w:rPr>
        <w:t>paragraph</w:t>
      </w:r>
      <w:r w:rsidRPr="00BB2557">
        <w:rPr>
          <w:sz w:val="24"/>
          <w:szCs w:val="24"/>
        </w:rPr>
        <w:t xml:space="preserve"> </w:t>
      </w:r>
      <w:r w:rsidR="003031D5" w:rsidRPr="00BB2557">
        <w:rPr>
          <w:sz w:val="24"/>
          <w:szCs w:val="24"/>
        </w:rPr>
        <w:t>199</w:t>
      </w:r>
      <w:r w:rsidRPr="00BB2557">
        <w:rPr>
          <w:sz w:val="24"/>
          <w:szCs w:val="24"/>
        </w:rPr>
        <w:t>(2)(a) for seni</w:t>
      </w:r>
      <w:r w:rsidR="00371F8E" w:rsidRPr="00BB2557">
        <w:rPr>
          <w:sz w:val="24"/>
          <w:szCs w:val="24"/>
        </w:rPr>
        <w:t>or</w:t>
      </w:r>
      <w:r w:rsidR="0039192B" w:rsidRPr="00BB2557">
        <w:rPr>
          <w:sz w:val="24"/>
          <w:szCs w:val="24"/>
        </w:rPr>
        <w:t xml:space="preserve"> </w:t>
      </w:r>
      <w:r w:rsidRPr="00BB2557">
        <w:rPr>
          <w:sz w:val="24"/>
          <w:szCs w:val="24"/>
        </w:rPr>
        <w:t>staff and persons responsible for briefing clients of the oper</w:t>
      </w:r>
      <w:r w:rsidR="00371F8E" w:rsidRPr="00BB2557">
        <w:rPr>
          <w:sz w:val="24"/>
          <w:szCs w:val="24"/>
        </w:rPr>
        <w:t>a</w:t>
      </w:r>
      <w:r w:rsidRPr="00BB2557">
        <w:rPr>
          <w:sz w:val="24"/>
          <w:szCs w:val="24"/>
        </w:rPr>
        <w:t xml:space="preserve">tions and in </w:t>
      </w:r>
      <w:r w:rsidR="001A4E11" w:rsidRPr="00BB2557">
        <w:rPr>
          <w:sz w:val="24"/>
          <w:szCs w:val="24"/>
        </w:rPr>
        <w:t>paragraph</w:t>
      </w:r>
      <w:r w:rsidRPr="00BB2557">
        <w:rPr>
          <w:sz w:val="24"/>
          <w:szCs w:val="24"/>
        </w:rPr>
        <w:t xml:space="preserve"> </w:t>
      </w:r>
      <w:r w:rsidR="003031D5" w:rsidRPr="00BB2557">
        <w:rPr>
          <w:sz w:val="24"/>
          <w:szCs w:val="24"/>
        </w:rPr>
        <w:t>199</w:t>
      </w:r>
      <w:r w:rsidRPr="00BB2557">
        <w:rPr>
          <w:sz w:val="24"/>
          <w:szCs w:val="24"/>
        </w:rPr>
        <w:t>(2)</w:t>
      </w:r>
      <w:r w:rsidR="0039192B" w:rsidRPr="00BB2557">
        <w:rPr>
          <w:sz w:val="24"/>
          <w:szCs w:val="24"/>
        </w:rPr>
        <w:t>(</w:t>
      </w:r>
      <w:r w:rsidRPr="00BB2557">
        <w:rPr>
          <w:sz w:val="24"/>
          <w:szCs w:val="24"/>
        </w:rPr>
        <w:t xml:space="preserve">b) for radio operators. </w:t>
      </w:r>
    </w:p>
    <w:p w14:paraId="6D1A5C5C" w14:textId="59890AF5" w:rsidR="00371F8E" w:rsidRPr="00BB2557" w:rsidRDefault="00371F8E" w:rsidP="00530E59">
      <w:pPr>
        <w:spacing w:line="23" w:lineRule="atLeast"/>
        <w:rPr>
          <w:sz w:val="24"/>
          <w:szCs w:val="24"/>
        </w:rPr>
      </w:pPr>
      <w:r w:rsidRPr="00BB2557">
        <w:rPr>
          <w:sz w:val="24"/>
          <w:szCs w:val="24"/>
        </w:rPr>
        <w:t>Previously th</w:t>
      </w:r>
      <w:r w:rsidR="001A4E11" w:rsidRPr="00BB2557">
        <w:rPr>
          <w:sz w:val="24"/>
          <w:szCs w:val="24"/>
        </w:rPr>
        <w:t>e</w:t>
      </w:r>
      <w:r w:rsidRPr="00BB2557">
        <w:rPr>
          <w:sz w:val="24"/>
          <w:szCs w:val="24"/>
        </w:rPr>
        <w:t xml:space="preserve"> </w:t>
      </w:r>
      <w:r w:rsidR="001A4E11" w:rsidRPr="00BB2557">
        <w:rPr>
          <w:sz w:val="24"/>
          <w:szCs w:val="24"/>
        </w:rPr>
        <w:t>equivalent provision of the old regulations</w:t>
      </w:r>
      <w:r w:rsidRPr="00BB2557">
        <w:rPr>
          <w:sz w:val="24"/>
          <w:szCs w:val="24"/>
        </w:rPr>
        <w:t xml:space="preserve"> required that senior staff and persons responsible for a bareboat operation hold a Statement of Attainment from the Barrier Reef Institute of TAFE (Whitsunday Bareboat Course – Briefer) or equivalent</w:t>
      </w:r>
      <w:r w:rsidR="009208FF" w:rsidRPr="00BB2557">
        <w:rPr>
          <w:sz w:val="24"/>
          <w:szCs w:val="24"/>
        </w:rPr>
        <w:t xml:space="preserve"> along with a Restricted Radio Operator’s Certificate</w:t>
      </w:r>
      <w:r w:rsidRPr="00BB2557">
        <w:rPr>
          <w:sz w:val="24"/>
          <w:szCs w:val="24"/>
        </w:rPr>
        <w:t xml:space="preserve">. The relevant Statement of Attainment is no longer offered by TAFE and there is currently no equivalent. </w:t>
      </w:r>
      <w:r w:rsidR="006C3803" w:rsidRPr="00BB2557">
        <w:rPr>
          <w:sz w:val="24"/>
          <w:szCs w:val="24"/>
        </w:rPr>
        <w:t>T</w:t>
      </w:r>
      <w:r w:rsidRPr="00BB2557">
        <w:rPr>
          <w:sz w:val="24"/>
          <w:szCs w:val="24"/>
        </w:rPr>
        <w:t>his has</w:t>
      </w:r>
      <w:r w:rsidR="006C3803" w:rsidRPr="00BB2557">
        <w:rPr>
          <w:sz w:val="24"/>
          <w:szCs w:val="24"/>
        </w:rPr>
        <w:t xml:space="preserve"> therefore</w:t>
      </w:r>
      <w:r w:rsidRPr="00BB2557">
        <w:rPr>
          <w:sz w:val="24"/>
          <w:szCs w:val="24"/>
        </w:rPr>
        <w:t xml:space="preserve"> been replaced with</w:t>
      </w:r>
      <w:r w:rsidR="00EF782B" w:rsidRPr="00BB2557">
        <w:rPr>
          <w:sz w:val="24"/>
          <w:szCs w:val="24"/>
        </w:rPr>
        <w:t xml:space="preserve"> the requirement that a person who is a member of the senior staff or is responsible for briefing clients of the operation is to hold a certificate evidencing they have </w:t>
      </w:r>
      <w:r w:rsidR="00C834E3" w:rsidRPr="00BB2557">
        <w:rPr>
          <w:sz w:val="24"/>
          <w:szCs w:val="24"/>
        </w:rPr>
        <w:t>completed a</w:t>
      </w:r>
      <w:r w:rsidRPr="00BB2557">
        <w:rPr>
          <w:sz w:val="24"/>
          <w:szCs w:val="24"/>
        </w:rPr>
        <w:t xml:space="preserve"> course on communicating which has been adapted for briefing clients about </w:t>
      </w:r>
      <w:r w:rsidRPr="00BB2557">
        <w:rPr>
          <w:sz w:val="24"/>
        </w:rPr>
        <w:t>bareboats</w:t>
      </w:r>
      <w:r w:rsidR="00B03A8D" w:rsidRPr="00BB2557">
        <w:rPr>
          <w:sz w:val="24"/>
          <w:szCs w:val="24"/>
        </w:rPr>
        <w:t xml:space="preserve"> in the Whitsunday </w:t>
      </w:r>
      <w:r w:rsidR="00013DB8" w:rsidRPr="00BB2557">
        <w:rPr>
          <w:sz w:val="24"/>
          <w:szCs w:val="24"/>
        </w:rPr>
        <w:t>Planning</w:t>
      </w:r>
      <w:r w:rsidR="00B03A8D" w:rsidRPr="00BB2557">
        <w:rPr>
          <w:sz w:val="24"/>
          <w:szCs w:val="24"/>
        </w:rPr>
        <w:t xml:space="preserve"> Area</w:t>
      </w:r>
      <w:r w:rsidRPr="00BB2557">
        <w:rPr>
          <w:sz w:val="24"/>
          <w:szCs w:val="24"/>
        </w:rPr>
        <w:t xml:space="preserve">, or equivalent course. </w:t>
      </w:r>
      <w:r w:rsidR="00B1782F" w:rsidRPr="00BB2557">
        <w:rPr>
          <w:sz w:val="24"/>
          <w:szCs w:val="24"/>
        </w:rPr>
        <w:t xml:space="preserve">Additionally, </w:t>
      </w:r>
      <w:r w:rsidR="001A4E11" w:rsidRPr="00BB2557">
        <w:rPr>
          <w:sz w:val="24"/>
          <w:szCs w:val="24"/>
        </w:rPr>
        <w:t xml:space="preserve">there is a requirement that </w:t>
      </w:r>
      <w:r w:rsidR="00B3616A" w:rsidRPr="00BB2557">
        <w:rPr>
          <w:sz w:val="24"/>
          <w:szCs w:val="24"/>
        </w:rPr>
        <w:t xml:space="preserve">the person hold a Restricted Radio Operator’s </w:t>
      </w:r>
      <w:r w:rsidR="00013DB8" w:rsidRPr="00BB2557">
        <w:rPr>
          <w:sz w:val="24"/>
          <w:szCs w:val="24"/>
        </w:rPr>
        <w:t>Certificate</w:t>
      </w:r>
      <w:r w:rsidR="00B3616A" w:rsidRPr="00BB2557">
        <w:rPr>
          <w:sz w:val="24"/>
          <w:szCs w:val="24"/>
        </w:rPr>
        <w:t xml:space="preserve"> and </w:t>
      </w:r>
      <w:r w:rsidR="001A4E11" w:rsidRPr="00BB2557">
        <w:rPr>
          <w:sz w:val="24"/>
          <w:szCs w:val="24"/>
        </w:rPr>
        <w:t xml:space="preserve">a requirement that </w:t>
      </w:r>
      <w:r w:rsidR="00B3616A" w:rsidRPr="00BB2557">
        <w:rPr>
          <w:sz w:val="24"/>
          <w:szCs w:val="24"/>
        </w:rPr>
        <w:t xml:space="preserve">the </w:t>
      </w:r>
      <w:r w:rsidR="00B1782F" w:rsidRPr="00BB2557">
        <w:rPr>
          <w:sz w:val="24"/>
          <w:szCs w:val="24"/>
        </w:rPr>
        <w:t>recreational boating operator licensing requirements under the laws of Queensland</w:t>
      </w:r>
      <w:r w:rsidR="00B3616A" w:rsidRPr="00BB2557">
        <w:rPr>
          <w:sz w:val="24"/>
          <w:szCs w:val="24"/>
        </w:rPr>
        <w:t xml:space="preserve">  be met</w:t>
      </w:r>
      <w:r w:rsidR="00B1782F" w:rsidRPr="00BB2557">
        <w:rPr>
          <w:sz w:val="24"/>
          <w:szCs w:val="24"/>
        </w:rPr>
        <w:t>.</w:t>
      </w:r>
    </w:p>
    <w:p w14:paraId="275624D8" w14:textId="77777777" w:rsidR="004841DF" w:rsidRPr="00BB2557" w:rsidRDefault="004841DF" w:rsidP="00530E59">
      <w:pPr>
        <w:spacing w:line="23" w:lineRule="atLeast"/>
        <w:rPr>
          <w:sz w:val="24"/>
          <w:szCs w:val="24"/>
        </w:rPr>
      </w:pPr>
      <w:r w:rsidRPr="00BB2557">
        <w:rPr>
          <w:sz w:val="24"/>
          <w:szCs w:val="24"/>
        </w:rPr>
        <w:t xml:space="preserve">For </w:t>
      </w:r>
      <w:r w:rsidR="0019369D" w:rsidRPr="00BB2557">
        <w:rPr>
          <w:sz w:val="24"/>
          <w:szCs w:val="24"/>
        </w:rPr>
        <w:t>radio oper</w:t>
      </w:r>
      <w:r w:rsidR="009208FF" w:rsidRPr="00BB2557">
        <w:rPr>
          <w:sz w:val="24"/>
          <w:szCs w:val="24"/>
        </w:rPr>
        <w:t>at</w:t>
      </w:r>
      <w:r w:rsidR="0019369D" w:rsidRPr="00BB2557">
        <w:rPr>
          <w:sz w:val="24"/>
          <w:szCs w:val="24"/>
        </w:rPr>
        <w:t>ors the requirement is</w:t>
      </w:r>
      <w:r w:rsidR="00504CB6" w:rsidRPr="00BB2557">
        <w:rPr>
          <w:sz w:val="24"/>
          <w:szCs w:val="24"/>
        </w:rPr>
        <w:t xml:space="preserve"> for the</w:t>
      </w:r>
      <w:r w:rsidR="00E8392D" w:rsidRPr="00BB2557">
        <w:rPr>
          <w:sz w:val="24"/>
          <w:szCs w:val="24"/>
        </w:rPr>
        <w:t xml:space="preserve"> person</w:t>
      </w:r>
      <w:r w:rsidR="00504CB6" w:rsidRPr="00BB2557">
        <w:rPr>
          <w:sz w:val="24"/>
          <w:szCs w:val="24"/>
        </w:rPr>
        <w:t xml:space="preserve"> to hold</w:t>
      </w:r>
      <w:r w:rsidR="0019369D" w:rsidRPr="00BB2557">
        <w:rPr>
          <w:sz w:val="24"/>
          <w:szCs w:val="24"/>
        </w:rPr>
        <w:t xml:space="preserve"> a certificate evidencing that the person has successfully completed a course on communicating which has been adapted for briefing clients about bareboats</w:t>
      </w:r>
      <w:r w:rsidR="00E8392D" w:rsidRPr="00BB2557">
        <w:rPr>
          <w:sz w:val="24"/>
          <w:szCs w:val="24"/>
        </w:rPr>
        <w:t xml:space="preserve"> in the Whitsunday Planning Area, or an equivalent course</w:t>
      </w:r>
      <w:r w:rsidR="00A052F0" w:rsidRPr="00BB2557">
        <w:rPr>
          <w:sz w:val="24"/>
          <w:szCs w:val="24"/>
        </w:rPr>
        <w:t>,</w:t>
      </w:r>
      <w:r w:rsidR="0019369D" w:rsidRPr="00BB2557">
        <w:rPr>
          <w:sz w:val="24"/>
          <w:szCs w:val="24"/>
        </w:rPr>
        <w:t xml:space="preserve"> and </w:t>
      </w:r>
      <w:r w:rsidR="001A4E11" w:rsidRPr="00BB2557">
        <w:rPr>
          <w:sz w:val="24"/>
          <w:szCs w:val="24"/>
        </w:rPr>
        <w:t xml:space="preserve">hold </w:t>
      </w:r>
      <w:r w:rsidR="0019369D" w:rsidRPr="00BB2557">
        <w:rPr>
          <w:sz w:val="24"/>
          <w:szCs w:val="24"/>
        </w:rPr>
        <w:t xml:space="preserve">a Restricted Radio Operator’s Certificate. </w:t>
      </w:r>
    </w:p>
    <w:p w14:paraId="2ED029D8" w14:textId="4D6EAF6F" w:rsidR="00D94676" w:rsidRPr="00BB2557" w:rsidRDefault="00D76044" w:rsidP="00530E59">
      <w:pPr>
        <w:spacing w:line="23" w:lineRule="atLeast"/>
        <w:rPr>
          <w:b/>
          <w:sz w:val="24"/>
          <w:szCs w:val="24"/>
        </w:rPr>
      </w:pPr>
      <w:r w:rsidRPr="00BB2557">
        <w:rPr>
          <w:b/>
          <w:sz w:val="24"/>
          <w:szCs w:val="24"/>
        </w:rPr>
        <w:t xml:space="preserve">Section </w:t>
      </w:r>
      <w:r w:rsidR="001A4E11" w:rsidRPr="00BB2557">
        <w:rPr>
          <w:b/>
          <w:sz w:val="24"/>
          <w:szCs w:val="24"/>
        </w:rPr>
        <w:t>200</w:t>
      </w:r>
      <w:r w:rsidRPr="00BB2557">
        <w:rPr>
          <w:b/>
          <w:sz w:val="24"/>
          <w:szCs w:val="24"/>
        </w:rPr>
        <w:t xml:space="preserve"> </w:t>
      </w:r>
      <w:r w:rsidRPr="00BB2557">
        <w:rPr>
          <w:b/>
          <w:sz w:val="24"/>
          <w:szCs w:val="24"/>
        </w:rPr>
        <w:softHyphen/>
        <w:t xml:space="preserve"> </w:t>
      </w:r>
      <w:r w:rsidR="00D94676" w:rsidRPr="00BB2557">
        <w:rPr>
          <w:b/>
          <w:sz w:val="24"/>
          <w:szCs w:val="24"/>
        </w:rPr>
        <w:t>Of</w:t>
      </w:r>
      <w:r w:rsidR="00976BF7" w:rsidRPr="00BB2557">
        <w:rPr>
          <w:b/>
          <w:sz w:val="24"/>
          <w:szCs w:val="24"/>
        </w:rPr>
        <w:t>fences—</w:t>
      </w:r>
      <w:r w:rsidR="002D24EB" w:rsidRPr="00BB2557">
        <w:rPr>
          <w:b/>
          <w:sz w:val="24"/>
          <w:szCs w:val="24"/>
        </w:rPr>
        <w:t xml:space="preserve">bareboat </w:t>
      </w:r>
      <w:r w:rsidR="00976BF7" w:rsidRPr="00BB2557">
        <w:rPr>
          <w:b/>
          <w:sz w:val="24"/>
          <w:szCs w:val="24"/>
        </w:rPr>
        <w:t>identification numbers</w:t>
      </w:r>
      <w:r w:rsidR="00976BF7" w:rsidRPr="00BB2557">
        <w:rPr>
          <w:b/>
          <w:sz w:val="24"/>
          <w:szCs w:val="24"/>
        </w:rPr>
        <w:tab/>
      </w:r>
    </w:p>
    <w:p w14:paraId="02E1FFDD" w14:textId="14E16839" w:rsidR="006D14C7" w:rsidRPr="00BB2557" w:rsidRDefault="006D14C7" w:rsidP="00530E59">
      <w:pPr>
        <w:spacing w:line="23" w:lineRule="atLeast"/>
        <w:rPr>
          <w:sz w:val="24"/>
          <w:szCs w:val="24"/>
        </w:rPr>
      </w:pPr>
      <w:r w:rsidRPr="00BB2557">
        <w:rPr>
          <w:sz w:val="24"/>
          <w:szCs w:val="24"/>
        </w:rPr>
        <w:t xml:space="preserve">Section </w:t>
      </w:r>
      <w:r w:rsidR="001A4E11" w:rsidRPr="00BB2557">
        <w:rPr>
          <w:sz w:val="24"/>
          <w:szCs w:val="24"/>
        </w:rPr>
        <w:t>200</w:t>
      </w:r>
      <w:r w:rsidRPr="00BB2557">
        <w:rPr>
          <w:sz w:val="24"/>
          <w:szCs w:val="24"/>
        </w:rPr>
        <w:t xml:space="preserve"> makes it a strict liability offence to display </w:t>
      </w:r>
      <w:r w:rsidR="002D24EB" w:rsidRPr="00BB2557">
        <w:rPr>
          <w:sz w:val="24"/>
          <w:szCs w:val="24"/>
        </w:rPr>
        <w:t>on a vessel</w:t>
      </w:r>
      <w:r w:rsidRPr="00BB2557">
        <w:rPr>
          <w:sz w:val="24"/>
          <w:szCs w:val="24"/>
        </w:rPr>
        <w:t xml:space="preserve"> an identification number issued by the Authority for a bareboat operation in certain circumstances. </w:t>
      </w:r>
      <w:r w:rsidR="00F33171" w:rsidRPr="00BB2557">
        <w:rPr>
          <w:sz w:val="24"/>
          <w:szCs w:val="24"/>
        </w:rPr>
        <w:t xml:space="preserve">These circumstances are where the person is not the permission holder for the bareboat operations, the person is the holder of a permission for </w:t>
      </w:r>
      <w:r w:rsidR="005814C1" w:rsidRPr="00BB2557">
        <w:rPr>
          <w:sz w:val="24"/>
          <w:szCs w:val="24"/>
        </w:rPr>
        <w:t>a</w:t>
      </w:r>
      <w:r w:rsidR="00F33171" w:rsidRPr="00BB2557">
        <w:rPr>
          <w:sz w:val="24"/>
          <w:szCs w:val="24"/>
        </w:rPr>
        <w:t xml:space="preserve"> </w:t>
      </w:r>
      <w:r w:rsidR="00F33171" w:rsidRPr="00BB2557">
        <w:rPr>
          <w:sz w:val="24"/>
        </w:rPr>
        <w:t>bareboat operation</w:t>
      </w:r>
      <w:r w:rsidR="00F33171" w:rsidRPr="00BB2557">
        <w:rPr>
          <w:sz w:val="24"/>
          <w:szCs w:val="24"/>
        </w:rPr>
        <w:t xml:space="preserve"> that is suspended, the per</w:t>
      </w:r>
      <w:r w:rsidR="00B1782F" w:rsidRPr="00BB2557">
        <w:rPr>
          <w:sz w:val="24"/>
          <w:szCs w:val="24"/>
        </w:rPr>
        <w:t>mission</w:t>
      </w:r>
      <w:r w:rsidR="00F33171" w:rsidRPr="00BB2557">
        <w:rPr>
          <w:sz w:val="24"/>
          <w:szCs w:val="24"/>
        </w:rPr>
        <w:t xml:space="preserve"> that the person holds does not allow that kind of vessel to be used for that kind of bareboat operation</w:t>
      </w:r>
      <w:r w:rsidR="005814C1" w:rsidRPr="00BB2557">
        <w:rPr>
          <w:sz w:val="24"/>
          <w:szCs w:val="24"/>
        </w:rPr>
        <w:t>, or</w:t>
      </w:r>
      <w:r w:rsidR="00F33171" w:rsidRPr="00BB2557">
        <w:rPr>
          <w:sz w:val="24"/>
          <w:szCs w:val="24"/>
        </w:rPr>
        <w:t xml:space="preserve"> the conditions to which the permission </w:t>
      </w:r>
      <w:r w:rsidR="002D24EB" w:rsidRPr="00BB2557">
        <w:rPr>
          <w:sz w:val="24"/>
          <w:szCs w:val="24"/>
        </w:rPr>
        <w:t>for the bareboat operation</w:t>
      </w:r>
      <w:r w:rsidR="00F33171" w:rsidRPr="00BB2557">
        <w:rPr>
          <w:sz w:val="24"/>
          <w:szCs w:val="24"/>
        </w:rPr>
        <w:t xml:space="preserve"> is subject do not require the person to display the identification number on the vessel. </w:t>
      </w:r>
    </w:p>
    <w:p w14:paraId="33218432" w14:textId="77777777" w:rsidR="00F33171" w:rsidRPr="00BB2557" w:rsidRDefault="00F33171" w:rsidP="00530E59">
      <w:pPr>
        <w:spacing w:line="23" w:lineRule="atLeast"/>
        <w:rPr>
          <w:sz w:val="24"/>
          <w:szCs w:val="24"/>
        </w:rPr>
      </w:pPr>
      <w:r w:rsidRPr="00BB2557">
        <w:rPr>
          <w:sz w:val="24"/>
          <w:szCs w:val="24"/>
        </w:rPr>
        <w:t>The penalty is 50 penalty units.</w:t>
      </w:r>
    </w:p>
    <w:p w14:paraId="2C4E28D1" w14:textId="77777777" w:rsidR="00D73B16" w:rsidRPr="00BB2557" w:rsidRDefault="00F33171" w:rsidP="00530E59">
      <w:pPr>
        <w:spacing w:line="23" w:lineRule="atLeast"/>
        <w:rPr>
          <w:sz w:val="24"/>
          <w:szCs w:val="24"/>
        </w:rPr>
      </w:pPr>
      <w:r w:rsidRPr="00BB2557">
        <w:rPr>
          <w:sz w:val="24"/>
          <w:szCs w:val="24"/>
        </w:rPr>
        <w:t>The offence is drafted consistent</w:t>
      </w:r>
      <w:r w:rsidR="005814C1" w:rsidRPr="00BB2557">
        <w:rPr>
          <w:sz w:val="24"/>
          <w:szCs w:val="24"/>
        </w:rPr>
        <w:t>ly</w:t>
      </w:r>
      <w:r w:rsidRPr="00BB2557">
        <w:rPr>
          <w:sz w:val="24"/>
          <w:szCs w:val="24"/>
        </w:rPr>
        <w:t xml:space="preserve"> with the Guide to Framing Commonwealth Offences. It is appropriately a strict liability offence as it is in support of regulation of the environment</w:t>
      </w:r>
      <w:r w:rsidR="001C42A1" w:rsidRPr="00BB2557">
        <w:rPr>
          <w:sz w:val="24"/>
          <w:szCs w:val="24"/>
        </w:rPr>
        <w:t xml:space="preserve"> by ensurin</w:t>
      </w:r>
      <w:r w:rsidR="00031ED8" w:rsidRPr="00BB2557">
        <w:rPr>
          <w:sz w:val="24"/>
          <w:szCs w:val="24"/>
        </w:rPr>
        <w:t xml:space="preserve">g that only those who are current permission holders and who are operating an appropriate vessel are displaying </w:t>
      </w:r>
      <w:r w:rsidR="00E34EBA" w:rsidRPr="00BB2557">
        <w:rPr>
          <w:sz w:val="24"/>
          <w:szCs w:val="24"/>
        </w:rPr>
        <w:t>information</w:t>
      </w:r>
      <w:r w:rsidR="00031ED8" w:rsidRPr="00BB2557">
        <w:rPr>
          <w:sz w:val="24"/>
          <w:szCs w:val="24"/>
        </w:rPr>
        <w:t xml:space="preserve"> identifying themselves as such. As a strict liability offence it supports the </w:t>
      </w:r>
      <w:r w:rsidR="00C87D67" w:rsidRPr="00BB2557">
        <w:rPr>
          <w:sz w:val="24"/>
          <w:szCs w:val="24"/>
        </w:rPr>
        <w:t>integrity of the regulatory regime as it would be difficult to show intent in relation to this offence</w:t>
      </w:r>
      <w:r w:rsidR="00CD11F4" w:rsidRPr="00BB2557">
        <w:rPr>
          <w:sz w:val="24"/>
          <w:szCs w:val="24"/>
        </w:rPr>
        <w:t xml:space="preserve">. The requirements for bareboat operators are widely distributed and therefore potential offenders are on notice to guard against possible contravention. </w:t>
      </w:r>
      <w:r w:rsidR="00031ED8" w:rsidRPr="00BB2557">
        <w:rPr>
          <w:sz w:val="24"/>
          <w:szCs w:val="24"/>
        </w:rPr>
        <w:t>T</w:t>
      </w:r>
      <w:r w:rsidR="00CD11F4" w:rsidRPr="00BB2557">
        <w:rPr>
          <w:sz w:val="24"/>
          <w:szCs w:val="24"/>
        </w:rPr>
        <w:t>he</w:t>
      </w:r>
      <w:r w:rsidRPr="00BB2557">
        <w:rPr>
          <w:sz w:val="24"/>
          <w:szCs w:val="24"/>
        </w:rPr>
        <w:t xml:space="preserve"> penalty is not in excess of </w:t>
      </w:r>
      <w:r w:rsidR="00CD11F4" w:rsidRPr="00BB2557">
        <w:rPr>
          <w:sz w:val="24"/>
          <w:szCs w:val="24"/>
        </w:rPr>
        <w:t xml:space="preserve">60 </w:t>
      </w:r>
      <w:r w:rsidRPr="00BB2557">
        <w:rPr>
          <w:sz w:val="24"/>
          <w:szCs w:val="24"/>
        </w:rPr>
        <w:t>penalty units</w:t>
      </w:r>
      <w:r w:rsidR="00C87D67" w:rsidRPr="00BB2557">
        <w:rPr>
          <w:sz w:val="24"/>
          <w:szCs w:val="24"/>
        </w:rPr>
        <w:t xml:space="preserve"> and there is no possibility of imprisonment</w:t>
      </w:r>
      <w:r w:rsidRPr="00BB2557">
        <w:rPr>
          <w:sz w:val="24"/>
          <w:szCs w:val="24"/>
        </w:rPr>
        <w:t xml:space="preserve">. </w:t>
      </w:r>
      <w:r w:rsidR="005814C1" w:rsidRPr="00BB2557">
        <w:rPr>
          <w:sz w:val="24"/>
          <w:szCs w:val="24"/>
        </w:rPr>
        <w:t xml:space="preserve">It is also important for the offence to be a strict liability offence so that it is appropriate to bring it within the infringement notice scheme that is created by the Instrument. </w:t>
      </w:r>
    </w:p>
    <w:p w14:paraId="1F824A2D" w14:textId="77777777" w:rsidR="00025436" w:rsidRPr="00BB2557" w:rsidRDefault="00025436" w:rsidP="00530E59">
      <w:pPr>
        <w:spacing w:line="23" w:lineRule="atLeast"/>
        <w:rPr>
          <w:b/>
          <w:sz w:val="24"/>
          <w:szCs w:val="24"/>
        </w:rPr>
      </w:pPr>
    </w:p>
    <w:p w14:paraId="04BBBE0F" w14:textId="77777777" w:rsidR="00025436" w:rsidRPr="00BB2557" w:rsidRDefault="00025436" w:rsidP="00530E59">
      <w:pPr>
        <w:spacing w:line="23" w:lineRule="atLeast"/>
        <w:rPr>
          <w:b/>
          <w:sz w:val="24"/>
          <w:szCs w:val="24"/>
        </w:rPr>
      </w:pPr>
    </w:p>
    <w:p w14:paraId="0AA11B77" w14:textId="77777777" w:rsidR="003262F3" w:rsidRPr="00BB2557" w:rsidRDefault="003262F3">
      <w:pPr>
        <w:rPr>
          <w:b/>
          <w:sz w:val="24"/>
          <w:szCs w:val="24"/>
        </w:rPr>
      </w:pPr>
      <w:r w:rsidRPr="00BB2557">
        <w:rPr>
          <w:b/>
          <w:sz w:val="24"/>
          <w:szCs w:val="24"/>
        </w:rPr>
        <w:br w:type="page"/>
      </w:r>
    </w:p>
    <w:p w14:paraId="57737D75" w14:textId="49C44BEA" w:rsidR="00D94676" w:rsidRPr="00BB2557" w:rsidRDefault="00976BF7" w:rsidP="00530E59">
      <w:pPr>
        <w:spacing w:line="23" w:lineRule="atLeast"/>
        <w:rPr>
          <w:b/>
          <w:sz w:val="24"/>
          <w:szCs w:val="24"/>
        </w:rPr>
      </w:pPr>
      <w:r w:rsidRPr="00BB2557">
        <w:rPr>
          <w:b/>
          <w:sz w:val="24"/>
          <w:szCs w:val="24"/>
        </w:rPr>
        <w:t>Part 12—Fees</w:t>
      </w:r>
      <w:r w:rsidRPr="00BB2557">
        <w:rPr>
          <w:b/>
          <w:sz w:val="24"/>
          <w:szCs w:val="24"/>
        </w:rPr>
        <w:tab/>
      </w:r>
    </w:p>
    <w:p w14:paraId="04A0DD7B" w14:textId="0D3A0260" w:rsidR="00D94676" w:rsidRPr="00BB2557" w:rsidRDefault="00D94676" w:rsidP="00530E59">
      <w:pPr>
        <w:spacing w:line="23" w:lineRule="atLeast"/>
        <w:rPr>
          <w:b/>
          <w:sz w:val="24"/>
          <w:szCs w:val="24"/>
        </w:rPr>
      </w:pPr>
      <w:r w:rsidRPr="00BB2557">
        <w:rPr>
          <w:b/>
          <w:sz w:val="24"/>
          <w:szCs w:val="24"/>
        </w:rPr>
        <w:t>Division 1—</w:t>
      </w:r>
      <w:r w:rsidR="00B05BBD" w:rsidRPr="00BB2557">
        <w:rPr>
          <w:b/>
          <w:sz w:val="24"/>
          <w:szCs w:val="24"/>
        </w:rPr>
        <w:t>Simplified outline of this Part</w:t>
      </w:r>
    </w:p>
    <w:p w14:paraId="2A5D6158" w14:textId="0579C32B" w:rsidR="00D94676" w:rsidRPr="00BB2557" w:rsidRDefault="00D76044" w:rsidP="00530E59">
      <w:pPr>
        <w:spacing w:line="23" w:lineRule="atLeast"/>
        <w:rPr>
          <w:b/>
          <w:sz w:val="24"/>
          <w:szCs w:val="24"/>
        </w:rPr>
      </w:pPr>
      <w:r w:rsidRPr="00BB2557">
        <w:rPr>
          <w:b/>
          <w:sz w:val="24"/>
          <w:szCs w:val="24"/>
        </w:rPr>
        <w:t xml:space="preserve">Section </w:t>
      </w:r>
      <w:r w:rsidR="005814C1" w:rsidRPr="00BB2557">
        <w:rPr>
          <w:b/>
          <w:sz w:val="24"/>
          <w:szCs w:val="24"/>
        </w:rPr>
        <w:t>201</w:t>
      </w:r>
      <w:r w:rsidRPr="00BB2557">
        <w:rPr>
          <w:b/>
          <w:sz w:val="24"/>
          <w:szCs w:val="24"/>
        </w:rPr>
        <w:t xml:space="preserve"> </w:t>
      </w:r>
      <w:r w:rsidRPr="00BB2557">
        <w:rPr>
          <w:b/>
          <w:sz w:val="24"/>
          <w:szCs w:val="24"/>
        </w:rPr>
        <w:softHyphen/>
      </w:r>
      <w:r w:rsidR="00B05BBD" w:rsidRPr="00BB2557">
        <w:rPr>
          <w:b/>
          <w:sz w:val="24"/>
          <w:szCs w:val="24"/>
        </w:rPr>
        <w:t>Simplified outline of this Part</w:t>
      </w:r>
    </w:p>
    <w:p w14:paraId="5B6C4682" w14:textId="77777777" w:rsidR="00D94676" w:rsidRPr="00BB2557" w:rsidRDefault="00D94676" w:rsidP="00530E59">
      <w:pPr>
        <w:spacing w:line="23" w:lineRule="atLeast"/>
        <w:rPr>
          <w:b/>
          <w:sz w:val="24"/>
          <w:szCs w:val="24"/>
        </w:rPr>
      </w:pPr>
      <w:r w:rsidRPr="00BB2557">
        <w:rPr>
          <w:b/>
          <w:sz w:val="24"/>
          <w:szCs w:val="24"/>
        </w:rPr>
        <w:t>D</w:t>
      </w:r>
      <w:r w:rsidR="00976BF7" w:rsidRPr="00BB2557">
        <w:rPr>
          <w:b/>
          <w:sz w:val="24"/>
          <w:szCs w:val="24"/>
        </w:rPr>
        <w:t>ivision 2—Fees</w:t>
      </w:r>
      <w:r w:rsidR="00976BF7" w:rsidRPr="00BB2557">
        <w:rPr>
          <w:b/>
          <w:sz w:val="24"/>
          <w:szCs w:val="24"/>
        </w:rPr>
        <w:tab/>
      </w:r>
    </w:p>
    <w:p w14:paraId="63D9C563" w14:textId="77777777" w:rsidR="00D94676" w:rsidRPr="00BB2557" w:rsidRDefault="00D94676" w:rsidP="00530E59">
      <w:pPr>
        <w:spacing w:line="23" w:lineRule="atLeast"/>
        <w:rPr>
          <w:b/>
          <w:sz w:val="24"/>
          <w:szCs w:val="24"/>
        </w:rPr>
      </w:pPr>
      <w:r w:rsidRPr="00BB2557">
        <w:rPr>
          <w:b/>
          <w:sz w:val="24"/>
          <w:szCs w:val="24"/>
        </w:rPr>
        <w:t xml:space="preserve">Subdivision A—Fees for </w:t>
      </w:r>
      <w:r w:rsidR="00E8392D" w:rsidRPr="00BB2557">
        <w:rPr>
          <w:b/>
          <w:sz w:val="24"/>
          <w:szCs w:val="24"/>
        </w:rPr>
        <w:t>fee-bearing</w:t>
      </w:r>
      <w:r w:rsidRPr="00BB2557">
        <w:rPr>
          <w:b/>
          <w:sz w:val="24"/>
          <w:szCs w:val="24"/>
        </w:rPr>
        <w:t xml:space="preserve"> applications</w:t>
      </w:r>
      <w:r w:rsidRPr="00BB2557">
        <w:rPr>
          <w:b/>
          <w:sz w:val="24"/>
          <w:szCs w:val="24"/>
        </w:rPr>
        <w:tab/>
      </w:r>
    </w:p>
    <w:p w14:paraId="347650D7" w14:textId="2621B91F" w:rsidR="00BB1CF4" w:rsidRPr="00BB2557" w:rsidRDefault="00BB1CF4" w:rsidP="00530E59">
      <w:pPr>
        <w:spacing w:line="23" w:lineRule="atLeast"/>
        <w:rPr>
          <w:sz w:val="24"/>
          <w:szCs w:val="24"/>
        </w:rPr>
      </w:pPr>
      <w:r w:rsidRPr="00BB2557">
        <w:rPr>
          <w:sz w:val="24"/>
          <w:szCs w:val="24"/>
        </w:rPr>
        <w:t xml:space="preserve">The Authority collects a fee to cover the cost of the time spent administering and assessing </w:t>
      </w:r>
      <w:r w:rsidR="004E3C85" w:rsidRPr="00BB2557">
        <w:rPr>
          <w:sz w:val="24"/>
          <w:szCs w:val="24"/>
        </w:rPr>
        <w:t>an application for a permission to use or enter the Marine Park</w:t>
      </w:r>
      <w:r w:rsidR="007D3EF7" w:rsidRPr="00BB2557">
        <w:rPr>
          <w:sz w:val="24"/>
          <w:szCs w:val="24"/>
        </w:rPr>
        <w:t xml:space="preserve"> for a commercial purpose</w:t>
      </w:r>
      <w:r w:rsidRPr="00BB2557">
        <w:rPr>
          <w:sz w:val="24"/>
          <w:szCs w:val="24"/>
        </w:rPr>
        <w:t>.</w:t>
      </w:r>
      <w:r w:rsidR="00B3616A" w:rsidRPr="00BB2557">
        <w:rPr>
          <w:sz w:val="24"/>
          <w:szCs w:val="24"/>
        </w:rPr>
        <w:t xml:space="preserve"> </w:t>
      </w:r>
      <w:r w:rsidR="004E3C85" w:rsidRPr="00BB2557">
        <w:rPr>
          <w:sz w:val="24"/>
          <w:szCs w:val="24"/>
        </w:rPr>
        <w:t xml:space="preserve">The Authority </w:t>
      </w:r>
      <w:r w:rsidR="00B3616A" w:rsidRPr="00BB2557">
        <w:rPr>
          <w:sz w:val="24"/>
          <w:szCs w:val="24"/>
        </w:rPr>
        <w:t>also collects fees for application</w:t>
      </w:r>
      <w:r w:rsidR="004E3C85" w:rsidRPr="00BB2557">
        <w:rPr>
          <w:sz w:val="24"/>
          <w:szCs w:val="24"/>
        </w:rPr>
        <w:t>s</w:t>
      </w:r>
      <w:r w:rsidR="00B3616A" w:rsidRPr="00BB2557">
        <w:rPr>
          <w:sz w:val="24"/>
          <w:szCs w:val="24"/>
        </w:rPr>
        <w:t xml:space="preserve"> for exemption</w:t>
      </w:r>
      <w:r w:rsidR="004E3C85" w:rsidRPr="00BB2557">
        <w:rPr>
          <w:sz w:val="24"/>
          <w:szCs w:val="24"/>
        </w:rPr>
        <w:t>s</w:t>
      </w:r>
      <w:r w:rsidR="00B3616A" w:rsidRPr="00BB2557">
        <w:rPr>
          <w:sz w:val="24"/>
          <w:szCs w:val="24"/>
        </w:rPr>
        <w:t xml:space="preserve"> for compulsory pilotage</w:t>
      </w:r>
      <w:r w:rsidR="002D451B" w:rsidRPr="00BB2557">
        <w:rPr>
          <w:sz w:val="24"/>
          <w:szCs w:val="24"/>
        </w:rPr>
        <w:t xml:space="preserve"> for this reason</w:t>
      </w:r>
      <w:r w:rsidR="00B3616A" w:rsidRPr="00BB2557">
        <w:rPr>
          <w:sz w:val="24"/>
          <w:szCs w:val="24"/>
        </w:rPr>
        <w:t>.</w:t>
      </w:r>
      <w:r w:rsidRPr="00BB2557">
        <w:rPr>
          <w:sz w:val="24"/>
          <w:szCs w:val="24"/>
        </w:rPr>
        <w:t xml:space="preserve"> Fees vary according to the complexity</w:t>
      </w:r>
      <w:r w:rsidR="00B3616A" w:rsidRPr="00BB2557">
        <w:rPr>
          <w:sz w:val="24"/>
          <w:szCs w:val="24"/>
        </w:rPr>
        <w:t xml:space="preserve"> of the</w:t>
      </w:r>
      <w:r w:rsidRPr="00BB2557">
        <w:rPr>
          <w:sz w:val="24"/>
          <w:szCs w:val="24"/>
        </w:rPr>
        <w:t xml:space="preserve"> application and are </w:t>
      </w:r>
      <w:r w:rsidR="004E3C85" w:rsidRPr="00BB2557">
        <w:rPr>
          <w:sz w:val="24"/>
          <w:szCs w:val="24"/>
        </w:rPr>
        <w:t xml:space="preserve">required to be </w:t>
      </w:r>
      <w:r w:rsidRPr="00BB2557">
        <w:rPr>
          <w:sz w:val="24"/>
          <w:szCs w:val="24"/>
        </w:rPr>
        <w:t>paid before the application assessment starts.</w:t>
      </w:r>
    </w:p>
    <w:p w14:paraId="3A0814D5" w14:textId="611F571F" w:rsidR="00D94676" w:rsidRPr="00BB2557" w:rsidRDefault="00D76044" w:rsidP="00530E59">
      <w:pPr>
        <w:spacing w:line="23" w:lineRule="atLeast"/>
        <w:rPr>
          <w:b/>
          <w:sz w:val="24"/>
          <w:szCs w:val="24"/>
        </w:rPr>
      </w:pPr>
      <w:r w:rsidRPr="00BB2557">
        <w:rPr>
          <w:b/>
          <w:sz w:val="24"/>
          <w:szCs w:val="24"/>
        </w:rPr>
        <w:t xml:space="preserve">Section </w:t>
      </w:r>
      <w:r w:rsidR="004E3C85" w:rsidRPr="00BB2557">
        <w:rPr>
          <w:b/>
          <w:sz w:val="24"/>
          <w:szCs w:val="24"/>
        </w:rPr>
        <w:t>202</w:t>
      </w:r>
      <w:r w:rsidRPr="00BB2557">
        <w:rPr>
          <w:b/>
          <w:sz w:val="24"/>
          <w:szCs w:val="24"/>
        </w:rPr>
        <w:t xml:space="preserve"> </w:t>
      </w:r>
      <w:r w:rsidRPr="00BB2557">
        <w:rPr>
          <w:b/>
          <w:sz w:val="24"/>
          <w:szCs w:val="24"/>
        </w:rPr>
        <w:softHyphen/>
      </w:r>
      <w:r w:rsidR="00D94676" w:rsidRPr="00BB2557">
        <w:rPr>
          <w:b/>
          <w:sz w:val="24"/>
          <w:szCs w:val="24"/>
        </w:rPr>
        <w:t xml:space="preserve">Fees for </w:t>
      </w:r>
      <w:r w:rsidR="00E8392D" w:rsidRPr="00BB2557">
        <w:rPr>
          <w:b/>
          <w:sz w:val="24"/>
          <w:szCs w:val="24"/>
        </w:rPr>
        <w:t>fee-bearing</w:t>
      </w:r>
      <w:r w:rsidR="00D94676" w:rsidRPr="00BB2557">
        <w:rPr>
          <w:b/>
          <w:sz w:val="24"/>
          <w:szCs w:val="24"/>
        </w:rPr>
        <w:t xml:space="preserve"> applications</w:t>
      </w:r>
      <w:r w:rsidR="00D94676" w:rsidRPr="00BB2557">
        <w:rPr>
          <w:b/>
          <w:sz w:val="24"/>
          <w:szCs w:val="24"/>
        </w:rPr>
        <w:tab/>
      </w:r>
    </w:p>
    <w:p w14:paraId="63140937" w14:textId="4D6C24E4" w:rsidR="00CC7FCB" w:rsidRPr="00BB2557" w:rsidRDefault="00CC7FCB" w:rsidP="00530E59">
      <w:pPr>
        <w:spacing w:line="23" w:lineRule="atLeast"/>
        <w:rPr>
          <w:b/>
          <w:sz w:val="24"/>
          <w:szCs w:val="24"/>
        </w:rPr>
      </w:pPr>
      <w:r w:rsidRPr="00BB2557">
        <w:rPr>
          <w:sz w:val="24"/>
          <w:szCs w:val="24"/>
        </w:rPr>
        <w:t>S</w:t>
      </w:r>
      <w:r w:rsidR="004E3C85" w:rsidRPr="00BB2557">
        <w:rPr>
          <w:sz w:val="24"/>
          <w:szCs w:val="24"/>
        </w:rPr>
        <w:t>ubs</w:t>
      </w:r>
      <w:r w:rsidRPr="00BB2557">
        <w:rPr>
          <w:sz w:val="24"/>
          <w:szCs w:val="24"/>
        </w:rPr>
        <w:t xml:space="preserve">ection </w:t>
      </w:r>
      <w:r w:rsidR="004E3C85" w:rsidRPr="00BB2557">
        <w:rPr>
          <w:sz w:val="24"/>
          <w:szCs w:val="24"/>
        </w:rPr>
        <w:t>202</w:t>
      </w:r>
      <w:r w:rsidRPr="00BB2557">
        <w:rPr>
          <w:sz w:val="24"/>
          <w:szCs w:val="24"/>
        </w:rPr>
        <w:t>(1) imposes a fee on an applicant for the assessment of an application to carry on an activity of a commercial nature in the Marine Park</w:t>
      </w:r>
      <w:r w:rsidR="000106D5" w:rsidRPr="00BB2557">
        <w:rPr>
          <w:sz w:val="24"/>
          <w:szCs w:val="24"/>
        </w:rPr>
        <w:t xml:space="preserve"> (including entering or using the Marine Park)</w:t>
      </w:r>
      <w:r w:rsidRPr="00BB2557">
        <w:rPr>
          <w:sz w:val="24"/>
          <w:szCs w:val="24"/>
        </w:rPr>
        <w:t xml:space="preserve">. </w:t>
      </w:r>
      <w:r w:rsidR="00526876" w:rsidRPr="00BB2557">
        <w:rPr>
          <w:sz w:val="24"/>
          <w:szCs w:val="24"/>
        </w:rPr>
        <w:t xml:space="preserve">This will be the case for an activity listed in column 1 of an item of the table in subsection </w:t>
      </w:r>
      <w:r w:rsidR="004E3C85" w:rsidRPr="00BB2557">
        <w:rPr>
          <w:sz w:val="24"/>
          <w:szCs w:val="24"/>
        </w:rPr>
        <w:t>202</w:t>
      </w:r>
      <w:r w:rsidR="00526876" w:rsidRPr="00BB2557">
        <w:rPr>
          <w:sz w:val="24"/>
          <w:szCs w:val="24"/>
        </w:rPr>
        <w:t xml:space="preserve">(6). </w:t>
      </w:r>
    </w:p>
    <w:p w14:paraId="12B27B05" w14:textId="74491307" w:rsidR="00526876" w:rsidRPr="00BB2557" w:rsidRDefault="00526876" w:rsidP="00530E59">
      <w:pPr>
        <w:spacing w:line="23" w:lineRule="atLeast"/>
        <w:rPr>
          <w:sz w:val="24"/>
          <w:szCs w:val="24"/>
        </w:rPr>
      </w:pPr>
      <w:r w:rsidRPr="00BB2557">
        <w:rPr>
          <w:sz w:val="24"/>
          <w:szCs w:val="24"/>
        </w:rPr>
        <w:t xml:space="preserve">A note alerts the reader that the amount of a fee may be waived under section </w:t>
      </w:r>
      <w:r w:rsidR="007D3EF7" w:rsidRPr="00BB2557">
        <w:rPr>
          <w:sz w:val="24"/>
          <w:szCs w:val="24"/>
        </w:rPr>
        <w:t>209</w:t>
      </w:r>
      <w:r w:rsidRPr="00BB2557">
        <w:rPr>
          <w:sz w:val="24"/>
          <w:szCs w:val="24"/>
        </w:rPr>
        <w:t xml:space="preserve">. Fees are waived under this section where minimal activity </w:t>
      </w:r>
      <w:r w:rsidR="007D3EF7" w:rsidRPr="00BB2557">
        <w:rPr>
          <w:sz w:val="24"/>
          <w:szCs w:val="24"/>
        </w:rPr>
        <w:t>will be</w:t>
      </w:r>
      <w:r w:rsidRPr="00BB2557">
        <w:rPr>
          <w:sz w:val="24"/>
          <w:szCs w:val="24"/>
        </w:rPr>
        <w:t xml:space="preserve"> required from the Authority</w:t>
      </w:r>
      <w:r w:rsidR="007D3EF7" w:rsidRPr="00BB2557">
        <w:rPr>
          <w:sz w:val="24"/>
          <w:szCs w:val="24"/>
        </w:rPr>
        <w:t xml:space="preserve"> in response to an application</w:t>
      </w:r>
      <w:r w:rsidRPr="00BB2557">
        <w:rPr>
          <w:sz w:val="24"/>
          <w:szCs w:val="24"/>
        </w:rPr>
        <w:t>.</w:t>
      </w:r>
    </w:p>
    <w:p w14:paraId="642621D7" w14:textId="6486B26B" w:rsidR="00984249" w:rsidRPr="00BB2557" w:rsidRDefault="00526876" w:rsidP="00530E59">
      <w:pPr>
        <w:spacing w:line="23" w:lineRule="atLeast"/>
        <w:rPr>
          <w:sz w:val="24"/>
          <w:szCs w:val="24"/>
        </w:rPr>
      </w:pPr>
      <w:r w:rsidRPr="00BB2557">
        <w:rPr>
          <w:sz w:val="24"/>
          <w:szCs w:val="24"/>
        </w:rPr>
        <w:t>S</w:t>
      </w:r>
      <w:r w:rsidR="00B07E0E" w:rsidRPr="00BB2557">
        <w:rPr>
          <w:sz w:val="24"/>
          <w:szCs w:val="24"/>
        </w:rPr>
        <w:t xml:space="preserve">ubsection </w:t>
      </w:r>
      <w:r w:rsidR="004E3C85" w:rsidRPr="00BB2557">
        <w:rPr>
          <w:sz w:val="24"/>
          <w:szCs w:val="24"/>
        </w:rPr>
        <w:t>202</w:t>
      </w:r>
      <w:r w:rsidR="00B07E0E" w:rsidRPr="00BB2557">
        <w:rPr>
          <w:sz w:val="24"/>
          <w:szCs w:val="24"/>
        </w:rPr>
        <w:t>(2) indicates the amount of the fee is specified in column 2</w:t>
      </w:r>
      <w:r w:rsidR="00F33171" w:rsidRPr="00BB2557">
        <w:rPr>
          <w:sz w:val="24"/>
          <w:szCs w:val="24"/>
        </w:rPr>
        <w:t>. This is the case</w:t>
      </w:r>
      <w:r w:rsidR="00B07E0E" w:rsidRPr="00BB2557">
        <w:rPr>
          <w:sz w:val="24"/>
          <w:szCs w:val="24"/>
        </w:rPr>
        <w:t xml:space="preserve"> except for the fee in the circumstances described in subsection </w:t>
      </w:r>
      <w:r w:rsidR="004E3C85" w:rsidRPr="00BB2557">
        <w:rPr>
          <w:sz w:val="24"/>
          <w:szCs w:val="24"/>
        </w:rPr>
        <w:t>202</w:t>
      </w:r>
      <w:r w:rsidR="00B07E0E" w:rsidRPr="00BB2557">
        <w:rPr>
          <w:sz w:val="24"/>
          <w:szCs w:val="24"/>
        </w:rPr>
        <w:t xml:space="preserve">(3) </w:t>
      </w:r>
      <w:r w:rsidR="00F33171" w:rsidRPr="00BB2557">
        <w:rPr>
          <w:sz w:val="24"/>
          <w:szCs w:val="24"/>
        </w:rPr>
        <w:t xml:space="preserve">in </w:t>
      </w:r>
      <w:r w:rsidR="00B07E0E" w:rsidRPr="00BB2557">
        <w:rPr>
          <w:sz w:val="24"/>
          <w:szCs w:val="24"/>
        </w:rPr>
        <w:t>which</w:t>
      </w:r>
      <w:r w:rsidR="00F33171" w:rsidRPr="00BB2557">
        <w:rPr>
          <w:sz w:val="24"/>
          <w:szCs w:val="24"/>
        </w:rPr>
        <w:t xml:space="preserve"> case the fee</w:t>
      </w:r>
      <w:r w:rsidR="00B07E0E" w:rsidRPr="00BB2557">
        <w:rPr>
          <w:sz w:val="24"/>
          <w:szCs w:val="24"/>
        </w:rPr>
        <w:t xml:space="preserve"> is set out in column 3.</w:t>
      </w:r>
      <w:r w:rsidRPr="00BB2557">
        <w:rPr>
          <w:sz w:val="24"/>
          <w:szCs w:val="24"/>
        </w:rPr>
        <w:t xml:space="preserve"> Subsection </w:t>
      </w:r>
      <w:r w:rsidR="004E3C85" w:rsidRPr="00BB2557">
        <w:rPr>
          <w:sz w:val="24"/>
          <w:szCs w:val="24"/>
        </w:rPr>
        <w:t>202</w:t>
      </w:r>
      <w:r w:rsidRPr="00BB2557">
        <w:rPr>
          <w:sz w:val="24"/>
          <w:szCs w:val="24"/>
        </w:rPr>
        <w:t xml:space="preserve">(3) </w:t>
      </w:r>
      <w:r w:rsidR="007D3EF7" w:rsidRPr="00BB2557">
        <w:rPr>
          <w:sz w:val="24"/>
          <w:szCs w:val="24"/>
        </w:rPr>
        <w:t xml:space="preserve">lower </w:t>
      </w:r>
      <w:r w:rsidRPr="00BB2557">
        <w:rPr>
          <w:sz w:val="24"/>
          <w:szCs w:val="24"/>
        </w:rPr>
        <w:t xml:space="preserve">fee levels apply if the application was made by a person who, at the time of the application, held another permission that was in force, as a result of an earlier </w:t>
      </w:r>
      <w:r w:rsidR="00E8392D" w:rsidRPr="00BB2557">
        <w:rPr>
          <w:sz w:val="24"/>
          <w:szCs w:val="24"/>
        </w:rPr>
        <w:t>fee-bearing</w:t>
      </w:r>
      <w:r w:rsidRPr="00BB2557">
        <w:rPr>
          <w:sz w:val="24"/>
          <w:szCs w:val="24"/>
        </w:rPr>
        <w:t xml:space="preserve"> application, to carry on the same activity in the same area and was for permission to carry on the activity after the other permission ceases to be in force. This appropriately recognises that the administrative costs are lower where the </w:t>
      </w:r>
      <w:r w:rsidR="007D3EF7" w:rsidRPr="00BB2557">
        <w:rPr>
          <w:sz w:val="24"/>
          <w:szCs w:val="24"/>
        </w:rPr>
        <w:t xml:space="preserve">application is for a </w:t>
      </w:r>
      <w:r w:rsidRPr="00BB2557">
        <w:rPr>
          <w:sz w:val="24"/>
          <w:szCs w:val="24"/>
        </w:rPr>
        <w:t>permission is to carry on the same activity and therefore the fee is lower.</w:t>
      </w:r>
    </w:p>
    <w:p w14:paraId="25ED29B2" w14:textId="68C57DB8" w:rsidR="00CC7FCB" w:rsidRPr="00BB2557" w:rsidRDefault="00984249" w:rsidP="00530E59">
      <w:pPr>
        <w:spacing w:line="23" w:lineRule="atLeast"/>
        <w:rPr>
          <w:sz w:val="24"/>
          <w:szCs w:val="24"/>
        </w:rPr>
      </w:pPr>
      <w:r w:rsidRPr="00BB2557">
        <w:rPr>
          <w:sz w:val="24"/>
          <w:szCs w:val="24"/>
        </w:rPr>
        <w:t xml:space="preserve">Subsection </w:t>
      </w:r>
      <w:r w:rsidR="004E3C85" w:rsidRPr="00BB2557">
        <w:rPr>
          <w:sz w:val="24"/>
          <w:szCs w:val="24"/>
        </w:rPr>
        <w:t>202</w:t>
      </w:r>
      <w:r w:rsidRPr="00BB2557">
        <w:rPr>
          <w:sz w:val="24"/>
          <w:szCs w:val="24"/>
        </w:rPr>
        <w:t xml:space="preserve">(4) provides for the fee </w:t>
      </w:r>
      <w:r w:rsidR="00DF7BA5" w:rsidRPr="00BB2557">
        <w:rPr>
          <w:sz w:val="24"/>
          <w:szCs w:val="24"/>
        </w:rPr>
        <w:t>where an activity is covered by more tha</w:t>
      </w:r>
      <w:r w:rsidR="00275D79" w:rsidRPr="00BB2557">
        <w:rPr>
          <w:sz w:val="24"/>
          <w:szCs w:val="24"/>
        </w:rPr>
        <w:t>n one item and provides that the fee is to be the higher of the possible fee</w:t>
      </w:r>
      <w:r w:rsidR="00F33171" w:rsidRPr="00BB2557">
        <w:rPr>
          <w:sz w:val="24"/>
          <w:szCs w:val="24"/>
        </w:rPr>
        <w:t>s</w:t>
      </w:r>
      <w:r w:rsidR="00275D79" w:rsidRPr="00BB2557">
        <w:rPr>
          <w:sz w:val="24"/>
          <w:szCs w:val="24"/>
        </w:rPr>
        <w:t xml:space="preserve">. This will not be the case, under subsection </w:t>
      </w:r>
      <w:r w:rsidR="004E3C85" w:rsidRPr="00BB2557">
        <w:rPr>
          <w:sz w:val="24"/>
          <w:szCs w:val="24"/>
        </w:rPr>
        <w:t>202</w:t>
      </w:r>
      <w:r w:rsidR="00275D79" w:rsidRPr="00BB2557">
        <w:rPr>
          <w:sz w:val="24"/>
          <w:szCs w:val="24"/>
        </w:rPr>
        <w:t>(5) if</w:t>
      </w:r>
      <w:r w:rsidR="00127B36" w:rsidRPr="00BB2557">
        <w:rPr>
          <w:sz w:val="24"/>
          <w:szCs w:val="24"/>
        </w:rPr>
        <w:t xml:space="preserve"> </w:t>
      </w:r>
      <w:r w:rsidR="00275D79" w:rsidRPr="00BB2557">
        <w:rPr>
          <w:sz w:val="24"/>
          <w:szCs w:val="24"/>
        </w:rPr>
        <w:t xml:space="preserve">a fee is specified in item 4 or 5 of the table and another item of the table that applies because of the Authority’s decision under section </w:t>
      </w:r>
      <w:r w:rsidR="007D3EF7" w:rsidRPr="00BB2557">
        <w:rPr>
          <w:sz w:val="24"/>
          <w:szCs w:val="24"/>
        </w:rPr>
        <w:t>91</w:t>
      </w:r>
      <w:r w:rsidR="00526876" w:rsidRPr="00BB2557">
        <w:rPr>
          <w:sz w:val="24"/>
          <w:szCs w:val="24"/>
        </w:rPr>
        <w:t xml:space="preserve"> (Authority must decide on approach for assessment)</w:t>
      </w:r>
      <w:r w:rsidR="00275D79" w:rsidRPr="00BB2557">
        <w:rPr>
          <w:sz w:val="24"/>
          <w:szCs w:val="24"/>
        </w:rPr>
        <w:t xml:space="preserve"> specifies a lower fee. In this circumstance the lower fee will apply. </w:t>
      </w:r>
    </w:p>
    <w:p w14:paraId="16655D6B" w14:textId="51E4EACE" w:rsidR="00526876" w:rsidRPr="00BB2557" w:rsidRDefault="00526876" w:rsidP="00530E59">
      <w:pPr>
        <w:spacing w:line="23" w:lineRule="atLeast"/>
        <w:rPr>
          <w:b/>
          <w:sz w:val="24"/>
          <w:szCs w:val="24"/>
        </w:rPr>
      </w:pPr>
      <w:r w:rsidRPr="00BB2557">
        <w:rPr>
          <w:sz w:val="24"/>
          <w:szCs w:val="24"/>
        </w:rPr>
        <w:t xml:space="preserve">Subsection </w:t>
      </w:r>
      <w:r w:rsidR="004E3C85" w:rsidRPr="00BB2557">
        <w:rPr>
          <w:sz w:val="24"/>
          <w:szCs w:val="24"/>
        </w:rPr>
        <w:t>202</w:t>
      </w:r>
      <w:r w:rsidRPr="00BB2557">
        <w:rPr>
          <w:sz w:val="24"/>
          <w:szCs w:val="24"/>
        </w:rPr>
        <w:t xml:space="preserve">(6) sets out the table of fees for assessments of </w:t>
      </w:r>
      <w:r w:rsidR="00E8392D" w:rsidRPr="00BB2557">
        <w:rPr>
          <w:sz w:val="24"/>
          <w:szCs w:val="24"/>
        </w:rPr>
        <w:t>fee-bearing applications</w:t>
      </w:r>
      <w:r w:rsidRPr="00BB2557">
        <w:rPr>
          <w:sz w:val="24"/>
          <w:szCs w:val="24"/>
        </w:rPr>
        <w:t>. A note alerts the reader that the amounts in this table are indexed under Division 3. Current fees are available on the Authority’s website at www.gbrmpa.gov.au.</w:t>
      </w:r>
    </w:p>
    <w:p w14:paraId="3AB937B8" w14:textId="77777777" w:rsidR="00B05BBD" w:rsidRPr="00BB2557" w:rsidRDefault="00B05BBD" w:rsidP="00530E59">
      <w:pPr>
        <w:pStyle w:val="NormalWeb"/>
        <w:spacing w:before="0" w:beforeAutospacing="0" w:after="200" w:afterAutospacing="0" w:line="23" w:lineRule="atLeast"/>
        <w:rPr>
          <w:rFonts w:asciiTheme="minorHAnsi" w:hAnsiTheme="minorHAnsi"/>
          <w:b/>
        </w:rPr>
      </w:pPr>
    </w:p>
    <w:p w14:paraId="2413245C" w14:textId="77777777" w:rsidR="00B05BBD" w:rsidRPr="00BB2557" w:rsidRDefault="00B05BBD" w:rsidP="00530E59">
      <w:pPr>
        <w:pStyle w:val="NormalWeb"/>
        <w:spacing w:before="0" w:beforeAutospacing="0" w:after="200" w:afterAutospacing="0" w:line="23" w:lineRule="atLeast"/>
        <w:rPr>
          <w:rFonts w:asciiTheme="minorHAnsi" w:hAnsiTheme="minorHAnsi"/>
          <w:b/>
        </w:rPr>
      </w:pPr>
    </w:p>
    <w:p w14:paraId="4B130DF4" w14:textId="77777777" w:rsidR="00B05BBD" w:rsidRPr="00BB2557" w:rsidRDefault="00B05BBD" w:rsidP="00530E59">
      <w:pPr>
        <w:pStyle w:val="NormalWeb"/>
        <w:spacing w:before="0" w:beforeAutospacing="0" w:after="200" w:afterAutospacing="0" w:line="23" w:lineRule="atLeast"/>
        <w:rPr>
          <w:rFonts w:asciiTheme="minorHAnsi" w:hAnsiTheme="minorHAnsi"/>
          <w:b/>
        </w:rPr>
      </w:pPr>
    </w:p>
    <w:p w14:paraId="49BD9DD9" w14:textId="5E79A69E" w:rsidR="007B3E74" w:rsidRPr="00BB2557" w:rsidRDefault="00D76044" w:rsidP="00530E59">
      <w:pPr>
        <w:pStyle w:val="NormalWeb"/>
        <w:spacing w:before="0" w:beforeAutospacing="0" w:after="200" w:afterAutospacing="0" w:line="23" w:lineRule="atLeast"/>
        <w:rPr>
          <w:rFonts w:asciiTheme="minorHAnsi" w:hAnsiTheme="minorHAnsi" w:cstheme="minorBidi"/>
          <w:lang w:eastAsia="en-US"/>
        </w:rPr>
      </w:pPr>
      <w:r w:rsidRPr="00BB2557">
        <w:rPr>
          <w:rFonts w:asciiTheme="minorHAnsi" w:hAnsiTheme="minorHAnsi"/>
          <w:b/>
        </w:rPr>
        <w:t xml:space="preserve">Section </w:t>
      </w:r>
      <w:r w:rsidR="007D3EF7" w:rsidRPr="00BB2557">
        <w:rPr>
          <w:rFonts w:asciiTheme="minorHAnsi" w:hAnsiTheme="minorHAnsi"/>
          <w:b/>
        </w:rPr>
        <w:t>203</w:t>
      </w:r>
      <w:r w:rsidRPr="00BB2557">
        <w:rPr>
          <w:rFonts w:asciiTheme="minorHAnsi" w:hAnsiTheme="minorHAnsi"/>
          <w:b/>
        </w:rPr>
        <w:t xml:space="preserve"> </w:t>
      </w:r>
      <w:r w:rsidRPr="00BB2557">
        <w:rPr>
          <w:rFonts w:asciiTheme="minorHAnsi" w:hAnsiTheme="minorHAnsi"/>
          <w:b/>
        </w:rPr>
        <w:softHyphen/>
      </w:r>
      <w:r w:rsidR="00D94676" w:rsidRPr="00BB2557">
        <w:rPr>
          <w:rFonts w:asciiTheme="minorHAnsi" w:hAnsiTheme="minorHAnsi"/>
          <w:b/>
        </w:rPr>
        <w:t>Notices of fees payable</w:t>
      </w:r>
      <w:r w:rsidR="007B3E74" w:rsidRPr="00BB2557">
        <w:rPr>
          <w:rFonts w:asciiTheme="minorHAnsi" w:hAnsiTheme="minorHAnsi" w:cstheme="minorBidi"/>
          <w:lang w:eastAsia="en-US"/>
        </w:rPr>
        <w:t xml:space="preserve"> </w:t>
      </w:r>
    </w:p>
    <w:p w14:paraId="0A5D6EB8" w14:textId="7BF9DC47" w:rsidR="007B3E74" w:rsidRPr="00BB2557" w:rsidRDefault="007B3E74" w:rsidP="00530E59">
      <w:pPr>
        <w:pStyle w:val="NormalWeb"/>
        <w:spacing w:before="0" w:beforeAutospacing="0" w:after="200" w:afterAutospacing="0" w:line="23" w:lineRule="atLeast"/>
        <w:rPr>
          <w:rFonts w:asciiTheme="minorHAnsi" w:hAnsiTheme="minorHAnsi" w:cstheme="minorBidi"/>
          <w:lang w:eastAsia="en-US"/>
        </w:rPr>
      </w:pPr>
      <w:r w:rsidRPr="00BB2557">
        <w:rPr>
          <w:rFonts w:asciiTheme="minorHAnsi" w:hAnsiTheme="minorHAnsi" w:cstheme="minorBidi"/>
          <w:lang w:eastAsia="en-US"/>
        </w:rPr>
        <w:t xml:space="preserve">Subsection </w:t>
      </w:r>
      <w:r w:rsidR="007D3EF7" w:rsidRPr="00BB2557">
        <w:rPr>
          <w:rFonts w:asciiTheme="minorHAnsi" w:hAnsiTheme="minorHAnsi" w:cstheme="minorBidi"/>
          <w:lang w:eastAsia="en-US"/>
        </w:rPr>
        <w:t>203</w:t>
      </w:r>
      <w:r w:rsidRPr="00BB2557">
        <w:rPr>
          <w:rFonts w:asciiTheme="minorHAnsi" w:hAnsiTheme="minorHAnsi" w:cstheme="minorBidi"/>
          <w:lang w:eastAsia="en-US"/>
        </w:rPr>
        <w:t>(1) requires</w:t>
      </w:r>
      <w:r w:rsidR="00526876" w:rsidRPr="00BB2557">
        <w:rPr>
          <w:rFonts w:asciiTheme="minorHAnsi" w:hAnsiTheme="minorHAnsi" w:cstheme="minorBidi"/>
          <w:lang w:eastAsia="en-US"/>
        </w:rPr>
        <w:t xml:space="preserve"> that</w:t>
      </w:r>
      <w:r w:rsidRPr="00BB2557">
        <w:rPr>
          <w:rFonts w:asciiTheme="minorHAnsi" w:hAnsiTheme="minorHAnsi" w:cstheme="minorBidi"/>
          <w:lang w:eastAsia="en-US"/>
        </w:rPr>
        <w:t xml:space="preserve"> the Authority</w:t>
      </w:r>
      <w:r w:rsidR="00526876" w:rsidRPr="00BB2557">
        <w:rPr>
          <w:rFonts w:asciiTheme="minorHAnsi" w:hAnsiTheme="minorHAnsi" w:cstheme="minorBidi"/>
          <w:lang w:eastAsia="en-US"/>
        </w:rPr>
        <w:t xml:space="preserve"> must</w:t>
      </w:r>
      <w:r w:rsidRPr="00BB2557">
        <w:rPr>
          <w:rFonts w:asciiTheme="minorHAnsi" w:hAnsiTheme="minorHAnsi" w:cstheme="minorBidi"/>
          <w:lang w:eastAsia="en-US"/>
        </w:rPr>
        <w:t>, as soon as possible after receiving a</w:t>
      </w:r>
      <w:r w:rsidR="00F23CB0" w:rsidRPr="00BB2557">
        <w:rPr>
          <w:rFonts w:asciiTheme="minorHAnsi" w:hAnsiTheme="minorHAnsi" w:cstheme="minorBidi"/>
          <w:lang w:eastAsia="en-US"/>
        </w:rPr>
        <w:t xml:space="preserve"> </w:t>
      </w:r>
      <w:r w:rsidR="00E8392D" w:rsidRPr="00BB2557">
        <w:rPr>
          <w:rFonts w:asciiTheme="minorHAnsi" w:hAnsiTheme="minorHAnsi" w:cstheme="minorBidi"/>
          <w:lang w:eastAsia="en-US"/>
        </w:rPr>
        <w:t>fee-bearing</w:t>
      </w:r>
      <w:r w:rsidRPr="00BB2557">
        <w:rPr>
          <w:rFonts w:asciiTheme="minorHAnsi" w:hAnsiTheme="minorHAnsi" w:cstheme="minorBidi"/>
          <w:lang w:eastAsia="en-US"/>
        </w:rPr>
        <w:t xml:space="preserve"> application from a person for a permission and making a decision on an assessment approach, give the person a notice in writing. </w:t>
      </w:r>
    </w:p>
    <w:p w14:paraId="3D6D3700" w14:textId="3B848AAD" w:rsidR="007B3E74" w:rsidRPr="00BB2557" w:rsidRDefault="007B3E74" w:rsidP="00530E59">
      <w:pPr>
        <w:pStyle w:val="NormalWeb"/>
        <w:spacing w:before="0" w:beforeAutospacing="0" w:after="200" w:afterAutospacing="0" w:line="23" w:lineRule="atLeast"/>
        <w:rPr>
          <w:rFonts w:asciiTheme="minorHAnsi" w:hAnsiTheme="minorHAnsi" w:cstheme="minorBidi"/>
          <w:lang w:eastAsia="en-US"/>
        </w:rPr>
      </w:pPr>
      <w:r w:rsidRPr="00BB2557">
        <w:rPr>
          <w:rFonts w:asciiTheme="minorHAnsi" w:hAnsiTheme="minorHAnsi" w:cstheme="minorBidi"/>
          <w:lang w:eastAsia="en-US"/>
        </w:rPr>
        <w:t xml:space="preserve">Subsection </w:t>
      </w:r>
      <w:r w:rsidR="007D3EF7" w:rsidRPr="00BB2557">
        <w:rPr>
          <w:rFonts w:asciiTheme="minorHAnsi" w:hAnsiTheme="minorHAnsi" w:cstheme="minorBidi"/>
          <w:lang w:eastAsia="en-US"/>
        </w:rPr>
        <w:t>203</w:t>
      </w:r>
      <w:r w:rsidRPr="00BB2557">
        <w:rPr>
          <w:rFonts w:asciiTheme="minorHAnsi" w:hAnsiTheme="minorHAnsi" w:cstheme="minorBidi"/>
          <w:lang w:eastAsia="en-US"/>
        </w:rPr>
        <w:t>(2) provides that the notice must set out the fee payable for the application, the date on which the notice is given, and requir</w:t>
      </w:r>
      <w:r w:rsidR="00526876" w:rsidRPr="00BB2557">
        <w:rPr>
          <w:rFonts w:asciiTheme="minorHAnsi" w:hAnsiTheme="minorHAnsi" w:cstheme="minorBidi"/>
          <w:lang w:eastAsia="en-US"/>
        </w:rPr>
        <w:t>e</w:t>
      </w:r>
      <w:r w:rsidRPr="00BB2557">
        <w:rPr>
          <w:rFonts w:asciiTheme="minorHAnsi" w:hAnsiTheme="minorHAnsi" w:cstheme="minorBidi"/>
          <w:lang w:eastAsia="en-US"/>
        </w:rPr>
        <w:t xml:space="preserve"> the person to pay t</w:t>
      </w:r>
      <w:r w:rsidR="00526876" w:rsidRPr="00BB2557">
        <w:rPr>
          <w:rFonts w:asciiTheme="minorHAnsi" w:hAnsiTheme="minorHAnsi" w:cstheme="minorBidi"/>
          <w:lang w:eastAsia="en-US"/>
        </w:rPr>
        <w:t xml:space="preserve">he fee within 21 days after that day </w:t>
      </w:r>
      <w:r w:rsidRPr="00BB2557">
        <w:rPr>
          <w:rFonts w:asciiTheme="minorHAnsi" w:hAnsiTheme="minorHAnsi" w:cstheme="minorBidi"/>
          <w:lang w:eastAsia="en-US"/>
        </w:rPr>
        <w:t xml:space="preserve">either in full or if the </w:t>
      </w:r>
      <w:r w:rsidR="00F23CB0" w:rsidRPr="00BB2557">
        <w:rPr>
          <w:rFonts w:asciiTheme="minorHAnsi" w:hAnsiTheme="minorHAnsi" w:cstheme="minorBidi"/>
          <w:lang w:eastAsia="en-US"/>
        </w:rPr>
        <w:t xml:space="preserve">relevant </w:t>
      </w:r>
      <w:r w:rsidRPr="00BB2557">
        <w:rPr>
          <w:rFonts w:asciiTheme="minorHAnsi" w:hAnsiTheme="minorHAnsi" w:cstheme="minorBidi"/>
          <w:lang w:eastAsia="en-US"/>
        </w:rPr>
        <w:t xml:space="preserve">impacts are to be assessed by public environment report </w:t>
      </w:r>
      <w:r w:rsidR="007109F7" w:rsidRPr="00BB2557">
        <w:rPr>
          <w:rFonts w:asciiTheme="minorHAnsi" w:hAnsiTheme="minorHAnsi" w:cstheme="minorBidi"/>
          <w:lang w:eastAsia="en-US"/>
        </w:rPr>
        <w:t>(</w:t>
      </w:r>
      <w:r w:rsidRPr="00BB2557">
        <w:rPr>
          <w:rFonts w:asciiTheme="minorHAnsi" w:hAnsiTheme="minorHAnsi" w:cstheme="minorBidi"/>
          <w:lang w:eastAsia="en-US"/>
        </w:rPr>
        <w:t xml:space="preserve">or </w:t>
      </w:r>
      <w:r w:rsidR="00C130E4" w:rsidRPr="00BB2557">
        <w:rPr>
          <w:rFonts w:asciiTheme="minorHAnsi" w:hAnsiTheme="minorHAnsi" w:cstheme="minorBidi"/>
          <w:lang w:eastAsia="en-US"/>
        </w:rPr>
        <w:t>environmental impact statement</w:t>
      </w:r>
      <w:r w:rsidRPr="00BB2557">
        <w:rPr>
          <w:rFonts w:asciiTheme="minorHAnsi" w:hAnsiTheme="minorHAnsi" w:cstheme="minorBidi"/>
          <w:lang w:eastAsia="en-US"/>
        </w:rPr>
        <w:t xml:space="preserve"> then the sum of $10,000 should be paid in part payment of the fee</w:t>
      </w:r>
      <w:r w:rsidR="007109F7" w:rsidRPr="00BB2557">
        <w:rPr>
          <w:rFonts w:asciiTheme="minorHAnsi" w:hAnsiTheme="minorHAnsi" w:cstheme="minorBidi"/>
          <w:lang w:eastAsia="en-US"/>
        </w:rPr>
        <w:t>)</w:t>
      </w:r>
      <w:r w:rsidRPr="00BB2557">
        <w:rPr>
          <w:rFonts w:asciiTheme="minorHAnsi" w:hAnsiTheme="minorHAnsi" w:cstheme="minorBidi"/>
          <w:lang w:eastAsia="en-US"/>
        </w:rPr>
        <w:t>.</w:t>
      </w:r>
    </w:p>
    <w:p w14:paraId="21E3D0A5" w14:textId="43F280DA" w:rsidR="007B3E74" w:rsidRPr="00BB2557" w:rsidRDefault="007B3E74" w:rsidP="00530E59">
      <w:pPr>
        <w:spacing w:line="23" w:lineRule="atLeast"/>
        <w:rPr>
          <w:sz w:val="24"/>
          <w:szCs w:val="24"/>
        </w:rPr>
      </w:pPr>
      <w:r w:rsidRPr="00BB2557">
        <w:rPr>
          <w:sz w:val="24"/>
          <w:szCs w:val="24"/>
        </w:rPr>
        <w:t xml:space="preserve">Subsection </w:t>
      </w:r>
      <w:r w:rsidR="007D3EF7" w:rsidRPr="00BB2557">
        <w:rPr>
          <w:sz w:val="24"/>
          <w:szCs w:val="24"/>
        </w:rPr>
        <w:t>203</w:t>
      </w:r>
      <w:r w:rsidRPr="00BB2557">
        <w:rPr>
          <w:sz w:val="24"/>
          <w:szCs w:val="24"/>
        </w:rPr>
        <w:t xml:space="preserve">(3) makes provisions for when the remaining fee is to be paid in relation to assessments by public environment report or </w:t>
      </w:r>
      <w:r w:rsidR="00C130E4" w:rsidRPr="00BB2557">
        <w:rPr>
          <w:sz w:val="24"/>
          <w:szCs w:val="24"/>
        </w:rPr>
        <w:t>environmental impact statement</w:t>
      </w:r>
      <w:r w:rsidRPr="00BB2557">
        <w:rPr>
          <w:sz w:val="24"/>
          <w:szCs w:val="24"/>
        </w:rPr>
        <w:t>. The timeframe for payment will be triggered by the report or statement about the activity being made available</w:t>
      </w:r>
      <w:r w:rsidR="00526876" w:rsidRPr="00BB2557">
        <w:rPr>
          <w:sz w:val="24"/>
          <w:szCs w:val="24"/>
        </w:rPr>
        <w:t xml:space="preserve"> in draft or final form</w:t>
      </w:r>
      <w:r w:rsidRPr="00BB2557">
        <w:rPr>
          <w:sz w:val="24"/>
          <w:szCs w:val="24"/>
        </w:rPr>
        <w:t>.</w:t>
      </w:r>
      <w:r w:rsidR="00526876" w:rsidRPr="00BB2557">
        <w:rPr>
          <w:sz w:val="24"/>
          <w:szCs w:val="24"/>
        </w:rPr>
        <w:t xml:space="preserve"> At this point the Authority must </w:t>
      </w:r>
      <w:r w:rsidR="0037683E" w:rsidRPr="00BB2557">
        <w:rPr>
          <w:sz w:val="24"/>
          <w:szCs w:val="24"/>
        </w:rPr>
        <w:t>give the person a notice in writing stating the day on which the notice is given and requiring the person to pay, within 21 days after that day, the amount of the fee that has not been paid.</w:t>
      </w:r>
    </w:p>
    <w:p w14:paraId="3BC81505" w14:textId="64CBC026" w:rsidR="00275D79" w:rsidRPr="00BB2557" w:rsidRDefault="00843FAD" w:rsidP="00530E59">
      <w:pPr>
        <w:spacing w:line="23" w:lineRule="atLeast"/>
        <w:rPr>
          <w:sz w:val="24"/>
          <w:szCs w:val="24"/>
        </w:rPr>
      </w:pPr>
      <w:r w:rsidRPr="00BB2557">
        <w:rPr>
          <w:sz w:val="24"/>
          <w:szCs w:val="24"/>
        </w:rPr>
        <w:t>Subsec</w:t>
      </w:r>
      <w:r w:rsidR="00275D79" w:rsidRPr="00BB2557">
        <w:rPr>
          <w:sz w:val="24"/>
          <w:szCs w:val="24"/>
        </w:rPr>
        <w:t xml:space="preserve">tion </w:t>
      </w:r>
      <w:r w:rsidR="007D3EF7" w:rsidRPr="00BB2557">
        <w:rPr>
          <w:sz w:val="24"/>
          <w:szCs w:val="24"/>
        </w:rPr>
        <w:t>203</w:t>
      </w:r>
      <w:r w:rsidR="00275D79" w:rsidRPr="00BB2557">
        <w:rPr>
          <w:sz w:val="24"/>
          <w:szCs w:val="24"/>
        </w:rPr>
        <w:t>(</w:t>
      </w:r>
      <w:r w:rsidRPr="00BB2557">
        <w:rPr>
          <w:sz w:val="24"/>
          <w:szCs w:val="24"/>
        </w:rPr>
        <w:t>4</w:t>
      </w:r>
      <w:r w:rsidR="00275D79" w:rsidRPr="00BB2557">
        <w:rPr>
          <w:sz w:val="24"/>
          <w:szCs w:val="24"/>
        </w:rPr>
        <w:t>) clarifies that if an application for a permission is withdrawn before the end of the 21 days in which the fee is to be paid, no fee is paid and, if the fee has been paid, the fee must be refunded.</w:t>
      </w:r>
      <w:r w:rsidRPr="00BB2557">
        <w:rPr>
          <w:sz w:val="24"/>
          <w:szCs w:val="24"/>
        </w:rPr>
        <w:t xml:space="preserve"> </w:t>
      </w:r>
      <w:r w:rsidR="0037683E" w:rsidRPr="00BB2557">
        <w:rPr>
          <w:sz w:val="24"/>
          <w:szCs w:val="24"/>
        </w:rPr>
        <w:t xml:space="preserve">Subsection </w:t>
      </w:r>
      <w:r w:rsidR="007D3EF7" w:rsidRPr="00BB2557">
        <w:rPr>
          <w:sz w:val="24"/>
          <w:szCs w:val="24"/>
        </w:rPr>
        <w:t>203</w:t>
      </w:r>
      <w:r w:rsidR="0037683E" w:rsidRPr="00BB2557">
        <w:rPr>
          <w:sz w:val="24"/>
          <w:szCs w:val="24"/>
        </w:rPr>
        <w:t xml:space="preserve">(5) provides that an amount paid </w:t>
      </w:r>
      <w:r w:rsidR="007109F7" w:rsidRPr="00BB2557">
        <w:rPr>
          <w:sz w:val="24"/>
          <w:szCs w:val="24"/>
        </w:rPr>
        <w:t xml:space="preserve">is not to be refunded </w:t>
      </w:r>
      <w:r w:rsidR="0037683E" w:rsidRPr="00BB2557">
        <w:rPr>
          <w:sz w:val="24"/>
          <w:szCs w:val="24"/>
        </w:rPr>
        <w:t>for an application</w:t>
      </w:r>
      <w:r w:rsidR="007109F7" w:rsidRPr="00BB2557">
        <w:rPr>
          <w:sz w:val="24"/>
          <w:szCs w:val="24"/>
        </w:rPr>
        <w:t xml:space="preserve"> that</w:t>
      </w:r>
      <w:r w:rsidR="0037683E" w:rsidRPr="00BB2557">
        <w:rPr>
          <w:sz w:val="24"/>
          <w:szCs w:val="24"/>
        </w:rPr>
        <w:t xml:space="preserve"> is</w:t>
      </w:r>
      <w:r w:rsidR="007109F7" w:rsidRPr="00BB2557">
        <w:rPr>
          <w:sz w:val="24"/>
          <w:szCs w:val="24"/>
        </w:rPr>
        <w:t xml:space="preserve"> subsequently</w:t>
      </w:r>
      <w:r w:rsidR="0037683E" w:rsidRPr="00BB2557">
        <w:rPr>
          <w:sz w:val="24"/>
          <w:szCs w:val="24"/>
        </w:rPr>
        <w:t xml:space="preserve"> withdrawn </w:t>
      </w:r>
      <w:r w:rsidR="007109F7" w:rsidRPr="00BB2557">
        <w:rPr>
          <w:sz w:val="24"/>
          <w:szCs w:val="24"/>
        </w:rPr>
        <w:t>(</w:t>
      </w:r>
      <w:r w:rsidR="0037683E" w:rsidRPr="00BB2557">
        <w:rPr>
          <w:sz w:val="24"/>
          <w:szCs w:val="24"/>
        </w:rPr>
        <w:t>or otherwise ceases to have effect</w:t>
      </w:r>
      <w:r w:rsidR="007109F7" w:rsidRPr="00BB2557">
        <w:rPr>
          <w:sz w:val="24"/>
          <w:szCs w:val="24"/>
        </w:rPr>
        <w:t>)</w:t>
      </w:r>
      <w:r w:rsidR="0037683E" w:rsidRPr="00BB2557">
        <w:rPr>
          <w:sz w:val="24"/>
          <w:szCs w:val="24"/>
        </w:rPr>
        <w:t xml:space="preserve"> after the amount is paid</w:t>
      </w:r>
      <w:r w:rsidRPr="00BB2557">
        <w:rPr>
          <w:sz w:val="24"/>
          <w:szCs w:val="24"/>
        </w:rPr>
        <w:t>.</w:t>
      </w:r>
    </w:p>
    <w:p w14:paraId="05DB3ACF" w14:textId="655A4620" w:rsidR="00507C50" w:rsidRPr="00BB2557" w:rsidRDefault="00D36C37" w:rsidP="00530E59">
      <w:pPr>
        <w:spacing w:line="23" w:lineRule="atLeast"/>
        <w:rPr>
          <w:sz w:val="24"/>
          <w:szCs w:val="24"/>
        </w:rPr>
      </w:pPr>
      <w:r w:rsidRPr="00BB2557">
        <w:rPr>
          <w:sz w:val="24"/>
          <w:szCs w:val="24"/>
        </w:rPr>
        <w:t xml:space="preserve">Subsections </w:t>
      </w:r>
      <w:r w:rsidR="007D3EF7" w:rsidRPr="00BB2557">
        <w:rPr>
          <w:sz w:val="24"/>
          <w:szCs w:val="24"/>
        </w:rPr>
        <w:t>203</w:t>
      </w:r>
      <w:r w:rsidRPr="00BB2557">
        <w:rPr>
          <w:sz w:val="24"/>
          <w:szCs w:val="24"/>
        </w:rPr>
        <w:t>(6) and (7) relate to the notice of the fee payable where the assessment approach is revoked and replaced.</w:t>
      </w:r>
      <w:r w:rsidR="009E2616" w:rsidRPr="00BB2557">
        <w:rPr>
          <w:sz w:val="24"/>
          <w:szCs w:val="24"/>
        </w:rPr>
        <w:t xml:space="preserve"> At times it becomes apparent that a more, or less, involved assessment approach is appropriate</w:t>
      </w:r>
      <w:r w:rsidR="0037683E" w:rsidRPr="00BB2557">
        <w:rPr>
          <w:sz w:val="24"/>
          <w:szCs w:val="24"/>
        </w:rPr>
        <w:t xml:space="preserve"> and that is when the </w:t>
      </w:r>
      <w:r w:rsidR="002B2F6D" w:rsidRPr="00BB2557">
        <w:rPr>
          <w:sz w:val="24"/>
          <w:szCs w:val="24"/>
        </w:rPr>
        <w:t xml:space="preserve">assessment </w:t>
      </w:r>
      <w:r w:rsidR="0037683E" w:rsidRPr="00BB2557">
        <w:rPr>
          <w:sz w:val="24"/>
          <w:szCs w:val="24"/>
        </w:rPr>
        <w:t>approach is revoked and replaced</w:t>
      </w:r>
      <w:r w:rsidR="009E2616" w:rsidRPr="00BB2557">
        <w:rPr>
          <w:sz w:val="24"/>
          <w:szCs w:val="24"/>
        </w:rPr>
        <w:t>.</w:t>
      </w:r>
      <w:r w:rsidRPr="00BB2557">
        <w:rPr>
          <w:sz w:val="24"/>
          <w:szCs w:val="24"/>
        </w:rPr>
        <w:t xml:space="preserve"> </w:t>
      </w:r>
      <w:r w:rsidR="0017787F" w:rsidRPr="00BB2557">
        <w:rPr>
          <w:sz w:val="24"/>
          <w:szCs w:val="24"/>
        </w:rPr>
        <w:t xml:space="preserve">Subsection </w:t>
      </w:r>
      <w:r w:rsidR="007D3EF7" w:rsidRPr="00BB2557">
        <w:rPr>
          <w:sz w:val="24"/>
          <w:szCs w:val="24"/>
        </w:rPr>
        <w:t>203</w:t>
      </w:r>
      <w:r w:rsidR="0017787F" w:rsidRPr="00BB2557">
        <w:rPr>
          <w:sz w:val="24"/>
          <w:szCs w:val="24"/>
        </w:rPr>
        <w:t xml:space="preserve">(6) provides that the Authority must give a notice under subsection </w:t>
      </w:r>
      <w:r w:rsidR="007D3EF7" w:rsidRPr="00BB2557">
        <w:rPr>
          <w:sz w:val="24"/>
          <w:szCs w:val="24"/>
        </w:rPr>
        <w:t>203</w:t>
      </w:r>
      <w:r w:rsidR="0017787F" w:rsidRPr="00BB2557">
        <w:rPr>
          <w:sz w:val="24"/>
          <w:szCs w:val="24"/>
        </w:rPr>
        <w:t>(7) if the Authority has revoked the assessment approach and replaced it with a new approach</w:t>
      </w:r>
      <w:r w:rsidR="007109F7" w:rsidRPr="00BB2557">
        <w:rPr>
          <w:sz w:val="24"/>
          <w:szCs w:val="24"/>
        </w:rPr>
        <w:t>. If</w:t>
      </w:r>
      <w:r w:rsidR="0017787F" w:rsidRPr="00BB2557">
        <w:rPr>
          <w:sz w:val="24"/>
          <w:szCs w:val="24"/>
        </w:rPr>
        <w:t xml:space="preserve"> the fee for the new approach exceeds the old fee </w:t>
      </w:r>
      <w:r w:rsidR="007109F7" w:rsidRPr="00BB2557">
        <w:rPr>
          <w:sz w:val="24"/>
          <w:szCs w:val="24"/>
        </w:rPr>
        <w:t>(</w:t>
      </w:r>
      <w:r w:rsidR="0017787F" w:rsidRPr="00BB2557">
        <w:rPr>
          <w:sz w:val="24"/>
          <w:szCs w:val="24"/>
        </w:rPr>
        <w:t xml:space="preserve">and it is not the case that the old fee was set by item 4 of the table in subsection </w:t>
      </w:r>
      <w:r w:rsidR="004E3C85" w:rsidRPr="00BB2557">
        <w:rPr>
          <w:sz w:val="24"/>
          <w:szCs w:val="24"/>
        </w:rPr>
        <w:t>202</w:t>
      </w:r>
      <w:r w:rsidR="0017787F" w:rsidRPr="00BB2557">
        <w:rPr>
          <w:sz w:val="24"/>
          <w:szCs w:val="24"/>
        </w:rPr>
        <w:t>(4)</w:t>
      </w:r>
      <w:r w:rsidR="007109F7" w:rsidRPr="00BB2557">
        <w:rPr>
          <w:sz w:val="24"/>
          <w:szCs w:val="24"/>
        </w:rPr>
        <w:t>)</w:t>
      </w:r>
      <w:r w:rsidR="0017787F" w:rsidRPr="00BB2557">
        <w:rPr>
          <w:sz w:val="24"/>
          <w:szCs w:val="24"/>
        </w:rPr>
        <w:t xml:space="preserve"> the new fee</w:t>
      </w:r>
      <w:r w:rsidR="00767D3C" w:rsidRPr="00BB2557">
        <w:rPr>
          <w:sz w:val="24"/>
          <w:szCs w:val="24"/>
        </w:rPr>
        <w:t xml:space="preserve"> is set by item 5 of that table. Subsection </w:t>
      </w:r>
      <w:r w:rsidR="007D3EF7" w:rsidRPr="00BB2557">
        <w:rPr>
          <w:sz w:val="24"/>
          <w:szCs w:val="24"/>
        </w:rPr>
        <w:t>203</w:t>
      </w:r>
      <w:r w:rsidR="00F42FB5" w:rsidRPr="00BB2557">
        <w:rPr>
          <w:sz w:val="24"/>
          <w:szCs w:val="24"/>
        </w:rPr>
        <w:t>(7) provides that the Authority must give the person a notice in writing stating the day on which the new notice is given and requiring the person to pay, within 21 days after that day the further fee. That further fee will be</w:t>
      </w:r>
      <w:r w:rsidR="00537A4E" w:rsidRPr="00BB2557">
        <w:rPr>
          <w:sz w:val="24"/>
          <w:szCs w:val="24"/>
        </w:rPr>
        <w:t xml:space="preserve"> either</w:t>
      </w:r>
      <w:r w:rsidR="009F7791" w:rsidRPr="00BB2557">
        <w:rPr>
          <w:sz w:val="24"/>
          <w:szCs w:val="24"/>
        </w:rPr>
        <w:t>:</w:t>
      </w:r>
      <w:r w:rsidR="00537A4E" w:rsidRPr="00BB2557">
        <w:rPr>
          <w:sz w:val="24"/>
          <w:szCs w:val="24"/>
        </w:rPr>
        <w:t xml:space="preserve"> </w:t>
      </w:r>
    </w:p>
    <w:p w14:paraId="31287690" w14:textId="07E150DD" w:rsidR="00507C50" w:rsidRPr="00BB2557" w:rsidRDefault="00537A4E" w:rsidP="00B146C9">
      <w:pPr>
        <w:pStyle w:val="ListParagraph"/>
        <w:numPr>
          <w:ilvl w:val="0"/>
          <w:numId w:val="40"/>
        </w:numPr>
        <w:spacing w:line="23" w:lineRule="atLeast"/>
        <w:rPr>
          <w:sz w:val="24"/>
          <w:szCs w:val="24"/>
        </w:rPr>
      </w:pPr>
      <w:r w:rsidRPr="00BB2557">
        <w:rPr>
          <w:sz w:val="24"/>
        </w:rPr>
        <w:t xml:space="preserve">in accordance with paragraph </w:t>
      </w:r>
      <w:r w:rsidR="007D3EF7" w:rsidRPr="00BB2557">
        <w:rPr>
          <w:sz w:val="24"/>
          <w:szCs w:val="24"/>
        </w:rPr>
        <w:t>203</w:t>
      </w:r>
      <w:r w:rsidRPr="00BB2557">
        <w:rPr>
          <w:sz w:val="24"/>
        </w:rPr>
        <w:t>(7)(a)</w:t>
      </w:r>
      <w:r w:rsidR="00F42FB5" w:rsidRPr="00BB2557">
        <w:rPr>
          <w:sz w:val="24"/>
        </w:rPr>
        <w:t xml:space="preserve"> the excess of the new fee over the amount of the old fee already paid</w:t>
      </w:r>
      <w:r w:rsidR="009F7791" w:rsidRPr="00BB2557">
        <w:rPr>
          <w:sz w:val="24"/>
        </w:rPr>
        <w:t>;</w:t>
      </w:r>
      <w:r w:rsidR="00F42FB5" w:rsidRPr="00BB2557">
        <w:rPr>
          <w:sz w:val="24"/>
        </w:rPr>
        <w:t xml:space="preserve"> or</w:t>
      </w:r>
      <w:r w:rsidRPr="00BB2557">
        <w:rPr>
          <w:sz w:val="24"/>
        </w:rPr>
        <w:t xml:space="preserve"> </w:t>
      </w:r>
    </w:p>
    <w:p w14:paraId="78594149" w14:textId="52372A04" w:rsidR="00507C50" w:rsidRPr="00BB2557" w:rsidRDefault="00537A4E" w:rsidP="00B146C9">
      <w:pPr>
        <w:pStyle w:val="ListParagraph"/>
        <w:numPr>
          <w:ilvl w:val="0"/>
          <w:numId w:val="40"/>
        </w:numPr>
        <w:spacing w:line="23" w:lineRule="atLeast"/>
        <w:rPr>
          <w:sz w:val="24"/>
          <w:szCs w:val="24"/>
        </w:rPr>
      </w:pPr>
      <w:r w:rsidRPr="00BB2557">
        <w:rPr>
          <w:sz w:val="24"/>
        </w:rPr>
        <w:t xml:space="preserve">in accordance with paragraph </w:t>
      </w:r>
      <w:r w:rsidR="007D3EF7" w:rsidRPr="00BB2557">
        <w:rPr>
          <w:sz w:val="24"/>
          <w:szCs w:val="24"/>
        </w:rPr>
        <w:t>203</w:t>
      </w:r>
      <w:r w:rsidRPr="00BB2557">
        <w:rPr>
          <w:sz w:val="24"/>
        </w:rPr>
        <w:t>(7)(b)</w:t>
      </w:r>
      <w:r w:rsidR="00F42FB5" w:rsidRPr="00BB2557">
        <w:rPr>
          <w:sz w:val="24"/>
        </w:rPr>
        <w:t xml:space="preserve"> in the case of the relevant impacts of the activity being assessed by public environment report or </w:t>
      </w:r>
      <w:r w:rsidR="00C130E4" w:rsidRPr="00BB2557">
        <w:rPr>
          <w:sz w:val="24"/>
        </w:rPr>
        <w:t>environmental impact statement</w:t>
      </w:r>
      <w:r w:rsidR="009F7791" w:rsidRPr="00BB2557">
        <w:rPr>
          <w:sz w:val="24"/>
        </w:rPr>
        <w:t>,</w:t>
      </w:r>
      <w:r w:rsidR="00F42FB5" w:rsidRPr="00BB2557">
        <w:rPr>
          <w:sz w:val="24"/>
        </w:rPr>
        <w:t xml:space="preserve"> $10,000 in part payment of the new fee</w:t>
      </w:r>
      <w:r w:rsidR="00507C50" w:rsidRPr="00BB2557">
        <w:rPr>
          <w:sz w:val="24"/>
          <w:szCs w:val="24"/>
        </w:rPr>
        <w:t>;</w:t>
      </w:r>
      <w:r w:rsidR="00F42FB5" w:rsidRPr="00BB2557">
        <w:rPr>
          <w:sz w:val="24"/>
        </w:rPr>
        <w:t xml:space="preserve"> or </w:t>
      </w:r>
    </w:p>
    <w:p w14:paraId="132A7898" w14:textId="77777777" w:rsidR="00275D79" w:rsidRPr="00BB2557" w:rsidRDefault="00F42FB5" w:rsidP="00B146C9">
      <w:pPr>
        <w:pStyle w:val="ListParagraph"/>
        <w:numPr>
          <w:ilvl w:val="0"/>
          <w:numId w:val="40"/>
        </w:numPr>
        <w:spacing w:line="23" w:lineRule="atLeast"/>
        <w:rPr>
          <w:sz w:val="24"/>
        </w:rPr>
      </w:pPr>
      <w:r w:rsidRPr="00BB2557">
        <w:rPr>
          <w:sz w:val="24"/>
        </w:rPr>
        <w:t xml:space="preserve">if an amount of the old fee has already been paid then the excess of $10,000 over that amount in part payment of the new fee. </w:t>
      </w:r>
    </w:p>
    <w:p w14:paraId="5F61286C" w14:textId="26681CF6" w:rsidR="00A6748D" w:rsidRPr="00BB2557" w:rsidRDefault="00A6748D" w:rsidP="00530E59">
      <w:pPr>
        <w:spacing w:line="23" w:lineRule="atLeast"/>
        <w:rPr>
          <w:sz w:val="24"/>
          <w:szCs w:val="24"/>
        </w:rPr>
      </w:pPr>
      <w:r w:rsidRPr="00BB2557">
        <w:rPr>
          <w:sz w:val="24"/>
          <w:szCs w:val="24"/>
        </w:rPr>
        <w:t xml:space="preserve">A note </w:t>
      </w:r>
      <w:r w:rsidR="00421028" w:rsidRPr="00BB2557">
        <w:rPr>
          <w:sz w:val="24"/>
          <w:szCs w:val="24"/>
        </w:rPr>
        <w:t xml:space="preserve">at the end of </w:t>
      </w:r>
      <w:r w:rsidR="005C1327" w:rsidRPr="00BB2557">
        <w:rPr>
          <w:sz w:val="24"/>
          <w:szCs w:val="24"/>
        </w:rPr>
        <w:t xml:space="preserve">subsection </w:t>
      </w:r>
      <w:r w:rsidR="00421028" w:rsidRPr="00BB2557">
        <w:rPr>
          <w:sz w:val="24"/>
          <w:szCs w:val="24"/>
        </w:rPr>
        <w:t xml:space="preserve">203(6) </w:t>
      </w:r>
      <w:r w:rsidRPr="00BB2557">
        <w:rPr>
          <w:sz w:val="24"/>
          <w:szCs w:val="24"/>
        </w:rPr>
        <w:t xml:space="preserve">alerts the reader that if paragraph </w:t>
      </w:r>
      <w:r w:rsidR="007D3EF7" w:rsidRPr="00BB2557">
        <w:rPr>
          <w:sz w:val="24"/>
          <w:szCs w:val="24"/>
        </w:rPr>
        <w:t>203</w:t>
      </w:r>
      <w:r w:rsidRPr="00BB2557">
        <w:rPr>
          <w:sz w:val="24"/>
          <w:szCs w:val="24"/>
        </w:rPr>
        <w:t xml:space="preserve">(6)(c) is not met, subsection </w:t>
      </w:r>
      <w:r w:rsidR="007D3EF7" w:rsidRPr="00BB2557">
        <w:rPr>
          <w:sz w:val="24"/>
          <w:szCs w:val="24"/>
        </w:rPr>
        <w:t>203</w:t>
      </w:r>
      <w:r w:rsidRPr="00BB2557">
        <w:rPr>
          <w:sz w:val="24"/>
          <w:szCs w:val="24"/>
        </w:rPr>
        <w:t xml:space="preserve">(1) continues to apply. </w:t>
      </w:r>
    </w:p>
    <w:p w14:paraId="2D58A2D5" w14:textId="032BE36F" w:rsidR="00F23CB0" w:rsidRPr="00BB2557" w:rsidRDefault="00F23CB0" w:rsidP="00530E59">
      <w:pPr>
        <w:spacing w:line="23" w:lineRule="atLeast"/>
        <w:rPr>
          <w:sz w:val="24"/>
          <w:szCs w:val="24"/>
        </w:rPr>
      </w:pPr>
      <w:r w:rsidRPr="00BB2557">
        <w:rPr>
          <w:sz w:val="24"/>
          <w:szCs w:val="24"/>
        </w:rPr>
        <w:t xml:space="preserve">A note </w:t>
      </w:r>
      <w:r w:rsidR="00421028" w:rsidRPr="00BB2557">
        <w:rPr>
          <w:sz w:val="24"/>
          <w:szCs w:val="24"/>
        </w:rPr>
        <w:t xml:space="preserve">at the end of </w:t>
      </w:r>
      <w:r w:rsidR="005C1327" w:rsidRPr="00BB2557">
        <w:rPr>
          <w:sz w:val="24"/>
          <w:szCs w:val="24"/>
        </w:rPr>
        <w:t xml:space="preserve">subsection </w:t>
      </w:r>
      <w:r w:rsidR="00421028" w:rsidRPr="00BB2557">
        <w:rPr>
          <w:sz w:val="24"/>
          <w:szCs w:val="24"/>
        </w:rPr>
        <w:t xml:space="preserve">203(7) </w:t>
      </w:r>
      <w:r w:rsidRPr="00BB2557">
        <w:rPr>
          <w:sz w:val="24"/>
          <w:szCs w:val="24"/>
        </w:rPr>
        <w:t xml:space="preserve">alerts the reader that if paragraph </w:t>
      </w:r>
      <w:r w:rsidR="007D3EF7" w:rsidRPr="00BB2557">
        <w:rPr>
          <w:sz w:val="24"/>
          <w:szCs w:val="24"/>
        </w:rPr>
        <w:t>203</w:t>
      </w:r>
      <w:r w:rsidRPr="00BB2557">
        <w:rPr>
          <w:sz w:val="24"/>
          <w:szCs w:val="24"/>
        </w:rPr>
        <w:t xml:space="preserve">(7)(b) applies, subsection </w:t>
      </w:r>
      <w:r w:rsidR="00421028" w:rsidRPr="00BB2557">
        <w:rPr>
          <w:sz w:val="24"/>
          <w:szCs w:val="24"/>
        </w:rPr>
        <w:t>203</w:t>
      </w:r>
      <w:r w:rsidRPr="00BB2557">
        <w:rPr>
          <w:sz w:val="24"/>
          <w:szCs w:val="24"/>
        </w:rPr>
        <w:t>(3) can apply later to allow the Authority to give notice requiring the person to pay the difference between the new fee and $10,000.</w:t>
      </w:r>
      <w:r w:rsidR="003359DD" w:rsidRPr="00BB2557">
        <w:rPr>
          <w:sz w:val="24"/>
          <w:szCs w:val="24"/>
        </w:rPr>
        <w:t xml:space="preserve"> This </w:t>
      </w:r>
      <w:r w:rsidR="009F7791" w:rsidRPr="00BB2557">
        <w:rPr>
          <w:sz w:val="24"/>
          <w:szCs w:val="24"/>
        </w:rPr>
        <w:t xml:space="preserve">enables </w:t>
      </w:r>
      <w:r w:rsidR="003359DD" w:rsidRPr="00BB2557">
        <w:rPr>
          <w:sz w:val="24"/>
          <w:szCs w:val="24"/>
        </w:rPr>
        <w:t>the appropriate fee for the replace</w:t>
      </w:r>
      <w:r w:rsidR="009F7791" w:rsidRPr="00BB2557">
        <w:rPr>
          <w:sz w:val="24"/>
          <w:szCs w:val="24"/>
        </w:rPr>
        <w:t>ment</w:t>
      </w:r>
      <w:r w:rsidR="003359DD" w:rsidRPr="00BB2557">
        <w:rPr>
          <w:sz w:val="24"/>
          <w:szCs w:val="24"/>
        </w:rPr>
        <w:t xml:space="preserve"> assessment approach to be charged. </w:t>
      </w:r>
    </w:p>
    <w:p w14:paraId="3C6B98ED" w14:textId="6E50ABB8" w:rsidR="00D94676" w:rsidRPr="00BB2557" w:rsidRDefault="00D76044" w:rsidP="00530E59">
      <w:pPr>
        <w:spacing w:line="23" w:lineRule="atLeast"/>
        <w:rPr>
          <w:b/>
          <w:sz w:val="24"/>
          <w:szCs w:val="24"/>
        </w:rPr>
      </w:pPr>
      <w:r w:rsidRPr="00BB2557">
        <w:rPr>
          <w:b/>
          <w:sz w:val="24"/>
          <w:szCs w:val="24"/>
        </w:rPr>
        <w:t xml:space="preserve">Section </w:t>
      </w:r>
      <w:r w:rsidR="00E0713E" w:rsidRPr="00BB2557">
        <w:rPr>
          <w:b/>
          <w:sz w:val="24"/>
          <w:szCs w:val="24"/>
        </w:rPr>
        <w:t>204</w:t>
      </w:r>
      <w:r w:rsidRPr="00BB2557">
        <w:rPr>
          <w:b/>
          <w:sz w:val="24"/>
          <w:szCs w:val="24"/>
        </w:rPr>
        <w:t xml:space="preserve"> </w:t>
      </w:r>
      <w:r w:rsidRPr="00BB2557">
        <w:rPr>
          <w:b/>
          <w:sz w:val="24"/>
          <w:szCs w:val="24"/>
        </w:rPr>
        <w:softHyphen/>
        <w:t xml:space="preserve"> </w:t>
      </w:r>
      <w:r w:rsidR="00D94676" w:rsidRPr="00BB2557">
        <w:rPr>
          <w:b/>
          <w:sz w:val="24"/>
          <w:szCs w:val="24"/>
        </w:rPr>
        <w:t>Lapsing of application for permission</w:t>
      </w:r>
      <w:r w:rsidR="00D94676" w:rsidRPr="00BB2557">
        <w:rPr>
          <w:b/>
          <w:sz w:val="24"/>
          <w:szCs w:val="24"/>
        </w:rPr>
        <w:tab/>
      </w:r>
    </w:p>
    <w:p w14:paraId="06D683E2" w14:textId="3CDD6302" w:rsidR="00D36C37" w:rsidRPr="00BB2557" w:rsidRDefault="00D36C37" w:rsidP="00530E59">
      <w:pPr>
        <w:spacing w:line="23" w:lineRule="atLeast"/>
        <w:rPr>
          <w:b/>
          <w:sz w:val="24"/>
          <w:szCs w:val="24"/>
        </w:rPr>
      </w:pPr>
      <w:r w:rsidRPr="00BB2557">
        <w:rPr>
          <w:sz w:val="24"/>
          <w:szCs w:val="24"/>
        </w:rPr>
        <w:t xml:space="preserve">Section </w:t>
      </w:r>
      <w:r w:rsidR="00E0713E" w:rsidRPr="00BB2557">
        <w:rPr>
          <w:sz w:val="24"/>
          <w:szCs w:val="24"/>
        </w:rPr>
        <w:t>204</w:t>
      </w:r>
      <w:r w:rsidRPr="00BB2557">
        <w:rPr>
          <w:sz w:val="24"/>
          <w:szCs w:val="24"/>
        </w:rPr>
        <w:t xml:space="preserve"> provides that the effect of a non-payment of a fee for the assessment of a permission application is that the application for permission will lapse.</w:t>
      </w:r>
      <w:r w:rsidR="007E2356" w:rsidRPr="00BB2557">
        <w:rPr>
          <w:sz w:val="24"/>
          <w:szCs w:val="24"/>
        </w:rPr>
        <w:t xml:space="preserve"> This is a necessary mechanism in support of compliance with fee requirements. </w:t>
      </w:r>
      <w:r w:rsidRPr="00BB2557">
        <w:rPr>
          <w:sz w:val="24"/>
          <w:szCs w:val="24"/>
        </w:rPr>
        <w:t xml:space="preserve"> </w:t>
      </w:r>
    </w:p>
    <w:p w14:paraId="6E8E2906" w14:textId="77777777" w:rsidR="00D94676" w:rsidRPr="00BB2557" w:rsidRDefault="00D94676" w:rsidP="00530E59">
      <w:pPr>
        <w:spacing w:line="23" w:lineRule="atLeast"/>
        <w:rPr>
          <w:b/>
          <w:sz w:val="24"/>
          <w:szCs w:val="24"/>
        </w:rPr>
      </w:pPr>
      <w:r w:rsidRPr="00BB2557">
        <w:rPr>
          <w:b/>
          <w:sz w:val="24"/>
          <w:szCs w:val="24"/>
        </w:rPr>
        <w:t>Subdivision B—Fees for other applications and requests</w:t>
      </w:r>
      <w:r w:rsidRPr="00BB2557">
        <w:rPr>
          <w:b/>
          <w:sz w:val="24"/>
          <w:szCs w:val="24"/>
        </w:rPr>
        <w:tab/>
      </w:r>
    </w:p>
    <w:p w14:paraId="5EC8C6A9" w14:textId="5FFDD1F2" w:rsidR="00D36C37" w:rsidRPr="00BB2557" w:rsidRDefault="00D76044" w:rsidP="00530E59">
      <w:pPr>
        <w:spacing w:line="23" w:lineRule="atLeast"/>
        <w:rPr>
          <w:b/>
          <w:sz w:val="24"/>
          <w:szCs w:val="24"/>
        </w:rPr>
      </w:pPr>
      <w:r w:rsidRPr="00BB2557">
        <w:rPr>
          <w:b/>
          <w:sz w:val="24"/>
          <w:szCs w:val="24"/>
        </w:rPr>
        <w:t xml:space="preserve">Section </w:t>
      </w:r>
      <w:r w:rsidR="00E0713E" w:rsidRPr="00BB2557">
        <w:rPr>
          <w:b/>
          <w:sz w:val="24"/>
          <w:szCs w:val="24"/>
        </w:rPr>
        <w:t>205</w:t>
      </w:r>
      <w:r w:rsidRPr="00BB2557">
        <w:rPr>
          <w:b/>
          <w:sz w:val="24"/>
          <w:szCs w:val="24"/>
        </w:rPr>
        <w:t xml:space="preserve"> </w:t>
      </w:r>
      <w:r w:rsidRPr="00BB2557">
        <w:rPr>
          <w:b/>
          <w:sz w:val="24"/>
          <w:szCs w:val="24"/>
        </w:rPr>
        <w:softHyphen/>
        <w:t xml:space="preserve"> </w:t>
      </w:r>
      <w:r w:rsidR="00D94676" w:rsidRPr="00BB2557">
        <w:rPr>
          <w:b/>
          <w:sz w:val="24"/>
          <w:szCs w:val="24"/>
        </w:rPr>
        <w:t>Fees for other applications and requests</w:t>
      </w:r>
    </w:p>
    <w:p w14:paraId="577A286B" w14:textId="786C4E32" w:rsidR="00D36C37" w:rsidRPr="00BB2557" w:rsidRDefault="00976ED1" w:rsidP="00530E59">
      <w:pPr>
        <w:spacing w:line="23" w:lineRule="atLeast"/>
        <w:rPr>
          <w:sz w:val="24"/>
          <w:szCs w:val="24"/>
        </w:rPr>
      </w:pPr>
      <w:r w:rsidRPr="00BB2557">
        <w:rPr>
          <w:sz w:val="24"/>
          <w:szCs w:val="24"/>
        </w:rPr>
        <w:t>Subsect</w:t>
      </w:r>
      <w:r w:rsidR="00CF54CC" w:rsidRPr="00BB2557">
        <w:rPr>
          <w:sz w:val="24"/>
          <w:szCs w:val="24"/>
        </w:rPr>
        <w:t xml:space="preserve">ion </w:t>
      </w:r>
      <w:r w:rsidR="00E0713E" w:rsidRPr="00BB2557">
        <w:rPr>
          <w:sz w:val="24"/>
          <w:szCs w:val="24"/>
        </w:rPr>
        <w:t>205</w:t>
      </w:r>
      <w:r w:rsidRPr="00BB2557">
        <w:rPr>
          <w:sz w:val="24"/>
          <w:szCs w:val="24"/>
        </w:rPr>
        <w:t>(1)</w:t>
      </w:r>
      <w:r w:rsidR="00CF54CC" w:rsidRPr="00BB2557">
        <w:rPr>
          <w:sz w:val="24"/>
          <w:szCs w:val="24"/>
        </w:rPr>
        <w:t xml:space="preserve"> </w:t>
      </w:r>
      <w:r w:rsidR="009672BC" w:rsidRPr="00BB2557">
        <w:rPr>
          <w:sz w:val="24"/>
          <w:szCs w:val="24"/>
        </w:rPr>
        <w:t>provides that a fee is payable in relation to other applications and requests for a permission to carry on an activity of a commercial nature in</w:t>
      </w:r>
      <w:r w:rsidR="00F33171" w:rsidRPr="00BB2557">
        <w:rPr>
          <w:sz w:val="24"/>
          <w:szCs w:val="24"/>
        </w:rPr>
        <w:t xml:space="preserve"> </w:t>
      </w:r>
      <w:r w:rsidR="009672BC" w:rsidRPr="00BB2557">
        <w:rPr>
          <w:sz w:val="24"/>
          <w:szCs w:val="24"/>
        </w:rPr>
        <w:t>th</w:t>
      </w:r>
      <w:r w:rsidR="00F33171" w:rsidRPr="00BB2557">
        <w:rPr>
          <w:sz w:val="24"/>
          <w:szCs w:val="24"/>
        </w:rPr>
        <w:t>e</w:t>
      </w:r>
      <w:r w:rsidR="009672BC" w:rsidRPr="00BB2557">
        <w:rPr>
          <w:sz w:val="24"/>
          <w:szCs w:val="24"/>
        </w:rPr>
        <w:t xml:space="preserve"> Marine Park. These are set out in the table</w:t>
      </w:r>
      <w:r w:rsidR="00E0713E" w:rsidRPr="00BB2557">
        <w:rPr>
          <w:sz w:val="24"/>
          <w:szCs w:val="24"/>
        </w:rPr>
        <w:t xml:space="preserve"> in that subsection</w:t>
      </w:r>
      <w:r w:rsidR="009672BC" w:rsidRPr="00BB2557">
        <w:rPr>
          <w:sz w:val="24"/>
          <w:szCs w:val="24"/>
        </w:rPr>
        <w:t>.</w:t>
      </w:r>
    </w:p>
    <w:p w14:paraId="046D87B6" w14:textId="04FAB432" w:rsidR="009672BC" w:rsidRPr="00BB2557" w:rsidRDefault="009672BC" w:rsidP="00530E59">
      <w:pPr>
        <w:spacing w:line="23" w:lineRule="atLeast"/>
        <w:rPr>
          <w:sz w:val="24"/>
          <w:szCs w:val="24"/>
        </w:rPr>
      </w:pPr>
      <w:r w:rsidRPr="00BB2557">
        <w:rPr>
          <w:sz w:val="24"/>
          <w:szCs w:val="24"/>
        </w:rPr>
        <w:t xml:space="preserve">Note 1 alerts the reader that the fee mentioned in item 8 for a request to vary an application is additional to any fee payable under section </w:t>
      </w:r>
      <w:r w:rsidR="004E3C85" w:rsidRPr="00BB2557">
        <w:rPr>
          <w:sz w:val="24"/>
          <w:szCs w:val="24"/>
        </w:rPr>
        <w:t>202</w:t>
      </w:r>
      <w:r w:rsidRPr="00BB2557">
        <w:rPr>
          <w:sz w:val="24"/>
          <w:szCs w:val="24"/>
        </w:rPr>
        <w:t xml:space="preserve"> for an assessment in respect of the application.</w:t>
      </w:r>
      <w:r w:rsidR="00B84CE2" w:rsidRPr="00BB2557">
        <w:rPr>
          <w:sz w:val="24"/>
          <w:szCs w:val="24"/>
        </w:rPr>
        <w:t xml:space="preserve"> This is to avoid any doubt about whether the section </w:t>
      </w:r>
      <w:r w:rsidR="004E3C85" w:rsidRPr="00BB2557">
        <w:rPr>
          <w:sz w:val="24"/>
          <w:szCs w:val="24"/>
        </w:rPr>
        <w:t>202</w:t>
      </w:r>
      <w:r w:rsidR="00B84CE2" w:rsidRPr="00BB2557">
        <w:rPr>
          <w:sz w:val="24"/>
          <w:szCs w:val="24"/>
        </w:rPr>
        <w:t xml:space="preserve"> fee is covering this circumstance. </w:t>
      </w:r>
      <w:r w:rsidRPr="00BB2557">
        <w:rPr>
          <w:sz w:val="24"/>
          <w:szCs w:val="24"/>
        </w:rPr>
        <w:t xml:space="preserve">Note 2 alerts the reader that the amount of a fee may be waived under section </w:t>
      </w:r>
      <w:r w:rsidR="00E0713E" w:rsidRPr="00BB2557">
        <w:rPr>
          <w:sz w:val="24"/>
          <w:szCs w:val="24"/>
        </w:rPr>
        <w:t>209</w:t>
      </w:r>
      <w:r w:rsidRPr="00BB2557">
        <w:rPr>
          <w:sz w:val="24"/>
          <w:szCs w:val="24"/>
        </w:rPr>
        <w:t xml:space="preserve">. </w:t>
      </w:r>
      <w:r w:rsidR="00B84CE2" w:rsidRPr="00BB2557">
        <w:rPr>
          <w:sz w:val="24"/>
          <w:szCs w:val="24"/>
        </w:rPr>
        <w:t>As discussed below the fee may be waived where the application requires minimal work for the Authority.</w:t>
      </w:r>
    </w:p>
    <w:p w14:paraId="78FC07BD" w14:textId="0D5685A5" w:rsidR="0089383C" w:rsidRPr="00BB2557" w:rsidRDefault="00995B16" w:rsidP="00530E59">
      <w:pPr>
        <w:spacing w:line="23" w:lineRule="atLeast"/>
        <w:rPr>
          <w:sz w:val="24"/>
          <w:szCs w:val="24"/>
        </w:rPr>
      </w:pPr>
      <w:r w:rsidRPr="00BB2557">
        <w:rPr>
          <w:sz w:val="24"/>
          <w:szCs w:val="24"/>
        </w:rPr>
        <w:t>Subsection</w:t>
      </w:r>
      <w:r w:rsidR="00E0713E" w:rsidRPr="00BB2557">
        <w:rPr>
          <w:sz w:val="24"/>
          <w:szCs w:val="24"/>
        </w:rPr>
        <w:t>s</w:t>
      </w:r>
      <w:r w:rsidRPr="00BB2557">
        <w:rPr>
          <w:sz w:val="24"/>
          <w:szCs w:val="24"/>
        </w:rPr>
        <w:t xml:space="preserve"> </w:t>
      </w:r>
      <w:r w:rsidR="00E0713E" w:rsidRPr="00BB2557">
        <w:rPr>
          <w:sz w:val="24"/>
          <w:szCs w:val="24"/>
        </w:rPr>
        <w:t>205</w:t>
      </w:r>
      <w:r w:rsidRPr="00BB2557">
        <w:rPr>
          <w:sz w:val="24"/>
          <w:szCs w:val="24"/>
        </w:rPr>
        <w:t>(2) and (3) relate to the laps</w:t>
      </w:r>
      <w:r w:rsidR="00174AFC" w:rsidRPr="00BB2557">
        <w:rPr>
          <w:sz w:val="24"/>
          <w:szCs w:val="24"/>
        </w:rPr>
        <w:t>ing</w:t>
      </w:r>
      <w:r w:rsidRPr="00BB2557">
        <w:rPr>
          <w:sz w:val="24"/>
          <w:szCs w:val="24"/>
        </w:rPr>
        <w:t xml:space="preserve"> of an application or request if a fee is not paid within 10 business days. </w:t>
      </w:r>
      <w:r w:rsidR="00976ED1" w:rsidRPr="00BB2557">
        <w:rPr>
          <w:sz w:val="24"/>
          <w:szCs w:val="24"/>
        </w:rPr>
        <w:t xml:space="preserve">Subject to the exception in relation to an </w:t>
      </w:r>
      <w:r w:rsidR="00C022E2" w:rsidRPr="00BB2557">
        <w:rPr>
          <w:sz w:val="24"/>
          <w:szCs w:val="24"/>
        </w:rPr>
        <w:t>expression of interest</w:t>
      </w:r>
      <w:r w:rsidR="00976ED1" w:rsidRPr="00BB2557">
        <w:rPr>
          <w:sz w:val="24"/>
          <w:szCs w:val="24"/>
        </w:rPr>
        <w:t xml:space="preserve"> for a special permission, subsection </w:t>
      </w:r>
      <w:r w:rsidR="00E0713E" w:rsidRPr="00BB2557">
        <w:rPr>
          <w:sz w:val="24"/>
          <w:szCs w:val="24"/>
        </w:rPr>
        <w:t>205</w:t>
      </w:r>
      <w:r w:rsidR="00976ED1" w:rsidRPr="00BB2557">
        <w:rPr>
          <w:sz w:val="24"/>
          <w:szCs w:val="24"/>
        </w:rPr>
        <w:t xml:space="preserve">(2) provides that the Authority must, as soon as practicable after receiving an application </w:t>
      </w:r>
      <w:r w:rsidR="0089383C" w:rsidRPr="00BB2557">
        <w:rPr>
          <w:sz w:val="24"/>
          <w:szCs w:val="24"/>
        </w:rPr>
        <w:t xml:space="preserve">or request that is not accompanied by a fee, give the applicant written notice that sets out the fee amount, the day on which the notice is given and states that the application or request lapses if the fee is not paid to the Authority within 10 business days after that day. Subsection </w:t>
      </w:r>
      <w:r w:rsidR="00E0713E" w:rsidRPr="00BB2557">
        <w:rPr>
          <w:sz w:val="24"/>
          <w:szCs w:val="24"/>
        </w:rPr>
        <w:t>205</w:t>
      </w:r>
      <w:r w:rsidR="0089383C" w:rsidRPr="00BB2557">
        <w:rPr>
          <w:sz w:val="24"/>
          <w:szCs w:val="24"/>
        </w:rPr>
        <w:t xml:space="preserve">(3) provides that the application or request lapses if the specified fee is not paid in accordance with paragraph (2)(c). The application or request is reinstated if the Authority later waives the fee. A note alerts the reader that a fee may be waived under section </w:t>
      </w:r>
      <w:r w:rsidR="0023210F" w:rsidRPr="00BB2557">
        <w:rPr>
          <w:sz w:val="24"/>
          <w:szCs w:val="24"/>
        </w:rPr>
        <w:t>209</w:t>
      </w:r>
      <w:r w:rsidR="0089383C" w:rsidRPr="00BB2557">
        <w:rPr>
          <w:sz w:val="24"/>
          <w:szCs w:val="24"/>
        </w:rPr>
        <w:t>.</w:t>
      </w:r>
    </w:p>
    <w:p w14:paraId="77C1C775" w14:textId="1CBD611F" w:rsidR="00F54146" w:rsidRPr="00BB2557" w:rsidRDefault="00F54146" w:rsidP="00530E59">
      <w:pPr>
        <w:spacing w:line="23" w:lineRule="atLeast"/>
        <w:rPr>
          <w:sz w:val="24"/>
          <w:szCs w:val="24"/>
        </w:rPr>
      </w:pPr>
      <w:r w:rsidRPr="00BB2557">
        <w:rPr>
          <w:sz w:val="24"/>
          <w:szCs w:val="24"/>
        </w:rPr>
        <w:t xml:space="preserve">Subsection </w:t>
      </w:r>
      <w:r w:rsidR="00E0713E" w:rsidRPr="00BB2557">
        <w:rPr>
          <w:sz w:val="24"/>
          <w:szCs w:val="24"/>
        </w:rPr>
        <w:t>205</w:t>
      </w:r>
      <w:r w:rsidRPr="00BB2557">
        <w:rPr>
          <w:sz w:val="24"/>
          <w:szCs w:val="24"/>
        </w:rPr>
        <w:t xml:space="preserve">(2) does not apply in relation to an </w:t>
      </w:r>
      <w:r w:rsidR="00C022E2" w:rsidRPr="00BB2557">
        <w:rPr>
          <w:sz w:val="24"/>
          <w:szCs w:val="24"/>
        </w:rPr>
        <w:t>expression of interest</w:t>
      </w:r>
      <w:r w:rsidRPr="00BB2557">
        <w:rPr>
          <w:sz w:val="24"/>
          <w:szCs w:val="24"/>
        </w:rPr>
        <w:t xml:space="preserve"> for a special permission. This is because if an </w:t>
      </w:r>
      <w:r w:rsidR="00C022E2" w:rsidRPr="00BB2557">
        <w:rPr>
          <w:sz w:val="24"/>
          <w:szCs w:val="24"/>
        </w:rPr>
        <w:t>expression of interest</w:t>
      </w:r>
      <w:r w:rsidRPr="00BB2557">
        <w:rPr>
          <w:sz w:val="24"/>
          <w:szCs w:val="24"/>
        </w:rPr>
        <w:t xml:space="preserve"> is not lodged by the closing date, and without the indicative fee, the Authority is not required to consider the </w:t>
      </w:r>
      <w:r w:rsidR="00C022E2" w:rsidRPr="00BB2557">
        <w:rPr>
          <w:sz w:val="24"/>
          <w:szCs w:val="24"/>
        </w:rPr>
        <w:t>expression of interest</w:t>
      </w:r>
      <w:r w:rsidRPr="00BB2557">
        <w:rPr>
          <w:sz w:val="24"/>
          <w:szCs w:val="24"/>
        </w:rPr>
        <w:t xml:space="preserve"> for ranking.</w:t>
      </w:r>
    </w:p>
    <w:p w14:paraId="600DBFA0" w14:textId="77777777" w:rsidR="00D94676" w:rsidRPr="00BB2557" w:rsidRDefault="00D94676" w:rsidP="00530E59">
      <w:pPr>
        <w:spacing w:line="23" w:lineRule="atLeast"/>
        <w:rPr>
          <w:b/>
          <w:sz w:val="24"/>
          <w:szCs w:val="24"/>
        </w:rPr>
      </w:pPr>
      <w:r w:rsidRPr="00BB2557">
        <w:rPr>
          <w:b/>
          <w:sz w:val="24"/>
          <w:szCs w:val="24"/>
        </w:rPr>
        <w:t>Subdivision C—Other fees</w:t>
      </w:r>
      <w:r w:rsidRPr="00BB2557">
        <w:rPr>
          <w:b/>
          <w:sz w:val="24"/>
          <w:szCs w:val="24"/>
        </w:rPr>
        <w:tab/>
      </w:r>
    </w:p>
    <w:p w14:paraId="0A7D3B2A" w14:textId="432AACF6" w:rsidR="00D94676" w:rsidRPr="00BB2557" w:rsidRDefault="00D76044" w:rsidP="00530E59">
      <w:pPr>
        <w:spacing w:line="23" w:lineRule="atLeast"/>
        <w:rPr>
          <w:b/>
          <w:sz w:val="24"/>
          <w:szCs w:val="24"/>
        </w:rPr>
      </w:pPr>
      <w:r w:rsidRPr="00BB2557">
        <w:rPr>
          <w:b/>
          <w:sz w:val="24"/>
          <w:szCs w:val="24"/>
        </w:rPr>
        <w:t xml:space="preserve">Section </w:t>
      </w:r>
      <w:r w:rsidR="0023210F" w:rsidRPr="00BB2557">
        <w:rPr>
          <w:b/>
          <w:sz w:val="24"/>
          <w:szCs w:val="24"/>
        </w:rPr>
        <w:t>206</w:t>
      </w:r>
      <w:r w:rsidRPr="00BB2557">
        <w:rPr>
          <w:b/>
          <w:sz w:val="24"/>
          <w:szCs w:val="24"/>
        </w:rPr>
        <w:t xml:space="preserve"> </w:t>
      </w:r>
      <w:r w:rsidRPr="00BB2557">
        <w:rPr>
          <w:b/>
          <w:sz w:val="24"/>
          <w:szCs w:val="24"/>
        </w:rPr>
        <w:softHyphen/>
        <w:t xml:space="preserve"> </w:t>
      </w:r>
      <w:r w:rsidR="00D94676" w:rsidRPr="00BB2557">
        <w:rPr>
          <w:b/>
          <w:sz w:val="24"/>
          <w:szCs w:val="24"/>
        </w:rPr>
        <w:t>Fee for application for exemption from compulsory pilotage</w:t>
      </w:r>
      <w:r w:rsidR="00D94676" w:rsidRPr="00BB2557">
        <w:rPr>
          <w:b/>
          <w:sz w:val="24"/>
          <w:szCs w:val="24"/>
        </w:rPr>
        <w:tab/>
      </w:r>
    </w:p>
    <w:p w14:paraId="01536C2A" w14:textId="573A3FB8" w:rsidR="00955B9E" w:rsidRPr="00BB2557" w:rsidRDefault="00995B16" w:rsidP="00530E59">
      <w:pPr>
        <w:spacing w:line="23" w:lineRule="atLeast"/>
        <w:rPr>
          <w:sz w:val="24"/>
          <w:szCs w:val="24"/>
        </w:rPr>
      </w:pPr>
      <w:r w:rsidRPr="00BB2557">
        <w:rPr>
          <w:sz w:val="24"/>
          <w:szCs w:val="24"/>
        </w:rPr>
        <w:t>S</w:t>
      </w:r>
      <w:r w:rsidR="00955B9E" w:rsidRPr="00BB2557">
        <w:rPr>
          <w:sz w:val="24"/>
          <w:szCs w:val="24"/>
        </w:rPr>
        <w:t>ubs</w:t>
      </w:r>
      <w:r w:rsidRPr="00BB2557">
        <w:rPr>
          <w:sz w:val="24"/>
          <w:szCs w:val="24"/>
        </w:rPr>
        <w:t xml:space="preserve">ection </w:t>
      </w:r>
      <w:r w:rsidR="0023210F" w:rsidRPr="00BB2557">
        <w:rPr>
          <w:sz w:val="24"/>
          <w:szCs w:val="24"/>
        </w:rPr>
        <w:t>206</w:t>
      </w:r>
      <w:r w:rsidR="00955B9E" w:rsidRPr="00BB2557">
        <w:rPr>
          <w:sz w:val="24"/>
          <w:szCs w:val="24"/>
        </w:rPr>
        <w:t>(1)</w:t>
      </w:r>
      <w:r w:rsidRPr="00BB2557">
        <w:rPr>
          <w:sz w:val="24"/>
          <w:szCs w:val="24"/>
        </w:rPr>
        <w:t xml:space="preserve"> provides for a fee of $750 to be paid to the Authority for an application for a decision under section 59F of the Act for an exemption from compulsory pilotage.</w:t>
      </w:r>
      <w:r w:rsidR="00C022E2" w:rsidRPr="00BB2557">
        <w:rPr>
          <w:sz w:val="24"/>
          <w:szCs w:val="24"/>
        </w:rPr>
        <w:t xml:space="preserve"> This fee is in recognition of the administrative costs of dealing with the application.</w:t>
      </w:r>
    </w:p>
    <w:p w14:paraId="786939AE" w14:textId="70AB5453" w:rsidR="002120FD" w:rsidRPr="00BB2557" w:rsidRDefault="00955B9E" w:rsidP="00530E59">
      <w:pPr>
        <w:spacing w:line="23" w:lineRule="atLeast"/>
        <w:rPr>
          <w:sz w:val="24"/>
          <w:szCs w:val="24"/>
        </w:rPr>
      </w:pPr>
      <w:r w:rsidRPr="00BB2557">
        <w:rPr>
          <w:sz w:val="24"/>
          <w:szCs w:val="24"/>
        </w:rPr>
        <w:t xml:space="preserve">Subsection </w:t>
      </w:r>
      <w:r w:rsidR="0023210F" w:rsidRPr="00BB2557">
        <w:rPr>
          <w:sz w:val="24"/>
          <w:szCs w:val="24"/>
        </w:rPr>
        <w:t>206</w:t>
      </w:r>
      <w:r w:rsidRPr="00BB2557">
        <w:rPr>
          <w:sz w:val="24"/>
          <w:szCs w:val="24"/>
        </w:rPr>
        <w:t xml:space="preserve">(2) provides that the Authority is not required to consider or further consider the application if the fee has not been paid. </w:t>
      </w:r>
      <w:r w:rsidR="00104AE3" w:rsidRPr="00BB2557">
        <w:rPr>
          <w:sz w:val="24"/>
          <w:szCs w:val="24"/>
        </w:rPr>
        <w:t>This again supports compliance with the fees set under the Instrument.</w:t>
      </w:r>
      <w:r w:rsidR="00995B16" w:rsidRPr="00BB2557">
        <w:rPr>
          <w:sz w:val="24"/>
          <w:szCs w:val="24"/>
        </w:rPr>
        <w:t xml:space="preserve"> </w:t>
      </w:r>
    </w:p>
    <w:p w14:paraId="0318EC4E" w14:textId="77777777" w:rsidR="00025436" w:rsidRPr="00BB2557" w:rsidRDefault="00025436" w:rsidP="00530E59">
      <w:pPr>
        <w:spacing w:line="23" w:lineRule="atLeast"/>
        <w:rPr>
          <w:b/>
          <w:sz w:val="24"/>
          <w:szCs w:val="24"/>
        </w:rPr>
      </w:pPr>
    </w:p>
    <w:p w14:paraId="77D6D1C7" w14:textId="59C8F57F" w:rsidR="00D94676" w:rsidRPr="00BB2557" w:rsidRDefault="00D76044" w:rsidP="00530E59">
      <w:pPr>
        <w:spacing w:line="23" w:lineRule="atLeast"/>
        <w:rPr>
          <w:b/>
          <w:sz w:val="24"/>
          <w:szCs w:val="24"/>
        </w:rPr>
      </w:pPr>
      <w:r w:rsidRPr="00BB2557">
        <w:rPr>
          <w:b/>
          <w:sz w:val="24"/>
          <w:szCs w:val="24"/>
        </w:rPr>
        <w:t xml:space="preserve">Section </w:t>
      </w:r>
      <w:r w:rsidR="0023210F" w:rsidRPr="00BB2557">
        <w:rPr>
          <w:b/>
          <w:sz w:val="24"/>
          <w:szCs w:val="24"/>
        </w:rPr>
        <w:t>207</w:t>
      </w:r>
      <w:r w:rsidRPr="00BB2557">
        <w:rPr>
          <w:b/>
          <w:sz w:val="24"/>
          <w:szCs w:val="24"/>
        </w:rPr>
        <w:t xml:space="preserve"> </w:t>
      </w:r>
      <w:r w:rsidRPr="00BB2557">
        <w:rPr>
          <w:b/>
          <w:sz w:val="24"/>
          <w:szCs w:val="24"/>
        </w:rPr>
        <w:softHyphen/>
        <w:t xml:space="preserve"> </w:t>
      </w:r>
      <w:r w:rsidR="00D94676" w:rsidRPr="00BB2557">
        <w:rPr>
          <w:b/>
          <w:sz w:val="24"/>
          <w:szCs w:val="24"/>
        </w:rPr>
        <w:t>Reinstatement fee</w:t>
      </w:r>
      <w:r w:rsidR="00D94676" w:rsidRPr="00BB2557">
        <w:rPr>
          <w:b/>
          <w:sz w:val="24"/>
          <w:szCs w:val="24"/>
        </w:rPr>
        <w:tab/>
      </w:r>
    </w:p>
    <w:p w14:paraId="073AB78F" w14:textId="0989DA1E" w:rsidR="002120FD" w:rsidRPr="00BB2557" w:rsidRDefault="00A077BF" w:rsidP="00530E59">
      <w:pPr>
        <w:spacing w:line="23" w:lineRule="atLeast"/>
        <w:rPr>
          <w:sz w:val="24"/>
          <w:szCs w:val="24"/>
        </w:rPr>
      </w:pPr>
      <w:r w:rsidRPr="00BB2557">
        <w:rPr>
          <w:sz w:val="24"/>
          <w:szCs w:val="24"/>
        </w:rPr>
        <w:t xml:space="preserve">Section </w:t>
      </w:r>
      <w:r w:rsidR="0023210F" w:rsidRPr="00BB2557">
        <w:rPr>
          <w:sz w:val="24"/>
          <w:szCs w:val="24"/>
        </w:rPr>
        <w:t>207</w:t>
      </w:r>
      <w:r w:rsidRPr="00BB2557">
        <w:rPr>
          <w:sz w:val="24"/>
          <w:szCs w:val="24"/>
        </w:rPr>
        <w:t xml:space="preserve"> provides for a reinstatement fee for the purpose of paragraph </w:t>
      </w:r>
      <w:r w:rsidR="0023210F" w:rsidRPr="00BB2557">
        <w:rPr>
          <w:sz w:val="24"/>
          <w:szCs w:val="24"/>
        </w:rPr>
        <w:t>131</w:t>
      </w:r>
      <w:r w:rsidRPr="00BB2557">
        <w:rPr>
          <w:sz w:val="24"/>
          <w:szCs w:val="24"/>
        </w:rPr>
        <w:t xml:space="preserve">(3)(b) of </w:t>
      </w:r>
      <w:r w:rsidR="00DC14AF" w:rsidRPr="00BB2557">
        <w:rPr>
          <w:sz w:val="24"/>
          <w:szCs w:val="24"/>
        </w:rPr>
        <w:t>the Instrument</w:t>
      </w:r>
      <w:r w:rsidRPr="00BB2557">
        <w:rPr>
          <w:sz w:val="24"/>
          <w:szCs w:val="24"/>
        </w:rPr>
        <w:t>.</w:t>
      </w:r>
      <w:r w:rsidR="00174AFC" w:rsidRPr="00BB2557">
        <w:rPr>
          <w:sz w:val="24"/>
          <w:szCs w:val="24"/>
        </w:rPr>
        <w:t xml:space="preserve"> This applies where a permission has been suspended for non-compliance with the </w:t>
      </w:r>
      <w:r w:rsidR="00104AE3" w:rsidRPr="00BB2557">
        <w:rPr>
          <w:sz w:val="24"/>
          <w:szCs w:val="24"/>
        </w:rPr>
        <w:t>EMC</w:t>
      </w:r>
      <w:r w:rsidR="00174AFC" w:rsidRPr="00BB2557">
        <w:rPr>
          <w:sz w:val="24"/>
          <w:szCs w:val="24"/>
        </w:rPr>
        <w:t>.</w:t>
      </w:r>
      <w:r w:rsidRPr="00BB2557">
        <w:rPr>
          <w:sz w:val="24"/>
          <w:szCs w:val="24"/>
        </w:rPr>
        <w:t xml:space="preserve"> </w:t>
      </w:r>
      <w:r w:rsidR="00174AFC" w:rsidRPr="00BB2557">
        <w:rPr>
          <w:sz w:val="24"/>
          <w:szCs w:val="24"/>
        </w:rPr>
        <w:t>A</w:t>
      </w:r>
      <w:r w:rsidRPr="00BB2557">
        <w:rPr>
          <w:sz w:val="24"/>
          <w:szCs w:val="24"/>
        </w:rPr>
        <w:t xml:space="preserve"> $120 </w:t>
      </w:r>
      <w:r w:rsidR="00174AFC" w:rsidRPr="00BB2557">
        <w:rPr>
          <w:sz w:val="24"/>
          <w:szCs w:val="24"/>
        </w:rPr>
        <w:t xml:space="preserve">reinstatement </w:t>
      </w:r>
      <w:r w:rsidRPr="00BB2557">
        <w:rPr>
          <w:sz w:val="24"/>
          <w:szCs w:val="24"/>
        </w:rPr>
        <w:t xml:space="preserve">fee is payable to the Authority in circumstances where a permission has been suspended for failure either to pay an EMC or to provide EMC returns in accordance with </w:t>
      </w:r>
      <w:r w:rsidR="00DC14AF" w:rsidRPr="00BB2557">
        <w:rPr>
          <w:sz w:val="24"/>
          <w:szCs w:val="24"/>
        </w:rPr>
        <w:t>the Instrument</w:t>
      </w:r>
      <w:r w:rsidR="0023210F" w:rsidRPr="00BB2557">
        <w:rPr>
          <w:sz w:val="24"/>
          <w:szCs w:val="24"/>
        </w:rPr>
        <w:t>.</w:t>
      </w:r>
      <w:r w:rsidR="00174AFC" w:rsidRPr="00BB2557">
        <w:rPr>
          <w:sz w:val="24"/>
          <w:szCs w:val="24"/>
        </w:rPr>
        <w:t xml:space="preserve"> </w:t>
      </w:r>
      <w:r w:rsidR="0023210F" w:rsidRPr="00BB2557">
        <w:rPr>
          <w:sz w:val="24"/>
          <w:szCs w:val="24"/>
        </w:rPr>
        <w:t>Additionally, the outstanding EMC</w:t>
      </w:r>
      <w:r w:rsidR="00174AFC" w:rsidRPr="00BB2557">
        <w:rPr>
          <w:sz w:val="24"/>
          <w:szCs w:val="24"/>
        </w:rPr>
        <w:t xml:space="preserve"> is required to be paid before the suspension will be lifted</w:t>
      </w:r>
      <w:r w:rsidRPr="00BB2557">
        <w:rPr>
          <w:sz w:val="24"/>
          <w:szCs w:val="24"/>
        </w:rPr>
        <w:t xml:space="preserve">. </w:t>
      </w:r>
    </w:p>
    <w:p w14:paraId="72A08A97" w14:textId="77777777" w:rsidR="00A077BF" w:rsidRPr="00BB2557" w:rsidRDefault="00A077BF" w:rsidP="00530E59">
      <w:pPr>
        <w:spacing w:line="23" w:lineRule="atLeast"/>
        <w:rPr>
          <w:sz w:val="24"/>
          <w:szCs w:val="24"/>
        </w:rPr>
      </w:pPr>
      <w:r w:rsidRPr="00BB2557">
        <w:rPr>
          <w:sz w:val="24"/>
          <w:szCs w:val="24"/>
        </w:rPr>
        <w:t>This fee recognises the administrative cost incurred by the Authority in these circumstances.</w:t>
      </w:r>
    </w:p>
    <w:p w14:paraId="13F1B20D" w14:textId="68C073DA" w:rsidR="00D94676" w:rsidRPr="00BB2557" w:rsidRDefault="00D94676" w:rsidP="00530E59">
      <w:pPr>
        <w:spacing w:line="23" w:lineRule="atLeast"/>
        <w:rPr>
          <w:b/>
          <w:sz w:val="24"/>
          <w:szCs w:val="24"/>
        </w:rPr>
      </w:pPr>
      <w:r w:rsidRPr="00BB2557">
        <w:rPr>
          <w:b/>
          <w:sz w:val="24"/>
          <w:szCs w:val="24"/>
        </w:rPr>
        <w:t xml:space="preserve">Division 3—Miscellaneous provisions for fees under sections </w:t>
      </w:r>
      <w:r w:rsidR="004E3C85" w:rsidRPr="00BB2557">
        <w:rPr>
          <w:b/>
          <w:sz w:val="24"/>
          <w:szCs w:val="24"/>
        </w:rPr>
        <w:t>202</w:t>
      </w:r>
      <w:r w:rsidRPr="00BB2557">
        <w:rPr>
          <w:b/>
          <w:sz w:val="24"/>
          <w:szCs w:val="24"/>
        </w:rPr>
        <w:t xml:space="preserve"> and </w:t>
      </w:r>
      <w:r w:rsidR="00E0713E" w:rsidRPr="00BB2557">
        <w:rPr>
          <w:b/>
          <w:sz w:val="24"/>
          <w:szCs w:val="24"/>
        </w:rPr>
        <w:t>205</w:t>
      </w:r>
      <w:r w:rsidRPr="00BB2557">
        <w:rPr>
          <w:b/>
          <w:sz w:val="24"/>
          <w:szCs w:val="24"/>
        </w:rPr>
        <w:tab/>
      </w:r>
    </w:p>
    <w:p w14:paraId="3A48657B" w14:textId="34DBEE56" w:rsidR="00D94676" w:rsidRPr="00BB2557" w:rsidRDefault="00D76044" w:rsidP="00530E59">
      <w:pPr>
        <w:spacing w:line="23" w:lineRule="atLeast"/>
        <w:rPr>
          <w:b/>
          <w:sz w:val="24"/>
          <w:szCs w:val="24"/>
        </w:rPr>
      </w:pPr>
      <w:r w:rsidRPr="00BB2557">
        <w:rPr>
          <w:b/>
          <w:sz w:val="24"/>
          <w:szCs w:val="24"/>
        </w:rPr>
        <w:t xml:space="preserve">Section </w:t>
      </w:r>
      <w:r w:rsidR="0023210F" w:rsidRPr="00BB2557">
        <w:rPr>
          <w:b/>
          <w:sz w:val="24"/>
          <w:szCs w:val="24"/>
        </w:rPr>
        <w:t>208</w:t>
      </w:r>
      <w:r w:rsidRPr="00BB2557">
        <w:rPr>
          <w:b/>
          <w:sz w:val="24"/>
          <w:szCs w:val="24"/>
        </w:rPr>
        <w:t xml:space="preserve"> </w:t>
      </w:r>
      <w:r w:rsidRPr="00BB2557">
        <w:rPr>
          <w:b/>
          <w:sz w:val="24"/>
          <w:szCs w:val="24"/>
        </w:rPr>
        <w:softHyphen/>
      </w:r>
      <w:r w:rsidR="00D94676" w:rsidRPr="00BB2557">
        <w:rPr>
          <w:b/>
          <w:sz w:val="24"/>
          <w:szCs w:val="24"/>
        </w:rPr>
        <w:t xml:space="preserve">Indexation of fees under sections </w:t>
      </w:r>
      <w:r w:rsidR="004E3C85" w:rsidRPr="00BB2557">
        <w:rPr>
          <w:b/>
          <w:sz w:val="24"/>
          <w:szCs w:val="24"/>
        </w:rPr>
        <w:t>202</w:t>
      </w:r>
      <w:r w:rsidR="00D94676" w:rsidRPr="00BB2557">
        <w:rPr>
          <w:b/>
          <w:sz w:val="24"/>
          <w:szCs w:val="24"/>
        </w:rPr>
        <w:t xml:space="preserve"> and </w:t>
      </w:r>
      <w:r w:rsidR="00E0713E" w:rsidRPr="00BB2557">
        <w:rPr>
          <w:b/>
          <w:sz w:val="24"/>
          <w:szCs w:val="24"/>
        </w:rPr>
        <w:t>205</w:t>
      </w:r>
      <w:r w:rsidR="00D94676" w:rsidRPr="00BB2557">
        <w:rPr>
          <w:b/>
          <w:sz w:val="24"/>
          <w:szCs w:val="24"/>
        </w:rPr>
        <w:tab/>
      </w:r>
    </w:p>
    <w:p w14:paraId="0669E179" w14:textId="599E252F" w:rsidR="002120FD" w:rsidRPr="00BB2557" w:rsidRDefault="00DD4293" w:rsidP="00530E59">
      <w:pPr>
        <w:spacing w:line="23" w:lineRule="atLeast"/>
        <w:rPr>
          <w:sz w:val="24"/>
          <w:szCs w:val="24"/>
        </w:rPr>
      </w:pPr>
      <w:r w:rsidRPr="00BB2557">
        <w:rPr>
          <w:sz w:val="24"/>
          <w:szCs w:val="24"/>
        </w:rPr>
        <w:t xml:space="preserve">Section </w:t>
      </w:r>
      <w:r w:rsidR="0023210F" w:rsidRPr="00BB2557">
        <w:rPr>
          <w:sz w:val="24"/>
          <w:szCs w:val="24"/>
        </w:rPr>
        <w:t>208</w:t>
      </w:r>
      <w:r w:rsidRPr="00BB2557">
        <w:rPr>
          <w:sz w:val="24"/>
          <w:szCs w:val="24"/>
        </w:rPr>
        <w:t xml:space="preserve"> provides for the indexation of fees under section</w:t>
      </w:r>
      <w:r w:rsidR="008849F3" w:rsidRPr="00BB2557">
        <w:rPr>
          <w:sz w:val="24"/>
          <w:szCs w:val="24"/>
        </w:rPr>
        <w:t>s</w:t>
      </w:r>
      <w:r w:rsidRPr="00BB2557">
        <w:rPr>
          <w:sz w:val="24"/>
          <w:szCs w:val="24"/>
        </w:rPr>
        <w:t xml:space="preserve"> </w:t>
      </w:r>
      <w:r w:rsidR="004E3C85" w:rsidRPr="00BB2557">
        <w:rPr>
          <w:sz w:val="24"/>
          <w:szCs w:val="24"/>
        </w:rPr>
        <w:t>202</w:t>
      </w:r>
      <w:r w:rsidRPr="00BB2557">
        <w:rPr>
          <w:sz w:val="24"/>
          <w:szCs w:val="24"/>
        </w:rPr>
        <w:t xml:space="preserve"> and </w:t>
      </w:r>
      <w:r w:rsidR="00E0713E" w:rsidRPr="00BB2557">
        <w:rPr>
          <w:sz w:val="24"/>
          <w:szCs w:val="24"/>
        </w:rPr>
        <w:t>205</w:t>
      </w:r>
      <w:r w:rsidRPr="00BB2557">
        <w:rPr>
          <w:sz w:val="24"/>
          <w:szCs w:val="24"/>
        </w:rPr>
        <w:t xml:space="preserve"> of </w:t>
      </w:r>
      <w:r w:rsidR="00DC14AF" w:rsidRPr="00BB2557">
        <w:rPr>
          <w:sz w:val="24"/>
          <w:szCs w:val="24"/>
        </w:rPr>
        <w:t>the Instrument</w:t>
      </w:r>
      <w:r w:rsidRPr="00BB2557">
        <w:rPr>
          <w:sz w:val="24"/>
          <w:szCs w:val="24"/>
        </w:rPr>
        <w:t xml:space="preserve">. </w:t>
      </w:r>
    </w:p>
    <w:p w14:paraId="26FBA4DE" w14:textId="0E8F7A06" w:rsidR="00104AE3" w:rsidRPr="00BB2557" w:rsidRDefault="00104AE3" w:rsidP="00530E59">
      <w:pPr>
        <w:spacing w:line="23" w:lineRule="atLeast"/>
        <w:rPr>
          <w:sz w:val="24"/>
          <w:szCs w:val="24"/>
        </w:rPr>
      </w:pPr>
      <w:r w:rsidRPr="00BB2557">
        <w:rPr>
          <w:sz w:val="24"/>
          <w:szCs w:val="24"/>
        </w:rPr>
        <w:t xml:space="preserve">Subsection </w:t>
      </w:r>
      <w:r w:rsidR="0023210F" w:rsidRPr="00BB2557">
        <w:rPr>
          <w:sz w:val="24"/>
          <w:szCs w:val="24"/>
        </w:rPr>
        <w:t>208</w:t>
      </w:r>
      <w:r w:rsidRPr="00BB2557">
        <w:rPr>
          <w:sz w:val="24"/>
          <w:szCs w:val="24"/>
        </w:rPr>
        <w:t>(1) provides that the fee under section</w:t>
      </w:r>
      <w:r w:rsidR="008849F3" w:rsidRPr="00BB2557">
        <w:rPr>
          <w:sz w:val="24"/>
          <w:szCs w:val="24"/>
        </w:rPr>
        <w:t>s</w:t>
      </w:r>
      <w:r w:rsidRPr="00BB2557">
        <w:rPr>
          <w:sz w:val="24"/>
          <w:szCs w:val="24"/>
        </w:rPr>
        <w:t xml:space="preserve"> </w:t>
      </w:r>
      <w:r w:rsidR="004E3C85" w:rsidRPr="00BB2557">
        <w:rPr>
          <w:sz w:val="24"/>
          <w:szCs w:val="24"/>
        </w:rPr>
        <w:t>202</w:t>
      </w:r>
      <w:r w:rsidRPr="00BB2557">
        <w:rPr>
          <w:sz w:val="24"/>
          <w:szCs w:val="24"/>
        </w:rPr>
        <w:t xml:space="preserve"> or </w:t>
      </w:r>
      <w:r w:rsidR="00E0713E" w:rsidRPr="00BB2557">
        <w:rPr>
          <w:sz w:val="24"/>
          <w:szCs w:val="24"/>
        </w:rPr>
        <w:t>205</w:t>
      </w:r>
      <w:r w:rsidRPr="00BB2557">
        <w:rPr>
          <w:sz w:val="24"/>
          <w:szCs w:val="24"/>
        </w:rPr>
        <w:t xml:space="preserve"> for an application, request or lodgement is an amount worked out in accordance with the formula provided. Definitions are provided for the values of CPI number and fee as relevant inputs for the formula. The use of the CPI number is to ensure that fees remain current factoring into account the Consumer Price Index. </w:t>
      </w:r>
    </w:p>
    <w:p w14:paraId="1EF09E2F" w14:textId="1406A7FD" w:rsidR="00104AE3" w:rsidRPr="00BB2557" w:rsidRDefault="0039192B" w:rsidP="00530E59">
      <w:pPr>
        <w:spacing w:line="23" w:lineRule="atLeast"/>
        <w:rPr>
          <w:sz w:val="24"/>
          <w:szCs w:val="24"/>
        </w:rPr>
      </w:pPr>
      <w:r w:rsidRPr="00BB2557">
        <w:rPr>
          <w:sz w:val="24"/>
          <w:szCs w:val="24"/>
        </w:rPr>
        <w:t xml:space="preserve">Subsection </w:t>
      </w:r>
      <w:r w:rsidR="0023210F" w:rsidRPr="00BB2557">
        <w:rPr>
          <w:sz w:val="24"/>
          <w:szCs w:val="24"/>
        </w:rPr>
        <w:t>208</w:t>
      </w:r>
      <w:r w:rsidRPr="00BB2557">
        <w:rPr>
          <w:sz w:val="24"/>
          <w:szCs w:val="24"/>
        </w:rPr>
        <w:t xml:space="preserve">(2) provides further instruction on the working out of the formula. </w:t>
      </w:r>
      <w:r w:rsidR="008849F3" w:rsidRPr="00BB2557">
        <w:rPr>
          <w:sz w:val="24"/>
          <w:szCs w:val="24"/>
        </w:rPr>
        <w:t>This subsection</w:t>
      </w:r>
      <w:r w:rsidRPr="00BB2557">
        <w:rPr>
          <w:sz w:val="24"/>
          <w:szCs w:val="24"/>
        </w:rPr>
        <w:t xml:space="preserve"> provides that in working out the result any part of the result for section </w:t>
      </w:r>
      <w:r w:rsidR="004E3C85" w:rsidRPr="00BB2557">
        <w:rPr>
          <w:sz w:val="24"/>
          <w:szCs w:val="24"/>
        </w:rPr>
        <w:t>202</w:t>
      </w:r>
      <w:r w:rsidRPr="00BB2557">
        <w:rPr>
          <w:sz w:val="24"/>
          <w:szCs w:val="24"/>
        </w:rPr>
        <w:t xml:space="preserve"> that is less than $10 should be ignored and for </w:t>
      </w:r>
      <w:r w:rsidR="00E0713E" w:rsidRPr="00BB2557">
        <w:rPr>
          <w:sz w:val="24"/>
          <w:szCs w:val="24"/>
        </w:rPr>
        <w:t>205</w:t>
      </w:r>
      <w:r w:rsidRPr="00BB2557">
        <w:rPr>
          <w:sz w:val="24"/>
          <w:szCs w:val="24"/>
        </w:rPr>
        <w:t xml:space="preserve"> any part of the result that is less than $1 should be ignored.</w:t>
      </w:r>
    </w:p>
    <w:p w14:paraId="0FF13A22" w14:textId="77777777" w:rsidR="0039192B" w:rsidRPr="00BB2557" w:rsidRDefault="0039192B" w:rsidP="00530E59">
      <w:pPr>
        <w:spacing w:line="23" w:lineRule="atLeast"/>
        <w:rPr>
          <w:b/>
          <w:sz w:val="24"/>
          <w:szCs w:val="24"/>
        </w:rPr>
      </w:pPr>
      <w:r w:rsidRPr="00BB2557">
        <w:rPr>
          <w:sz w:val="24"/>
          <w:szCs w:val="24"/>
        </w:rPr>
        <w:t xml:space="preserve">The Authority publishes current fees on its website at www.gbrmpa.gov.au. </w:t>
      </w:r>
    </w:p>
    <w:p w14:paraId="344FE1A6" w14:textId="60557438" w:rsidR="00D94676" w:rsidRPr="00BB2557" w:rsidRDefault="00D76044" w:rsidP="00530E59">
      <w:pPr>
        <w:spacing w:line="23" w:lineRule="atLeast"/>
        <w:rPr>
          <w:b/>
          <w:sz w:val="24"/>
          <w:szCs w:val="24"/>
        </w:rPr>
      </w:pPr>
      <w:r w:rsidRPr="00BB2557">
        <w:rPr>
          <w:b/>
          <w:sz w:val="24"/>
          <w:szCs w:val="24"/>
        </w:rPr>
        <w:t xml:space="preserve">Section </w:t>
      </w:r>
      <w:r w:rsidR="008849F3" w:rsidRPr="00BB2557">
        <w:rPr>
          <w:b/>
          <w:sz w:val="24"/>
          <w:szCs w:val="24"/>
        </w:rPr>
        <w:t>209</w:t>
      </w:r>
      <w:r w:rsidRPr="00BB2557">
        <w:rPr>
          <w:b/>
          <w:sz w:val="24"/>
          <w:szCs w:val="24"/>
        </w:rPr>
        <w:t xml:space="preserve"> </w:t>
      </w:r>
      <w:r w:rsidRPr="00BB2557">
        <w:rPr>
          <w:b/>
          <w:sz w:val="24"/>
          <w:szCs w:val="24"/>
        </w:rPr>
        <w:softHyphen/>
        <w:t xml:space="preserve"> </w:t>
      </w:r>
      <w:r w:rsidR="00D94676" w:rsidRPr="00BB2557">
        <w:rPr>
          <w:b/>
          <w:sz w:val="24"/>
          <w:szCs w:val="24"/>
        </w:rPr>
        <w:t xml:space="preserve">Waiver of fees under sections </w:t>
      </w:r>
      <w:r w:rsidR="004E3C85" w:rsidRPr="00BB2557">
        <w:rPr>
          <w:b/>
          <w:sz w:val="24"/>
          <w:szCs w:val="24"/>
        </w:rPr>
        <w:t>202</w:t>
      </w:r>
      <w:r w:rsidR="00D94676" w:rsidRPr="00BB2557">
        <w:rPr>
          <w:b/>
          <w:sz w:val="24"/>
          <w:szCs w:val="24"/>
        </w:rPr>
        <w:t xml:space="preserve"> and </w:t>
      </w:r>
      <w:r w:rsidR="00E0713E" w:rsidRPr="00BB2557">
        <w:rPr>
          <w:b/>
          <w:sz w:val="24"/>
          <w:szCs w:val="24"/>
        </w:rPr>
        <w:t>205</w:t>
      </w:r>
      <w:r w:rsidR="00D94676" w:rsidRPr="00BB2557">
        <w:rPr>
          <w:b/>
          <w:sz w:val="24"/>
          <w:szCs w:val="24"/>
        </w:rPr>
        <w:tab/>
      </w:r>
    </w:p>
    <w:p w14:paraId="77907917" w14:textId="49586FD2" w:rsidR="00174AFC" w:rsidRPr="00BB2557" w:rsidRDefault="00DD4293" w:rsidP="00530E59">
      <w:pPr>
        <w:spacing w:line="23" w:lineRule="atLeast"/>
        <w:rPr>
          <w:sz w:val="24"/>
          <w:szCs w:val="24"/>
        </w:rPr>
      </w:pPr>
      <w:r w:rsidRPr="00BB2557">
        <w:rPr>
          <w:sz w:val="24"/>
          <w:szCs w:val="24"/>
        </w:rPr>
        <w:t xml:space="preserve">Section </w:t>
      </w:r>
      <w:r w:rsidR="008849F3" w:rsidRPr="00BB2557">
        <w:rPr>
          <w:sz w:val="24"/>
          <w:szCs w:val="24"/>
        </w:rPr>
        <w:t>209</w:t>
      </w:r>
      <w:r w:rsidRPr="00BB2557">
        <w:rPr>
          <w:sz w:val="24"/>
          <w:szCs w:val="24"/>
        </w:rPr>
        <w:t xml:space="preserve"> provides for the waiver of fees under sections</w:t>
      </w:r>
      <w:r w:rsidR="008849F3" w:rsidRPr="00BB2557">
        <w:rPr>
          <w:sz w:val="24"/>
          <w:szCs w:val="24"/>
        </w:rPr>
        <w:t xml:space="preserve"> </w:t>
      </w:r>
      <w:r w:rsidR="004E3C85" w:rsidRPr="00BB2557">
        <w:rPr>
          <w:sz w:val="24"/>
          <w:szCs w:val="24"/>
        </w:rPr>
        <w:t>202</w:t>
      </w:r>
      <w:r w:rsidRPr="00BB2557">
        <w:rPr>
          <w:sz w:val="24"/>
          <w:szCs w:val="24"/>
        </w:rPr>
        <w:t xml:space="preserve"> and </w:t>
      </w:r>
      <w:r w:rsidR="00E0713E" w:rsidRPr="00BB2557">
        <w:rPr>
          <w:sz w:val="24"/>
          <w:szCs w:val="24"/>
        </w:rPr>
        <w:t>205</w:t>
      </w:r>
      <w:r w:rsidRPr="00BB2557">
        <w:rPr>
          <w:sz w:val="24"/>
          <w:szCs w:val="24"/>
        </w:rPr>
        <w:t xml:space="preserve">. </w:t>
      </w:r>
    </w:p>
    <w:p w14:paraId="7C8254BF" w14:textId="6FDA4B29" w:rsidR="00DD4293" w:rsidRPr="00BB2557" w:rsidRDefault="007E16D6" w:rsidP="00530E59">
      <w:pPr>
        <w:spacing w:line="23" w:lineRule="atLeast"/>
        <w:rPr>
          <w:b/>
          <w:sz w:val="24"/>
          <w:szCs w:val="24"/>
        </w:rPr>
      </w:pPr>
      <w:r w:rsidRPr="00BB2557">
        <w:rPr>
          <w:sz w:val="24"/>
          <w:szCs w:val="24"/>
        </w:rPr>
        <w:t>The Authority has the discretion to waive</w:t>
      </w:r>
      <w:r w:rsidR="0039192B" w:rsidRPr="00BB2557">
        <w:rPr>
          <w:sz w:val="24"/>
          <w:szCs w:val="24"/>
        </w:rPr>
        <w:t xml:space="preserve"> or refund</w:t>
      </w:r>
      <w:r w:rsidRPr="00BB2557">
        <w:rPr>
          <w:sz w:val="24"/>
          <w:szCs w:val="24"/>
        </w:rPr>
        <w:t xml:space="preserve"> a fee payable under sections </w:t>
      </w:r>
      <w:r w:rsidR="004E3C85" w:rsidRPr="00BB2557">
        <w:rPr>
          <w:sz w:val="24"/>
          <w:szCs w:val="24"/>
        </w:rPr>
        <w:t>202</w:t>
      </w:r>
      <w:r w:rsidRPr="00BB2557">
        <w:rPr>
          <w:sz w:val="24"/>
          <w:szCs w:val="24"/>
        </w:rPr>
        <w:t xml:space="preserve"> or </w:t>
      </w:r>
      <w:r w:rsidR="00E0713E" w:rsidRPr="00BB2557">
        <w:rPr>
          <w:sz w:val="24"/>
          <w:szCs w:val="24"/>
        </w:rPr>
        <w:t>205</w:t>
      </w:r>
      <w:r w:rsidRPr="00BB2557">
        <w:rPr>
          <w:sz w:val="24"/>
          <w:szCs w:val="24"/>
        </w:rPr>
        <w:t xml:space="preserve"> for an application or request that involves minimal activity by the Authority to act on. This assists in ensuring fairness </w:t>
      </w:r>
      <w:r w:rsidR="008849F3" w:rsidRPr="00BB2557">
        <w:rPr>
          <w:sz w:val="24"/>
          <w:szCs w:val="24"/>
        </w:rPr>
        <w:t xml:space="preserve">so that </w:t>
      </w:r>
      <w:r w:rsidRPr="00BB2557">
        <w:rPr>
          <w:sz w:val="24"/>
          <w:szCs w:val="24"/>
        </w:rPr>
        <w:t>the fee amount that is set go</w:t>
      </w:r>
      <w:r w:rsidR="008849F3" w:rsidRPr="00BB2557">
        <w:rPr>
          <w:sz w:val="24"/>
          <w:szCs w:val="24"/>
        </w:rPr>
        <w:t>es</w:t>
      </w:r>
      <w:r w:rsidRPr="00BB2557">
        <w:rPr>
          <w:sz w:val="24"/>
          <w:szCs w:val="24"/>
        </w:rPr>
        <w:t xml:space="preserve"> towards compensating the Authority’s work</w:t>
      </w:r>
      <w:r w:rsidR="008849F3" w:rsidRPr="00BB2557">
        <w:rPr>
          <w:sz w:val="24"/>
          <w:szCs w:val="24"/>
        </w:rPr>
        <w:t>.</w:t>
      </w:r>
      <w:r w:rsidR="00174AFC" w:rsidRPr="00BB2557">
        <w:rPr>
          <w:sz w:val="24"/>
          <w:szCs w:val="24"/>
        </w:rPr>
        <w:t xml:space="preserve"> </w:t>
      </w:r>
      <w:r w:rsidR="008849F3" w:rsidRPr="00BB2557">
        <w:rPr>
          <w:sz w:val="24"/>
          <w:szCs w:val="24"/>
        </w:rPr>
        <w:t>I</w:t>
      </w:r>
      <w:r w:rsidR="00174AFC" w:rsidRPr="00BB2557">
        <w:rPr>
          <w:sz w:val="24"/>
          <w:szCs w:val="24"/>
        </w:rPr>
        <w:t>n circumstances where there has been minimal activity required by the Authority a fee may not be appropriate</w:t>
      </w:r>
      <w:r w:rsidRPr="00BB2557">
        <w:rPr>
          <w:sz w:val="24"/>
          <w:szCs w:val="24"/>
        </w:rPr>
        <w:t>.</w:t>
      </w:r>
    </w:p>
    <w:p w14:paraId="46AAAD8C" w14:textId="77777777" w:rsidR="00AF6C9F" w:rsidRPr="00BB2557" w:rsidRDefault="00D94676" w:rsidP="00530E59">
      <w:pPr>
        <w:spacing w:line="23" w:lineRule="atLeast"/>
        <w:rPr>
          <w:b/>
          <w:sz w:val="24"/>
          <w:szCs w:val="24"/>
        </w:rPr>
      </w:pPr>
      <w:r w:rsidRPr="00BB2557">
        <w:rPr>
          <w:b/>
          <w:sz w:val="24"/>
          <w:szCs w:val="24"/>
        </w:rPr>
        <w:t xml:space="preserve"> </w:t>
      </w:r>
    </w:p>
    <w:p w14:paraId="0C3A227D" w14:textId="77777777" w:rsidR="00AF6C9F" w:rsidRPr="00BB2557" w:rsidRDefault="00AF6C9F">
      <w:pPr>
        <w:rPr>
          <w:b/>
          <w:sz w:val="24"/>
          <w:szCs w:val="24"/>
        </w:rPr>
      </w:pPr>
      <w:r w:rsidRPr="00BB2557">
        <w:rPr>
          <w:b/>
          <w:sz w:val="24"/>
          <w:szCs w:val="24"/>
        </w:rPr>
        <w:br w:type="page"/>
      </w:r>
    </w:p>
    <w:p w14:paraId="2EFA2B15" w14:textId="1CD0AAEE" w:rsidR="00D94676" w:rsidRPr="00BB2557" w:rsidRDefault="00D94676" w:rsidP="00530E59">
      <w:pPr>
        <w:spacing w:line="23" w:lineRule="atLeast"/>
        <w:rPr>
          <w:b/>
          <w:sz w:val="24"/>
          <w:szCs w:val="24"/>
        </w:rPr>
      </w:pPr>
      <w:r w:rsidRPr="00BB2557">
        <w:rPr>
          <w:b/>
          <w:sz w:val="24"/>
          <w:szCs w:val="24"/>
        </w:rPr>
        <w:t>Part 13- Environmental management charges</w:t>
      </w:r>
    </w:p>
    <w:p w14:paraId="78AE365E" w14:textId="45C0D98A" w:rsidR="00D94676" w:rsidRPr="00BB2557" w:rsidRDefault="00D439B0" w:rsidP="00530E59">
      <w:pPr>
        <w:spacing w:line="23" w:lineRule="atLeast"/>
        <w:rPr>
          <w:sz w:val="24"/>
          <w:szCs w:val="24"/>
        </w:rPr>
      </w:pPr>
      <w:r w:rsidRPr="00BB2557">
        <w:rPr>
          <w:sz w:val="24"/>
          <w:szCs w:val="24"/>
        </w:rPr>
        <w:t>The EMC</w:t>
      </w:r>
      <w:r w:rsidR="0095630D" w:rsidRPr="00BB2557">
        <w:rPr>
          <w:sz w:val="24"/>
          <w:szCs w:val="24"/>
        </w:rPr>
        <w:t xml:space="preserve"> </w:t>
      </w:r>
      <w:r w:rsidRPr="00BB2557">
        <w:rPr>
          <w:sz w:val="24"/>
          <w:szCs w:val="24"/>
        </w:rPr>
        <w:t>is a charge upon the holders of certain types of permissions</w:t>
      </w:r>
      <w:r w:rsidR="00C32394" w:rsidRPr="00BB2557">
        <w:rPr>
          <w:sz w:val="24"/>
          <w:szCs w:val="24"/>
        </w:rPr>
        <w:t xml:space="preserve"> (chargeable permissions)</w:t>
      </w:r>
      <w:r w:rsidRPr="00BB2557">
        <w:rPr>
          <w:sz w:val="24"/>
          <w:szCs w:val="24"/>
        </w:rPr>
        <w:t xml:space="preserve"> for the Marine Park. The holder of the permission is liable to pay the prescribed amount for each visitor taken into the Marine Park (or per </w:t>
      </w:r>
      <w:r w:rsidR="00C130E4" w:rsidRPr="00BB2557">
        <w:rPr>
          <w:sz w:val="24"/>
          <w:szCs w:val="24"/>
        </w:rPr>
        <w:t>facility</w:t>
      </w:r>
      <w:r w:rsidRPr="00BB2557">
        <w:rPr>
          <w:sz w:val="24"/>
          <w:szCs w:val="24"/>
        </w:rPr>
        <w:t xml:space="preserve"> based upon various formulae). </w:t>
      </w:r>
      <w:r w:rsidR="00D94676" w:rsidRPr="00BB2557">
        <w:rPr>
          <w:sz w:val="24"/>
          <w:szCs w:val="24"/>
        </w:rPr>
        <w:t>The charge</w:t>
      </w:r>
      <w:r w:rsidR="006A2374" w:rsidRPr="00BB2557">
        <w:rPr>
          <w:sz w:val="24"/>
          <w:szCs w:val="24"/>
        </w:rPr>
        <w:t xml:space="preserve"> is</w:t>
      </w:r>
      <w:r w:rsidR="00D94676" w:rsidRPr="00BB2557">
        <w:rPr>
          <w:sz w:val="24"/>
          <w:szCs w:val="24"/>
        </w:rPr>
        <w:t xml:space="preserve"> associated with most commercial activities, including tourism operations, non-tourist charter operations, and facilities, operated under a permit issued by the Authority. For most tourism operations, Marine Park visitors participating in a tourist activity are liable to pay the charge to the permittee, who then remits the charge to </w:t>
      </w:r>
      <w:r w:rsidRPr="00BB2557">
        <w:rPr>
          <w:sz w:val="24"/>
          <w:szCs w:val="24"/>
        </w:rPr>
        <w:t>the Authority</w:t>
      </w:r>
      <w:r w:rsidR="00D94676" w:rsidRPr="00BB2557">
        <w:rPr>
          <w:sz w:val="24"/>
          <w:szCs w:val="24"/>
        </w:rPr>
        <w:t xml:space="preserve">. Other operations in the Marine Park such as those involving the hire of equipment, installation and operation of tourist facilities, underwater </w:t>
      </w:r>
      <w:r w:rsidR="00D94676" w:rsidRPr="00BB2557">
        <w:rPr>
          <w:sz w:val="24"/>
        </w:rPr>
        <w:t>observatories</w:t>
      </w:r>
      <w:r w:rsidR="00D94676" w:rsidRPr="00BB2557">
        <w:rPr>
          <w:sz w:val="24"/>
          <w:szCs w:val="24"/>
        </w:rPr>
        <w:t xml:space="preserve">, sewage outfalls and vending operations, must pay fixed quarterly charges to </w:t>
      </w:r>
      <w:r w:rsidR="002C1CCC" w:rsidRPr="00BB2557">
        <w:rPr>
          <w:sz w:val="24"/>
          <w:szCs w:val="24"/>
        </w:rPr>
        <w:t>the Authority</w:t>
      </w:r>
      <w:r w:rsidR="00D94676" w:rsidRPr="00BB2557">
        <w:rPr>
          <w:sz w:val="24"/>
          <w:szCs w:val="24"/>
        </w:rPr>
        <w:t>.</w:t>
      </w:r>
      <w:r w:rsidR="00AA1479" w:rsidRPr="00BB2557">
        <w:rPr>
          <w:sz w:val="24"/>
          <w:szCs w:val="24"/>
        </w:rPr>
        <w:t xml:space="preserve"> </w:t>
      </w:r>
    </w:p>
    <w:p w14:paraId="4E68A3B7" w14:textId="02E33E40" w:rsidR="00D94676" w:rsidRPr="00BB2557" w:rsidRDefault="00D94676" w:rsidP="00530E59">
      <w:pPr>
        <w:spacing w:line="23" w:lineRule="atLeast"/>
        <w:rPr>
          <w:sz w:val="24"/>
          <w:szCs w:val="24"/>
        </w:rPr>
      </w:pPr>
      <w:r w:rsidRPr="00BB2557">
        <w:rPr>
          <w:sz w:val="24"/>
          <w:szCs w:val="24"/>
        </w:rPr>
        <w:t xml:space="preserve">The EMC is imposed by way of the </w:t>
      </w:r>
      <w:r w:rsidRPr="00BB2557">
        <w:rPr>
          <w:i/>
          <w:sz w:val="24"/>
          <w:szCs w:val="24"/>
        </w:rPr>
        <w:t>Great Barrier Reef Marine Park (Environmental Management Charge- Excise) Act 1993</w:t>
      </w:r>
      <w:r w:rsidRPr="00BB2557">
        <w:rPr>
          <w:sz w:val="24"/>
          <w:szCs w:val="24"/>
        </w:rPr>
        <w:t xml:space="preserve"> and the </w:t>
      </w:r>
      <w:r w:rsidRPr="00BB2557">
        <w:rPr>
          <w:i/>
          <w:sz w:val="24"/>
          <w:szCs w:val="24"/>
        </w:rPr>
        <w:t>Great Barrier Reef Marine Park (Environmental Management Charge- General) Act 1993</w:t>
      </w:r>
      <w:r w:rsidRPr="00BB2557">
        <w:rPr>
          <w:sz w:val="24"/>
          <w:szCs w:val="24"/>
        </w:rPr>
        <w:t>. Sec</w:t>
      </w:r>
      <w:r w:rsidR="00B84CE2" w:rsidRPr="00BB2557">
        <w:rPr>
          <w:sz w:val="24"/>
          <w:szCs w:val="24"/>
        </w:rPr>
        <w:t>t</w:t>
      </w:r>
      <w:r w:rsidRPr="00BB2557">
        <w:rPr>
          <w:sz w:val="24"/>
          <w:szCs w:val="24"/>
        </w:rPr>
        <w:t xml:space="preserve">ion 39C of the Act provides that the amount of the EMC is to be ascertained in accordance with </w:t>
      </w:r>
      <w:r w:rsidR="008E5D80" w:rsidRPr="00BB2557">
        <w:rPr>
          <w:sz w:val="24"/>
          <w:szCs w:val="24"/>
        </w:rPr>
        <w:t>r</w:t>
      </w:r>
      <w:r w:rsidRPr="00BB2557">
        <w:rPr>
          <w:sz w:val="24"/>
          <w:szCs w:val="24"/>
        </w:rPr>
        <w:t>egulations</w:t>
      </w:r>
      <w:r w:rsidR="008E5D80" w:rsidRPr="00BB2557">
        <w:rPr>
          <w:sz w:val="24"/>
          <w:szCs w:val="24"/>
        </w:rPr>
        <w:t xml:space="preserve"> made under the Act (such as the Instrument)</w:t>
      </w:r>
      <w:r w:rsidRPr="00BB2557">
        <w:rPr>
          <w:sz w:val="24"/>
          <w:szCs w:val="24"/>
        </w:rPr>
        <w:t xml:space="preserve">. </w:t>
      </w:r>
    </w:p>
    <w:p w14:paraId="1F5D8F28" w14:textId="77777777" w:rsidR="00F4373C" w:rsidRPr="00BB2557" w:rsidRDefault="00AA1479" w:rsidP="00530E59">
      <w:pPr>
        <w:pStyle w:val="NormalWeb"/>
        <w:spacing w:before="0" w:beforeAutospacing="0" w:after="200" w:afterAutospacing="0" w:line="23" w:lineRule="atLeast"/>
        <w:textAlignment w:val="baseline"/>
        <w:rPr>
          <w:rFonts w:asciiTheme="minorHAnsi" w:hAnsiTheme="minorHAnsi" w:cstheme="minorBidi"/>
          <w:lang w:eastAsia="en-US"/>
        </w:rPr>
      </w:pPr>
      <w:r w:rsidRPr="00BB2557">
        <w:rPr>
          <w:rFonts w:asciiTheme="minorHAnsi" w:hAnsiTheme="minorHAnsi" w:cstheme="minorBidi"/>
          <w:lang w:eastAsia="en-US"/>
        </w:rPr>
        <w:t xml:space="preserve">The role of the chargeable permission holder is to collect and remit </w:t>
      </w:r>
      <w:r w:rsidR="00F4373C" w:rsidRPr="00BB2557">
        <w:rPr>
          <w:rFonts w:asciiTheme="minorHAnsi" w:hAnsiTheme="minorHAnsi" w:cstheme="minorBidi"/>
          <w:lang w:eastAsia="en-US"/>
        </w:rPr>
        <w:t>the EMC to the Authority by the due date in accordance with the provisions in Part 13.</w:t>
      </w:r>
    </w:p>
    <w:p w14:paraId="6349A5AE" w14:textId="77777777" w:rsidR="00D94676" w:rsidRPr="00BB2557" w:rsidRDefault="00D94676" w:rsidP="00530E59">
      <w:pPr>
        <w:spacing w:line="23" w:lineRule="atLeast"/>
        <w:rPr>
          <w:b/>
          <w:sz w:val="24"/>
          <w:szCs w:val="24"/>
        </w:rPr>
      </w:pPr>
      <w:r w:rsidRPr="00BB2557">
        <w:rPr>
          <w:b/>
          <w:sz w:val="24"/>
          <w:szCs w:val="24"/>
        </w:rPr>
        <w:t xml:space="preserve">Division 1- Simplified outline of this Part </w:t>
      </w:r>
    </w:p>
    <w:p w14:paraId="1B65EE3D" w14:textId="663F6839" w:rsidR="00D94676" w:rsidRPr="00BB2557" w:rsidRDefault="00D76044" w:rsidP="00530E59">
      <w:pPr>
        <w:spacing w:line="23" w:lineRule="atLeast"/>
        <w:rPr>
          <w:b/>
          <w:sz w:val="24"/>
          <w:szCs w:val="24"/>
        </w:rPr>
      </w:pPr>
      <w:r w:rsidRPr="00BB2557">
        <w:rPr>
          <w:b/>
          <w:sz w:val="24"/>
          <w:szCs w:val="24"/>
        </w:rPr>
        <w:t xml:space="preserve">Section </w:t>
      </w:r>
      <w:r w:rsidR="008E5D80" w:rsidRPr="00BB2557">
        <w:rPr>
          <w:b/>
          <w:sz w:val="24"/>
          <w:szCs w:val="24"/>
        </w:rPr>
        <w:t>210</w:t>
      </w:r>
      <w:r w:rsidRPr="00BB2557">
        <w:rPr>
          <w:b/>
          <w:sz w:val="24"/>
          <w:szCs w:val="24"/>
        </w:rPr>
        <w:t xml:space="preserve"> </w:t>
      </w:r>
      <w:r w:rsidRPr="00BB2557">
        <w:rPr>
          <w:b/>
          <w:sz w:val="24"/>
          <w:szCs w:val="24"/>
        </w:rPr>
        <w:softHyphen/>
        <w:t xml:space="preserve"> </w:t>
      </w:r>
      <w:r w:rsidR="00D94676" w:rsidRPr="00BB2557">
        <w:rPr>
          <w:b/>
          <w:sz w:val="24"/>
          <w:szCs w:val="24"/>
        </w:rPr>
        <w:t>Simplified outline of this Part</w:t>
      </w:r>
    </w:p>
    <w:p w14:paraId="30714E76" w14:textId="77777777" w:rsidR="00D94676" w:rsidRPr="00BB2557" w:rsidRDefault="00D94676" w:rsidP="00530E59">
      <w:pPr>
        <w:spacing w:line="23" w:lineRule="atLeast"/>
        <w:rPr>
          <w:b/>
          <w:sz w:val="24"/>
          <w:szCs w:val="24"/>
        </w:rPr>
      </w:pPr>
      <w:r w:rsidRPr="00BB2557">
        <w:rPr>
          <w:b/>
          <w:sz w:val="24"/>
          <w:szCs w:val="24"/>
        </w:rPr>
        <w:t>Division 2- Chargeable permissions and determining secondary services</w:t>
      </w:r>
    </w:p>
    <w:p w14:paraId="05DBD678" w14:textId="77777777" w:rsidR="00D94676" w:rsidRPr="00BB2557" w:rsidRDefault="00D94676" w:rsidP="00530E59">
      <w:pPr>
        <w:spacing w:line="23" w:lineRule="atLeast"/>
        <w:rPr>
          <w:b/>
          <w:sz w:val="24"/>
          <w:szCs w:val="24"/>
        </w:rPr>
      </w:pPr>
      <w:r w:rsidRPr="00BB2557">
        <w:rPr>
          <w:b/>
          <w:sz w:val="24"/>
          <w:szCs w:val="24"/>
        </w:rPr>
        <w:t>Subdivision A- Meaning of chargeable permission</w:t>
      </w:r>
    </w:p>
    <w:p w14:paraId="5DBF65A6" w14:textId="3DD8C4F4" w:rsidR="00D94676" w:rsidRPr="00BB2557" w:rsidRDefault="00D76044" w:rsidP="00530E59">
      <w:pPr>
        <w:spacing w:line="23" w:lineRule="atLeast"/>
        <w:rPr>
          <w:b/>
          <w:sz w:val="24"/>
          <w:szCs w:val="24"/>
        </w:rPr>
      </w:pPr>
      <w:r w:rsidRPr="00BB2557">
        <w:rPr>
          <w:b/>
          <w:sz w:val="24"/>
          <w:szCs w:val="24"/>
        </w:rPr>
        <w:t>Sect</w:t>
      </w:r>
      <w:r w:rsidR="008E5D80" w:rsidRPr="00BB2557">
        <w:rPr>
          <w:b/>
          <w:sz w:val="24"/>
          <w:szCs w:val="24"/>
        </w:rPr>
        <w:t>i</w:t>
      </w:r>
      <w:r w:rsidRPr="00BB2557">
        <w:rPr>
          <w:b/>
          <w:sz w:val="24"/>
          <w:szCs w:val="24"/>
        </w:rPr>
        <w:t xml:space="preserve">on </w:t>
      </w:r>
      <w:r w:rsidR="008E5D80" w:rsidRPr="00BB2557">
        <w:rPr>
          <w:b/>
          <w:sz w:val="24"/>
          <w:szCs w:val="24"/>
        </w:rPr>
        <w:t>211</w:t>
      </w:r>
      <w:r w:rsidRPr="00BB2557">
        <w:rPr>
          <w:b/>
          <w:sz w:val="24"/>
          <w:szCs w:val="24"/>
        </w:rPr>
        <w:t xml:space="preserve"> </w:t>
      </w:r>
      <w:r w:rsidRPr="00BB2557">
        <w:rPr>
          <w:b/>
          <w:sz w:val="24"/>
          <w:szCs w:val="24"/>
        </w:rPr>
        <w:softHyphen/>
        <w:t xml:space="preserve"> </w:t>
      </w:r>
      <w:r w:rsidR="00D94676" w:rsidRPr="00BB2557">
        <w:rPr>
          <w:b/>
          <w:sz w:val="24"/>
          <w:szCs w:val="24"/>
        </w:rPr>
        <w:t>Meaning of chargeable permission</w:t>
      </w:r>
    </w:p>
    <w:p w14:paraId="12AB8A04" w14:textId="77777777" w:rsidR="00F4373C" w:rsidRPr="00BB2557" w:rsidRDefault="00F4373C" w:rsidP="00530E59">
      <w:pPr>
        <w:spacing w:line="23" w:lineRule="atLeast"/>
        <w:rPr>
          <w:sz w:val="24"/>
          <w:szCs w:val="24"/>
        </w:rPr>
      </w:pPr>
      <w:r w:rsidRPr="00BB2557">
        <w:rPr>
          <w:sz w:val="24"/>
          <w:szCs w:val="24"/>
        </w:rPr>
        <w:t>Subsection 3(1) of the Act provides that chargeable permission</w:t>
      </w:r>
      <w:r w:rsidR="0095630D" w:rsidRPr="00BB2557">
        <w:rPr>
          <w:sz w:val="24"/>
          <w:szCs w:val="24"/>
        </w:rPr>
        <w:t xml:space="preserve"> </w:t>
      </w:r>
      <w:r w:rsidRPr="00BB2557">
        <w:rPr>
          <w:sz w:val="24"/>
          <w:szCs w:val="24"/>
        </w:rPr>
        <w:t>means a permission granted under the regulations, where the permission is of a kind declared by the regulations to be a chargeable permission for the purpose of this Act.</w:t>
      </w:r>
    </w:p>
    <w:p w14:paraId="59DA86D4" w14:textId="24DA3030" w:rsidR="00F4373C" w:rsidRPr="00BB2557" w:rsidRDefault="00D94676" w:rsidP="00530E59">
      <w:pPr>
        <w:spacing w:line="23" w:lineRule="atLeast"/>
        <w:rPr>
          <w:sz w:val="24"/>
          <w:szCs w:val="24"/>
        </w:rPr>
      </w:pPr>
      <w:r w:rsidRPr="00BB2557">
        <w:rPr>
          <w:sz w:val="24"/>
          <w:szCs w:val="24"/>
        </w:rPr>
        <w:t xml:space="preserve">Section </w:t>
      </w:r>
      <w:r w:rsidR="008E5D80" w:rsidRPr="00BB2557">
        <w:rPr>
          <w:sz w:val="24"/>
          <w:szCs w:val="24"/>
        </w:rPr>
        <w:t>211</w:t>
      </w:r>
      <w:r w:rsidRPr="00BB2557">
        <w:rPr>
          <w:sz w:val="24"/>
          <w:szCs w:val="24"/>
        </w:rPr>
        <w:t xml:space="preserve"> defines chargeable permission for the purposes of the definition of chargeable permission in subsection 3(1) of the Act as a permission granted under </w:t>
      </w:r>
      <w:r w:rsidR="00DC14AF" w:rsidRPr="00BB2557">
        <w:rPr>
          <w:sz w:val="24"/>
          <w:szCs w:val="24"/>
        </w:rPr>
        <w:t>the Instrument</w:t>
      </w:r>
      <w:r w:rsidRPr="00BB2557">
        <w:rPr>
          <w:sz w:val="24"/>
          <w:szCs w:val="24"/>
        </w:rPr>
        <w:t xml:space="preserve"> if it is for any of the specified kinds of activity. </w:t>
      </w:r>
    </w:p>
    <w:p w14:paraId="2F7368E1" w14:textId="6DF723FC" w:rsidR="00D94676" w:rsidRPr="00BB2557" w:rsidRDefault="00F4373C" w:rsidP="00530E59">
      <w:pPr>
        <w:spacing w:line="23" w:lineRule="atLeast"/>
        <w:rPr>
          <w:sz w:val="24"/>
          <w:szCs w:val="24"/>
        </w:rPr>
      </w:pPr>
      <w:r w:rsidRPr="00BB2557">
        <w:rPr>
          <w:sz w:val="24"/>
          <w:szCs w:val="24"/>
        </w:rPr>
        <w:t xml:space="preserve">The specified kinds of activity </w:t>
      </w:r>
      <w:r w:rsidR="002530ED" w:rsidRPr="00BB2557">
        <w:rPr>
          <w:sz w:val="24"/>
          <w:szCs w:val="24"/>
        </w:rPr>
        <w:t xml:space="preserve">include most commercial activities. They are set out in paragraphs </w:t>
      </w:r>
      <w:r w:rsidR="008E5D80" w:rsidRPr="00BB2557">
        <w:rPr>
          <w:sz w:val="24"/>
          <w:szCs w:val="24"/>
        </w:rPr>
        <w:t>211</w:t>
      </w:r>
      <w:r w:rsidR="002530ED" w:rsidRPr="00BB2557">
        <w:rPr>
          <w:sz w:val="24"/>
          <w:szCs w:val="24"/>
        </w:rPr>
        <w:t>(a) to (e)</w:t>
      </w:r>
      <w:r w:rsidR="008E5D80" w:rsidRPr="00BB2557">
        <w:rPr>
          <w:sz w:val="24"/>
          <w:szCs w:val="24"/>
        </w:rPr>
        <w:t>,</w:t>
      </w:r>
      <w:r w:rsidR="002530ED" w:rsidRPr="00BB2557">
        <w:rPr>
          <w:sz w:val="24"/>
          <w:szCs w:val="24"/>
        </w:rPr>
        <w:t xml:space="preserve"> </w:t>
      </w:r>
      <w:r w:rsidR="008E5D80" w:rsidRPr="00BB2557">
        <w:rPr>
          <w:sz w:val="24"/>
          <w:szCs w:val="24"/>
        </w:rPr>
        <w:t xml:space="preserve">being </w:t>
      </w:r>
      <w:r w:rsidR="002530ED" w:rsidRPr="00BB2557">
        <w:rPr>
          <w:sz w:val="24"/>
          <w:szCs w:val="24"/>
        </w:rPr>
        <w:t xml:space="preserve">the operation of a tourist program, a commercial operation that primarily involves the sale of goods or services from a vessel, </w:t>
      </w:r>
      <w:r w:rsidR="006A2374" w:rsidRPr="00BB2557">
        <w:rPr>
          <w:sz w:val="24"/>
          <w:szCs w:val="24"/>
        </w:rPr>
        <w:t xml:space="preserve">a </w:t>
      </w:r>
      <w:r w:rsidR="002530ED" w:rsidRPr="00BB2557">
        <w:rPr>
          <w:sz w:val="24"/>
          <w:szCs w:val="24"/>
        </w:rPr>
        <w:t>vessel chartering for a purpose other than tourism</w:t>
      </w:r>
      <w:r w:rsidR="008E5D80" w:rsidRPr="00BB2557">
        <w:rPr>
          <w:sz w:val="24"/>
          <w:szCs w:val="24"/>
        </w:rPr>
        <w:t>,</w:t>
      </w:r>
      <w:r w:rsidR="002530ED" w:rsidRPr="00BB2557">
        <w:rPr>
          <w:sz w:val="24"/>
          <w:szCs w:val="24"/>
        </w:rPr>
        <w:t xml:space="preserve"> the construction or maintenance of a </w:t>
      </w:r>
      <w:r w:rsidR="00C130E4" w:rsidRPr="00BB2557">
        <w:rPr>
          <w:sz w:val="24"/>
          <w:szCs w:val="24"/>
        </w:rPr>
        <w:t>facility</w:t>
      </w:r>
      <w:r w:rsidR="002530ED" w:rsidRPr="00BB2557">
        <w:rPr>
          <w:sz w:val="24"/>
          <w:szCs w:val="24"/>
        </w:rPr>
        <w:t>, the operation of a land-based sewage outfall, the establishment or operation of farming facilities for the culture of pearls or clams</w:t>
      </w:r>
      <w:r w:rsidR="008E5D80" w:rsidRPr="00BB2557">
        <w:rPr>
          <w:sz w:val="24"/>
          <w:szCs w:val="24"/>
        </w:rPr>
        <w:t>,</w:t>
      </w:r>
      <w:r w:rsidR="002530ED" w:rsidRPr="00BB2557">
        <w:rPr>
          <w:sz w:val="24"/>
          <w:szCs w:val="24"/>
        </w:rPr>
        <w:t xml:space="preserve"> or the construction and operation of a mooring.</w:t>
      </w:r>
    </w:p>
    <w:p w14:paraId="798B4EDC" w14:textId="77777777" w:rsidR="00D94676" w:rsidRPr="00BB2557" w:rsidRDefault="00D94676" w:rsidP="00530E59">
      <w:pPr>
        <w:spacing w:line="23" w:lineRule="atLeast"/>
        <w:rPr>
          <w:b/>
          <w:sz w:val="24"/>
          <w:szCs w:val="24"/>
        </w:rPr>
      </w:pPr>
      <w:r w:rsidRPr="00BB2557">
        <w:rPr>
          <w:b/>
          <w:sz w:val="24"/>
          <w:szCs w:val="24"/>
        </w:rPr>
        <w:t>Subdivision B- Determining secondary services</w:t>
      </w:r>
    </w:p>
    <w:p w14:paraId="15C8F39C" w14:textId="39F9CFEB" w:rsidR="00B05BBD" w:rsidRPr="00BB2557" w:rsidRDefault="008E5D80" w:rsidP="00530E59">
      <w:pPr>
        <w:spacing w:line="23" w:lineRule="atLeast"/>
        <w:rPr>
          <w:sz w:val="24"/>
          <w:szCs w:val="24"/>
        </w:rPr>
      </w:pPr>
      <w:r w:rsidRPr="00BB2557">
        <w:rPr>
          <w:sz w:val="24"/>
          <w:szCs w:val="24"/>
        </w:rPr>
        <w:t xml:space="preserve">The proposed Instrument would allow for the Authority to identify providers of secondary services and exempt them from the </w:t>
      </w:r>
      <w:r w:rsidRPr="00BB2557">
        <w:rPr>
          <w:sz w:val="24"/>
        </w:rPr>
        <w:t>standard tourist program charge</w:t>
      </w:r>
      <w:r w:rsidRPr="00BB2557">
        <w:rPr>
          <w:sz w:val="24"/>
          <w:szCs w:val="24"/>
        </w:rPr>
        <w:t xml:space="preserve">, which is a form of EMC. A secondary service provider is intended to be a person who provides a tourist program which wholly comprises of visitors who, for any given day, will have already paid the </w:t>
      </w:r>
      <w:r w:rsidRPr="00BB2557">
        <w:rPr>
          <w:sz w:val="24"/>
        </w:rPr>
        <w:t>standard tourist program charge</w:t>
      </w:r>
      <w:r w:rsidRPr="00BB2557">
        <w:rPr>
          <w:sz w:val="24"/>
          <w:szCs w:val="24"/>
        </w:rPr>
        <w:t xml:space="preserve"> to another tourist operator.  The exempting of secondary services accords with the intent that generally the </w:t>
      </w:r>
      <w:r w:rsidRPr="00BB2557">
        <w:rPr>
          <w:sz w:val="24"/>
        </w:rPr>
        <w:t>standard tourist program charge</w:t>
      </w:r>
      <w:r w:rsidRPr="00BB2557">
        <w:rPr>
          <w:sz w:val="24"/>
          <w:szCs w:val="24"/>
        </w:rPr>
        <w:t xml:space="preserve"> should only be paid once per day in respect of any particular visitor to the Marine Park. </w:t>
      </w:r>
    </w:p>
    <w:p w14:paraId="013FAE72" w14:textId="17ECB2CD" w:rsidR="00D94676" w:rsidRPr="00BB2557" w:rsidRDefault="00D76044" w:rsidP="00530E59">
      <w:pPr>
        <w:spacing w:line="23" w:lineRule="atLeast"/>
        <w:rPr>
          <w:b/>
          <w:sz w:val="24"/>
          <w:szCs w:val="24"/>
        </w:rPr>
      </w:pPr>
      <w:r w:rsidRPr="00BB2557">
        <w:rPr>
          <w:b/>
          <w:sz w:val="24"/>
          <w:szCs w:val="24"/>
        </w:rPr>
        <w:t xml:space="preserve">Section </w:t>
      </w:r>
      <w:r w:rsidR="008E5D80" w:rsidRPr="00BB2557">
        <w:rPr>
          <w:b/>
          <w:sz w:val="24"/>
          <w:szCs w:val="24"/>
        </w:rPr>
        <w:t>212</w:t>
      </w:r>
      <w:r w:rsidRPr="00BB2557">
        <w:rPr>
          <w:b/>
          <w:sz w:val="24"/>
          <w:szCs w:val="24"/>
        </w:rPr>
        <w:t xml:space="preserve"> </w:t>
      </w:r>
      <w:r w:rsidRPr="00BB2557">
        <w:rPr>
          <w:b/>
          <w:sz w:val="24"/>
          <w:szCs w:val="24"/>
        </w:rPr>
        <w:softHyphen/>
        <w:t xml:space="preserve"> </w:t>
      </w:r>
      <w:r w:rsidR="00D94676" w:rsidRPr="00BB2557">
        <w:rPr>
          <w:b/>
          <w:sz w:val="24"/>
          <w:szCs w:val="24"/>
        </w:rPr>
        <w:t>Secondary services</w:t>
      </w:r>
    </w:p>
    <w:p w14:paraId="0313F886" w14:textId="704E3920" w:rsidR="002530ED" w:rsidRPr="00BB2557" w:rsidRDefault="00D94676" w:rsidP="00530E59">
      <w:pPr>
        <w:spacing w:line="23" w:lineRule="atLeast"/>
        <w:rPr>
          <w:sz w:val="24"/>
          <w:szCs w:val="24"/>
        </w:rPr>
      </w:pPr>
      <w:r w:rsidRPr="00BB2557">
        <w:rPr>
          <w:sz w:val="24"/>
          <w:szCs w:val="24"/>
        </w:rPr>
        <w:t xml:space="preserve">Section </w:t>
      </w:r>
      <w:r w:rsidR="008E5D80" w:rsidRPr="00BB2557">
        <w:rPr>
          <w:sz w:val="24"/>
          <w:szCs w:val="24"/>
        </w:rPr>
        <w:t>212</w:t>
      </w:r>
      <w:r w:rsidRPr="00BB2557">
        <w:rPr>
          <w:sz w:val="24"/>
          <w:szCs w:val="24"/>
        </w:rPr>
        <w:t xml:space="preserve"> provides </w:t>
      </w:r>
      <w:r w:rsidR="002530ED" w:rsidRPr="00BB2557">
        <w:rPr>
          <w:sz w:val="24"/>
          <w:szCs w:val="24"/>
        </w:rPr>
        <w:t>for what will constitute a secondary service</w:t>
      </w:r>
      <w:r w:rsidR="00232358" w:rsidRPr="00BB2557">
        <w:rPr>
          <w:sz w:val="24"/>
          <w:szCs w:val="24"/>
        </w:rPr>
        <w:t xml:space="preserve"> and provides for </w:t>
      </w:r>
      <w:r w:rsidR="00733195" w:rsidRPr="00BB2557">
        <w:rPr>
          <w:sz w:val="24"/>
          <w:szCs w:val="24"/>
        </w:rPr>
        <w:t>secondary services determinations to be sought from the Authority.</w:t>
      </w:r>
    </w:p>
    <w:p w14:paraId="3031ED7F" w14:textId="1605027C" w:rsidR="00BC5CB9" w:rsidRPr="00BB2557" w:rsidRDefault="00216271" w:rsidP="00530E59">
      <w:pPr>
        <w:spacing w:line="23" w:lineRule="atLeast"/>
        <w:rPr>
          <w:sz w:val="24"/>
          <w:szCs w:val="24"/>
        </w:rPr>
      </w:pPr>
      <w:r w:rsidRPr="00BB2557">
        <w:rPr>
          <w:sz w:val="24"/>
          <w:szCs w:val="24"/>
        </w:rPr>
        <w:t>S</w:t>
      </w:r>
      <w:r w:rsidR="002530ED" w:rsidRPr="00BB2557">
        <w:rPr>
          <w:sz w:val="24"/>
          <w:szCs w:val="24"/>
        </w:rPr>
        <w:t xml:space="preserve">ubsection </w:t>
      </w:r>
      <w:r w:rsidR="008E5D80" w:rsidRPr="00BB2557">
        <w:rPr>
          <w:sz w:val="24"/>
          <w:szCs w:val="24"/>
        </w:rPr>
        <w:t>212</w:t>
      </w:r>
      <w:r w:rsidR="002530ED" w:rsidRPr="00BB2557">
        <w:rPr>
          <w:sz w:val="24"/>
          <w:szCs w:val="24"/>
        </w:rPr>
        <w:t>(1)</w:t>
      </w:r>
      <w:r w:rsidRPr="00BB2557">
        <w:rPr>
          <w:sz w:val="24"/>
          <w:szCs w:val="24"/>
        </w:rPr>
        <w:t xml:space="preserve"> provides that</w:t>
      </w:r>
      <w:r w:rsidR="00360AB9" w:rsidRPr="00BB2557">
        <w:rPr>
          <w:sz w:val="24"/>
          <w:szCs w:val="24"/>
        </w:rPr>
        <w:t xml:space="preserve"> a service </w:t>
      </w:r>
      <w:r w:rsidRPr="00BB2557">
        <w:rPr>
          <w:sz w:val="24"/>
          <w:szCs w:val="24"/>
        </w:rPr>
        <w:t>will</w:t>
      </w:r>
      <w:r w:rsidR="00360AB9" w:rsidRPr="00BB2557">
        <w:rPr>
          <w:sz w:val="24"/>
          <w:szCs w:val="24"/>
        </w:rPr>
        <w:t xml:space="preserve"> be </w:t>
      </w:r>
      <w:r w:rsidR="002530ED" w:rsidRPr="00BB2557">
        <w:rPr>
          <w:sz w:val="24"/>
          <w:szCs w:val="24"/>
        </w:rPr>
        <w:t xml:space="preserve">a </w:t>
      </w:r>
      <w:r w:rsidRPr="00BB2557">
        <w:rPr>
          <w:sz w:val="24"/>
          <w:szCs w:val="24"/>
        </w:rPr>
        <w:t xml:space="preserve">secondary service </w:t>
      </w:r>
      <w:r w:rsidR="00BC5CB9" w:rsidRPr="00BB2557">
        <w:rPr>
          <w:sz w:val="24"/>
          <w:szCs w:val="24"/>
        </w:rPr>
        <w:t>if</w:t>
      </w:r>
      <w:r w:rsidR="002530ED" w:rsidRPr="00BB2557">
        <w:rPr>
          <w:sz w:val="24"/>
          <w:szCs w:val="24"/>
        </w:rPr>
        <w:t xml:space="preserve"> </w:t>
      </w:r>
      <w:r w:rsidR="00360AB9" w:rsidRPr="00BB2557">
        <w:rPr>
          <w:sz w:val="24"/>
          <w:szCs w:val="24"/>
        </w:rPr>
        <w:t xml:space="preserve">every visitor using the service is likely to have been recorded as a visitor for another chargeable permission on the same day and the </w:t>
      </w:r>
      <w:r w:rsidRPr="00BB2557">
        <w:rPr>
          <w:sz w:val="24"/>
          <w:szCs w:val="24"/>
        </w:rPr>
        <w:t xml:space="preserve">Authority determines, under this section, that </w:t>
      </w:r>
      <w:r w:rsidR="00B2237B" w:rsidRPr="00BB2557">
        <w:rPr>
          <w:sz w:val="24"/>
          <w:szCs w:val="24"/>
        </w:rPr>
        <w:t>the service</w:t>
      </w:r>
      <w:r w:rsidRPr="00BB2557">
        <w:rPr>
          <w:sz w:val="24"/>
          <w:szCs w:val="24"/>
        </w:rPr>
        <w:t xml:space="preserve"> is a secondary service</w:t>
      </w:r>
      <w:r w:rsidR="00360AB9" w:rsidRPr="00BB2557">
        <w:rPr>
          <w:sz w:val="24"/>
          <w:szCs w:val="24"/>
        </w:rPr>
        <w:t>.</w:t>
      </w:r>
      <w:r w:rsidR="002530ED" w:rsidRPr="00BB2557">
        <w:rPr>
          <w:sz w:val="24"/>
          <w:szCs w:val="24"/>
        </w:rPr>
        <w:t xml:space="preserve">  </w:t>
      </w:r>
      <w:r w:rsidRPr="00BB2557">
        <w:rPr>
          <w:sz w:val="24"/>
          <w:szCs w:val="24"/>
        </w:rPr>
        <w:t xml:space="preserve">Subsection </w:t>
      </w:r>
      <w:r w:rsidR="008E5D80" w:rsidRPr="00BB2557">
        <w:rPr>
          <w:sz w:val="24"/>
          <w:szCs w:val="24"/>
        </w:rPr>
        <w:t>212</w:t>
      </w:r>
      <w:r w:rsidRPr="00BB2557">
        <w:rPr>
          <w:sz w:val="24"/>
          <w:szCs w:val="24"/>
        </w:rPr>
        <w:t xml:space="preserve">(2) provides that a </w:t>
      </w:r>
      <w:r w:rsidR="00360AB9" w:rsidRPr="00BB2557">
        <w:rPr>
          <w:sz w:val="24"/>
          <w:szCs w:val="24"/>
        </w:rPr>
        <w:t xml:space="preserve">chargeable permission </w:t>
      </w:r>
      <w:r w:rsidRPr="00BB2557">
        <w:rPr>
          <w:sz w:val="24"/>
          <w:szCs w:val="24"/>
        </w:rPr>
        <w:t xml:space="preserve">holder, </w:t>
      </w:r>
      <w:r w:rsidR="00360AB9" w:rsidRPr="00BB2557">
        <w:rPr>
          <w:sz w:val="24"/>
          <w:szCs w:val="24"/>
        </w:rPr>
        <w:t xml:space="preserve">or </w:t>
      </w:r>
      <w:r w:rsidRPr="00BB2557">
        <w:rPr>
          <w:sz w:val="24"/>
          <w:szCs w:val="24"/>
        </w:rPr>
        <w:t>an</w:t>
      </w:r>
      <w:r w:rsidR="00360AB9" w:rsidRPr="00BB2557">
        <w:rPr>
          <w:sz w:val="24"/>
          <w:szCs w:val="24"/>
        </w:rPr>
        <w:t xml:space="preserve"> applicant for </w:t>
      </w:r>
      <w:r w:rsidRPr="00BB2557">
        <w:rPr>
          <w:sz w:val="24"/>
          <w:szCs w:val="24"/>
        </w:rPr>
        <w:t xml:space="preserve">one, may apply to the Authority for </w:t>
      </w:r>
      <w:r w:rsidR="00360AB9" w:rsidRPr="00BB2557">
        <w:rPr>
          <w:sz w:val="24"/>
          <w:szCs w:val="24"/>
        </w:rPr>
        <w:t xml:space="preserve">such </w:t>
      </w:r>
      <w:r w:rsidRPr="00BB2557">
        <w:rPr>
          <w:sz w:val="24"/>
          <w:szCs w:val="24"/>
        </w:rPr>
        <w:t>a determination.</w:t>
      </w:r>
      <w:r w:rsidR="002530ED" w:rsidRPr="00BB2557">
        <w:rPr>
          <w:sz w:val="24"/>
          <w:szCs w:val="24"/>
        </w:rPr>
        <w:t xml:space="preserve"> </w:t>
      </w:r>
    </w:p>
    <w:p w14:paraId="0670E4B0" w14:textId="0E66E7B7" w:rsidR="00BC5CB9" w:rsidRPr="00BB2557" w:rsidDel="00BC5CB9" w:rsidRDefault="00360AB9" w:rsidP="00530E59">
      <w:pPr>
        <w:spacing w:line="23" w:lineRule="atLeast"/>
        <w:rPr>
          <w:sz w:val="24"/>
          <w:szCs w:val="24"/>
        </w:rPr>
      </w:pPr>
      <w:r w:rsidRPr="00BB2557">
        <w:rPr>
          <w:sz w:val="24"/>
          <w:szCs w:val="24"/>
        </w:rPr>
        <w:t xml:space="preserve">Subsection </w:t>
      </w:r>
      <w:r w:rsidR="008E5D80" w:rsidRPr="00BB2557">
        <w:rPr>
          <w:sz w:val="24"/>
          <w:szCs w:val="24"/>
        </w:rPr>
        <w:t>212</w:t>
      </w:r>
      <w:r w:rsidRPr="00BB2557">
        <w:rPr>
          <w:sz w:val="24"/>
          <w:szCs w:val="24"/>
        </w:rPr>
        <w:t>(3) provides that the application must be in writing</w:t>
      </w:r>
      <w:r w:rsidR="009C7A6E" w:rsidRPr="00BB2557">
        <w:rPr>
          <w:sz w:val="24"/>
          <w:szCs w:val="24"/>
        </w:rPr>
        <w:t xml:space="preserve"> and </w:t>
      </w:r>
      <w:r w:rsidR="00B2237B" w:rsidRPr="00BB2557">
        <w:rPr>
          <w:sz w:val="24"/>
          <w:szCs w:val="24"/>
        </w:rPr>
        <w:t xml:space="preserve">must </w:t>
      </w:r>
      <w:r w:rsidR="009C7A6E" w:rsidRPr="00BB2557">
        <w:rPr>
          <w:sz w:val="24"/>
          <w:szCs w:val="24"/>
        </w:rPr>
        <w:t xml:space="preserve">set out the </w:t>
      </w:r>
      <w:r w:rsidR="009F7791" w:rsidRPr="00BB2557">
        <w:rPr>
          <w:sz w:val="24"/>
          <w:szCs w:val="24"/>
        </w:rPr>
        <w:t xml:space="preserve">following </w:t>
      </w:r>
      <w:r w:rsidR="009C7A6E" w:rsidRPr="00BB2557">
        <w:rPr>
          <w:sz w:val="24"/>
          <w:szCs w:val="24"/>
        </w:rPr>
        <w:t>details</w:t>
      </w:r>
      <w:r w:rsidR="009F7791" w:rsidRPr="00BB2557">
        <w:rPr>
          <w:sz w:val="24"/>
          <w:szCs w:val="24"/>
        </w:rPr>
        <w:t>:</w:t>
      </w:r>
      <w:r w:rsidR="00B2237B" w:rsidRPr="00BB2557">
        <w:rPr>
          <w:sz w:val="24"/>
          <w:szCs w:val="24"/>
        </w:rPr>
        <w:t xml:space="preserve"> the</w:t>
      </w:r>
      <w:r w:rsidR="0095630D" w:rsidRPr="00BB2557">
        <w:rPr>
          <w:sz w:val="24"/>
          <w:szCs w:val="24"/>
        </w:rPr>
        <w:t xml:space="preserve"> </w:t>
      </w:r>
      <w:r w:rsidR="00D9538D" w:rsidRPr="00BB2557">
        <w:rPr>
          <w:sz w:val="24"/>
          <w:szCs w:val="24"/>
        </w:rPr>
        <w:t>primary service provider who supplies, or proposes to supply, visitors to the program</w:t>
      </w:r>
      <w:r w:rsidR="00BC5CB9" w:rsidRPr="00BB2557">
        <w:rPr>
          <w:sz w:val="24"/>
          <w:szCs w:val="24"/>
        </w:rPr>
        <w:t xml:space="preserve"> (</w:t>
      </w:r>
      <w:r w:rsidR="00B2237B" w:rsidRPr="00BB2557">
        <w:rPr>
          <w:sz w:val="24"/>
          <w:szCs w:val="24"/>
        </w:rPr>
        <w:t xml:space="preserve">paragraph </w:t>
      </w:r>
      <w:r w:rsidR="008E5D80" w:rsidRPr="00BB2557">
        <w:rPr>
          <w:sz w:val="24"/>
          <w:szCs w:val="24"/>
        </w:rPr>
        <w:t>212</w:t>
      </w:r>
      <w:r w:rsidR="00BC5CB9" w:rsidRPr="00BB2557">
        <w:rPr>
          <w:sz w:val="24"/>
          <w:szCs w:val="24"/>
        </w:rPr>
        <w:t>(3)(a</w:t>
      </w:r>
      <w:r w:rsidR="009F7791" w:rsidRPr="00BB2557">
        <w:rPr>
          <w:sz w:val="24"/>
          <w:szCs w:val="24"/>
        </w:rPr>
        <w:t xml:space="preserve">)); </w:t>
      </w:r>
      <w:r w:rsidR="00BC5CB9" w:rsidRPr="00BB2557">
        <w:rPr>
          <w:sz w:val="24"/>
          <w:szCs w:val="24"/>
        </w:rPr>
        <w:t xml:space="preserve">what percentage of visitors who use, or will use, the service are visitors who are liable to pay the </w:t>
      </w:r>
      <w:r w:rsidR="00BC5CB9" w:rsidRPr="00BB2557">
        <w:rPr>
          <w:sz w:val="24"/>
        </w:rPr>
        <w:t>standard tourist program charge</w:t>
      </w:r>
      <w:r w:rsidR="00BC5CB9" w:rsidRPr="00BB2557">
        <w:rPr>
          <w:sz w:val="24"/>
          <w:szCs w:val="24"/>
        </w:rPr>
        <w:t xml:space="preserve"> (</w:t>
      </w:r>
      <w:r w:rsidR="00B2237B" w:rsidRPr="00BB2557">
        <w:rPr>
          <w:sz w:val="24"/>
          <w:szCs w:val="24"/>
        </w:rPr>
        <w:t xml:space="preserve">paragraph </w:t>
      </w:r>
      <w:r w:rsidR="008E5D80" w:rsidRPr="00BB2557">
        <w:rPr>
          <w:sz w:val="24"/>
          <w:szCs w:val="24"/>
        </w:rPr>
        <w:t>212</w:t>
      </w:r>
      <w:r w:rsidR="00BC5CB9" w:rsidRPr="00BB2557">
        <w:rPr>
          <w:sz w:val="24"/>
          <w:szCs w:val="24"/>
        </w:rPr>
        <w:t>(3)(b))</w:t>
      </w:r>
      <w:r w:rsidR="009F7791" w:rsidRPr="00BB2557">
        <w:rPr>
          <w:sz w:val="24"/>
          <w:szCs w:val="24"/>
        </w:rPr>
        <w:t>;</w:t>
      </w:r>
      <w:r w:rsidR="00BC5CB9" w:rsidRPr="00BB2557">
        <w:rPr>
          <w:sz w:val="24"/>
          <w:szCs w:val="24"/>
        </w:rPr>
        <w:t xml:space="preserve"> and how the applicant proposes to find out whether visitors who use the service are visitors who have paid the </w:t>
      </w:r>
      <w:r w:rsidR="00BC5CB9" w:rsidRPr="00BB2557">
        <w:rPr>
          <w:sz w:val="24"/>
        </w:rPr>
        <w:t>standard tourist program charge</w:t>
      </w:r>
      <w:r w:rsidR="00BC5CB9" w:rsidRPr="00BB2557">
        <w:rPr>
          <w:sz w:val="24"/>
          <w:szCs w:val="24"/>
        </w:rPr>
        <w:t xml:space="preserve"> (</w:t>
      </w:r>
      <w:r w:rsidR="00B2237B" w:rsidRPr="00BB2557">
        <w:rPr>
          <w:sz w:val="24"/>
          <w:szCs w:val="24"/>
        </w:rPr>
        <w:t xml:space="preserve">paragraph </w:t>
      </w:r>
      <w:r w:rsidR="008E5D80" w:rsidRPr="00BB2557">
        <w:rPr>
          <w:sz w:val="24"/>
          <w:szCs w:val="24"/>
        </w:rPr>
        <w:t>212</w:t>
      </w:r>
      <w:r w:rsidR="00BC5CB9" w:rsidRPr="00BB2557">
        <w:rPr>
          <w:sz w:val="24"/>
          <w:szCs w:val="24"/>
        </w:rPr>
        <w:t>(3)(c)).</w:t>
      </w:r>
    </w:p>
    <w:p w14:paraId="3401D9F7" w14:textId="378E2E3D" w:rsidR="00D94676" w:rsidRPr="00BB2557" w:rsidRDefault="00BC5CB9" w:rsidP="00530E59">
      <w:pPr>
        <w:spacing w:line="23" w:lineRule="atLeast"/>
        <w:rPr>
          <w:sz w:val="24"/>
          <w:szCs w:val="24"/>
        </w:rPr>
      </w:pPr>
      <w:r w:rsidRPr="00BB2557">
        <w:rPr>
          <w:sz w:val="24"/>
          <w:szCs w:val="24"/>
        </w:rPr>
        <w:t>The chargeable permission holder could provide</w:t>
      </w:r>
      <w:r w:rsidR="009F7791" w:rsidRPr="00BB2557">
        <w:rPr>
          <w:sz w:val="24"/>
          <w:szCs w:val="24"/>
        </w:rPr>
        <w:t xml:space="preserve"> details</w:t>
      </w:r>
      <w:r w:rsidRPr="00BB2557">
        <w:rPr>
          <w:sz w:val="24"/>
          <w:szCs w:val="24"/>
        </w:rPr>
        <w:t xml:space="preserve"> in their application</w:t>
      </w:r>
      <w:r w:rsidR="009C7A6E" w:rsidRPr="00BB2557">
        <w:rPr>
          <w:sz w:val="24"/>
          <w:szCs w:val="24"/>
        </w:rPr>
        <w:t>, for example,</w:t>
      </w:r>
      <w:r w:rsidRPr="00BB2557">
        <w:rPr>
          <w:sz w:val="24"/>
          <w:szCs w:val="24"/>
        </w:rPr>
        <w:t xml:space="preserve"> for the purposes of paragraph </w:t>
      </w:r>
      <w:r w:rsidR="008E5D80" w:rsidRPr="00BB2557">
        <w:rPr>
          <w:sz w:val="24"/>
          <w:szCs w:val="24"/>
        </w:rPr>
        <w:t>212</w:t>
      </w:r>
      <w:r w:rsidRPr="00BB2557">
        <w:rPr>
          <w:sz w:val="24"/>
          <w:szCs w:val="24"/>
        </w:rPr>
        <w:t xml:space="preserve">(3)(c) that </w:t>
      </w:r>
      <w:r w:rsidR="00B2237B" w:rsidRPr="00BB2557">
        <w:rPr>
          <w:sz w:val="24"/>
          <w:szCs w:val="24"/>
        </w:rPr>
        <w:t>when</w:t>
      </w:r>
      <w:r w:rsidRPr="00BB2557">
        <w:rPr>
          <w:sz w:val="24"/>
          <w:szCs w:val="24"/>
        </w:rPr>
        <w:t xml:space="preserve"> customers are purchasing a tour package </w:t>
      </w:r>
      <w:r w:rsidR="00B2237B" w:rsidRPr="00BB2557">
        <w:rPr>
          <w:sz w:val="24"/>
          <w:szCs w:val="24"/>
        </w:rPr>
        <w:t xml:space="preserve">the permission holder will ask the customers </w:t>
      </w:r>
      <w:r w:rsidRPr="00BB2557">
        <w:rPr>
          <w:sz w:val="24"/>
          <w:szCs w:val="24"/>
        </w:rPr>
        <w:t xml:space="preserve">to indicate whether they will be partaking in an activity on the same day that would attract the </w:t>
      </w:r>
      <w:r w:rsidRPr="00BB2557">
        <w:rPr>
          <w:sz w:val="24"/>
        </w:rPr>
        <w:t>standard tourist program charge</w:t>
      </w:r>
      <w:r w:rsidRPr="00BB2557">
        <w:rPr>
          <w:sz w:val="24"/>
          <w:szCs w:val="24"/>
        </w:rPr>
        <w:t>.</w:t>
      </w:r>
      <w:r w:rsidR="00D94676" w:rsidRPr="00BB2557">
        <w:rPr>
          <w:sz w:val="24"/>
          <w:szCs w:val="24"/>
        </w:rPr>
        <w:t xml:space="preserve"> </w:t>
      </w:r>
    </w:p>
    <w:p w14:paraId="4613A665" w14:textId="5B18BF31" w:rsidR="00AD05D5" w:rsidRPr="00BB2557" w:rsidRDefault="00AD05D5" w:rsidP="00530E59">
      <w:pPr>
        <w:spacing w:line="23" w:lineRule="atLeast"/>
        <w:rPr>
          <w:sz w:val="24"/>
          <w:szCs w:val="24"/>
        </w:rPr>
      </w:pPr>
      <w:r w:rsidRPr="00BB2557">
        <w:rPr>
          <w:sz w:val="24"/>
          <w:szCs w:val="24"/>
        </w:rPr>
        <w:t xml:space="preserve">Additionally, to assist with decision making, subsection </w:t>
      </w:r>
      <w:r w:rsidR="008E5D80" w:rsidRPr="00BB2557">
        <w:rPr>
          <w:sz w:val="24"/>
          <w:szCs w:val="24"/>
        </w:rPr>
        <w:t>212</w:t>
      </w:r>
      <w:r w:rsidRPr="00BB2557">
        <w:rPr>
          <w:sz w:val="24"/>
          <w:szCs w:val="24"/>
        </w:rPr>
        <w:t xml:space="preserve">(4) </w:t>
      </w:r>
      <w:r w:rsidR="00B2237B" w:rsidRPr="00BB2557">
        <w:rPr>
          <w:sz w:val="24"/>
          <w:szCs w:val="24"/>
        </w:rPr>
        <w:t>allow</w:t>
      </w:r>
      <w:r w:rsidRPr="00BB2557">
        <w:rPr>
          <w:sz w:val="24"/>
          <w:szCs w:val="24"/>
        </w:rPr>
        <w:t xml:space="preserve">s the Authority, at its discretion, to ask the applicant for any other information reasonably necessary to consider the application. </w:t>
      </w:r>
    </w:p>
    <w:p w14:paraId="7AE341B9" w14:textId="540CE83C" w:rsidR="00360AB9" w:rsidRPr="00BB2557" w:rsidRDefault="00360AB9" w:rsidP="00530E59">
      <w:pPr>
        <w:spacing w:line="23" w:lineRule="atLeast"/>
        <w:rPr>
          <w:sz w:val="24"/>
          <w:szCs w:val="24"/>
        </w:rPr>
      </w:pPr>
      <w:r w:rsidRPr="00BB2557">
        <w:rPr>
          <w:sz w:val="24"/>
          <w:szCs w:val="24"/>
        </w:rPr>
        <w:t xml:space="preserve">Subsection </w:t>
      </w:r>
      <w:r w:rsidR="008E5D80" w:rsidRPr="00BB2557">
        <w:rPr>
          <w:sz w:val="24"/>
          <w:szCs w:val="24"/>
        </w:rPr>
        <w:t>212</w:t>
      </w:r>
      <w:r w:rsidR="007D46F4" w:rsidRPr="00BB2557">
        <w:rPr>
          <w:sz w:val="24"/>
          <w:szCs w:val="24"/>
        </w:rPr>
        <w:t xml:space="preserve">(5) provides that the Authority must determine the application within 28 days after the Authority receives the application </w:t>
      </w:r>
      <w:r w:rsidR="00B2237B" w:rsidRPr="00BB2557">
        <w:rPr>
          <w:sz w:val="24"/>
          <w:szCs w:val="24"/>
        </w:rPr>
        <w:t>(</w:t>
      </w:r>
      <w:r w:rsidR="007D46F4" w:rsidRPr="00BB2557">
        <w:rPr>
          <w:sz w:val="24"/>
          <w:szCs w:val="24"/>
        </w:rPr>
        <w:t xml:space="preserve">or if the Authority asks the applicant to provide further information then </w:t>
      </w:r>
      <w:r w:rsidR="00B2237B" w:rsidRPr="00BB2557">
        <w:rPr>
          <w:sz w:val="24"/>
          <w:szCs w:val="24"/>
        </w:rPr>
        <w:t>the Authority must determine the application</w:t>
      </w:r>
      <w:r w:rsidR="007D46F4" w:rsidRPr="00BB2557">
        <w:rPr>
          <w:sz w:val="24"/>
          <w:szCs w:val="24"/>
        </w:rPr>
        <w:t xml:space="preserve"> within 28 days of the day the information is given to the Authority</w:t>
      </w:r>
      <w:r w:rsidR="00B2237B" w:rsidRPr="00BB2557">
        <w:rPr>
          <w:sz w:val="24"/>
          <w:szCs w:val="24"/>
        </w:rPr>
        <w:t>)</w:t>
      </w:r>
      <w:r w:rsidR="007D46F4" w:rsidRPr="00BB2557">
        <w:rPr>
          <w:sz w:val="24"/>
          <w:szCs w:val="24"/>
        </w:rPr>
        <w:t>.</w:t>
      </w:r>
    </w:p>
    <w:p w14:paraId="7B5D543C" w14:textId="13C9F9A4" w:rsidR="00232358" w:rsidRPr="00BB2557" w:rsidRDefault="00232358" w:rsidP="00530E59">
      <w:pPr>
        <w:spacing w:line="23" w:lineRule="atLeast"/>
        <w:rPr>
          <w:sz w:val="24"/>
          <w:szCs w:val="24"/>
        </w:rPr>
      </w:pPr>
      <w:r w:rsidRPr="00BB2557">
        <w:rPr>
          <w:sz w:val="24"/>
          <w:szCs w:val="24"/>
        </w:rPr>
        <w:t xml:space="preserve">Section </w:t>
      </w:r>
      <w:r w:rsidR="006E1B3E" w:rsidRPr="00BB2557">
        <w:rPr>
          <w:sz w:val="24"/>
          <w:szCs w:val="24"/>
        </w:rPr>
        <w:t>216</w:t>
      </w:r>
      <w:r w:rsidRPr="00BB2557">
        <w:rPr>
          <w:sz w:val="24"/>
          <w:szCs w:val="24"/>
        </w:rPr>
        <w:t xml:space="preserve"> (Visitors who do not have to pay charge) is intended to further the same policy intent as section </w:t>
      </w:r>
      <w:r w:rsidR="008E5D80" w:rsidRPr="00BB2557">
        <w:rPr>
          <w:sz w:val="24"/>
          <w:szCs w:val="24"/>
        </w:rPr>
        <w:t>212</w:t>
      </w:r>
      <w:r w:rsidRPr="00BB2557">
        <w:rPr>
          <w:sz w:val="24"/>
          <w:szCs w:val="24"/>
        </w:rPr>
        <w:t xml:space="preserve"> of avoiding double charging of the standard tour</w:t>
      </w:r>
      <w:r w:rsidR="00BE509E" w:rsidRPr="00BB2557">
        <w:rPr>
          <w:sz w:val="24"/>
          <w:szCs w:val="24"/>
        </w:rPr>
        <w:t>ist</w:t>
      </w:r>
      <w:r w:rsidRPr="00BB2557">
        <w:rPr>
          <w:sz w:val="24"/>
          <w:szCs w:val="24"/>
        </w:rPr>
        <w:t xml:space="preserve"> program charge. The purpose of section </w:t>
      </w:r>
      <w:r w:rsidR="008E5D80" w:rsidRPr="00BB2557">
        <w:rPr>
          <w:sz w:val="24"/>
          <w:szCs w:val="24"/>
        </w:rPr>
        <w:t>212</w:t>
      </w:r>
      <w:r w:rsidRPr="00BB2557">
        <w:rPr>
          <w:sz w:val="24"/>
          <w:szCs w:val="24"/>
        </w:rPr>
        <w:t xml:space="preserve"> is to provide tourist operators with the option of front loading the administrative burden by seeking a secondary services determination as opposed to keeping relevant records for the purposes of reporting compliance with section </w:t>
      </w:r>
      <w:r w:rsidR="006E1B3E" w:rsidRPr="00BB2557">
        <w:rPr>
          <w:sz w:val="24"/>
          <w:szCs w:val="24"/>
        </w:rPr>
        <w:t>216</w:t>
      </w:r>
      <w:r w:rsidRPr="00BB2557">
        <w:rPr>
          <w:sz w:val="24"/>
          <w:szCs w:val="24"/>
        </w:rPr>
        <w:t xml:space="preserve"> under </w:t>
      </w:r>
      <w:r w:rsidR="006E1B3E" w:rsidRPr="00BB2557">
        <w:rPr>
          <w:sz w:val="24"/>
          <w:szCs w:val="24"/>
        </w:rPr>
        <w:t>sub</w:t>
      </w:r>
      <w:r w:rsidRPr="00BB2557">
        <w:rPr>
          <w:sz w:val="24"/>
          <w:szCs w:val="24"/>
        </w:rPr>
        <w:t xml:space="preserve">section </w:t>
      </w:r>
      <w:r w:rsidR="006E1B3E" w:rsidRPr="00BB2557">
        <w:rPr>
          <w:sz w:val="24"/>
          <w:szCs w:val="24"/>
        </w:rPr>
        <w:t>229</w:t>
      </w:r>
      <w:r w:rsidRPr="00BB2557">
        <w:rPr>
          <w:sz w:val="24"/>
          <w:szCs w:val="24"/>
        </w:rPr>
        <w:t>(2).</w:t>
      </w:r>
    </w:p>
    <w:p w14:paraId="46756FB7" w14:textId="713C0C56" w:rsidR="00D94676" w:rsidRPr="00BB2557" w:rsidRDefault="00D76044" w:rsidP="00530E59">
      <w:pPr>
        <w:spacing w:line="23" w:lineRule="atLeast"/>
        <w:rPr>
          <w:b/>
          <w:sz w:val="24"/>
          <w:szCs w:val="24"/>
        </w:rPr>
      </w:pPr>
      <w:r w:rsidRPr="00BB2557">
        <w:rPr>
          <w:b/>
          <w:sz w:val="24"/>
          <w:szCs w:val="24"/>
        </w:rPr>
        <w:t xml:space="preserve">Section </w:t>
      </w:r>
      <w:r w:rsidR="006E1B3E" w:rsidRPr="00BB2557">
        <w:rPr>
          <w:b/>
          <w:sz w:val="24"/>
          <w:szCs w:val="24"/>
        </w:rPr>
        <w:t>213</w:t>
      </w:r>
      <w:r w:rsidRPr="00BB2557">
        <w:rPr>
          <w:b/>
          <w:sz w:val="24"/>
          <w:szCs w:val="24"/>
        </w:rPr>
        <w:t xml:space="preserve"> </w:t>
      </w:r>
      <w:r w:rsidRPr="00BB2557">
        <w:rPr>
          <w:b/>
          <w:sz w:val="24"/>
          <w:szCs w:val="24"/>
        </w:rPr>
        <w:softHyphen/>
      </w:r>
      <w:r w:rsidR="00D94676" w:rsidRPr="00BB2557">
        <w:rPr>
          <w:b/>
          <w:sz w:val="24"/>
          <w:szCs w:val="24"/>
        </w:rPr>
        <w:t xml:space="preserve"> Notice of decision</w:t>
      </w:r>
    </w:p>
    <w:p w14:paraId="224BAB4E" w14:textId="77777777" w:rsidR="003F1C6C" w:rsidRPr="00BB2557" w:rsidRDefault="003F1C6C" w:rsidP="00530E59">
      <w:pPr>
        <w:spacing w:line="23" w:lineRule="atLeast"/>
        <w:rPr>
          <w:sz w:val="24"/>
          <w:szCs w:val="24"/>
        </w:rPr>
      </w:pPr>
      <w:r w:rsidRPr="00BB2557">
        <w:rPr>
          <w:sz w:val="24"/>
          <w:szCs w:val="24"/>
        </w:rPr>
        <w:t xml:space="preserve">An applicant for a determination in relation to a secondary service is given notice of the Authority’s decision and that notice will clearly outline the review rights available to </w:t>
      </w:r>
      <w:r w:rsidR="00BE509E" w:rsidRPr="00BB2557">
        <w:rPr>
          <w:sz w:val="24"/>
          <w:szCs w:val="24"/>
        </w:rPr>
        <w:t>them</w:t>
      </w:r>
      <w:r w:rsidRPr="00BB2557">
        <w:rPr>
          <w:sz w:val="24"/>
          <w:szCs w:val="24"/>
        </w:rPr>
        <w:t>.</w:t>
      </w:r>
    </w:p>
    <w:p w14:paraId="4BF7916C" w14:textId="4E6907BA" w:rsidR="00D94676" w:rsidRPr="00BB2557" w:rsidRDefault="00D94676" w:rsidP="00530E59">
      <w:pPr>
        <w:spacing w:line="23" w:lineRule="atLeast"/>
        <w:rPr>
          <w:sz w:val="24"/>
          <w:szCs w:val="24"/>
        </w:rPr>
      </w:pPr>
      <w:r w:rsidRPr="00BB2557">
        <w:rPr>
          <w:sz w:val="24"/>
          <w:szCs w:val="24"/>
        </w:rPr>
        <w:t>S</w:t>
      </w:r>
      <w:r w:rsidR="00BE509E" w:rsidRPr="00BB2557">
        <w:rPr>
          <w:sz w:val="24"/>
          <w:szCs w:val="24"/>
        </w:rPr>
        <w:t>ubs</w:t>
      </w:r>
      <w:r w:rsidRPr="00BB2557">
        <w:rPr>
          <w:sz w:val="24"/>
          <w:szCs w:val="24"/>
        </w:rPr>
        <w:t xml:space="preserve">ection </w:t>
      </w:r>
      <w:r w:rsidR="006E1B3E" w:rsidRPr="00BB2557">
        <w:rPr>
          <w:sz w:val="24"/>
          <w:szCs w:val="24"/>
        </w:rPr>
        <w:t>213</w:t>
      </w:r>
      <w:r w:rsidR="00216271" w:rsidRPr="00BB2557">
        <w:rPr>
          <w:sz w:val="24"/>
          <w:szCs w:val="24"/>
        </w:rPr>
        <w:t>(1)</w:t>
      </w:r>
      <w:r w:rsidRPr="00BB2557">
        <w:rPr>
          <w:sz w:val="24"/>
          <w:szCs w:val="24"/>
        </w:rPr>
        <w:t xml:space="preserve"> requires the Authority to notify the applicant</w:t>
      </w:r>
      <w:r w:rsidR="007D46F4" w:rsidRPr="00BB2557">
        <w:rPr>
          <w:sz w:val="24"/>
          <w:szCs w:val="24"/>
        </w:rPr>
        <w:t xml:space="preserve"> in writing</w:t>
      </w:r>
      <w:r w:rsidRPr="00BB2557">
        <w:rPr>
          <w:sz w:val="24"/>
          <w:szCs w:val="24"/>
        </w:rPr>
        <w:t xml:space="preserve"> of a decision in respect of the application for determination of a secondary service.</w:t>
      </w:r>
      <w:r w:rsidR="003F1C6C" w:rsidRPr="00BB2557">
        <w:rPr>
          <w:sz w:val="24"/>
          <w:szCs w:val="24"/>
        </w:rPr>
        <w:t xml:space="preserve"> </w:t>
      </w:r>
      <w:r w:rsidR="00216271" w:rsidRPr="00BB2557">
        <w:rPr>
          <w:sz w:val="24"/>
          <w:szCs w:val="24"/>
        </w:rPr>
        <w:t xml:space="preserve">Subsection </w:t>
      </w:r>
      <w:r w:rsidR="006E1B3E" w:rsidRPr="00BB2557">
        <w:rPr>
          <w:sz w:val="24"/>
          <w:szCs w:val="24"/>
        </w:rPr>
        <w:t>213</w:t>
      </w:r>
      <w:r w:rsidR="00216271" w:rsidRPr="00BB2557">
        <w:rPr>
          <w:sz w:val="24"/>
          <w:szCs w:val="24"/>
        </w:rPr>
        <w:t>(2) provides</w:t>
      </w:r>
      <w:r w:rsidR="00F4373C" w:rsidRPr="00BB2557">
        <w:rPr>
          <w:sz w:val="24"/>
          <w:szCs w:val="24"/>
        </w:rPr>
        <w:t xml:space="preserve"> for the matters </w:t>
      </w:r>
      <w:r w:rsidR="00216271" w:rsidRPr="00BB2557">
        <w:rPr>
          <w:sz w:val="24"/>
          <w:szCs w:val="24"/>
        </w:rPr>
        <w:t>that a notice of a refusal to make the determination must set out</w:t>
      </w:r>
      <w:r w:rsidR="00F4373C" w:rsidRPr="00BB2557">
        <w:rPr>
          <w:sz w:val="24"/>
          <w:szCs w:val="24"/>
        </w:rPr>
        <w:t>. These matters are</w:t>
      </w:r>
      <w:r w:rsidR="006E1B3E" w:rsidRPr="00BB2557">
        <w:rPr>
          <w:sz w:val="24"/>
          <w:szCs w:val="24"/>
        </w:rPr>
        <w:t>:</w:t>
      </w:r>
      <w:r w:rsidR="00216271" w:rsidRPr="00BB2557">
        <w:rPr>
          <w:sz w:val="24"/>
          <w:szCs w:val="24"/>
        </w:rPr>
        <w:t xml:space="preserve"> the reasons for the decision and a statement to the effect that the applicant can apply for review by the Authority under section </w:t>
      </w:r>
      <w:r w:rsidR="006E1B3E" w:rsidRPr="00BB2557">
        <w:rPr>
          <w:sz w:val="24"/>
          <w:szCs w:val="24"/>
        </w:rPr>
        <w:t>64 of the Act</w:t>
      </w:r>
      <w:r w:rsidR="00216271" w:rsidRPr="00BB2557">
        <w:rPr>
          <w:sz w:val="24"/>
          <w:szCs w:val="24"/>
        </w:rPr>
        <w:t xml:space="preserve"> and if dissatisfied with the outcome of such a review the applicant can apply to the AAT under section </w:t>
      </w:r>
      <w:r w:rsidR="006E1B3E" w:rsidRPr="00BB2557">
        <w:rPr>
          <w:sz w:val="24"/>
          <w:szCs w:val="24"/>
        </w:rPr>
        <w:t>64A of the Act</w:t>
      </w:r>
      <w:r w:rsidR="00216271" w:rsidRPr="00BB2557">
        <w:rPr>
          <w:sz w:val="24"/>
          <w:szCs w:val="24"/>
        </w:rPr>
        <w:t xml:space="preserve"> for review of the decision on reconsideration.</w:t>
      </w:r>
      <w:r w:rsidR="003F1C6C" w:rsidRPr="00BB2557">
        <w:rPr>
          <w:sz w:val="24"/>
          <w:szCs w:val="24"/>
        </w:rPr>
        <w:t xml:space="preserve"> </w:t>
      </w:r>
      <w:r w:rsidR="00216271" w:rsidRPr="00BB2557">
        <w:rPr>
          <w:sz w:val="24"/>
          <w:szCs w:val="24"/>
        </w:rPr>
        <w:t xml:space="preserve">Subsections </w:t>
      </w:r>
      <w:r w:rsidR="006E1B3E" w:rsidRPr="00BB2557">
        <w:rPr>
          <w:sz w:val="24"/>
          <w:szCs w:val="24"/>
        </w:rPr>
        <w:t>213</w:t>
      </w:r>
      <w:r w:rsidR="00216271" w:rsidRPr="00BB2557">
        <w:rPr>
          <w:sz w:val="24"/>
          <w:szCs w:val="24"/>
        </w:rPr>
        <w:t xml:space="preserve">(3) and (4) provide that the Authority must give a unique number to a secondary service and a notice </w:t>
      </w:r>
      <w:r w:rsidR="003A5347" w:rsidRPr="00BB2557">
        <w:rPr>
          <w:sz w:val="24"/>
          <w:szCs w:val="24"/>
        </w:rPr>
        <w:t xml:space="preserve">under section </w:t>
      </w:r>
      <w:r w:rsidR="008E5D80" w:rsidRPr="00BB2557">
        <w:rPr>
          <w:sz w:val="24"/>
          <w:szCs w:val="24"/>
        </w:rPr>
        <w:t>212</w:t>
      </w:r>
      <w:r w:rsidR="003A5347" w:rsidRPr="00BB2557">
        <w:rPr>
          <w:sz w:val="24"/>
          <w:szCs w:val="24"/>
        </w:rPr>
        <w:t xml:space="preserve"> must contain that number. The purpose of the unique number is </w:t>
      </w:r>
      <w:r w:rsidR="00161743" w:rsidRPr="00BB2557">
        <w:rPr>
          <w:sz w:val="24"/>
          <w:szCs w:val="24"/>
        </w:rPr>
        <w:t>to provide the Authority with a mechanism for tracking these decisions.</w:t>
      </w:r>
    </w:p>
    <w:p w14:paraId="7392BE03" w14:textId="5A77A55D" w:rsidR="007D46F4" w:rsidRPr="00BB2557" w:rsidRDefault="00B84CE2" w:rsidP="00530E59">
      <w:pPr>
        <w:spacing w:line="23" w:lineRule="atLeast"/>
        <w:rPr>
          <w:sz w:val="24"/>
          <w:szCs w:val="24"/>
        </w:rPr>
      </w:pPr>
      <w:r w:rsidRPr="00BB2557">
        <w:rPr>
          <w:sz w:val="24"/>
          <w:szCs w:val="24"/>
        </w:rPr>
        <w:t xml:space="preserve">Subsection </w:t>
      </w:r>
      <w:r w:rsidR="006E1B3E" w:rsidRPr="00BB2557">
        <w:rPr>
          <w:sz w:val="24"/>
          <w:szCs w:val="24"/>
        </w:rPr>
        <w:t>213</w:t>
      </w:r>
      <w:r w:rsidR="003A5347" w:rsidRPr="00BB2557">
        <w:rPr>
          <w:sz w:val="24"/>
          <w:szCs w:val="24"/>
        </w:rPr>
        <w:t>(5) provides that failure to comply with</w:t>
      </w:r>
      <w:r w:rsidRPr="00BB2557">
        <w:rPr>
          <w:sz w:val="24"/>
          <w:szCs w:val="24"/>
        </w:rPr>
        <w:t xml:space="preserve"> </w:t>
      </w:r>
      <w:r w:rsidR="007D46F4" w:rsidRPr="00BB2557">
        <w:rPr>
          <w:sz w:val="24"/>
          <w:szCs w:val="24"/>
        </w:rPr>
        <w:t xml:space="preserve">section </w:t>
      </w:r>
      <w:r w:rsidR="006E1B3E" w:rsidRPr="00BB2557">
        <w:rPr>
          <w:sz w:val="24"/>
          <w:szCs w:val="24"/>
        </w:rPr>
        <w:t xml:space="preserve">213 </w:t>
      </w:r>
      <w:r w:rsidR="003A5347" w:rsidRPr="00BB2557">
        <w:rPr>
          <w:sz w:val="24"/>
          <w:szCs w:val="24"/>
        </w:rPr>
        <w:t>does not affect the</w:t>
      </w:r>
      <w:r w:rsidRPr="00BB2557">
        <w:rPr>
          <w:sz w:val="24"/>
          <w:szCs w:val="24"/>
        </w:rPr>
        <w:t xml:space="preserve"> validity of the decision.</w:t>
      </w:r>
    </w:p>
    <w:p w14:paraId="5F907ADD" w14:textId="77777777" w:rsidR="00D94676" w:rsidRPr="00BB2557" w:rsidRDefault="00D94676" w:rsidP="00530E59">
      <w:pPr>
        <w:spacing w:line="23" w:lineRule="atLeast"/>
        <w:rPr>
          <w:b/>
          <w:sz w:val="24"/>
          <w:szCs w:val="24"/>
        </w:rPr>
      </w:pPr>
      <w:r w:rsidRPr="00BB2557">
        <w:rPr>
          <w:b/>
          <w:sz w:val="24"/>
          <w:szCs w:val="24"/>
        </w:rPr>
        <w:t>Division 3- Amount of charges and payment</w:t>
      </w:r>
    </w:p>
    <w:p w14:paraId="44C66134" w14:textId="77777777" w:rsidR="00F00386" w:rsidRPr="00BB2557" w:rsidRDefault="00D94676" w:rsidP="00530E59">
      <w:pPr>
        <w:spacing w:line="23" w:lineRule="atLeast"/>
        <w:rPr>
          <w:b/>
          <w:sz w:val="24"/>
          <w:szCs w:val="24"/>
        </w:rPr>
      </w:pPr>
      <w:r w:rsidRPr="00BB2557">
        <w:rPr>
          <w:b/>
          <w:sz w:val="24"/>
          <w:szCs w:val="24"/>
        </w:rPr>
        <w:t>Subdivision A- S</w:t>
      </w:r>
      <w:r w:rsidR="00F00386" w:rsidRPr="00BB2557">
        <w:rPr>
          <w:b/>
          <w:sz w:val="24"/>
          <w:szCs w:val="24"/>
        </w:rPr>
        <w:t>tandard tourist program charges</w:t>
      </w:r>
    </w:p>
    <w:p w14:paraId="098BD778" w14:textId="67828642" w:rsidR="00F00386" w:rsidRPr="00BB2557" w:rsidRDefault="00F00386" w:rsidP="00530E59">
      <w:pPr>
        <w:spacing w:line="23" w:lineRule="atLeast"/>
        <w:rPr>
          <w:sz w:val="24"/>
          <w:szCs w:val="24"/>
        </w:rPr>
      </w:pPr>
      <w:r w:rsidRPr="00BB2557">
        <w:rPr>
          <w:sz w:val="24"/>
          <w:szCs w:val="24"/>
        </w:rPr>
        <w:t xml:space="preserve">There is a </w:t>
      </w:r>
      <w:r w:rsidR="00E66997" w:rsidRPr="00BB2557">
        <w:rPr>
          <w:sz w:val="24"/>
          <w:szCs w:val="24"/>
        </w:rPr>
        <w:t>full day amount</w:t>
      </w:r>
      <w:r w:rsidRPr="00BB2557">
        <w:rPr>
          <w:sz w:val="24"/>
          <w:szCs w:val="24"/>
        </w:rPr>
        <w:t xml:space="preserve"> and part day amount for the </w:t>
      </w:r>
      <w:r w:rsidRPr="00BB2557">
        <w:rPr>
          <w:sz w:val="24"/>
        </w:rPr>
        <w:t>standard tourist program charge</w:t>
      </w:r>
      <w:r w:rsidRPr="00BB2557">
        <w:rPr>
          <w:sz w:val="24"/>
          <w:szCs w:val="24"/>
        </w:rPr>
        <w:t xml:space="preserve"> that is determined based on the length of the activity. The </w:t>
      </w:r>
      <w:r w:rsidR="00E66997" w:rsidRPr="00BB2557">
        <w:rPr>
          <w:sz w:val="24"/>
          <w:szCs w:val="24"/>
        </w:rPr>
        <w:t>full day amount</w:t>
      </w:r>
      <w:r w:rsidRPr="00BB2557">
        <w:rPr>
          <w:sz w:val="24"/>
          <w:szCs w:val="24"/>
        </w:rPr>
        <w:t xml:space="preserve"> is set out in section </w:t>
      </w:r>
      <w:r w:rsidR="00A74777" w:rsidRPr="00BB2557">
        <w:rPr>
          <w:sz w:val="24"/>
          <w:szCs w:val="24"/>
        </w:rPr>
        <w:t>217</w:t>
      </w:r>
      <w:r w:rsidRPr="00BB2557">
        <w:rPr>
          <w:sz w:val="24"/>
          <w:szCs w:val="24"/>
        </w:rPr>
        <w:t xml:space="preserve"> and the part day amount is half the </w:t>
      </w:r>
      <w:r w:rsidR="00E66997" w:rsidRPr="00BB2557">
        <w:rPr>
          <w:sz w:val="24"/>
          <w:szCs w:val="24"/>
        </w:rPr>
        <w:t>full day amount</w:t>
      </w:r>
      <w:r w:rsidRPr="00BB2557">
        <w:rPr>
          <w:sz w:val="24"/>
          <w:szCs w:val="24"/>
        </w:rPr>
        <w:t xml:space="preserve"> as provided for in section </w:t>
      </w:r>
      <w:r w:rsidR="00A74777" w:rsidRPr="00BB2557">
        <w:rPr>
          <w:sz w:val="24"/>
          <w:szCs w:val="24"/>
        </w:rPr>
        <w:t>219</w:t>
      </w:r>
      <w:r w:rsidRPr="00BB2557">
        <w:rPr>
          <w:sz w:val="24"/>
          <w:szCs w:val="24"/>
        </w:rPr>
        <w:t>. The type of activity will determine whether a charge is attract</w:t>
      </w:r>
      <w:r w:rsidR="009F7791" w:rsidRPr="00BB2557">
        <w:rPr>
          <w:sz w:val="24"/>
          <w:szCs w:val="24"/>
        </w:rPr>
        <w:t>ed</w:t>
      </w:r>
      <w:r w:rsidRPr="00BB2557">
        <w:rPr>
          <w:sz w:val="24"/>
          <w:szCs w:val="24"/>
        </w:rPr>
        <w:t xml:space="preserve"> and what the level of that charge will be. The relevant </w:t>
      </w:r>
      <w:r w:rsidR="001146B6" w:rsidRPr="00BB2557">
        <w:rPr>
          <w:sz w:val="24"/>
          <w:szCs w:val="24"/>
        </w:rPr>
        <w:t>charge year</w:t>
      </w:r>
      <w:r w:rsidRPr="00BB2557">
        <w:rPr>
          <w:sz w:val="24"/>
          <w:szCs w:val="24"/>
        </w:rPr>
        <w:t xml:space="preserve"> will need to be considered to calculate </w:t>
      </w:r>
      <w:r w:rsidR="009F7791" w:rsidRPr="00BB2557">
        <w:rPr>
          <w:sz w:val="24"/>
          <w:szCs w:val="24"/>
        </w:rPr>
        <w:t xml:space="preserve">a </w:t>
      </w:r>
      <w:r w:rsidRPr="00BB2557">
        <w:rPr>
          <w:sz w:val="24"/>
          <w:szCs w:val="24"/>
        </w:rPr>
        <w:t xml:space="preserve">charge as it is increased based on a formula utilising </w:t>
      </w:r>
      <w:r w:rsidR="009F7791" w:rsidRPr="00BB2557">
        <w:rPr>
          <w:sz w:val="24"/>
          <w:szCs w:val="24"/>
        </w:rPr>
        <w:t>the Consumer Price Index</w:t>
      </w:r>
      <w:r w:rsidRPr="00BB2557">
        <w:rPr>
          <w:sz w:val="24"/>
          <w:szCs w:val="24"/>
        </w:rPr>
        <w:t>.</w:t>
      </w:r>
    </w:p>
    <w:p w14:paraId="54D5C652" w14:textId="069B287C" w:rsidR="00D94676" w:rsidRPr="00BB2557" w:rsidRDefault="00D76044" w:rsidP="00530E59">
      <w:pPr>
        <w:spacing w:line="23" w:lineRule="atLeast"/>
        <w:rPr>
          <w:b/>
          <w:sz w:val="24"/>
          <w:szCs w:val="24"/>
        </w:rPr>
      </w:pPr>
      <w:r w:rsidRPr="00BB2557">
        <w:rPr>
          <w:b/>
          <w:sz w:val="24"/>
          <w:szCs w:val="24"/>
        </w:rPr>
        <w:t xml:space="preserve">Section </w:t>
      </w:r>
      <w:r w:rsidR="00A74777" w:rsidRPr="00BB2557">
        <w:rPr>
          <w:b/>
          <w:sz w:val="24"/>
          <w:szCs w:val="24"/>
        </w:rPr>
        <w:t>214</w:t>
      </w:r>
      <w:r w:rsidRPr="00BB2557">
        <w:rPr>
          <w:b/>
          <w:sz w:val="24"/>
          <w:szCs w:val="24"/>
        </w:rPr>
        <w:t xml:space="preserve"> </w:t>
      </w:r>
      <w:r w:rsidRPr="00BB2557">
        <w:rPr>
          <w:b/>
          <w:sz w:val="24"/>
          <w:szCs w:val="24"/>
        </w:rPr>
        <w:softHyphen/>
        <w:t xml:space="preserve"> </w:t>
      </w:r>
      <w:r w:rsidR="00D94676" w:rsidRPr="00BB2557">
        <w:rPr>
          <w:b/>
          <w:sz w:val="24"/>
          <w:szCs w:val="24"/>
        </w:rPr>
        <w:t>Meaning of takes part in a tourist program</w:t>
      </w:r>
    </w:p>
    <w:p w14:paraId="28262CAE" w14:textId="483D366D" w:rsidR="00D94676" w:rsidRPr="00BB2557" w:rsidRDefault="00D94676" w:rsidP="00530E59">
      <w:pPr>
        <w:spacing w:line="23" w:lineRule="atLeast"/>
        <w:rPr>
          <w:sz w:val="24"/>
          <w:szCs w:val="24"/>
        </w:rPr>
      </w:pPr>
      <w:r w:rsidRPr="00BB2557">
        <w:rPr>
          <w:sz w:val="24"/>
          <w:szCs w:val="24"/>
        </w:rPr>
        <w:t xml:space="preserve">Section </w:t>
      </w:r>
      <w:r w:rsidR="00A74777" w:rsidRPr="00BB2557">
        <w:rPr>
          <w:sz w:val="24"/>
          <w:szCs w:val="24"/>
        </w:rPr>
        <w:t>214</w:t>
      </w:r>
      <w:r w:rsidRPr="00BB2557">
        <w:rPr>
          <w:sz w:val="24"/>
          <w:szCs w:val="24"/>
        </w:rPr>
        <w:t xml:space="preserve"> provides for the meaning of takes part in a tourist program. It provides that a visitor takes part in a tourist program if the visitor participates (wholly or partly) in the excursions or activities provided in the Marine Park by the permission holder who provides the program. </w:t>
      </w:r>
    </w:p>
    <w:p w14:paraId="5B8CD079" w14:textId="44CF2BEE" w:rsidR="00D94676" w:rsidRPr="00BB2557" w:rsidRDefault="00D94676" w:rsidP="00530E59">
      <w:pPr>
        <w:spacing w:line="23" w:lineRule="atLeast"/>
        <w:rPr>
          <w:sz w:val="24"/>
          <w:szCs w:val="24"/>
        </w:rPr>
      </w:pPr>
      <w:r w:rsidRPr="00BB2557">
        <w:rPr>
          <w:sz w:val="24"/>
          <w:szCs w:val="24"/>
        </w:rPr>
        <w:t>This definition facilitates the determination of whether the criteria is met for a person being liable to pay a standard tourism program charge.</w:t>
      </w:r>
      <w:r w:rsidR="00F00386" w:rsidRPr="00BB2557">
        <w:rPr>
          <w:sz w:val="24"/>
          <w:szCs w:val="24"/>
        </w:rPr>
        <w:t xml:space="preserve"> </w:t>
      </w:r>
      <w:r w:rsidR="005C1327" w:rsidRPr="00BB2557">
        <w:rPr>
          <w:sz w:val="24"/>
          <w:szCs w:val="24"/>
        </w:rPr>
        <w:t xml:space="preserve">Reference </w:t>
      </w:r>
      <w:r w:rsidR="00E1201E" w:rsidRPr="00BB2557">
        <w:rPr>
          <w:sz w:val="24"/>
          <w:szCs w:val="24"/>
        </w:rPr>
        <w:t>to the definition</w:t>
      </w:r>
      <w:r w:rsidR="00F00386" w:rsidRPr="00BB2557">
        <w:rPr>
          <w:sz w:val="24"/>
          <w:szCs w:val="24"/>
        </w:rPr>
        <w:t xml:space="preserve"> shorten</w:t>
      </w:r>
      <w:r w:rsidR="00E1201E" w:rsidRPr="00BB2557">
        <w:rPr>
          <w:sz w:val="24"/>
          <w:szCs w:val="24"/>
        </w:rPr>
        <w:t>s</w:t>
      </w:r>
      <w:r w:rsidR="00F00386" w:rsidRPr="00BB2557">
        <w:rPr>
          <w:sz w:val="24"/>
          <w:szCs w:val="24"/>
        </w:rPr>
        <w:t xml:space="preserve"> the explanation of what is intended each time </w:t>
      </w:r>
      <w:r w:rsidR="00E1201E" w:rsidRPr="00BB2557">
        <w:rPr>
          <w:sz w:val="24"/>
          <w:szCs w:val="24"/>
        </w:rPr>
        <w:t>the phrase</w:t>
      </w:r>
      <w:r w:rsidR="00F00386" w:rsidRPr="00BB2557">
        <w:rPr>
          <w:sz w:val="24"/>
          <w:szCs w:val="24"/>
        </w:rPr>
        <w:t xml:space="preserve"> is </w:t>
      </w:r>
      <w:r w:rsidR="005C1327" w:rsidRPr="00BB2557">
        <w:rPr>
          <w:sz w:val="24"/>
          <w:szCs w:val="24"/>
        </w:rPr>
        <w:t>used</w:t>
      </w:r>
      <w:r w:rsidR="00F00386" w:rsidRPr="00BB2557">
        <w:rPr>
          <w:sz w:val="24"/>
          <w:szCs w:val="24"/>
        </w:rPr>
        <w:t>.</w:t>
      </w:r>
    </w:p>
    <w:p w14:paraId="442693D0" w14:textId="59F2BE9E" w:rsidR="00D94676" w:rsidRPr="00BB2557" w:rsidRDefault="00D76044" w:rsidP="00530E59">
      <w:pPr>
        <w:spacing w:line="23" w:lineRule="atLeast"/>
        <w:rPr>
          <w:b/>
          <w:sz w:val="24"/>
          <w:szCs w:val="24"/>
        </w:rPr>
      </w:pPr>
      <w:r w:rsidRPr="00BB2557">
        <w:rPr>
          <w:b/>
          <w:sz w:val="24"/>
          <w:szCs w:val="24"/>
        </w:rPr>
        <w:t xml:space="preserve">Section </w:t>
      </w:r>
      <w:r w:rsidR="00405BA5" w:rsidRPr="00BB2557">
        <w:rPr>
          <w:b/>
          <w:sz w:val="24"/>
          <w:szCs w:val="24"/>
        </w:rPr>
        <w:t>215</w:t>
      </w:r>
      <w:r w:rsidRPr="00BB2557">
        <w:rPr>
          <w:b/>
          <w:sz w:val="24"/>
          <w:szCs w:val="24"/>
        </w:rPr>
        <w:t xml:space="preserve"> </w:t>
      </w:r>
      <w:r w:rsidRPr="00BB2557">
        <w:rPr>
          <w:b/>
          <w:sz w:val="24"/>
          <w:szCs w:val="24"/>
        </w:rPr>
        <w:softHyphen/>
      </w:r>
      <w:r w:rsidR="00D94676" w:rsidRPr="00BB2557">
        <w:rPr>
          <w:b/>
          <w:sz w:val="24"/>
          <w:szCs w:val="24"/>
        </w:rPr>
        <w:t>Liability for standard tourist program charge</w:t>
      </w:r>
    </w:p>
    <w:p w14:paraId="170174F2" w14:textId="4163F52A" w:rsidR="00D94676" w:rsidRPr="00BB2557" w:rsidRDefault="00D94676" w:rsidP="00530E59">
      <w:pPr>
        <w:spacing w:line="23" w:lineRule="atLeast"/>
        <w:rPr>
          <w:sz w:val="24"/>
          <w:szCs w:val="24"/>
        </w:rPr>
      </w:pPr>
      <w:r w:rsidRPr="00BB2557">
        <w:rPr>
          <w:sz w:val="24"/>
          <w:szCs w:val="24"/>
        </w:rPr>
        <w:t xml:space="preserve">Section </w:t>
      </w:r>
      <w:r w:rsidR="00405BA5" w:rsidRPr="00BB2557">
        <w:rPr>
          <w:sz w:val="24"/>
          <w:szCs w:val="24"/>
        </w:rPr>
        <w:t>215</w:t>
      </w:r>
      <w:r w:rsidRPr="00BB2557">
        <w:rPr>
          <w:sz w:val="24"/>
          <w:szCs w:val="24"/>
        </w:rPr>
        <w:t xml:space="preserve"> provides that each visitor who takes part (as define</w:t>
      </w:r>
      <w:r w:rsidR="007D46F4" w:rsidRPr="00BB2557">
        <w:rPr>
          <w:sz w:val="24"/>
          <w:szCs w:val="24"/>
        </w:rPr>
        <w:t>d</w:t>
      </w:r>
      <w:r w:rsidRPr="00BB2557">
        <w:rPr>
          <w:sz w:val="24"/>
          <w:szCs w:val="24"/>
        </w:rPr>
        <w:t xml:space="preserve"> in section </w:t>
      </w:r>
      <w:r w:rsidR="00A74777" w:rsidRPr="00BB2557">
        <w:rPr>
          <w:sz w:val="24"/>
          <w:szCs w:val="24"/>
        </w:rPr>
        <w:t>214</w:t>
      </w:r>
      <w:r w:rsidRPr="00BB2557">
        <w:rPr>
          <w:sz w:val="24"/>
          <w:szCs w:val="24"/>
        </w:rPr>
        <w:t xml:space="preserve">) in a tourist program provided under a chargeable permission for a primary service for a day or part of day is liable to pay a </w:t>
      </w:r>
      <w:r w:rsidR="00F00386" w:rsidRPr="00BB2557">
        <w:rPr>
          <w:sz w:val="24"/>
          <w:szCs w:val="24"/>
        </w:rPr>
        <w:t xml:space="preserve">standard tourist program </w:t>
      </w:r>
      <w:r w:rsidRPr="00BB2557">
        <w:rPr>
          <w:sz w:val="24"/>
          <w:szCs w:val="24"/>
        </w:rPr>
        <w:t>charge.</w:t>
      </w:r>
    </w:p>
    <w:p w14:paraId="2DF02E59" w14:textId="3F204147" w:rsidR="00D94676" w:rsidRPr="00BB2557" w:rsidRDefault="00D94676" w:rsidP="00530E59">
      <w:pPr>
        <w:spacing w:line="23" w:lineRule="atLeast"/>
        <w:rPr>
          <w:sz w:val="24"/>
          <w:szCs w:val="24"/>
        </w:rPr>
      </w:pPr>
      <w:r w:rsidRPr="00BB2557">
        <w:rPr>
          <w:sz w:val="24"/>
          <w:szCs w:val="24"/>
        </w:rPr>
        <w:t xml:space="preserve">This requirement is subject to sections </w:t>
      </w:r>
      <w:r w:rsidR="00405BA5" w:rsidRPr="00BB2557">
        <w:rPr>
          <w:sz w:val="24"/>
          <w:szCs w:val="24"/>
        </w:rPr>
        <w:t>216</w:t>
      </w:r>
      <w:r w:rsidR="00F00386" w:rsidRPr="00BB2557">
        <w:rPr>
          <w:sz w:val="24"/>
          <w:szCs w:val="24"/>
        </w:rPr>
        <w:t xml:space="preserve"> (Visitors who do not have to pay charge)</w:t>
      </w:r>
      <w:r w:rsidRPr="00BB2557">
        <w:rPr>
          <w:sz w:val="24"/>
          <w:szCs w:val="24"/>
        </w:rPr>
        <w:t xml:space="preserve"> and </w:t>
      </w:r>
      <w:r w:rsidR="00405BA5" w:rsidRPr="00BB2557">
        <w:rPr>
          <w:sz w:val="24"/>
          <w:szCs w:val="24"/>
        </w:rPr>
        <w:t>218</w:t>
      </w:r>
      <w:r w:rsidR="00F00386" w:rsidRPr="00BB2557">
        <w:rPr>
          <w:sz w:val="24"/>
          <w:szCs w:val="24"/>
        </w:rPr>
        <w:t xml:space="preserve"> (Tours that are longer than 3 days)</w:t>
      </w:r>
      <w:r w:rsidRPr="00BB2557">
        <w:rPr>
          <w:sz w:val="24"/>
          <w:szCs w:val="24"/>
        </w:rPr>
        <w:t>.</w:t>
      </w:r>
    </w:p>
    <w:p w14:paraId="722EDC47" w14:textId="4E8B8A86" w:rsidR="00D94676" w:rsidRPr="00BB2557" w:rsidRDefault="00D76044" w:rsidP="00530E59">
      <w:pPr>
        <w:spacing w:line="23" w:lineRule="atLeast"/>
        <w:rPr>
          <w:b/>
          <w:sz w:val="24"/>
          <w:szCs w:val="24"/>
        </w:rPr>
      </w:pPr>
      <w:r w:rsidRPr="00BB2557">
        <w:rPr>
          <w:b/>
          <w:sz w:val="24"/>
          <w:szCs w:val="24"/>
        </w:rPr>
        <w:t xml:space="preserve">Section </w:t>
      </w:r>
      <w:r w:rsidR="00405BA5" w:rsidRPr="00BB2557">
        <w:rPr>
          <w:b/>
          <w:sz w:val="24"/>
          <w:szCs w:val="24"/>
        </w:rPr>
        <w:t>216</w:t>
      </w:r>
      <w:r w:rsidRPr="00BB2557">
        <w:rPr>
          <w:b/>
          <w:sz w:val="24"/>
          <w:szCs w:val="24"/>
        </w:rPr>
        <w:t xml:space="preserve"> </w:t>
      </w:r>
      <w:r w:rsidRPr="00BB2557">
        <w:rPr>
          <w:b/>
          <w:sz w:val="24"/>
          <w:szCs w:val="24"/>
        </w:rPr>
        <w:softHyphen/>
      </w:r>
      <w:r w:rsidR="00D94676" w:rsidRPr="00BB2557">
        <w:rPr>
          <w:b/>
          <w:sz w:val="24"/>
          <w:szCs w:val="24"/>
        </w:rPr>
        <w:t xml:space="preserve"> Visitors who do not have to pay charge</w:t>
      </w:r>
    </w:p>
    <w:p w14:paraId="0AC588BB" w14:textId="5C70950E" w:rsidR="007D46F4" w:rsidRPr="00BB2557" w:rsidRDefault="007D46F4" w:rsidP="00530E59">
      <w:pPr>
        <w:pStyle w:val="NormalWeb"/>
        <w:spacing w:before="0" w:beforeAutospacing="0" w:after="200" w:afterAutospacing="0" w:line="23" w:lineRule="atLeast"/>
        <w:rPr>
          <w:rFonts w:asciiTheme="minorHAnsi" w:hAnsiTheme="minorHAnsi"/>
        </w:rPr>
      </w:pPr>
      <w:r w:rsidRPr="00BB2557">
        <w:rPr>
          <w:rFonts w:asciiTheme="minorHAnsi" w:hAnsiTheme="minorHAnsi"/>
        </w:rPr>
        <w:t>The exemption applies</w:t>
      </w:r>
      <w:r w:rsidR="00B6237D" w:rsidRPr="00BB2557">
        <w:rPr>
          <w:rFonts w:asciiTheme="minorHAnsi" w:hAnsiTheme="minorHAnsi"/>
        </w:rPr>
        <w:t xml:space="preserve"> in subsection </w:t>
      </w:r>
      <w:r w:rsidR="00405BA5" w:rsidRPr="00BB2557">
        <w:rPr>
          <w:rFonts w:asciiTheme="minorHAnsi" w:hAnsiTheme="minorHAnsi"/>
        </w:rPr>
        <w:t>216</w:t>
      </w:r>
      <w:r w:rsidR="00B6237D" w:rsidRPr="00BB2557">
        <w:rPr>
          <w:rFonts w:asciiTheme="minorHAnsi" w:hAnsiTheme="minorHAnsi"/>
        </w:rPr>
        <w:t>(1)</w:t>
      </w:r>
      <w:r w:rsidRPr="00BB2557">
        <w:rPr>
          <w:rFonts w:asciiTheme="minorHAnsi" w:hAnsiTheme="minorHAnsi"/>
        </w:rPr>
        <w:t xml:space="preserve"> when the visitor takes part in a tourist program on a day, on the same day the visitor has used a service for which the full amount of the standard tourist program charge is payable by the visitor, and the visitor or the holder of the chargeable permission who provided the first service, ha</w:t>
      </w:r>
      <w:r w:rsidR="00174AFC" w:rsidRPr="00BB2557">
        <w:rPr>
          <w:rFonts w:asciiTheme="minorHAnsi" w:hAnsiTheme="minorHAnsi"/>
        </w:rPr>
        <w:t>s</w:t>
      </w:r>
      <w:r w:rsidRPr="00BB2557">
        <w:rPr>
          <w:rFonts w:asciiTheme="minorHAnsi" w:hAnsiTheme="minorHAnsi"/>
        </w:rPr>
        <w:t xml:space="preserve"> evidence (in the form of a dated receipt or dated ticket) that the visitor has paid the charge. </w:t>
      </w:r>
    </w:p>
    <w:p w14:paraId="571B2800" w14:textId="7A7052EA" w:rsidR="007D46F4" w:rsidRPr="00BB2557" w:rsidRDefault="007D3ECF" w:rsidP="00530E59">
      <w:pPr>
        <w:spacing w:line="23" w:lineRule="atLeast"/>
        <w:rPr>
          <w:sz w:val="24"/>
          <w:szCs w:val="24"/>
        </w:rPr>
      </w:pPr>
      <w:r w:rsidRPr="00BB2557">
        <w:rPr>
          <w:sz w:val="24"/>
          <w:szCs w:val="24"/>
        </w:rPr>
        <w:t xml:space="preserve">Subsection </w:t>
      </w:r>
      <w:r w:rsidR="00405BA5" w:rsidRPr="00BB2557">
        <w:rPr>
          <w:sz w:val="24"/>
          <w:szCs w:val="24"/>
        </w:rPr>
        <w:t>216</w:t>
      </w:r>
      <w:r w:rsidR="007D46F4" w:rsidRPr="00BB2557">
        <w:rPr>
          <w:sz w:val="24"/>
          <w:szCs w:val="24"/>
        </w:rPr>
        <w:t xml:space="preserve">(2) provides additional exemptions whereby a visitor who takes part in a tourist program provided under a chargeable permission on a day will not have to pay the </w:t>
      </w:r>
      <w:r w:rsidR="007D46F4" w:rsidRPr="00BB2557">
        <w:rPr>
          <w:sz w:val="24"/>
        </w:rPr>
        <w:t>standard tourist program charge</w:t>
      </w:r>
      <w:r w:rsidR="007D46F4" w:rsidRPr="00BB2557">
        <w:rPr>
          <w:sz w:val="24"/>
          <w:szCs w:val="24"/>
        </w:rPr>
        <w:t xml:space="preserve"> in certain specified circumstances.</w:t>
      </w:r>
      <w:r w:rsidRPr="00BB2557">
        <w:rPr>
          <w:sz w:val="24"/>
          <w:szCs w:val="24"/>
        </w:rPr>
        <w:t xml:space="preserve"> This includes such circumstances as set out in paragraphs </w:t>
      </w:r>
      <w:r w:rsidR="00405BA5" w:rsidRPr="00BB2557">
        <w:rPr>
          <w:sz w:val="24"/>
          <w:szCs w:val="24"/>
        </w:rPr>
        <w:t>216</w:t>
      </w:r>
      <w:r w:rsidRPr="00BB2557">
        <w:rPr>
          <w:sz w:val="24"/>
          <w:szCs w:val="24"/>
        </w:rPr>
        <w:t xml:space="preserve">(2)(a) to (g), for example, if the visitor is taking part in the program by using any non-motorised beach equipment or using a </w:t>
      </w:r>
      <w:r w:rsidR="008932E3" w:rsidRPr="00BB2557">
        <w:rPr>
          <w:sz w:val="24"/>
          <w:szCs w:val="24"/>
        </w:rPr>
        <w:t>dinghy</w:t>
      </w:r>
      <w:r w:rsidRPr="00BB2557">
        <w:rPr>
          <w:sz w:val="24"/>
          <w:szCs w:val="24"/>
        </w:rPr>
        <w:t xml:space="preserve"> for which a permission holder is liable to pay charge.</w:t>
      </w:r>
      <w:r w:rsidR="00B6237D" w:rsidRPr="00BB2557">
        <w:rPr>
          <w:sz w:val="24"/>
          <w:szCs w:val="24"/>
        </w:rPr>
        <w:t xml:space="preserve"> These exemptions are directed at activities that instead will attract a charge under section </w:t>
      </w:r>
      <w:r w:rsidR="00AA7094" w:rsidRPr="00BB2557">
        <w:rPr>
          <w:sz w:val="24"/>
          <w:szCs w:val="24"/>
        </w:rPr>
        <w:t>223</w:t>
      </w:r>
      <w:r w:rsidR="00B6237D" w:rsidRPr="00BB2557">
        <w:rPr>
          <w:sz w:val="24"/>
          <w:szCs w:val="24"/>
        </w:rPr>
        <w:t xml:space="preserve"> (Charges payable by the holder of a chargeable permission) or section </w:t>
      </w:r>
      <w:r w:rsidR="00AA7094" w:rsidRPr="00BB2557">
        <w:rPr>
          <w:sz w:val="24"/>
          <w:szCs w:val="24"/>
        </w:rPr>
        <w:t>224</w:t>
      </w:r>
      <w:r w:rsidR="00B6237D" w:rsidRPr="00BB2557">
        <w:rPr>
          <w:sz w:val="24"/>
          <w:szCs w:val="24"/>
        </w:rPr>
        <w:t xml:space="preserve"> (Charges payable by visitors).</w:t>
      </w:r>
    </w:p>
    <w:p w14:paraId="47DA7F6F" w14:textId="5C9A4377" w:rsidR="00BE509E" w:rsidRPr="00BB2557" w:rsidRDefault="00BE509E" w:rsidP="00530E59">
      <w:pPr>
        <w:spacing w:line="23" w:lineRule="atLeast"/>
        <w:rPr>
          <w:sz w:val="24"/>
          <w:szCs w:val="24"/>
        </w:rPr>
      </w:pPr>
      <w:r w:rsidRPr="00BB2557">
        <w:rPr>
          <w:sz w:val="24"/>
          <w:szCs w:val="24"/>
        </w:rPr>
        <w:t xml:space="preserve">This section has the same policy intent as section </w:t>
      </w:r>
      <w:r w:rsidR="008E5D80" w:rsidRPr="00BB2557">
        <w:rPr>
          <w:sz w:val="24"/>
          <w:szCs w:val="24"/>
        </w:rPr>
        <w:t>212</w:t>
      </w:r>
      <w:r w:rsidRPr="00BB2557">
        <w:rPr>
          <w:sz w:val="24"/>
          <w:szCs w:val="24"/>
        </w:rPr>
        <w:t xml:space="preserve"> which is directed at avoiding double charging of the standard tourist program charge. </w:t>
      </w:r>
    </w:p>
    <w:p w14:paraId="2457B3B2" w14:textId="1CC1244D" w:rsidR="00D94676" w:rsidRPr="00BB2557" w:rsidRDefault="00D76044" w:rsidP="00530E59">
      <w:pPr>
        <w:spacing w:line="23" w:lineRule="atLeast"/>
        <w:rPr>
          <w:b/>
          <w:sz w:val="24"/>
          <w:szCs w:val="24"/>
        </w:rPr>
      </w:pPr>
      <w:r w:rsidRPr="00BB2557">
        <w:rPr>
          <w:b/>
          <w:sz w:val="24"/>
          <w:szCs w:val="24"/>
        </w:rPr>
        <w:t xml:space="preserve">Section </w:t>
      </w:r>
      <w:r w:rsidR="00AA7094" w:rsidRPr="00BB2557">
        <w:rPr>
          <w:b/>
          <w:sz w:val="24"/>
          <w:szCs w:val="24"/>
        </w:rPr>
        <w:t>217</w:t>
      </w:r>
      <w:r w:rsidRPr="00BB2557">
        <w:rPr>
          <w:b/>
          <w:sz w:val="24"/>
          <w:szCs w:val="24"/>
        </w:rPr>
        <w:t xml:space="preserve"> </w:t>
      </w:r>
      <w:r w:rsidRPr="00BB2557">
        <w:rPr>
          <w:b/>
          <w:sz w:val="24"/>
          <w:szCs w:val="24"/>
        </w:rPr>
        <w:softHyphen/>
      </w:r>
      <w:r w:rsidR="00D94676" w:rsidRPr="00BB2557">
        <w:rPr>
          <w:b/>
          <w:sz w:val="24"/>
          <w:szCs w:val="24"/>
        </w:rPr>
        <w:t xml:space="preserve"> Full day amount</w:t>
      </w:r>
    </w:p>
    <w:p w14:paraId="53957C7E" w14:textId="532C6D17" w:rsidR="00CD1735" w:rsidRPr="00BB2557" w:rsidRDefault="007D3ECF" w:rsidP="00530E59">
      <w:pPr>
        <w:spacing w:line="23" w:lineRule="atLeast"/>
        <w:rPr>
          <w:sz w:val="24"/>
          <w:szCs w:val="24"/>
        </w:rPr>
      </w:pPr>
      <w:r w:rsidRPr="00BB2557">
        <w:rPr>
          <w:sz w:val="24"/>
          <w:szCs w:val="24"/>
        </w:rPr>
        <w:t xml:space="preserve">Section </w:t>
      </w:r>
      <w:r w:rsidR="00AA7094" w:rsidRPr="00BB2557">
        <w:rPr>
          <w:sz w:val="24"/>
          <w:szCs w:val="24"/>
        </w:rPr>
        <w:t>217</w:t>
      </w:r>
      <w:r w:rsidRPr="00BB2557">
        <w:rPr>
          <w:sz w:val="24"/>
          <w:szCs w:val="24"/>
        </w:rPr>
        <w:t xml:space="preserve"> provides for the method of calculating the full day amount</w:t>
      </w:r>
      <w:r w:rsidR="00CD1735" w:rsidRPr="00BB2557">
        <w:rPr>
          <w:sz w:val="24"/>
          <w:szCs w:val="24"/>
        </w:rPr>
        <w:t xml:space="preserve"> of the standard tourist program charge</w:t>
      </w:r>
      <w:r w:rsidRPr="00BB2557">
        <w:rPr>
          <w:sz w:val="24"/>
          <w:szCs w:val="24"/>
        </w:rPr>
        <w:t xml:space="preserve">. </w:t>
      </w:r>
    </w:p>
    <w:p w14:paraId="28D5DCE5" w14:textId="39FD7986" w:rsidR="00D4336B" w:rsidRPr="00BB2557" w:rsidRDefault="00CD1735" w:rsidP="00530E59">
      <w:pPr>
        <w:spacing w:line="23" w:lineRule="atLeast"/>
        <w:rPr>
          <w:sz w:val="24"/>
          <w:szCs w:val="24"/>
        </w:rPr>
      </w:pPr>
      <w:r w:rsidRPr="00BB2557">
        <w:rPr>
          <w:sz w:val="24"/>
          <w:szCs w:val="24"/>
        </w:rPr>
        <w:t>Section 39C of the Act</w:t>
      </w:r>
      <w:r w:rsidR="00CA150E" w:rsidRPr="00BB2557">
        <w:rPr>
          <w:sz w:val="24"/>
          <w:szCs w:val="24"/>
        </w:rPr>
        <w:t xml:space="preserve"> provides that EMC amounts are to be ascertained in accordance with regulations made under the Act. For the purposes of section 39C of the Act, s</w:t>
      </w:r>
      <w:r w:rsidR="007D3ECF" w:rsidRPr="00BB2557">
        <w:rPr>
          <w:sz w:val="24"/>
          <w:szCs w:val="24"/>
        </w:rPr>
        <w:t xml:space="preserve">ubsection </w:t>
      </w:r>
      <w:r w:rsidR="00AA7094" w:rsidRPr="00BB2557">
        <w:rPr>
          <w:sz w:val="24"/>
          <w:szCs w:val="24"/>
        </w:rPr>
        <w:t>217</w:t>
      </w:r>
      <w:r w:rsidRPr="00BB2557">
        <w:rPr>
          <w:sz w:val="24"/>
          <w:szCs w:val="24"/>
        </w:rPr>
        <w:t>(1)</w:t>
      </w:r>
      <w:r w:rsidR="007D3ECF" w:rsidRPr="00BB2557">
        <w:rPr>
          <w:sz w:val="24"/>
          <w:szCs w:val="24"/>
        </w:rPr>
        <w:t xml:space="preserve"> </w:t>
      </w:r>
      <w:r w:rsidR="00CA150E" w:rsidRPr="00BB2557">
        <w:rPr>
          <w:sz w:val="24"/>
          <w:szCs w:val="24"/>
        </w:rPr>
        <w:t xml:space="preserve">generally </w:t>
      </w:r>
      <w:r w:rsidR="007D3ECF" w:rsidRPr="00BB2557">
        <w:rPr>
          <w:sz w:val="24"/>
          <w:szCs w:val="24"/>
        </w:rPr>
        <w:t>provides that the</w:t>
      </w:r>
      <w:r w:rsidR="00CA150E" w:rsidRPr="00BB2557">
        <w:rPr>
          <w:sz w:val="24"/>
          <w:szCs w:val="24"/>
        </w:rPr>
        <w:t xml:space="preserve"> amount of standard tourist program charge that is payable for a day in a charge year is the</w:t>
      </w:r>
      <w:r w:rsidR="007D3ECF" w:rsidRPr="00BB2557">
        <w:rPr>
          <w:sz w:val="24"/>
          <w:szCs w:val="24"/>
        </w:rPr>
        <w:t xml:space="preserve"> full day amount</w:t>
      </w:r>
      <w:r w:rsidR="00CA150E" w:rsidRPr="00BB2557">
        <w:rPr>
          <w:sz w:val="24"/>
          <w:szCs w:val="24"/>
        </w:rPr>
        <w:t xml:space="preserve"> for the year</w:t>
      </w:r>
      <w:r w:rsidR="007D3ECF" w:rsidRPr="00BB2557">
        <w:rPr>
          <w:sz w:val="24"/>
          <w:szCs w:val="24"/>
        </w:rPr>
        <w:t>.</w:t>
      </w:r>
      <w:r w:rsidR="00CA150E" w:rsidRPr="00BB2557">
        <w:rPr>
          <w:sz w:val="24"/>
          <w:szCs w:val="24"/>
        </w:rPr>
        <w:t xml:space="preserve"> </w:t>
      </w:r>
      <w:r w:rsidR="007D3ECF" w:rsidRPr="00BB2557">
        <w:rPr>
          <w:sz w:val="24"/>
          <w:szCs w:val="24"/>
        </w:rPr>
        <w:t>This</w:t>
      </w:r>
      <w:r w:rsidR="0041782F" w:rsidRPr="00BB2557">
        <w:rPr>
          <w:sz w:val="24"/>
          <w:szCs w:val="24"/>
        </w:rPr>
        <w:t xml:space="preserve"> </w:t>
      </w:r>
      <w:r w:rsidR="009C1030" w:rsidRPr="00BB2557">
        <w:rPr>
          <w:sz w:val="24"/>
          <w:szCs w:val="24"/>
        </w:rPr>
        <w:t xml:space="preserve">rule applies except as provided by </w:t>
      </w:r>
      <w:r w:rsidR="007D3ECF" w:rsidRPr="00BB2557">
        <w:rPr>
          <w:sz w:val="24"/>
          <w:szCs w:val="24"/>
        </w:rPr>
        <w:t xml:space="preserve">sections </w:t>
      </w:r>
      <w:r w:rsidR="00CA150E" w:rsidRPr="00BB2557">
        <w:rPr>
          <w:sz w:val="24"/>
          <w:szCs w:val="24"/>
        </w:rPr>
        <w:t>218</w:t>
      </w:r>
      <w:r w:rsidR="00D4336B" w:rsidRPr="00BB2557">
        <w:rPr>
          <w:sz w:val="24"/>
          <w:szCs w:val="24"/>
        </w:rPr>
        <w:t xml:space="preserve"> (Tours that are longer than 3 days)</w:t>
      </w:r>
      <w:r w:rsidR="007D3ECF" w:rsidRPr="00BB2557">
        <w:rPr>
          <w:sz w:val="24"/>
          <w:szCs w:val="24"/>
        </w:rPr>
        <w:t xml:space="preserve">, </w:t>
      </w:r>
      <w:r w:rsidR="00CA150E" w:rsidRPr="00BB2557">
        <w:rPr>
          <w:sz w:val="24"/>
          <w:szCs w:val="24"/>
        </w:rPr>
        <w:t>219</w:t>
      </w:r>
      <w:r w:rsidR="00D4336B" w:rsidRPr="00BB2557">
        <w:rPr>
          <w:sz w:val="24"/>
          <w:szCs w:val="24"/>
        </w:rPr>
        <w:t xml:space="preserve"> (Tours that are 3 hours of less)</w:t>
      </w:r>
      <w:r w:rsidR="007D3ECF" w:rsidRPr="00BB2557">
        <w:rPr>
          <w:sz w:val="24"/>
          <w:szCs w:val="24"/>
        </w:rPr>
        <w:t xml:space="preserve"> and </w:t>
      </w:r>
      <w:r w:rsidR="00CA150E" w:rsidRPr="00BB2557">
        <w:rPr>
          <w:sz w:val="24"/>
          <w:szCs w:val="24"/>
        </w:rPr>
        <w:t>220</w:t>
      </w:r>
      <w:r w:rsidR="00D4336B" w:rsidRPr="00BB2557">
        <w:rPr>
          <w:sz w:val="24"/>
          <w:szCs w:val="24"/>
        </w:rPr>
        <w:t xml:space="preserve"> (Tours that arrive later or depart early)</w:t>
      </w:r>
      <w:r w:rsidR="00CA150E" w:rsidRPr="00BB2557">
        <w:rPr>
          <w:sz w:val="24"/>
          <w:szCs w:val="24"/>
        </w:rPr>
        <w:t xml:space="preserve">, which provide for a different amount of charge to be payable instead of the full day amount in certain circumstances. </w:t>
      </w:r>
    </w:p>
    <w:p w14:paraId="2F87FEFB" w14:textId="4C2BCF4A" w:rsidR="007D3ECF" w:rsidRPr="00BB2557" w:rsidRDefault="007D3ECF" w:rsidP="00530E59">
      <w:pPr>
        <w:spacing w:line="23" w:lineRule="atLeast"/>
        <w:rPr>
          <w:sz w:val="24"/>
          <w:szCs w:val="24"/>
        </w:rPr>
      </w:pPr>
      <w:r w:rsidRPr="00BB2557">
        <w:rPr>
          <w:sz w:val="24"/>
          <w:szCs w:val="24"/>
        </w:rPr>
        <w:t xml:space="preserve">A note alerts the reader that sections </w:t>
      </w:r>
      <w:r w:rsidR="00CA150E" w:rsidRPr="00BB2557">
        <w:rPr>
          <w:sz w:val="24"/>
          <w:szCs w:val="24"/>
        </w:rPr>
        <w:t xml:space="preserve">218, 219 and 220 </w:t>
      </w:r>
      <w:r w:rsidRPr="00BB2557">
        <w:rPr>
          <w:sz w:val="24"/>
          <w:szCs w:val="24"/>
        </w:rPr>
        <w:t>deal with tours that are longer than 3 days or less than 3 hours, or tours that arrive late or depart early. These tours will attract a different charge amount.</w:t>
      </w:r>
    </w:p>
    <w:p w14:paraId="0F4DA918" w14:textId="5FDFB5A7" w:rsidR="00D4336B" w:rsidRPr="00BB2557" w:rsidRDefault="007D3ECF" w:rsidP="00530E59">
      <w:pPr>
        <w:spacing w:line="23" w:lineRule="atLeast"/>
        <w:rPr>
          <w:sz w:val="24"/>
          <w:szCs w:val="24"/>
        </w:rPr>
      </w:pPr>
      <w:r w:rsidRPr="00BB2557">
        <w:rPr>
          <w:sz w:val="24"/>
          <w:szCs w:val="24"/>
        </w:rPr>
        <w:t xml:space="preserve">Subsection </w:t>
      </w:r>
      <w:r w:rsidR="00AA7094" w:rsidRPr="00BB2557">
        <w:rPr>
          <w:sz w:val="24"/>
          <w:szCs w:val="24"/>
        </w:rPr>
        <w:t>217</w:t>
      </w:r>
      <w:r w:rsidRPr="00BB2557">
        <w:rPr>
          <w:sz w:val="24"/>
          <w:szCs w:val="24"/>
        </w:rPr>
        <w:t xml:space="preserve">(2) provides that the full day amount for a </w:t>
      </w:r>
      <w:r w:rsidR="001146B6" w:rsidRPr="00BB2557">
        <w:rPr>
          <w:sz w:val="24"/>
          <w:szCs w:val="24"/>
        </w:rPr>
        <w:t>charge year</w:t>
      </w:r>
      <w:r w:rsidR="009C1030" w:rsidRPr="00BB2557">
        <w:rPr>
          <w:sz w:val="24"/>
          <w:szCs w:val="24"/>
        </w:rPr>
        <w:t>, being the second charge year after the current charge year</w:t>
      </w:r>
      <w:r w:rsidR="00B84C4F" w:rsidRPr="00BB2557">
        <w:rPr>
          <w:sz w:val="24"/>
          <w:szCs w:val="24"/>
        </w:rPr>
        <w:t>,</w:t>
      </w:r>
      <w:r w:rsidR="00EA0C35" w:rsidRPr="00BB2557">
        <w:rPr>
          <w:sz w:val="24"/>
          <w:szCs w:val="24"/>
        </w:rPr>
        <w:t xml:space="preserve"> </w:t>
      </w:r>
      <w:r w:rsidRPr="00BB2557">
        <w:rPr>
          <w:sz w:val="24"/>
          <w:szCs w:val="24"/>
        </w:rPr>
        <w:t>is the greater of</w:t>
      </w:r>
      <w:r w:rsidR="009C1030" w:rsidRPr="00BB2557">
        <w:rPr>
          <w:sz w:val="24"/>
          <w:szCs w:val="24"/>
        </w:rPr>
        <w:t>:</w:t>
      </w:r>
      <w:r w:rsidRPr="00BB2557">
        <w:rPr>
          <w:sz w:val="24"/>
          <w:szCs w:val="24"/>
        </w:rPr>
        <w:t xml:space="preserve"> $4.00</w:t>
      </w:r>
      <w:r w:rsidR="009C1030" w:rsidRPr="00BB2557">
        <w:rPr>
          <w:sz w:val="24"/>
          <w:szCs w:val="24"/>
        </w:rPr>
        <w:t>;</w:t>
      </w:r>
      <w:r w:rsidRPr="00BB2557">
        <w:rPr>
          <w:sz w:val="24"/>
          <w:szCs w:val="24"/>
        </w:rPr>
        <w:t xml:space="preserve"> and the amount worked out under subsections </w:t>
      </w:r>
      <w:r w:rsidR="00AA7094" w:rsidRPr="00BB2557">
        <w:rPr>
          <w:sz w:val="24"/>
          <w:szCs w:val="24"/>
        </w:rPr>
        <w:t>217</w:t>
      </w:r>
      <w:r w:rsidRPr="00BB2557">
        <w:rPr>
          <w:sz w:val="24"/>
          <w:szCs w:val="24"/>
        </w:rPr>
        <w:t xml:space="preserve">(3) and </w:t>
      </w:r>
      <w:r w:rsidR="00AA7094" w:rsidRPr="00BB2557">
        <w:rPr>
          <w:sz w:val="24"/>
          <w:szCs w:val="24"/>
        </w:rPr>
        <w:t>217</w:t>
      </w:r>
      <w:r w:rsidRPr="00BB2557">
        <w:rPr>
          <w:sz w:val="24"/>
          <w:szCs w:val="24"/>
        </w:rPr>
        <w:t>(4)</w:t>
      </w:r>
      <w:r w:rsidR="00511917" w:rsidRPr="00BB2557">
        <w:rPr>
          <w:sz w:val="24"/>
          <w:szCs w:val="24"/>
        </w:rPr>
        <w:t>.</w:t>
      </w:r>
      <w:r w:rsidR="009C1030" w:rsidRPr="00BB2557">
        <w:rPr>
          <w:sz w:val="24"/>
          <w:szCs w:val="24"/>
        </w:rPr>
        <w:t xml:space="preserve"> The reason for the reference to ‘the second charge year after the current charge year’ is because the standard tourist program charge for any given ch</w:t>
      </w:r>
      <w:r w:rsidR="00B84C4F" w:rsidRPr="00BB2557">
        <w:rPr>
          <w:sz w:val="24"/>
          <w:szCs w:val="24"/>
        </w:rPr>
        <w:t>arge year is normally</w:t>
      </w:r>
      <w:r w:rsidR="009C1030" w:rsidRPr="00BB2557">
        <w:rPr>
          <w:sz w:val="24"/>
          <w:szCs w:val="24"/>
        </w:rPr>
        <w:t xml:space="preserve"> calculated ahead of time, and is generally calculated by the Authority toward the end of a charge year (e.g. in February) for the charge year that is just over 12 months away. For example, in February 2019 the Authority could calculate the full day amount of the standard tourist program charge for the charge year commencing on 1 April 2020</w:t>
      </w:r>
      <w:r w:rsidR="00AF0406" w:rsidRPr="00BB2557">
        <w:rPr>
          <w:sz w:val="24"/>
          <w:szCs w:val="24"/>
        </w:rPr>
        <w:t xml:space="preserve">. In this example the charge year commencing in 1 April 2020 is the ‘second charge year after the current charge year’, with the current charge year being the charge year commencing on 1 April 2018.  </w:t>
      </w:r>
      <w:r w:rsidR="009C1030" w:rsidRPr="00BB2557">
        <w:rPr>
          <w:sz w:val="24"/>
          <w:szCs w:val="24"/>
        </w:rPr>
        <w:t xml:space="preserve">  </w:t>
      </w:r>
    </w:p>
    <w:p w14:paraId="315CC341" w14:textId="444800E9" w:rsidR="00AF0406" w:rsidRPr="00BB2557" w:rsidRDefault="00D4336B" w:rsidP="00530E59">
      <w:pPr>
        <w:spacing w:line="23" w:lineRule="atLeast"/>
        <w:rPr>
          <w:sz w:val="24"/>
          <w:szCs w:val="24"/>
        </w:rPr>
      </w:pPr>
      <w:r w:rsidRPr="00BB2557">
        <w:rPr>
          <w:sz w:val="24"/>
          <w:szCs w:val="24"/>
        </w:rPr>
        <w:t xml:space="preserve">Subsection </w:t>
      </w:r>
      <w:r w:rsidR="00AA7094" w:rsidRPr="00BB2557">
        <w:rPr>
          <w:sz w:val="24"/>
          <w:szCs w:val="24"/>
        </w:rPr>
        <w:t>217</w:t>
      </w:r>
      <w:r w:rsidRPr="00BB2557">
        <w:rPr>
          <w:sz w:val="24"/>
          <w:szCs w:val="24"/>
        </w:rPr>
        <w:t xml:space="preserve">(3) provides </w:t>
      </w:r>
      <w:r w:rsidR="00AF0406" w:rsidRPr="00BB2557">
        <w:rPr>
          <w:sz w:val="24"/>
          <w:szCs w:val="24"/>
        </w:rPr>
        <w:t>a formula for working out a charge increase, which is then used in subsection 217(4) to determine the full day amount of the standard tourist program charge. The formula in subsection 217(3) is, in effect, intended to be exactly the same as the formula which applied under the equivalent provision of the old regulations (regulation 141):</w:t>
      </w:r>
    </w:p>
    <w:p w14:paraId="4EBB5DAB" w14:textId="77777777" w:rsidR="00AD0A8F" w:rsidRPr="00BB2557" w:rsidRDefault="00AF0406" w:rsidP="00B146C9">
      <w:pPr>
        <w:pStyle w:val="ListParagraph"/>
        <w:numPr>
          <w:ilvl w:val="0"/>
          <w:numId w:val="41"/>
        </w:numPr>
        <w:spacing w:line="23" w:lineRule="atLeast"/>
        <w:rPr>
          <w:sz w:val="24"/>
          <w:szCs w:val="24"/>
        </w:rPr>
      </w:pPr>
      <w:r w:rsidRPr="00BB2557">
        <w:rPr>
          <w:sz w:val="24"/>
          <w:szCs w:val="24"/>
        </w:rPr>
        <w:t xml:space="preserve">The </w:t>
      </w:r>
      <w:r w:rsidR="003E4B39" w:rsidRPr="00BB2557">
        <w:rPr>
          <w:sz w:val="24"/>
          <w:szCs w:val="24"/>
        </w:rPr>
        <w:t xml:space="preserve">new </w:t>
      </w:r>
      <w:r w:rsidRPr="00BB2557">
        <w:rPr>
          <w:sz w:val="24"/>
          <w:szCs w:val="24"/>
        </w:rPr>
        <w:t xml:space="preserve">formula refers to $4.00 as a base amount because this was the amount of the original standard tourist program charge </w:t>
      </w:r>
      <w:r w:rsidR="009D7048" w:rsidRPr="00BB2557">
        <w:rPr>
          <w:sz w:val="24"/>
          <w:szCs w:val="24"/>
        </w:rPr>
        <w:t>when the original formula</w:t>
      </w:r>
      <w:r w:rsidRPr="00BB2557">
        <w:rPr>
          <w:sz w:val="24"/>
          <w:szCs w:val="24"/>
        </w:rPr>
        <w:t xml:space="preserve"> began under the old regulations on 1 April 1998.</w:t>
      </w:r>
      <w:r w:rsidR="00AD0A8F" w:rsidRPr="00BB2557">
        <w:rPr>
          <w:sz w:val="24"/>
          <w:szCs w:val="24"/>
        </w:rPr>
        <w:t xml:space="preserve"> Under regulation 141 of the old regulations the intention for this amount ($4.00) to be the base rate is apparent from the reference in the formula to ‘STPC’, which was defined as ‘the standard tourist program charge for the current charge year’. The explicit reference to $4.00 in the new formula in subsection 217(3) makes this intention clearer.</w:t>
      </w:r>
    </w:p>
    <w:p w14:paraId="050546C9" w14:textId="77777777" w:rsidR="00AD0A8F" w:rsidRPr="00BB2557" w:rsidRDefault="00AD0A8F" w:rsidP="009D4E72">
      <w:pPr>
        <w:pStyle w:val="ListParagraph"/>
        <w:spacing w:line="23" w:lineRule="atLeast"/>
        <w:rPr>
          <w:sz w:val="24"/>
          <w:szCs w:val="24"/>
        </w:rPr>
      </w:pPr>
    </w:p>
    <w:p w14:paraId="36794272" w14:textId="77777777" w:rsidR="009D7048" w:rsidRPr="00BB2557" w:rsidRDefault="009D7048" w:rsidP="00B146C9">
      <w:pPr>
        <w:pStyle w:val="ListParagraph"/>
        <w:numPr>
          <w:ilvl w:val="0"/>
          <w:numId w:val="41"/>
        </w:numPr>
        <w:spacing w:line="23" w:lineRule="atLeast"/>
        <w:rPr>
          <w:sz w:val="24"/>
          <w:szCs w:val="24"/>
        </w:rPr>
      </w:pPr>
      <w:r w:rsidRPr="00BB2557">
        <w:rPr>
          <w:sz w:val="24"/>
          <w:szCs w:val="24"/>
        </w:rPr>
        <w:t xml:space="preserve">The reference in the </w:t>
      </w:r>
      <w:r w:rsidR="003E4B39" w:rsidRPr="00BB2557">
        <w:rPr>
          <w:sz w:val="24"/>
          <w:szCs w:val="24"/>
        </w:rPr>
        <w:t xml:space="preserve">new </w:t>
      </w:r>
      <w:r w:rsidRPr="00BB2557">
        <w:rPr>
          <w:sz w:val="24"/>
          <w:szCs w:val="24"/>
        </w:rPr>
        <w:t>formula to ‘CPI for the quarter ending 31 December in the current charge year’ is intended to be a reference to the CPI for the charge year at the time the charge is being calculated. Because the charge is calculated over 12 months ahead of time, this will be the charge year that is two years prior to the charge year for which the charge increase is being calculated. For example, the charge increase for the charge year commencing on 1 April 2020 is calculated by reference to the CPI for the quarter ending 31 December 2018.</w:t>
      </w:r>
    </w:p>
    <w:p w14:paraId="64F6D672" w14:textId="77777777" w:rsidR="009D7048" w:rsidRPr="00BB2557" w:rsidRDefault="009D7048" w:rsidP="009D4E72">
      <w:pPr>
        <w:pStyle w:val="ListParagraph"/>
        <w:rPr>
          <w:sz w:val="24"/>
          <w:szCs w:val="24"/>
        </w:rPr>
      </w:pPr>
    </w:p>
    <w:p w14:paraId="6C8DB4BE" w14:textId="77777777" w:rsidR="00E033ED" w:rsidRPr="00BB2557" w:rsidRDefault="009D7048" w:rsidP="00B146C9">
      <w:pPr>
        <w:pStyle w:val="ListParagraph"/>
        <w:numPr>
          <w:ilvl w:val="0"/>
          <w:numId w:val="41"/>
        </w:numPr>
        <w:spacing w:line="23" w:lineRule="atLeast"/>
        <w:rPr>
          <w:sz w:val="24"/>
          <w:szCs w:val="24"/>
        </w:rPr>
      </w:pPr>
      <w:r w:rsidRPr="00BB2557">
        <w:rPr>
          <w:sz w:val="24"/>
          <w:szCs w:val="24"/>
        </w:rPr>
        <w:t xml:space="preserve">The reference in the </w:t>
      </w:r>
      <w:r w:rsidR="003E4B39" w:rsidRPr="00BB2557">
        <w:rPr>
          <w:sz w:val="24"/>
          <w:szCs w:val="24"/>
        </w:rPr>
        <w:t xml:space="preserve">new </w:t>
      </w:r>
      <w:r w:rsidRPr="00BB2557">
        <w:rPr>
          <w:sz w:val="24"/>
          <w:szCs w:val="24"/>
        </w:rPr>
        <w:t xml:space="preserve">formula to CPI for the quarter ending 31 December 1997 </w:t>
      </w:r>
      <w:r w:rsidR="00E033ED" w:rsidRPr="00BB2557">
        <w:rPr>
          <w:sz w:val="24"/>
          <w:szCs w:val="24"/>
        </w:rPr>
        <w:t>link</w:t>
      </w:r>
      <w:r w:rsidR="003E4B39" w:rsidRPr="00BB2557">
        <w:rPr>
          <w:sz w:val="24"/>
          <w:szCs w:val="24"/>
        </w:rPr>
        <w:t>s</w:t>
      </w:r>
      <w:r w:rsidR="00E033ED" w:rsidRPr="00BB2557">
        <w:rPr>
          <w:sz w:val="24"/>
          <w:szCs w:val="24"/>
        </w:rPr>
        <w:t xml:space="preserve"> back to the time when the charge was first introduced under the old regulations.</w:t>
      </w:r>
    </w:p>
    <w:p w14:paraId="135BDB5B" w14:textId="77777777" w:rsidR="00E033ED" w:rsidRPr="00BB2557" w:rsidRDefault="00E033ED" w:rsidP="009D4E72">
      <w:pPr>
        <w:pStyle w:val="ListParagraph"/>
        <w:rPr>
          <w:sz w:val="24"/>
          <w:szCs w:val="24"/>
        </w:rPr>
      </w:pPr>
    </w:p>
    <w:p w14:paraId="45FAEF20" w14:textId="77777777" w:rsidR="00AF0406" w:rsidRPr="00BB2557" w:rsidRDefault="00E033ED" w:rsidP="00B146C9">
      <w:pPr>
        <w:pStyle w:val="ListParagraph"/>
        <w:numPr>
          <w:ilvl w:val="0"/>
          <w:numId w:val="41"/>
        </w:numPr>
        <w:spacing w:line="23" w:lineRule="atLeast"/>
        <w:rPr>
          <w:sz w:val="24"/>
          <w:szCs w:val="24"/>
        </w:rPr>
      </w:pPr>
      <w:r w:rsidRPr="00BB2557">
        <w:rPr>
          <w:sz w:val="24"/>
          <w:szCs w:val="24"/>
        </w:rPr>
        <w:t xml:space="preserve">Finally, ‘the standard tourist program charge for a day in the current charge year’ is deducted in order to determine the charge increase. Because the charge is being  calculated over 12 months ahead of time, this will be the charge year that is two years prior to the charge year for which the charge increase is being calculated. For example, the charge increase for the charge year commencing on 1 April 2020 is calculated by deducting the standard tourist program charge for a day in the charge year commencing on 1 April 2018.   </w:t>
      </w:r>
      <w:r w:rsidR="00AD0A8F" w:rsidRPr="00BB2557">
        <w:rPr>
          <w:sz w:val="24"/>
          <w:szCs w:val="24"/>
        </w:rPr>
        <w:t xml:space="preserve"> </w:t>
      </w:r>
      <w:r w:rsidR="00AF0406" w:rsidRPr="00BB2557">
        <w:rPr>
          <w:sz w:val="24"/>
          <w:szCs w:val="24"/>
        </w:rPr>
        <w:t xml:space="preserve">   </w:t>
      </w:r>
    </w:p>
    <w:p w14:paraId="7979D93A" w14:textId="4593ED0C" w:rsidR="00D4336B" w:rsidRPr="00BB2557" w:rsidRDefault="00D4336B" w:rsidP="00530E59">
      <w:pPr>
        <w:spacing w:line="23" w:lineRule="atLeast"/>
        <w:rPr>
          <w:sz w:val="24"/>
          <w:szCs w:val="24"/>
        </w:rPr>
      </w:pPr>
      <w:r w:rsidRPr="00BB2557">
        <w:rPr>
          <w:sz w:val="24"/>
          <w:szCs w:val="24"/>
        </w:rPr>
        <w:t xml:space="preserve">A note provides the reader with an example to work out the </w:t>
      </w:r>
      <w:r w:rsidR="00E66997" w:rsidRPr="00BB2557">
        <w:rPr>
          <w:sz w:val="24"/>
          <w:szCs w:val="24"/>
        </w:rPr>
        <w:t>full day amount</w:t>
      </w:r>
      <w:r w:rsidRPr="00BB2557">
        <w:rPr>
          <w:sz w:val="24"/>
          <w:szCs w:val="24"/>
        </w:rPr>
        <w:t xml:space="preserve"> for the </w:t>
      </w:r>
      <w:r w:rsidR="001146B6" w:rsidRPr="00BB2557">
        <w:rPr>
          <w:sz w:val="24"/>
          <w:szCs w:val="24"/>
        </w:rPr>
        <w:t>charge year</w:t>
      </w:r>
      <w:r w:rsidRPr="00BB2557">
        <w:rPr>
          <w:sz w:val="24"/>
          <w:szCs w:val="24"/>
        </w:rPr>
        <w:t xml:space="preserve"> beginning 1 April 2019</w:t>
      </w:r>
      <w:r w:rsidR="00E033ED" w:rsidRPr="00BB2557">
        <w:rPr>
          <w:sz w:val="24"/>
          <w:szCs w:val="24"/>
        </w:rPr>
        <w:t>.</w:t>
      </w:r>
      <w:r w:rsidRPr="00BB2557">
        <w:rPr>
          <w:sz w:val="24"/>
          <w:szCs w:val="24"/>
        </w:rPr>
        <w:t xml:space="preserve"> </w:t>
      </w:r>
      <w:r w:rsidR="00E033ED" w:rsidRPr="00BB2557">
        <w:rPr>
          <w:sz w:val="24"/>
          <w:szCs w:val="24"/>
        </w:rPr>
        <w:t>In the example the charge is being calculated in February 2018 because this is the time when the Authority would normally calculate the charge increase ‘for the second charge year after the current charge year’ and allows the Authority to give the tourism industry at least 12 months’ notice of any such increase. The example</w:t>
      </w:r>
      <w:r w:rsidRPr="00BB2557">
        <w:rPr>
          <w:sz w:val="24"/>
          <w:szCs w:val="24"/>
        </w:rPr>
        <w:t xml:space="preserve"> </w:t>
      </w:r>
      <w:r w:rsidR="003E4B39" w:rsidRPr="00BB2557">
        <w:rPr>
          <w:sz w:val="24"/>
          <w:szCs w:val="24"/>
        </w:rPr>
        <w:t>uses</w:t>
      </w:r>
      <w:r w:rsidR="00771807" w:rsidRPr="00BB2557">
        <w:rPr>
          <w:sz w:val="24"/>
          <w:szCs w:val="24"/>
        </w:rPr>
        <w:t xml:space="preserve"> the</w:t>
      </w:r>
      <w:r w:rsidRPr="00BB2557">
        <w:rPr>
          <w:sz w:val="24"/>
          <w:szCs w:val="24"/>
        </w:rPr>
        <w:t xml:space="preserve"> </w:t>
      </w:r>
      <w:r w:rsidRPr="00BB2557">
        <w:rPr>
          <w:sz w:val="24"/>
        </w:rPr>
        <w:t>CPI</w:t>
      </w:r>
      <w:r w:rsidRPr="00BB2557">
        <w:rPr>
          <w:sz w:val="24"/>
          <w:szCs w:val="24"/>
        </w:rPr>
        <w:t xml:space="preserve"> for the </w:t>
      </w:r>
      <w:r w:rsidR="00774480" w:rsidRPr="00BB2557">
        <w:rPr>
          <w:sz w:val="24"/>
          <w:szCs w:val="24"/>
        </w:rPr>
        <w:t xml:space="preserve">quarter </w:t>
      </w:r>
      <w:r w:rsidRPr="00BB2557">
        <w:rPr>
          <w:sz w:val="24"/>
          <w:szCs w:val="24"/>
        </w:rPr>
        <w:t xml:space="preserve">ending 31 December 2017, and the standard </w:t>
      </w:r>
      <w:r w:rsidR="00E033ED" w:rsidRPr="00BB2557">
        <w:rPr>
          <w:sz w:val="24"/>
          <w:szCs w:val="24"/>
        </w:rPr>
        <w:t xml:space="preserve">tourist </w:t>
      </w:r>
      <w:r w:rsidRPr="00BB2557">
        <w:rPr>
          <w:sz w:val="24"/>
          <w:szCs w:val="24"/>
        </w:rPr>
        <w:t xml:space="preserve">program charge for the </w:t>
      </w:r>
      <w:r w:rsidR="00E033ED" w:rsidRPr="00BB2557">
        <w:rPr>
          <w:sz w:val="24"/>
          <w:szCs w:val="24"/>
        </w:rPr>
        <w:t xml:space="preserve">charge </w:t>
      </w:r>
      <w:r w:rsidRPr="00BB2557">
        <w:rPr>
          <w:sz w:val="24"/>
          <w:szCs w:val="24"/>
        </w:rPr>
        <w:t>year beginning 1 April 2017.</w:t>
      </w:r>
      <w:r w:rsidR="00C477D3" w:rsidRPr="00BB2557">
        <w:rPr>
          <w:sz w:val="24"/>
          <w:szCs w:val="24"/>
        </w:rPr>
        <w:t xml:space="preserve"> </w:t>
      </w:r>
      <w:r w:rsidRPr="00BB2557">
        <w:rPr>
          <w:sz w:val="24"/>
          <w:szCs w:val="24"/>
        </w:rPr>
        <w:t>Up to date information about the current level of charge is prov</w:t>
      </w:r>
      <w:r w:rsidR="0095630D" w:rsidRPr="00BB2557">
        <w:rPr>
          <w:sz w:val="24"/>
          <w:szCs w:val="24"/>
        </w:rPr>
        <w:t>ided on the Authority’s website</w:t>
      </w:r>
      <w:r w:rsidRPr="00BB2557">
        <w:rPr>
          <w:sz w:val="24"/>
          <w:szCs w:val="24"/>
        </w:rPr>
        <w:t xml:space="preserve"> www.gbrmpa.gov.au. </w:t>
      </w:r>
    </w:p>
    <w:p w14:paraId="528F81C7" w14:textId="2E07D880" w:rsidR="00A119A9" w:rsidRPr="00BB2557" w:rsidRDefault="006500EB" w:rsidP="00530E59">
      <w:pPr>
        <w:spacing w:line="23" w:lineRule="atLeast"/>
        <w:rPr>
          <w:sz w:val="24"/>
          <w:szCs w:val="24"/>
        </w:rPr>
      </w:pPr>
      <w:r w:rsidRPr="00BB2557">
        <w:rPr>
          <w:sz w:val="24"/>
          <w:szCs w:val="24"/>
        </w:rPr>
        <w:t xml:space="preserve">Subsection </w:t>
      </w:r>
      <w:r w:rsidR="00AA7094" w:rsidRPr="00BB2557">
        <w:rPr>
          <w:sz w:val="24"/>
          <w:szCs w:val="24"/>
        </w:rPr>
        <w:t>217</w:t>
      </w:r>
      <w:r w:rsidRPr="00BB2557">
        <w:rPr>
          <w:sz w:val="24"/>
          <w:szCs w:val="24"/>
        </w:rPr>
        <w:t>(4) provides that the full day amount</w:t>
      </w:r>
      <w:r w:rsidRPr="00BB2557">
        <w:rPr>
          <w:b/>
          <w:sz w:val="24"/>
          <w:szCs w:val="24"/>
        </w:rPr>
        <w:t xml:space="preserve"> </w:t>
      </w:r>
      <w:r w:rsidRPr="00BB2557">
        <w:rPr>
          <w:sz w:val="24"/>
          <w:szCs w:val="24"/>
        </w:rPr>
        <w:t xml:space="preserve">for </w:t>
      </w:r>
      <w:r w:rsidR="00021587" w:rsidRPr="00BB2557">
        <w:rPr>
          <w:sz w:val="24"/>
          <w:szCs w:val="24"/>
        </w:rPr>
        <w:t>a</w:t>
      </w:r>
      <w:r w:rsidRPr="00BB2557">
        <w:rPr>
          <w:sz w:val="24"/>
          <w:szCs w:val="24"/>
        </w:rPr>
        <w:t xml:space="preserve"> </w:t>
      </w:r>
      <w:r w:rsidR="001146B6" w:rsidRPr="00BB2557">
        <w:rPr>
          <w:sz w:val="24"/>
          <w:szCs w:val="24"/>
        </w:rPr>
        <w:t>charge year</w:t>
      </w:r>
      <w:r w:rsidR="00021587" w:rsidRPr="00BB2557">
        <w:rPr>
          <w:sz w:val="24"/>
          <w:szCs w:val="24"/>
        </w:rPr>
        <w:t>, being the second charge year after the current charge year,</w:t>
      </w:r>
      <w:r w:rsidRPr="00BB2557">
        <w:rPr>
          <w:sz w:val="24"/>
          <w:szCs w:val="24"/>
        </w:rPr>
        <w:t xml:space="preserve"> is</w:t>
      </w:r>
      <w:r w:rsidR="00021587" w:rsidRPr="00BB2557">
        <w:rPr>
          <w:sz w:val="24"/>
          <w:szCs w:val="24"/>
        </w:rPr>
        <w:t xml:space="preserve"> as set out below. The reference to the ‘second charge year after the current charge year’ is reflective of the fact that the charge is being calculated over 12 months in advance. </w:t>
      </w:r>
    </w:p>
    <w:p w14:paraId="667284EF" w14:textId="19BD0A78" w:rsidR="00021587" w:rsidRPr="00BB2557" w:rsidRDefault="00A119A9" w:rsidP="00B146C9">
      <w:pPr>
        <w:pStyle w:val="ListParagraph"/>
        <w:numPr>
          <w:ilvl w:val="0"/>
          <w:numId w:val="43"/>
        </w:numPr>
        <w:spacing w:line="23" w:lineRule="atLeast"/>
        <w:rPr>
          <w:sz w:val="24"/>
          <w:szCs w:val="24"/>
        </w:rPr>
      </w:pPr>
      <w:r w:rsidRPr="00BB2557">
        <w:rPr>
          <w:sz w:val="24"/>
          <w:szCs w:val="24"/>
        </w:rPr>
        <w:t>Under paragraph 217(4)(a) t</w:t>
      </w:r>
      <w:r w:rsidR="00021587" w:rsidRPr="00BB2557">
        <w:rPr>
          <w:sz w:val="24"/>
          <w:szCs w:val="24"/>
        </w:rPr>
        <w:t xml:space="preserve">he full day amount </w:t>
      </w:r>
      <w:r w:rsidRPr="00BB2557">
        <w:rPr>
          <w:sz w:val="24"/>
          <w:szCs w:val="24"/>
        </w:rPr>
        <w:t xml:space="preserve">will be </w:t>
      </w:r>
      <w:r w:rsidR="006500EB" w:rsidRPr="00BB2557">
        <w:rPr>
          <w:sz w:val="24"/>
          <w:szCs w:val="24"/>
        </w:rPr>
        <w:t xml:space="preserve">the same as the </w:t>
      </w:r>
      <w:r w:rsidR="00E66997" w:rsidRPr="00BB2557">
        <w:rPr>
          <w:sz w:val="24"/>
          <w:szCs w:val="24"/>
        </w:rPr>
        <w:t>full day amount</w:t>
      </w:r>
      <w:r w:rsidR="0095630D" w:rsidRPr="00BB2557">
        <w:rPr>
          <w:sz w:val="24"/>
          <w:szCs w:val="24"/>
        </w:rPr>
        <w:t xml:space="preserve"> </w:t>
      </w:r>
      <w:r w:rsidR="00021587" w:rsidRPr="00BB2557">
        <w:rPr>
          <w:sz w:val="24"/>
          <w:szCs w:val="24"/>
        </w:rPr>
        <w:t xml:space="preserve">(the previous full day amount) </w:t>
      </w:r>
      <w:r w:rsidR="006500EB" w:rsidRPr="00BB2557">
        <w:rPr>
          <w:sz w:val="24"/>
          <w:szCs w:val="24"/>
        </w:rPr>
        <w:t xml:space="preserve">for the </w:t>
      </w:r>
      <w:r w:rsidR="00021587" w:rsidRPr="00BB2557">
        <w:rPr>
          <w:sz w:val="24"/>
          <w:szCs w:val="24"/>
        </w:rPr>
        <w:t>current</w:t>
      </w:r>
      <w:r w:rsidR="006500EB" w:rsidRPr="00BB2557">
        <w:rPr>
          <w:sz w:val="24"/>
          <w:szCs w:val="24"/>
        </w:rPr>
        <w:t xml:space="preserve"> </w:t>
      </w:r>
      <w:r w:rsidR="001146B6" w:rsidRPr="00BB2557">
        <w:rPr>
          <w:sz w:val="24"/>
          <w:szCs w:val="24"/>
        </w:rPr>
        <w:t>charge year</w:t>
      </w:r>
      <w:r w:rsidR="00771807" w:rsidRPr="00BB2557">
        <w:rPr>
          <w:sz w:val="24"/>
          <w:szCs w:val="24"/>
        </w:rPr>
        <w:t xml:space="preserve"> </w:t>
      </w:r>
      <w:r w:rsidR="006500EB" w:rsidRPr="00BB2557">
        <w:rPr>
          <w:sz w:val="24"/>
          <w:szCs w:val="24"/>
        </w:rPr>
        <w:t xml:space="preserve">if the charge increase for the relevant </w:t>
      </w:r>
      <w:r w:rsidR="001146B6" w:rsidRPr="00BB2557">
        <w:rPr>
          <w:sz w:val="24"/>
          <w:szCs w:val="24"/>
        </w:rPr>
        <w:t>charge year</w:t>
      </w:r>
      <w:r w:rsidR="006500EB" w:rsidRPr="00BB2557">
        <w:rPr>
          <w:sz w:val="24"/>
          <w:szCs w:val="24"/>
        </w:rPr>
        <w:t xml:space="preserve"> is negative or less than $0.40</w:t>
      </w:r>
      <w:r w:rsidRPr="00BB2557">
        <w:rPr>
          <w:sz w:val="24"/>
          <w:szCs w:val="24"/>
        </w:rPr>
        <w:t>. E.g. the full day amount for the charge year commencing on 1 April 2020 will be the same as the full day amount for the charge year commencing on 1 April if the charge increase is negative of less than $0.40.</w:t>
      </w:r>
      <w:r w:rsidR="006500EB" w:rsidRPr="00BB2557">
        <w:rPr>
          <w:sz w:val="24"/>
          <w:szCs w:val="24"/>
        </w:rPr>
        <w:t xml:space="preserve"> </w:t>
      </w:r>
    </w:p>
    <w:p w14:paraId="5262B644" w14:textId="77777777" w:rsidR="00021587" w:rsidRPr="00BB2557" w:rsidRDefault="00B84C4F" w:rsidP="00B146C9">
      <w:pPr>
        <w:pStyle w:val="ListParagraph"/>
        <w:numPr>
          <w:ilvl w:val="0"/>
          <w:numId w:val="42"/>
        </w:numPr>
        <w:spacing w:line="23" w:lineRule="atLeast"/>
        <w:rPr>
          <w:sz w:val="24"/>
          <w:szCs w:val="24"/>
        </w:rPr>
      </w:pPr>
      <w:r w:rsidRPr="00BB2557">
        <w:rPr>
          <w:sz w:val="24"/>
          <w:szCs w:val="24"/>
        </w:rPr>
        <w:t xml:space="preserve">Under paragraph 217(4)(b) the full day amount will be </w:t>
      </w:r>
      <w:r w:rsidR="006500EB" w:rsidRPr="00BB2557">
        <w:rPr>
          <w:sz w:val="24"/>
          <w:szCs w:val="24"/>
        </w:rPr>
        <w:t xml:space="preserve">$0.50 more than the previous </w:t>
      </w:r>
      <w:r w:rsidR="00E66997" w:rsidRPr="00BB2557">
        <w:rPr>
          <w:sz w:val="24"/>
          <w:szCs w:val="24"/>
        </w:rPr>
        <w:t>full day amount</w:t>
      </w:r>
      <w:r w:rsidR="006500EB" w:rsidRPr="00BB2557">
        <w:rPr>
          <w:sz w:val="24"/>
          <w:szCs w:val="24"/>
        </w:rPr>
        <w:t xml:space="preserve"> if the charge increase for the relevant </w:t>
      </w:r>
      <w:r w:rsidR="001146B6" w:rsidRPr="00BB2557">
        <w:rPr>
          <w:sz w:val="24"/>
          <w:szCs w:val="24"/>
        </w:rPr>
        <w:t>charge year</w:t>
      </w:r>
      <w:r w:rsidR="006500EB" w:rsidRPr="00BB2557">
        <w:rPr>
          <w:sz w:val="24"/>
          <w:szCs w:val="24"/>
        </w:rPr>
        <w:t xml:space="preserve"> is $0.40 or more but less than $0.90; and </w:t>
      </w:r>
    </w:p>
    <w:p w14:paraId="2FF728B1" w14:textId="77777777" w:rsidR="00021587" w:rsidRPr="00BB2557" w:rsidRDefault="00B84C4F" w:rsidP="00B146C9">
      <w:pPr>
        <w:pStyle w:val="ListParagraph"/>
        <w:numPr>
          <w:ilvl w:val="0"/>
          <w:numId w:val="42"/>
        </w:numPr>
        <w:spacing w:line="23" w:lineRule="atLeast"/>
        <w:rPr>
          <w:sz w:val="24"/>
          <w:szCs w:val="24"/>
        </w:rPr>
      </w:pPr>
      <w:r w:rsidRPr="00BB2557">
        <w:rPr>
          <w:sz w:val="24"/>
          <w:szCs w:val="24"/>
        </w:rPr>
        <w:t xml:space="preserve">Under paragraph 217(4)(c) the full day amount will be </w:t>
      </w:r>
      <w:r w:rsidR="006500EB" w:rsidRPr="00BB2557">
        <w:rPr>
          <w:sz w:val="24"/>
          <w:szCs w:val="24"/>
        </w:rPr>
        <w:t xml:space="preserve">$1.00 more than the previous full day  amount if the charge increase for the relevant </w:t>
      </w:r>
      <w:r w:rsidR="001146B6" w:rsidRPr="00BB2557">
        <w:rPr>
          <w:sz w:val="24"/>
          <w:szCs w:val="24"/>
        </w:rPr>
        <w:t>charge year</w:t>
      </w:r>
      <w:r w:rsidR="006500EB" w:rsidRPr="00BB2557">
        <w:rPr>
          <w:sz w:val="24"/>
          <w:szCs w:val="24"/>
        </w:rPr>
        <w:t xml:space="preserve"> is $0.90 or more but less than $1.40; and </w:t>
      </w:r>
    </w:p>
    <w:p w14:paraId="37E0EDE9" w14:textId="77777777" w:rsidR="00D4336B" w:rsidRPr="00BB2557" w:rsidRDefault="00B84C4F" w:rsidP="00B146C9">
      <w:pPr>
        <w:pStyle w:val="ListParagraph"/>
        <w:numPr>
          <w:ilvl w:val="0"/>
          <w:numId w:val="42"/>
        </w:numPr>
        <w:spacing w:line="23" w:lineRule="atLeast"/>
        <w:rPr>
          <w:sz w:val="24"/>
          <w:szCs w:val="24"/>
        </w:rPr>
      </w:pPr>
      <w:r w:rsidRPr="00BB2557">
        <w:rPr>
          <w:sz w:val="24"/>
          <w:szCs w:val="24"/>
        </w:rPr>
        <w:t xml:space="preserve">Under paragraph 217(4)(d) the full day amount will be </w:t>
      </w:r>
      <w:r w:rsidR="006500EB" w:rsidRPr="00BB2557">
        <w:rPr>
          <w:sz w:val="24"/>
          <w:szCs w:val="24"/>
        </w:rPr>
        <w:t xml:space="preserve">$1.50 more than the previous </w:t>
      </w:r>
      <w:r w:rsidR="00E66997" w:rsidRPr="00BB2557">
        <w:rPr>
          <w:sz w:val="24"/>
          <w:szCs w:val="24"/>
        </w:rPr>
        <w:t>full day amount</w:t>
      </w:r>
      <w:r w:rsidR="006500EB" w:rsidRPr="00BB2557">
        <w:rPr>
          <w:sz w:val="24"/>
          <w:szCs w:val="24"/>
        </w:rPr>
        <w:t xml:space="preserve"> if the charge increase for the relevant </w:t>
      </w:r>
      <w:r w:rsidR="001146B6" w:rsidRPr="00BB2557">
        <w:rPr>
          <w:sz w:val="24"/>
          <w:szCs w:val="24"/>
        </w:rPr>
        <w:t>charge year</w:t>
      </w:r>
      <w:r w:rsidR="006500EB" w:rsidRPr="00BB2557">
        <w:rPr>
          <w:sz w:val="24"/>
          <w:szCs w:val="24"/>
        </w:rPr>
        <w:t xml:space="preserve"> is $1.40 or more. </w:t>
      </w:r>
    </w:p>
    <w:p w14:paraId="4B13D4CB" w14:textId="181BA1F0" w:rsidR="00D94676" w:rsidRPr="00BB2557" w:rsidRDefault="00D76044" w:rsidP="00530E59">
      <w:pPr>
        <w:spacing w:line="23" w:lineRule="atLeast"/>
        <w:rPr>
          <w:b/>
          <w:sz w:val="24"/>
          <w:szCs w:val="24"/>
        </w:rPr>
      </w:pPr>
      <w:r w:rsidRPr="00BB2557">
        <w:rPr>
          <w:b/>
          <w:sz w:val="24"/>
          <w:szCs w:val="24"/>
        </w:rPr>
        <w:t xml:space="preserve">Section </w:t>
      </w:r>
      <w:r w:rsidR="00395602" w:rsidRPr="00BB2557">
        <w:rPr>
          <w:b/>
          <w:sz w:val="24"/>
          <w:szCs w:val="24"/>
        </w:rPr>
        <w:t>218</w:t>
      </w:r>
      <w:r w:rsidRPr="00BB2557">
        <w:rPr>
          <w:b/>
          <w:sz w:val="24"/>
          <w:szCs w:val="24"/>
        </w:rPr>
        <w:t xml:space="preserve"> </w:t>
      </w:r>
      <w:r w:rsidRPr="00BB2557">
        <w:rPr>
          <w:b/>
          <w:sz w:val="24"/>
          <w:szCs w:val="24"/>
        </w:rPr>
        <w:softHyphen/>
      </w:r>
      <w:r w:rsidR="00D94676" w:rsidRPr="00BB2557">
        <w:rPr>
          <w:b/>
          <w:sz w:val="24"/>
          <w:szCs w:val="24"/>
        </w:rPr>
        <w:t>Tours that are longer than 3 days</w:t>
      </w:r>
    </w:p>
    <w:p w14:paraId="52D73EB8" w14:textId="27E09375" w:rsidR="00D94676" w:rsidRPr="00BB2557" w:rsidRDefault="00D94676" w:rsidP="00530E59">
      <w:pPr>
        <w:spacing w:line="23" w:lineRule="atLeast"/>
        <w:rPr>
          <w:sz w:val="24"/>
          <w:szCs w:val="24"/>
        </w:rPr>
      </w:pPr>
      <w:r w:rsidRPr="00BB2557">
        <w:rPr>
          <w:sz w:val="24"/>
          <w:szCs w:val="24"/>
        </w:rPr>
        <w:t xml:space="preserve">Section </w:t>
      </w:r>
      <w:r w:rsidR="00395602" w:rsidRPr="00BB2557">
        <w:rPr>
          <w:sz w:val="24"/>
          <w:szCs w:val="24"/>
        </w:rPr>
        <w:t>218</w:t>
      </w:r>
      <w:r w:rsidRPr="00BB2557">
        <w:rPr>
          <w:sz w:val="24"/>
          <w:szCs w:val="24"/>
        </w:rPr>
        <w:t xml:space="preserve"> provides that</w:t>
      </w:r>
      <w:r w:rsidR="007D3ECF" w:rsidRPr="00BB2557">
        <w:rPr>
          <w:sz w:val="24"/>
          <w:szCs w:val="24"/>
        </w:rPr>
        <w:t xml:space="preserve"> for</w:t>
      </w:r>
      <w:r w:rsidRPr="00BB2557">
        <w:rPr>
          <w:sz w:val="24"/>
          <w:szCs w:val="24"/>
        </w:rPr>
        <w:t xml:space="preserve"> a tour that takes longer than 3 continuous days, a </w:t>
      </w:r>
      <w:r w:rsidRPr="00BB2557">
        <w:rPr>
          <w:sz w:val="24"/>
        </w:rPr>
        <w:t>standard tourist program charge</w:t>
      </w:r>
      <w:r w:rsidRPr="00BB2557">
        <w:rPr>
          <w:sz w:val="24"/>
          <w:szCs w:val="24"/>
        </w:rPr>
        <w:t xml:space="preserve"> is not payable in relation to any day after the third day. This is to </w:t>
      </w:r>
      <w:r w:rsidR="007D3ECF" w:rsidRPr="00BB2557">
        <w:rPr>
          <w:sz w:val="24"/>
          <w:szCs w:val="24"/>
        </w:rPr>
        <w:t xml:space="preserve">minimise </w:t>
      </w:r>
      <w:r w:rsidRPr="00BB2557">
        <w:rPr>
          <w:sz w:val="24"/>
          <w:szCs w:val="24"/>
        </w:rPr>
        <w:t>the c</w:t>
      </w:r>
      <w:r w:rsidR="00C277D0" w:rsidRPr="00BB2557">
        <w:rPr>
          <w:sz w:val="24"/>
          <w:szCs w:val="24"/>
        </w:rPr>
        <w:t>harge amount</w:t>
      </w:r>
      <w:r w:rsidR="007D3ECF" w:rsidRPr="00BB2557">
        <w:rPr>
          <w:sz w:val="24"/>
          <w:szCs w:val="24"/>
        </w:rPr>
        <w:t xml:space="preserve"> for longer tours once a charge has already been incurred. </w:t>
      </w:r>
    </w:p>
    <w:p w14:paraId="268E03EB" w14:textId="1283D9DE" w:rsidR="00C477D3" w:rsidRPr="00BB2557" w:rsidRDefault="00C477D3" w:rsidP="00530E59">
      <w:pPr>
        <w:spacing w:line="23" w:lineRule="atLeast"/>
        <w:rPr>
          <w:sz w:val="24"/>
          <w:szCs w:val="24"/>
        </w:rPr>
      </w:pPr>
      <w:r w:rsidRPr="00BB2557">
        <w:rPr>
          <w:sz w:val="24"/>
          <w:szCs w:val="24"/>
        </w:rPr>
        <w:t xml:space="preserve">The question of whether charge is payable in relation to the first 3 days is determined under sections </w:t>
      </w:r>
      <w:r w:rsidR="00405BA5" w:rsidRPr="00BB2557">
        <w:rPr>
          <w:sz w:val="24"/>
          <w:szCs w:val="24"/>
        </w:rPr>
        <w:t>215</w:t>
      </w:r>
      <w:r w:rsidRPr="00BB2557">
        <w:rPr>
          <w:sz w:val="24"/>
          <w:szCs w:val="24"/>
        </w:rPr>
        <w:t xml:space="preserve"> and </w:t>
      </w:r>
      <w:r w:rsidR="00AA7094" w:rsidRPr="00BB2557">
        <w:rPr>
          <w:sz w:val="24"/>
          <w:szCs w:val="24"/>
        </w:rPr>
        <w:t>217</w:t>
      </w:r>
      <w:r w:rsidRPr="00BB2557">
        <w:rPr>
          <w:sz w:val="24"/>
          <w:szCs w:val="24"/>
        </w:rPr>
        <w:t>.</w:t>
      </w:r>
    </w:p>
    <w:p w14:paraId="31391781" w14:textId="219FB07E" w:rsidR="00D94676" w:rsidRPr="00BB2557" w:rsidRDefault="00D76044" w:rsidP="00530E59">
      <w:pPr>
        <w:spacing w:line="23" w:lineRule="atLeast"/>
        <w:rPr>
          <w:b/>
          <w:sz w:val="24"/>
          <w:szCs w:val="24"/>
        </w:rPr>
      </w:pPr>
      <w:r w:rsidRPr="00BB2557">
        <w:rPr>
          <w:b/>
          <w:sz w:val="24"/>
          <w:szCs w:val="24"/>
        </w:rPr>
        <w:t xml:space="preserve">Section </w:t>
      </w:r>
      <w:r w:rsidR="009C0733" w:rsidRPr="00BB2557">
        <w:rPr>
          <w:b/>
          <w:sz w:val="24"/>
          <w:szCs w:val="24"/>
        </w:rPr>
        <w:t>219</w:t>
      </w:r>
      <w:r w:rsidRPr="00BB2557">
        <w:rPr>
          <w:b/>
          <w:sz w:val="24"/>
          <w:szCs w:val="24"/>
        </w:rPr>
        <w:t xml:space="preserve"> </w:t>
      </w:r>
      <w:r w:rsidRPr="00BB2557">
        <w:rPr>
          <w:b/>
          <w:sz w:val="24"/>
          <w:szCs w:val="24"/>
        </w:rPr>
        <w:softHyphen/>
      </w:r>
      <w:r w:rsidR="00D94676" w:rsidRPr="00BB2557">
        <w:rPr>
          <w:b/>
          <w:sz w:val="24"/>
          <w:szCs w:val="24"/>
        </w:rPr>
        <w:t xml:space="preserve"> Tours that are 3 hours or less</w:t>
      </w:r>
    </w:p>
    <w:p w14:paraId="76476E20" w14:textId="77777777" w:rsidR="00C277D0" w:rsidRPr="00BB2557" w:rsidRDefault="00C277D0" w:rsidP="00530E59">
      <w:pPr>
        <w:spacing w:line="23" w:lineRule="atLeast"/>
        <w:rPr>
          <w:sz w:val="24"/>
          <w:szCs w:val="24"/>
        </w:rPr>
      </w:pPr>
      <w:r w:rsidRPr="00BB2557">
        <w:rPr>
          <w:sz w:val="24"/>
          <w:szCs w:val="24"/>
        </w:rPr>
        <w:t xml:space="preserve">Subsection 39C(1) of the Act provides that the amount of charge is the amount ascertained in accordance with the Regulations. </w:t>
      </w:r>
    </w:p>
    <w:p w14:paraId="2D58BFA8" w14:textId="06428BD9" w:rsidR="00D94676" w:rsidRPr="00BB2557" w:rsidRDefault="006637FA" w:rsidP="00530E59">
      <w:pPr>
        <w:spacing w:line="23" w:lineRule="atLeast"/>
        <w:rPr>
          <w:sz w:val="24"/>
          <w:szCs w:val="24"/>
        </w:rPr>
      </w:pPr>
      <w:r w:rsidRPr="00BB2557">
        <w:rPr>
          <w:sz w:val="24"/>
          <w:szCs w:val="24"/>
        </w:rPr>
        <w:t xml:space="preserve">Subsection </w:t>
      </w:r>
      <w:r w:rsidR="009C0733" w:rsidRPr="00BB2557">
        <w:rPr>
          <w:sz w:val="24"/>
          <w:szCs w:val="24"/>
        </w:rPr>
        <w:t>219</w:t>
      </w:r>
      <w:r w:rsidRPr="00BB2557">
        <w:rPr>
          <w:sz w:val="24"/>
          <w:szCs w:val="24"/>
        </w:rPr>
        <w:t xml:space="preserve">(1) provides that for the purposes of section 39C of the Act, the amount of the </w:t>
      </w:r>
      <w:r w:rsidRPr="00BB2557">
        <w:rPr>
          <w:sz w:val="24"/>
        </w:rPr>
        <w:t>standard tourist program charge</w:t>
      </w:r>
      <w:r w:rsidRPr="00BB2557">
        <w:rPr>
          <w:sz w:val="24"/>
          <w:szCs w:val="24"/>
        </w:rPr>
        <w:t xml:space="preserve"> that is payable for a tour that takes 3 hours or less on a day in a </w:t>
      </w:r>
      <w:r w:rsidR="001146B6" w:rsidRPr="00BB2557">
        <w:rPr>
          <w:sz w:val="24"/>
          <w:szCs w:val="24"/>
        </w:rPr>
        <w:t>charge year</w:t>
      </w:r>
      <w:r w:rsidRPr="00BB2557">
        <w:rPr>
          <w:sz w:val="24"/>
          <w:szCs w:val="24"/>
        </w:rPr>
        <w:t xml:space="preserve"> is the part day amount for the year. </w:t>
      </w:r>
    </w:p>
    <w:p w14:paraId="40BD5797" w14:textId="0F89E06C" w:rsidR="00D94676" w:rsidRPr="00BB2557" w:rsidRDefault="00D94676" w:rsidP="00530E59">
      <w:pPr>
        <w:spacing w:line="23" w:lineRule="atLeast"/>
        <w:rPr>
          <w:sz w:val="24"/>
          <w:szCs w:val="24"/>
        </w:rPr>
      </w:pPr>
      <w:r w:rsidRPr="00BB2557">
        <w:rPr>
          <w:sz w:val="24"/>
          <w:szCs w:val="24"/>
        </w:rPr>
        <w:t xml:space="preserve">Subsection </w:t>
      </w:r>
      <w:r w:rsidR="009C0733" w:rsidRPr="00BB2557">
        <w:rPr>
          <w:sz w:val="24"/>
          <w:szCs w:val="24"/>
        </w:rPr>
        <w:t>219</w:t>
      </w:r>
      <w:r w:rsidRPr="00BB2557">
        <w:rPr>
          <w:sz w:val="24"/>
          <w:szCs w:val="24"/>
        </w:rPr>
        <w:t xml:space="preserve">(2) defines the part day amount for the purpose of subsection </w:t>
      </w:r>
      <w:r w:rsidR="009C0733" w:rsidRPr="00BB2557">
        <w:rPr>
          <w:sz w:val="24"/>
          <w:szCs w:val="24"/>
        </w:rPr>
        <w:t>219</w:t>
      </w:r>
      <w:r w:rsidRPr="00BB2557">
        <w:rPr>
          <w:sz w:val="24"/>
          <w:szCs w:val="24"/>
        </w:rPr>
        <w:t xml:space="preserve">(1) as half the </w:t>
      </w:r>
      <w:r w:rsidR="00E66997" w:rsidRPr="00BB2557">
        <w:rPr>
          <w:sz w:val="24"/>
          <w:szCs w:val="24"/>
        </w:rPr>
        <w:t>full day amount</w:t>
      </w:r>
      <w:r w:rsidRPr="00BB2557">
        <w:rPr>
          <w:sz w:val="24"/>
          <w:szCs w:val="24"/>
        </w:rPr>
        <w:t xml:space="preserve"> for the </w:t>
      </w:r>
      <w:r w:rsidR="001146B6" w:rsidRPr="00BB2557">
        <w:rPr>
          <w:sz w:val="24"/>
          <w:szCs w:val="24"/>
        </w:rPr>
        <w:t>charge year</w:t>
      </w:r>
      <w:r w:rsidRPr="00BB2557">
        <w:rPr>
          <w:sz w:val="24"/>
          <w:szCs w:val="24"/>
        </w:rPr>
        <w:t>.</w:t>
      </w:r>
      <w:r w:rsidR="006637FA" w:rsidRPr="00BB2557">
        <w:rPr>
          <w:sz w:val="24"/>
          <w:szCs w:val="24"/>
        </w:rPr>
        <w:t xml:space="preserve"> These tours are considered to be short tours and therefore attract a reduced charge.</w:t>
      </w:r>
      <w:r w:rsidR="00C277D0" w:rsidRPr="00BB2557">
        <w:rPr>
          <w:sz w:val="24"/>
          <w:szCs w:val="24"/>
        </w:rPr>
        <w:t xml:space="preserve"> </w:t>
      </w:r>
    </w:p>
    <w:p w14:paraId="3AD6013D" w14:textId="11E74CE4" w:rsidR="00D94676" w:rsidRPr="00BB2557" w:rsidRDefault="00F42491" w:rsidP="00530E59">
      <w:pPr>
        <w:spacing w:line="23" w:lineRule="atLeast"/>
        <w:rPr>
          <w:b/>
          <w:sz w:val="24"/>
          <w:szCs w:val="24"/>
        </w:rPr>
      </w:pPr>
      <w:r w:rsidRPr="00BB2557">
        <w:rPr>
          <w:b/>
          <w:sz w:val="24"/>
          <w:szCs w:val="24"/>
        </w:rPr>
        <w:t xml:space="preserve">Section </w:t>
      </w:r>
      <w:r w:rsidR="009C0733" w:rsidRPr="00BB2557">
        <w:rPr>
          <w:b/>
          <w:sz w:val="24"/>
          <w:szCs w:val="24"/>
        </w:rPr>
        <w:t>220</w:t>
      </w:r>
      <w:r w:rsidRPr="00BB2557">
        <w:rPr>
          <w:b/>
          <w:sz w:val="24"/>
          <w:szCs w:val="24"/>
        </w:rPr>
        <w:t xml:space="preserve"> </w:t>
      </w:r>
      <w:r w:rsidRPr="00BB2557">
        <w:rPr>
          <w:b/>
          <w:sz w:val="24"/>
          <w:szCs w:val="24"/>
        </w:rPr>
        <w:softHyphen/>
        <w:t xml:space="preserve"> </w:t>
      </w:r>
      <w:r w:rsidR="00D94676" w:rsidRPr="00BB2557">
        <w:rPr>
          <w:b/>
          <w:sz w:val="24"/>
          <w:szCs w:val="24"/>
        </w:rPr>
        <w:t>Tours that arrive late or depart early</w:t>
      </w:r>
    </w:p>
    <w:p w14:paraId="3EFA62A4" w14:textId="6B45C690" w:rsidR="006637FA" w:rsidRPr="00BB2557" w:rsidRDefault="00D94676" w:rsidP="00530E59">
      <w:pPr>
        <w:spacing w:line="23" w:lineRule="atLeast"/>
        <w:rPr>
          <w:sz w:val="24"/>
          <w:szCs w:val="24"/>
        </w:rPr>
      </w:pPr>
      <w:r w:rsidRPr="00BB2557">
        <w:rPr>
          <w:sz w:val="24"/>
          <w:szCs w:val="24"/>
        </w:rPr>
        <w:t xml:space="preserve">Subsection </w:t>
      </w:r>
      <w:r w:rsidR="009C0733" w:rsidRPr="00BB2557">
        <w:rPr>
          <w:sz w:val="24"/>
          <w:szCs w:val="24"/>
        </w:rPr>
        <w:t>220</w:t>
      </w:r>
      <w:r w:rsidRPr="00BB2557">
        <w:rPr>
          <w:sz w:val="24"/>
          <w:szCs w:val="24"/>
        </w:rPr>
        <w:t>(1)</w:t>
      </w:r>
      <w:r w:rsidR="006637FA" w:rsidRPr="00BB2557">
        <w:rPr>
          <w:sz w:val="24"/>
          <w:szCs w:val="24"/>
        </w:rPr>
        <w:t xml:space="preserve"> provides that if a tour enters the Marine Park after 5pm or departs the Marine Park before 6am then the amount of charge is for the part day amount </w:t>
      </w:r>
      <w:r w:rsidR="00F14111" w:rsidRPr="00BB2557">
        <w:rPr>
          <w:sz w:val="24"/>
          <w:szCs w:val="24"/>
        </w:rPr>
        <w:t>(ie half of the full day amount)</w:t>
      </w:r>
      <w:r w:rsidR="006637FA" w:rsidRPr="00BB2557">
        <w:rPr>
          <w:sz w:val="24"/>
          <w:szCs w:val="24"/>
        </w:rPr>
        <w:t xml:space="preserve"> for each visitor on that day. This </w:t>
      </w:r>
      <w:r w:rsidR="00F14111" w:rsidRPr="00BB2557">
        <w:rPr>
          <w:sz w:val="24"/>
          <w:szCs w:val="24"/>
        </w:rPr>
        <w:t>sec</w:t>
      </w:r>
      <w:r w:rsidR="006637FA" w:rsidRPr="00BB2557">
        <w:rPr>
          <w:sz w:val="24"/>
          <w:szCs w:val="24"/>
        </w:rPr>
        <w:t xml:space="preserve">tion does not apply in respect of </w:t>
      </w:r>
      <w:r w:rsidR="00F14111" w:rsidRPr="00BB2557">
        <w:rPr>
          <w:sz w:val="24"/>
          <w:szCs w:val="24"/>
        </w:rPr>
        <w:t>tour</w:t>
      </w:r>
      <w:r w:rsidR="009C0733" w:rsidRPr="00BB2557">
        <w:rPr>
          <w:sz w:val="24"/>
          <w:szCs w:val="24"/>
        </w:rPr>
        <w:t>s</w:t>
      </w:r>
      <w:r w:rsidR="00F14111" w:rsidRPr="00BB2557">
        <w:rPr>
          <w:sz w:val="24"/>
          <w:szCs w:val="24"/>
        </w:rPr>
        <w:t xml:space="preserve"> that are more than 3 days</w:t>
      </w:r>
      <w:r w:rsidR="006637FA" w:rsidRPr="00BB2557">
        <w:rPr>
          <w:sz w:val="24"/>
          <w:szCs w:val="24"/>
        </w:rPr>
        <w:t xml:space="preserve"> (</w:t>
      </w:r>
      <w:r w:rsidR="009C0733" w:rsidRPr="00BB2557">
        <w:rPr>
          <w:sz w:val="24"/>
          <w:szCs w:val="24"/>
        </w:rPr>
        <w:t xml:space="preserve">see </w:t>
      </w:r>
      <w:r w:rsidR="00F14111" w:rsidRPr="00BB2557">
        <w:rPr>
          <w:sz w:val="24"/>
          <w:szCs w:val="24"/>
        </w:rPr>
        <w:t xml:space="preserve">section </w:t>
      </w:r>
      <w:r w:rsidR="00395602" w:rsidRPr="00BB2557">
        <w:rPr>
          <w:sz w:val="24"/>
          <w:szCs w:val="24"/>
        </w:rPr>
        <w:t>218</w:t>
      </w:r>
      <w:r w:rsidR="006637FA" w:rsidRPr="00BB2557">
        <w:rPr>
          <w:sz w:val="24"/>
          <w:szCs w:val="24"/>
        </w:rPr>
        <w:t>).</w:t>
      </w:r>
      <w:r w:rsidR="00C477D3" w:rsidRPr="00BB2557">
        <w:rPr>
          <w:sz w:val="24"/>
          <w:szCs w:val="24"/>
        </w:rPr>
        <w:t xml:space="preserve"> Under section </w:t>
      </w:r>
      <w:r w:rsidR="00395602" w:rsidRPr="00BB2557">
        <w:rPr>
          <w:sz w:val="24"/>
          <w:szCs w:val="24"/>
        </w:rPr>
        <w:t>218</w:t>
      </w:r>
      <w:r w:rsidR="006637FA" w:rsidRPr="00BB2557">
        <w:rPr>
          <w:sz w:val="24"/>
          <w:szCs w:val="24"/>
        </w:rPr>
        <w:t xml:space="preserve"> </w:t>
      </w:r>
      <w:r w:rsidR="00C477D3" w:rsidRPr="00BB2557">
        <w:rPr>
          <w:sz w:val="24"/>
          <w:szCs w:val="24"/>
        </w:rPr>
        <w:t>if a tour takes longer than 3 continuous days th</w:t>
      </w:r>
      <w:r w:rsidR="001A5ACB" w:rsidRPr="00BB2557">
        <w:rPr>
          <w:sz w:val="24"/>
          <w:szCs w:val="24"/>
        </w:rPr>
        <w:t>en</w:t>
      </w:r>
      <w:r w:rsidR="00C477D3" w:rsidRPr="00BB2557">
        <w:rPr>
          <w:sz w:val="24"/>
          <w:szCs w:val="24"/>
        </w:rPr>
        <w:t xml:space="preserve"> 3 times the </w:t>
      </w:r>
      <w:r w:rsidR="00E66997" w:rsidRPr="00BB2557">
        <w:rPr>
          <w:sz w:val="24"/>
          <w:szCs w:val="24"/>
        </w:rPr>
        <w:t>full day amount</w:t>
      </w:r>
      <w:r w:rsidR="00C477D3" w:rsidRPr="00BB2557">
        <w:rPr>
          <w:sz w:val="24"/>
          <w:szCs w:val="24"/>
        </w:rPr>
        <w:t xml:space="preserve"> is payable irrespective of whether the tour departs late or arrives early.</w:t>
      </w:r>
    </w:p>
    <w:p w14:paraId="26A7137C" w14:textId="4B56C88B" w:rsidR="00D94676" w:rsidRPr="00BB2557" w:rsidRDefault="00D94676" w:rsidP="00530E59">
      <w:pPr>
        <w:spacing w:line="23" w:lineRule="atLeast"/>
        <w:rPr>
          <w:sz w:val="24"/>
          <w:szCs w:val="24"/>
        </w:rPr>
      </w:pPr>
      <w:r w:rsidRPr="00BB2557">
        <w:rPr>
          <w:sz w:val="24"/>
          <w:szCs w:val="24"/>
        </w:rPr>
        <w:t xml:space="preserve">Subsection </w:t>
      </w:r>
      <w:r w:rsidR="009C0733" w:rsidRPr="00BB2557">
        <w:rPr>
          <w:sz w:val="24"/>
          <w:szCs w:val="24"/>
        </w:rPr>
        <w:t>220</w:t>
      </w:r>
      <w:r w:rsidRPr="00BB2557">
        <w:rPr>
          <w:sz w:val="24"/>
          <w:szCs w:val="24"/>
        </w:rPr>
        <w:t>(2) clarifies</w:t>
      </w:r>
      <w:r w:rsidR="00E8392D" w:rsidRPr="00BB2557">
        <w:rPr>
          <w:sz w:val="24"/>
          <w:szCs w:val="24"/>
        </w:rPr>
        <w:t xml:space="preserve"> that,</w:t>
      </w:r>
      <w:r w:rsidR="006F6C13" w:rsidRPr="00BB2557">
        <w:rPr>
          <w:sz w:val="24"/>
          <w:szCs w:val="24"/>
        </w:rPr>
        <w:t xml:space="preserve"> for the purpose of </w:t>
      </w:r>
      <w:r w:rsidR="00E8392D" w:rsidRPr="00BB2557">
        <w:rPr>
          <w:sz w:val="24"/>
          <w:szCs w:val="24"/>
        </w:rPr>
        <w:t>this section,</w:t>
      </w:r>
      <w:r w:rsidR="0095630D" w:rsidRPr="00BB2557">
        <w:rPr>
          <w:sz w:val="24"/>
          <w:szCs w:val="24"/>
        </w:rPr>
        <w:t xml:space="preserve"> </w:t>
      </w:r>
      <w:r w:rsidRPr="00BB2557">
        <w:rPr>
          <w:sz w:val="24"/>
          <w:szCs w:val="24"/>
        </w:rPr>
        <w:t>a tour</w:t>
      </w:r>
      <w:r w:rsidR="00771807" w:rsidRPr="00BB2557">
        <w:rPr>
          <w:sz w:val="24"/>
          <w:szCs w:val="24"/>
        </w:rPr>
        <w:t xml:space="preserve"> that</w:t>
      </w:r>
      <w:r w:rsidRPr="00BB2557">
        <w:rPr>
          <w:sz w:val="24"/>
          <w:szCs w:val="24"/>
        </w:rPr>
        <w:t xml:space="preserve"> begins or ends at a jetty, wharf or similar structure</w:t>
      </w:r>
      <w:r w:rsidR="00771807" w:rsidRPr="00BB2557">
        <w:rPr>
          <w:sz w:val="24"/>
          <w:szCs w:val="24"/>
        </w:rPr>
        <w:t xml:space="preserve"> that is</w:t>
      </w:r>
      <w:r w:rsidRPr="00BB2557">
        <w:rPr>
          <w:sz w:val="24"/>
          <w:szCs w:val="24"/>
        </w:rPr>
        <w:t xml:space="preserve"> within or partly within the Marine Park </w:t>
      </w:r>
      <w:r w:rsidR="00771807" w:rsidRPr="00BB2557">
        <w:rPr>
          <w:sz w:val="24"/>
          <w:szCs w:val="24"/>
        </w:rPr>
        <w:t>enters</w:t>
      </w:r>
      <w:r w:rsidRPr="00BB2557">
        <w:rPr>
          <w:sz w:val="24"/>
          <w:szCs w:val="24"/>
        </w:rPr>
        <w:t xml:space="preserve"> the Marine Park when it leaves the structure or leave</w:t>
      </w:r>
      <w:r w:rsidR="001A5ACB" w:rsidRPr="00BB2557">
        <w:rPr>
          <w:sz w:val="24"/>
          <w:szCs w:val="24"/>
        </w:rPr>
        <w:t>s</w:t>
      </w:r>
      <w:r w:rsidRPr="00BB2557">
        <w:rPr>
          <w:sz w:val="24"/>
          <w:szCs w:val="24"/>
        </w:rPr>
        <w:t xml:space="preserve"> the Marine Park when it arrives at the structure.</w:t>
      </w:r>
    </w:p>
    <w:p w14:paraId="72A330B8" w14:textId="68568301" w:rsidR="00D94676" w:rsidRPr="00BB2557" w:rsidRDefault="00F42491" w:rsidP="00530E59">
      <w:pPr>
        <w:spacing w:line="23" w:lineRule="atLeast"/>
        <w:rPr>
          <w:b/>
          <w:sz w:val="24"/>
          <w:szCs w:val="24"/>
        </w:rPr>
      </w:pPr>
      <w:r w:rsidRPr="00BB2557">
        <w:rPr>
          <w:b/>
          <w:sz w:val="24"/>
          <w:szCs w:val="24"/>
        </w:rPr>
        <w:t xml:space="preserve">Section </w:t>
      </w:r>
      <w:r w:rsidR="001A5ACB" w:rsidRPr="00BB2557">
        <w:rPr>
          <w:b/>
          <w:sz w:val="24"/>
          <w:szCs w:val="24"/>
        </w:rPr>
        <w:t>221</w:t>
      </w:r>
      <w:r w:rsidR="00D94676" w:rsidRPr="00BB2557">
        <w:rPr>
          <w:b/>
          <w:sz w:val="24"/>
          <w:szCs w:val="24"/>
        </w:rPr>
        <w:t xml:space="preserve"> When charge is payable</w:t>
      </w:r>
    </w:p>
    <w:p w14:paraId="7990F747" w14:textId="68E6A438" w:rsidR="000F6573" w:rsidRPr="00BB2557" w:rsidRDefault="000F6573" w:rsidP="00530E59">
      <w:pPr>
        <w:spacing w:line="23" w:lineRule="atLeast"/>
        <w:rPr>
          <w:sz w:val="24"/>
          <w:szCs w:val="24"/>
        </w:rPr>
      </w:pPr>
      <w:r w:rsidRPr="00BB2557">
        <w:rPr>
          <w:sz w:val="24"/>
          <w:szCs w:val="24"/>
        </w:rPr>
        <w:t xml:space="preserve">Section </w:t>
      </w:r>
      <w:r w:rsidR="001A5ACB" w:rsidRPr="00BB2557">
        <w:rPr>
          <w:sz w:val="24"/>
          <w:szCs w:val="24"/>
        </w:rPr>
        <w:t>221</w:t>
      </w:r>
      <w:r w:rsidRPr="00BB2557">
        <w:rPr>
          <w:sz w:val="24"/>
          <w:szCs w:val="24"/>
        </w:rPr>
        <w:t xml:space="preserve"> makes provision for when the charge is payable. </w:t>
      </w:r>
    </w:p>
    <w:p w14:paraId="496B697C" w14:textId="1B21301E" w:rsidR="00BE509E" w:rsidRPr="00BB2557" w:rsidRDefault="00BE509E" w:rsidP="00530E59">
      <w:pPr>
        <w:spacing w:line="23" w:lineRule="atLeast"/>
        <w:rPr>
          <w:sz w:val="24"/>
          <w:szCs w:val="24"/>
        </w:rPr>
      </w:pPr>
      <w:r w:rsidRPr="00BB2557">
        <w:rPr>
          <w:sz w:val="24"/>
          <w:szCs w:val="24"/>
        </w:rPr>
        <w:t xml:space="preserve">Subsection </w:t>
      </w:r>
      <w:r w:rsidR="001A5ACB" w:rsidRPr="00BB2557">
        <w:rPr>
          <w:sz w:val="24"/>
          <w:szCs w:val="24"/>
        </w:rPr>
        <w:t>221</w:t>
      </w:r>
      <w:r w:rsidRPr="00BB2557">
        <w:rPr>
          <w:sz w:val="24"/>
          <w:szCs w:val="24"/>
        </w:rPr>
        <w:t xml:space="preserve">(1) provides that the </w:t>
      </w:r>
      <w:r w:rsidR="000F6573" w:rsidRPr="00BB2557">
        <w:rPr>
          <w:sz w:val="24"/>
          <w:szCs w:val="24"/>
        </w:rPr>
        <w:t xml:space="preserve">standard tourist program charge is payable by the visitor to the holder of the permission on behalf of the Commonwealth. </w:t>
      </w:r>
    </w:p>
    <w:p w14:paraId="4F501F62" w14:textId="7F96C322" w:rsidR="00B05BBD" w:rsidRPr="00BB2557" w:rsidRDefault="00BE509E" w:rsidP="00530E59">
      <w:pPr>
        <w:spacing w:line="23" w:lineRule="atLeast"/>
        <w:rPr>
          <w:sz w:val="24"/>
          <w:szCs w:val="24"/>
        </w:rPr>
      </w:pPr>
      <w:r w:rsidRPr="00BB2557">
        <w:rPr>
          <w:sz w:val="24"/>
          <w:szCs w:val="24"/>
        </w:rPr>
        <w:t xml:space="preserve">Subsection </w:t>
      </w:r>
      <w:r w:rsidR="001A5ACB" w:rsidRPr="00BB2557">
        <w:rPr>
          <w:sz w:val="24"/>
          <w:szCs w:val="24"/>
        </w:rPr>
        <w:t>221</w:t>
      </w:r>
      <w:r w:rsidRPr="00BB2557">
        <w:rPr>
          <w:sz w:val="24"/>
          <w:szCs w:val="24"/>
        </w:rPr>
        <w:t xml:space="preserve">(2) provides for the </w:t>
      </w:r>
      <w:r w:rsidR="000F6573" w:rsidRPr="00BB2557">
        <w:rPr>
          <w:sz w:val="24"/>
          <w:szCs w:val="24"/>
        </w:rPr>
        <w:t>time at which the payment is due</w:t>
      </w:r>
      <w:r w:rsidRPr="00BB2557">
        <w:rPr>
          <w:sz w:val="24"/>
          <w:szCs w:val="24"/>
        </w:rPr>
        <w:t>. This</w:t>
      </w:r>
      <w:r w:rsidR="000F6573" w:rsidRPr="00BB2557">
        <w:rPr>
          <w:sz w:val="24"/>
          <w:szCs w:val="24"/>
        </w:rPr>
        <w:t xml:space="preserve"> is, for tours that are less than 3 days-on each day that the visitor takes part in the program </w:t>
      </w:r>
      <w:r w:rsidR="002830CF" w:rsidRPr="00BB2557">
        <w:rPr>
          <w:sz w:val="24"/>
          <w:szCs w:val="24"/>
        </w:rPr>
        <w:t>and</w:t>
      </w:r>
      <w:r w:rsidR="000F6573" w:rsidRPr="00BB2557">
        <w:rPr>
          <w:sz w:val="24"/>
          <w:szCs w:val="24"/>
        </w:rPr>
        <w:t xml:space="preserve">, for tours that take longer than 3 days-on the first day that the </w:t>
      </w:r>
      <w:r w:rsidR="00C44206" w:rsidRPr="00BB2557">
        <w:rPr>
          <w:sz w:val="24"/>
          <w:szCs w:val="24"/>
        </w:rPr>
        <w:t>visitor takes part in the tour.</w:t>
      </w:r>
    </w:p>
    <w:p w14:paraId="6A0A2EA6" w14:textId="472EF162" w:rsidR="00D94676" w:rsidRPr="00BB2557" w:rsidRDefault="001A5ACB" w:rsidP="00530E59">
      <w:pPr>
        <w:spacing w:line="23" w:lineRule="atLeast"/>
        <w:rPr>
          <w:b/>
          <w:sz w:val="24"/>
          <w:szCs w:val="24"/>
        </w:rPr>
      </w:pPr>
      <w:r w:rsidRPr="00BB2557">
        <w:rPr>
          <w:b/>
          <w:sz w:val="24"/>
          <w:szCs w:val="24"/>
        </w:rPr>
        <w:t>222</w:t>
      </w:r>
      <w:r w:rsidR="00D94676" w:rsidRPr="00BB2557">
        <w:rPr>
          <w:b/>
          <w:sz w:val="24"/>
          <w:szCs w:val="24"/>
        </w:rPr>
        <w:t xml:space="preserve"> Offences</w:t>
      </w:r>
      <w:r w:rsidR="00F42491" w:rsidRPr="00BB2557">
        <w:rPr>
          <w:b/>
          <w:sz w:val="24"/>
          <w:szCs w:val="24"/>
        </w:rPr>
        <w:softHyphen/>
      </w:r>
      <w:r w:rsidRPr="00BB2557">
        <w:rPr>
          <w:b/>
          <w:sz w:val="24"/>
          <w:szCs w:val="24"/>
        </w:rPr>
        <w:t>-</w:t>
      </w:r>
      <w:r w:rsidR="00D94676" w:rsidRPr="00BB2557">
        <w:rPr>
          <w:b/>
          <w:sz w:val="24"/>
          <w:szCs w:val="24"/>
        </w:rPr>
        <w:t>altering ticket etc</w:t>
      </w:r>
      <w:r w:rsidRPr="00BB2557">
        <w:rPr>
          <w:b/>
          <w:sz w:val="24"/>
          <w:szCs w:val="24"/>
        </w:rPr>
        <w:t>.</w:t>
      </w:r>
    </w:p>
    <w:p w14:paraId="23AC94DC" w14:textId="6EEF2473" w:rsidR="00D94676" w:rsidRPr="00BB2557" w:rsidRDefault="00D94676" w:rsidP="00530E59">
      <w:pPr>
        <w:spacing w:line="23" w:lineRule="atLeast"/>
        <w:rPr>
          <w:sz w:val="24"/>
          <w:szCs w:val="24"/>
        </w:rPr>
      </w:pPr>
      <w:r w:rsidRPr="00BB2557">
        <w:rPr>
          <w:sz w:val="24"/>
          <w:szCs w:val="24"/>
        </w:rPr>
        <w:t xml:space="preserve">Section </w:t>
      </w:r>
      <w:r w:rsidR="001A5ACB" w:rsidRPr="00BB2557">
        <w:rPr>
          <w:sz w:val="24"/>
          <w:szCs w:val="24"/>
        </w:rPr>
        <w:t>222</w:t>
      </w:r>
      <w:r w:rsidRPr="00BB2557">
        <w:rPr>
          <w:sz w:val="24"/>
          <w:szCs w:val="24"/>
        </w:rPr>
        <w:t xml:space="preserve"> makes it a</w:t>
      </w:r>
      <w:r w:rsidR="000F6573" w:rsidRPr="00BB2557">
        <w:rPr>
          <w:sz w:val="24"/>
          <w:szCs w:val="24"/>
        </w:rPr>
        <w:t xml:space="preserve"> strict liability </w:t>
      </w:r>
      <w:r w:rsidRPr="00BB2557">
        <w:rPr>
          <w:sz w:val="24"/>
          <w:szCs w:val="24"/>
        </w:rPr>
        <w:t>offence to alter</w:t>
      </w:r>
      <w:r w:rsidR="000F6573" w:rsidRPr="00BB2557">
        <w:rPr>
          <w:sz w:val="24"/>
          <w:szCs w:val="24"/>
        </w:rPr>
        <w:t xml:space="preserve"> or add</w:t>
      </w:r>
      <w:r w:rsidRPr="00BB2557">
        <w:rPr>
          <w:sz w:val="24"/>
          <w:szCs w:val="24"/>
        </w:rPr>
        <w:t xml:space="preserve"> the date on</w:t>
      </w:r>
      <w:r w:rsidR="000F6573" w:rsidRPr="00BB2557">
        <w:rPr>
          <w:sz w:val="24"/>
          <w:szCs w:val="24"/>
        </w:rPr>
        <w:t xml:space="preserve"> or to</w:t>
      </w:r>
      <w:r w:rsidRPr="00BB2557">
        <w:rPr>
          <w:sz w:val="24"/>
          <w:szCs w:val="24"/>
        </w:rPr>
        <w:t xml:space="preserve"> a ticket o</w:t>
      </w:r>
      <w:r w:rsidR="000F6573" w:rsidRPr="00BB2557">
        <w:rPr>
          <w:sz w:val="24"/>
          <w:szCs w:val="24"/>
        </w:rPr>
        <w:t>r</w:t>
      </w:r>
      <w:r w:rsidRPr="00BB2557">
        <w:rPr>
          <w:sz w:val="24"/>
          <w:szCs w:val="24"/>
        </w:rPr>
        <w:t xml:space="preserve"> receip</w:t>
      </w:r>
      <w:r w:rsidR="000F6573" w:rsidRPr="00BB2557">
        <w:rPr>
          <w:sz w:val="24"/>
          <w:szCs w:val="24"/>
        </w:rPr>
        <w:t>t relating to a tourist program.</w:t>
      </w:r>
      <w:r w:rsidR="00E6356D" w:rsidRPr="00BB2557">
        <w:rPr>
          <w:sz w:val="24"/>
          <w:szCs w:val="24"/>
        </w:rPr>
        <w:t xml:space="preserve"> This offence is directed at preventing the avoidance of the requirement to pay the EMC.</w:t>
      </w:r>
    </w:p>
    <w:p w14:paraId="2ED78DBF" w14:textId="47F0D3D8" w:rsidR="00D94676" w:rsidRPr="00BB2557" w:rsidRDefault="00D94676" w:rsidP="00530E59">
      <w:pPr>
        <w:spacing w:line="23" w:lineRule="atLeast"/>
        <w:rPr>
          <w:sz w:val="24"/>
          <w:szCs w:val="24"/>
        </w:rPr>
      </w:pPr>
      <w:r w:rsidRPr="00BB2557">
        <w:rPr>
          <w:sz w:val="24"/>
          <w:szCs w:val="24"/>
        </w:rPr>
        <w:t>The section also make</w:t>
      </w:r>
      <w:r w:rsidR="0041782F" w:rsidRPr="00BB2557">
        <w:rPr>
          <w:sz w:val="24"/>
          <w:szCs w:val="24"/>
        </w:rPr>
        <w:t>s</w:t>
      </w:r>
      <w:r w:rsidRPr="00BB2557">
        <w:rPr>
          <w:sz w:val="24"/>
          <w:szCs w:val="24"/>
        </w:rPr>
        <w:t xml:space="preserve"> it an offence for a permission holder to use a receipt or ticket they know to have been or have reason to believe has been altered, as evidence</w:t>
      </w:r>
      <w:r w:rsidR="00512DC5" w:rsidRPr="00BB2557">
        <w:rPr>
          <w:sz w:val="24"/>
          <w:szCs w:val="24"/>
        </w:rPr>
        <w:t xml:space="preserve"> for the purpose of subsection </w:t>
      </w:r>
      <w:r w:rsidR="00405BA5" w:rsidRPr="00BB2557">
        <w:rPr>
          <w:sz w:val="24"/>
          <w:szCs w:val="24"/>
        </w:rPr>
        <w:t>216</w:t>
      </w:r>
      <w:r w:rsidR="00512DC5" w:rsidRPr="00BB2557">
        <w:rPr>
          <w:sz w:val="24"/>
          <w:szCs w:val="24"/>
        </w:rPr>
        <w:t xml:space="preserve">(1) where the person knows or has reason to believe that the receipt or ticket has been altered or added to. Strict liability applies to the physical element in this subsection of using the receipt or ticket as evidence for subsection </w:t>
      </w:r>
      <w:r w:rsidR="00405BA5" w:rsidRPr="00BB2557">
        <w:rPr>
          <w:sz w:val="24"/>
          <w:szCs w:val="24"/>
        </w:rPr>
        <w:t>216</w:t>
      </w:r>
      <w:r w:rsidR="00512DC5" w:rsidRPr="00BB2557">
        <w:rPr>
          <w:sz w:val="24"/>
          <w:szCs w:val="24"/>
        </w:rPr>
        <w:t>(1).</w:t>
      </w:r>
    </w:p>
    <w:p w14:paraId="1E65995A" w14:textId="77777777" w:rsidR="00D94676" w:rsidRPr="00BB2557" w:rsidRDefault="000F6573" w:rsidP="00530E59">
      <w:pPr>
        <w:spacing w:line="23" w:lineRule="atLeast"/>
        <w:rPr>
          <w:sz w:val="24"/>
          <w:szCs w:val="24"/>
        </w:rPr>
      </w:pPr>
      <w:r w:rsidRPr="00BB2557">
        <w:rPr>
          <w:sz w:val="24"/>
          <w:szCs w:val="24"/>
        </w:rPr>
        <w:t>The penalty is 50 penalty units.</w:t>
      </w:r>
    </w:p>
    <w:p w14:paraId="4E359091" w14:textId="77777777" w:rsidR="00D73B16" w:rsidRPr="00BB2557" w:rsidRDefault="001A5ACB" w:rsidP="00530E59">
      <w:pPr>
        <w:spacing w:line="23" w:lineRule="atLeast"/>
        <w:rPr>
          <w:sz w:val="24"/>
          <w:szCs w:val="24"/>
        </w:rPr>
      </w:pPr>
      <w:r w:rsidRPr="00BB2557">
        <w:rPr>
          <w:sz w:val="24"/>
          <w:szCs w:val="24"/>
        </w:rPr>
        <w:t>The offence</w:t>
      </w:r>
      <w:r w:rsidR="000F6573" w:rsidRPr="00BB2557">
        <w:rPr>
          <w:sz w:val="24"/>
          <w:szCs w:val="24"/>
        </w:rPr>
        <w:t xml:space="preserve"> is appropriately a strict liability offence and </w:t>
      </w:r>
      <w:r w:rsidRPr="00BB2557">
        <w:rPr>
          <w:sz w:val="24"/>
          <w:szCs w:val="24"/>
        </w:rPr>
        <w:t xml:space="preserve">is </w:t>
      </w:r>
      <w:r w:rsidR="000F6573" w:rsidRPr="00BB2557">
        <w:rPr>
          <w:sz w:val="24"/>
          <w:szCs w:val="24"/>
        </w:rPr>
        <w:t>framed consistent</w:t>
      </w:r>
      <w:r w:rsidRPr="00BB2557">
        <w:rPr>
          <w:sz w:val="24"/>
          <w:szCs w:val="24"/>
        </w:rPr>
        <w:t>ly</w:t>
      </w:r>
      <w:r w:rsidR="000F6573" w:rsidRPr="00BB2557">
        <w:rPr>
          <w:sz w:val="24"/>
          <w:szCs w:val="24"/>
        </w:rPr>
        <w:t xml:space="preserve"> with the Guide to</w:t>
      </w:r>
      <w:r w:rsidR="00512DC5" w:rsidRPr="00BB2557">
        <w:rPr>
          <w:sz w:val="24"/>
          <w:szCs w:val="24"/>
        </w:rPr>
        <w:t xml:space="preserve"> Framing Commonwealth Offences. </w:t>
      </w:r>
      <w:r w:rsidR="000F6573" w:rsidRPr="00BB2557">
        <w:rPr>
          <w:sz w:val="24"/>
          <w:szCs w:val="24"/>
        </w:rPr>
        <w:t xml:space="preserve"> </w:t>
      </w:r>
      <w:r w:rsidR="00AE7D58" w:rsidRPr="00BB2557">
        <w:rPr>
          <w:sz w:val="24"/>
          <w:szCs w:val="24"/>
        </w:rPr>
        <w:t>It supports the integrity of the regulatory regime as it</w:t>
      </w:r>
      <w:r w:rsidR="00031ED8" w:rsidRPr="00BB2557">
        <w:rPr>
          <w:sz w:val="24"/>
          <w:szCs w:val="24"/>
        </w:rPr>
        <w:t xml:space="preserve"> would be difficult to show intent in </w:t>
      </w:r>
      <w:r w:rsidR="00AE7D58" w:rsidRPr="00BB2557">
        <w:rPr>
          <w:sz w:val="24"/>
          <w:szCs w:val="24"/>
        </w:rPr>
        <w:t>relation to this offence</w:t>
      </w:r>
      <w:r w:rsidR="00031ED8" w:rsidRPr="00BB2557">
        <w:rPr>
          <w:sz w:val="24"/>
          <w:szCs w:val="24"/>
        </w:rPr>
        <w:t>.</w:t>
      </w:r>
      <w:r w:rsidR="0003064F" w:rsidRPr="00BB2557">
        <w:rPr>
          <w:sz w:val="24"/>
          <w:szCs w:val="24"/>
        </w:rPr>
        <w:t xml:space="preserve"> Potential offenders are placed on notice to guard against the possibility of contravention by the information provided to chargeable permission holders about their obligations in relation to EMC.</w:t>
      </w:r>
      <w:r w:rsidR="00B84CE2" w:rsidRPr="00BB2557">
        <w:rPr>
          <w:sz w:val="24"/>
          <w:szCs w:val="24"/>
        </w:rPr>
        <w:t xml:space="preserve"> </w:t>
      </w:r>
      <w:r w:rsidR="00031ED8" w:rsidRPr="00BB2557">
        <w:rPr>
          <w:sz w:val="24"/>
          <w:szCs w:val="24"/>
        </w:rPr>
        <w:t>T</w:t>
      </w:r>
      <w:r w:rsidR="0041782F" w:rsidRPr="00BB2557">
        <w:rPr>
          <w:sz w:val="24"/>
          <w:szCs w:val="24"/>
        </w:rPr>
        <w:t xml:space="preserve">he penalty does not exceed </w:t>
      </w:r>
      <w:r w:rsidR="000B625C" w:rsidRPr="00BB2557">
        <w:rPr>
          <w:sz w:val="24"/>
          <w:szCs w:val="24"/>
        </w:rPr>
        <w:t>6</w:t>
      </w:r>
      <w:r w:rsidR="0041782F" w:rsidRPr="00BB2557">
        <w:rPr>
          <w:sz w:val="24"/>
          <w:szCs w:val="24"/>
        </w:rPr>
        <w:t>0 penalty units</w:t>
      </w:r>
      <w:r w:rsidR="00AE7D58" w:rsidRPr="00BB2557">
        <w:rPr>
          <w:sz w:val="24"/>
          <w:szCs w:val="24"/>
        </w:rPr>
        <w:t xml:space="preserve"> and there is no possibility of imprisonment</w:t>
      </w:r>
      <w:r w:rsidR="0041782F" w:rsidRPr="00BB2557">
        <w:rPr>
          <w:sz w:val="24"/>
          <w:szCs w:val="24"/>
        </w:rPr>
        <w:t xml:space="preserve">. </w:t>
      </w:r>
      <w:r w:rsidR="00EF1DB3" w:rsidRPr="00BB2557">
        <w:rPr>
          <w:sz w:val="24"/>
          <w:szCs w:val="24"/>
        </w:rPr>
        <w:t xml:space="preserve">It is also important for the offence to be a strict liability offence so that it is appropriate to bring it within the infringement notice scheme that is created by the Instrument. </w:t>
      </w:r>
    </w:p>
    <w:p w14:paraId="6036FAB6" w14:textId="77F7E004" w:rsidR="00D94676" w:rsidRPr="00BB2557" w:rsidRDefault="00D94676" w:rsidP="00530E59">
      <w:pPr>
        <w:spacing w:line="23" w:lineRule="atLeast"/>
        <w:rPr>
          <w:b/>
          <w:sz w:val="24"/>
          <w:szCs w:val="24"/>
        </w:rPr>
      </w:pPr>
      <w:r w:rsidRPr="00BB2557">
        <w:rPr>
          <w:b/>
          <w:sz w:val="24"/>
          <w:szCs w:val="24"/>
        </w:rPr>
        <w:t>Subdivision B- Other charges</w:t>
      </w:r>
    </w:p>
    <w:p w14:paraId="383D036A" w14:textId="5E6C5978" w:rsidR="00D94676" w:rsidRPr="00BB2557" w:rsidRDefault="00F42491" w:rsidP="00530E59">
      <w:pPr>
        <w:spacing w:line="23" w:lineRule="atLeast"/>
        <w:rPr>
          <w:b/>
          <w:sz w:val="24"/>
          <w:szCs w:val="24"/>
        </w:rPr>
      </w:pPr>
      <w:r w:rsidRPr="00BB2557">
        <w:rPr>
          <w:b/>
          <w:sz w:val="24"/>
          <w:szCs w:val="24"/>
        </w:rPr>
        <w:t xml:space="preserve">Section </w:t>
      </w:r>
      <w:r w:rsidR="00EF1DB3" w:rsidRPr="00BB2557">
        <w:rPr>
          <w:b/>
          <w:sz w:val="24"/>
          <w:szCs w:val="24"/>
        </w:rPr>
        <w:t>223</w:t>
      </w:r>
      <w:r w:rsidRPr="00BB2557">
        <w:rPr>
          <w:b/>
          <w:sz w:val="24"/>
          <w:szCs w:val="24"/>
        </w:rPr>
        <w:t xml:space="preserve"> </w:t>
      </w:r>
      <w:r w:rsidRPr="00BB2557">
        <w:rPr>
          <w:b/>
          <w:sz w:val="24"/>
          <w:szCs w:val="24"/>
        </w:rPr>
        <w:softHyphen/>
      </w:r>
      <w:r w:rsidR="00D94676" w:rsidRPr="00BB2557">
        <w:rPr>
          <w:b/>
          <w:sz w:val="24"/>
          <w:szCs w:val="24"/>
        </w:rPr>
        <w:t>Charges payable by the holder of a chargeable permission</w:t>
      </w:r>
    </w:p>
    <w:p w14:paraId="17B8D78C" w14:textId="11792D35" w:rsidR="00423207" w:rsidRPr="00BB2557" w:rsidRDefault="00423207" w:rsidP="00530E59">
      <w:pPr>
        <w:spacing w:line="23" w:lineRule="atLeast"/>
        <w:rPr>
          <w:sz w:val="24"/>
          <w:szCs w:val="24"/>
        </w:rPr>
      </w:pPr>
      <w:r w:rsidRPr="00BB2557">
        <w:rPr>
          <w:sz w:val="24"/>
          <w:szCs w:val="24"/>
        </w:rPr>
        <w:t xml:space="preserve">Section </w:t>
      </w:r>
      <w:r w:rsidR="00EF1DB3" w:rsidRPr="00BB2557">
        <w:rPr>
          <w:sz w:val="24"/>
          <w:szCs w:val="24"/>
        </w:rPr>
        <w:t>223</w:t>
      </w:r>
      <w:r w:rsidRPr="00BB2557">
        <w:rPr>
          <w:sz w:val="24"/>
          <w:szCs w:val="24"/>
        </w:rPr>
        <w:t xml:space="preserve"> provides that quarterly charges are payable in relation to the specified commercial activities in the Marine Park</w:t>
      </w:r>
      <w:r w:rsidR="00083E84" w:rsidRPr="00BB2557">
        <w:rPr>
          <w:sz w:val="24"/>
          <w:szCs w:val="24"/>
        </w:rPr>
        <w:t xml:space="preserve"> for the purposes of section 39C of the Act. </w:t>
      </w:r>
      <w:r w:rsidR="00E44295" w:rsidRPr="00BB2557">
        <w:rPr>
          <w:sz w:val="24"/>
          <w:szCs w:val="24"/>
        </w:rPr>
        <w:t>Subsection 39C(1) provides that the amount of charge is the amount ascertained in accordance with the regulations</w:t>
      </w:r>
      <w:r w:rsidR="00083E84" w:rsidRPr="00BB2557">
        <w:rPr>
          <w:sz w:val="24"/>
          <w:szCs w:val="24"/>
        </w:rPr>
        <w:t xml:space="preserve"> </w:t>
      </w:r>
      <w:r w:rsidRPr="00BB2557">
        <w:rPr>
          <w:sz w:val="24"/>
          <w:szCs w:val="24"/>
        </w:rPr>
        <w:t>. The section includes a table which set</w:t>
      </w:r>
      <w:r w:rsidR="00E44295" w:rsidRPr="00BB2557">
        <w:rPr>
          <w:sz w:val="24"/>
          <w:szCs w:val="24"/>
        </w:rPr>
        <w:t>s</w:t>
      </w:r>
      <w:r w:rsidRPr="00BB2557">
        <w:rPr>
          <w:sz w:val="24"/>
          <w:szCs w:val="24"/>
        </w:rPr>
        <w:t xml:space="preserve"> out other charges payable by the holder of a chargeable permission.</w:t>
      </w:r>
    </w:p>
    <w:p w14:paraId="2931C7C3" w14:textId="4191D54C" w:rsidR="00423207" w:rsidRPr="00BB2557" w:rsidRDefault="00423207" w:rsidP="00530E59">
      <w:pPr>
        <w:spacing w:line="23" w:lineRule="atLeast"/>
        <w:rPr>
          <w:sz w:val="24"/>
          <w:szCs w:val="24"/>
        </w:rPr>
      </w:pPr>
      <w:r w:rsidRPr="00BB2557">
        <w:rPr>
          <w:sz w:val="24"/>
          <w:szCs w:val="24"/>
        </w:rPr>
        <w:t xml:space="preserve">Subsection </w:t>
      </w:r>
      <w:r w:rsidR="00EF1DB3" w:rsidRPr="00BB2557">
        <w:rPr>
          <w:sz w:val="24"/>
          <w:szCs w:val="24"/>
        </w:rPr>
        <w:t>223</w:t>
      </w:r>
      <w:r w:rsidRPr="00BB2557">
        <w:rPr>
          <w:sz w:val="24"/>
          <w:szCs w:val="24"/>
        </w:rPr>
        <w:t>(1) provides that column two of the table sets out the amount of the charge for</w:t>
      </w:r>
      <w:r w:rsidR="00430B4D" w:rsidRPr="00BB2557">
        <w:rPr>
          <w:sz w:val="24"/>
          <w:szCs w:val="24"/>
        </w:rPr>
        <w:t>:</w:t>
      </w:r>
      <w:r w:rsidRPr="00BB2557">
        <w:rPr>
          <w:sz w:val="24"/>
          <w:szCs w:val="24"/>
        </w:rPr>
        <w:t xml:space="preserve"> </w:t>
      </w:r>
    </w:p>
    <w:p w14:paraId="75C95CA0" w14:textId="1DC3E78E" w:rsidR="00423207" w:rsidRPr="00BB2557" w:rsidRDefault="00F8504A" w:rsidP="00B146C9">
      <w:pPr>
        <w:pStyle w:val="ListParagraph"/>
        <w:numPr>
          <w:ilvl w:val="0"/>
          <w:numId w:val="16"/>
        </w:numPr>
        <w:spacing w:line="23" w:lineRule="atLeast"/>
        <w:rPr>
          <w:sz w:val="24"/>
          <w:szCs w:val="24"/>
        </w:rPr>
      </w:pPr>
      <w:r w:rsidRPr="00BB2557">
        <w:rPr>
          <w:sz w:val="24"/>
          <w:szCs w:val="24"/>
        </w:rPr>
        <w:t>The hiring of equipment or dinghies as specified in items 1, 2 or 3 for use in the Marine Park</w:t>
      </w:r>
      <w:r w:rsidR="006F6C13" w:rsidRPr="00BB2557">
        <w:rPr>
          <w:sz w:val="24"/>
          <w:szCs w:val="24"/>
        </w:rPr>
        <w:t xml:space="preserve">. </w:t>
      </w:r>
      <w:r w:rsidR="00430B4D" w:rsidRPr="00BB2557">
        <w:rPr>
          <w:sz w:val="24"/>
          <w:szCs w:val="24"/>
        </w:rPr>
        <w:t>The charge is intended to apply to t</w:t>
      </w:r>
      <w:r w:rsidR="006F6C13" w:rsidRPr="00BB2557">
        <w:rPr>
          <w:sz w:val="24"/>
          <w:szCs w:val="24"/>
        </w:rPr>
        <w:t xml:space="preserve">he hiring of equipment or dinghies </w:t>
      </w:r>
      <w:r w:rsidR="00430B4D" w:rsidRPr="00BB2557">
        <w:rPr>
          <w:sz w:val="24"/>
          <w:szCs w:val="24"/>
        </w:rPr>
        <w:t>even where this</w:t>
      </w:r>
      <w:r w:rsidR="0095630D" w:rsidRPr="00BB2557">
        <w:rPr>
          <w:sz w:val="24"/>
          <w:szCs w:val="24"/>
        </w:rPr>
        <w:t xml:space="preserve"> </w:t>
      </w:r>
      <w:r w:rsidR="009419EC" w:rsidRPr="00BB2557">
        <w:rPr>
          <w:sz w:val="24"/>
          <w:szCs w:val="24"/>
        </w:rPr>
        <w:t>take</w:t>
      </w:r>
      <w:r w:rsidR="00430B4D" w:rsidRPr="00BB2557">
        <w:rPr>
          <w:sz w:val="24"/>
          <w:szCs w:val="24"/>
        </w:rPr>
        <w:t>s</w:t>
      </w:r>
      <w:r w:rsidR="009419EC" w:rsidRPr="00BB2557">
        <w:rPr>
          <w:sz w:val="24"/>
          <w:szCs w:val="24"/>
        </w:rPr>
        <w:t xml:space="preserve"> place </w:t>
      </w:r>
      <w:r w:rsidR="006F6C13" w:rsidRPr="00BB2557">
        <w:rPr>
          <w:sz w:val="24"/>
          <w:szCs w:val="24"/>
        </w:rPr>
        <w:t>outside of the Marine Park provide</w:t>
      </w:r>
      <w:r w:rsidR="009419EC" w:rsidRPr="00BB2557">
        <w:rPr>
          <w:sz w:val="24"/>
          <w:szCs w:val="24"/>
        </w:rPr>
        <w:t>d</w:t>
      </w:r>
      <w:r w:rsidR="006F6C13" w:rsidRPr="00BB2557">
        <w:rPr>
          <w:sz w:val="24"/>
          <w:szCs w:val="24"/>
        </w:rPr>
        <w:t xml:space="preserve"> that it is for use in the Marine Park. </w:t>
      </w:r>
    </w:p>
    <w:p w14:paraId="48F36FB1" w14:textId="77777777" w:rsidR="00F8504A" w:rsidRPr="00BB2557" w:rsidRDefault="00F8504A" w:rsidP="00B146C9">
      <w:pPr>
        <w:pStyle w:val="ListParagraph"/>
        <w:numPr>
          <w:ilvl w:val="0"/>
          <w:numId w:val="16"/>
        </w:numPr>
        <w:spacing w:line="23" w:lineRule="atLeast"/>
        <w:rPr>
          <w:sz w:val="24"/>
          <w:szCs w:val="24"/>
        </w:rPr>
      </w:pPr>
      <w:r w:rsidRPr="00BB2557">
        <w:rPr>
          <w:sz w:val="24"/>
          <w:szCs w:val="24"/>
        </w:rPr>
        <w:t>An activity that is specified in items 4, 5, 6, 7, 9 or 10 that is undertaken in the Marine Park</w:t>
      </w:r>
      <w:r w:rsidR="00B3616A" w:rsidRPr="00BB2557">
        <w:rPr>
          <w:sz w:val="24"/>
          <w:szCs w:val="24"/>
        </w:rPr>
        <w:t>.</w:t>
      </w:r>
    </w:p>
    <w:p w14:paraId="3E10C606" w14:textId="77777777" w:rsidR="00F8504A" w:rsidRPr="00BB2557" w:rsidRDefault="00F8504A" w:rsidP="00B146C9">
      <w:pPr>
        <w:pStyle w:val="ListParagraph"/>
        <w:numPr>
          <w:ilvl w:val="0"/>
          <w:numId w:val="16"/>
        </w:numPr>
        <w:spacing w:line="23" w:lineRule="atLeast"/>
        <w:rPr>
          <w:sz w:val="24"/>
          <w:szCs w:val="24"/>
        </w:rPr>
      </w:pPr>
      <w:r w:rsidRPr="00BB2557">
        <w:rPr>
          <w:sz w:val="24"/>
          <w:szCs w:val="24"/>
        </w:rPr>
        <w:t xml:space="preserve">The operation of a land-based outfall that results in discharge of sewage into the Marine Park as specified in item 8. </w:t>
      </w:r>
    </w:p>
    <w:p w14:paraId="24899D29" w14:textId="77777777" w:rsidR="008B4BAF" w:rsidRPr="00BB2557" w:rsidRDefault="008B4BAF" w:rsidP="00530E59">
      <w:pPr>
        <w:spacing w:line="23" w:lineRule="atLeast"/>
        <w:rPr>
          <w:sz w:val="24"/>
          <w:szCs w:val="24"/>
        </w:rPr>
      </w:pPr>
      <w:r w:rsidRPr="00BB2557">
        <w:rPr>
          <w:sz w:val="24"/>
          <w:szCs w:val="24"/>
        </w:rPr>
        <w:t>Item 7 of the table refers to an ‘underwater observatory that is not attached to a pontoon’. This is because there is already a charge payable for operation of a pontoon under item 4 as discussed above. Often these pontoons will have a small underwater observatory that forms part of the pontoon for tourist</w:t>
      </w:r>
      <w:r w:rsidR="00430B4D" w:rsidRPr="00BB2557">
        <w:rPr>
          <w:sz w:val="24"/>
          <w:szCs w:val="24"/>
        </w:rPr>
        <w:t>s</w:t>
      </w:r>
      <w:r w:rsidRPr="00BB2557">
        <w:rPr>
          <w:sz w:val="24"/>
          <w:szCs w:val="24"/>
        </w:rPr>
        <w:t xml:space="preserve"> to view coral and fish.</w:t>
      </w:r>
      <w:r w:rsidR="0095630D" w:rsidRPr="00BB2557">
        <w:rPr>
          <w:sz w:val="24"/>
          <w:szCs w:val="24"/>
        </w:rPr>
        <w:t xml:space="preserve"> </w:t>
      </w:r>
      <w:r w:rsidRPr="00BB2557">
        <w:rPr>
          <w:sz w:val="24"/>
          <w:szCs w:val="24"/>
        </w:rPr>
        <w:t>The underwater observatory charge is not intended to capture these types of operations.</w:t>
      </w:r>
    </w:p>
    <w:p w14:paraId="4E5F0496" w14:textId="5B9FFE80" w:rsidR="00F8504A" w:rsidRPr="00BB2557" w:rsidRDefault="00F8504A" w:rsidP="00530E59">
      <w:pPr>
        <w:spacing w:line="23" w:lineRule="atLeast"/>
        <w:rPr>
          <w:sz w:val="24"/>
          <w:szCs w:val="24"/>
        </w:rPr>
      </w:pPr>
      <w:r w:rsidRPr="00BB2557">
        <w:rPr>
          <w:sz w:val="24"/>
          <w:szCs w:val="24"/>
        </w:rPr>
        <w:t xml:space="preserve">A note alerts the reader to see section </w:t>
      </w:r>
      <w:r w:rsidR="00430B4D" w:rsidRPr="00BB2557">
        <w:rPr>
          <w:sz w:val="24"/>
          <w:szCs w:val="24"/>
        </w:rPr>
        <w:t>225</w:t>
      </w:r>
      <w:r w:rsidRPr="00BB2557">
        <w:rPr>
          <w:sz w:val="24"/>
          <w:szCs w:val="24"/>
        </w:rPr>
        <w:t xml:space="preserve"> for when the charge is payable.</w:t>
      </w:r>
      <w:r w:rsidR="00F56BC1" w:rsidRPr="00BB2557">
        <w:rPr>
          <w:sz w:val="24"/>
          <w:szCs w:val="24"/>
        </w:rPr>
        <w:t xml:space="preserve"> Section </w:t>
      </w:r>
      <w:r w:rsidR="00430B4D" w:rsidRPr="00BB2557">
        <w:rPr>
          <w:sz w:val="24"/>
          <w:szCs w:val="24"/>
        </w:rPr>
        <w:t>225</w:t>
      </w:r>
      <w:r w:rsidR="00F56BC1" w:rsidRPr="00BB2557">
        <w:rPr>
          <w:sz w:val="24"/>
          <w:szCs w:val="24"/>
        </w:rPr>
        <w:t xml:space="preserve"> provides that charge is payable quarterly.</w:t>
      </w:r>
    </w:p>
    <w:p w14:paraId="2E3FCE67" w14:textId="2B40F521" w:rsidR="00F8504A" w:rsidRPr="00BB2557" w:rsidRDefault="00FD10D5" w:rsidP="00530E59">
      <w:pPr>
        <w:spacing w:line="23" w:lineRule="atLeast"/>
        <w:rPr>
          <w:sz w:val="24"/>
          <w:szCs w:val="24"/>
        </w:rPr>
      </w:pPr>
      <w:r w:rsidRPr="00BB2557">
        <w:rPr>
          <w:sz w:val="24"/>
          <w:szCs w:val="24"/>
        </w:rPr>
        <w:t xml:space="preserve">Subsection </w:t>
      </w:r>
      <w:r w:rsidR="00EF1DB3" w:rsidRPr="00BB2557">
        <w:rPr>
          <w:sz w:val="24"/>
          <w:szCs w:val="24"/>
        </w:rPr>
        <w:t>223</w:t>
      </w:r>
      <w:r w:rsidRPr="00BB2557">
        <w:rPr>
          <w:sz w:val="24"/>
          <w:szCs w:val="24"/>
        </w:rPr>
        <w:t>(2) provides that i</w:t>
      </w:r>
      <w:r w:rsidR="003C342C" w:rsidRPr="00BB2557">
        <w:rPr>
          <w:sz w:val="24"/>
          <w:szCs w:val="24"/>
        </w:rPr>
        <w:t xml:space="preserve">tem 8 of the table specifies that the amount </w:t>
      </w:r>
      <w:r w:rsidR="0030086D" w:rsidRPr="00BB2557">
        <w:rPr>
          <w:sz w:val="24"/>
          <w:szCs w:val="24"/>
        </w:rPr>
        <w:t xml:space="preserve">of charge for operation of a land-based outfall for discharging sewage </w:t>
      </w:r>
      <w:r w:rsidR="003C342C" w:rsidRPr="00BB2557">
        <w:rPr>
          <w:sz w:val="24"/>
          <w:szCs w:val="24"/>
        </w:rPr>
        <w:t xml:space="preserve">is $400.00 for the </w:t>
      </w:r>
      <w:r w:rsidR="00774480" w:rsidRPr="00BB2557">
        <w:rPr>
          <w:sz w:val="24"/>
          <w:szCs w:val="24"/>
        </w:rPr>
        <w:t>quarter</w:t>
      </w:r>
      <w:r w:rsidR="003C342C" w:rsidRPr="00BB2557">
        <w:rPr>
          <w:sz w:val="24"/>
          <w:szCs w:val="24"/>
        </w:rPr>
        <w:t xml:space="preserve"> if the sewage has received tertiary treatment or</w:t>
      </w:r>
      <w:r w:rsidR="0041782F" w:rsidRPr="00BB2557">
        <w:rPr>
          <w:sz w:val="24"/>
          <w:szCs w:val="24"/>
        </w:rPr>
        <w:t xml:space="preserve"> if</w:t>
      </w:r>
      <w:r w:rsidR="003C342C" w:rsidRPr="00BB2557">
        <w:rPr>
          <w:sz w:val="24"/>
          <w:szCs w:val="24"/>
        </w:rPr>
        <w:t xml:space="preserve"> it has not then</w:t>
      </w:r>
      <w:r w:rsidR="002830CF" w:rsidRPr="00BB2557">
        <w:rPr>
          <w:sz w:val="24"/>
          <w:szCs w:val="24"/>
        </w:rPr>
        <w:t xml:space="preserve"> $400.00 plus</w:t>
      </w:r>
      <w:r w:rsidR="003C342C" w:rsidRPr="00BB2557">
        <w:rPr>
          <w:sz w:val="24"/>
          <w:szCs w:val="24"/>
        </w:rPr>
        <w:t xml:space="preserve"> the</w:t>
      </w:r>
      <w:r w:rsidR="002830CF" w:rsidRPr="00BB2557">
        <w:rPr>
          <w:sz w:val="24"/>
          <w:szCs w:val="24"/>
        </w:rPr>
        <w:t xml:space="preserve"> additional</w:t>
      </w:r>
      <w:r w:rsidR="003C342C" w:rsidRPr="00BB2557">
        <w:rPr>
          <w:sz w:val="24"/>
          <w:szCs w:val="24"/>
        </w:rPr>
        <w:t xml:space="preserve"> amount worked out under </w:t>
      </w:r>
      <w:r w:rsidRPr="00BB2557">
        <w:rPr>
          <w:sz w:val="24"/>
          <w:szCs w:val="24"/>
        </w:rPr>
        <w:t>this subsection</w:t>
      </w:r>
      <w:r w:rsidR="003C342C" w:rsidRPr="00BB2557">
        <w:rPr>
          <w:sz w:val="24"/>
          <w:szCs w:val="24"/>
        </w:rPr>
        <w:t xml:space="preserve">. </w:t>
      </w:r>
      <w:r w:rsidR="009419EC" w:rsidRPr="00BB2557">
        <w:rPr>
          <w:sz w:val="24"/>
          <w:szCs w:val="24"/>
        </w:rPr>
        <w:t xml:space="preserve">This </w:t>
      </w:r>
      <w:r w:rsidR="003C342C" w:rsidRPr="00BB2557">
        <w:rPr>
          <w:sz w:val="24"/>
          <w:szCs w:val="24"/>
        </w:rPr>
        <w:t xml:space="preserve">subsection provides a formula for calculating the amount which is a higher amount. Subsection </w:t>
      </w:r>
      <w:r w:rsidR="00EF1DB3" w:rsidRPr="00BB2557">
        <w:rPr>
          <w:sz w:val="24"/>
          <w:szCs w:val="24"/>
        </w:rPr>
        <w:t>223</w:t>
      </w:r>
      <w:r w:rsidR="003C342C" w:rsidRPr="00BB2557">
        <w:rPr>
          <w:sz w:val="24"/>
          <w:szCs w:val="24"/>
        </w:rPr>
        <w:t xml:space="preserve">(3) relates to the assessment of the sewage for the purpose of determining the inputs for subsection </w:t>
      </w:r>
      <w:r w:rsidR="00EF1DB3" w:rsidRPr="00BB2557">
        <w:rPr>
          <w:sz w:val="24"/>
          <w:szCs w:val="24"/>
        </w:rPr>
        <w:t>223</w:t>
      </w:r>
      <w:r w:rsidR="003C342C" w:rsidRPr="00BB2557">
        <w:rPr>
          <w:sz w:val="24"/>
          <w:szCs w:val="24"/>
        </w:rPr>
        <w:t xml:space="preserve">(2). </w:t>
      </w:r>
      <w:r w:rsidR="006A0376" w:rsidRPr="00BB2557">
        <w:rPr>
          <w:sz w:val="24"/>
          <w:szCs w:val="24"/>
        </w:rPr>
        <w:t>The assessment must be made in accordance with samples of discharge analysed by a laboratory registered under the rules of the National Association of Testing Authorities for analyses of that kind.</w:t>
      </w:r>
      <w:r w:rsidR="00E44295" w:rsidRPr="00BB2557">
        <w:rPr>
          <w:sz w:val="24"/>
          <w:szCs w:val="24"/>
        </w:rPr>
        <w:t xml:space="preserve"> Subsection </w:t>
      </w:r>
      <w:r w:rsidR="00EF1DB3" w:rsidRPr="00BB2557">
        <w:rPr>
          <w:sz w:val="24"/>
          <w:szCs w:val="24"/>
        </w:rPr>
        <w:t>223</w:t>
      </w:r>
      <w:r w:rsidR="00E44295" w:rsidRPr="00BB2557">
        <w:rPr>
          <w:sz w:val="24"/>
          <w:szCs w:val="24"/>
        </w:rPr>
        <w:t>(4) requires that the holder of the permission</w:t>
      </w:r>
      <w:r w:rsidR="0081738F" w:rsidRPr="00BB2557">
        <w:rPr>
          <w:sz w:val="24"/>
          <w:szCs w:val="24"/>
        </w:rPr>
        <w:t xml:space="preserve"> to operate the land-based outfall for discharging sewage</w:t>
      </w:r>
      <w:r w:rsidR="00E44295" w:rsidRPr="00BB2557">
        <w:rPr>
          <w:sz w:val="24"/>
          <w:szCs w:val="24"/>
        </w:rPr>
        <w:t xml:space="preserve"> must provide the results of the analysis to the Authority in accordance with paragraph </w:t>
      </w:r>
      <w:r w:rsidR="00B8209B" w:rsidRPr="00BB2557">
        <w:rPr>
          <w:sz w:val="24"/>
          <w:szCs w:val="24"/>
        </w:rPr>
        <w:t>230</w:t>
      </w:r>
      <w:r w:rsidR="00E44295" w:rsidRPr="00BB2557">
        <w:rPr>
          <w:sz w:val="24"/>
          <w:szCs w:val="24"/>
        </w:rPr>
        <w:t>(b).</w:t>
      </w:r>
      <w:r w:rsidR="00FE5CDB" w:rsidRPr="00BB2557">
        <w:rPr>
          <w:sz w:val="24"/>
          <w:szCs w:val="24"/>
        </w:rPr>
        <w:t xml:space="preserve"> A note alerts the reader that a holder may commit an offence </w:t>
      </w:r>
      <w:r w:rsidR="0081738F" w:rsidRPr="00BB2557">
        <w:rPr>
          <w:sz w:val="24"/>
          <w:szCs w:val="24"/>
        </w:rPr>
        <w:t>against</w:t>
      </w:r>
      <w:r w:rsidR="00FE5CDB" w:rsidRPr="00BB2557">
        <w:rPr>
          <w:sz w:val="24"/>
          <w:szCs w:val="24"/>
        </w:rPr>
        <w:t xml:space="preserve"> paragraph </w:t>
      </w:r>
      <w:r w:rsidR="00B8209B" w:rsidRPr="00BB2557">
        <w:rPr>
          <w:sz w:val="24"/>
          <w:szCs w:val="24"/>
        </w:rPr>
        <w:t>230</w:t>
      </w:r>
      <w:r w:rsidR="00FE5CDB" w:rsidRPr="00BB2557">
        <w:rPr>
          <w:sz w:val="24"/>
          <w:szCs w:val="24"/>
        </w:rPr>
        <w:t>(b) if the holder does not provide the results in accordance with that paragraph.</w:t>
      </w:r>
    </w:p>
    <w:p w14:paraId="60DE0C13" w14:textId="0EE8FB6F" w:rsidR="00D94676" w:rsidRPr="00BB2557" w:rsidRDefault="00F42491" w:rsidP="00530E59">
      <w:pPr>
        <w:spacing w:line="23" w:lineRule="atLeast"/>
        <w:rPr>
          <w:b/>
          <w:sz w:val="24"/>
          <w:szCs w:val="24"/>
        </w:rPr>
      </w:pPr>
      <w:r w:rsidRPr="00BB2557">
        <w:rPr>
          <w:b/>
          <w:sz w:val="24"/>
          <w:szCs w:val="24"/>
        </w:rPr>
        <w:t xml:space="preserve">Section </w:t>
      </w:r>
      <w:r w:rsidR="005100E8" w:rsidRPr="00BB2557">
        <w:rPr>
          <w:b/>
          <w:sz w:val="24"/>
          <w:szCs w:val="24"/>
        </w:rPr>
        <w:t>224</w:t>
      </w:r>
      <w:r w:rsidRPr="00BB2557">
        <w:rPr>
          <w:b/>
          <w:sz w:val="24"/>
          <w:szCs w:val="24"/>
        </w:rPr>
        <w:t xml:space="preserve"> </w:t>
      </w:r>
      <w:r w:rsidRPr="00BB2557">
        <w:rPr>
          <w:b/>
          <w:sz w:val="24"/>
          <w:szCs w:val="24"/>
        </w:rPr>
        <w:softHyphen/>
      </w:r>
      <w:r w:rsidR="00D94676" w:rsidRPr="00BB2557">
        <w:rPr>
          <w:b/>
          <w:sz w:val="24"/>
          <w:szCs w:val="24"/>
        </w:rPr>
        <w:t xml:space="preserve"> Charges payable by visitors</w:t>
      </w:r>
    </w:p>
    <w:p w14:paraId="418219C2" w14:textId="18D23152" w:rsidR="006A0376" w:rsidRPr="00BB2557" w:rsidRDefault="006A0376" w:rsidP="00530E59">
      <w:pPr>
        <w:pStyle w:val="NormalWeb"/>
        <w:spacing w:before="0" w:beforeAutospacing="0" w:after="200" w:afterAutospacing="0" w:line="23" w:lineRule="atLeast"/>
        <w:rPr>
          <w:rFonts w:asciiTheme="minorHAnsi" w:hAnsiTheme="minorHAnsi" w:cstheme="minorBidi"/>
          <w:lang w:eastAsia="en-US"/>
        </w:rPr>
      </w:pPr>
      <w:r w:rsidRPr="00BB2557">
        <w:rPr>
          <w:rFonts w:asciiTheme="minorHAnsi" w:hAnsiTheme="minorHAnsi" w:cstheme="minorBidi"/>
          <w:lang w:eastAsia="en-US"/>
        </w:rPr>
        <w:t xml:space="preserve">Section </w:t>
      </w:r>
      <w:r w:rsidR="005100E8" w:rsidRPr="00BB2557">
        <w:rPr>
          <w:rFonts w:asciiTheme="minorHAnsi" w:hAnsiTheme="minorHAnsi" w:cstheme="minorBidi"/>
          <w:lang w:eastAsia="en-US"/>
        </w:rPr>
        <w:t>224</w:t>
      </w:r>
      <w:r w:rsidRPr="00BB2557">
        <w:rPr>
          <w:rFonts w:asciiTheme="minorHAnsi" w:hAnsiTheme="minorHAnsi" w:cstheme="minorBidi"/>
          <w:lang w:eastAsia="en-US"/>
        </w:rPr>
        <w:t xml:space="preserve">(1) imposes the liability on </w:t>
      </w:r>
      <w:r w:rsidR="00AB65C1" w:rsidRPr="00BB2557">
        <w:rPr>
          <w:rFonts w:asciiTheme="minorHAnsi" w:hAnsiTheme="minorHAnsi" w:cstheme="minorBidi"/>
          <w:lang w:eastAsia="en-US"/>
        </w:rPr>
        <w:t>a</w:t>
      </w:r>
      <w:r w:rsidRPr="00BB2557">
        <w:rPr>
          <w:rFonts w:asciiTheme="minorHAnsi" w:hAnsiTheme="minorHAnsi" w:cstheme="minorBidi"/>
          <w:lang w:eastAsia="en-US"/>
        </w:rPr>
        <w:t xml:space="preserve"> visitor to pay </w:t>
      </w:r>
      <w:r w:rsidR="00AB65C1" w:rsidRPr="00BB2557">
        <w:rPr>
          <w:rFonts w:asciiTheme="minorHAnsi" w:hAnsiTheme="minorHAnsi" w:cstheme="minorBidi"/>
          <w:lang w:eastAsia="en-US"/>
        </w:rPr>
        <w:t>a</w:t>
      </w:r>
      <w:r w:rsidRPr="00BB2557">
        <w:rPr>
          <w:rFonts w:asciiTheme="minorHAnsi" w:hAnsiTheme="minorHAnsi" w:cstheme="minorBidi"/>
          <w:lang w:eastAsia="en-US"/>
        </w:rPr>
        <w:t xml:space="preserve"> charge </w:t>
      </w:r>
      <w:r w:rsidR="00AB65C1" w:rsidRPr="00BB2557">
        <w:rPr>
          <w:rFonts w:asciiTheme="minorHAnsi" w:hAnsiTheme="minorHAnsi" w:cstheme="minorBidi"/>
          <w:lang w:eastAsia="en-US"/>
        </w:rPr>
        <w:t>where the visitor</w:t>
      </w:r>
      <w:r w:rsidRPr="00BB2557">
        <w:rPr>
          <w:rFonts w:asciiTheme="minorHAnsi" w:hAnsiTheme="minorHAnsi" w:cstheme="minorBidi"/>
          <w:lang w:eastAsia="en-US"/>
        </w:rPr>
        <w:t xml:space="preserve"> takes part in </w:t>
      </w:r>
      <w:r w:rsidR="003E6556" w:rsidRPr="00BB2557">
        <w:rPr>
          <w:rFonts w:asciiTheme="minorHAnsi" w:hAnsiTheme="minorHAnsi" w:cstheme="minorBidi"/>
          <w:lang w:eastAsia="en-US"/>
        </w:rPr>
        <w:t>an activity specified in</w:t>
      </w:r>
      <w:r w:rsidR="00E6356D" w:rsidRPr="00BB2557">
        <w:rPr>
          <w:rFonts w:asciiTheme="minorHAnsi" w:hAnsiTheme="minorHAnsi" w:cstheme="minorBidi"/>
          <w:lang w:eastAsia="en-US"/>
        </w:rPr>
        <w:t xml:space="preserve"> column 1 of</w:t>
      </w:r>
      <w:r w:rsidR="003E6556" w:rsidRPr="00BB2557">
        <w:rPr>
          <w:rFonts w:asciiTheme="minorHAnsi" w:hAnsiTheme="minorHAnsi" w:cstheme="minorBidi"/>
          <w:lang w:eastAsia="en-US"/>
        </w:rPr>
        <w:t xml:space="preserve"> the table in this subsection</w:t>
      </w:r>
      <w:r w:rsidRPr="00BB2557">
        <w:rPr>
          <w:rFonts w:asciiTheme="minorHAnsi" w:hAnsiTheme="minorHAnsi" w:cstheme="minorBidi"/>
          <w:lang w:eastAsia="en-US"/>
        </w:rPr>
        <w:t>.</w:t>
      </w:r>
      <w:r w:rsidR="003E6556" w:rsidRPr="00BB2557">
        <w:rPr>
          <w:rFonts w:asciiTheme="minorHAnsi" w:hAnsiTheme="minorHAnsi" w:cstheme="minorBidi"/>
          <w:lang w:eastAsia="en-US"/>
        </w:rPr>
        <w:t xml:space="preserve"> This subsection provides that the amount of the charge is the amount specified in column 2 of the table.</w:t>
      </w:r>
    </w:p>
    <w:p w14:paraId="3722EDAF" w14:textId="01433B24" w:rsidR="006A0376" w:rsidRPr="00BB2557" w:rsidRDefault="003E6556" w:rsidP="00530E59">
      <w:pPr>
        <w:spacing w:line="23" w:lineRule="atLeast"/>
        <w:rPr>
          <w:sz w:val="24"/>
          <w:szCs w:val="24"/>
        </w:rPr>
      </w:pPr>
      <w:r w:rsidRPr="00BB2557">
        <w:rPr>
          <w:sz w:val="24"/>
          <w:szCs w:val="24"/>
        </w:rPr>
        <w:t>S</w:t>
      </w:r>
      <w:r w:rsidR="006A0376" w:rsidRPr="00BB2557">
        <w:rPr>
          <w:sz w:val="24"/>
          <w:szCs w:val="24"/>
        </w:rPr>
        <w:t xml:space="preserve">ubsection </w:t>
      </w:r>
      <w:r w:rsidR="005100E8" w:rsidRPr="00BB2557">
        <w:rPr>
          <w:sz w:val="24"/>
          <w:szCs w:val="24"/>
        </w:rPr>
        <w:t>224</w:t>
      </w:r>
      <w:r w:rsidR="006A0376" w:rsidRPr="00BB2557">
        <w:rPr>
          <w:sz w:val="24"/>
          <w:szCs w:val="24"/>
        </w:rPr>
        <w:t>(2) clarifies that</w:t>
      </w:r>
      <w:r w:rsidR="0081738F" w:rsidRPr="00BB2557">
        <w:rPr>
          <w:sz w:val="24"/>
          <w:szCs w:val="24"/>
        </w:rPr>
        <w:t xml:space="preserve"> for the purposes of item 1 of the table</w:t>
      </w:r>
      <w:r w:rsidR="006A0376" w:rsidRPr="00BB2557">
        <w:rPr>
          <w:sz w:val="24"/>
          <w:szCs w:val="24"/>
        </w:rPr>
        <w:t xml:space="preserve">, if a visitor participates in </w:t>
      </w:r>
      <w:r w:rsidR="00AB65C1" w:rsidRPr="00BB2557">
        <w:rPr>
          <w:sz w:val="24"/>
          <w:szCs w:val="24"/>
        </w:rPr>
        <w:t>two or more</w:t>
      </w:r>
      <w:r w:rsidR="0081738F" w:rsidRPr="00BB2557">
        <w:rPr>
          <w:sz w:val="24"/>
          <w:szCs w:val="24"/>
        </w:rPr>
        <w:t xml:space="preserve"> semi-submersible</w:t>
      </w:r>
      <w:r w:rsidR="00AB65C1" w:rsidRPr="00BB2557">
        <w:rPr>
          <w:sz w:val="24"/>
          <w:szCs w:val="24"/>
        </w:rPr>
        <w:t xml:space="preserve"> boat</w:t>
      </w:r>
      <w:r w:rsidR="0081738F" w:rsidRPr="00BB2557">
        <w:rPr>
          <w:sz w:val="24"/>
          <w:szCs w:val="24"/>
        </w:rPr>
        <w:t xml:space="preserve"> or glass-bottomed boat</w:t>
      </w:r>
      <w:r w:rsidR="006A0376" w:rsidRPr="00BB2557">
        <w:rPr>
          <w:sz w:val="24"/>
          <w:szCs w:val="24"/>
        </w:rPr>
        <w:t xml:space="preserve"> excursion</w:t>
      </w:r>
      <w:r w:rsidR="0081738F" w:rsidRPr="00BB2557">
        <w:rPr>
          <w:sz w:val="24"/>
          <w:szCs w:val="24"/>
        </w:rPr>
        <w:t>s</w:t>
      </w:r>
      <w:r w:rsidR="0010593E" w:rsidRPr="00BB2557">
        <w:rPr>
          <w:sz w:val="24"/>
          <w:szCs w:val="24"/>
        </w:rPr>
        <w:t xml:space="preserve">, or </w:t>
      </w:r>
      <w:r w:rsidR="00AB65C1" w:rsidRPr="00BB2557">
        <w:rPr>
          <w:sz w:val="24"/>
          <w:szCs w:val="24"/>
        </w:rPr>
        <w:t>two</w:t>
      </w:r>
      <w:r w:rsidR="0010593E" w:rsidRPr="00BB2557">
        <w:rPr>
          <w:sz w:val="24"/>
          <w:szCs w:val="24"/>
        </w:rPr>
        <w:t xml:space="preserve"> or more sightseeing aircraft excursions</w:t>
      </w:r>
      <w:r w:rsidR="00AB65C1" w:rsidRPr="00BB2557">
        <w:rPr>
          <w:sz w:val="24"/>
          <w:szCs w:val="24"/>
        </w:rPr>
        <w:t>,</w:t>
      </w:r>
      <w:r w:rsidR="006A0376" w:rsidRPr="00BB2557">
        <w:rPr>
          <w:sz w:val="24"/>
          <w:szCs w:val="24"/>
        </w:rPr>
        <w:t xml:space="preserve"> on the same day, and all the excursions are provided under the same chargeable permission, the charge is only payable by the visitor for the first excursion.</w:t>
      </w:r>
      <w:r w:rsidR="00FD2413" w:rsidRPr="00BB2557">
        <w:rPr>
          <w:sz w:val="24"/>
          <w:szCs w:val="24"/>
        </w:rPr>
        <w:t xml:space="preserve"> This is to avoid double payment of the charge.  </w:t>
      </w:r>
    </w:p>
    <w:p w14:paraId="520533FB" w14:textId="5E5B6193" w:rsidR="006A0376" w:rsidRPr="00BB2557" w:rsidRDefault="003E6556" w:rsidP="00530E59">
      <w:pPr>
        <w:spacing w:line="23" w:lineRule="atLeast"/>
        <w:rPr>
          <w:sz w:val="24"/>
          <w:szCs w:val="24"/>
        </w:rPr>
      </w:pPr>
      <w:r w:rsidRPr="00BB2557">
        <w:rPr>
          <w:sz w:val="24"/>
          <w:szCs w:val="24"/>
        </w:rPr>
        <w:t>Subsec</w:t>
      </w:r>
      <w:r w:rsidR="006A0376" w:rsidRPr="00BB2557">
        <w:rPr>
          <w:sz w:val="24"/>
          <w:szCs w:val="24"/>
        </w:rPr>
        <w:t xml:space="preserve">tion </w:t>
      </w:r>
      <w:r w:rsidR="005100E8" w:rsidRPr="00BB2557">
        <w:rPr>
          <w:sz w:val="24"/>
          <w:szCs w:val="24"/>
        </w:rPr>
        <w:t>224</w:t>
      </w:r>
      <w:r w:rsidR="006A0376" w:rsidRPr="00BB2557">
        <w:rPr>
          <w:sz w:val="24"/>
          <w:szCs w:val="24"/>
        </w:rPr>
        <w:t xml:space="preserve">(3) </w:t>
      </w:r>
      <w:r w:rsidRPr="00BB2557">
        <w:rPr>
          <w:sz w:val="24"/>
          <w:szCs w:val="24"/>
        </w:rPr>
        <w:t>provides</w:t>
      </w:r>
      <w:r w:rsidR="006A0376" w:rsidRPr="00BB2557">
        <w:rPr>
          <w:sz w:val="24"/>
          <w:szCs w:val="24"/>
        </w:rPr>
        <w:t xml:space="preserve"> </w:t>
      </w:r>
      <w:r w:rsidRPr="00BB2557">
        <w:rPr>
          <w:sz w:val="24"/>
          <w:szCs w:val="24"/>
        </w:rPr>
        <w:t>that a charge is not payable by a visitor for an excursion if the excursion is provided under the chargeable permission under which the visitor is liable to pay a standard tour</w:t>
      </w:r>
      <w:r w:rsidR="00CA516B" w:rsidRPr="00BB2557">
        <w:rPr>
          <w:sz w:val="24"/>
          <w:szCs w:val="24"/>
        </w:rPr>
        <w:t>ist</w:t>
      </w:r>
      <w:r w:rsidRPr="00BB2557">
        <w:rPr>
          <w:sz w:val="24"/>
          <w:szCs w:val="24"/>
        </w:rPr>
        <w:t xml:space="preserve"> program charge under section </w:t>
      </w:r>
      <w:r w:rsidR="00405BA5" w:rsidRPr="00BB2557">
        <w:rPr>
          <w:sz w:val="24"/>
          <w:szCs w:val="24"/>
        </w:rPr>
        <w:t>215</w:t>
      </w:r>
      <w:r w:rsidRPr="00BB2557">
        <w:rPr>
          <w:sz w:val="24"/>
          <w:szCs w:val="24"/>
        </w:rPr>
        <w:t>.</w:t>
      </w:r>
      <w:r w:rsidR="00FD2413" w:rsidRPr="00BB2557">
        <w:rPr>
          <w:sz w:val="24"/>
          <w:szCs w:val="24"/>
        </w:rPr>
        <w:t xml:space="preserve"> Again, this is to prevent double payment of charges. </w:t>
      </w:r>
    </w:p>
    <w:p w14:paraId="2CA8031F" w14:textId="1488E864" w:rsidR="006A0376" w:rsidRPr="00BB2557" w:rsidRDefault="003E6556" w:rsidP="00530E59">
      <w:pPr>
        <w:spacing w:line="23" w:lineRule="atLeast"/>
        <w:rPr>
          <w:sz w:val="24"/>
          <w:szCs w:val="24"/>
        </w:rPr>
      </w:pPr>
      <w:r w:rsidRPr="00BB2557">
        <w:rPr>
          <w:sz w:val="24"/>
          <w:szCs w:val="24"/>
        </w:rPr>
        <w:t xml:space="preserve">Subsection </w:t>
      </w:r>
      <w:r w:rsidR="005100E8" w:rsidRPr="00BB2557">
        <w:rPr>
          <w:sz w:val="24"/>
          <w:szCs w:val="24"/>
        </w:rPr>
        <w:t>224</w:t>
      </w:r>
      <w:r w:rsidRPr="00BB2557">
        <w:rPr>
          <w:sz w:val="24"/>
          <w:szCs w:val="24"/>
        </w:rPr>
        <w:t>(4) provides that a charge is payable under this section by a visitor to the holder of the relevant permission on behalf of the Commonwealth on the day, or the first day, the visitor becomes liable to pay the charge.</w:t>
      </w:r>
      <w:r w:rsidR="00FD2413" w:rsidRPr="00BB2557">
        <w:rPr>
          <w:sz w:val="24"/>
          <w:szCs w:val="24"/>
        </w:rPr>
        <w:t xml:space="preserve"> This is to clarify at what point liability for payment arises, especially in cases where the relevant activity may span over more than one day. </w:t>
      </w:r>
    </w:p>
    <w:p w14:paraId="448C750F" w14:textId="7608C8C7" w:rsidR="00D94676" w:rsidRPr="00BB2557" w:rsidRDefault="00D94676" w:rsidP="00530E59">
      <w:pPr>
        <w:spacing w:line="23" w:lineRule="atLeast"/>
        <w:rPr>
          <w:b/>
          <w:sz w:val="24"/>
          <w:szCs w:val="24"/>
        </w:rPr>
      </w:pPr>
      <w:r w:rsidRPr="00BB2557">
        <w:rPr>
          <w:b/>
          <w:sz w:val="24"/>
          <w:szCs w:val="24"/>
        </w:rPr>
        <w:t>Subdivision C- Payment and overpayment</w:t>
      </w:r>
    </w:p>
    <w:p w14:paraId="5B738E26" w14:textId="38CB9FC9" w:rsidR="00D94676" w:rsidRPr="00BB2557" w:rsidRDefault="00F42491" w:rsidP="00530E59">
      <w:pPr>
        <w:spacing w:line="23" w:lineRule="atLeast"/>
        <w:rPr>
          <w:b/>
          <w:sz w:val="24"/>
          <w:szCs w:val="24"/>
        </w:rPr>
      </w:pPr>
      <w:r w:rsidRPr="00BB2557">
        <w:rPr>
          <w:b/>
          <w:sz w:val="24"/>
          <w:szCs w:val="24"/>
        </w:rPr>
        <w:t xml:space="preserve">Section </w:t>
      </w:r>
      <w:r w:rsidR="000F4519" w:rsidRPr="00BB2557">
        <w:rPr>
          <w:b/>
          <w:sz w:val="24"/>
          <w:szCs w:val="24"/>
        </w:rPr>
        <w:t>225</w:t>
      </w:r>
      <w:r w:rsidRPr="00BB2557">
        <w:rPr>
          <w:b/>
          <w:sz w:val="24"/>
          <w:szCs w:val="24"/>
        </w:rPr>
        <w:t xml:space="preserve"> </w:t>
      </w:r>
      <w:r w:rsidRPr="00BB2557">
        <w:rPr>
          <w:b/>
          <w:sz w:val="24"/>
          <w:szCs w:val="24"/>
        </w:rPr>
        <w:softHyphen/>
      </w:r>
      <w:r w:rsidR="00D94676" w:rsidRPr="00BB2557">
        <w:rPr>
          <w:b/>
          <w:sz w:val="24"/>
          <w:szCs w:val="24"/>
        </w:rPr>
        <w:t xml:space="preserve"> When charges under section </w:t>
      </w:r>
      <w:r w:rsidR="00EF1DB3" w:rsidRPr="00BB2557">
        <w:rPr>
          <w:b/>
          <w:sz w:val="24"/>
          <w:szCs w:val="24"/>
        </w:rPr>
        <w:t>223</w:t>
      </w:r>
      <w:r w:rsidR="00D94676" w:rsidRPr="00BB2557">
        <w:rPr>
          <w:b/>
          <w:sz w:val="24"/>
          <w:szCs w:val="24"/>
        </w:rPr>
        <w:t xml:space="preserve"> are payable</w:t>
      </w:r>
    </w:p>
    <w:p w14:paraId="06DA108C" w14:textId="20C1641C" w:rsidR="00B05BBD" w:rsidRPr="00BB2557" w:rsidRDefault="000D06BA" w:rsidP="00530E59">
      <w:pPr>
        <w:spacing w:line="23" w:lineRule="atLeast"/>
        <w:rPr>
          <w:b/>
          <w:sz w:val="24"/>
          <w:szCs w:val="24"/>
        </w:rPr>
      </w:pPr>
      <w:r w:rsidRPr="00BB2557">
        <w:rPr>
          <w:sz w:val="24"/>
          <w:szCs w:val="24"/>
        </w:rPr>
        <w:t xml:space="preserve">Section </w:t>
      </w:r>
      <w:r w:rsidR="000F4519" w:rsidRPr="00BB2557">
        <w:rPr>
          <w:sz w:val="24"/>
          <w:szCs w:val="24"/>
        </w:rPr>
        <w:t>225</w:t>
      </w:r>
      <w:r w:rsidRPr="00BB2557">
        <w:rPr>
          <w:sz w:val="24"/>
          <w:szCs w:val="24"/>
        </w:rPr>
        <w:t xml:space="preserve"> provides for quarterly payment of charges payable by the holder of a chargeable permission under section </w:t>
      </w:r>
      <w:r w:rsidR="00EF1DB3" w:rsidRPr="00BB2557">
        <w:rPr>
          <w:sz w:val="24"/>
          <w:szCs w:val="24"/>
        </w:rPr>
        <w:t>223</w:t>
      </w:r>
      <w:r w:rsidRPr="00BB2557">
        <w:rPr>
          <w:sz w:val="24"/>
          <w:szCs w:val="24"/>
        </w:rPr>
        <w:t xml:space="preserve">. The payments are to be made to the Authority in April, July, October and January in respect of the exercise of the permission in the preceding </w:t>
      </w:r>
      <w:r w:rsidR="00774480" w:rsidRPr="00BB2557">
        <w:rPr>
          <w:sz w:val="24"/>
          <w:szCs w:val="24"/>
        </w:rPr>
        <w:t>quarter</w:t>
      </w:r>
      <w:r w:rsidRPr="00BB2557">
        <w:rPr>
          <w:sz w:val="24"/>
          <w:szCs w:val="24"/>
        </w:rPr>
        <w:t xml:space="preserve">. </w:t>
      </w:r>
    </w:p>
    <w:p w14:paraId="432850B0" w14:textId="2854128B" w:rsidR="00D94676" w:rsidRPr="00BB2557" w:rsidRDefault="00F42491" w:rsidP="00530E59">
      <w:pPr>
        <w:spacing w:line="23" w:lineRule="atLeast"/>
        <w:rPr>
          <w:b/>
          <w:sz w:val="24"/>
          <w:szCs w:val="24"/>
        </w:rPr>
      </w:pPr>
      <w:r w:rsidRPr="00BB2557">
        <w:rPr>
          <w:b/>
          <w:sz w:val="24"/>
          <w:szCs w:val="24"/>
        </w:rPr>
        <w:t xml:space="preserve">Section </w:t>
      </w:r>
      <w:r w:rsidR="000F4519" w:rsidRPr="00BB2557">
        <w:rPr>
          <w:b/>
          <w:sz w:val="24"/>
          <w:szCs w:val="24"/>
        </w:rPr>
        <w:t>226</w:t>
      </w:r>
      <w:r w:rsidRPr="00BB2557">
        <w:rPr>
          <w:b/>
          <w:sz w:val="24"/>
          <w:szCs w:val="24"/>
        </w:rPr>
        <w:t xml:space="preserve"> </w:t>
      </w:r>
      <w:r w:rsidRPr="00BB2557">
        <w:rPr>
          <w:b/>
          <w:sz w:val="24"/>
          <w:szCs w:val="24"/>
        </w:rPr>
        <w:softHyphen/>
      </w:r>
      <w:r w:rsidR="00D94676" w:rsidRPr="00BB2557">
        <w:rPr>
          <w:b/>
          <w:sz w:val="24"/>
          <w:szCs w:val="24"/>
        </w:rPr>
        <w:t xml:space="preserve"> When </w:t>
      </w:r>
      <w:r w:rsidR="001146B6" w:rsidRPr="00BB2557">
        <w:rPr>
          <w:b/>
          <w:sz w:val="24"/>
          <w:szCs w:val="24"/>
        </w:rPr>
        <w:t>collected amount</w:t>
      </w:r>
      <w:r w:rsidR="00D94676" w:rsidRPr="00BB2557">
        <w:rPr>
          <w:b/>
          <w:sz w:val="24"/>
          <w:szCs w:val="24"/>
        </w:rPr>
        <w:t>s are payable</w:t>
      </w:r>
    </w:p>
    <w:p w14:paraId="7CAC4E45" w14:textId="3C58181E" w:rsidR="000D06BA" w:rsidRPr="00BB2557" w:rsidRDefault="000D06BA" w:rsidP="00530E59">
      <w:pPr>
        <w:spacing w:line="23" w:lineRule="atLeast"/>
        <w:rPr>
          <w:sz w:val="24"/>
          <w:szCs w:val="24"/>
        </w:rPr>
      </w:pPr>
      <w:r w:rsidRPr="00BB2557">
        <w:rPr>
          <w:sz w:val="24"/>
          <w:szCs w:val="24"/>
        </w:rPr>
        <w:t xml:space="preserve">Section </w:t>
      </w:r>
      <w:r w:rsidR="000F4519" w:rsidRPr="00BB2557">
        <w:rPr>
          <w:sz w:val="24"/>
          <w:szCs w:val="24"/>
        </w:rPr>
        <w:t>226</w:t>
      </w:r>
      <w:r w:rsidRPr="00BB2557">
        <w:rPr>
          <w:sz w:val="24"/>
          <w:szCs w:val="24"/>
        </w:rPr>
        <w:t xml:space="preserve"> provides that a </w:t>
      </w:r>
      <w:r w:rsidR="001146B6" w:rsidRPr="00BB2557">
        <w:rPr>
          <w:sz w:val="24"/>
          <w:szCs w:val="24"/>
        </w:rPr>
        <w:t>collected amount</w:t>
      </w:r>
      <w:r w:rsidRPr="00BB2557">
        <w:rPr>
          <w:sz w:val="24"/>
          <w:szCs w:val="24"/>
        </w:rPr>
        <w:t xml:space="preserve"> in respect of a chargeable permission is payable by the holder of the permission to the Authority in whichever of April, July, October or January is the month after the quarter in which the amount is collected.</w:t>
      </w:r>
    </w:p>
    <w:p w14:paraId="7943A134" w14:textId="5C9CCE17" w:rsidR="000D06BA" w:rsidRPr="00BB2557" w:rsidRDefault="000D06BA" w:rsidP="00530E59">
      <w:pPr>
        <w:spacing w:line="23" w:lineRule="atLeast"/>
        <w:rPr>
          <w:b/>
          <w:sz w:val="24"/>
          <w:szCs w:val="24"/>
        </w:rPr>
      </w:pPr>
      <w:r w:rsidRPr="00BB2557">
        <w:rPr>
          <w:sz w:val="24"/>
          <w:szCs w:val="24"/>
        </w:rPr>
        <w:t xml:space="preserve">A note alerts the reader that the holder of a chargeable permission who does not collect </w:t>
      </w:r>
      <w:r w:rsidR="000F4519" w:rsidRPr="00BB2557">
        <w:rPr>
          <w:sz w:val="24"/>
          <w:szCs w:val="24"/>
        </w:rPr>
        <w:t xml:space="preserve">the </w:t>
      </w:r>
      <w:r w:rsidRPr="00BB2557">
        <w:rPr>
          <w:sz w:val="24"/>
          <w:szCs w:val="24"/>
        </w:rPr>
        <w:t>charge is liable to pay a penalty amount equal to the amount of the charge</w:t>
      </w:r>
      <w:r w:rsidR="000F4519" w:rsidRPr="00BB2557">
        <w:rPr>
          <w:sz w:val="24"/>
          <w:szCs w:val="24"/>
        </w:rPr>
        <w:t>. The note</w:t>
      </w:r>
      <w:r w:rsidRPr="00BB2557">
        <w:rPr>
          <w:sz w:val="24"/>
          <w:szCs w:val="24"/>
        </w:rPr>
        <w:t xml:space="preserve"> refers to section 39FA of the Act</w:t>
      </w:r>
      <w:r w:rsidR="000F4519" w:rsidRPr="00BB2557">
        <w:rPr>
          <w:sz w:val="24"/>
          <w:szCs w:val="24"/>
        </w:rPr>
        <w:t>, which</w:t>
      </w:r>
      <w:r w:rsidR="007416C8" w:rsidRPr="00BB2557">
        <w:rPr>
          <w:sz w:val="24"/>
          <w:szCs w:val="24"/>
        </w:rPr>
        <w:t xml:space="preserve"> provides for an offence for failing to collect charge.</w:t>
      </w:r>
    </w:p>
    <w:p w14:paraId="328C36B6" w14:textId="4E09A63A" w:rsidR="00D94676" w:rsidRPr="00BB2557" w:rsidRDefault="00F42491" w:rsidP="00530E59">
      <w:pPr>
        <w:spacing w:line="23" w:lineRule="atLeast"/>
        <w:rPr>
          <w:b/>
          <w:sz w:val="24"/>
          <w:szCs w:val="24"/>
        </w:rPr>
      </w:pPr>
      <w:r w:rsidRPr="00BB2557">
        <w:rPr>
          <w:b/>
          <w:sz w:val="24"/>
          <w:szCs w:val="24"/>
        </w:rPr>
        <w:t xml:space="preserve">Section </w:t>
      </w:r>
      <w:r w:rsidR="000F4519" w:rsidRPr="00BB2557">
        <w:rPr>
          <w:b/>
          <w:sz w:val="24"/>
          <w:szCs w:val="24"/>
        </w:rPr>
        <w:t>227</w:t>
      </w:r>
      <w:r w:rsidRPr="00BB2557">
        <w:rPr>
          <w:b/>
          <w:sz w:val="24"/>
          <w:szCs w:val="24"/>
        </w:rPr>
        <w:t xml:space="preserve"> </w:t>
      </w:r>
      <w:r w:rsidRPr="00BB2557">
        <w:rPr>
          <w:b/>
          <w:sz w:val="24"/>
          <w:szCs w:val="24"/>
        </w:rPr>
        <w:softHyphen/>
      </w:r>
      <w:r w:rsidR="00D94676" w:rsidRPr="00BB2557">
        <w:rPr>
          <w:b/>
          <w:sz w:val="24"/>
          <w:szCs w:val="24"/>
        </w:rPr>
        <w:t xml:space="preserve"> Payment on cessation or transfer of permission</w:t>
      </w:r>
    </w:p>
    <w:p w14:paraId="481BB078" w14:textId="633AE186" w:rsidR="000D06BA" w:rsidRPr="00BB2557" w:rsidRDefault="00E86DFC" w:rsidP="00530E59">
      <w:pPr>
        <w:spacing w:line="23" w:lineRule="atLeast"/>
        <w:rPr>
          <w:sz w:val="24"/>
          <w:szCs w:val="24"/>
        </w:rPr>
      </w:pPr>
      <w:r w:rsidRPr="00BB2557">
        <w:rPr>
          <w:sz w:val="24"/>
          <w:szCs w:val="24"/>
        </w:rPr>
        <w:t xml:space="preserve">Section </w:t>
      </w:r>
      <w:r w:rsidR="000F4519" w:rsidRPr="00BB2557">
        <w:rPr>
          <w:sz w:val="24"/>
          <w:szCs w:val="24"/>
        </w:rPr>
        <w:t>227</w:t>
      </w:r>
      <w:r w:rsidRPr="00BB2557">
        <w:rPr>
          <w:sz w:val="24"/>
          <w:szCs w:val="24"/>
        </w:rPr>
        <w:t xml:space="preserve"> provides for payment on cessation or transfer of</w:t>
      </w:r>
      <w:r w:rsidR="000F4519" w:rsidRPr="00BB2557">
        <w:rPr>
          <w:sz w:val="24"/>
          <w:szCs w:val="24"/>
        </w:rPr>
        <w:t xml:space="preserve"> a</w:t>
      </w:r>
      <w:r w:rsidRPr="00BB2557">
        <w:rPr>
          <w:sz w:val="24"/>
          <w:szCs w:val="24"/>
        </w:rPr>
        <w:t xml:space="preserve"> permission. </w:t>
      </w:r>
    </w:p>
    <w:p w14:paraId="694DC8F4" w14:textId="64EAC571" w:rsidR="00241F30" w:rsidRPr="00BB2557" w:rsidRDefault="00241F30" w:rsidP="00530E59">
      <w:pPr>
        <w:spacing w:line="23" w:lineRule="atLeast"/>
        <w:rPr>
          <w:sz w:val="24"/>
          <w:szCs w:val="24"/>
        </w:rPr>
      </w:pPr>
      <w:r w:rsidRPr="00BB2557">
        <w:rPr>
          <w:sz w:val="24"/>
          <w:szCs w:val="24"/>
        </w:rPr>
        <w:t xml:space="preserve">Subsection </w:t>
      </w:r>
      <w:r w:rsidR="000F4519" w:rsidRPr="00BB2557">
        <w:rPr>
          <w:sz w:val="24"/>
          <w:szCs w:val="24"/>
        </w:rPr>
        <w:t>227</w:t>
      </w:r>
      <w:r w:rsidRPr="00BB2557">
        <w:rPr>
          <w:sz w:val="24"/>
          <w:szCs w:val="24"/>
        </w:rPr>
        <w:t>(1) requires amounts to be paid</w:t>
      </w:r>
      <w:r w:rsidR="0095630D" w:rsidRPr="00BB2557">
        <w:rPr>
          <w:sz w:val="24"/>
          <w:szCs w:val="24"/>
        </w:rPr>
        <w:t xml:space="preserve"> </w:t>
      </w:r>
      <w:r w:rsidR="009419EC" w:rsidRPr="00BB2557">
        <w:rPr>
          <w:sz w:val="24"/>
          <w:szCs w:val="24"/>
        </w:rPr>
        <w:t xml:space="preserve">by a </w:t>
      </w:r>
      <w:r w:rsidRPr="00BB2557">
        <w:rPr>
          <w:sz w:val="24"/>
          <w:szCs w:val="24"/>
        </w:rPr>
        <w:t>person if a chargeable permission held by the payer ceases to be in force on a</w:t>
      </w:r>
      <w:r w:rsidR="009419EC" w:rsidRPr="00BB2557">
        <w:rPr>
          <w:sz w:val="24"/>
          <w:szCs w:val="24"/>
        </w:rPr>
        <w:t xml:space="preserve"> day</w:t>
      </w:r>
      <w:r w:rsidRPr="00BB2557">
        <w:rPr>
          <w:sz w:val="24"/>
          <w:szCs w:val="24"/>
        </w:rPr>
        <w:t xml:space="preserve"> </w:t>
      </w:r>
      <w:r w:rsidR="009419EC" w:rsidRPr="00BB2557">
        <w:rPr>
          <w:sz w:val="24"/>
          <w:szCs w:val="24"/>
        </w:rPr>
        <w:t>(</w:t>
      </w:r>
      <w:r w:rsidRPr="00BB2557">
        <w:rPr>
          <w:sz w:val="24"/>
          <w:szCs w:val="24"/>
        </w:rPr>
        <w:t>change day</w:t>
      </w:r>
      <w:r w:rsidR="009419EC" w:rsidRPr="00BB2557">
        <w:rPr>
          <w:sz w:val="24"/>
          <w:szCs w:val="24"/>
        </w:rPr>
        <w:t>)</w:t>
      </w:r>
      <w:r w:rsidRPr="00BB2557">
        <w:rPr>
          <w:sz w:val="24"/>
          <w:szCs w:val="24"/>
        </w:rPr>
        <w:t xml:space="preserve"> or the payer transfers the payer’s interest in a chargeable permission to another person on </w:t>
      </w:r>
      <w:r w:rsidR="009419EC" w:rsidRPr="00BB2557">
        <w:rPr>
          <w:sz w:val="24"/>
          <w:szCs w:val="24"/>
        </w:rPr>
        <w:t xml:space="preserve">a day (also </w:t>
      </w:r>
      <w:r w:rsidRPr="00BB2557">
        <w:rPr>
          <w:sz w:val="24"/>
          <w:szCs w:val="24"/>
        </w:rPr>
        <w:t>change day</w:t>
      </w:r>
      <w:r w:rsidR="009419EC" w:rsidRPr="00BB2557">
        <w:rPr>
          <w:sz w:val="24"/>
        </w:rPr>
        <w:t>)</w:t>
      </w:r>
      <w:r w:rsidRPr="00BB2557">
        <w:rPr>
          <w:sz w:val="24"/>
          <w:szCs w:val="24"/>
        </w:rPr>
        <w:t>.</w:t>
      </w:r>
    </w:p>
    <w:p w14:paraId="68231EEA" w14:textId="3485E35B" w:rsidR="00241F30" w:rsidRPr="00BB2557" w:rsidRDefault="00241F30" w:rsidP="00530E59">
      <w:pPr>
        <w:spacing w:line="23" w:lineRule="atLeast"/>
        <w:rPr>
          <w:sz w:val="24"/>
          <w:szCs w:val="24"/>
        </w:rPr>
      </w:pPr>
      <w:r w:rsidRPr="00BB2557">
        <w:rPr>
          <w:sz w:val="24"/>
          <w:szCs w:val="24"/>
        </w:rPr>
        <w:t xml:space="preserve">Subsection </w:t>
      </w:r>
      <w:r w:rsidR="000F4519" w:rsidRPr="00BB2557">
        <w:rPr>
          <w:sz w:val="24"/>
          <w:szCs w:val="24"/>
        </w:rPr>
        <w:t>227</w:t>
      </w:r>
      <w:r w:rsidRPr="00BB2557">
        <w:rPr>
          <w:sz w:val="24"/>
          <w:szCs w:val="24"/>
        </w:rPr>
        <w:t>(2) sets out the payments that are to be made to the Authority within 30 days after the change day.</w:t>
      </w:r>
      <w:r w:rsidR="008B4BAF" w:rsidRPr="00BB2557">
        <w:rPr>
          <w:sz w:val="24"/>
          <w:szCs w:val="24"/>
        </w:rPr>
        <w:t xml:space="preserve"> These </w:t>
      </w:r>
      <w:r w:rsidR="00573B67" w:rsidRPr="00BB2557">
        <w:rPr>
          <w:sz w:val="24"/>
          <w:szCs w:val="24"/>
        </w:rPr>
        <w:t xml:space="preserve">payments </w:t>
      </w:r>
      <w:r w:rsidR="008B4BAF" w:rsidRPr="00BB2557">
        <w:rPr>
          <w:sz w:val="24"/>
          <w:szCs w:val="24"/>
        </w:rPr>
        <w:t xml:space="preserve">are any charge that the payer is liable to pay in respect of the exercise of the permission after the end of the preceding </w:t>
      </w:r>
      <w:r w:rsidR="00774480" w:rsidRPr="00BB2557">
        <w:rPr>
          <w:sz w:val="24"/>
          <w:szCs w:val="24"/>
        </w:rPr>
        <w:t>quarter</w:t>
      </w:r>
      <w:r w:rsidR="008B4BAF" w:rsidRPr="00BB2557">
        <w:rPr>
          <w:sz w:val="24"/>
          <w:szCs w:val="24"/>
        </w:rPr>
        <w:t xml:space="preserve"> and before the end of the change day; any amounts collected by the payer, from a visitor who is liable to pay charge in relation to the permission, after the end of the preceding </w:t>
      </w:r>
      <w:r w:rsidR="00774480" w:rsidRPr="00BB2557">
        <w:rPr>
          <w:sz w:val="24"/>
          <w:szCs w:val="24"/>
        </w:rPr>
        <w:t xml:space="preserve">quarter </w:t>
      </w:r>
      <w:r w:rsidR="008B4BAF" w:rsidRPr="00BB2557">
        <w:rPr>
          <w:sz w:val="24"/>
          <w:szCs w:val="24"/>
        </w:rPr>
        <w:t xml:space="preserve">and before the end of the change day; and any amount of late payment that, under section 39G of the Act, the payer is liable to pay in relation to the permission, including any amount that accrues after the change day. </w:t>
      </w:r>
    </w:p>
    <w:p w14:paraId="2665F4E4" w14:textId="5EF3EBF8" w:rsidR="00E27769" w:rsidRPr="00BB2557" w:rsidRDefault="00241F30" w:rsidP="00530E59">
      <w:pPr>
        <w:spacing w:line="23" w:lineRule="atLeast"/>
        <w:rPr>
          <w:sz w:val="24"/>
          <w:szCs w:val="24"/>
        </w:rPr>
      </w:pPr>
      <w:r w:rsidRPr="00BB2557">
        <w:rPr>
          <w:sz w:val="24"/>
          <w:szCs w:val="24"/>
        </w:rPr>
        <w:t xml:space="preserve">Subsection </w:t>
      </w:r>
      <w:r w:rsidR="000F4519" w:rsidRPr="00BB2557">
        <w:rPr>
          <w:sz w:val="24"/>
          <w:szCs w:val="24"/>
        </w:rPr>
        <w:t>227</w:t>
      </w:r>
      <w:r w:rsidRPr="00BB2557">
        <w:rPr>
          <w:sz w:val="24"/>
          <w:szCs w:val="24"/>
        </w:rPr>
        <w:t xml:space="preserve">(3) provides that </w:t>
      </w:r>
      <w:r w:rsidR="0041782F" w:rsidRPr="00BB2557">
        <w:rPr>
          <w:sz w:val="24"/>
          <w:szCs w:val="24"/>
        </w:rPr>
        <w:t xml:space="preserve">for the purposes of subsection </w:t>
      </w:r>
      <w:r w:rsidR="000F4519" w:rsidRPr="00BB2557">
        <w:rPr>
          <w:sz w:val="24"/>
          <w:szCs w:val="24"/>
        </w:rPr>
        <w:t>227</w:t>
      </w:r>
      <w:r w:rsidR="0041782F" w:rsidRPr="00BB2557">
        <w:rPr>
          <w:sz w:val="24"/>
          <w:szCs w:val="24"/>
        </w:rPr>
        <w:t xml:space="preserve">(1) a permission to which subsection </w:t>
      </w:r>
      <w:r w:rsidR="00573B67" w:rsidRPr="00BB2557">
        <w:rPr>
          <w:sz w:val="24"/>
          <w:szCs w:val="24"/>
        </w:rPr>
        <w:t>116</w:t>
      </w:r>
      <w:r w:rsidR="0041782F" w:rsidRPr="00BB2557">
        <w:rPr>
          <w:sz w:val="24"/>
          <w:szCs w:val="24"/>
        </w:rPr>
        <w:t xml:space="preserve">(1) applies is taken not to have ceased to be in force unless, and until, the application for the further permission is taken to be withdrawn, lapses or is refused. </w:t>
      </w:r>
      <w:r w:rsidR="00DA5DB3" w:rsidRPr="00BB2557">
        <w:rPr>
          <w:sz w:val="24"/>
          <w:szCs w:val="24"/>
        </w:rPr>
        <w:t xml:space="preserve">Subsection </w:t>
      </w:r>
      <w:r w:rsidR="000F4519" w:rsidRPr="00BB2557">
        <w:rPr>
          <w:sz w:val="24"/>
          <w:szCs w:val="24"/>
        </w:rPr>
        <w:t>227</w:t>
      </w:r>
      <w:r w:rsidR="00DA5DB3" w:rsidRPr="00BB2557">
        <w:rPr>
          <w:sz w:val="24"/>
          <w:szCs w:val="24"/>
        </w:rPr>
        <w:t xml:space="preserve">(4) provides that for the purpose of the circumstance described in paragraph </w:t>
      </w:r>
      <w:r w:rsidR="000F4519" w:rsidRPr="00BB2557">
        <w:rPr>
          <w:sz w:val="24"/>
          <w:szCs w:val="24"/>
        </w:rPr>
        <w:t>227</w:t>
      </w:r>
      <w:r w:rsidR="00DA5DB3" w:rsidRPr="00BB2557">
        <w:rPr>
          <w:sz w:val="24"/>
          <w:szCs w:val="24"/>
        </w:rPr>
        <w:t>(1)(b)</w:t>
      </w:r>
      <w:r w:rsidR="001D00EC" w:rsidRPr="00BB2557">
        <w:rPr>
          <w:sz w:val="24"/>
          <w:szCs w:val="24"/>
        </w:rPr>
        <w:t>,</w:t>
      </w:r>
      <w:r w:rsidR="00DA5DB3" w:rsidRPr="00BB2557">
        <w:rPr>
          <w:sz w:val="24"/>
          <w:szCs w:val="24"/>
        </w:rPr>
        <w:t xml:space="preserve"> where </w:t>
      </w:r>
      <w:r w:rsidR="001D00EC" w:rsidRPr="00BB2557">
        <w:rPr>
          <w:sz w:val="24"/>
          <w:szCs w:val="24"/>
        </w:rPr>
        <w:t xml:space="preserve">the payer transfers the payer’s interest in a chargeable permission to another person on a change day, </w:t>
      </w:r>
      <w:r w:rsidR="00573B67" w:rsidRPr="00BB2557">
        <w:rPr>
          <w:sz w:val="24"/>
          <w:szCs w:val="24"/>
        </w:rPr>
        <w:t xml:space="preserve">the </w:t>
      </w:r>
      <w:r w:rsidR="001D00EC" w:rsidRPr="00BB2557">
        <w:rPr>
          <w:sz w:val="24"/>
          <w:szCs w:val="24"/>
        </w:rPr>
        <w:t xml:space="preserve">charge payable in respect of the day on which a transfer occurs is taken to be an amount equal to the average charge payable in respect of each other day in the period referred to in paragraph </w:t>
      </w:r>
      <w:r w:rsidR="000F4519" w:rsidRPr="00BB2557">
        <w:rPr>
          <w:sz w:val="24"/>
          <w:szCs w:val="24"/>
        </w:rPr>
        <w:t>227</w:t>
      </w:r>
      <w:r w:rsidR="001D00EC" w:rsidRPr="00BB2557">
        <w:rPr>
          <w:sz w:val="24"/>
          <w:szCs w:val="24"/>
        </w:rPr>
        <w:t xml:space="preserve">(2)(a). </w:t>
      </w:r>
    </w:p>
    <w:p w14:paraId="3070884D" w14:textId="77777777" w:rsidR="00241F30" w:rsidRPr="00BB2557" w:rsidRDefault="001D00EC" w:rsidP="00530E59">
      <w:pPr>
        <w:spacing w:line="23" w:lineRule="atLeast"/>
        <w:rPr>
          <w:sz w:val="24"/>
          <w:szCs w:val="24"/>
        </w:rPr>
      </w:pPr>
      <w:r w:rsidRPr="00BB2557">
        <w:rPr>
          <w:sz w:val="24"/>
          <w:szCs w:val="24"/>
        </w:rPr>
        <w:t xml:space="preserve">A note alerts the reader that the holder of a chargeable permission who does not collect charge is liable to pay a penalty amount equal to the amount of the charge and refers the reader to section 39FA of the Act. That section </w:t>
      </w:r>
      <w:r w:rsidR="007416C8" w:rsidRPr="00BB2557">
        <w:rPr>
          <w:sz w:val="24"/>
          <w:szCs w:val="24"/>
        </w:rPr>
        <w:t>provides for</w:t>
      </w:r>
      <w:r w:rsidRPr="00BB2557">
        <w:rPr>
          <w:sz w:val="24"/>
          <w:szCs w:val="24"/>
        </w:rPr>
        <w:t xml:space="preserve"> an offence </w:t>
      </w:r>
      <w:r w:rsidR="007416C8" w:rsidRPr="00BB2557">
        <w:rPr>
          <w:sz w:val="24"/>
          <w:szCs w:val="24"/>
        </w:rPr>
        <w:t>for</w:t>
      </w:r>
      <w:r w:rsidRPr="00BB2557">
        <w:rPr>
          <w:sz w:val="24"/>
          <w:szCs w:val="24"/>
        </w:rPr>
        <w:t xml:space="preserve"> fail</w:t>
      </w:r>
      <w:r w:rsidR="007416C8" w:rsidRPr="00BB2557">
        <w:rPr>
          <w:sz w:val="24"/>
          <w:szCs w:val="24"/>
        </w:rPr>
        <w:t>ing</w:t>
      </w:r>
      <w:r w:rsidRPr="00BB2557">
        <w:rPr>
          <w:sz w:val="24"/>
          <w:szCs w:val="24"/>
        </w:rPr>
        <w:t xml:space="preserve"> to collect charge. </w:t>
      </w:r>
    </w:p>
    <w:p w14:paraId="6829B1A9" w14:textId="75E29F87" w:rsidR="00D94676" w:rsidRPr="00BB2557" w:rsidRDefault="00F42491" w:rsidP="00530E59">
      <w:pPr>
        <w:spacing w:line="23" w:lineRule="atLeast"/>
        <w:rPr>
          <w:b/>
          <w:sz w:val="24"/>
          <w:szCs w:val="24"/>
        </w:rPr>
      </w:pPr>
      <w:r w:rsidRPr="00BB2557">
        <w:rPr>
          <w:b/>
          <w:sz w:val="24"/>
          <w:szCs w:val="24"/>
        </w:rPr>
        <w:t xml:space="preserve">Section </w:t>
      </w:r>
      <w:r w:rsidR="00573B67" w:rsidRPr="00BB2557">
        <w:rPr>
          <w:b/>
          <w:sz w:val="24"/>
          <w:szCs w:val="24"/>
        </w:rPr>
        <w:t>228</w:t>
      </w:r>
      <w:r w:rsidRPr="00BB2557">
        <w:rPr>
          <w:b/>
          <w:sz w:val="24"/>
          <w:szCs w:val="24"/>
        </w:rPr>
        <w:t xml:space="preserve"> </w:t>
      </w:r>
      <w:r w:rsidRPr="00BB2557">
        <w:rPr>
          <w:b/>
          <w:sz w:val="24"/>
          <w:szCs w:val="24"/>
        </w:rPr>
        <w:softHyphen/>
      </w:r>
      <w:r w:rsidR="00D94676" w:rsidRPr="00BB2557">
        <w:rPr>
          <w:b/>
          <w:sz w:val="24"/>
          <w:szCs w:val="24"/>
        </w:rPr>
        <w:t xml:space="preserve"> Overpayment of </w:t>
      </w:r>
      <w:r w:rsidR="000D06BA" w:rsidRPr="00BB2557">
        <w:rPr>
          <w:b/>
          <w:sz w:val="24"/>
          <w:szCs w:val="24"/>
        </w:rPr>
        <w:t>charge by holder of chargeable permission</w:t>
      </w:r>
    </w:p>
    <w:p w14:paraId="2291895F" w14:textId="120EFC3A" w:rsidR="00603AE8" w:rsidRPr="00BB2557" w:rsidRDefault="000D06BA" w:rsidP="00530E59">
      <w:pPr>
        <w:spacing w:line="23" w:lineRule="atLeast"/>
        <w:rPr>
          <w:sz w:val="24"/>
          <w:szCs w:val="24"/>
        </w:rPr>
      </w:pPr>
      <w:r w:rsidRPr="00BB2557">
        <w:rPr>
          <w:sz w:val="24"/>
          <w:szCs w:val="24"/>
        </w:rPr>
        <w:t xml:space="preserve">Section </w:t>
      </w:r>
      <w:r w:rsidR="00573B67" w:rsidRPr="00BB2557">
        <w:rPr>
          <w:sz w:val="24"/>
          <w:szCs w:val="24"/>
        </w:rPr>
        <w:t>228</w:t>
      </w:r>
      <w:r w:rsidRPr="00BB2557">
        <w:rPr>
          <w:sz w:val="24"/>
          <w:szCs w:val="24"/>
        </w:rPr>
        <w:t xml:space="preserve"> provides the means by which any overpayment of charge by a holder of a chargeable permission </w:t>
      </w:r>
      <w:r w:rsidR="00860097" w:rsidRPr="00BB2557">
        <w:rPr>
          <w:sz w:val="24"/>
          <w:szCs w:val="24"/>
        </w:rPr>
        <w:t xml:space="preserve">will </w:t>
      </w:r>
      <w:r w:rsidRPr="00BB2557">
        <w:rPr>
          <w:sz w:val="24"/>
          <w:szCs w:val="24"/>
        </w:rPr>
        <w:t>be redressed</w:t>
      </w:r>
      <w:r w:rsidR="00370495" w:rsidRPr="00BB2557">
        <w:rPr>
          <w:sz w:val="24"/>
          <w:szCs w:val="24"/>
        </w:rPr>
        <w:t xml:space="preserve"> if the Authority determines that the holder of a chargeable permission has paid more charge than the holder is liable to pay</w:t>
      </w:r>
      <w:r w:rsidRPr="00BB2557">
        <w:rPr>
          <w:sz w:val="24"/>
          <w:szCs w:val="24"/>
        </w:rPr>
        <w:t xml:space="preserve">. Unless the Authority has already refunded the </w:t>
      </w:r>
      <w:r w:rsidR="00860097" w:rsidRPr="00BB2557">
        <w:rPr>
          <w:sz w:val="24"/>
          <w:szCs w:val="24"/>
        </w:rPr>
        <w:t>overpayment</w:t>
      </w:r>
      <w:r w:rsidRPr="00BB2557">
        <w:rPr>
          <w:sz w:val="24"/>
          <w:szCs w:val="24"/>
        </w:rPr>
        <w:t xml:space="preserve"> the next</w:t>
      </w:r>
      <w:r w:rsidR="00860097" w:rsidRPr="00BB2557">
        <w:rPr>
          <w:sz w:val="24"/>
          <w:szCs w:val="24"/>
        </w:rPr>
        <w:t xml:space="preserve"> amount of</w:t>
      </w:r>
      <w:r w:rsidRPr="00BB2557">
        <w:rPr>
          <w:sz w:val="24"/>
          <w:szCs w:val="24"/>
        </w:rPr>
        <w:t xml:space="preserve"> charge that is payable is reduced by the amount of the overpayment.</w:t>
      </w:r>
    </w:p>
    <w:p w14:paraId="54AC320B" w14:textId="77777777" w:rsidR="00B05BBD" w:rsidRPr="00BB2557" w:rsidRDefault="00B05BBD" w:rsidP="00530E59">
      <w:pPr>
        <w:spacing w:line="23" w:lineRule="atLeast"/>
        <w:rPr>
          <w:b/>
          <w:sz w:val="24"/>
          <w:szCs w:val="24"/>
        </w:rPr>
      </w:pPr>
    </w:p>
    <w:p w14:paraId="444FC758" w14:textId="77777777" w:rsidR="003E6556" w:rsidRPr="00BB2557" w:rsidRDefault="003E6556" w:rsidP="00530E59">
      <w:pPr>
        <w:spacing w:line="23" w:lineRule="atLeast"/>
        <w:rPr>
          <w:b/>
          <w:sz w:val="24"/>
          <w:szCs w:val="24"/>
        </w:rPr>
      </w:pPr>
      <w:r w:rsidRPr="00BB2557">
        <w:rPr>
          <w:b/>
          <w:sz w:val="24"/>
          <w:szCs w:val="24"/>
        </w:rPr>
        <w:t>Division 4- Record-keeping and returns etc.</w:t>
      </w:r>
    </w:p>
    <w:p w14:paraId="439F5FE6" w14:textId="63EEEC0C" w:rsidR="00A7393F" w:rsidRPr="00BB2557" w:rsidRDefault="00376CDC" w:rsidP="00530E59">
      <w:pPr>
        <w:spacing w:line="23" w:lineRule="atLeast"/>
        <w:rPr>
          <w:sz w:val="24"/>
          <w:szCs w:val="24"/>
        </w:rPr>
      </w:pPr>
      <w:r w:rsidRPr="00BB2557">
        <w:rPr>
          <w:sz w:val="24"/>
          <w:szCs w:val="24"/>
        </w:rPr>
        <w:t>In support</w:t>
      </w:r>
      <w:r w:rsidR="000657B7" w:rsidRPr="00BB2557">
        <w:rPr>
          <w:sz w:val="24"/>
          <w:szCs w:val="24"/>
        </w:rPr>
        <w:t xml:space="preserve"> of</w:t>
      </w:r>
      <w:r w:rsidRPr="00BB2557">
        <w:rPr>
          <w:sz w:val="24"/>
          <w:szCs w:val="24"/>
        </w:rPr>
        <w:t xml:space="preserve"> the record-keeping requirement in </w:t>
      </w:r>
      <w:r w:rsidR="000652D8" w:rsidRPr="00BB2557">
        <w:rPr>
          <w:sz w:val="24"/>
          <w:szCs w:val="24"/>
        </w:rPr>
        <w:t>Division 4</w:t>
      </w:r>
      <w:r w:rsidRPr="00BB2557">
        <w:rPr>
          <w:sz w:val="24"/>
          <w:szCs w:val="24"/>
        </w:rPr>
        <w:t xml:space="preserve"> t</w:t>
      </w:r>
      <w:r w:rsidR="00A7393F" w:rsidRPr="00BB2557">
        <w:rPr>
          <w:sz w:val="24"/>
          <w:szCs w:val="24"/>
        </w:rPr>
        <w:t xml:space="preserve">he Authority encourages the use of EMC Online (a web-based system which assists in managing EMC obligations) or electronic logbooks to submit EMC data. </w:t>
      </w:r>
      <w:r w:rsidR="000652D8" w:rsidRPr="00BB2557">
        <w:rPr>
          <w:sz w:val="24"/>
          <w:szCs w:val="24"/>
        </w:rPr>
        <w:t xml:space="preserve">It is the </w:t>
      </w:r>
      <w:r w:rsidR="00A7393F" w:rsidRPr="00BB2557">
        <w:rPr>
          <w:sz w:val="24"/>
          <w:szCs w:val="24"/>
        </w:rPr>
        <w:t>Authority</w:t>
      </w:r>
      <w:r w:rsidR="000652D8" w:rsidRPr="00BB2557">
        <w:rPr>
          <w:sz w:val="24"/>
          <w:szCs w:val="24"/>
        </w:rPr>
        <w:t>’s practice to</w:t>
      </w:r>
      <w:r w:rsidR="00A7393F" w:rsidRPr="00BB2557">
        <w:rPr>
          <w:sz w:val="24"/>
          <w:szCs w:val="24"/>
        </w:rPr>
        <w:t xml:space="preserve"> provide electronic EMC logbooks to permittees at the beginning of each calendar year, and to new permittees a few weeks after a permi</w:t>
      </w:r>
      <w:r w:rsidR="00573B67" w:rsidRPr="00BB2557">
        <w:rPr>
          <w:sz w:val="24"/>
          <w:szCs w:val="24"/>
        </w:rPr>
        <w:t>ssion</w:t>
      </w:r>
      <w:r w:rsidR="00A7393F" w:rsidRPr="00BB2557">
        <w:rPr>
          <w:sz w:val="24"/>
          <w:szCs w:val="24"/>
        </w:rPr>
        <w:t xml:space="preserve"> is granted.  Permittees with bareboat and aircraft operations are required to submit electronic logbooks. Permittees with vessel operations are also encouraged to complete electronic logbooks. </w:t>
      </w:r>
    </w:p>
    <w:p w14:paraId="542EC7BB" w14:textId="5FE2844A" w:rsidR="00A7393F" w:rsidRPr="00BB2557" w:rsidRDefault="00A7393F" w:rsidP="00530E59">
      <w:pPr>
        <w:spacing w:line="23" w:lineRule="atLeast"/>
        <w:rPr>
          <w:sz w:val="24"/>
          <w:szCs w:val="24"/>
        </w:rPr>
      </w:pPr>
      <w:r w:rsidRPr="00BB2557">
        <w:rPr>
          <w:sz w:val="24"/>
          <w:szCs w:val="24"/>
        </w:rPr>
        <w:t>Permi</w:t>
      </w:r>
      <w:r w:rsidR="00573B67" w:rsidRPr="00BB2557">
        <w:rPr>
          <w:sz w:val="24"/>
          <w:szCs w:val="24"/>
        </w:rPr>
        <w:t>s</w:t>
      </w:r>
      <w:r w:rsidRPr="00BB2557">
        <w:rPr>
          <w:sz w:val="24"/>
          <w:szCs w:val="24"/>
        </w:rPr>
        <w:t>s</w:t>
      </w:r>
      <w:r w:rsidR="00573B67" w:rsidRPr="00BB2557">
        <w:rPr>
          <w:sz w:val="24"/>
          <w:szCs w:val="24"/>
        </w:rPr>
        <w:t>ions</w:t>
      </w:r>
      <w:r w:rsidRPr="00BB2557">
        <w:rPr>
          <w:sz w:val="24"/>
          <w:szCs w:val="24"/>
        </w:rPr>
        <w:t xml:space="preserve"> may be suspended or revoked if the permit</w:t>
      </w:r>
      <w:r w:rsidRPr="00BB2557">
        <w:rPr>
          <w:sz w:val="24"/>
        </w:rPr>
        <w:t xml:space="preserve">tee fails to comply with the </w:t>
      </w:r>
      <w:r w:rsidR="000652D8" w:rsidRPr="00BB2557">
        <w:rPr>
          <w:sz w:val="24"/>
        </w:rPr>
        <w:t xml:space="preserve">Instrument </w:t>
      </w:r>
      <w:r w:rsidRPr="00BB2557">
        <w:rPr>
          <w:sz w:val="24"/>
        </w:rPr>
        <w:t>requiring the provision of information,</w:t>
      </w:r>
      <w:r w:rsidR="00AC3C42" w:rsidRPr="00BB2557">
        <w:rPr>
          <w:sz w:val="24"/>
        </w:rPr>
        <w:t xml:space="preserve"> such as</w:t>
      </w:r>
      <w:r w:rsidRPr="00BB2557">
        <w:rPr>
          <w:sz w:val="24"/>
        </w:rPr>
        <w:t xml:space="preserve"> logbooks and payments. </w:t>
      </w:r>
    </w:p>
    <w:p w14:paraId="21B12E39" w14:textId="0FF9F55C" w:rsidR="00A7393F" w:rsidRPr="00BB2557" w:rsidRDefault="00376CDC" w:rsidP="00530E59">
      <w:pPr>
        <w:pStyle w:val="NormalWeb"/>
        <w:spacing w:before="0" w:beforeAutospacing="0" w:after="200" w:afterAutospacing="0" w:line="23" w:lineRule="atLeast"/>
        <w:rPr>
          <w:rFonts w:asciiTheme="minorHAnsi" w:hAnsiTheme="minorHAnsi" w:cstheme="minorBidi"/>
          <w:lang w:eastAsia="en-US"/>
        </w:rPr>
      </w:pPr>
      <w:r w:rsidRPr="00BB2557">
        <w:rPr>
          <w:rFonts w:asciiTheme="minorHAnsi" w:hAnsiTheme="minorHAnsi" w:cstheme="minorBidi"/>
          <w:lang w:eastAsia="en-US"/>
        </w:rPr>
        <w:t xml:space="preserve">There are offence provisions directed at failing to meet the obligations in </w:t>
      </w:r>
      <w:r w:rsidR="00573B67" w:rsidRPr="00BB2557">
        <w:rPr>
          <w:rFonts w:asciiTheme="minorHAnsi" w:hAnsiTheme="minorHAnsi" w:cstheme="minorBidi"/>
          <w:lang w:eastAsia="en-US"/>
        </w:rPr>
        <w:t>D</w:t>
      </w:r>
      <w:r w:rsidRPr="00BB2557">
        <w:rPr>
          <w:rFonts w:asciiTheme="minorHAnsi" w:hAnsiTheme="minorHAnsi" w:cstheme="minorBidi"/>
          <w:lang w:eastAsia="en-US"/>
        </w:rPr>
        <w:t>ivision</w:t>
      </w:r>
      <w:r w:rsidR="00573B67" w:rsidRPr="00BB2557">
        <w:rPr>
          <w:rFonts w:asciiTheme="minorHAnsi" w:hAnsiTheme="minorHAnsi" w:cstheme="minorBidi"/>
          <w:lang w:eastAsia="en-US"/>
        </w:rPr>
        <w:t xml:space="preserve"> 4</w:t>
      </w:r>
      <w:r w:rsidRPr="00BB2557">
        <w:rPr>
          <w:rFonts w:asciiTheme="minorHAnsi" w:hAnsiTheme="minorHAnsi" w:cstheme="minorBidi"/>
          <w:lang w:eastAsia="en-US"/>
        </w:rPr>
        <w:t>.</w:t>
      </w:r>
    </w:p>
    <w:p w14:paraId="2546F9A8" w14:textId="0346822C" w:rsidR="003E6556" w:rsidRPr="00BB2557" w:rsidRDefault="00F42491" w:rsidP="00530E59">
      <w:pPr>
        <w:spacing w:line="23" w:lineRule="atLeast"/>
        <w:rPr>
          <w:b/>
          <w:sz w:val="24"/>
          <w:szCs w:val="24"/>
        </w:rPr>
      </w:pPr>
      <w:r w:rsidRPr="00BB2557">
        <w:rPr>
          <w:b/>
          <w:sz w:val="24"/>
          <w:szCs w:val="24"/>
        </w:rPr>
        <w:t xml:space="preserve">Section </w:t>
      </w:r>
      <w:r w:rsidR="00573B67" w:rsidRPr="00BB2557">
        <w:rPr>
          <w:b/>
          <w:sz w:val="24"/>
          <w:szCs w:val="24"/>
        </w:rPr>
        <w:t>229</w:t>
      </w:r>
      <w:r w:rsidRPr="00BB2557">
        <w:rPr>
          <w:b/>
          <w:sz w:val="24"/>
          <w:szCs w:val="24"/>
        </w:rPr>
        <w:t xml:space="preserve"> </w:t>
      </w:r>
      <w:r w:rsidRPr="00BB2557">
        <w:rPr>
          <w:b/>
          <w:sz w:val="24"/>
          <w:szCs w:val="24"/>
        </w:rPr>
        <w:softHyphen/>
      </w:r>
      <w:r w:rsidR="003E6556" w:rsidRPr="00BB2557">
        <w:rPr>
          <w:b/>
          <w:sz w:val="24"/>
          <w:szCs w:val="24"/>
        </w:rPr>
        <w:t xml:space="preserve"> Record-keeping etc.</w:t>
      </w:r>
    </w:p>
    <w:p w14:paraId="2EE4574E" w14:textId="51F2423F" w:rsidR="007B4A19" w:rsidRPr="00BB2557" w:rsidRDefault="001870A2" w:rsidP="00530E59">
      <w:pPr>
        <w:spacing w:line="23" w:lineRule="atLeast"/>
        <w:rPr>
          <w:sz w:val="24"/>
          <w:szCs w:val="24"/>
        </w:rPr>
      </w:pPr>
      <w:r w:rsidRPr="00BB2557">
        <w:rPr>
          <w:sz w:val="24"/>
          <w:szCs w:val="24"/>
        </w:rPr>
        <w:t xml:space="preserve">Subsection </w:t>
      </w:r>
      <w:r w:rsidR="00573B67" w:rsidRPr="00BB2557">
        <w:rPr>
          <w:sz w:val="24"/>
          <w:szCs w:val="24"/>
        </w:rPr>
        <w:t>229</w:t>
      </w:r>
      <w:r w:rsidRPr="00BB2557">
        <w:rPr>
          <w:sz w:val="24"/>
          <w:szCs w:val="24"/>
        </w:rPr>
        <w:t xml:space="preserve">(1) provides that the holder of a chargeable permission commits an offence of strict liability if they contravene the </w:t>
      </w:r>
      <w:r w:rsidR="007B4A19" w:rsidRPr="00BB2557">
        <w:rPr>
          <w:sz w:val="24"/>
          <w:szCs w:val="24"/>
        </w:rPr>
        <w:t xml:space="preserve">record keeping requirements set </w:t>
      </w:r>
      <w:r w:rsidRPr="00BB2557">
        <w:rPr>
          <w:sz w:val="24"/>
          <w:szCs w:val="24"/>
        </w:rPr>
        <w:t xml:space="preserve">out in subsections </w:t>
      </w:r>
      <w:r w:rsidR="00573B67" w:rsidRPr="00BB2557">
        <w:rPr>
          <w:sz w:val="24"/>
          <w:szCs w:val="24"/>
        </w:rPr>
        <w:t>229</w:t>
      </w:r>
      <w:r w:rsidRPr="00BB2557">
        <w:rPr>
          <w:sz w:val="24"/>
          <w:szCs w:val="24"/>
        </w:rPr>
        <w:t>(2) to (5).</w:t>
      </w:r>
    </w:p>
    <w:p w14:paraId="08F62ACC" w14:textId="255E1297" w:rsidR="001870A2" w:rsidRPr="00BB2557" w:rsidRDefault="000652D8" w:rsidP="00530E59">
      <w:pPr>
        <w:spacing w:line="23" w:lineRule="atLeast"/>
        <w:rPr>
          <w:sz w:val="24"/>
          <w:szCs w:val="24"/>
        </w:rPr>
      </w:pPr>
      <w:r w:rsidRPr="00BB2557">
        <w:rPr>
          <w:sz w:val="24"/>
          <w:szCs w:val="24"/>
        </w:rPr>
        <w:t xml:space="preserve">Subsection </w:t>
      </w:r>
      <w:r w:rsidR="00573B67" w:rsidRPr="00BB2557">
        <w:rPr>
          <w:sz w:val="24"/>
          <w:szCs w:val="24"/>
        </w:rPr>
        <w:t>229</w:t>
      </w:r>
      <w:r w:rsidRPr="00BB2557">
        <w:rPr>
          <w:sz w:val="24"/>
          <w:szCs w:val="24"/>
        </w:rPr>
        <w:t>(2) provides that w</w:t>
      </w:r>
      <w:r w:rsidR="007B4A19" w:rsidRPr="00BB2557">
        <w:rPr>
          <w:sz w:val="24"/>
          <w:szCs w:val="24"/>
        </w:rPr>
        <w:t xml:space="preserve">here the chargeable permission is covered by section </w:t>
      </w:r>
      <w:r w:rsidR="00405BA5" w:rsidRPr="00BB2557">
        <w:rPr>
          <w:sz w:val="24"/>
          <w:szCs w:val="24"/>
        </w:rPr>
        <w:t>215</w:t>
      </w:r>
      <w:r w:rsidR="007B4A19" w:rsidRPr="00BB2557">
        <w:rPr>
          <w:sz w:val="24"/>
          <w:szCs w:val="24"/>
        </w:rPr>
        <w:t xml:space="preserve"> or is for an activity described in any of items 4 to 7 of the table in subsection </w:t>
      </w:r>
      <w:r w:rsidR="00EF1DB3" w:rsidRPr="00BB2557">
        <w:rPr>
          <w:sz w:val="24"/>
          <w:szCs w:val="24"/>
        </w:rPr>
        <w:t>223</w:t>
      </w:r>
      <w:r w:rsidR="007B4A19" w:rsidRPr="00BB2557">
        <w:rPr>
          <w:sz w:val="24"/>
          <w:szCs w:val="24"/>
        </w:rPr>
        <w:t xml:space="preserve">(1) or an item of the table in subsection </w:t>
      </w:r>
      <w:r w:rsidR="005100E8" w:rsidRPr="00BB2557">
        <w:rPr>
          <w:sz w:val="24"/>
          <w:szCs w:val="24"/>
        </w:rPr>
        <w:t>224</w:t>
      </w:r>
      <w:r w:rsidR="007B4A19" w:rsidRPr="00BB2557">
        <w:rPr>
          <w:sz w:val="24"/>
          <w:szCs w:val="24"/>
        </w:rPr>
        <w:t>(1), the holder must record each day on which the permission is used by the holder</w:t>
      </w:r>
      <w:r w:rsidRPr="00BB2557">
        <w:rPr>
          <w:sz w:val="24"/>
          <w:szCs w:val="24"/>
        </w:rPr>
        <w:t xml:space="preserve"> (</w:t>
      </w:r>
      <w:r w:rsidR="00573B67" w:rsidRPr="00BB2557">
        <w:rPr>
          <w:sz w:val="24"/>
          <w:szCs w:val="24"/>
        </w:rPr>
        <w:t>229</w:t>
      </w:r>
      <w:r w:rsidRPr="00BB2557">
        <w:rPr>
          <w:sz w:val="24"/>
          <w:szCs w:val="24"/>
        </w:rPr>
        <w:t xml:space="preserve">(2)(a)). This requirement applies </w:t>
      </w:r>
      <w:r w:rsidR="007B4A19" w:rsidRPr="00BB2557">
        <w:rPr>
          <w:sz w:val="24"/>
          <w:szCs w:val="24"/>
        </w:rPr>
        <w:t>whether or not charge is incurred or collected</w:t>
      </w:r>
      <w:r w:rsidRPr="00BB2557">
        <w:rPr>
          <w:sz w:val="24"/>
          <w:szCs w:val="24"/>
        </w:rPr>
        <w:t xml:space="preserve"> (</w:t>
      </w:r>
      <w:r w:rsidR="00573B67" w:rsidRPr="00BB2557">
        <w:rPr>
          <w:sz w:val="24"/>
          <w:szCs w:val="24"/>
        </w:rPr>
        <w:t>229</w:t>
      </w:r>
      <w:r w:rsidRPr="00BB2557">
        <w:rPr>
          <w:sz w:val="24"/>
          <w:szCs w:val="24"/>
        </w:rPr>
        <w:t>(2)(b)). The holder must also record</w:t>
      </w:r>
      <w:r w:rsidR="007B4A19" w:rsidRPr="00BB2557">
        <w:rPr>
          <w:sz w:val="24"/>
          <w:szCs w:val="24"/>
        </w:rPr>
        <w:t xml:space="preserve"> the information that the Authority requires the holder to keep for the purpose of working out the charge payable for the </w:t>
      </w:r>
      <w:r w:rsidR="00774480" w:rsidRPr="00BB2557">
        <w:rPr>
          <w:sz w:val="24"/>
          <w:szCs w:val="24"/>
        </w:rPr>
        <w:t xml:space="preserve">quarter </w:t>
      </w:r>
      <w:r w:rsidR="007B4A19" w:rsidRPr="00BB2557">
        <w:rPr>
          <w:sz w:val="24"/>
          <w:szCs w:val="24"/>
        </w:rPr>
        <w:t xml:space="preserve">and the charge required to be collected for the </w:t>
      </w:r>
      <w:r w:rsidR="00774480" w:rsidRPr="00BB2557">
        <w:rPr>
          <w:sz w:val="24"/>
          <w:szCs w:val="24"/>
        </w:rPr>
        <w:t xml:space="preserve">quarter </w:t>
      </w:r>
      <w:r w:rsidR="00573B67" w:rsidRPr="00BB2557">
        <w:rPr>
          <w:sz w:val="24"/>
          <w:szCs w:val="24"/>
        </w:rPr>
        <w:t>229</w:t>
      </w:r>
      <w:r w:rsidRPr="00BB2557">
        <w:rPr>
          <w:sz w:val="24"/>
          <w:szCs w:val="24"/>
        </w:rPr>
        <w:t>(2)(c)(i) and (ii))</w:t>
      </w:r>
      <w:r w:rsidR="007B4A19" w:rsidRPr="00BB2557">
        <w:rPr>
          <w:sz w:val="24"/>
          <w:szCs w:val="24"/>
        </w:rPr>
        <w:t xml:space="preserve">. </w:t>
      </w:r>
      <w:r w:rsidRPr="00BB2557">
        <w:rPr>
          <w:sz w:val="24"/>
          <w:szCs w:val="24"/>
        </w:rPr>
        <w:t xml:space="preserve">Subsection </w:t>
      </w:r>
      <w:r w:rsidR="00573B67" w:rsidRPr="00BB2557">
        <w:rPr>
          <w:sz w:val="24"/>
          <w:szCs w:val="24"/>
        </w:rPr>
        <w:t>229</w:t>
      </w:r>
      <w:r w:rsidRPr="00BB2557">
        <w:rPr>
          <w:sz w:val="24"/>
          <w:szCs w:val="24"/>
        </w:rPr>
        <w:t>(3) provides that r</w:t>
      </w:r>
      <w:r w:rsidR="007B4A19" w:rsidRPr="00BB2557">
        <w:rPr>
          <w:sz w:val="24"/>
          <w:szCs w:val="24"/>
        </w:rPr>
        <w:t xml:space="preserve">eceipts or tickets used to obtain an exemption under section </w:t>
      </w:r>
      <w:r w:rsidR="00405BA5" w:rsidRPr="00BB2557">
        <w:rPr>
          <w:sz w:val="24"/>
          <w:szCs w:val="24"/>
        </w:rPr>
        <w:t>216</w:t>
      </w:r>
      <w:r w:rsidR="007B4A19" w:rsidRPr="00BB2557">
        <w:rPr>
          <w:sz w:val="24"/>
          <w:szCs w:val="24"/>
        </w:rPr>
        <w:t xml:space="preserve"> must be kept for 2 years from the day of the receipt or ticket. </w:t>
      </w:r>
    </w:p>
    <w:p w14:paraId="66D49751" w14:textId="72A6FBE8" w:rsidR="007B4A19" w:rsidRPr="00BB2557" w:rsidRDefault="007B4A19" w:rsidP="00530E59">
      <w:pPr>
        <w:spacing w:line="23" w:lineRule="atLeast"/>
        <w:rPr>
          <w:sz w:val="24"/>
          <w:szCs w:val="24"/>
        </w:rPr>
      </w:pPr>
      <w:r w:rsidRPr="00BB2557">
        <w:rPr>
          <w:sz w:val="24"/>
          <w:szCs w:val="24"/>
        </w:rPr>
        <w:t>Log books are to be used for record keeping. The log book is supplied to the chargeable permission holder by the Authority and</w:t>
      </w:r>
      <w:r w:rsidR="00BE31A6" w:rsidRPr="00BB2557">
        <w:rPr>
          <w:sz w:val="24"/>
          <w:szCs w:val="24"/>
        </w:rPr>
        <w:t xml:space="preserve"> subsection </w:t>
      </w:r>
      <w:r w:rsidR="00573B67" w:rsidRPr="00BB2557">
        <w:rPr>
          <w:sz w:val="24"/>
          <w:szCs w:val="24"/>
        </w:rPr>
        <w:t>229</w:t>
      </w:r>
      <w:r w:rsidR="00BE31A6" w:rsidRPr="00BB2557">
        <w:rPr>
          <w:sz w:val="24"/>
          <w:szCs w:val="24"/>
        </w:rPr>
        <w:t>(3) provides that</w:t>
      </w:r>
      <w:r w:rsidRPr="00BB2557">
        <w:rPr>
          <w:sz w:val="24"/>
          <w:szCs w:val="24"/>
        </w:rPr>
        <w:t xml:space="preserve"> this is where information must be recorded, unless the Authority has approved a different form. </w:t>
      </w:r>
      <w:r w:rsidR="00C517B7" w:rsidRPr="00BB2557">
        <w:rPr>
          <w:sz w:val="24"/>
          <w:szCs w:val="24"/>
        </w:rPr>
        <w:t>Paragraph</w:t>
      </w:r>
      <w:r w:rsidR="00602120" w:rsidRPr="00BB2557">
        <w:rPr>
          <w:sz w:val="24"/>
          <w:szCs w:val="24"/>
        </w:rPr>
        <w:t xml:space="preserve"> </w:t>
      </w:r>
      <w:r w:rsidR="00573B67" w:rsidRPr="00BB2557">
        <w:rPr>
          <w:sz w:val="24"/>
          <w:szCs w:val="24"/>
        </w:rPr>
        <w:t>229</w:t>
      </w:r>
      <w:r w:rsidR="00602120" w:rsidRPr="00BB2557">
        <w:rPr>
          <w:sz w:val="24"/>
          <w:szCs w:val="24"/>
        </w:rPr>
        <w:t>(4)</w:t>
      </w:r>
      <w:r w:rsidR="00BE31A6" w:rsidRPr="00BB2557">
        <w:rPr>
          <w:sz w:val="24"/>
          <w:szCs w:val="24"/>
        </w:rPr>
        <w:t>(a) pro</w:t>
      </w:r>
      <w:r w:rsidR="00602120" w:rsidRPr="00BB2557">
        <w:rPr>
          <w:sz w:val="24"/>
          <w:szCs w:val="24"/>
        </w:rPr>
        <w:t>vides that the logbook must be kept in the holder’s booking office</w:t>
      </w:r>
      <w:r w:rsidR="00BE31A6" w:rsidRPr="00BB2557">
        <w:rPr>
          <w:sz w:val="24"/>
          <w:szCs w:val="24"/>
        </w:rPr>
        <w:t xml:space="preserve">. However, </w:t>
      </w:r>
      <w:r w:rsidR="00C517B7" w:rsidRPr="00BB2557">
        <w:rPr>
          <w:sz w:val="24"/>
          <w:szCs w:val="24"/>
        </w:rPr>
        <w:t>paragraph</w:t>
      </w:r>
      <w:r w:rsidR="00BE31A6" w:rsidRPr="00BB2557">
        <w:rPr>
          <w:sz w:val="24"/>
          <w:szCs w:val="24"/>
        </w:rPr>
        <w:t xml:space="preserve"> </w:t>
      </w:r>
      <w:r w:rsidR="00573B67" w:rsidRPr="00BB2557">
        <w:rPr>
          <w:sz w:val="24"/>
          <w:szCs w:val="24"/>
        </w:rPr>
        <w:t>229</w:t>
      </w:r>
      <w:r w:rsidR="00BE31A6" w:rsidRPr="00BB2557">
        <w:rPr>
          <w:sz w:val="24"/>
          <w:szCs w:val="24"/>
        </w:rPr>
        <w:t>(4)(b) provides that</w:t>
      </w:r>
      <w:r w:rsidR="00602120" w:rsidRPr="00BB2557">
        <w:rPr>
          <w:sz w:val="24"/>
          <w:szCs w:val="24"/>
        </w:rPr>
        <w:t xml:space="preserve"> if the holder’s permission allows the visiting of more than 5 different locations in the Marine Park (for a purpose other than transferring passengers) access to each of which requires use a of a vessel then the log book</w:t>
      </w:r>
      <w:r w:rsidR="00080764" w:rsidRPr="00BB2557">
        <w:rPr>
          <w:sz w:val="24"/>
          <w:szCs w:val="24"/>
        </w:rPr>
        <w:t xml:space="preserve"> </w:t>
      </w:r>
      <w:r w:rsidR="00FC05B4" w:rsidRPr="00BB2557">
        <w:rPr>
          <w:sz w:val="24"/>
          <w:szCs w:val="24"/>
        </w:rPr>
        <w:t xml:space="preserve">must be kept in the vessel </w:t>
      </w:r>
      <w:r w:rsidR="00080764" w:rsidRPr="00BB2557">
        <w:rPr>
          <w:sz w:val="24"/>
          <w:szCs w:val="24"/>
        </w:rPr>
        <w:t>used for the part of the program to which the information relates</w:t>
      </w:r>
      <w:r w:rsidR="00602120" w:rsidRPr="00BB2557">
        <w:rPr>
          <w:sz w:val="24"/>
          <w:szCs w:val="24"/>
        </w:rPr>
        <w:t>. The log book can alternatively</w:t>
      </w:r>
      <w:r w:rsidR="00BE31A6" w:rsidRPr="00BB2557">
        <w:rPr>
          <w:sz w:val="24"/>
          <w:szCs w:val="24"/>
        </w:rPr>
        <w:t xml:space="preserve"> under </w:t>
      </w:r>
      <w:r w:rsidR="00FC05B4" w:rsidRPr="00BB2557">
        <w:rPr>
          <w:sz w:val="24"/>
          <w:szCs w:val="24"/>
        </w:rPr>
        <w:t>paragraph</w:t>
      </w:r>
      <w:r w:rsidR="00BE31A6" w:rsidRPr="00BB2557">
        <w:rPr>
          <w:sz w:val="24"/>
          <w:szCs w:val="24"/>
        </w:rPr>
        <w:t xml:space="preserve"> </w:t>
      </w:r>
      <w:r w:rsidR="00573B67" w:rsidRPr="00BB2557">
        <w:rPr>
          <w:sz w:val="24"/>
          <w:szCs w:val="24"/>
        </w:rPr>
        <w:t>229</w:t>
      </w:r>
      <w:r w:rsidR="00BE31A6" w:rsidRPr="00BB2557">
        <w:rPr>
          <w:sz w:val="24"/>
          <w:szCs w:val="24"/>
        </w:rPr>
        <w:t>(4)(c)</w:t>
      </w:r>
      <w:r w:rsidR="00602120" w:rsidRPr="00BB2557">
        <w:rPr>
          <w:sz w:val="24"/>
          <w:szCs w:val="24"/>
        </w:rPr>
        <w:t xml:space="preserve"> be kept in any other place approved by the Authority. </w:t>
      </w:r>
      <w:r w:rsidR="00BE31A6" w:rsidRPr="00BB2557">
        <w:rPr>
          <w:sz w:val="24"/>
          <w:szCs w:val="24"/>
        </w:rPr>
        <w:t>This recognises the need to at times tailor the requirements to an individual permission holder’s operation.</w:t>
      </w:r>
    </w:p>
    <w:p w14:paraId="04BDFC02" w14:textId="1FABDF75" w:rsidR="00602120" w:rsidRPr="00BB2557" w:rsidRDefault="00602120" w:rsidP="00530E59">
      <w:pPr>
        <w:spacing w:line="23" w:lineRule="atLeast"/>
        <w:rPr>
          <w:sz w:val="24"/>
          <w:szCs w:val="24"/>
        </w:rPr>
      </w:pPr>
      <w:r w:rsidRPr="00BB2557">
        <w:rPr>
          <w:sz w:val="24"/>
          <w:szCs w:val="24"/>
        </w:rPr>
        <w:t xml:space="preserve">Subsection </w:t>
      </w:r>
      <w:r w:rsidR="00573B67" w:rsidRPr="00BB2557">
        <w:rPr>
          <w:sz w:val="24"/>
          <w:szCs w:val="24"/>
        </w:rPr>
        <w:t>229</w:t>
      </w:r>
      <w:r w:rsidRPr="00BB2557">
        <w:rPr>
          <w:sz w:val="24"/>
          <w:szCs w:val="24"/>
        </w:rPr>
        <w:t xml:space="preserve">(5) requires the information to be kept by the chargeable permission holder for at least 2 years after the </w:t>
      </w:r>
      <w:r w:rsidR="00774480" w:rsidRPr="00BB2557">
        <w:rPr>
          <w:sz w:val="24"/>
          <w:szCs w:val="24"/>
        </w:rPr>
        <w:t xml:space="preserve">quarter </w:t>
      </w:r>
      <w:r w:rsidRPr="00BB2557">
        <w:rPr>
          <w:sz w:val="24"/>
          <w:szCs w:val="24"/>
        </w:rPr>
        <w:t>to which the information relates.</w:t>
      </w:r>
    </w:p>
    <w:p w14:paraId="07799CB1" w14:textId="68D53D70" w:rsidR="001870A2" w:rsidRPr="00BB2557" w:rsidRDefault="001870A2" w:rsidP="00530E59">
      <w:pPr>
        <w:spacing w:line="23" w:lineRule="atLeast"/>
        <w:rPr>
          <w:sz w:val="24"/>
          <w:szCs w:val="24"/>
        </w:rPr>
      </w:pPr>
      <w:r w:rsidRPr="00BB2557">
        <w:rPr>
          <w:sz w:val="24"/>
          <w:szCs w:val="24"/>
        </w:rPr>
        <w:t>The offence is</w:t>
      </w:r>
      <w:r w:rsidR="00BE31A6" w:rsidRPr="00BB2557">
        <w:rPr>
          <w:sz w:val="24"/>
          <w:szCs w:val="24"/>
        </w:rPr>
        <w:t xml:space="preserve"> drafted</w:t>
      </w:r>
      <w:r w:rsidRPr="00BB2557">
        <w:rPr>
          <w:sz w:val="24"/>
          <w:szCs w:val="24"/>
        </w:rPr>
        <w:t xml:space="preserve"> consistent</w:t>
      </w:r>
      <w:r w:rsidR="00B8209B" w:rsidRPr="00BB2557">
        <w:rPr>
          <w:sz w:val="24"/>
          <w:szCs w:val="24"/>
        </w:rPr>
        <w:t>ly</w:t>
      </w:r>
      <w:r w:rsidRPr="00BB2557">
        <w:rPr>
          <w:sz w:val="24"/>
          <w:szCs w:val="24"/>
        </w:rPr>
        <w:t xml:space="preserve"> with the Guide to Framing Commonwealth Offences. </w:t>
      </w:r>
      <w:r w:rsidR="00860097" w:rsidRPr="00BB2557">
        <w:rPr>
          <w:sz w:val="24"/>
          <w:szCs w:val="24"/>
        </w:rPr>
        <w:t xml:space="preserve">It is appropriately an offence of strict liability </w:t>
      </w:r>
      <w:r w:rsidR="00BE31A6" w:rsidRPr="00BB2557">
        <w:rPr>
          <w:sz w:val="24"/>
          <w:szCs w:val="24"/>
        </w:rPr>
        <w:t>as w</w:t>
      </w:r>
      <w:r w:rsidR="00031ED8" w:rsidRPr="00BB2557">
        <w:rPr>
          <w:sz w:val="24"/>
          <w:szCs w:val="24"/>
        </w:rPr>
        <w:t xml:space="preserve">ithout appropriate record keeping by holders of a chargeable permission it would be difficult to determine liability for </w:t>
      </w:r>
      <w:r w:rsidR="00B8209B" w:rsidRPr="00BB2557">
        <w:rPr>
          <w:sz w:val="24"/>
          <w:szCs w:val="24"/>
        </w:rPr>
        <w:t xml:space="preserve">the </w:t>
      </w:r>
      <w:r w:rsidR="00031ED8" w:rsidRPr="00BB2557">
        <w:rPr>
          <w:sz w:val="24"/>
          <w:szCs w:val="24"/>
        </w:rPr>
        <w:t>charge</w:t>
      </w:r>
      <w:r w:rsidR="009A3027" w:rsidRPr="00BB2557">
        <w:rPr>
          <w:sz w:val="24"/>
          <w:szCs w:val="24"/>
        </w:rPr>
        <w:t xml:space="preserve"> and would frustrate the collection of EMC</w:t>
      </w:r>
      <w:r w:rsidR="00031ED8" w:rsidRPr="00BB2557">
        <w:rPr>
          <w:sz w:val="24"/>
          <w:szCs w:val="24"/>
        </w:rPr>
        <w:t xml:space="preserve">. </w:t>
      </w:r>
      <w:r w:rsidR="003F1C6C" w:rsidRPr="00BB2557">
        <w:rPr>
          <w:sz w:val="24"/>
          <w:szCs w:val="24"/>
        </w:rPr>
        <w:t>The record keeping requirements are made clear</w:t>
      </w:r>
      <w:r w:rsidR="00745449" w:rsidRPr="00BB2557">
        <w:rPr>
          <w:sz w:val="24"/>
          <w:szCs w:val="24"/>
        </w:rPr>
        <w:t xml:space="preserve"> to the chargeable permission holder</w:t>
      </w:r>
      <w:r w:rsidR="00A7393F" w:rsidRPr="00BB2557">
        <w:rPr>
          <w:sz w:val="24"/>
          <w:szCs w:val="24"/>
        </w:rPr>
        <w:t>- there is detailed information avail</w:t>
      </w:r>
      <w:r w:rsidR="0095630D" w:rsidRPr="00BB2557">
        <w:rPr>
          <w:sz w:val="24"/>
          <w:szCs w:val="24"/>
        </w:rPr>
        <w:t>able on the Authority’s website</w:t>
      </w:r>
      <w:r w:rsidR="00A7393F" w:rsidRPr="00BB2557">
        <w:rPr>
          <w:sz w:val="24"/>
          <w:szCs w:val="24"/>
        </w:rPr>
        <w:t>,(www.gbrmpa.gov.au), a web-based tool to manage record keeping as discussed above, and a hotline to call that provides assistance as to obligation</w:t>
      </w:r>
      <w:r w:rsidR="007B4CAB" w:rsidRPr="00BB2557">
        <w:rPr>
          <w:sz w:val="24"/>
          <w:szCs w:val="24"/>
        </w:rPr>
        <w:t>s. Chargeable permission holders are</w:t>
      </w:r>
      <w:r w:rsidR="00745449" w:rsidRPr="00BB2557">
        <w:rPr>
          <w:sz w:val="24"/>
          <w:szCs w:val="24"/>
        </w:rPr>
        <w:t xml:space="preserve"> therefore </w:t>
      </w:r>
      <w:r w:rsidR="00031ED8" w:rsidRPr="00BB2557">
        <w:rPr>
          <w:sz w:val="24"/>
          <w:szCs w:val="24"/>
        </w:rPr>
        <w:t>placed on notice to guard against contravention</w:t>
      </w:r>
      <w:r w:rsidR="003F1C6C" w:rsidRPr="00BB2557">
        <w:rPr>
          <w:sz w:val="24"/>
          <w:szCs w:val="24"/>
        </w:rPr>
        <w:t>. Strict liability supports</w:t>
      </w:r>
      <w:r w:rsidR="00031ED8" w:rsidRPr="00BB2557">
        <w:rPr>
          <w:sz w:val="24"/>
          <w:szCs w:val="24"/>
        </w:rPr>
        <w:t xml:space="preserve"> the integrity of the scheme</w:t>
      </w:r>
      <w:r w:rsidR="00BE31A6" w:rsidRPr="00BB2557">
        <w:rPr>
          <w:sz w:val="24"/>
          <w:szCs w:val="24"/>
        </w:rPr>
        <w:t>, in support of environmental regulation,</w:t>
      </w:r>
      <w:r w:rsidR="00031ED8" w:rsidRPr="00BB2557">
        <w:rPr>
          <w:sz w:val="24"/>
          <w:szCs w:val="24"/>
        </w:rPr>
        <w:t xml:space="preserve"> </w:t>
      </w:r>
      <w:r w:rsidR="003F1C6C" w:rsidRPr="00BB2557">
        <w:rPr>
          <w:sz w:val="24"/>
          <w:szCs w:val="24"/>
        </w:rPr>
        <w:t>as it would be difficult to establish intent</w:t>
      </w:r>
      <w:r w:rsidR="00AE7D58" w:rsidRPr="00BB2557">
        <w:rPr>
          <w:sz w:val="24"/>
          <w:szCs w:val="24"/>
        </w:rPr>
        <w:t xml:space="preserve"> in relation to this offence</w:t>
      </w:r>
      <w:r w:rsidR="00031ED8" w:rsidRPr="00BB2557">
        <w:rPr>
          <w:sz w:val="24"/>
          <w:szCs w:val="24"/>
        </w:rPr>
        <w:t>.</w:t>
      </w:r>
      <w:r w:rsidR="00E6356D" w:rsidRPr="00BB2557">
        <w:rPr>
          <w:sz w:val="24"/>
          <w:szCs w:val="24"/>
        </w:rPr>
        <w:t xml:space="preserve"> The penalty is also not more than </w:t>
      </w:r>
      <w:r w:rsidR="003F1C6C" w:rsidRPr="00BB2557">
        <w:rPr>
          <w:sz w:val="24"/>
          <w:szCs w:val="24"/>
        </w:rPr>
        <w:t>60</w:t>
      </w:r>
      <w:r w:rsidR="00E6356D" w:rsidRPr="00BB2557">
        <w:rPr>
          <w:sz w:val="24"/>
          <w:szCs w:val="24"/>
        </w:rPr>
        <w:t xml:space="preserve"> penalty units</w:t>
      </w:r>
      <w:r w:rsidR="00AE7D58" w:rsidRPr="00BB2557">
        <w:rPr>
          <w:sz w:val="24"/>
          <w:szCs w:val="24"/>
        </w:rPr>
        <w:t xml:space="preserve"> and </w:t>
      </w:r>
      <w:r w:rsidR="003F1C6C" w:rsidRPr="00BB2557">
        <w:rPr>
          <w:sz w:val="24"/>
          <w:szCs w:val="24"/>
        </w:rPr>
        <w:t>there is no possibility of imprisonment</w:t>
      </w:r>
      <w:r w:rsidR="00AE7D58" w:rsidRPr="00BB2557">
        <w:rPr>
          <w:sz w:val="24"/>
          <w:szCs w:val="24"/>
        </w:rPr>
        <w:t>.</w:t>
      </w:r>
      <w:r w:rsidR="003F1C6C" w:rsidRPr="00BB2557">
        <w:rPr>
          <w:sz w:val="24"/>
          <w:szCs w:val="24"/>
        </w:rPr>
        <w:t xml:space="preserve"> </w:t>
      </w:r>
      <w:r w:rsidR="00B8209B" w:rsidRPr="00BB2557">
        <w:rPr>
          <w:sz w:val="24"/>
          <w:szCs w:val="24"/>
        </w:rPr>
        <w:t>It is also important for the offence to be a strict liability offence so that it is appropriate to bring it within the infringement notice scheme that is created by the Instrument.</w:t>
      </w:r>
    </w:p>
    <w:p w14:paraId="5F7CDC1C" w14:textId="1FFB96F4" w:rsidR="00602120" w:rsidRPr="00BB2557" w:rsidRDefault="00F42491" w:rsidP="00530E59">
      <w:pPr>
        <w:tabs>
          <w:tab w:val="left" w:pos="5009"/>
        </w:tabs>
        <w:spacing w:line="23" w:lineRule="atLeast"/>
        <w:rPr>
          <w:b/>
          <w:sz w:val="24"/>
          <w:szCs w:val="24"/>
        </w:rPr>
      </w:pPr>
      <w:r w:rsidRPr="00BB2557">
        <w:rPr>
          <w:b/>
          <w:sz w:val="24"/>
          <w:szCs w:val="24"/>
        </w:rPr>
        <w:t xml:space="preserve">Section </w:t>
      </w:r>
      <w:r w:rsidR="00B8209B" w:rsidRPr="00BB2557">
        <w:rPr>
          <w:b/>
          <w:sz w:val="24"/>
          <w:szCs w:val="24"/>
        </w:rPr>
        <w:t>230</w:t>
      </w:r>
      <w:r w:rsidRPr="00BB2557">
        <w:rPr>
          <w:b/>
          <w:sz w:val="24"/>
          <w:szCs w:val="24"/>
        </w:rPr>
        <w:t xml:space="preserve"> </w:t>
      </w:r>
      <w:r w:rsidRPr="00BB2557">
        <w:rPr>
          <w:b/>
          <w:sz w:val="24"/>
          <w:szCs w:val="24"/>
        </w:rPr>
        <w:softHyphen/>
      </w:r>
      <w:r w:rsidR="00602120" w:rsidRPr="00BB2557">
        <w:rPr>
          <w:b/>
          <w:sz w:val="24"/>
          <w:szCs w:val="24"/>
        </w:rPr>
        <w:t xml:space="preserve"> Returns</w:t>
      </w:r>
      <w:r w:rsidR="00602120" w:rsidRPr="00BB2557">
        <w:rPr>
          <w:b/>
          <w:sz w:val="24"/>
          <w:szCs w:val="24"/>
        </w:rPr>
        <w:tab/>
      </w:r>
    </w:p>
    <w:p w14:paraId="541505A6" w14:textId="11417FF8" w:rsidR="00602120" w:rsidRPr="00BB2557" w:rsidRDefault="00602120" w:rsidP="00530E59">
      <w:pPr>
        <w:tabs>
          <w:tab w:val="left" w:pos="5009"/>
        </w:tabs>
        <w:spacing w:line="23" w:lineRule="atLeast"/>
        <w:rPr>
          <w:sz w:val="24"/>
          <w:szCs w:val="24"/>
        </w:rPr>
      </w:pPr>
      <w:r w:rsidRPr="00BB2557">
        <w:rPr>
          <w:sz w:val="24"/>
          <w:szCs w:val="24"/>
        </w:rPr>
        <w:t xml:space="preserve">Under section </w:t>
      </w:r>
      <w:r w:rsidR="00B8209B" w:rsidRPr="00BB2557">
        <w:rPr>
          <w:sz w:val="24"/>
          <w:szCs w:val="24"/>
        </w:rPr>
        <w:t>230</w:t>
      </w:r>
      <w:r w:rsidRPr="00BB2557">
        <w:rPr>
          <w:sz w:val="24"/>
          <w:szCs w:val="24"/>
        </w:rPr>
        <w:t xml:space="preserve"> an offence of strict liability will be committed by the chargeable permission holder if the log book or the form is not given to the Authority. </w:t>
      </w:r>
    </w:p>
    <w:p w14:paraId="45868539" w14:textId="5033C7B4" w:rsidR="00602120" w:rsidRPr="00BB2557" w:rsidRDefault="00602120" w:rsidP="00530E59">
      <w:pPr>
        <w:tabs>
          <w:tab w:val="left" w:pos="5009"/>
        </w:tabs>
        <w:spacing w:line="23" w:lineRule="atLeast"/>
        <w:rPr>
          <w:sz w:val="24"/>
          <w:szCs w:val="24"/>
        </w:rPr>
      </w:pPr>
      <w:r w:rsidRPr="00BB2557">
        <w:rPr>
          <w:sz w:val="24"/>
          <w:szCs w:val="24"/>
        </w:rPr>
        <w:t>The</w:t>
      </w:r>
      <w:r w:rsidR="00BE31A6" w:rsidRPr="00BB2557">
        <w:rPr>
          <w:sz w:val="24"/>
          <w:szCs w:val="24"/>
        </w:rPr>
        <w:t xml:space="preserve"> section provides that</w:t>
      </w:r>
      <w:r w:rsidR="007B4CAB" w:rsidRPr="00BB2557">
        <w:rPr>
          <w:sz w:val="24"/>
          <w:szCs w:val="24"/>
        </w:rPr>
        <w:t xml:space="preserve"> the</w:t>
      </w:r>
      <w:r w:rsidRPr="00BB2557">
        <w:rPr>
          <w:sz w:val="24"/>
          <w:szCs w:val="24"/>
        </w:rPr>
        <w:t xml:space="preserve"> holder of a chargeable </w:t>
      </w:r>
      <w:r w:rsidR="00745449" w:rsidRPr="00BB2557">
        <w:rPr>
          <w:sz w:val="24"/>
          <w:szCs w:val="24"/>
        </w:rPr>
        <w:t xml:space="preserve">permission </w:t>
      </w:r>
      <w:r w:rsidRPr="00BB2557">
        <w:rPr>
          <w:sz w:val="24"/>
          <w:szCs w:val="24"/>
        </w:rPr>
        <w:t xml:space="preserve">commits an offence of strict liability if the holder does not give the Authority in each of April, July, October and January in relation to the preceding </w:t>
      </w:r>
      <w:r w:rsidR="00774480" w:rsidRPr="00BB2557">
        <w:rPr>
          <w:sz w:val="24"/>
          <w:szCs w:val="24"/>
        </w:rPr>
        <w:t xml:space="preserve">quarter </w:t>
      </w:r>
      <w:r w:rsidR="00846F4E" w:rsidRPr="00BB2557">
        <w:rPr>
          <w:sz w:val="24"/>
          <w:szCs w:val="24"/>
        </w:rPr>
        <w:t>a charge return in the form approved</w:t>
      </w:r>
      <w:r w:rsidR="00BE31A6" w:rsidRPr="00BB2557">
        <w:rPr>
          <w:sz w:val="24"/>
          <w:szCs w:val="24"/>
        </w:rPr>
        <w:t xml:space="preserve"> by the Authority (</w:t>
      </w:r>
      <w:r w:rsidR="00B8209B" w:rsidRPr="00BB2557">
        <w:rPr>
          <w:sz w:val="24"/>
          <w:szCs w:val="24"/>
        </w:rPr>
        <w:t>230</w:t>
      </w:r>
      <w:r w:rsidR="00BE31A6" w:rsidRPr="00BB2557">
        <w:rPr>
          <w:sz w:val="24"/>
          <w:szCs w:val="24"/>
        </w:rPr>
        <w:t>(a)(i))</w:t>
      </w:r>
      <w:r w:rsidR="00846F4E" w:rsidRPr="00BB2557">
        <w:rPr>
          <w:sz w:val="24"/>
          <w:szCs w:val="24"/>
        </w:rPr>
        <w:t xml:space="preserve"> or a copy of the part of the logbook supplied to the holder by the Authority</w:t>
      </w:r>
      <w:r w:rsidR="00BE31A6" w:rsidRPr="00BB2557">
        <w:rPr>
          <w:sz w:val="24"/>
          <w:szCs w:val="24"/>
        </w:rPr>
        <w:t>, or the form approved b</w:t>
      </w:r>
      <w:r w:rsidR="007B4CAB" w:rsidRPr="00BB2557">
        <w:rPr>
          <w:sz w:val="24"/>
          <w:szCs w:val="24"/>
        </w:rPr>
        <w:t>y</w:t>
      </w:r>
      <w:r w:rsidR="00BE31A6" w:rsidRPr="00BB2557">
        <w:rPr>
          <w:sz w:val="24"/>
          <w:szCs w:val="24"/>
        </w:rPr>
        <w:t xml:space="preserve"> the Authority, for the recording of information (</w:t>
      </w:r>
      <w:r w:rsidR="00B8209B" w:rsidRPr="00BB2557">
        <w:rPr>
          <w:sz w:val="24"/>
          <w:szCs w:val="24"/>
        </w:rPr>
        <w:t>230</w:t>
      </w:r>
      <w:r w:rsidR="00BE31A6" w:rsidRPr="00BB2557">
        <w:rPr>
          <w:sz w:val="24"/>
          <w:szCs w:val="24"/>
        </w:rPr>
        <w:t>(a)(ii))</w:t>
      </w:r>
      <w:r w:rsidR="00846F4E" w:rsidRPr="00BB2557">
        <w:rPr>
          <w:sz w:val="24"/>
          <w:szCs w:val="24"/>
        </w:rPr>
        <w:t>. Alternatively,</w:t>
      </w:r>
      <w:r w:rsidR="00BE31A6" w:rsidRPr="00BB2557">
        <w:rPr>
          <w:sz w:val="24"/>
          <w:szCs w:val="24"/>
        </w:rPr>
        <w:t xml:space="preserve"> paragraph </w:t>
      </w:r>
      <w:r w:rsidR="00B8209B" w:rsidRPr="00BB2557">
        <w:rPr>
          <w:sz w:val="24"/>
          <w:szCs w:val="24"/>
        </w:rPr>
        <w:t>230</w:t>
      </w:r>
      <w:r w:rsidR="00BE31A6" w:rsidRPr="00BB2557">
        <w:rPr>
          <w:sz w:val="24"/>
          <w:szCs w:val="24"/>
        </w:rPr>
        <w:t>(b) provides that</w:t>
      </w:r>
      <w:r w:rsidR="00846F4E" w:rsidRPr="00BB2557">
        <w:rPr>
          <w:sz w:val="24"/>
          <w:szCs w:val="24"/>
        </w:rPr>
        <w:t xml:space="preserve"> for a chargeable permission for operating a land-based outfall for discharging sewage, a return </w:t>
      </w:r>
      <w:r w:rsidR="00B8209B" w:rsidRPr="00BB2557">
        <w:rPr>
          <w:sz w:val="24"/>
          <w:szCs w:val="24"/>
        </w:rPr>
        <w:t xml:space="preserve">must be </w:t>
      </w:r>
      <w:r w:rsidR="00846F4E" w:rsidRPr="00BB2557">
        <w:rPr>
          <w:sz w:val="24"/>
          <w:szCs w:val="24"/>
        </w:rPr>
        <w:t xml:space="preserve">in a form approved by the Authority that sets out the total volume of sewage generated during the </w:t>
      </w:r>
      <w:r w:rsidR="00774480" w:rsidRPr="00BB2557">
        <w:rPr>
          <w:sz w:val="24"/>
          <w:szCs w:val="24"/>
        </w:rPr>
        <w:t>quarter</w:t>
      </w:r>
      <w:r w:rsidR="00846F4E" w:rsidRPr="00BB2557">
        <w:rPr>
          <w:sz w:val="24"/>
          <w:szCs w:val="24"/>
        </w:rPr>
        <w:t xml:space="preserve">, the total volume of sewage discharged at the land-based outfall during the </w:t>
      </w:r>
      <w:r w:rsidR="00774480" w:rsidRPr="00BB2557">
        <w:rPr>
          <w:sz w:val="24"/>
          <w:szCs w:val="24"/>
        </w:rPr>
        <w:t xml:space="preserve">quarter </w:t>
      </w:r>
      <w:r w:rsidR="00846F4E" w:rsidRPr="00BB2557">
        <w:rPr>
          <w:sz w:val="24"/>
          <w:szCs w:val="24"/>
        </w:rPr>
        <w:t xml:space="preserve">and the information determined by the laboratory referred to in subsection </w:t>
      </w:r>
      <w:r w:rsidR="00EF1DB3" w:rsidRPr="00BB2557">
        <w:rPr>
          <w:sz w:val="24"/>
          <w:szCs w:val="24"/>
        </w:rPr>
        <w:t>223</w:t>
      </w:r>
      <w:r w:rsidR="00846F4E" w:rsidRPr="00BB2557">
        <w:rPr>
          <w:sz w:val="24"/>
          <w:szCs w:val="24"/>
        </w:rPr>
        <w:t>(3) that discloses the level of treatment the sewage has received before discharge.</w:t>
      </w:r>
    </w:p>
    <w:p w14:paraId="54B1C654" w14:textId="77777777" w:rsidR="003A5347" w:rsidRPr="00BB2557" w:rsidRDefault="003A5347" w:rsidP="00530E59">
      <w:pPr>
        <w:tabs>
          <w:tab w:val="left" w:pos="5009"/>
        </w:tabs>
        <w:spacing w:line="23" w:lineRule="atLeast"/>
        <w:rPr>
          <w:sz w:val="24"/>
          <w:szCs w:val="24"/>
        </w:rPr>
      </w:pPr>
      <w:r w:rsidRPr="00BB2557">
        <w:rPr>
          <w:sz w:val="24"/>
          <w:szCs w:val="24"/>
        </w:rPr>
        <w:t>The penalty is 50 penalty units.</w:t>
      </w:r>
    </w:p>
    <w:p w14:paraId="43127090" w14:textId="6A648B69" w:rsidR="00846F4E" w:rsidRPr="00BB2557" w:rsidRDefault="00846F4E" w:rsidP="00530E59">
      <w:pPr>
        <w:spacing w:line="23" w:lineRule="atLeast"/>
        <w:rPr>
          <w:sz w:val="24"/>
          <w:szCs w:val="24"/>
        </w:rPr>
      </w:pPr>
      <w:r w:rsidRPr="00BB2557">
        <w:rPr>
          <w:sz w:val="24"/>
          <w:szCs w:val="24"/>
        </w:rPr>
        <w:t>The offence is consistent with the Guide to Framing Commonwealth Offences.</w:t>
      </w:r>
      <w:r w:rsidR="0095630D" w:rsidRPr="00BB2557">
        <w:rPr>
          <w:sz w:val="24"/>
          <w:szCs w:val="24"/>
        </w:rPr>
        <w:t xml:space="preserve"> </w:t>
      </w:r>
      <w:r w:rsidR="00031ED8" w:rsidRPr="00BB2557">
        <w:rPr>
          <w:sz w:val="24"/>
          <w:szCs w:val="24"/>
        </w:rPr>
        <w:t xml:space="preserve">As with the offence provision in relation to record keeping this is a strict liability </w:t>
      </w:r>
      <w:r w:rsidR="00083E84" w:rsidRPr="00BB2557">
        <w:rPr>
          <w:sz w:val="24"/>
          <w:szCs w:val="24"/>
        </w:rPr>
        <w:t xml:space="preserve">offence </w:t>
      </w:r>
      <w:r w:rsidR="00031ED8" w:rsidRPr="00BB2557">
        <w:rPr>
          <w:sz w:val="24"/>
          <w:szCs w:val="24"/>
        </w:rPr>
        <w:t xml:space="preserve">to support the </w:t>
      </w:r>
      <w:r w:rsidR="00083E84" w:rsidRPr="00BB2557">
        <w:rPr>
          <w:sz w:val="24"/>
          <w:szCs w:val="24"/>
        </w:rPr>
        <w:t>enforcement of the EMC provisions. The Authority is reliant on permission holders submitting required information and this being a strict liability</w:t>
      </w:r>
      <w:r w:rsidR="007B4CAB" w:rsidRPr="00BB2557">
        <w:rPr>
          <w:sz w:val="24"/>
          <w:szCs w:val="24"/>
        </w:rPr>
        <w:t xml:space="preserve"> offence</w:t>
      </w:r>
      <w:r w:rsidR="00083E84" w:rsidRPr="00BB2557">
        <w:rPr>
          <w:sz w:val="24"/>
          <w:szCs w:val="24"/>
        </w:rPr>
        <w:t xml:space="preserve"> supports the deterrent effect of the provision.</w:t>
      </w:r>
      <w:r w:rsidR="00031ED8" w:rsidRPr="00BB2557">
        <w:rPr>
          <w:sz w:val="24"/>
          <w:szCs w:val="24"/>
        </w:rPr>
        <w:t xml:space="preserve"> </w:t>
      </w:r>
      <w:r w:rsidR="00D36ED0" w:rsidRPr="00BB2557">
        <w:rPr>
          <w:sz w:val="24"/>
          <w:szCs w:val="24"/>
        </w:rPr>
        <w:t xml:space="preserve">It would be difficult </w:t>
      </w:r>
      <w:r w:rsidR="00083E84" w:rsidRPr="00BB2557">
        <w:rPr>
          <w:sz w:val="24"/>
          <w:szCs w:val="24"/>
        </w:rPr>
        <w:t xml:space="preserve">for the Authority </w:t>
      </w:r>
      <w:r w:rsidR="00D36ED0" w:rsidRPr="00BB2557">
        <w:rPr>
          <w:sz w:val="24"/>
          <w:szCs w:val="24"/>
        </w:rPr>
        <w:t xml:space="preserve">to </w:t>
      </w:r>
      <w:r w:rsidR="00083E84" w:rsidRPr="00BB2557">
        <w:rPr>
          <w:sz w:val="24"/>
          <w:szCs w:val="24"/>
        </w:rPr>
        <w:t xml:space="preserve">show intent and permission holders are given clear information </w:t>
      </w:r>
      <w:r w:rsidR="00D36ED0" w:rsidRPr="00BB2557">
        <w:rPr>
          <w:sz w:val="24"/>
          <w:szCs w:val="24"/>
        </w:rPr>
        <w:t xml:space="preserve">as </w:t>
      </w:r>
      <w:r w:rsidR="00083E84" w:rsidRPr="00BB2557">
        <w:rPr>
          <w:sz w:val="24"/>
          <w:szCs w:val="24"/>
        </w:rPr>
        <w:t>to what is required</w:t>
      </w:r>
      <w:r w:rsidR="00A7393F" w:rsidRPr="00BB2557">
        <w:rPr>
          <w:sz w:val="24"/>
          <w:szCs w:val="24"/>
        </w:rPr>
        <w:t xml:space="preserve"> (as outlined above in relation to section </w:t>
      </w:r>
      <w:r w:rsidR="00573B67" w:rsidRPr="00BB2557">
        <w:rPr>
          <w:sz w:val="24"/>
          <w:szCs w:val="24"/>
        </w:rPr>
        <w:t>229</w:t>
      </w:r>
      <w:r w:rsidR="00A7393F" w:rsidRPr="00BB2557">
        <w:rPr>
          <w:sz w:val="24"/>
          <w:szCs w:val="24"/>
        </w:rPr>
        <w:t>)</w:t>
      </w:r>
      <w:r w:rsidR="00083E84" w:rsidRPr="00BB2557">
        <w:rPr>
          <w:sz w:val="24"/>
          <w:szCs w:val="24"/>
        </w:rPr>
        <w:t xml:space="preserve"> so they are placed</w:t>
      </w:r>
      <w:r w:rsidR="00D36ED0" w:rsidRPr="00BB2557">
        <w:rPr>
          <w:sz w:val="24"/>
          <w:szCs w:val="24"/>
        </w:rPr>
        <w:t xml:space="preserve"> on notice to guard against contravention</w:t>
      </w:r>
      <w:r w:rsidR="00D47726" w:rsidRPr="00BB2557">
        <w:rPr>
          <w:sz w:val="24"/>
          <w:szCs w:val="24"/>
        </w:rPr>
        <w:t xml:space="preserve">. </w:t>
      </w:r>
      <w:r w:rsidR="00E6356D" w:rsidRPr="00BB2557">
        <w:rPr>
          <w:sz w:val="24"/>
          <w:szCs w:val="24"/>
        </w:rPr>
        <w:t xml:space="preserve">The penalty is also not more than </w:t>
      </w:r>
      <w:r w:rsidR="00476ADE" w:rsidRPr="00BB2557">
        <w:rPr>
          <w:sz w:val="24"/>
          <w:szCs w:val="24"/>
        </w:rPr>
        <w:t>60</w:t>
      </w:r>
      <w:r w:rsidR="00E6356D" w:rsidRPr="00BB2557">
        <w:rPr>
          <w:sz w:val="24"/>
          <w:szCs w:val="24"/>
        </w:rPr>
        <w:t xml:space="preserve"> penalty units</w:t>
      </w:r>
      <w:r w:rsidR="00476ADE" w:rsidRPr="00BB2557">
        <w:rPr>
          <w:sz w:val="24"/>
          <w:szCs w:val="24"/>
        </w:rPr>
        <w:t xml:space="preserve"> and there is no possibility of imprisonment</w:t>
      </w:r>
      <w:r w:rsidR="00E6356D" w:rsidRPr="00BB2557">
        <w:rPr>
          <w:sz w:val="24"/>
          <w:szCs w:val="24"/>
        </w:rPr>
        <w:t>.</w:t>
      </w:r>
      <w:r w:rsidR="00D36ED0" w:rsidRPr="00BB2557">
        <w:rPr>
          <w:sz w:val="24"/>
          <w:szCs w:val="24"/>
        </w:rPr>
        <w:t xml:space="preserve"> </w:t>
      </w:r>
      <w:r w:rsidR="00B8209B" w:rsidRPr="00BB2557">
        <w:rPr>
          <w:sz w:val="24"/>
          <w:szCs w:val="24"/>
        </w:rPr>
        <w:t>It is also important for the offence to be a strict liability offence so that it is appropriate to bring it within the infringement notice scheme that is created by the Instrument.</w:t>
      </w:r>
    </w:p>
    <w:p w14:paraId="35751B4E" w14:textId="31503383" w:rsidR="00602120" w:rsidRPr="00BB2557" w:rsidRDefault="00F42491" w:rsidP="00530E59">
      <w:pPr>
        <w:spacing w:line="23" w:lineRule="atLeast"/>
        <w:rPr>
          <w:b/>
          <w:sz w:val="24"/>
          <w:szCs w:val="24"/>
        </w:rPr>
      </w:pPr>
      <w:r w:rsidRPr="00BB2557">
        <w:rPr>
          <w:b/>
          <w:sz w:val="24"/>
          <w:szCs w:val="24"/>
        </w:rPr>
        <w:t xml:space="preserve">Section </w:t>
      </w:r>
      <w:r w:rsidR="009D6F69" w:rsidRPr="00BB2557">
        <w:rPr>
          <w:b/>
          <w:sz w:val="24"/>
          <w:szCs w:val="24"/>
        </w:rPr>
        <w:t>231</w:t>
      </w:r>
      <w:r w:rsidRPr="00BB2557">
        <w:rPr>
          <w:b/>
          <w:sz w:val="24"/>
          <w:szCs w:val="24"/>
        </w:rPr>
        <w:t xml:space="preserve"> </w:t>
      </w:r>
      <w:r w:rsidRPr="00BB2557">
        <w:rPr>
          <w:b/>
          <w:sz w:val="24"/>
          <w:szCs w:val="24"/>
        </w:rPr>
        <w:softHyphen/>
      </w:r>
      <w:r w:rsidR="00602120" w:rsidRPr="00BB2557">
        <w:rPr>
          <w:b/>
          <w:sz w:val="24"/>
          <w:szCs w:val="24"/>
        </w:rPr>
        <w:t xml:space="preserve"> Custody and banking of </w:t>
      </w:r>
      <w:r w:rsidR="001146B6" w:rsidRPr="00BB2557">
        <w:rPr>
          <w:b/>
          <w:sz w:val="24"/>
          <w:szCs w:val="24"/>
        </w:rPr>
        <w:t>collected amount</w:t>
      </w:r>
      <w:r w:rsidR="00602120" w:rsidRPr="00BB2557">
        <w:rPr>
          <w:b/>
          <w:sz w:val="24"/>
          <w:szCs w:val="24"/>
        </w:rPr>
        <w:t xml:space="preserve">s </w:t>
      </w:r>
    </w:p>
    <w:p w14:paraId="68A554C1" w14:textId="64514865" w:rsidR="00E6356D" w:rsidRPr="00BB2557" w:rsidRDefault="00E6356D" w:rsidP="00530E59">
      <w:pPr>
        <w:spacing w:line="23" w:lineRule="atLeast"/>
        <w:rPr>
          <w:sz w:val="24"/>
          <w:szCs w:val="24"/>
        </w:rPr>
      </w:pPr>
      <w:r w:rsidRPr="00BB2557">
        <w:rPr>
          <w:sz w:val="24"/>
          <w:szCs w:val="24"/>
        </w:rPr>
        <w:t xml:space="preserve">Given that </w:t>
      </w:r>
      <w:r w:rsidR="001146B6" w:rsidRPr="00BB2557">
        <w:rPr>
          <w:sz w:val="24"/>
          <w:szCs w:val="24"/>
        </w:rPr>
        <w:t>collected amount</w:t>
      </w:r>
      <w:r w:rsidRPr="00BB2557">
        <w:rPr>
          <w:sz w:val="24"/>
          <w:szCs w:val="24"/>
        </w:rPr>
        <w:t xml:space="preserve">s are payable quarterly under section </w:t>
      </w:r>
      <w:r w:rsidR="000F4519" w:rsidRPr="00BB2557">
        <w:rPr>
          <w:sz w:val="24"/>
          <w:szCs w:val="24"/>
        </w:rPr>
        <w:t>226</w:t>
      </w:r>
      <w:r w:rsidRPr="00BB2557">
        <w:rPr>
          <w:sz w:val="24"/>
          <w:szCs w:val="24"/>
        </w:rPr>
        <w:t xml:space="preserve"> it will be necessary for amounts to be retained in accounts until they are payable. </w:t>
      </w:r>
      <w:r w:rsidR="009D6F69" w:rsidRPr="00BB2557">
        <w:rPr>
          <w:sz w:val="24"/>
          <w:szCs w:val="24"/>
        </w:rPr>
        <w:t>S</w:t>
      </w:r>
      <w:r w:rsidRPr="00BB2557">
        <w:rPr>
          <w:sz w:val="24"/>
          <w:szCs w:val="24"/>
        </w:rPr>
        <w:t>ection</w:t>
      </w:r>
      <w:r w:rsidR="009D6F69" w:rsidRPr="00BB2557">
        <w:rPr>
          <w:sz w:val="24"/>
          <w:szCs w:val="24"/>
        </w:rPr>
        <w:t xml:space="preserve"> 231</w:t>
      </w:r>
      <w:r w:rsidRPr="00BB2557">
        <w:rPr>
          <w:sz w:val="24"/>
          <w:szCs w:val="24"/>
        </w:rPr>
        <w:t xml:space="preserve"> provides for this.</w:t>
      </w:r>
    </w:p>
    <w:p w14:paraId="29B14CA7" w14:textId="1B81D200" w:rsidR="00E431D9" w:rsidRPr="00BB2557" w:rsidRDefault="00E431D9" w:rsidP="00530E59">
      <w:pPr>
        <w:spacing w:line="23" w:lineRule="atLeast"/>
        <w:rPr>
          <w:sz w:val="24"/>
          <w:szCs w:val="24"/>
        </w:rPr>
      </w:pPr>
      <w:r w:rsidRPr="00BB2557">
        <w:rPr>
          <w:sz w:val="24"/>
          <w:szCs w:val="24"/>
        </w:rPr>
        <w:t xml:space="preserve">Subsection </w:t>
      </w:r>
      <w:r w:rsidR="009D6F69" w:rsidRPr="00BB2557">
        <w:rPr>
          <w:sz w:val="24"/>
          <w:szCs w:val="24"/>
        </w:rPr>
        <w:t>231</w:t>
      </w:r>
      <w:r w:rsidRPr="00BB2557">
        <w:rPr>
          <w:sz w:val="24"/>
          <w:szCs w:val="24"/>
        </w:rPr>
        <w:t xml:space="preserve">(1) allows the holder of a chargeable permission to deposit a </w:t>
      </w:r>
      <w:r w:rsidR="001146B6" w:rsidRPr="00BB2557">
        <w:rPr>
          <w:sz w:val="24"/>
          <w:szCs w:val="24"/>
        </w:rPr>
        <w:t>collected amount</w:t>
      </w:r>
      <w:r w:rsidRPr="00BB2557">
        <w:rPr>
          <w:sz w:val="24"/>
          <w:szCs w:val="24"/>
        </w:rPr>
        <w:t xml:space="preserve"> in to an account, maintained by the holder with a </w:t>
      </w:r>
      <w:r w:rsidR="001C017D" w:rsidRPr="00BB2557">
        <w:rPr>
          <w:sz w:val="24"/>
          <w:szCs w:val="24"/>
        </w:rPr>
        <w:t>bank</w:t>
      </w:r>
      <w:r w:rsidRPr="00BB2557">
        <w:rPr>
          <w:sz w:val="24"/>
          <w:szCs w:val="24"/>
        </w:rPr>
        <w:t xml:space="preserve">, until the amount is due for payment to the Authority on behalf of the Commonwealth. </w:t>
      </w:r>
    </w:p>
    <w:p w14:paraId="11D662A9" w14:textId="07B540D0" w:rsidR="00846F4E" w:rsidRPr="00BB2557" w:rsidRDefault="00E431D9" w:rsidP="00530E59">
      <w:pPr>
        <w:spacing w:line="23" w:lineRule="atLeast"/>
        <w:rPr>
          <w:b/>
          <w:sz w:val="24"/>
          <w:szCs w:val="24"/>
        </w:rPr>
      </w:pPr>
      <w:r w:rsidRPr="00BB2557">
        <w:rPr>
          <w:sz w:val="24"/>
          <w:szCs w:val="24"/>
        </w:rPr>
        <w:t xml:space="preserve">The Act </w:t>
      </w:r>
      <w:r w:rsidR="009D6F69" w:rsidRPr="00BB2557">
        <w:rPr>
          <w:sz w:val="24"/>
          <w:szCs w:val="24"/>
        </w:rPr>
        <w:t>allows</w:t>
      </w:r>
      <w:r w:rsidRPr="00BB2557">
        <w:rPr>
          <w:sz w:val="24"/>
          <w:szCs w:val="24"/>
        </w:rPr>
        <w:t xml:space="preserve"> the </w:t>
      </w:r>
      <w:r w:rsidR="009D6F69" w:rsidRPr="00BB2557">
        <w:rPr>
          <w:sz w:val="24"/>
          <w:szCs w:val="24"/>
        </w:rPr>
        <w:t>Instrument</w:t>
      </w:r>
      <w:r w:rsidRPr="00BB2557">
        <w:rPr>
          <w:sz w:val="24"/>
          <w:szCs w:val="24"/>
        </w:rPr>
        <w:t xml:space="preserve"> to provide for the permission holder to receive any interest derived from the deposit of an amount. Subsection </w:t>
      </w:r>
      <w:r w:rsidR="009D6F69" w:rsidRPr="00BB2557">
        <w:rPr>
          <w:sz w:val="24"/>
          <w:szCs w:val="24"/>
        </w:rPr>
        <w:t>231</w:t>
      </w:r>
      <w:r w:rsidRPr="00BB2557">
        <w:rPr>
          <w:sz w:val="24"/>
          <w:szCs w:val="24"/>
        </w:rPr>
        <w:t>(2) provides that the permission holder is entitled to any interest derived from the deposit of the amount.</w:t>
      </w:r>
    </w:p>
    <w:p w14:paraId="55FE8C2F" w14:textId="77777777" w:rsidR="00AF6C9F" w:rsidRPr="00BB2557" w:rsidRDefault="00AF6C9F">
      <w:pPr>
        <w:rPr>
          <w:b/>
          <w:sz w:val="24"/>
          <w:szCs w:val="24"/>
        </w:rPr>
      </w:pPr>
      <w:r w:rsidRPr="00BB2557">
        <w:rPr>
          <w:b/>
          <w:sz w:val="24"/>
          <w:szCs w:val="24"/>
        </w:rPr>
        <w:br w:type="page"/>
      </w:r>
    </w:p>
    <w:p w14:paraId="6893A584" w14:textId="7F36022E" w:rsidR="003E6556" w:rsidRPr="00BB2557" w:rsidRDefault="003E6556" w:rsidP="00530E59">
      <w:pPr>
        <w:spacing w:line="23" w:lineRule="atLeast"/>
        <w:rPr>
          <w:b/>
          <w:sz w:val="24"/>
          <w:szCs w:val="24"/>
        </w:rPr>
      </w:pPr>
      <w:r w:rsidRPr="00BB2557">
        <w:rPr>
          <w:b/>
          <w:sz w:val="24"/>
          <w:szCs w:val="24"/>
        </w:rPr>
        <w:t>Part 14 – Plan of Management Enforcement Provisions</w:t>
      </w:r>
    </w:p>
    <w:p w14:paraId="034194AB" w14:textId="7DE843C5" w:rsidR="00FE5920" w:rsidRPr="00BB2557" w:rsidRDefault="00C1528B" w:rsidP="00530E59">
      <w:pPr>
        <w:spacing w:line="23" w:lineRule="atLeast"/>
        <w:rPr>
          <w:b/>
          <w:sz w:val="24"/>
          <w:szCs w:val="24"/>
        </w:rPr>
      </w:pPr>
      <w:r w:rsidRPr="00BB2557">
        <w:rPr>
          <w:sz w:val="24"/>
          <w:szCs w:val="24"/>
        </w:rPr>
        <w:t>The Plan of Management enforcement p</w:t>
      </w:r>
      <w:r w:rsidR="00FE5920" w:rsidRPr="00BB2557">
        <w:rPr>
          <w:sz w:val="24"/>
          <w:szCs w:val="24"/>
        </w:rPr>
        <w:t xml:space="preserve">rovisions </w:t>
      </w:r>
      <w:r w:rsidR="00D24A32" w:rsidRPr="00BB2557">
        <w:rPr>
          <w:sz w:val="24"/>
          <w:szCs w:val="24"/>
        </w:rPr>
        <w:t xml:space="preserve">provide for </w:t>
      </w:r>
      <w:r w:rsidR="00FE5920" w:rsidRPr="00BB2557">
        <w:rPr>
          <w:sz w:val="24"/>
          <w:szCs w:val="24"/>
        </w:rPr>
        <w:t xml:space="preserve">offences for non-compliance with Plans of Management. These enforcement provisions are an important part of the regulatory regime for the Marine Park. </w:t>
      </w:r>
    </w:p>
    <w:p w14:paraId="05F12430" w14:textId="77777777" w:rsidR="009D6F69" w:rsidRPr="00BB2557" w:rsidRDefault="009D6F69" w:rsidP="00530E59">
      <w:pPr>
        <w:spacing w:line="23" w:lineRule="atLeast"/>
        <w:rPr>
          <w:b/>
          <w:sz w:val="24"/>
          <w:szCs w:val="24"/>
        </w:rPr>
      </w:pPr>
      <w:r w:rsidRPr="00BB2557">
        <w:rPr>
          <w:b/>
          <w:sz w:val="24"/>
          <w:szCs w:val="24"/>
        </w:rPr>
        <w:t>Section 232 Simplified outline of this Part</w:t>
      </w:r>
    </w:p>
    <w:p w14:paraId="0F060488" w14:textId="4F843272" w:rsidR="005B1643" w:rsidRPr="00BB2557" w:rsidRDefault="00F42491" w:rsidP="00530E59">
      <w:pPr>
        <w:spacing w:line="23" w:lineRule="atLeast"/>
        <w:rPr>
          <w:b/>
          <w:i/>
          <w:sz w:val="24"/>
          <w:szCs w:val="24"/>
        </w:rPr>
      </w:pPr>
      <w:r w:rsidRPr="00BB2557">
        <w:rPr>
          <w:b/>
          <w:sz w:val="24"/>
          <w:szCs w:val="24"/>
        </w:rPr>
        <w:t xml:space="preserve">Section </w:t>
      </w:r>
      <w:r w:rsidR="009D6F69" w:rsidRPr="00BB2557">
        <w:rPr>
          <w:b/>
          <w:sz w:val="24"/>
          <w:szCs w:val="24"/>
        </w:rPr>
        <w:t>233</w:t>
      </w:r>
      <w:r w:rsidRPr="00BB2557">
        <w:rPr>
          <w:b/>
          <w:sz w:val="24"/>
          <w:szCs w:val="24"/>
        </w:rPr>
        <w:t xml:space="preserve"> </w:t>
      </w:r>
      <w:r w:rsidRPr="00BB2557">
        <w:rPr>
          <w:b/>
          <w:sz w:val="24"/>
          <w:szCs w:val="24"/>
        </w:rPr>
        <w:softHyphen/>
      </w:r>
      <w:r w:rsidR="005B1643" w:rsidRPr="00BB2557">
        <w:rPr>
          <w:b/>
          <w:sz w:val="24"/>
          <w:szCs w:val="24"/>
        </w:rPr>
        <w:t xml:space="preserve"> Contravention of the </w:t>
      </w:r>
      <w:r w:rsidR="005B1643" w:rsidRPr="00BB2557">
        <w:rPr>
          <w:b/>
          <w:i/>
          <w:sz w:val="24"/>
          <w:szCs w:val="24"/>
        </w:rPr>
        <w:t>Shoalwater Bay (Dugong) Plan of Management 1997</w:t>
      </w:r>
    </w:p>
    <w:p w14:paraId="74E89DA0" w14:textId="1D9012D0" w:rsidR="00DA3DB6" w:rsidRPr="00BB2557" w:rsidRDefault="00C74D0F" w:rsidP="00530E59">
      <w:pPr>
        <w:spacing w:line="23" w:lineRule="atLeast"/>
        <w:rPr>
          <w:sz w:val="24"/>
          <w:szCs w:val="24"/>
        </w:rPr>
      </w:pPr>
      <w:r w:rsidRPr="00BB2557">
        <w:rPr>
          <w:sz w:val="24"/>
          <w:szCs w:val="24"/>
        </w:rPr>
        <w:t xml:space="preserve">Shoalwater Bay is </w:t>
      </w:r>
      <w:r w:rsidR="007B1B87" w:rsidRPr="00BB2557">
        <w:rPr>
          <w:sz w:val="24"/>
          <w:szCs w:val="24"/>
        </w:rPr>
        <w:t xml:space="preserve">the most </w:t>
      </w:r>
      <w:r w:rsidRPr="00BB2557">
        <w:rPr>
          <w:sz w:val="24"/>
          <w:szCs w:val="24"/>
        </w:rPr>
        <w:t xml:space="preserve">important dugong </w:t>
      </w:r>
      <w:r w:rsidR="007B1B87" w:rsidRPr="00BB2557">
        <w:rPr>
          <w:sz w:val="24"/>
          <w:szCs w:val="24"/>
        </w:rPr>
        <w:t>and seagrass habitat in the southern region of the Marine Park</w:t>
      </w:r>
      <w:r w:rsidRPr="00BB2557">
        <w:rPr>
          <w:sz w:val="24"/>
          <w:szCs w:val="24"/>
        </w:rPr>
        <w:t xml:space="preserve">. </w:t>
      </w:r>
      <w:r w:rsidR="007B1B87" w:rsidRPr="00BB2557">
        <w:rPr>
          <w:sz w:val="24"/>
          <w:szCs w:val="24"/>
        </w:rPr>
        <w:t xml:space="preserve">The </w:t>
      </w:r>
      <w:r w:rsidR="009D6F69" w:rsidRPr="00BB2557">
        <w:rPr>
          <w:i/>
          <w:sz w:val="24"/>
          <w:szCs w:val="24"/>
        </w:rPr>
        <w:t xml:space="preserve">Shoalwater Bay (Dugong) Plan of Management 1997 </w:t>
      </w:r>
      <w:r w:rsidR="007B1B87" w:rsidRPr="00BB2557">
        <w:rPr>
          <w:sz w:val="24"/>
          <w:szCs w:val="24"/>
        </w:rPr>
        <w:t xml:space="preserve">aims to manage activities in the bay that threaten the dugong population or impact on the seagrass meadows. </w:t>
      </w:r>
    </w:p>
    <w:p w14:paraId="1AF3F7FA" w14:textId="3B2E6F68" w:rsidR="00DA3DB6" w:rsidRPr="00BB2557" w:rsidRDefault="00DA3DB6" w:rsidP="00530E59">
      <w:pPr>
        <w:spacing w:line="23" w:lineRule="atLeast"/>
        <w:rPr>
          <w:sz w:val="24"/>
          <w:szCs w:val="24"/>
        </w:rPr>
      </w:pPr>
      <w:r w:rsidRPr="00BB2557">
        <w:rPr>
          <w:sz w:val="24"/>
          <w:szCs w:val="24"/>
        </w:rPr>
        <w:t xml:space="preserve">Section </w:t>
      </w:r>
      <w:r w:rsidR="009D6F69" w:rsidRPr="00BB2557">
        <w:rPr>
          <w:sz w:val="24"/>
          <w:szCs w:val="24"/>
        </w:rPr>
        <w:t>233</w:t>
      </w:r>
      <w:r w:rsidRPr="00BB2557">
        <w:rPr>
          <w:sz w:val="24"/>
          <w:szCs w:val="24"/>
        </w:rPr>
        <w:t xml:space="preserve"> provides that is an offence of strict liability if a person contravenes subclause 6.2</w:t>
      </w:r>
      <w:r w:rsidR="002830CF" w:rsidRPr="00BB2557">
        <w:rPr>
          <w:sz w:val="24"/>
          <w:szCs w:val="24"/>
        </w:rPr>
        <w:t xml:space="preserve">, 6.4 or 8.1 or </w:t>
      </w:r>
      <w:r w:rsidRPr="00BB2557">
        <w:rPr>
          <w:sz w:val="24"/>
          <w:szCs w:val="24"/>
        </w:rPr>
        <w:t xml:space="preserve">clause 7 of the </w:t>
      </w:r>
      <w:r w:rsidRPr="00BB2557">
        <w:rPr>
          <w:i/>
          <w:sz w:val="24"/>
          <w:szCs w:val="24"/>
        </w:rPr>
        <w:t>Shoalwater Bay (Dugong) Plan of Management 1997</w:t>
      </w:r>
      <w:r w:rsidRPr="00BB2557">
        <w:rPr>
          <w:sz w:val="24"/>
          <w:szCs w:val="24"/>
        </w:rPr>
        <w:t xml:space="preserve"> as in force from time to time.</w:t>
      </w:r>
    </w:p>
    <w:p w14:paraId="1C7D02D2" w14:textId="7F74CB4F" w:rsidR="00DA3DB6" w:rsidRPr="00BB2557" w:rsidRDefault="00DA3DB6" w:rsidP="00530E59">
      <w:pPr>
        <w:spacing w:line="23" w:lineRule="atLeast"/>
        <w:rPr>
          <w:sz w:val="24"/>
          <w:szCs w:val="24"/>
        </w:rPr>
      </w:pPr>
      <w:r w:rsidRPr="00BB2557">
        <w:rPr>
          <w:sz w:val="24"/>
          <w:szCs w:val="24"/>
        </w:rPr>
        <w:t xml:space="preserve">A note alerts the reader that clauses 6, 7 and 8 of the </w:t>
      </w:r>
      <w:r w:rsidR="009D6F69" w:rsidRPr="00BB2557">
        <w:rPr>
          <w:i/>
          <w:sz w:val="24"/>
          <w:szCs w:val="24"/>
        </w:rPr>
        <w:t>Shoalwater Bay (Dugong) Plan of Management 1997</w:t>
      </w:r>
      <w:r w:rsidRPr="00BB2557">
        <w:rPr>
          <w:sz w:val="24"/>
          <w:szCs w:val="24"/>
        </w:rPr>
        <w:t xml:space="preserve"> restrict the use of nets, the collecting of dugong and interference with dugong. </w:t>
      </w:r>
      <w:r w:rsidR="007B1B87" w:rsidRPr="00BB2557">
        <w:rPr>
          <w:sz w:val="24"/>
          <w:szCs w:val="24"/>
        </w:rPr>
        <w:t xml:space="preserve">The enforcement provisions for the </w:t>
      </w:r>
      <w:r w:rsidR="007B1B87" w:rsidRPr="00BB2557">
        <w:rPr>
          <w:i/>
          <w:sz w:val="24"/>
          <w:szCs w:val="24"/>
        </w:rPr>
        <w:t>Shoalwater Bay (Dugong) Plan of Management 1997</w:t>
      </w:r>
      <w:r w:rsidR="007B1B87" w:rsidRPr="00BB2557">
        <w:rPr>
          <w:sz w:val="24"/>
          <w:szCs w:val="24"/>
        </w:rPr>
        <w:t xml:space="preserve"> are designed to prevent further decline of the species in that area through capture in gill nets.</w:t>
      </w:r>
    </w:p>
    <w:p w14:paraId="02E1F355" w14:textId="77777777" w:rsidR="00C74D0F" w:rsidRPr="00BB2557" w:rsidRDefault="00DA3DB6" w:rsidP="00530E59">
      <w:pPr>
        <w:spacing w:line="23" w:lineRule="atLeast"/>
        <w:rPr>
          <w:rFonts w:eastAsia="Times New Roman" w:cs="Times New Roman"/>
          <w:sz w:val="24"/>
          <w:szCs w:val="24"/>
          <w:lang w:eastAsia="en-AU"/>
        </w:rPr>
      </w:pPr>
      <w:r w:rsidRPr="00BB2557">
        <w:rPr>
          <w:rFonts w:eastAsia="Times New Roman" w:cs="Times New Roman"/>
          <w:sz w:val="24"/>
          <w:szCs w:val="24"/>
          <w:lang w:eastAsia="en-AU"/>
        </w:rPr>
        <w:t>Specifically clause 6.2</w:t>
      </w:r>
      <w:r w:rsidR="009D6F69" w:rsidRPr="00BB2557">
        <w:rPr>
          <w:rFonts w:eastAsia="Times New Roman" w:cs="Times New Roman"/>
          <w:sz w:val="24"/>
          <w:szCs w:val="24"/>
          <w:lang w:eastAsia="en-AU"/>
        </w:rPr>
        <w:t xml:space="preserve"> of the </w:t>
      </w:r>
      <w:r w:rsidR="009D6F69" w:rsidRPr="00BB2557">
        <w:rPr>
          <w:i/>
          <w:sz w:val="24"/>
          <w:szCs w:val="24"/>
        </w:rPr>
        <w:t>Shoalwater Bay (Dugong) Plan of Management 1997</w:t>
      </w:r>
      <w:r w:rsidRPr="00BB2557">
        <w:rPr>
          <w:rFonts w:eastAsia="Times New Roman" w:cs="Times New Roman"/>
          <w:sz w:val="24"/>
          <w:szCs w:val="24"/>
          <w:lang w:eastAsia="en-AU"/>
        </w:rPr>
        <w:t xml:space="preserve"> provides that ‘a person must not have in the Area a net that is capable of being used for the taking of fish’. Clause 6.4 provides that ‘a person may be taken to have a net in the Area whether or not the net is stowed or secured’. </w:t>
      </w:r>
    </w:p>
    <w:p w14:paraId="3140AA78" w14:textId="77777777" w:rsidR="004741F4" w:rsidRPr="00BB2557" w:rsidRDefault="004741F4" w:rsidP="00530E59">
      <w:pPr>
        <w:spacing w:line="23" w:lineRule="atLeast"/>
        <w:rPr>
          <w:rFonts w:eastAsia="Times New Roman" w:cs="Times New Roman"/>
          <w:sz w:val="24"/>
          <w:szCs w:val="24"/>
          <w:lang w:eastAsia="en-AU"/>
        </w:rPr>
      </w:pPr>
      <w:r w:rsidRPr="00BB2557">
        <w:rPr>
          <w:rFonts w:eastAsia="Times New Roman" w:cs="Times New Roman"/>
          <w:sz w:val="24"/>
          <w:szCs w:val="24"/>
          <w:lang w:eastAsia="en-AU"/>
        </w:rPr>
        <w:t>These restrictions recognise the impacts of nets on dugong mortality.</w:t>
      </w:r>
    </w:p>
    <w:p w14:paraId="18D885FB" w14:textId="77777777" w:rsidR="00B6661D" w:rsidRPr="00BB2557" w:rsidRDefault="00DA3DB6" w:rsidP="00530E59">
      <w:pPr>
        <w:spacing w:line="23" w:lineRule="atLeast"/>
        <w:rPr>
          <w:rFonts w:eastAsia="Times New Roman" w:cs="Times New Roman"/>
          <w:sz w:val="24"/>
          <w:szCs w:val="24"/>
          <w:lang w:eastAsia="en-AU"/>
        </w:rPr>
      </w:pPr>
      <w:r w:rsidRPr="00BB2557">
        <w:rPr>
          <w:rFonts w:eastAsia="Times New Roman" w:cs="Times New Roman"/>
          <w:sz w:val="24"/>
          <w:szCs w:val="24"/>
          <w:lang w:eastAsia="en-AU"/>
        </w:rPr>
        <w:t>Clause 7</w:t>
      </w:r>
      <w:r w:rsidR="00C74D0F" w:rsidRPr="00BB2557">
        <w:rPr>
          <w:rFonts w:eastAsia="Times New Roman" w:cs="Times New Roman"/>
          <w:sz w:val="24"/>
          <w:szCs w:val="24"/>
          <w:lang w:eastAsia="en-AU"/>
        </w:rPr>
        <w:t xml:space="preserve"> provides that ‘a</w:t>
      </w:r>
      <w:r w:rsidRPr="00BB2557">
        <w:rPr>
          <w:rFonts w:eastAsia="Times New Roman" w:cs="Times New Roman"/>
          <w:sz w:val="24"/>
          <w:szCs w:val="24"/>
          <w:lang w:eastAsia="en-AU"/>
        </w:rPr>
        <w:t xml:space="preserve"> person must not collect a dugong in the Area except in accordance with a relevant permission</w:t>
      </w:r>
      <w:r w:rsidR="00C74D0F" w:rsidRPr="00BB2557">
        <w:rPr>
          <w:rFonts w:eastAsia="Times New Roman" w:cs="Times New Roman"/>
          <w:sz w:val="24"/>
          <w:szCs w:val="24"/>
          <w:lang w:eastAsia="en-AU"/>
        </w:rPr>
        <w:t xml:space="preserve">’. </w:t>
      </w:r>
    </w:p>
    <w:p w14:paraId="4598A422" w14:textId="626FB913" w:rsidR="00C74D0F" w:rsidRPr="00BB2557" w:rsidRDefault="00C74D0F" w:rsidP="00530E59">
      <w:pPr>
        <w:spacing w:line="23" w:lineRule="atLeast"/>
        <w:rPr>
          <w:rFonts w:eastAsia="Times New Roman" w:cs="Times New Roman"/>
          <w:sz w:val="24"/>
          <w:szCs w:val="24"/>
          <w:lang w:eastAsia="en-AU"/>
        </w:rPr>
      </w:pPr>
      <w:r w:rsidRPr="00BB2557">
        <w:rPr>
          <w:rFonts w:eastAsia="Times New Roman" w:cs="Times New Roman"/>
          <w:sz w:val="24"/>
          <w:szCs w:val="24"/>
          <w:lang w:eastAsia="en-AU"/>
        </w:rPr>
        <w:t>Collecting of Dugong without a permission is an offence under the</w:t>
      </w:r>
      <w:r w:rsidR="000652D8" w:rsidRPr="00BB2557">
        <w:rPr>
          <w:rFonts w:eastAsia="Times New Roman" w:cs="Times New Roman"/>
          <w:sz w:val="24"/>
          <w:szCs w:val="24"/>
          <w:lang w:eastAsia="en-AU"/>
        </w:rPr>
        <w:t xml:space="preserve"> </w:t>
      </w:r>
      <w:r w:rsidRPr="00BB2557">
        <w:rPr>
          <w:rFonts w:eastAsia="Times New Roman" w:cs="Times New Roman"/>
          <w:sz w:val="24"/>
          <w:szCs w:val="24"/>
          <w:lang w:eastAsia="en-AU"/>
        </w:rPr>
        <w:t xml:space="preserve">Act, however the offence in the Act relies upon the purpose of the use </w:t>
      </w:r>
      <w:r w:rsidR="0019780E" w:rsidRPr="00BB2557">
        <w:rPr>
          <w:rFonts w:eastAsia="Times New Roman" w:cs="Times New Roman"/>
          <w:sz w:val="24"/>
          <w:szCs w:val="24"/>
          <w:lang w:eastAsia="en-AU"/>
        </w:rPr>
        <w:t>of or</w:t>
      </w:r>
      <w:r w:rsidRPr="00BB2557">
        <w:rPr>
          <w:rFonts w:eastAsia="Times New Roman" w:cs="Times New Roman"/>
          <w:sz w:val="24"/>
          <w:szCs w:val="24"/>
          <w:lang w:eastAsia="en-AU"/>
        </w:rPr>
        <w:t xml:space="preserve"> entry </w:t>
      </w:r>
      <w:r w:rsidR="0019780E" w:rsidRPr="00BB2557">
        <w:rPr>
          <w:rFonts w:eastAsia="Times New Roman" w:cs="Times New Roman"/>
          <w:sz w:val="24"/>
          <w:szCs w:val="24"/>
          <w:lang w:eastAsia="en-AU"/>
        </w:rPr>
        <w:t>in</w:t>
      </w:r>
      <w:r w:rsidRPr="00BB2557">
        <w:rPr>
          <w:rFonts w:eastAsia="Times New Roman" w:cs="Times New Roman"/>
          <w:sz w:val="24"/>
          <w:szCs w:val="24"/>
          <w:lang w:eastAsia="en-AU"/>
        </w:rPr>
        <w:t xml:space="preserve">to the </w:t>
      </w:r>
      <w:r w:rsidR="0019780E" w:rsidRPr="00BB2557">
        <w:rPr>
          <w:rFonts w:eastAsia="Times New Roman" w:cs="Times New Roman"/>
          <w:sz w:val="24"/>
          <w:szCs w:val="24"/>
          <w:lang w:eastAsia="en-AU"/>
        </w:rPr>
        <w:t xml:space="preserve">Marine </w:t>
      </w:r>
      <w:r w:rsidRPr="00BB2557">
        <w:rPr>
          <w:rFonts w:eastAsia="Times New Roman" w:cs="Times New Roman"/>
          <w:sz w:val="24"/>
          <w:szCs w:val="24"/>
          <w:lang w:eastAsia="en-AU"/>
        </w:rPr>
        <w:t>Park. In some unique circumstances a charge under the Act may fail due to a failure to prove the purpose of</w:t>
      </w:r>
      <w:r w:rsidR="005530AB" w:rsidRPr="00BB2557">
        <w:rPr>
          <w:rFonts w:eastAsia="Times New Roman" w:cs="Times New Roman"/>
          <w:sz w:val="24"/>
          <w:szCs w:val="24"/>
          <w:lang w:eastAsia="en-AU"/>
        </w:rPr>
        <w:t xml:space="preserve"> the</w:t>
      </w:r>
      <w:r w:rsidRPr="00BB2557">
        <w:rPr>
          <w:rFonts w:eastAsia="Times New Roman" w:cs="Times New Roman"/>
          <w:sz w:val="24"/>
          <w:szCs w:val="24"/>
          <w:lang w:eastAsia="en-AU"/>
        </w:rPr>
        <w:t xml:space="preserve"> use</w:t>
      </w:r>
      <w:r w:rsidR="005530AB" w:rsidRPr="00BB2557">
        <w:rPr>
          <w:rFonts w:eastAsia="Times New Roman" w:cs="Times New Roman"/>
          <w:sz w:val="24"/>
          <w:szCs w:val="24"/>
          <w:lang w:eastAsia="en-AU"/>
        </w:rPr>
        <w:t xml:space="preserve"> </w:t>
      </w:r>
      <w:r w:rsidR="0019780E" w:rsidRPr="00BB2557">
        <w:rPr>
          <w:rFonts w:eastAsia="Times New Roman" w:cs="Times New Roman"/>
          <w:sz w:val="24"/>
          <w:szCs w:val="24"/>
          <w:lang w:eastAsia="en-AU"/>
        </w:rPr>
        <w:t>or</w:t>
      </w:r>
      <w:r w:rsidR="005530AB" w:rsidRPr="00BB2557">
        <w:rPr>
          <w:rFonts w:eastAsia="Times New Roman" w:cs="Times New Roman"/>
          <w:sz w:val="24"/>
          <w:szCs w:val="24"/>
          <w:lang w:eastAsia="en-AU"/>
        </w:rPr>
        <w:t xml:space="preserve"> </w:t>
      </w:r>
      <w:r w:rsidRPr="00BB2557">
        <w:rPr>
          <w:rFonts w:eastAsia="Times New Roman" w:cs="Times New Roman"/>
          <w:sz w:val="24"/>
          <w:szCs w:val="24"/>
          <w:lang w:eastAsia="en-AU"/>
        </w:rPr>
        <w:t>entry. This provision captures that conduct which amount</w:t>
      </w:r>
      <w:r w:rsidR="00E6356D" w:rsidRPr="00BB2557">
        <w:rPr>
          <w:rFonts w:eastAsia="Times New Roman" w:cs="Times New Roman"/>
          <w:sz w:val="24"/>
          <w:szCs w:val="24"/>
          <w:lang w:eastAsia="en-AU"/>
        </w:rPr>
        <w:t>s</w:t>
      </w:r>
      <w:r w:rsidRPr="00BB2557">
        <w:rPr>
          <w:rFonts w:eastAsia="Times New Roman" w:cs="Times New Roman"/>
          <w:sz w:val="24"/>
          <w:szCs w:val="24"/>
          <w:lang w:eastAsia="en-AU"/>
        </w:rPr>
        <w:t xml:space="preserve"> to collecting of a dugong, but for which purpose need not </w:t>
      </w:r>
      <w:r w:rsidR="007B4CAB" w:rsidRPr="00BB2557">
        <w:rPr>
          <w:rFonts w:eastAsia="Times New Roman" w:cs="Times New Roman"/>
          <w:sz w:val="24"/>
          <w:szCs w:val="24"/>
          <w:lang w:eastAsia="en-AU"/>
        </w:rPr>
        <w:t xml:space="preserve">be </w:t>
      </w:r>
      <w:r w:rsidRPr="00BB2557">
        <w:rPr>
          <w:rFonts w:eastAsia="Times New Roman" w:cs="Times New Roman"/>
          <w:sz w:val="24"/>
          <w:szCs w:val="24"/>
          <w:lang w:eastAsia="en-AU"/>
        </w:rPr>
        <w:t>shown.</w:t>
      </w:r>
    </w:p>
    <w:p w14:paraId="0BDD7DCD" w14:textId="11C39618" w:rsidR="00C74D0F" w:rsidRPr="00BB2557" w:rsidRDefault="00C74D0F" w:rsidP="00530E59">
      <w:pPr>
        <w:spacing w:line="23" w:lineRule="atLeast"/>
        <w:rPr>
          <w:rFonts w:eastAsia="Times New Roman" w:cs="Times New Roman"/>
          <w:sz w:val="24"/>
          <w:szCs w:val="24"/>
          <w:lang w:eastAsia="en-AU"/>
        </w:rPr>
      </w:pPr>
      <w:r w:rsidRPr="00BB2557">
        <w:rPr>
          <w:rFonts w:eastAsia="Times New Roman" w:cs="Times New Roman"/>
          <w:sz w:val="24"/>
          <w:szCs w:val="24"/>
          <w:lang w:eastAsia="en-AU"/>
        </w:rPr>
        <w:t>Clause 8 of Part 4 states that it is an offence to interfere with a dugong or the carcass of a dugong. "Interference with" is no</w:t>
      </w:r>
      <w:r w:rsidR="00156AB8" w:rsidRPr="00BB2557">
        <w:rPr>
          <w:rFonts w:eastAsia="Times New Roman" w:cs="Times New Roman"/>
          <w:sz w:val="24"/>
          <w:szCs w:val="24"/>
          <w:lang w:eastAsia="en-AU"/>
        </w:rPr>
        <w:t>t</w:t>
      </w:r>
      <w:r w:rsidRPr="00BB2557">
        <w:rPr>
          <w:rFonts w:eastAsia="Times New Roman" w:cs="Times New Roman"/>
          <w:sz w:val="24"/>
          <w:szCs w:val="24"/>
          <w:lang w:eastAsia="en-AU"/>
        </w:rPr>
        <w:t xml:space="preserve"> defined, except that collecting is excluded from its meaning. This </w:t>
      </w:r>
      <w:r w:rsidR="0019780E" w:rsidRPr="00BB2557">
        <w:rPr>
          <w:rFonts w:eastAsia="Times New Roman" w:cs="Times New Roman"/>
          <w:sz w:val="24"/>
          <w:szCs w:val="24"/>
          <w:lang w:eastAsia="en-AU"/>
        </w:rPr>
        <w:t>provision</w:t>
      </w:r>
      <w:r w:rsidRPr="00BB2557">
        <w:rPr>
          <w:rFonts w:eastAsia="Times New Roman" w:cs="Times New Roman"/>
          <w:sz w:val="24"/>
          <w:szCs w:val="24"/>
          <w:lang w:eastAsia="en-AU"/>
        </w:rPr>
        <w:t xml:space="preserve"> has been included to penalise activities such as the evisceration of carcasses in an attempt to sink and hide them. </w:t>
      </w:r>
    </w:p>
    <w:p w14:paraId="4B2FE5F5" w14:textId="77777777" w:rsidR="00C74D0F" w:rsidRPr="00BB2557" w:rsidRDefault="00C74D0F" w:rsidP="00530E59">
      <w:pPr>
        <w:spacing w:line="23" w:lineRule="atLeast"/>
        <w:rPr>
          <w:rFonts w:eastAsia="Times New Roman" w:cs="Times New Roman"/>
          <w:sz w:val="24"/>
          <w:szCs w:val="24"/>
          <w:lang w:eastAsia="en-AU"/>
        </w:rPr>
      </w:pPr>
      <w:r w:rsidRPr="00BB2557">
        <w:rPr>
          <w:rFonts w:eastAsia="Times New Roman" w:cs="Times New Roman"/>
          <w:sz w:val="24"/>
          <w:szCs w:val="24"/>
          <w:lang w:eastAsia="en-AU"/>
        </w:rPr>
        <w:t xml:space="preserve">The penalty </w:t>
      </w:r>
      <w:r w:rsidR="0019780E" w:rsidRPr="00BB2557">
        <w:rPr>
          <w:rFonts w:eastAsia="Times New Roman" w:cs="Times New Roman"/>
          <w:sz w:val="24"/>
          <w:szCs w:val="24"/>
          <w:lang w:eastAsia="en-AU"/>
        </w:rPr>
        <w:t xml:space="preserve">for a contravention of section 233 </w:t>
      </w:r>
      <w:r w:rsidRPr="00BB2557">
        <w:rPr>
          <w:rFonts w:eastAsia="Times New Roman" w:cs="Times New Roman"/>
          <w:sz w:val="24"/>
          <w:szCs w:val="24"/>
          <w:lang w:eastAsia="en-AU"/>
        </w:rPr>
        <w:t xml:space="preserve">is 50 penalty units. </w:t>
      </w:r>
    </w:p>
    <w:p w14:paraId="0795C299" w14:textId="3EE6C177" w:rsidR="00E248BC" w:rsidRPr="00BB2557" w:rsidRDefault="00E248BC" w:rsidP="00530E59">
      <w:pPr>
        <w:spacing w:line="23" w:lineRule="atLeast"/>
        <w:rPr>
          <w:rFonts w:eastAsia="Times New Roman" w:cs="Times New Roman"/>
          <w:i/>
          <w:sz w:val="24"/>
          <w:szCs w:val="24"/>
          <w:lang w:eastAsia="en-AU"/>
        </w:rPr>
      </w:pPr>
      <w:r w:rsidRPr="00BB2557">
        <w:rPr>
          <w:rFonts w:eastAsia="Times New Roman" w:cs="Times New Roman"/>
          <w:sz w:val="24"/>
          <w:szCs w:val="24"/>
          <w:lang w:eastAsia="en-AU"/>
        </w:rPr>
        <w:t>The offence has been drafted consistent</w:t>
      </w:r>
      <w:r w:rsidR="0019780E" w:rsidRPr="00BB2557">
        <w:rPr>
          <w:rFonts w:eastAsia="Times New Roman" w:cs="Times New Roman"/>
          <w:sz w:val="24"/>
          <w:szCs w:val="24"/>
          <w:lang w:eastAsia="en-AU"/>
        </w:rPr>
        <w:t>ly</w:t>
      </w:r>
      <w:r w:rsidRPr="00BB2557">
        <w:rPr>
          <w:rFonts w:eastAsia="Times New Roman" w:cs="Times New Roman"/>
          <w:sz w:val="24"/>
          <w:szCs w:val="24"/>
          <w:lang w:eastAsia="en-AU"/>
        </w:rPr>
        <w:t xml:space="preserve"> with the Guide to Framing Commonwealth Offences</w:t>
      </w:r>
      <w:r w:rsidRPr="00BB2557">
        <w:rPr>
          <w:rFonts w:eastAsia="Times New Roman" w:cs="Times New Roman"/>
          <w:i/>
          <w:sz w:val="24"/>
          <w:szCs w:val="24"/>
          <w:lang w:eastAsia="en-AU"/>
        </w:rPr>
        <w:t>.</w:t>
      </w:r>
      <w:r w:rsidR="00CB29E1" w:rsidRPr="00BB2557">
        <w:rPr>
          <w:rFonts w:eastAsia="Times New Roman" w:cs="Times New Roman"/>
          <w:i/>
          <w:sz w:val="24"/>
          <w:szCs w:val="24"/>
          <w:lang w:eastAsia="en-AU"/>
        </w:rPr>
        <w:t xml:space="preserve"> </w:t>
      </w:r>
      <w:r w:rsidR="00CB29E1" w:rsidRPr="00BB2557">
        <w:rPr>
          <w:rFonts w:eastAsia="Times New Roman" w:cs="Times New Roman"/>
          <w:sz w:val="24"/>
          <w:szCs w:val="24"/>
          <w:lang w:eastAsia="en-AU"/>
        </w:rPr>
        <w:t xml:space="preserve">The existence of the </w:t>
      </w:r>
      <w:r w:rsidR="00CB29E1" w:rsidRPr="00BB2557">
        <w:rPr>
          <w:rFonts w:eastAsia="Times New Roman"/>
          <w:i/>
          <w:sz w:val="24"/>
          <w:lang w:eastAsia="en-AU"/>
        </w:rPr>
        <w:t>Shoalwater Bay</w:t>
      </w:r>
      <w:r w:rsidR="00332130" w:rsidRPr="00BB2557">
        <w:rPr>
          <w:rFonts w:eastAsia="Times New Roman"/>
          <w:i/>
          <w:sz w:val="24"/>
          <w:lang w:eastAsia="en-AU"/>
        </w:rPr>
        <w:t xml:space="preserve"> (Dugong)</w:t>
      </w:r>
      <w:r w:rsidR="00CB29E1" w:rsidRPr="00BB2557">
        <w:rPr>
          <w:rFonts w:eastAsia="Times New Roman"/>
          <w:i/>
          <w:sz w:val="24"/>
          <w:lang w:eastAsia="en-AU"/>
        </w:rPr>
        <w:t xml:space="preserve"> Plan of Management</w:t>
      </w:r>
      <w:r w:rsidR="00D24A32" w:rsidRPr="00BB2557">
        <w:rPr>
          <w:rFonts w:eastAsia="Times New Roman"/>
          <w:i/>
          <w:sz w:val="24"/>
          <w:lang w:eastAsia="en-AU"/>
        </w:rPr>
        <w:t xml:space="preserve"> 1997</w:t>
      </w:r>
      <w:r w:rsidR="00CB29E1" w:rsidRPr="00BB2557">
        <w:rPr>
          <w:rFonts w:eastAsia="Times New Roman" w:cs="Times New Roman"/>
          <w:sz w:val="24"/>
          <w:szCs w:val="24"/>
          <w:lang w:eastAsia="en-AU"/>
        </w:rPr>
        <w:t xml:space="preserve"> is highlighted on the Authority’s website </w:t>
      </w:r>
      <w:r w:rsidR="005530AB" w:rsidRPr="00BB2557">
        <w:rPr>
          <w:sz w:val="24"/>
          <w:szCs w:val="24"/>
        </w:rPr>
        <w:t>www.gbrmpa.gov.au</w:t>
      </w:r>
      <w:r w:rsidR="00332130" w:rsidRPr="00BB2557">
        <w:rPr>
          <w:rFonts w:eastAsia="Times New Roman" w:cs="Times New Roman"/>
          <w:sz w:val="24"/>
          <w:szCs w:val="24"/>
          <w:lang w:eastAsia="en-AU"/>
        </w:rPr>
        <w:t xml:space="preserve"> which aims to place Marine Park users on notice of what is and not permitted in this area.</w:t>
      </w:r>
      <w:r w:rsidR="00CB29E1" w:rsidRPr="00BB2557">
        <w:rPr>
          <w:rFonts w:eastAsia="Times New Roman" w:cs="Times New Roman"/>
          <w:sz w:val="24"/>
          <w:szCs w:val="24"/>
          <w:lang w:eastAsia="en-AU"/>
        </w:rPr>
        <w:t xml:space="preserve"> </w:t>
      </w:r>
      <w:r w:rsidR="007B1B87" w:rsidRPr="00BB2557">
        <w:rPr>
          <w:rFonts w:eastAsia="Times New Roman" w:cs="Times New Roman"/>
          <w:i/>
          <w:sz w:val="24"/>
          <w:szCs w:val="24"/>
          <w:lang w:eastAsia="en-AU"/>
        </w:rPr>
        <w:t xml:space="preserve"> </w:t>
      </w:r>
      <w:r w:rsidR="00D36ED0" w:rsidRPr="00BB2557">
        <w:rPr>
          <w:rFonts w:eastAsia="Times New Roman" w:cs="Times New Roman"/>
          <w:sz w:val="24"/>
          <w:szCs w:val="24"/>
          <w:lang w:eastAsia="en-AU"/>
        </w:rPr>
        <w:t>The categorisation of this offence as a strict liability offence is also intended to have a deterrent effect which is appropriate for the regulation of the environment</w:t>
      </w:r>
      <w:r w:rsidR="00A95EA9" w:rsidRPr="00BB2557">
        <w:rPr>
          <w:rFonts w:eastAsia="Times New Roman" w:cs="Times New Roman"/>
          <w:sz w:val="24"/>
          <w:szCs w:val="24"/>
          <w:lang w:eastAsia="en-AU"/>
        </w:rPr>
        <w:t xml:space="preserve">. </w:t>
      </w:r>
      <w:r w:rsidR="007B1B87" w:rsidRPr="00BB2557">
        <w:rPr>
          <w:rFonts w:eastAsia="Times New Roman" w:cs="Times New Roman"/>
          <w:sz w:val="24"/>
          <w:szCs w:val="24"/>
          <w:lang w:eastAsia="en-AU"/>
        </w:rPr>
        <w:t xml:space="preserve">The </w:t>
      </w:r>
      <w:r w:rsidR="0019780E" w:rsidRPr="00BB2557">
        <w:rPr>
          <w:rFonts w:eastAsia="Times New Roman" w:cs="Times New Roman"/>
          <w:sz w:val="24"/>
          <w:szCs w:val="24"/>
          <w:lang w:eastAsia="en-AU"/>
        </w:rPr>
        <w:t>penalty</w:t>
      </w:r>
      <w:r w:rsidR="007B1B87" w:rsidRPr="00BB2557">
        <w:rPr>
          <w:rFonts w:eastAsia="Times New Roman" w:cs="Times New Roman"/>
          <w:sz w:val="24"/>
          <w:szCs w:val="24"/>
          <w:lang w:eastAsia="en-AU"/>
        </w:rPr>
        <w:t xml:space="preserve"> is not greater than </w:t>
      </w:r>
      <w:r w:rsidR="00476ADE" w:rsidRPr="00BB2557">
        <w:rPr>
          <w:rFonts w:eastAsia="Times New Roman" w:cs="Times New Roman"/>
          <w:sz w:val="24"/>
          <w:szCs w:val="24"/>
          <w:lang w:eastAsia="en-AU"/>
        </w:rPr>
        <w:t>6</w:t>
      </w:r>
      <w:r w:rsidR="007B1B87" w:rsidRPr="00BB2557">
        <w:rPr>
          <w:rFonts w:eastAsia="Times New Roman" w:cs="Times New Roman"/>
          <w:sz w:val="24"/>
          <w:szCs w:val="24"/>
          <w:lang w:eastAsia="en-AU"/>
        </w:rPr>
        <w:t>0 penalty units</w:t>
      </w:r>
      <w:r w:rsidR="00476ADE" w:rsidRPr="00BB2557">
        <w:rPr>
          <w:rFonts w:eastAsia="Times New Roman" w:cs="Times New Roman"/>
          <w:sz w:val="24"/>
          <w:szCs w:val="24"/>
          <w:lang w:eastAsia="en-AU"/>
        </w:rPr>
        <w:t xml:space="preserve"> and there is</w:t>
      </w:r>
      <w:r w:rsidR="0003064F" w:rsidRPr="00BB2557">
        <w:rPr>
          <w:rFonts w:eastAsia="Times New Roman" w:cs="Times New Roman"/>
          <w:sz w:val="24"/>
          <w:szCs w:val="24"/>
          <w:lang w:eastAsia="en-AU"/>
        </w:rPr>
        <w:t xml:space="preserve"> no</w:t>
      </w:r>
      <w:r w:rsidR="00476ADE" w:rsidRPr="00BB2557">
        <w:rPr>
          <w:rFonts w:eastAsia="Times New Roman" w:cs="Times New Roman"/>
          <w:sz w:val="24"/>
          <w:szCs w:val="24"/>
          <w:lang w:eastAsia="en-AU"/>
        </w:rPr>
        <w:t xml:space="preserve"> possibility of imprisonment</w:t>
      </w:r>
      <w:r w:rsidR="00E6356D" w:rsidRPr="00BB2557">
        <w:rPr>
          <w:rFonts w:eastAsia="Times New Roman" w:cs="Times New Roman"/>
          <w:sz w:val="24"/>
          <w:szCs w:val="24"/>
          <w:lang w:eastAsia="en-AU"/>
        </w:rPr>
        <w:t>.</w:t>
      </w:r>
      <w:r w:rsidR="003F1C6C" w:rsidRPr="00BB2557">
        <w:rPr>
          <w:rFonts w:eastAsia="Times New Roman" w:cs="Times New Roman"/>
          <w:sz w:val="24"/>
          <w:szCs w:val="24"/>
          <w:lang w:eastAsia="en-AU"/>
        </w:rPr>
        <w:t xml:space="preserve"> </w:t>
      </w:r>
      <w:r w:rsidR="0019780E" w:rsidRPr="00BB2557">
        <w:rPr>
          <w:rFonts w:eastAsia="Times New Roman" w:cs="Times New Roman"/>
          <w:sz w:val="24"/>
          <w:szCs w:val="24"/>
          <w:lang w:eastAsia="en-AU"/>
        </w:rPr>
        <w:t>It is also important for the offence to be a strict liability offence so that it is appropriate to bring it within the infringement notice scheme that is created by the Instrument.</w:t>
      </w:r>
    </w:p>
    <w:p w14:paraId="018DE6DA" w14:textId="323EEC14" w:rsidR="00D94676" w:rsidRPr="00BB2557" w:rsidRDefault="00F42491" w:rsidP="00530E59">
      <w:pPr>
        <w:spacing w:line="23" w:lineRule="atLeast"/>
        <w:rPr>
          <w:b/>
          <w:sz w:val="24"/>
          <w:szCs w:val="24"/>
        </w:rPr>
      </w:pPr>
      <w:r w:rsidRPr="00BB2557">
        <w:rPr>
          <w:b/>
          <w:sz w:val="24"/>
          <w:szCs w:val="24"/>
        </w:rPr>
        <w:t xml:space="preserve">Section </w:t>
      </w:r>
      <w:r w:rsidR="00296547" w:rsidRPr="00BB2557">
        <w:rPr>
          <w:b/>
          <w:sz w:val="24"/>
          <w:szCs w:val="24"/>
        </w:rPr>
        <w:t>234</w:t>
      </w:r>
      <w:r w:rsidRPr="00BB2557">
        <w:rPr>
          <w:b/>
          <w:sz w:val="24"/>
          <w:szCs w:val="24"/>
        </w:rPr>
        <w:t xml:space="preserve"> </w:t>
      </w:r>
      <w:r w:rsidRPr="00BB2557">
        <w:rPr>
          <w:b/>
          <w:sz w:val="24"/>
          <w:szCs w:val="24"/>
        </w:rPr>
        <w:softHyphen/>
      </w:r>
      <w:r w:rsidR="00D94676" w:rsidRPr="00BB2557">
        <w:rPr>
          <w:b/>
          <w:sz w:val="24"/>
          <w:szCs w:val="24"/>
        </w:rPr>
        <w:t xml:space="preserve"> </w:t>
      </w:r>
      <w:r w:rsidR="003A5347" w:rsidRPr="00BB2557">
        <w:rPr>
          <w:b/>
          <w:sz w:val="24"/>
          <w:szCs w:val="24"/>
        </w:rPr>
        <w:t xml:space="preserve">Contravention of the </w:t>
      </w:r>
      <w:r w:rsidR="00D94676" w:rsidRPr="00BB2557">
        <w:rPr>
          <w:b/>
          <w:sz w:val="24"/>
          <w:szCs w:val="24"/>
        </w:rPr>
        <w:t>Plan of Management for Cairns Area, Hinchinbrook</w:t>
      </w:r>
      <w:r w:rsidR="003A5347" w:rsidRPr="00BB2557">
        <w:rPr>
          <w:b/>
          <w:sz w:val="24"/>
          <w:szCs w:val="24"/>
        </w:rPr>
        <w:t xml:space="preserve"> or Whitsunday</w:t>
      </w:r>
      <w:r w:rsidR="0010593E" w:rsidRPr="00BB2557">
        <w:rPr>
          <w:b/>
          <w:sz w:val="24"/>
          <w:szCs w:val="24"/>
        </w:rPr>
        <w:t>s</w:t>
      </w:r>
    </w:p>
    <w:p w14:paraId="3BDDE1BC" w14:textId="295E7ABE" w:rsidR="00F0216B" w:rsidRPr="00BB2557" w:rsidRDefault="00F0216B" w:rsidP="00530E59">
      <w:pPr>
        <w:spacing w:line="23" w:lineRule="atLeast"/>
        <w:rPr>
          <w:sz w:val="24"/>
          <w:szCs w:val="24"/>
        </w:rPr>
      </w:pPr>
      <w:r w:rsidRPr="00BB2557">
        <w:rPr>
          <w:sz w:val="24"/>
          <w:szCs w:val="24"/>
        </w:rPr>
        <w:t xml:space="preserve">The </w:t>
      </w:r>
      <w:r w:rsidR="00EA69CE" w:rsidRPr="00BB2557">
        <w:rPr>
          <w:sz w:val="24"/>
          <w:szCs w:val="24"/>
        </w:rPr>
        <w:t>Cairns Planning Area</w:t>
      </w:r>
      <w:r w:rsidR="00A052F0" w:rsidRPr="00BB2557">
        <w:rPr>
          <w:sz w:val="24"/>
          <w:szCs w:val="24"/>
        </w:rPr>
        <w:t xml:space="preserve"> and</w:t>
      </w:r>
      <w:r w:rsidRPr="00BB2557">
        <w:rPr>
          <w:sz w:val="24"/>
          <w:szCs w:val="24"/>
        </w:rPr>
        <w:t xml:space="preserve"> </w:t>
      </w:r>
      <w:r w:rsidRPr="00BB2557">
        <w:rPr>
          <w:sz w:val="24"/>
        </w:rPr>
        <w:t>Whitsunday Planning Area</w:t>
      </w:r>
      <w:r w:rsidRPr="00BB2557">
        <w:rPr>
          <w:sz w:val="24"/>
          <w:szCs w:val="24"/>
        </w:rPr>
        <w:t xml:space="preserve"> are subject to high-density tourism activities</w:t>
      </w:r>
      <w:r w:rsidR="00A052F0" w:rsidRPr="00BB2557">
        <w:rPr>
          <w:sz w:val="24"/>
          <w:szCs w:val="24"/>
        </w:rPr>
        <w:t xml:space="preserve">, while the </w:t>
      </w:r>
      <w:r w:rsidR="00AC2E72" w:rsidRPr="00BB2557">
        <w:rPr>
          <w:sz w:val="24"/>
          <w:szCs w:val="24"/>
        </w:rPr>
        <w:t>Hinchinbrook Planning Area</w:t>
      </w:r>
      <w:r w:rsidR="00A052F0" w:rsidRPr="00BB2557">
        <w:rPr>
          <w:sz w:val="24"/>
          <w:szCs w:val="24"/>
        </w:rPr>
        <w:t xml:space="preserve"> is renowned for relatively untouched nature based experiences</w:t>
      </w:r>
      <w:r w:rsidRPr="00BB2557">
        <w:rPr>
          <w:sz w:val="24"/>
          <w:szCs w:val="24"/>
        </w:rPr>
        <w:t xml:space="preserve">. The </w:t>
      </w:r>
      <w:r w:rsidR="00C1528B" w:rsidRPr="00BB2557">
        <w:rPr>
          <w:sz w:val="24"/>
          <w:szCs w:val="24"/>
        </w:rPr>
        <w:t>P</w:t>
      </w:r>
      <w:r w:rsidRPr="00BB2557">
        <w:rPr>
          <w:sz w:val="24"/>
          <w:szCs w:val="24"/>
        </w:rPr>
        <w:t xml:space="preserve">lans of </w:t>
      </w:r>
      <w:r w:rsidR="00C1528B" w:rsidRPr="00BB2557">
        <w:rPr>
          <w:sz w:val="24"/>
          <w:szCs w:val="24"/>
        </w:rPr>
        <w:t>M</w:t>
      </w:r>
      <w:r w:rsidRPr="00BB2557">
        <w:rPr>
          <w:sz w:val="24"/>
          <w:szCs w:val="24"/>
        </w:rPr>
        <w:t xml:space="preserve">anagement are </w:t>
      </w:r>
      <w:r w:rsidR="0069760E" w:rsidRPr="00BB2557">
        <w:rPr>
          <w:sz w:val="24"/>
          <w:szCs w:val="24"/>
        </w:rPr>
        <w:t>intended to</w:t>
      </w:r>
      <w:r w:rsidRPr="00BB2557">
        <w:rPr>
          <w:sz w:val="24"/>
          <w:szCs w:val="24"/>
        </w:rPr>
        <w:t xml:space="preserve"> control the levels of tourism and activities and their associated impacts on the </w:t>
      </w:r>
      <w:r w:rsidR="00296547" w:rsidRPr="00BB2557">
        <w:rPr>
          <w:sz w:val="24"/>
          <w:szCs w:val="24"/>
        </w:rPr>
        <w:t>p</w:t>
      </w:r>
      <w:r w:rsidRPr="00BB2557">
        <w:rPr>
          <w:sz w:val="24"/>
          <w:szCs w:val="24"/>
        </w:rPr>
        <w:t xml:space="preserve">lanning </w:t>
      </w:r>
      <w:r w:rsidR="00296547" w:rsidRPr="00BB2557">
        <w:rPr>
          <w:sz w:val="24"/>
          <w:szCs w:val="24"/>
        </w:rPr>
        <w:t>a</w:t>
      </w:r>
      <w:r w:rsidRPr="00BB2557">
        <w:rPr>
          <w:sz w:val="24"/>
          <w:szCs w:val="24"/>
        </w:rPr>
        <w:t>reas</w:t>
      </w:r>
      <w:r w:rsidR="00A052F0" w:rsidRPr="00BB2557">
        <w:rPr>
          <w:sz w:val="24"/>
          <w:szCs w:val="24"/>
        </w:rPr>
        <w:t xml:space="preserve"> to protect the values of those areas</w:t>
      </w:r>
      <w:r w:rsidRPr="00BB2557">
        <w:rPr>
          <w:sz w:val="24"/>
          <w:szCs w:val="24"/>
        </w:rPr>
        <w:t>.</w:t>
      </w:r>
    </w:p>
    <w:p w14:paraId="4A29B289" w14:textId="164EFF97" w:rsidR="004741F4" w:rsidRPr="00BB2557" w:rsidRDefault="002830CF" w:rsidP="00530E59">
      <w:pPr>
        <w:spacing w:line="23" w:lineRule="atLeast"/>
        <w:rPr>
          <w:sz w:val="24"/>
          <w:szCs w:val="24"/>
        </w:rPr>
      </w:pPr>
      <w:r w:rsidRPr="00BB2557">
        <w:rPr>
          <w:sz w:val="24"/>
          <w:szCs w:val="24"/>
        </w:rPr>
        <w:t>S</w:t>
      </w:r>
      <w:r w:rsidR="00F0216B" w:rsidRPr="00BB2557">
        <w:rPr>
          <w:sz w:val="24"/>
          <w:szCs w:val="24"/>
        </w:rPr>
        <w:t xml:space="preserve">ection </w:t>
      </w:r>
      <w:r w:rsidR="00296547" w:rsidRPr="00BB2557">
        <w:rPr>
          <w:sz w:val="24"/>
          <w:szCs w:val="24"/>
        </w:rPr>
        <w:t>234</w:t>
      </w:r>
      <w:r w:rsidR="00F0216B" w:rsidRPr="00BB2557">
        <w:rPr>
          <w:sz w:val="24"/>
          <w:szCs w:val="24"/>
        </w:rPr>
        <w:t xml:space="preserve"> provides that a person commits an offence of strict liability if they contravene a provision of Part 2 of the </w:t>
      </w:r>
      <w:r w:rsidR="00794E08" w:rsidRPr="00BB2557">
        <w:rPr>
          <w:i/>
          <w:sz w:val="24"/>
          <w:szCs w:val="24"/>
        </w:rPr>
        <w:t>Cairns Area Plan of Management 1998</w:t>
      </w:r>
      <w:r w:rsidR="00F0216B" w:rsidRPr="00BB2557">
        <w:rPr>
          <w:sz w:val="24"/>
          <w:szCs w:val="24"/>
        </w:rPr>
        <w:t xml:space="preserve">, Part 2 of the </w:t>
      </w:r>
      <w:r w:rsidR="00F0216B" w:rsidRPr="00BB2557">
        <w:rPr>
          <w:i/>
          <w:sz w:val="24"/>
          <w:szCs w:val="24"/>
        </w:rPr>
        <w:t>Hinchinbrook Plan of Management 2004</w:t>
      </w:r>
      <w:r w:rsidR="00F0216B" w:rsidRPr="00BB2557">
        <w:rPr>
          <w:sz w:val="24"/>
          <w:szCs w:val="24"/>
        </w:rPr>
        <w:t>,</w:t>
      </w:r>
      <w:r w:rsidR="003A5347" w:rsidRPr="00BB2557">
        <w:rPr>
          <w:sz w:val="24"/>
          <w:szCs w:val="24"/>
        </w:rPr>
        <w:t xml:space="preserve"> or Part 2 of the </w:t>
      </w:r>
      <w:r w:rsidR="003A5347" w:rsidRPr="00BB2557">
        <w:rPr>
          <w:i/>
          <w:sz w:val="24"/>
          <w:szCs w:val="24"/>
        </w:rPr>
        <w:t>Whitsundays Plan of Management 1998</w:t>
      </w:r>
      <w:r w:rsidR="00F0216B" w:rsidRPr="00BB2557">
        <w:rPr>
          <w:i/>
          <w:sz w:val="24"/>
          <w:szCs w:val="24"/>
        </w:rPr>
        <w:t>,</w:t>
      </w:r>
      <w:r w:rsidR="00F0216B" w:rsidRPr="00BB2557">
        <w:rPr>
          <w:sz w:val="24"/>
          <w:szCs w:val="24"/>
        </w:rPr>
        <w:t xml:space="preserve"> as in force from time to time.</w:t>
      </w:r>
    </w:p>
    <w:p w14:paraId="3CB31D11" w14:textId="77777777" w:rsidR="00794E08" w:rsidRPr="00BB2557" w:rsidRDefault="00794E08" w:rsidP="00530E59">
      <w:pPr>
        <w:spacing w:line="23" w:lineRule="atLeast"/>
        <w:rPr>
          <w:sz w:val="24"/>
          <w:szCs w:val="24"/>
        </w:rPr>
      </w:pPr>
      <w:r w:rsidRPr="00BB2557">
        <w:rPr>
          <w:sz w:val="24"/>
          <w:szCs w:val="24"/>
        </w:rPr>
        <w:t>The penalty is 50 penalty units.</w:t>
      </w:r>
    </w:p>
    <w:p w14:paraId="3E6EF336" w14:textId="32FDFF7C" w:rsidR="00521A61" w:rsidRPr="00BB2557" w:rsidRDefault="002830CF" w:rsidP="00530E59">
      <w:pPr>
        <w:spacing w:line="23" w:lineRule="atLeast"/>
        <w:rPr>
          <w:sz w:val="24"/>
          <w:szCs w:val="24"/>
        </w:rPr>
      </w:pPr>
      <w:r w:rsidRPr="00BB2557">
        <w:rPr>
          <w:sz w:val="24"/>
          <w:szCs w:val="24"/>
        </w:rPr>
        <w:t>Note 1</w:t>
      </w:r>
      <w:r w:rsidR="00F0216B" w:rsidRPr="00BB2557">
        <w:rPr>
          <w:sz w:val="24"/>
          <w:szCs w:val="24"/>
        </w:rPr>
        <w:t xml:space="preserve"> alerts </w:t>
      </w:r>
      <w:r w:rsidR="00E849B0" w:rsidRPr="00BB2557">
        <w:rPr>
          <w:sz w:val="24"/>
          <w:szCs w:val="24"/>
        </w:rPr>
        <w:t xml:space="preserve">the reader that Part 2 of the </w:t>
      </w:r>
      <w:r w:rsidR="00C1528B" w:rsidRPr="00BB2557">
        <w:rPr>
          <w:sz w:val="24"/>
          <w:szCs w:val="24"/>
        </w:rPr>
        <w:t>P</w:t>
      </w:r>
      <w:r w:rsidR="00E849B0" w:rsidRPr="00BB2557">
        <w:rPr>
          <w:sz w:val="24"/>
          <w:szCs w:val="24"/>
        </w:rPr>
        <w:t xml:space="preserve">lans of </w:t>
      </w:r>
      <w:r w:rsidR="00C1528B" w:rsidRPr="00BB2557">
        <w:rPr>
          <w:sz w:val="24"/>
          <w:szCs w:val="24"/>
        </w:rPr>
        <w:t>M</w:t>
      </w:r>
      <w:r w:rsidR="00E849B0" w:rsidRPr="00BB2557">
        <w:rPr>
          <w:sz w:val="24"/>
          <w:szCs w:val="24"/>
        </w:rPr>
        <w:t>anagement contain enforcement provisions.</w:t>
      </w:r>
      <w:r w:rsidR="008331DA" w:rsidRPr="00BB2557">
        <w:rPr>
          <w:sz w:val="24"/>
          <w:szCs w:val="24"/>
        </w:rPr>
        <w:t xml:space="preserve"> These</w:t>
      </w:r>
      <w:r w:rsidR="00615CA1" w:rsidRPr="00BB2557">
        <w:rPr>
          <w:sz w:val="24"/>
          <w:szCs w:val="24"/>
        </w:rPr>
        <w:t xml:space="preserve"> enforcement provisions</w:t>
      </w:r>
      <w:r w:rsidR="008331DA" w:rsidRPr="00BB2557">
        <w:rPr>
          <w:sz w:val="24"/>
          <w:szCs w:val="24"/>
        </w:rPr>
        <w:t xml:space="preserve"> are what </w:t>
      </w:r>
      <w:r w:rsidR="00DC14AF" w:rsidRPr="00BB2557">
        <w:rPr>
          <w:sz w:val="24"/>
          <w:szCs w:val="24"/>
        </w:rPr>
        <w:t>the Instrument</w:t>
      </w:r>
      <w:r w:rsidR="008331DA" w:rsidRPr="00BB2557">
        <w:rPr>
          <w:sz w:val="24"/>
          <w:szCs w:val="24"/>
        </w:rPr>
        <w:t xml:space="preserve"> is giving effect to.</w:t>
      </w:r>
      <w:r w:rsidRPr="00BB2557">
        <w:rPr>
          <w:sz w:val="24"/>
          <w:szCs w:val="24"/>
        </w:rPr>
        <w:t xml:space="preserve"> Note 2 directs the reader to see also section 10.5 of the </w:t>
      </w:r>
      <w:r w:rsidRPr="00BB2557">
        <w:rPr>
          <w:i/>
          <w:sz w:val="24"/>
          <w:szCs w:val="24"/>
        </w:rPr>
        <w:t xml:space="preserve">Criminal Code </w:t>
      </w:r>
      <w:r w:rsidRPr="00BB2557">
        <w:rPr>
          <w:sz w:val="24"/>
          <w:szCs w:val="24"/>
        </w:rPr>
        <w:t xml:space="preserve">(lawful authority). The defence of lawful authority in the </w:t>
      </w:r>
      <w:r w:rsidRPr="00BB2557">
        <w:rPr>
          <w:i/>
          <w:sz w:val="24"/>
          <w:szCs w:val="24"/>
        </w:rPr>
        <w:t xml:space="preserve">Criminal Code </w:t>
      </w:r>
      <w:r w:rsidRPr="00BB2557">
        <w:rPr>
          <w:sz w:val="24"/>
          <w:szCs w:val="24"/>
        </w:rPr>
        <w:t xml:space="preserve">will </w:t>
      </w:r>
      <w:r w:rsidR="00521A61" w:rsidRPr="00BB2557">
        <w:rPr>
          <w:sz w:val="24"/>
          <w:szCs w:val="24"/>
        </w:rPr>
        <w:t>apply</w:t>
      </w:r>
      <w:r w:rsidRPr="00BB2557">
        <w:rPr>
          <w:sz w:val="24"/>
          <w:szCs w:val="24"/>
        </w:rPr>
        <w:t xml:space="preserve"> where the person is acting</w:t>
      </w:r>
      <w:r w:rsidR="00521A61" w:rsidRPr="00BB2557">
        <w:rPr>
          <w:sz w:val="24"/>
          <w:szCs w:val="24"/>
        </w:rPr>
        <w:t>:</w:t>
      </w:r>
    </w:p>
    <w:p w14:paraId="417536E2" w14:textId="77777777" w:rsidR="00521A61" w:rsidRPr="00BB2557" w:rsidRDefault="002830CF" w:rsidP="00B146C9">
      <w:pPr>
        <w:pStyle w:val="ListParagraph"/>
        <w:numPr>
          <w:ilvl w:val="0"/>
          <w:numId w:val="39"/>
        </w:numPr>
        <w:spacing w:line="23" w:lineRule="atLeast"/>
        <w:rPr>
          <w:sz w:val="24"/>
          <w:szCs w:val="24"/>
        </w:rPr>
      </w:pPr>
      <w:r w:rsidRPr="00BB2557">
        <w:rPr>
          <w:sz w:val="24"/>
          <w:szCs w:val="24"/>
        </w:rPr>
        <w:t xml:space="preserve">for or on behalf of the Authority in accordance with its functions or powers, </w:t>
      </w:r>
    </w:p>
    <w:p w14:paraId="48C754E4" w14:textId="77777777" w:rsidR="00521A61" w:rsidRPr="00BB2557" w:rsidRDefault="002830CF" w:rsidP="00B146C9">
      <w:pPr>
        <w:pStyle w:val="ListParagraph"/>
        <w:numPr>
          <w:ilvl w:val="0"/>
          <w:numId w:val="39"/>
        </w:numPr>
        <w:spacing w:line="23" w:lineRule="atLeast"/>
        <w:rPr>
          <w:sz w:val="24"/>
          <w:szCs w:val="24"/>
        </w:rPr>
      </w:pPr>
      <w:r w:rsidRPr="00BB2557">
        <w:rPr>
          <w:sz w:val="24"/>
          <w:szCs w:val="24"/>
        </w:rPr>
        <w:t xml:space="preserve">in relation to the </w:t>
      </w:r>
      <w:r w:rsidRPr="00BB2557">
        <w:rPr>
          <w:i/>
          <w:sz w:val="24"/>
          <w:szCs w:val="24"/>
        </w:rPr>
        <w:t>Cairns Area Plan of Management 1998</w:t>
      </w:r>
      <w:r w:rsidRPr="00BB2557">
        <w:rPr>
          <w:sz w:val="24"/>
          <w:szCs w:val="24"/>
        </w:rPr>
        <w:t xml:space="preserve"> and the </w:t>
      </w:r>
      <w:r w:rsidRPr="00BB2557">
        <w:rPr>
          <w:i/>
          <w:sz w:val="24"/>
          <w:szCs w:val="24"/>
        </w:rPr>
        <w:t>Whitsundays Plan of Management 1998</w:t>
      </w:r>
      <w:r w:rsidRPr="00BB2557">
        <w:rPr>
          <w:sz w:val="24"/>
          <w:szCs w:val="24"/>
        </w:rPr>
        <w:t xml:space="preserve"> in accordance with a permission</w:t>
      </w:r>
      <w:r w:rsidR="00521A61" w:rsidRPr="00BB2557">
        <w:rPr>
          <w:sz w:val="24"/>
          <w:szCs w:val="24"/>
        </w:rPr>
        <w:t>,</w:t>
      </w:r>
      <w:r w:rsidRPr="00BB2557">
        <w:rPr>
          <w:sz w:val="24"/>
          <w:szCs w:val="24"/>
        </w:rPr>
        <w:t xml:space="preserve"> or </w:t>
      </w:r>
    </w:p>
    <w:p w14:paraId="22109209" w14:textId="4360AC99" w:rsidR="00F0216B" w:rsidRPr="00BB2557" w:rsidRDefault="002830CF" w:rsidP="00B146C9">
      <w:pPr>
        <w:pStyle w:val="ListParagraph"/>
        <w:numPr>
          <w:ilvl w:val="0"/>
          <w:numId w:val="39"/>
        </w:numPr>
        <w:spacing w:line="23" w:lineRule="atLeast"/>
        <w:rPr>
          <w:sz w:val="24"/>
          <w:szCs w:val="24"/>
        </w:rPr>
      </w:pPr>
      <w:r w:rsidRPr="00BB2557">
        <w:rPr>
          <w:sz w:val="24"/>
          <w:szCs w:val="24"/>
        </w:rPr>
        <w:t xml:space="preserve">in relation to the </w:t>
      </w:r>
      <w:r w:rsidRPr="00BB2557">
        <w:rPr>
          <w:i/>
          <w:sz w:val="24"/>
          <w:szCs w:val="24"/>
        </w:rPr>
        <w:t>Hinchinbrook Plan of Management 2004</w:t>
      </w:r>
      <w:r w:rsidRPr="00BB2557">
        <w:rPr>
          <w:sz w:val="24"/>
          <w:szCs w:val="24"/>
        </w:rPr>
        <w:t xml:space="preserve"> in accordance with an authorisation, or a new permission granted after the eligibility process commencement day or as permitted by subsection </w:t>
      </w:r>
      <w:r w:rsidR="006A5198" w:rsidRPr="00BB2557">
        <w:rPr>
          <w:sz w:val="24"/>
          <w:szCs w:val="24"/>
        </w:rPr>
        <w:t>70</w:t>
      </w:r>
      <w:r w:rsidRPr="00BB2557">
        <w:rPr>
          <w:sz w:val="24"/>
          <w:szCs w:val="24"/>
        </w:rPr>
        <w:t xml:space="preserve">(3) (which allows a permission holder to carry on the relevant activity in accordance with the permission until a decision to which subsection </w:t>
      </w:r>
      <w:r w:rsidR="006A5198" w:rsidRPr="00BB2557">
        <w:rPr>
          <w:sz w:val="24"/>
          <w:szCs w:val="24"/>
        </w:rPr>
        <w:t>70</w:t>
      </w:r>
      <w:r w:rsidRPr="00BB2557">
        <w:rPr>
          <w:sz w:val="24"/>
          <w:szCs w:val="24"/>
        </w:rPr>
        <w:t>(2) applies has effect).</w:t>
      </w:r>
    </w:p>
    <w:p w14:paraId="70BF29A0" w14:textId="2DD15C22" w:rsidR="00794E08" w:rsidRPr="00BB2557" w:rsidRDefault="00794E08" w:rsidP="00530E59">
      <w:pPr>
        <w:spacing w:line="23" w:lineRule="atLeast"/>
        <w:rPr>
          <w:sz w:val="24"/>
          <w:szCs w:val="24"/>
        </w:rPr>
      </w:pPr>
      <w:r w:rsidRPr="00BB2557">
        <w:rPr>
          <w:sz w:val="24"/>
          <w:szCs w:val="24"/>
        </w:rPr>
        <w:t xml:space="preserve">The offence in section </w:t>
      </w:r>
      <w:r w:rsidR="00296547" w:rsidRPr="00BB2557">
        <w:rPr>
          <w:sz w:val="24"/>
          <w:szCs w:val="24"/>
        </w:rPr>
        <w:t>234</w:t>
      </w:r>
      <w:r w:rsidRPr="00BB2557">
        <w:rPr>
          <w:sz w:val="24"/>
          <w:szCs w:val="24"/>
        </w:rPr>
        <w:t xml:space="preserve"> is drafted in accordance with the Guide to Framing Commonwealth Offences. It is appropriately a strict liability offence in support of regulation of the environment. </w:t>
      </w:r>
      <w:r w:rsidR="00EA0C5C" w:rsidRPr="00BB2557">
        <w:rPr>
          <w:rFonts w:eastAsia="Times New Roman" w:cs="Times New Roman"/>
          <w:sz w:val="24"/>
          <w:szCs w:val="24"/>
          <w:lang w:eastAsia="en-AU"/>
        </w:rPr>
        <w:t>The existence</w:t>
      </w:r>
      <w:r w:rsidR="00EA0C5C" w:rsidRPr="00BB2557">
        <w:rPr>
          <w:sz w:val="24"/>
        </w:rPr>
        <w:t xml:space="preserve"> of the Plans of </w:t>
      </w:r>
      <w:r w:rsidR="00EA0C5C" w:rsidRPr="00BB2557">
        <w:rPr>
          <w:rFonts w:eastAsia="Times New Roman" w:cs="Times New Roman"/>
          <w:sz w:val="24"/>
          <w:szCs w:val="24"/>
          <w:lang w:eastAsia="en-AU"/>
        </w:rPr>
        <w:t xml:space="preserve">Management is highlighted on the Authority’s website </w:t>
      </w:r>
      <w:r w:rsidR="007C75CE" w:rsidRPr="00BB2557">
        <w:rPr>
          <w:sz w:val="24"/>
          <w:szCs w:val="24"/>
        </w:rPr>
        <w:t>www.gbrmpa.gov.au</w:t>
      </w:r>
      <w:r w:rsidR="00EA0C5C" w:rsidRPr="00BB2557">
        <w:rPr>
          <w:rFonts w:eastAsia="Times New Roman" w:cs="Times New Roman"/>
          <w:sz w:val="24"/>
          <w:szCs w:val="24"/>
          <w:lang w:eastAsia="en-AU"/>
        </w:rPr>
        <w:t xml:space="preserve"> which aims to place Marine Park users on notice of what is </w:t>
      </w:r>
      <w:r w:rsidR="00EA0C5C" w:rsidRPr="00BB2557">
        <w:rPr>
          <w:sz w:val="24"/>
        </w:rPr>
        <w:t xml:space="preserve">and </w:t>
      </w:r>
      <w:r w:rsidR="00EA0C5C" w:rsidRPr="00BB2557">
        <w:rPr>
          <w:rFonts w:eastAsia="Times New Roman" w:cs="Times New Roman"/>
          <w:sz w:val="24"/>
          <w:szCs w:val="24"/>
          <w:lang w:eastAsia="en-AU"/>
        </w:rPr>
        <w:t>not permitted in these areas</w:t>
      </w:r>
      <w:r w:rsidR="00D24A32" w:rsidRPr="00BB2557">
        <w:rPr>
          <w:rFonts w:eastAsia="Times New Roman" w:cs="Times New Roman"/>
          <w:sz w:val="24"/>
          <w:szCs w:val="24"/>
          <w:lang w:eastAsia="en-AU"/>
        </w:rPr>
        <w:t>.</w:t>
      </w:r>
      <w:r w:rsidRPr="00BB2557">
        <w:rPr>
          <w:sz w:val="24"/>
          <w:szCs w:val="24"/>
        </w:rPr>
        <w:t xml:space="preserve"> </w:t>
      </w:r>
      <w:r w:rsidR="00EA0C5C" w:rsidRPr="00BB2557">
        <w:rPr>
          <w:sz w:val="24"/>
          <w:szCs w:val="24"/>
        </w:rPr>
        <w:t xml:space="preserve">It </w:t>
      </w:r>
      <w:r w:rsidRPr="00BB2557">
        <w:rPr>
          <w:sz w:val="24"/>
          <w:szCs w:val="24"/>
        </w:rPr>
        <w:t xml:space="preserve">would undermine the integrity of the regulatory regime if intent had to be proven as it would likely be difficult to establish. The penalty is not more than 60 penalty units and there is no possibility of imprisonment. </w:t>
      </w:r>
      <w:r w:rsidR="006A5198" w:rsidRPr="00BB2557">
        <w:rPr>
          <w:sz w:val="24"/>
          <w:szCs w:val="24"/>
        </w:rPr>
        <w:t>It is also important for the offence to be a strict liability offence so that it is appropriate to bring it within the infringement notice scheme that is created by the Instrument.</w:t>
      </w:r>
      <w:r w:rsidRPr="00BB2557">
        <w:rPr>
          <w:sz w:val="24"/>
          <w:szCs w:val="24"/>
        </w:rPr>
        <w:t xml:space="preserve"> </w:t>
      </w:r>
    </w:p>
    <w:p w14:paraId="3079A870" w14:textId="5AA74C97" w:rsidR="0010593E" w:rsidRPr="00BB2557" w:rsidRDefault="00991147" w:rsidP="00530E59">
      <w:pPr>
        <w:spacing w:line="23" w:lineRule="atLeast"/>
        <w:rPr>
          <w:sz w:val="24"/>
          <w:szCs w:val="24"/>
        </w:rPr>
      </w:pPr>
      <w:r w:rsidRPr="00BB2557">
        <w:rPr>
          <w:sz w:val="24"/>
          <w:szCs w:val="24"/>
        </w:rPr>
        <w:t xml:space="preserve">There are defences in the </w:t>
      </w:r>
      <w:r w:rsidR="0010593E" w:rsidRPr="00BB2557">
        <w:rPr>
          <w:sz w:val="24"/>
          <w:szCs w:val="24"/>
        </w:rPr>
        <w:t xml:space="preserve">Plans of Management in relation to damaging coral. </w:t>
      </w:r>
      <w:r w:rsidR="00BD62FA" w:rsidRPr="00BB2557">
        <w:rPr>
          <w:sz w:val="24"/>
          <w:szCs w:val="24"/>
        </w:rPr>
        <w:t>The defences in the Plans of Management are broadly to the effect that the prohibition on damaging coral does not apply where a person has taken reasonable care and has used an anchor (anchoring in a</w:t>
      </w:r>
      <w:r w:rsidR="00013DB8" w:rsidRPr="00BB2557">
        <w:rPr>
          <w:sz w:val="24"/>
          <w:szCs w:val="24"/>
        </w:rPr>
        <w:t>n appropriate</w:t>
      </w:r>
      <w:r w:rsidR="00BD62FA" w:rsidRPr="00BB2557">
        <w:rPr>
          <w:sz w:val="24"/>
          <w:szCs w:val="24"/>
        </w:rPr>
        <w:t xml:space="preserve"> area) commonly referred to as a reef pick.</w:t>
      </w:r>
    </w:p>
    <w:p w14:paraId="2CBC4103" w14:textId="77777777" w:rsidR="003262F3" w:rsidRPr="00BB2557" w:rsidRDefault="003262F3">
      <w:pPr>
        <w:rPr>
          <w:b/>
          <w:sz w:val="24"/>
          <w:szCs w:val="24"/>
        </w:rPr>
      </w:pPr>
      <w:r w:rsidRPr="00BB2557">
        <w:rPr>
          <w:b/>
          <w:sz w:val="24"/>
          <w:szCs w:val="24"/>
        </w:rPr>
        <w:br w:type="page"/>
      </w:r>
    </w:p>
    <w:p w14:paraId="463F983E" w14:textId="24A36DE9" w:rsidR="00D94676" w:rsidRPr="00BB2557" w:rsidRDefault="00D94676" w:rsidP="00530E59">
      <w:pPr>
        <w:spacing w:line="23" w:lineRule="atLeast"/>
        <w:rPr>
          <w:b/>
          <w:sz w:val="24"/>
          <w:szCs w:val="24"/>
        </w:rPr>
      </w:pPr>
      <w:r w:rsidRPr="00BB2557">
        <w:rPr>
          <w:b/>
          <w:sz w:val="24"/>
          <w:szCs w:val="24"/>
        </w:rPr>
        <w:t>Part 15- Notification and review of decisions</w:t>
      </w:r>
    </w:p>
    <w:p w14:paraId="10C06E46" w14:textId="3B575EC4" w:rsidR="00290999" w:rsidRPr="00BB2557" w:rsidRDefault="00290999" w:rsidP="00530E59">
      <w:pPr>
        <w:pStyle w:val="NormalWeb"/>
        <w:spacing w:before="0" w:beforeAutospacing="0" w:after="200" w:afterAutospacing="0" w:line="23" w:lineRule="atLeast"/>
        <w:jc w:val="both"/>
        <w:rPr>
          <w:rFonts w:asciiTheme="minorHAnsi" w:eastAsia="Times New Roman" w:hAnsiTheme="minorHAnsi"/>
        </w:rPr>
      </w:pPr>
      <w:r w:rsidRPr="00BB2557">
        <w:rPr>
          <w:rFonts w:asciiTheme="minorHAnsi" w:eastAsia="Times New Roman" w:hAnsiTheme="minorHAnsi"/>
        </w:rPr>
        <w:t xml:space="preserve">Part 15 of the Instrument contains the provisions relating to notification and review of decisions. Under sections </w:t>
      </w:r>
      <w:r w:rsidR="006A5198" w:rsidRPr="00BB2557">
        <w:rPr>
          <w:rFonts w:asciiTheme="minorHAnsi" w:eastAsia="Times New Roman" w:hAnsiTheme="minorHAnsi"/>
        </w:rPr>
        <w:t>235</w:t>
      </w:r>
      <w:r w:rsidRPr="00BB2557">
        <w:rPr>
          <w:rFonts w:asciiTheme="minorHAnsi" w:eastAsia="Times New Roman" w:hAnsiTheme="minorHAnsi"/>
        </w:rPr>
        <w:t xml:space="preserve"> to </w:t>
      </w:r>
      <w:r w:rsidR="006A5198" w:rsidRPr="00BB2557">
        <w:rPr>
          <w:rFonts w:asciiTheme="minorHAnsi" w:eastAsia="Times New Roman" w:hAnsiTheme="minorHAnsi"/>
        </w:rPr>
        <w:t>239</w:t>
      </w:r>
      <w:r w:rsidRPr="00BB2557">
        <w:rPr>
          <w:rFonts w:asciiTheme="minorHAnsi" w:eastAsia="Times New Roman" w:hAnsiTheme="minorHAnsi"/>
        </w:rPr>
        <w:t xml:space="preserve"> of the </w:t>
      </w:r>
      <w:r w:rsidR="008F3CF7" w:rsidRPr="00BB2557">
        <w:rPr>
          <w:rFonts w:asciiTheme="minorHAnsi" w:eastAsia="Times New Roman" w:hAnsiTheme="minorHAnsi"/>
        </w:rPr>
        <w:t>Instrument</w:t>
      </w:r>
      <w:r w:rsidRPr="00BB2557">
        <w:rPr>
          <w:rFonts w:asciiTheme="minorHAnsi" w:eastAsia="Times New Roman" w:hAnsiTheme="minorHAnsi"/>
        </w:rPr>
        <w:t xml:space="preserve">, a person generally has the right to seek internal reconsideration and external </w:t>
      </w:r>
      <w:r w:rsidR="00051339" w:rsidRPr="00BB2557">
        <w:rPr>
          <w:rFonts w:asciiTheme="minorHAnsi" w:eastAsia="Times New Roman" w:hAnsiTheme="minorHAnsi"/>
        </w:rPr>
        <w:t>Administrative Appeals Tribunal (</w:t>
      </w:r>
      <w:r w:rsidRPr="00BB2557">
        <w:rPr>
          <w:rFonts w:asciiTheme="minorHAnsi" w:eastAsia="Times New Roman" w:hAnsiTheme="minorHAnsi"/>
        </w:rPr>
        <w:t>AAT</w:t>
      </w:r>
      <w:r w:rsidR="00051339" w:rsidRPr="00BB2557">
        <w:rPr>
          <w:rFonts w:asciiTheme="minorHAnsi" w:eastAsia="Times New Roman" w:hAnsiTheme="minorHAnsi"/>
        </w:rPr>
        <w:t>)</w:t>
      </w:r>
      <w:r w:rsidRPr="00BB2557">
        <w:rPr>
          <w:rFonts w:asciiTheme="minorHAnsi" w:eastAsia="Times New Roman" w:hAnsiTheme="minorHAnsi"/>
        </w:rPr>
        <w:t xml:space="preserve"> review of </w:t>
      </w:r>
      <w:r w:rsidR="001153D7" w:rsidRPr="00BB2557">
        <w:rPr>
          <w:rFonts w:asciiTheme="minorHAnsi" w:eastAsia="Times New Roman" w:hAnsiTheme="minorHAnsi"/>
        </w:rPr>
        <w:t xml:space="preserve">administrative </w:t>
      </w:r>
      <w:r w:rsidRPr="00BB2557">
        <w:rPr>
          <w:rFonts w:asciiTheme="minorHAnsi" w:eastAsia="Times New Roman" w:hAnsiTheme="minorHAnsi"/>
        </w:rPr>
        <w:t xml:space="preserve">decisions made </w:t>
      </w:r>
      <w:r w:rsidR="001153D7" w:rsidRPr="00BB2557">
        <w:rPr>
          <w:rFonts w:asciiTheme="minorHAnsi" w:eastAsia="Times New Roman" w:hAnsiTheme="minorHAnsi"/>
        </w:rPr>
        <w:t>under the proposed Instrument</w:t>
      </w:r>
      <w:r w:rsidRPr="00BB2557">
        <w:rPr>
          <w:rFonts w:asciiTheme="minorHAnsi" w:eastAsia="Times New Roman" w:hAnsiTheme="minorHAnsi"/>
        </w:rPr>
        <w:t xml:space="preserve">. </w:t>
      </w:r>
    </w:p>
    <w:p w14:paraId="41532E8C" w14:textId="3F1B6304" w:rsidR="008F3CF7" w:rsidRPr="00BB2557" w:rsidRDefault="004841DF" w:rsidP="00530E59">
      <w:pPr>
        <w:spacing w:line="23" w:lineRule="atLeast"/>
        <w:rPr>
          <w:rFonts w:eastAsia="Times New Roman"/>
          <w:sz w:val="24"/>
          <w:szCs w:val="24"/>
        </w:rPr>
      </w:pPr>
      <w:r w:rsidRPr="00BB2557">
        <w:rPr>
          <w:rFonts w:eastAsia="Times New Roman"/>
          <w:sz w:val="24"/>
          <w:szCs w:val="24"/>
        </w:rPr>
        <w:t xml:space="preserve">The </w:t>
      </w:r>
      <w:r w:rsidR="00085442" w:rsidRPr="00BB2557">
        <w:rPr>
          <w:rFonts w:eastAsia="Times New Roman"/>
          <w:sz w:val="24"/>
          <w:szCs w:val="24"/>
        </w:rPr>
        <w:t>old regulations</w:t>
      </w:r>
      <w:r w:rsidRPr="00BB2557">
        <w:rPr>
          <w:rFonts w:eastAsia="Times New Roman"/>
          <w:sz w:val="24"/>
          <w:szCs w:val="24"/>
        </w:rPr>
        <w:t xml:space="preserve"> limited standing in relation to certain decisions</w:t>
      </w:r>
      <w:r w:rsidR="001153D7" w:rsidRPr="00BB2557">
        <w:rPr>
          <w:rFonts w:eastAsia="Times New Roman"/>
          <w:sz w:val="24"/>
          <w:szCs w:val="24"/>
        </w:rPr>
        <w:t>, so that not all persons affected could seek merits review</w:t>
      </w:r>
      <w:r w:rsidRPr="00BB2557">
        <w:rPr>
          <w:rFonts w:eastAsia="Times New Roman"/>
          <w:sz w:val="24"/>
          <w:szCs w:val="24"/>
        </w:rPr>
        <w:t>.</w:t>
      </w:r>
      <w:r w:rsidR="008F3CF7" w:rsidRPr="00BB2557">
        <w:rPr>
          <w:rFonts w:eastAsia="Times New Roman"/>
          <w:sz w:val="24"/>
          <w:szCs w:val="24"/>
        </w:rPr>
        <w:t xml:space="preserve"> It is the Australian Government’s policy, reflect</w:t>
      </w:r>
      <w:r w:rsidR="007B4CAB" w:rsidRPr="00BB2557">
        <w:rPr>
          <w:rFonts w:eastAsia="Times New Roman"/>
          <w:sz w:val="24"/>
          <w:szCs w:val="24"/>
        </w:rPr>
        <w:t>ed</w:t>
      </w:r>
      <w:r w:rsidR="008F3CF7" w:rsidRPr="00BB2557">
        <w:rPr>
          <w:rFonts w:eastAsia="Times New Roman"/>
          <w:sz w:val="24"/>
          <w:szCs w:val="24"/>
        </w:rPr>
        <w:t xml:space="preserve"> in the Administrative Guide, that an administrative decision that will, or is likely to adversely affect the interests of an individual should be reviewable on the merits of the decision. In cases that may have a public interest element, broader rules of standing should generally be available given the broader public interest in the correct decision being made. Accordingly, the approach in relation to standing has been re</w:t>
      </w:r>
      <w:r w:rsidR="001153D7" w:rsidRPr="00BB2557">
        <w:rPr>
          <w:rFonts w:eastAsia="Times New Roman"/>
          <w:sz w:val="24"/>
          <w:szCs w:val="24"/>
        </w:rPr>
        <w:t>visited</w:t>
      </w:r>
      <w:r w:rsidR="008F3CF7" w:rsidRPr="00BB2557">
        <w:rPr>
          <w:rFonts w:eastAsia="Times New Roman"/>
          <w:sz w:val="24"/>
          <w:szCs w:val="24"/>
        </w:rPr>
        <w:t xml:space="preserve"> and f</w:t>
      </w:r>
      <w:r w:rsidRPr="00BB2557">
        <w:rPr>
          <w:rFonts w:eastAsia="Times New Roman"/>
          <w:sz w:val="24"/>
          <w:szCs w:val="24"/>
        </w:rPr>
        <w:t xml:space="preserve">or the purposes of </w:t>
      </w:r>
      <w:r w:rsidR="00DC14AF" w:rsidRPr="00BB2557">
        <w:rPr>
          <w:rFonts w:eastAsia="Times New Roman"/>
          <w:sz w:val="24"/>
          <w:szCs w:val="24"/>
        </w:rPr>
        <w:t>the Instrument</w:t>
      </w:r>
      <w:r w:rsidRPr="00BB2557">
        <w:rPr>
          <w:rFonts w:eastAsia="Times New Roman"/>
          <w:sz w:val="24"/>
          <w:szCs w:val="24"/>
        </w:rPr>
        <w:t xml:space="preserve"> standing </w:t>
      </w:r>
      <w:r w:rsidR="001153D7" w:rsidRPr="00BB2557">
        <w:rPr>
          <w:rFonts w:eastAsia="Times New Roman"/>
          <w:sz w:val="24"/>
          <w:szCs w:val="24"/>
        </w:rPr>
        <w:t>has been expanded so that all persons affected by a reviewable decision can seek merits review</w:t>
      </w:r>
      <w:r w:rsidRPr="00BB2557">
        <w:rPr>
          <w:rFonts w:eastAsia="Times New Roman"/>
          <w:sz w:val="24"/>
          <w:szCs w:val="24"/>
        </w:rPr>
        <w:t>.</w:t>
      </w:r>
    </w:p>
    <w:p w14:paraId="2F2D96C3" w14:textId="18B256BD" w:rsidR="00FF43E3" w:rsidRPr="00BB2557" w:rsidRDefault="00FF43E3" w:rsidP="00530E59">
      <w:pPr>
        <w:spacing w:line="23" w:lineRule="atLeast"/>
        <w:rPr>
          <w:sz w:val="24"/>
          <w:szCs w:val="24"/>
        </w:rPr>
      </w:pPr>
      <w:r w:rsidRPr="00BB2557">
        <w:rPr>
          <w:sz w:val="24"/>
          <w:szCs w:val="24"/>
        </w:rPr>
        <w:t xml:space="preserve">The review rights </w:t>
      </w:r>
      <w:r w:rsidR="001153D7" w:rsidRPr="00BB2557">
        <w:rPr>
          <w:sz w:val="24"/>
          <w:szCs w:val="24"/>
        </w:rPr>
        <w:t>contained in</w:t>
      </w:r>
      <w:r w:rsidRPr="00BB2557">
        <w:rPr>
          <w:sz w:val="24"/>
          <w:szCs w:val="24"/>
        </w:rPr>
        <w:t xml:space="preserve"> </w:t>
      </w:r>
      <w:r w:rsidR="00DC14AF" w:rsidRPr="00BB2557">
        <w:rPr>
          <w:sz w:val="24"/>
          <w:szCs w:val="24"/>
        </w:rPr>
        <w:t>the Instrument</w:t>
      </w:r>
      <w:r w:rsidRPr="00BB2557">
        <w:rPr>
          <w:sz w:val="24"/>
          <w:szCs w:val="24"/>
        </w:rPr>
        <w:t xml:space="preserve"> have been </w:t>
      </w:r>
      <w:r w:rsidR="00244A33" w:rsidRPr="00BB2557">
        <w:rPr>
          <w:sz w:val="24"/>
          <w:szCs w:val="24"/>
        </w:rPr>
        <w:t>develop</w:t>
      </w:r>
      <w:r w:rsidRPr="00BB2557">
        <w:rPr>
          <w:sz w:val="24"/>
          <w:szCs w:val="24"/>
        </w:rPr>
        <w:t>ed consistent</w:t>
      </w:r>
      <w:r w:rsidR="001153D7" w:rsidRPr="00BB2557">
        <w:rPr>
          <w:sz w:val="24"/>
          <w:szCs w:val="24"/>
        </w:rPr>
        <w:t>ly</w:t>
      </w:r>
      <w:r w:rsidRPr="00BB2557">
        <w:rPr>
          <w:sz w:val="24"/>
          <w:szCs w:val="24"/>
        </w:rPr>
        <w:t xml:space="preserve"> with the principles contained in the </w:t>
      </w:r>
      <w:r w:rsidR="00EB7BB7" w:rsidRPr="00BB2557">
        <w:rPr>
          <w:sz w:val="24"/>
          <w:szCs w:val="24"/>
        </w:rPr>
        <w:t>Administrative Guide</w:t>
      </w:r>
      <w:r w:rsidR="00351C11" w:rsidRPr="00BB2557">
        <w:rPr>
          <w:sz w:val="24"/>
          <w:szCs w:val="24"/>
        </w:rPr>
        <w:t>. This Guide was considered in broadening the standing for applications for review and the decisions that should appropriately attract review</w:t>
      </w:r>
      <w:r w:rsidR="001F4682" w:rsidRPr="00BB2557">
        <w:rPr>
          <w:rFonts w:eastAsia="Times New Roman" w:cs="Times New Roman"/>
          <w:sz w:val="24"/>
          <w:szCs w:val="24"/>
          <w:lang w:eastAsia="en-AU"/>
        </w:rPr>
        <w:t xml:space="preserve"> (as compared to the approach in the </w:t>
      </w:r>
      <w:r w:rsidR="00085442" w:rsidRPr="00BB2557">
        <w:rPr>
          <w:rFonts w:eastAsia="Times New Roman" w:cs="Times New Roman"/>
          <w:sz w:val="24"/>
          <w:szCs w:val="24"/>
          <w:lang w:eastAsia="en-AU"/>
        </w:rPr>
        <w:t>old regulations</w:t>
      </w:r>
      <w:r w:rsidR="004841DF" w:rsidRPr="00BB2557">
        <w:rPr>
          <w:rFonts w:eastAsia="Times New Roman" w:cs="Times New Roman"/>
          <w:sz w:val="24"/>
          <w:szCs w:val="24"/>
          <w:lang w:eastAsia="en-AU"/>
        </w:rPr>
        <w:t>)</w:t>
      </w:r>
      <w:r w:rsidR="00351C11" w:rsidRPr="00BB2557">
        <w:rPr>
          <w:rFonts w:eastAsia="Times New Roman" w:cs="Times New Roman"/>
          <w:sz w:val="24"/>
          <w:szCs w:val="24"/>
          <w:lang w:eastAsia="en-AU"/>
        </w:rPr>
        <w:t>.</w:t>
      </w:r>
    </w:p>
    <w:p w14:paraId="02FD91E2" w14:textId="77B72224" w:rsidR="00D94676" w:rsidRPr="00BB2557" w:rsidRDefault="00F42491" w:rsidP="00530E59">
      <w:pPr>
        <w:spacing w:line="23" w:lineRule="atLeast"/>
        <w:rPr>
          <w:b/>
          <w:sz w:val="24"/>
          <w:szCs w:val="24"/>
        </w:rPr>
      </w:pPr>
      <w:r w:rsidRPr="00BB2557">
        <w:rPr>
          <w:b/>
          <w:sz w:val="24"/>
          <w:szCs w:val="24"/>
        </w:rPr>
        <w:t xml:space="preserve">Section </w:t>
      </w:r>
      <w:r w:rsidR="001153D7" w:rsidRPr="00BB2557">
        <w:rPr>
          <w:b/>
          <w:sz w:val="24"/>
          <w:szCs w:val="24"/>
        </w:rPr>
        <w:t>235</w:t>
      </w:r>
      <w:r w:rsidRPr="00BB2557">
        <w:rPr>
          <w:b/>
          <w:sz w:val="24"/>
          <w:szCs w:val="24"/>
        </w:rPr>
        <w:t xml:space="preserve"> </w:t>
      </w:r>
      <w:r w:rsidRPr="00BB2557">
        <w:rPr>
          <w:b/>
          <w:sz w:val="24"/>
          <w:szCs w:val="24"/>
        </w:rPr>
        <w:softHyphen/>
      </w:r>
      <w:r w:rsidR="00D94676" w:rsidRPr="00BB2557">
        <w:rPr>
          <w:b/>
          <w:sz w:val="24"/>
          <w:szCs w:val="24"/>
        </w:rPr>
        <w:t xml:space="preserve"> Simplified outline of this Part</w:t>
      </w:r>
    </w:p>
    <w:p w14:paraId="54D232D0" w14:textId="0C713100" w:rsidR="00D94676" w:rsidRPr="00BB2557" w:rsidRDefault="00F42491" w:rsidP="00530E59">
      <w:pPr>
        <w:spacing w:line="23" w:lineRule="atLeast"/>
        <w:rPr>
          <w:b/>
          <w:sz w:val="24"/>
          <w:szCs w:val="24"/>
        </w:rPr>
      </w:pPr>
      <w:r w:rsidRPr="00BB2557">
        <w:rPr>
          <w:b/>
          <w:sz w:val="24"/>
          <w:szCs w:val="24"/>
        </w:rPr>
        <w:t xml:space="preserve">Section </w:t>
      </w:r>
      <w:r w:rsidR="001153D7" w:rsidRPr="00BB2557">
        <w:rPr>
          <w:b/>
          <w:sz w:val="24"/>
          <w:szCs w:val="24"/>
        </w:rPr>
        <w:t>236</w:t>
      </w:r>
      <w:r w:rsidRPr="00BB2557">
        <w:rPr>
          <w:b/>
          <w:sz w:val="24"/>
          <w:szCs w:val="24"/>
        </w:rPr>
        <w:t xml:space="preserve"> </w:t>
      </w:r>
      <w:r w:rsidRPr="00BB2557">
        <w:rPr>
          <w:b/>
          <w:sz w:val="24"/>
          <w:szCs w:val="24"/>
        </w:rPr>
        <w:softHyphen/>
      </w:r>
      <w:r w:rsidR="00D94676" w:rsidRPr="00BB2557">
        <w:rPr>
          <w:b/>
          <w:sz w:val="24"/>
          <w:szCs w:val="24"/>
        </w:rPr>
        <w:t xml:space="preserve"> Reviewable decisions</w:t>
      </w:r>
    </w:p>
    <w:p w14:paraId="1EF439BF" w14:textId="66B873D5" w:rsidR="008331DA" w:rsidRPr="00BB2557" w:rsidRDefault="00833D37" w:rsidP="00530E59">
      <w:pPr>
        <w:spacing w:line="23" w:lineRule="atLeast"/>
        <w:rPr>
          <w:sz w:val="24"/>
          <w:szCs w:val="24"/>
        </w:rPr>
      </w:pPr>
      <w:r w:rsidRPr="00BB2557">
        <w:rPr>
          <w:sz w:val="24"/>
          <w:szCs w:val="24"/>
        </w:rPr>
        <w:t>Paragraph 64(3)(d) of the Act provides that a decision by the Authority prescribed for the purposes of the Act is a reviewable decision.</w:t>
      </w:r>
      <w:r w:rsidR="000D6EFF" w:rsidRPr="00BB2557">
        <w:rPr>
          <w:sz w:val="24"/>
          <w:szCs w:val="24"/>
        </w:rPr>
        <w:t xml:space="preserve"> </w:t>
      </w:r>
      <w:r w:rsidR="00D94676" w:rsidRPr="00BB2557">
        <w:rPr>
          <w:sz w:val="24"/>
          <w:szCs w:val="24"/>
        </w:rPr>
        <w:t xml:space="preserve">Section </w:t>
      </w:r>
      <w:r w:rsidR="001153D7" w:rsidRPr="00BB2557">
        <w:rPr>
          <w:sz w:val="24"/>
          <w:szCs w:val="24"/>
        </w:rPr>
        <w:t>236</w:t>
      </w:r>
      <w:r w:rsidR="00D94676" w:rsidRPr="00BB2557">
        <w:rPr>
          <w:sz w:val="24"/>
          <w:szCs w:val="24"/>
        </w:rPr>
        <w:t xml:space="preserve"> </w:t>
      </w:r>
      <w:r w:rsidR="001F4682" w:rsidRPr="00BB2557">
        <w:rPr>
          <w:sz w:val="24"/>
          <w:szCs w:val="24"/>
        </w:rPr>
        <w:t>prescribes</w:t>
      </w:r>
      <w:r w:rsidR="00D94676" w:rsidRPr="00BB2557">
        <w:rPr>
          <w:sz w:val="24"/>
          <w:szCs w:val="24"/>
        </w:rPr>
        <w:t xml:space="preserve"> th</w:t>
      </w:r>
      <w:r w:rsidR="000D6EFF" w:rsidRPr="00BB2557">
        <w:rPr>
          <w:sz w:val="24"/>
          <w:szCs w:val="24"/>
        </w:rPr>
        <w:t>at a number of</w:t>
      </w:r>
      <w:r w:rsidR="00D94676" w:rsidRPr="00BB2557">
        <w:rPr>
          <w:sz w:val="24"/>
          <w:szCs w:val="24"/>
        </w:rPr>
        <w:t xml:space="preserve"> decisions are reviewable decisions for the purposes of paragraph 64(3)(d) of the Act.</w:t>
      </w:r>
      <w:r w:rsidR="001328C6" w:rsidRPr="00BB2557">
        <w:rPr>
          <w:sz w:val="24"/>
          <w:szCs w:val="24"/>
        </w:rPr>
        <w:t xml:space="preserve"> The consequences of a decision being prescribed to be a reviewable decision is that certain review rights will flow from the decision pursuant to section 239</w:t>
      </w:r>
      <w:r w:rsidR="00D24A32" w:rsidRPr="00BB2557">
        <w:rPr>
          <w:sz w:val="24"/>
          <w:szCs w:val="24"/>
        </w:rPr>
        <w:t xml:space="preserve"> (Reconsideration of reviewable decisions)</w:t>
      </w:r>
      <w:r w:rsidR="001328C6" w:rsidRPr="00BB2557">
        <w:rPr>
          <w:sz w:val="24"/>
          <w:szCs w:val="24"/>
        </w:rPr>
        <w:t xml:space="preserve"> of the Instrument (which provides for reconsideration of reviewable decisions) and section 64A of the Act (which provides for review of a decision on reconsideration in the Administrative Appeals Tribunal). The decisions which are prescribed by section 236 to be reviewable decisions are discussed below. Generally speaking, most administrative decisions which are provided for in the Instrument are prescribed.  </w:t>
      </w:r>
      <w:r w:rsidR="00D94676" w:rsidRPr="00BB2557">
        <w:rPr>
          <w:sz w:val="24"/>
          <w:szCs w:val="24"/>
        </w:rPr>
        <w:t xml:space="preserve"> </w:t>
      </w:r>
    </w:p>
    <w:p w14:paraId="67C88A4F" w14:textId="729B9EE4" w:rsidR="00891E9D" w:rsidRPr="00BB2557" w:rsidRDefault="00891E9D" w:rsidP="00833B58">
      <w:r w:rsidRPr="00BB2557">
        <w:rPr>
          <w:sz w:val="24"/>
          <w:szCs w:val="24"/>
        </w:rPr>
        <w:t>Accreditations of educational and research institutions</w:t>
      </w:r>
    </w:p>
    <w:p w14:paraId="2173D908" w14:textId="5D5A47B7" w:rsidR="009B4F9D" w:rsidRPr="00BB2557" w:rsidRDefault="000D6EFF" w:rsidP="00833B58">
      <w:r w:rsidRPr="00BB2557">
        <w:rPr>
          <w:sz w:val="24"/>
          <w:szCs w:val="24"/>
        </w:rPr>
        <w:t>Paragraph 236(a) prescribes a</w:t>
      </w:r>
      <w:r w:rsidR="001F4682" w:rsidRPr="00BB2557">
        <w:rPr>
          <w:sz w:val="24"/>
          <w:szCs w:val="24"/>
        </w:rPr>
        <w:t xml:space="preserve"> decision to accredit or revoke the accreditation of an education or research institution under section </w:t>
      </w:r>
      <w:r w:rsidRPr="00BB2557">
        <w:rPr>
          <w:sz w:val="24"/>
          <w:szCs w:val="24"/>
        </w:rPr>
        <w:t>13</w:t>
      </w:r>
      <w:r w:rsidR="001F4682" w:rsidRPr="00BB2557">
        <w:rPr>
          <w:sz w:val="24"/>
          <w:szCs w:val="24"/>
        </w:rPr>
        <w:t xml:space="preserve"> or a harvest fishery under section </w:t>
      </w:r>
      <w:r w:rsidRPr="00BB2557">
        <w:rPr>
          <w:sz w:val="24"/>
          <w:szCs w:val="24"/>
        </w:rPr>
        <w:t>14</w:t>
      </w:r>
      <w:r w:rsidR="001F4682" w:rsidRPr="00BB2557">
        <w:rPr>
          <w:sz w:val="24"/>
          <w:szCs w:val="24"/>
        </w:rPr>
        <w:t>.</w:t>
      </w:r>
      <w:r w:rsidRPr="00BB2557">
        <w:rPr>
          <w:sz w:val="24"/>
          <w:szCs w:val="24"/>
        </w:rPr>
        <w:t xml:space="preserve"> </w:t>
      </w:r>
      <w:r w:rsidR="009B4F9D" w:rsidRPr="00BB2557">
        <w:rPr>
          <w:sz w:val="24"/>
          <w:szCs w:val="24"/>
        </w:rPr>
        <w:t xml:space="preserve">Under the </w:t>
      </w:r>
      <w:r w:rsidR="00085442" w:rsidRPr="00BB2557">
        <w:rPr>
          <w:sz w:val="24"/>
          <w:szCs w:val="24"/>
        </w:rPr>
        <w:t>old regulations</w:t>
      </w:r>
      <w:r w:rsidR="009B4F9D" w:rsidRPr="00BB2557">
        <w:rPr>
          <w:sz w:val="24"/>
          <w:szCs w:val="24"/>
        </w:rPr>
        <w:t xml:space="preserve">, decisions made under </w:t>
      </w:r>
      <w:r w:rsidR="000657B7" w:rsidRPr="00BB2557">
        <w:rPr>
          <w:sz w:val="24"/>
          <w:szCs w:val="24"/>
        </w:rPr>
        <w:t xml:space="preserve">regulations </w:t>
      </w:r>
      <w:r w:rsidR="009B4F9D" w:rsidRPr="00BB2557">
        <w:rPr>
          <w:sz w:val="24"/>
          <w:szCs w:val="24"/>
        </w:rPr>
        <w:t xml:space="preserve">7 and 8 </w:t>
      </w:r>
      <w:r w:rsidR="00833D37" w:rsidRPr="00BB2557">
        <w:rPr>
          <w:sz w:val="24"/>
          <w:szCs w:val="24"/>
        </w:rPr>
        <w:t xml:space="preserve">(the equivalent of sections 13 and 14 of the Instrument) </w:t>
      </w:r>
      <w:r w:rsidR="009B4F9D" w:rsidRPr="00BB2557">
        <w:rPr>
          <w:sz w:val="24"/>
          <w:szCs w:val="24"/>
        </w:rPr>
        <w:t xml:space="preserve">to accredit, or revoke the accreditation of, an educational or research institution or harvest fishery were not reviewable decisions. </w:t>
      </w:r>
      <w:r w:rsidR="00792B7D" w:rsidRPr="00BB2557">
        <w:rPr>
          <w:sz w:val="24"/>
          <w:szCs w:val="24"/>
        </w:rPr>
        <w:t xml:space="preserve">Under section </w:t>
      </w:r>
      <w:r w:rsidR="001153D7" w:rsidRPr="00BB2557">
        <w:rPr>
          <w:sz w:val="24"/>
          <w:szCs w:val="24"/>
        </w:rPr>
        <w:t>236</w:t>
      </w:r>
      <w:r w:rsidR="009B4F9D" w:rsidRPr="00BB2557">
        <w:rPr>
          <w:sz w:val="24"/>
          <w:szCs w:val="24"/>
        </w:rPr>
        <w:t xml:space="preserve"> merits review will now be available for these types of decisions. This change is to achieve consistency with Commonwealth Government policy on merits review</w:t>
      </w:r>
      <w:r w:rsidR="00376CDC" w:rsidRPr="00BB2557">
        <w:rPr>
          <w:sz w:val="24"/>
          <w:szCs w:val="24"/>
        </w:rPr>
        <w:t xml:space="preserve"> and the Administrative Guide</w:t>
      </w:r>
      <w:r w:rsidR="009B4F9D" w:rsidRPr="00BB2557">
        <w:rPr>
          <w:sz w:val="24"/>
          <w:szCs w:val="24"/>
        </w:rPr>
        <w:t>.</w:t>
      </w:r>
    </w:p>
    <w:p w14:paraId="2F88AB4E" w14:textId="6493FA31" w:rsidR="00891E9D" w:rsidRPr="00BB2557" w:rsidRDefault="00891E9D" w:rsidP="00833B58">
      <w:pPr>
        <w:rPr>
          <w:sz w:val="24"/>
        </w:rPr>
      </w:pPr>
      <w:r w:rsidRPr="00BB2557">
        <w:rPr>
          <w:sz w:val="24"/>
          <w:szCs w:val="24"/>
        </w:rPr>
        <w:t>Continuations of special permissions</w:t>
      </w:r>
    </w:p>
    <w:p w14:paraId="313FD2BB" w14:textId="737C94EB" w:rsidR="001F4682" w:rsidRPr="00BB2557" w:rsidRDefault="00B913E2" w:rsidP="000B174B">
      <w:pPr>
        <w:rPr>
          <w:sz w:val="24"/>
        </w:rPr>
      </w:pPr>
      <w:r w:rsidRPr="00BB2557">
        <w:rPr>
          <w:sz w:val="24"/>
          <w:szCs w:val="24"/>
        </w:rPr>
        <w:t>Paragraph 236(b) prescribes a</w:t>
      </w:r>
      <w:r w:rsidR="001F4682" w:rsidRPr="00BB2557">
        <w:rPr>
          <w:sz w:val="24"/>
          <w:szCs w:val="24"/>
        </w:rPr>
        <w:t xml:space="preserve"> decision mentioned in subsection 8</w:t>
      </w:r>
      <w:r w:rsidR="00833D37" w:rsidRPr="00BB2557">
        <w:rPr>
          <w:sz w:val="24"/>
          <w:szCs w:val="24"/>
        </w:rPr>
        <w:t>3</w:t>
      </w:r>
      <w:r w:rsidR="001F4682" w:rsidRPr="00BB2557">
        <w:rPr>
          <w:sz w:val="24"/>
          <w:szCs w:val="24"/>
        </w:rPr>
        <w:t xml:space="preserve">(4) of </w:t>
      </w:r>
      <w:r w:rsidR="00DC14AF" w:rsidRPr="00BB2557">
        <w:rPr>
          <w:sz w:val="24"/>
          <w:szCs w:val="24"/>
        </w:rPr>
        <w:t>the Instrument</w:t>
      </w:r>
      <w:r w:rsidR="001F4682" w:rsidRPr="00BB2557">
        <w:rPr>
          <w:sz w:val="24"/>
          <w:szCs w:val="24"/>
        </w:rPr>
        <w:t xml:space="preserve"> </w:t>
      </w:r>
      <w:r w:rsidR="00891E9D" w:rsidRPr="00BB2557">
        <w:rPr>
          <w:sz w:val="24"/>
          <w:szCs w:val="24"/>
        </w:rPr>
        <w:t xml:space="preserve">to treat an application as having been made before the end of the period specified in the permission during which the permission is in force.  </w:t>
      </w:r>
    </w:p>
    <w:p w14:paraId="1BF20E95" w14:textId="4B1ECE44" w:rsidR="00891E9D" w:rsidRPr="00BB2557" w:rsidRDefault="00C96472" w:rsidP="006F6FC7">
      <w:pPr>
        <w:spacing w:line="23" w:lineRule="atLeast"/>
        <w:rPr>
          <w:sz w:val="24"/>
          <w:szCs w:val="24"/>
        </w:rPr>
      </w:pPr>
      <w:r w:rsidRPr="00BB2557">
        <w:rPr>
          <w:sz w:val="24"/>
          <w:szCs w:val="24"/>
        </w:rPr>
        <w:t>P</w:t>
      </w:r>
      <w:r w:rsidR="00891E9D" w:rsidRPr="00BB2557">
        <w:rPr>
          <w:sz w:val="24"/>
          <w:szCs w:val="24"/>
        </w:rPr>
        <w:t>ermission applications</w:t>
      </w:r>
    </w:p>
    <w:p w14:paraId="78842AF8" w14:textId="781D5353" w:rsidR="00591332" w:rsidRPr="00BB2557" w:rsidRDefault="00B913E2" w:rsidP="0007147B">
      <w:pPr>
        <w:spacing w:line="23" w:lineRule="atLeast"/>
        <w:rPr>
          <w:sz w:val="24"/>
          <w:szCs w:val="24"/>
        </w:rPr>
      </w:pPr>
      <w:r w:rsidRPr="00BB2557">
        <w:rPr>
          <w:sz w:val="24"/>
          <w:szCs w:val="24"/>
        </w:rPr>
        <w:t>Paragraph 236(c) prescribes a</w:t>
      </w:r>
      <w:r w:rsidR="00D94676" w:rsidRPr="00BB2557">
        <w:rPr>
          <w:sz w:val="24"/>
          <w:szCs w:val="24"/>
        </w:rPr>
        <w:t xml:space="preserve"> decision under Part 3 (permissions) on an application for the grant of a permission except</w:t>
      </w:r>
      <w:r w:rsidR="00891E9D" w:rsidRPr="00BB2557">
        <w:rPr>
          <w:sz w:val="24"/>
          <w:szCs w:val="24"/>
        </w:rPr>
        <w:t>:</w:t>
      </w:r>
      <w:r w:rsidR="008331DA" w:rsidRPr="00BB2557">
        <w:rPr>
          <w:sz w:val="24"/>
          <w:szCs w:val="24"/>
        </w:rPr>
        <w:t xml:space="preserve"> </w:t>
      </w:r>
    </w:p>
    <w:p w14:paraId="01716089" w14:textId="38CFDA5C" w:rsidR="00D94676" w:rsidRPr="00BB2557" w:rsidRDefault="00756B40" w:rsidP="00B146C9">
      <w:pPr>
        <w:pStyle w:val="ListParagraph"/>
        <w:numPr>
          <w:ilvl w:val="0"/>
          <w:numId w:val="45"/>
        </w:numPr>
        <w:spacing w:line="23" w:lineRule="atLeast"/>
        <w:rPr>
          <w:sz w:val="24"/>
          <w:szCs w:val="24"/>
        </w:rPr>
      </w:pPr>
      <w:r w:rsidRPr="00BB2557">
        <w:rPr>
          <w:sz w:val="24"/>
          <w:szCs w:val="24"/>
        </w:rPr>
        <w:t>A</w:t>
      </w:r>
      <w:r w:rsidR="001F4682" w:rsidRPr="00BB2557">
        <w:rPr>
          <w:sz w:val="24"/>
          <w:szCs w:val="24"/>
        </w:rPr>
        <w:t xml:space="preserve"> decision under section </w:t>
      </w:r>
      <w:r w:rsidR="009F210E" w:rsidRPr="00BB2557">
        <w:rPr>
          <w:sz w:val="24"/>
          <w:szCs w:val="24"/>
        </w:rPr>
        <w:t>77</w:t>
      </w:r>
      <w:r w:rsidR="001F4682" w:rsidRPr="00BB2557">
        <w:rPr>
          <w:sz w:val="24"/>
          <w:szCs w:val="24"/>
        </w:rPr>
        <w:t xml:space="preserve"> </w:t>
      </w:r>
      <w:r w:rsidR="009F210E" w:rsidRPr="00BB2557">
        <w:rPr>
          <w:sz w:val="24"/>
          <w:szCs w:val="24"/>
        </w:rPr>
        <w:t xml:space="preserve">about </w:t>
      </w:r>
      <w:r w:rsidR="00D94676" w:rsidRPr="00BB2557">
        <w:rPr>
          <w:sz w:val="24"/>
          <w:szCs w:val="24"/>
        </w:rPr>
        <w:t xml:space="preserve">whether </w:t>
      </w:r>
      <w:r w:rsidR="001F4682" w:rsidRPr="00BB2557">
        <w:rPr>
          <w:sz w:val="24"/>
          <w:szCs w:val="24"/>
        </w:rPr>
        <w:t>the</w:t>
      </w:r>
      <w:r w:rsidR="00D94676" w:rsidRPr="00BB2557">
        <w:rPr>
          <w:sz w:val="24"/>
          <w:szCs w:val="24"/>
        </w:rPr>
        <w:t xml:space="preserve"> application </w:t>
      </w:r>
      <w:r w:rsidR="001F4682" w:rsidRPr="00BB2557">
        <w:rPr>
          <w:sz w:val="24"/>
          <w:szCs w:val="24"/>
        </w:rPr>
        <w:t xml:space="preserve">was </w:t>
      </w:r>
      <w:r w:rsidR="00591332" w:rsidRPr="00BB2557">
        <w:rPr>
          <w:sz w:val="24"/>
          <w:szCs w:val="24"/>
        </w:rPr>
        <w:t xml:space="preserve">made in accordance with section </w:t>
      </w:r>
      <w:r w:rsidR="009F210E" w:rsidRPr="00BB2557">
        <w:rPr>
          <w:sz w:val="24"/>
          <w:szCs w:val="24"/>
        </w:rPr>
        <w:t>76</w:t>
      </w:r>
      <w:r w:rsidR="00891E9D" w:rsidRPr="00BB2557">
        <w:rPr>
          <w:sz w:val="24"/>
          <w:szCs w:val="24"/>
        </w:rPr>
        <w:t xml:space="preserve"> </w:t>
      </w:r>
      <w:r w:rsidR="008331DA" w:rsidRPr="00BB2557">
        <w:rPr>
          <w:sz w:val="24"/>
          <w:szCs w:val="24"/>
        </w:rPr>
        <w:t xml:space="preserve"> </w:t>
      </w:r>
    </w:p>
    <w:p w14:paraId="759125BB" w14:textId="1D2B7C3D" w:rsidR="00591332" w:rsidRPr="00BB2557" w:rsidRDefault="00591332" w:rsidP="00B146C9">
      <w:pPr>
        <w:pStyle w:val="ListParagraph"/>
        <w:numPr>
          <w:ilvl w:val="0"/>
          <w:numId w:val="45"/>
        </w:numPr>
        <w:spacing w:line="23" w:lineRule="atLeast"/>
        <w:rPr>
          <w:sz w:val="24"/>
          <w:szCs w:val="24"/>
          <w:lang w:val="en-AU"/>
        </w:rPr>
      </w:pPr>
      <w:r w:rsidRPr="00BB2557">
        <w:rPr>
          <w:sz w:val="24"/>
          <w:szCs w:val="24"/>
          <w:lang w:val="en-AU"/>
        </w:rPr>
        <w:t xml:space="preserve">A decision as to which assessment approach must be used for </w:t>
      </w:r>
      <w:r w:rsidRPr="00BB2557">
        <w:rPr>
          <w:rFonts w:eastAsiaTheme="minorHAnsi"/>
          <w:sz w:val="24"/>
          <w:szCs w:val="24"/>
          <w:lang w:val="en-AU" w:eastAsia="en-US"/>
        </w:rPr>
        <w:t>assessing</w:t>
      </w:r>
      <w:r w:rsidRPr="00BB2557">
        <w:rPr>
          <w:sz w:val="24"/>
          <w:szCs w:val="24"/>
          <w:lang w:val="en-AU"/>
        </w:rPr>
        <w:t xml:space="preserve"> the relevant impacts of conduct</w:t>
      </w:r>
      <w:r w:rsidR="00627BD4" w:rsidRPr="00BB2557">
        <w:rPr>
          <w:sz w:val="24"/>
          <w:szCs w:val="24"/>
          <w:lang w:val="en-AU"/>
        </w:rPr>
        <w:t xml:space="preserve"> proposed to be permitted by a permission</w:t>
      </w:r>
      <w:r w:rsidRPr="00BB2557">
        <w:rPr>
          <w:sz w:val="24"/>
          <w:szCs w:val="24"/>
          <w:lang w:val="en-AU"/>
        </w:rPr>
        <w:t xml:space="preserve"> </w:t>
      </w:r>
    </w:p>
    <w:p w14:paraId="5C617F74" w14:textId="77777777" w:rsidR="00591332" w:rsidRPr="00BB2557" w:rsidRDefault="00591332" w:rsidP="00B146C9">
      <w:pPr>
        <w:pStyle w:val="ListParagraph"/>
        <w:numPr>
          <w:ilvl w:val="0"/>
          <w:numId w:val="45"/>
        </w:numPr>
        <w:spacing w:line="23" w:lineRule="atLeast"/>
        <w:rPr>
          <w:sz w:val="24"/>
          <w:szCs w:val="24"/>
          <w:lang w:val="en-AU"/>
        </w:rPr>
      </w:pPr>
      <w:r w:rsidRPr="00BB2557">
        <w:rPr>
          <w:rFonts w:eastAsiaTheme="minorHAnsi"/>
          <w:sz w:val="24"/>
          <w:szCs w:val="24"/>
          <w:lang w:val="en-AU" w:eastAsia="en-US"/>
        </w:rPr>
        <w:t>A decision to grant or refuse a permission</w:t>
      </w:r>
      <w:r w:rsidRPr="00BB2557">
        <w:rPr>
          <w:sz w:val="24"/>
          <w:szCs w:val="24"/>
          <w:lang w:val="en-AU"/>
        </w:rPr>
        <w:t xml:space="preserve"> to camp on a </w:t>
      </w:r>
      <w:r w:rsidR="001146B6" w:rsidRPr="00BB2557">
        <w:rPr>
          <w:sz w:val="24"/>
          <w:szCs w:val="24"/>
          <w:lang w:val="en-AU"/>
        </w:rPr>
        <w:t>Commonwealth Island</w:t>
      </w:r>
      <w:r w:rsidRPr="00BB2557">
        <w:rPr>
          <w:rFonts w:eastAsiaTheme="minorHAnsi"/>
          <w:sz w:val="24"/>
          <w:szCs w:val="24"/>
          <w:lang w:val="en-AU" w:eastAsia="en-US"/>
        </w:rPr>
        <w:t xml:space="preserve">  </w:t>
      </w:r>
    </w:p>
    <w:p w14:paraId="23636893" w14:textId="2849F0D3" w:rsidR="00591332" w:rsidRPr="00BB2557" w:rsidRDefault="00591332" w:rsidP="00B146C9">
      <w:pPr>
        <w:pStyle w:val="ListParagraph"/>
        <w:numPr>
          <w:ilvl w:val="0"/>
          <w:numId w:val="45"/>
        </w:numPr>
        <w:spacing w:line="23" w:lineRule="atLeast"/>
        <w:rPr>
          <w:sz w:val="24"/>
        </w:rPr>
      </w:pPr>
      <w:r w:rsidRPr="00BB2557">
        <w:rPr>
          <w:sz w:val="24"/>
          <w:szCs w:val="24"/>
          <w:lang w:val="en-AU"/>
        </w:rPr>
        <w:t xml:space="preserve">A decision on </w:t>
      </w:r>
      <w:r w:rsidRPr="00BB2557">
        <w:rPr>
          <w:rFonts w:eastAsiaTheme="minorHAnsi"/>
          <w:sz w:val="24"/>
          <w:szCs w:val="24"/>
          <w:lang w:val="en-AU" w:eastAsia="en-US"/>
        </w:rPr>
        <w:t xml:space="preserve">an </w:t>
      </w:r>
      <w:r w:rsidRPr="00BB2557">
        <w:rPr>
          <w:rFonts w:eastAsiaTheme="minorHAnsi"/>
          <w:sz w:val="24"/>
          <w:lang w:val="en-AU" w:eastAsia="en-US"/>
        </w:rPr>
        <w:t xml:space="preserve">EPBC referral </w:t>
      </w:r>
      <w:r w:rsidRPr="00BB2557">
        <w:rPr>
          <w:sz w:val="24"/>
          <w:lang w:val="en-AU"/>
        </w:rPr>
        <w:t xml:space="preserve">deemed </w:t>
      </w:r>
      <w:r w:rsidR="00B913E2" w:rsidRPr="00BB2557">
        <w:rPr>
          <w:rFonts w:eastAsiaTheme="minorHAnsi"/>
          <w:sz w:val="24"/>
          <w:lang w:val="en-AU" w:eastAsia="en-US"/>
        </w:rPr>
        <w:t>a</w:t>
      </w:r>
      <w:r w:rsidRPr="00BB2557">
        <w:rPr>
          <w:rFonts w:eastAsiaTheme="minorHAnsi"/>
          <w:sz w:val="24"/>
          <w:lang w:val="en-AU" w:eastAsia="en-US"/>
        </w:rPr>
        <w:t>pplication</w:t>
      </w:r>
      <w:r w:rsidRPr="00BB2557">
        <w:rPr>
          <w:rFonts w:eastAsiaTheme="minorHAnsi"/>
          <w:sz w:val="24"/>
          <w:szCs w:val="24"/>
          <w:lang w:val="en-AU" w:eastAsia="en-US"/>
        </w:rPr>
        <w:t>.</w:t>
      </w:r>
    </w:p>
    <w:p w14:paraId="4FF83E88" w14:textId="0CFD914A" w:rsidR="0059259A" w:rsidRPr="00BB2557" w:rsidRDefault="0059259A" w:rsidP="00D73B16">
      <w:pPr>
        <w:spacing w:line="23" w:lineRule="atLeast"/>
        <w:rPr>
          <w:rFonts w:eastAsia="Times New Roman"/>
          <w:sz w:val="24"/>
          <w:lang w:eastAsia="en-AU"/>
        </w:rPr>
      </w:pPr>
      <w:r w:rsidRPr="00BB2557">
        <w:rPr>
          <w:rFonts w:eastAsia="Times New Roman"/>
          <w:sz w:val="24"/>
          <w:lang w:eastAsia="en-AU"/>
        </w:rPr>
        <w:t xml:space="preserve">The flow on effect of a decision being exempt from </w:t>
      </w:r>
      <w:r w:rsidRPr="00BB2557">
        <w:rPr>
          <w:rFonts w:eastAsia="Times New Roman" w:cs="Times New Roman"/>
          <w:sz w:val="24"/>
          <w:szCs w:val="24"/>
          <w:lang w:eastAsia="en-AU"/>
        </w:rPr>
        <w:t>being a reviewable decision</w:t>
      </w:r>
      <w:r w:rsidRPr="00BB2557">
        <w:rPr>
          <w:rFonts w:eastAsia="Times New Roman"/>
          <w:sz w:val="24"/>
          <w:lang w:eastAsia="en-AU"/>
        </w:rPr>
        <w:t xml:space="preserve"> is that a person whose interests are affected by the decision is not able to request a reconsideration of t</w:t>
      </w:r>
      <w:r w:rsidRPr="00BB2557">
        <w:rPr>
          <w:rFonts w:eastAsia="Times New Roman" w:cs="Times New Roman"/>
          <w:sz w:val="24"/>
          <w:szCs w:val="24"/>
          <w:lang w:eastAsia="en-AU"/>
        </w:rPr>
        <w:t>he decision under section 239 of the Instrument</w:t>
      </w:r>
      <w:r w:rsidRPr="00BB2557">
        <w:rPr>
          <w:rFonts w:eastAsia="Times New Roman"/>
          <w:sz w:val="24"/>
          <w:lang w:eastAsia="en-AU"/>
        </w:rPr>
        <w:t xml:space="preserve">, nor can the person make an application under the </w:t>
      </w:r>
      <w:r w:rsidRPr="00BB2557">
        <w:rPr>
          <w:rFonts w:eastAsia="Times New Roman"/>
          <w:i/>
          <w:sz w:val="24"/>
          <w:lang w:eastAsia="en-AU"/>
        </w:rPr>
        <w:t>Administrative Appeals Tribunal Act 1975</w:t>
      </w:r>
      <w:r w:rsidRPr="00BB2557">
        <w:rPr>
          <w:rFonts w:eastAsia="Times New Roman"/>
          <w:sz w:val="24"/>
          <w:lang w:eastAsia="en-AU"/>
        </w:rPr>
        <w:t xml:space="preserve"> to the Administrative Appeals Tribunal for a review of the decision</w:t>
      </w:r>
      <w:r w:rsidRPr="00BB2557">
        <w:rPr>
          <w:rFonts w:eastAsia="Times New Roman" w:cs="Times New Roman"/>
          <w:sz w:val="24"/>
          <w:szCs w:val="24"/>
          <w:lang w:eastAsia="en-AU"/>
        </w:rPr>
        <w:t xml:space="preserve"> under section 64A of the Act</w:t>
      </w:r>
      <w:r w:rsidRPr="00BB2557">
        <w:rPr>
          <w:rFonts w:eastAsia="Times New Roman"/>
          <w:sz w:val="24"/>
          <w:lang w:eastAsia="en-AU"/>
        </w:rPr>
        <w:t>.</w:t>
      </w:r>
    </w:p>
    <w:p w14:paraId="4D043800" w14:textId="5BAFAC7A" w:rsidR="00891E9D" w:rsidRPr="00BB2557" w:rsidRDefault="00891E9D">
      <w:pPr>
        <w:pStyle w:val="NormalWeb"/>
        <w:spacing w:before="0" w:beforeAutospacing="0" w:after="200" w:afterAutospacing="0" w:line="23" w:lineRule="atLeast"/>
        <w:jc w:val="both"/>
        <w:rPr>
          <w:rFonts w:asciiTheme="minorHAnsi" w:eastAsia="Times New Roman" w:hAnsiTheme="minorHAnsi"/>
          <w:i/>
        </w:rPr>
      </w:pPr>
      <w:r w:rsidRPr="00BB2557">
        <w:rPr>
          <w:rFonts w:asciiTheme="minorHAnsi" w:eastAsia="Times New Roman" w:hAnsiTheme="minorHAnsi"/>
          <w:i/>
        </w:rPr>
        <w:t>Exclusion –</w:t>
      </w:r>
      <w:r w:rsidR="00C96472" w:rsidRPr="00BB2557">
        <w:rPr>
          <w:rFonts w:asciiTheme="minorHAnsi" w:eastAsia="Times New Roman" w:hAnsiTheme="minorHAnsi"/>
          <w:i/>
        </w:rPr>
        <w:t xml:space="preserve"> </w:t>
      </w:r>
      <w:r w:rsidRPr="00BB2557">
        <w:rPr>
          <w:rFonts w:asciiTheme="minorHAnsi" w:eastAsia="Times New Roman" w:hAnsiTheme="minorHAnsi"/>
          <w:i/>
        </w:rPr>
        <w:t>properly made</w:t>
      </w:r>
      <w:r w:rsidR="00405BB3" w:rsidRPr="00BB2557">
        <w:rPr>
          <w:rFonts w:asciiTheme="minorHAnsi" w:eastAsia="Times New Roman" w:hAnsiTheme="minorHAnsi"/>
          <w:i/>
        </w:rPr>
        <w:t xml:space="preserve"> </w:t>
      </w:r>
      <w:r w:rsidR="00C96472" w:rsidRPr="00BB2557">
        <w:rPr>
          <w:rFonts w:asciiTheme="minorHAnsi" w:eastAsia="Times New Roman" w:hAnsiTheme="minorHAnsi"/>
          <w:i/>
        </w:rPr>
        <w:t>applications and</w:t>
      </w:r>
      <w:r w:rsidR="00405BB3" w:rsidRPr="00BB2557">
        <w:rPr>
          <w:rFonts w:asciiTheme="minorHAnsi" w:eastAsia="Times New Roman" w:hAnsiTheme="minorHAnsi"/>
          <w:i/>
        </w:rPr>
        <w:t xml:space="preserve"> assessment approach</w:t>
      </w:r>
      <w:r w:rsidR="00C96472" w:rsidRPr="00BB2557">
        <w:rPr>
          <w:rFonts w:asciiTheme="minorHAnsi" w:eastAsia="Times New Roman" w:hAnsiTheme="minorHAnsi"/>
          <w:i/>
        </w:rPr>
        <w:t>es</w:t>
      </w:r>
    </w:p>
    <w:p w14:paraId="76BB7B2D" w14:textId="63D9BC6E" w:rsidR="0059259A" w:rsidRPr="00BB2557" w:rsidRDefault="001328C6">
      <w:pPr>
        <w:pStyle w:val="NormalWeb"/>
        <w:spacing w:before="0" w:beforeAutospacing="0" w:after="200" w:afterAutospacing="0" w:line="23" w:lineRule="atLeast"/>
        <w:jc w:val="both"/>
        <w:rPr>
          <w:rFonts w:asciiTheme="minorHAnsi" w:eastAsia="Times New Roman" w:hAnsiTheme="minorHAnsi"/>
        </w:rPr>
      </w:pPr>
      <w:r w:rsidRPr="00BB2557">
        <w:rPr>
          <w:rFonts w:asciiTheme="minorHAnsi" w:eastAsia="Times New Roman" w:hAnsiTheme="minorHAnsi"/>
        </w:rPr>
        <w:t>It is not appropriate that review rights be available in relation to a decision unde</w:t>
      </w:r>
      <w:r w:rsidR="00405BB3" w:rsidRPr="00BB2557">
        <w:rPr>
          <w:rFonts w:asciiTheme="minorHAnsi" w:eastAsia="Times New Roman" w:hAnsiTheme="minorHAnsi"/>
        </w:rPr>
        <w:t>r section 77</w:t>
      </w:r>
      <w:r w:rsidRPr="00BB2557">
        <w:rPr>
          <w:rFonts w:asciiTheme="minorHAnsi" w:eastAsia="Times New Roman" w:hAnsiTheme="minorHAnsi"/>
        </w:rPr>
        <w:t xml:space="preserve"> about whether an application for a permission is a properly made application in accordance with section 66</w:t>
      </w:r>
      <w:r w:rsidR="00405BB3" w:rsidRPr="00BB2557">
        <w:rPr>
          <w:rFonts w:asciiTheme="minorHAnsi" w:eastAsia="Times New Roman" w:hAnsiTheme="minorHAnsi"/>
        </w:rPr>
        <w:t>, nor is it appropriate that review rights attach to a decision as to which assessment approach must be used for assessing the relevant impacts of the proposed conduct</w:t>
      </w:r>
      <w:r w:rsidRPr="00BB2557">
        <w:rPr>
          <w:rFonts w:asciiTheme="minorHAnsi" w:eastAsia="Times New Roman" w:hAnsiTheme="minorHAnsi"/>
        </w:rPr>
        <w:t xml:space="preserve">. </w:t>
      </w:r>
      <w:r w:rsidR="0059259A" w:rsidRPr="00BB2557">
        <w:rPr>
          <w:rFonts w:asciiTheme="minorHAnsi" w:eastAsia="Times New Roman" w:hAnsiTheme="minorHAnsi"/>
        </w:rPr>
        <w:t xml:space="preserve">The Authority considers that </w:t>
      </w:r>
      <w:r w:rsidR="00405BB3" w:rsidRPr="00BB2557">
        <w:rPr>
          <w:rFonts w:asciiTheme="minorHAnsi" w:eastAsia="Times New Roman" w:hAnsiTheme="minorHAnsi"/>
        </w:rPr>
        <w:t>these types</w:t>
      </w:r>
      <w:r w:rsidR="0059259A" w:rsidRPr="00BB2557">
        <w:rPr>
          <w:rFonts w:asciiTheme="minorHAnsi" w:eastAsia="Times New Roman" w:hAnsiTheme="minorHAnsi"/>
        </w:rPr>
        <w:t xml:space="preserve"> of decision</w:t>
      </w:r>
      <w:r w:rsidR="00405BB3" w:rsidRPr="00BB2557">
        <w:rPr>
          <w:rFonts w:asciiTheme="minorHAnsi" w:eastAsia="Times New Roman" w:hAnsiTheme="minorHAnsi"/>
        </w:rPr>
        <w:t>s are</w:t>
      </w:r>
      <w:r w:rsidR="0059259A" w:rsidRPr="00BB2557">
        <w:rPr>
          <w:rFonts w:asciiTheme="minorHAnsi" w:eastAsia="Times New Roman" w:hAnsiTheme="minorHAnsi"/>
        </w:rPr>
        <w:t xml:space="preserve"> preliminary or procedural in nature and are therefore unsuitable for review. </w:t>
      </w:r>
      <w:r w:rsidR="00405BB3" w:rsidRPr="00BB2557">
        <w:rPr>
          <w:rFonts w:asciiTheme="minorHAnsi" w:eastAsia="Times New Roman" w:hAnsiTheme="minorHAnsi"/>
        </w:rPr>
        <w:t>They are</w:t>
      </w:r>
      <w:r w:rsidR="0059259A" w:rsidRPr="00BB2557">
        <w:rPr>
          <w:rFonts w:asciiTheme="minorHAnsi" w:eastAsia="Times New Roman" w:hAnsiTheme="minorHAnsi"/>
        </w:rPr>
        <w:t xml:space="preserve"> not a substantive type of decision, but instead facilitate the proper administration of </w:t>
      </w:r>
      <w:r w:rsidR="00E453B2" w:rsidRPr="00BB2557">
        <w:rPr>
          <w:rFonts w:asciiTheme="minorHAnsi" w:eastAsia="Times New Roman" w:hAnsiTheme="minorHAnsi"/>
        </w:rPr>
        <w:t xml:space="preserve">permission </w:t>
      </w:r>
      <w:r w:rsidR="0059259A" w:rsidRPr="00BB2557">
        <w:rPr>
          <w:rFonts w:asciiTheme="minorHAnsi" w:eastAsia="Times New Roman" w:hAnsiTheme="minorHAnsi"/>
        </w:rPr>
        <w:t>applications under the Instrument, and lead to the making of more substantive decisions under other provisions.</w:t>
      </w:r>
    </w:p>
    <w:p w14:paraId="53C57E50" w14:textId="65702506" w:rsidR="001328C6" w:rsidRPr="00BB2557" w:rsidRDefault="00E453B2">
      <w:pPr>
        <w:pStyle w:val="NormalWeb"/>
        <w:spacing w:before="0" w:beforeAutospacing="0" w:after="200" w:afterAutospacing="0" w:line="23" w:lineRule="atLeast"/>
        <w:jc w:val="both"/>
        <w:rPr>
          <w:rFonts w:asciiTheme="minorHAnsi" w:eastAsia="Times New Roman" w:hAnsiTheme="minorHAnsi"/>
        </w:rPr>
      </w:pPr>
      <w:r w:rsidRPr="00BB2557">
        <w:rPr>
          <w:rFonts w:asciiTheme="minorHAnsi" w:eastAsia="Times New Roman" w:hAnsiTheme="minorHAnsi"/>
        </w:rPr>
        <w:t>T</w:t>
      </w:r>
      <w:r w:rsidR="001328C6" w:rsidRPr="00BB2557">
        <w:rPr>
          <w:rFonts w:asciiTheme="minorHAnsi" w:eastAsia="Times New Roman" w:hAnsiTheme="minorHAnsi"/>
        </w:rPr>
        <w:t xml:space="preserve">he requirements for making applications, and the assessment approaches that should attach to different types of applications, are clearly explained in guidelines, policies and the permission application form (which are all publicly available on the Authority's website) therefore applicants are well informed of what is expected to make a properly made application and what can be expected in terms of the likely assessment approach. There will be no significant consequences flowing from rejection of an application that is not properly made as no fee will have been paid at that stage and the application is easily able to be amended to address defects and resubmitted to the Authority. The lack of review rights could potentially prejudice an applicant in circumstances where there is an existing permission approaching expiry and a new permission of the same kind (a </w:t>
      </w:r>
      <w:r w:rsidR="001328C6" w:rsidRPr="00BB2557">
        <w:rPr>
          <w:rFonts w:asciiTheme="minorHAnsi" w:hAnsiTheme="minorHAnsi"/>
        </w:rPr>
        <w:t>continuation</w:t>
      </w:r>
      <w:r w:rsidR="001328C6" w:rsidRPr="00BB2557">
        <w:rPr>
          <w:rFonts w:asciiTheme="minorHAnsi" w:eastAsia="Times New Roman" w:hAnsiTheme="minorHAnsi"/>
        </w:rPr>
        <w:t xml:space="preserve"> application) is sought pursuant to section 116 of the Instrument. To address this, a requirement is provided for in section 77 of the Instrument to allow an applicant for a continuation 30 business days to rectify any failure to make a properly made application.</w:t>
      </w:r>
    </w:p>
    <w:p w14:paraId="4529005D" w14:textId="5A5F1DAB" w:rsidR="00891E9D" w:rsidRPr="00BB2557" w:rsidRDefault="00891E9D">
      <w:pPr>
        <w:pStyle w:val="NormalWeb"/>
        <w:spacing w:before="0" w:beforeAutospacing="0" w:after="200" w:afterAutospacing="0" w:line="23" w:lineRule="atLeast"/>
        <w:jc w:val="both"/>
        <w:rPr>
          <w:rFonts w:asciiTheme="minorHAnsi" w:eastAsia="Times New Roman" w:hAnsiTheme="minorHAnsi"/>
        </w:rPr>
      </w:pPr>
      <w:r w:rsidRPr="00BB2557">
        <w:rPr>
          <w:rFonts w:asciiTheme="minorHAnsi" w:eastAsia="Times New Roman" w:hAnsiTheme="minorHAnsi"/>
        </w:rPr>
        <w:t>Exclusion –</w:t>
      </w:r>
      <w:r w:rsidR="00C96472" w:rsidRPr="00BB2557">
        <w:rPr>
          <w:rFonts w:asciiTheme="minorHAnsi" w:eastAsia="Times New Roman" w:hAnsiTheme="minorHAnsi"/>
        </w:rPr>
        <w:t xml:space="preserve"> </w:t>
      </w:r>
      <w:r w:rsidRPr="00BB2557">
        <w:rPr>
          <w:rFonts w:asciiTheme="minorHAnsi" w:eastAsia="Times New Roman" w:hAnsiTheme="minorHAnsi"/>
        </w:rPr>
        <w:t>applications for permissions to camp on Commonwealth Islands</w:t>
      </w:r>
    </w:p>
    <w:p w14:paraId="67A04916" w14:textId="69F1CE59" w:rsidR="00B913E2" w:rsidRPr="00BB2557" w:rsidRDefault="00B913E2">
      <w:pPr>
        <w:pStyle w:val="NormalWeb"/>
        <w:spacing w:before="0" w:beforeAutospacing="0" w:after="200" w:afterAutospacing="0" w:line="23" w:lineRule="atLeast"/>
        <w:jc w:val="both"/>
        <w:rPr>
          <w:rFonts w:asciiTheme="minorHAnsi" w:eastAsia="Times New Roman" w:hAnsiTheme="minorHAnsi"/>
        </w:rPr>
      </w:pPr>
      <w:r w:rsidRPr="00BB2557">
        <w:rPr>
          <w:rFonts w:asciiTheme="minorHAnsi" w:eastAsia="Times New Roman" w:hAnsiTheme="minorHAnsi"/>
        </w:rPr>
        <w:t xml:space="preserve">The exclusion of review rights from decisions to grant or refuse permissions to camp on a Commonwealth Island is justified because of the high volume and routine nature of these decisions, and the high administrative burden that would be created by the presence of review rights. </w:t>
      </w:r>
    </w:p>
    <w:p w14:paraId="05E01EDC" w14:textId="251BE05A" w:rsidR="00891E9D" w:rsidRPr="00BB2557" w:rsidRDefault="00891E9D">
      <w:pPr>
        <w:pStyle w:val="NormalWeb"/>
        <w:spacing w:before="0" w:beforeAutospacing="0" w:after="200" w:afterAutospacing="0" w:line="23" w:lineRule="atLeast"/>
        <w:jc w:val="both"/>
        <w:rPr>
          <w:rFonts w:asciiTheme="minorHAnsi" w:eastAsia="Times New Roman" w:hAnsiTheme="minorHAnsi"/>
        </w:rPr>
      </w:pPr>
      <w:r w:rsidRPr="00BB2557">
        <w:rPr>
          <w:rFonts w:asciiTheme="minorHAnsi" w:eastAsia="Times New Roman" w:hAnsiTheme="minorHAnsi"/>
        </w:rPr>
        <w:t>Exclusion – EPBC referral deemed applications</w:t>
      </w:r>
    </w:p>
    <w:p w14:paraId="42193162" w14:textId="2FC3F4A4" w:rsidR="00B80848" w:rsidRPr="00BB2557" w:rsidRDefault="00B913E2">
      <w:pPr>
        <w:pStyle w:val="NormalWeb"/>
        <w:spacing w:before="0" w:beforeAutospacing="0" w:after="200" w:afterAutospacing="0" w:line="23" w:lineRule="atLeast"/>
        <w:jc w:val="both"/>
        <w:rPr>
          <w:rFonts w:asciiTheme="minorHAnsi" w:eastAsia="Times New Roman" w:hAnsiTheme="minorHAnsi"/>
        </w:rPr>
      </w:pPr>
      <w:r w:rsidRPr="00BB2557">
        <w:rPr>
          <w:rFonts w:asciiTheme="minorHAnsi" w:eastAsia="Times New Roman" w:hAnsiTheme="minorHAnsi"/>
        </w:rPr>
        <w:t xml:space="preserve">The </w:t>
      </w:r>
      <w:r w:rsidR="00B80848" w:rsidRPr="00BB2557">
        <w:rPr>
          <w:rFonts w:asciiTheme="minorHAnsi" w:eastAsia="Times New Roman" w:hAnsiTheme="minorHAnsi"/>
        </w:rPr>
        <w:t xml:space="preserve">rational behind the </w:t>
      </w:r>
      <w:r w:rsidRPr="00BB2557">
        <w:rPr>
          <w:rFonts w:asciiTheme="minorHAnsi" w:eastAsia="Times New Roman" w:hAnsiTheme="minorHAnsi"/>
        </w:rPr>
        <w:t xml:space="preserve">exclusion of review rights on EPBC referral deemed applications is </w:t>
      </w:r>
      <w:r w:rsidR="00B80848" w:rsidRPr="00BB2557">
        <w:rPr>
          <w:rFonts w:asciiTheme="minorHAnsi" w:eastAsia="Times New Roman" w:hAnsiTheme="minorHAnsi"/>
        </w:rPr>
        <w:t>that where an activity is also subject to an EPBC Act approval, reconsideration would more appropriately occur in the context of the EPBC Act decision.</w:t>
      </w:r>
    </w:p>
    <w:p w14:paraId="0114015E" w14:textId="7934878B" w:rsidR="000A7876" w:rsidRPr="00BB2557" w:rsidRDefault="000A7876">
      <w:pPr>
        <w:pStyle w:val="NormalWeb"/>
        <w:spacing w:before="0" w:beforeAutospacing="0" w:after="200" w:afterAutospacing="0" w:line="23" w:lineRule="atLeast"/>
        <w:jc w:val="both"/>
        <w:rPr>
          <w:rFonts w:asciiTheme="minorHAnsi" w:hAnsiTheme="minorHAnsi"/>
        </w:rPr>
      </w:pPr>
      <w:r w:rsidRPr="00BB2557">
        <w:rPr>
          <w:rFonts w:asciiTheme="minorHAnsi" w:hAnsiTheme="minorHAnsi"/>
        </w:rPr>
        <w:t>Suspension and revocation of permissions, and imposition of and modification of permission conditions</w:t>
      </w:r>
    </w:p>
    <w:p w14:paraId="671B5DF1" w14:textId="4BFD0F5B" w:rsidR="000A7876" w:rsidRPr="00BB2557" w:rsidRDefault="000A7876">
      <w:pPr>
        <w:spacing w:line="23" w:lineRule="atLeast"/>
        <w:rPr>
          <w:sz w:val="24"/>
          <w:szCs w:val="24"/>
        </w:rPr>
      </w:pPr>
      <w:r w:rsidRPr="00BB2557">
        <w:rPr>
          <w:sz w:val="24"/>
          <w:szCs w:val="24"/>
        </w:rPr>
        <w:t>Paragraph 236(d) prescribes a</w:t>
      </w:r>
      <w:r w:rsidR="001F4682" w:rsidRPr="00BB2557">
        <w:rPr>
          <w:sz w:val="24"/>
        </w:rPr>
        <w:t xml:space="preserve"> decision</w:t>
      </w:r>
      <w:r w:rsidR="00290999" w:rsidRPr="00BB2557">
        <w:rPr>
          <w:sz w:val="24"/>
        </w:rPr>
        <w:t xml:space="preserve"> under </w:t>
      </w:r>
      <w:r w:rsidR="001F4682" w:rsidRPr="00BB2557">
        <w:rPr>
          <w:sz w:val="24"/>
        </w:rPr>
        <w:t xml:space="preserve">Part 3 to suspend or revoke a permission, to modify a condition </w:t>
      </w:r>
      <w:r w:rsidR="001F4682" w:rsidRPr="00BB2557">
        <w:rPr>
          <w:sz w:val="24"/>
          <w:szCs w:val="24"/>
        </w:rPr>
        <w:t>o</w:t>
      </w:r>
      <w:r w:rsidR="001710DD" w:rsidRPr="00BB2557">
        <w:rPr>
          <w:sz w:val="24"/>
          <w:szCs w:val="24"/>
        </w:rPr>
        <w:t>f</w:t>
      </w:r>
      <w:r w:rsidR="001F4682" w:rsidRPr="00BB2557">
        <w:rPr>
          <w:sz w:val="24"/>
        </w:rPr>
        <w:t xml:space="preserve"> a permission or to impose a condition on a permission</w:t>
      </w:r>
      <w:r w:rsidRPr="00BB2557">
        <w:rPr>
          <w:sz w:val="24"/>
        </w:rPr>
        <w:t xml:space="preserve"> except </w:t>
      </w:r>
      <w:r w:rsidRPr="00BB2557">
        <w:rPr>
          <w:sz w:val="24"/>
          <w:szCs w:val="24"/>
        </w:rPr>
        <w:t>in relation to:</w:t>
      </w:r>
      <w:r w:rsidR="001F4682" w:rsidRPr="00BB2557">
        <w:rPr>
          <w:sz w:val="24"/>
        </w:rPr>
        <w:t xml:space="preserve"> </w:t>
      </w:r>
    </w:p>
    <w:p w14:paraId="64A84E1B" w14:textId="14F63B11" w:rsidR="000A7876" w:rsidRPr="00BB2557" w:rsidRDefault="001F4682" w:rsidP="00B146C9">
      <w:pPr>
        <w:pStyle w:val="ListParagraph"/>
        <w:numPr>
          <w:ilvl w:val="0"/>
          <w:numId w:val="44"/>
        </w:numPr>
        <w:spacing w:line="23" w:lineRule="atLeast"/>
        <w:rPr>
          <w:sz w:val="24"/>
        </w:rPr>
      </w:pPr>
      <w:r w:rsidRPr="00BB2557">
        <w:rPr>
          <w:rFonts w:eastAsiaTheme="minorHAnsi"/>
          <w:sz w:val="24"/>
        </w:rPr>
        <w:t>a permission</w:t>
      </w:r>
      <w:r w:rsidR="002865FB" w:rsidRPr="00BB2557">
        <w:rPr>
          <w:rFonts w:eastAsiaTheme="minorHAnsi"/>
          <w:sz w:val="24"/>
        </w:rPr>
        <w:t xml:space="preserve"> granted </w:t>
      </w:r>
      <w:r w:rsidR="000A7876" w:rsidRPr="00BB2557">
        <w:rPr>
          <w:rFonts w:eastAsiaTheme="minorHAnsi"/>
          <w:sz w:val="24"/>
          <w:szCs w:val="24"/>
        </w:rPr>
        <w:t>to camp on a Commonwealth island;</w:t>
      </w:r>
    </w:p>
    <w:p w14:paraId="1B4B2493" w14:textId="345613A3" w:rsidR="00CB2E77" w:rsidRPr="00BB2557" w:rsidRDefault="003C2631" w:rsidP="00B146C9">
      <w:pPr>
        <w:pStyle w:val="ListParagraph"/>
        <w:numPr>
          <w:ilvl w:val="0"/>
          <w:numId w:val="44"/>
        </w:numPr>
        <w:spacing w:line="23" w:lineRule="atLeast"/>
        <w:rPr>
          <w:sz w:val="24"/>
        </w:rPr>
      </w:pPr>
      <w:r w:rsidRPr="00BB2557">
        <w:rPr>
          <w:rFonts w:eastAsiaTheme="minorHAnsi"/>
          <w:sz w:val="24"/>
          <w:szCs w:val="24"/>
        </w:rPr>
        <w:t xml:space="preserve">a permission granted on an EPBC referral deemed application; or </w:t>
      </w:r>
    </w:p>
    <w:p w14:paraId="637360F3" w14:textId="391DF6C3" w:rsidR="00290999" w:rsidRPr="00BB2557" w:rsidRDefault="000A7876" w:rsidP="00B146C9">
      <w:pPr>
        <w:pStyle w:val="ListParagraph"/>
        <w:numPr>
          <w:ilvl w:val="0"/>
          <w:numId w:val="44"/>
        </w:numPr>
        <w:spacing w:line="23" w:lineRule="atLeast"/>
        <w:rPr>
          <w:sz w:val="24"/>
        </w:rPr>
      </w:pPr>
      <w:r w:rsidRPr="00BB2557">
        <w:rPr>
          <w:rFonts w:eastAsiaTheme="minorHAnsi"/>
          <w:sz w:val="24"/>
          <w:szCs w:val="24"/>
        </w:rPr>
        <w:t xml:space="preserve">a </w:t>
      </w:r>
      <w:r w:rsidR="003C2631" w:rsidRPr="00BB2557">
        <w:rPr>
          <w:rFonts w:eastAsiaTheme="minorHAnsi"/>
          <w:sz w:val="24"/>
          <w:szCs w:val="24"/>
        </w:rPr>
        <w:t>decision</w:t>
      </w:r>
      <w:r w:rsidR="002865FB" w:rsidRPr="00BB2557">
        <w:rPr>
          <w:rFonts w:eastAsiaTheme="minorHAnsi"/>
          <w:sz w:val="24"/>
        </w:rPr>
        <w:t xml:space="preserve"> under section </w:t>
      </w:r>
      <w:r w:rsidR="001710DD" w:rsidRPr="00BB2557">
        <w:rPr>
          <w:rFonts w:eastAsiaTheme="minorHAnsi"/>
          <w:sz w:val="24"/>
        </w:rPr>
        <w:t>129</w:t>
      </w:r>
      <w:r w:rsidR="002865FB" w:rsidRPr="00BB2557">
        <w:rPr>
          <w:rFonts w:eastAsiaTheme="minorHAnsi"/>
          <w:sz w:val="24"/>
        </w:rPr>
        <w:t xml:space="preserve"> (modification of conditions or suspension of permission – pending investigation).</w:t>
      </w:r>
    </w:p>
    <w:p w14:paraId="1B35AE33" w14:textId="68C3EF84" w:rsidR="003C2631" w:rsidRPr="00BB2557" w:rsidRDefault="003C2631" w:rsidP="00530E59">
      <w:pPr>
        <w:pStyle w:val="NormalWeb"/>
        <w:spacing w:before="0" w:beforeAutospacing="0" w:after="200" w:afterAutospacing="0" w:line="23" w:lineRule="atLeast"/>
        <w:jc w:val="both"/>
        <w:rPr>
          <w:rFonts w:asciiTheme="minorHAnsi" w:hAnsiTheme="minorHAnsi"/>
        </w:rPr>
      </w:pPr>
      <w:r w:rsidRPr="00BB2557">
        <w:rPr>
          <w:rFonts w:asciiTheme="minorHAnsi" w:hAnsiTheme="minorHAnsi"/>
        </w:rPr>
        <w:t xml:space="preserve">The exclusion of the decisions </w:t>
      </w:r>
      <w:r w:rsidR="00684A87" w:rsidRPr="00BB2557">
        <w:rPr>
          <w:rFonts w:asciiTheme="minorHAnsi" w:hAnsiTheme="minorHAnsi"/>
        </w:rPr>
        <w:t>about modification, suspension, etc. in relation to permissions to camp on Commonwealth islands and in relation to EPBC referral deemed applications is</w:t>
      </w:r>
      <w:r w:rsidRPr="00BB2557">
        <w:rPr>
          <w:rFonts w:asciiTheme="minorHAnsi" w:hAnsiTheme="minorHAnsi"/>
        </w:rPr>
        <w:t xml:space="preserve"> necessary following on from the exclusion of review rights </w:t>
      </w:r>
      <w:r w:rsidR="00684A87" w:rsidRPr="00BB2557">
        <w:rPr>
          <w:rFonts w:asciiTheme="minorHAnsi" w:hAnsiTheme="minorHAnsi"/>
        </w:rPr>
        <w:t xml:space="preserve">under paragraph 236(c) </w:t>
      </w:r>
      <w:r w:rsidRPr="00BB2557">
        <w:rPr>
          <w:rFonts w:asciiTheme="minorHAnsi" w:hAnsiTheme="minorHAnsi"/>
        </w:rPr>
        <w:t>in relation to decisions on whether to grant or refuse</w:t>
      </w:r>
      <w:r w:rsidR="00684A87" w:rsidRPr="00BB2557">
        <w:rPr>
          <w:rFonts w:asciiTheme="minorHAnsi" w:hAnsiTheme="minorHAnsi"/>
        </w:rPr>
        <w:t xml:space="preserve"> such permissions, and is based on the same justification discussed above in relation to paragraph 236(c). </w:t>
      </w:r>
      <w:r w:rsidRPr="00BB2557">
        <w:rPr>
          <w:rFonts w:asciiTheme="minorHAnsi" w:hAnsiTheme="minorHAnsi"/>
        </w:rPr>
        <w:t xml:space="preserve"> </w:t>
      </w:r>
    </w:p>
    <w:p w14:paraId="09D90E8A" w14:textId="4D9062D1" w:rsidR="00684A87" w:rsidRPr="00BB2557" w:rsidRDefault="009B4F9D" w:rsidP="00530E59">
      <w:pPr>
        <w:pStyle w:val="NormalWeb"/>
        <w:spacing w:before="0" w:beforeAutospacing="0" w:after="200" w:afterAutospacing="0" w:line="23" w:lineRule="atLeast"/>
        <w:jc w:val="both"/>
        <w:rPr>
          <w:rFonts w:asciiTheme="minorHAnsi" w:hAnsiTheme="minorHAnsi"/>
        </w:rPr>
      </w:pPr>
      <w:r w:rsidRPr="00BB2557">
        <w:rPr>
          <w:rFonts w:asciiTheme="minorHAnsi" w:hAnsiTheme="minorHAnsi"/>
        </w:rPr>
        <w:t xml:space="preserve">Under </w:t>
      </w:r>
      <w:r w:rsidR="00CC2BDF" w:rsidRPr="00BB2557">
        <w:rPr>
          <w:rFonts w:asciiTheme="minorHAnsi" w:eastAsia="Times New Roman" w:hAnsiTheme="minorHAnsi"/>
        </w:rPr>
        <w:t xml:space="preserve">the </w:t>
      </w:r>
      <w:r w:rsidR="00085442" w:rsidRPr="00BB2557">
        <w:rPr>
          <w:rFonts w:asciiTheme="minorHAnsi" w:eastAsia="Times New Roman" w:hAnsiTheme="minorHAnsi"/>
        </w:rPr>
        <w:t>old regulations</w:t>
      </w:r>
      <w:r w:rsidRPr="00BB2557">
        <w:rPr>
          <w:rFonts w:asciiTheme="minorHAnsi" w:hAnsiTheme="minorHAnsi"/>
        </w:rPr>
        <w:t>, a permittee could potentially seek review of a decision by the Authority to modify or suspend a permission pending an investigation. Such a decision is an interim step taken and following an investigation a more final decision about modification, suspension or revocation</w:t>
      </w:r>
      <w:r w:rsidR="007B4CAB" w:rsidRPr="00BB2557">
        <w:rPr>
          <w:rFonts w:asciiTheme="minorHAnsi" w:hAnsiTheme="minorHAnsi"/>
        </w:rPr>
        <w:t xml:space="preserve"> would be made</w:t>
      </w:r>
      <w:r w:rsidRPr="00BB2557">
        <w:rPr>
          <w:rFonts w:asciiTheme="minorHAnsi" w:hAnsiTheme="minorHAnsi"/>
        </w:rPr>
        <w:t>. A change has been made so that merits review is no longer available for the interim decision</w:t>
      </w:r>
      <w:r w:rsidR="00CC2BDF" w:rsidRPr="00BB2557">
        <w:rPr>
          <w:rFonts w:asciiTheme="minorHAnsi" w:eastAsia="Times New Roman" w:hAnsiTheme="minorHAnsi"/>
        </w:rPr>
        <w:t xml:space="preserve"> (see subparagraph </w:t>
      </w:r>
      <w:r w:rsidR="001153D7" w:rsidRPr="00BB2557">
        <w:rPr>
          <w:rFonts w:asciiTheme="minorHAnsi" w:eastAsia="Times New Roman" w:hAnsiTheme="minorHAnsi"/>
        </w:rPr>
        <w:t>236</w:t>
      </w:r>
      <w:r w:rsidR="00CC2BDF" w:rsidRPr="00BB2557">
        <w:rPr>
          <w:rFonts w:asciiTheme="minorHAnsi" w:eastAsia="Times New Roman" w:hAnsiTheme="minorHAnsi"/>
        </w:rPr>
        <w:t>(d)(iii)</w:t>
      </w:r>
      <w:r w:rsidR="00684A87" w:rsidRPr="00BB2557">
        <w:rPr>
          <w:rFonts w:asciiTheme="minorHAnsi" w:eastAsia="Times New Roman" w:hAnsiTheme="minorHAnsi"/>
        </w:rPr>
        <w:t>)</w:t>
      </w:r>
      <w:r w:rsidRPr="00BB2557">
        <w:rPr>
          <w:rFonts w:asciiTheme="minorHAnsi" w:hAnsiTheme="minorHAnsi"/>
        </w:rPr>
        <w:t xml:space="preserve"> as this is inappropriate and may unnecessarily hinder the Authority’s ability to conduct an investigation. Merits review remains available for the final decision following the investigation.</w:t>
      </w:r>
    </w:p>
    <w:p w14:paraId="6897F69E" w14:textId="1A4755D7" w:rsidR="00684A87" w:rsidRPr="00BB2557" w:rsidRDefault="00684A87" w:rsidP="00530E59">
      <w:pPr>
        <w:pStyle w:val="NormalWeb"/>
        <w:spacing w:before="0" w:beforeAutospacing="0" w:after="200" w:afterAutospacing="0" w:line="23" w:lineRule="atLeast"/>
        <w:jc w:val="both"/>
        <w:rPr>
          <w:rFonts w:asciiTheme="minorHAnsi" w:hAnsiTheme="minorHAnsi"/>
        </w:rPr>
      </w:pPr>
      <w:r w:rsidRPr="00BB2557">
        <w:rPr>
          <w:rFonts w:asciiTheme="minorHAnsi" w:hAnsiTheme="minorHAnsi"/>
        </w:rPr>
        <w:t xml:space="preserve">TUMRAs </w:t>
      </w:r>
    </w:p>
    <w:p w14:paraId="4DEFA3F6" w14:textId="0A05D257" w:rsidR="00684A87" w:rsidRPr="00BB2557" w:rsidRDefault="00684A87" w:rsidP="00833B58">
      <w:pPr>
        <w:spacing w:line="23" w:lineRule="atLeast"/>
        <w:rPr>
          <w:sz w:val="24"/>
        </w:rPr>
      </w:pPr>
      <w:r w:rsidRPr="00BB2557">
        <w:rPr>
          <w:sz w:val="24"/>
          <w:szCs w:val="24"/>
        </w:rPr>
        <w:t>Generally a</w:t>
      </w:r>
      <w:r w:rsidRPr="00BB2557">
        <w:rPr>
          <w:sz w:val="24"/>
        </w:rPr>
        <w:t>ll decisions</w:t>
      </w:r>
      <w:r w:rsidRPr="00BB2557">
        <w:rPr>
          <w:sz w:val="24"/>
          <w:szCs w:val="24"/>
        </w:rPr>
        <w:t xml:space="preserve"> under Part 4</w:t>
      </w:r>
      <w:r w:rsidRPr="00BB2557">
        <w:rPr>
          <w:sz w:val="24"/>
        </w:rPr>
        <w:t xml:space="preserve"> relating to TUMRAs </w:t>
      </w:r>
      <w:r w:rsidRPr="00BB2557">
        <w:rPr>
          <w:sz w:val="24"/>
          <w:szCs w:val="24"/>
        </w:rPr>
        <w:t>are prescribed under paragraph 236(e), being:</w:t>
      </w:r>
    </w:p>
    <w:p w14:paraId="447A5287" w14:textId="23DBDDCE" w:rsidR="002865FB" w:rsidRPr="00BB2557" w:rsidRDefault="002865FB" w:rsidP="00B146C9">
      <w:pPr>
        <w:pStyle w:val="ListParagraph"/>
        <w:numPr>
          <w:ilvl w:val="0"/>
          <w:numId w:val="15"/>
        </w:numPr>
        <w:spacing w:line="23" w:lineRule="atLeast"/>
        <w:rPr>
          <w:rFonts w:eastAsiaTheme="minorHAnsi"/>
          <w:sz w:val="24"/>
          <w:szCs w:val="24"/>
          <w:lang w:val="en-AU" w:eastAsia="en-US"/>
        </w:rPr>
      </w:pPr>
      <w:r w:rsidRPr="00BB2557">
        <w:rPr>
          <w:rFonts w:eastAsiaTheme="minorHAnsi"/>
          <w:sz w:val="24"/>
          <w:szCs w:val="24"/>
          <w:lang w:val="en-AU" w:eastAsia="en-US"/>
        </w:rPr>
        <w:t xml:space="preserve">A decision on an application for accreditation of a </w:t>
      </w:r>
      <w:r w:rsidR="003257BB" w:rsidRPr="00BB2557">
        <w:rPr>
          <w:sz w:val="24"/>
          <w:lang w:val="en-AU"/>
        </w:rPr>
        <w:t>TUMRA</w:t>
      </w:r>
      <w:r w:rsidR="00684A87" w:rsidRPr="00BB2557">
        <w:rPr>
          <w:sz w:val="24"/>
          <w:lang w:val="en-AU"/>
        </w:rPr>
        <w:t>;</w:t>
      </w:r>
    </w:p>
    <w:p w14:paraId="23BCE328" w14:textId="3131B466" w:rsidR="001F4682" w:rsidRPr="00BB2557" w:rsidRDefault="00756B40" w:rsidP="00B146C9">
      <w:pPr>
        <w:pStyle w:val="ListParagraph"/>
        <w:numPr>
          <w:ilvl w:val="0"/>
          <w:numId w:val="15"/>
        </w:numPr>
        <w:spacing w:line="23" w:lineRule="atLeast"/>
        <w:rPr>
          <w:rFonts w:eastAsiaTheme="minorHAnsi"/>
          <w:sz w:val="24"/>
          <w:szCs w:val="24"/>
          <w:lang w:val="en-AU" w:eastAsia="en-US"/>
        </w:rPr>
      </w:pPr>
      <w:r w:rsidRPr="00BB2557">
        <w:rPr>
          <w:rFonts w:eastAsiaTheme="minorHAnsi"/>
          <w:sz w:val="24"/>
          <w:szCs w:val="24"/>
          <w:lang w:val="en-AU" w:eastAsia="en-US"/>
        </w:rPr>
        <w:t>A</w:t>
      </w:r>
      <w:r w:rsidR="002865FB" w:rsidRPr="00BB2557">
        <w:rPr>
          <w:rFonts w:eastAsiaTheme="minorHAnsi"/>
          <w:sz w:val="24"/>
          <w:szCs w:val="24"/>
          <w:lang w:val="en-AU" w:eastAsia="en-US"/>
        </w:rPr>
        <w:t xml:space="preserve"> decision on an application to approve the  modification of an accredited </w:t>
      </w:r>
      <w:r w:rsidR="003257BB" w:rsidRPr="00BB2557">
        <w:rPr>
          <w:sz w:val="24"/>
          <w:lang w:val="en-AU"/>
        </w:rPr>
        <w:t>TUMRA</w:t>
      </w:r>
      <w:r w:rsidR="002865FB" w:rsidRPr="00BB2557">
        <w:rPr>
          <w:rFonts w:eastAsiaTheme="minorHAnsi"/>
          <w:sz w:val="24"/>
          <w:szCs w:val="24"/>
          <w:lang w:val="en-AU" w:eastAsia="en-US"/>
        </w:rPr>
        <w:t xml:space="preserve"> or to modify a condition of the accreditation  of a </w:t>
      </w:r>
      <w:r w:rsidR="003257BB" w:rsidRPr="00BB2557">
        <w:rPr>
          <w:sz w:val="24"/>
          <w:lang w:val="en-AU"/>
        </w:rPr>
        <w:t>TUMRA</w:t>
      </w:r>
      <w:r w:rsidR="00684A87" w:rsidRPr="00BB2557">
        <w:rPr>
          <w:sz w:val="24"/>
          <w:lang w:val="en-AU"/>
        </w:rPr>
        <w:t>;</w:t>
      </w:r>
    </w:p>
    <w:p w14:paraId="20632E67" w14:textId="5AE28CAA" w:rsidR="002865FB" w:rsidRPr="00BB2557" w:rsidRDefault="00756B40" w:rsidP="00B146C9">
      <w:pPr>
        <w:pStyle w:val="ListParagraph"/>
        <w:numPr>
          <w:ilvl w:val="0"/>
          <w:numId w:val="15"/>
        </w:numPr>
        <w:spacing w:line="23" w:lineRule="atLeast"/>
        <w:rPr>
          <w:rFonts w:eastAsiaTheme="minorHAnsi"/>
          <w:sz w:val="24"/>
          <w:szCs w:val="24"/>
          <w:lang w:val="en-AU" w:eastAsia="en-US"/>
        </w:rPr>
      </w:pPr>
      <w:r w:rsidRPr="00BB2557">
        <w:rPr>
          <w:rFonts w:eastAsiaTheme="minorHAnsi"/>
          <w:sz w:val="24"/>
          <w:szCs w:val="24"/>
          <w:lang w:val="en-AU" w:eastAsia="en-US"/>
        </w:rPr>
        <w:t>A</w:t>
      </w:r>
      <w:r w:rsidR="002865FB" w:rsidRPr="00BB2557">
        <w:rPr>
          <w:rFonts w:eastAsiaTheme="minorHAnsi"/>
          <w:sz w:val="24"/>
          <w:szCs w:val="24"/>
          <w:lang w:val="en-AU" w:eastAsia="en-US"/>
        </w:rPr>
        <w:t xml:space="preserve"> decision to suspend or revoke the accreditation of a </w:t>
      </w:r>
      <w:r w:rsidR="003257BB" w:rsidRPr="00BB2557">
        <w:rPr>
          <w:sz w:val="24"/>
          <w:lang w:val="en-AU"/>
        </w:rPr>
        <w:t>TUMRA</w:t>
      </w:r>
      <w:r w:rsidR="00684A87" w:rsidRPr="00BB2557">
        <w:rPr>
          <w:sz w:val="24"/>
          <w:lang w:val="en-AU"/>
        </w:rPr>
        <w:t>;</w:t>
      </w:r>
    </w:p>
    <w:p w14:paraId="17F7FA17" w14:textId="403B3DE9" w:rsidR="002865FB" w:rsidRPr="00BB2557" w:rsidRDefault="00756B40" w:rsidP="00B146C9">
      <w:pPr>
        <w:pStyle w:val="ListParagraph"/>
        <w:numPr>
          <w:ilvl w:val="0"/>
          <w:numId w:val="15"/>
        </w:numPr>
        <w:spacing w:line="23" w:lineRule="atLeast"/>
        <w:rPr>
          <w:rFonts w:eastAsiaTheme="minorHAnsi"/>
          <w:sz w:val="24"/>
          <w:szCs w:val="24"/>
          <w:lang w:val="en-AU" w:eastAsia="en-US"/>
        </w:rPr>
      </w:pPr>
      <w:r w:rsidRPr="00BB2557">
        <w:rPr>
          <w:rFonts w:eastAsiaTheme="minorHAnsi"/>
          <w:sz w:val="24"/>
          <w:szCs w:val="24"/>
          <w:lang w:val="en-AU" w:eastAsia="en-US"/>
        </w:rPr>
        <w:t>A</w:t>
      </w:r>
      <w:r w:rsidR="002865FB" w:rsidRPr="00BB2557">
        <w:rPr>
          <w:rFonts w:eastAsiaTheme="minorHAnsi"/>
          <w:sz w:val="24"/>
          <w:szCs w:val="24"/>
          <w:lang w:val="en-AU" w:eastAsia="en-US"/>
        </w:rPr>
        <w:t xml:space="preserve"> decision to modify a condition of accreditation of a </w:t>
      </w:r>
      <w:r w:rsidR="003257BB" w:rsidRPr="00BB2557">
        <w:rPr>
          <w:sz w:val="24"/>
          <w:lang w:val="en-AU"/>
        </w:rPr>
        <w:t>TUMRA</w:t>
      </w:r>
      <w:r w:rsidR="00684A87" w:rsidRPr="00BB2557">
        <w:rPr>
          <w:sz w:val="24"/>
          <w:lang w:val="en-AU"/>
        </w:rPr>
        <w:t>; and</w:t>
      </w:r>
    </w:p>
    <w:p w14:paraId="1F420193" w14:textId="3BC2D98E" w:rsidR="002865FB" w:rsidRPr="00BB2557" w:rsidRDefault="00756B40" w:rsidP="00B146C9">
      <w:pPr>
        <w:pStyle w:val="ListParagraph"/>
        <w:numPr>
          <w:ilvl w:val="0"/>
          <w:numId w:val="15"/>
        </w:numPr>
        <w:spacing w:line="23" w:lineRule="atLeast"/>
        <w:rPr>
          <w:rFonts w:eastAsiaTheme="minorHAnsi"/>
          <w:sz w:val="24"/>
          <w:szCs w:val="24"/>
          <w:lang w:val="en-AU" w:eastAsia="en-US"/>
        </w:rPr>
      </w:pPr>
      <w:r w:rsidRPr="00BB2557">
        <w:rPr>
          <w:rFonts w:eastAsiaTheme="minorHAnsi"/>
          <w:sz w:val="24"/>
          <w:szCs w:val="24"/>
          <w:lang w:val="en-AU" w:eastAsia="en-US"/>
        </w:rPr>
        <w:t>A</w:t>
      </w:r>
      <w:r w:rsidR="002865FB" w:rsidRPr="00BB2557">
        <w:rPr>
          <w:rFonts w:eastAsiaTheme="minorHAnsi"/>
          <w:sz w:val="24"/>
          <w:szCs w:val="24"/>
          <w:lang w:val="en-AU" w:eastAsia="en-US"/>
        </w:rPr>
        <w:t xml:space="preserve"> decision to impose a condition on the accreditation of a </w:t>
      </w:r>
      <w:r w:rsidR="003257BB" w:rsidRPr="00BB2557">
        <w:rPr>
          <w:sz w:val="24"/>
          <w:lang w:val="en-AU"/>
        </w:rPr>
        <w:t>TUMRA</w:t>
      </w:r>
      <w:r w:rsidR="00684A87" w:rsidRPr="00BB2557">
        <w:rPr>
          <w:sz w:val="24"/>
          <w:lang w:val="en-AU"/>
        </w:rPr>
        <w:t>.</w:t>
      </w:r>
      <w:r w:rsidR="002865FB" w:rsidRPr="00BB2557">
        <w:rPr>
          <w:rFonts w:eastAsiaTheme="minorHAnsi"/>
          <w:sz w:val="24"/>
          <w:szCs w:val="24"/>
          <w:lang w:val="en-AU" w:eastAsia="en-US"/>
        </w:rPr>
        <w:t xml:space="preserve">  </w:t>
      </w:r>
    </w:p>
    <w:p w14:paraId="207A732C" w14:textId="4BC61E84" w:rsidR="00684A87" w:rsidRPr="00BB2557" w:rsidRDefault="00C96472">
      <w:pPr>
        <w:spacing w:line="23" w:lineRule="atLeast"/>
        <w:rPr>
          <w:sz w:val="24"/>
        </w:rPr>
      </w:pPr>
      <w:r w:rsidRPr="00BB2557">
        <w:rPr>
          <w:sz w:val="24"/>
          <w:szCs w:val="24"/>
        </w:rPr>
        <w:t>E</w:t>
      </w:r>
      <w:r w:rsidR="00684A87" w:rsidRPr="00BB2557">
        <w:rPr>
          <w:sz w:val="24"/>
        </w:rPr>
        <w:t>xemptions to allow interactions with cetaceans</w:t>
      </w:r>
    </w:p>
    <w:p w14:paraId="4243273D" w14:textId="6A6D6915" w:rsidR="002865FB" w:rsidRPr="00BB2557" w:rsidRDefault="00684A87">
      <w:pPr>
        <w:spacing w:line="23" w:lineRule="atLeast"/>
        <w:rPr>
          <w:sz w:val="24"/>
          <w:szCs w:val="24"/>
        </w:rPr>
      </w:pPr>
      <w:r w:rsidRPr="00BB2557">
        <w:rPr>
          <w:sz w:val="24"/>
        </w:rPr>
        <w:t xml:space="preserve">Paragraph 236(f) prescribes </w:t>
      </w:r>
      <w:r w:rsidRPr="00BB2557">
        <w:rPr>
          <w:sz w:val="24"/>
          <w:szCs w:val="24"/>
        </w:rPr>
        <w:t>a</w:t>
      </w:r>
      <w:r w:rsidR="002865FB" w:rsidRPr="00BB2557">
        <w:rPr>
          <w:sz w:val="24"/>
        </w:rPr>
        <w:t xml:space="preserve"> decision on an application for an exemption under subsection </w:t>
      </w:r>
      <w:r w:rsidR="009D3B51" w:rsidRPr="00BB2557">
        <w:rPr>
          <w:sz w:val="24"/>
          <w:szCs w:val="24"/>
        </w:rPr>
        <w:t>188</w:t>
      </w:r>
      <w:r w:rsidR="002865FB" w:rsidRPr="00BB2557">
        <w:rPr>
          <w:sz w:val="24"/>
        </w:rPr>
        <w:t>(1)</w:t>
      </w:r>
      <w:r w:rsidRPr="00BB2557">
        <w:rPr>
          <w:sz w:val="24"/>
          <w:szCs w:val="24"/>
        </w:rPr>
        <w:t xml:space="preserve">, </w:t>
      </w:r>
      <w:r w:rsidR="00C96472" w:rsidRPr="00BB2557">
        <w:rPr>
          <w:sz w:val="24"/>
          <w:szCs w:val="24"/>
        </w:rPr>
        <w:t>which allows the Authority to, on an application under section 189, give a written exemption from any or all of the provisions of Part 9 (Interacting with cetaceans).</w:t>
      </w:r>
    </w:p>
    <w:p w14:paraId="6DB2F1A1" w14:textId="0F419135" w:rsidR="00C96472" w:rsidRPr="00BB2557" w:rsidRDefault="00C96472">
      <w:pPr>
        <w:spacing w:line="23" w:lineRule="atLeast"/>
        <w:rPr>
          <w:sz w:val="24"/>
        </w:rPr>
      </w:pPr>
      <w:r w:rsidRPr="00BB2557">
        <w:rPr>
          <w:sz w:val="24"/>
          <w:szCs w:val="24"/>
        </w:rPr>
        <w:t>Hinchinbrook authorisations</w:t>
      </w:r>
    </w:p>
    <w:p w14:paraId="254529E6" w14:textId="02654CC9" w:rsidR="002865FB" w:rsidRPr="00BB2557" w:rsidRDefault="00C96472">
      <w:pPr>
        <w:spacing w:line="23" w:lineRule="atLeast"/>
        <w:rPr>
          <w:sz w:val="24"/>
        </w:rPr>
      </w:pPr>
      <w:r w:rsidRPr="00BB2557">
        <w:rPr>
          <w:sz w:val="24"/>
        </w:rPr>
        <w:t xml:space="preserve">Paragraph 236(g) </w:t>
      </w:r>
      <w:r w:rsidRPr="00BB2557">
        <w:rPr>
          <w:sz w:val="24"/>
          <w:szCs w:val="24"/>
        </w:rPr>
        <w:t>prescribes</w:t>
      </w:r>
      <w:r w:rsidR="002865FB" w:rsidRPr="00BB2557">
        <w:rPr>
          <w:sz w:val="24"/>
        </w:rPr>
        <w:t xml:space="preserve"> decision for the grant of a</w:t>
      </w:r>
      <w:r w:rsidR="00535D85" w:rsidRPr="00BB2557">
        <w:rPr>
          <w:sz w:val="24"/>
        </w:rPr>
        <w:t xml:space="preserve"> Hinchinbrook</w:t>
      </w:r>
      <w:r w:rsidR="002865FB" w:rsidRPr="00BB2557">
        <w:rPr>
          <w:sz w:val="24"/>
        </w:rPr>
        <w:t xml:space="preserve"> authorisation</w:t>
      </w:r>
      <w:r w:rsidRPr="00BB2557">
        <w:rPr>
          <w:sz w:val="24"/>
          <w:szCs w:val="24"/>
        </w:rPr>
        <w:t>.</w:t>
      </w:r>
    </w:p>
    <w:p w14:paraId="48C8E11D" w14:textId="52D52DF1" w:rsidR="00C96472" w:rsidRPr="00BB2557" w:rsidRDefault="00C96472">
      <w:pPr>
        <w:spacing w:line="23" w:lineRule="atLeast"/>
        <w:rPr>
          <w:sz w:val="24"/>
        </w:rPr>
      </w:pPr>
      <w:r w:rsidRPr="00BB2557">
        <w:rPr>
          <w:sz w:val="24"/>
        </w:rPr>
        <w:t>Secondary services</w:t>
      </w:r>
    </w:p>
    <w:p w14:paraId="6965351E" w14:textId="03ED5609" w:rsidR="00290999" w:rsidRPr="00BB2557" w:rsidRDefault="00C96472">
      <w:pPr>
        <w:spacing w:line="23" w:lineRule="atLeast"/>
        <w:rPr>
          <w:sz w:val="24"/>
        </w:rPr>
      </w:pPr>
      <w:r w:rsidRPr="00BB2557">
        <w:rPr>
          <w:sz w:val="24"/>
          <w:szCs w:val="24"/>
        </w:rPr>
        <w:t>Paragraph 236(h) prescribes a</w:t>
      </w:r>
      <w:r w:rsidR="002865FB" w:rsidRPr="00BB2557">
        <w:rPr>
          <w:sz w:val="24"/>
        </w:rPr>
        <w:t xml:space="preserve"> decision by the Authority under section </w:t>
      </w:r>
      <w:r w:rsidR="008E5D80" w:rsidRPr="00BB2557">
        <w:rPr>
          <w:sz w:val="24"/>
          <w:szCs w:val="24"/>
        </w:rPr>
        <w:t>212</w:t>
      </w:r>
      <w:r w:rsidR="002865FB" w:rsidRPr="00BB2557">
        <w:rPr>
          <w:sz w:val="24"/>
        </w:rPr>
        <w:t xml:space="preserve"> that a service or proposed service is not, or will not be, a secondary service.</w:t>
      </w:r>
    </w:p>
    <w:p w14:paraId="50D3E020" w14:textId="7E04E253" w:rsidR="00D94676" w:rsidRPr="00BB2557" w:rsidRDefault="00F42491" w:rsidP="00530E59">
      <w:pPr>
        <w:spacing w:line="23" w:lineRule="atLeast"/>
        <w:rPr>
          <w:b/>
          <w:sz w:val="24"/>
          <w:szCs w:val="24"/>
        </w:rPr>
      </w:pPr>
      <w:r w:rsidRPr="00BB2557">
        <w:rPr>
          <w:b/>
          <w:sz w:val="24"/>
          <w:szCs w:val="24"/>
        </w:rPr>
        <w:t xml:space="preserve">Section </w:t>
      </w:r>
      <w:r w:rsidR="00B121C2" w:rsidRPr="00BB2557">
        <w:rPr>
          <w:b/>
          <w:sz w:val="24"/>
          <w:szCs w:val="24"/>
        </w:rPr>
        <w:t>237</w:t>
      </w:r>
      <w:r w:rsidRPr="00BB2557">
        <w:rPr>
          <w:b/>
          <w:sz w:val="24"/>
          <w:szCs w:val="24"/>
        </w:rPr>
        <w:t xml:space="preserve"> </w:t>
      </w:r>
      <w:r w:rsidRPr="00BB2557">
        <w:rPr>
          <w:b/>
          <w:sz w:val="24"/>
          <w:szCs w:val="24"/>
        </w:rPr>
        <w:softHyphen/>
      </w:r>
      <w:r w:rsidR="00D94676" w:rsidRPr="00BB2557">
        <w:rPr>
          <w:b/>
          <w:sz w:val="24"/>
          <w:szCs w:val="24"/>
        </w:rPr>
        <w:t xml:space="preserve"> Notice of certain decisions</w:t>
      </w:r>
    </w:p>
    <w:p w14:paraId="6B4A0CE1" w14:textId="1C6B8D48" w:rsidR="003F6E08" w:rsidRPr="00BB2557" w:rsidRDefault="003F6E08" w:rsidP="00530E59">
      <w:pPr>
        <w:pStyle w:val="NormalWeb"/>
        <w:tabs>
          <w:tab w:val="left" w:pos="1072"/>
        </w:tabs>
        <w:spacing w:before="0" w:beforeAutospacing="0" w:after="200" w:afterAutospacing="0" w:line="23" w:lineRule="atLeast"/>
        <w:jc w:val="both"/>
        <w:rPr>
          <w:rFonts w:asciiTheme="minorHAnsi" w:hAnsiTheme="minorHAnsi"/>
        </w:rPr>
      </w:pPr>
      <w:r w:rsidRPr="00BB2557">
        <w:rPr>
          <w:rFonts w:asciiTheme="minorHAnsi" w:hAnsiTheme="minorHAnsi"/>
        </w:rPr>
        <w:t xml:space="preserve">Section </w:t>
      </w:r>
      <w:r w:rsidR="00B121C2" w:rsidRPr="00BB2557">
        <w:rPr>
          <w:rFonts w:asciiTheme="minorHAnsi" w:hAnsiTheme="minorHAnsi"/>
        </w:rPr>
        <w:t>237</w:t>
      </w:r>
      <w:r w:rsidRPr="00BB2557">
        <w:rPr>
          <w:rFonts w:asciiTheme="minorHAnsi" w:hAnsiTheme="minorHAnsi"/>
        </w:rPr>
        <w:t xml:space="preserve"> sets out the requirements for the Authority to publish notice of various types of its decisions made under the Instrument. </w:t>
      </w:r>
    </w:p>
    <w:p w14:paraId="12DD0B1A" w14:textId="590E3ECD" w:rsidR="00104104" w:rsidRPr="00BB2557" w:rsidRDefault="00104104" w:rsidP="00530E59">
      <w:pPr>
        <w:pStyle w:val="NormalWeb"/>
        <w:tabs>
          <w:tab w:val="left" w:pos="1072"/>
        </w:tabs>
        <w:spacing w:before="0" w:beforeAutospacing="0" w:after="200" w:afterAutospacing="0" w:line="23" w:lineRule="atLeast"/>
        <w:jc w:val="both"/>
        <w:rPr>
          <w:rFonts w:asciiTheme="minorHAnsi" w:hAnsiTheme="minorHAnsi"/>
        </w:rPr>
      </w:pPr>
      <w:r w:rsidRPr="00BB2557">
        <w:rPr>
          <w:rFonts w:asciiTheme="minorHAnsi" w:hAnsiTheme="minorHAnsi"/>
        </w:rPr>
        <w:t xml:space="preserve">Subsection </w:t>
      </w:r>
      <w:r w:rsidR="00B121C2" w:rsidRPr="00BB2557">
        <w:rPr>
          <w:rFonts w:asciiTheme="minorHAnsi" w:hAnsiTheme="minorHAnsi"/>
        </w:rPr>
        <w:t>237</w:t>
      </w:r>
      <w:r w:rsidRPr="00BB2557">
        <w:rPr>
          <w:rFonts w:asciiTheme="minorHAnsi" w:hAnsiTheme="minorHAnsi"/>
        </w:rPr>
        <w:t xml:space="preserve">(1) provides that the Authority must publish a notice on its website as soon as practicable after making a decision in relation to the matters set out in paragraphs </w:t>
      </w:r>
      <w:r w:rsidR="00B121C2" w:rsidRPr="00BB2557">
        <w:rPr>
          <w:rFonts w:asciiTheme="minorHAnsi" w:hAnsiTheme="minorHAnsi"/>
        </w:rPr>
        <w:t>237</w:t>
      </w:r>
      <w:r w:rsidRPr="00BB2557">
        <w:rPr>
          <w:rFonts w:asciiTheme="minorHAnsi" w:hAnsiTheme="minorHAnsi"/>
        </w:rPr>
        <w:t xml:space="preserve">(1)(a) to (d). </w:t>
      </w:r>
      <w:r w:rsidR="003F6E08" w:rsidRPr="00BB2557">
        <w:rPr>
          <w:rFonts w:asciiTheme="minorHAnsi" w:hAnsiTheme="minorHAnsi"/>
        </w:rPr>
        <w:t>These matters are</w:t>
      </w:r>
      <w:r w:rsidR="00B121C2" w:rsidRPr="00BB2557">
        <w:rPr>
          <w:rFonts w:asciiTheme="minorHAnsi" w:hAnsiTheme="minorHAnsi"/>
        </w:rPr>
        <w:t>:</w:t>
      </w:r>
      <w:r w:rsidR="003F6E08" w:rsidRPr="00BB2557">
        <w:rPr>
          <w:rFonts w:asciiTheme="minorHAnsi" w:hAnsiTheme="minorHAnsi"/>
        </w:rPr>
        <w:t xml:space="preserve"> </w:t>
      </w:r>
    </w:p>
    <w:p w14:paraId="44FFA58F" w14:textId="77777777" w:rsidR="003F6E08" w:rsidRPr="00BB2557" w:rsidRDefault="003F6E08" w:rsidP="00B146C9">
      <w:pPr>
        <w:pStyle w:val="NormalWeb"/>
        <w:numPr>
          <w:ilvl w:val="0"/>
          <w:numId w:val="23"/>
        </w:numPr>
        <w:tabs>
          <w:tab w:val="left" w:pos="1072"/>
        </w:tabs>
        <w:spacing w:before="0" w:beforeAutospacing="0" w:after="200" w:afterAutospacing="0" w:line="23" w:lineRule="atLeast"/>
        <w:jc w:val="both"/>
        <w:rPr>
          <w:rFonts w:asciiTheme="minorHAnsi" w:hAnsiTheme="minorHAnsi"/>
        </w:rPr>
      </w:pPr>
      <w:r w:rsidRPr="00BB2557">
        <w:rPr>
          <w:rFonts w:asciiTheme="minorHAnsi" w:hAnsiTheme="minorHAnsi"/>
        </w:rPr>
        <w:t>subject to some exemptions discussed below, a decision under Part 3 (permissions) on an application (including an EPBC referral deemed application) for the grant of a permission.</w:t>
      </w:r>
    </w:p>
    <w:p w14:paraId="1E7F32DF" w14:textId="77777777" w:rsidR="003F6E08" w:rsidRPr="00BB2557" w:rsidRDefault="003F6E08" w:rsidP="00B146C9">
      <w:pPr>
        <w:pStyle w:val="NormalWeb"/>
        <w:numPr>
          <w:ilvl w:val="0"/>
          <w:numId w:val="23"/>
        </w:numPr>
        <w:tabs>
          <w:tab w:val="left" w:pos="1072"/>
        </w:tabs>
        <w:spacing w:before="0" w:beforeAutospacing="0" w:after="200" w:afterAutospacing="0" w:line="23" w:lineRule="atLeast"/>
        <w:jc w:val="both"/>
        <w:rPr>
          <w:rFonts w:asciiTheme="minorHAnsi" w:hAnsiTheme="minorHAnsi"/>
        </w:rPr>
      </w:pPr>
      <w:r w:rsidRPr="00BB2557">
        <w:rPr>
          <w:rFonts w:asciiTheme="minorHAnsi" w:hAnsiTheme="minorHAnsi"/>
        </w:rPr>
        <w:t>a decision under Part 3 to suspend or revoke a permission, to modify a condition of a permission, on an application to transfer a permission or to impose a condition on a permission.</w:t>
      </w:r>
    </w:p>
    <w:p w14:paraId="10CF5946" w14:textId="77777777" w:rsidR="003F6E08" w:rsidRPr="00BB2557" w:rsidRDefault="003F6E08" w:rsidP="00B146C9">
      <w:pPr>
        <w:pStyle w:val="NormalWeb"/>
        <w:numPr>
          <w:ilvl w:val="0"/>
          <w:numId w:val="23"/>
        </w:numPr>
        <w:tabs>
          <w:tab w:val="left" w:pos="1072"/>
        </w:tabs>
        <w:spacing w:before="0" w:beforeAutospacing="0" w:after="200" w:afterAutospacing="0" w:line="23" w:lineRule="atLeast"/>
        <w:jc w:val="both"/>
        <w:rPr>
          <w:rFonts w:asciiTheme="minorHAnsi" w:hAnsiTheme="minorHAnsi"/>
        </w:rPr>
      </w:pPr>
      <w:r w:rsidRPr="00BB2557">
        <w:rPr>
          <w:rFonts w:asciiTheme="minorHAnsi" w:hAnsiTheme="minorHAnsi"/>
        </w:rPr>
        <w:t xml:space="preserve">in relation to </w:t>
      </w:r>
      <w:r w:rsidR="003257BB" w:rsidRPr="00BB2557">
        <w:rPr>
          <w:rFonts w:asciiTheme="minorHAnsi" w:hAnsiTheme="minorHAnsi"/>
        </w:rPr>
        <w:t>TUMRA</w:t>
      </w:r>
      <w:r w:rsidRPr="00BB2557">
        <w:rPr>
          <w:rFonts w:asciiTheme="minorHAnsi" w:hAnsiTheme="minorHAnsi"/>
        </w:rPr>
        <w:t xml:space="preserve"> decisions under Part 4, a d</w:t>
      </w:r>
      <w:r w:rsidR="00C462E2" w:rsidRPr="00BB2557">
        <w:rPr>
          <w:rFonts w:asciiTheme="minorHAnsi" w:hAnsiTheme="minorHAnsi"/>
        </w:rPr>
        <w:t xml:space="preserve">ecision on an application for accreditation of a </w:t>
      </w:r>
      <w:r w:rsidR="003257BB" w:rsidRPr="00BB2557">
        <w:rPr>
          <w:rFonts w:asciiTheme="minorHAnsi" w:hAnsiTheme="minorHAnsi"/>
        </w:rPr>
        <w:t>TUMRA</w:t>
      </w:r>
      <w:r w:rsidR="00C462E2" w:rsidRPr="00BB2557">
        <w:rPr>
          <w:rFonts w:asciiTheme="minorHAnsi" w:hAnsiTheme="minorHAnsi"/>
        </w:rPr>
        <w:t xml:space="preserve">; a decision on an application to approve a modification of an accredited </w:t>
      </w:r>
      <w:r w:rsidR="003257BB" w:rsidRPr="00BB2557">
        <w:rPr>
          <w:rFonts w:asciiTheme="minorHAnsi" w:hAnsiTheme="minorHAnsi"/>
        </w:rPr>
        <w:t>TUMRA</w:t>
      </w:r>
      <w:r w:rsidR="007B4CAB" w:rsidRPr="00BB2557">
        <w:rPr>
          <w:rFonts w:asciiTheme="minorHAnsi" w:hAnsiTheme="minorHAnsi"/>
        </w:rPr>
        <w:t xml:space="preserve"> </w:t>
      </w:r>
      <w:r w:rsidR="00C462E2" w:rsidRPr="00BB2557">
        <w:rPr>
          <w:rFonts w:asciiTheme="minorHAnsi" w:hAnsiTheme="minorHAnsi"/>
        </w:rPr>
        <w:t xml:space="preserve">or to modify a condition of the accreditation of a </w:t>
      </w:r>
      <w:r w:rsidR="003257BB" w:rsidRPr="00BB2557">
        <w:rPr>
          <w:rFonts w:asciiTheme="minorHAnsi" w:hAnsiTheme="minorHAnsi"/>
        </w:rPr>
        <w:t>TUMRA</w:t>
      </w:r>
      <w:r w:rsidR="00C462E2" w:rsidRPr="00BB2557">
        <w:rPr>
          <w:rFonts w:asciiTheme="minorHAnsi" w:hAnsiTheme="minorHAnsi"/>
        </w:rPr>
        <w:t xml:space="preserve">; a decision to suspend or revoke the accreditation of a </w:t>
      </w:r>
      <w:r w:rsidR="003257BB" w:rsidRPr="00BB2557">
        <w:rPr>
          <w:rFonts w:asciiTheme="minorHAnsi" w:hAnsiTheme="minorHAnsi"/>
        </w:rPr>
        <w:t>TUMRA</w:t>
      </w:r>
      <w:r w:rsidR="00C462E2" w:rsidRPr="00BB2557">
        <w:rPr>
          <w:rFonts w:asciiTheme="minorHAnsi" w:hAnsiTheme="minorHAnsi"/>
        </w:rPr>
        <w:t xml:space="preserve">; a decision to modify a condition of accreditation of a </w:t>
      </w:r>
      <w:r w:rsidR="003257BB" w:rsidRPr="00BB2557">
        <w:rPr>
          <w:rFonts w:asciiTheme="minorHAnsi" w:hAnsiTheme="minorHAnsi"/>
        </w:rPr>
        <w:t>TUMRA</w:t>
      </w:r>
      <w:r w:rsidR="00C462E2" w:rsidRPr="00BB2557">
        <w:rPr>
          <w:rFonts w:asciiTheme="minorHAnsi" w:hAnsiTheme="minorHAnsi"/>
        </w:rPr>
        <w:t xml:space="preserve">; </w:t>
      </w:r>
      <w:r w:rsidR="00B121C2" w:rsidRPr="00BB2557">
        <w:rPr>
          <w:rFonts w:asciiTheme="minorHAnsi" w:hAnsiTheme="minorHAnsi"/>
        </w:rPr>
        <w:t xml:space="preserve">or </w:t>
      </w:r>
      <w:r w:rsidR="00C462E2" w:rsidRPr="00BB2557">
        <w:rPr>
          <w:rFonts w:asciiTheme="minorHAnsi" w:hAnsiTheme="minorHAnsi"/>
        </w:rPr>
        <w:t xml:space="preserve">a decision to impose a condition on the accreditation of a </w:t>
      </w:r>
      <w:r w:rsidR="003257BB" w:rsidRPr="00BB2557">
        <w:rPr>
          <w:rFonts w:asciiTheme="minorHAnsi" w:hAnsiTheme="minorHAnsi"/>
        </w:rPr>
        <w:t>TUMRA</w:t>
      </w:r>
      <w:r w:rsidR="00C462E2" w:rsidRPr="00BB2557">
        <w:rPr>
          <w:rFonts w:asciiTheme="minorHAnsi" w:hAnsiTheme="minorHAnsi"/>
        </w:rPr>
        <w:t>.</w:t>
      </w:r>
    </w:p>
    <w:p w14:paraId="7DA0981C" w14:textId="22C44FCA" w:rsidR="00C462E2" w:rsidRPr="00BB2557" w:rsidRDefault="00C462E2" w:rsidP="00B146C9">
      <w:pPr>
        <w:pStyle w:val="NormalWeb"/>
        <w:numPr>
          <w:ilvl w:val="0"/>
          <w:numId w:val="23"/>
        </w:numPr>
        <w:tabs>
          <w:tab w:val="left" w:pos="1072"/>
        </w:tabs>
        <w:spacing w:before="0" w:beforeAutospacing="0" w:after="200" w:afterAutospacing="0" w:line="23" w:lineRule="atLeast"/>
        <w:jc w:val="both"/>
        <w:rPr>
          <w:rFonts w:asciiTheme="minorHAnsi" w:hAnsiTheme="minorHAnsi"/>
        </w:rPr>
      </w:pPr>
      <w:r w:rsidRPr="00BB2557">
        <w:rPr>
          <w:rFonts w:asciiTheme="minorHAnsi" w:hAnsiTheme="minorHAnsi"/>
        </w:rPr>
        <w:t xml:space="preserve">a decision under subsection </w:t>
      </w:r>
      <w:r w:rsidR="009D3B51" w:rsidRPr="00BB2557">
        <w:rPr>
          <w:rFonts w:asciiTheme="minorHAnsi" w:hAnsiTheme="minorHAnsi"/>
        </w:rPr>
        <w:t>188</w:t>
      </w:r>
      <w:r w:rsidRPr="00BB2557">
        <w:rPr>
          <w:rFonts w:asciiTheme="minorHAnsi" w:hAnsiTheme="minorHAnsi"/>
        </w:rPr>
        <w:t>(1) on an application for an exemption from one or more provisions of Part 9 (interacting with cetaceans).</w:t>
      </w:r>
    </w:p>
    <w:p w14:paraId="14F86788" w14:textId="0481742F" w:rsidR="00BD7CE1" w:rsidRPr="00BB2557" w:rsidRDefault="00C462E2" w:rsidP="00530E59">
      <w:pPr>
        <w:pStyle w:val="NormalWeb"/>
        <w:tabs>
          <w:tab w:val="left" w:pos="1072"/>
        </w:tabs>
        <w:spacing w:before="0" w:beforeAutospacing="0" w:after="200" w:afterAutospacing="0" w:line="23" w:lineRule="atLeast"/>
        <w:jc w:val="both"/>
        <w:rPr>
          <w:rFonts w:asciiTheme="minorHAnsi" w:hAnsiTheme="minorHAnsi"/>
        </w:rPr>
      </w:pPr>
      <w:r w:rsidRPr="00BB2557">
        <w:rPr>
          <w:rFonts w:asciiTheme="minorHAnsi" w:hAnsiTheme="minorHAnsi"/>
        </w:rPr>
        <w:t>The exemptions</w:t>
      </w:r>
      <w:r w:rsidR="00580127" w:rsidRPr="00BB2557">
        <w:rPr>
          <w:rFonts w:asciiTheme="minorHAnsi" w:hAnsiTheme="minorHAnsi"/>
        </w:rPr>
        <w:t xml:space="preserve"> to the publication requirements</w:t>
      </w:r>
      <w:r w:rsidRPr="00BB2557">
        <w:rPr>
          <w:rFonts w:asciiTheme="minorHAnsi" w:hAnsiTheme="minorHAnsi"/>
        </w:rPr>
        <w:t xml:space="preserve"> under s</w:t>
      </w:r>
      <w:r w:rsidR="00104104" w:rsidRPr="00BB2557">
        <w:rPr>
          <w:rFonts w:asciiTheme="minorHAnsi" w:hAnsiTheme="minorHAnsi"/>
        </w:rPr>
        <w:t xml:space="preserve">ubsection </w:t>
      </w:r>
      <w:r w:rsidR="00B121C2" w:rsidRPr="00BB2557">
        <w:rPr>
          <w:rFonts w:asciiTheme="minorHAnsi" w:hAnsiTheme="minorHAnsi"/>
        </w:rPr>
        <w:t>237</w:t>
      </w:r>
      <w:r w:rsidR="00104104" w:rsidRPr="00BB2557">
        <w:rPr>
          <w:rFonts w:asciiTheme="minorHAnsi" w:hAnsiTheme="minorHAnsi"/>
        </w:rPr>
        <w:t xml:space="preserve">(1) </w:t>
      </w:r>
      <w:r w:rsidRPr="00BB2557">
        <w:rPr>
          <w:rFonts w:asciiTheme="minorHAnsi" w:hAnsiTheme="minorHAnsi"/>
        </w:rPr>
        <w:t>a</w:t>
      </w:r>
      <w:r w:rsidR="007B4CAB" w:rsidRPr="00BB2557">
        <w:rPr>
          <w:rFonts w:asciiTheme="minorHAnsi" w:hAnsiTheme="minorHAnsi"/>
        </w:rPr>
        <w:t>r</w:t>
      </w:r>
      <w:r w:rsidRPr="00BB2557">
        <w:rPr>
          <w:rFonts w:asciiTheme="minorHAnsi" w:hAnsiTheme="minorHAnsi"/>
        </w:rPr>
        <w:t>e in relation to</w:t>
      </w:r>
      <w:r w:rsidR="00104104" w:rsidRPr="00BB2557">
        <w:rPr>
          <w:rFonts w:asciiTheme="minorHAnsi" w:hAnsiTheme="minorHAnsi"/>
        </w:rPr>
        <w:t xml:space="preserve"> t</w:t>
      </w:r>
      <w:r w:rsidR="0014583A" w:rsidRPr="00BB2557">
        <w:rPr>
          <w:rFonts w:asciiTheme="minorHAnsi" w:hAnsiTheme="minorHAnsi"/>
        </w:rPr>
        <w:t xml:space="preserve">hree </w:t>
      </w:r>
      <w:r w:rsidR="00BD7CE1" w:rsidRPr="00BB2557">
        <w:rPr>
          <w:rFonts w:asciiTheme="minorHAnsi" w:hAnsiTheme="minorHAnsi"/>
        </w:rPr>
        <w:t xml:space="preserve">types of decisions </w:t>
      </w:r>
      <w:r w:rsidRPr="00BB2557">
        <w:rPr>
          <w:rFonts w:asciiTheme="minorHAnsi" w:hAnsiTheme="minorHAnsi"/>
        </w:rPr>
        <w:t>and</w:t>
      </w:r>
      <w:r w:rsidR="00580127" w:rsidRPr="00BB2557">
        <w:rPr>
          <w:rFonts w:asciiTheme="minorHAnsi" w:hAnsiTheme="minorHAnsi"/>
        </w:rPr>
        <w:t xml:space="preserve"> these</w:t>
      </w:r>
      <w:r w:rsidRPr="00BB2557">
        <w:rPr>
          <w:rFonts w:asciiTheme="minorHAnsi" w:hAnsiTheme="minorHAnsi"/>
        </w:rPr>
        <w:t xml:space="preserve"> are set out</w:t>
      </w:r>
      <w:r w:rsidR="00BD7CE1" w:rsidRPr="00BB2557">
        <w:rPr>
          <w:rFonts w:asciiTheme="minorHAnsi" w:hAnsiTheme="minorHAnsi"/>
        </w:rPr>
        <w:t xml:space="preserve"> under paragraph </w:t>
      </w:r>
      <w:r w:rsidR="00EE0239" w:rsidRPr="00BB2557">
        <w:rPr>
          <w:rFonts w:asciiTheme="minorHAnsi" w:hAnsiTheme="minorHAnsi"/>
        </w:rPr>
        <w:t>237</w:t>
      </w:r>
      <w:r w:rsidR="00BD7CE1" w:rsidRPr="00BB2557">
        <w:rPr>
          <w:rFonts w:asciiTheme="minorHAnsi" w:hAnsiTheme="minorHAnsi"/>
        </w:rPr>
        <w:t>(1)(a)</w:t>
      </w:r>
      <w:r w:rsidR="00104104" w:rsidRPr="00BB2557">
        <w:rPr>
          <w:rFonts w:asciiTheme="minorHAnsi" w:hAnsiTheme="minorHAnsi"/>
        </w:rPr>
        <w:t>.</w:t>
      </w:r>
      <w:r w:rsidR="00BD7CE1" w:rsidRPr="00BB2557">
        <w:rPr>
          <w:rFonts w:asciiTheme="minorHAnsi" w:hAnsiTheme="minorHAnsi"/>
        </w:rPr>
        <w:t xml:space="preserve"> </w:t>
      </w:r>
      <w:r w:rsidR="00BD7CE1" w:rsidRPr="00BB2557">
        <w:rPr>
          <w:rFonts w:asciiTheme="minorHAnsi" w:eastAsia="Times New Roman" w:hAnsiTheme="minorHAnsi"/>
        </w:rPr>
        <w:t>The</w:t>
      </w:r>
      <w:r w:rsidR="0014583A" w:rsidRPr="00BB2557">
        <w:rPr>
          <w:rFonts w:asciiTheme="minorHAnsi" w:eastAsia="Times New Roman" w:hAnsiTheme="minorHAnsi"/>
        </w:rPr>
        <w:t>se</w:t>
      </w:r>
      <w:r w:rsidR="00BD7CE1" w:rsidRPr="00BB2557">
        <w:rPr>
          <w:rFonts w:asciiTheme="minorHAnsi" w:hAnsiTheme="minorHAnsi"/>
        </w:rPr>
        <w:t xml:space="preserve"> are:</w:t>
      </w:r>
    </w:p>
    <w:p w14:paraId="18A87B8A" w14:textId="7552EB9D" w:rsidR="00BD7CE1" w:rsidRPr="00BB2557" w:rsidRDefault="00BD7CE1" w:rsidP="00B146C9">
      <w:pPr>
        <w:pStyle w:val="NormalWeb"/>
        <w:numPr>
          <w:ilvl w:val="0"/>
          <w:numId w:val="17"/>
        </w:numPr>
        <w:tabs>
          <w:tab w:val="left" w:pos="1072"/>
        </w:tabs>
        <w:spacing w:before="0" w:beforeAutospacing="0" w:after="200" w:afterAutospacing="0" w:line="23" w:lineRule="atLeast"/>
        <w:jc w:val="both"/>
        <w:rPr>
          <w:rFonts w:asciiTheme="minorHAnsi" w:hAnsiTheme="minorHAnsi"/>
        </w:rPr>
      </w:pPr>
      <w:r w:rsidRPr="00BB2557">
        <w:rPr>
          <w:rFonts w:asciiTheme="minorHAnsi" w:hAnsiTheme="minorHAnsi"/>
        </w:rPr>
        <w:t xml:space="preserve">decisions by the Authority under </w:t>
      </w:r>
      <w:r w:rsidR="00EE0239" w:rsidRPr="00BB2557">
        <w:rPr>
          <w:rFonts w:asciiTheme="minorHAnsi" w:hAnsiTheme="minorHAnsi"/>
        </w:rPr>
        <w:t>section 77</w:t>
      </w:r>
      <w:r w:rsidRPr="00BB2557">
        <w:rPr>
          <w:rFonts w:asciiTheme="minorHAnsi" w:hAnsiTheme="minorHAnsi"/>
        </w:rPr>
        <w:t xml:space="preserve"> on whether an application was a properly made application</w:t>
      </w:r>
      <w:r w:rsidR="00EE0239" w:rsidRPr="00BB2557">
        <w:rPr>
          <w:rFonts w:asciiTheme="minorHAnsi" w:hAnsiTheme="minorHAnsi"/>
        </w:rPr>
        <w:t xml:space="preserve"> in accordance with section 76</w:t>
      </w:r>
      <w:r w:rsidRPr="00BB2557">
        <w:rPr>
          <w:rFonts w:asciiTheme="minorHAnsi" w:hAnsiTheme="minorHAnsi"/>
        </w:rPr>
        <w:t xml:space="preserve">; </w:t>
      </w:r>
    </w:p>
    <w:p w14:paraId="12981A47" w14:textId="0925DD40" w:rsidR="00BD7CE1" w:rsidRPr="00BB2557" w:rsidRDefault="00BD7CE1" w:rsidP="00B146C9">
      <w:pPr>
        <w:pStyle w:val="NormalWeb"/>
        <w:numPr>
          <w:ilvl w:val="0"/>
          <w:numId w:val="17"/>
        </w:numPr>
        <w:tabs>
          <w:tab w:val="left" w:pos="1072"/>
        </w:tabs>
        <w:spacing w:before="0" w:beforeAutospacing="0" w:after="200" w:afterAutospacing="0" w:line="23" w:lineRule="atLeast"/>
        <w:jc w:val="both"/>
        <w:rPr>
          <w:rFonts w:asciiTheme="minorHAnsi" w:hAnsiTheme="minorHAnsi"/>
        </w:rPr>
      </w:pPr>
      <w:r w:rsidRPr="00BB2557">
        <w:rPr>
          <w:rFonts w:asciiTheme="minorHAnsi" w:hAnsiTheme="minorHAnsi"/>
        </w:rPr>
        <w:t>decisions by the Authority on the approach that must be used for assessment of an application for a permission</w:t>
      </w:r>
      <w:r w:rsidR="00C264F5" w:rsidRPr="00BB2557">
        <w:rPr>
          <w:rFonts w:asciiTheme="minorHAnsi" w:hAnsiTheme="minorHAnsi"/>
        </w:rPr>
        <w:t>; and</w:t>
      </w:r>
    </w:p>
    <w:p w14:paraId="7034D1A8" w14:textId="77777777" w:rsidR="0014583A" w:rsidRPr="00BB2557" w:rsidRDefault="0014583A" w:rsidP="00B146C9">
      <w:pPr>
        <w:pStyle w:val="NormalWeb"/>
        <w:numPr>
          <w:ilvl w:val="0"/>
          <w:numId w:val="17"/>
        </w:numPr>
        <w:tabs>
          <w:tab w:val="left" w:pos="1072"/>
        </w:tabs>
        <w:spacing w:before="0" w:beforeAutospacing="0" w:after="200" w:afterAutospacing="0" w:line="23" w:lineRule="atLeast"/>
        <w:jc w:val="both"/>
        <w:rPr>
          <w:rFonts w:asciiTheme="minorHAnsi" w:hAnsiTheme="minorHAnsi"/>
        </w:rPr>
      </w:pPr>
      <w:r w:rsidRPr="00BB2557">
        <w:rPr>
          <w:rFonts w:asciiTheme="minorHAnsi" w:eastAsia="Times New Roman" w:hAnsiTheme="minorHAnsi"/>
        </w:rPr>
        <w:t>decision</w:t>
      </w:r>
      <w:r w:rsidR="00CC2BDF" w:rsidRPr="00BB2557">
        <w:rPr>
          <w:rFonts w:asciiTheme="minorHAnsi" w:eastAsia="Times New Roman" w:hAnsiTheme="minorHAnsi"/>
        </w:rPr>
        <w:t>s</w:t>
      </w:r>
      <w:r w:rsidRPr="00BB2557">
        <w:rPr>
          <w:rFonts w:asciiTheme="minorHAnsi" w:hAnsiTheme="minorHAnsi"/>
        </w:rPr>
        <w:t xml:space="preserve"> to grant or refuse a permission to camp on a </w:t>
      </w:r>
      <w:r w:rsidR="001146B6" w:rsidRPr="00BB2557">
        <w:rPr>
          <w:rFonts w:asciiTheme="minorHAnsi" w:hAnsiTheme="minorHAnsi"/>
        </w:rPr>
        <w:t>Commonwealth Island</w:t>
      </w:r>
      <w:r w:rsidRPr="00BB2557">
        <w:rPr>
          <w:rFonts w:asciiTheme="minorHAnsi" w:hAnsiTheme="minorHAnsi"/>
        </w:rPr>
        <w:t>.</w:t>
      </w:r>
    </w:p>
    <w:p w14:paraId="355C1F41" w14:textId="17080536" w:rsidR="0014583A" w:rsidRPr="00BB2557" w:rsidRDefault="00BD7CE1" w:rsidP="00530E59">
      <w:pPr>
        <w:pStyle w:val="notedraft"/>
        <w:spacing w:before="0" w:beforeAutospacing="0" w:after="200" w:afterAutospacing="0" w:line="23" w:lineRule="atLeast"/>
        <w:jc w:val="both"/>
        <w:rPr>
          <w:rFonts w:asciiTheme="minorHAnsi" w:hAnsiTheme="minorHAnsi"/>
        </w:rPr>
      </w:pPr>
      <w:r w:rsidRPr="00BB2557">
        <w:rPr>
          <w:rFonts w:asciiTheme="minorHAnsi" w:hAnsiTheme="minorHAnsi"/>
        </w:rPr>
        <w:t xml:space="preserve">The effect of a decision being exempt from publication under paragraph </w:t>
      </w:r>
      <w:r w:rsidR="00B121C2" w:rsidRPr="00BB2557">
        <w:rPr>
          <w:rFonts w:asciiTheme="minorHAnsi" w:hAnsiTheme="minorHAnsi"/>
        </w:rPr>
        <w:t>237</w:t>
      </w:r>
      <w:r w:rsidRPr="00BB2557">
        <w:rPr>
          <w:rFonts w:asciiTheme="minorHAnsi" w:hAnsiTheme="minorHAnsi"/>
        </w:rPr>
        <w:t xml:space="preserve">(1)(a) is that a person whose interests are affected by the decision is not able to request a reconsideration of the decision under </w:t>
      </w:r>
      <w:r w:rsidR="008B5368" w:rsidRPr="00BB2557">
        <w:rPr>
          <w:rFonts w:asciiTheme="minorHAnsi" w:hAnsiTheme="minorHAnsi"/>
        </w:rPr>
        <w:t>section</w:t>
      </w:r>
      <w:r w:rsidRPr="00BB2557">
        <w:rPr>
          <w:rFonts w:asciiTheme="minorHAnsi" w:hAnsiTheme="minorHAnsi"/>
        </w:rPr>
        <w:t xml:space="preserve"> </w:t>
      </w:r>
      <w:r w:rsidR="00EE0239" w:rsidRPr="00BB2557">
        <w:rPr>
          <w:rFonts w:asciiTheme="minorHAnsi" w:hAnsiTheme="minorHAnsi"/>
        </w:rPr>
        <w:t>239</w:t>
      </w:r>
      <w:r w:rsidRPr="00BB2557">
        <w:rPr>
          <w:rFonts w:asciiTheme="minorHAnsi" w:hAnsiTheme="minorHAnsi"/>
        </w:rPr>
        <w:t xml:space="preserve">, nor can the person make an application under the </w:t>
      </w:r>
      <w:r w:rsidR="0003064F" w:rsidRPr="00BB2557">
        <w:rPr>
          <w:rFonts w:asciiTheme="minorHAnsi" w:hAnsiTheme="minorHAnsi"/>
        </w:rPr>
        <w:t>AAT Act</w:t>
      </w:r>
      <w:r w:rsidRPr="00BB2557">
        <w:rPr>
          <w:rFonts w:asciiTheme="minorHAnsi" w:hAnsiTheme="minorHAnsi"/>
        </w:rPr>
        <w:t xml:space="preserve"> to the Administrative Appeals Tribunal for a review of the decision. </w:t>
      </w:r>
      <w:r w:rsidR="00CC2BDF" w:rsidRPr="00BB2557">
        <w:rPr>
          <w:rFonts w:asciiTheme="minorHAnsi" w:hAnsiTheme="minorHAnsi"/>
        </w:rPr>
        <w:t xml:space="preserve">As discussed in relation to section </w:t>
      </w:r>
      <w:r w:rsidR="001153D7" w:rsidRPr="00BB2557">
        <w:rPr>
          <w:rFonts w:asciiTheme="minorHAnsi" w:hAnsiTheme="minorHAnsi"/>
        </w:rPr>
        <w:t>236</w:t>
      </w:r>
      <w:r w:rsidR="00CC2BDF" w:rsidRPr="00BB2557">
        <w:rPr>
          <w:rFonts w:asciiTheme="minorHAnsi" w:hAnsiTheme="minorHAnsi"/>
        </w:rPr>
        <w:t xml:space="preserve"> the</w:t>
      </w:r>
      <w:r w:rsidRPr="00BB2557">
        <w:rPr>
          <w:rFonts w:asciiTheme="minorHAnsi" w:hAnsiTheme="minorHAnsi"/>
        </w:rPr>
        <w:t xml:space="preserve"> Authority considers that the types of decisions listed above are preliminary or procedural in nature and are therefore unsuitable for review. These decision</w:t>
      </w:r>
      <w:r w:rsidR="00D95648" w:rsidRPr="00BB2557">
        <w:rPr>
          <w:rFonts w:asciiTheme="minorHAnsi" w:hAnsiTheme="minorHAnsi"/>
        </w:rPr>
        <w:t>s</w:t>
      </w:r>
      <w:r w:rsidRPr="00BB2557">
        <w:rPr>
          <w:rFonts w:asciiTheme="minorHAnsi" w:hAnsiTheme="minorHAnsi"/>
        </w:rPr>
        <w:t xml:space="preserve"> are not substantive decisions, but instead facilitate the proper administration of applications under </w:t>
      </w:r>
      <w:r w:rsidR="00CC2BDF" w:rsidRPr="00BB2557">
        <w:rPr>
          <w:rFonts w:asciiTheme="minorHAnsi" w:hAnsiTheme="minorHAnsi"/>
        </w:rPr>
        <w:t>the</w:t>
      </w:r>
      <w:r w:rsidR="009B32B4" w:rsidRPr="00BB2557">
        <w:rPr>
          <w:rFonts w:asciiTheme="minorHAnsi" w:hAnsiTheme="minorHAnsi"/>
        </w:rPr>
        <w:t xml:space="preserve"> Instrument</w:t>
      </w:r>
      <w:r w:rsidRPr="00BB2557">
        <w:rPr>
          <w:rFonts w:asciiTheme="minorHAnsi" w:hAnsiTheme="minorHAnsi"/>
        </w:rPr>
        <w:t>, and lead to the making of more substantive decisions under other provisions.</w:t>
      </w:r>
      <w:r w:rsidR="002865FB" w:rsidRPr="00BB2557">
        <w:rPr>
          <w:rFonts w:asciiTheme="minorHAnsi" w:hAnsiTheme="minorHAnsi"/>
        </w:rPr>
        <w:t xml:space="preserve"> </w:t>
      </w:r>
      <w:r w:rsidR="0014583A" w:rsidRPr="00BB2557">
        <w:rPr>
          <w:rFonts w:asciiTheme="minorHAnsi" w:hAnsiTheme="minorHAnsi"/>
        </w:rPr>
        <w:t xml:space="preserve">Additionally, decisions to grant or refuse a permission to camp on a </w:t>
      </w:r>
      <w:r w:rsidR="001146B6" w:rsidRPr="00BB2557">
        <w:rPr>
          <w:rFonts w:asciiTheme="minorHAnsi" w:hAnsiTheme="minorHAnsi"/>
        </w:rPr>
        <w:t>Commonwealth Island</w:t>
      </w:r>
      <w:r w:rsidR="0014583A" w:rsidRPr="00BB2557">
        <w:rPr>
          <w:rFonts w:asciiTheme="minorHAnsi" w:hAnsiTheme="minorHAnsi"/>
        </w:rPr>
        <w:t xml:space="preserve"> is exempt due to the high volume of applications</w:t>
      </w:r>
      <w:r w:rsidR="00C462E2" w:rsidRPr="00BB2557">
        <w:rPr>
          <w:rFonts w:asciiTheme="minorHAnsi" w:hAnsiTheme="minorHAnsi"/>
        </w:rPr>
        <w:t xml:space="preserve"> and the routine nature of the consideration of the applications</w:t>
      </w:r>
      <w:r w:rsidR="002865FB" w:rsidRPr="00BB2557">
        <w:rPr>
          <w:rFonts w:asciiTheme="minorHAnsi" w:hAnsiTheme="minorHAnsi"/>
        </w:rPr>
        <w:t>.</w:t>
      </w:r>
    </w:p>
    <w:p w14:paraId="2A27D8F5" w14:textId="76EFD089" w:rsidR="002865FB" w:rsidRPr="00BB2557" w:rsidRDefault="002865FB" w:rsidP="00530E59">
      <w:pPr>
        <w:pStyle w:val="NormalWeb"/>
        <w:tabs>
          <w:tab w:val="left" w:pos="1072"/>
        </w:tabs>
        <w:spacing w:before="0" w:beforeAutospacing="0" w:after="200" w:afterAutospacing="0" w:line="23" w:lineRule="atLeast"/>
        <w:jc w:val="both"/>
        <w:rPr>
          <w:rFonts w:asciiTheme="minorHAnsi" w:eastAsia="Times New Roman" w:hAnsiTheme="minorHAnsi"/>
        </w:rPr>
      </w:pPr>
      <w:r w:rsidRPr="00BB2557">
        <w:rPr>
          <w:rFonts w:asciiTheme="minorHAnsi" w:eastAsia="Times New Roman" w:hAnsiTheme="minorHAnsi"/>
        </w:rPr>
        <w:t xml:space="preserve">Subsection </w:t>
      </w:r>
      <w:r w:rsidR="00B121C2" w:rsidRPr="00BB2557">
        <w:rPr>
          <w:rFonts w:asciiTheme="minorHAnsi" w:eastAsia="Times New Roman" w:hAnsiTheme="minorHAnsi"/>
        </w:rPr>
        <w:t>237</w:t>
      </w:r>
      <w:r w:rsidRPr="00BB2557">
        <w:rPr>
          <w:rFonts w:asciiTheme="minorHAnsi" w:eastAsia="Times New Roman" w:hAnsiTheme="minorHAnsi"/>
        </w:rPr>
        <w:t xml:space="preserve">(2) provides that the Authority may also give a person affected by the decision a written notice of the decision and subsection </w:t>
      </w:r>
      <w:r w:rsidR="00B121C2" w:rsidRPr="00BB2557">
        <w:rPr>
          <w:rFonts w:asciiTheme="minorHAnsi" w:eastAsia="Times New Roman" w:hAnsiTheme="minorHAnsi"/>
        </w:rPr>
        <w:t>237</w:t>
      </w:r>
      <w:r w:rsidRPr="00BB2557">
        <w:rPr>
          <w:rFonts w:asciiTheme="minorHAnsi" w:eastAsia="Times New Roman" w:hAnsiTheme="minorHAnsi"/>
        </w:rPr>
        <w:t xml:space="preserve">(3) provides that a failure to comply with subsection </w:t>
      </w:r>
      <w:r w:rsidR="00B121C2" w:rsidRPr="00BB2557">
        <w:rPr>
          <w:rFonts w:asciiTheme="minorHAnsi" w:eastAsia="Times New Roman" w:hAnsiTheme="minorHAnsi"/>
        </w:rPr>
        <w:t>237</w:t>
      </w:r>
      <w:r w:rsidRPr="00BB2557">
        <w:rPr>
          <w:rFonts w:asciiTheme="minorHAnsi" w:eastAsia="Times New Roman" w:hAnsiTheme="minorHAnsi"/>
        </w:rPr>
        <w:t>(</w:t>
      </w:r>
      <w:r w:rsidR="00BF3175" w:rsidRPr="00BB2557">
        <w:rPr>
          <w:rFonts w:asciiTheme="minorHAnsi" w:eastAsia="Times New Roman" w:hAnsiTheme="minorHAnsi"/>
        </w:rPr>
        <w:t>1</w:t>
      </w:r>
      <w:r w:rsidRPr="00BB2557">
        <w:rPr>
          <w:rFonts w:asciiTheme="minorHAnsi" w:eastAsia="Times New Roman" w:hAnsiTheme="minorHAnsi"/>
        </w:rPr>
        <w:t>) does not affect the validity of the decision.</w:t>
      </w:r>
    </w:p>
    <w:p w14:paraId="55BAE866" w14:textId="732C99A3" w:rsidR="00D94676" w:rsidRPr="00BB2557" w:rsidRDefault="00F42491" w:rsidP="00530E59">
      <w:pPr>
        <w:spacing w:line="23" w:lineRule="atLeast"/>
        <w:rPr>
          <w:b/>
          <w:sz w:val="24"/>
          <w:szCs w:val="24"/>
        </w:rPr>
      </w:pPr>
      <w:r w:rsidRPr="00BB2557">
        <w:rPr>
          <w:b/>
          <w:sz w:val="24"/>
          <w:szCs w:val="24"/>
        </w:rPr>
        <w:t xml:space="preserve">Section </w:t>
      </w:r>
      <w:r w:rsidR="005C28ED" w:rsidRPr="00BB2557">
        <w:rPr>
          <w:b/>
          <w:sz w:val="24"/>
          <w:szCs w:val="24"/>
        </w:rPr>
        <w:t>238</w:t>
      </w:r>
      <w:r w:rsidRPr="00BB2557">
        <w:rPr>
          <w:b/>
          <w:sz w:val="24"/>
          <w:szCs w:val="24"/>
        </w:rPr>
        <w:t xml:space="preserve"> </w:t>
      </w:r>
      <w:r w:rsidRPr="00BB2557">
        <w:rPr>
          <w:b/>
          <w:sz w:val="24"/>
          <w:szCs w:val="24"/>
        </w:rPr>
        <w:softHyphen/>
      </w:r>
      <w:r w:rsidR="00D94676" w:rsidRPr="00BB2557">
        <w:rPr>
          <w:b/>
          <w:sz w:val="24"/>
          <w:szCs w:val="24"/>
        </w:rPr>
        <w:t xml:space="preserve"> Contents of notice</w:t>
      </w:r>
    </w:p>
    <w:p w14:paraId="7E727023" w14:textId="206FBD9B" w:rsidR="00227D53" w:rsidRPr="00BB2557" w:rsidRDefault="00227D53" w:rsidP="00530E59">
      <w:pPr>
        <w:spacing w:line="23" w:lineRule="atLeast"/>
        <w:rPr>
          <w:sz w:val="24"/>
          <w:szCs w:val="24"/>
        </w:rPr>
      </w:pPr>
      <w:r w:rsidRPr="00BB2557">
        <w:rPr>
          <w:sz w:val="24"/>
          <w:szCs w:val="24"/>
        </w:rPr>
        <w:t xml:space="preserve">Section </w:t>
      </w:r>
      <w:r w:rsidR="005C28ED" w:rsidRPr="00BB2557">
        <w:rPr>
          <w:sz w:val="24"/>
          <w:szCs w:val="24"/>
        </w:rPr>
        <w:t>238</w:t>
      </w:r>
      <w:r w:rsidRPr="00BB2557">
        <w:rPr>
          <w:sz w:val="24"/>
          <w:szCs w:val="24"/>
        </w:rPr>
        <w:t xml:space="preserve"> provides that a notice of a decision </w:t>
      </w:r>
      <w:r w:rsidR="00973A37" w:rsidRPr="00BB2557">
        <w:rPr>
          <w:sz w:val="24"/>
          <w:szCs w:val="24"/>
        </w:rPr>
        <w:t xml:space="preserve">published </w:t>
      </w:r>
      <w:r w:rsidRPr="00BB2557">
        <w:rPr>
          <w:sz w:val="24"/>
          <w:szCs w:val="24"/>
        </w:rPr>
        <w:t>under s</w:t>
      </w:r>
      <w:r w:rsidR="00973A37" w:rsidRPr="00BB2557">
        <w:rPr>
          <w:sz w:val="24"/>
          <w:szCs w:val="24"/>
        </w:rPr>
        <w:t>ubs</w:t>
      </w:r>
      <w:r w:rsidRPr="00BB2557">
        <w:rPr>
          <w:sz w:val="24"/>
          <w:szCs w:val="24"/>
        </w:rPr>
        <w:t xml:space="preserve">ection </w:t>
      </w:r>
      <w:r w:rsidR="00B121C2" w:rsidRPr="00BB2557">
        <w:rPr>
          <w:sz w:val="24"/>
          <w:szCs w:val="24"/>
        </w:rPr>
        <w:t>237</w:t>
      </w:r>
      <w:r w:rsidR="00973A37" w:rsidRPr="00BB2557">
        <w:rPr>
          <w:sz w:val="24"/>
          <w:szCs w:val="24"/>
        </w:rPr>
        <w:t xml:space="preserve">(1) or given to a person under subsection </w:t>
      </w:r>
      <w:r w:rsidR="00B121C2" w:rsidRPr="00BB2557">
        <w:rPr>
          <w:sz w:val="24"/>
          <w:szCs w:val="24"/>
        </w:rPr>
        <w:t>237</w:t>
      </w:r>
      <w:r w:rsidR="00973A37" w:rsidRPr="00BB2557">
        <w:rPr>
          <w:sz w:val="24"/>
          <w:szCs w:val="24"/>
        </w:rPr>
        <w:t>(2)</w:t>
      </w:r>
      <w:r w:rsidRPr="00BB2557">
        <w:rPr>
          <w:sz w:val="24"/>
          <w:szCs w:val="24"/>
        </w:rPr>
        <w:t xml:space="preserve"> must </w:t>
      </w:r>
      <w:r w:rsidR="00973A37" w:rsidRPr="00BB2557">
        <w:rPr>
          <w:sz w:val="24"/>
          <w:szCs w:val="24"/>
        </w:rPr>
        <w:t xml:space="preserve">include certain matters. These matters are that </w:t>
      </w:r>
      <w:r w:rsidRPr="00BB2557">
        <w:rPr>
          <w:sz w:val="24"/>
          <w:szCs w:val="24"/>
        </w:rPr>
        <w:t xml:space="preserve">the person whose interests are affected by the decision referred to in section </w:t>
      </w:r>
      <w:r w:rsidR="001153D7" w:rsidRPr="00BB2557">
        <w:rPr>
          <w:sz w:val="24"/>
          <w:szCs w:val="24"/>
        </w:rPr>
        <w:t>236</w:t>
      </w:r>
      <w:r w:rsidRPr="00BB2557">
        <w:rPr>
          <w:sz w:val="24"/>
          <w:szCs w:val="24"/>
        </w:rPr>
        <w:t xml:space="preserve"> may obtain a statement of reasons</w:t>
      </w:r>
      <w:r w:rsidR="00973A37" w:rsidRPr="00BB2557">
        <w:rPr>
          <w:sz w:val="24"/>
          <w:szCs w:val="24"/>
        </w:rPr>
        <w:t xml:space="preserve"> from the Authority</w:t>
      </w:r>
      <w:r w:rsidRPr="00BB2557">
        <w:rPr>
          <w:sz w:val="24"/>
          <w:szCs w:val="24"/>
        </w:rPr>
        <w:t xml:space="preserve"> for the decision</w:t>
      </w:r>
      <w:r w:rsidR="00973A37" w:rsidRPr="00BB2557">
        <w:rPr>
          <w:sz w:val="24"/>
          <w:szCs w:val="24"/>
        </w:rPr>
        <w:t xml:space="preserve"> and ask the Authority to reconsider the decision (paragraph </w:t>
      </w:r>
      <w:r w:rsidR="005C28ED" w:rsidRPr="00BB2557">
        <w:rPr>
          <w:sz w:val="24"/>
          <w:szCs w:val="24"/>
        </w:rPr>
        <w:t>238</w:t>
      </w:r>
      <w:r w:rsidR="00973A37" w:rsidRPr="00BB2557">
        <w:rPr>
          <w:sz w:val="24"/>
          <w:szCs w:val="24"/>
        </w:rPr>
        <w:t>(1)(a))</w:t>
      </w:r>
      <w:r w:rsidR="006470B2" w:rsidRPr="00BB2557">
        <w:rPr>
          <w:sz w:val="24"/>
          <w:szCs w:val="24"/>
        </w:rPr>
        <w:t xml:space="preserve"> and that subject</w:t>
      </w:r>
      <w:r w:rsidRPr="00BB2557">
        <w:rPr>
          <w:sz w:val="24"/>
          <w:szCs w:val="24"/>
        </w:rPr>
        <w:t xml:space="preserve"> to </w:t>
      </w:r>
      <w:r w:rsidR="006470B2" w:rsidRPr="00BB2557">
        <w:rPr>
          <w:sz w:val="24"/>
          <w:szCs w:val="24"/>
        </w:rPr>
        <w:t>the AAT Act,</w:t>
      </w:r>
      <w:r w:rsidRPr="00BB2557">
        <w:rPr>
          <w:sz w:val="24"/>
          <w:szCs w:val="24"/>
        </w:rPr>
        <w:t xml:space="preserve"> the person may </w:t>
      </w:r>
      <w:r w:rsidR="006470B2" w:rsidRPr="00BB2557">
        <w:rPr>
          <w:sz w:val="24"/>
          <w:szCs w:val="24"/>
        </w:rPr>
        <w:t>apply</w:t>
      </w:r>
      <w:r w:rsidRPr="00BB2557">
        <w:rPr>
          <w:sz w:val="24"/>
          <w:szCs w:val="24"/>
        </w:rPr>
        <w:t xml:space="preserve"> </w:t>
      </w:r>
      <w:r w:rsidR="00973A37" w:rsidRPr="00BB2557">
        <w:rPr>
          <w:sz w:val="24"/>
          <w:szCs w:val="24"/>
        </w:rPr>
        <w:t>to</w:t>
      </w:r>
      <w:r w:rsidRPr="00BB2557">
        <w:rPr>
          <w:sz w:val="24"/>
          <w:szCs w:val="24"/>
        </w:rPr>
        <w:t xml:space="preserve"> the </w:t>
      </w:r>
      <w:r w:rsidR="006470B2" w:rsidRPr="00BB2557">
        <w:rPr>
          <w:sz w:val="24"/>
          <w:szCs w:val="24"/>
        </w:rPr>
        <w:t>AAT for review of the decision made by</w:t>
      </w:r>
      <w:r w:rsidRPr="00BB2557">
        <w:rPr>
          <w:sz w:val="24"/>
          <w:szCs w:val="24"/>
        </w:rPr>
        <w:t xml:space="preserve"> the Authority </w:t>
      </w:r>
      <w:r w:rsidR="006470B2" w:rsidRPr="00BB2557">
        <w:rPr>
          <w:sz w:val="24"/>
          <w:szCs w:val="24"/>
        </w:rPr>
        <w:t>after reconsideration</w:t>
      </w:r>
      <w:r w:rsidR="00973A37" w:rsidRPr="00BB2557">
        <w:rPr>
          <w:sz w:val="24"/>
          <w:szCs w:val="24"/>
        </w:rPr>
        <w:t xml:space="preserve"> (paragraph </w:t>
      </w:r>
      <w:r w:rsidR="005C28ED" w:rsidRPr="00BB2557">
        <w:rPr>
          <w:sz w:val="24"/>
          <w:szCs w:val="24"/>
        </w:rPr>
        <w:t>238</w:t>
      </w:r>
      <w:r w:rsidR="00973A37" w:rsidRPr="00BB2557">
        <w:rPr>
          <w:sz w:val="24"/>
          <w:szCs w:val="24"/>
        </w:rPr>
        <w:t>(1)(b)).</w:t>
      </w:r>
      <w:r w:rsidR="00F62006" w:rsidRPr="00BB2557">
        <w:rPr>
          <w:sz w:val="24"/>
          <w:szCs w:val="24"/>
        </w:rPr>
        <w:t xml:space="preserve"> </w:t>
      </w:r>
    </w:p>
    <w:p w14:paraId="0744DBD0" w14:textId="4A8716B1" w:rsidR="00227D53" w:rsidRPr="00BB2557" w:rsidRDefault="00F62006" w:rsidP="00530E59">
      <w:pPr>
        <w:spacing w:line="23" w:lineRule="atLeast"/>
        <w:rPr>
          <w:sz w:val="24"/>
          <w:szCs w:val="24"/>
        </w:rPr>
      </w:pPr>
      <w:r w:rsidRPr="00BB2557">
        <w:rPr>
          <w:sz w:val="24"/>
          <w:szCs w:val="24"/>
        </w:rPr>
        <w:t xml:space="preserve">Subsection </w:t>
      </w:r>
      <w:r w:rsidR="005C28ED" w:rsidRPr="00BB2557">
        <w:rPr>
          <w:sz w:val="24"/>
          <w:szCs w:val="24"/>
        </w:rPr>
        <w:t>238</w:t>
      </w:r>
      <w:r w:rsidRPr="00BB2557">
        <w:rPr>
          <w:sz w:val="24"/>
          <w:szCs w:val="24"/>
        </w:rPr>
        <w:t>(2) makes it clea</w:t>
      </w:r>
      <w:r w:rsidR="006470B2" w:rsidRPr="00BB2557">
        <w:rPr>
          <w:sz w:val="24"/>
          <w:szCs w:val="24"/>
        </w:rPr>
        <w:t>r</w:t>
      </w:r>
      <w:r w:rsidRPr="00BB2557">
        <w:rPr>
          <w:sz w:val="24"/>
          <w:szCs w:val="24"/>
        </w:rPr>
        <w:t xml:space="preserve"> that failure to comply with subsection </w:t>
      </w:r>
      <w:r w:rsidR="005C28ED" w:rsidRPr="00BB2557">
        <w:rPr>
          <w:sz w:val="24"/>
          <w:szCs w:val="24"/>
        </w:rPr>
        <w:t>238</w:t>
      </w:r>
      <w:r w:rsidRPr="00BB2557">
        <w:rPr>
          <w:sz w:val="24"/>
          <w:szCs w:val="24"/>
        </w:rPr>
        <w:t>(1) does not affect the validity of the relevant decision.</w:t>
      </w:r>
    </w:p>
    <w:p w14:paraId="77B18005" w14:textId="35478D3B" w:rsidR="00D94676" w:rsidRPr="00BB2557" w:rsidRDefault="00F42491" w:rsidP="00530E59">
      <w:pPr>
        <w:spacing w:line="23" w:lineRule="atLeast"/>
        <w:rPr>
          <w:b/>
          <w:sz w:val="24"/>
          <w:szCs w:val="24"/>
        </w:rPr>
      </w:pPr>
      <w:r w:rsidRPr="00BB2557">
        <w:rPr>
          <w:b/>
          <w:sz w:val="24"/>
          <w:szCs w:val="24"/>
        </w:rPr>
        <w:t xml:space="preserve">Section </w:t>
      </w:r>
      <w:r w:rsidR="00B57712" w:rsidRPr="00BB2557">
        <w:rPr>
          <w:b/>
          <w:sz w:val="24"/>
          <w:szCs w:val="24"/>
        </w:rPr>
        <w:t>239</w:t>
      </w:r>
      <w:r w:rsidRPr="00BB2557">
        <w:rPr>
          <w:b/>
          <w:sz w:val="24"/>
          <w:szCs w:val="24"/>
        </w:rPr>
        <w:t xml:space="preserve"> </w:t>
      </w:r>
      <w:r w:rsidRPr="00BB2557">
        <w:rPr>
          <w:b/>
          <w:sz w:val="24"/>
          <w:szCs w:val="24"/>
        </w:rPr>
        <w:softHyphen/>
      </w:r>
      <w:r w:rsidR="00D94676" w:rsidRPr="00BB2557">
        <w:rPr>
          <w:b/>
          <w:sz w:val="24"/>
          <w:szCs w:val="24"/>
        </w:rPr>
        <w:t xml:space="preserve"> Reconsideration of reviewable decisions</w:t>
      </w:r>
    </w:p>
    <w:p w14:paraId="6F892844" w14:textId="1501F0CB" w:rsidR="00E10661" w:rsidRPr="00BB2557" w:rsidRDefault="00E10661" w:rsidP="00530E59">
      <w:pPr>
        <w:spacing w:line="23" w:lineRule="atLeast"/>
        <w:rPr>
          <w:b/>
          <w:sz w:val="24"/>
          <w:szCs w:val="24"/>
        </w:rPr>
      </w:pPr>
      <w:r w:rsidRPr="00BB2557">
        <w:rPr>
          <w:sz w:val="24"/>
          <w:szCs w:val="24"/>
        </w:rPr>
        <w:t xml:space="preserve">Section </w:t>
      </w:r>
      <w:r w:rsidR="00B57712" w:rsidRPr="00BB2557">
        <w:rPr>
          <w:sz w:val="24"/>
          <w:szCs w:val="24"/>
        </w:rPr>
        <w:t>239</w:t>
      </w:r>
      <w:r w:rsidRPr="00BB2557">
        <w:rPr>
          <w:sz w:val="24"/>
          <w:szCs w:val="24"/>
        </w:rPr>
        <w:t xml:space="preserve"> sets out the key requirements for reconsideration of reviewable decision</w:t>
      </w:r>
      <w:r w:rsidR="001037F4" w:rsidRPr="00BB2557">
        <w:rPr>
          <w:sz w:val="24"/>
          <w:szCs w:val="24"/>
        </w:rPr>
        <w:t>s</w:t>
      </w:r>
      <w:r w:rsidRPr="00BB2557">
        <w:rPr>
          <w:sz w:val="24"/>
          <w:szCs w:val="24"/>
        </w:rPr>
        <w:t xml:space="preserve"> including time limits for making requests, matters to be included in requests, time limits for reconsiderations and when a decision on reconsideration takes effect. </w:t>
      </w:r>
    </w:p>
    <w:p w14:paraId="7BDA9AA2" w14:textId="77777777" w:rsidR="00CF022D" w:rsidRPr="00BB2557" w:rsidRDefault="003153DC" w:rsidP="00530E59">
      <w:pPr>
        <w:spacing w:line="23" w:lineRule="atLeast"/>
        <w:rPr>
          <w:i/>
          <w:sz w:val="24"/>
          <w:szCs w:val="24"/>
        </w:rPr>
      </w:pPr>
      <w:r w:rsidRPr="00BB2557">
        <w:rPr>
          <w:i/>
          <w:sz w:val="24"/>
          <w:szCs w:val="24"/>
        </w:rPr>
        <w:t>Time limits for making requests</w:t>
      </w:r>
    </w:p>
    <w:p w14:paraId="0C6B2247" w14:textId="122FCBFF" w:rsidR="003153DC" w:rsidRPr="00BB2557" w:rsidRDefault="003153DC" w:rsidP="00530E59">
      <w:pPr>
        <w:spacing w:line="23" w:lineRule="atLeast"/>
        <w:rPr>
          <w:sz w:val="24"/>
          <w:szCs w:val="24"/>
        </w:rPr>
      </w:pPr>
      <w:r w:rsidRPr="00BB2557">
        <w:rPr>
          <w:sz w:val="24"/>
          <w:szCs w:val="24"/>
        </w:rPr>
        <w:t xml:space="preserve">Subsection </w:t>
      </w:r>
      <w:r w:rsidR="00B57712" w:rsidRPr="00BB2557">
        <w:rPr>
          <w:sz w:val="24"/>
          <w:szCs w:val="24"/>
        </w:rPr>
        <w:t>239</w:t>
      </w:r>
      <w:r w:rsidRPr="00BB2557">
        <w:rPr>
          <w:sz w:val="24"/>
          <w:szCs w:val="24"/>
        </w:rPr>
        <w:t xml:space="preserve">(1) </w:t>
      </w:r>
      <w:r w:rsidR="00376CDC" w:rsidRPr="00BB2557">
        <w:rPr>
          <w:sz w:val="24"/>
          <w:szCs w:val="24"/>
        </w:rPr>
        <w:t>provides that for the</w:t>
      </w:r>
      <w:r w:rsidRPr="00BB2557">
        <w:rPr>
          <w:sz w:val="24"/>
          <w:szCs w:val="24"/>
        </w:rPr>
        <w:t xml:space="preserve"> purposes of paragraph 64(5)(a) of the Act, a person must make a request for reconsideration of a reviewable decision within 15 business days after </w:t>
      </w:r>
    </w:p>
    <w:p w14:paraId="050EC727" w14:textId="77777777" w:rsidR="003153DC" w:rsidRPr="00BB2557" w:rsidRDefault="003153DC" w:rsidP="00B146C9">
      <w:pPr>
        <w:pStyle w:val="ListParagraph"/>
        <w:numPr>
          <w:ilvl w:val="0"/>
          <w:numId w:val="21"/>
        </w:numPr>
        <w:spacing w:line="23" w:lineRule="atLeast"/>
        <w:rPr>
          <w:sz w:val="24"/>
          <w:szCs w:val="24"/>
        </w:rPr>
      </w:pPr>
      <w:r w:rsidRPr="00BB2557">
        <w:rPr>
          <w:sz w:val="24"/>
          <w:szCs w:val="24"/>
        </w:rPr>
        <w:t xml:space="preserve">for a decision relating to an emergency direction under subsection 61ACA(2) of the Act- the decision is published on the Authority’s website. </w:t>
      </w:r>
    </w:p>
    <w:p w14:paraId="22FACFFA" w14:textId="77777777" w:rsidR="003153DC" w:rsidRPr="00BB2557" w:rsidRDefault="003153DC" w:rsidP="00B146C9">
      <w:pPr>
        <w:pStyle w:val="ListParagraph"/>
        <w:numPr>
          <w:ilvl w:val="0"/>
          <w:numId w:val="21"/>
        </w:numPr>
        <w:spacing w:line="23" w:lineRule="atLeast"/>
        <w:rPr>
          <w:sz w:val="24"/>
          <w:szCs w:val="24"/>
        </w:rPr>
      </w:pPr>
      <w:r w:rsidRPr="00BB2557">
        <w:rPr>
          <w:sz w:val="24"/>
          <w:szCs w:val="24"/>
        </w:rPr>
        <w:t>for a decision relating to a direction under subsection 61AEA(2) of the Act- a copy of the direction is given to the person</w:t>
      </w:r>
    </w:p>
    <w:p w14:paraId="0B097520" w14:textId="4EB1BB65" w:rsidR="003153DC" w:rsidRPr="00BB2557" w:rsidRDefault="003153DC" w:rsidP="00B146C9">
      <w:pPr>
        <w:pStyle w:val="ListParagraph"/>
        <w:numPr>
          <w:ilvl w:val="0"/>
          <w:numId w:val="21"/>
        </w:numPr>
        <w:spacing w:line="23" w:lineRule="atLeast"/>
        <w:rPr>
          <w:sz w:val="24"/>
          <w:szCs w:val="24"/>
        </w:rPr>
      </w:pPr>
      <w:r w:rsidRPr="00BB2557">
        <w:rPr>
          <w:sz w:val="24"/>
          <w:szCs w:val="24"/>
        </w:rPr>
        <w:t>for a decision of the Minister</w:t>
      </w:r>
      <w:r w:rsidR="00A151E9" w:rsidRPr="00BB2557">
        <w:rPr>
          <w:sz w:val="24"/>
          <w:szCs w:val="24"/>
        </w:rPr>
        <w:t xml:space="preserve"> or Authorit</w:t>
      </w:r>
      <w:r w:rsidR="001834A4" w:rsidRPr="00BB2557">
        <w:rPr>
          <w:sz w:val="24"/>
          <w:szCs w:val="24"/>
        </w:rPr>
        <w:t>y, prescribed by th</w:t>
      </w:r>
      <w:r w:rsidR="00B57712" w:rsidRPr="00BB2557">
        <w:rPr>
          <w:sz w:val="24"/>
          <w:szCs w:val="24"/>
        </w:rPr>
        <w:t>e Instrument</w:t>
      </w:r>
      <w:r w:rsidR="001834A4" w:rsidRPr="00BB2557">
        <w:rPr>
          <w:sz w:val="24"/>
          <w:szCs w:val="24"/>
        </w:rPr>
        <w:t xml:space="preserve"> or any other instrument, for the purposes of paragraph</w:t>
      </w:r>
      <w:r w:rsidR="00B57712" w:rsidRPr="00BB2557">
        <w:rPr>
          <w:sz w:val="24"/>
          <w:szCs w:val="24"/>
        </w:rPr>
        <w:t>s</w:t>
      </w:r>
      <w:r w:rsidR="001834A4" w:rsidRPr="00BB2557">
        <w:rPr>
          <w:sz w:val="24"/>
          <w:szCs w:val="24"/>
        </w:rPr>
        <w:t xml:space="preserve"> 64(3)(c) or (d) or the Act</w:t>
      </w:r>
      <w:r w:rsidR="00B01B8A" w:rsidRPr="00BB2557">
        <w:rPr>
          <w:sz w:val="24"/>
          <w:szCs w:val="24"/>
        </w:rPr>
        <w:t xml:space="preserve">- after the decision is made. </w:t>
      </w:r>
    </w:p>
    <w:p w14:paraId="04DF1529" w14:textId="77777777" w:rsidR="00D878E9" w:rsidRPr="00BB2557" w:rsidRDefault="00D878E9" w:rsidP="00530E59">
      <w:pPr>
        <w:spacing w:line="23" w:lineRule="atLeast"/>
        <w:rPr>
          <w:sz w:val="24"/>
          <w:szCs w:val="24"/>
        </w:rPr>
      </w:pPr>
      <w:r w:rsidRPr="00BB2557">
        <w:rPr>
          <w:i/>
          <w:sz w:val="24"/>
          <w:szCs w:val="24"/>
        </w:rPr>
        <w:t>Matters to be included in requests</w:t>
      </w:r>
    </w:p>
    <w:p w14:paraId="7D3B72C6" w14:textId="21ECAAF8" w:rsidR="00B01B8A" w:rsidRPr="00BB2557" w:rsidRDefault="00B01B8A" w:rsidP="00530E59">
      <w:pPr>
        <w:spacing w:line="23" w:lineRule="atLeast"/>
        <w:rPr>
          <w:sz w:val="24"/>
          <w:szCs w:val="24"/>
        </w:rPr>
      </w:pPr>
      <w:r w:rsidRPr="00BB2557">
        <w:rPr>
          <w:sz w:val="24"/>
          <w:szCs w:val="24"/>
        </w:rPr>
        <w:t xml:space="preserve">Subsection </w:t>
      </w:r>
      <w:r w:rsidR="00B57712" w:rsidRPr="00BB2557">
        <w:rPr>
          <w:sz w:val="24"/>
          <w:szCs w:val="24"/>
        </w:rPr>
        <w:t>239</w:t>
      </w:r>
      <w:r w:rsidRPr="00BB2557">
        <w:rPr>
          <w:sz w:val="24"/>
          <w:szCs w:val="24"/>
        </w:rPr>
        <w:t xml:space="preserve">(2) provides that for the purposes of paragraph 64(5)(b) of the Act, the request must set out the reasons why the Minister or the Authority, depending on what is required, should reconsider the decision. </w:t>
      </w:r>
    </w:p>
    <w:p w14:paraId="6CAF0E90" w14:textId="77777777" w:rsidR="00D878E9" w:rsidRPr="00BB2557" w:rsidRDefault="00D878E9" w:rsidP="00530E59">
      <w:pPr>
        <w:spacing w:line="23" w:lineRule="atLeast"/>
        <w:rPr>
          <w:sz w:val="24"/>
          <w:szCs w:val="24"/>
        </w:rPr>
      </w:pPr>
      <w:r w:rsidRPr="00BB2557">
        <w:rPr>
          <w:i/>
          <w:sz w:val="24"/>
          <w:szCs w:val="24"/>
        </w:rPr>
        <w:t>Time limits for reconsidering decisions</w:t>
      </w:r>
    </w:p>
    <w:p w14:paraId="12CE953D" w14:textId="15D75069" w:rsidR="00D878E9" w:rsidRPr="00BB2557" w:rsidRDefault="001575AC" w:rsidP="00530E59">
      <w:pPr>
        <w:spacing w:line="23" w:lineRule="atLeast"/>
        <w:rPr>
          <w:sz w:val="24"/>
          <w:szCs w:val="24"/>
        </w:rPr>
      </w:pPr>
      <w:r w:rsidRPr="00BB2557">
        <w:rPr>
          <w:sz w:val="24"/>
          <w:szCs w:val="24"/>
        </w:rPr>
        <w:t xml:space="preserve">Subsection </w:t>
      </w:r>
      <w:r w:rsidR="00B57712" w:rsidRPr="00BB2557">
        <w:rPr>
          <w:sz w:val="24"/>
          <w:szCs w:val="24"/>
        </w:rPr>
        <w:t>239</w:t>
      </w:r>
      <w:r w:rsidRPr="00BB2557">
        <w:rPr>
          <w:sz w:val="24"/>
          <w:szCs w:val="24"/>
        </w:rPr>
        <w:t xml:space="preserve">(3) provides that for the purposes of paragraph 64(5)(c) of the Act, the Minister or Authority, depending on what is required, must reconsider the decision within </w:t>
      </w:r>
      <w:r w:rsidR="00B217DD" w:rsidRPr="00BB2557">
        <w:rPr>
          <w:sz w:val="24"/>
          <w:szCs w:val="24"/>
        </w:rPr>
        <w:t>3</w:t>
      </w:r>
      <w:r w:rsidRPr="00BB2557">
        <w:rPr>
          <w:sz w:val="24"/>
          <w:szCs w:val="24"/>
        </w:rPr>
        <w:t xml:space="preserve">0 </w:t>
      </w:r>
      <w:r w:rsidRPr="00BB2557">
        <w:rPr>
          <w:i/>
          <w:sz w:val="24"/>
          <w:szCs w:val="24"/>
        </w:rPr>
        <w:t>business days</w:t>
      </w:r>
      <w:r w:rsidRPr="00BB2557">
        <w:rPr>
          <w:sz w:val="24"/>
          <w:szCs w:val="24"/>
        </w:rPr>
        <w:t xml:space="preserve"> after receiving the request.</w:t>
      </w:r>
    </w:p>
    <w:p w14:paraId="1A40006E" w14:textId="77777777" w:rsidR="001575AC" w:rsidRPr="00BB2557" w:rsidRDefault="00D878E9" w:rsidP="00530E59">
      <w:pPr>
        <w:spacing w:line="23" w:lineRule="atLeast"/>
        <w:rPr>
          <w:sz w:val="24"/>
          <w:szCs w:val="24"/>
        </w:rPr>
      </w:pPr>
      <w:r w:rsidRPr="00BB2557">
        <w:rPr>
          <w:i/>
          <w:sz w:val="24"/>
          <w:szCs w:val="24"/>
        </w:rPr>
        <w:t>When a decision on reconsideration takes effect</w:t>
      </w:r>
      <w:r w:rsidR="001575AC" w:rsidRPr="00BB2557">
        <w:rPr>
          <w:sz w:val="24"/>
          <w:szCs w:val="24"/>
        </w:rPr>
        <w:t xml:space="preserve"> </w:t>
      </w:r>
    </w:p>
    <w:p w14:paraId="245D4970" w14:textId="7C6C41C3" w:rsidR="008B5368" w:rsidRPr="00BB2557" w:rsidRDefault="001575AC" w:rsidP="00530E59">
      <w:pPr>
        <w:spacing w:line="23" w:lineRule="atLeast"/>
        <w:rPr>
          <w:sz w:val="24"/>
          <w:szCs w:val="24"/>
        </w:rPr>
      </w:pPr>
      <w:r w:rsidRPr="00BB2557">
        <w:rPr>
          <w:sz w:val="24"/>
          <w:szCs w:val="24"/>
        </w:rPr>
        <w:t xml:space="preserve">Subsection </w:t>
      </w:r>
      <w:r w:rsidR="00B57712" w:rsidRPr="00BB2557">
        <w:rPr>
          <w:sz w:val="24"/>
          <w:szCs w:val="24"/>
        </w:rPr>
        <w:t>239</w:t>
      </w:r>
      <w:r w:rsidRPr="00BB2557">
        <w:rPr>
          <w:sz w:val="24"/>
          <w:szCs w:val="24"/>
        </w:rPr>
        <w:t xml:space="preserve">(4) provides for a when a decision on reconsideration </w:t>
      </w:r>
      <w:r w:rsidR="00C03337" w:rsidRPr="00BB2557">
        <w:rPr>
          <w:sz w:val="24"/>
          <w:szCs w:val="24"/>
        </w:rPr>
        <w:t xml:space="preserve">takes effect for the purposes of paragraph 64(5)(d) of the Act. </w:t>
      </w:r>
    </w:p>
    <w:p w14:paraId="29D7207C" w14:textId="77777777" w:rsidR="008B5368" w:rsidRPr="00BB2557" w:rsidRDefault="00C03337" w:rsidP="00530E59">
      <w:pPr>
        <w:spacing w:line="23" w:lineRule="atLeast"/>
        <w:rPr>
          <w:sz w:val="24"/>
          <w:szCs w:val="24"/>
        </w:rPr>
      </w:pPr>
      <w:r w:rsidRPr="00BB2557">
        <w:rPr>
          <w:sz w:val="24"/>
          <w:szCs w:val="24"/>
        </w:rPr>
        <w:t xml:space="preserve">For a decision relating to an </w:t>
      </w:r>
      <w:r w:rsidR="004E0CF7" w:rsidRPr="00BB2557">
        <w:rPr>
          <w:sz w:val="24"/>
          <w:szCs w:val="24"/>
        </w:rPr>
        <w:t>emergency direction under subsection 61ACA(2) of the Act, the decision takes effect when the decision on reconsideration is published on the Authority’s website.</w:t>
      </w:r>
      <w:r w:rsidR="008B5368" w:rsidRPr="00BB2557">
        <w:rPr>
          <w:sz w:val="24"/>
          <w:szCs w:val="24"/>
        </w:rPr>
        <w:t xml:space="preserve"> This reflects the time critical nature of the subject matter.</w:t>
      </w:r>
      <w:r w:rsidR="004E0CF7" w:rsidRPr="00BB2557">
        <w:rPr>
          <w:sz w:val="24"/>
          <w:szCs w:val="24"/>
        </w:rPr>
        <w:t xml:space="preserve">  </w:t>
      </w:r>
    </w:p>
    <w:p w14:paraId="3D0603DF" w14:textId="77777777" w:rsidR="008B5368" w:rsidRPr="00BB2557" w:rsidRDefault="004E0CF7" w:rsidP="00530E59">
      <w:pPr>
        <w:spacing w:line="23" w:lineRule="atLeast"/>
        <w:rPr>
          <w:sz w:val="24"/>
          <w:szCs w:val="24"/>
        </w:rPr>
      </w:pPr>
      <w:r w:rsidRPr="00BB2557">
        <w:rPr>
          <w:sz w:val="24"/>
          <w:szCs w:val="24"/>
        </w:rPr>
        <w:t>For a decision relating to a direction under subsection 61AEA(2)</w:t>
      </w:r>
      <w:r w:rsidR="00B57712" w:rsidRPr="00BB2557">
        <w:rPr>
          <w:sz w:val="24"/>
          <w:szCs w:val="24"/>
        </w:rPr>
        <w:t xml:space="preserve"> of the Act</w:t>
      </w:r>
      <w:r w:rsidRPr="00BB2557">
        <w:rPr>
          <w:sz w:val="24"/>
          <w:szCs w:val="24"/>
        </w:rPr>
        <w:t xml:space="preserve">, the decision takes effect when the Minister gives the person requesting the reconsideration written notice of the Minister’s decision on reconsideration. </w:t>
      </w:r>
    </w:p>
    <w:p w14:paraId="2ACF5F26" w14:textId="6023D106" w:rsidR="001575AC" w:rsidRPr="00BB2557" w:rsidRDefault="004E0CF7" w:rsidP="00530E59">
      <w:pPr>
        <w:spacing w:line="23" w:lineRule="atLeast"/>
        <w:rPr>
          <w:b/>
          <w:i/>
          <w:sz w:val="24"/>
          <w:szCs w:val="24"/>
        </w:rPr>
      </w:pPr>
      <w:r w:rsidRPr="00BB2557">
        <w:rPr>
          <w:sz w:val="24"/>
          <w:szCs w:val="24"/>
        </w:rPr>
        <w:t>For a decision of the Minister or Authority, prescribed by th</w:t>
      </w:r>
      <w:r w:rsidR="00B57712" w:rsidRPr="00BB2557">
        <w:rPr>
          <w:sz w:val="24"/>
          <w:szCs w:val="24"/>
        </w:rPr>
        <w:t>e Instrument</w:t>
      </w:r>
      <w:r w:rsidRPr="00BB2557">
        <w:rPr>
          <w:sz w:val="24"/>
          <w:szCs w:val="24"/>
        </w:rPr>
        <w:t xml:space="preserve"> or any other instrument, for the purposes of paragraph</w:t>
      </w:r>
      <w:r w:rsidR="00B57712" w:rsidRPr="00BB2557">
        <w:rPr>
          <w:sz w:val="24"/>
          <w:szCs w:val="24"/>
        </w:rPr>
        <w:t>s</w:t>
      </w:r>
      <w:r w:rsidRPr="00BB2557">
        <w:rPr>
          <w:sz w:val="24"/>
          <w:szCs w:val="24"/>
        </w:rPr>
        <w:t xml:space="preserve"> 64(3)(c) or (d) of the Act, the decision takes effect when the Minister or Authority gives the person requesting the reconsideration written notice of the decision on reconsideration. </w:t>
      </w:r>
    </w:p>
    <w:p w14:paraId="2679D4B8" w14:textId="77777777" w:rsidR="003262F3" w:rsidRPr="00BB2557" w:rsidRDefault="003262F3">
      <w:pPr>
        <w:rPr>
          <w:b/>
          <w:sz w:val="24"/>
          <w:szCs w:val="24"/>
        </w:rPr>
      </w:pPr>
      <w:r w:rsidRPr="00BB2557">
        <w:rPr>
          <w:b/>
          <w:sz w:val="24"/>
          <w:szCs w:val="24"/>
        </w:rPr>
        <w:br w:type="page"/>
      </w:r>
    </w:p>
    <w:p w14:paraId="7082062D" w14:textId="56D0E1F8" w:rsidR="00D94676" w:rsidRPr="00BB2557" w:rsidRDefault="00D94676" w:rsidP="00530E59">
      <w:pPr>
        <w:spacing w:line="23" w:lineRule="atLeast"/>
        <w:rPr>
          <w:b/>
          <w:sz w:val="24"/>
          <w:szCs w:val="24"/>
        </w:rPr>
      </w:pPr>
      <w:r w:rsidRPr="00BB2557">
        <w:rPr>
          <w:b/>
          <w:sz w:val="24"/>
          <w:szCs w:val="24"/>
        </w:rPr>
        <w:t>Part 16- Inspector’s powers</w:t>
      </w:r>
    </w:p>
    <w:p w14:paraId="6701590D" w14:textId="428D9028" w:rsidR="00B05BBD" w:rsidRPr="00BB2557" w:rsidRDefault="00BD2526" w:rsidP="00530E59">
      <w:pPr>
        <w:spacing w:line="23" w:lineRule="atLeast"/>
        <w:rPr>
          <w:b/>
          <w:sz w:val="24"/>
          <w:szCs w:val="24"/>
        </w:rPr>
      </w:pPr>
      <w:r w:rsidRPr="00BB2557">
        <w:rPr>
          <w:sz w:val="24"/>
          <w:szCs w:val="24"/>
        </w:rPr>
        <w:t>Part 16</w:t>
      </w:r>
      <w:r w:rsidR="00DD7ACD" w:rsidRPr="00BB2557">
        <w:rPr>
          <w:sz w:val="24"/>
          <w:szCs w:val="24"/>
        </w:rPr>
        <w:t xml:space="preserve"> gives Inspectors the power to give directions and also sets up an infringement notice regime. </w:t>
      </w:r>
      <w:r w:rsidR="00E10661" w:rsidRPr="00BB2557">
        <w:rPr>
          <w:sz w:val="24"/>
          <w:szCs w:val="24"/>
        </w:rPr>
        <w:t xml:space="preserve">The majority of </w:t>
      </w:r>
      <w:r w:rsidR="001037F4" w:rsidRPr="00BB2557">
        <w:rPr>
          <w:sz w:val="24"/>
          <w:szCs w:val="24"/>
        </w:rPr>
        <w:t>I</w:t>
      </w:r>
      <w:r w:rsidR="00E10661" w:rsidRPr="00BB2557">
        <w:rPr>
          <w:sz w:val="24"/>
          <w:szCs w:val="24"/>
        </w:rPr>
        <w:t>nspector</w:t>
      </w:r>
      <w:r w:rsidR="001037F4" w:rsidRPr="00BB2557">
        <w:rPr>
          <w:sz w:val="24"/>
          <w:szCs w:val="24"/>
        </w:rPr>
        <w:t>’</w:t>
      </w:r>
      <w:r w:rsidR="00E10661" w:rsidRPr="00BB2557">
        <w:rPr>
          <w:sz w:val="24"/>
          <w:szCs w:val="24"/>
        </w:rPr>
        <w:t xml:space="preserve">s powers are contained in the EPBC Act. </w:t>
      </w:r>
      <w:r w:rsidR="00DD7ACD" w:rsidRPr="00BB2557">
        <w:rPr>
          <w:sz w:val="24"/>
          <w:szCs w:val="24"/>
        </w:rPr>
        <w:t>These provisions are</w:t>
      </w:r>
      <w:r w:rsidR="008B5368" w:rsidRPr="00BB2557">
        <w:rPr>
          <w:sz w:val="24"/>
          <w:szCs w:val="24"/>
        </w:rPr>
        <w:t>,</w:t>
      </w:r>
      <w:r w:rsidR="00DD7ACD" w:rsidRPr="00BB2557">
        <w:rPr>
          <w:sz w:val="24"/>
          <w:szCs w:val="24"/>
        </w:rPr>
        <w:t xml:space="preserve"> in part</w:t>
      </w:r>
      <w:r w:rsidR="008B5368" w:rsidRPr="00BB2557">
        <w:rPr>
          <w:sz w:val="24"/>
          <w:szCs w:val="24"/>
        </w:rPr>
        <w:t>,</w:t>
      </w:r>
      <w:r w:rsidR="00DD7ACD" w:rsidRPr="00BB2557">
        <w:rPr>
          <w:sz w:val="24"/>
          <w:szCs w:val="24"/>
        </w:rPr>
        <w:t xml:space="preserve"> of the kind dealt with in the </w:t>
      </w:r>
      <w:r w:rsidR="00DD7ACD" w:rsidRPr="00BB2557">
        <w:rPr>
          <w:i/>
          <w:sz w:val="24"/>
          <w:szCs w:val="24"/>
        </w:rPr>
        <w:t>Regulatory Powers (Standard Provisions) Act 2015</w:t>
      </w:r>
      <w:r w:rsidR="00580127" w:rsidRPr="00BB2557">
        <w:rPr>
          <w:i/>
          <w:sz w:val="24"/>
        </w:rPr>
        <w:t xml:space="preserve"> </w:t>
      </w:r>
      <w:r w:rsidR="00580127" w:rsidRPr="00BB2557">
        <w:rPr>
          <w:sz w:val="24"/>
          <w:szCs w:val="24"/>
        </w:rPr>
        <w:t>(R</w:t>
      </w:r>
      <w:r w:rsidR="002D451B" w:rsidRPr="00BB2557">
        <w:rPr>
          <w:sz w:val="24"/>
          <w:szCs w:val="24"/>
        </w:rPr>
        <w:t xml:space="preserve">egulatory </w:t>
      </w:r>
      <w:r w:rsidR="00580127" w:rsidRPr="00BB2557">
        <w:rPr>
          <w:sz w:val="24"/>
          <w:szCs w:val="24"/>
        </w:rPr>
        <w:t>P</w:t>
      </w:r>
      <w:r w:rsidR="002D451B" w:rsidRPr="00BB2557">
        <w:rPr>
          <w:sz w:val="24"/>
          <w:szCs w:val="24"/>
        </w:rPr>
        <w:t>owers</w:t>
      </w:r>
      <w:r w:rsidR="00580127" w:rsidRPr="00BB2557">
        <w:rPr>
          <w:sz w:val="24"/>
          <w:szCs w:val="24"/>
        </w:rPr>
        <w:t xml:space="preserve"> Act)</w:t>
      </w:r>
      <w:r w:rsidR="00DD7ACD" w:rsidRPr="00BB2557">
        <w:rPr>
          <w:sz w:val="24"/>
          <w:szCs w:val="24"/>
        </w:rPr>
        <w:t xml:space="preserve"> but the Act is intentionally not triggered to </w:t>
      </w:r>
      <w:r w:rsidR="00D32FB5" w:rsidRPr="00BB2557">
        <w:rPr>
          <w:sz w:val="24"/>
          <w:szCs w:val="24"/>
        </w:rPr>
        <w:t>adopt any of the standard provisions</w:t>
      </w:r>
      <w:r w:rsidR="00580127" w:rsidRPr="00BB2557">
        <w:rPr>
          <w:sz w:val="24"/>
          <w:szCs w:val="24"/>
        </w:rPr>
        <w:t xml:space="preserve"> under that Act</w:t>
      </w:r>
      <w:r w:rsidR="00DD7ACD" w:rsidRPr="00BB2557">
        <w:rPr>
          <w:sz w:val="24"/>
          <w:szCs w:val="24"/>
        </w:rPr>
        <w:t>. The unique environment of the Marine Park, and the complex suite of laws which regulate it, necessitate tailored regulation. To the extent possible the provisions have been aligned with the R</w:t>
      </w:r>
      <w:r w:rsidR="002D451B" w:rsidRPr="00BB2557">
        <w:rPr>
          <w:sz w:val="24"/>
          <w:szCs w:val="24"/>
        </w:rPr>
        <w:t xml:space="preserve">egulatory </w:t>
      </w:r>
      <w:r w:rsidR="00DD7ACD" w:rsidRPr="00BB2557">
        <w:rPr>
          <w:sz w:val="24"/>
          <w:szCs w:val="24"/>
        </w:rPr>
        <w:t>P</w:t>
      </w:r>
      <w:r w:rsidR="002D451B" w:rsidRPr="00BB2557">
        <w:rPr>
          <w:sz w:val="24"/>
          <w:szCs w:val="24"/>
        </w:rPr>
        <w:t>owers</w:t>
      </w:r>
      <w:r w:rsidR="00DD7ACD" w:rsidRPr="00BB2557">
        <w:rPr>
          <w:sz w:val="24"/>
          <w:szCs w:val="24"/>
        </w:rPr>
        <w:t xml:space="preserve"> Act but where necessary, and this is noted below, provisions which are specific to the Marine Park regulatory environment are retained.</w:t>
      </w:r>
    </w:p>
    <w:p w14:paraId="29C81FDB" w14:textId="77777777" w:rsidR="00D94676" w:rsidRPr="00BB2557" w:rsidRDefault="00D94676" w:rsidP="00530E59">
      <w:pPr>
        <w:spacing w:line="23" w:lineRule="atLeast"/>
        <w:rPr>
          <w:b/>
          <w:sz w:val="24"/>
          <w:szCs w:val="24"/>
        </w:rPr>
      </w:pPr>
      <w:r w:rsidRPr="00BB2557">
        <w:rPr>
          <w:b/>
          <w:sz w:val="24"/>
          <w:szCs w:val="24"/>
        </w:rPr>
        <w:t>Division 1—</w:t>
      </w:r>
      <w:r w:rsidR="00563951" w:rsidRPr="00BB2557">
        <w:rPr>
          <w:b/>
          <w:sz w:val="24"/>
          <w:szCs w:val="24"/>
        </w:rPr>
        <w:t>Simplified outline of this Part</w:t>
      </w:r>
    </w:p>
    <w:p w14:paraId="7D7AE5C7" w14:textId="55ECEB01" w:rsidR="00D94676" w:rsidRPr="00BB2557" w:rsidRDefault="00F42491" w:rsidP="00530E59">
      <w:pPr>
        <w:spacing w:line="23" w:lineRule="atLeast"/>
        <w:rPr>
          <w:b/>
          <w:sz w:val="24"/>
          <w:szCs w:val="24"/>
        </w:rPr>
      </w:pPr>
      <w:r w:rsidRPr="00BB2557">
        <w:rPr>
          <w:b/>
          <w:sz w:val="24"/>
          <w:szCs w:val="24"/>
        </w:rPr>
        <w:t xml:space="preserve">Section </w:t>
      </w:r>
      <w:r w:rsidR="00D32FB5" w:rsidRPr="00BB2557">
        <w:rPr>
          <w:b/>
          <w:sz w:val="24"/>
          <w:szCs w:val="24"/>
        </w:rPr>
        <w:t>240</w:t>
      </w:r>
      <w:r w:rsidRPr="00BB2557">
        <w:rPr>
          <w:b/>
          <w:sz w:val="24"/>
          <w:szCs w:val="24"/>
        </w:rPr>
        <w:t xml:space="preserve"> </w:t>
      </w:r>
      <w:r w:rsidRPr="00BB2557">
        <w:rPr>
          <w:b/>
          <w:sz w:val="24"/>
          <w:szCs w:val="24"/>
        </w:rPr>
        <w:softHyphen/>
      </w:r>
      <w:r w:rsidR="00012405" w:rsidRPr="00BB2557">
        <w:rPr>
          <w:b/>
          <w:sz w:val="24"/>
          <w:szCs w:val="24"/>
        </w:rPr>
        <w:t xml:space="preserve"> Simplified outline of this Part</w:t>
      </w:r>
    </w:p>
    <w:p w14:paraId="6ECDFF99" w14:textId="3B36C302" w:rsidR="00D94676" w:rsidRPr="00BB2557" w:rsidRDefault="00012405" w:rsidP="00530E59">
      <w:pPr>
        <w:spacing w:line="23" w:lineRule="atLeast"/>
        <w:rPr>
          <w:sz w:val="24"/>
          <w:szCs w:val="24"/>
        </w:rPr>
      </w:pPr>
      <w:r w:rsidRPr="00BB2557">
        <w:rPr>
          <w:sz w:val="24"/>
          <w:szCs w:val="24"/>
        </w:rPr>
        <w:t xml:space="preserve">Section </w:t>
      </w:r>
      <w:r w:rsidR="00D32FB5" w:rsidRPr="00BB2557">
        <w:rPr>
          <w:sz w:val="24"/>
          <w:szCs w:val="24"/>
        </w:rPr>
        <w:t>240</w:t>
      </w:r>
      <w:r w:rsidR="00D94676" w:rsidRPr="00BB2557">
        <w:rPr>
          <w:sz w:val="24"/>
          <w:szCs w:val="24"/>
        </w:rPr>
        <w:t xml:space="preserve"> provides an outline of</w:t>
      </w:r>
      <w:r w:rsidR="00D95648" w:rsidRPr="00BB2557">
        <w:rPr>
          <w:sz w:val="24"/>
          <w:szCs w:val="24"/>
        </w:rPr>
        <w:t xml:space="preserve"> </w:t>
      </w:r>
      <w:r w:rsidRPr="00BB2557">
        <w:rPr>
          <w:sz w:val="24"/>
          <w:szCs w:val="24"/>
        </w:rPr>
        <w:t>Part</w:t>
      </w:r>
      <w:r w:rsidR="00D94676" w:rsidRPr="00BB2557">
        <w:rPr>
          <w:sz w:val="24"/>
          <w:szCs w:val="24"/>
        </w:rPr>
        <w:t xml:space="preserve"> </w:t>
      </w:r>
      <w:r w:rsidR="00D32FB5" w:rsidRPr="00BB2557">
        <w:rPr>
          <w:sz w:val="24"/>
          <w:szCs w:val="24"/>
        </w:rPr>
        <w:t xml:space="preserve">16 </w:t>
      </w:r>
      <w:r w:rsidR="00D94676" w:rsidRPr="00BB2557">
        <w:rPr>
          <w:sz w:val="24"/>
          <w:szCs w:val="24"/>
        </w:rPr>
        <w:t xml:space="preserve">which creates a framework for the use of infringement notices. Infringement notices can be issued in relation to </w:t>
      </w:r>
      <w:r w:rsidR="00D32FB5" w:rsidRPr="00BB2557">
        <w:rPr>
          <w:sz w:val="24"/>
          <w:szCs w:val="24"/>
        </w:rPr>
        <w:t xml:space="preserve">contraventions of certain </w:t>
      </w:r>
      <w:r w:rsidR="00D94676" w:rsidRPr="00BB2557">
        <w:rPr>
          <w:sz w:val="24"/>
          <w:szCs w:val="24"/>
        </w:rPr>
        <w:t>offence provision</w:t>
      </w:r>
      <w:r w:rsidR="00D32FB5" w:rsidRPr="00BB2557">
        <w:rPr>
          <w:sz w:val="24"/>
          <w:szCs w:val="24"/>
        </w:rPr>
        <w:t>s</w:t>
      </w:r>
      <w:r w:rsidR="00D94676" w:rsidRPr="00BB2557">
        <w:rPr>
          <w:sz w:val="24"/>
          <w:szCs w:val="24"/>
        </w:rPr>
        <w:t xml:space="preserve"> </w:t>
      </w:r>
      <w:r w:rsidR="00D32FB5" w:rsidRPr="00BB2557">
        <w:rPr>
          <w:sz w:val="24"/>
          <w:szCs w:val="24"/>
        </w:rPr>
        <w:t>contained in the Instrument</w:t>
      </w:r>
      <w:r w:rsidR="00D94676" w:rsidRPr="00BB2557">
        <w:rPr>
          <w:sz w:val="24"/>
          <w:szCs w:val="24"/>
        </w:rPr>
        <w:t>.</w:t>
      </w:r>
    </w:p>
    <w:p w14:paraId="1EA06C39" w14:textId="77777777" w:rsidR="00563951" w:rsidRPr="00BB2557" w:rsidRDefault="00563951" w:rsidP="00530E59">
      <w:pPr>
        <w:spacing w:line="23" w:lineRule="atLeast"/>
        <w:rPr>
          <w:b/>
          <w:sz w:val="24"/>
          <w:szCs w:val="24"/>
        </w:rPr>
      </w:pPr>
      <w:r w:rsidRPr="00BB2557">
        <w:rPr>
          <w:b/>
          <w:sz w:val="24"/>
          <w:szCs w:val="24"/>
        </w:rPr>
        <w:t>Division 2 – Powers to give directions etc.</w:t>
      </w:r>
    </w:p>
    <w:p w14:paraId="0B648460" w14:textId="1CE74A7F" w:rsidR="00C62257" w:rsidRPr="00BB2557" w:rsidRDefault="00A04E30" w:rsidP="00530E59">
      <w:pPr>
        <w:spacing w:line="23" w:lineRule="atLeast"/>
        <w:rPr>
          <w:sz w:val="24"/>
          <w:szCs w:val="24"/>
        </w:rPr>
      </w:pPr>
      <w:r w:rsidRPr="00BB2557">
        <w:rPr>
          <w:sz w:val="24"/>
          <w:szCs w:val="24"/>
        </w:rPr>
        <w:t xml:space="preserve">Sections </w:t>
      </w:r>
      <w:r w:rsidR="00D32FB5" w:rsidRPr="00BB2557">
        <w:rPr>
          <w:sz w:val="24"/>
          <w:szCs w:val="24"/>
        </w:rPr>
        <w:t>241</w:t>
      </w:r>
      <w:r w:rsidR="00D24A32" w:rsidRPr="00BB2557">
        <w:rPr>
          <w:sz w:val="24"/>
          <w:szCs w:val="24"/>
        </w:rPr>
        <w:t xml:space="preserve"> (Power of inspector to give directions)</w:t>
      </w:r>
      <w:r w:rsidRPr="00BB2557">
        <w:rPr>
          <w:sz w:val="24"/>
          <w:szCs w:val="24"/>
        </w:rPr>
        <w:t xml:space="preserve"> and </w:t>
      </w:r>
      <w:r w:rsidR="00D32FB5" w:rsidRPr="00BB2557">
        <w:rPr>
          <w:sz w:val="24"/>
          <w:szCs w:val="24"/>
        </w:rPr>
        <w:t>242</w:t>
      </w:r>
      <w:r w:rsidR="00D24A32" w:rsidRPr="00BB2557">
        <w:rPr>
          <w:sz w:val="24"/>
          <w:szCs w:val="24"/>
        </w:rPr>
        <w:t xml:space="preserve"> (Powers of inspector to require person to leave the Marine Park or produce permission etc.)</w:t>
      </w:r>
      <w:r w:rsidRPr="00BB2557">
        <w:rPr>
          <w:sz w:val="24"/>
          <w:szCs w:val="24"/>
        </w:rPr>
        <w:t xml:space="preserve"> </w:t>
      </w:r>
      <w:r w:rsidR="00540A7F" w:rsidRPr="00BB2557">
        <w:rPr>
          <w:sz w:val="24"/>
          <w:szCs w:val="24"/>
        </w:rPr>
        <w:t>are considered necessary for the specific purposes of the Authority</w:t>
      </w:r>
      <w:r w:rsidR="001037F4" w:rsidRPr="00BB2557">
        <w:rPr>
          <w:sz w:val="24"/>
          <w:szCs w:val="24"/>
        </w:rPr>
        <w:t xml:space="preserve"> in regulating the unique environment of the Marine Park</w:t>
      </w:r>
      <w:r w:rsidR="00540A7F" w:rsidRPr="00BB2557">
        <w:rPr>
          <w:sz w:val="24"/>
          <w:szCs w:val="24"/>
        </w:rPr>
        <w:t>.</w:t>
      </w:r>
      <w:r w:rsidR="001037F4" w:rsidRPr="00BB2557">
        <w:rPr>
          <w:sz w:val="24"/>
          <w:szCs w:val="24"/>
        </w:rPr>
        <w:t xml:space="preserve"> They directly support the integrity of the regulatory regime directed at ensuring that use and entry to the Marine Park is in accordance with the </w:t>
      </w:r>
      <w:r w:rsidR="004A2C63" w:rsidRPr="00BB2557">
        <w:rPr>
          <w:sz w:val="24"/>
        </w:rPr>
        <w:t>Zoning Plan</w:t>
      </w:r>
      <w:r w:rsidR="001037F4" w:rsidRPr="00BB2557">
        <w:rPr>
          <w:sz w:val="24"/>
          <w:szCs w:val="24"/>
        </w:rPr>
        <w:t>. The power to give direction</w:t>
      </w:r>
      <w:r w:rsidR="00275607" w:rsidRPr="00BB2557">
        <w:rPr>
          <w:sz w:val="24"/>
          <w:szCs w:val="24"/>
        </w:rPr>
        <w:t>s</w:t>
      </w:r>
      <w:r w:rsidR="001037F4" w:rsidRPr="00BB2557">
        <w:rPr>
          <w:sz w:val="24"/>
          <w:szCs w:val="24"/>
        </w:rPr>
        <w:t xml:space="preserve"> supports the objectives of the permissions system.</w:t>
      </w:r>
      <w:r w:rsidR="00540A7F" w:rsidRPr="00BB2557">
        <w:rPr>
          <w:sz w:val="24"/>
          <w:szCs w:val="24"/>
        </w:rPr>
        <w:t xml:space="preserve"> There is no equivalent to these provisions in the R</w:t>
      </w:r>
      <w:r w:rsidR="00C62257" w:rsidRPr="00BB2557">
        <w:rPr>
          <w:sz w:val="24"/>
          <w:szCs w:val="24"/>
        </w:rPr>
        <w:t xml:space="preserve">egulatory </w:t>
      </w:r>
      <w:r w:rsidR="00540A7F" w:rsidRPr="00BB2557">
        <w:rPr>
          <w:sz w:val="24"/>
          <w:szCs w:val="24"/>
        </w:rPr>
        <w:t>P</w:t>
      </w:r>
      <w:r w:rsidR="00C62257" w:rsidRPr="00BB2557">
        <w:rPr>
          <w:sz w:val="24"/>
          <w:szCs w:val="24"/>
        </w:rPr>
        <w:t>owers</w:t>
      </w:r>
      <w:r w:rsidR="00540A7F" w:rsidRPr="00BB2557">
        <w:rPr>
          <w:sz w:val="24"/>
          <w:szCs w:val="24"/>
        </w:rPr>
        <w:t xml:space="preserve"> Act.</w:t>
      </w:r>
    </w:p>
    <w:p w14:paraId="2A371D29" w14:textId="0C9924B2" w:rsidR="00A04E30" w:rsidRPr="00BB2557" w:rsidRDefault="00C62257" w:rsidP="00530E59">
      <w:pPr>
        <w:spacing w:line="23" w:lineRule="atLeast"/>
        <w:rPr>
          <w:sz w:val="24"/>
          <w:szCs w:val="24"/>
        </w:rPr>
      </w:pPr>
      <w:r w:rsidRPr="00BB2557">
        <w:rPr>
          <w:sz w:val="24"/>
          <w:szCs w:val="24"/>
        </w:rPr>
        <w:t xml:space="preserve">In the case of these powers the decision maker is appropriately the </w:t>
      </w:r>
      <w:r w:rsidR="00275607" w:rsidRPr="00BB2557">
        <w:rPr>
          <w:sz w:val="24"/>
          <w:szCs w:val="24"/>
        </w:rPr>
        <w:t>i</w:t>
      </w:r>
      <w:r w:rsidRPr="00BB2557">
        <w:rPr>
          <w:sz w:val="24"/>
          <w:szCs w:val="24"/>
        </w:rPr>
        <w:t xml:space="preserve">nspector as these kinds of decisions will need to be made while </w:t>
      </w:r>
      <w:r w:rsidR="00275607" w:rsidRPr="00BB2557">
        <w:rPr>
          <w:sz w:val="24"/>
          <w:szCs w:val="24"/>
        </w:rPr>
        <w:t>inspectors</w:t>
      </w:r>
      <w:r w:rsidRPr="00BB2557">
        <w:rPr>
          <w:sz w:val="24"/>
          <w:szCs w:val="24"/>
        </w:rPr>
        <w:t xml:space="preserve"> are in the field. The circumstances in which </w:t>
      </w:r>
      <w:r w:rsidR="00275607" w:rsidRPr="00BB2557">
        <w:rPr>
          <w:sz w:val="24"/>
          <w:szCs w:val="24"/>
        </w:rPr>
        <w:t>inspectors</w:t>
      </w:r>
      <w:r w:rsidRPr="00BB2557">
        <w:rPr>
          <w:sz w:val="24"/>
          <w:szCs w:val="24"/>
        </w:rPr>
        <w:t xml:space="preserve"> are able to make such a decision to exercise these powers are prescribed.</w:t>
      </w:r>
      <w:r w:rsidR="001037F4" w:rsidRPr="00BB2557">
        <w:rPr>
          <w:sz w:val="24"/>
          <w:szCs w:val="24"/>
        </w:rPr>
        <w:t xml:space="preserve"> </w:t>
      </w:r>
    </w:p>
    <w:p w14:paraId="1F666FE9" w14:textId="216B6F80" w:rsidR="00563951" w:rsidRPr="00BB2557" w:rsidRDefault="00F42491" w:rsidP="00530E59">
      <w:pPr>
        <w:spacing w:line="23" w:lineRule="atLeast"/>
        <w:rPr>
          <w:b/>
          <w:sz w:val="24"/>
          <w:szCs w:val="24"/>
        </w:rPr>
      </w:pPr>
      <w:r w:rsidRPr="00BB2557">
        <w:rPr>
          <w:b/>
          <w:sz w:val="24"/>
          <w:szCs w:val="24"/>
        </w:rPr>
        <w:t xml:space="preserve">Section </w:t>
      </w:r>
      <w:r w:rsidR="00D32FB5" w:rsidRPr="00BB2557">
        <w:rPr>
          <w:b/>
          <w:sz w:val="24"/>
          <w:szCs w:val="24"/>
        </w:rPr>
        <w:t>241</w:t>
      </w:r>
      <w:r w:rsidRPr="00BB2557">
        <w:rPr>
          <w:b/>
          <w:sz w:val="24"/>
          <w:szCs w:val="24"/>
        </w:rPr>
        <w:t xml:space="preserve"> </w:t>
      </w:r>
      <w:r w:rsidRPr="00BB2557">
        <w:rPr>
          <w:b/>
          <w:sz w:val="24"/>
          <w:szCs w:val="24"/>
        </w:rPr>
        <w:softHyphen/>
      </w:r>
      <w:r w:rsidR="00563951" w:rsidRPr="00BB2557">
        <w:rPr>
          <w:b/>
          <w:sz w:val="24"/>
          <w:szCs w:val="24"/>
        </w:rPr>
        <w:t xml:space="preserve"> Power of inspector to give directions</w:t>
      </w:r>
    </w:p>
    <w:p w14:paraId="37DFF218" w14:textId="300E3082" w:rsidR="00B0637A" w:rsidRPr="00BB2557" w:rsidRDefault="00B0637A" w:rsidP="00530E59">
      <w:pPr>
        <w:spacing w:line="23" w:lineRule="atLeast"/>
        <w:jc w:val="both"/>
        <w:rPr>
          <w:sz w:val="24"/>
          <w:szCs w:val="24"/>
        </w:rPr>
      </w:pPr>
      <w:r w:rsidRPr="00BB2557">
        <w:rPr>
          <w:sz w:val="24"/>
          <w:szCs w:val="24"/>
        </w:rPr>
        <w:t xml:space="preserve">Section </w:t>
      </w:r>
      <w:r w:rsidR="00D32FB5" w:rsidRPr="00BB2557">
        <w:rPr>
          <w:sz w:val="24"/>
          <w:szCs w:val="24"/>
        </w:rPr>
        <w:t>241</w:t>
      </w:r>
      <w:r w:rsidRPr="00BB2557">
        <w:rPr>
          <w:sz w:val="24"/>
          <w:szCs w:val="24"/>
        </w:rPr>
        <w:t xml:space="preserve"> empowers inspectors to give reasonable directions to any person who is within the Marine Park; or who is outside the Marine Park and who the inspector reasonably believes may enter, or has recently entered and left, the Marine Park; for the purpose of ensuring the Act and </w:t>
      </w:r>
      <w:r w:rsidR="00275607" w:rsidRPr="00BB2557">
        <w:rPr>
          <w:sz w:val="24"/>
          <w:szCs w:val="24"/>
        </w:rPr>
        <w:t>instruments made under the Act</w:t>
      </w:r>
      <w:r w:rsidRPr="00BB2557">
        <w:rPr>
          <w:sz w:val="24"/>
          <w:szCs w:val="24"/>
        </w:rPr>
        <w:t xml:space="preserve"> are complied with. The inspector may give such a direction orally, in writing, by radio or by any other appropriate means of communication in accordance with subsection </w:t>
      </w:r>
      <w:r w:rsidR="00D32FB5" w:rsidRPr="00BB2557">
        <w:rPr>
          <w:sz w:val="24"/>
          <w:szCs w:val="24"/>
        </w:rPr>
        <w:t>241</w:t>
      </w:r>
      <w:r w:rsidRPr="00BB2557">
        <w:rPr>
          <w:sz w:val="24"/>
          <w:szCs w:val="24"/>
        </w:rPr>
        <w:t xml:space="preserve">(2). Subsection </w:t>
      </w:r>
      <w:r w:rsidR="00D32FB5" w:rsidRPr="00BB2557">
        <w:rPr>
          <w:sz w:val="24"/>
          <w:szCs w:val="24"/>
        </w:rPr>
        <w:t>241</w:t>
      </w:r>
      <w:r w:rsidRPr="00BB2557">
        <w:rPr>
          <w:sz w:val="24"/>
          <w:szCs w:val="24"/>
        </w:rPr>
        <w:t xml:space="preserve">(3) provides that the exercise of powers is subject to requirements for an </w:t>
      </w:r>
      <w:r w:rsidR="00F96076" w:rsidRPr="00BB2557">
        <w:rPr>
          <w:sz w:val="24"/>
          <w:szCs w:val="24"/>
        </w:rPr>
        <w:t>inspecto</w:t>
      </w:r>
      <w:r w:rsidRPr="00BB2557">
        <w:rPr>
          <w:sz w:val="24"/>
          <w:szCs w:val="24"/>
        </w:rPr>
        <w:t>r to</w:t>
      </w:r>
      <w:r w:rsidR="00F96076" w:rsidRPr="00BB2557">
        <w:rPr>
          <w:sz w:val="24"/>
          <w:szCs w:val="24"/>
        </w:rPr>
        <w:t xml:space="preserve"> identify themselves as such when giving the direction and to</w:t>
      </w:r>
      <w:r w:rsidRPr="00BB2557">
        <w:rPr>
          <w:sz w:val="24"/>
          <w:szCs w:val="24"/>
        </w:rPr>
        <w:t xml:space="preserve"> produce an identity card issued under the Act</w:t>
      </w:r>
      <w:r w:rsidR="00F96076" w:rsidRPr="00BB2557">
        <w:rPr>
          <w:sz w:val="24"/>
          <w:szCs w:val="24"/>
        </w:rPr>
        <w:t xml:space="preserve"> at the first practicable opportunity</w:t>
      </w:r>
      <w:r w:rsidRPr="00BB2557">
        <w:rPr>
          <w:sz w:val="24"/>
          <w:szCs w:val="24"/>
        </w:rPr>
        <w:t>.</w:t>
      </w:r>
    </w:p>
    <w:p w14:paraId="25576241" w14:textId="77777777" w:rsidR="003A2082" w:rsidRPr="00BB2557" w:rsidRDefault="003A2082" w:rsidP="00530E59">
      <w:pPr>
        <w:spacing w:line="23" w:lineRule="atLeast"/>
        <w:jc w:val="both"/>
        <w:rPr>
          <w:sz w:val="24"/>
          <w:szCs w:val="24"/>
        </w:rPr>
      </w:pPr>
      <w:r w:rsidRPr="00BB2557">
        <w:rPr>
          <w:sz w:val="24"/>
          <w:szCs w:val="24"/>
        </w:rPr>
        <w:t xml:space="preserve">A note alerts the reader that Identity cards are issued to inspectors under section 45 of the Act. The form of these identity cards is prescribed in the </w:t>
      </w:r>
      <w:r w:rsidR="00F96076" w:rsidRPr="00BB2557">
        <w:rPr>
          <w:sz w:val="24"/>
          <w:szCs w:val="24"/>
        </w:rPr>
        <w:t>I</w:t>
      </w:r>
      <w:r w:rsidRPr="00BB2557">
        <w:rPr>
          <w:sz w:val="24"/>
          <w:szCs w:val="24"/>
        </w:rPr>
        <w:t>nstrument.</w:t>
      </w:r>
    </w:p>
    <w:p w14:paraId="246121CB" w14:textId="2B67AE10" w:rsidR="00B0637A" w:rsidRPr="00BB2557" w:rsidRDefault="00B0637A" w:rsidP="00530E59">
      <w:pPr>
        <w:spacing w:line="23" w:lineRule="atLeast"/>
        <w:jc w:val="both"/>
        <w:rPr>
          <w:sz w:val="24"/>
          <w:szCs w:val="24"/>
        </w:rPr>
      </w:pPr>
      <w:r w:rsidRPr="00BB2557">
        <w:rPr>
          <w:sz w:val="24"/>
          <w:szCs w:val="24"/>
        </w:rPr>
        <w:t xml:space="preserve">Subsection </w:t>
      </w:r>
      <w:r w:rsidR="00D32FB5" w:rsidRPr="00BB2557">
        <w:rPr>
          <w:sz w:val="24"/>
          <w:szCs w:val="24"/>
        </w:rPr>
        <w:t>241</w:t>
      </w:r>
      <w:r w:rsidRPr="00BB2557">
        <w:rPr>
          <w:sz w:val="24"/>
          <w:szCs w:val="24"/>
        </w:rPr>
        <w:t>(4) provide</w:t>
      </w:r>
      <w:r w:rsidR="00376CDC" w:rsidRPr="00BB2557">
        <w:rPr>
          <w:sz w:val="24"/>
          <w:szCs w:val="24"/>
        </w:rPr>
        <w:t>s</w:t>
      </w:r>
      <w:r w:rsidRPr="00BB2557">
        <w:rPr>
          <w:sz w:val="24"/>
          <w:szCs w:val="24"/>
        </w:rPr>
        <w:t xml:space="preserve"> that it is an offence of strict liability to fail to comply with such a direction give</w:t>
      </w:r>
      <w:r w:rsidR="00433CCD" w:rsidRPr="00BB2557">
        <w:rPr>
          <w:sz w:val="24"/>
          <w:szCs w:val="24"/>
        </w:rPr>
        <w:t>n by an inspector.</w:t>
      </w:r>
    </w:p>
    <w:p w14:paraId="3D5A3BD8" w14:textId="77777777" w:rsidR="00433CCD" w:rsidRPr="00BB2557" w:rsidRDefault="00433CCD" w:rsidP="00530E59">
      <w:pPr>
        <w:spacing w:line="23" w:lineRule="atLeast"/>
        <w:jc w:val="both"/>
        <w:rPr>
          <w:sz w:val="24"/>
          <w:szCs w:val="24"/>
        </w:rPr>
      </w:pPr>
      <w:r w:rsidRPr="00BB2557">
        <w:rPr>
          <w:sz w:val="24"/>
          <w:szCs w:val="24"/>
        </w:rPr>
        <w:t>The penalty is 50 penalty units.</w:t>
      </w:r>
    </w:p>
    <w:p w14:paraId="6CF88ECF" w14:textId="23EC4024" w:rsidR="00D73B16" w:rsidRPr="00BB2557" w:rsidRDefault="00B0637A" w:rsidP="00530E59">
      <w:pPr>
        <w:spacing w:line="23" w:lineRule="atLeast"/>
        <w:jc w:val="both"/>
        <w:rPr>
          <w:sz w:val="24"/>
          <w:szCs w:val="24"/>
        </w:rPr>
      </w:pPr>
      <w:r w:rsidRPr="00BB2557">
        <w:rPr>
          <w:sz w:val="24"/>
          <w:szCs w:val="24"/>
        </w:rPr>
        <w:t xml:space="preserve">Failure to comply with a direction is specified as an offence and is an offence of strict liability. This is consistent with the Guide to Framing Commonwealth Offences. This is because it is considered that the offence, along with section </w:t>
      </w:r>
      <w:r w:rsidR="00D32FB5" w:rsidRPr="00BB2557">
        <w:rPr>
          <w:sz w:val="24"/>
          <w:szCs w:val="24"/>
        </w:rPr>
        <w:t>242</w:t>
      </w:r>
      <w:r w:rsidR="00D24A32" w:rsidRPr="00BB2557">
        <w:rPr>
          <w:sz w:val="24"/>
          <w:szCs w:val="24"/>
        </w:rPr>
        <w:t xml:space="preserve"> (Powers of inspector to require person to leave the Marine Park or produce permission etc.)</w:t>
      </w:r>
      <w:r w:rsidRPr="00BB2557">
        <w:rPr>
          <w:sz w:val="24"/>
          <w:szCs w:val="24"/>
        </w:rPr>
        <w:t xml:space="preserve"> below, are regulatory in nature, </w:t>
      </w:r>
      <w:r w:rsidR="00AE7D58" w:rsidRPr="00BB2557">
        <w:rPr>
          <w:sz w:val="24"/>
          <w:szCs w:val="24"/>
        </w:rPr>
        <w:t>as they regulate</w:t>
      </w:r>
      <w:r w:rsidRPr="00BB2557">
        <w:rPr>
          <w:sz w:val="24"/>
          <w:szCs w:val="24"/>
        </w:rPr>
        <w:t xml:space="preserve"> matters related to environmental protection which are of particular public interest</w:t>
      </w:r>
      <w:r w:rsidR="00433CCD" w:rsidRPr="00BB2557">
        <w:rPr>
          <w:sz w:val="24"/>
          <w:szCs w:val="24"/>
        </w:rPr>
        <w:t xml:space="preserve">. </w:t>
      </w:r>
      <w:r w:rsidR="00275607" w:rsidRPr="00BB2557">
        <w:rPr>
          <w:sz w:val="24"/>
          <w:szCs w:val="24"/>
        </w:rPr>
        <w:t>The imposition of strict liability</w:t>
      </w:r>
      <w:r w:rsidR="00433CCD" w:rsidRPr="00BB2557">
        <w:rPr>
          <w:sz w:val="24"/>
          <w:szCs w:val="24"/>
        </w:rPr>
        <w:t xml:space="preserve"> supports the deterrent effect of the provisions and the integrity of the regulatory regime</w:t>
      </w:r>
      <w:r w:rsidR="001A0AB6" w:rsidRPr="00BB2557">
        <w:rPr>
          <w:sz w:val="24"/>
          <w:szCs w:val="24"/>
        </w:rPr>
        <w:t xml:space="preserve"> as it would be difficult to show that a person intend</w:t>
      </w:r>
      <w:r w:rsidR="00AE7D58" w:rsidRPr="00BB2557">
        <w:rPr>
          <w:sz w:val="24"/>
          <w:szCs w:val="24"/>
        </w:rPr>
        <w:t>ed to not</w:t>
      </w:r>
      <w:r w:rsidR="001A0AB6" w:rsidRPr="00BB2557">
        <w:rPr>
          <w:sz w:val="24"/>
          <w:szCs w:val="24"/>
        </w:rPr>
        <w:t xml:space="preserve"> comply with the direction of an inspector</w:t>
      </w:r>
      <w:r w:rsidR="00433CCD" w:rsidRPr="00BB2557">
        <w:rPr>
          <w:sz w:val="24"/>
          <w:szCs w:val="24"/>
        </w:rPr>
        <w:t>. T</w:t>
      </w:r>
      <w:r w:rsidRPr="00BB2557">
        <w:rPr>
          <w:sz w:val="24"/>
          <w:szCs w:val="24"/>
        </w:rPr>
        <w:t>he offences would benefit from being dealt with expeditiously to ensure public confidence in the regulatory regime</w:t>
      </w:r>
      <w:r w:rsidR="00AE7D58" w:rsidRPr="00BB2557">
        <w:rPr>
          <w:sz w:val="24"/>
          <w:szCs w:val="24"/>
        </w:rPr>
        <w:t xml:space="preserve">. They </w:t>
      </w:r>
      <w:r w:rsidRPr="00BB2557">
        <w:rPr>
          <w:sz w:val="24"/>
          <w:szCs w:val="24"/>
        </w:rPr>
        <w:t xml:space="preserve">establish a maximum penalty of </w:t>
      </w:r>
      <w:r w:rsidR="00433CCD" w:rsidRPr="00BB2557">
        <w:rPr>
          <w:sz w:val="24"/>
          <w:szCs w:val="24"/>
        </w:rPr>
        <w:t>less than</w:t>
      </w:r>
      <w:r w:rsidRPr="00BB2557">
        <w:rPr>
          <w:sz w:val="24"/>
          <w:szCs w:val="24"/>
        </w:rPr>
        <w:t xml:space="preserve"> </w:t>
      </w:r>
      <w:r w:rsidR="00433CCD" w:rsidRPr="00BB2557">
        <w:rPr>
          <w:sz w:val="24"/>
          <w:szCs w:val="24"/>
        </w:rPr>
        <w:t>6</w:t>
      </w:r>
      <w:r w:rsidRPr="00BB2557">
        <w:rPr>
          <w:sz w:val="24"/>
          <w:szCs w:val="24"/>
        </w:rPr>
        <w:t>0 penalty units</w:t>
      </w:r>
      <w:r w:rsidR="00433CCD" w:rsidRPr="00BB2557">
        <w:rPr>
          <w:sz w:val="24"/>
          <w:szCs w:val="24"/>
        </w:rPr>
        <w:t xml:space="preserve">. </w:t>
      </w:r>
      <w:r w:rsidR="0006461E" w:rsidRPr="00BB2557">
        <w:rPr>
          <w:sz w:val="24"/>
          <w:szCs w:val="24"/>
        </w:rPr>
        <w:t xml:space="preserve">It is also important for the offence to be a strict liability offence so that it is appropriate to bring it within the infringement notice scheme that is created by the Instrument. </w:t>
      </w:r>
    </w:p>
    <w:p w14:paraId="7C04587C" w14:textId="168B7E08" w:rsidR="00563951" w:rsidRPr="00BB2557" w:rsidRDefault="00F42491" w:rsidP="00530E59">
      <w:pPr>
        <w:spacing w:line="23" w:lineRule="atLeast"/>
        <w:jc w:val="both"/>
        <w:rPr>
          <w:b/>
          <w:sz w:val="24"/>
          <w:szCs w:val="24"/>
        </w:rPr>
      </w:pPr>
      <w:r w:rsidRPr="00BB2557">
        <w:rPr>
          <w:b/>
          <w:sz w:val="24"/>
          <w:szCs w:val="24"/>
        </w:rPr>
        <w:t xml:space="preserve">Section </w:t>
      </w:r>
      <w:r w:rsidR="00D32FB5" w:rsidRPr="00BB2557">
        <w:rPr>
          <w:b/>
          <w:sz w:val="24"/>
          <w:szCs w:val="24"/>
        </w:rPr>
        <w:t>242</w:t>
      </w:r>
      <w:r w:rsidRPr="00BB2557">
        <w:rPr>
          <w:b/>
          <w:sz w:val="24"/>
          <w:szCs w:val="24"/>
        </w:rPr>
        <w:t xml:space="preserve"> </w:t>
      </w:r>
      <w:r w:rsidRPr="00BB2557">
        <w:rPr>
          <w:b/>
          <w:sz w:val="24"/>
          <w:szCs w:val="24"/>
        </w:rPr>
        <w:softHyphen/>
      </w:r>
      <w:r w:rsidR="00563951" w:rsidRPr="00BB2557">
        <w:rPr>
          <w:b/>
          <w:sz w:val="24"/>
          <w:szCs w:val="24"/>
        </w:rPr>
        <w:t xml:space="preserve"> Powers of inspector to require person to leave the Marine Park or produce permission etc.</w:t>
      </w:r>
    </w:p>
    <w:p w14:paraId="4DC38648" w14:textId="2315782F" w:rsidR="00883D10" w:rsidRPr="00BB2557" w:rsidRDefault="00883D10" w:rsidP="00530E59">
      <w:pPr>
        <w:spacing w:line="23" w:lineRule="atLeast"/>
        <w:rPr>
          <w:sz w:val="24"/>
          <w:szCs w:val="24"/>
        </w:rPr>
      </w:pPr>
      <w:r w:rsidRPr="00BB2557">
        <w:rPr>
          <w:sz w:val="24"/>
          <w:szCs w:val="24"/>
        </w:rPr>
        <w:t xml:space="preserve">Subsection </w:t>
      </w:r>
      <w:r w:rsidR="00D32FB5" w:rsidRPr="00BB2557">
        <w:rPr>
          <w:sz w:val="24"/>
          <w:szCs w:val="24"/>
        </w:rPr>
        <w:t>242</w:t>
      </w:r>
      <w:r w:rsidRPr="00BB2557">
        <w:rPr>
          <w:sz w:val="24"/>
          <w:szCs w:val="24"/>
        </w:rPr>
        <w:t xml:space="preserve">(1) provides that </w:t>
      </w:r>
      <w:r w:rsidR="005954AC" w:rsidRPr="00BB2557">
        <w:rPr>
          <w:sz w:val="24"/>
          <w:szCs w:val="24"/>
        </w:rPr>
        <w:t>an inspector may require any person in the Marine Park to leave the Marine Park</w:t>
      </w:r>
      <w:r w:rsidR="0006461E" w:rsidRPr="00BB2557">
        <w:rPr>
          <w:sz w:val="24"/>
          <w:szCs w:val="24"/>
        </w:rPr>
        <w:t>, a</w:t>
      </w:r>
      <w:r w:rsidR="005954AC" w:rsidRPr="00BB2557">
        <w:rPr>
          <w:sz w:val="24"/>
          <w:szCs w:val="24"/>
        </w:rPr>
        <w:t xml:space="preserve"> zone or location within the Marine Park where the person is found</w:t>
      </w:r>
      <w:r w:rsidR="0006461E" w:rsidRPr="00BB2557">
        <w:rPr>
          <w:sz w:val="24"/>
          <w:szCs w:val="24"/>
        </w:rPr>
        <w:t>,</w:t>
      </w:r>
      <w:r w:rsidR="005954AC" w:rsidRPr="00BB2557">
        <w:rPr>
          <w:sz w:val="24"/>
          <w:szCs w:val="24"/>
        </w:rPr>
        <w:t xml:space="preserve"> for a specified period if the inspector reasonably suspects the person has committed an offence again the Act, the Instrument, or any other instrument made for the purposes of the Act. The specified period must be reasonable in all the circumstances.</w:t>
      </w:r>
    </w:p>
    <w:p w14:paraId="61034E19" w14:textId="50C684EC" w:rsidR="00563951" w:rsidRPr="00BB2557" w:rsidRDefault="005954AC" w:rsidP="00530E59">
      <w:pPr>
        <w:spacing w:line="23" w:lineRule="atLeast"/>
        <w:rPr>
          <w:sz w:val="24"/>
          <w:szCs w:val="24"/>
        </w:rPr>
      </w:pPr>
      <w:r w:rsidRPr="00BB2557">
        <w:rPr>
          <w:sz w:val="24"/>
          <w:szCs w:val="24"/>
        </w:rPr>
        <w:t xml:space="preserve">Subsection </w:t>
      </w:r>
      <w:r w:rsidR="00D32FB5" w:rsidRPr="00BB2557">
        <w:rPr>
          <w:sz w:val="24"/>
          <w:szCs w:val="24"/>
        </w:rPr>
        <w:t>242</w:t>
      </w:r>
      <w:r w:rsidRPr="00BB2557">
        <w:rPr>
          <w:sz w:val="24"/>
          <w:szCs w:val="24"/>
        </w:rPr>
        <w:t xml:space="preserve">(2) provides that an inspector may require any person to produce a permission, permit or authority under the Act, </w:t>
      </w:r>
      <w:r w:rsidR="00580127" w:rsidRPr="00BB2557">
        <w:rPr>
          <w:sz w:val="24"/>
          <w:szCs w:val="24"/>
        </w:rPr>
        <w:t xml:space="preserve">the Instrument </w:t>
      </w:r>
      <w:r w:rsidRPr="00BB2557">
        <w:rPr>
          <w:sz w:val="24"/>
          <w:szCs w:val="24"/>
        </w:rPr>
        <w:t>or a zoning plan; or evidence of such a permission, permit or authority if the inspector reasonably suspects the person of having done an act in respect of which the person is required to hold the permission, permit or authority.</w:t>
      </w:r>
      <w:r w:rsidR="00D8073B" w:rsidRPr="00BB2557">
        <w:rPr>
          <w:sz w:val="24"/>
          <w:szCs w:val="24"/>
        </w:rPr>
        <w:t xml:space="preserve"> It will be acceptable for a person to produce a hard copy or an electronic copy of the </w:t>
      </w:r>
      <w:r w:rsidR="00D372A4" w:rsidRPr="00BB2557">
        <w:rPr>
          <w:sz w:val="24"/>
          <w:szCs w:val="24"/>
        </w:rPr>
        <w:t>permission, permit or authority</w:t>
      </w:r>
      <w:r w:rsidR="00D8073B" w:rsidRPr="00BB2557">
        <w:rPr>
          <w:sz w:val="24"/>
          <w:szCs w:val="24"/>
        </w:rPr>
        <w:t>.</w:t>
      </w:r>
    </w:p>
    <w:p w14:paraId="56D7FC08" w14:textId="1DCE994C" w:rsidR="005954AC" w:rsidRPr="00BB2557" w:rsidRDefault="00563951" w:rsidP="00530E59">
      <w:pPr>
        <w:spacing w:line="23" w:lineRule="atLeast"/>
        <w:rPr>
          <w:sz w:val="24"/>
          <w:szCs w:val="24"/>
        </w:rPr>
      </w:pPr>
      <w:r w:rsidRPr="00BB2557">
        <w:rPr>
          <w:sz w:val="24"/>
          <w:szCs w:val="24"/>
        </w:rPr>
        <w:t xml:space="preserve">Section </w:t>
      </w:r>
      <w:r w:rsidR="00D32FB5" w:rsidRPr="00BB2557">
        <w:rPr>
          <w:sz w:val="24"/>
          <w:szCs w:val="24"/>
        </w:rPr>
        <w:t>242</w:t>
      </w:r>
      <w:r w:rsidRPr="00BB2557">
        <w:rPr>
          <w:sz w:val="24"/>
          <w:szCs w:val="24"/>
        </w:rPr>
        <w:t xml:space="preserve">(2) will require a person to provide information that may incriminate them or expose them to a penalty. This abrogates the privilege against self-incrimination and self-exposure to a penalty. The subsection provides that an inspector may require any person to produce a permission, permit or authority under the Act, </w:t>
      </w:r>
      <w:r w:rsidR="006470B2" w:rsidRPr="00BB2557">
        <w:rPr>
          <w:sz w:val="24"/>
          <w:szCs w:val="24"/>
        </w:rPr>
        <w:t>the</w:t>
      </w:r>
      <w:r w:rsidR="003F1C6C" w:rsidRPr="00BB2557">
        <w:rPr>
          <w:sz w:val="24"/>
          <w:szCs w:val="24"/>
        </w:rPr>
        <w:t xml:space="preserve"> </w:t>
      </w:r>
      <w:r w:rsidR="006470B2" w:rsidRPr="00BB2557">
        <w:rPr>
          <w:sz w:val="24"/>
          <w:szCs w:val="24"/>
        </w:rPr>
        <w:t>I</w:t>
      </w:r>
      <w:r w:rsidRPr="00BB2557">
        <w:rPr>
          <w:sz w:val="24"/>
          <w:szCs w:val="24"/>
        </w:rPr>
        <w:t xml:space="preserve">nstrument or a zoning plan or evidence of such a permission, permit or authority if the inspector </w:t>
      </w:r>
      <w:r w:rsidR="00580127" w:rsidRPr="00BB2557">
        <w:rPr>
          <w:sz w:val="24"/>
          <w:szCs w:val="24"/>
        </w:rPr>
        <w:t xml:space="preserve">reasonably </w:t>
      </w:r>
      <w:r w:rsidRPr="00BB2557">
        <w:rPr>
          <w:sz w:val="24"/>
          <w:szCs w:val="24"/>
        </w:rPr>
        <w:t xml:space="preserve">suspects the person has committed an offence against the Act or </w:t>
      </w:r>
      <w:r w:rsidR="00DC14AF" w:rsidRPr="00BB2557">
        <w:rPr>
          <w:sz w:val="24"/>
          <w:szCs w:val="24"/>
        </w:rPr>
        <w:t>the Instrument</w:t>
      </w:r>
      <w:r w:rsidRPr="00BB2557">
        <w:rPr>
          <w:sz w:val="24"/>
          <w:szCs w:val="24"/>
        </w:rPr>
        <w:t xml:space="preserve">.  </w:t>
      </w:r>
    </w:p>
    <w:p w14:paraId="36ECAEC6" w14:textId="4356E12A" w:rsidR="00563951" w:rsidRPr="00BB2557" w:rsidRDefault="00563951" w:rsidP="00530E59">
      <w:pPr>
        <w:spacing w:line="23" w:lineRule="atLeast"/>
        <w:rPr>
          <w:sz w:val="24"/>
          <w:szCs w:val="24"/>
        </w:rPr>
      </w:pPr>
      <w:r w:rsidRPr="00BB2557">
        <w:rPr>
          <w:sz w:val="24"/>
          <w:szCs w:val="24"/>
        </w:rPr>
        <w:t xml:space="preserve">Subsection </w:t>
      </w:r>
      <w:r w:rsidR="00D32FB5" w:rsidRPr="00BB2557">
        <w:rPr>
          <w:sz w:val="24"/>
          <w:szCs w:val="24"/>
        </w:rPr>
        <w:t>242</w:t>
      </w:r>
      <w:r w:rsidRPr="00BB2557">
        <w:rPr>
          <w:sz w:val="24"/>
          <w:szCs w:val="24"/>
        </w:rPr>
        <w:t xml:space="preserve">(3) provides a person commits an offence of strict liability if the person fails to comply with </w:t>
      </w:r>
      <w:r w:rsidR="005954AC" w:rsidRPr="00BB2557">
        <w:rPr>
          <w:sz w:val="24"/>
          <w:szCs w:val="24"/>
        </w:rPr>
        <w:t>a</w:t>
      </w:r>
      <w:r w:rsidRPr="00BB2557">
        <w:rPr>
          <w:sz w:val="24"/>
          <w:szCs w:val="24"/>
        </w:rPr>
        <w:t xml:space="preserve"> requirement </w:t>
      </w:r>
      <w:r w:rsidR="005954AC" w:rsidRPr="00BB2557">
        <w:rPr>
          <w:sz w:val="24"/>
          <w:szCs w:val="24"/>
        </w:rPr>
        <w:t xml:space="preserve">made of the person under subsection </w:t>
      </w:r>
      <w:r w:rsidR="00D32FB5" w:rsidRPr="00BB2557">
        <w:rPr>
          <w:sz w:val="24"/>
          <w:szCs w:val="24"/>
        </w:rPr>
        <w:t>242</w:t>
      </w:r>
      <w:r w:rsidR="005954AC" w:rsidRPr="00BB2557">
        <w:rPr>
          <w:sz w:val="24"/>
          <w:szCs w:val="24"/>
        </w:rPr>
        <w:t>(1) or (2).</w:t>
      </w:r>
    </w:p>
    <w:p w14:paraId="30F9C30A" w14:textId="77777777" w:rsidR="00883D10" w:rsidRPr="00BB2557" w:rsidRDefault="00883D10" w:rsidP="00530E59">
      <w:pPr>
        <w:pStyle w:val="subsection"/>
        <w:spacing w:before="0" w:after="200" w:line="23" w:lineRule="atLeast"/>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The penalty is 50 penalty units.</w:t>
      </w:r>
    </w:p>
    <w:p w14:paraId="78BC19B1" w14:textId="2949FC9A" w:rsidR="00883D10" w:rsidRPr="00BB2557" w:rsidRDefault="00883D10" w:rsidP="00530E59">
      <w:pPr>
        <w:spacing w:line="23" w:lineRule="atLeast"/>
        <w:rPr>
          <w:sz w:val="24"/>
          <w:szCs w:val="24"/>
        </w:rPr>
      </w:pPr>
      <w:r w:rsidRPr="00BB2557">
        <w:rPr>
          <w:sz w:val="24"/>
          <w:szCs w:val="24"/>
        </w:rPr>
        <w:t xml:space="preserve">The offence in subsection </w:t>
      </w:r>
      <w:r w:rsidR="00D32FB5" w:rsidRPr="00BB2557">
        <w:rPr>
          <w:sz w:val="24"/>
          <w:szCs w:val="24"/>
        </w:rPr>
        <w:t>242</w:t>
      </w:r>
      <w:r w:rsidRPr="00BB2557">
        <w:rPr>
          <w:sz w:val="24"/>
          <w:szCs w:val="24"/>
        </w:rPr>
        <w:t>(3) is framed consistent with the Guidelines for Framing Commonwealth Offences.</w:t>
      </w:r>
    </w:p>
    <w:p w14:paraId="63328AF1" w14:textId="5974F21B" w:rsidR="00563951" w:rsidRPr="00BB2557" w:rsidRDefault="00563951" w:rsidP="00530E59">
      <w:pPr>
        <w:spacing w:line="23" w:lineRule="atLeast"/>
        <w:rPr>
          <w:sz w:val="24"/>
          <w:szCs w:val="24"/>
        </w:rPr>
      </w:pPr>
      <w:r w:rsidRPr="00BB2557">
        <w:rPr>
          <w:sz w:val="24"/>
          <w:szCs w:val="24"/>
        </w:rPr>
        <w:t xml:space="preserve">The public benefit of abrogating the privilege against self-incrimination decisively outweighs the harm to the individual who disclosed the information in this case. The existence of permits, authorities and permissions is central to use of the Marine Park in circumstances in which it would not be permitted due to concerns about protection of the environment or of public health. It is well known, advertised and understood that that a permission etc. must be obtained to use the Marine Park for </w:t>
      </w:r>
      <w:r w:rsidR="00580127" w:rsidRPr="00BB2557">
        <w:rPr>
          <w:sz w:val="24"/>
          <w:szCs w:val="24"/>
        </w:rPr>
        <w:t>certain activities.</w:t>
      </w:r>
      <w:r w:rsidRPr="00BB2557">
        <w:rPr>
          <w:sz w:val="24"/>
          <w:szCs w:val="24"/>
        </w:rPr>
        <w:t xml:space="preserve"> </w:t>
      </w:r>
      <w:r w:rsidR="00580127" w:rsidRPr="00BB2557">
        <w:rPr>
          <w:sz w:val="24"/>
          <w:szCs w:val="24"/>
        </w:rPr>
        <w:t xml:space="preserve">It </w:t>
      </w:r>
      <w:r w:rsidRPr="00BB2557">
        <w:rPr>
          <w:sz w:val="24"/>
          <w:szCs w:val="24"/>
        </w:rPr>
        <w:t xml:space="preserve">would undermine the ability of the </w:t>
      </w:r>
      <w:r w:rsidR="0006461E" w:rsidRPr="00BB2557">
        <w:rPr>
          <w:sz w:val="24"/>
          <w:szCs w:val="24"/>
        </w:rPr>
        <w:t>Authority</w:t>
      </w:r>
      <w:r w:rsidRPr="00BB2557">
        <w:rPr>
          <w:sz w:val="24"/>
          <w:szCs w:val="24"/>
        </w:rPr>
        <w:t xml:space="preserve"> to monitor and enforce these requirements</w:t>
      </w:r>
      <w:r w:rsidR="00580127" w:rsidRPr="00BB2557">
        <w:rPr>
          <w:sz w:val="24"/>
          <w:szCs w:val="24"/>
        </w:rPr>
        <w:t xml:space="preserve"> if the privilege against self-incrimination were not abrogated</w:t>
      </w:r>
      <w:r w:rsidRPr="00BB2557">
        <w:rPr>
          <w:sz w:val="24"/>
          <w:szCs w:val="24"/>
        </w:rPr>
        <w:t>.</w:t>
      </w:r>
    </w:p>
    <w:p w14:paraId="25093245" w14:textId="7678DB2F" w:rsidR="00224CE3" w:rsidRPr="00BB2557" w:rsidRDefault="00224CE3" w:rsidP="00530E59">
      <w:pPr>
        <w:spacing w:line="23" w:lineRule="atLeast"/>
        <w:rPr>
          <w:sz w:val="24"/>
          <w:szCs w:val="24"/>
        </w:rPr>
      </w:pPr>
      <w:r w:rsidRPr="00BB2557">
        <w:rPr>
          <w:sz w:val="24"/>
          <w:szCs w:val="24"/>
        </w:rPr>
        <w:t>If an inspector is unable to confirm while in the field that the person does or does not hold the necessary permission for the act, the inspector is unable to take immediate action to prevent the act from continuing (e.g. by giving a direction to the person to leave the Marine Park). The privilege can only be required to be waived where the inspector has a ‘reasonable suspicion’ of the person having done an act. The Authority has measures in place requiring that inspectors satisfactorily complete a government investigations course before being appointed, and complete refresher courses for the during of their appointments. This ensures that inspectors receive the necessary training and possess the requisite skills to exercise their powers under s</w:t>
      </w:r>
      <w:r w:rsidR="0006461E" w:rsidRPr="00BB2557">
        <w:rPr>
          <w:sz w:val="24"/>
          <w:szCs w:val="24"/>
        </w:rPr>
        <w:t>ection 242</w:t>
      </w:r>
      <w:r w:rsidRPr="00BB2557">
        <w:rPr>
          <w:sz w:val="24"/>
          <w:szCs w:val="24"/>
        </w:rPr>
        <w:t>. The power to require a person to produce a permission is analogous to the power that can be exercised by a police officer who pulls over a car on suspicion of some breach of the law and requests the driver produce a licen</w:t>
      </w:r>
      <w:r w:rsidR="00580127" w:rsidRPr="00BB2557">
        <w:rPr>
          <w:sz w:val="24"/>
          <w:szCs w:val="24"/>
        </w:rPr>
        <w:t>c</w:t>
      </w:r>
      <w:r w:rsidRPr="00BB2557">
        <w:rPr>
          <w:sz w:val="24"/>
          <w:szCs w:val="24"/>
        </w:rPr>
        <w:t xml:space="preserve">e. </w:t>
      </w:r>
    </w:p>
    <w:p w14:paraId="6CDA3810" w14:textId="77777777" w:rsidR="00500D9F" w:rsidRPr="00BB2557" w:rsidRDefault="00563951" w:rsidP="00530E59">
      <w:pPr>
        <w:spacing w:line="23" w:lineRule="atLeast"/>
        <w:rPr>
          <w:sz w:val="24"/>
          <w:szCs w:val="24"/>
        </w:rPr>
      </w:pPr>
      <w:r w:rsidRPr="00BB2557">
        <w:rPr>
          <w:sz w:val="24"/>
          <w:szCs w:val="24"/>
        </w:rPr>
        <w:t>The abrogation of the privilege i</w:t>
      </w:r>
      <w:r w:rsidR="00D95648" w:rsidRPr="00BB2557">
        <w:rPr>
          <w:sz w:val="24"/>
          <w:szCs w:val="24"/>
        </w:rPr>
        <w:t>n</w:t>
      </w:r>
      <w:r w:rsidRPr="00BB2557">
        <w:rPr>
          <w:sz w:val="24"/>
          <w:szCs w:val="24"/>
        </w:rPr>
        <w:t xml:space="preserve"> this case is not subject to a ‘use’ immunity which allows for self-incriminatory disclosures made as a result of the abrogation of privilege not to be used against the person who makes the disclosure in a later court proceeding. As discussed above, the holding of a permission etc. is the means of demonstrating that what would otherwise be prohibited is allowed. It is appropriate that the failure of a person to produce evidence of this should be able to be relied on in court proceedings.</w:t>
      </w:r>
    </w:p>
    <w:p w14:paraId="0AA5A418" w14:textId="157D9110" w:rsidR="00D47726" w:rsidRPr="00BB2557" w:rsidRDefault="00883D10" w:rsidP="00530E59">
      <w:pPr>
        <w:spacing w:line="23" w:lineRule="atLeast"/>
        <w:rPr>
          <w:sz w:val="24"/>
          <w:szCs w:val="24"/>
        </w:rPr>
      </w:pPr>
      <w:r w:rsidRPr="00BB2557">
        <w:rPr>
          <w:sz w:val="24"/>
          <w:szCs w:val="24"/>
        </w:rPr>
        <w:t>It is appropriately a strict liability offence in support of regulation of the environment.</w:t>
      </w:r>
      <w:r w:rsidR="005954AC" w:rsidRPr="00BB2557">
        <w:rPr>
          <w:sz w:val="24"/>
          <w:szCs w:val="24"/>
        </w:rPr>
        <w:t xml:space="preserve"> There is a wealth of information given and available to permission holders as to what is and is not permitted in the Marine Park and they are accordingly placed on notice to guard against contravention.</w:t>
      </w:r>
      <w:r w:rsidR="00D8073B" w:rsidRPr="00BB2557">
        <w:rPr>
          <w:sz w:val="24"/>
          <w:szCs w:val="24"/>
        </w:rPr>
        <w:t xml:space="preserve"> </w:t>
      </w:r>
      <w:r w:rsidR="005954AC" w:rsidRPr="00BB2557">
        <w:rPr>
          <w:sz w:val="24"/>
          <w:szCs w:val="24"/>
        </w:rPr>
        <w:t xml:space="preserve">There is no possibility of imprisonment and the penalty is not more than 60 penalty units. </w:t>
      </w:r>
      <w:r w:rsidR="0006461E" w:rsidRPr="00BB2557">
        <w:rPr>
          <w:sz w:val="24"/>
          <w:szCs w:val="24"/>
        </w:rPr>
        <w:t>It is also important for the offence to be a strict liability offence so that it is appropriate to bring it within the infringement notice scheme that is created by the Instrument.</w:t>
      </w:r>
    </w:p>
    <w:p w14:paraId="0F94DDF3" w14:textId="77777777" w:rsidR="00D94676" w:rsidRPr="00BB2557" w:rsidRDefault="00D94676" w:rsidP="00530E59">
      <w:pPr>
        <w:spacing w:line="23" w:lineRule="atLeast"/>
        <w:rPr>
          <w:b/>
          <w:sz w:val="24"/>
          <w:szCs w:val="24"/>
        </w:rPr>
      </w:pPr>
      <w:r w:rsidRPr="00BB2557">
        <w:rPr>
          <w:b/>
          <w:sz w:val="24"/>
          <w:szCs w:val="24"/>
        </w:rPr>
        <w:t xml:space="preserve">Division </w:t>
      </w:r>
      <w:r w:rsidR="00012405" w:rsidRPr="00BB2557">
        <w:rPr>
          <w:b/>
          <w:sz w:val="24"/>
          <w:szCs w:val="24"/>
        </w:rPr>
        <w:t>3</w:t>
      </w:r>
      <w:r w:rsidRPr="00BB2557">
        <w:rPr>
          <w:b/>
          <w:sz w:val="24"/>
          <w:szCs w:val="24"/>
        </w:rPr>
        <w:t>—Infringement notices</w:t>
      </w:r>
    </w:p>
    <w:p w14:paraId="5D1373B7" w14:textId="727D3911" w:rsidR="00012405" w:rsidRPr="00BB2557" w:rsidRDefault="00012405" w:rsidP="00530E59">
      <w:pPr>
        <w:spacing w:line="23" w:lineRule="atLeast"/>
        <w:rPr>
          <w:sz w:val="24"/>
          <w:szCs w:val="24"/>
        </w:rPr>
      </w:pPr>
      <w:r w:rsidRPr="00BB2557">
        <w:rPr>
          <w:sz w:val="24"/>
          <w:szCs w:val="24"/>
        </w:rPr>
        <w:t xml:space="preserve">An infringement notice is a notice of a pecuniary penalty imposed on a person by statute setting out particulars of an alleged contravention of a law. It gives the person to whom the notice is issued the option of either paying the penalty set out in the notice to expiate the offence or electing to have the matter dealt with by a court. The notice also specifies the time and method for payment and the consequences if the person to whom the notice is issued fails to respond to the notice either by making payment or electing to contest the alleged contravention. </w:t>
      </w:r>
    </w:p>
    <w:p w14:paraId="4E4B1569" w14:textId="77777777" w:rsidR="00012405" w:rsidRPr="00BB2557" w:rsidRDefault="00012405" w:rsidP="00530E59">
      <w:pPr>
        <w:spacing w:line="23" w:lineRule="atLeast"/>
        <w:rPr>
          <w:sz w:val="24"/>
          <w:szCs w:val="24"/>
        </w:rPr>
      </w:pPr>
      <w:r w:rsidRPr="00BB2557">
        <w:rPr>
          <w:sz w:val="24"/>
          <w:szCs w:val="24"/>
        </w:rPr>
        <w:t>Infringement notices are administrative methods for dealing with certain breaches of the law and are typically used for low-level offences and where a high volume of uncontested contraventions is likely. Offences subject to infringement notices are generally of strict or absolute liability and with a clear physical element. Infringement notices are often used as a low cost and efficient means by which regulators can deal with minor contraventions and for wrongdoers to discharge their obligation without appearing before a court.</w:t>
      </w:r>
    </w:p>
    <w:p w14:paraId="3181467F" w14:textId="49032E0C" w:rsidR="000C5E19" w:rsidRPr="00BB2557" w:rsidRDefault="00D94676" w:rsidP="00530E59">
      <w:pPr>
        <w:pStyle w:val="Default"/>
        <w:spacing w:after="200" w:line="23" w:lineRule="atLeast"/>
        <w:rPr>
          <w:rFonts w:asciiTheme="minorHAnsi" w:hAnsiTheme="minorHAnsi" w:cstheme="minorBidi"/>
          <w:color w:val="auto"/>
        </w:rPr>
      </w:pPr>
      <w:r w:rsidRPr="00BB2557">
        <w:rPr>
          <w:rFonts w:asciiTheme="minorHAnsi" w:hAnsiTheme="minorHAnsi" w:cstheme="minorBidi"/>
          <w:color w:val="auto"/>
        </w:rPr>
        <w:t xml:space="preserve">The </w:t>
      </w:r>
      <w:r w:rsidR="006F59F7" w:rsidRPr="00BB2557">
        <w:rPr>
          <w:rFonts w:asciiTheme="minorHAnsi" w:hAnsiTheme="minorHAnsi" w:cstheme="minorBidi"/>
          <w:color w:val="auto"/>
        </w:rPr>
        <w:t xml:space="preserve">infringement notice </w:t>
      </w:r>
      <w:r w:rsidRPr="00BB2557">
        <w:rPr>
          <w:rFonts w:asciiTheme="minorHAnsi" w:hAnsiTheme="minorHAnsi" w:cstheme="minorBidi"/>
          <w:color w:val="auto"/>
        </w:rPr>
        <w:t xml:space="preserve">provisions </w:t>
      </w:r>
      <w:r w:rsidR="006F59F7" w:rsidRPr="00BB2557">
        <w:rPr>
          <w:rFonts w:asciiTheme="minorHAnsi" w:hAnsiTheme="minorHAnsi" w:cstheme="minorBidi"/>
          <w:color w:val="auto"/>
        </w:rPr>
        <w:t xml:space="preserve">contained in the Instrument </w:t>
      </w:r>
      <w:r w:rsidRPr="00BB2557">
        <w:rPr>
          <w:rFonts w:asciiTheme="minorHAnsi" w:hAnsiTheme="minorHAnsi" w:cstheme="minorBidi"/>
          <w:color w:val="auto"/>
        </w:rPr>
        <w:t>have been aligned to the extent possible with the provisions contained in the R</w:t>
      </w:r>
      <w:r w:rsidR="006F59F7" w:rsidRPr="00BB2557">
        <w:rPr>
          <w:rFonts w:asciiTheme="minorHAnsi" w:hAnsiTheme="minorHAnsi" w:cstheme="minorBidi"/>
          <w:color w:val="auto"/>
        </w:rPr>
        <w:t xml:space="preserve">egulatory </w:t>
      </w:r>
      <w:r w:rsidR="00540A7F" w:rsidRPr="00BB2557">
        <w:rPr>
          <w:rFonts w:asciiTheme="minorHAnsi" w:hAnsiTheme="minorHAnsi" w:cstheme="minorBidi"/>
          <w:color w:val="auto"/>
        </w:rPr>
        <w:t>P</w:t>
      </w:r>
      <w:r w:rsidR="006F59F7" w:rsidRPr="00BB2557">
        <w:rPr>
          <w:rFonts w:asciiTheme="minorHAnsi" w:hAnsiTheme="minorHAnsi" w:cstheme="minorBidi"/>
          <w:color w:val="auto"/>
        </w:rPr>
        <w:t>owers</w:t>
      </w:r>
      <w:r w:rsidRPr="00BB2557">
        <w:rPr>
          <w:rFonts w:asciiTheme="minorHAnsi" w:hAnsiTheme="minorHAnsi" w:cstheme="minorBidi"/>
          <w:color w:val="auto"/>
        </w:rPr>
        <w:t xml:space="preserve"> Act.</w:t>
      </w:r>
      <w:r w:rsidR="00104104" w:rsidRPr="00BB2557">
        <w:rPr>
          <w:rFonts w:asciiTheme="minorHAnsi" w:hAnsiTheme="minorHAnsi" w:cstheme="minorBidi"/>
          <w:color w:val="auto"/>
        </w:rPr>
        <w:t xml:space="preserve"> </w:t>
      </w:r>
    </w:p>
    <w:p w14:paraId="477A3873" w14:textId="1A0A595B" w:rsidR="00B1751B" w:rsidRPr="00BB2557" w:rsidRDefault="00B1751B" w:rsidP="00530E59">
      <w:pPr>
        <w:pStyle w:val="Default"/>
        <w:spacing w:after="200" w:line="23" w:lineRule="atLeast"/>
        <w:rPr>
          <w:rFonts w:asciiTheme="minorHAnsi" w:hAnsiTheme="minorHAnsi" w:cstheme="minorBidi"/>
          <w:b/>
          <w:color w:val="auto"/>
        </w:rPr>
      </w:pPr>
      <w:r w:rsidRPr="00BB2557">
        <w:rPr>
          <w:rFonts w:asciiTheme="minorHAnsi" w:hAnsiTheme="minorHAnsi" w:cstheme="minorBidi"/>
          <w:b/>
          <w:color w:val="auto"/>
        </w:rPr>
        <w:t xml:space="preserve">Section </w:t>
      </w:r>
      <w:r w:rsidR="006F59F7" w:rsidRPr="00BB2557">
        <w:rPr>
          <w:rFonts w:asciiTheme="minorHAnsi" w:hAnsiTheme="minorHAnsi" w:cstheme="minorBidi"/>
          <w:b/>
          <w:color w:val="auto"/>
        </w:rPr>
        <w:t>243</w:t>
      </w:r>
      <w:r w:rsidR="00F42491" w:rsidRPr="00BB2557">
        <w:rPr>
          <w:rFonts w:asciiTheme="minorHAnsi" w:hAnsiTheme="minorHAnsi" w:cstheme="minorBidi"/>
          <w:b/>
          <w:color w:val="auto"/>
        </w:rPr>
        <w:t xml:space="preserve"> </w:t>
      </w:r>
      <w:r w:rsidR="00F42491" w:rsidRPr="00BB2557">
        <w:rPr>
          <w:rFonts w:asciiTheme="minorHAnsi" w:hAnsiTheme="minorHAnsi" w:cstheme="minorBidi"/>
          <w:b/>
          <w:color w:val="auto"/>
        </w:rPr>
        <w:softHyphen/>
      </w:r>
      <w:r w:rsidRPr="00BB2557">
        <w:rPr>
          <w:rFonts w:asciiTheme="minorHAnsi" w:hAnsiTheme="minorHAnsi" w:cstheme="minorBidi"/>
          <w:b/>
          <w:color w:val="auto"/>
        </w:rPr>
        <w:t xml:space="preserve"> Infringement notice offences and infringement notice penalties</w:t>
      </w:r>
    </w:p>
    <w:p w14:paraId="36D4641A" w14:textId="7324D5C6" w:rsidR="0026458F" w:rsidRPr="00BB2557" w:rsidRDefault="0026458F" w:rsidP="00530E59">
      <w:pPr>
        <w:pStyle w:val="Default"/>
        <w:spacing w:after="200" w:line="23" w:lineRule="atLeast"/>
        <w:rPr>
          <w:rFonts w:asciiTheme="minorHAnsi" w:hAnsiTheme="minorHAnsi" w:cstheme="minorBidi"/>
          <w:color w:val="auto"/>
        </w:rPr>
      </w:pPr>
      <w:r w:rsidRPr="00BB2557">
        <w:rPr>
          <w:rFonts w:asciiTheme="minorHAnsi" w:hAnsiTheme="minorHAnsi" w:cstheme="minorBidi"/>
          <w:color w:val="auto"/>
        </w:rPr>
        <w:t xml:space="preserve">The table in subsection </w:t>
      </w:r>
      <w:r w:rsidR="006F59F7" w:rsidRPr="00BB2557">
        <w:rPr>
          <w:rFonts w:asciiTheme="minorHAnsi" w:hAnsiTheme="minorHAnsi" w:cstheme="minorBidi"/>
          <w:color w:val="auto"/>
        </w:rPr>
        <w:t>243</w:t>
      </w:r>
      <w:r w:rsidRPr="00BB2557">
        <w:rPr>
          <w:rFonts w:asciiTheme="minorHAnsi" w:hAnsiTheme="minorHAnsi" w:cstheme="minorBidi"/>
          <w:color w:val="auto"/>
        </w:rPr>
        <w:t xml:space="preserve">(1) sets out the infringement notice offences for the Instrument and the corresponding infringement notice penalties. </w:t>
      </w:r>
      <w:r w:rsidR="00B1751B" w:rsidRPr="00BB2557">
        <w:rPr>
          <w:rFonts w:asciiTheme="minorHAnsi" w:hAnsiTheme="minorHAnsi" w:cstheme="minorBidi"/>
          <w:color w:val="auto"/>
        </w:rPr>
        <w:t xml:space="preserve">Subsection </w:t>
      </w:r>
      <w:r w:rsidR="006F59F7" w:rsidRPr="00BB2557">
        <w:rPr>
          <w:rFonts w:asciiTheme="minorHAnsi" w:hAnsiTheme="minorHAnsi" w:cstheme="minorBidi"/>
          <w:color w:val="auto"/>
        </w:rPr>
        <w:t>243</w:t>
      </w:r>
      <w:r w:rsidR="00B1751B" w:rsidRPr="00BB2557">
        <w:rPr>
          <w:rFonts w:asciiTheme="minorHAnsi" w:hAnsiTheme="minorHAnsi" w:cstheme="minorBidi"/>
          <w:color w:val="auto"/>
        </w:rPr>
        <w:t>(1) provides that an offence against a provision of th</w:t>
      </w:r>
      <w:r w:rsidR="006F59F7" w:rsidRPr="00BB2557">
        <w:rPr>
          <w:rFonts w:asciiTheme="minorHAnsi" w:hAnsiTheme="minorHAnsi" w:cstheme="minorBidi"/>
          <w:color w:val="auto"/>
        </w:rPr>
        <w:t>e</w:t>
      </w:r>
      <w:r w:rsidR="00B1751B" w:rsidRPr="00BB2557">
        <w:rPr>
          <w:rFonts w:asciiTheme="minorHAnsi" w:hAnsiTheme="minorHAnsi" w:cstheme="minorBidi"/>
          <w:color w:val="auto"/>
        </w:rPr>
        <w:t xml:space="preserve"> </w:t>
      </w:r>
      <w:r w:rsidR="006F59F7" w:rsidRPr="00BB2557">
        <w:rPr>
          <w:rFonts w:asciiTheme="minorHAnsi" w:hAnsiTheme="minorHAnsi" w:cstheme="minorBidi"/>
          <w:color w:val="auto"/>
        </w:rPr>
        <w:t>I</w:t>
      </w:r>
      <w:r w:rsidR="00B1751B" w:rsidRPr="00BB2557">
        <w:rPr>
          <w:rFonts w:asciiTheme="minorHAnsi" w:hAnsiTheme="minorHAnsi" w:cstheme="minorBidi"/>
          <w:color w:val="auto"/>
        </w:rPr>
        <w:t>nstrument mentioned in column</w:t>
      </w:r>
      <w:r w:rsidR="00580127" w:rsidRPr="00BB2557">
        <w:rPr>
          <w:rFonts w:asciiTheme="minorHAnsi" w:hAnsiTheme="minorHAnsi" w:cstheme="minorBidi"/>
          <w:color w:val="auto"/>
        </w:rPr>
        <w:t xml:space="preserve"> </w:t>
      </w:r>
      <w:r w:rsidR="00B1751B" w:rsidRPr="00BB2557">
        <w:rPr>
          <w:rFonts w:asciiTheme="minorHAnsi" w:hAnsiTheme="minorHAnsi" w:cstheme="minorBidi"/>
          <w:color w:val="auto"/>
        </w:rPr>
        <w:t>1 of an item in the table set out in th</w:t>
      </w:r>
      <w:r w:rsidR="006F59F7" w:rsidRPr="00BB2557">
        <w:rPr>
          <w:rFonts w:asciiTheme="minorHAnsi" w:hAnsiTheme="minorHAnsi" w:cstheme="minorBidi"/>
          <w:color w:val="auto"/>
        </w:rPr>
        <w:t>e</w:t>
      </w:r>
      <w:r w:rsidR="00B1751B" w:rsidRPr="00BB2557">
        <w:rPr>
          <w:rFonts w:asciiTheme="minorHAnsi" w:hAnsiTheme="minorHAnsi" w:cstheme="minorBidi"/>
          <w:color w:val="auto"/>
        </w:rPr>
        <w:t xml:space="preserve"> subsection is an infringement notice offence. The penalty (being the infringement notice penalty) for the offence is the penalty mentioned in column 2 of the item. </w:t>
      </w:r>
    </w:p>
    <w:p w14:paraId="0D110880" w14:textId="455C9EB9" w:rsidR="00B1751B" w:rsidRPr="00BB2557" w:rsidRDefault="00B1751B" w:rsidP="00530E59">
      <w:pPr>
        <w:pStyle w:val="Default"/>
        <w:spacing w:after="200" w:line="23" w:lineRule="atLeast"/>
        <w:rPr>
          <w:rFonts w:asciiTheme="minorHAnsi" w:hAnsiTheme="minorHAnsi" w:cstheme="minorBidi"/>
          <w:color w:val="auto"/>
        </w:rPr>
      </w:pPr>
      <w:r w:rsidRPr="00BB2557">
        <w:rPr>
          <w:rFonts w:asciiTheme="minorHAnsi" w:hAnsiTheme="minorHAnsi" w:cstheme="minorBidi"/>
          <w:color w:val="auto"/>
        </w:rPr>
        <w:t xml:space="preserve">Subsection </w:t>
      </w:r>
      <w:r w:rsidR="006F59F7" w:rsidRPr="00BB2557">
        <w:rPr>
          <w:rFonts w:asciiTheme="minorHAnsi" w:hAnsiTheme="minorHAnsi" w:cstheme="minorBidi"/>
          <w:color w:val="auto"/>
        </w:rPr>
        <w:t>243</w:t>
      </w:r>
      <w:r w:rsidRPr="00BB2557">
        <w:rPr>
          <w:rFonts w:asciiTheme="minorHAnsi" w:hAnsiTheme="minorHAnsi" w:cstheme="minorBidi"/>
          <w:color w:val="auto"/>
        </w:rPr>
        <w:t>(2)</w:t>
      </w:r>
      <w:r w:rsidR="0026458F" w:rsidRPr="00BB2557">
        <w:rPr>
          <w:rFonts w:asciiTheme="minorHAnsi" w:hAnsiTheme="minorHAnsi" w:cstheme="minorBidi"/>
          <w:color w:val="auto"/>
        </w:rPr>
        <w:t xml:space="preserve"> </w:t>
      </w:r>
      <w:r w:rsidR="00580127" w:rsidRPr="00BB2557">
        <w:rPr>
          <w:rFonts w:asciiTheme="minorHAnsi" w:hAnsiTheme="minorHAnsi" w:cstheme="minorBidi"/>
          <w:color w:val="auto"/>
        </w:rPr>
        <w:t xml:space="preserve">provides </w:t>
      </w:r>
      <w:r w:rsidR="0026458F" w:rsidRPr="00BB2557">
        <w:rPr>
          <w:rFonts w:asciiTheme="minorHAnsi" w:hAnsiTheme="minorHAnsi" w:cstheme="minorBidi"/>
          <w:color w:val="auto"/>
        </w:rPr>
        <w:t>for the infringement notice penalty levels for Act infringement notice offences. It</w:t>
      </w:r>
      <w:r w:rsidRPr="00BB2557">
        <w:rPr>
          <w:rFonts w:asciiTheme="minorHAnsi" w:hAnsiTheme="minorHAnsi" w:cstheme="minorBidi"/>
          <w:color w:val="auto"/>
        </w:rPr>
        <w:t xml:space="preserve"> provides that an offence against subsection 38BA(3) (conduct in the Marine Park Zone) or 38EA(4) (conduct contravening permission or authority) of th</w:t>
      </w:r>
      <w:r w:rsidR="006F59F7" w:rsidRPr="00BB2557">
        <w:rPr>
          <w:rFonts w:asciiTheme="minorHAnsi" w:hAnsiTheme="minorHAnsi" w:cstheme="minorBidi"/>
          <w:color w:val="auto"/>
        </w:rPr>
        <w:t>e</w:t>
      </w:r>
      <w:r w:rsidRPr="00BB2557">
        <w:rPr>
          <w:rFonts w:asciiTheme="minorHAnsi" w:hAnsiTheme="minorHAnsi" w:cstheme="minorBidi"/>
          <w:color w:val="auto"/>
        </w:rPr>
        <w:t xml:space="preserve"> Act is an infringement notice offence. The infringement notice penalty for an offence against subsection 38BA(3) of the Act</w:t>
      </w:r>
      <w:r w:rsidR="006F59F7" w:rsidRPr="00BB2557">
        <w:rPr>
          <w:rFonts w:asciiTheme="minorHAnsi" w:hAnsiTheme="minorHAnsi" w:cstheme="minorBidi"/>
          <w:color w:val="auto"/>
        </w:rPr>
        <w:t xml:space="preserve"> is</w:t>
      </w:r>
      <w:r w:rsidRPr="00BB2557">
        <w:rPr>
          <w:rFonts w:asciiTheme="minorHAnsi" w:hAnsiTheme="minorHAnsi" w:cstheme="minorBidi"/>
          <w:color w:val="auto"/>
        </w:rPr>
        <w:t xml:space="preserve"> 12 penalty units and for an offence against subsection 38EA(4) of the Act</w:t>
      </w:r>
      <w:r w:rsidR="006F59F7" w:rsidRPr="00BB2557">
        <w:rPr>
          <w:rFonts w:asciiTheme="minorHAnsi" w:hAnsiTheme="minorHAnsi" w:cstheme="minorBidi"/>
          <w:color w:val="auto"/>
        </w:rPr>
        <w:t xml:space="preserve"> is</w:t>
      </w:r>
      <w:r w:rsidRPr="00BB2557">
        <w:rPr>
          <w:rFonts w:asciiTheme="minorHAnsi" w:hAnsiTheme="minorHAnsi" w:cstheme="minorBidi"/>
          <w:color w:val="auto"/>
        </w:rPr>
        <w:t xml:space="preserve"> 4 penalty units.  </w:t>
      </w:r>
    </w:p>
    <w:p w14:paraId="617FBBD0" w14:textId="77777777" w:rsidR="00294029" w:rsidRPr="00BB2557" w:rsidRDefault="00D54F28" w:rsidP="00530E59">
      <w:pPr>
        <w:pStyle w:val="Default"/>
        <w:spacing w:after="200" w:line="23" w:lineRule="atLeast"/>
        <w:rPr>
          <w:rFonts w:asciiTheme="minorHAnsi" w:hAnsiTheme="minorHAnsi" w:cstheme="minorBidi"/>
          <w:color w:val="auto"/>
        </w:rPr>
      </w:pPr>
      <w:r w:rsidRPr="00BB2557">
        <w:rPr>
          <w:rFonts w:asciiTheme="minorHAnsi" w:hAnsiTheme="minorHAnsi" w:cstheme="minorBidi"/>
          <w:color w:val="auto"/>
        </w:rPr>
        <w:t>The penalty levels for infringements are not aligned with the R</w:t>
      </w:r>
      <w:r w:rsidR="006F59F7" w:rsidRPr="00BB2557">
        <w:rPr>
          <w:rFonts w:asciiTheme="minorHAnsi" w:hAnsiTheme="minorHAnsi" w:cstheme="minorBidi"/>
          <w:color w:val="auto"/>
        </w:rPr>
        <w:t xml:space="preserve">egulatory </w:t>
      </w:r>
      <w:r w:rsidRPr="00BB2557">
        <w:rPr>
          <w:rFonts w:asciiTheme="minorHAnsi" w:hAnsiTheme="minorHAnsi" w:cstheme="minorBidi"/>
          <w:color w:val="auto"/>
        </w:rPr>
        <w:t>P</w:t>
      </w:r>
      <w:r w:rsidR="006F59F7" w:rsidRPr="00BB2557">
        <w:rPr>
          <w:rFonts w:asciiTheme="minorHAnsi" w:hAnsiTheme="minorHAnsi" w:cstheme="minorBidi"/>
          <w:color w:val="auto"/>
        </w:rPr>
        <w:t>owers</w:t>
      </w:r>
      <w:r w:rsidRPr="00BB2557">
        <w:rPr>
          <w:rFonts w:asciiTheme="minorHAnsi" w:hAnsiTheme="minorHAnsi" w:cstheme="minorBidi"/>
          <w:color w:val="auto"/>
        </w:rPr>
        <w:t xml:space="preserve"> Act as this would have involved a substantial increase to the penalties</w:t>
      </w:r>
      <w:r w:rsidR="008B564D" w:rsidRPr="00BB2557">
        <w:rPr>
          <w:rFonts w:asciiTheme="minorHAnsi" w:hAnsiTheme="minorHAnsi" w:cstheme="minorBidi"/>
          <w:color w:val="auto"/>
        </w:rPr>
        <w:t xml:space="preserve"> in the old regulations</w:t>
      </w:r>
      <w:r w:rsidRPr="00BB2557">
        <w:rPr>
          <w:rFonts w:asciiTheme="minorHAnsi" w:hAnsiTheme="minorHAnsi" w:cstheme="minorBidi"/>
          <w:color w:val="auto"/>
        </w:rPr>
        <w:t xml:space="preserve">, particularly those that are less than 10 penalty units, that are not considered proportionate to the specific offence types. The penalty levels </w:t>
      </w:r>
      <w:r w:rsidR="008B564D" w:rsidRPr="00BB2557">
        <w:rPr>
          <w:rFonts w:asciiTheme="minorHAnsi" w:hAnsiTheme="minorHAnsi" w:cstheme="minorBidi"/>
          <w:color w:val="auto"/>
        </w:rPr>
        <w:t xml:space="preserve">in the old regulations </w:t>
      </w:r>
      <w:r w:rsidRPr="00BB2557">
        <w:rPr>
          <w:rFonts w:asciiTheme="minorHAnsi" w:hAnsiTheme="minorHAnsi" w:cstheme="minorBidi"/>
          <w:color w:val="auto"/>
        </w:rPr>
        <w:t>are retained at a level considered appropriate for environmental regulation.</w:t>
      </w:r>
    </w:p>
    <w:p w14:paraId="7C5505EE" w14:textId="6B7521CD" w:rsidR="000C5E19" w:rsidRPr="00BB2557" w:rsidRDefault="00D94676" w:rsidP="00530E59">
      <w:pPr>
        <w:pStyle w:val="Default"/>
        <w:spacing w:after="200" w:line="23" w:lineRule="atLeast"/>
        <w:rPr>
          <w:rFonts w:asciiTheme="minorHAnsi" w:hAnsiTheme="minorHAnsi"/>
          <w:b/>
        </w:rPr>
      </w:pPr>
      <w:r w:rsidRPr="00BB2557">
        <w:rPr>
          <w:rFonts w:asciiTheme="minorHAnsi" w:hAnsiTheme="minorHAnsi"/>
          <w:b/>
        </w:rPr>
        <w:t xml:space="preserve">Section </w:t>
      </w:r>
      <w:r w:rsidR="008B564D" w:rsidRPr="00BB2557">
        <w:rPr>
          <w:rFonts w:asciiTheme="minorHAnsi" w:hAnsiTheme="minorHAnsi"/>
          <w:b/>
        </w:rPr>
        <w:t>244</w:t>
      </w:r>
      <w:r w:rsidR="00F42491" w:rsidRPr="00BB2557">
        <w:rPr>
          <w:rFonts w:asciiTheme="minorHAnsi" w:hAnsiTheme="minorHAnsi"/>
          <w:b/>
        </w:rPr>
        <w:t xml:space="preserve"> </w:t>
      </w:r>
      <w:r w:rsidR="00F42491" w:rsidRPr="00BB2557">
        <w:rPr>
          <w:rFonts w:asciiTheme="minorHAnsi" w:hAnsiTheme="minorHAnsi"/>
          <w:b/>
        </w:rPr>
        <w:softHyphen/>
      </w:r>
      <w:r w:rsidRPr="00BB2557">
        <w:rPr>
          <w:rFonts w:asciiTheme="minorHAnsi" w:hAnsiTheme="minorHAnsi"/>
          <w:b/>
        </w:rPr>
        <w:t xml:space="preserve"> When an infringement notice may be given</w:t>
      </w:r>
    </w:p>
    <w:p w14:paraId="64D186D3" w14:textId="31E624A0" w:rsidR="00D94676" w:rsidRPr="00BB2557" w:rsidRDefault="00D94676" w:rsidP="00530E59">
      <w:pPr>
        <w:pStyle w:val="Default"/>
        <w:spacing w:after="200" w:line="23" w:lineRule="atLeast"/>
        <w:rPr>
          <w:rFonts w:asciiTheme="minorHAnsi" w:hAnsiTheme="minorHAnsi" w:cstheme="minorBidi"/>
          <w:color w:val="auto"/>
        </w:rPr>
      </w:pPr>
      <w:r w:rsidRPr="00BB2557">
        <w:rPr>
          <w:rFonts w:asciiTheme="minorHAnsi" w:hAnsiTheme="minorHAnsi" w:cstheme="minorBidi"/>
          <w:color w:val="auto"/>
        </w:rPr>
        <w:t xml:space="preserve">Subsection </w:t>
      </w:r>
      <w:r w:rsidR="008B564D" w:rsidRPr="00BB2557">
        <w:rPr>
          <w:rFonts w:asciiTheme="minorHAnsi" w:hAnsiTheme="minorHAnsi" w:cstheme="minorBidi"/>
          <w:color w:val="auto"/>
        </w:rPr>
        <w:t>244</w:t>
      </w:r>
      <w:r w:rsidRPr="00BB2557">
        <w:rPr>
          <w:rFonts w:asciiTheme="minorHAnsi" w:hAnsiTheme="minorHAnsi" w:cstheme="minorBidi"/>
          <w:color w:val="auto"/>
        </w:rPr>
        <w:t xml:space="preserve">(1) empowers an </w:t>
      </w:r>
      <w:r w:rsidR="008B564D" w:rsidRPr="00BB2557">
        <w:rPr>
          <w:rFonts w:asciiTheme="minorHAnsi" w:hAnsiTheme="minorHAnsi" w:cstheme="minorBidi"/>
          <w:color w:val="auto"/>
        </w:rPr>
        <w:t>i</w:t>
      </w:r>
      <w:r w:rsidRPr="00BB2557">
        <w:rPr>
          <w:rFonts w:asciiTheme="minorHAnsi" w:hAnsiTheme="minorHAnsi" w:cstheme="minorBidi"/>
          <w:color w:val="auto"/>
        </w:rPr>
        <w:t xml:space="preserve">nspector to issue an infringement notice where the </w:t>
      </w:r>
      <w:r w:rsidR="008B564D" w:rsidRPr="00BB2557">
        <w:rPr>
          <w:rFonts w:asciiTheme="minorHAnsi" w:hAnsiTheme="minorHAnsi" w:cstheme="minorBidi"/>
          <w:color w:val="auto"/>
        </w:rPr>
        <w:t>i</w:t>
      </w:r>
      <w:r w:rsidRPr="00BB2557">
        <w:rPr>
          <w:rFonts w:asciiTheme="minorHAnsi" w:hAnsiTheme="minorHAnsi" w:cstheme="minorBidi"/>
          <w:color w:val="auto"/>
        </w:rPr>
        <w:t>nspector has reasonable grounds to believe a person has contravened a provision subject to an infringement notice under Part</w:t>
      </w:r>
      <w:r w:rsidR="008B564D" w:rsidRPr="00BB2557">
        <w:rPr>
          <w:rFonts w:asciiTheme="minorHAnsi" w:hAnsiTheme="minorHAnsi" w:cstheme="minorBidi"/>
          <w:color w:val="auto"/>
        </w:rPr>
        <w:t xml:space="preserve"> 16</w:t>
      </w:r>
      <w:r w:rsidRPr="00BB2557">
        <w:rPr>
          <w:rFonts w:asciiTheme="minorHAnsi" w:hAnsiTheme="minorHAnsi" w:cstheme="minorBidi"/>
          <w:color w:val="auto"/>
        </w:rPr>
        <w:t>. Infringement notices provide a simpler and faster remedy to a suspected contravention of a provision than formal civil or criminal proceedings.</w:t>
      </w:r>
      <w:r w:rsidR="00C62257" w:rsidRPr="00BB2557">
        <w:rPr>
          <w:rFonts w:asciiTheme="minorHAnsi" w:hAnsiTheme="minorHAnsi"/>
        </w:rPr>
        <w:t xml:space="preserve"> </w:t>
      </w:r>
    </w:p>
    <w:p w14:paraId="552E4729" w14:textId="77777777" w:rsidR="00D94676" w:rsidRPr="00BB2557" w:rsidRDefault="00D94676" w:rsidP="00530E59">
      <w:pPr>
        <w:spacing w:line="23" w:lineRule="atLeast"/>
        <w:rPr>
          <w:sz w:val="24"/>
          <w:szCs w:val="24"/>
        </w:rPr>
      </w:pPr>
      <w:r w:rsidRPr="00BB2557">
        <w:rPr>
          <w:sz w:val="24"/>
          <w:szCs w:val="24"/>
        </w:rPr>
        <w:t>An infringement notice must be issued within 12 months of an alleged contravention. An infringement notice issued later than this is invalid and cannot be enforced.</w:t>
      </w:r>
    </w:p>
    <w:p w14:paraId="6B6CC90F" w14:textId="77777777" w:rsidR="00500D9F" w:rsidRPr="00BB2557" w:rsidRDefault="00D94676" w:rsidP="00530E59">
      <w:pPr>
        <w:spacing w:line="23" w:lineRule="atLeast"/>
        <w:rPr>
          <w:sz w:val="24"/>
          <w:szCs w:val="24"/>
        </w:rPr>
      </w:pPr>
      <w:r w:rsidRPr="00BB2557">
        <w:rPr>
          <w:sz w:val="24"/>
          <w:szCs w:val="24"/>
        </w:rPr>
        <w:t xml:space="preserve">To ensure the reasons for each notice are clear, a separate infringement notice must be issued for each alleged contravention, unless the contravention relates to an action that should have been completed before a particular time and the ongoing failure to complete the action constitutes multiple contraventions. </w:t>
      </w:r>
    </w:p>
    <w:p w14:paraId="476A2422" w14:textId="77777777" w:rsidR="00500D9F" w:rsidRPr="00BB2557" w:rsidRDefault="00D94676" w:rsidP="00530E59">
      <w:pPr>
        <w:spacing w:line="23" w:lineRule="atLeast"/>
        <w:rPr>
          <w:sz w:val="24"/>
          <w:szCs w:val="24"/>
        </w:rPr>
      </w:pPr>
      <w:r w:rsidRPr="00BB2557">
        <w:rPr>
          <w:sz w:val="24"/>
          <w:szCs w:val="24"/>
        </w:rPr>
        <w:t xml:space="preserve">A note alerts the reader to see subsection 4K(2) of the </w:t>
      </w:r>
      <w:r w:rsidRPr="00BB2557">
        <w:rPr>
          <w:i/>
          <w:sz w:val="24"/>
          <w:szCs w:val="24"/>
        </w:rPr>
        <w:t>Crimes Act 1914</w:t>
      </w:r>
      <w:r w:rsidRPr="00BB2557">
        <w:rPr>
          <w:sz w:val="24"/>
          <w:szCs w:val="24"/>
        </w:rPr>
        <w:t xml:space="preserve"> for continuing offices.</w:t>
      </w:r>
      <w:r w:rsidR="00500D9F" w:rsidRPr="00BB2557">
        <w:rPr>
          <w:sz w:val="24"/>
          <w:szCs w:val="24"/>
        </w:rPr>
        <w:t xml:space="preserve"> Subsection 4K(2) of that Act provides that where a person fails to comply with a requirement in the time period specified a person commits an offence in respect of each day during which the person refuses or fails to comply with that requirement, including the day of a conviction for any such offence or any later day.</w:t>
      </w:r>
    </w:p>
    <w:p w14:paraId="4DF9048B" w14:textId="77777777" w:rsidR="00500D9F" w:rsidRPr="00BB2557" w:rsidRDefault="00500D9F" w:rsidP="00530E59">
      <w:pPr>
        <w:spacing w:line="23" w:lineRule="atLeast"/>
        <w:rPr>
          <w:sz w:val="24"/>
          <w:szCs w:val="24"/>
        </w:rPr>
      </w:pPr>
      <w:r w:rsidRPr="00BB2557">
        <w:rPr>
          <w:sz w:val="24"/>
          <w:szCs w:val="24"/>
        </w:rPr>
        <w:t>This provision has been aligned with the R</w:t>
      </w:r>
      <w:r w:rsidR="00C62257" w:rsidRPr="00BB2557">
        <w:rPr>
          <w:sz w:val="24"/>
          <w:szCs w:val="24"/>
        </w:rPr>
        <w:t xml:space="preserve">egulatory </w:t>
      </w:r>
      <w:r w:rsidRPr="00BB2557">
        <w:rPr>
          <w:sz w:val="24"/>
          <w:szCs w:val="24"/>
        </w:rPr>
        <w:t>P</w:t>
      </w:r>
      <w:r w:rsidR="00C62257" w:rsidRPr="00BB2557">
        <w:rPr>
          <w:sz w:val="24"/>
          <w:szCs w:val="24"/>
        </w:rPr>
        <w:t>owers</w:t>
      </w:r>
      <w:r w:rsidRPr="00BB2557">
        <w:rPr>
          <w:sz w:val="24"/>
          <w:szCs w:val="24"/>
        </w:rPr>
        <w:t xml:space="preserve"> Act.</w:t>
      </w:r>
      <w:r w:rsidR="00C62257" w:rsidRPr="00BB2557">
        <w:rPr>
          <w:sz w:val="24"/>
          <w:szCs w:val="24"/>
        </w:rPr>
        <w:t xml:space="preserve"> </w:t>
      </w:r>
    </w:p>
    <w:p w14:paraId="7D0390B5" w14:textId="77777777" w:rsidR="00C44206" w:rsidRPr="00BB2557" w:rsidRDefault="00C44206">
      <w:pPr>
        <w:rPr>
          <w:b/>
          <w:sz w:val="24"/>
          <w:szCs w:val="24"/>
        </w:rPr>
      </w:pPr>
      <w:r w:rsidRPr="00BB2557">
        <w:rPr>
          <w:b/>
          <w:sz w:val="24"/>
          <w:szCs w:val="24"/>
        </w:rPr>
        <w:br w:type="page"/>
      </w:r>
    </w:p>
    <w:p w14:paraId="65301A51" w14:textId="20FF4B97" w:rsidR="00D94676" w:rsidRPr="00BB2557" w:rsidRDefault="00DA2194" w:rsidP="00530E59">
      <w:pPr>
        <w:spacing w:line="23" w:lineRule="atLeast"/>
        <w:rPr>
          <w:b/>
          <w:sz w:val="24"/>
          <w:szCs w:val="24"/>
        </w:rPr>
      </w:pPr>
      <w:r w:rsidRPr="00BB2557">
        <w:rPr>
          <w:b/>
          <w:sz w:val="24"/>
          <w:szCs w:val="24"/>
        </w:rPr>
        <w:t xml:space="preserve">Section </w:t>
      </w:r>
      <w:r w:rsidR="008B564D" w:rsidRPr="00BB2557">
        <w:rPr>
          <w:b/>
          <w:sz w:val="24"/>
          <w:szCs w:val="24"/>
        </w:rPr>
        <w:t>245</w:t>
      </w:r>
      <w:r w:rsidR="00F42491" w:rsidRPr="00BB2557">
        <w:rPr>
          <w:b/>
          <w:sz w:val="24"/>
          <w:szCs w:val="24"/>
        </w:rPr>
        <w:t xml:space="preserve"> </w:t>
      </w:r>
      <w:r w:rsidR="00F42491" w:rsidRPr="00BB2557">
        <w:rPr>
          <w:b/>
          <w:sz w:val="24"/>
          <w:szCs w:val="24"/>
        </w:rPr>
        <w:softHyphen/>
      </w:r>
      <w:r w:rsidR="00D94676" w:rsidRPr="00BB2557">
        <w:rPr>
          <w:b/>
          <w:sz w:val="24"/>
          <w:szCs w:val="24"/>
        </w:rPr>
        <w:t xml:space="preserve"> Matters to be included in an infringement notice</w:t>
      </w:r>
    </w:p>
    <w:p w14:paraId="016E7CC2" w14:textId="5F5075BD" w:rsidR="00D94676" w:rsidRPr="00BB2557" w:rsidRDefault="00DA2194" w:rsidP="00530E59">
      <w:pPr>
        <w:spacing w:line="23" w:lineRule="atLeast"/>
        <w:rPr>
          <w:sz w:val="24"/>
          <w:szCs w:val="24"/>
        </w:rPr>
      </w:pPr>
      <w:r w:rsidRPr="00BB2557">
        <w:rPr>
          <w:sz w:val="24"/>
          <w:szCs w:val="24"/>
        </w:rPr>
        <w:t xml:space="preserve">Section </w:t>
      </w:r>
      <w:r w:rsidR="008B564D" w:rsidRPr="00BB2557">
        <w:rPr>
          <w:sz w:val="24"/>
          <w:szCs w:val="24"/>
        </w:rPr>
        <w:t>245</w:t>
      </w:r>
      <w:r w:rsidRPr="00BB2557">
        <w:rPr>
          <w:sz w:val="24"/>
          <w:szCs w:val="24"/>
        </w:rPr>
        <w:t xml:space="preserve"> </w:t>
      </w:r>
      <w:r w:rsidR="00D94676" w:rsidRPr="00BB2557">
        <w:rPr>
          <w:sz w:val="24"/>
          <w:szCs w:val="24"/>
        </w:rPr>
        <w:t>specifies a range of matters that must be included in each infringement notice. This includes</w:t>
      </w:r>
      <w:r w:rsidRPr="00BB2557">
        <w:rPr>
          <w:sz w:val="24"/>
          <w:szCs w:val="24"/>
        </w:rPr>
        <w:t>, among other things, the name of the person to whom the notice is given,</w:t>
      </w:r>
      <w:r w:rsidR="00D94676" w:rsidRPr="00BB2557">
        <w:rPr>
          <w:sz w:val="24"/>
          <w:szCs w:val="24"/>
        </w:rPr>
        <w:t xml:space="preserve"> a statement that </w:t>
      </w:r>
      <w:r w:rsidRPr="00BB2557">
        <w:rPr>
          <w:sz w:val="24"/>
          <w:szCs w:val="24"/>
        </w:rPr>
        <w:t>payment of an infringement notice</w:t>
      </w:r>
      <w:r w:rsidR="00D94676" w:rsidRPr="00BB2557">
        <w:rPr>
          <w:sz w:val="24"/>
          <w:szCs w:val="24"/>
        </w:rPr>
        <w:t xml:space="preserve"> does not constitute an admission of guilt </w:t>
      </w:r>
      <w:r w:rsidRPr="00BB2557">
        <w:rPr>
          <w:sz w:val="24"/>
          <w:szCs w:val="24"/>
        </w:rPr>
        <w:t>and a statement that a person may choose not to pay the amount but if they do so they may be prosecuted in a court for the alleged contravention</w:t>
      </w:r>
      <w:r w:rsidR="00D94676" w:rsidRPr="00BB2557">
        <w:rPr>
          <w:sz w:val="24"/>
          <w:szCs w:val="24"/>
        </w:rPr>
        <w:t xml:space="preserve">. </w:t>
      </w:r>
    </w:p>
    <w:p w14:paraId="06B4BE1A" w14:textId="2CC1C8D9" w:rsidR="00D94676" w:rsidRPr="00BB2557" w:rsidRDefault="00DA2194" w:rsidP="00530E59">
      <w:pPr>
        <w:spacing w:line="23" w:lineRule="atLeast"/>
        <w:rPr>
          <w:sz w:val="24"/>
          <w:szCs w:val="24"/>
        </w:rPr>
      </w:pPr>
      <w:r w:rsidRPr="00BB2557">
        <w:rPr>
          <w:sz w:val="24"/>
          <w:szCs w:val="24"/>
        </w:rPr>
        <w:t xml:space="preserve">The list in section </w:t>
      </w:r>
      <w:r w:rsidR="008B564D" w:rsidRPr="00BB2557">
        <w:rPr>
          <w:sz w:val="24"/>
          <w:szCs w:val="24"/>
        </w:rPr>
        <w:t>245</w:t>
      </w:r>
      <w:r w:rsidRPr="00BB2557">
        <w:rPr>
          <w:sz w:val="24"/>
          <w:szCs w:val="24"/>
        </w:rPr>
        <w:t xml:space="preserve"> is non-exhaustive and it is open to include other matters considered necessary in the infringement notice.</w:t>
      </w:r>
    </w:p>
    <w:p w14:paraId="22E21AF3" w14:textId="66A92C00" w:rsidR="00B05BBD" w:rsidRPr="00BB2557" w:rsidRDefault="006771F3" w:rsidP="00530E59">
      <w:pPr>
        <w:spacing w:line="23" w:lineRule="atLeast"/>
        <w:rPr>
          <w:sz w:val="24"/>
          <w:szCs w:val="24"/>
        </w:rPr>
      </w:pPr>
      <w:r w:rsidRPr="00BB2557">
        <w:rPr>
          <w:sz w:val="24"/>
          <w:szCs w:val="24"/>
        </w:rPr>
        <w:t>This section has been aligned with the contents of the R</w:t>
      </w:r>
      <w:r w:rsidR="002D451B" w:rsidRPr="00BB2557">
        <w:rPr>
          <w:sz w:val="24"/>
          <w:szCs w:val="24"/>
        </w:rPr>
        <w:t xml:space="preserve">egulatory </w:t>
      </w:r>
      <w:r w:rsidRPr="00BB2557">
        <w:rPr>
          <w:sz w:val="24"/>
          <w:szCs w:val="24"/>
        </w:rPr>
        <w:t>P</w:t>
      </w:r>
      <w:r w:rsidR="002D451B" w:rsidRPr="00BB2557">
        <w:rPr>
          <w:sz w:val="24"/>
          <w:szCs w:val="24"/>
        </w:rPr>
        <w:t>owers</w:t>
      </w:r>
      <w:r w:rsidR="003262F3" w:rsidRPr="00BB2557">
        <w:rPr>
          <w:sz w:val="24"/>
          <w:szCs w:val="24"/>
        </w:rPr>
        <w:t xml:space="preserve"> Act. </w:t>
      </w:r>
    </w:p>
    <w:p w14:paraId="5AF6F7ED" w14:textId="214309F8" w:rsidR="00387F5A" w:rsidRPr="00BB2557" w:rsidRDefault="00387F5A" w:rsidP="00530E59">
      <w:pPr>
        <w:spacing w:line="23" w:lineRule="atLeast"/>
        <w:rPr>
          <w:b/>
          <w:sz w:val="24"/>
          <w:szCs w:val="24"/>
        </w:rPr>
      </w:pPr>
      <w:r w:rsidRPr="00BB2557">
        <w:rPr>
          <w:b/>
          <w:sz w:val="24"/>
          <w:szCs w:val="24"/>
        </w:rPr>
        <w:t xml:space="preserve">Section </w:t>
      </w:r>
      <w:r w:rsidR="00C9166E" w:rsidRPr="00BB2557">
        <w:rPr>
          <w:b/>
          <w:sz w:val="24"/>
          <w:szCs w:val="24"/>
        </w:rPr>
        <w:t>246</w:t>
      </w:r>
      <w:r w:rsidR="00F42491" w:rsidRPr="00BB2557">
        <w:rPr>
          <w:b/>
          <w:sz w:val="24"/>
          <w:szCs w:val="24"/>
        </w:rPr>
        <w:t xml:space="preserve"> </w:t>
      </w:r>
      <w:r w:rsidR="00F42491" w:rsidRPr="00BB2557">
        <w:rPr>
          <w:b/>
          <w:sz w:val="24"/>
          <w:szCs w:val="24"/>
        </w:rPr>
        <w:softHyphen/>
      </w:r>
      <w:r w:rsidRPr="00BB2557">
        <w:rPr>
          <w:b/>
          <w:sz w:val="24"/>
          <w:szCs w:val="24"/>
        </w:rPr>
        <w:t xml:space="preserve"> When infringement notice penalty must be paid</w:t>
      </w:r>
    </w:p>
    <w:p w14:paraId="4F922BBE" w14:textId="44FE94A9" w:rsidR="00D878E9" w:rsidRPr="00BB2557" w:rsidRDefault="00387F5A" w:rsidP="00530E59">
      <w:pPr>
        <w:spacing w:line="23" w:lineRule="atLeast"/>
        <w:rPr>
          <w:sz w:val="24"/>
          <w:szCs w:val="24"/>
        </w:rPr>
      </w:pPr>
      <w:r w:rsidRPr="00BB2557">
        <w:rPr>
          <w:sz w:val="24"/>
          <w:szCs w:val="24"/>
        </w:rPr>
        <w:t xml:space="preserve">Section </w:t>
      </w:r>
      <w:r w:rsidR="00C9166E" w:rsidRPr="00BB2557">
        <w:rPr>
          <w:sz w:val="24"/>
          <w:szCs w:val="24"/>
        </w:rPr>
        <w:t>246</w:t>
      </w:r>
      <w:r w:rsidRPr="00BB2557">
        <w:rPr>
          <w:sz w:val="24"/>
          <w:szCs w:val="24"/>
        </w:rPr>
        <w:t xml:space="preserve"> sets out when an infringement notice penalty must be paid by. It provides for three separate circumstances. The first being where no action is taken in relation to the notice</w:t>
      </w:r>
      <w:r w:rsidR="00C9166E" w:rsidRPr="00BB2557">
        <w:rPr>
          <w:sz w:val="24"/>
          <w:szCs w:val="24"/>
        </w:rPr>
        <w:t>, in which case</w:t>
      </w:r>
      <w:r w:rsidRPr="00BB2557">
        <w:rPr>
          <w:sz w:val="24"/>
          <w:szCs w:val="24"/>
        </w:rPr>
        <w:t xml:space="preserve"> the person must pay the infringement notice within the 28 day period from when the notice is given</w:t>
      </w:r>
      <w:r w:rsidR="006F668D" w:rsidRPr="00BB2557">
        <w:rPr>
          <w:sz w:val="24"/>
          <w:szCs w:val="24"/>
        </w:rPr>
        <w:t xml:space="preserve"> (</w:t>
      </w:r>
      <w:r w:rsidR="00C9166E" w:rsidRPr="00BB2557">
        <w:rPr>
          <w:sz w:val="24"/>
          <w:szCs w:val="24"/>
        </w:rPr>
        <w:t>246</w:t>
      </w:r>
      <w:r w:rsidR="006F668D" w:rsidRPr="00BB2557">
        <w:rPr>
          <w:sz w:val="24"/>
          <w:szCs w:val="24"/>
        </w:rPr>
        <w:t>(a))</w:t>
      </w:r>
      <w:r w:rsidRPr="00BB2557">
        <w:rPr>
          <w:sz w:val="24"/>
          <w:szCs w:val="24"/>
        </w:rPr>
        <w:t xml:space="preserve">. </w:t>
      </w:r>
      <w:r w:rsidR="006F668D" w:rsidRPr="00BB2557">
        <w:rPr>
          <w:sz w:val="24"/>
          <w:szCs w:val="24"/>
        </w:rPr>
        <w:t>Second, where</w:t>
      </w:r>
      <w:r w:rsidRPr="00BB2557">
        <w:rPr>
          <w:sz w:val="24"/>
          <w:szCs w:val="24"/>
        </w:rPr>
        <w:t xml:space="preserve"> an application for </w:t>
      </w:r>
      <w:r w:rsidR="006F668D" w:rsidRPr="00BB2557">
        <w:rPr>
          <w:sz w:val="24"/>
          <w:szCs w:val="24"/>
        </w:rPr>
        <w:t>a further period</w:t>
      </w:r>
      <w:r w:rsidRPr="00BB2557">
        <w:rPr>
          <w:sz w:val="24"/>
          <w:szCs w:val="24"/>
        </w:rPr>
        <w:t xml:space="preserve"> of time to pay has been granted under section </w:t>
      </w:r>
      <w:r w:rsidR="00C9166E" w:rsidRPr="00BB2557">
        <w:rPr>
          <w:sz w:val="24"/>
          <w:szCs w:val="24"/>
        </w:rPr>
        <w:t>247</w:t>
      </w:r>
      <w:r w:rsidR="00D24A32" w:rsidRPr="00BB2557">
        <w:rPr>
          <w:sz w:val="24"/>
          <w:szCs w:val="24"/>
        </w:rPr>
        <w:t xml:space="preserve"> (Extension of time to pay amount)</w:t>
      </w:r>
      <w:r w:rsidRPr="00BB2557">
        <w:rPr>
          <w:sz w:val="24"/>
          <w:szCs w:val="24"/>
        </w:rPr>
        <w:t xml:space="preserve"> then the end of the further period granted is the </w:t>
      </w:r>
      <w:r w:rsidR="0077136F" w:rsidRPr="00BB2557">
        <w:rPr>
          <w:sz w:val="24"/>
          <w:szCs w:val="24"/>
        </w:rPr>
        <w:t>relevant time frame</w:t>
      </w:r>
      <w:r w:rsidR="006F668D" w:rsidRPr="00BB2557">
        <w:rPr>
          <w:sz w:val="24"/>
          <w:szCs w:val="24"/>
        </w:rPr>
        <w:t xml:space="preserve"> (</w:t>
      </w:r>
      <w:r w:rsidR="00C9166E" w:rsidRPr="00BB2557">
        <w:rPr>
          <w:sz w:val="24"/>
          <w:szCs w:val="24"/>
        </w:rPr>
        <w:t>246</w:t>
      </w:r>
      <w:r w:rsidR="006F668D" w:rsidRPr="00BB2557">
        <w:rPr>
          <w:sz w:val="24"/>
          <w:szCs w:val="24"/>
        </w:rPr>
        <w:t>(b)</w:t>
      </w:r>
      <w:r w:rsidR="00C9166E" w:rsidRPr="00BB2557">
        <w:rPr>
          <w:sz w:val="24"/>
          <w:szCs w:val="24"/>
        </w:rPr>
        <w:t>)</w:t>
      </w:r>
      <w:r w:rsidR="0077136F" w:rsidRPr="00BB2557">
        <w:rPr>
          <w:sz w:val="24"/>
          <w:szCs w:val="24"/>
        </w:rPr>
        <w:t xml:space="preserve">. </w:t>
      </w:r>
      <w:r w:rsidR="00580127" w:rsidRPr="00BB2557">
        <w:rPr>
          <w:sz w:val="24"/>
          <w:szCs w:val="24"/>
        </w:rPr>
        <w:t>Thirdly</w:t>
      </w:r>
      <w:r w:rsidR="006F668D" w:rsidRPr="00BB2557">
        <w:rPr>
          <w:sz w:val="24"/>
          <w:szCs w:val="24"/>
        </w:rPr>
        <w:t>, if</w:t>
      </w:r>
      <w:r w:rsidR="0077136F" w:rsidRPr="00BB2557">
        <w:rPr>
          <w:sz w:val="24"/>
          <w:szCs w:val="24"/>
        </w:rPr>
        <w:t xml:space="preserve"> an application for </w:t>
      </w:r>
      <w:r w:rsidR="006F668D" w:rsidRPr="00BB2557">
        <w:rPr>
          <w:sz w:val="24"/>
          <w:szCs w:val="24"/>
        </w:rPr>
        <w:t>a further period of time</w:t>
      </w:r>
      <w:r w:rsidR="0077136F" w:rsidRPr="00BB2557">
        <w:rPr>
          <w:sz w:val="24"/>
          <w:szCs w:val="24"/>
        </w:rPr>
        <w:t xml:space="preserve"> to pay has been refused under section </w:t>
      </w:r>
      <w:r w:rsidR="00C9166E" w:rsidRPr="00BB2557">
        <w:rPr>
          <w:sz w:val="24"/>
          <w:szCs w:val="24"/>
        </w:rPr>
        <w:t>247</w:t>
      </w:r>
      <w:r w:rsidR="0077136F" w:rsidRPr="00BB2557">
        <w:rPr>
          <w:sz w:val="24"/>
          <w:szCs w:val="24"/>
        </w:rPr>
        <w:t xml:space="preserve"> then the person has the later of 10 days after the day of the notice of refusal or by the end of the 28 day period</w:t>
      </w:r>
      <w:r w:rsidR="006F668D" w:rsidRPr="00BB2557">
        <w:rPr>
          <w:sz w:val="24"/>
          <w:szCs w:val="24"/>
        </w:rPr>
        <w:t xml:space="preserve"> (</w:t>
      </w:r>
      <w:r w:rsidR="00C9166E" w:rsidRPr="00BB2557">
        <w:rPr>
          <w:sz w:val="24"/>
          <w:szCs w:val="24"/>
        </w:rPr>
        <w:t>246</w:t>
      </w:r>
      <w:r w:rsidR="006F668D" w:rsidRPr="00BB2557">
        <w:rPr>
          <w:sz w:val="24"/>
          <w:szCs w:val="24"/>
        </w:rPr>
        <w:t>(c)</w:t>
      </w:r>
      <w:r w:rsidR="00C9166E" w:rsidRPr="00BB2557">
        <w:rPr>
          <w:sz w:val="24"/>
          <w:szCs w:val="24"/>
        </w:rPr>
        <w:t>)</w:t>
      </w:r>
      <w:r w:rsidR="00580127" w:rsidRPr="00BB2557">
        <w:rPr>
          <w:sz w:val="24"/>
          <w:szCs w:val="24"/>
        </w:rPr>
        <w:t xml:space="preserve"> to pay</w:t>
      </w:r>
      <w:r w:rsidR="0077136F" w:rsidRPr="00BB2557">
        <w:rPr>
          <w:sz w:val="24"/>
          <w:szCs w:val="24"/>
        </w:rPr>
        <w:t xml:space="preserve">. </w:t>
      </w:r>
    </w:p>
    <w:p w14:paraId="35A50066" w14:textId="7E9AB2F2" w:rsidR="00387F5A" w:rsidRPr="00BB2557" w:rsidRDefault="0077136F" w:rsidP="00530E59">
      <w:pPr>
        <w:spacing w:line="23" w:lineRule="atLeast"/>
        <w:rPr>
          <w:sz w:val="24"/>
          <w:szCs w:val="24"/>
        </w:rPr>
      </w:pPr>
      <w:r w:rsidRPr="00BB2557">
        <w:rPr>
          <w:sz w:val="24"/>
          <w:szCs w:val="24"/>
        </w:rPr>
        <w:t xml:space="preserve">Depending on when the application for extension was made it may be that the period for payment exceeds 28 days due to the effect of paragraph </w:t>
      </w:r>
      <w:r w:rsidR="00C9166E" w:rsidRPr="00BB2557">
        <w:rPr>
          <w:sz w:val="24"/>
          <w:szCs w:val="24"/>
        </w:rPr>
        <w:t>247</w:t>
      </w:r>
      <w:r w:rsidRPr="00BB2557">
        <w:rPr>
          <w:sz w:val="24"/>
          <w:szCs w:val="24"/>
        </w:rPr>
        <w:t>(c).</w:t>
      </w:r>
    </w:p>
    <w:p w14:paraId="160D23DF" w14:textId="60732852" w:rsidR="00D94676" w:rsidRPr="00BB2557" w:rsidRDefault="00DA2194" w:rsidP="00530E59">
      <w:pPr>
        <w:spacing w:line="23" w:lineRule="atLeast"/>
        <w:rPr>
          <w:sz w:val="24"/>
          <w:szCs w:val="24"/>
        </w:rPr>
      </w:pPr>
      <w:r w:rsidRPr="00BB2557">
        <w:rPr>
          <w:b/>
          <w:sz w:val="24"/>
          <w:szCs w:val="24"/>
        </w:rPr>
        <w:t xml:space="preserve">Section </w:t>
      </w:r>
      <w:r w:rsidR="00E0710B" w:rsidRPr="00BB2557">
        <w:rPr>
          <w:b/>
          <w:sz w:val="24"/>
          <w:szCs w:val="24"/>
        </w:rPr>
        <w:t>247</w:t>
      </w:r>
      <w:r w:rsidR="00F42491" w:rsidRPr="00BB2557">
        <w:rPr>
          <w:b/>
          <w:sz w:val="24"/>
          <w:szCs w:val="24"/>
        </w:rPr>
        <w:t xml:space="preserve"> </w:t>
      </w:r>
      <w:r w:rsidR="00F42491" w:rsidRPr="00BB2557">
        <w:rPr>
          <w:b/>
          <w:sz w:val="24"/>
          <w:szCs w:val="24"/>
        </w:rPr>
        <w:softHyphen/>
      </w:r>
      <w:r w:rsidR="00F42491" w:rsidRPr="00BB2557">
        <w:rPr>
          <w:sz w:val="24"/>
          <w:szCs w:val="24"/>
        </w:rPr>
        <w:t xml:space="preserve"> </w:t>
      </w:r>
      <w:r w:rsidR="00D94676" w:rsidRPr="00BB2557">
        <w:rPr>
          <w:b/>
          <w:sz w:val="24"/>
          <w:szCs w:val="24"/>
        </w:rPr>
        <w:t xml:space="preserve">Extension of time to pay </w:t>
      </w:r>
    </w:p>
    <w:p w14:paraId="1125DB2F" w14:textId="436C3432" w:rsidR="00387F5A" w:rsidRPr="00BB2557" w:rsidRDefault="00D94676" w:rsidP="00530E59">
      <w:pPr>
        <w:spacing w:line="23" w:lineRule="atLeast"/>
        <w:rPr>
          <w:sz w:val="24"/>
          <w:szCs w:val="24"/>
        </w:rPr>
      </w:pPr>
      <w:r w:rsidRPr="00BB2557">
        <w:rPr>
          <w:sz w:val="24"/>
          <w:szCs w:val="24"/>
        </w:rPr>
        <w:t>To ensure that a person who wishes to pay an infringement notice is not prevented from doing so by financial hardship or other difficulties,</w:t>
      </w:r>
      <w:r w:rsidR="00DA2194" w:rsidRPr="00BB2557">
        <w:rPr>
          <w:sz w:val="24"/>
          <w:szCs w:val="24"/>
        </w:rPr>
        <w:t xml:space="preserve"> s</w:t>
      </w:r>
      <w:r w:rsidR="00B05BBD" w:rsidRPr="00BB2557">
        <w:rPr>
          <w:sz w:val="24"/>
          <w:szCs w:val="24"/>
        </w:rPr>
        <w:t>ubs</w:t>
      </w:r>
      <w:r w:rsidR="00DA2194" w:rsidRPr="00BB2557">
        <w:rPr>
          <w:sz w:val="24"/>
          <w:szCs w:val="24"/>
        </w:rPr>
        <w:t xml:space="preserve">ection </w:t>
      </w:r>
      <w:r w:rsidR="00E0710B" w:rsidRPr="00BB2557">
        <w:rPr>
          <w:sz w:val="24"/>
          <w:szCs w:val="24"/>
        </w:rPr>
        <w:t>247</w:t>
      </w:r>
      <w:r w:rsidR="006E3857" w:rsidRPr="00BB2557">
        <w:rPr>
          <w:sz w:val="24"/>
          <w:szCs w:val="24"/>
        </w:rPr>
        <w:t>(1)</w:t>
      </w:r>
      <w:r w:rsidRPr="00BB2557">
        <w:rPr>
          <w:sz w:val="24"/>
          <w:szCs w:val="24"/>
        </w:rPr>
        <w:t xml:space="preserve"> allows a person who has received an infringement notice to apply to the </w:t>
      </w:r>
      <w:r w:rsidR="00387F5A" w:rsidRPr="00BB2557">
        <w:rPr>
          <w:sz w:val="24"/>
          <w:szCs w:val="24"/>
        </w:rPr>
        <w:t>Authority</w:t>
      </w:r>
      <w:r w:rsidRPr="00BB2557">
        <w:rPr>
          <w:sz w:val="24"/>
          <w:szCs w:val="24"/>
        </w:rPr>
        <w:t xml:space="preserve"> for an extension of time to pay the infringement notice</w:t>
      </w:r>
      <w:r w:rsidR="00B05BBD" w:rsidRPr="00BB2557">
        <w:rPr>
          <w:sz w:val="24"/>
          <w:szCs w:val="24"/>
        </w:rPr>
        <w:t xml:space="preserve"> penalty</w:t>
      </w:r>
      <w:r w:rsidRPr="00BB2557">
        <w:rPr>
          <w:sz w:val="24"/>
          <w:szCs w:val="24"/>
        </w:rPr>
        <w:t xml:space="preserve">. </w:t>
      </w:r>
    </w:p>
    <w:p w14:paraId="74566440" w14:textId="7A8FE5E7" w:rsidR="006E3857" w:rsidRPr="00BB2557" w:rsidRDefault="006E3857" w:rsidP="00530E59">
      <w:pPr>
        <w:spacing w:line="23" w:lineRule="atLeast"/>
        <w:rPr>
          <w:sz w:val="24"/>
          <w:szCs w:val="24"/>
        </w:rPr>
      </w:pPr>
      <w:r w:rsidRPr="00BB2557">
        <w:rPr>
          <w:sz w:val="24"/>
          <w:szCs w:val="24"/>
        </w:rPr>
        <w:t xml:space="preserve">Subsection </w:t>
      </w:r>
      <w:r w:rsidR="00E0710B" w:rsidRPr="00BB2557">
        <w:rPr>
          <w:sz w:val="24"/>
          <w:szCs w:val="24"/>
        </w:rPr>
        <w:t>247</w:t>
      </w:r>
      <w:r w:rsidRPr="00BB2557">
        <w:rPr>
          <w:sz w:val="24"/>
          <w:szCs w:val="24"/>
        </w:rPr>
        <w:t xml:space="preserve">(2) provides that an application made after the end of the 28 days must include a statement explaining why the alleged offender could not deal with the notice within that period. Subsection </w:t>
      </w:r>
      <w:r w:rsidR="00E0710B" w:rsidRPr="00BB2557">
        <w:rPr>
          <w:sz w:val="24"/>
          <w:szCs w:val="24"/>
        </w:rPr>
        <w:t>247</w:t>
      </w:r>
      <w:r w:rsidRPr="00BB2557">
        <w:rPr>
          <w:sz w:val="24"/>
          <w:szCs w:val="24"/>
        </w:rPr>
        <w:t>(3) provides for the action the Authority must take on receiving such an application. The Authority must grant or refuse a further period, give the person written notice of the decision and</w:t>
      </w:r>
      <w:r w:rsidR="00E0710B" w:rsidRPr="00BB2557">
        <w:rPr>
          <w:sz w:val="24"/>
          <w:szCs w:val="24"/>
        </w:rPr>
        <w:t>,</w:t>
      </w:r>
      <w:r w:rsidRPr="00BB2557">
        <w:rPr>
          <w:sz w:val="24"/>
          <w:szCs w:val="24"/>
        </w:rPr>
        <w:t xml:space="preserve"> in the case of refusal, state in the notice the reasons for refusal and the period in which the infringement notice penalty must be paid.</w:t>
      </w:r>
    </w:p>
    <w:p w14:paraId="3150E4B6" w14:textId="5C204990" w:rsidR="00D94676" w:rsidRPr="00BB2557" w:rsidRDefault="006E3857" w:rsidP="00530E59">
      <w:pPr>
        <w:spacing w:line="23" w:lineRule="atLeast"/>
        <w:rPr>
          <w:sz w:val="24"/>
          <w:szCs w:val="24"/>
        </w:rPr>
      </w:pPr>
      <w:r w:rsidRPr="00BB2557">
        <w:rPr>
          <w:sz w:val="24"/>
          <w:szCs w:val="24"/>
        </w:rPr>
        <w:t xml:space="preserve">Subsection </w:t>
      </w:r>
      <w:r w:rsidR="00E0710B" w:rsidRPr="00BB2557">
        <w:rPr>
          <w:sz w:val="24"/>
          <w:szCs w:val="24"/>
        </w:rPr>
        <w:t>247</w:t>
      </w:r>
      <w:r w:rsidRPr="00BB2557">
        <w:rPr>
          <w:sz w:val="24"/>
          <w:szCs w:val="24"/>
        </w:rPr>
        <w:t>(4) provides that the</w:t>
      </w:r>
      <w:r w:rsidR="00D94676" w:rsidRPr="00BB2557">
        <w:rPr>
          <w:sz w:val="24"/>
          <w:szCs w:val="24"/>
        </w:rPr>
        <w:t xml:space="preserve"> </w:t>
      </w:r>
      <w:r w:rsidR="00387F5A" w:rsidRPr="00BB2557">
        <w:rPr>
          <w:sz w:val="24"/>
          <w:szCs w:val="24"/>
        </w:rPr>
        <w:t>Authority</w:t>
      </w:r>
      <w:r w:rsidR="00D94676" w:rsidRPr="00BB2557">
        <w:rPr>
          <w:sz w:val="24"/>
          <w:szCs w:val="24"/>
        </w:rPr>
        <w:t xml:space="preserve"> may extend the period more than once.</w:t>
      </w:r>
    </w:p>
    <w:p w14:paraId="0762DE88" w14:textId="1FDB5411" w:rsidR="002D451B" w:rsidRPr="00BB2557" w:rsidRDefault="00D54F28" w:rsidP="002D451B">
      <w:pPr>
        <w:spacing w:line="23" w:lineRule="atLeast"/>
        <w:rPr>
          <w:sz w:val="24"/>
          <w:szCs w:val="24"/>
        </w:rPr>
      </w:pPr>
      <w:r w:rsidRPr="00BB2557">
        <w:rPr>
          <w:sz w:val="24"/>
          <w:szCs w:val="24"/>
        </w:rPr>
        <w:t xml:space="preserve">Sections </w:t>
      </w:r>
      <w:r w:rsidR="00E0710B" w:rsidRPr="00BB2557">
        <w:rPr>
          <w:sz w:val="24"/>
          <w:szCs w:val="24"/>
        </w:rPr>
        <w:t>246</w:t>
      </w:r>
      <w:r w:rsidRPr="00BB2557">
        <w:rPr>
          <w:sz w:val="24"/>
          <w:szCs w:val="24"/>
        </w:rPr>
        <w:t xml:space="preserve"> and </w:t>
      </w:r>
      <w:r w:rsidR="00E0710B" w:rsidRPr="00BB2557">
        <w:rPr>
          <w:sz w:val="24"/>
          <w:szCs w:val="24"/>
        </w:rPr>
        <w:t>247</w:t>
      </w:r>
      <w:r w:rsidRPr="00BB2557">
        <w:rPr>
          <w:sz w:val="24"/>
          <w:szCs w:val="24"/>
        </w:rPr>
        <w:t xml:space="preserve"> reflect the content of the</w:t>
      </w:r>
      <w:r w:rsidR="00784F2B" w:rsidRPr="00BB2557">
        <w:rPr>
          <w:sz w:val="24"/>
          <w:szCs w:val="24"/>
        </w:rPr>
        <w:t xml:space="preserve"> </w:t>
      </w:r>
      <w:r w:rsidR="00085442" w:rsidRPr="00BB2557">
        <w:rPr>
          <w:sz w:val="24"/>
          <w:szCs w:val="24"/>
        </w:rPr>
        <w:t>old regulations</w:t>
      </w:r>
      <w:r w:rsidR="00784F2B" w:rsidRPr="00BB2557">
        <w:rPr>
          <w:sz w:val="24"/>
          <w:szCs w:val="24"/>
        </w:rPr>
        <w:t xml:space="preserve">. </w:t>
      </w:r>
      <w:r w:rsidRPr="00BB2557">
        <w:rPr>
          <w:sz w:val="24"/>
          <w:szCs w:val="24"/>
        </w:rPr>
        <w:t>These provisions are relied</w:t>
      </w:r>
      <w:r w:rsidR="00784F2B" w:rsidRPr="00BB2557">
        <w:rPr>
          <w:sz w:val="24"/>
          <w:szCs w:val="24"/>
        </w:rPr>
        <w:t xml:space="preserve"> on by inspectors to grant extensions of time in appropriate circumstances.</w:t>
      </w:r>
      <w:r w:rsidR="002D451B" w:rsidRPr="00BB2557">
        <w:rPr>
          <w:sz w:val="24"/>
          <w:szCs w:val="24"/>
        </w:rPr>
        <w:t xml:space="preserve"> </w:t>
      </w:r>
      <w:r w:rsidR="00E0710B" w:rsidRPr="00BB2557">
        <w:rPr>
          <w:sz w:val="24"/>
          <w:szCs w:val="24"/>
        </w:rPr>
        <w:t>Proposed section 247</w:t>
      </w:r>
      <w:r w:rsidR="002D451B" w:rsidRPr="00BB2557">
        <w:rPr>
          <w:sz w:val="24"/>
          <w:szCs w:val="24"/>
        </w:rPr>
        <w:t xml:space="preserve"> is tailored specific to regulation of the Marine Park, where the Authority seeks to resolve matters using infringement notices rather than pursuing costly </w:t>
      </w:r>
      <w:r w:rsidR="00377790" w:rsidRPr="00BB2557">
        <w:rPr>
          <w:sz w:val="24"/>
          <w:szCs w:val="24"/>
        </w:rPr>
        <w:t>prosecutions</w:t>
      </w:r>
      <w:r w:rsidR="002D451B" w:rsidRPr="00BB2557">
        <w:rPr>
          <w:sz w:val="24"/>
          <w:szCs w:val="24"/>
        </w:rPr>
        <w:t>, and is not aligned with the Regul</w:t>
      </w:r>
      <w:r w:rsidR="00377790" w:rsidRPr="00BB2557">
        <w:rPr>
          <w:sz w:val="24"/>
          <w:szCs w:val="24"/>
        </w:rPr>
        <w:t>a</w:t>
      </w:r>
      <w:r w:rsidR="002D451B" w:rsidRPr="00BB2557">
        <w:rPr>
          <w:sz w:val="24"/>
          <w:szCs w:val="24"/>
        </w:rPr>
        <w:t>tory Powers Act</w:t>
      </w:r>
      <w:r w:rsidR="00EA0C5C" w:rsidRPr="00BB2557">
        <w:rPr>
          <w:sz w:val="24"/>
          <w:szCs w:val="24"/>
        </w:rPr>
        <w:t xml:space="preserve"> as the standard provisions do not allow an extension of time application to be made after a specified time period</w:t>
      </w:r>
      <w:r w:rsidR="002D451B" w:rsidRPr="00BB2557">
        <w:rPr>
          <w:sz w:val="24"/>
          <w:szCs w:val="24"/>
        </w:rPr>
        <w:t>.</w:t>
      </w:r>
    </w:p>
    <w:p w14:paraId="4AC2AC82" w14:textId="2064EDC6" w:rsidR="00D94676" w:rsidRPr="00BB2557" w:rsidRDefault="00D94676" w:rsidP="00530E59">
      <w:pPr>
        <w:spacing w:line="23" w:lineRule="atLeast"/>
        <w:rPr>
          <w:b/>
          <w:sz w:val="24"/>
          <w:szCs w:val="24"/>
        </w:rPr>
      </w:pPr>
      <w:r w:rsidRPr="00BB2557">
        <w:rPr>
          <w:b/>
          <w:sz w:val="24"/>
          <w:szCs w:val="24"/>
        </w:rPr>
        <w:t xml:space="preserve">Section </w:t>
      </w:r>
      <w:r w:rsidR="00E0710B" w:rsidRPr="00BB2557">
        <w:rPr>
          <w:b/>
          <w:sz w:val="24"/>
          <w:szCs w:val="24"/>
        </w:rPr>
        <w:t>248</w:t>
      </w:r>
      <w:r w:rsidR="00F42491" w:rsidRPr="00BB2557">
        <w:rPr>
          <w:b/>
          <w:sz w:val="24"/>
          <w:szCs w:val="24"/>
        </w:rPr>
        <w:t xml:space="preserve"> </w:t>
      </w:r>
      <w:r w:rsidR="00F42491" w:rsidRPr="00BB2557">
        <w:rPr>
          <w:b/>
          <w:sz w:val="24"/>
          <w:szCs w:val="24"/>
        </w:rPr>
        <w:softHyphen/>
      </w:r>
      <w:r w:rsidRPr="00BB2557">
        <w:rPr>
          <w:b/>
          <w:sz w:val="24"/>
          <w:szCs w:val="24"/>
        </w:rPr>
        <w:t xml:space="preserve"> Withdrawal of an infringement notice</w:t>
      </w:r>
    </w:p>
    <w:p w14:paraId="2960CD79" w14:textId="5B029554" w:rsidR="00D94676" w:rsidRPr="00BB2557" w:rsidRDefault="00D94676" w:rsidP="00530E59">
      <w:pPr>
        <w:spacing w:line="23" w:lineRule="atLeast"/>
        <w:rPr>
          <w:sz w:val="24"/>
          <w:szCs w:val="24"/>
        </w:rPr>
      </w:pPr>
      <w:r w:rsidRPr="00BB2557">
        <w:rPr>
          <w:sz w:val="24"/>
          <w:szCs w:val="24"/>
        </w:rPr>
        <w:t xml:space="preserve">A person who receives an infringement notice may elect to challenge the notice rather than pay it. Section </w:t>
      </w:r>
      <w:r w:rsidR="00E0710B" w:rsidRPr="00BB2557">
        <w:rPr>
          <w:sz w:val="24"/>
          <w:szCs w:val="24"/>
        </w:rPr>
        <w:t>248</w:t>
      </w:r>
      <w:r w:rsidRPr="00BB2557">
        <w:rPr>
          <w:sz w:val="24"/>
          <w:szCs w:val="24"/>
        </w:rPr>
        <w:t xml:space="preserve"> therefore sets out processes for withdrawing infringement notices and provides guidance as to what information the Authority must and may take into account in considering whether to withdraw an infringement notice.</w:t>
      </w:r>
    </w:p>
    <w:p w14:paraId="01B7510F" w14:textId="14370606" w:rsidR="00D94676" w:rsidRPr="00BB2557" w:rsidRDefault="006B2D34" w:rsidP="00530E59">
      <w:pPr>
        <w:spacing w:line="23" w:lineRule="atLeast"/>
        <w:rPr>
          <w:sz w:val="24"/>
          <w:szCs w:val="24"/>
        </w:rPr>
      </w:pPr>
      <w:r w:rsidRPr="00BB2557">
        <w:rPr>
          <w:sz w:val="24"/>
          <w:szCs w:val="24"/>
        </w:rPr>
        <w:t xml:space="preserve">Subsection </w:t>
      </w:r>
      <w:r w:rsidR="00E0710B" w:rsidRPr="00BB2557">
        <w:rPr>
          <w:sz w:val="24"/>
          <w:szCs w:val="24"/>
        </w:rPr>
        <w:t>248</w:t>
      </w:r>
      <w:r w:rsidRPr="00BB2557">
        <w:rPr>
          <w:sz w:val="24"/>
          <w:szCs w:val="24"/>
        </w:rPr>
        <w:t>(1) provides that a person issued with an infringement notice may make written representation</w:t>
      </w:r>
      <w:r w:rsidR="00EC6821" w:rsidRPr="00BB2557">
        <w:rPr>
          <w:sz w:val="24"/>
          <w:szCs w:val="24"/>
        </w:rPr>
        <w:t>s</w:t>
      </w:r>
      <w:r w:rsidRPr="00BB2557">
        <w:rPr>
          <w:sz w:val="24"/>
          <w:szCs w:val="24"/>
        </w:rPr>
        <w:t xml:space="preserve"> to the Authority seeking withdrawal of the notice. Subsection </w:t>
      </w:r>
      <w:r w:rsidR="00E0710B" w:rsidRPr="00BB2557">
        <w:rPr>
          <w:sz w:val="24"/>
          <w:szCs w:val="24"/>
        </w:rPr>
        <w:t>248</w:t>
      </w:r>
      <w:r w:rsidRPr="00BB2557">
        <w:rPr>
          <w:sz w:val="24"/>
          <w:szCs w:val="24"/>
        </w:rPr>
        <w:t xml:space="preserve">(2) allows the Authority to withdraw the notice either in response to such written representations or at its own initiative. Subsection </w:t>
      </w:r>
      <w:r w:rsidR="00E0710B" w:rsidRPr="00BB2557">
        <w:rPr>
          <w:sz w:val="24"/>
          <w:szCs w:val="24"/>
        </w:rPr>
        <w:t>248</w:t>
      </w:r>
      <w:r w:rsidRPr="00BB2557">
        <w:rPr>
          <w:sz w:val="24"/>
          <w:szCs w:val="24"/>
        </w:rPr>
        <w:t>(3) provides for the matters the Authority is required to take into account</w:t>
      </w:r>
      <w:r w:rsidR="006E10BB" w:rsidRPr="00BB2557">
        <w:rPr>
          <w:sz w:val="24"/>
          <w:szCs w:val="24"/>
        </w:rPr>
        <w:t>;</w:t>
      </w:r>
      <w:r w:rsidRPr="00BB2557">
        <w:rPr>
          <w:sz w:val="24"/>
          <w:szCs w:val="24"/>
        </w:rPr>
        <w:t xml:space="preserve"> such as any written representations </w:t>
      </w:r>
      <w:r w:rsidR="006E10BB" w:rsidRPr="00BB2557">
        <w:rPr>
          <w:sz w:val="24"/>
          <w:szCs w:val="24"/>
        </w:rPr>
        <w:t xml:space="preserve">made </w:t>
      </w:r>
      <w:r w:rsidRPr="00BB2557">
        <w:rPr>
          <w:sz w:val="24"/>
          <w:szCs w:val="24"/>
        </w:rPr>
        <w:t>by the person seeking the withdrawal of the infringement notice</w:t>
      </w:r>
      <w:r w:rsidR="006E10BB" w:rsidRPr="00BB2557">
        <w:rPr>
          <w:sz w:val="24"/>
          <w:szCs w:val="24"/>
        </w:rPr>
        <w:t>,</w:t>
      </w:r>
      <w:r w:rsidRPr="00BB2557">
        <w:rPr>
          <w:sz w:val="24"/>
          <w:szCs w:val="24"/>
        </w:rPr>
        <w:t xml:space="preserve"> and</w:t>
      </w:r>
      <w:r w:rsidR="006E10BB" w:rsidRPr="00BB2557">
        <w:rPr>
          <w:sz w:val="24"/>
          <w:szCs w:val="24"/>
        </w:rPr>
        <w:t xml:space="preserve"> the matters the Authority</w:t>
      </w:r>
      <w:r w:rsidRPr="00BB2557">
        <w:rPr>
          <w:sz w:val="24"/>
          <w:szCs w:val="24"/>
        </w:rPr>
        <w:t xml:space="preserve"> may take into account such as the circumstances of the alleged contravention.</w:t>
      </w:r>
    </w:p>
    <w:p w14:paraId="70AD6578" w14:textId="7A1D99DC" w:rsidR="006B2D34" w:rsidRPr="00BB2557" w:rsidRDefault="006B2D34" w:rsidP="00530E59">
      <w:pPr>
        <w:spacing w:line="23" w:lineRule="atLeast"/>
        <w:rPr>
          <w:sz w:val="24"/>
          <w:szCs w:val="24"/>
        </w:rPr>
      </w:pPr>
      <w:r w:rsidRPr="00BB2557">
        <w:rPr>
          <w:sz w:val="24"/>
          <w:szCs w:val="24"/>
        </w:rPr>
        <w:t xml:space="preserve">Subsection </w:t>
      </w:r>
      <w:r w:rsidR="00E0710B" w:rsidRPr="00BB2557">
        <w:rPr>
          <w:sz w:val="24"/>
          <w:szCs w:val="24"/>
        </w:rPr>
        <w:t>248</w:t>
      </w:r>
      <w:r w:rsidRPr="00BB2557">
        <w:rPr>
          <w:sz w:val="24"/>
          <w:szCs w:val="24"/>
        </w:rPr>
        <w:t xml:space="preserve">(4) provides for the matters that must be included in the withdrawal notice and subsection </w:t>
      </w:r>
      <w:r w:rsidR="00E0710B" w:rsidRPr="00BB2557">
        <w:rPr>
          <w:sz w:val="24"/>
          <w:szCs w:val="24"/>
        </w:rPr>
        <w:t>248</w:t>
      </w:r>
      <w:r w:rsidRPr="00BB2557">
        <w:rPr>
          <w:sz w:val="24"/>
          <w:szCs w:val="24"/>
        </w:rPr>
        <w:t>(5) provides that if the Authority withdraws the infringement notice and the person has already paid the amount stated in the notice then the Commonwealth is to refund to the person an amount equal to what was paid.</w:t>
      </w:r>
    </w:p>
    <w:p w14:paraId="471A8F34" w14:textId="77777777" w:rsidR="00784F2B" w:rsidRPr="00BB2557" w:rsidRDefault="00784F2B" w:rsidP="00530E59">
      <w:pPr>
        <w:spacing w:line="23" w:lineRule="atLeast"/>
        <w:rPr>
          <w:sz w:val="24"/>
          <w:szCs w:val="24"/>
        </w:rPr>
      </w:pPr>
      <w:r w:rsidRPr="00BB2557">
        <w:rPr>
          <w:sz w:val="24"/>
          <w:szCs w:val="24"/>
        </w:rPr>
        <w:t>This provision has been aligned with the R</w:t>
      </w:r>
      <w:r w:rsidR="006E10BB" w:rsidRPr="00BB2557">
        <w:rPr>
          <w:sz w:val="24"/>
          <w:szCs w:val="24"/>
        </w:rPr>
        <w:t xml:space="preserve">egulatory </w:t>
      </w:r>
      <w:r w:rsidRPr="00BB2557">
        <w:rPr>
          <w:sz w:val="24"/>
          <w:szCs w:val="24"/>
        </w:rPr>
        <w:t>P</w:t>
      </w:r>
      <w:r w:rsidR="006E10BB" w:rsidRPr="00BB2557">
        <w:rPr>
          <w:sz w:val="24"/>
          <w:szCs w:val="24"/>
        </w:rPr>
        <w:t>owers</w:t>
      </w:r>
      <w:r w:rsidRPr="00BB2557">
        <w:rPr>
          <w:sz w:val="24"/>
          <w:szCs w:val="24"/>
        </w:rPr>
        <w:t xml:space="preserve"> Act.</w:t>
      </w:r>
    </w:p>
    <w:p w14:paraId="60F489F1" w14:textId="3008F379" w:rsidR="00D94676" w:rsidRPr="00BB2557" w:rsidRDefault="00D94676" w:rsidP="00530E59">
      <w:pPr>
        <w:spacing w:line="23" w:lineRule="atLeast"/>
        <w:rPr>
          <w:b/>
          <w:sz w:val="24"/>
          <w:szCs w:val="24"/>
        </w:rPr>
      </w:pPr>
      <w:r w:rsidRPr="00BB2557">
        <w:rPr>
          <w:b/>
          <w:sz w:val="24"/>
          <w:szCs w:val="24"/>
        </w:rPr>
        <w:t xml:space="preserve">Section </w:t>
      </w:r>
      <w:r w:rsidR="00EC6821" w:rsidRPr="00BB2557">
        <w:rPr>
          <w:b/>
          <w:sz w:val="24"/>
          <w:szCs w:val="24"/>
        </w:rPr>
        <w:t>249</w:t>
      </w:r>
      <w:r w:rsidR="00F42491" w:rsidRPr="00BB2557">
        <w:rPr>
          <w:b/>
          <w:sz w:val="24"/>
          <w:szCs w:val="24"/>
        </w:rPr>
        <w:t xml:space="preserve"> </w:t>
      </w:r>
      <w:r w:rsidR="00F42491" w:rsidRPr="00BB2557">
        <w:rPr>
          <w:b/>
          <w:sz w:val="24"/>
          <w:szCs w:val="24"/>
        </w:rPr>
        <w:softHyphen/>
      </w:r>
      <w:r w:rsidRPr="00BB2557">
        <w:rPr>
          <w:b/>
          <w:sz w:val="24"/>
          <w:szCs w:val="24"/>
        </w:rPr>
        <w:t xml:space="preserve"> Effect of payment of amount </w:t>
      </w:r>
    </w:p>
    <w:p w14:paraId="205CCA67" w14:textId="6B78EA4D" w:rsidR="00D94676" w:rsidRPr="00BB2557" w:rsidRDefault="00D94676" w:rsidP="00530E59">
      <w:pPr>
        <w:spacing w:line="23" w:lineRule="atLeast"/>
        <w:rPr>
          <w:sz w:val="24"/>
          <w:szCs w:val="24"/>
        </w:rPr>
      </w:pPr>
      <w:r w:rsidRPr="00BB2557">
        <w:rPr>
          <w:sz w:val="24"/>
          <w:szCs w:val="24"/>
        </w:rPr>
        <w:t xml:space="preserve">Section </w:t>
      </w:r>
      <w:r w:rsidR="00EC6821" w:rsidRPr="00BB2557">
        <w:rPr>
          <w:sz w:val="24"/>
          <w:szCs w:val="24"/>
        </w:rPr>
        <w:t>249</w:t>
      </w:r>
      <w:r w:rsidRPr="00BB2557">
        <w:rPr>
          <w:sz w:val="24"/>
          <w:szCs w:val="24"/>
        </w:rPr>
        <w:t xml:space="preserve"> ensures that paying an infringement notice before the end of the period referred to in section </w:t>
      </w:r>
      <w:r w:rsidR="00C9166E" w:rsidRPr="00BB2557">
        <w:rPr>
          <w:sz w:val="24"/>
          <w:szCs w:val="24"/>
        </w:rPr>
        <w:t>246</w:t>
      </w:r>
      <w:r w:rsidR="00D24A32" w:rsidRPr="00BB2557">
        <w:rPr>
          <w:sz w:val="24"/>
          <w:szCs w:val="24"/>
        </w:rPr>
        <w:t xml:space="preserve"> (When infringement notice penalty must be paid)</w:t>
      </w:r>
      <w:r w:rsidRPr="00BB2557">
        <w:rPr>
          <w:sz w:val="24"/>
          <w:szCs w:val="24"/>
        </w:rPr>
        <w:t xml:space="preserve"> discharges all liability for the alleged contravention, without constituting an admission of fault. </w:t>
      </w:r>
    </w:p>
    <w:p w14:paraId="22CDA1D1" w14:textId="1F8EAA93" w:rsidR="00D94676" w:rsidRPr="00BB2557" w:rsidRDefault="00D94676" w:rsidP="00530E59">
      <w:pPr>
        <w:spacing w:line="23" w:lineRule="atLeast"/>
        <w:rPr>
          <w:sz w:val="24"/>
          <w:szCs w:val="24"/>
        </w:rPr>
      </w:pPr>
      <w:r w:rsidRPr="00BB2557">
        <w:rPr>
          <w:sz w:val="24"/>
          <w:szCs w:val="24"/>
        </w:rPr>
        <w:t>This is appropriate for an administrative remedy that may be discharged without legal advice or adjudication by the courts. However, payment does not discharge liability if the notice is subsequently withdrawn and</w:t>
      </w:r>
      <w:r w:rsidR="0077136F" w:rsidRPr="00BB2557">
        <w:rPr>
          <w:sz w:val="24"/>
          <w:szCs w:val="24"/>
        </w:rPr>
        <w:t xml:space="preserve"> where relevant</w:t>
      </w:r>
      <w:r w:rsidRPr="00BB2557">
        <w:rPr>
          <w:sz w:val="24"/>
          <w:szCs w:val="24"/>
        </w:rPr>
        <w:t xml:space="preserve"> the amount refunded</w:t>
      </w:r>
      <w:r w:rsidR="0077136F" w:rsidRPr="00BB2557">
        <w:rPr>
          <w:sz w:val="24"/>
          <w:szCs w:val="24"/>
        </w:rPr>
        <w:t xml:space="preserve"> under section </w:t>
      </w:r>
      <w:r w:rsidR="00E0710B" w:rsidRPr="00BB2557">
        <w:rPr>
          <w:sz w:val="24"/>
          <w:szCs w:val="24"/>
        </w:rPr>
        <w:t>248</w:t>
      </w:r>
      <w:r w:rsidRPr="00BB2557">
        <w:rPr>
          <w:sz w:val="24"/>
          <w:szCs w:val="24"/>
        </w:rPr>
        <w:t>. In this sense, withdrawing a notice acts as if the notice was never issued.</w:t>
      </w:r>
    </w:p>
    <w:p w14:paraId="45C5A4F2" w14:textId="77777777" w:rsidR="00784F2B" w:rsidRPr="00BB2557" w:rsidRDefault="00784F2B" w:rsidP="00530E59">
      <w:pPr>
        <w:spacing w:line="23" w:lineRule="atLeast"/>
        <w:rPr>
          <w:sz w:val="24"/>
          <w:szCs w:val="24"/>
        </w:rPr>
      </w:pPr>
      <w:r w:rsidRPr="00BB2557">
        <w:rPr>
          <w:sz w:val="24"/>
          <w:szCs w:val="24"/>
        </w:rPr>
        <w:t>This provision has been aligned with the R</w:t>
      </w:r>
      <w:r w:rsidR="006E10BB" w:rsidRPr="00BB2557">
        <w:rPr>
          <w:sz w:val="24"/>
          <w:szCs w:val="24"/>
        </w:rPr>
        <w:t xml:space="preserve">egulatory </w:t>
      </w:r>
      <w:r w:rsidRPr="00BB2557">
        <w:rPr>
          <w:sz w:val="24"/>
          <w:szCs w:val="24"/>
        </w:rPr>
        <w:t>P</w:t>
      </w:r>
      <w:r w:rsidR="006E10BB" w:rsidRPr="00BB2557">
        <w:rPr>
          <w:sz w:val="24"/>
          <w:szCs w:val="24"/>
        </w:rPr>
        <w:t>owers</w:t>
      </w:r>
      <w:r w:rsidRPr="00BB2557">
        <w:rPr>
          <w:sz w:val="24"/>
          <w:szCs w:val="24"/>
        </w:rPr>
        <w:t xml:space="preserve"> Act.</w:t>
      </w:r>
    </w:p>
    <w:p w14:paraId="4A559F78" w14:textId="3CDEC09C" w:rsidR="00D94676" w:rsidRPr="00BB2557" w:rsidRDefault="00D94676" w:rsidP="00530E59">
      <w:pPr>
        <w:spacing w:line="23" w:lineRule="atLeast"/>
        <w:rPr>
          <w:b/>
          <w:sz w:val="24"/>
          <w:szCs w:val="24"/>
        </w:rPr>
      </w:pPr>
      <w:r w:rsidRPr="00BB2557">
        <w:rPr>
          <w:b/>
          <w:sz w:val="24"/>
          <w:szCs w:val="24"/>
        </w:rPr>
        <w:t xml:space="preserve">Section </w:t>
      </w:r>
      <w:r w:rsidR="00EC6821" w:rsidRPr="00BB2557">
        <w:rPr>
          <w:b/>
          <w:sz w:val="24"/>
          <w:szCs w:val="24"/>
        </w:rPr>
        <w:t>250</w:t>
      </w:r>
      <w:r w:rsidR="00F42491" w:rsidRPr="00BB2557">
        <w:rPr>
          <w:b/>
          <w:sz w:val="24"/>
          <w:szCs w:val="24"/>
        </w:rPr>
        <w:t xml:space="preserve"> </w:t>
      </w:r>
      <w:r w:rsidR="00F42491" w:rsidRPr="00BB2557">
        <w:rPr>
          <w:b/>
          <w:sz w:val="24"/>
          <w:szCs w:val="24"/>
        </w:rPr>
        <w:softHyphen/>
      </w:r>
      <w:r w:rsidRPr="00BB2557">
        <w:rPr>
          <w:b/>
          <w:sz w:val="24"/>
          <w:szCs w:val="24"/>
        </w:rPr>
        <w:t xml:space="preserve"> Effect of this </w:t>
      </w:r>
      <w:r w:rsidR="00B05BBD" w:rsidRPr="00BB2557">
        <w:rPr>
          <w:b/>
          <w:sz w:val="24"/>
          <w:szCs w:val="24"/>
        </w:rPr>
        <w:t xml:space="preserve">Part </w:t>
      </w:r>
    </w:p>
    <w:p w14:paraId="51D3AA57" w14:textId="26AE3E7C" w:rsidR="00040861" w:rsidRPr="00BB2557" w:rsidRDefault="00D94676" w:rsidP="00530E59">
      <w:pPr>
        <w:spacing w:line="23" w:lineRule="atLeast"/>
        <w:rPr>
          <w:sz w:val="24"/>
          <w:szCs w:val="24"/>
        </w:rPr>
      </w:pPr>
      <w:r w:rsidRPr="00BB2557">
        <w:rPr>
          <w:sz w:val="24"/>
          <w:szCs w:val="24"/>
        </w:rPr>
        <w:t xml:space="preserve">Section </w:t>
      </w:r>
      <w:r w:rsidR="00EC6821" w:rsidRPr="00BB2557">
        <w:rPr>
          <w:sz w:val="24"/>
          <w:szCs w:val="24"/>
        </w:rPr>
        <w:t>250</w:t>
      </w:r>
      <w:r w:rsidRPr="00BB2557">
        <w:rPr>
          <w:sz w:val="24"/>
          <w:szCs w:val="24"/>
        </w:rPr>
        <w:t xml:space="preserve"> clarifies that Part 16 of the </w:t>
      </w:r>
      <w:r w:rsidR="00EC6821" w:rsidRPr="00BB2557">
        <w:rPr>
          <w:sz w:val="24"/>
          <w:szCs w:val="24"/>
        </w:rPr>
        <w:t>Instrument</w:t>
      </w:r>
      <w:r w:rsidRPr="00BB2557">
        <w:rPr>
          <w:sz w:val="24"/>
          <w:szCs w:val="24"/>
        </w:rPr>
        <w:t>, dealing with infringement notices, does not make infringement notices a mandatory response to a suspected contravention</w:t>
      </w:r>
      <w:r w:rsidR="00EC6821" w:rsidRPr="00BB2557">
        <w:rPr>
          <w:sz w:val="24"/>
          <w:szCs w:val="24"/>
        </w:rPr>
        <w:t>. Rather,</w:t>
      </w:r>
      <w:r w:rsidRPr="00BB2557">
        <w:rPr>
          <w:sz w:val="24"/>
          <w:szCs w:val="24"/>
        </w:rPr>
        <w:t xml:space="preserve"> they remain a discretionary remedy. Part 16 also does not </w:t>
      </w:r>
      <w:r w:rsidR="00E90B9B" w:rsidRPr="00BB2557">
        <w:rPr>
          <w:sz w:val="24"/>
          <w:szCs w:val="24"/>
        </w:rPr>
        <w:t>affect the liability of a person for an alleged contravention of an infringement notice if the person does not comply with the notice, an infringement notice is not given to the person</w:t>
      </w:r>
      <w:r w:rsidR="00EC6821" w:rsidRPr="00BB2557">
        <w:rPr>
          <w:sz w:val="24"/>
          <w:szCs w:val="24"/>
        </w:rPr>
        <w:t>,</w:t>
      </w:r>
      <w:r w:rsidR="00E90B9B" w:rsidRPr="00BB2557">
        <w:rPr>
          <w:sz w:val="24"/>
          <w:szCs w:val="24"/>
        </w:rPr>
        <w:t xml:space="preserve"> or an infringement notice is given to the person and it is subsequently withdrawn. </w:t>
      </w:r>
    </w:p>
    <w:p w14:paraId="403AAD16" w14:textId="608BC7C9" w:rsidR="00D94676" w:rsidRPr="00BB2557" w:rsidRDefault="00E90B9B" w:rsidP="00530E59">
      <w:pPr>
        <w:spacing w:line="23" w:lineRule="atLeast"/>
        <w:rPr>
          <w:sz w:val="24"/>
          <w:szCs w:val="24"/>
        </w:rPr>
      </w:pPr>
      <w:r w:rsidRPr="00BB2557">
        <w:rPr>
          <w:sz w:val="24"/>
          <w:szCs w:val="24"/>
        </w:rPr>
        <w:t xml:space="preserve">Part </w:t>
      </w:r>
      <w:r w:rsidR="00EC6821" w:rsidRPr="00BB2557">
        <w:rPr>
          <w:sz w:val="24"/>
          <w:szCs w:val="24"/>
        </w:rPr>
        <w:t xml:space="preserve">16 </w:t>
      </w:r>
      <w:r w:rsidRPr="00BB2557">
        <w:rPr>
          <w:sz w:val="24"/>
          <w:szCs w:val="24"/>
        </w:rPr>
        <w:t xml:space="preserve">also does not prevent the giving of </w:t>
      </w:r>
      <w:r w:rsidR="00EC6821" w:rsidRPr="00BB2557">
        <w:rPr>
          <w:sz w:val="24"/>
          <w:szCs w:val="24"/>
        </w:rPr>
        <w:t>two</w:t>
      </w:r>
      <w:r w:rsidRPr="00BB2557">
        <w:rPr>
          <w:sz w:val="24"/>
          <w:szCs w:val="24"/>
        </w:rPr>
        <w:t xml:space="preserve"> or more infringement notices to a person for an alleged contravention of an infringement notice provision, and it </w:t>
      </w:r>
      <w:r w:rsidR="00D94676" w:rsidRPr="00BB2557">
        <w:rPr>
          <w:sz w:val="24"/>
          <w:szCs w:val="24"/>
        </w:rPr>
        <w:t>does not limit a court’s ability to determine the amount of a penalty if a person is found to have contravened an infringement notice provision.</w:t>
      </w:r>
    </w:p>
    <w:p w14:paraId="04D60DBE" w14:textId="77777777" w:rsidR="00AF6C9F" w:rsidRPr="00BB2557" w:rsidRDefault="00AF6C9F">
      <w:pPr>
        <w:rPr>
          <w:b/>
          <w:sz w:val="24"/>
          <w:szCs w:val="24"/>
        </w:rPr>
      </w:pPr>
      <w:r w:rsidRPr="00BB2557">
        <w:rPr>
          <w:b/>
          <w:sz w:val="24"/>
          <w:szCs w:val="24"/>
        </w:rPr>
        <w:br w:type="page"/>
      </w:r>
    </w:p>
    <w:p w14:paraId="260F0AE6" w14:textId="6915CFE9" w:rsidR="00D94676" w:rsidRPr="00BB2557" w:rsidRDefault="00D94676" w:rsidP="00530E59">
      <w:pPr>
        <w:spacing w:line="23" w:lineRule="atLeast"/>
        <w:rPr>
          <w:b/>
          <w:sz w:val="24"/>
          <w:szCs w:val="24"/>
        </w:rPr>
      </w:pPr>
      <w:r w:rsidRPr="00BB2557">
        <w:rPr>
          <w:b/>
          <w:sz w:val="24"/>
          <w:szCs w:val="24"/>
        </w:rPr>
        <w:t xml:space="preserve">Part 17- Miscellaneous  </w:t>
      </w:r>
    </w:p>
    <w:p w14:paraId="2A21CE3B" w14:textId="587CC475" w:rsidR="00D94676" w:rsidRPr="00BB2557" w:rsidRDefault="00F42491" w:rsidP="00530E59">
      <w:pPr>
        <w:spacing w:line="23" w:lineRule="atLeast"/>
        <w:rPr>
          <w:b/>
          <w:sz w:val="24"/>
          <w:szCs w:val="24"/>
        </w:rPr>
      </w:pPr>
      <w:r w:rsidRPr="00BB2557">
        <w:rPr>
          <w:b/>
          <w:sz w:val="24"/>
          <w:szCs w:val="24"/>
        </w:rPr>
        <w:t xml:space="preserve">Section </w:t>
      </w:r>
      <w:r w:rsidR="004F7670" w:rsidRPr="00BB2557">
        <w:rPr>
          <w:b/>
          <w:sz w:val="24"/>
          <w:szCs w:val="24"/>
        </w:rPr>
        <w:t>251</w:t>
      </w:r>
      <w:r w:rsidRPr="00BB2557">
        <w:rPr>
          <w:b/>
          <w:sz w:val="24"/>
          <w:szCs w:val="24"/>
        </w:rPr>
        <w:t xml:space="preserve"> </w:t>
      </w:r>
      <w:r w:rsidRPr="00BB2557">
        <w:rPr>
          <w:b/>
          <w:sz w:val="24"/>
          <w:szCs w:val="24"/>
        </w:rPr>
        <w:softHyphen/>
      </w:r>
      <w:r w:rsidR="00D94676" w:rsidRPr="00BB2557">
        <w:rPr>
          <w:b/>
          <w:sz w:val="24"/>
          <w:szCs w:val="24"/>
        </w:rPr>
        <w:t xml:space="preserve"> Simplified outline of this Part</w:t>
      </w:r>
    </w:p>
    <w:p w14:paraId="6DF17B82" w14:textId="2F5287EF" w:rsidR="00D94676" w:rsidRPr="00BB2557" w:rsidRDefault="00F42491" w:rsidP="00530E59">
      <w:pPr>
        <w:spacing w:line="23" w:lineRule="atLeast"/>
        <w:rPr>
          <w:b/>
          <w:sz w:val="24"/>
          <w:szCs w:val="24"/>
        </w:rPr>
      </w:pPr>
      <w:r w:rsidRPr="00BB2557">
        <w:rPr>
          <w:b/>
          <w:sz w:val="24"/>
          <w:szCs w:val="24"/>
        </w:rPr>
        <w:t xml:space="preserve">Section </w:t>
      </w:r>
      <w:r w:rsidR="004F7670" w:rsidRPr="00BB2557">
        <w:rPr>
          <w:b/>
          <w:sz w:val="24"/>
          <w:szCs w:val="24"/>
        </w:rPr>
        <w:t>252</w:t>
      </w:r>
      <w:r w:rsidRPr="00BB2557">
        <w:rPr>
          <w:b/>
          <w:sz w:val="24"/>
          <w:szCs w:val="24"/>
        </w:rPr>
        <w:t xml:space="preserve"> </w:t>
      </w:r>
      <w:r w:rsidRPr="00BB2557">
        <w:rPr>
          <w:b/>
          <w:sz w:val="24"/>
          <w:szCs w:val="24"/>
        </w:rPr>
        <w:softHyphen/>
      </w:r>
      <w:r w:rsidR="00D94676" w:rsidRPr="00BB2557">
        <w:rPr>
          <w:b/>
          <w:sz w:val="24"/>
          <w:szCs w:val="24"/>
        </w:rPr>
        <w:t xml:space="preserve"> Use of computer programs to make decisions etc</w:t>
      </w:r>
      <w:r w:rsidR="00B05BBD" w:rsidRPr="00BB2557">
        <w:rPr>
          <w:b/>
          <w:sz w:val="24"/>
          <w:szCs w:val="24"/>
        </w:rPr>
        <w:t>.</w:t>
      </w:r>
    </w:p>
    <w:p w14:paraId="641C0E67" w14:textId="7BD02F5F" w:rsidR="00BD7CE1" w:rsidRPr="00BB2557" w:rsidRDefault="00BD7CE1" w:rsidP="00530E59">
      <w:pPr>
        <w:pStyle w:val="notedraft"/>
        <w:spacing w:before="0" w:beforeAutospacing="0" w:after="200" w:afterAutospacing="0" w:line="23" w:lineRule="atLeast"/>
        <w:jc w:val="both"/>
        <w:rPr>
          <w:rFonts w:asciiTheme="minorHAnsi" w:eastAsiaTheme="minorHAnsi" w:hAnsiTheme="minorHAnsi"/>
        </w:rPr>
      </w:pPr>
      <w:r w:rsidRPr="00BB2557">
        <w:rPr>
          <w:rFonts w:asciiTheme="minorHAnsi" w:eastAsiaTheme="minorHAnsi" w:hAnsiTheme="minorHAnsi"/>
        </w:rPr>
        <w:t xml:space="preserve">Section </w:t>
      </w:r>
      <w:r w:rsidR="004F7670" w:rsidRPr="00BB2557">
        <w:rPr>
          <w:rFonts w:asciiTheme="minorHAnsi" w:eastAsiaTheme="minorHAnsi" w:hAnsiTheme="minorHAnsi"/>
        </w:rPr>
        <w:t>252</w:t>
      </w:r>
      <w:r w:rsidRPr="00BB2557">
        <w:rPr>
          <w:rFonts w:asciiTheme="minorHAnsi" w:eastAsiaTheme="minorHAnsi" w:hAnsiTheme="minorHAnsi"/>
        </w:rPr>
        <w:t xml:space="preserve"> allows the Authority to make certain types of decisions, and give certain types of notices, automatically through the use of computer programs. </w:t>
      </w:r>
    </w:p>
    <w:p w14:paraId="23618014" w14:textId="0A5DDB89" w:rsidR="00E90B9B" w:rsidRPr="00BB2557" w:rsidRDefault="00BD7CE1" w:rsidP="00530E59">
      <w:pPr>
        <w:pStyle w:val="notedraft"/>
        <w:spacing w:before="0" w:beforeAutospacing="0" w:after="200" w:afterAutospacing="0" w:line="23" w:lineRule="atLeast"/>
        <w:jc w:val="both"/>
        <w:rPr>
          <w:rFonts w:asciiTheme="minorHAnsi" w:eastAsiaTheme="minorHAnsi" w:hAnsiTheme="minorHAnsi"/>
        </w:rPr>
      </w:pPr>
      <w:r w:rsidRPr="00BB2557">
        <w:rPr>
          <w:rFonts w:asciiTheme="minorHAnsi" w:eastAsiaTheme="minorHAnsi" w:hAnsiTheme="minorHAnsi"/>
        </w:rPr>
        <w:t xml:space="preserve">Subsection </w:t>
      </w:r>
      <w:r w:rsidR="004F7670" w:rsidRPr="00BB2557">
        <w:rPr>
          <w:rFonts w:asciiTheme="minorHAnsi" w:eastAsiaTheme="minorHAnsi" w:hAnsiTheme="minorHAnsi"/>
        </w:rPr>
        <w:t>252</w:t>
      </w:r>
      <w:r w:rsidRPr="00BB2557">
        <w:rPr>
          <w:rFonts w:asciiTheme="minorHAnsi" w:eastAsiaTheme="minorHAnsi" w:hAnsiTheme="minorHAnsi"/>
        </w:rPr>
        <w:t xml:space="preserve">(1) provides that the Authority may arrange for the use, under the control of the Authority, of computer programs for any purposes for which the Authority is required or permitted to make a decision (however described), or give a notice, under Part </w:t>
      </w:r>
      <w:r w:rsidR="004F7670" w:rsidRPr="00BB2557">
        <w:rPr>
          <w:rFonts w:asciiTheme="minorHAnsi" w:eastAsiaTheme="minorHAnsi" w:hAnsiTheme="minorHAnsi"/>
        </w:rPr>
        <w:t>3</w:t>
      </w:r>
      <w:r w:rsidRPr="00BB2557">
        <w:rPr>
          <w:rFonts w:asciiTheme="minorHAnsi" w:eastAsiaTheme="minorHAnsi" w:hAnsiTheme="minorHAnsi"/>
        </w:rPr>
        <w:t xml:space="preserve"> (which is about permissions) or Part </w:t>
      </w:r>
      <w:r w:rsidR="004F7670" w:rsidRPr="00BB2557">
        <w:rPr>
          <w:rFonts w:asciiTheme="minorHAnsi" w:eastAsiaTheme="minorHAnsi" w:hAnsiTheme="minorHAnsi"/>
        </w:rPr>
        <w:t>12</w:t>
      </w:r>
      <w:r w:rsidRPr="00BB2557">
        <w:rPr>
          <w:rFonts w:asciiTheme="minorHAnsi" w:eastAsiaTheme="minorHAnsi" w:hAnsiTheme="minorHAnsi"/>
        </w:rPr>
        <w:t xml:space="preserve"> (which is about fees). Subsection </w:t>
      </w:r>
      <w:r w:rsidR="004F7670" w:rsidRPr="00BB2557">
        <w:rPr>
          <w:rFonts w:asciiTheme="minorHAnsi" w:eastAsiaTheme="minorHAnsi" w:hAnsiTheme="minorHAnsi"/>
        </w:rPr>
        <w:t>252</w:t>
      </w:r>
      <w:r w:rsidRPr="00BB2557">
        <w:rPr>
          <w:rFonts w:asciiTheme="minorHAnsi" w:eastAsiaTheme="minorHAnsi" w:hAnsiTheme="minorHAnsi"/>
        </w:rPr>
        <w:t xml:space="preserve">(2) provides that the Authority is taken to have made a decision, or given a notice, that was made or given by the operation of a computer program under an arrangement made under subsection </w:t>
      </w:r>
      <w:r w:rsidR="004F7670" w:rsidRPr="00BB2557">
        <w:rPr>
          <w:rFonts w:asciiTheme="minorHAnsi" w:eastAsiaTheme="minorHAnsi" w:hAnsiTheme="minorHAnsi"/>
        </w:rPr>
        <w:t>252</w:t>
      </w:r>
      <w:r w:rsidRPr="00BB2557">
        <w:rPr>
          <w:rFonts w:asciiTheme="minorHAnsi" w:eastAsiaTheme="minorHAnsi" w:hAnsiTheme="minorHAnsi"/>
        </w:rPr>
        <w:t xml:space="preserve">(1). </w:t>
      </w:r>
    </w:p>
    <w:p w14:paraId="6E7B4000" w14:textId="5481FCAB" w:rsidR="00645FCB" w:rsidRPr="00BB2557" w:rsidRDefault="00645FCB" w:rsidP="00530E59">
      <w:pPr>
        <w:spacing w:line="23" w:lineRule="atLeast"/>
        <w:rPr>
          <w:rFonts w:cs="Times New Roman"/>
          <w:sz w:val="24"/>
          <w:szCs w:val="24"/>
          <w:lang w:eastAsia="en-AU"/>
        </w:rPr>
      </w:pPr>
      <w:r w:rsidRPr="00BB2557">
        <w:rPr>
          <w:rFonts w:cs="Times New Roman"/>
          <w:sz w:val="24"/>
          <w:szCs w:val="24"/>
          <w:lang w:eastAsia="en-AU"/>
        </w:rPr>
        <w:t>The Act contemplates that the Act and Instrument will contain decision</w:t>
      </w:r>
      <w:r w:rsidR="006E10BB" w:rsidRPr="00BB2557">
        <w:rPr>
          <w:rFonts w:cs="Times New Roman"/>
          <w:sz w:val="24"/>
          <w:szCs w:val="24"/>
          <w:lang w:eastAsia="en-AU"/>
        </w:rPr>
        <w:t>-</w:t>
      </w:r>
      <w:r w:rsidRPr="00BB2557">
        <w:rPr>
          <w:rFonts w:cs="Times New Roman"/>
          <w:sz w:val="24"/>
          <w:szCs w:val="24"/>
          <w:lang w:eastAsia="en-AU"/>
        </w:rPr>
        <w:t xml:space="preserve">making provisions. </w:t>
      </w:r>
      <w:r w:rsidR="004F7670" w:rsidRPr="00BB2557">
        <w:rPr>
          <w:rFonts w:cs="Times New Roman"/>
          <w:sz w:val="24"/>
          <w:szCs w:val="24"/>
          <w:lang w:eastAsia="en-AU"/>
        </w:rPr>
        <w:t xml:space="preserve">Section </w:t>
      </w:r>
      <w:r w:rsidR="00D24A32" w:rsidRPr="00BB2557">
        <w:rPr>
          <w:rFonts w:cs="Times New Roman"/>
          <w:sz w:val="24"/>
          <w:szCs w:val="24"/>
          <w:lang w:eastAsia="en-AU"/>
        </w:rPr>
        <w:t xml:space="preserve">252 </w:t>
      </w:r>
      <w:r w:rsidRPr="00BB2557">
        <w:rPr>
          <w:rFonts w:cs="Times New Roman"/>
          <w:sz w:val="24"/>
          <w:szCs w:val="24"/>
          <w:lang w:eastAsia="en-AU"/>
        </w:rPr>
        <w:t>is a facilitative provision for the purpose of giving effect to the Act and the Authority’s decision making, made under the necessary and convenient power in subsection 66(1) of the Act.  </w:t>
      </w:r>
    </w:p>
    <w:p w14:paraId="09533DCF" w14:textId="60F9ADD8" w:rsidR="00BD7CE1" w:rsidRPr="00BB2557" w:rsidRDefault="00BD7CE1" w:rsidP="00530E59">
      <w:pPr>
        <w:pStyle w:val="notedraft"/>
        <w:spacing w:before="0" w:beforeAutospacing="0" w:after="200" w:afterAutospacing="0" w:line="23" w:lineRule="atLeast"/>
        <w:jc w:val="both"/>
        <w:rPr>
          <w:rFonts w:asciiTheme="minorHAnsi" w:eastAsiaTheme="minorHAnsi" w:hAnsiTheme="minorHAnsi"/>
        </w:rPr>
      </w:pPr>
      <w:r w:rsidRPr="00BB2557">
        <w:rPr>
          <w:rFonts w:asciiTheme="minorHAnsi" w:eastAsiaTheme="minorHAnsi" w:hAnsiTheme="minorHAnsi"/>
        </w:rPr>
        <w:t>An example of how the Authority anticipates</w:t>
      </w:r>
      <w:r w:rsidR="00E90B9B" w:rsidRPr="00BB2557">
        <w:rPr>
          <w:rFonts w:asciiTheme="minorHAnsi" w:eastAsiaTheme="minorHAnsi" w:hAnsiTheme="minorHAnsi"/>
        </w:rPr>
        <w:t xml:space="preserve"> utilising</w:t>
      </w:r>
      <w:r w:rsidRPr="00BB2557">
        <w:rPr>
          <w:rFonts w:asciiTheme="minorHAnsi" w:eastAsiaTheme="minorHAnsi" w:hAnsiTheme="minorHAnsi"/>
        </w:rPr>
        <w:t xml:space="preserve"> subsections </w:t>
      </w:r>
      <w:r w:rsidR="004F7670" w:rsidRPr="00BB2557">
        <w:rPr>
          <w:rFonts w:asciiTheme="minorHAnsi" w:eastAsiaTheme="minorHAnsi" w:hAnsiTheme="minorHAnsi"/>
        </w:rPr>
        <w:t>252</w:t>
      </w:r>
      <w:r w:rsidRPr="00BB2557">
        <w:rPr>
          <w:rFonts w:asciiTheme="minorHAnsi" w:eastAsiaTheme="minorHAnsi" w:hAnsiTheme="minorHAnsi"/>
        </w:rPr>
        <w:t xml:space="preserve">(1) and </w:t>
      </w:r>
      <w:r w:rsidR="004F7670" w:rsidRPr="00BB2557">
        <w:rPr>
          <w:rFonts w:asciiTheme="minorHAnsi" w:eastAsiaTheme="minorHAnsi" w:hAnsiTheme="minorHAnsi"/>
        </w:rPr>
        <w:t>252</w:t>
      </w:r>
      <w:r w:rsidRPr="00BB2557">
        <w:rPr>
          <w:rFonts w:asciiTheme="minorHAnsi" w:eastAsiaTheme="minorHAnsi" w:hAnsiTheme="minorHAnsi"/>
        </w:rPr>
        <w:t xml:space="preserve">(2) is in the case of applications for certain classes of activities, the Authority might decide that if certain criteria are met in online applications then these applications will always be properly made applications and should always be allocated the routine assessment approach. The Authority may facilitate the making of decisions for individual applications that fall into the relevant class by way of a computer program that is able to recognise that certain criteria are met when a relevant application is submitted, and automatically generate a notice to the applicant pursuant to </w:t>
      </w:r>
      <w:r w:rsidR="00253E78" w:rsidRPr="00BB2557">
        <w:rPr>
          <w:rFonts w:asciiTheme="minorHAnsi" w:eastAsiaTheme="minorHAnsi" w:hAnsiTheme="minorHAnsi"/>
        </w:rPr>
        <w:t xml:space="preserve">section </w:t>
      </w:r>
      <w:r w:rsidR="004F7670" w:rsidRPr="00BB2557">
        <w:rPr>
          <w:rFonts w:asciiTheme="minorHAnsi" w:eastAsiaTheme="minorHAnsi" w:hAnsiTheme="minorHAnsi"/>
        </w:rPr>
        <w:t>77</w:t>
      </w:r>
      <w:r w:rsidR="00D24A32" w:rsidRPr="00BB2557">
        <w:rPr>
          <w:rFonts w:asciiTheme="minorHAnsi" w:eastAsiaTheme="minorHAnsi" w:hAnsiTheme="minorHAnsi"/>
        </w:rPr>
        <w:t xml:space="preserve"> (Authority must decide whether applications are properly made)</w:t>
      </w:r>
      <w:r w:rsidRPr="00BB2557">
        <w:rPr>
          <w:rFonts w:asciiTheme="minorHAnsi" w:eastAsiaTheme="minorHAnsi" w:hAnsiTheme="minorHAnsi"/>
        </w:rPr>
        <w:t xml:space="preserve"> stating that the application has been made in accordance with</w:t>
      </w:r>
      <w:r w:rsidR="00104104" w:rsidRPr="00BB2557">
        <w:rPr>
          <w:rFonts w:asciiTheme="minorHAnsi" w:eastAsiaTheme="minorHAnsi" w:hAnsiTheme="minorHAnsi"/>
        </w:rPr>
        <w:t xml:space="preserve"> </w:t>
      </w:r>
      <w:r w:rsidR="00253E78" w:rsidRPr="00BB2557">
        <w:rPr>
          <w:rFonts w:asciiTheme="minorHAnsi" w:eastAsiaTheme="minorHAnsi" w:hAnsiTheme="minorHAnsi"/>
        </w:rPr>
        <w:t xml:space="preserve">section </w:t>
      </w:r>
      <w:r w:rsidR="004F7670" w:rsidRPr="00BB2557">
        <w:rPr>
          <w:rFonts w:asciiTheme="minorHAnsi" w:eastAsiaTheme="minorHAnsi" w:hAnsiTheme="minorHAnsi"/>
        </w:rPr>
        <w:t>76</w:t>
      </w:r>
      <w:r w:rsidR="00FF16D8" w:rsidRPr="00BB2557">
        <w:rPr>
          <w:rFonts w:asciiTheme="minorHAnsi" w:eastAsiaTheme="minorHAnsi" w:hAnsiTheme="minorHAnsi"/>
        </w:rPr>
        <w:t xml:space="preserve"> (How applications for permissions must be made)</w:t>
      </w:r>
      <w:r w:rsidR="006E10BB" w:rsidRPr="00BB2557">
        <w:rPr>
          <w:rFonts w:asciiTheme="minorHAnsi" w:eastAsiaTheme="minorHAnsi" w:hAnsiTheme="minorHAnsi"/>
        </w:rPr>
        <w:t>,</w:t>
      </w:r>
      <w:r w:rsidRPr="00BB2557">
        <w:rPr>
          <w:rFonts w:asciiTheme="minorHAnsi" w:eastAsiaTheme="minorHAnsi" w:hAnsiTheme="minorHAnsi"/>
        </w:rPr>
        <w:t xml:space="preserve"> and stating that the routine assessment approach applies to the application pursuant to section </w:t>
      </w:r>
      <w:r w:rsidR="004F7670" w:rsidRPr="00BB2557">
        <w:rPr>
          <w:rFonts w:asciiTheme="minorHAnsi" w:eastAsiaTheme="minorHAnsi" w:hAnsiTheme="minorHAnsi"/>
        </w:rPr>
        <w:t>91</w:t>
      </w:r>
      <w:r w:rsidR="00FF16D8" w:rsidRPr="00BB2557">
        <w:rPr>
          <w:rFonts w:asciiTheme="minorHAnsi" w:eastAsiaTheme="minorHAnsi" w:hAnsiTheme="minorHAnsi"/>
        </w:rPr>
        <w:t xml:space="preserve"> (Authority must decide on approach for assessment)</w:t>
      </w:r>
      <w:r w:rsidRPr="00BB2557">
        <w:rPr>
          <w:rFonts w:asciiTheme="minorHAnsi" w:eastAsiaTheme="minorHAnsi" w:hAnsiTheme="minorHAnsi"/>
        </w:rPr>
        <w:t xml:space="preserve">.  </w:t>
      </w:r>
    </w:p>
    <w:p w14:paraId="5976E0C6" w14:textId="7CCEFA11" w:rsidR="00CA3FFE" w:rsidRPr="00BB2557" w:rsidRDefault="00BD7CE1" w:rsidP="00530E59">
      <w:pPr>
        <w:pStyle w:val="notedraft"/>
        <w:spacing w:before="0" w:beforeAutospacing="0" w:after="200" w:afterAutospacing="0" w:line="23" w:lineRule="atLeast"/>
        <w:jc w:val="both"/>
        <w:rPr>
          <w:rFonts w:asciiTheme="minorHAnsi" w:hAnsiTheme="minorHAnsi"/>
        </w:rPr>
      </w:pPr>
      <w:r w:rsidRPr="00BB2557">
        <w:rPr>
          <w:rFonts w:asciiTheme="minorHAnsi" w:eastAsiaTheme="minorHAnsi" w:hAnsiTheme="minorHAnsi"/>
        </w:rPr>
        <w:t xml:space="preserve">Subsection </w:t>
      </w:r>
      <w:r w:rsidR="004F7670" w:rsidRPr="00BB2557">
        <w:rPr>
          <w:rFonts w:asciiTheme="minorHAnsi" w:eastAsiaTheme="minorHAnsi" w:hAnsiTheme="minorHAnsi"/>
        </w:rPr>
        <w:t>252</w:t>
      </w:r>
      <w:r w:rsidRPr="00BB2557">
        <w:rPr>
          <w:rFonts w:asciiTheme="minorHAnsi" w:eastAsiaTheme="minorHAnsi" w:hAnsiTheme="minorHAnsi"/>
        </w:rPr>
        <w:t xml:space="preserve">(3) is intended to act as a safety net in cases where a computer program used by the Authority malfunctions or does not operate in the manner intended. </w:t>
      </w:r>
      <w:r w:rsidR="00CA3FFE" w:rsidRPr="00BB2557">
        <w:rPr>
          <w:rFonts w:asciiTheme="minorHAnsi" w:eastAsiaTheme="minorHAnsi" w:hAnsiTheme="minorHAnsi"/>
        </w:rPr>
        <w:t xml:space="preserve">If the Authority is satisfied that a decision made or notice given under subsection </w:t>
      </w:r>
      <w:r w:rsidR="004F7670" w:rsidRPr="00BB2557">
        <w:rPr>
          <w:rFonts w:asciiTheme="minorHAnsi" w:eastAsiaTheme="minorHAnsi" w:hAnsiTheme="minorHAnsi"/>
        </w:rPr>
        <w:t>252</w:t>
      </w:r>
      <w:r w:rsidR="00CA3FFE" w:rsidRPr="00BB2557">
        <w:rPr>
          <w:rFonts w:asciiTheme="minorHAnsi" w:eastAsiaTheme="minorHAnsi" w:hAnsiTheme="minorHAnsi"/>
        </w:rPr>
        <w:t xml:space="preserve">(1) is incorrect then the Authority must substitute another decision or notice. </w:t>
      </w:r>
      <w:r w:rsidR="00E90B9B" w:rsidRPr="00BB2557">
        <w:rPr>
          <w:rFonts w:asciiTheme="minorHAnsi" w:eastAsiaTheme="minorHAnsi" w:hAnsiTheme="minorHAnsi"/>
        </w:rPr>
        <w:t>To ensure fairness t</w:t>
      </w:r>
      <w:r w:rsidR="00CA3FFE" w:rsidRPr="00BB2557">
        <w:rPr>
          <w:rFonts w:asciiTheme="minorHAnsi" w:eastAsiaTheme="minorHAnsi" w:hAnsiTheme="minorHAnsi"/>
        </w:rPr>
        <w:t>he decision or notice that is substituted is taken to have been given or made at the time the original decision or notice was made or given.</w:t>
      </w:r>
    </w:p>
    <w:p w14:paraId="4099FD12" w14:textId="0E59068C" w:rsidR="000F175A" w:rsidRPr="00BB2557" w:rsidRDefault="00F42491" w:rsidP="00530E59">
      <w:pPr>
        <w:spacing w:line="23" w:lineRule="atLeast"/>
        <w:rPr>
          <w:b/>
          <w:sz w:val="24"/>
          <w:szCs w:val="24"/>
        </w:rPr>
      </w:pPr>
      <w:r w:rsidRPr="00BB2557">
        <w:rPr>
          <w:b/>
          <w:sz w:val="24"/>
          <w:szCs w:val="24"/>
        </w:rPr>
        <w:t xml:space="preserve">Section </w:t>
      </w:r>
      <w:r w:rsidR="00A90905" w:rsidRPr="00BB2557">
        <w:rPr>
          <w:b/>
          <w:sz w:val="24"/>
          <w:szCs w:val="24"/>
        </w:rPr>
        <w:t>253</w:t>
      </w:r>
      <w:r w:rsidRPr="00BB2557">
        <w:rPr>
          <w:b/>
          <w:sz w:val="24"/>
          <w:szCs w:val="24"/>
        </w:rPr>
        <w:t xml:space="preserve"> </w:t>
      </w:r>
      <w:r w:rsidRPr="00BB2557">
        <w:rPr>
          <w:b/>
          <w:sz w:val="24"/>
          <w:szCs w:val="24"/>
        </w:rPr>
        <w:softHyphen/>
      </w:r>
      <w:r w:rsidR="000F175A" w:rsidRPr="00BB2557">
        <w:rPr>
          <w:b/>
          <w:sz w:val="24"/>
          <w:szCs w:val="24"/>
        </w:rPr>
        <w:t xml:space="preserve"> Extending periods</w:t>
      </w:r>
    </w:p>
    <w:p w14:paraId="6E8E8004" w14:textId="085CE5DB" w:rsidR="000F175A" w:rsidRPr="00BB2557" w:rsidRDefault="000F175A" w:rsidP="00530E59">
      <w:pPr>
        <w:spacing w:line="23" w:lineRule="atLeast"/>
        <w:rPr>
          <w:sz w:val="24"/>
          <w:szCs w:val="24"/>
        </w:rPr>
      </w:pPr>
      <w:r w:rsidRPr="00BB2557">
        <w:rPr>
          <w:sz w:val="24"/>
          <w:szCs w:val="24"/>
        </w:rPr>
        <w:t xml:space="preserve">This </w:t>
      </w:r>
      <w:r w:rsidR="00BF3175" w:rsidRPr="00BB2557">
        <w:rPr>
          <w:sz w:val="24"/>
          <w:szCs w:val="24"/>
        </w:rPr>
        <w:t>sect</w:t>
      </w:r>
      <w:r w:rsidRPr="00BB2557">
        <w:rPr>
          <w:sz w:val="24"/>
          <w:szCs w:val="24"/>
        </w:rPr>
        <w:t>ion is referred to throughout the Instrument to give authority to the circumstance of a time period</w:t>
      </w:r>
      <w:r w:rsidR="004841DF" w:rsidRPr="00BB2557">
        <w:rPr>
          <w:sz w:val="24"/>
          <w:szCs w:val="24"/>
        </w:rPr>
        <w:t>,</w:t>
      </w:r>
      <w:r w:rsidRPr="00BB2557">
        <w:rPr>
          <w:sz w:val="24"/>
          <w:szCs w:val="24"/>
        </w:rPr>
        <w:t xml:space="preserve"> in which a person </w:t>
      </w:r>
      <w:r w:rsidR="004841DF" w:rsidRPr="00BB2557">
        <w:rPr>
          <w:sz w:val="24"/>
          <w:szCs w:val="24"/>
        </w:rPr>
        <w:t>is required to do something, being extended.</w:t>
      </w:r>
      <w:r w:rsidR="000C5E19" w:rsidRPr="00BB2557">
        <w:rPr>
          <w:sz w:val="24"/>
          <w:szCs w:val="24"/>
        </w:rPr>
        <w:t xml:space="preserve"> Subsection </w:t>
      </w:r>
      <w:r w:rsidR="00A90905" w:rsidRPr="00BB2557">
        <w:rPr>
          <w:sz w:val="24"/>
          <w:szCs w:val="24"/>
        </w:rPr>
        <w:t>253</w:t>
      </w:r>
      <w:r w:rsidR="000C5E19" w:rsidRPr="00BB2557">
        <w:rPr>
          <w:sz w:val="24"/>
          <w:szCs w:val="24"/>
        </w:rPr>
        <w:t xml:space="preserve">(1) provides that the section applies </w:t>
      </w:r>
      <w:r w:rsidR="00645FCB" w:rsidRPr="00BB2557">
        <w:rPr>
          <w:sz w:val="24"/>
          <w:szCs w:val="24"/>
        </w:rPr>
        <w:t>if either</w:t>
      </w:r>
      <w:r w:rsidR="000C5E19" w:rsidRPr="00BB2557">
        <w:rPr>
          <w:sz w:val="24"/>
          <w:szCs w:val="24"/>
        </w:rPr>
        <w:t xml:space="preserve"> a person is requested or required</w:t>
      </w:r>
      <w:r w:rsidR="00645FCB" w:rsidRPr="00BB2557">
        <w:rPr>
          <w:sz w:val="24"/>
          <w:szCs w:val="24"/>
        </w:rPr>
        <w:t xml:space="preserve"> under the Instrument</w:t>
      </w:r>
      <w:r w:rsidR="000C5E19" w:rsidRPr="00BB2557">
        <w:rPr>
          <w:sz w:val="24"/>
          <w:szCs w:val="24"/>
        </w:rPr>
        <w:t xml:space="preserve"> to do a thing before the end of a period or the Authority or Minister is required to do a thing</w:t>
      </w:r>
      <w:r w:rsidR="00645FCB" w:rsidRPr="00BB2557">
        <w:rPr>
          <w:sz w:val="24"/>
          <w:szCs w:val="24"/>
        </w:rPr>
        <w:t xml:space="preserve"> under the Instrument</w:t>
      </w:r>
      <w:r w:rsidR="000C5E19" w:rsidRPr="00BB2557">
        <w:rPr>
          <w:sz w:val="24"/>
          <w:szCs w:val="24"/>
        </w:rPr>
        <w:t xml:space="preserve"> in relation to a person before the end of a period</w:t>
      </w:r>
      <w:r w:rsidR="00645FCB" w:rsidRPr="00BB2557">
        <w:rPr>
          <w:sz w:val="24"/>
          <w:szCs w:val="24"/>
        </w:rPr>
        <w:t xml:space="preserve"> and the provision refers to the period being extended under this section</w:t>
      </w:r>
      <w:r w:rsidR="000C5E19" w:rsidRPr="00BB2557">
        <w:rPr>
          <w:sz w:val="24"/>
          <w:szCs w:val="24"/>
        </w:rPr>
        <w:t>.</w:t>
      </w:r>
      <w:r w:rsidR="00645FCB" w:rsidRPr="00BB2557">
        <w:rPr>
          <w:sz w:val="24"/>
          <w:szCs w:val="24"/>
        </w:rPr>
        <w:t xml:space="preserve"> </w:t>
      </w:r>
    </w:p>
    <w:p w14:paraId="6BD2098B" w14:textId="6EEAB07D" w:rsidR="00F96076" w:rsidRPr="00BB2557" w:rsidRDefault="000C5E19" w:rsidP="00530E59">
      <w:pPr>
        <w:spacing w:line="23" w:lineRule="atLeast"/>
        <w:rPr>
          <w:sz w:val="24"/>
          <w:szCs w:val="24"/>
        </w:rPr>
      </w:pPr>
      <w:r w:rsidRPr="00BB2557">
        <w:rPr>
          <w:sz w:val="24"/>
          <w:szCs w:val="24"/>
        </w:rPr>
        <w:t xml:space="preserve">Subsection </w:t>
      </w:r>
      <w:r w:rsidR="00A90905" w:rsidRPr="00BB2557">
        <w:rPr>
          <w:sz w:val="24"/>
          <w:szCs w:val="24"/>
        </w:rPr>
        <w:t>253</w:t>
      </w:r>
      <w:r w:rsidRPr="00BB2557">
        <w:rPr>
          <w:sz w:val="24"/>
          <w:szCs w:val="24"/>
        </w:rPr>
        <w:t xml:space="preserve">(2) </w:t>
      </w:r>
      <w:r w:rsidR="004841DF" w:rsidRPr="00BB2557">
        <w:rPr>
          <w:sz w:val="24"/>
          <w:szCs w:val="24"/>
        </w:rPr>
        <w:t>provides that the Minister or Authority may extend the original period before it ends by giving written notice.</w:t>
      </w:r>
      <w:r w:rsidR="00F96076" w:rsidRPr="00BB2557">
        <w:rPr>
          <w:sz w:val="24"/>
          <w:szCs w:val="24"/>
        </w:rPr>
        <w:t xml:space="preserve"> The Minister may extend the period if the Minister requests or requires a person to do a thing, or a person is required to do a thing, and other</w:t>
      </w:r>
      <w:r w:rsidR="00A90905" w:rsidRPr="00BB2557">
        <w:rPr>
          <w:sz w:val="24"/>
          <w:szCs w:val="24"/>
        </w:rPr>
        <w:t>wise</w:t>
      </w:r>
      <w:r w:rsidR="00F96076" w:rsidRPr="00BB2557">
        <w:rPr>
          <w:sz w:val="24"/>
          <w:szCs w:val="24"/>
        </w:rPr>
        <w:t xml:space="preserve"> the Authority may extend the period.</w:t>
      </w:r>
    </w:p>
    <w:p w14:paraId="73C50F81" w14:textId="51DE8308" w:rsidR="004841DF" w:rsidRPr="00BB2557" w:rsidRDefault="004841DF" w:rsidP="00530E59">
      <w:pPr>
        <w:spacing w:line="23" w:lineRule="atLeast"/>
        <w:rPr>
          <w:sz w:val="24"/>
          <w:szCs w:val="24"/>
        </w:rPr>
      </w:pPr>
      <w:r w:rsidRPr="00BB2557">
        <w:rPr>
          <w:sz w:val="24"/>
          <w:szCs w:val="24"/>
        </w:rPr>
        <w:t xml:space="preserve">Subsection </w:t>
      </w:r>
      <w:r w:rsidR="00A90905" w:rsidRPr="00BB2557">
        <w:rPr>
          <w:sz w:val="24"/>
          <w:szCs w:val="24"/>
        </w:rPr>
        <w:t>253</w:t>
      </w:r>
      <w:r w:rsidRPr="00BB2557">
        <w:rPr>
          <w:sz w:val="24"/>
          <w:szCs w:val="24"/>
        </w:rPr>
        <w:t>(3) allows for the practical circumstance of the Authority or Minister being able to provide th</w:t>
      </w:r>
      <w:r w:rsidR="00A90905" w:rsidRPr="00BB2557">
        <w:rPr>
          <w:sz w:val="24"/>
          <w:szCs w:val="24"/>
        </w:rPr>
        <w:t>e</w:t>
      </w:r>
      <w:r w:rsidRPr="00BB2557">
        <w:rPr>
          <w:sz w:val="24"/>
          <w:szCs w:val="24"/>
        </w:rPr>
        <w:t xml:space="preserve"> extension in the notice which requests or requires a person to do something.</w:t>
      </w:r>
    </w:p>
    <w:p w14:paraId="69F0CB5C" w14:textId="7FE3C042" w:rsidR="00D94676" w:rsidRPr="00BB2557" w:rsidRDefault="00F42491" w:rsidP="00530E59">
      <w:pPr>
        <w:spacing w:line="23" w:lineRule="atLeast"/>
        <w:rPr>
          <w:b/>
          <w:sz w:val="24"/>
          <w:szCs w:val="24"/>
        </w:rPr>
      </w:pPr>
      <w:r w:rsidRPr="00BB2557">
        <w:rPr>
          <w:b/>
          <w:sz w:val="24"/>
          <w:szCs w:val="24"/>
        </w:rPr>
        <w:t xml:space="preserve">Section </w:t>
      </w:r>
      <w:r w:rsidR="00A90905" w:rsidRPr="00BB2557">
        <w:rPr>
          <w:b/>
          <w:sz w:val="24"/>
          <w:szCs w:val="24"/>
        </w:rPr>
        <w:t>254</w:t>
      </w:r>
      <w:r w:rsidRPr="00BB2557">
        <w:rPr>
          <w:b/>
          <w:sz w:val="24"/>
          <w:szCs w:val="24"/>
        </w:rPr>
        <w:t xml:space="preserve"> </w:t>
      </w:r>
      <w:r w:rsidRPr="00BB2557">
        <w:rPr>
          <w:b/>
          <w:sz w:val="24"/>
          <w:szCs w:val="24"/>
        </w:rPr>
        <w:softHyphen/>
      </w:r>
      <w:r w:rsidR="00D94676" w:rsidRPr="00BB2557">
        <w:rPr>
          <w:b/>
          <w:sz w:val="24"/>
          <w:szCs w:val="24"/>
        </w:rPr>
        <w:t xml:space="preserve"> Form of identity card</w:t>
      </w:r>
    </w:p>
    <w:p w14:paraId="55B6803B" w14:textId="5F5393B1" w:rsidR="00D95648" w:rsidRPr="00BB2557" w:rsidRDefault="00253E78" w:rsidP="00530E59">
      <w:pPr>
        <w:spacing w:line="23" w:lineRule="atLeast"/>
        <w:rPr>
          <w:sz w:val="24"/>
          <w:szCs w:val="24"/>
        </w:rPr>
      </w:pPr>
      <w:r w:rsidRPr="00BB2557">
        <w:rPr>
          <w:sz w:val="24"/>
          <w:szCs w:val="24"/>
        </w:rPr>
        <w:t xml:space="preserve">Section </w:t>
      </w:r>
      <w:r w:rsidR="00A90905" w:rsidRPr="00BB2557">
        <w:rPr>
          <w:sz w:val="24"/>
          <w:szCs w:val="24"/>
        </w:rPr>
        <w:t>254</w:t>
      </w:r>
      <w:r w:rsidRPr="00BB2557">
        <w:rPr>
          <w:sz w:val="24"/>
          <w:szCs w:val="24"/>
        </w:rPr>
        <w:t xml:space="preserve"> prescribe</w:t>
      </w:r>
      <w:r w:rsidR="00D95648" w:rsidRPr="00BB2557">
        <w:rPr>
          <w:sz w:val="24"/>
          <w:szCs w:val="24"/>
        </w:rPr>
        <w:t>s</w:t>
      </w:r>
      <w:r w:rsidRPr="00BB2557">
        <w:rPr>
          <w:sz w:val="24"/>
          <w:szCs w:val="24"/>
        </w:rPr>
        <w:t xml:space="preserve"> the form of the identity card for the purpose of subsection 45(1) of the Act. </w:t>
      </w:r>
    </w:p>
    <w:p w14:paraId="55624248" w14:textId="77777777" w:rsidR="00B31741" w:rsidRPr="00BB2557" w:rsidRDefault="00253E78" w:rsidP="00530E59">
      <w:pPr>
        <w:spacing w:line="23" w:lineRule="atLeast"/>
        <w:rPr>
          <w:b/>
          <w:sz w:val="24"/>
          <w:szCs w:val="24"/>
        </w:rPr>
      </w:pPr>
      <w:r w:rsidRPr="00BB2557">
        <w:rPr>
          <w:sz w:val="24"/>
          <w:szCs w:val="24"/>
        </w:rPr>
        <w:t xml:space="preserve">Section 45 of the Act requires the Authority to issue inspectors with photographic identity cards in a form prescribed. </w:t>
      </w:r>
    </w:p>
    <w:p w14:paraId="46DCE534" w14:textId="77777777" w:rsidR="003262F3" w:rsidRPr="00BB2557" w:rsidRDefault="003262F3">
      <w:pPr>
        <w:rPr>
          <w:b/>
          <w:sz w:val="24"/>
          <w:szCs w:val="24"/>
        </w:rPr>
      </w:pPr>
      <w:r w:rsidRPr="00BB2557">
        <w:rPr>
          <w:b/>
          <w:sz w:val="24"/>
          <w:szCs w:val="24"/>
        </w:rPr>
        <w:br w:type="page"/>
      </w:r>
    </w:p>
    <w:p w14:paraId="35959EBF" w14:textId="2FB827D5" w:rsidR="009943CF" w:rsidRPr="00BB2557" w:rsidRDefault="009943CF" w:rsidP="009943CF">
      <w:pPr>
        <w:spacing w:line="23" w:lineRule="atLeast"/>
        <w:rPr>
          <w:b/>
          <w:sz w:val="24"/>
          <w:szCs w:val="24"/>
        </w:rPr>
      </w:pPr>
      <w:r w:rsidRPr="00BB2557">
        <w:rPr>
          <w:b/>
          <w:sz w:val="24"/>
          <w:szCs w:val="24"/>
        </w:rPr>
        <w:t>Part 18- Application, saving and transitional provisions</w:t>
      </w:r>
    </w:p>
    <w:p w14:paraId="47F7D004" w14:textId="77777777" w:rsidR="009943CF" w:rsidRPr="00BB2557" w:rsidRDefault="009943CF" w:rsidP="009943CF">
      <w:pPr>
        <w:spacing w:line="23" w:lineRule="atLeast"/>
        <w:rPr>
          <w:b/>
          <w:sz w:val="24"/>
          <w:szCs w:val="24"/>
        </w:rPr>
      </w:pPr>
      <w:r w:rsidRPr="00BB2557">
        <w:rPr>
          <w:b/>
          <w:sz w:val="24"/>
          <w:szCs w:val="24"/>
        </w:rPr>
        <w:t>Division 1- Simplified outline of this Part</w:t>
      </w:r>
    </w:p>
    <w:p w14:paraId="1E8BE499" w14:textId="7B75381D" w:rsidR="00B05BBD" w:rsidRPr="00BB2557" w:rsidRDefault="00B05BBD" w:rsidP="009943CF">
      <w:pPr>
        <w:spacing w:line="23" w:lineRule="atLeast"/>
        <w:rPr>
          <w:b/>
          <w:sz w:val="24"/>
          <w:szCs w:val="24"/>
        </w:rPr>
      </w:pPr>
      <w:r w:rsidRPr="00BB2557">
        <w:rPr>
          <w:b/>
          <w:sz w:val="24"/>
          <w:szCs w:val="24"/>
        </w:rPr>
        <w:t>Section 255 Simplified outline of this Part</w:t>
      </w:r>
    </w:p>
    <w:p w14:paraId="08F40000" w14:textId="2455E6E9" w:rsidR="009943CF" w:rsidRPr="00BB2557" w:rsidRDefault="009943CF" w:rsidP="009943CF">
      <w:pPr>
        <w:spacing w:line="23" w:lineRule="atLeast"/>
        <w:rPr>
          <w:sz w:val="24"/>
          <w:szCs w:val="24"/>
        </w:rPr>
      </w:pPr>
      <w:r w:rsidRPr="00BB2557">
        <w:rPr>
          <w:sz w:val="24"/>
          <w:szCs w:val="24"/>
        </w:rPr>
        <w:t xml:space="preserve">Section </w:t>
      </w:r>
      <w:r w:rsidR="00155CF5" w:rsidRPr="00BB2557">
        <w:rPr>
          <w:sz w:val="24"/>
          <w:szCs w:val="24"/>
        </w:rPr>
        <w:t>255</w:t>
      </w:r>
      <w:r w:rsidRPr="00BB2557">
        <w:rPr>
          <w:sz w:val="24"/>
          <w:szCs w:val="24"/>
        </w:rPr>
        <w:t xml:space="preserve"> states that Part 18 deals with application, savings and transitional provisions relating to the making, or amendment, of the Instrument.</w:t>
      </w:r>
    </w:p>
    <w:p w14:paraId="13B0AB9C" w14:textId="77777777" w:rsidR="009943CF" w:rsidRPr="00BB2557" w:rsidRDefault="009943CF" w:rsidP="009943CF">
      <w:pPr>
        <w:spacing w:line="23" w:lineRule="atLeast"/>
        <w:rPr>
          <w:sz w:val="24"/>
          <w:szCs w:val="24"/>
        </w:rPr>
      </w:pPr>
      <w:r w:rsidRPr="00BB2557">
        <w:rPr>
          <w:sz w:val="24"/>
          <w:szCs w:val="24"/>
        </w:rPr>
        <w:t>While the Instrument is in substantially the same form as the old regulations it repeals and replaces the regulatory regime established under the old regulations and it is therefore necessary to provide for the transition from the old to the new regime.</w:t>
      </w:r>
    </w:p>
    <w:p w14:paraId="7BB44E91" w14:textId="614BAD96" w:rsidR="009943CF" w:rsidRPr="00BB2557" w:rsidRDefault="009943CF" w:rsidP="009943CF">
      <w:pPr>
        <w:spacing w:line="23" w:lineRule="atLeast"/>
        <w:rPr>
          <w:sz w:val="24"/>
          <w:szCs w:val="24"/>
        </w:rPr>
      </w:pPr>
      <w:r w:rsidRPr="00BB2557">
        <w:rPr>
          <w:sz w:val="24"/>
          <w:szCs w:val="24"/>
        </w:rPr>
        <w:t xml:space="preserve">There are no transitional, application </w:t>
      </w:r>
      <w:r w:rsidR="005530AB" w:rsidRPr="00BB2557">
        <w:rPr>
          <w:sz w:val="24"/>
          <w:szCs w:val="24"/>
        </w:rPr>
        <w:t xml:space="preserve">or </w:t>
      </w:r>
      <w:r w:rsidRPr="00BB2557">
        <w:rPr>
          <w:sz w:val="24"/>
          <w:szCs w:val="24"/>
        </w:rPr>
        <w:t>savings provisions relating to Hinchinbrook authorisations. The reason for this is that none have been granted therefore it is not necessary to provide for them transitioning over to the new scheme.</w:t>
      </w:r>
    </w:p>
    <w:p w14:paraId="4F371B25" w14:textId="77777777" w:rsidR="009943CF" w:rsidRPr="00BB2557" w:rsidRDefault="009943CF" w:rsidP="009943CF">
      <w:pPr>
        <w:spacing w:line="23" w:lineRule="atLeast"/>
        <w:rPr>
          <w:b/>
          <w:sz w:val="24"/>
          <w:szCs w:val="24"/>
        </w:rPr>
      </w:pPr>
      <w:r w:rsidRPr="00BB2557">
        <w:rPr>
          <w:b/>
          <w:sz w:val="24"/>
          <w:szCs w:val="24"/>
        </w:rPr>
        <w:t>Division 2- Application, saving and transitional provisions relating to the making of this instrument</w:t>
      </w:r>
    </w:p>
    <w:p w14:paraId="101927B2" w14:textId="0E884AEB" w:rsidR="009943CF" w:rsidRPr="00BB2557" w:rsidRDefault="009943CF" w:rsidP="009943CF">
      <w:pPr>
        <w:spacing w:line="23" w:lineRule="atLeast"/>
        <w:rPr>
          <w:b/>
          <w:sz w:val="24"/>
          <w:szCs w:val="24"/>
        </w:rPr>
      </w:pPr>
      <w:r w:rsidRPr="00BB2557">
        <w:rPr>
          <w:b/>
          <w:sz w:val="24"/>
          <w:szCs w:val="24"/>
        </w:rPr>
        <w:t xml:space="preserve">Section </w:t>
      </w:r>
      <w:r w:rsidR="00155CF5" w:rsidRPr="00BB2557">
        <w:rPr>
          <w:b/>
          <w:sz w:val="24"/>
          <w:szCs w:val="24"/>
        </w:rPr>
        <w:t>256</w:t>
      </w:r>
      <w:r w:rsidRPr="00BB2557">
        <w:rPr>
          <w:b/>
          <w:sz w:val="24"/>
          <w:szCs w:val="24"/>
        </w:rPr>
        <w:t xml:space="preserve"> References to old regulations</w:t>
      </w:r>
    </w:p>
    <w:p w14:paraId="3014958E" w14:textId="42D50D82" w:rsidR="009943CF" w:rsidRPr="00BB2557" w:rsidRDefault="009943CF" w:rsidP="009943CF">
      <w:pPr>
        <w:spacing w:line="23" w:lineRule="atLeast"/>
        <w:rPr>
          <w:sz w:val="24"/>
          <w:szCs w:val="24"/>
        </w:rPr>
      </w:pPr>
      <w:r w:rsidRPr="00BB2557">
        <w:rPr>
          <w:sz w:val="24"/>
          <w:szCs w:val="24"/>
        </w:rPr>
        <w:t xml:space="preserve">Section </w:t>
      </w:r>
      <w:r w:rsidR="00155CF5" w:rsidRPr="00BB2557">
        <w:rPr>
          <w:sz w:val="24"/>
          <w:szCs w:val="24"/>
        </w:rPr>
        <w:t>256</w:t>
      </w:r>
      <w:r w:rsidRPr="00BB2557">
        <w:rPr>
          <w:sz w:val="24"/>
          <w:szCs w:val="24"/>
        </w:rPr>
        <w:t xml:space="preserve"> is intended to clarify the meaning of a reference in Division 2 </w:t>
      </w:r>
      <w:r w:rsidR="00C44206" w:rsidRPr="00BB2557">
        <w:rPr>
          <w:sz w:val="24"/>
          <w:szCs w:val="24"/>
        </w:rPr>
        <w:t xml:space="preserve">of Part 18 </w:t>
      </w:r>
      <w:r w:rsidRPr="00BB2557">
        <w:rPr>
          <w:sz w:val="24"/>
          <w:szCs w:val="24"/>
        </w:rPr>
        <w:t xml:space="preserve">to the old regulations. </w:t>
      </w:r>
    </w:p>
    <w:p w14:paraId="20BA43C7" w14:textId="587F1546" w:rsidR="009943CF" w:rsidRPr="00BB2557" w:rsidRDefault="009943CF" w:rsidP="009943CF">
      <w:pPr>
        <w:spacing w:line="23" w:lineRule="atLeast"/>
        <w:rPr>
          <w:sz w:val="24"/>
          <w:szCs w:val="24"/>
        </w:rPr>
      </w:pPr>
      <w:r w:rsidRPr="00BB2557">
        <w:rPr>
          <w:sz w:val="24"/>
          <w:szCs w:val="24"/>
        </w:rPr>
        <w:t xml:space="preserve">Subsection </w:t>
      </w:r>
      <w:r w:rsidR="00155CF5" w:rsidRPr="00BB2557">
        <w:rPr>
          <w:sz w:val="24"/>
          <w:szCs w:val="24"/>
        </w:rPr>
        <w:t>256</w:t>
      </w:r>
      <w:r w:rsidRPr="00BB2557">
        <w:rPr>
          <w:sz w:val="24"/>
          <w:szCs w:val="24"/>
        </w:rPr>
        <w:t xml:space="preserve">(1) confirms that a reference to the old regulations is a reference to the </w:t>
      </w:r>
      <w:r w:rsidRPr="00BB2557">
        <w:rPr>
          <w:i/>
          <w:sz w:val="24"/>
          <w:szCs w:val="24"/>
        </w:rPr>
        <w:t>Great Barrier Reef Marine Park Regulations 1983</w:t>
      </w:r>
      <w:r w:rsidRPr="00BB2557">
        <w:rPr>
          <w:sz w:val="24"/>
          <w:szCs w:val="24"/>
        </w:rPr>
        <w:t xml:space="preserve">, which are the Regulations being repealed and replaced by the Instrument. </w:t>
      </w:r>
    </w:p>
    <w:p w14:paraId="24C6DEF2" w14:textId="66DA91A9" w:rsidR="009943CF" w:rsidRPr="00BB2557" w:rsidRDefault="009943CF" w:rsidP="009943CF">
      <w:pPr>
        <w:spacing w:line="23" w:lineRule="atLeast"/>
        <w:rPr>
          <w:sz w:val="24"/>
          <w:szCs w:val="24"/>
        </w:rPr>
      </w:pPr>
      <w:r w:rsidRPr="00BB2557">
        <w:rPr>
          <w:sz w:val="24"/>
          <w:szCs w:val="24"/>
        </w:rPr>
        <w:t xml:space="preserve">Subsection </w:t>
      </w:r>
      <w:r w:rsidR="00155CF5" w:rsidRPr="00BB2557">
        <w:rPr>
          <w:sz w:val="24"/>
          <w:szCs w:val="24"/>
        </w:rPr>
        <w:t>256</w:t>
      </w:r>
      <w:r w:rsidRPr="00BB2557">
        <w:rPr>
          <w:sz w:val="24"/>
          <w:szCs w:val="24"/>
        </w:rPr>
        <w:t xml:space="preserve">(2) confirms that a reference to a thing done under the old regulations may be a thing done under a previous version of the old regulations. A note is included at the end of section </w:t>
      </w:r>
      <w:r w:rsidR="00155CF5" w:rsidRPr="00BB2557">
        <w:rPr>
          <w:sz w:val="24"/>
          <w:szCs w:val="24"/>
        </w:rPr>
        <w:t>256</w:t>
      </w:r>
      <w:r w:rsidRPr="00BB2557">
        <w:rPr>
          <w:sz w:val="24"/>
          <w:szCs w:val="24"/>
        </w:rPr>
        <w:t xml:space="preserve"> referring to a common example of where a thing may be done under a previous version of the old regulations, being an application for a permission made to the Authority before 4 October 2017. Such an application would be a ‘thing done’ under a previous version of the old regulations because amendments to the old regulations made by the </w:t>
      </w:r>
      <w:r w:rsidRPr="00BB2557">
        <w:rPr>
          <w:i/>
          <w:sz w:val="24"/>
          <w:szCs w:val="24"/>
        </w:rPr>
        <w:t xml:space="preserve">Great Barrier Reef Marine Park Amendment (Permissions System) Regulations 2017 </w:t>
      </w:r>
      <w:r w:rsidRPr="00BB2557">
        <w:rPr>
          <w:sz w:val="24"/>
          <w:szCs w:val="24"/>
        </w:rPr>
        <w:t xml:space="preserve">commenced on 4 October 2017. These amendments made significant reforms to the components of the </w:t>
      </w:r>
      <w:r w:rsidRPr="00BB2557">
        <w:rPr>
          <w:i/>
          <w:sz w:val="24"/>
          <w:szCs w:val="24"/>
        </w:rPr>
        <w:t xml:space="preserve">old regulations </w:t>
      </w:r>
      <w:r w:rsidRPr="00BB2557">
        <w:rPr>
          <w:sz w:val="24"/>
          <w:szCs w:val="24"/>
        </w:rPr>
        <w:t xml:space="preserve">relating to permissions.     </w:t>
      </w:r>
    </w:p>
    <w:p w14:paraId="7C639F7C" w14:textId="6A12FC40" w:rsidR="009943CF" w:rsidRPr="00BB2557" w:rsidRDefault="009943CF" w:rsidP="009943CF">
      <w:pPr>
        <w:spacing w:line="23" w:lineRule="atLeast"/>
        <w:rPr>
          <w:b/>
          <w:sz w:val="24"/>
          <w:szCs w:val="24"/>
        </w:rPr>
      </w:pPr>
      <w:r w:rsidRPr="00BB2557">
        <w:rPr>
          <w:b/>
          <w:sz w:val="24"/>
          <w:szCs w:val="24"/>
        </w:rPr>
        <w:t xml:space="preserve">Section </w:t>
      </w:r>
      <w:r w:rsidR="00155CF5" w:rsidRPr="00BB2557">
        <w:rPr>
          <w:b/>
          <w:sz w:val="24"/>
          <w:szCs w:val="24"/>
        </w:rPr>
        <w:t xml:space="preserve">257 </w:t>
      </w:r>
      <w:r w:rsidR="00155CF5" w:rsidRPr="00BB2557">
        <w:rPr>
          <w:b/>
          <w:sz w:val="24"/>
          <w:szCs w:val="24"/>
        </w:rPr>
        <w:softHyphen/>
      </w:r>
      <w:r w:rsidRPr="00BB2557">
        <w:rPr>
          <w:b/>
          <w:sz w:val="24"/>
          <w:szCs w:val="24"/>
        </w:rPr>
        <w:t xml:space="preserve"> Things done under the old regulations</w:t>
      </w:r>
    </w:p>
    <w:p w14:paraId="14EA5362" w14:textId="77777777" w:rsidR="009943CF" w:rsidRPr="00BB2557" w:rsidRDefault="009943CF" w:rsidP="009943CF">
      <w:pPr>
        <w:spacing w:line="23" w:lineRule="atLeast"/>
        <w:rPr>
          <w:i/>
          <w:sz w:val="24"/>
          <w:szCs w:val="24"/>
        </w:rPr>
      </w:pPr>
      <w:r w:rsidRPr="00BB2557">
        <w:rPr>
          <w:i/>
          <w:sz w:val="24"/>
          <w:szCs w:val="24"/>
        </w:rPr>
        <w:t>Incomplete processes</w:t>
      </w:r>
    </w:p>
    <w:p w14:paraId="7C8D8979" w14:textId="02741CFB" w:rsidR="009943CF" w:rsidRPr="00BB2557" w:rsidRDefault="009943CF" w:rsidP="009943CF">
      <w:pPr>
        <w:spacing w:line="23" w:lineRule="atLeast"/>
        <w:rPr>
          <w:sz w:val="24"/>
          <w:szCs w:val="24"/>
        </w:rPr>
      </w:pPr>
      <w:r w:rsidRPr="00BB2557">
        <w:rPr>
          <w:sz w:val="24"/>
          <w:szCs w:val="24"/>
        </w:rPr>
        <w:t xml:space="preserve">Subsection </w:t>
      </w:r>
      <w:r w:rsidR="00155CF5" w:rsidRPr="00BB2557">
        <w:rPr>
          <w:sz w:val="24"/>
          <w:szCs w:val="24"/>
        </w:rPr>
        <w:t>257</w:t>
      </w:r>
      <w:r w:rsidRPr="00BB2557">
        <w:rPr>
          <w:sz w:val="24"/>
          <w:szCs w:val="24"/>
        </w:rPr>
        <w:t xml:space="preserve">(1) relates to incomplete processes. One example of an ‘incomplete process’ is where an application for a permission has been made under the old regulations prior to commencement of the Instrument and the assessment or decision making processes in relation to that application have not been completed before commencement of the Instrument. The general approach taken in subsection </w:t>
      </w:r>
      <w:r w:rsidR="00155CF5" w:rsidRPr="00BB2557">
        <w:rPr>
          <w:sz w:val="24"/>
          <w:szCs w:val="24"/>
        </w:rPr>
        <w:t>257</w:t>
      </w:r>
      <w:r w:rsidRPr="00BB2557">
        <w:rPr>
          <w:sz w:val="24"/>
          <w:szCs w:val="24"/>
        </w:rPr>
        <w:t>(1) is that where processes are incomplete at the time of commencement of the Instrument</w:t>
      </w:r>
      <w:r w:rsidR="00C44206" w:rsidRPr="00BB2557">
        <w:rPr>
          <w:sz w:val="24"/>
          <w:szCs w:val="24"/>
        </w:rPr>
        <w:t>,</w:t>
      </w:r>
      <w:r w:rsidRPr="00BB2557">
        <w:rPr>
          <w:sz w:val="24"/>
          <w:szCs w:val="24"/>
        </w:rPr>
        <w:t xml:space="preserve"> the old regulations </w:t>
      </w:r>
      <w:r w:rsidRPr="00BB2557">
        <w:rPr>
          <w:sz w:val="24"/>
        </w:rPr>
        <w:t>continue to apply to such</w:t>
      </w:r>
      <w:r w:rsidRPr="00BB2557">
        <w:rPr>
          <w:sz w:val="24"/>
          <w:szCs w:val="24"/>
        </w:rPr>
        <w:t xml:space="preserve"> processes until they are completed. </w:t>
      </w:r>
    </w:p>
    <w:p w14:paraId="5CDFF3F8" w14:textId="177C74BE" w:rsidR="009943CF" w:rsidRPr="00BB2557" w:rsidRDefault="009943CF" w:rsidP="009943CF">
      <w:pPr>
        <w:spacing w:line="23" w:lineRule="atLeast"/>
        <w:rPr>
          <w:sz w:val="24"/>
          <w:szCs w:val="24"/>
        </w:rPr>
      </w:pPr>
      <w:r w:rsidRPr="00BB2557">
        <w:rPr>
          <w:sz w:val="24"/>
          <w:szCs w:val="24"/>
        </w:rPr>
        <w:t xml:space="preserve">Subsection </w:t>
      </w:r>
      <w:r w:rsidR="00155CF5" w:rsidRPr="00BB2557">
        <w:rPr>
          <w:sz w:val="24"/>
          <w:szCs w:val="24"/>
        </w:rPr>
        <w:t>257</w:t>
      </w:r>
      <w:r w:rsidRPr="00BB2557">
        <w:rPr>
          <w:sz w:val="24"/>
          <w:szCs w:val="24"/>
        </w:rPr>
        <w:t>(1) provides that</w:t>
      </w:r>
      <w:r w:rsidR="00305AE8" w:rsidRPr="00BB2557">
        <w:rPr>
          <w:sz w:val="24"/>
          <w:szCs w:val="24"/>
        </w:rPr>
        <w:t>,</w:t>
      </w:r>
      <w:r w:rsidRPr="00BB2557">
        <w:rPr>
          <w:sz w:val="24"/>
          <w:szCs w:val="24"/>
        </w:rPr>
        <w:t xml:space="preserve"> despite the repeal of the old regulations</w:t>
      </w:r>
      <w:r w:rsidR="00305AE8" w:rsidRPr="00BB2557">
        <w:rPr>
          <w:sz w:val="24"/>
          <w:szCs w:val="24"/>
        </w:rPr>
        <w:t>, they will continue to apply as if not repealed</w:t>
      </w:r>
      <w:r w:rsidRPr="00BB2557">
        <w:rPr>
          <w:sz w:val="24"/>
          <w:szCs w:val="24"/>
        </w:rPr>
        <w:t xml:space="preserve"> to a process begun before commencement under the old regulations, or (under paragraphs </w:t>
      </w:r>
      <w:r w:rsidR="00155CF5" w:rsidRPr="00BB2557">
        <w:rPr>
          <w:sz w:val="24"/>
          <w:szCs w:val="24"/>
        </w:rPr>
        <w:t>257</w:t>
      </w:r>
      <w:r w:rsidR="00305AE8" w:rsidRPr="00BB2557">
        <w:rPr>
          <w:sz w:val="24"/>
          <w:szCs w:val="24"/>
        </w:rPr>
        <w:t>(1)</w:t>
      </w:r>
      <w:r w:rsidRPr="00BB2557">
        <w:rPr>
          <w:sz w:val="24"/>
          <w:szCs w:val="24"/>
        </w:rPr>
        <w:t xml:space="preserve">(a) and (c)) begun before commencement under a provision of the Act/an instrument made under the Act to the extent the old regulations apply to such a provision. </w:t>
      </w:r>
    </w:p>
    <w:p w14:paraId="169F6B9B" w14:textId="49654BCC" w:rsidR="009943CF" w:rsidRPr="00BB2557" w:rsidRDefault="009943CF" w:rsidP="009943CF">
      <w:pPr>
        <w:spacing w:line="23" w:lineRule="atLeast"/>
        <w:rPr>
          <w:sz w:val="24"/>
          <w:szCs w:val="24"/>
        </w:rPr>
      </w:pPr>
      <w:r w:rsidRPr="00BB2557">
        <w:rPr>
          <w:sz w:val="24"/>
          <w:szCs w:val="24"/>
        </w:rPr>
        <w:t xml:space="preserve">To the extent that there are linkages between the old regulations, the Act and instruments made under the Act such as the </w:t>
      </w:r>
      <w:r w:rsidRPr="00BB2557">
        <w:rPr>
          <w:sz w:val="24"/>
        </w:rPr>
        <w:t>Zoning Plan</w:t>
      </w:r>
      <w:r w:rsidRPr="00BB2557">
        <w:rPr>
          <w:sz w:val="24"/>
          <w:szCs w:val="24"/>
        </w:rPr>
        <w:t xml:space="preserve">, it may not be clear whether a process can be said to be under the old regulations, the Act or the relevant instrument. Paragraphs </w:t>
      </w:r>
      <w:r w:rsidR="00155CF5" w:rsidRPr="00BB2557">
        <w:rPr>
          <w:sz w:val="24"/>
          <w:szCs w:val="24"/>
        </w:rPr>
        <w:t>257</w:t>
      </w:r>
      <w:r w:rsidR="00305AE8" w:rsidRPr="00BB2557">
        <w:rPr>
          <w:sz w:val="24"/>
          <w:szCs w:val="24"/>
        </w:rPr>
        <w:t>(1)</w:t>
      </w:r>
      <w:r w:rsidRPr="00BB2557">
        <w:rPr>
          <w:sz w:val="24"/>
          <w:szCs w:val="24"/>
        </w:rPr>
        <w:t xml:space="preserve">(a) and (c) have been included to eliminate doubt about whether the old regulations apply in such instances. For example, section 59F of the Act contains provisions relating to applying for, and the granting of, an exemption from the requirement for a regulated ship to navigate without a pilot in the compulsory pilotage area. For the purposes of s 59F of the Act, regulation 119 of the old regulations prescribes information that must be contained in an application for such an exemption. Where an application is made for an exemption to navigate without a pilot and the process relating to that application has not been completed before commencement of the Instrument, paragraph </w:t>
      </w:r>
      <w:r w:rsidR="00155CF5" w:rsidRPr="00BB2557">
        <w:rPr>
          <w:sz w:val="24"/>
          <w:szCs w:val="24"/>
        </w:rPr>
        <w:t>257</w:t>
      </w:r>
      <w:r w:rsidRPr="00BB2557">
        <w:rPr>
          <w:sz w:val="24"/>
          <w:szCs w:val="24"/>
        </w:rPr>
        <w:t xml:space="preserve">(1)(a) makes it clear that regulation 119 of the old regulations would continue to apply to the process until it is completed.    </w:t>
      </w:r>
    </w:p>
    <w:p w14:paraId="7CEFCC1B" w14:textId="0B454729" w:rsidR="009943CF" w:rsidRPr="00BB2557" w:rsidRDefault="009943CF" w:rsidP="009943CF">
      <w:pPr>
        <w:spacing w:line="23" w:lineRule="atLeast"/>
        <w:rPr>
          <w:sz w:val="24"/>
          <w:szCs w:val="24"/>
        </w:rPr>
      </w:pPr>
      <w:r w:rsidRPr="00BB2557">
        <w:rPr>
          <w:sz w:val="24"/>
          <w:szCs w:val="24"/>
        </w:rPr>
        <w:t xml:space="preserve">The continued application under subsection </w:t>
      </w:r>
      <w:r w:rsidR="00155CF5" w:rsidRPr="00BB2557">
        <w:rPr>
          <w:sz w:val="24"/>
          <w:szCs w:val="24"/>
        </w:rPr>
        <w:t>257</w:t>
      </w:r>
      <w:r w:rsidRPr="00BB2557">
        <w:rPr>
          <w:sz w:val="24"/>
          <w:szCs w:val="24"/>
        </w:rPr>
        <w:t xml:space="preserve">(1) of the old regulations to a process may in some cases mean that superseded versions of the old regulations must be referred to. To remove any doubt subsection </w:t>
      </w:r>
      <w:r w:rsidR="00155CF5" w:rsidRPr="00BB2557">
        <w:rPr>
          <w:sz w:val="24"/>
          <w:szCs w:val="24"/>
        </w:rPr>
        <w:t>256</w:t>
      </w:r>
      <w:r w:rsidRPr="00BB2557">
        <w:rPr>
          <w:sz w:val="24"/>
          <w:szCs w:val="24"/>
        </w:rPr>
        <w:t>(2) (discussed above) ensures that superseded versions of the old regulations can be referred to. The most common reason why a superseded version of the old regulations may need to be considered for a process is where an application for a permission is made to the Authority prior to 4 October 2017. Subregulation 207(2)</w:t>
      </w:r>
      <w:r w:rsidRPr="00BB2557">
        <w:rPr>
          <w:sz w:val="24"/>
        </w:rPr>
        <w:t xml:space="preserve"> of the old regulations provides that amendments made by the </w:t>
      </w:r>
      <w:r w:rsidRPr="00BB2557">
        <w:rPr>
          <w:i/>
          <w:sz w:val="24"/>
        </w:rPr>
        <w:t xml:space="preserve">Great Barrier Reef Marine Park Amendment (Permission System) Regulations 2017 </w:t>
      </w:r>
      <w:r w:rsidRPr="00BB2557">
        <w:rPr>
          <w:sz w:val="24"/>
        </w:rPr>
        <w:t>on 4 October 2017 to Parts 2A (permissions) and 7 (fees) of the old regulations only apply to</w:t>
      </w:r>
      <w:r w:rsidRPr="00BB2557">
        <w:rPr>
          <w:sz w:val="24"/>
          <w:szCs w:val="24"/>
        </w:rPr>
        <w:t>: (a) applications</w:t>
      </w:r>
      <w:r w:rsidRPr="00BB2557">
        <w:rPr>
          <w:sz w:val="24"/>
        </w:rPr>
        <w:t xml:space="preserve"> received by the Authority on or after 4 October 2017 </w:t>
      </w:r>
      <w:r w:rsidRPr="00BB2557">
        <w:rPr>
          <w:sz w:val="24"/>
          <w:szCs w:val="24"/>
        </w:rPr>
        <w:t xml:space="preserve">for permissions; and (b) (subject to some exceptions) </w:t>
      </w:r>
      <w:r w:rsidRPr="00BB2557">
        <w:rPr>
          <w:sz w:val="24"/>
        </w:rPr>
        <w:t>EBPC referral deemed applications</w:t>
      </w:r>
      <w:r w:rsidRPr="00BB2557">
        <w:rPr>
          <w:sz w:val="24"/>
          <w:szCs w:val="24"/>
        </w:rPr>
        <w:t xml:space="preserve"> taken under subsection 37AB(1) of the Act to have been made on or after 4 October 2017. T</w:t>
      </w:r>
      <w:r w:rsidRPr="00BB2557">
        <w:rPr>
          <w:sz w:val="24"/>
        </w:rPr>
        <w:t>he significance of this date is that it is when major reforms to the permissions system commenced.</w:t>
      </w:r>
      <w:r w:rsidRPr="00BB2557">
        <w:rPr>
          <w:sz w:val="24"/>
          <w:szCs w:val="24"/>
        </w:rPr>
        <w:t xml:space="preserve"> The effect of subregulation 207(2) of the old regulations when read in conjunction with </w:t>
      </w:r>
      <w:r w:rsidR="00155CF5" w:rsidRPr="00BB2557">
        <w:rPr>
          <w:sz w:val="24"/>
          <w:szCs w:val="24"/>
        </w:rPr>
        <w:t>subsection 257</w:t>
      </w:r>
      <w:r w:rsidRPr="00BB2557">
        <w:rPr>
          <w:sz w:val="24"/>
          <w:szCs w:val="24"/>
        </w:rPr>
        <w:t>(1) of the Instrument is that</w:t>
      </w:r>
      <w:r w:rsidRPr="00BB2557">
        <w:rPr>
          <w:sz w:val="24"/>
        </w:rPr>
        <w:t xml:space="preserve"> a superseded version of Parts 2A and 7 of the old regulations would apply to a process still underway after commencement of the Instrument relating to an application for a permission received prior to 4 October 2017</w:t>
      </w:r>
      <w:r w:rsidRPr="00BB2557">
        <w:rPr>
          <w:sz w:val="24"/>
          <w:szCs w:val="24"/>
        </w:rPr>
        <w:t>, or relating to an EPBC referral deemed application taken under subsection 37AB(1) of the Act to have been made prior to 4 October 2017</w:t>
      </w:r>
      <w:r w:rsidRPr="00BB2557">
        <w:rPr>
          <w:sz w:val="24"/>
        </w:rPr>
        <w:t>.</w:t>
      </w:r>
    </w:p>
    <w:p w14:paraId="16762DDC" w14:textId="77777777" w:rsidR="009943CF" w:rsidRPr="00BB2557" w:rsidRDefault="009943CF" w:rsidP="009943CF">
      <w:pPr>
        <w:spacing w:line="23" w:lineRule="atLeast"/>
        <w:rPr>
          <w:sz w:val="24"/>
          <w:szCs w:val="24"/>
        </w:rPr>
      </w:pPr>
      <w:r w:rsidRPr="00BB2557">
        <w:rPr>
          <w:sz w:val="24"/>
        </w:rPr>
        <w:t xml:space="preserve">For example, </w:t>
      </w:r>
      <w:r w:rsidRPr="00BB2557">
        <w:rPr>
          <w:sz w:val="24"/>
          <w:szCs w:val="24"/>
        </w:rPr>
        <w:t>consider</w:t>
      </w:r>
      <w:r w:rsidRPr="00BB2557">
        <w:rPr>
          <w:sz w:val="24"/>
        </w:rPr>
        <w:t xml:space="preserve"> an EPBC referral deemed application</w:t>
      </w:r>
      <w:r w:rsidRPr="00BB2557">
        <w:rPr>
          <w:sz w:val="24"/>
          <w:szCs w:val="24"/>
        </w:rPr>
        <w:t xml:space="preserve"> </w:t>
      </w:r>
      <w:r w:rsidRPr="00BB2557">
        <w:rPr>
          <w:sz w:val="24"/>
        </w:rPr>
        <w:t xml:space="preserve">taken </w:t>
      </w:r>
      <w:r w:rsidRPr="00BB2557">
        <w:rPr>
          <w:sz w:val="24"/>
          <w:szCs w:val="24"/>
        </w:rPr>
        <w:t xml:space="preserve">under section 37AB of the Act </w:t>
      </w:r>
      <w:r w:rsidRPr="00BB2557">
        <w:rPr>
          <w:sz w:val="24"/>
        </w:rPr>
        <w:t xml:space="preserve">to have been an application made </w:t>
      </w:r>
      <w:r w:rsidRPr="00BB2557">
        <w:rPr>
          <w:sz w:val="24"/>
          <w:szCs w:val="24"/>
        </w:rPr>
        <w:t>on 1 January 2012 where</w:t>
      </w:r>
      <w:r w:rsidRPr="00BB2557">
        <w:rPr>
          <w:sz w:val="24"/>
        </w:rPr>
        <w:t xml:space="preserve"> a decision on the application</w:t>
      </w:r>
      <w:r w:rsidRPr="00BB2557">
        <w:rPr>
          <w:sz w:val="24"/>
          <w:szCs w:val="24"/>
        </w:rPr>
        <w:t xml:space="preserve"> is not made before commencement of the Instrument: </w:t>
      </w:r>
    </w:p>
    <w:p w14:paraId="4ECA02C0" w14:textId="02E07EA5" w:rsidR="009943CF" w:rsidRPr="00BB2557" w:rsidRDefault="009943CF" w:rsidP="00B146C9">
      <w:pPr>
        <w:pStyle w:val="ListParagraph"/>
        <w:numPr>
          <w:ilvl w:val="0"/>
          <w:numId w:val="30"/>
        </w:numPr>
        <w:spacing w:line="23" w:lineRule="atLeast"/>
        <w:rPr>
          <w:sz w:val="24"/>
          <w:szCs w:val="24"/>
        </w:rPr>
      </w:pPr>
      <w:r w:rsidRPr="00BB2557">
        <w:rPr>
          <w:sz w:val="24"/>
          <w:szCs w:val="24"/>
        </w:rPr>
        <w:t xml:space="preserve">Because a decision on the application is not made before commencement of the Instrument, subsection </w:t>
      </w:r>
      <w:r w:rsidR="00155CF5" w:rsidRPr="00BB2557">
        <w:rPr>
          <w:sz w:val="24"/>
          <w:szCs w:val="24"/>
        </w:rPr>
        <w:t>257</w:t>
      </w:r>
      <w:r w:rsidRPr="00BB2557">
        <w:rPr>
          <w:sz w:val="24"/>
          <w:szCs w:val="24"/>
        </w:rPr>
        <w:t xml:space="preserve">(1) will mean that the old regulations will continue to apply to the assessment </w:t>
      </w:r>
      <w:r w:rsidR="00305AE8" w:rsidRPr="00BB2557">
        <w:rPr>
          <w:sz w:val="24"/>
          <w:szCs w:val="24"/>
        </w:rPr>
        <w:t xml:space="preserve">and </w:t>
      </w:r>
      <w:r w:rsidRPr="00BB2557">
        <w:rPr>
          <w:sz w:val="24"/>
          <w:szCs w:val="24"/>
        </w:rPr>
        <w:t xml:space="preserve">decision-making process until that process is completed; </w:t>
      </w:r>
    </w:p>
    <w:p w14:paraId="36D85193" w14:textId="77777777" w:rsidR="009943CF" w:rsidRPr="00BB2557" w:rsidRDefault="009943CF" w:rsidP="00B146C9">
      <w:pPr>
        <w:pStyle w:val="ListParagraph"/>
        <w:numPr>
          <w:ilvl w:val="0"/>
          <w:numId w:val="30"/>
        </w:numPr>
        <w:spacing w:line="23" w:lineRule="atLeast"/>
        <w:rPr>
          <w:sz w:val="24"/>
        </w:rPr>
      </w:pPr>
      <w:r w:rsidRPr="00BB2557">
        <w:rPr>
          <w:sz w:val="24"/>
          <w:szCs w:val="24"/>
        </w:rPr>
        <w:t>B</w:t>
      </w:r>
      <w:r w:rsidRPr="00BB2557">
        <w:rPr>
          <w:sz w:val="24"/>
        </w:rPr>
        <w:t>ecause the application was made prior to 4 Oct 2017, paragraph 207(2)(b) of the old regulations will</w:t>
      </w:r>
      <w:r w:rsidRPr="00BB2557">
        <w:rPr>
          <w:sz w:val="24"/>
          <w:szCs w:val="24"/>
        </w:rPr>
        <w:t xml:space="preserve"> apply so that (subject to some exceptions) the amendments of Parts 2A and 7 made by the </w:t>
      </w:r>
      <w:r w:rsidRPr="00BB2557">
        <w:rPr>
          <w:i/>
          <w:sz w:val="24"/>
          <w:szCs w:val="24"/>
        </w:rPr>
        <w:t>Great Barrier Reef Marine Park Amendment (Permission System) Regulations 2017</w:t>
      </w:r>
      <w:r w:rsidRPr="00BB2557">
        <w:rPr>
          <w:sz w:val="24"/>
        </w:rPr>
        <w:t xml:space="preserve"> </w:t>
      </w:r>
      <w:r w:rsidRPr="00BB2557">
        <w:rPr>
          <w:sz w:val="24"/>
          <w:szCs w:val="24"/>
        </w:rPr>
        <w:t>will not apply therefore the superseded version of Parts 2A and 7 of the old regulations</w:t>
      </w:r>
      <w:r w:rsidRPr="00BB2557">
        <w:rPr>
          <w:i/>
          <w:sz w:val="24"/>
          <w:szCs w:val="24"/>
        </w:rPr>
        <w:t xml:space="preserve"> </w:t>
      </w:r>
      <w:r w:rsidRPr="00BB2557">
        <w:rPr>
          <w:sz w:val="24"/>
          <w:szCs w:val="24"/>
        </w:rPr>
        <w:t xml:space="preserve">will need to be applied during the assessment and decision-making process. </w:t>
      </w:r>
    </w:p>
    <w:p w14:paraId="23BE355E" w14:textId="77777777" w:rsidR="009943CF" w:rsidRPr="00BB2557" w:rsidRDefault="009943CF" w:rsidP="009943CF">
      <w:pPr>
        <w:spacing w:line="23" w:lineRule="atLeast"/>
        <w:rPr>
          <w:i/>
          <w:sz w:val="24"/>
        </w:rPr>
      </w:pPr>
      <w:r w:rsidRPr="00BB2557">
        <w:rPr>
          <w:i/>
          <w:sz w:val="24"/>
          <w:szCs w:val="24"/>
        </w:rPr>
        <w:t>Things done or omissions before commencement</w:t>
      </w:r>
    </w:p>
    <w:p w14:paraId="53121D21" w14:textId="3665B314" w:rsidR="009943CF" w:rsidRPr="00BB2557" w:rsidRDefault="009943CF" w:rsidP="009943CF">
      <w:pPr>
        <w:spacing w:line="23" w:lineRule="atLeast"/>
        <w:rPr>
          <w:sz w:val="24"/>
        </w:rPr>
      </w:pPr>
      <w:r w:rsidRPr="00BB2557">
        <w:rPr>
          <w:sz w:val="24"/>
          <w:szCs w:val="24"/>
        </w:rPr>
        <w:t xml:space="preserve">Subsection </w:t>
      </w:r>
      <w:r w:rsidR="00FD2F72" w:rsidRPr="00BB2557">
        <w:rPr>
          <w:sz w:val="24"/>
          <w:szCs w:val="24"/>
        </w:rPr>
        <w:t>257</w:t>
      </w:r>
      <w:r w:rsidRPr="00BB2557">
        <w:rPr>
          <w:sz w:val="24"/>
          <w:szCs w:val="24"/>
        </w:rPr>
        <w:t>(2) relates to things done or omissions before commencement. That subsection provides that, in relation to a thing done or omitted to be done before commencement of the Instrument, th</w:t>
      </w:r>
      <w:r w:rsidRPr="00BB2557">
        <w:rPr>
          <w:sz w:val="24"/>
        </w:rPr>
        <w:t xml:space="preserve">e repeal of the old regulations does not affect: </w:t>
      </w:r>
    </w:p>
    <w:p w14:paraId="78F46DDA" w14:textId="77777777" w:rsidR="009943CF" w:rsidRPr="00BB2557" w:rsidRDefault="009943CF" w:rsidP="00B146C9">
      <w:pPr>
        <w:pStyle w:val="ListParagraph"/>
        <w:numPr>
          <w:ilvl w:val="0"/>
          <w:numId w:val="31"/>
        </w:numPr>
        <w:spacing w:line="23" w:lineRule="atLeast"/>
        <w:rPr>
          <w:sz w:val="24"/>
          <w:szCs w:val="24"/>
        </w:rPr>
      </w:pPr>
      <w:r w:rsidRPr="00BB2557">
        <w:rPr>
          <w:sz w:val="24"/>
        </w:rPr>
        <w:t>any right, privilege, obligation or liability acquired, accrued or incurred</w:t>
      </w:r>
      <w:r w:rsidRPr="00BB2557">
        <w:rPr>
          <w:sz w:val="24"/>
          <w:szCs w:val="24"/>
        </w:rPr>
        <w:t xml:space="preserve"> </w:t>
      </w:r>
      <w:r w:rsidRPr="00BB2557">
        <w:rPr>
          <w:sz w:val="24"/>
        </w:rPr>
        <w:t xml:space="preserve">as a result of the thing done or the omission; </w:t>
      </w:r>
    </w:p>
    <w:p w14:paraId="54272F7E" w14:textId="77777777" w:rsidR="009943CF" w:rsidRPr="00BB2557" w:rsidRDefault="009943CF" w:rsidP="00B146C9">
      <w:pPr>
        <w:pStyle w:val="ListParagraph"/>
        <w:numPr>
          <w:ilvl w:val="0"/>
          <w:numId w:val="31"/>
        </w:numPr>
        <w:spacing w:line="23" w:lineRule="atLeast"/>
        <w:rPr>
          <w:sz w:val="24"/>
          <w:szCs w:val="24"/>
        </w:rPr>
      </w:pPr>
      <w:r w:rsidRPr="00BB2557">
        <w:rPr>
          <w:sz w:val="24"/>
        </w:rPr>
        <w:t>any penalty, forfeiture or punishment incurred in respect of any offence committed as result of the thing done or the omission</w:t>
      </w:r>
      <w:r w:rsidRPr="00BB2557">
        <w:rPr>
          <w:sz w:val="24"/>
          <w:szCs w:val="24"/>
        </w:rPr>
        <w:t>;</w:t>
      </w:r>
      <w:r w:rsidRPr="00BB2557">
        <w:rPr>
          <w:sz w:val="24"/>
        </w:rPr>
        <w:t xml:space="preserve"> or </w:t>
      </w:r>
    </w:p>
    <w:p w14:paraId="7E55D2CE" w14:textId="2A098F6F" w:rsidR="009943CF" w:rsidRPr="00BB2557" w:rsidRDefault="009943CF" w:rsidP="00B146C9">
      <w:pPr>
        <w:pStyle w:val="ListParagraph"/>
        <w:numPr>
          <w:ilvl w:val="0"/>
          <w:numId w:val="31"/>
        </w:numPr>
        <w:spacing w:line="23" w:lineRule="atLeast"/>
        <w:rPr>
          <w:sz w:val="24"/>
          <w:szCs w:val="24"/>
        </w:rPr>
      </w:pPr>
      <w:r w:rsidRPr="00BB2557">
        <w:rPr>
          <w:sz w:val="24"/>
        </w:rPr>
        <w:t>any investigation, legal proceeding or remedy in respect</w:t>
      </w:r>
      <w:r w:rsidR="00305AE8" w:rsidRPr="00BB2557">
        <w:rPr>
          <w:sz w:val="24"/>
        </w:rPr>
        <w:t xml:space="preserve"> to</w:t>
      </w:r>
      <w:r w:rsidRPr="00BB2557">
        <w:rPr>
          <w:sz w:val="24"/>
        </w:rPr>
        <w:t xml:space="preserve"> </w:t>
      </w:r>
      <w:r w:rsidRPr="00BB2557">
        <w:rPr>
          <w:sz w:val="24"/>
          <w:szCs w:val="24"/>
        </w:rPr>
        <w:t>(b)</w:t>
      </w:r>
      <w:r w:rsidRPr="00BB2557">
        <w:rPr>
          <w:sz w:val="24"/>
        </w:rPr>
        <w:t xml:space="preserve">. </w:t>
      </w:r>
    </w:p>
    <w:p w14:paraId="3D852777" w14:textId="77777777" w:rsidR="009943CF" w:rsidRPr="00BB2557" w:rsidRDefault="009943CF" w:rsidP="009943CF">
      <w:pPr>
        <w:spacing w:line="23" w:lineRule="atLeast"/>
        <w:rPr>
          <w:sz w:val="24"/>
          <w:szCs w:val="24"/>
        </w:rPr>
      </w:pPr>
      <w:r w:rsidRPr="00BB2557">
        <w:rPr>
          <w:sz w:val="24"/>
          <w:szCs w:val="24"/>
        </w:rPr>
        <w:t>Any investigation, legal proceeding or remedy may be instituted, continued or enforced, and any penalty, forfeiture or punishment may be imposed, as if the old regulations had not been repealed.</w:t>
      </w:r>
    </w:p>
    <w:p w14:paraId="3847D92C" w14:textId="7693DE4E" w:rsidR="009943CF" w:rsidRPr="00BB2557" w:rsidRDefault="009943CF" w:rsidP="009943CF">
      <w:pPr>
        <w:spacing w:line="23" w:lineRule="atLeast"/>
        <w:rPr>
          <w:sz w:val="24"/>
          <w:szCs w:val="24"/>
        </w:rPr>
      </w:pPr>
      <w:r w:rsidRPr="00BB2557">
        <w:rPr>
          <w:sz w:val="24"/>
          <w:szCs w:val="24"/>
        </w:rPr>
        <w:t xml:space="preserve">Subsection </w:t>
      </w:r>
      <w:r w:rsidR="00FD2F72" w:rsidRPr="00BB2557">
        <w:rPr>
          <w:sz w:val="24"/>
          <w:szCs w:val="24"/>
        </w:rPr>
        <w:t>257</w:t>
      </w:r>
      <w:r w:rsidRPr="00BB2557">
        <w:rPr>
          <w:sz w:val="24"/>
          <w:szCs w:val="24"/>
        </w:rPr>
        <w:t xml:space="preserve">(2) will ensure that, for example, where a person has committed an offence before commencement under the old regulations, the investigation and prosecution of that offence can continue after commencement of the Instrument as if the old regulations have not been repealed.   </w:t>
      </w:r>
    </w:p>
    <w:p w14:paraId="376337C3" w14:textId="5944EF00" w:rsidR="009943CF" w:rsidRPr="00BB2557" w:rsidRDefault="009943CF" w:rsidP="009943CF">
      <w:pPr>
        <w:spacing w:line="23" w:lineRule="atLeast"/>
        <w:rPr>
          <w:sz w:val="24"/>
          <w:szCs w:val="24"/>
        </w:rPr>
      </w:pPr>
      <w:r w:rsidRPr="00BB2557">
        <w:rPr>
          <w:sz w:val="24"/>
          <w:szCs w:val="24"/>
        </w:rPr>
        <w:t xml:space="preserve">Subsection </w:t>
      </w:r>
      <w:r w:rsidR="00FD2F72" w:rsidRPr="00BB2557">
        <w:rPr>
          <w:sz w:val="24"/>
          <w:szCs w:val="24"/>
        </w:rPr>
        <w:t>257</w:t>
      </w:r>
      <w:r w:rsidRPr="00BB2557">
        <w:rPr>
          <w:sz w:val="24"/>
          <w:szCs w:val="24"/>
        </w:rPr>
        <w:t xml:space="preserve">(2) is intended to have a similar effect to section 7 of the </w:t>
      </w:r>
      <w:r w:rsidRPr="00BB2557">
        <w:rPr>
          <w:i/>
          <w:sz w:val="24"/>
          <w:szCs w:val="24"/>
        </w:rPr>
        <w:t xml:space="preserve">Acts Interpretation Act 1901 </w:t>
      </w:r>
      <w:r w:rsidRPr="00BB2557">
        <w:rPr>
          <w:sz w:val="24"/>
          <w:szCs w:val="24"/>
        </w:rPr>
        <w:t xml:space="preserve">however subsection </w:t>
      </w:r>
      <w:r w:rsidR="00FD2F72" w:rsidRPr="00BB2557">
        <w:rPr>
          <w:sz w:val="24"/>
          <w:szCs w:val="24"/>
        </w:rPr>
        <w:t>257</w:t>
      </w:r>
      <w:r w:rsidRPr="00BB2557">
        <w:rPr>
          <w:sz w:val="24"/>
          <w:szCs w:val="24"/>
        </w:rPr>
        <w:t xml:space="preserve">(2) is broader in that it applies irrespective of whether the right or penalty, etc. arises under the old regulations, the Act or an instrument made under the Act (such as the </w:t>
      </w:r>
      <w:r w:rsidRPr="00BB2557">
        <w:rPr>
          <w:sz w:val="24"/>
        </w:rPr>
        <w:t>Zoning Plan</w:t>
      </w:r>
      <w:r w:rsidRPr="00BB2557">
        <w:rPr>
          <w:sz w:val="24"/>
          <w:szCs w:val="24"/>
        </w:rPr>
        <w:t xml:space="preserve">). This is to ensure that where there is an interdependent relationship between the Act and the old regulations, or between an instrument made under the Act (such as the </w:t>
      </w:r>
      <w:r w:rsidRPr="00BB2557">
        <w:rPr>
          <w:sz w:val="24"/>
        </w:rPr>
        <w:t>Zoning Plan</w:t>
      </w:r>
      <w:r w:rsidRPr="00BB2557">
        <w:rPr>
          <w:sz w:val="24"/>
          <w:szCs w:val="24"/>
        </w:rPr>
        <w:t xml:space="preserve">) and the old regulations, the effect of the </w:t>
      </w:r>
      <w:r w:rsidRPr="00BB2557">
        <w:rPr>
          <w:sz w:val="24"/>
        </w:rPr>
        <w:t>old regulations</w:t>
      </w:r>
      <w:r w:rsidRPr="00BB2557">
        <w:rPr>
          <w:sz w:val="24"/>
          <w:szCs w:val="24"/>
        </w:rPr>
        <w:t xml:space="preserve"> is preserved to the extent needed. For example, consider a scenario where an offence is committed under section 38BA of the Act prior to the commencement date for spearfishing in the General Use Zone in a manner which did not fall within the definition of ‘limited spearfishing’ under the </w:t>
      </w:r>
      <w:r w:rsidRPr="00BB2557">
        <w:rPr>
          <w:sz w:val="24"/>
        </w:rPr>
        <w:t>Zoning Plan</w:t>
      </w:r>
      <w:r w:rsidRPr="00BB2557">
        <w:rPr>
          <w:sz w:val="24"/>
          <w:szCs w:val="24"/>
        </w:rPr>
        <w:t xml:space="preserve">. Because the definition of limited spearfishing in the </w:t>
      </w:r>
      <w:r w:rsidRPr="00BB2557">
        <w:rPr>
          <w:sz w:val="24"/>
        </w:rPr>
        <w:t>Zoning Plan</w:t>
      </w:r>
      <w:r w:rsidRPr="00BB2557">
        <w:rPr>
          <w:sz w:val="24"/>
          <w:szCs w:val="24"/>
        </w:rPr>
        <w:t xml:space="preserve"> refers to limitations prescribed ‘in the Regulations’, subsection </w:t>
      </w:r>
      <w:r w:rsidR="00FD2F72" w:rsidRPr="00BB2557">
        <w:rPr>
          <w:sz w:val="24"/>
          <w:szCs w:val="24"/>
        </w:rPr>
        <w:t>257</w:t>
      </w:r>
      <w:r w:rsidRPr="00BB2557">
        <w:rPr>
          <w:sz w:val="24"/>
          <w:szCs w:val="24"/>
        </w:rPr>
        <w:t xml:space="preserve">(2) is needed to clarify that for the purposes of legal proceedings, etc. after commencement, the limitations prescribed under the old regulations remain relevant to determining whether or not the spearfishing fell outside of the definition of limited spearfishing in the </w:t>
      </w:r>
      <w:r w:rsidRPr="00BB2557">
        <w:rPr>
          <w:sz w:val="24"/>
        </w:rPr>
        <w:t>Zoning Plan</w:t>
      </w:r>
      <w:r w:rsidRPr="00BB2557">
        <w:rPr>
          <w:sz w:val="24"/>
          <w:szCs w:val="24"/>
        </w:rPr>
        <w:t xml:space="preserve">, and whether or not an offence was committed under the Act.   </w:t>
      </w:r>
    </w:p>
    <w:p w14:paraId="745F1851" w14:textId="77777777" w:rsidR="009943CF" w:rsidRPr="00BB2557" w:rsidRDefault="009943CF" w:rsidP="009943CF">
      <w:pPr>
        <w:spacing w:line="23" w:lineRule="atLeast"/>
        <w:rPr>
          <w:sz w:val="24"/>
          <w:szCs w:val="24"/>
        </w:rPr>
      </w:pPr>
      <w:r w:rsidRPr="00BB2557">
        <w:rPr>
          <w:i/>
          <w:sz w:val="24"/>
          <w:szCs w:val="24"/>
        </w:rPr>
        <w:t>Instruments in force before commencement</w:t>
      </w:r>
    </w:p>
    <w:p w14:paraId="7F34CB84" w14:textId="06402180" w:rsidR="009943CF" w:rsidRPr="00BB2557" w:rsidRDefault="009943CF" w:rsidP="009943CF">
      <w:pPr>
        <w:spacing w:line="23" w:lineRule="atLeast"/>
        <w:rPr>
          <w:sz w:val="24"/>
          <w:szCs w:val="24"/>
        </w:rPr>
      </w:pPr>
      <w:r w:rsidRPr="00BB2557">
        <w:rPr>
          <w:sz w:val="24"/>
          <w:szCs w:val="24"/>
        </w:rPr>
        <w:t xml:space="preserve">Subsection </w:t>
      </w:r>
      <w:r w:rsidR="00FD2F72" w:rsidRPr="00BB2557">
        <w:rPr>
          <w:sz w:val="24"/>
          <w:szCs w:val="24"/>
        </w:rPr>
        <w:t>257</w:t>
      </w:r>
      <w:r w:rsidRPr="00BB2557">
        <w:rPr>
          <w:sz w:val="24"/>
          <w:szCs w:val="24"/>
        </w:rPr>
        <w:t xml:space="preserve">(3) relates to instruments in force before commencement. Subsection </w:t>
      </w:r>
      <w:r w:rsidR="00FD2F72" w:rsidRPr="00BB2557">
        <w:rPr>
          <w:sz w:val="24"/>
          <w:szCs w:val="24"/>
        </w:rPr>
        <w:t>257</w:t>
      </w:r>
      <w:r w:rsidRPr="00BB2557">
        <w:rPr>
          <w:sz w:val="24"/>
          <w:szCs w:val="24"/>
        </w:rPr>
        <w:t>(3) provides that despite the repeal of the old regulations, an instrument that is in force under the old regulations</w:t>
      </w:r>
      <w:r w:rsidR="00305AE8" w:rsidRPr="00BB2557">
        <w:rPr>
          <w:sz w:val="24"/>
          <w:szCs w:val="24"/>
        </w:rPr>
        <w:t xml:space="preserve"> immediately before</w:t>
      </w:r>
      <w:r w:rsidRPr="00BB2557">
        <w:rPr>
          <w:sz w:val="24"/>
          <w:szCs w:val="24"/>
        </w:rPr>
        <w:t xml:space="preserve"> commencement is taken to remain in force after commencement for the purpose of section </w:t>
      </w:r>
      <w:r w:rsidR="00FD2F72" w:rsidRPr="00BB2557">
        <w:rPr>
          <w:sz w:val="24"/>
          <w:szCs w:val="24"/>
        </w:rPr>
        <w:t>257</w:t>
      </w:r>
      <w:r w:rsidRPr="00BB2557">
        <w:rPr>
          <w:sz w:val="24"/>
          <w:szCs w:val="24"/>
        </w:rPr>
        <w:t xml:space="preserve">. Subsection </w:t>
      </w:r>
      <w:r w:rsidR="00FD2F72" w:rsidRPr="00BB2557">
        <w:rPr>
          <w:sz w:val="24"/>
          <w:szCs w:val="24"/>
        </w:rPr>
        <w:t>257</w:t>
      </w:r>
      <w:r w:rsidRPr="00BB2557">
        <w:rPr>
          <w:sz w:val="24"/>
          <w:szCs w:val="24"/>
        </w:rPr>
        <w:t>(3) ensures that to the extent that a pre-commencement instrument relates to a pre-commencement process which is continuing under the old regulations, the instrument is taken to remain in force for the purposes of completing the process.</w:t>
      </w:r>
    </w:p>
    <w:p w14:paraId="27707CF8" w14:textId="77777777" w:rsidR="009943CF" w:rsidRPr="00BB2557" w:rsidRDefault="009943CF" w:rsidP="009943CF">
      <w:pPr>
        <w:spacing w:line="23" w:lineRule="atLeast"/>
        <w:rPr>
          <w:sz w:val="24"/>
          <w:szCs w:val="24"/>
        </w:rPr>
      </w:pPr>
      <w:r w:rsidRPr="00BB2557">
        <w:rPr>
          <w:i/>
          <w:sz w:val="24"/>
          <w:szCs w:val="24"/>
        </w:rPr>
        <w:t>Relationship with section 7 of the Acts Interpretation Act 1901</w:t>
      </w:r>
      <w:r w:rsidRPr="00BB2557">
        <w:rPr>
          <w:sz w:val="24"/>
          <w:szCs w:val="24"/>
        </w:rPr>
        <w:t xml:space="preserve">  </w:t>
      </w:r>
    </w:p>
    <w:p w14:paraId="2176ECDE" w14:textId="0EF19EFA" w:rsidR="009943CF" w:rsidRPr="00BB2557" w:rsidRDefault="009943CF" w:rsidP="009943CF">
      <w:pPr>
        <w:spacing w:line="23" w:lineRule="atLeast"/>
        <w:rPr>
          <w:sz w:val="24"/>
          <w:szCs w:val="24"/>
        </w:rPr>
      </w:pPr>
      <w:r w:rsidRPr="00BB2557">
        <w:rPr>
          <w:sz w:val="24"/>
          <w:szCs w:val="24"/>
        </w:rPr>
        <w:t xml:space="preserve">Subsection </w:t>
      </w:r>
      <w:r w:rsidR="00FD2F72" w:rsidRPr="00BB2557">
        <w:rPr>
          <w:sz w:val="24"/>
          <w:szCs w:val="24"/>
        </w:rPr>
        <w:t>257</w:t>
      </w:r>
      <w:r w:rsidRPr="00BB2557">
        <w:rPr>
          <w:sz w:val="24"/>
          <w:szCs w:val="24"/>
        </w:rPr>
        <w:t xml:space="preserve">(4) provides that section </w:t>
      </w:r>
      <w:r w:rsidR="00FD2F72" w:rsidRPr="00BB2557">
        <w:rPr>
          <w:sz w:val="24"/>
          <w:szCs w:val="24"/>
        </w:rPr>
        <w:t>257</w:t>
      </w:r>
      <w:r w:rsidRPr="00BB2557">
        <w:rPr>
          <w:sz w:val="24"/>
          <w:szCs w:val="24"/>
        </w:rPr>
        <w:t xml:space="preserve"> does not limit the effect of section 7 of the </w:t>
      </w:r>
      <w:r w:rsidRPr="00BB2557">
        <w:rPr>
          <w:i/>
          <w:sz w:val="24"/>
          <w:szCs w:val="24"/>
        </w:rPr>
        <w:t>Acts Interpretation Act 1901</w:t>
      </w:r>
      <w:r w:rsidRPr="00BB2557">
        <w:rPr>
          <w:sz w:val="24"/>
          <w:szCs w:val="24"/>
        </w:rPr>
        <w:t xml:space="preserve"> (as it applies as a result of paragraph 13(1)(a) of the </w:t>
      </w:r>
      <w:r w:rsidRPr="00BB2557">
        <w:rPr>
          <w:i/>
          <w:sz w:val="24"/>
          <w:szCs w:val="24"/>
        </w:rPr>
        <w:t>Legislation Act 2003</w:t>
      </w:r>
      <w:r w:rsidRPr="00BB2557">
        <w:rPr>
          <w:sz w:val="24"/>
          <w:szCs w:val="24"/>
        </w:rPr>
        <w:t xml:space="preserve">). Section 7 of the </w:t>
      </w:r>
      <w:r w:rsidRPr="00BB2557">
        <w:rPr>
          <w:i/>
          <w:sz w:val="24"/>
          <w:szCs w:val="24"/>
        </w:rPr>
        <w:t>Acts Interpretation Act 1901</w:t>
      </w:r>
      <w:r w:rsidRPr="00BB2557">
        <w:rPr>
          <w:sz w:val="24"/>
          <w:szCs w:val="24"/>
        </w:rPr>
        <w:t xml:space="preserve"> relates to the effect of amendment or repeal of an Act.</w:t>
      </w:r>
      <w:r w:rsidR="00305AE8" w:rsidRPr="00BB2557">
        <w:rPr>
          <w:sz w:val="24"/>
          <w:szCs w:val="24"/>
        </w:rPr>
        <w:t xml:space="preserve"> S</w:t>
      </w:r>
      <w:r w:rsidRPr="00BB2557">
        <w:rPr>
          <w:sz w:val="24"/>
          <w:szCs w:val="24"/>
        </w:rPr>
        <w:t>ubsection</w:t>
      </w:r>
      <w:r w:rsidR="00305AE8" w:rsidRPr="00BB2557">
        <w:rPr>
          <w:sz w:val="24"/>
          <w:szCs w:val="24"/>
        </w:rPr>
        <w:t xml:space="preserve"> 257(4) of the Instrument</w:t>
      </w:r>
      <w:r w:rsidRPr="00BB2557">
        <w:rPr>
          <w:sz w:val="24"/>
          <w:szCs w:val="24"/>
        </w:rPr>
        <w:t xml:space="preserve"> is included to clarify that subsection </w:t>
      </w:r>
      <w:r w:rsidR="00FD2F72" w:rsidRPr="00BB2557">
        <w:rPr>
          <w:sz w:val="24"/>
          <w:szCs w:val="24"/>
        </w:rPr>
        <w:t>257</w:t>
      </w:r>
      <w:r w:rsidRPr="00BB2557">
        <w:rPr>
          <w:sz w:val="24"/>
          <w:szCs w:val="24"/>
        </w:rPr>
        <w:t xml:space="preserve">(2) is not intended to displace the effect of s 7 of the </w:t>
      </w:r>
      <w:r w:rsidRPr="00BB2557">
        <w:rPr>
          <w:i/>
          <w:sz w:val="24"/>
          <w:szCs w:val="24"/>
        </w:rPr>
        <w:t>Acts Interpretation Act 1901</w:t>
      </w:r>
      <w:r w:rsidRPr="00BB2557">
        <w:rPr>
          <w:sz w:val="24"/>
          <w:szCs w:val="24"/>
        </w:rPr>
        <w:t xml:space="preserve">. Rather, for the reasons discussed above, subsection </w:t>
      </w:r>
      <w:r w:rsidR="00FD2F72" w:rsidRPr="00BB2557">
        <w:rPr>
          <w:sz w:val="24"/>
          <w:szCs w:val="24"/>
        </w:rPr>
        <w:t>257</w:t>
      </w:r>
      <w:r w:rsidRPr="00BB2557">
        <w:rPr>
          <w:sz w:val="24"/>
          <w:szCs w:val="24"/>
        </w:rPr>
        <w:t xml:space="preserve">(2) has been included to ensure that the same result as that achieved by section 7 of the </w:t>
      </w:r>
      <w:r w:rsidRPr="00BB2557">
        <w:rPr>
          <w:i/>
          <w:sz w:val="24"/>
          <w:szCs w:val="24"/>
        </w:rPr>
        <w:t>Acts Interpretation Act 1901</w:t>
      </w:r>
      <w:r w:rsidRPr="00BB2557">
        <w:rPr>
          <w:sz w:val="24"/>
          <w:szCs w:val="24"/>
        </w:rPr>
        <w:t xml:space="preserve"> is achieved in cases where there are interdependencies between the old regulations, the Act and instruments made under the Act such as the </w:t>
      </w:r>
      <w:r w:rsidRPr="00BB2557">
        <w:rPr>
          <w:sz w:val="24"/>
        </w:rPr>
        <w:t>Zoning Plan</w:t>
      </w:r>
      <w:r w:rsidRPr="00BB2557">
        <w:rPr>
          <w:sz w:val="24"/>
          <w:szCs w:val="24"/>
        </w:rPr>
        <w:t xml:space="preserve">. </w:t>
      </w:r>
    </w:p>
    <w:p w14:paraId="6A69D205" w14:textId="77777777" w:rsidR="009943CF" w:rsidRPr="00BB2557" w:rsidRDefault="009943CF" w:rsidP="009943CF">
      <w:pPr>
        <w:spacing w:line="23" w:lineRule="atLeast"/>
        <w:rPr>
          <w:sz w:val="24"/>
          <w:szCs w:val="24"/>
        </w:rPr>
      </w:pPr>
      <w:r w:rsidRPr="00BB2557">
        <w:rPr>
          <w:i/>
          <w:sz w:val="24"/>
          <w:szCs w:val="24"/>
        </w:rPr>
        <w:t>Relationship with Part 18</w:t>
      </w:r>
    </w:p>
    <w:p w14:paraId="78AAEDB1" w14:textId="37B38102" w:rsidR="009943CF" w:rsidRPr="00BB2557" w:rsidRDefault="009943CF" w:rsidP="009943CF">
      <w:pPr>
        <w:spacing w:line="23" w:lineRule="atLeast"/>
        <w:rPr>
          <w:b/>
          <w:sz w:val="24"/>
          <w:szCs w:val="24"/>
        </w:rPr>
      </w:pPr>
      <w:r w:rsidRPr="00BB2557">
        <w:rPr>
          <w:sz w:val="24"/>
          <w:szCs w:val="24"/>
        </w:rPr>
        <w:t xml:space="preserve">Subsection </w:t>
      </w:r>
      <w:r w:rsidR="00FD2F72" w:rsidRPr="00BB2557">
        <w:rPr>
          <w:sz w:val="24"/>
          <w:szCs w:val="24"/>
        </w:rPr>
        <w:t>257</w:t>
      </w:r>
      <w:r w:rsidRPr="00BB2557">
        <w:rPr>
          <w:sz w:val="24"/>
          <w:szCs w:val="24"/>
        </w:rPr>
        <w:t xml:space="preserve">(5) provides that for the avoidance of doubt, the old regulations apply only to the extent required for the purposes of completing the process referred to in subsection </w:t>
      </w:r>
      <w:r w:rsidR="00FD2F72" w:rsidRPr="00BB2557">
        <w:rPr>
          <w:sz w:val="24"/>
          <w:szCs w:val="24"/>
        </w:rPr>
        <w:t>257</w:t>
      </w:r>
      <w:r w:rsidRPr="00BB2557">
        <w:rPr>
          <w:sz w:val="24"/>
          <w:szCs w:val="24"/>
        </w:rPr>
        <w:t xml:space="preserve">(1). A note alerts the reader to the fact that there are other provisions in Part 18, such as section </w:t>
      </w:r>
      <w:r w:rsidR="00FD2F72" w:rsidRPr="00BB2557">
        <w:rPr>
          <w:sz w:val="24"/>
          <w:szCs w:val="24"/>
        </w:rPr>
        <w:t>261</w:t>
      </w:r>
      <w:r w:rsidRPr="00BB2557">
        <w:rPr>
          <w:sz w:val="24"/>
          <w:szCs w:val="24"/>
        </w:rPr>
        <w:t xml:space="preserve">, that bring old instruments into the new scheme. Such old instruments are only intended to remain in force under the old regulations to the extent that they apply to an old process. For all other purposes Part 18 generally treats old instruments as instruments in force under the new Instrument.  </w:t>
      </w:r>
    </w:p>
    <w:p w14:paraId="506DA45F" w14:textId="7C6904B0" w:rsidR="009943CF" w:rsidRPr="00BB2557" w:rsidRDefault="00FD2F72" w:rsidP="009943CF">
      <w:pPr>
        <w:spacing w:line="23" w:lineRule="atLeast"/>
        <w:rPr>
          <w:b/>
          <w:sz w:val="24"/>
          <w:szCs w:val="24"/>
        </w:rPr>
      </w:pPr>
      <w:r w:rsidRPr="00BB2557">
        <w:rPr>
          <w:b/>
          <w:sz w:val="24"/>
          <w:szCs w:val="24"/>
        </w:rPr>
        <w:t xml:space="preserve">Section </w:t>
      </w:r>
      <w:r w:rsidRPr="00BB2557">
        <w:rPr>
          <w:b/>
          <w:sz w:val="24"/>
          <w:szCs w:val="24"/>
        </w:rPr>
        <w:softHyphen/>
        <w:t xml:space="preserve"> 258 </w:t>
      </w:r>
      <w:r w:rsidRPr="00BB2557">
        <w:rPr>
          <w:b/>
          <w:sz w:val="24"/>
          <w:szCs w:val="24"/>
        </w:rPr>
        <w:softHyphen/>
      </w:r>
      <w:r w:rsidR="009943CF" w:rsidRPr="00BB2557">
        <w:rPr>
          <w:b/>
          <w:sz w:val="24"/>
          <w:szCs w:val="24"/>
        </w:rPr>
        <w:t xml:space="preserve"> Accreditation of institutions and harvest fisheries</w:t>
      </w:r>
    </w:p>
    <w:p w14:paraId="1947C122" w14:textId="53379804" w:rsidR="009943CF" w:rsidRPr="00BB2557" w:rsidRDefault="009943CF" w:rsidP="009943CF">
      <w:pPr>
        <w:spacing w:line="23" w:lineRule="atLeast"/>
        <w:rPr>
          <w:sz w:val="24"/>
          <w:szCs w:val="24"/>
        </w:rPr>
      </w:pPr>
      <w:r w:rsidRPr="00BB2557">
        <w:rPr>
          <w:sz w:val="24"/>
          <w:szCs w:val="24"/>
        </w:rPr>
        <w:t xml:space="preserve">Section </w:t>
      </w:r>
      <w:r w:rsidR="00FD2F72" w:rsidRPr="00BB2557">
        <w:rPr>
          <w:sz w:val="24"/>
          <w:szCs w:val="24"/>
        </w:rPr>
        <w:t>258</w:t>
      </w:r>
      <w:r w:rsidRPr="00BB2557">
        <w:rPr>
          <w:sz w:val="24"/>
          <w:szCs w:val="24"/>
        </w:rPr>
        <w:t xml:space="preserve"> provides for continuity of old accreditations of institutions and harvest fisheries by preserving the old accreditations as </w:t>
      </w:r>
      <w:r w:rsidR="00305AE8" w:rsidRPr="00BB2557">
        <w:rPr>
          <w:sz w:val="24"/>
          <w:szCs w:val="24"/>
        </w:rPr>
        <w:t xml:space="preserve">if they are </w:t>
      </w:r>
      <w:r w:rsidRPr="00BB2557">
        <w:rPr>
          <w:sz w:val="24"/>
          <w:szCs w:val="24"/>
        </w:rPr>
        <w:t>new accreditations.</w:t>
      </w:r>
    </w:p>
    <w:p w14:paraId="70C8E90D" w14:textId="09990E65" w:rsidR="009943CF" w:rsidRPr="00BB2557" w:rsidRDefault="009943CF" w:rsidP="009943CF">
      <w:pPr>
        <w:spacing w:line="23" w:lineRule="atLeast"/>
        <w:rPr>
          <w:sz w:val="24"/>
          <w:szCs w:val="24"/>
        </w:rPr>
      </w:pPr>
      <w:r w:rsidRPr="00BB2557">
        <w:rPr>
          <w:sz w:val="24"/>
          <w:szCs w:val="24"/>
        </w:rPr>
        <w:t xml:space="preserve">Subsection </w:t>
      </w:r>
      <w:r w:rsidR="00FD2F72" w:rsidRPr="00BB2557">
        <w:rPr>
          <w:sz w:val="24"/>
          <w:szCs w:val="24"/>
        </w:rPr>
        <w:t>258</w:t>
      </w:r>
      <w:r w:rsidRPr="00BB2557">
        <w:rPr>
          <w:sz w:val="24"/>
          <w:szCs w:val="24"/>
        </w:rPr>
        <w:t xml:space="preserve">(1) provides that an accreditation under old regulation 7 or 8 that is in force immediately before the commencement </w:t>
      </w:r>
      <w:r w:rsidR="00305AE8" w:rsidRPr="00BB2557">
        <w:rPr>
          <w:sz w:val="24"/>
          <w:szCs w:val="24"/>
        </w:rPr>
        <w:t>is taken after</w:t>
      </w:r>
      <w:r w:rsidRPr="00BB2557">
        <w:rPr>
          <w:sz w:val="24"/>
          <w:szCs w:val="24"/>
        </w:rPr>
        <w:t xml:space="preserve"> comm</w:t>
      </w:r>
      <w:r w:rsidR="00305AE8" w:rsidRPr="00BB2557">
        <w:rPr>
          <w:sz w:val="24"/>
          <w:szCs w:val="24"/>
        </w:rPr>
        <w:t>encement</w:t>
      </w:r>
      <w:r w:rsidRPr="00BB2557">
        <w:rPr>
          <w:sz w:val="24"/>
          <w:szCs w:val="24"/>
        </w:rPr>
        <w:t xml:space="preserve"> to be an accreditation under section </w:t>
      </w:r>
      <w:r w:rsidR="00FD2F72" w:rsidRPr="00BB2557">
        <w:rPr>
          <w:sz w:val="24"/>
          <w:szCs w:val="24"/>
        </w:rPr>
        <w:t>13</w:t>
      </w:r>
      <w:r w:rsidRPr="00BB2557">
        <w:rPr>
          <w:sz w:val="24"/>
          <w:szCs w:val="24"/>
        </w:rPr>
        <w:t xml:space="preserve"> or </w:t>
      </w:r>
      <w:r w:rsidR="00FD2F72" w:rsidRPr="00BB2557">
        <w:rPr>
          <w:sz w:val="24"/>
          <w:szCs w:val="24"/>
        </w:rPr>
        <w:t>14</w:t>
      </w:r>
      <w:r w:rsidRPr="00BB2557">
        <w:rPr>
          <w:sz w:val="24"/>
          <w:szCs w:val="24"/>
        </w:rPr>
        <w:t xml:space="preserve"> of the Instrument. This allows for the accreditations to transition into the new scheme created by the Instrument without interruption to their legal effectiveness.</w:t>
      </w:r>
    </w:p>
    <w:p w14:paraId="66A17E4C" w14:textId="5AF237F0" w:rsidR="009943CF" w:rsidRPr="00BB2557" w:rsidRDefault="009943CF" w:rsidP="009943CF">
      <w:pPr>
        <w:spacing w:line="23" w:lineRule="atLeast"/>
        <w:rPr>
          <w:sz w:val="24"/>
          <w:szCs w:val="24"/>
        </w:rPr>
      </w:pPr>
      <w:r w:rsidRPr="00BB2557">
        <w:rPr>
          <w:sz w:val="24"/>
          <w:szCs w:val="24"/>
        </w:rPr>
        <w:t xml:space="preserve">Subsection </w:t>
      </w:r>
      <w:r w:rsidR="00FD2F72" w:rsidRPr="00BB2557">
        <w:rPr>
          <w:sz w:val="24"/>
          <w:szCs w:val="24"/>
        </w:rPr>
        <w:t>258</w:t>
      </w:r>
      <w:r w:rsidRPr="00BB2557">
        <w:rPr>
          <w:sz w:val="24"/>
          <w:szCs w:val="24"/>
        </w:rPr>
        <w:t>(2) provides that an accreditation gran</w:t>
      </w:r>
      <w:r w:rsidRPr="00BB2557">
        <w:rPr>
          <w:sz w:val="24"/>
        </w:rPr>
        <w:t xml:space="preserve">ted under regulation 7 or 8 of the old regulations (as it continues in force under subsection </w:t>
      </w:r>
      <w:r w:rsidR="00FD2F72" w:rsidRPr="00BB2557">
        <w:rPr>
          <w:sz w:val="24"/>
          <w:szCs w:val="24"/>
        </w:rPr>
        <w:t>257</w:t>
      </w:r>
      <w:r w:rsidRPr="00BB2557">
        <w:rPr>
          <w:sz w:val="24"/>
          <w:szCs w:val="24"/>
        </w:rPr>
        <w:t xml:space="preserve">(1) of the Instrument) after commencement is taken, after the accreditation is granted, to be an accreditation in force under section </w:t>
      </w:r>
      <w:r w:rsidR="00FD2F72" w:rsidRPr="00BB2557">
        <w:rPr>
          <w:sz w:val="24"/>
          <w:szCs w:val="24"/>
        </w:rPr>
        <w:t>13</w:t>
      </w:r>
      <w:r w:rsidRPr="00BB2557">
        <w:rPr>
          <w:sz w:val="24"/>
          <w:szCs w:val="24"/>
        </w:rPr>
        <w:t xml:space="preserve"> or </w:t>
      </w:r>
      <w:r w:rsidR="00FD2F72" w:rsidRPr="00BB2557">
        <w:rPr>
          <w:sz w:val="24"/>
          <w:szCs w:val="24"/>
        </w:rPr>
        <w:t>14</w:t>
      </w:r>
      <w:r w:rsidRPr="00BB2557">
        <w:rPr>
          <w:sz w:val="24"/>
          <w:szCs w:val="24"/>
        </w:rPr>
        <w:t xml:space="preserve"> of the Instrument. This ensures that even where, because of section </w:t>
      </w:r>
      <w:r w:rsidR="00FD2F72" w:rsidRPr="00BB2557">
        <w:rPr>
          <w:sz w:val="24"/>
          <w:szCs w:val="24"/>
        </w:rPr>
        <w:t>257</w:t>
      </w:r>
      <w:r w:rsidRPr="00BB2557">
        <w:rPr>
          <w:sz w:val="24"/>
          <w:szCs w:val="24"/>
        </w:rPr>
        <w:t xml:space="preserve"> applying to an old process, an accreditation is gra</w:t>
      </w:r>
      <w:r w:rsidRPr="00BB2557">
        <w:rPr>
          <w:sz w:val="24"/>
        </w:rPr>
        <w:t>nted under the old regulations after commencement, that accreditation can be taken to be</w:t>
      </w:r>
      <w:r w:rsidRPr="00BB2557">
        <w:rPr>
          <w:sz w:val="24"/>
          <w:szCs w:val="24"/>
        </w:rPr>
        <w:t xml:space="preserve"> an accreditation in force under the Instrument and is therefore brought into the new scheme. It is not necessary to include a provision stating that section </w:t>
      </w:r>
      <w:r w:rsidR="00FD2F72" w:rsidRPr="00BB2557">
        <w:rPr>
          <w:sz w:val="24"/>
          <w:szCs w:val="24"/>
        </w:rPr>
        <w:t>258</w:t>
      </w:r>
      <w:r w:rsidRPr="00BB2557">
        <w:rPr>
          <w:sz w:val="24"/>
          <w:szCs w:val="24"/>
        </w:rPr>
        <w:t xml:space="preserve"> does not affect the Authority’s power to vary or revoke the accreditation as this is implied.</w:t>
      </w:r>
    </w:p>
    <w:p w14:paraId="5AF698AF" w14:textId="48FCB0CC" w:rsidR="00B05BBD" w:rsidRPr="00BB2557" w:rsidRDefault="00B05BBD" w:rsidP="009943CF">
      <w:pPr>
        <w:spacing w:line="23" w:lineRule="atLeast"/>
        <w:rPr>
          <w:sz w:val="24"/>
          <w:szCs w:val="24"/>
        </w:rPr>
      </w:pPr>
    </w:p>
    <w:p w14:paraId="6EB5A15F" w14:textId="77777777" w:rsidR="00B05BBD" w:rsidRPr="00BB2557" w:rsidRDefault="00B05BBD" w:rsidP="009943CF">
      <w:pPr>
        <w:spacing w:line="23" w:lineRule="atLeast"/>
        <w:rPr>
          <w:sz w:val="24"/>
          <w:szCs w:val="24"/>
        </w:rPr>
      </w:pPr>
    </w:p>
    <w:p w14:paraId="5C771D13" w14:textId="1958DD43" w:rsidR="009943CF" w:rsidRPr="00BB2557" w:rsidRDefault="00FD2F72" w:rsidP="009943CF">
      <w:pPr>
        <w:spacing w:line="23" w:lineRule="atLeast"/>
        <w:rPr>
          <w:b/>
          <w:sz w:val="24"/>
          <w:szCs w:val="24"/>
        </w:rPr>
      </w:pPr>
      <w:r w:rsidRPr="00BB2557">
        <w:rPr>
          <w:b/>
          <w:sz w:val="24"/>
          <w:szCs w:val="24"/>
        </w:rPr>
        <w:t xml:space="preserve">Section 259 </w:t>
      </w:r>
      <w:r w:rsidRPr="00BB2557">
        <w:rPr>
          <w:b/>
          <w:sz w:val="24"/>
          <w:szCs w:val="24"/>
        </w:rPr>
        <w:softHyphen/>
      </w:r>
      <w:r w:rsidR="009943CF" w:rsidRPr="00BB2557">
        <w:rPr>
          <w:b/>
          <w:sz w:val="24"/>
          <w:szCs w:val="24"/>
        </w:rPr>
        <w:t xml:space="preserve"> Limited impact research (extractive)</w:t>
      </w:r>
    </w:p>
    <w:p w14:paraId="60A33838" w14:textId="3AAA0C39" w:rsidR="009943CF" w:rsidRPr="00BB2557" w:rsidRDefault="009943CF" w:rsidP="009943CF">
      <w:pPr>
        <w:spacing w:line="23" w:lineRule="atLeast"/>
        <w:rPr>
          <w:sz w:val="24"/>
          <w:szCs w:val="24"/>
        </w:rPr>
      </w:pPr>
      <w:r w:rsidRPr="00BB2557">
        <w:rPr>
          <w:sz w:val="24"/>
          <w:szCs w:val="24"/>
        </w:rPr>
        <w:t xml:space="preserve">Subsection </w:t>
      </w:r>
      <w:r w:rsidR="00FD2F72" w:rsidRPr="00BB2557">
        <w:rPr>
          <w:sz w:val="24"/>
          <w:szCs w:val="24"/>
        </w:rPr>
        <w:t>259</w:t>
      </w:r>
      <w:r w:rsidRPr="00BB2557">
        <w:rPr>
          <w:sz w:val="24"/>
          <w:szCs w:val="24"/>
        </w:rPr>
        <w:t xml:space="preserve">(1) provides that section </w:t>
      </w:r>
      <w:r w:rsidR="00FD2F72" w:rsidRPr="00BB2557">
        <w:rPr>
          <w:sz w:val="24"/>
          <w:szCs w:val="24"/>
        </w:rPr>
        <w:t>20</w:t>
      </w:r>
      <w:r w:rsidRPr="00BB2557">
        <w:rPr>
          <w:sz w:val="24"/>
          <w:szCs w:val="24"/>
        </w:rPr>
        <w:t xml:space="preserve"> of, and Schedule 6 to, the Instrument apply in relation to the calendar year beginning on 1 January 2020, and later calendar years.</w:t>
      </w:r>
    </w:p>
    <w:p w14:paraId="70B09FC5" w14:textId="28A3BE60" w:rsidR="009943CF" w:rsidRPr="00BB2557" w:rsidRDefault="009943CF" w:rsidP="009943CF">
      <w:pPr>
        <w:spacing w:line="23" w:lineRule="atLeast"/>
        <w:rPr>
          <w:sz w:val="24"/>
          <w:szCs w:val="24"/>
        </w:rPr>
      </w:pPr>
      <w:r w:rsidRPr="00BB2557">
        <w:rPr>
          <w:sz w:val="24"/>
          <w:szCs w:val="24"/>
        </w:rPr>
        <w:t xml:space="preserve">Subsection </w:t>
      </w:r>
      <w:r w:rsidR="00FD2F72" w:rsidRPr="00BB2557">
        <w:rPr>
          <w:sz w:val="24"/>
          <w:szCs w:val="24"/>
        </w:rPr>
        <w:t>259</w:t>
      </w:r>
      <w:r w:rsidRPr="00BB2557">
        <w:rPr>
          <w:sz w:val="24"/>
          <w:szCs w:val="24"/>
        </w:rPr>
        <w:t>(2) provides that despite the repeal of the old regulations, regulation 19 of the old regulations continues to apply after the commencement of the Instrument in relation to the calendar year beginning 1 January 2019 as if the old regulations had not been repealed.</w:t>
      </w:r>
    </w:p>
    <w:p w14:paraId="42EE4A31" w14:textId="3F64A665" w:rsidR="009943CF" w:rsidRPr="00BB2557" w:rsidRDefault="009943CF" w:rsidP="009943CF">
      <w:pPr>
        <w:spacing w:line="23" w:lineRule="atLeast"/>
        <w:rPr>
          <w:sz w:val="24"/>
          <w:szCs w:val="24"/>
        </w:rPr>
      </w:pPr>
      <w:r w:rsidRPr="00BB2557">
        <w:rPr>
          <w:sz w:val="24"/>
        </w:rPr>
        <w:t xml:space="preserve">Because the Instrument commences on 1 April 2019, </w:t>
      </w:r>
      <w:r w:rsidRPr="00BB2557">
        <w:rPr>
          <w:sz w:val="24"/>
          <w:szCs w:val="24"/>
        </w:rPr>
        <w:t xml:space="preserve">there is a need to avoid an unintended consequence where </w:t>
      </w:r>
      <w:r w:rsidR="006B09A6" w:rsidRPr="00BB2557">
        <w:rPr>
          <w:sz w:val="24"/>
          <w:szCs w:val="24"/>
        </w:rPr>
        <w:t>‘</w:t>
      </w:r>
      <w:r w:rsidRPr="00BB2557">
        <w:rPr>
          <w:sz w:val="24"/>
          <w:szCs w:val="24"/>
        </w:rPr>
        <w:t>take</w:t>
      </w:r>
      <w:r w:rsidR="006B09A6" w:rsidRPr="00BB2557">
        <w:rPr>
          <w:sz w:val="24"/>
          <w:szCs w:val="24"/>
        </w:rPr>
        <w:t>’ of species</w:t>
      </w:r>
      <w:r w:rsidRPr="00BB2557">
        <w:rPr>
          <w:sz w:val="24"/>
          <w:szCs w:val="24"/>
        </w:rPr>
        <w:t xml:space="preserve"> under regulation 19 of the old regulations from 1 January 2019 to 31 March 2019 may not have counted toward the total quotas for the calendar year (i.e. there is a need to eliminate an opportunity for ‘double dipping’ under the new scheme). The intention is t</w:t>
      </w:r>
      <w:r w:rsidR="006B09A6" w:rsidRPr="00BB2557">
        <w:rPr>
          <w:sz w:val="24"/>
          <w:szCs w:val="24"/>
        </w:rPr>
        <w:t xml:space="preserve">hat the ‘take’ of any </w:t>
      </w:r>
      <w:r w:rsidRPr="00BB2557">
        <w:rPr>
          <w:sz w:val="24"/>
          <w:szCs w:val="24"/>
        </w:rPr>
        <w:t xml:space="preserve">species in 2019 both prior to, and following, commencement be counted toward the total take for the calendar year of 2019 in accordance with regulation 19 of the old regulations. This ensures that the take count for 2019 does not restart on 1 April 2019 as a consequence of the repeal and replacement of the old regulations. Section </w:t>
      </w:r>
      <w:r w:rsidR="00FD2F72" w:rsidRPr="00BB2557">
        <w:rPr>
          <w:sz w:val="24"/>
          <w:szCs w:val="24"/>
        </w:rPr>
        <w:t>20</w:t>
      </w:r>
      <w:r w:rsidRPr="00BB2557">
        <w:rPr>
          <w:sz w:val="24"/>
          <w:szCs w:val="24"/>
        </w:rPr>
        <w:t xml:space="preserve"> of t</w:t>
      </w:r>
      <w:r w:rsidRPr="00BB2557">
        <w:rPr>
          <w:sz w:val="24"/>
        </w:rPr>
        <w:t xml:space="preserve">he Instrument will apply to </w:t>
      </w:r>
      <w:r w:rsidRPr="00BB2557">
        <w:rPr>
          <w:sz w:val="24"/>
          <w:szCs w:val="24"/>
        </w:rPr>
        <w:t>take</w:t>
      </w:r>
      <w:r w:rsidRPr="00BB2557">
        <w:rPr>
          <w:sz w:val="24"/>
        </w:rPr>
        <w:t xml:space="preserve"> counts from 1 January 2020</w:t>
      </w:r>
      <w:r w:rsidRPr="00BB2557">
        <w:rPr>
          <w:sz w:val="24"/>
          <w:szCs w:val="24"/>
        </w:rPr>
        <w:t xml:space="preserve">. In practice the take count is unchanged under the new Instrument. </w:t>
      </w:r>
    </w:p>
    <w:p w14:paraId="4AA11CEE" w14:textId="0BBFE42F" w:rsidR="009943CF" w:rsidRPr="00BB2557" w:rsidRDefault="00FD2F72" w:rsidP="009943CF">
      <w:pPr>
        <w:spacing w:line="23" w:lineRule="atLeast"/>
        <w:rPr>
          <w:b/>
          <w:sz w:val="24"/>
          <w:szCs w:val="24"/>
        </w:rPr>
      </w:pPr>
      <w:r w:rsidRPr="00BB2557">
        <w:rPr>
          <w:b/>
          <w:sz w:val="24"/>
          <w:szCs w:val="24"/>
        </w:rPr>
        <w:t xml:space="preserve">Section 260 </w:t>
      </w:r>
      <w:r w:rsidRPr="00BB2557">
        <w:rPr>
          <w:b/>
          <w:sz w:val="24"/>
          <w:szCs w:val="24"/>
        </w:rPr>
        <w:softHyphen/>
      </w:r>
      <w:r w:rsidR="009943CF" w:rsidRPr="00BB2557">
        <w:rPr>
          <w:b/>
          <w:sz w:val="24"/>
          <w:szCs w:val="24"/>
        </w:rPr>
        <w:t xml:space="preserve"> Directions given following notification</w:t>
      </w:r>
    </w:p>
    <w:p w14:paraId="21DFBC37" w14:textId="78202B51" w:rsidR="009943CF" w:rsidRPr="00BB2557" w:rsidRDefault="009943CF" w:rsidP="009943CF">
      <w:pPr>
        <w:spacing w:line="23" w:lineRule="atLeast"/>
        <w:rPr>
          <w:sz w:val="24"/>
          <w:szCs w:val="24"/>
        </w:rPr>
      </w:pPr>
      <w:r w:rsidRPr="00BB2557">
        <w:rPr>
          <w:sz w:val="24"/>
          <w:szCs w:val="24"/>
        </w:rPr>
        <w:t xml:space="preserve">Section </w:t>
      </w:r>
      <w:r w:rsidR="00FD2F72" w:rsidRPr="00BB2557">
        <w:rPr>
          <w:sz w:val="24"/>
          <w:szCs w:val="24"/>
        </w:rPr>
        <w:t>57</w:t>
      </w:r>
      <w:r w:rsidRPr="00BB2557">
        <w:rPr>
          <w:sz w:val="24"/>
          <w:szCs w:val="24"/>
        </w:rPr>
        <w:t xml:space="preserve"> of the Instrument, which replaces regulation 72 of the old regulations, provides for the giving of directions following notification that a person</w:t>
      </w:r>
      <w:r w:rsidR="00754468" w:rsidRPr="00BB2557">
        <w:rPr>
          <w:sz w:val="24"/>
          <w:szCs w:val="24"/>
        </w:rPr>
        <w:t xml:space="preserve"> proposes to engage in conduct i</w:t>
      </w:r>
      <w:r w:rsidRPr="00BB2557">
        <w:rPr>
          <w:sz w:val="24"/>
          <w:szCs w:val="24"/>
        </w:rPr>
        <w:t xml:space="preserve">n a zone of the Marine Park. </w:t>
      </w:r>
    </w:p>
    <w:p w14:paraId="1F445716" w14:textId="1CC2CE20" w:rsidR="009943CF" w:rsidRPr="00BB2557" w:rsidRDefault="009943CF" w:rsidP="009943CF">
      <w:pPr>
        <w:spacing w:line="23" w:lineRule="atLeast"/>
        <w:rPr>
          <w:sz w:val="24"/>
          <w:szCs w:val="24"/>
        </w:rPr>
      </w:pPr>
      <w:r w:rsidRPr="00BB2557">
        <w:rPr>
          <w:sz w:val="24"/>
          <w:szCs w:val="24"/>
        </w:rPr>
        <w:t xml:space="preserve">Subsection </w:t>
      </w:r>
      <w:r w:rsidR="00FD2F72" w:rsidRPr="00BB2557">
        <w:rPr>
          <w:sz w:val="24"/>
          <w:szCs w:val="24"/>
        </w:rPr>
        <w:t>260</w:t>
      </w:r>
      <w:r w:rsidRPr="00BB2557">
        <w:rPr>
          <w:sz w:val="24"/>
          <w:szCs w:val="24"/>
        </w:rPr>
        <w:t xml:space="preserve">(1) provides that section </w:t>
      </w:r>
      <w:r w:rsidR="00FD2F72" w:rsidRPr="00BB2557">
        <w:rPr>
          <w:sz w:val="24"/>
          <w:szCs w:val="24"/>
        </w:rPr>
        <w:t>57</w:t>
      </w:r>
      <w:r w:rsidRPr="00BB2557">
        <w:rPr>
          <w:sz w:val="24"/>
          <w:szCs w:val="24"/>
        </w:rPr>
        <w:t xml:space="preserve"> of the Instrument applies in relation to any direction given under that section after the commencement, whether in relation to a notification given before or after that commencement. This ensures that where a notification is given to the Authority before commencement that a person proposes to engage in conduct in a zone of the Marine Park, the Authority is able to give directions after commencement under the new section </w:t>
      </w:r>
      <w:r w:rsidR="00FD2F72" w:rsidRPr="00BB2557">
        <w:rPr>
          <w:sz w:val="24"/>
          <w:szCs w:val="24"/>
        </w:rPr>
        <w:t>57</w:t>
      </w:r>
      <w:r w:rsidRPr="00BB2557">
        <w:rPr>
          <w:sz w:val="24"/>
          <w:szCs w:val="24"/>
        </w:rPr>
        <w:t xml:space="preserve">.  </w:t>
      </w:r>
    </w:p>
    <w:p w14:paraId="1BCD96F3" w14:textId="57856537" w:rsidR="009943CF" w:rsidRPr="00BB2557" w:rsidRDefault="00FD2F72" w:rsidP="009943CF">
      <w:pPr>
        <w:spacing w:line="23" w:lineRule="atLeast"/>
        <w:rPr>
          <w:sz w:val="24"/>
          <w:szCs w:val="24"/>
        </w:rPr>
      </w:pPr>
      <w:r w:rsidRPr="00BB2557">
        <w:rPr>
          <w:sz w:val="24"/>
          <w:szCs w:val="24"/>
        </w:rPr>
        <w:t>Subsection 260</w:t>
      </w:r>
      <w:r w:rsidR="009943CF" w:rsidRPr="00BB2557">
        <w:rPr>
          <w:sz w:val="24"/>
          <w:szCs w:val="24"/>
        </w:rPr>
        <w:t xml:space="preserve">(2) provides that a direction given under regulation 72 of the old regulations that is </w:t>
      </w:r>
      <w:r w:rsidR="00754468" w:rsidRPr="00BB2557">
        <w:rPr>
          <w:sz w:val="24"/>
          <w:szCs w:val="24"/>
        </w:rPr>
        <w:t>in force immediately before</w:t>
      </w:r>
      <w:r w:rsidR="009943CF" w:rsidRPr="00BB2557">
        <w:rPr>
          <w:sz w:val="24"/>
          <w:szCs w:val="24"/>
        </w:rPr>
        <w:t xml:space="preserve"> commencement is taken to be in force under section </w:t>
      </w:r>
      <w:r w:rsidRPr="00BB2557">
        <w:rPr>
          <w:sz w:val="24"/>
          <w:szCs w:val="24"/>
        </w:rPr>
        <w:t>57</w:t>
      </w:r>
      <w:r w:rsidR="009943CF" w:rsidRPr="00BB2557">
        <w:rPr>
          <w:sz w:val="24"/>
          <w:szCs w:val="24"/>
        </w:rPr>
        <w:t xml:space="preserve"> of the Instrument. This is intended to bring old directions over into the new scheme created by the Instrument. It is not necessary to include a provision stating that s</w:t>
      </w:r>
      <w:r w:rsidRPr="00BB2557">
        <w:rPr>
          <w:sz w:val="24"/>
          <w:szCs w:val="24"/>
        </w:rPr>
        <w:t>ubs</w:t>
      </w:r>
      <w:r w:rsidR="009943CF" w:rsidRPr="00BB2557">
        <w:rPr>
          <w:sz w:val="24"/>
          <w:szCs w:val="24"/>
        </w:rPr>
        <w:t xml:space="preserve">ection </w:t>
      </w:r>
      <w:r w:rsidRPr="00BB2557">
        <w:rPr>
          <w:sz w:val="24"/>
          <w:szCs w:val="24"/>
        </w:rPr>
        <w:t>260</w:t>
      </w:r>
      <w:r w:rsidR="009943CF" w:rsidRPr="00BB2557">
        <w:rPr>
          <w:sz w:val="24"/>
          <w:szCs w:val="24"/>
        </w:rPr>
        <w:t>(2) does not affect the Authori</w:t>
      </w:r>
      <w:r w:rsidR="00754468" w:rsidRPr="00BB2557">
        <w:rPr>
          <w:sz w:val="24"/>
          <w:szCs w:val="24"/>
        </w:rPr>
        <w:t>ty’s power to vary or revoke such a</w:t>
      </w:r>
      <w:r w:rsidR="009943CF" w:rsidRPr="00BB2557">
        <w:rPr>
          <w:sz w:val="24"/>
          <w:szCs w:val="24"/>
        </w:rPr>
        <w:t xml:space="preserve"> direction as this is implied.</w:t>
      </w:r>
    </w:p>
    <w:p w14:paraId="3924A558" w14:textId="5F8A9805" w:rsidR="009943CF" w:rsidRPr="00BB2557" w:rsidRDefault="00FD2F72" w:rsidP="009943CF">
      <w:pPr>
        <w:spacing w:line="23" w:lineRule="atLeast"/>
        <w:rPr>
          <w:b/>
          <w:sz w:val="24"/>
          <w:szCs w:val="24"/>
        </w:rPr>
      </w:pPr>
      <w:r w:rsidRPr="00BB2557">
        <w:rPr>
          <w:b/>
          <w:sz w:val="24"/>
          <w:szCs w:val="24"/>
        </w:rPr>
        <w:t xml:space="preserve">Section 261 </w:t>
      </w:r>
      <w:r w:rsidRPr="00BB2557">
        <w:rPr>
          <w:b/>
          <w:sz w:val="24"/>
          <w:szCs w:val="24"/>
        </w:rPr>
        <w:softHyphen/>
      </w:r>
      <w:r w:rsidR="009943CF" w:rsidRPr="00BB2557">
        <w:rPr>
          <w:b/>
          <w:sz w:val="24"/>
          <w:szCs w:val="24"/>
        </w:rPr>
        <w:t xml:space="preserve"> Permissions</w:t>
      </w:r>
    </w:p>
    <w:p w14:paraId="4DE7FC3B" w14:textId="62F6DEB1" w:rsidR="009943CF" w:rsidRPr="00BB2557" w:rsidRDefault="009943CF" w:rsidP="009943CF">
      <w:pPr>
        <w:spacing w:line="23" w:lineRule="atLeast"/>
        <w:rPr>
          <w:sz w:val="24"/>
          <w:szCs w:val="24"/>
        </w:rPr>
      </w:pPr>
      <w:r w:rsidRPr="00BB2557">
        <w:rPr>
          <w:sz w:val="24"/>
          <w:szCs w:val="24"/>
        </w:rPr>
        <w:t xml:space="preserve">Section </w:t>
      </w:r>
      <w:r w:rsidR="00FD2F72" w:rsidRPr="00BB2557">
        <w:rPr>
          <w:sz w:val="24"/>
          <w:szCs w:val="24"/>
        </w:rPr>
        <w:t>261</w:t>
      </w:r>
      <w:r w:rsidRPr="00BB2557">
        <w:rPr>
          <w:sz w:val="24"/>
          <w:szCs w:val="24"/>
        </w:rPr>
        <w:t xml:space="preserve"> provides for old permissions to continue to have legal effect by transitioning them from permissions under the old regulations to permissions under the Instrument. </w:t>
      </w:r>
    </w:p>
    <w:p w14:paraId="57C4466A" w14:textId="1291E95E" w:rsidR="009943CF" w:rsidRPr="00BB2557" w:rsidRDefault="009943CF" w:rsidP="009943CF">
      <w:pPr>
        <w:spacing w:line="23" w:lineRule="atLeast"/>
        <w:rPr>
          <w:sz w:val="24"/>
          <w:szCs w:val="24"/>
        </w:rPr>
      </w:pPr>
      <w:r w:rsidRPr="00BB2557">
        <w:rPr>
          <w:sz w:val="24"/>
          <w:szCs w:val="24"/>
        </w:rPr>
        <w:t xml:space="preserve">Subsection </w:t>
      </w:r>
      <w:r w:rsidR="00FD2F72" w:rsidRPr="00BB2557">
        <w:rPr>
          <w:sz w:val="24"/>
          <w:szCs w:val="24"/>
        </w:rPr>
        <w:t>261</w:t>
      </w:r>
      <w:r w:rsidRPr="00BB2557">
        <w:rPr>
          <w:sz w:val="24"/>
          <w:szCs w:val="24"/>
        </w:rPr>
        <w:t>(1) provides that a permission granted under Part 2A of the old regulations that is</w:t>
      </w:r>
      <w:r w:rsidR="00A7079D" w:rsidRPr="00BB2557">
        <w:rPr>
          <w:sz w:val="24"/>
          <w:szCs w:val="24"/>
        </w:rPr>
        <w:t xml:space="preserve"> in force immediately before commencement is taken after commencement</w:t>
      </w:r>
      <w:r w:rsidRPr="00BB2557">
        <w:rPr>
          <w:sz w:val="24"/>
          <w:szCs w:val="24"/>
        </w:rPr>
        <w:t xml:space="preserve"> to be a permission in force under Part 3 of the Instrument. This is intended to allow an old permission to be treated as if it were granted under the new scheme. It is not necessary to include a provision stating that </w:t>
      </w:r>
      <w:r w:rsidR="00FD2F72" w:rsidRPr="00BB2557">
        <w:rPr>
          <w:sz w:val="24"/>
          <w:szCs w:val="24"/>
        </w:rPr>
        <w:t>sub</w:t>
      </w:r>
      <w:r w:rsidRPr="00BB2557">
        <w:rPr>
          <w:sz w:val="24"/>
          <w:szCs w:val="24"/>
        </w:rPr>
        <w:t xml:space="preserve">section </w:t>
      </w:r>
      <w:r w:rsidR="00FD2F72" w:rsidRPr="00BB2557">
        <w:rPr>
          <w:sz w:val="24"/>
          <w:szCs w:val="24"/>
        </w:rPr>
        <w:t>261</w:t>
      </w:r>
      <w:r w:rsidRPr="00BB2557">
        <w:rPr>
          <w:sz w:val="24"/>
          <w:szCs w:val="24"/>
        </w:rPr>
        <w:t xml:space="preserve">(1) does not affect the Authority’s power </w:t>
      </w:r>
      <w:r w:rsidR="00A7079D" w:rsidRPr="00BB2557">
        <w:rPr>
          <w:sz w:val="24"/>
          <w:szCs w:val="24"/>
        </w:rPr>
        <w:t>to modify, suspend or revoke such a</w:t>
      </w:r>
      <w:r w:rsidRPr="00BB2557">
        <w:rPr>
          <w:sz w:val="24"/>
          <w:szCs w:val="24"/>
        </w:rPr>
        <w:t xml:space="preserve"> permission as this is implied.</w:t>
      </w:r>
    </w:p>
    <w:p w14:paraId="1FCE2853" w14:textId="04827310" w:rsidR="009943CF" w:rsidRPr="00BB2557" w:rsidRDefault="009943CF" w:rsidP="009943CF">
      <w:pPr>
        <w:spacing w:line="23" w:lineRule="atLeast"/>
        <w:rPr>
          <w:sz w:val="24"/>
          <w:szCs w:val="24"/>
          <w:highlight w:val="yellow"/>
        </w:rPr>
      </w:pPr>
      <w:r w:rsidRPr="00BB2557">
        <w:rPr>
          <w:sz w:val="24"/>
          <w:szCs w:val="24"/>
        </w:rPr>
        <w:t xml:space="preserve">Subsection </w:t>
      </w:r>
      <w:r w:rsidR="00FD2F72" w:rsidRPr="00BB2557">
        <w:rPr>
          <w:sz w:val="24"/>
          <w:szCs w:val="24"/>
        </w:rPr>
        <w:t>261</w:t>
      </w:r>
      <w:r w:rsidRPr="00BB2557">
        <w:rPr>
          <w:sz w:val="24"/>
          <w:szCs w:val="24"/>
        </w:rPr>
        <w:t xml:space="preserve">(2) provides that any authority given under an old permission that is in force in accordance with regulation 88ZF of the old regulations (which provides for the granting of authorities under permissions) immediately before commencement is taken to be in force in accordance with section </w:t>
      </w:r>
      <w:r w:rsidR="00FD2F72" w:rsidRPr="00BB2557">
        <w:rPr>
          <w:sz w:val="24"/>
          <w:szCs w:val="24"/>
        </w:rPr>
        <w:t>118</w:t>
      </w:r>
      <w:r w:rsidRPr="00BB2557">
        <w:rPr>
          <w:sz w:val="24"/>
          <w:szCs w:val="24"/>
        </w:rPr>
        <w:t xml:space="preserve"> of the Instrument. This ensures the continuity of old authorisations as the corresponding old permissions transition to the new scheme.</w:t>
      </w:r>
      <w:r w:rsidRPr="00BB2557">
        <w:rPr>
          <w:sz w:val="24"/>
        </w:rPr>
        <w:t xml:space="preserve"> </w:t>
      </w:r>
    </w:p>
    <w:p w14:paraId="42EDCD7F" w14:textId="387BABFA" w:rsidR="009943CF" w:rsidRPr="00BB2557" w:rsidRDefault="009943CF" w:rsidP="009943CF">
      <w:pPr>
        <w:spacing w:line="23" w:lineRule="atLeast"/>
        <w:rPr>
          <w:b/>
          <w:sz w:val="24"/>
          <w:szCs w:val="24"/>
        </w:rPr>
      </w:pPr>
      <w:r w:rsidRPr="00BB2557">
        <w:rPr>
          <w:sz w:val="24"/>
          <w:szCs w:val="24"/>
        </w:rPr>
        <w:t xml:space="preserve">Subsection </w:t>
      </w:r>
      <w:r w:rsidR="00FD2F72" w:rsidRPr="00BB2557">
        <w:rPr>
          <w:sz w:val="24"/>
          <w:szCs w:val="24"/>
        </w:rPr>
        <w:t>261</w:t>
      </w:r>
      <w:r w:rsidRPr="00BB2557">
        <w:rPr>
          <w:sz w:val="24"/>
          <w:szCs w:val="24"/>
        </w:rPr>
        <w:t xml:space="preserve">(3) provides that a permission granted under Part 2A of the old regulations (as it continues in force under subsection </w:t>
      </w:r>
      <w:r w:rsidR="00FD2F72" w:rsidRPr="00BB2557">
        <w:rPr>
          <w:sz w:val="24"/>
          <w:szCs w:val="24"/>
        </w:rPr>
        <w:t>257</w:t>
      </w:r>
      <w:r w:rsidRPr="00BB2557">
        <w:rPr>
          <w:sz w:val="24"/>
          <w:szCs w:val="24"/>
        </w:rPr>
        <w:t xml:space="preserve">(1) of the Instrument) after commencement is taken, after the permission is granted, to be a permission in force under Part 3 of the Instrument. This ensures that even where, because of section </w:t>
      </w:r>
      <w:r w:rsidR="00FD2F72" w:rsidRPr="00BB2557">
        <w:rPr>
          <w:sz w:val="24"/>
          <w:szCs w:val="24"/>
        </w:rPr>
        <w:t>257</w:t>
      </w:r>
      <w:r w:rsidRPr="00BB2557">
        <w:rPr>
          <w:sz w:val="24"/>
          <w:szCs w:val="24"/>
        </w:rPr>
        <w:t xml:space="preserve"> applying to an old process, a permission is granted under the old regulations after commencement, that permission can be taken to be a permission in force under the Instrument and is therefore brought into the new scheme. It is not necessary to include a provision stating that s</w:t>
      </w:r>
      <w:r w:rsidR="00FD2F72" w:rsidRPr="00BB2557">
        <w:rPr>
          <w:sz w:val="24"/>
          <w:szCs w:val="24"/>
        </w:rPr>
        <w:t>ubs</w:t>
      </w:r>
      <w:r w:rsidRPr="00BB2557">
        <w:rPr>
          <w:sz w:val="24"/>
          <w:szCs w:val="24"/>
        </w:rPr>
        <w:t xml:space="preserve">ection </w:t>
      </w:r>
      <w:r w:rsidR="00FD2F72" w:rsidRPr="00BB2557">
        <w:rPr>
          <w:sz w:val="24"/>
          <w:szCs w:val="24"/>
        </w:rPr>
        <w:t>261</w:t>
      </w:r>
      <w:r w:rsidRPr="00BB2557">
        <w:rPr>
          <w:sz w:val="24"/>
          <w:szCs w:val="24"/>
        </w:rPr>
        <w:t xml:space="preserve">(3) does not affect the Authority’s power </w:t>
      </w:r>
      <w:r w:rsidR="00A7079D" w:rsidRPr="00BB2557">
        <w:rPr>
          <w:sz w:val="24"/>
          <w:szCs w:val="24"/>
        </w:rPr>
        <w:t>to modify, suspend or revoke such a</w:t>
      </w:r>
      <w:r w:rsidRPr="00BB2557">
        <w:rPr>
          <w:sz w:val="24"/>
          <w:szCs w:val="24"/>
        </w:rPr>
        <w:t xml:space="preserve"> permission as this is implied. </w:t>
      </w:r>
    </w:p>
    <w:p w14:paraId="37F156B5" w14:textId="09C2677D" w:rsidR="009943CF" w:rsidRPr="00BB2557" w:rsidRDefault="009943CF" w:rsidP="009943CF">
      <w:pPr>
        <w:spacing w:line="23" w:lineRule="atLeast"/>
        <w:rPr>
          <w:sz w:val="24"/>
          <w:szCs w:val="24"/>
        </w:rPr>
      </w:pPr>
      <w:r w:rsidRPr="00BB2557">
        <w:rPr>
          <w:sz w:val="24"/>
          <w:szCs w:val="24"/>
        </w:rPr>
        <w:t xml:space="preserve">Subsection </w:t>
      </w:r>
      <w:r w:rsidR="00FD2F72" w:rsidRPr="00BB2557">
        <w:rPr>
          <w:sz w:val="24"/>
          <w:szCs w:val="24"/>
        </w:rPr>
        <w:t>261</w:t>
      </w:r>
      <w:r w:rsidRPr="00BB2557">
        <w:rPr>
          <w:sz w:val="24"/>
          <w:szCs w:val="24"/>
        </w:rPr>
        <w:t xml:space="preserve">(4) provides that Division 8 of Part 3 (modification, suspension and revocation of permissions) of the Instrument applies, subject to section </w:t>
      </w:r>
      <w:r w:rsidR="002F59DB" w:rsidRPr="00BB2557">
        <w:rPr>
          <w:sz w:val="24"/>
          <w:szCs w:val="24"/>
        </w:rPr>
        <w:t>257</w:t>
      </w:r>
      <w:r w:rsidRPr="00BB2557">
        <w:rPr>
          <w:sz w:val="24"/>
          <w:szCs w:val="24"/>
        </w:rPr>
        <w:t>, in relation to any conduct or omission, wheth</w:t>
      </w:r>
      <w:r w:rsidR="00A7079D" w:rsidRPr="00BB2557">
        <w:rPr>
          <w:sz w:val="24"/>
          <w:szCs w:val="24"/>
        </w:rPr>
        <w:t>er occurring before or after commencement</w:t>
      </w:r>
      <w:r w:rsidRPr="00BB2557">
        <w:rPr>
          <w:sz w:val="24"/>
          <w:szCs w:val="24"/>
        </w:rPr>
        <w:t xml:space="preserve">. The effect of this subsection when read in conjunction with section </w:t>
      </w:r>
      <w:r w:rsidR="002F59DB" w:rsidRPr="00BB2557">
        <w:rPr>
          <w:sz w:val="24"/>
          <w:szCs w:val="24"/>
        </w:rPr>
        <w:t>257</w:t>
      </w:r>
      <w:r w:rsidRPr="00BB2557">
        <w:rPr>
          <w:sz w:val="24"/>
          <w:szCs w:val="24"/>
        </w:rPr>
        <w:t xml:space="preserve"> is that if there is conduct or an omission pre-commencement:</w:t>
      </w:r>
    </w:p>
    <w:p w14:paraId="409821DD" w14:textId="2B05AF55" w:rsidR="009943CF" w:rsidRPr="00BB2557" w:rsidRDefault="009943CF" w:rsidP="00B146C9">
      <w:pPr>
        <w:pStyle w:val="ListParagraph"/>
        <w:numPr>
          <w:ilvl w:val="0"/>
          <w:numId w:val="32"/>
        </w:numPr>
        <w:spacing w:line="23" w:lineRule="atLeast"/>
        <w:rPr>
          <w:sz w:val="24"/>
          <w:szCs w:val="24"/>
        </w:rPr>
      </w:pPr>
      <w:r w:rsidRPr="00BB2557">
        <w:rPr>
          <w:sz w:val="24"/>
          <w:szCs w:val="24"/>
        </w:rPr>
        <w:t xml:space="preserve">Section </w:t>
      </w:r>
      <w:r w:rsidR="002F59DB" w:rsidRPr="00BB2557">
        <w:rPr>
          <w:sz w:val="24"/>
          <w:szCs w:val="24"/>
        </w:rPr>
        <w:t>257</w:t>
      </w:r>
      <w:r w:rsidRPr="00BB2557">
        <w:rPr>
          <w:sz w:val="24"/>
          <w:szCs w:val="24"/>
        </w:rPr>
        <w:t xml:space="preserve"> would apply if a process was started pre-commencement in rela</w:t>
      </w:r>
      <w:r w:rsidR="00A7079D" w:rsidRPr="00BB2557">
        <w:rPr>
          <w:sz w:val="24"/>
          <w:szCs w:val="24"/>
        </w:rPr>
        <w:t>tion to the conduct or omission</w:t>
      </w:r>
      <w:r w:rsidRPr="00BB2557">
        <w:rPr>
          <w:sz w:val="24"/>
          <w:szCs w:val="24"/>
        </w:rPr>
        <w:t>, so that Division 2A.8 of Part 2A (modification, suspension and revocation of permissions) of the old Regulations would continue to apply to the process post-commencement until completion of the process; and</w:t>
      </w:r>
    </w:p>
    <w:p w14:paraId="2757F966" w14:textId="3B3FE4CE" w:rsidR="009943CF" w:rsidRPr="00BB2557" w:rsidRDefault="002F59DB" w:rsidP="00B146C9">
      <w:pPr>
        <w:pStyle w:val="ListParagraph"/>
        <w:numPr>
          <w:ilvl w:val="0"/>
          <w:numId w:val="32"/>
        </w:numPr>
        <w:spacing w:line="23" w:lineRule="atLeast"/>
        <w:rPr>
          <w:sz w:val="24"/>
          <w:szCs w:val="24"/>
        </w:rPr>
      </w:pPr>
      <w:r w:rsidRPr="00BB2557">
        <w:rPr>
          <w:sz w:val="24"/>
          <w:szCs w:val="24"/>
        </w:rPr>
        <w:t>Subsection 261</w:t>
      </w:r>
      <w:r w:rsidR="009943CF" w:rsidRPr="00BB2557">
        <w:rPr>
          <w:sz w:val="24"/>
          <w:szCs w:val="24"/>
        </w:rPr>
        <w:t xml:space="preserve">(4) would apply if a process was started on or after commencement, so that Division 8 of Part 3 (modification, suspension and revocation of permissions) of the Instrument would apply to the process. </w:t>
      </w:r>
    </w:p>
    <w:p w14:paraId="750776EC" w14:textId="1D397D2B" w:rsidR="009943CF" w:rsidRPr="00BB2557" w:rsidRDefault="002F59DB" w:rsidP="009943CF">
      <w:pPr>
        <w:spacing w:line="23" w:lineRule="atLeast"/>
        <w:rPr>
          <w:b/>
          <w:sz w:val="24"/>
          <w:szCs w:val="24"/>
        </w:rPr>
      </w:pPr>
      <w:r w:rsidRPr="00BB2557">
        <w:rPr>
          <w:b/>
          <w:sz w:val="24"/>
          <w:szCs w:val="24"/>
        </w:rPr>
        <w:t xml:space="preserve">Section 262 </w:t>
      </w:r>
      <w:r w:rsidRPr="00BB2557">
        <w:rPr>
          <w:b/>
          <w:sz w:val="24"/>
          <w:szCs w:val="24"/>
        </w:rPr>
        <w:softHyphen/>
      </w:r>
      <w:r w:rsidR="009943CF" w:rsidRPr="00BB2557">
        <w:rPr>
          <w:b/>
          <w:sz w:val="24"/>
          <w:szCs w:val="24"/>
        </w:rPr>
        <w:t xml:space="preserve"> Changes in beneficial ownership</w:t>
      </w:r>
    </w:p>
    <w:p w14:paraId="3A6A36C4" w14:textId="42164902" w:rsidR="009943CF" w:rsidRPr="00BB2557" w:rsidRDefault="009943CF" w:rsidP="009943CF">
      <w:pPr>
        <w:spacing w:line="23" w:lineRule="atLeast"/>
        <w:rPr>
          <w:sz w:val="24"/>
          <w:szCs w:val="24"/>
        </w:rPr>
      </w:pPr>
      <w:r w:rsidRPr="00BB2557">
        <w:rPr>
          <w:sz w:val="24"/>
          <w:szCs w:val="24"/>
        </w:rPr>
        <w:t xml:space="preserve">Section </w:t>
      </w:r>
      <w:r w:rsidR="002F59DB" w:rsidRPr="00BB2557">
        <w:rPr>
          <w:sz w:val="24"/>
          <w:szCs w:val="24"/>
        </w:rPr>
        <w:t>262</w:t>
      </w:r>
      <w:r w:rsidRPr="00BB2557">
        <w:rPr>
          <w:sz w:val="24"/>
          <w:szCs w:val="24"/>
        </w:rPr>
        <w:t xml:space="preserve"> clarifies the operation of section </w:t>
      </w:r>
      <w:r w:rsidR="002F59DB" w:rsidRPr="00BB2557">
        <w:rPr>
          <w:sz w:val="24"/>
          <w:szCs w:val="24"/>
        </w:rPr>
        <w:t>125</w:t>
      </w:r>
      <w:r w:rsidRPr="00BB2557">
        <w:rPr>
          <w:sz w:val="24"/>
          <w:szCs w:val="24"/>
        </w:rPr>
        <w:t xml:space="preserve"> in relation to a change in beneficial ownership. Section </w:t>
      </w:r>
      <w:r w:rsidR="002F59DB" w:rsidRPr="00BB2557">
        <w:rPr>
          <w:sz w:val="24"/>
          <w:szCs w:val="24"/>
        </w:rPr>
        <w:t>125</w:t>
      </w:r>
      <w:r w:rsidRPr="00BB2557">
        <w:rPr>
          <w:sz w:val="24"/>
          <w:szCs w:val="24"/>
        </w:rPr>
        <w:t xml:space="preserve"> imposes certain requirements on a permission holder that is a company to give the Authority notice in circumstances where there is a change in the beneficial ownership of the company.  </w:t>
      </w:r>
    </w:p>
    <w:p w14:paraId="4DDCC9D6" w14:textId="6CE1D761" w:rsidR="002726AF" w:rsidRPr="00BB2557" w:rsidRDefault="002726AF" w:rsidP="009943CF">
      <w:pPr>
        <w:spacing w:line="23" w:lineRule="atLeast"/>
        <w:rPr>
          <w:sz w:val="24"/>
          <w:szCs w:val="24"/>
        </w:rPr>
      </w:pPr>
      <w:r w:rsidRPr="00BB2557">
        <w:rPr>
          <w:sz w:val="24"/>
          <w:szCs w:val="24"/>
        </w:rPr>
        <w:t>It provides that section 125 will apply in relation to any changes of beneficial ownership o</w:t>
      </w:r>
      <w:r w:rsidR="00A7079D" w:rsidRPr="00BB2557">
        <w:rPr>
          <w:sz w:val="24"/>
          <w:szCs w:val="24"/>
        </w:rPr>
        <w:t>f a company that occur after commencement</w:t>
      </w:r>
      <w:r w:rsidRPr="00BB2557">
        <w:rPr>
          <w:sz w:val="24"/>
          <w:szCs w:val="24"/>
        </w:rPr>
        <w:t>.</w:t>
      </w:r>
    </w:p>
    <w:p w14:paraId="50990199" w14:textId="5F3197B7" w:rsidR="009943CF" w:rsidRPr="00BB2557" w:rsidRDefault="009943CF" w:rsidP="009943CF">
      <w:pPr>
        <w:spacing w:line="23" w:lineRule="atLeast"/>
        <w:rPr>
          <w:sz w:val="24"/>
          <w:szCs w:val="24"/>
        </w:rPr>
      </w:pPr>
      <w:r w:rsidRPr="00BB2557">
        <w:rPr>
          <w:sz w:val="24"/>
          <w:szCs w:val="24"/>
        </w:rPr>
        <w:t xml:space="preserve">Conversely if a change in beneficial ownership of a company occurs before commencement and is notified before commencement then section </w:t>
      </w:r>
      <w:r w:rsidR="002F59DB" w:rsidRPr="00BB2557">
        <w:rPr>
          <w:sz w:val="24"/>
          <w:szCs w:val="24"/>
        </w:rPr>
        <w:t>257</w:t>
      </w:r>
      <w:r w:rsidRPr="00BB2557">
        <w:rPr>
          <w:sz w:val="24"/>
          <w:szCs w:val="24"/>
        </w:rPr>
        <w:t xml:space="preserve"> operates so that any process which is triggered before commencement in response to the notice will continue under the provisions of the old regulations until such time as the process is concluded. </w:t>
      </w:r>
    </w:p>
    <w:p w14:paraId="0AFC7131" w14:textId="77777777" w:rsidR="00B05BBD" w:rsidRPr="00BB2557" w:rsidRDefault="00B05BBD" w:rsidP="009943CF">
      <w:pPr>
        <w:spacing w:line="23" w:lineRule="atLeast"/>
        <w:rPr>
          <w:b/>
          <w:sz w:val="24"/>
          <w:szCs w:val="24"/>
        </w:rPr>
      </w:pPr>
    </w:p>
    <w:p w14:paraId="426B6195" w14:textId="57A35BAD" w:rsidR="009943CF" w:rsidRPr="00BB2557" w:rsidRDefault="00D570AC" w:rsidP="009943CF">
      <w:pPr>
        <w:spacing w:line="23" w:lineRule="atLeast"/>
        <w:rPr>
          <w:b/>
          <w:sz w:val="24"/>
          <w:szCs w:val="24"/>
        </w:rPr>
      </w:pPr>
      <w:r w:rsidRPr="00BB2557">
        <w:rPr>
          <w:b/>
          <w:sz w:val="24"/>
          <w:szCs w:val="24"/>
        </w:rPr>
        <w:t xml:space="preserve">Section 263 </w:t>
      </w:r>
      <w:r w:rsidRPr="00BB2557">
        <w:rPr>
          <w:b/>
          <w:sz w:val="24"/>
          <w:szCs w:val="24"/>
        </w:rPr>
        <w:softHyphen/>
        <w:t xml:space="preserve"> </w:t>
      </w:r>
      <w:r w:rsidR="009943CF" w:rsidRPr="00BB2557">
        <w:rPr>
          <w:b/>
          <w:sz w:val="24"/>
        </w:rPr>
        <w:t>TUMRA</w:t>
      </w:r>
      <w:r w:rsidR="009943CF" w:rsidRPr="00BB2557">
        <w:rPr>
          <w:b/>
          <w:sz w:val="24"/>
          <w:szCs w:val="24"/>
        </w:rPr>
        <w:t>s</w:t>
      </w:r>
    </w:p>
    <w:p w14:paraId="2C8B5863" w14:textId="3100EC2B" w:rsidR="009943CF" w:rsidRPr="00BB2557" w:rsidRDefault="009943CF" w:rsidP="009943CF">
      <w:pPr>
        <w:spacing w:line="23" w:lineRule="atLeast"/>
        <w:rPr>
          <w:sz w:val="24"/>
          <w:szCs w:val="24"/>
        </w:rPr>
      </w:pPr>
      <w:r w:rsidRPr="00BB2557">
        <w:rPr>
          <w:sz w:val="24"/>
          <w:szCs w:val="24"/>
        </w:rPr>
        <w:t xml:space="preserve">Section </w:t>
      </w:r>
      <w:r w:rsidR="00D570AC" w:rsidRPr="00BB2557">
        <w:rPr>
          <w:sz w:val="24"/>
          <w:szCs w:val="24"/>
        </w:rPr>
        <w:t>263</w:t>
      </w:r>
      <w:r w:rsidRPr="00BB2557">
        <w:rPr>
          <w:sz w:val="24"/>
          <w:szCs w:val="24"/>
        </w:rPr>
        <w:t xml:space="preserve"> provides for the transition of a </w:t>
      </w:r>
      <w:r w:rsidRPr="00BB2557">
        <w:rPr>
          <w:sz w:val="24"/>
        </w:rPr>
        <w:t>TUMRA</w:t>
      </w:r>
      <w:r w:rsidRPr="00BB2557">
        <w:rPr>
          <w:sz w:val="24"/>
          <w:szCs w:val="24"/>
        </w:rPr>
        <w:t xml:space="preserve"> accredited under the old regulations into the new scheme. </w:t>
      </w:r>
    </w:p>
    <w:p w14:paraId="78CA9DD6" w14:textId="03FD2199" w:rsidR="009943CF" w:rsidRPr="00BB2557" w:rsidRDefault="009943CF" w:rsidP="009943CF">
      <w:pPr>
        <w:spacing w:line="23" w:lineRule="atLeast"/>
        <w:rPr>
          <w:sz w:val="24"/>
          <w:szCs w:val="24"/>
        </w:rPr>
      </w:pPr>
      <w:r w:rsidRPr="00BB2557">
        <w:rPr>
          <w:sz w:val="24"/>
          <w:szCs w:val="24"/>
        </w:rPr>
        <w:t xml:space="preserve">Subsection </w:t>
      </w:r>
      <w:r w:rsidR="00D570AC" w:rsidRPr="00BB2557">
        <w:rPr>
          <w:sz w:val="24"/>
          <w:szCs w:val="24"/>
        </w:rPr>
        <w:t>263</w:t>
      </w:r>
      <w:r w:rsidRPr="00BB2557">
        <w:rPr>
          <w:sz w:val="24"/>
          <w:szCs w:val="24"/>
        </w:rPr>
        <w:t xml:space="preserve">(1) provides that the accreditation (including a certificate of accreditation) of a </w:t>
      </w:r>
      <w:r w:rsidRPr="00BB2557">
        <w:rPr>
          <w:sz w:val="24"/>
        </w:rPr>
        <w:t>TUMRA</w:t>
      </w:r>
      <w:r w:rsidRPr="00BB2557">
        <w:rPr>
          <w:sz w:val="24"/>
          <w:szCs w:val="24"/>
        </w:rPr>
        <w:t xml:space="preserve"> that is in force under Part 2B of the old regulations</w:t>
      </w:r>
      <w:r w:rsidR="00A7079D" w:rsidRPr="00BB2557">
        <w:rPr>
          <w:sz w:val="24"/>
          <w:szCs w:val="24"/>
        </w:rPr>
        <w:t xml:space="preserve"> immediately before commencement is taken after commencement</w:t>
      </w:r>
      <w:r w:rsidRPr="00BB2557">
        <w:rPr>
          <w:sz w:val="24"/>
          <w:szCs w:val="24"/>
        </w:rPr>
        <w:t xml:space="preserve"> to be an accreditation, and a certificate of accreditation, in force under Pa</w:t>
      </w:r>
      <w:r w:rsidR="00A7079D" w:rsidRPr="00BB2557">
        <w:rPr>
          <w:sz w:val="24"/>
          <w:szCs w:val="24"/>
        </w:rPr>
        <w:t>rt 4 of the I</w:t>
      </w:r>
      <w:r w:rsidRPr="00BB2557">
        <w:rPr>
          <w:sz w:val="24"/>
          <w:szCs w:val="24"/>
        </w:rPr>
        <w:t xml:space="preserve">nstrument. This ensures that old accreditations can continue to be recognised under the new scheme. It is not necessary to include a provision stating that section </w:t>
      </w:r>
      <w:r w:rsidR="00D570AC" w:rsidRPr="00BB2557">
        <w:rPr>
          <w:sz w:val="24"/>
          <w:szCs w:val="24"/>
        </w:rPr>
        <w:t>263</w:t>
      </w:r>
      <w:r w:rsidRPr="00BB2557">
        <w:rPr>
          <w:sz w:val="24"/>
          <w:szCs w:val="24"/>
        </w:rPr>
        <w:t xml:space="preserve">(1) does not affect the Authority’s power </w:t>
      </w:r>
      <w:r w:rsidR="00A7079D" w:rsidRPr="00BB2557">
        <w:rPr>
          <w:sz w:val="24"/>
          <w:szCs w:val="24"/>
        </w:rPr>
        <w:t>to modify, suspend or revoke such an</w:t>
      </w:r>
      <w:r w:rsidRPr="00BB2557">
        <w:rPr>
          <w:sz w:val="24"/>
          <w:szCs w:val="24"/>
        </w:rPr>
        <w:t xml:space="preserve"> accreditation as this is implied.</w:t>
      </w:r>
    </w:p>
    <w:p w14:paraId="10160CB6" w14:textId="3E0079BA" w:rsidR="009943CF" w:rsidRPr="00BB2557" w:rsidRDefault="009943CF" w:rsidP="009943CF">
      <w:pPr>
        <w:spacing w:line="23" w:lineRule="atLeast"/>
        <w:rPr>
          <w:sz w:val="24"/>
          <w:szCs w:val="24"/>
        </w:rPr>
      </w:pPr>
      <w:r w:rsidRPr="00BB2557">
        <w:rPr>
          <w:sz w:val="24"/>
          <w:szCs w:val="24"/>
        </w:rPr>
        <w:t xml:space="preserve">Subsection </w:t>
      </w:r>
      <w:r w:rsidR="00D570AC" w:rsidRPr="00BB2557">
        <w:rPr>
          <w:sz w:val="24"/>
          <w:szCs w:val="24"/>
        </w:rPr>
        <w:t>263</w:t>
      </w:r>
      <w:r w:rsidRPr="00BB2557">
        <w:rPr>
          <w:sz w:val="24"/>
          <w:szCs w:val="24"/>
        </w:rPr>
        <w:t xml:space="preserve">(2) provides that the accreditation (including a certificate of accreditation) of a </w:t>
      </w:r>
      <w:r w:rsidRPr="00BB2557">
        <w:rPr>
          <w:sz w:val="24"/>
        </w:rPr>
        <w:t>TUMRA</w:t>
      </w:r>
      <w:r w:rsidRPr="00BB2557">
        <w:rPr>
          <w:sz w:val="24"/>
          <w:szCs w:val="24"/>
        </w:rPr>
        <w:t xml:space="preserve"> given under Part 2B of the old regulations (as they continue in force under subsection </w:t>
      </w:r>
      <w:r w:rsidR="00D570AC" w:rsidRPr="00BB2557">
        <w:rPr>
          <w:sz w:val="24"/>
          <w:szCs w:val="24"/>
        </w:rPr>
        <w:t>257</w:t>
      </w:r>
      <w:r w:rsidR="00A7079D" w:rsidRPr="00BB2557">
        <w:rPr>
          <w:sz w:val="24"/>
          <w:szCs w:val="24"/>
        </w:rPr>
        <w:t>(1) of the I</w:t>
      </w:r>
      <w:r w:rsidRPr="00BB2557">
        <w:rPr>
          <w:sz w:val="24"/>
          <w:szCs w:val="24"/>
        </w:rPr>
        <w:t xml:space="preserve">nstrument) after </w:t>
      </w:r>
      <w:r w:rsidR="00A7079D" w:rsidRPr="00BB2557">
        <w:rPr>
          <w:sz w:val="24"/>
          <w:szCs w:val="24"/>
        </w:rPr>
        <w:t>commencement</w:t>
      </w:r>
      <w:r w:rsidRPr="00BB2557">
        <w:rPr>
          <w:sz w:val="24"/>
          <w:szCs w:val="24"/>
        </w:rPr>
        <w:t xml:space="preserve"> is taken, after the accreditation (and the certificate) is given, to be an accreditation (and certificate) in force under Part 4 of the Instrument. This provision is directed at where there is an incomplete process in relation to an accreditation at the time of commencement and recognises that once the process has been completed under the old regulations any resulting accreditation given under the old regulations post commencement will be treated as an accreditation in force under the new Instrument. It is not necessary to include a provision stating that s</w:t>
      </w:r>
      <w:r w:rsidR="00D570AC" w:rsidRPr="00BB2557">
        <w:rPr>
          <w:sz w:val="24"/>
          <w:szCs w:val="24"/>
        </w:rPr>
        <w:t>ubs</w:t>
      </w:r>
      <w:r w:rsidRPr="00BB2557">
        <w:rPr>
          <w:sz w:val="24"/>
          <w:szCs w:val="24"/>
        </w:rPr>
        <w:t xml:space="preserve">ection </w:t>
      </w:r>
      <w:r w:rsidR="00D570AC" w:rsidRPr="00BB2557">
        <w:rPr>
          <w:sz w:val="24"/>
          <w:szCs w:val="24"/>
        </w:rPr>
        <w:t>263</w:t>
      </w:r>
      <w:r w:rsidRPr="00BB2557">
        <w:rPr>
          <w:sz w:val="24"/>
          <w:szCs w:val="24"/>
        </w:rPr>
        <w:t xml:space="preserve">(2) does not affect the Authority’s power </w:t>
      </w:r>
      <w:r w:rsidR="007E1CBA" w:rsidRPr="00BB2557">
        <w:rPr>
          <w:sz w:val="24"/>
          <w:szCs w:val="24"/>
        </w:rPr>
        <w:t>to modify, suspend or revoke such an</w:t>
      </w:r>
      <w:r w:rsidRPr="00BB2557">
        <w:rPr>
          <w:sz w:val="24"/>
          <w:szCs w:val="24"/>
        </w:rPr>
        <w:t xml:space="preserve"> accreditation as this is implied. </w:t>
      </w:r>
    </w:p>
    <w:p w14:paraId="38F2603C" w14:textId="0EBF9497" w:rsidR="009943CF" w:rsidRPr="00BB2557" w:rsidRDefault="009943CF" w:rsidP="009943CF">
      <w:pPr>
        <w:spacing w:line="23" w:lineRule="atLeast"/>
        <w:rPr>
          <w:sz w:val="24"/>
          <w:szCs w:val="24"/>
        </w:rPr>
      </w:pPr>
      <w:r w:rsidRPr="00BB2557">
        <w:rPr>
          <w:sz w:val="24"/>
          <w:szCs w:val="24"/>
        </w:rPr>
        <w:t xml:space="preserve">Subsection </w:t>
      </w:r>
      <w:r w:rsidR="00D570AC" w:rsidRPr="00BB2557">
        <w:rPr>
          <w:sz w:val="24"/>
          <w:szCs w:val="24"/>
        </w:rPr>
        <w:t>263</w:t>
      </w:r>
      <w:r w:rsidRPr="00BB2557">
        <w:rPr>
          <w:sz w:val="24"/>
          <w:szCs w:val="24"/>
        </w:rPr>
        <w:t xml:space="preserve">(3) provides that Division 4 of Part 4 (modification, suspension and revocation relating to </w:t>
      </w:r>
      <w:r w:rsidRPr="00BB2557">
        <w:rPr>
          <w:sz w:val="24"/>
        </w:rPr>
        <w:t>TUMRA</w:t>
      </w:r>
      <w:r w:rsidRPr="00BB2557">
        <w:rPr>
          <w:sz w:val="24"/>
          <w:szCs w:val="24"/>
        </w:rPr>
        <w:t xml:space="preserve">s) of the Instrument applies, subject to section </w:t>
      </w:r>
      <w:r w:rsidR="00D570AC" w:rsidRPr="00BB2557">
        <w:rPr>
          <w:sz w:val="24"/>
          <w:szCs w:val="24"/>
        </w:rPr>
        <w:t>257</w:t>
      </w:r>
      <w:r w:rsidRPr="00BB2557">
        <w:rPr>
          <w:sz w:val="24"/>
          <w:szCs w:val="24"/>
        </w:rPr>
        <w:t xml:space="preserve">, in relation to any conduct or omission, whether occurring before or after commencement. This provision ensures that accreditations of </w:t>
      </w:r>
      <w:r w:rsidRPr="00BB2557">
        <w:rPr>
          <w:sz w:val="24"/>
        </w:rPr>
        <w:t>TUMRA</w:t>
      </w:r>
      <w:r w:rsidRPr="00BB2557">
        <w:rPr>
          <w:sz w:val="24"/>
          <w:szCs w:val="24"/>
        </w:rPr>
        <w:t xml:space="preserve">s can be modified, suspended or revoked </w:t>
      </w:r>
      <w:r w:rsidR="007E1CBA" w:rsidRPr="00BB2557">
        <w:rPr>
          <w:sz w:val="24"/>
          <w:szCs w:val="24"/>
        </w:rPr>
        <w:t>pursuant to</w:t>
      </w:r>
      <w:r w:rsidRPr="00BB2557">
        <w:rPr>
          <w:sz w:val="24"/>
          <w:szCs w:val="24"/>
        </w:rPr>
        <w:t xml:space="preserve"> the provisions in the Instrument regardless of whether any conduct or omission giving rise to grounds for modification, suspension or revocation occurred before or after commencement. The effect of making this provision subject to section </w:t>
      </w:r>
      <w:r w:rsidR="00D570AC" w:rsidRPr="00BB2557">
        <w:rPr>
          <w:sz w:val="24"/>
          <w:szCs w:val="24"/>
        </w:rPr>
        <w:t>257</w:t>
      </w:r>
      <w:r w:rsidRPr="00BB2557">
        <w:rPr>
          <w:sz w:val="24"/>
          <w:szCs w:val="24"/>
        </w:rPr>
        <w:t xml:space="preserve"> is that if a process relating to modification, suspension or revocation has been started under the old regulations pre-commencement and is not completed before commencement it will be dealt with as an incomplete process and Division 2B.4 of Part 2B of the </w:t>
      </w:r>
      <w:r w:rsidRPr="00BB2557">
        <w:rPr>
          <w:sz w:val="24"/>
        </w:rPr>
        <w:t>old regulations</w:t>
      </w:r>
      <w:r w:rsidRPr="00BB2557">
        <w:rPr>
          <w:sz w:val="24"/>
          <w:szCs w:val="24"/>
        </w:rPr>
        <w:t xml:space="preserve"> will continue to apply to the process until it is complete.</w:t>
      </w:r>
    </w:p>
    <w:p w14:paraId="4562A787" w14:textId="428ACA3D" w:rsidR="009943CF" w:rsidRPr="00BB2557" w:rsidRDefault="00D570AC" w:rsidP="009943CF">
      <w:pPr>
        <w:spacing w:line="23" w:lineRule="atLeast"/>
        <w:rPr>
          <w:b/>
          <w:sz w:val="24"/>
          <w:szCs w:val="24"/>
        </w:rPr>
      </w:pPr>
      <w:r w:rsidRPr="00BB2557">
        <w:rPr>
          <w:b/>
          <w:sz w:val="24"/>
          <w:szCs w:val="24"/>
        </w:rPr>
        <w:t xml:space="preserve">Section 264 </w:t>
      </w:r>
      <w:r w:rsidRPr="00BB2557">
        <w:rPr>
          <w:b/>
          <w:sz w:val="24"/>
          <w:szCs w:val="24"/>
        </w:rPr>
        <w:softHyphen/>
      </w:r>
      <w:r w:rsidR="009943CF" w:rsidRPr="00BB2557">
        <w:rPr>
          <w:b/>
          <w:sz w:val="24"/>
          <w:szCs w:val="24"/>
        </w:rPr>
        <w:t xml:space="preserve"> Offences and civil penalty provisions</w:t>
      </w:r>
    </w:p>
    <w:p w14:paraId="74C1B5B0" w14:textId="617D4DDD" w:rsidR="009943CF" w:rsidRPr="00BB2557" w:rsidRDefault="009943CF" w:rsidP="009943CF">
      <w:pPr>
        <w:spacing w:line="23" w:lineRule="atLeast"/>
        <w:rPr>
          <w:sz w:val="24"/>
          <w:szCs w:val="24"/>
        </w:rPr>
      </w:pPr>
      <w:r w:rsidRPr="00BB2557">
        <w:rPr>
          <w:sz w:val="24"/>
          <w:szCs w:val="24"/>
        </w:rPr>
        <w:t xml:space="preserve">Section </w:t>
      </w:r>
      <w:r w:rsidR="00D570AC" w:rsidRPr="00BB2557">
        <w:rPr>
          <w:sz w:val="24"/>
          <w:szCs w:val="24"/>
        </w:rPr>
        <w:t>264</w:t>
      </w:r>
      <w:r w:rsidRPr="00BB2557">
        <w:rPr>
          <w:sz w:val="24"/>
          <w:szCs w:val="24"/>
        </w:rPr>
        <w:t xml:space="preserve"> clarifies when offences and civil penalty provisions will apply to conduct and omissions.  </w:t>
      </w:r>
    </w:p>
    <w:p w14:paraId="496D776B" w14:textId="5432ACDE" w:rsidR="00E35395" w:rsidRPr="00BB2557" w:rsidRDefault="009943CF" w:rsidP="009943CF">
      <w:pPr>
        <w:spacing w:line="23" w:lineRule="atLeast"/>
        <w:rPr>
          <w:sz w:val="24"/>
          <w:szCs w:val="24"/>
        </w:rPr>
      </w:pPr>
      <w:r w:rsidRPr="00BB2557">
        <w:rPr>
          <w:sz w:val="24"/>
          <w:szCs w:val="24"/>
        </w:rPr>
        <w:t xml:space="preserve">Paragraph </w:t>
      </w:r>
      <w:r w:rsidR="00D570AC" w:rsidRPr="00BB2557">
        <w:rPr>
          <w:sz w:val="24"/>
          <w:szCs w:val="24"/>
        </w:rPr>
        <w:t>264</w:t>
      </w:r>
      <w:r w:rsidRPr="00BB2557">
        <w:rPr>
          <w:sz w:val="24"/>
          <w:szCs w:val="24"/>
        </w:rPr>
        <w:t xml:space="preserve">(a) provides that offences and civil penalty provisions in the Instrument apply only in relation to conduct and omissions that occur after commencement, and do not have retrospective effect. At commencement there were only offence provisions and there </w:t>
      </w:r>
      <w:r w:rsidR="007E1CBA" w:rsidRPr="00BB2557">
        <w:rPr>
          <w:sz w:val="24"/>
          <w:szCs w:val="24"/>
        </w:rPr>
        <w:t xml:space="preserve">were </w:t>
      </w:r>
      <w:r w:rsidRPr="00BB2557">
        <w:rPr>
          <w:sz w:val="24"/>
          <w:szCs w:val="24"/>
        </w:rPr>
        <w:t xml:space="preserve">no civil penalty provisions contained in the Instrument, therefore paragraph </w:t>
      </w:r>
      <w:r w:rsidR="00D570AC" w:rsidRPr="00BB2557">
        <w:rPr>
          <w:sz w:val="24"/>
          <w:szCs w:val="24"/>
        </w:rPr>
        <w:t>264</w:t>
      </w:r>
      <w:r w:rsidRPr="00BB2557">
        <w:rPr>
          <w:sz w:val="24"/>
          <w:szCs w:val="24"/>
        </w:rPr>
        <w:t xml:space="preserve">(a) effectively only applies to offences. </w:t>
      </w:r>
    </w:p>
    <w:p w14:paraId="4664245D" w14:textId="2838C729" w:rsidR="009943CF" w:rsidRPr="00BB2557" w:rsidRDefault="009943CF" w:rsidP="009943CF">
      <w:pPr>
        <w:spacing w:line="23" w:lineRule="atLeast"/>
        <w:rPr>
          <w:sz w:val="24"/>
          <w:szCs w:val="24"/>
        </w:rPr>
      </w:pPr>
      <w:r w:rsidRPr="00BB2557">
        <w:rPr>
          <w:sz w:val="24"/>
          <w:szCs w:val="24"/>
        </w:rPr>
        <w:t xml:space="preserve">Where conduct or an omission occurred prior to commencement it is intended that the relevant offence provisions in the old regulations will apply.  </w:t>
      </w:r>
    </w:p>
    <w:p w14:paraId="0AD3CE58" w14:textId="1573C2DF" w:rsidR="009943CF" w:rsidRPr="00BB2557" w:rsidRDefault="009943CF" w:rsidP="009943CF">
      <w:pPr>
        <w:spacing w:line="23" w:lineRule="atLeast"/>
        <w:rPr>
          <w:b/>
          <w:sz w:val="24"/>
          <w:szCs w:val="24"/>
        </w:rPr>
      </w:pPr>
      <w:r w:rsidRPr="00BB2557">
        <w:rPr>
          <w:sz w:val="24"/>
          <w:szCs w:val="24"/>
        </w:rPr>
        <w:t xml:space="preserve">Paragraph </w:t>
      </w:r>
      <w:r w:rsidR="00D570AC" w:rsidRPr="00BB2557">
        <w:rPr>
          <w:sz w:val="24"/>
          <w:szCs w:val="24"/>
        </w:rPr>
        <w:t>264</w:t>
      </w:r>
      <w:r w:rsidRPr="00BB2557">
        <w:rPr>
          <w:sz w:val="24"/>
          <w:szCs w:val="24"/>
        </w:rPr>
        <w:t xml:space="preserve">(b) and (c) address cases where an offence or civil penalty provision is contained in the Act or some other instrument made for the purposes of the Act. At commencement there were offence and civil penalty provisions contained in the Act, therefore effectively only paragraph </w:t>
      </w:r>
      <w:r w:rsidR="00D570AC" w:rsidRPr="00BB2557">
        <w:rPr>
          <w:sz w:val="24"/>
          <w:szCs w:val="24"/>
        </w:rPr>
        <w:t>264</w:t>
      </w:r>
      <w:r w:rsidRPr="00BB2557">
        <w:rPr>
          <w:sz w:val="24"/>
          <w:szCs w:val="24"/>
        </w:rPr>
        <w:t xml:space="preserve">(c) has a practical effect. To the extent that the offence or civil penalty provision relates to a matter prescribed in the new Instrument, the offence or civil penalty provision will only apply to any conduct or omission that occurs after the commencement of the Instrument. For example, to the extent that the offence under section 38BA of the Act may relate to a limitation on netting prescribed in section </w:t>
      </w:r>
      <w:r w:rsidR="00D570AC" w:rsidRPr="00BB2557">
        <w:rPr>
          <w:sz w:val="24"/>
          <w:szCs w:val="24"/>
        </w:rPr>
        <w:t>27</w:t>
      </w:r>
      <w:r w:rsidRPr="00BB2557">
        <w:rPr>
          <w:sz w:val="24"/>
          <w:szCs w:val="24"/>
        </w:rPr>
        <w:t xml:space="preserve"> of the Instrument, the offence will only apply to conduct or an omission that occurs after commencement of the Instrument.      </w:t>
      </w:r>
    </w:p>
    <w:p w14:paraId="7A9FAF2D" w14:textId="15079605" w:rsidR="009943CF" w:rsidRPr="00BB2557" w:rsidRDefault="00D570AC" w:rsidP="009943CF">
      <w:pPr>
        <w:spacing w:line="23" w:lineRule="atLeast"/>
        <w:rPr>
          <w:b/>
          <w:sz w:val="24"/>
          <w:szCs w:val="24"/>
        </w:rPr>
      </w:pPr>
      <w:r w:rsidRPr="00BB2557">
        <w:rPr>
          <w:b/>
          <w:sz w:val="24"/>
          <w:szCs w:val="24"/>
        </w:rPr>
        <w:t xml:space="preserve">Section 265 </w:t>
      </w:r>
      <w:r w:rsidRPr="00BB2557">
        <w:rPr>
          <w:b/>
          <w:sz w:val="24"/>
          <w:szCs w:val="24"/>
        </w:rPr>
        <w:softHyphen/>
      </w:r>
      <w:r w:rsidR="009943CF" w:rsidRPr="00BB2557">
        <w:rPr>
          <w:b/>
          <w:sz w:val="24"/>
          <w:szCs w:val="24"/>
        </w:rPr>
        <w:t xml:space="preserve"> Registers</w:t>
      </w:r>
    </w:p>
    <w:p w14:paraId="5B104DCD" w14:textId="5F12F7B7" w:rsidR="009943CF" w:rsidRPr="00BB2557" w:rsidRDefault="009943CF" w:rsidP="009943CF">
      <w:pPr>
        <w:spacing w:line="23" w:lineRule="atLeast"/>
        <w:rPr>
          <w:sz w:val="24"/>
          <w:szCs w:val="24"/>
        </w:rPr>
      </w:pPr>
      <w:r w:rsidRPr="00BB2557">
        <w:rPr>
          <w:sz w:val="24"/>
          <w:szCs w:val="24"/>
        </w:rPr>
        <w:t xml:space="preserve">Section </w:t>
      </w:r>
      <w:r w:rsidR="00D570AC" w:rsidRPr="00BB2557">
        <w:rPr>
          <w:sz w:val="24"/>
          <w:szCs w:val="24"/>
        </w:rPr>
        <w:t>265</w:t>
      </w:r>
      <w:r w:rsidRPr="00BB2557">
        <w:rPr>
          <w:sz w:val="24"/>
          <w:szCs w:val="24"/>
        </w:rPr>
        <w:t xml:space="preserve"> provides that despite the repeal of regulations 114 and 124 of the old regulations the registers in force under those regulations immediately before commencement continue to be in force after commencement as if those regulations had not been repealed. </w:t>
      </w:r>
    </w:p>
    <w:p w14:paraId="1B85A670" w14:textId="77777777" w:rsidR="009943CF" w:rsidRPr="00BB2557" w:rsidRDefault="009943CF" w:rsidP="009943CF">
      <w:pPr>
        <w:spacing w:line="23" w:lineRule="atLeast"/>
        <w:rPr>
          <w:b/>
          <w:sz w:val="24"/>
          <w:szCs w:val="24"/>
        </w:rPr>
      </w:pPr>
      <w:r w:rsidRPr="00BB2557">
        <w:rPr>
          <w:sz w:val="24"/>
          <w:szCs w:val="24"/>
        </w:rPr>
        <w:t xml:space="preserve">This provision ensures there is no disruption to the operation and legal effect of the registers. </w:t>
      </w:r>
    </w:p>
    <w:p w14:paraId="714EDEEA" w14:textId="5DB01F7E" w:rsidR="009943CF" w:rsidRPr="00BB2557" w:rsidRDefault="00D570AC" w:rsidP="009943CF">
      <w:pPr>
        <w:spacing w:line="23" w:lineRule="atLeast"/>
        <w:rPr>
          <w:b/>
          <w:sz w:val="24"/>
          <w:szCs w:val="24"/>
        </w:rPr>
      </w:pPr>
      <w:r w:rsidRPr="00BB2557">
        <w:rPr>
          <w:b/>
          <w:sz w:val="24"/>
          <w:szCs w:val="24"/>
        </w:rPr>
        <w:t xml:space="preserve">Section 266 </w:t>
      </w:r>
      <w:r w:rsidRPr="00BB2557">
        <w:rPr>
          <w:b/>
          <w:sz w:val="24"/>
          <w:szCs w:val="24"/>
        </w:rPr>
        <w:softHyphen/>
      </w:r>
      <w:r w:rsidR="009943CF" w:rsidRPr="00BB2557">
        <w:rPr>
          <w:b/>
          <w:sz w:val="24"/>
          <w:szCs w:val="24"/>
        </w:rPr>
        <w:t xml:space="preserve"> Application of section </w:t>
      </w:r>
      <w:r w:rsidR="00D879CA" w:rsidRPr="00BB2557">
        <w:rPr>
          <w:b/>
          <w:sz w:val="24"/>
          <w:szCs w:val="24"/>
        </w:rPr>
        <w:t>176</w:t>
      </w:r>
    </w:p>
    <w:p w14:paraId="79CABB1A" w14:textId="7CE838C6" w:rsidR="009943CF" w:rsidRPr="00BB2557" w:rsidRDefault="009943CF" w:rsidP="009943CF">
      <w:pPr>
        <w:spacing w:line="23" w:lineRule="atLeast"/>
        <w:rPr>
          <w:sz w:val="24"/>
          <w:szCs w:val="24"/>
        </w:rPr>
      </w:pPr>
      <w:r w:rsidRPr="00BB2557">
        <w:rPr>
          <w:sz w:val="24"/>
          <w:szCs w:val="24"/>
        </w:rPr>
        <w:t xml:space="preserve">Section </w:t>
      </w:r>
      <w:r w:rsidR="00B32707" w:rsidRPr="00BB2557">
        <w:rPr>
          <w:sz w:val="24"/>
          <w:szCs w:val="24"/>
        </w:rPr>
        <w:t>266</w:t>
      </w:r>
      <w:r w:rsidRPr="00BB2557">
        <w:rPr>
          <w:sz w:val="24"/>
          <w:szCs w:val="24"/>
        </w:rPr>
        <w:t xml:space="preserve"> ensures that the preparation of the Great Barrier Reef Outlook Report 2019 is not affected by the Instrument. It does this by providing in subsection </w:t>
      </w:r>
      <w:r w:rsidR="00B32707" w:rsidRPr="00BB2557">
        <w:rPr>
          <w:sz w:val="24"/>
          <w:szCs w:val="24"/>
        </w:rPr>
        <w:t>266</w:t>
      </w:r>
      <w:r w:rsidRPr="00BB2557">
        <w:rPr>
          <w:sz w:val="24"/>
          <w:szCs w:val="24"/>
        </w:rPr>
        <w:t xml:space="preserve">(2) that regulation 116A of the old regulations, which prescribes a matter for inclusion in outlook reports, continues to apply for the purposes of the 2019 report. For the 2024 report and later reports, subsection </w:t>
      </w:r>
      <w:r w:rsidR="00B32707" w:rsidRPr="00BB2557">
        <w:rPr>
          <w:sz w:val="24"/>
          <w:szCs w:val="24"/>
        </w:rPr>
        <w:t>266</w:t>
      </w:r>
      <w:r w:rsidRPr="00BB2557">
        <w:rPr>
          <w:sz w:val="24"/>
          <w:szCs w:val="24"/>
        </w:rPr>
        <w:t xml:space="preserve">(1) clarifies that the new equivalent of the old regulation, section </w:t>
      </w:r>
      <w:r w:rsidR="00D879CA" w:rsidRPr="00BB2557">
        <w:rPr>
          <w:sz w:val="24"/>
          <w:szCs w:val="24"/>
        </w:rPr>
        <w:t>176</w:t>
      </w:r>
      <w:r w:rsidRPr="00BB2557">
        <w:rPr>
          <w:sz w:val="24"/>
          <w:szCs w:val="24"/>
        </w:rPr>
        <w:t xml:space="preserve">, applies. </w:t>
      </w:r>
    </w:p>
    <w:p w14:paraId="7178DDA3" w14:textId="73D6F751" w:rsidR="009943CF" w:rsidRPr="00BB2557" w:rsidRDefault="00B32707" w:rsidP="009943CF">
      <w:pPr>
        <w:spacing w:line="23" w:lineRule="atLeast"/>
        <w:rPr>
          <w:b/>
          <w:sz w:val="24"/>
          <w:szCs w:val="24"/>
        </w:rPr>
      </w:pPr>
      <w:r w:rsidRPr="00BB2557">
        <w:rPr>
          <w:b/>
          <w:sz w:val="24"/>
          <w:szCs w:val="24"/>
        </w:rPr>
        <w:t xml:space="preserve">Section 267 </w:t>
      </w:r>
      <w:r w:rsidRPr="00BB2557">
        <w:rPr>
          <w:b/>
          <w:sz w:val="24"/>
          <w:szCs w:val="24"/>
        </w:rPr>
        <w:softHyphen/>
      </w:r>
      <w:r w:rsidR="009943CF" w:rsidRPr="00BB2557">
        <w:rPr>
          <w:b/>
          <w:sz w:val="24"/>
          <w:szCs w:val="24"/>
        </w:rPr>
        <w:t xml:space="preserve"> Exemptions from Part 9</w:t>
      </w:r>
    </w:p>
    <w:p w14:paraId="44DBA688" w14:textId="62ACC241" w:rsidR="009943CF" w:rsidRPr="00BB2557" w:rsidRDefault="009943CF" w:rsidP="009943CF">
      <w:pPr>
        <w:spacing w:line="23" w:lineRule="atLeast"/>
        <w:rPr>
          <w:sz w:val="24"/>
          <w:szCs w:val="24"/>
        </w:rPr>
      </w:pPr>
      <w:r w:rsidRPr="00BB2557">
        <w:rPr>
          <w:sz w:val="24"/>
          <w:szCs w:val="24"/>
        </w:rPr>
        <w:t xml:space="preserve">Section </w:t>
      </w:r>
      <w:r w:rsidR="00B32707" w:rsidRPr="00BB2557">
        <w:rPr>
          <w:sz w:val="24"/>
          <w:szCs w:val="24"/>
        </w:rPr>
        <w:t>267</w:t>
      </w:r>
      <w:r w:rsidR="007E1CBA" w:rsidRPr="00BB2557">
        <w:rPr>
          <w:sz w:val="24"/>
          <w:szCs w:val="24"/>
        </w:rPr>
        <w:t xml:space="preserve"> provides that</w:t>
      </w:r>
      <w:r w:rsidRPr="00BB2557">
        <w:rPr>
          <w:sz w:val="24"/>
          <w:szCs w:val="24"/>
        </w:rPr>
        <w:t xml:space="preserve"> exemptions gi</w:t>
      </w:r>
      <w:r w:rsidR="007E1CBA" w:rsidRPr="00BB2557">
        <w:rPr>
          <w:sz w:val="24"/>
          <w:szCs w:val="24"/>
        </w:rPr>
        <w:t>ven under the old regulations from</w:t>
      </w:r>
      <w:r w:rsidRPr="00BB2557">
        <w:rPr>
          <w:sz w:val="24"/>
          <w:szCs w:val="24"/>
        </w:rPr>
        <w:t xml:space="preserve"> restrictions on interacting with cetaceans have continued effect under the Instrument. </w:t>
      </w:r>
    </w:p>
    <w:p w14:paraId="39909409" w14:textId="247B6BEF" w:rsidR="009943CF" w:rsidRPr="00BB2557" w:rsidRDefault="009943CF" w:rsidP="009943CF">
      <w:pPr>
        <w:spacing w:line="23" w:lineRule="atLeast"/>
        <w:rPr>
          <w:sz w:val="24"/>
          <w:szCs w:val="24"/>
        </w:rPr>
      </w:pPr>
      <w:r w:rsidRPr="00BB2557">
        <w:rPr>
          <w:sz w:val="24"/>
          <w:szCs w:val="24"/>
        </w:rPr>
        <w:t xml:space="preserve">Subsection </w:t>
      </w:r>
      <w:r w:rsidR="00B32707" w:rsidRPr="00BB2557">
        <w:rPr>
          <w:sz w:val="24"/>
          <w:szCs w:val="24"/>
        </w:rPr>
        <w:t>267</w:t>
      </w:r>
      <w:r w:rsidRPr="00BB2557">
        <w:rPr>
          <w:sz w:val="24"/>
          <w:szCs w:val="24"/>
        </w:rPr>
        <w:t xml:space="preserve">(1) provides that an exemption under regulation 117K of the old regulations that is </w:t>
      </w:r>
      <w:r w:rsidR="007E1CBA" w:rsidRPr="00BB2557">
        <w:rPr>
          <w:sz w:val="24"/>
          <w:szCs w:val="24"/>
        </w:rPr>
        <w:t>in force immediately before commencement is taken after that time</w:t>
      </w:r>
      <w:r w:rsidRPr="00BB2557">
        <w:rPr>
          <w:sz w:val="24"/>
          <w:szCs w:val="24"/>
        </w:rPr>
        <w:t xml:space="preserve"> to be in force under the equivalent section, section </w:t>
      </w:r>
      <w:r w:rsidR="009D3B51" w:rsidRPr="00BB2557">
        <w:rPr>
          <w:sz w:val="24"/>
          <w:szCs w:val="24"/>
        </w:rPr>
        <w:t>188</w:t>
      </w:r>
      <w:r w:rsidRPr="00BB2557">
        <w:rPr>
          <w:sz w:val="24"/>
          <w:szCs w:val="24"/>
        </w:rPr>
        <w:t xml:space="preserve">, of the Instrument. This is intended to give old exemptions the effect of exempting the holder from the relevant restrictions on interacting with cetaceans in the Instrument.    </w:t>
      </w:r>
    </w:p>
    <w:p w14:paraId="7A8BF4EF" w14:textId="7CB29CD4" w:rsidR="009943CF" w:rsidRPr="00BB2557" w:rsidRDefault="009943CF" w:rsidP="009943CF">
      <w:pPr>
        <w:spacing w:line="23" w:lineRule="atLeast"/>
        <w:rPr>
          <w:sz w:val="24"/>
          <w:szCs w:val="24"/>
        </w:rPr>
      </w:pPr>
      <w:r w:rsidRPr="00BB2557">
        <w:rPr>
          <w:sz w:val="24"/>
          <w:szCs w:val="24"/>
        </w:rPr>
        <w:t xml:space="preserve">Subsection </w:t>
      </w:r>
      <w:r w:rsidR="00B32707" w:rsidRPr="00BB2557">
        <w:rPr>
          <w:sz w:val="24"/>
          <w:szCs w:val="24"/>
        </w:rPr>
        <w:t>267</w:t>
      </w:r>
      <w:r w:rsidRPr="00BB2557">
        <w:rPr>
          <w:sz w:val="24"/>
          <w:szCs w:val="24"/>
        </w:rPr>
        <w:t>(2) provides that an exemption under regulation 117K of the old reg</w:t>
      </w:r>
      <w:r w:rsidR="007E1CBA" w:rsidRPr="00BB2557">
        <w:rPr>
          <w:sz w:val="24"/>
          <w:szCs w:val="24"/>
        </w:rPr>
        <w:t>ulations that is given after commencement</w:t>
      </w:r>
      <w:r w:rsidRPr="00BB2557">
        <w:rPr>
          <w:sz w:val="24"/>
          <w:szCs w:val="24"/>
        </w:rPr>
        <w:t xml:space="preserve"> (as that regulation continues in force under subsection </w:t>
      </w:r>
      <w:r w:rsidR="007E1CBA" w:rsidRPr="00BB2557">
        <w:rPr>
          <w:sz w:val="24"/>
          <w:szCs w:val="24"/>
        </w:rPr>
        <w:t>257(1)</w:t>
      </w:r>
      <w:r w:rsidRPr="00BB2557">
        <w:rPr>
          <w:sz w:val="24"/>
          <w:szCs w:val="24"/>
        </w:rPr>
        <w:t xml:space="preserve"> of the </w:t>
      </w:r>
      <w:r w:rsidR="00B32707" w:rsidRPr="00BB2557">
        <w:rPr>
          <w:sz w:val="24"/>
          <w:szCs w:val="24"/>
        </w:rPr>
        <w:t>Instrument</w:t>
      </w:r>
      <w:r w:rsidRPr="00BB2557">
        <w:rPr>
          <w:sz w:val="24"/>
          <w:szCs w:val="24"/>
        </w:rPr>
        <w:t xml:space="preserve">) is taken, after it is given, to be in force under section </w:t>
      </w:r>
      <w:r w:rsidR="009D3B51" w:rsidRPr="00BB2557">
        <w:rPr>
          <w:sz w:val="24"/>
          <w:szCs w:val="24"/>
        </w:rPr>
        <w:t>188</w:t>
      </w:r>
      <w:r w:rsidRPr="00BB2557">
        <w:rPr>
          <w:sz w:val="24"/>
          <w:szCs w:val="24"/>
        </w:rPr>
        <w:t xml:space="preserve"> of the Instrument. This subsection ensures that even where (because of section </w:t>
      </w:r>
      <w:r w:rsidR="00B32707" w:rsidRPr="00BB2557">
        <w:rPr>
          <w:sz w:val="24"/>
          <w:szCs w:val="24"/>
        </w:rPr>
        <w:t>257</w:t>
      </w:r>
      <w:r w:rsidRPr="00BB2557">
        <w:rPr>
          <w:sz w:val="24"/>
          <w:szCs w:val="24"/>
        </w:rPr>
        <w:t xml:space="preserve"> applying to an old process) an exemption is granted under the old regulations after commencement of the Instrument, that exemption can be taken to be an exemption in force under the Instrument once the process is complete, and therefore can transition into the new scheme.</w:t>
      </w:r>
    </w:p>
    <w:p w14:paraId="66406298" w14:textId="77B2C435" w:rsidR="009943CF" w:rsidRPr="00BB2557" w:rsidRDefault="009943CF" w:rsidP="009943CF">
      <w:pPr>
        <w:spacing w:line="23" w:lineRule="atLeast"/>
        <w:rPr>
          <w:b/>
          <w:sz w:val="24"/>
          <w:szCs w:val="24"/>
        </w:rPr>
      </w:pPr>
      <w:r w:rsidRPr="00BB2557">
        <w:rPr>
          <w:sz w:val="24"/>
          <w:szCs w:val="24"/>
        </w:rPr>
        <w:t xml:space="preserve">Subsection </w:t>
      </w:r>
      <w:r w:rsidR="00B32707" w:rsidRPr="00BB2557">
        <w:rPr>
          <w:sz w:val="24"/>
          <w:szCs w:val="24"/>
        </w:rPr>
        <w:t>267</w:t>
      </w:r>
      <w:r w:rsidRPr="00BB2557">
        <w:rPr>
          <w:sz w:val="24"/>
          <w:szCs w:val="24"/>
        </w:rPr>
        <w:t xml:space="preserve">(3) has been included to avoid any confusion where an exemption given before commencement under regulation 117K of the old regulations makes reference to other provisions of the old regulations. In such cases the exemption should be interpreted as if the references are to the equivalent provisions of the Instrument. For example, consider a situation where an exemption given before commencement stipulates that the holder of the exemption is exempt from regulation 117JA, which prohibits a person from conducting a tourist program in the Marine Park consisting of a swimming-with-whales activity involving dwarf minke whales in circumstances where the person does not hold a permission to conduct the activity. After commencement, this exemption should be interpreted as if it stipulates that the holder of the exemption is exempt from section </w:t>
      </w:r>
      <w:r w:rsidR="009D3B51" w:rsidRPr="00BB2557">
        <w:rPr>
          <w:sz w:val="24"/>
          <w:szCs w:val="24"/>
        </w:rPr>
        <w:t>186</w:t>
      </w:r>
      <w:r w:rsidRPr="00BB2557">
        <w:rPr>
          <w:sz w:val="24"/>
          <w:szCs w:val="24"/>
        </w:rPr>
        <w:t xml:space="preserve"> of the Instrument, which is the equivalent of regulation 117JA of the old regulations.    </w:t>
      </w:r>
    </w:p>
    <w:p w14:paraId="4F133F1A" w14:textId="3C624FC7" w:rsidR="009943CF" w:rsidRPr="00BB2557" w:rsidRDefault="00B32707" w:rsidP="009943CF">
      <w:pPr>
        <w:spacing w:line="23" w:lineRule="atLeast"/>
        <w:rPr>
          <w:b/>
          <w:sz w:val="24"/>
          <w:szCs w:val="24"/>
        </w:rPr>
      </w:pPr>
      <w:r w:rsidRPr="00BB2557">
        <w:rPr>
          <w:b/>
          <w:sz w:val="24"/>
          <w:szCs w:val="24"/>
        </w:rPr>
        <w:t xml:space="preserve">Section 268 </w:t>
      </w:r>
      <w:r w:rsidRPr="00BB2557">
        <w:rPr>
          <w:b/>
          <w:sz w:val="24"/>
          <w:szCs w:val="24"/>
        </w:rPr>
        <w:softHyphen/>
      </w:r>
      <w:r w:rsidR="009943CF" w:rsidRPr="00BB2557">
        <w:rPr>
          <w:b/>
          <w:sz w:val="24"/>
          <w:szCs w:val="24"/>
        </w:rPr>
        <w:t xml:space="preserve"> Compulsory pilotage</w:t>
      </w:r>
    </w:p>
    <w:p w14:paraId="3C9354BF" w14:textId="2DF890BE" w:rsidR="009943CF" w:rsidRPr="00BB2557" w:rsidRDefault="00DD5C3D" w:rsidP="009943CF">
      <w:pPr>
        <w:spacing w:line="23" w:lineRule="atLeast"/>
        <w:rPr>
          <w:sz w:val="24"/>
          <w:szCs w:val="24"/>
        </w:rPr>
      </w:pPr>
      <w:r w:rsidRPr="00BB2557">
        <w:rPr>
          <w:sz w:val="24"/>
          <w:szCs w:val="24"/>
        </w:rPr>
        <w:t>Section 196 imposes a d</w:t>
      </w:r>
      <w:r w:rsidR="009943CF" w:rsidRPr="00BB2557">
        <w:rPr>
          <w:sz w:val="24"/>
          <w:szCs w:val="24"/>
        </w:rPr>
        <w:t xml:space="preserve">uty </w:t>
      </w:r>
      <w:r w:rsidRPr="00BB2557">
        <w:rPr>
          <w:sz w:val="24"/>
          <w:szCs w:val="24"/>
        </w:rPr>
        <w:t xml:space="preserve">on the master or owner of a ship, for which an exemption is given under section 59F of the Act, </w:t>
      </w:r>
      <w:r w:rsidR="009943CF" w:rsidRPr="00BB2557">
        <w:rPr>
          <w:sz w:val="24"/>
          <w:szCs w:val="24"/>
        </w:rPr>
        <w:t>to notify</w:t>
      </w:r>
      <w:r w:rsidRPr="00BB2557">
        <w:rPr>
          <w:sz w:val="24"/>
          <w:szCs w:val="24"/>
        </w:rPr>
        <w:t xml:space="preserve"> the Authority</w:t>
      </w:r>
      <w:r w:rsidR="009943CF" w:rsidRPr="00BB2557">
        <w:rPr>
          <w:sz w:val="24"/>
          <w:szCs w:val="24"/>
        </w:rPr>
        <w:t xml:space="preserve"> if information </w:t>
      </w:r>
      <w:r w:rsidRPr="00BB2557">
        <w:rPr>
          <w:sz w:val="24"/>
          <w:szCs w:val="24"/>
        </w:rPr>
        <w:t xml:space="preserve">previously </w:t>
      </w:r>
      <w:r w:rsidR="009943CF" w:rsidRPr="00BB2557">
        <w:rPr>
          <w:sz w:val="24"/>
          <w:szCs w:val="24"/>
        </w:rPr>
        <w:t xml:space="preserve">given </w:t>
      </w:r>
      <w:r w:rsidRPr="00BB2557">
        <w:rPr>
          <w:sz w:val="24"/>
          <w:szCs w:val="24"/>
        </w:rPr>
        <w:t xml:space="preserve">to the Minister </w:t>
      </w:r>
      <w:r w:rsidR="009943CF" w:rsidRPr="00BB2557">
        <w:rPr>
          <w:sz w:val="24"/>
          <w:szCs w:val="24"/>
        </w:rPr>
        <w:t xml:space="preserve">for </w:t>
      </w:r>
      <w:r w:rsidRPr="00BB2557">
        <w:rPr>
          <w:sz w:val="24"/>
          <w:szCs w:val="24"/>
        </w:rPr>
        <w:t xml:space="preserve">the </w:t>
      </w:r>
      <w:r w:rsidR="009943CF" w:rsidRPr="00BB2557">
        <w:rPr>
          <w:sz w:val="24"/>
          <w:szCs w:val="24"/>
        </w:rPr>
        <w:t>exemption becomes inaccurate</w:t>
      </w:r>
      <w:r w:rsidRPr="00BB2557">
        <w:rPr>
          <w:sz w:val="24"/>
          <w:szCs w:val="24"/>
        </w:rPr>
        <w:t xml:space="preserve">. </w:t>
      </w:r>
      <w:r w:rsidR="009943CF" w:rsidRPr="00BB2557">
        <w:rPr>
          <w:sz w:val="24"/>
          <w:szCs w:val="24"/>
        </w:rPr>
        <w:t xml:space="preserve">Subsection </w:t>
      </w:r>
      <w:r w:rsidRPr="00BB2557">
        <w:rPr>
          <w:sz w:val="24"/>
          <w:szCs w:val="24"/>
        </w:rPr>
        <w:t>268</w:t>
      </w:r>
      <w:r w:rsidR="009943CF" w:rsidRPr="00BB2557">
        <w:rPr>
          <w:sz w:val="24"/>
          <w:szCs w:val="24"/>
        </w:rPr>
        <w:t xml:space="preserve">(1) clarifies that section </w:t>
      </w:r>
      <w:r w:rsidR="00964670" w:rsidRPr="00BB2557">
        <w:rPr>
          <w:sz w:val="24"/>
          <w:szCs w:val="24"/>
        </w:rPr>
        <w:t>196</w:t>
      </w:r>
      <w:r w:rsidR="009943CF" w:rsidRPr="00BB2557">
        <w:rPr>
          <w:sz w:val="24"/>
          <w:szCs w:val="24"/>
        </w:rPr>
        <w:t xml:space="preserve"> applies in relation to an inaccuracies arising after commencement (whether in relation to an exemption given before or after commencement). The effect of subsection </w:t>
      </w:r>
      <w:r w:rsidR="00B32707" w:rsidRPr="00BB2557">
        <w:rPr>
          <w:sz w:val="24"/>
          <w:szCs w:val="24"/>
        </w:rPr>
        <w:t>268</w:t>
      </w:r>
      <w:r w:rsidR="009943CF" w:rsidRPr="00BB2557">
        <w:rPr>
          <w:sz w:val="24"/>
          <w:szCs w:val="24"/>
        </w:rPr>
        <w:t xml:space="preserve">(1) is that the duty to notify under section </w:t>
      </w:r>
      <w:r w:rsidR="00964670" w:rsidRPr="00BB2557">
        <w:rPr>
          <w:sz w:val="24"/>
          <w:szCs w:val="24"/>
        </w:rPr>
        <w:t>196</w:t>
      </w:r>
      <w:r w:rsidR="009943CF" w:rsidRPr="00BB2557">
        <w:rPr>
          <w:sz w:val="24"/>
          <w:szCs w:val="24"/>
        </w:rPr>
        <w:t xml:space="preserve"> arises after commencement irrespective of whether the exemption was given before or after commencement. </w:t>
      </w:r>
    </w:p>
    <w:p w14:paraId="7B2705D7" w14:textId="3ED69EE1" w:rsidR="009943CF" w:rsidRPr="00BB2557" w:rsidRDefault="009943CF" w:rsidP="009943CF">
      <w:pPr>
        <w:spacing w:line="23" w:lineRule="atLeast"/>
        <w:rPr>
          <w:sz w:val="24"/>
          <w:szCs w:val="24"/>
        </w:rPr>
      </w:pPr>
      <w:r w:rsidRPr="00BB2557">
        <w:rPr>
          <w:sz w:val="24"/>
          <w:szCs w:val="24"/>
        </w:rPr>
        <w:t xml:space="preserve">In cases where a duty to notify arose before commencement under regulation 122 of the old regulations (the equivalent of new section </w:t>
      </w:r>
      <w:r w:rsidR="00964670" w:rsidRPr="00BB2557">
        <w:rPr>
          <w:sz w:val="24"/>
          <w:szCs w:val="24"/>
        </w:rPr>
        <w:t>196</w:t>
      </w:r>
      <w:r w:rsidRPr="00BB2557">
        <w:rPr>
          <w:sz w:val="24"/>
          <w:szCs w:val="24"/>
        </w:rPr>
        <w:t xml:space="preserve"> of the Instrument), the repeal of the old regulations</w:t>
      </w:r>
      <w:r w:rsidRPr="00BB2557">
        <w:rPr>
          <w:i/>
          <w:sz w:val="24"/>
          <w:szCs w:val="24"/>
        </w:rPr>
        <w:t xml:space="preserve"> </w:t>
      </w:r>
      <w:r w:rsidRPr="00BB2557">
        <w:rPr>
          <w:sz w:val="24"/>
          <w:szCs w:val="24"/>
        </w:rPr>
        <w:t xml:space="preserve">does not affect that obligation. It is intended that section 211(2) and/or 7 of the </w:t>
      </w:r>
      <w:r w:rsidRPr="00BB2557">
        <w:rPr>
          <w:i/>
          <w:sz w:val="24"/>
          <w:szCs w:val="24"/>
        </w:rPr>
        <w:t xml:space="preserve">Acts Interpretation Act 1901 </w:t>
      </w:r>
      <w:r w:rsidRPr="00BB2557">
        <w:rPr>
          <w:sz w:val="24"/>
          <w:szCs w:val="24"/>
        </w:rPr>
        <w:t xml:space="preserve">(as it applies as a result of paragraph 13(1)(a) of the </w:t>
      </w:r>
      <w:r w:rsidRPr="00BB2557">
        <w:rPr>
          <w:i/>
          <w:sz w:val="24"/>
          <w:szCs w:val="24"/>
        </w:rPr>
        <w:t>Legislation Act 2003</w:t>
      </w:r>
      <w:r w:rsidRPr="00BB2557">
        <w:rPr>
          <w:sz w:val="24"/>
          <w:szCs w:val="24"/>
        </w:rPr>
        <w:t xml:space="preserve">) can be relied upon in relation to any contravention of that duty. </w:t>
      </w:r>
    </w:p>
    <w:p w14:paraId="2317FCDF" w14:textId="77777777" w:rsidR="009943CF" w:rsidRPr="00BB2557" w:rsidRDefault="009943CF" w:rsidP="009943CF">
      <w:pPr>
        <w:spacing w:line="23" w:lineRule="atLeast"/>
        <w:rPr>
          <w:i/>
          <w:sz w:val="24"/>
          <w:szCs w:val="24"/>
        </w:rPr>
      </w:pPr>
      <w:r w:rsidRPr="00BB2557">
        <w:rPr>
          <w:i/>
          <w:sz w:val="24"/>
          <w:szCs w:val="24"/>
        </w:rPr>
        <w:t>Termination of exemption in certain circumstances</w:t>
      </w:r>
    </w:p>
    <w:p w14:paraId="6A4CC2E9" w14:textId="377CAE6C" w:rsidR="009943CF" w:rsidRPr="00BB2557" w:rsidRDefault="009943CF" w:rsidP="009943CF">
      <w:pPr>
        <w:spacing w:line="23" w:lineRule="atLeast"/>
        <w:rPr>
          <w:sz w:val="24"/>
          <w:szCs w:val="24"/>
        </w:rPr>
      </w:pPr>
      <w:r w:rsidRPr="00BB2557">
        <w:rPr>
          <w:sz w:val="24"/>
          <w:szCs w:val="24"/>
        </w:rPr>
        <w:t xml:space="preserve">Section </w:t>
      </w:r>
      <w:r w:rsidR="003031D5" w:rsidRPr="00BB2557">
        <w:rPr>
          <w:sz w:val="24"/>
          <w:szCs w:val="24"/>
        </w:rPr>
        <w:t>197</w:t>
      </w:r>
      <w:r w:rsidRPr="00BB2557">
        <w:rPr>
          <w:sz w:val="24"/>
          <w:szCs w:val="24"/>
        </w:rPr>
        <w:t xml:space="preserve"> provides that an exemption is taken to be of no effect in cases where there is a contravention of exemption conditions or a contravention of the duty to notify in section </w:t>
      </w:r>
      <w:r w:rsidR="00964670" w:rsidRPr="00BB2557">
        <w:rPr>
          <w:sz w:val="24"/>
          <w:szCs w:val="24"/>
        </w:rPr>
        <w:t>196</w:t>
      </w:r>
      <w:r w:rsidRPr="00BB2557">
        <w:rPr>
          <w:sz w:val="24"/>
          <w:szCs w:val="24"/>
        </w:rPr>
        <w:t xml:space="preserve">. Subsection </w:t>
      </w:r>
      <w:r w:rsidR="00E35395" w:rsidRPr="00BB2557">
        <w:rPr>
          <w:sz w:val="24"/>
          <w:szCs w:val="24"/>
        </w:rPr>
        <w:t>268</w:t>
      </w:r>
      <w:r w:rsidRPr="00BB2557">
        <w:rPr>
          <w:sz w:val="24"/>
          <w:szCs w:val="24"/>
        </w:rPr>
        <w:t xml:space="preserve">(2) provides that section </w:t>
      </w:r>
      <w:r w:rsidR="003031D5" w:rsidRPr="00BB2557">
        <w:rPr>
          <w:sz w:val="24"/>
          <w:szCs w:val="24"/>
        </w:rPr>
        <w:t>197</w:t>
      </w:r>
      <w:r w:rsidRPr="00BB2557">
        <w:rPr>
          <w:sz w:val="24"/>
          <w:szCs w:val="24"/>
        </w:rPr>
        <w:t xml:space="preserve"> applies in relation to any contravention that occurs after commencement (whether in relation to an exemption given before or after commencement). The effect of subsection </w:t>
      </w:r>
      <w:r w:rsidR="00E35395" w:rsidRPr="00BB2557">
        <w:rPr>
          <w:sz w:val="24"/>
          <w:szCs w:val="24"/>
        </w:rPr>
        <w:t>268</w:t>
      </w:r>
      <w:r w:rsidRPr="00BB2557">
        <w:rPr>
          <w:sz w:val="24"/>
          <w:szCs w:val="24"/>
        </w:rPr>
        <w:t xml:space="preserve">(2) is an exemption will be taken to be of no effect where there is a contravention under section </w:t>
      </w:r>
      <w:r w:rsidR="003031D5" w:rsidRPr="00BB2557">
        <w:rPr>
          <w:sz w:val="24"/>
          <w:szCs w:val="24"/>
        </w:rPr>
        <w:t>197</w:t>
      </w:r>
      <w:r w:rsidRPr="00BB2557">
        <w:rPr>
          <w:sz w:val="24"/>
          <w:szCs w:val="24"/>
        </w:rPr>
        <w:t xml:space="preserve"> irrespective of whether the contravention is of an exemption given before or after commencement. </w:t>
      </w:r>
    </w:p>
    <w:p w14:paraId="1DDE64ED" w14:textId="6196979C" w:rsidR="009943CF" w:rsidRPr="00BB2557" w:rsidRDefault="009943CF" w:rsidP="009943CF">
      <w:pPr>
        <w:spacing w:line="23" w:lineRule="atLeast"/>
        <w:rPr>
          <w:b/>
          <w:sz w:val="24"/>
          <w:szCs w:val="24"/>
        </w:rPr>
      </w:pPr>
      <w:r w:rsidRPr="00BB2557">
        <w:rPr>
          <w:sz w:val="24"/>
          <w:szCs w:val="24"/>
        </w:rPr>
        <w:t xml:space="preserve">Where an exemption was taken </w:t>
      </w:r>
      <w:r w:rsidR="0062294F" w:rsidRPr="00BB2557">
        <w:rPr>
          <w:sz w:val="24"/>
          <w:szCs w:val="24"/>
        </w:rPr>
        <w:t xml:space="preserve">before commencement </w:t>
      </w:r>
      <w:r w:rsidRPr="00BB2557">
        <w:rPr>
          <w:sz w:val="24"/>
          <w:szCs w:val="24"/>
        </w:rPr>
        <w:t xml:space="preserve">to be of no effect under regulation 123 of the old regulations (the equivalent of new section </w:t>
      </w:r>
      <w:r w:rsidR="003031D5" w:rsidRPr="00BB2557">
        <w:rPr>
          <w:sz w:val="24"/>
          <w:szCs w:val="24"/>
        </w:rPr>
        <w:t>197</w:t>
      </w:r>
      <w:r w:rsidRPr="00BB2557">
        <w:rPr>
          <w:sz w:val="24"/>
          <w:szCs w:val="24"/>
        </w:rPr>
        <w:t xml:space="preserve"> of the Instrument), it is intended that the repeal of the old regulations should not have the effect of reviving the exemption (see section 7 of the </w:t>
      </w:r>
      <w:r w:rsidRPr="00BB2557">
        <w:rPr>
          <w:i/>
          <w:sz w:val="24"/>
          <w:szCs w:val="24"/>
        </w:rPr>
        <w:t>Acts Interpretation Act 1901</w:t>
      </w:r>
      <w:r w:rsidRPr="00BB2557">
        <w:rPr>
          <w:sz w:val="24"/>
          <w:szCs w:val="24"/>
        </w:rPr>
        <w:t xml:space="preserve"> and section 13 of the </w:t>
      </w:r>
      <w:r w:rsidRPr="00BB2557">
        <w:rPr>
          <w:i/>
          <w:sz w:val="24"/>
          <w:szCs w:val="24"/>
        </w:rPr>
        <w:t>Legislation Act 2003</w:t>
      </w:r>
      <w:r w:rsidRPr="00BB2557">
        <w:rPr>
          <w:sz w:val="24"/>
          <w:szCs w:val="24"/>
        </w:rPr>
        <w:t xml:space="preserve">).      </w:t>
      </w:r>
    </w:p>
    <w:p w14:paraId="77D28A5F" w14:textId="6E6697F0" w:rsidR="009943CF" w:rsidRPr="00BB2557" w:rsidRDefault="00B32707" w:rsidP="009943CF">
      <w:pPr>
        <w:spacing w:line="23" w:lineRule="atLeast"/>
        <w:rPr>
          <w:sz w:val="24"/>
          <w:szCs w:val="24"/>
        </w:rPr>
      </w:pPr>
      <w:r w:rsidRPr="00BB2557">
        <w:rPr>
          <w:b/>
          <w:sz w:val="24"/>
          <w:szCs w:val="24"/>
        </w:rPr>
        <w:t xml:space="preserve">Section 269 </w:t>
      </w:r>
      <w:r w:rsidRPr="00BB2557">
        <w:rPr>
          <w:b/>
          <w:sz w:val="24"/>
          <w:szCs w:val="24"/>
        </w:rPr>
        <w:softHyphen/>
      </w:r>
      <w:r w:rsidR="009943CF" w:rsidRPr="00BB2557">
        <w:rPr>
          <w:b/>
          <w:sz w:val="24"/>
          <w:szCs w:val="24"/>
        </w:rPr>
        <w:t xml:space="preserve"> Application of fees</w:t>
      </w:r>
    </w:p>
    <w:p w14:paraId="63135A24" w14:textId="70DFB8C3" w:rsidR="009943CF" w:rsidRPr="00BB2557" w:rsidRDefault="009943CF" w:rsidP="009943CF">
      <w:pPr>
        <w:spacing w:line="23" w:lineRule="atLeast"/>
        <w:rPr>
          <w:sz w:val="24"/>
          <w:szCs w:val="24"/>
        </w:rPr>
      </w:pPr>
      <w:r w:rsidRPr="00BB2557">
        <w:rPr>
          <w:sz w:val="24"/>
          <w:szCs w:val="24"/>
        </w:rPr>
        <w:t xml:space="preserve">Section </w:t>
      </w:r>
      <w:r w:rsidR="00B32707" w:rsidRPr="00BB2557">
        <w:rPr>
          <w:sz w:val="24"/>
          <w:szCs w:val="24"/>
        </w:rPr>
        <w:t>269</w:t>
      </w:r>
      <w:r w:rsidRPr="00BB2557">
        <w:rPr>
          <w:sz w:val="24"/>
          <w:szCs w:val="24"/>
        </w:rPr>
        <w:t xml:space="preserve"> clarifies at what point certain provisions of the Instrument relating to fees will apply.</w:t>
      </w:r>
    </w:p>
    <w:p w14:paraId="4D6396D9" w14:textId="77777777" w:rsidR="0062294F" w:rsidRPr="00BB2557" w:rsidRDefault="0062294F">
      <w:pPr>
        <w:rPr>
          <w:i/>
          <w:sz w:val="24"/>
          <w:szCs w:val="24"/>
        </w:rPr>
      </w:pPr>
      <w:r w:rsidRPr="00BB2557">
        <w:rPr>
          <w:i/>
          <w:sz w:val="24"/>
          <w:szCs w:val="24"/>
        </w:rPr>
        <w:br w:type="page"/>
      </w:r>
    </w:p>
    <w:p w14:paraId="78760C30" w14:textId="69431403" w:rsidR="009943CF" w:rsidRPr="00BB2557" w:rsidRDefault="009943CF" w:rsidP="009943CF">
      <w:pPr>
        <w:spacing w:line="23" w:lineRule="atLeast"/>
        <w:rPr>
          <w:i/>
          <w:sz w:val="24"/>
          <w:szCs w:val="24"/>
        </w:rPr>
      </w:pPr>
      <w:r w:rsidRPr="00BB2557">
        <w:rPr>
          <w:i/>
          <w:sz w:val="24"/>
          <w:szCs w:val="24"/>
        </w:rPr>
        <w:t>Fees generally</w:t>
      </w:r>
    </w:p>
    <w:p w14:paraId="63BE89F7" w14:textId="4E4FE49E" w:rsidR="009943CF" w:rsidRPr="00BB2557" w:rsidRDefault="009943CF" w:rsidP="009943CF">
      <w:pPr>
        <w:spacing w:line="23" w:lineRule="atLeast"/>
        <w:rPr>
          <w:sz w:val="24"/>
          <w:szCs w:val="24"/>
        </w:rPr>
      </w:pPr>
      <w:r w:rsidRPr="00BB2557">
        <w:rPr>
          <w:sz w:val="24"/>
          <w:szCs w:val="24"/>
        </w:rPr>
        <w:t>The general approach taken is that where a fee relates to an application, the point in time when the application is made will dictate whether the fee provisions in the old regulations or the f</w:t>
      </w:r>
      <w:r w:rsidR="0062294F" w:rsidRPr="00BB2557">
        <w:rPr>
          <w:sz w:val="24"/>
          <w:szCs w:val="24"/>
        </w:rPr>
        <w:t>ee provisions in the Instrument</w:t>
      </w:r>
      <w:r w:rsidRPr="00BB2557">
        <w:rPr>
          <w:sz w:val="24"/>
          <w:szCs w:val="24"/>
        </w:rPr>
        <w:t xml:space="preserve"> will apply. If an application is made prior to commencement, then the fee provisions in the old regulations should apply (and this is made clear under section </w:t>
      </w:r>
      <w:r w:rsidR="00B32707" w:rsidRPr="00BB2557">
        <w:rPr>
          <w:sz w:val="24"/>
          <w:szCs w:val="24"/>
        </w:rPr>
        <w:t>257</w:t>
      </w:r>
      <w:r w:rsidRPr="00BB2557">
        <w:rPr>
          <w:sz w:val="24"/>
          <w:szCs w:val="24"/>
        </w:rPr>
        <w:t xml:space="preserve">). If an application is made on or after commencement then the fee provisions in the Instrument should apply. </w:t>
      </w:r>
    </w:p>
    <w:p w14:paraId="1FBFC4BD" w14:textId="60C34B0B" w:rsidR="009943CF" w:rsidRPr="00BB2557" w:rsidRDefault="009943CF" w:rsidP="009943CF">
      <w:pPr>
        <w:spacing w:line="23" w:lineRule="atLeast"/>
        <w:rPr>
          <w:sz w:val="24"/>
          <w:szCs w:val="24"/>
        </w:rPr>
      </w:pPr>
      <w:r w:rsidRPr="00BB2557">
        <w:rPr>
          <w:sz w:val="24"/>
          <w:szCs w:val="24"/>
        </w:rPr>
        <w:t xml:space="preserve">Subsection </w:t>
      </w:r>
      <w:r w:rsidR="00B32707" w:rsidRPr="00BB2557">
        <w:rPr>
          <w:sz w:val="24"/>
          <w:szCs w:val="24"/>
        </w:rPr>
        <w:t>269</w:t>
      </w:r>
      <w:r w:rsidRPr="00BB2557">
        <w:rPr>
          <w:sz w:val="24"/>
          <w:szCs w:val="24"/>
        </w:rPr>
        <w:t xml:space="preserve">(1) provides that sections </w:t>
      </w:r>
      <w:r w:rsidR="004E3C85" w:rsidRPr="00BB2557">
        <w:rPr>
          <w:sz w:val="24"/>
          <w:szCs w:val="24"/>
        </w:rPr>
        <w:t>202</w:t>
      </w:r>
      <w:r w:rsidRPr="00BB2557">
        <w:rPr>
          <w:sz w:val="24"/>
          <w:szCs w:val="24"/>
        </w:rPr>
        <w:t xml:space="preserve"> (fees for chargeable applications), </w:t>
      </w:r>
      <w:r w:rsidR="00E0713E" w:rsidRPr="00BB2557">
        <w:rPr>
          <w:sz w:val="24"/>
          <w:szCs w:val="24"/>
        </w:rPr>
        <w:t>205</w:t>
      </w:r>
      <w:r w:rsidRPr="00BB2557">
        <w:rPr>
          <w:sz w:val="24"/>
          <w:szCs w:val="24"/>
        </w:rPr>
        <w:t xml:space="preserve"> (fees for other applications and requests) and </w:t>
      </w:r>
      <w:r w:rsidR="0023210F" w:rsidRPr="00BB2557">
        <w:rPr>
          <w:sz w:val="24"/>
          <w:szCs w:val="24"/>
        </w:rPr>
        <w:t>206</w:t>
      </w:r>
      <w:r w:rsidRPr="00BB2557">
        <w:rPr>
          <w:sz w:val="24"/>
          <w:szCs w:val="24"/>
        </w:rPr>
        <w:t xml:space="preserve"> (fee for application for exemption from compulsory pilotage) apply in relation to any fee that is payable in relation to any application, request or lodgement made after the commencement of the Instrument.</w:t>
      </w:r>
    </w:p>
    <w:p w14:paraId="1AEB51BE" w14:textId="3F22C37B" w:rsidR="009943CF" w:rsidRPr="00BB2557" w:rsidRDefault="009943CF" w:rsidP="009943CF">
      <w:pPr>
        <w:spacing w:line="23" w:lineRule="atLeast"/>
        <w:rPr>
          <w:sz w:val="24"/>
          <w:szCs w:val="24"/>
        </w:rPr>
      </w:pPr>
      <w:r w:rsidRPr="00BB2557">
        <w:rPr>
          <w:sz w:val="24"/>
          <w:szCs w:val="24"/>
        </w:rPr>
        <w:t xml:space="preserve">A note alerts the reader that fees may remain payable under the old regulations in relation to processes begun before this section commences, and refers to section </w:t>
      </w:r>
      <w:r w:rsidR="00B32707" w:rsidRPr="00BB2557">
        <w:rPr>
          <w:sz w:val="24"/>
          <w:szCs w:val="24"/>
        </w:rPr>
        <w:t>257</w:t>
      </w:r>
      <w:r w:rsidRPr="00BB2557">
        <w:rPr>
          <w:sz w:val="24"/>
          <w:szCs w:val="24"/>
        </w:rPr>
        <w:t xml:space="preserve"> (which relates to things done under the old regulations).</w:t>
      </w:r>
    </w:p>
    <w:p w14:paraId="50AB99A6" w14:textId="77777777" w:rsidR="009943CF" w:rsidRPr="00BB2557" w:rsidRDefault="009943CF" w:rsidP="009943CF">
      <w:pPr>
        <w:spacing w:line="23" w:lineRule="atLeast"/>
        <w:rPr>
          <w:i/>
          <w:sz w:val="24"/>
          <w:szCs w:val="24"/>
        </w:rPr>
      </w:pPr>
      <w:r w:rsidRPr="00BB2557">
        <w:rPr>
          <w:i/>
          <w:sz w:val="24"/>
          <w:szCs w:val="24"/>
        </w:rPr>
        <w:t>Reinstatement fees</w:t>
      </w:r>
    </w:p>
    <w:p w14:paraId="623254E9" w14:textId="4A99E36C" w:rsidR="009943CF" w:rsidRPr="00BB2557" w:rsidRDefault="009943CF" w:rsidP="009943CF">
      <w:pPr>
        <w:spacing w:line="23" w:lineRule="atLeast"/>
        <w:rPr>
          <w:sz w:val="24"/>
          <w:szCs w:val="24"/>
        </w:rPr>
      </w:pPr>
      <w:r w:rsidRPr="00BB2557">
        <w:rPr>
          <w:sz w:val="24"/>
          <w:szCs w:val="24"/>
        </w:rPr>
        <w:t xml:space="preserve">Section </w:t>
      </w:r>
      <w:r w:rsidR="0023210F" w:rsidRPr="00BB2557">
        <w:rPr>
          <w:sz w:val="24"/>
          <w:szCs w:val="24"/>
        </w:rPr>
        <w:t>207</w:t>
      </w:r>
      <w:r w:rsidRPr="00BB2557">
        <w:rPr>
          <w:sz w:val="24"/>
          <w:szCs w:val="24"/>
        </w:rPr>
        <w:t xml:space="preserve"> provides for the payment of a fee to the Authority in cases where a permission is to be reinstated following a suspension. Subsection </w:t>
      </w:r>
      <w:r w:rsidR="008A789B" w:rsidRPr="00BB2557">
        <w:rPr>
          <w:sz w:val="24"/>
          <w:szCs w:val="24"/>
        </w:rPr>
        <w:t>269</w:t>
      </w:r>
      <w:r w:rsidRPr="00BB2557">
        <w:rPr>
          <w:sz w:val="24"/>
          <w:szCs w:val="24"/>
        </w:rPr>
        <w:t xml:space="preserve">(2) provides that section </w:t>
      </w:r>
      <w:r w:rsidR="0023210F" w:rsidRPr="00BB2557">
        <w:rPr>
          <w:sz w:val="24"/>
          <w:szCs w:val="24"/>
        </w:rPr>
        <w:t>207</w:t>
      </w:r>
      <w:r w:rsidRPr="00BB2557">
        <w:rPr>
          <w:sz w:val="24"/>
          <w:szCs w:val="24"/>
        </w:rPr>
        <w:t xml:space="preserve"> applies in relation to any reinstatement fee that becomes payable after the commencement of the Instrument. </w:t>
      </w:r>
    </w:p>
    <w:p w14:paraId="3FF06628" w14:textId="77777777" w:rsidR="009943CF" w:rsidRPr="00BB2557" w:rsidRDefault="009943CF" w:rsidP="009943CF">
      <w:pPr>
        <w:spacing w:line="23" w:lineRule="atLeast"/>
        <w:rPr>
          <w:i/>
          <w:sz w:val="24"/>
          <w:szCs w:val="24"/>
        </w:rPr>
      </w:pPr>
      <w:r w:rsidRPr="00BB2557">
        <w:rPr>
          <w:i/>
          <w:sz w:val="24"/>
          <w:szCs w:val="24"/>
        </w:rPr>
        <w:t>Indexation</w:t>
      </w:r>
    </w:p>
    <w:p w14:paraId="048BDB82" w14:textId="048840FF" w:rsidR="009943CF" w:rsidRPr="00BB2557" w:rsidRDefault="009943CF" w:rsidP="009943CF">
      <w:pPr>
        <w:spacing w:line="23" w:lineRule="atLeast"/>
        <w:rPr>
          <w:sz w:val="24"/>
          <w:szCs w:val="24"/>
        </w:rPr>
      </w:pPr>
      <w:r w:rsidRPr="00BB2557">
        <w:rPr>
          <w:sz w:val="24"/>
          <w:szCs w:val="24"/>
        </w:rPr>
        <w:t xml:space="preserve">Subsection </w:t>
      </w:r>
      <w:r w:rsidR="00B32707" w:rsidRPr="00BB2557">
        <w:rPr>
          <w:sz w:val="24"/>
          <w:szCs w:val="24"/>
        </w:rPr>
        <w:t>269</w:t>
      </w:r>
      <w:r w:rsidRPr="00BB2557">
        <w:rPr>
          <w:sz w:val="24"/>
          <w:szCs w:val="24"/>
        </w:rPr>
        <w:t xml:space="preserve">(3) provides that section </w:t>
      </w:r>
      <w:r w:rsidR="0023210F" w:rsidRPr="00BB2557">
        <w:rPr>
          <w:sz w:val="24"/>
          <w:szCs w:val="24"/>
        </w:rPr>
        <w:t>208</w:t>
      </w:r>
      <w:r w:rsidRPr="00BB2557">
        <w:rPr>
          <w:sz w:val="24"/>
          <w:szCs w:val="24"/>
        </w:rPr>
        <w:t xml:space="preserve"> (indexation of fees under sections </w:t>
      </w:r>
      <w:r w:rsidR="00B32707" w:rsidRPr="00BB2557">
        <w:rPr>
          <w:sz w:val="24"/>
          <w:szCs w:val="24"/>
        </w:rPr>
        <w:t>202</w:t>
      </w:r>
      <w:r w:rsidRPr="00BB2557">
        <w:rPr>
          <w:sz w:val="24"/>
          <w:szCs w:val="24"/>
        </w:rPr>
        <w:t xml:space="preserve"> and </w:t>
      </w:r>
      <w:r w:rsidR="00B32707" w:rsidRPr="00BB2557">
        <w:rPr>
          <w:sz w:val="24"/>
          <w:szCs w:val="24"/>
        </w:rPr>
        <w:t>205</w:t>
      </w:r>
      <w:r w:rsidRPr="00BB2557">
        <w:rPr>
          <w:sz w:val="24"/>
          <w:szCs w:val="24"/>
        </w:rPr>
        <w:t xml:space="preserve">) applies to fees that are payable in relation to any application, request or lodgement made on or after 1 January 2020. The fee amounts specified in sections </w:t>
      </w:r>
      <w:r w:rsidR="00B32707" w:rsidRPr="00BB2557">
        <w:rPr>
          <w:sz w:val="24"/>
          <w:szCs w:val="24"/>
        </w:rPr>
        <w:t>202</w:t>
      </w:r>
      <w:r w:rsidRPr="00BB2557">
        <w:rPr>
          <w:sz w:val="24"/>
          <w:szCs w:val="24"/>
        </w:rPr>
        <w:t xml:space="preserve"> and </w:t>
      </w:r>
      <w:r w:rsidR="00B32707" w:rsidRPr="00BB2557">
        <w:rPr>
          <w:sz w:val="24"/>
          <w:szCs w:val="24"/>
        </w:rPr>
        <w:t>205</w:t>
      </w:r>
      <w:r w:rsidRPr="00BB2557">
        <w:rPr>
          <w:sz w:val="24"/>
          <w:szCs w:val="24"/>
        </w:rPr>
        <w:t xml:space="preserve"> already take into account indexation for the 2019 calendar year so it is appropriate that the indexation provisions do not begin to apply until the following calendar year.  </w:t>
      </w:r>
    </w:p>
    <w:p w14:paraId="0470CEF1" w14:textId="77777777" w:rsidR="009943CF" w:rsidRPr="00BB2557" w:rsidRDefault="009943CF" w:rsidP="009943CF">
      <w:pPr>
        <w:spacing w:line="23" w:lineRule="atLeast"/>
        <w:rPr>
          <w:i/>
          <w:sz w:val="24"/>
          <w:szCs w:val="24"/>
        </w:rPr>
      </w:pPr>
      <w:r w:rsidRPr="00BB2557">
        <w:rPr>
          <w:i/>
          <w:sz w:val="24"/>
          <w:szCs w:val="24"/>
        </w:rPr>
        <w:t>Waiver of fees</w:t>
      </w:r>
    </w:p>
    <w:p w14:paraId="76BF9651" w14:textId="2021AC45" w:rsidR="009943CF" w:rsidRPr="00BB2557" w:rsidRDefault="009943CF" w:rsidP="009943CF">
      <w:pPr>
        <w:spacing w:line="23" w:lineRule="atLeast"/>
        <w:rPr>
          <w:sz w:val="24"/>
          <w:szCs w:val="24"/>
        </w:rPr>
      </w:pPr>
      <w:r w:rsidRPr="00BB2557">
        <w:rPr>
          <w:sz w:val="24"/>
          <w:szCs w:val="24"/>
        </w:rPr>
        <w:t xml:space="preserve">Subsection </w:t>
      </w:r>
      <w:r w:rsidR="00B32707" w:rsidRPr="00BB2557">
        <w:rPr>
          <w:sz w:val="24"/>
          <w:szCs w:val="24"/>
        </w:rPr>
        <w:t>269</w:t>
      </w:r>
      <w:r w:rsidRPr="00BB2557">
        <w:rPr>
          <w:sz w:val="24"/>
          <w:szCs w:val="24"/>
        </w:rPr>
        <w:t xml:space="preserve">(4) provides that section </w:t>
      </w:r>
      <w:r w:rsidR="008849F3" w:rsidRPr="00BB2557">
        <w:rPr>
          <w:sz w:val="24"/>
          <w:szCs w:val="24"/>
        </w:rPr>
        <w:t>209</w:t>
      </w:r>
      <w:r w:rsidRPr="00BB2557">
        <w:rPr>
          <w:sz w:val="24"/>
          <w:szCs w:val="24"/>
        </w:rPr>
        <w:t xml:space="preserve"> (waiver of fees under sections </w:t>
      </w:r>
      <w:r w:rsidR="004E3C85" w:rsidRPr="00BB2557">
        <w:rPr>
          <w:sz w:val="24"/>
          <w:szCs w:val="24"/>
        </w:rPr>
        <w:t>202</w:t>
      </w:r>
      <w:r w:rsidRPr="00BB2557">
        <w:rPr>
          <w:sz w:val="24"/>
          <w:szCs w:val="24"/>
        </w:rPr>
        <w:t xml:space="preserve"> and </w:t>
      </w:r>
      <w:r w:rsidR="00E0713E" w:rsidRPr="00BB2557">
        <w:rPr>
          <w:sz w:val="24"/>
          <w:szCs w:val="24"/>
        </w:rPr>
        <w:t>205</w:t>
      </w:r>
      <w:r w:rsidRPr="00BB2557">
        <w:rPr>
          <w:sz w:val="24"/>
          <w:szCs w:val="24"/>
        </w:rPr>
        <w:t xml:space="preserve">) applies in relation to any fee (whether the fee became payable before or after the commencement of section </w:t>
      </w:r>
      <w:r w:rsidR="008A789B" w:rsidRPr="00BB2557">
        <w:rPr>
          <w:sz w:val="24"/>
          <w:szCs w:val="24"/>
        </w:rPr>
        <w:t>269</w:t>
      </w:r>
      <w:r w:rsidRPr="00BB2557">
        <w:rPr>
          <w:sz w:val="24"/>
          <w:szCs w:val="24"/>
        </w:rPr>
        <w:t xml:space="preserve">) as if a reference in section </w:t>
      </w:r>
      <w:r w:rsidR="008849F3" w:rsidRPr="00BB2557">
        <w:rPr>
          <w:sz w:val="24"/>
          <w:szCs w:val="24"/>
        </w:rPr>
        <w:t>209</w:t>
      </w:r>
      <w:r w:rsidRPr="00BB2557">
        <w:rPr>
          <w:sz w:val="24"/>
          <w:szCs w:val="24"/>
        </w:rPr>
        <w:t xml:space="preserve"> to section </w:t>
      </w:r>
      <w:r w:rsidR="004E3C85" w:rsidRPr="00BB2557">
        <w:rPr>
          <w:sz w:val="24"/>
          <w:szCs w:val="24"/>
        </w:rPr>
        <w:t>202</w:t>
      </w:r>
      <w:r w:rsidRPr="00BB2557">
        <w:rPr>
          <w:sz w:val="24"/>
          <w:szCs w:val="24"/>
        </w:rPr>
        <w:t xml:space="preserve"> and </w:t>
      </w:r>
      <w:r w:rsidR="00E0713E" w:rsidRPr="00BB2557">
        <w:rPr>
          <w:sz w:val="24"/>
          <w:szCs w:val="24"/>
        </w:rPr>
        <w:t>205</w:t>
      </w:r>
      <w:r w:rsidRPr="00BB2557">
        <w:rPr>
          <w:sz w:val="24"/>
          <w:szCs w:val="24"/>
        </w:rPr>
        <w:t xml:space="preserve"> included a reference to regulations 128 and 134 of the old regulations. This is to ensure that the Authority can decide to waive a fee that would otherwise be payable irrespective of whether the obligation to pay that fee arose under the old regulations or under the Instrument. </w:t>
      </w:r>
    </w:p>
    <w:p w14:paraId="2EF6860E" w14:textId="4207A9DA" w:rsidR="009943CF" w:rsidRPr="00BB2557" w:rsidRDefault="00B32707" w:rsidP="009943CF">
      <w:pPr>
        <w:spacing w:line="23" w:lineRule="atLeast"/>
        <w:rPr>
          <w:b/>
          <w:sz w:val="24"/>
          <w:szCs w:val="24"/>
        </w:rPr>
      </w:pPr>
      <w:r w:rsidRPr="00BB2557">
        <w:rPr>
          <w:b/>
          <w:sz w:val="24"/>
          <w:szCs w:val="24"/>
        </w:rPr>
        <w:t xml:space="preserve">Section 270 </w:t>
      </w:r>
      <w:r w:rsidRPr="00BB2557">
        <w:rPr>
          <w:b/>
          <w:sz w:val="24"/>
          <w:szCs w:val="24"/>
        </w:rPr>
        <w:softHyphen/>
      </w:r>
      <w:r w:rsidR="009943CF" w:rsidRPr="00BB2557">
        <w:rPr>
          <w:b/>
          <w:sz w:val="24"/>
          <w:szCs w:val="24"/>
        </w:rPr>
        <w:t xml:space="preserve"> Determination of secondary services</w:t>
      </w:r>
    </w:p>
    <w:p w14:paraId="42819ED4" w14:textId="2DDF8A43" w:rsidR="009943CF" w:rsidRPr="00BB2557" w:rsidRDefault="009943CF" w:rsidP="009943CF">
      <w:pPr>
        <w:spacing w:line="23" w:lineRule="atLeast"/>
        <w:rPr>
          <w:sz w:val="24"/>
          <w:szCs w:val="24"/>
        </w:rPr>
      </w:pPr>
      <w:r w:rsidRPr="00BB2557">
        <w:rPr>
          <w:sz w:val="24"/>
          <w:szCs w:val="24"/>
        </w:rPr>
        <w:t xml:space="preserve">Subsection </w:t>
      </w:r>
      <w:r w:rsidR="00B32707" w:rsidRPr="00BB2557">
        <w:rPr>
          <w:sz w:val="24"/>
          <w:szCs w:val="24"/>
        </w:rPr>
        <w:t>270</w:t>
      </w:r>
      <w:r w:rsidRPr="00BB2557">
        <w:rPr>
          <w:sz w:val="24"/>
          <w:szCs w:val="24"/>
        </w:rPr>
        <w:t>(1) provides that a secondary services determination that is in force under regulation 137 of the old regulations immediately before commenceme</w:t>
      </w:r>
      <w:r w:rsidR="0062294F" w:rsidRPr="00BB2557">
        <w:rPr>
          <w:sz w:val="24"/>
          <w:szCs w:val="24"/>
        </w:rPr>
        <w:t>nt is taken after commencement</w:t>
      </w:r>
      <w:r w:rsidRPr="00BB2557">
        <w:rPr>
          <w:sz w:val="24"/>
          <w:szCs w:val="24"/>
        </w:rPr>
        <w:t xml:space="preserve"> to be in force under section </w:t>
      </w:r>
      <w:r w:rsidR="00B2237B" w:rsidRPr="00BB2557">
        <w:rPr>
          <w:sz w:val="24"/>
          <w:szCs w:val="24"/>
        </w:rPr>
        <w:t>212</w:t>
      </w:r>
      <w:r w:rsidRPr="00BB2557">
        <w:rPr>
          <w:sz w:val="24"/>
          <w:szCs w:val="24"/>
        </w:rPr>
        <w:t xml:space="preserve"> of the Instrument. This is to allow old determinations to transition into the new scheme after commencement. It is not necessary to include a provision stating that section </w:t>
      </w:r>
      <w:r w:rsidR="00B32707" w:rsidRPr="00BB2557">
        <w:rPr>
          <w:sz w:val="24"/>
          <w:szCs w:val="24"/>
        </w:rPr>
        <w:t>270</w:t>
      </w:r>
      <w:r w:rsidRPr="00BB2557">
        <w:rPr>
          <w:sz w:val="24"/>
          <w:szCs w:val="24"/>
        </w:rPr>
        <w:t>(1) does not affect the Authori</w:t>
      </w:r>
      <w:r w:rsidR="0062294F" w:rsidRPr="00BB2557">
        <w:rPr>
          <w:sz w:val="24"/>
          <w:szCs w:val="24"/>
        </w:rPr>
        <w:t>ty’s power to vary or revoke such</w:t>
      </w:r>
      <w:r w:rsidRPr="00BB2557">
        <w:rPr>
          <w:sz w:val="24"/>
          <w:szCs w:val="24"/>
        </w:rPr>
        <w:t xml:space="preserve"> determination</w:t>
      </w:r>
      <w:r w:rsidR="0062294F" w:rsidRPr="00BB2557">
        <w:rPr>
          <w:sz w:val="24"/>
          <w:szCs w:val="24"/>
        </w:rPr>
        <w:t>s</w:t>
      </w:r>
      <w:r w:rsidRPr="00BB2557">
        <w:rPr>
          <w:sz w:val="24"/>
          <w:szCs w:val="24"/>
        </w:rPr>
        <w:t xml:space="preserve"> as this is implied. </w:t>
      </w:r>
    </w:p>
    <w:p w14:paraId="01B6F965" w14:textId="43621E73" w:rsidR="009943CF" w:rsidRPr="00BB2557" w:rsidRDefault="009943CF" w:rsidP="009943CF">
      <w:pPr>
        <w:spacing w:line="23" w:lineRule="atLeast"/>
        <w:rPr>
          <w:sz w:val="24"/>
          <w:szCs w:val="24"/>
        </w:rPr>
      </w:pPr>
      <w:r w:rsidRPr="00BB2557">
        <w:rPr>
          <w:sz w:val="24"/>
          <w:szCs w:val="24"/>
        </w:rPr>
        <w:t xml:space="preserve">Subsection </w:t>
      </w:r>
      <w:r w:rsidR="00B32707" w:rsidRPr="00BB2557">
        <w:rPr>
          <w:sz w:val="24"/>
          <w:szCs w:val="24"/>
        </w:rPr>
        <w:t>270</w:t>
      </w:r>
      <w:r w:rsidRPr="00BB2557">
        <w:rPr>
          <w:sz w:val="24"/>
          <w:szCs w:val="24"/>
        </w:rPr>
        <w:t xml:space="preserve">(2) provides that a secondary services determination that is made under regulation 137 of the old regulations after the commencement of section </w:t>
      </w:r>
      <w:r w:rsidR="00B32707" w:rsidRPr="00BB2557">
        <w:rPr>
          <w:sz w:val="24"/>
          <w:szCs w:val="24"/>
        </w:rPr>
        <w:t>270</w:t>
      </w:r>
      <w:r w:rsidRPr="00BB2557">
        <w:rPr>
          <w:sz w:val="24"/>
          <w:szCs w:val="24"/>
        </w:rPr>
        <w:t xml:space="preserve"> (as regulation 137 continues in force under subsection </w:t>
      </w:r>
      <w:r w:rsidR="00B32707" w:rsidRPr="00BB2557">
        <w:rPr>
          <w:sz w:val="24"/>
          <w:szCs w:val="24"/>
        </w:rPr>
        <w:t>257</w:t>
      </w:r>
      <w:r w:rsidRPr="00BB2557">
        <w:rPr>
          <w:sz w:val="24"/>
          <w:szCs w:val="24"/>
        </w:rPr>
        <w:t xml:space="preserve">(1) of the Instrument) is taken, after it is made, to be in force under section </w:t>
      </w:r>
      <w:r w:rsidR="00B2237B" w:rsidRPr="00BB2557">
        <w:rPr>
          <w:sz w:val="24"/>
          <w:szCs w:val="24"/>
        </w:rPr>
        <w:t>212</w:t>
      </w:r>
      <w:r w:rsidRPr="00BB2557">
        <w:rPr>
          <w:sz w:val="24"/>
          <w:szCs w:val="24"/>
        </w:rPr>
        <w:t xml:space="preserve"> of the Instrument. This is so that where a process that is started prior to commencement results in a secondary services determination being made on or after commencement, the determination transitions into the new scheme once it is made. It is not necessary to include a provision stating that section </w:t>
      </w:r>
      <w:r w:rsidR="00B32707" w:rsidRPr="00BB2557">
        <w:rPr>
          <w:sz w:val="24"/>
          <w:szCs w:val="24"/>
        </w:rPr>
        <w:t>270</w:t>
      </w:r>
      <w:r w:rsidRPr="00BB2557">
        <w:rPr>
          <w:sz w:val="24"/>
          <w:szCs w:val="24"/>
        </w:rPr>
        <w:t>(2) does not affect the Authori</w:t>
      </w:r>
      <w:r w:rsidR="0062294F" w:rsidRPr="00BB2557">
        <w:rPr>
          <w:sz w:val="24"/>
          <w:szCs w:val="24"/>
        </w:rPr>
        <w:t>ty’s power to vary or revoke such a</w:t>
      </w:r>
      <w:r w:rsidRPr="00BB2557">
        <w:rPr>
          <w:sz w:val="24"/>
          <w:szCs w:val="24"/>
        </w:rPr>
        <w:t xml:space="preserve"> determination as this is implied.</w:t>
      </w:r>
    </w:p>
    <w:p w14:paraId="638A4B04" w14:textId="071A50B8" w:rsidR="009943CF" w:rsidRPr="00BB2557" w:rsidRDefault="00B32707" w:rsidP="009943CF">
      <w:pPr>
        <w:spacing w:line="23" w:lineRule="atLeast"/>
        <w:rPr>
          <w:b/>
          <w:sz w:val="24"/>
          <w:szCs w:val="24"/>
        </w:rPr>
      </w:pPr>
      <w:r w:rsidRPr="00BB2557">
        <w:rPr>
          <w:b/>
          <w:sz w:val="24"/>
          <w:szCs w:val="24"/>
        </w:rPr>
        <w:t xml:space="preserve">Section 271 </w:t>
      </w:r>
      <w:r w:rsidRPr="00BB2557">
        <w:rPr>
          <w:b/>
          <w:sz w:val="24"/>
          <w:szCs w:val="24"/>
        </w:rPr>
        <w:softHyphen/>
      </w:r>
      <w:r w:rsidR="009943CF" w:rsidRPr="00BB2557">
        <w:rPr>
          <w:b/>
          <w:sz w:val="24"/>
          <w:szCs w:val="24"/>
        </w:rPr>
        <w:t xml:space="preserve"> Chargeable permissions</w:t>
      </w:r>
    </w:p>
    <w:p w14:paraId="4B6CC28E" w14:textId="1797452A" w:rsidR="009943CF" w:rsidRPr="00BB2557" w:rsidRDefault="009943CF" w:rsidP="009943CF">
      <w:pPr>
        <w:spacing w:line="23" w:lineRule="atLeast"/>
        <w:rPr>
          <w:sz w:val="24"/>
          <w:szCs w:val="24"/>
        </w:rPr>
      </w:pPr>
      <w:r w:rsidRPr="00BB2557">
        <w:rPr>
          <w:sz w:val="24"/>
          <w:szCs w:val="24"/>
        </w:rPr>
        <w:t xml:space="preserve">Section </w:t>
      </w:r>
      <w:r w:rsidR="00B32707" w:rsidRPr="00BB2557">
        <w:rPr>
          <w:sz w:val="24"/>
          <w:szCs w:val="24"/>
        </w:rPr>
        <w:t>271</w:t>
      </w:r>
      <w:r w:rsidRPr="00BB2557">
        <w:rPr>
          <w:sz w:val="24"/>
          <w:szCs w:val="24"/>
        </w:rPr>
        <w:t xml:space="preserve"> clarifies at what point certain EMC obligations arise under the Instrument.</w:t>
      </w:r>
    </w:p>
    <w:p w14:paraId="267093DC" w14:textId="77777777" w:rsidR="009943CF" w:rsidRPr="00BB2557" w:rsidRDefault="009943CF" w:rsidP="009943CF">
      <w:pPr>
        <w:spacing w:line="23" w:lineRule="atLeast"/>
        <w:rPr>
          <w:i/>
          <w:sz w:val="24"/>
          <w:szCs w:val="24"/>
        </w:rPr>
      </w:pPr>
      <w:r w:rsidRPr="00BB2557">
        <w:rPr>
          <w:i/>
          <w:sz w:val="24"/>
          <w:szCs w:val="24"/>
        </w:rPr>
        <w:t>Standard tourist program charge</w:t>
      </w:r>
    </w:p>
    <w:p w14:paraId="47E52355" w14:textId="406B139C" w:rsidR="009943CF" w:rsidRPr="00BB2557" w:rsidRDefault="009943CF" w:rsidP="009943CF">
      <w:pPr>
        <w:spacing w:line="23" w:lineRule="atLeast"/>
        <w:rPr>
          <w:sz w:val="24"/>
          <w:szCs w:val="24"/>
        </w:rPr>
      </w:pPr>
      <w:r w:rsidRPr="00BB2557">
        <w:rPr>
          <w:sz w:val="24"/>
          <w:szCs w:val="24"/>
        </w:rPr>
        <w:t xml:space="preserve">Subsection </w:t>
      </w:r>
      <w:r w:rsidR="003C25FD" w:rsidRPr="00BB2557">
        <w:rPr>
          <w:sz w:val="24"/>
          <w:szCs w:val="24"/>
        </w:rPr>
        <w:t>271</w:t>
      </w:r>
      <w:r w:rsidRPr="00BB2557">
        <w:rPr>
          <w:sz w:val="24"/>
          <w:szCs w:val="24"/>
        </w:rPr>
        <w:t>(1) provides that subdivision A (standard tourist program charges) of Division 3 (amount of charges and payment) of Part 13 (environmental management charges) applies in relati</w:t>
      </w:r>
      <w:r w:rsidR="0062294F" w:rsidRPr="00BB2557">
        <w:rPr>
          <w:sz w:val="24"/>
          <w:szCs w:val="24"/>
        </w:rPr>
        <w:t>on to tourist programs that bega</w:t>
      </w:r>
      <w:r w:rsidRPr="00BB2557">
        <w:rPr>
          <w:sz w:val="24"/>
          <w:szCs w:val="24"/>
        </w:rPr>
        <w:t xml:space="preserve">n after commencement. </w:t>
      </w:r>
    </w:p>
    <w:p w14:paraId="3C894780" w14:textId="77777777" w:rsidR="009943CF" w:rsidRPr="00BB2557" w:rsidRDefault="009943CF" w:rsidP="009943CF">
      <w:pPr>
        <w:spacing w:line="23" w:lineRule="atLeast"/>
        <w:rPr>
          <w:sz w:val="24"/>
          <w:szCs w:val="24"/>
        </w:rPr>
      </w:pPr>
      <w:r w:rsidRPr="00BB2557">
        <w:rPr>
          <w:sz w:val="24"/>
          <w:szCs w:val="24"/>
        </w:rPr>
        <w:t xml:space="preserve">Where a tourist program begins before commencement it is intended that section 7 of the </w:t>
      </w:r>
      <w:r w:rsidRPr="00BB2557">
        <w:rPr>
          <w:i/>
          <w:sz w:val="24"/>
          <w:szCs w:val="24"/>
        </w:rPr>
        <w:t>Acts Interpretation Act 1901</w:t>
      </w:r>
      <w:r w:rsidRPr="00BB2557">
        <w:rPr>
          <w:sz w:val="24"/>
          <w:szCs w:val="24"/>
        </w:rPr>
        <w:t xml:space="preserve"> and section 13 of the </w:t>
      </w:r>
      <w:r w:rsidRPr="00BB2557">
        <w:rPr>
          <w:i/>
          <w:sz w:val="24"/>
          <w:szCs w:val="24"/>
        </w:rPr>
        <w:t>Legislation Act 2003</w:t>
      </w:r>
      <w:r w:rsidRPr="00BB2557">
        <w:rPr>
          <w:sz w:val="24"/>
          <w:szCs w:val="24"/>
        </w:rPr>
        <w:t xml:space="preserve"> be relied upon so that the equivalent provisions of the old regulations apply, being Subdivision 1 (Standard tourist program charges) of Division 8.2 (Amount of charge and payment) of Part 8 (Environmental management charges). This should be the case irrespective of whether the tourist program ends before or after commencement. </w:t>
      </w:r>
    </w:p>
    <w:p w14:paraId="7988C83F" w14:textId="77777777" w:rsidR="009943CF" w:rsidRPr="00BB2557" w:rsidRDefault="009943CF" w:rsidP="009943CF">
      <w:pPr>
        <w:spacing w:line="23" w:lineRule="atLeast"/>
        <w:rPr>
          <w:i/>
          <w:sz w:val="24"/>
          <w:szCs w:val="24"/>
        </w:rPr>
      </w:pPr>
      <w:r w:rsidRPr="00BB2557">
        <w:rPr>
          <w:i/>
          <w:sz w:val="24"/>
          <w:szCs w:val="24"/>
        </w:rPr>
        <w:t>Other charges</w:t>
      </w:r>
    </w:p>
    <w:p w14:paraId="0F77156C" w14:textId="7BFC1E37" w:rsidR="009943CF" w:rsidRPr="00BB2557" w:rsidRDefault="009943CF" w:rsidP="009943CF">
      <w:pPr>
        <w:spacing w:line="23" w:lineRule="atLeast"/>
        <w:rPr>
          <w:sz w:val="24"/>
          <w:szCs w:val="24"/>
        </w:rPr>
      </w:pPr>
      <w:r w:rsidRPr="00BB2557">
        <w:rPr>
          <w:sz w:val="24"/>
          <w:szCs w:val="24"/>
        </w:rPr>
        <w:t xml:space="preserve">Subsection </w:t>
      </w:r>
      <w:r w:rsidR="003C25FD" w:rsidRPr="00BB2557">
        <w:rPr>
          <w:sz w:val="24"/>
          <w:szCs w:val="24"/>
        </w:rPr>
        <w:t>271</w:t>
      </w:r>
      <w:r w:rsidRPr="00BB2557">
        <w:rPr>
          <w:sz w:val="24"/>
          <w:szCs w:val="24"/>
        </w:rPr>
        <w:t xml:space="preserve">(2) provides that subdivision B (other charges) of Division 3 (amount of charges and payment) of Part 13 (environmental management charges) applies in relation to </w:t>
      </w:r>
      <w:r w:rsidRPr="00BB2557">
        <w:rPr>
          <w:sz w:val="24"/>
        </w:rPr>
        <w:t>quarters</w:t>
      </w:r>
      <w:r w:rsidRPr="00BB2557">
        <w:rPr>
          <w:sz w:val="24"/>
          <w:szCs w:val="24"/>
        </w:rPr>
        <w:t xml:space="preserve"> that commence on or after commencement. This means that, for example, for the </w:t>
      </w:r>
      <w:r w:rsidRPr="00BB2557">
        <w:rPr>
          <w:sz w:val="24"/>
        </w:rPr>
        <w:t>quarter</w:t>
      </w:r>
      <w:r w:rsidRPr="00BB2557">
        <w:rPr>
          <w:sz w:val="24"/>
          <w:szCs w:val="24"/>
        </w:rPr>
        <w:t xml:space="preserve"> commencing on 1 April 2019, the charge for the hiring of non-motorised beach equipment will be the charge specified in item 1 of the table in section </w:t>
      </w:r>
      <w:r w:rsidR="00EF1DB3" w:rsidRPr="00BB2557">
        <w:rPr>
          <w:sz w:val="24"/>
          <w:szCs w:val="24"/>
        </w:rPr>
        <w:t>223</w:t>
      </w:r>
      <w:r w:rsidRPr="00BB2557">
        <w:rPr>
          <w:sz w:val="24"/>
          <w:szCs w:val="24"/>
        </w:rPr>
        <w:t xml:space="preserve">. </w:t>
      </w:r>
    </w:p>
    <w:p w14:paraId="667D7F83" w14:textId="750D9CEC" w:rsidR="009943CF" w:rsidRPr="00BB2557" w:rsidRDefault="009943CF" w:rsidP="009943CF">
      <w:pPr>
        <w:spacing w:line="23" w:lineRule="atLeast"/>
        <w:rPr>
          <w:sz w:val="24"/>
          <w:szCs w:val="24"/>
        </w:rPr>
      </w:pPr>
      <w:r w:rsidRPr="00BB2557">
        <w:rPr>
          <w:sz w:val="24"/>
          <w:szCs w:val="24"/>
        </w:rPr>
        <w:t xml:space="preserve">For </w:t>
      </w:r>
      <w:r w:rsidRPr="00BB2557">
        <w:rPr>
          <w:sz w:val="24"/>
        </w:rPr>
        <w:t>quarters</w:t>
      </w:r>
      <w:r w:rsidRPr="00BB2557">
        <w:rPr>
          <w:sz w:val="24"/>
          <w:szCs w:val="24"/>
        </w:rPr>
        <w:t xml:space="preserve"> prior to commencement the charges under the old regulations will apply pursuant to section 7 of the </w:t>
      </w:r>
      <w:r w:rsidRPr="00BB2557">
        <w:rPr>
          <w:i/>
          <w:sz w:val="24"/>
          <w:szCs w:val="24"/>
        </w:rPr>
        <w:t>Acts Interpretation Act 1901</w:t>
      </w:r>
      <w:r w:rsidRPr="00BB2557">
        <w:rPr>
          <w:sz w:val="24"/>
          <w:szCs w:val="24"/>
        </w:rPr>
        <w:t xml:space="preserve"> and section 13 of </w:t>
      </w:r>
      <w:r w:rsidRPr="00BB2557">
        <w:rPr>
          <w:i/>
          <w:sz w:val="24"/>
          <w:szCs w:val="24"/>
        </w:rPr>
        <w:t>the Legislation Act 2003</w:t>
      </w:r>
      <w:r w:rsidRPr="00BB2557">
        <w:rPr>
          <w:sz w:val="24"/>
          <w:szCs w:val="24"/>
        </w:rPr>
        <w:t xml:space="preserve">. For example, for the </w:t>
      </w:r>
      <w:r w:rsidRPr="00BB2557">
        <w:rPr>
          <w:sz w:val="24"/>
        </w:rPr>
        <w:t>quarter</w:t>
      </w:r>
      <w:r w:rsidRPr="00BB2557">
        <w:rPr>
          <w:sz w:val="24"/>
          <w:szCs w:val="24"/>
        </w:rPr>
        <w:t xml:space="preserve"> commencing on 1 January 2019, the charge for the hiring of non-motorised beach equipment is the charge specified in regulation 149 of the old regulations (which is the equivalent of new section </w:t>
      </w:r>
      <w:r w:rsidR="00EF1DB3" w:rsidRPr="00BB2557">
        <w:rPr>
          <w:sz w:val="24"/>
          <w:szCs w:val="24"/>
        </w:rPr>
        <w:t>223</w:t>
      </w:r>
      <w:r w:rsidRPr="00BB2557">
        <w:rPr>
          <w:sz w:val="24"/>
          <w:szCs w:val="24"/>
        </w:rPr>
        <w:t xml:space="preserve"> and effectively imposes the same amount of charge). </w:t>
      </w:r>
    </w:p>
    <w:p w14:paraId="7791B607" w14:textId="77777777" w:rsidR="009943CF" w:rsidRPr="00BB2557" w:rsidRDefault="009943CF" w:rsidP="009943CF">
      <w:pPr>
        <w:spacing w:line="23" w:lineRule="atLeast"/>
        <w:rPr>
          <w:sz w:val="24"/>
          <w:szCs w:val="24"/>
        </w:rPr>
      </w:pPr>
      <w:r w:rsidRPr="00BB2557">
        <w:rPr>
          <w:i/>
          <w:sz w:val="24"/>
          <w:szCs w:val="24"/>
        </w:rPr>
        <w:t>When charges and collected amounts are payable</w:t>
      </w:r>
      <w:r w:rsidRPr="00BB2557">
        <w:rPr>
          <w:sz w:val="24"/>
          <w:szCs w:val="24"/>
        </w:rPr>
        <w:t xml:space="preserve"> </w:t>
      </w:r>
      <w:r w:rsidRPr="00BB2557">
        <w:rPr>
          <w:i/>
          <w:sz w:val="24"/>
          <w:szCs w:val="24"/>
        </w:rPr>
        <w:t xml:space="preserve"> </w:t>
      </w:r>
    </w:p>
    <w:p w14:paraId="2C012AE6" w14:textId="7ED9501E" w:rsidR="009943CF" w:rsidRPr="00BB2557" w:rsidRDefault="009943CF" w:rsidP="009943CF">
      <w:pPr>
        <w:spacing w:line="23" w:lineRule="atLeast"/>
        <w:rPr>
          <w:sz w:val="24"/>
          <w:szCs w:val="24"/>
        </w:rPr>
      </w:pPr>
      <w:r w:rsidRPr="00BB2557">
        <w:rPr>
          <w:sz w:val="24"/>
          <w:szCs w:val="24"/>
        </w:rPr>
        <w:t xml:space="preserve">Subsection </w:t>
      </w:r>
      <w:r w:rsidR="003C25FD" w:rsidRPr="00BB2557">
        <w:rPr>
          <w:sz w:val="24"/>
          <w:szCs w:val="24"/>
        </w:rPr>
        <w:t>271</w:t>
      </w:r>
      <w:r w:rsidRPr="00BB2557">
        <w:rPr>
          <w:sz w:val="24"/>
          <w:szCs w:val="24"/>
        </w:rPr>
        <w:t xml:space="preserve">(3) provides that sections </w:t>
      </w:r>
      <w:r w:rsidR="000F4519" w:rsidRPr="00BB2557">
        <w:rPr>
          <w:sz w:val="24"/>
          <w:szCs w:val="24"/>
        </w:rPr>
        <w:t>225</w:t>
      </w:r>
      <w:r w:rsidRPr="00BB2557">
        <w:rPr>
          <w:sz w:val="24"/>
          <w:szCs w:val="24"/>
        </w:rPr>
        <w:t xml:space="preserve"> (when charges under section </w:t>
      </w:r>
      <w:r w:rsidR="00EF1DB3" w:rsidRPr="00BB2557">
        <w:rPr>
          <w:sz w:val="24"/>
          <w:szCs w:val="24"/>
        </w:rPr>
        <w:t>223</w:t>
      </w:r>
      <w:r w:rsidRPr="00BB2557">
        <w:rPr>
          <w:sz w:val="24"/>
          <w:szCs w:val="24"/>
        </w:rPr>
        <w:t xml:space="preserve"> are payable) and </w:t>
      </w:r>
      <w:r w:rsidR="000F4519" w:rsidRPr="00BB2557">
        <w:rPr>
          <w:sz w:val="24"/>
          <w:szCs w:val="24"/>
        </w:rPr>
        <w:t>226</w:t>
      </w:r>
      <w:r w:rsidRPr="00BB2557">
        <w:rPr>
          <w:sz w:val="24"/>
          <w:szCs w:val="24"/>
        </w:rPr>
        <w:t xml:space="preserve"> (when collected amounts are payable) apply in relation to charges or collected amounts that are payable in or after 1 April 2019. This will mean that, for example, for the </w:t>
      </w:r>
      <w:r w:rsidRPr="00BB2557">
        <w:rPr>
          <w:sz w:val="24"/>
        </w:rPr>
        <w:t>quarter</w:t>
      </w:r>
      <w:r w:rsidRPr="00BB2557">
        <w:rPr>
          <w:sz w:val="24"/>
          <w:szCs w:val="24"/>
        </w:rPr>
        <w:t xml:space="preserve"> commencing on 1 April 2019, the charge for the hiring of non-motorised beach equipment specified in item 1 of the table in section </w:t>
      </w:r>
      <w:r w:rsidR="00EF1DB3" w:rsidRPr="00BB2557">
        <w:rPr>
          <w:sz w:val="24"/>
          <w:szCs w:val="24"/>
        </w:rPr>
        <w:t>223</w:t>
      </w:r>
      <w:r w:rsidRPr="00BB2557">
        <w:rPr>
          <w:sz w:val="24"/>
          <w:szCs w:val="24"/>
        </w:rPr>
        <w:t xml:space="preserve"> will be payable in July 2019 pursuant to section </w:t>
      </w:r>
      <w:r w:rsidR="000F4519" w:rsidRPr="00BB2557">
        <w:rPr>
          <w:sz w:val="24"/>
          <w:szCs w:val="24"/>
        </w:rPr>
        <w:t>225</w:t>
      </w:r>
      <w:r w:rsidRPr="00BB2557">
        <w:rPr>
          <w:sz w:val="24"/>
          <w:szCs w:val="24"/>
        </w:rPr>
        <w:t xml:space="preserve">. </w:t>
      </w:r>
    </w:p>
    <w:p w14:paraId="43D772E0" w14:textId="77777777" w:rsidR="009943CF" w:rsidRPr="00BB2557" w:rsidRDefault="009943CF" w:rsidP="009943CF">
      <w:pPr>
        <w:spacing w:line="23" w:lineRule="atLeast"/>
        <w:rPr>
          <w:sz w:val="24"/>
          <w:szCs w:val="24"/>
        </w:rPr>
      </w:pPr>
      <w:r w:rsidRPr="00BB2557">
        <w:rPr>
          <w:sz w:val="24"/>
          <w:szCs w:val="24"/>
        </w:rPr>
        <w:t xml:space="preserve">For </w:t>
      </w:r>
      <w:r w:rsidRPr="00BB2557">
        <w:rPr>
          <w:sz w:val="24"/>
        </w:rPr>
        <w:t>quarters</w:t>
      </w:r>
      <w:r w:rsidRPr="00BB2557">
        <w:rPr>
          <w:sz w:val="24"/>
          <w:szCs w:val="24"/>
        </w:rPr>
        <w:t xml:space="preserve"> prior to commencement the provisions of the old regulations that provide when charges are payable will apply pursuant to section 7 of the </w:t>
      </w:r>
      <w:r w:rsidRPr="00BB2557">
        <w:rPr>
          <w:i/>
          <w:sz w:val="24"/>
          <w:szCs w:val="24"/>
        </w:rPr>
        <w:t>Acts Interpretation Act 1901</w:t>
      </w:r>
      <w:r w:rsidRPr="00BB2557">
        <w:rPr>
          <w:sz w:val="24"/>
          <w:szCs w:val="24"/>
        </w:rPr>
        <w:t xml:space="preserve"> and section 13 of the </w:t>
      </w:r>
      <w:r w:rsidRPr="00BB2557">
        <w:rPr>
          <w:i/>
          <w:sz w:val="24"/>
          <w:szCs w:val="24"/>
        </w:rPr>
        <w:t>Legislation Act 2003</w:t>
      </w:r>
      <w:r w:rsidRPr="00BB2557">
        <w:rPr>
          <w:sz w:val="24"/>
          <w:szCs w:val="24"/>
        </w:rPr>
        <w:t xml:space="preserve">. For example, for the </w:t>
      </w:r>
      <w:r w:rsidRPr="00BB2557">
        <w:rPr>
          <w:sz w:val="24"/>
        </w:rPr>
        <w:t>quarter</w:t>
      </w:r>
      <w:r w:rsidRPr="00BB2557">
        <w:rPr>
          <w:sz w:val="24"/>
          <w:szCs w:val="24"/>
        </w:rPr>
        <w:t xml:space="preserve"> commencing on 1 January 2019, the charge for the hiring of non-motorised beach equipment specified in regulation 149 of the old regulations will be payable in April 2019 in accordance with regulation 163 of the old regulations.    </w:t>
      </w:r>
    </w:p>
    <w:p w14:paraId="3B5ED37E" w14:textId="450A29E8" w:rsidR="009943CF" w:rsidRPr="00BB2557" w:rsidRDefault="009943CF" w:rsidP="009943CF">
      <w:pPr>
        <w:spacing w:line="23" w:lineRule="atLeast"/>
        <w:rPr>
          <w:i/>
          <w:sz w:val="24"/>
          <w:szCs w:val="24"/>
        </w:rPr>
      </w:pPr>
      <w:r w:rsidRPr="00BB2557">
        <w:rPr>
          <w:i/>
          <w:sz w:val="24"/>
          <w:szCs w:val="24"/>
        </w:rPr>
        <w:t xml:space="preserve">Cessation or </w:t>
      </w:r>
      <w:r w:rsidR="003C25FD" w:rsidRPr="00BB2557">
        <w:rPr>
          <w:i/>
          <w:sz w:val="24"/>
          <w:szCs w:val="24"/>
        </w:rPr>
        <w:t>t</w:t>
      </w:r>
      <w:r w:rsidRPr="00BB2557">
        <w:rPr>
          <w:i/>
          <w:sz w:val="24"/>
          <w:szCs w:val="24"/>
        </w:rPr>
        <w:t>ransfer of permissions</w:t>
      </w:r>
    </w:p>
    <w:p w14:paraId="3FE453A1" w14:textId="1C8CCBBB" w:rsidR="009943CF" w:rsidRPr="00BB2557" w:rsidRDefault="009943CF" w:rsidP="009943CF">
      <w:pPr>
        <w:spacing w:line="23" w:lineRule="atLeast"/>
        <w:rPr>
          <w:sz w:val="24"/>
          <w:szCs w:val="24"/>
        </w:rPr>
      </w:pPr>
      <w:r w:rsidRPr="00BB2557">
        <w:rPr>
          <w:sz w:val="24"/>
          <w:szCs w:val="24"/>
        </w:rPr>
        <w:t xml:space="preserve">Subsection </w:t>
      </w:r>
      <w:r w:rsidR="003C25FD" w:rsidRPr="00BB2557">
        <w:rPr>
          <w:sz w:val="24"/>
          <w:szCs w:val="24"/>
        </w:rPr>
        <w:t>271</w:t>
      </w:r>
      <w:r w:rsidRPr="00BB2557">
        <w:rPr>
          <w:sz w:val="24"/>
          <w:szCs w:val="24"/>
        </w:rPr>
        <w:t xml:space="preserve">(4) provides that section </w:t>
      </w:r>
      <w:r w:rsidR="000F4519" w:rsidRPr="00BB2557">
        <w:rPr>
          <w:sz w:val="24"/>
          <w:szCs w:val="24"/>
        </w:rPr>
        <w:t>227</w:t>
      </w:r>
      <w:r w:rsidRPr="00BB2557">
        <w:rPr>
          <w:sz w:val="24"/>
          <w:szCs w:val="24"/>
        </w:rPr>
        <w:t xml:space="preserve"> (payment on cessation or transfer of permission) applies in relation to transfers that occur, or permissions that cease, after commencement. For permissions that are transferred or cease prior to commencement, it is intended that the requirements of regulation 164 of the old regulations continue to apply to any charges, late payment penalties, etc. that are outstanding after commencement (see section 7 of the </w:t>
      </w:r>
      <w:r w:rsidRPr="00BB2557">
        <w:rPr>
          <w:i/>
          <w:sz w:val="24"/>
          <w:szCs w:val="24"/>
        </w:rPr>
        <w:t>Acts Interpretation Act 1901</w:t>
      </w:r>
      <w:r w:rsidRPr="00BB2557">
        <w:rPr>
          <w:sz w:val="24"/>
          <w:szCs w:val="24"/>
        </w:rPr>
        <w:t xml:space="preserve"> and section 13 of the </w:t>
      </w:r>
      <w:r w:rsidRPr="00BB2557">
        <w:rPr>
          <w:i/>
          <w:sz w:val="24"/>
          <w:szCs w:val="24"/>
        </w:rPr>
        <w:t>Legislation Act 2003</w:t>
      </w:r>
      <w:r w:rsidRPr="00BB2557">
        <w:rPr>
          <w:sz w:val="24"/>
          <w:szCs w:val="24"/>
        </w:rPr>
        <w:t xml:space="preserve">).      </w:t>
      </w:r>
    </w:p>
    <w:p w14:paraId="35690C93" w14:textId="77777777" w:rsidR="009943CF" w:rsidRPr="00BB2557" w:rsidRDefault="009943CF" w:rsidP="009943CF">
      <w:pPr>
        <w:spacing w:line="23" w:lineRule="atLeast"/>
        <w:rPr>
          <w:i/>
          <w:sz w:val="24"/>
          <w:szCs w:val="24"/>
        </w:rPr>
      </w:pPr>
      <w:r w:rsidRPr="00BB2557">
        <w:rPr>
          <w:i/>
          <w:sz w:val="24"/>
          <w:szCs w:val="24"/>
        </w:rPr>
        <w:t>Overpayments</w:t>
      </w:r>
    </w:p>
    <w:p w14:paraId="1A142903" w14:textId="74BC4310" w:rsidR="009943CF" w:rsidRPr="00BB2557" w:rsidRDefault="009943CF" w:rsidP="009943CF">
      <w:pPr>
        <w:spacing w:line="23" w:lineRule="atLeast"/>
        <w:rPr>
          <w:b/>
          <w:sz w:val="24"/>
          <w:szCs w:val="24"/>
        </w:rPr>
      </w:pPr>
      <w:r w:rsidRPr="00BB2557">
        <w:rPr>
          <w:sz w:val="24"/>
          <w:szCs w:val="24"/>
        </w:rPr>
        <w:t xml:space="preserve">Subsection </w:t>
      </w:r>
      <w:r w:rsidR="003C25FD" w:rsidRPr="00BB2557">
        <w:rPr>
          <w:sz w:val="24"/>
          <w:szCs w:val="24"/>
        </w:rPr>
        <w:t>271</w:t>
      </w:r>
      <w:r w:rsidRPr="00BB2557">
        <w:rPr>
          <w:sz w:val="24"/>
          <w:szCs w:val="24"/>
        </w:rPr>
        <w:t xml:space="preserve">(5) provides that section </w:t>
      </w:r>
      <w:r w:rsidR="00573B67" w:rsidRPr="00BB2557">
        <w:rPr>
          <w:sz w:val="24"/>
          <w:szCs w:val="24"/>
        </w:rPr>
        <w:t>228</w:t>
      </w:r>
      <w:r w:rsidRPr="00BB2557">
        <w:rPr>
          <w:sz w:val="24"/>
          <w:szCs w:val="24"/>
        </w:rPr>
        <w:t xml:space="preserve"> (overpayment of charge by holder of chargeable permission) applies in relation to any overpayment whether it is determined by the Authority, or relates to an </w:t>
      </w:r>
      <w:r w:rsidR="00FF6BA6" w:rsidRPr="00BB2557">
        <w:rPr>
          <w:sz w:val="24"/>
          <w:szCs w:val="24"/>
        </w:rPr>
        <w:t>overpayment, before or after</w:t>
      </w:r>
      <w:r w:rsidRPr="00BB2557">
        <w:rPr>
          <w:sz w:val="24"/>
          <w:szCs w:val="24"/>
        </w:rPr>
        <w:t xml:space="preserve"> commencement. This is intended to allow the Authority to apply section </w:t>
      </w:r>
      <w:r w:rsidR="00573B67" w:rsidRPr="00BB2557">
        <w:rPr>
          <w:sz w:val="24"/>
          <w:szCs w:val="24"/>
        </w:rPr>
        <w:t>228</w:t>
      </w:r>
      <w:r w:rsidRPr="00BB2557">
        <w:rPr>
          <w:sz w:val="24"/>
          <w:szCs w:val="24"/>
        </w:rPr>
        <w:t xml:space="preserve"> to reduce the future liability of the holder of a chargeable permission to pay a charge by the amount of an overpayment, irrespective of whether the overpayment occurred before or after commencement, and irrespective of whether the Authority determined before or after commencement that there was an overpayment.  </w:t>
      </w:r>
    </w:p>
    <w:p w14:paraId="1276281E" w14:textId="24DD6B1A" w:rsidR="009943CF" w:rsidRPr="00BB2557" w:rsidRDefault="003C25FD" w:rsidP="009943CF">
      <w:pPr>
        <w:spacing w:line="23" w:lineRule="atLeast"/>
        <w:rPr>
          <w:b/>
          <w:sz w:val="24"/>
          <w:szCs w:val="24"/>
        </w:rPr>
      </w:pPr>
      <w:r w:rsidRPr="00BB2557">
        <w:rPr>
          <w:b/>
          <w:sz w:val="24"/>
          <w:szCs w:val="24"/>
        </w:rPr>
        <w:t xml:space="preserve">Section 272 </w:t>
      </w:r>
      <w:r w:rsidRPr="00BB2557">
        <w:rPr>
          <w:b/>
          <w:sz w:val="24"/>
          <w:szCs w:val="24"/>
        </w:rPr>
        <w:softHyphen/>
      </w:r>
      <w:r w:rsidR="009943CF" w:rsidRPr="00BB2557">
        <w:rPr>
          <w:b/>
          <w:sz w:val="24"/>
          <w:szCs w:val="24"/>
        </w:rPr>
        <w:t xml:space="preserve"> Record keeping and returns</w:t>
      </w:r>
    </w:p>
    <w:p w14:paraId="59EDBA13" w14:textId="5D629BA9" w:rsidR="009943CF" w:rsidRPr="00BB2557" w:rsidRDefault="009943CF" w:rsidP="009943CF">
      <w:pPr>
        <w:spacing w:line="23" w:lineRule="atLeast"/>
        <w:rPr>
          <w:sz w:val="24"/>
          <w:szCs w:val="24"/>
        </w:rPr>
      </w:pPr>
      <w:r w:rsidRPr="00BB2557">
        <w:rPr>
          <w:sz w:val="24"/>
          <w:szCs w:val="24"/>
        </w:rPr>
        <w:t xml:space="preserve">Section </w:t>
      </w:r>
      <w:r w:rsidR="003C25FD" w:rsidRPr="00BB2557">
        <w:rPr>
          <w:sz w:val="24"/>
          <w:szCs w:val="24"/>
        </w:rPr>
        <w:t>272</w:t>
      </w:r>
      <w:r w:rsidRPr="00BB2557">
        <w:rPr>
          <w:sz w:val="24"/>
          <w:szCs w:val="24"/>
        </w:rPr>
        <w:t xml:space="preserve"> provides for the transitional arrangements for record keeping and returns. </w:t>
      </w:r>
    </w:p>
    <w:p w14:paraId="10084711" w14:textId="77777777" w:rsidR="009943CF" w:rsidRPr="00BB2557" w:rsidRDefault="009943CF" w:rsidP="009943CF">
      <w:pPr>
        <w:spacing w:line="23" w:lineRule="atLeast"/>
        <w:rPr>
          <w:i/>
          <w:sz w:val="24"/>
          <w:szCs w:val="24"/>
        </w:rPr>
      </w:pPr>
      <w:r w:rsidRPr="00BB2557">
        <w:rPr>
          <w:i/>
          <w:sz w:val="24"/>
          <w:szCs w:val="24"/>
        </w:rPr>
        <w:t>Record keeping</w:t>
      </w:r>
    </w:p>
    <w:p w14:paraId="289B1AB0" w14:textId="6AAE7B33" w:rsidR="009943CF" w:rsidRPr="00BB2557" w:rsidRDefault="009943CF" w:rsidP="009943CF">
      <w:pPr>
        <w:spacing w:line="23" w:lineRule="atLeast"/>
        <w:rPr>
          <w:sz w:val="24"/>
          <w:szCs w:val="24"/>
        </w:rPr>
      </w:pPr>
      <w:r w:rsidRPr="00BB2557">
        <w:rPr>
          <w:sz w:val="24"/>
          <w:szCs w:val="24"/>
        </w:rPr>
        <w:t xml:space="preserve">Section </w:t>
      </w:r>
      <w:r w:rsidR="00573B67" w:rsidRPr="00BB2557">
        <w:rPr>
          <w:sz w:val="24"/>
          <w:szCs w:val="24"/>
        </w:rPr>
        <w:t>229</w:t>
      </w:r>
      <w:r w:rsidRPr="00BB2557">
        <w:rPr>
          <w:sz w:val="24"/>
          <w:szCs w:val="24"/>
        </w:rPr>
        <w:t xml:space="preserve"> (record keeping, etc.) of the Instrument provides that certain receipts, tickets and other records relating to charges must be kept by the holder of a chargeable permission for two years.  </w:t>
      </w:r>
    </w:p>
    <w:p w14:paraId="615B9EAA" w14:textId="755F653F" w:rsidR="009943CF" w:rsidRPr="00BB2557" w:rsidRDefault="009943CF" w:rsidP="009943CF">
      <w:pPr>
        <w:spacing w:line="23" w:lineRule="atLeast"/>
        <w:rPr>
          <w:sz w:val="24"/>
          <w:szCs w:val="24"/>
        </w:rPr>
      </w:pPr>
      <w:r w:rsidRPr="00BB2557">
        <w:rPr>
          <w:sz w:val="24"/>
          <w:szCs w:val="24"/>
        </w:rPr>
        <w:t xml:space="preserve">Subsection </w:t>
      </w:r>
      <w:r w:rsidR="003C25FD" w:rsidRPr="00BB2557">
        <w:rPr>
          <w:sz w:val="24"/>
          <w:szCs w:val="24"/>
        </w:rPr>
        <w:t>272</w:t>
      </w:r>
      <w:r w:rsidRPr="00BB2557">
        <w:rPr>
          <w:sz w:val="24"/>
          <w:szCs w:val="24"/>
        </w:rPr>
        <w:t xml:space="preserve">(1) provides that section </w:t>
      </w:r>
      <w:r w:rsidR="00573B67" w:rsidRPr="00BB2557">
        <w:rPr>
          <w:sz w:val="24"/>
          <w:szCs w:val="24"/>
        </w:rPr>
        <w:t>229</w:t>
      </w:r>
      <w:r w:rsidRPr="00BB2557">
        <w:rPr>
          <w:sz w:val="24"/>
          <w:szCs w:val="24"/>
        </w:rPr>
        <w:t xml:space="preserve"> of the Instrument applies to receipts, tickets and other records that become required to be kept under section </w:t>
      </w:r>
      <w:r w:rsidR="00573B67" w:rsidRPr="00BB2557">
        <w:rPr>
          <w:sz w:val="24"/>
          <w:szCs w:val="24"/>
        </w:rPr>
        <w:t>229</w:t>
      </w:r>
      <w:r w:rsidRPr="00BB2557">
        <w:rPr>
          <w:sz w:val="24"/>
          <w:szCs w:val="24"/>
        </w:rPr>
        <w:t xml:space="preserve"> after commencement.   </w:t>
      </w:r>
    </w:p>
    <w:p w14:paraId="12E2B99A" w14:textId="5DD82F92" w:rsidR="009943CF" w:rsidRPr="00BB2557" w:rsidRDefault="009943CF" w:rsidP="009943CF">
      <w:pPr>
        <w:spacing w:line="23" w:lineRule="atLeast"/>
        <w:rPr>
          <w:sz w:val="24"/>
          <w:szCs w:val="24"/>
        </w:rPr>
      </w:pPr>
      <w:r w:rsidRPr="00BB2557">
        <w:rPr>
          <w:sz w:val="24"/>
          <w:szCs w:val="24"/>
        </w:rPr>
        <w:t xml:space="preserve">Subsection </w:t>
      </w:r>
      <w:r w:rsidR="003C25FD" w:rsidRPr="00BB2557">
        <w:rPr>
          <w:sz w:val="24"/>
          <w:szCs w:val="24"/>
        </w:rPr>
        <w:t>272</w:t>
      </w:r>
      <w:r w:rsidRPr="00BB2557">
        <w:rPr>
          <w:sz w:val="24"/>
          <w:szCs w:val="24"/>
        </w:rPr>
        <w:t xml:space="preserve">(2) provides that despite the repeal of regulation 166 of the old regulations (which is the equivalent of section </w:t>
      </w:r>
      <w:r w:rsidR="00573B67" w:rsidRPr="00BB2557">
        <w:rPr>
          <w:sz w:val="24"/>
          <w:szCs w:val="24"/>
        </w:rPr>
        <w:t>229</w:t>
      </w:r>
      <w:r w:rsidRPr="00BB2557">
        <w:rPr>
          <w:sz w:val="24"/>
          <w:szCs w:val="24"/>
        </w:rPr>
        <w:t xml:space="preserve"> of the Instrument), that regulation continues to apply, after the commencement of section </w:t>
      </w:r>
      <w:r w:rsidR="003C25FD" w:rsidRPr="00BB2557">
        <w:rPr>
          <w:sz w:val="24"/>
          <w:szCs w:val="24"/>
        </w:rPr>
        <w:t>272</w:t>
      </w:r>
      <w:r w:rsidRPr="00BB2557">
        <w:rPr>
          <w:sz w:val="24"/>
          <w:szCs w:val="24"/>
        </w:rPr>
        <w:t xml:space="preserve">, for 2 years after a record was first required to be kept under that regulation before commencement. The intention of this subsection is that on commencement of the Instrument, just because regulation 166 of the old regulations will be repealed there should still be an ongoing requirement after commencement to keep the relevant records for two years as if regulation 166 had not been repealed. </w:t>
      </w:r>
    </w:p>
    <w:p w14:paraId="5AE8D602" w14:textId="77777777" w:rsidR="00FF6BA6" w:rsidRPr="00BB2557" w:rsidRDefault="00FF6BA6">
      <w:pPr>
        <w:rPr>
          <w:i/>
          <w:sz w:val="24"/>
          <w:szCs w:val="24"/>
        </w:rPr>
      </w:pPr>
      <w:r w:rsidRPr="00BB2557">
        <w:rPr>
          <w:i/>
          <w:sz w:val="24"/>
          <w:szCs w:val="24"/>
        </w:rPr>
        <w:br w:type="page"/>
      </w:r>
    </w:p>
    <w:p w14:paraId="1EF6F442" w14:textId="7565BBF6" w:rsidR="009943CF" w:rsidRPr="00BB2557" w:rsidRDefault="009943CF" w:rsidP="009943CF">
      <w:pPr>
        <w:spacing w:line="23" w:lineRule="atLeast"/>
        <w:rPr>
          <w:i/>
          <w:sz w:val="24"/>
          <w:szCs w:val="24"/>
        </w:rPr>
      </w:pPr>
      <w:r w:rsidRPr="00BB2557">
        <w:rPr>
          <w:i/>
          <w:sz w:val="24"/>
          <w:szCs w:val="24"/>
        </w:rPr>
        <w:t>Returns</w:t>
      </w:r>
    </w:p>
    <w:p w14:paraId="03053B02" w14:textId="79C697AC" w:rsidR="009943CF" w:rsidRPr="00BB2557" w:rsidRDefault="009943CF" w:rsidP="009943CF">
      <w:pPr>
        <w:spacing w:line="23" w:lineRule="atLeast"/>
        <w:rPr>
          <w:sz w:val="24"/>
          <w:szCs w:val="24"/>
        </w:rPr>
      </w:pPr>
      <w:r w:rsidRPr="00BB2557">
        <w:rPr>
          <w:sz w:val="24"/>
          <w:szCs w:val="24"/>
        </w:rPr>
        <w:t xml:space="preserve">Section </w:t>
      </w:r>
      <w:r w:rsidR="00B8209B" w:rsidRPr="00BB2557">
        <w:rPr>
          <w:sz w:val="24"/>
          <w:szCs w:val="24"/>
        </w:rPr>
        <w:t>230</w:t>
      </w:r>
      <w:r w:rsidRPr="00BB2557">
        <w:rPr>
          <w:sz w:val="24"/>
          <w:szCs w:val="24"/>
        </w:rPr>
        <w:t xml:space="preserve"> (returns) of the Instrument provides that the holder of a chargeable permission must give the authority charge returns and other information in April, July, October and January in relation to the preceding </w:t>
      </w:r>
      <w:r w:rsidRPr="00BB2557">
        <w:rPr>
          <w:sz w:val="24"/>
        </w:rPr>
        <w:t>quarter</w:t>
      </w:r>
      <w:r w:rsidRPr="00BB2557">
        <w:rPr>
          <w:sz w:val="24"/>
          <w:szCs w:val="24"/>
        </w:rPr>
        <w:t xml:space="preserve">.   </w:t>
      </w:r>
    </w:p>
    <w:p w14:paraId="7AB56396" w14:textId="19C71686" w:rsidR="009943CF" w:rsidRPr="00BB2557" w:rsidRDefault="009943CF" w:rsidP="009943CF">
      <w:pPr>
        <w:spacing w:line="23" w:lineRule="atLeast"/>
        <w:rPr>
          <w:sz w:val="24"/>
          <w:szCs w:val="24"/>
        </w:rPr>
      </w:pPr>
      <w:r w:rsidRPr="00BB2557">
        <w:rPr>
          <w:sz w:val="24"/>
          <w:szCs w:val="24"/>
        </w:rPr>
        <w:t xml:space="preserve">Subsection </w:t>
      </w:r>
      <w:r w:rsidR="003C25FD" w:rsidRPr="00BB2557">
        <w:rPr>
          <w:sz w:val="24"/>
          <w:szCs w:val="24"/>
        </w:rPr>
        <w:t>272</w:t>
      </w:r>
      <w:r w:rsidRPr="00BB2557">
        <w:rPr>
          <w:sz w:val="24"/>
          <w:szCs w:val="24"/>
        </w:rPr>
        <w:t xml:space="preserve">(3) provides that section </w:t>
      </w:r>
      <w:r w:rsidR="00B8209B" w:rsidRPr="00BB2557">
        <w:rPr>
          <w:sz w:val="24"/>
          <w:szCs w:val="24"/>
        </w:rPr>
        <w:t>230</w:t>
      </w:r>
      <w:r w:rsidRPr="00BB2557">
        <w:rPr>
          <w:sz w:val="24"/>
          <w:szCs w:val="24"/>
        </w:rPr>
        <w:t xml:space="preserve"> applies in relation to returns and logbooks relating to the quarter beginning on 1 April 2019 and later </w:t>
      </w:r>
      <w:r w:rsidRPr="00BB2557">
        <w:rPr>
          <w:sz w:val="24"/>
        </w:rPr>
        <w:t>quarters</w:t>
      </w:r>
      <w:r w:rsidRPr="00BB2557">
        <w:rPr>
          <w:sz w:val="24"/>
          <w:szCs w:val="24"/>
        </w:rPr>
        <w:t>.</w:t>
      </w:r>
    </w:p>
    <w:p w14:paraId="1BBA639D" w14:textId="5EA7907B" w:rsidR="009943CF" w:rsidRPr="00BB2557" w:rsidRDefault="009943CF" w:rsidP="009943CF">
      <w:pPr>
        <w:spacing w:line="23" w:lineRule="atLeast"/>
        <w:rPr>
          <w:sz w:val="24"/>
          <w:szCs w:val="24"/>
        </w:rPr>
      </w:pPr>
      <w:r w:rsidRPr="00BB2557">
        <w:rPr>
          <w:sz w:val="24"/>
          <w:szCs w:val="24"/>
        </w:rPr>
        <w:t xml:space="preserve">Subsection </w:t>
      </w:r>
      <w:r w:rsidR="003C25FD" w:rsidRPr="00BB2557">
        <w:rPr>
          <w:sz w:val="24"/>
          <w:szCs w:val="24"/>
        </w:rPr>
        <w:t>272</w:t>
      </w:r>
      <w:r w:rsidRPr="00BB2557">
        <w:rPr>
          <w:sz w:val="24"/>
          <w:szCs w:val="24"/>
        </w:rPr>
        <w:t xml:space="preserve">(4) provides that despite the repeal of regulation 167 of the old regulations (which is the equivalent of section </w:t>
      </w:r>
      <w:r w:rsidR="00B8209B" w:rsidRPr="00BB2557">
        <w:rPr>
          <w:sz w:val="24"/>
          <w:szCs w:val="24"/>
        </w:rPr>
        <w:t>230</w:t>
      </w:r>
      <w:r w:rsidRPr="00BB2557">
        <w:rPr>
          <w:sz w:val="24"/>
          <w:szCs w:val="24"/>
        </w:rPr>
        <w:t xml:space="preserve"> of the Instrument), that regulation continues to apply after commencement in relation to </w:t>
      </w:r>
      <w:r w:rsidRPr="00BB2557">
        <w:rPr>
          <w:sz w:val="24"/>
        </w:rPr>
        <w:t xml:space="preserve">quarters </w:t>
      </w:r>
      <w:r w:rsidRPr="00BB2557">
        <w:rPr>
          <w:sz w:val="24"/>
          <w:szCs w:val="24"/>
        </w:rPr>
        <w:t xml:space="preserve">that end before commencement as if that regulation had not been repealed. The intention of this subsection is that on commencement of the Instrument, just because regulation 167 of the old regulations will be repealed there should still be an ongoing requirement to provide the relevant charge returns and other information under that section in relation to previous </w:t>
      </w:r>
      <w:r w:rsidRPr="00BB2557">
        <w:rPr>
          <w:sz w:val="24"/>
        </w:rPr>
        <w:t>quarters</w:t>
      </w:r>
      <w:r w:rsidRPr="00BB2557">
        <w:rPr>
          <w:sz w:val="24"/>
          <w:szCs w:val="24"/>
        </w:rPr>
        <w:t xml:space="preserve">. In particular, the holder of a chargeable permission should still be required under regulation 167 to give a charge return and other information to the Authority in April 2019 for the </w:t>
      </w:r>
      <w:r w:rsidRPr="00BB2557">
        <w:rPr>
          <w:sz w:val="24"/>
        </w:rPr>
        <w:t>quarter</w:t>
      </w:r>
      <w:r w:rsidRPr="00BB2557">
        <w:rPr>
          <w:sz w:val="24"/>
          <w:szCs w:val="24"/>
        </w:rPr>
        <w:t xml:space="preserve"> commencing on 1 January 2019.    </w:t>
      </w:r>
    </w:p>
    <w:p w14:paraId="588C3AA7" w14:textId="5D5E9826" w:rsidR="009943CF" w:rsidRPr="00BB2557" w:rsidRDefault="003C25FD" w:rsidP="009943CF">
      <w:pPr>
        <w:spacing w:line="23" w:lineRule="atLeast"/>
        <w:rPr>
          <w:b/>
          <w:sz w:val="24"/>
          <w:szCs w:val="24"/>
        </w:rPr>
      </w:pPr>
      <w:r w:rsidRPr="00BB2557">
        <w:rPr>
          <w:b/>
          <w:sz w:val="24"/>
          <w:szCs w:val="24"/>
        </w:rPr>
        <w:t xml:space="preserve">Section 273 </w:t>
      </w:r>
      <w:r w:rsidRPr="00BB2557">
        <w:rPr>
          <w:b/>
          <w:sz w:val="24"/>
          <w:szCs w:val="24"/>
        </w:rPr>
        <w:softHyphen/>
      </w:r>
      <w:r w:rsidR="009943CF" w:rsidRPr="00BB2557">
        <w:rPr>
          <w:b/>
          <w:sz w:val="24"/>
          <w:szCs w:val="24"/>
        </w:rPr>
        <w:t xml:space="preserve"> Review of decisions</w:t>
      </w:r>
    </w:p>
    <w:p w14:paraId="16B2F07D" w14:textId="10FFBF00" w:rsidR="009943CF" w:rsidRPr="00BB2557" w:rsidRDefault="009943CF" w:rsidP="009943CF">
      <w:pPr>
        <w:spacing w:line="23" w:lineRule="atLeast"/>
        <w:rPr>
          <w:sz w:val="24"/>
          <w:szCs w:val="24"/>
        </w:rPr>
      </w:pPr>
      <w:r w:rsidRPr="00BB2557">
        <w:rPr>
          <w:sz w:val="24"/>
          <w:szCs w:val="24"/>
        </w:rPr>
        <w:t xml:space="preserve">Section </w:t>
      </w:r>
      <w:r w:rsidR="003C25FD" w:rsidRPr="00BB2557">
        <w:rPr>
          <w:sz w:val="24"/>
          <w:szCs w:val="24"/>
        </w:rPr>
        <w:t>273</w:t>
      </w:r>
      <w:r w:rsidRPr="00BB2557">
        <w:rPr>
          <w:sz w:val="24"/>
          <w:szCs w:val="24"/>
        </w:rPr>
        <w:t xml:space="preserve"> clarifies whether the old regulations or the Instrument will apply to the review of certain decisions. This will depend on whether the decision is made before or after commencement and (for decisions made after commencement) whether the decision is made as a result of a process that started before commencement. </w:t>
      </w:r>
    </w:p>
    <w:p w14:paraId="69C09A63" w14:textId="7E235533" w:rsidR="009943CF" w:rsidRPr="00BB2557" w:rsidRDefault="009943CF" w:rsidP="009943CF">
      <w:pPr>
        <w:spacing w:line="23" w:lineRule="atLeast"/>
        <w:rPr>
          <w:sz w:val="24"/>
          <w:szCs w:val="24"/>
        </w:rPr>
      </w:pPr>
      <w:r w:rsidRPr="00BB2557">
        <w:rPr>
          <w:sz w:val="24"/>
          <w:szCs w:val="24"/>
        </w:rPr>
        <w:t xml:space="preserve">Subsection </w:t>
      </w:r>
      <w:r w:rsidR="003C25FD" w:rsidRPr="00BB2557">
        <w:rPr>
          <w:sz w:val="24"/>
          <w:szCs w:val="24"/>
        </w:rPr>
        <w:t>273</w:t>
      </w:r>
      <w:r w:rsidRPr="00BB2557">
        <w:rPr>
          <w:sz w:val="24"/>
          <w:szCs w:val="24"/>
        </w:rPr>
        <w:t xml:space="preserve">(1) provides that, subject to subsection </w:t>
      </w:r>
      <w:r w:rsidR="003C25FD" w:rsidRPr="00BB2557">
        <w:rPr>
          <w:sz w:val="24"/>
          <w:szCs w:val="24"/>
        </w:rPr>
        <w:t>273</w:t>
      </w:r>
      <w:r w:rsidRPr="00BB2557">
        <w:rPr>
          <w:sz w:val="24"/>
          <w:szCs w:val="24"/>
        </w:rPr>
        <w:t xml:space="preserve">(2), Part 15 (notification and review of decisions) applies in relation to decisions made under the Instrument after commencement. </w:t>
      </w:r>
    </w:p>
    <w:p w14:paraId="1CEFC3E6" w14:textId="6FDE8823" w:rsidR="009943CF" w:rsidRPr="00BB2557" w:rsidRDefault="009943CF" w:rsidP="009943CF">
      <w:pPr>
        <w:spacing w:line="23" w:lineRule="atLeast"/>
        <w:rPr>
          <w:sz w:val="24"/>
          <w:szCs w:val="24"/>
        </w:rPr>
      </w:pPr>
      <w:r w:rsidRPr="00BB2557">
        <w:rPr>
          <w:sz w:val="24"/>
          <w:szCs w:val="24"/>
        </w:rPr>
        <w:t xml:space="preserve">Despite subsection </w:t>
      </w:r>
      <w:r w:rsidR="003C25FD" w:rsidRPr="00BB2557">
        <w:rPr>
          <w:sz w:val="24"/>
          <w:szCs w:val="24"/>
        </w:rPr>
        <w:t>273</w:t>
      </w:r>
      <w:r w:rsidRPr="00BB2557">
        <w:rPr>
          <w:sz w:val="24"/>
          <w:szCs w:val="24"/>
        </w:rPr>
        <w:t xml:space="preserve">(1) it is still possible for the old regulations (and in particular, Part 13 of the old regulations, which is the equivalent of Part 15 of the Instrument) to apply to a decision made after commencement. This is because of the operation of subsection </w:t>
      </w:r>
      <w:r w:rsidR="003C25FD" w:rsidRPr="00BB2557">
        <w:rPr>
          <w:sz w:val="24"/>
          <w:szCs w:val="24"/>
        </w:rPr>
        <w:t>273</w:t>
      </w:r>
      <w:r w:rsidRPr="00BB2557">
        <w:rPr>
          <w:sz w:val="24"/>
          <w:szCs w:val="24"/>
        </w:rPr>
        <w:t xml:space="preserve">(2) in conjunction with section </w:t>
      </w:r>
      <w:r w:rsidR="003C25FD" w:rsidRPr="00BB2557">
        <w:rPr>
          <w:sz w:val="24"/>
          <w:szCs w:val="24"/>
        </w:rPr>
        <w:t>257</w:t>
      </w:r>
      <w:r w:rsidRPr="00BB2557">
        <w:rPr>
          <w:sz w:val="24"/>
          <w:szCs w:val="24"/>
        </w:rPr>
        <w:t xml:space="preserve">. Subsection </w:t>
      </w:r>
      <w:r w:rsidR="003C25FD" w:rsidRPr="00BB2557">
        <w:rPr>
          <w:sz w:val="24"/>
          <w:szCs w:val="24"/>
        </w:rPr>
        <w:t>273</w:t>
      </w:r>
      <w:r w:rsidRPr="00BB2557">
        <w:rPr>
          <w:sz w:val="24"/>
          <w:szCs w:val="24"/>
        </w:rPr>
        <w:t>(2) provides that</w:t>
      </w:r>
      <w:r w:rsidR="00FF6BA6" w:rsidRPr="00BB2557">
        <w:rPr>
          <w:sz w:val="24"/>
          <w:szCs w:val="24"/>
        </w:rPr>
        <w:t>,</w:t>
      </w:r>
      <w:r w:rsidRPr="00BB2557">
        <w:rPr>
          <w:sz w:val="24"/>
          <w:szCs w:val="24"/>
        </w:rPr>
        <w:t xml:space="preserve"> despite the repeal of Part </w:t>
      </w:r>
      <w:r w:rsidR="00FF6BA6" w:rsidRPr="00BB2557">
        <w:rPr>
          <w:sz w:val="24"/>
          <w:szCs w:val="24"/>
        </w:rPr>
        <w:t xml:space="preserve">13 of the old regulations, </w:t>
      </w:r>
      <w:r w:rsidRPr="00BB2557">
        <w:rPr>
          <w:sz w:val="24"/>
          <w:szCs w:val="24"/>
        </w:rPr>
        <w:t xml:space="preserve">Part </w:t>
      </w:r>
      <w:r w:rsidR="00FF6BA6" w:rsidRPr="00BB2557">
        <w:rPr>
          <w:sz w:val="24"/>
          <w:szCs w:val="24"/>
        </w:rPr>
        <w:t xml:space="preserve">13 </w:t>
      </w:r>
      <w:r w:rsidRPr="00BB2557">
        <w:rPr>
          <w:sz w:val="24"/>
          <w:szCs w:val="24"/>
        </w:rPr>
        <w:t xml:space="preserve">continues to apply after commencement in relation to decisions made under the old regulations (as Part 13 of the old regulations is continued in force under subsection </w:t>
      </w:r>
      <w:r w:rsidR="003C25FD" w:rsidRPr="00BB2557">
        <w:rPr>
          <w:sz w:val="24"/>
          <w:szCs w:val="24"/>
        </w:rPr>
        <w:t>257</w:t>
      </w:r>
      <w:r w:rsidRPr="00BB2557">
        <w:rPr>
          <w:sz w:val="24"/>
          <w:szCs w:val="24"/>
        </w:rPr>
        <w:t xml:space="preserve">(1) of the Instrument) after commencement. </w:t>
      </w:r>
    </w:p>
    <w:p w14:paraId="353B12AA" w14:textId="77777777" w:rsidR="009943CF" w:rsidRPr="00BB2557" w:rsidRDefault="009943CF" w:rsidP="009943CF">
      <w:pPr>
        <w:spacing w:line="23" w:lineRule="atLeast"/>
        <w:rPr>
          <w:sz w:val="24"/>
          <w:szCs w:val="24"/>
        </w:rPr>
      </w:pPr>
      <w:r w:rsidRPr="00BB2557">
        <w:rPr>
          <w:sz w:val="24"/>
          <w:szCs w:val="24"/>
        </w:rPr>
        <w:t xml:space="preserve">The overall intention is that at the time of commencement the old regulations will continue to apply to: </w:t>
      </w:r>
    </w:p>
    <w:p w14:paraId="3647E1DE" w14:textId="12170E78" w:rsidR="009943CF" w:rsidRPr="00BB2557" w:rsidRDefault="009943CF" w:rsidP="00B146C9">
      <w:pPr>
        <w:numPr>
          <w:ilvl w:val="0"/>
          <w:numId w:val="38"/>
        </w:numPr>
        <w:spacing w:line="23" w:lineRule="atLeast"/>
        <w:contextualSpacing/>
        <w:rPr>
          <w:rFonts w:eastAsiaTheme="minorEastAsia"/>
          <w:sz w:val="24"/>
          <w:szCs w:val="24"/>
          <w:lang w:val="en-US" w:eastAsia="zh-CN"/>
        </w:rPr>
      </w:pPr>
      <w:r w:rsidRPr="00BB2557">
        <w:rPr>
          <w:rFonts w:eastAsiaTheme="minorEastAsia"/>
          <w:sz w:val="24"/>
          <w:szCs w:val="24"/>
          <w:lang w:val="en-US" w:eastAsia="zh-CN"/>
        </w:rPr>
        <w:t xml:space="preserve">A review of a decision where the review is already underway prior to commencement (this intent is achieved through section </w:t>
      </w:r>
      <w:r w:rsidR="00333733" w:rsidRPr="00BB2557">
        <w:rPr>
          <w:rFonts w:eastAsiaTheme="minorEastAsia"/>
          <w:sz w:val="24"/>
          <w:szCs w:val="24"/>
          <w:lang w:val="en-US" w:eastAsia="zh-CN"/>
        </w:rPr>
        <w:t>257</w:t>
      </w:r>
      <w:r w:rsidRPr="00BB2557">
        <w:rPr>
          <w:rFonts w:eastAsiaTheme="minorEastAsia"/>
          <w:sz w:val="24"/>
          <w:szCs w:val="24"/>
          <w:lang w:val="en-US" w:eastAsia="zh-CN"/>
        </w:rPr>
        <w:t>);</w:t>
      </w:r>
    </w:p>
    <w:p w14:paraId="7EB0E0E1" w14:textId="1992D495" w:rsidR="009943CF" w:rsidRPr="00BB2557" w:rsidRDefault="009943CF" w:rsidP="00B146C9">
      <w:pPr>
        <w:numPr>
          <w:ilvl w:val="0"/>
          <w:numId w:val="37"/>
        </w:numPr>
        <w:spacing w:line="23" w:lineRule="atLeast"/>
        <w:contextualSpacing/>
        <w:rPr>
          <w:rFonts w:eastAsiaTheme="minorEastAsia"/>
          <w:sz w:val="24"/>
          <w:szCs w:val="24"/>
          <w:lang w:val="en-US" w:eastAsia="zh-CN"/>
        </w:rPr>
      </w:pPr>
      <w:r w:rsidRPr="00BB2557">
        <w:rPr>
          <w:rFonts w:eastAsiaTheme="minorEastAsia"/>
          <w:sz w:val="24"/>
          <w:szCs w:val="24"/>
          <w:lang w:val="en-US" w:eastAsia="zh-CN"/>
        </w:rPr>
        <w:t xml:space="preserve">A review of a decision where the decision is made prior to commencement and the review is sought after commencement (this intent is achieved through section </w:t>
      </w:r>
      <w:r w:rsidR="00333733" w:rsidRPr="00BB2557">
        <w:rPr>
          <w:rFonts w:eastAsiaTheme="minorEastAsia"/>
          <w:sz w:val="24"/>
          <w:szCs w:val="24"/>
          <w:lang w:val="en-US" w:eastAsia="zh-CN"/>
        </w:rPr>
        <w:t>257</w:t>
      </w:r>
      <w:r w:rsidRPr="00BB2557">
        <w:rPr>
          <w:rFonts w:eastAsiaTheme="minorEastAsia"/>
          <w:sz w:val="24"/>
          <w:szCs w:val="24"/>
          <w:lang w:val="en-US" w:eastAsia="zh-CN"/>
        </w:rPr>
        <w:t>); and</w:t>
      </w:r>
    </w:p>
    <w:p w14:paraId="62B012C5" w14:textId="708BFEEC" w:rsidR="009943CF" w:rsidRPr="00BB2557" w:rsidRDefault="009943CF" w:rsidP="00B146C9">
      <w:pPr>
        <w:numPr>
          <w:ilvl w:val="0"/>
          <w:numId w:val="37"/>
        </w:numPr>
        <w:spacing w:line="23" w:lineRule="atLeast"/>
        <w:contextualSpacing/>
        <w:rPr>
          <w:rFonts w:eastAsiaTheme="minorEastAsia"/>
          <w:sz w:val="24"/>
          <w:szCs w:val="24"/>
          <w:lang w:val="en-US" w:eastAsia="zh-CN"/>
        </w:rPr>
      </w:pPr>
      <w:r w:rsidRPr="00BB2557">
        <w:rPr>
          <w:rFonts w:eastAsiaTheme="minorEastAsia"/>
          <w:sz w:val="24"/>
          <w:szCs w:val="24"/>
          <w:lang w:val="en-US" w:eastAsia="zh-CN"/>
        </w:rPr>
        <w:t xml:space="preserve">A review of a decision where the decision is made after commencement but the decision was made under the old regulations as a result of a process that started prior to commencement (this is achieved through section </w:t>
      </w:r>
      <w:r w:rsidR="00333733" w:rsidRPr="00BB2557">
        <w:rPr>
          <w:rFonts w:eastAsiaTheme="minorEastAsia"/>
          <w:sz w:val="24"/>
          <w:szCs w:val="24"/>
          <w:lang w:val="en-US" w:eastAsia="zh-CN"/>
        </w:rPr>
        <w:t>257</w:t>
      </w:r>
      <w:r w:rsidRPr="00BB2557">
        <w:rPr>
          <w:rFonts w:eastAsiaTheme="minorEastAsia"/>
          <w:sz w:val="24"/>
          <w:szCs w:val="24"/>
          <w:lang w:val="en-US" w:eastAsia="zh-CN"/>
        </w:rPr>
        <w:t xml:space="preserve"> and subsection </w:t>
      </w:r>
      <w:r w:rsidR="00333733" w:rsidRPr="00BB2557">
        <w:rPr>
          <w:rFonts w:eastAsiaTheme="minorEastAsia"/>
          <w:sz w:val="24"/>
          <w:szCs w:val="24"/>
          <w:lang w:val="en-US" w:eastAsia="zh-CN"/>
        </w:rPr>
        <w:t>273</w:t>
      </w:r>
      <w:r w:rsidRPr="00BB2557">
        <w:rPr>
          <w:rFonts w:eastAsiaTheme="minorEastAsia"/>
          <w:sz w:val="24"/>
          <w:szCs w:val="24"/>
          <w:lang w:val="en-US" w:eastAsia="zh-CN"/>
        </w:rPr>
        <w:t xml:space="preserve">(2)).     </w:t>
      </w:r>
    </w:p>
    <w:p w14:paraId="17CCF34C" w14:textId="77777777" w:rsidR="009943CF" w:rsidRPr="00BB2557" w:rsidRDefault="009943CF" w:rsidP="009943CF">
      <w:pPr>
        <w:spacing w:line="23" w:lineRule="atLeast"/>
        <w:ind w:left="720"/>
        <w:contextualSpacing/>
        <w:rPr>
          <w:rFonts w:eastAsiaTheme="minorEastAsia"/>
          <w:sz w:val="24"/>
          <w:szCs w:val="24"/>
          <w:lang w:val="en-US" w:eastAsia="zh-CN"/>
        </w:rPr>
      </w:pPr>
    </w:p>
    <w:p w14:paraId="2C9E7B62" w14:textId="2B6E06B8" w:rsidR="009943CF" w:rsidRPr="00BB2557" w:rsidRDefault="009943CF" w:rsidP="009943CF">
      <w:pPr>
        <w:spacing w:line="23" w:lineRule="atLeast"/>
        <w:rPr>
          <w:sz w:val="24"/>
          <w:szCs w:val="24"/>
        </w:rPr>
      </w:pPr>
      <w:r w:rsidRPr="00BB2557">
        <w:rPr>
          <w:sz w:val="24"/>
          <w:szCs w:val="24"/>
        </w:rPr>
        <w:t xml:space="preserve">A note at the end of subsection </w:t>
      </w:r>
      <w:r w:rsidR="00333733" w:rsidRPr="00BB2557">
        <w:rPr>
          <w:sz w:val="24"/>
          <w:szCs w:val="24"/>
        </w:rPr>
        <w:t>273</w:t>
      </w:r>
      <w:r w:rsidRPr="00BB2557">
        <w:rPr>
          <w:sz w:val="24"/>
          <w:szCs w:val="24"/>
        </w:rPr>
        <w:t xml:space="preserve">(2) highlights that if a decision is already under review upon commencement, the review of that decision will continue to occur under the old regulations (and, in particular, under Part 13) pursuant to section </w:t>
      </w:r>
      <w:r w:rsidR="00333733" w:rsidRPr="00BB2557">
        <w:rPr>
          <w:sz w:val="24"/>
          <w:szCs w:val="24"/>
        </w:rPr>
        <w:t>257</w:t>
      </w:r>
      <w:r w:rsidRPr="00BB2557">
        <w:rPr>
          <w:sz w:val="24"/>
          <w:szCs w:val="24"/>
        </w:rPr>
        <w:t xml:space="preserve">. </w:t>
      </w:r>
    </w:p>
    <w:p w14:paraId="56F03119" w14:textId="2CCBB69C" w:rsidR="009943CF" w:rsidRPr="00BB2557" w:rsidRDefault="009943CF" w:rsidP="009943CF">
      <w:pPr>
        <w:spacing w:line="23" w:lineRule="atLeast"/>
        <w:rPr>
          <w:sz w:val="24"/>
          <w:szCs w:val="24"/>
        </w:rPr>
      </w:pPr>
      <w:r w:rsidRPr="00BB2557">
        <w:rPr>
          <w:sz w:val="24"/>
          <w:szCs w:val="24"/>
        </w:rPr>
        <w:t xml:space="preserve">Subsections </w:t>
      </w:r>
      <w:r w:rsidR="00333733" w:rsidRPr="00BB2557">
        <w:rPr>
          <w:sz w:val="24"/>
          <w:szCs w:val="24"/>
        </w:rPr>
        <w:t>273</w:t>
      </w:r>
      <w:r w:rsidRPr="00BB2557">
        <w:rPr>
          <w:sz w:val="24"/>
          <w:szCs w:val="24"/>
        </w:rPr>
        <w:t xml:space="preserve">(3) and </w:t>
      </w:r>
      <w:r w:rsidR="00333733" w:rsidRPr="00BB2557">
        <w:rPr>
          <w:sz w:val="24"/>
          <w:szCs w:val="24"/>
        </w:rPr>
        <w:t>274</w:t>
      </w:r>
      <w:r w:rsidRPr="00BB2557">
        <w:rPr>
          <w:sz w:val="24"/>
          <w:szCs w:val="24"/>
        </w:rPr>
        <w:t xml:space="preserve">(4) have been included to clarify that section </w:t>
      </w:r>
      <w:r w:rsidR="00333733" w:rsidRPr="00BB2557">
        <w:rPr>
          <w:sz w:val="24"/>
          <w:szCs w:val="24"/>
        </w:rPr>
        <w:t>273</w:t>
      </w:r>
      <w:r w:rsidRPr="00BB2557">
        <w:rPr>
          <w:sz w:val="24"/>
          <w:szCs w:val="24"/>
        </w:rPr>
        <w:t xml:space="preserve"> applies despite any other section of the Instrument (except section </w:t>
      </w:r>
      <w:r w:rsidR="00333733" w:rsidRPr="00BB2557">
        <w:rPr>
          <w:sz w:val="24"/>
          <w:szCs w:val="24"/>
        </w:rPr>
        <w:t>257</w:t>
      </w:r>
      <w:r w:rsidRPr="00BB2557">
        <w:rPr>
          <w:sz w:val="24"/>
          <w:szCs w:val="24"/>
        </w:rPr>
        <w:t xml:space="preserve">), but Part 13 of the old regulations applies only to the extent required for the purposes of the reconsideration or review of a decision referred to in subsection </w:t>
      </w:r>
      <w:r w:rsidR="00333733" w:rsidRPr="00BB2557">
        <w:rPr>
          <w:sz w:val="24"/>
          <w:szCs w:val="24"/>
        </w:rPr>
        <w:t>273</w:t>
      </w:r>
      <w:r w:rsidRPr="00BB2557">
        <w:rPr>
          <w:sz w:val="24"/>
          <w:szCs w:val="24"/>
        </w:rPr>
        <w:t xml:space="preserve">(4). It is intended that if the result of a decision under the old regulations is, for example, the granting of a permission, even though that permission is taken to be a permission granted under the Instrument due to subsection </w:t>
      </w:r>
      <w:r w:rsidR="00333733" w:rsidRPr="00BB2557">
        <w:rPr>
          <w:sz w:val="24"/>
          <w:szCs w:val="24"/>
        </w:rPr>
        <w:t>261</w:t>
      </w:r>
      <w:r w:rsidRPr="00BB2557">
        <w:rPr>
          <w:sz w:val="24"/>
          <w:szCs w:val="24"/>
        </w:rPr>
        <w:t xml:space="preserve">(3) (so that provisions relating to suspension, transfer, etc. under the new Instrument apply) this should not override section </w:t>
      </w:r>
      <w:r w:rsidR="00333733" w:rsidRPr="00BB2557">
        <w:rPr>
          <w:sz w:val="24"/>
          <w:szCs w:val="24"/>
        </w:rPr>
        <w:t>273</w:t>
      </w:r>
      <w:r w:rsidRPr="00BB2557">
        <w:rPr>
          <w:sz w:val="24"/>
          <w:szCs w:val="24"/>
        </w:rPr>
        <w:t xml:space="preserve"> i.e. for any review of the decision to grant the permission, the permission should be treated as a permission granted under the old regulations because of section </w:t>
      </w:r>
      <w:r w:rsidR="00333733" w:rsidRPr="00BB2557">
        <w:rPr>
          <w:sz w:val="24"/>
          <w:szCs w:val="24"/>
        </w:rPr>
        <w:t>257</w:t>
      </w:r>
      <w:r w:rsidRPr="00BB2557">
        <w:rPr>
          <w:sz w:val="24"/>
          <w:szCs w:val="24"/>
        </w:rPr>
        <w:t xml:space="preserve">. </w:t>
      </w:r>
    </w:p>
    <w:p w14:paraId="57986565" w14:textId="41F42E79" w:rsidR="009943CF" w:rsidRPr="00BB2557" w:rsidRDefault="009943CF" w:rsidP="009943CF">
      <w:pPr>
        <w:rPr>
          <w:sz w:val="24"/>
          <w:szCs w:val="24"/>
        </w:rPr>
      </w:pPr>
      <w:r w:rsidRPr="00BB2557">
        <w:rPr>
          <w:sz w:val="24"/>
          <w:szCs w:val="24"/>
        </w:rPr>
        <w:t xml:space="preserve">To demonstrate the operation of section </w:t>
      </w:r>
      <w:r w:rsidR="00333733" w:rsidRPr="00BB2557">
        <w:rPr>
          <w:sz w:val="24"/>
          <w:szCs w:val="24"/>
        </w:rPr>
        <w:t>273</w:t>
      </w:r>
      <w:r w:rsidRPr="00BB2557">
        <w:rPr>
          <w:sz w:val="24"/>
          <w:szCs w:val="24"/>
        </w:rPr>
        <w:t xml:space="preserve"> consider the following example: An application for a permission is made on 5 May 2008. On 31 February 2017 a decision is made by the Authority to grant the permission sought. On 2 August 2017 a decision is made by the Authority on reconsideration under regulation 186 of the old regulations as in force on 5 May 2008 to affirm the original decision. An application is made to the Administrative Appeals Tribunal on 30 June 2017 for review of the reconsideration decision. The Administrative Appeals Tribunal is satisfied that under the savings provisions contained in the</w:t>
      </w:r>
      <w:r w:rsidRPr="00BB2557">
        <w:rPr>
          <w:color w:val="000000"/>
          <w:sz w:val="24"/>
          <w:szCs w:val="24"/>
        </w:rPr>
        <w:t xml:space="preserve"> </w:t>
      </w:r>
      <w:r w:rsidRPr="00BB2557">
        <w:rPr>
          <w:i/>
          <w:iCs/>
          <w:sz w:val="24"/>
          <w:szCs w:val="24"/>
        </w:rPr>
        <w:t xml:space="preserve">Great Barrier Reef Marine Park Amendment Regulations 2009 (No 1) </w:t>
      </w:r>
      <w:r w:rsidRPr="00BB2557">
        <w:rPr>
          <w:sz w:val="24"/>
          <w:szCs w:val="24"/>
        </w:rPr>
        <w:t xml:space="preserve">the Tribunal has </w:t>
      </w:r>
      <w:r w:rsidRPr="00BB2557">
        <w:rPr>
          <w:sz w:val="24"/>
        </w:rPr>
        <w:t xml:space="preserve">jurisdiction to review the decision under the superseded version of the old regulations that applied on 5 May 2008. The matter has not yet been decided by the Tribunal after </w:t>
      </w:r>
      <w:r w:rsidRPr="00BB2557">
        <w:rPr>
          <w:sz w:val="24"/>
          <w:szCs w:val="24"/>
        </w:rPr>
        <w:t xml:space="preserve">commencement of the Instrument. The new Instrument should not impact on the review of the matter by the Tribunal under the old regulations because of subsection </w:t>
      </w:r>
      <w:r w:rsidR="00333733" w:rsidRPr="00BB2557">
        <w:rPr>
          <w:sz w:val="24"/>
          <w:szCs w:val="24"/>
        </w:rPr>
        <w:t>273</w:t>
      </w:r>
      <w:r w:rsidRPr="00BB2557">
        <w:rPr>
          <w:sz w:val="24"/>
          <w:szCs w:val="24"/>
        </w:rPr>
        <w:t xml:space="preserve">(2) and section </w:t>
      </w:r>
      <w:r w:rsidR="00333733" w:rsidRPr="00BB2557">
        <w:rPr>
          <w:sz w:val="24"/>
          <w:szCs w:val="24"/>
        </w:rPr>
        <w:t>257</w:t>
      </w:r>
      <w:r w:rsidRPr="00BB2557">
        <w:rPr>
          <w:sz w:val="24"/>
          <w:szCs w:val="24"/>
        </w:rPr>
        <w:t xml:space="preserve">, but for all other purposes the permission that was granted on 31 February 2017 is currently in force, and is taken to be a permission granted under the Instrument because of subsection </w:t>
      </w:r>
      <w:r w:rsidR="00333733" w:rsidRPr="00BB2557">
        <w:rPr>
          <w:sz w:val="24"/>
          <w:szCs w:val="24"/>
        </w:rPr>
        <w:t>261</w:t>
      </w:r>
      <w:r w:rsidRPr="00BB2557">
        <w:rPr>
          <w:sz w:val="24"/>
          <w:szCs w:val="24"/>
        </w:rPr>
        <w:t>(3).</w:t>
      </w:r>
    </w:p>
    <w:p w14:paraId="0C76C151" w14:textId="4FA7A6A2" w:rsidR="009943CF" w:rsidRPr="00BB2557" w:rsidRDefault="00333733" w:rsidP="009943CF">
      <w:pPr>
        <w:spacing w:line="23" w:lineRule="atLeast"/>
        <w:rPr>
          <w:b/>
          <w:sz w:val="24"/>
          <w:szCs w:val="24"/>
        </w:rPr>
      </w:pPr>
      <w:r w:rsidRPr="00BB2557">
        <w:rPr>
          <w:b/>
          <w:sz w:val="24"/>
          <w:szCs w:val="24"/>
        </w:rPr>
        <w:t xml:space="preserve">Section 274 </w:t>
      </w:r>
      <w:r w:rsidRPr="00BB2557">
        <w:rPr>
          <w:b/>
          <w:sz w:val="24"/>
          <w:szCs w:val="24"/>
        </w:rPr>
        <w:softHyphen/>
      </w:r>
      <w:r w:rsidR="009943CF" w:rsidRPr="00BB2557">
        <w:rPr>
          <w:b/>
          <w:sz w:val="24"/>
          <w:szCs w:val="24"/>
        </w:rPr>
        <w:t xml:space="preserve"> Infringement notices</w:t>
      </w:r>
    </w:p>
    <w:p w14:paraId="42E2E9F0" w14:textId="6DB0640C" w:rsidR="009943CF" w:rsidRPr="00BB2557" w:rsidRDefault="009943CF" w:rsidP="009943CF">
      <w:pPr>
        <w:spacing w:line="23" w:lineRule="atLeast"/>
        <w:rPr>
          <w:sz w:val="24"/>
          <w:szCs w:val="24"/>
        </w:rPr>
      </w:pPr>
      <w:r w:rsidRPr="00BB2557">
        <w:rPr>
          <w:sz w:val="24"/>
          <w:szCs w:val="24"/>
        </w:rPr>
        <w:t xml:space="preserve">Section </w:t>
      </w:r>
      <w:r w:rsidR="00333733" w:rsidRPr="00BB2557">
        <w:rPr>
          <w:sz w:val="24"/>
          <w:szCs w:val="24"/>
        </w:rPr>
        <w:t>274</w:t>
      </w:r>
      <w:r w:rsidRPr="00BB2557">
        <w:rPr>
          <w:sz w:val="24"/>
          <w:szCs w:val="24"/>
        </w:rPr>
        <w:t xml:space="preserve"> applies so that infringement notices may be issued under the new scheme upon commencement even in relation to conduct that occurs prior to commencement.</w:t>
      </w:r>
    </w:p>
    <w:p w14:paraId="163567CB" w14:textId="33C54825" w:rsidR="009943CF" w:rsidRPr="00BB2557" w:rsidRDefault="009943CF" w:rsidP="009943CF">
      <w:pPr>
        <w:spacing w:line="23" w:lineRule="atLeast"/>
        <w:rPr>
          <w:sz w:val="24"/>
          <w:szCs w:val="24"/>
        </w:rPr>
      </w:pPr>
      <w:r w:rsidRPr="00BB2557">
        <w:rPr>
          <w:sz w:val="24"/>
          <w:szCs w:val="24"/>
        </w:rPr>
        <w:t xml:space="preserve">Subsection </w:t>
      </w:r>
      <w:r w:rsidR="00333733" w:rsidRPr="00BB2557">
        <w:rPr>
          <w:sz w:val="24"/>
          <w:szCs w:val="24"/>
        </w:rPr>
        <w:t>274</w:t>
      </w:r>
      <w:r w:rsidRPr="00BB2557">
        <w:rPr>
          <w:sz w:val="24"/>
          <w:szCs w:val="24"/>
        </w:rPr>
        <w:t>(1) provides that Division 3 (</w:t>
      </w:r>
      <w:r w:rsidR="00315E38" w:rsidRPr="00BB2557">
        <w:rPr>
          <w:sz w:val="24"/>
          <w:szCs w:val="24"/>
        </w:rPr>
        <w:t xml:space="preserve">Infringement </w:t>
      </w:r>
      <w:r w:rsidRPr="00BB2557">
        <w:rPr>
          <w:sz w:val="24"/>
          <w:szCs w:val="24"/>
        </w:rPr>
        <w:t>notices) of Part 16 (</w:t>
      </w:r>
      <w:r w:rsidR="00315E38" w:rsidRPr="00BB2557">
        <w:rPr>
          <w:sz w:val="24"/>
          <w:szCs w:val="24"/>
        </w:rPr>
        <w:t xml:space="preserve">Inspector’s </w:t>
      </w:r>
      <w:r w:rsidRPr="00BB2557">
        <w:rPr>
          <w:sz w:val="24"/>
          <w:szCs w:val="24"/>
        </w:rPr>
        <w:t xml:space="preserve">powers) of the Instrument applies in relation to any infringement notices given after the commencement (whether the conduct to which the infringement notice relates occurred before or after commencement). This is intended to enable the giving of infringement notices under the new scheme upon commencement irrespective of when the relevant conduct occurred.  </w:t>
      </w:r>
    </w:p>
    <w:p w14:paraId="19DB94CA" w14:textId="57FBA5C4" w:rsidR="009943CF" w:rsidRPr="00BB2557" w:rsidRDefault="009943CF" w:rsidP="009943CF">
      <w:pPr>
        <w:spacing w:line="23" w:lineRule="atLeast"/>
        <w:rPr>
          <w:b/>
          <w:sz w:val="24"/>
          <w:szCs w:val="24"/>
        </w:rPr>
      </w:pPr>
      <w:r w:rsidRPr="00BB2557">
        <w:rPr>
          <w:sz w:val="24"/>
          <w:szCs w:val="24"/>
        </w:rPr>
        <w:t xml:space="preserve">Section </w:t>
      </w:r>
      <w:r w:rsidR="006F59F7" w:rsidRPr="00BB2557">
        <w:rPr>
          <w:sz w:val="24"/>
          <w:szCs w:val="24"/>
        </w:rPr>
        <w:t>243</w:t>
      </w:r>
      <w:r w:rsidRPr="00BB2557">
        <w:rPr>
          <w:sz w:val="24"/>
          <w:szCs w:val="24"/>
        </w:rPr>
        <w:t xml:space="preserve"> of the Instrument specifies that certain offences in the Instrument are infringement notice offences and prescribes the relevant infringement notice penalty in penalty units for each infringement notice offence. Subsection </w:t>
      </w:r>
      <w:r w:rsidR="00333733" w:rsidRPr="00BB2557">
        <w:rPr>
          <w:sz w:val="24"/>
          <w:szCs w:val="24"/>
        </w:rPr>
        <w:t>274</w:t>
      </w:r>
      <w:r w:rsidRPr="00BB2557">
        <w:rPr>
          <w:sz w:val="24"/>
          <w:szCs w:val="24"/>
        </w:rPr>
        <w:t xml:space="preserve">(2) provides that for conduct occurring before commencement, section </w:t>
      </w:r>
      <w:r w:rsidR="006F59F7" w:rsidRPr="00BB2557">
        <w:rPr>
          <w:sz w:val="24"/>
          <w:szCs w:val="24"/>
        </w:rPr>
        <w:t>243</w:t>
      </w:r>
      <w:r w:rsidRPr="00BB2557">
        <w:rPr>
          <w:sz w:val="24"/>
          <w:szCs w:val="24"/>
        </w:rPr>
        <w:t xml:space="preserve"> applies after commencement as if a reference in section </w:t>
      </w:r>
      <w:r w:rsidR="006F59F7" w:rsidRPr="00BB2557">
        <w:rPr>
          <w:sz w:val="24"/>
          <w:szCs w:val="24"/>
        </w:rPr>
        <w:t>243</w:t>
      </w:r>
      <w:r w:rsidRPr="00BB2557">
        <w:rPr>
          <w:sz w:val="24"/>
          <w:szCs w:val="24"/>
        </w:rPr>
        <w:t xml:space="preserve"> to a provision of the Instrument were a reference to the equivalent </w:t>
      </w:r>
      <w:r w:rsidRPr="00BB2557">
        <w:rPr>
          <w:sz w:val="24"/>
        </w:rPr>
        <w:t xml:space="preserve">provision of the old regulations. In other words, the offences listed as infringement notice </w:t>
      </w:r>
      <w:r w:rsidRPr="00BB2557">
        <w:rPr>
          <w:sz w:val="24"/>
          <w:szCs w:val="24"/>
        </w:rPr>
        <w:t xml:space="preserve">offences in section </w:t>
      </w:r>
      <w:r w:rsidR="006F59F7" w:rsidRPr="00BB2557">
        <w:rPr>
          <w:sz w:val="24"/>
          <w:szCs w:val="24"/>
        </w:rPr>
        <w:t>243</w:t>
      </w:r>
      <w:r w:rsidRPr="00BB2557">
        <w:rPr>
          <w:sz w:val="24"/>
          <w:szCs w:val="24"/>
        </w:rPr>
        <w:t xml:space="preserve"> (which are listed with their relevant section number as they appear in the Instrument) should be interpreted as if they are a list of the equivalent offences in the old regulations. The intended effect of this is that, to establish whether an infringement notice offence has been committed, it is the elements of the offence under the old regulations which are applicable. This prevents the new infringement notice offences from unintentionally having retrospective operation (albeit that they are not considered to be substantially different from the old offences).    </w:t>
      </w:r>
    </w:p>
    <w:p w14:paraId="17E7CC26" w14:textId="6C13223F" w:rsidR="009943CF" w:rsidRPr="00BB2557" w:rsidRDefault="00333733" w:rsidP="009943CF">
      <w:pPr>
        <w:spacing w:line="23" w:lineRule="atLeast"/>
        <w:rPr>
          <w:b/>
          <w:sz w:val="24"/>
          <w:szCs w:val="24"/>
        </w:rPr>
      </w:pPr>
      <w:r w:rsidRPr="00BB2557">
        <w:rPr>
          <w:b/>
          <w:sz w:val="24"/>
          <w:szCs w:val="24"/>
        </w:rPr>
        <w:t xml:space="preserve">Section 275 </w:t>
      </w:r>
      <w:r w:rsidRPr="00BB2557">
        <w:rPr>
          <w:b/>
          <w:sz w:val="24"/>
          <w:szCs w:val="24"/>
        </w:rPr>
        <w:softHyphen/>
      </w:r>
      <w:r w:rsidR="009943CF" w:rsidRPr="00BB2557">
        <w:rPr>
          <w:b/>
          <w:sz w:val="24"/>
          <w:szCs w:val="24"/>
        </w:rPr>
        <w:t xml:space="preserve"> Form of identity cards</w:t>
      </w:r>
    </w:p>
    <w:p w14:paraId="328F7B36" w14:textId="3515C71E" w:rsidR="009943CF" w:rsidRPr="00BB2557" w:rsidRDefault="009943CF" w:rsidP="009943CF">
      <w:pPr>
        <w:spacing w:line="23" w:lineRule="atLeast"/>
        <w:rPr>
          <w:sz w:val="24"/>
          <w:szCs w:val="24"/>
        </w:rPr>
      </w:pPr>
      <w:r w:rsidRPr="00BB2557">
        <w:rPr>
          <w:sz w:val="24"/>
          <w:szCs w:val="24"/>
        </w:rPr>
        <w:t xml:space="preserve">Section </w:t>
      </w:r>
      <w:r w:rsidR="00333733" w:rsidRPr="00BB2557">
        <w:rPr>
          <w:sz w:val="24"/>
          <w:szCs w:val="24"/>
        </w:rPr>
        <w:t>275</w:t>
      </w:r>
      <w:r w:rsidRPr="00BB2557">
        <w:rPr>
          <w:sz w:val="24"/>
          <w:szCs w:val="24"/>
        </w:rPr>
        <w:t xml:space="preserve"> allows for identity cards issued prior to commencement to continue in force despite the new scheme.</w:t>
      </w:r>
    </w:p>
    <w:p w14:paraId="4576A34E" w14:textId="0BF96416" w:rsidR="009943CF" w:rsidRPr="00BB2557" w:rsidRDefault="009943CF" w:rsidP="009943CF">
      <w:pPr>
        <w:spacing w:line="23" w:lineRule="atLeast"/>
        <w:rPr>
          <w:sz w:val="24"/>
          <w:szCs w:val="24"/>
        </w:rPr>
      </w:pPr>
      <w:r w:rsidRPr="00BB2557">
        <w:rPr>
          <w:sz w:val="24"/>
          <w:szCs w:val="24"/>
        </w:rPr>
        <w:t xml:space="preserve">The format for identity cards under the new scheme is prescribed under section </w:t>
      </w:r>
      <w:r w:rsidR="00A90905" w:rsidRPr="00BB2557">
        <w:rPr>
          <w:sz w:val="24"/>
          <w:szCs w:val="24"/>
        </w:rPr>
        <w:t>254</w:t>
      </w:r>
      <w:r w:rsidRPr="00BB2557">
        <w:rPr>
          <w:sz w:val="24"/>
          <w:szCs w:val="24"/>
        </w:rPr>
        <w:t xml:space="preserve">. Subsection </w:t>
      </w:r>
      <w:r w:rsidR="00333733" w:rsidRPr="00BB2557">
        <w:rPr>
          <w:sz w:val="24"/>
          <w:szCs w:val="24"/>
        </w:rPr>
        <w:t>275</w:t>
      </w:r>
      <w:r w:rsidRPr="00BB2557">
        <w:rPr>
          <w:sz w:val="24"/>
          <w:szCs w:val="24"/>
        </w:rPr>
        <w:t xml:space="preserve">(1) provides that section </w:t>
      </w:r>
      <w:r w:rsidR="00A90905" w:rsidRPr="00BB2557">
        <w:rPr>
          <w:sz w:val="24"/>
          <w:szCs w:val="24"/>
        </w:rPr>
        <w:t>254</w:t>
      </w:r>
      <w:r w:rsidRPr="00BB2557">
        <w:rPr>
          <w:sz w:val="24"/>
          <w:szCs w:val="24"/>
        </w:rPr>
        <w:t xml:space="preserve"> applies in relation to any identity card issued after the commencement of the Instrument. </w:t>
      </w:r>
    </w:p>
    <w:p w14:paraId="7363B542" w14:textId="1146F64A" w:rsidR="009943CF" w:rsidRPr="00BB2557" w:rsidRDefault="009943CF" w:rsidP="009943CF">
      <w:pPr>
        <w:spacing w:line="23" w:lineRule="atLeast"/>
        <w:rPr>
          <w:b/>
          <w:sz w:val="24"/>
          <w:szCs w:val="24"/>
        </w:rPr>
      </w:pPr>
      <w:r w:rsidRPr="00BB2557">
        <w:rPr>
          <w:sz w:val="24"/>
          <w:szCs w:val="24"/>
        </w:rPr>
        <w:t xml:space="preserve">It is not intended that identity cards issued prior to commencement be subject to the requirements of section </w:t>
      </w:r>
      <w:r w:rsidR="00A90905" w:rsidRPr="00BB2557">
        <w:rPr>
          <w:sz w:val="24"/>
          <w:szCs w:val="24"/>
        </w:rPr>
        <w:t>254</w:t>
      </w:r>
      <w:r w:rsidRPr="00BB2557">
        <w:rPr>
          <w:sz w:val="24"/>
          <w:szCs w:val="24"/>
        </w:rPr>
        <w:t xml:space="preserve">. Rather, the requirements for the format of such identity cards should continue to be the format prescribed in regulation 206 of the old regulations. Subsection </w:t>
      </w:r>
      <w:r w:rsidR="00333733" w:rsidRPr="00BB2557">
        <w:rPr>
          <w:sz w:val="24"/>
          <w:szCs w:val="24"/>
        </w:rPr>
        <w:t>275</w:t>
      </w:r>
      <w:r w:rsidRPr="00BB2557">
        <w:rPr>
          <w:sz w:val="24"/>
          <w:szCs w:val="24"/>
        </w:rPr>
        <w:t xml:space="preserve">(2) achieves this intent by providing that despite the repeal of regulation 206 of the old regulations (which was the equivalent provision to section </w:t>
      </w:r>
      <w:r w:rsidR="00A90905" w:rsidRPr="00BB2557">
        <w:rPr>
          <w:sz w:val="24"/>
          <w:szCs w:val="24"/>
        </w:rPr>
        <w:t>254</w:t>
      </w:r>
      <w:r w:rsidRPr="00BB2557">
        <w:rPr>
          <w:sz w:val="24"/>
          <w:szCs w:val="24"/>
        </w:rPr>
        <w:t xml:space="preserve"> of the Instrument), regulation 206 continues to apply after commencement in relation to identity cards issued before commencement.</w:t>
      </w:r>
    </w:p>
    <w:p w14:paraId="73FF492C" w14:textId="77777777" w:rsidR="003262F3" w:rsidRPr="00BB2557" w:rsidRDefault="003262F3">
      <w:pPr>
        <w:rPr>
          <w:b/>
          <w:sz w:val="24"/>
          <w:szCs w:val="24"/>
        </w:rPr>
      </w:pPr>
      <w:r w:rsidRPr="00BB2557">
        <w:rPr>
          <w:b/>
          <w:sz w:val="24"/>
          <w:szCs w:val="24"/>
        </w:rPr>
        <w:br w:type="page"/>
      </w:r>
    </w:p>
    <w:p w14:paraId="532DA195" w14:textId="0D7F9EE4" w:rsidR="00D94676" w:rsidRPr="00BB2557" w:rsidRDefault="00D94676" w:rsidP="00530E59">
      <w:pPr>
        <w:spacing w:line="23" w:lineRule="atLeast"/>
        <w:rPr>
          <w:b/>
          <w:sz w:val="24"/>
          <w:szCs w:val="24"/>
        </w:rPr>
      </w:pPr>
      <w:r w:rsidRPr="00BB2557">
        <w:rPr>
          <w:b/>
          <w:sz w:val="24"/>
          <w:szCs w:val="24"/>
        </w:rPr>
        <w:t>Schedule 1- Designated anchorages</w:t>
      </w:r>
    </w:p>
    <w:p w14:paraId="36490F93" w14:textId="11A6A2B4" w:rsidR="00333733" w:rsidRPr="00BB2557" w:rsidRDefault="00333733" w:rsidP="00333733">
      <w:pPr>
        <w:autoSpaceDE w:val="0"/>
        <w:autoSpaceDN w:val="0"/>
        <w:spacing w:line="23" w:lineRule="atLeast"/>
        <w:rPr>
          <w:sz w:val="24"/>
          <w:szCs w:val="24"/>
        </w:rPr>
      </w:pPr>
      <w:r w:rsidRPr="00BB2557">
        <w:rPr>
          <w:sz w:val="24"/>
          <w:szCs w:val="24"/>
        </w:rPr>
        <w:t>Subsection 5(1) of the Instrument defines ‘designated anchorage’ as including a point or an area described in Schedule 1, and defines ‘cruise ship anchorage’ as having the same meaning as ‘designated anchorage’. Other than these definitions, there are no references to designated anchorages or cruise ship anchorages in the Instrument. Rather, the substantive rules that relate to designated anchorages and cruise ship</w:t>
      </w:r>
      <w:r w:rsidR="00C1528B" w:rsidRPr="00BB2557">
        <w:rPr>
          <w:sz w:val="24"/>
          <w:szCs w:val="24"/>
        </w:rPr>
        <w:t xml:space="preserve"> anchorages are located in the Plans of M</w:t>
      </w:r>
      <w:r w:rsidRPr="00BB2557">
        <w:rPr>
          <w:sz w:val="24"/>
          <w:szCs w:val="24"/>
        </w:rPr>
        <w:t>ana</w:t>
      </w:r>
      <w:r w:rsidR="00C1528B" w:rsidRPr="00BB2557">
        <w:rPr>
          <w:sz w:val="24"/>
          <w:szCs w:val="24"/>
        </w:rPr>
        <w:t>gement made under the Act. The Plans of M</w:t>
      </w:r>
      <w:r w:rsidRPr="00BB2557">
        <w:rPr>
          <w:sz w:val="24"/>
          <w:szCs w:val="24"/>
        </w:rPr>
        <w:t>anagement subdelegate to the Instrument the power to define what is a designated anchorage or cruise ship anchorage. The reason for the subdelegation to the Instrument is to allow the anchorages to be more easily updated from time to time.</w:t>
      </w:r>
    </w:p>
    <w:p w14:paraId="3BFEC5A8" w14:textId="77777777" w:rsidR="001A187F" w:rsidRPr="00BB2557" w:rsidRDefault="00710A81" w:rsidP="00530E59">
      <w:pPr>
        <w:autoSpaceDE w:val="0"/>
        <w:autoSpaceDN w:val="0"/>
        <w:adjustRightInd w:val="0"/>
        <w:spacing w:line="23" w:lineRule="atLeast"/>
        <w:rPr>
          <w:sz w:val="24"/>
          <w:szCs w:val="24"/>
        </w:rPr>
      </w:pPr>
      <w:r w:rsidRPr="00BB2557">
        <w:rPr>
          <w:sz w:val="24"/>
          <w:szCs w:val="24"/>
        </w:rPr>
        <w:t>Designated anchorage areas are determined through desk top planning, site assessment and through stakeholder and p</w:t>
      </w:r>
      <w:r w:rsidR="00531027" w:rsidRPr="00BB2557">
        <w:rPr>
          <w:sz w:val="24"/>
          <w:szCs w:val="24"/>
        </w:rPr>
        <w:t>ublic consultation.</w:t>
      </w:r>
      <w:r w:rsidR="006917C9" w:rsidRPr="00BB2557">
        <w:rPr>
          <w:sz w:val="24"/>
          <w:szCs w:val="24"/>
        </w:rPr>
        <w:t xml:space="preserve"> They are </w:t>
      </w:r>
      <w:r w:rsidR="001A187F" w:rsidRPr="00BB2557">
        <w:rPr>
          <w:sz w:val="24"/>
          <w:szCs w:val="24"/>
        </w:rPr>
        <w:t>designed for use by large ships (at least 70 metres) and large vessels (more than 35 metres, but less than 70 metres) that are used as part of a tourism program or for private recreation (e.g. for cruise ships or superyachts). They are designed to offer a range of opportunities in the Marine Park.</w:t>
      </w:r>
    </w:p>
    <w:p w14:paraId="37F199BF" w14:textId="77777777" w:rsidR="00D94676" w:rsidRPr="00BB2557" w:rsidRDefault="00D94676" w:rsidP="00530E59">
      <w:pPr>
        <w:spacing w:line="23" w:lineRule="atLeast"/>
        <w:rPr>
          <w:b/>
          <w:sz w:val="24"/>
          <w:szCs w:val="24"/>
        </w:rPr>
      </w:pPr>
      <w:r w:rsidRPr="00BB2557">
        <w:rPr>
          <w:b/>
          <w:sz w:val="24"/>
          <w:szCs w:val="24"/>
        </w:rPr>
        <w:t>Part 1- Far Northern Management Area</w:t>
      </w:r>
    </w:p>
    <w:p w14:paraId="4AA3F473" w14:textId="77777777" w:rsidR="00D94676" w:rsidRPr="00BB2557" w:rsidRDefault="00D94676" w:rsidP="00530E59">
      <w:pPr>
        <w:spacing w:line="23" w:lineRule="atLeast"/>
        <w:rPr>
          <w:b/>
          <w:sz w:val="24"/>
          <w:szCs w:val="24"/>
        </w:rPr>
      </w:pPr>
      <w:r w:rsidRPr="00BB2557">
        <w:rPr>
          <w:b/>
          <w:sz w:val="24"/>
          <w:szCs w:val="24"/>
        </w:rPr>
        <w:t>1 Far Northern Management area</w:t>
      </w:r>
    </w:p>
    <w:p w14:paraId="0EE5C53C" w14:textId="77777777" w:rsidR="00AD6DCA" w:rsidRPr="00BB2557" w:rsidRDefault="00AD6DCA" w:rsidP="00530E59">
      <w:pPr>
        <w:pStyle w:val="NormalWeb"/>
        <w:spacing w:before="0" w:beforeAutospacing="0" w:after="200" w:afterAutospacing="0" w:line="23" w:lineRule="atLeast"/>
        <w:textAlignment w:val="baseline"/>
        <w:rPr>
          <w:rFonts w:asciiTheme="minorHAnsi" w:hAnsiTheme="minorHAnsi" w:cstheme="minorBidi"/>
          <w:lang w:eastAsia="en-US"/>
        </w:rPr>
      </w:pPr>
      <w:r w:rsidRPr="00BB2557">
        <w:rPr>
          <w:rFonts w:asciiTheme="minorHAnsi" w:hAnsiTheme="minorHAnsi" w:cstheme="minorBidi"/>
          <w:lang w:eastAsia="en-US"/>
        </w:rPr>
        <w:t>There are 11 designated anchorages in the far north of the Marine Park. This is a remote area with no port facilities or support infrastructure. The nine anchorages located within the Remote Natural Area cater for cruise ships that are 70-120 metres in length, carry 120-150 passengers and are able to provide their own tourism activities.  There are no</w:t>
      </w:r>
      <w:r w:rsidR="00A052F0" w:rsidRPr="00BB2557">
        <w:rPr>
          <w:rFonts w:asciiTheme="minorHAnsi" w:hAnsiTheme="minorHAnsi" w:cstheme="minorBidi"/>
          <w:lang w:eastAsia="en-US"/>
        </w:rPr>
        <w:t xml:space="preserve"> ship</w:t>
      </w:r>
      <w:r w:rsidRPr="00BB2557">
        <w:rPr>
          <w:rFonts w:asciiTheme="minorHAnsi" w:hAnsiTheme="minorHAnsi" w:cstheme="minorBidi"/>
          <w:lang w:eastAsia="en-US"/>
        </w:rPr>
        <w:t xml:space="preserve"> size requirements</w:t>
      </w:r>
      <w:r w:rsidR="00A052F0" w:rsidRPr="00BB2557">
        <w:rPr>
          <w:rFonts w:asciiTheme="minorHAnsi" w:hAnsiTheme="minorHAnsi" w:cstheme="minorBidi"/>
          <w:lang w:eastAsia="en-US"/>
        </w:rPr>
        <w:t xml:space="preserve"> or passenger limits</w:t>
      </w:r>
      <w:r w:rsidRPr="00BB2557">
        <w:rPr>
          <w:rFonts w:asciiTheme="minorHAnsi" w:hAnsiTheme="minorHAnsi" w:cstheme="minorBidi"/>
          <w:lang w:eastAsia="en-US"/>
        </w:rPr>
        <w:t xml:space="preserve"> for the two Flinders Island Group </w:t>
      </w:r>
      <w:r w:rsidR="00AC2E72" w:rsidRPr="00BB2557">
        <w:rPr>
          <w:rFonts w:asciiTheme="minorHAnsi" w:hAnsiTheme="minorHAnsi" w:cstheme="minorBidi"/>
          <w:lang w:eastAsia="en-US"/>
        </w:rPr>
        <w:t>designated anchorage</w:t>
      </w:r>
      <w:r w:rsidRPr="00BB2557">
        <w:rPr>
          <w:rFonts w:asciiTheme="minorHAnsi" w:hAnsiTheme="minorHAnsi" w:cstheme="minorBidi"/>
          <w:lang w:eastAsia="en-US"/>
        </w:rPr>
        <w:t>s.</w:t>
      </w:r>
    </w:p>
    <w:p w14:paraId="1FCC4007" w14:textId="77777777" w:rsidR="003C2220" w:rsidRPr="00BB2557" w:rsidRDefault="003C2220" w:rsidP="00530E59">
      <w:pPr>
        <w:pStyle w:val="NormalWeb"/>
        <w:spacing w:before="0" w:beforeAutospacing="0" w:after="200" w:afterAutospacing="0" w:line="23" w:lineRule="atLeast"/>
        <w:textAlignment w:val="baseline"/>
        <w:rPr>
          <w:rFonts w:asciiTheme="minorHAnsi" w:hAnsiTheme="minorHAnsi" w:cstheme="minorBidi"/>
          <w:lang w:eastAsia="en-US"/>
        </w:rPr>
      </w:pPr>
      <w:r w:rsidRPr="00BB2557">
        <w:rPr>
          <w:rFonts w:asciiTheme="minorHAnsi" w:hAnsiTheme="minorHAnsi" w:cstheme="minorBidi"/>
          <w:lang w:eastAsia="en-US"/>
        </w:rPr>
        <w:t>Item 1</w:t>
      </w:r>
      <w:r w:rsidR="00A921EF" w:rsidRPr="00BB2557">
        <w:rPr>
          <w:rFonts w:asciiTheme="minorHAnsi" w:hAnsiTheme="minorHAnsi" w:cstheme="minorBidi"/>
          <w:lang w:eastAsia="en-US"/>
        </w:rPr>
        <w:t>, which includes a table,</w:t>
      </w:r>
      <w:r w:rsidRPr="00BB2557">
        <w:rPr>
          <w:rFonts w:asciiTheme="minorHAnsi" w:hAnsiTheme="minorHAnsi" w:cstheme="minorBidi"/>
          <w:lang w:eastAsia="en-US"/>
        </w:rPr>
        <w:t xml:space="preserve"> identifies the geographical location of the designate</w:t>
      </w:r>
      <w:r w:rsidR="00A921EF" w:rsidRPr="00BB2557">
        <w:rPr>
          <w:rFonts w:asciiTheme="minorHAnsi" w:hAnsiTheme="minorHAnsi" w:cstheme="minorBidi"/>
          <w:lang w:eastAsia="en-US"/>
        </w:rPr>
        <w:t>d anchorages in the Far Northern Management area</w:t>
      </w:r>
      <w:r w:rsidRPr="00BB2557">
        <w:rPr>
          <w:rFonts w:asciiTheme="minorHAnsi" w:hAnsiTheme="minorHAnsi" w:cstheme="minorBidi"/>
          <w:lang w:eastAsia="en-US"/>
        </w:rPr>
        <w:t>.</w:t>
      </w:r>
    </w:p>
    <w:p w14:paraId="79C10CFA" w14:textId="77777777" w:rsidR="00D94676" w:rsidRPr="00BB2557" w:rsidRDefault="00D94676" w:rsidP="00530E59">
      <w:pPr>
        <w:spacing w:line="23" w:lineRule="atLeast"/>
        <w:rPr>
          <w:b/>
          <w:sz w:val="24"/>
          <w:szCs w:val="24"/>
        </w:rPr>
      </w:pPr>
      <w:r w:rsidRPr="00BB2557">
        <w:rPr>
          <w:b/>
          <w:sz w:val="24"/>
          <w:szCs w:val="24"/>
        </w:rPr>
        <w:t>Part 2- Cairns/Cooktown management area</w:t>
      </w:r>
    </w:p>
    <w:p w14:paraId="7E1BDB1D" w14:textId="77777777" w:rsidR="00D94676" w:rsidRPr="00BB2557" w:rsidRDefault="00D94676" w:rsidP="00530E59">
      <w:pPr>
        <w:spacing w:line="23" w:lineRule="atLeast"/>
        <w:rPr>
          <w:b/>
          <w:sz w:val="24"/>
          <w:szCs w:val="24"/>
        </w:rPr>
      </w:pPr>
      <w:r w:rsidRPr="00BB2557">
        <w:rPr>
          <w:b/>
          <w:sz w:val="24"/>
          <w:szCs w:val="24"/>
        </w:rPr>
        <w:t>2 Cairns planning area</w:t>
      </w:r>
    </w:p>
    <w:p w14:paraId="0DB1D0F6" w14:textId="77777777" w:rsidR="00B85BC8" w:rsidRPr="00BB2557" w:rsidRDefault="00AD6DCA" w:rsidP="00530E59">
      <w:pPr>
        <w:pStyle w:val="NormalWeb"/>
        <w:spacing w:before="0" w:beforeAutospacing="0" w:after="200" w:afterAutospacing="0" w:line="23" w:lineRule="atLeast"/>
        <w:textAlignment w:val="baseline"/>
        <w:rPr>
          <w:rFonts w:asciiTheme="minorHAnsi" w:hAnsiTheme="minorHAnsi"/>
        </w:rPr>
      </w:pPr>
      <w:r w:rsidRPr="00BB2557">
        <w:rPr>
          <w:rFonts w:asciiTheme="minorHAnsi" w:hAnsiTheme="minorHAnsi" w:cstheme="minorBidi"/>
          <w:lang w:eastAsia="en-US"/>
        </w:rPr>
        <w:t xml:space="preserve">There are seven designated anchorages in the </w:t>
      </w:r>
      <w:r w:rsidR="00EA69CE" w:rsidRPr="00BB2557">
        <w:rPr>
          <w:rFonts w:asciiTheme="minorHAnsi" w:hAnsiTheme="minorHAnsi" w:cstheme="minorBidi"/>
          <w:lang w:eastAsia="en-US"/>
        </w:rPr>
        <w:t>Cairns Planning Area</w:t>
      </w:r>
      <w:r w:rsidRPr="00BB2557">
        <w:rPr>
          <w:rFonts w:asciiTheme="minorHAnsi" w:hAnsiTheme="minorHAnsi" w:cstheme="minorBidi"/>
          <w:lang w:eastAsia="en-US"/>
        </w:rPr>
        <w:t xml:space="preserve">. Cruise ships can operate up to 50 days a year within the </w:t>
      </w:r>
      <w:r w:rsidR="00EA69CE" w:rsidRPr="00BB2557">
        <w:rPr>
          <w:rFonts w:asciiTheme="minorHAnsi" w:hAnsiTheme="minorHAnsi" w:cstheme="minorBidi"/>
          <w:lang w:eastAsia="en-US"/>
        </w:rPr>
        <w:t>Cairns Planning Area</w:t>
      </w:r>
      <w:r w:rsidRPr="00BB2557">
        <w:rPr>
          <w:rFonts w:asciiTheme="minorHAnsi" w:hAnsiTheme="minorHAnsi" w:cstheme="minorBidi"/>
          <w:lang w:eastAsia="en-US"/>
        </w:rPr>
        <w:t xml:space="preserve"> with a booking.</w:t>
      </w:r>
      <w:r w:rsidR="00745449" w:rsidRPr="00BB2557">
        <w:rPr>
          <w:rFonts w:asciiTheme="minorHAnsi" w:hAnsiTheme="minorHAnsi" w:cstheme="minorBidi"/>
          <w:lang w:eastAsia="en-US"/>
        </w:rPr>
        <w:t xml:space="preserve"> </w:t>
      </w:r>
    </w:p>
    <w:p w14:paraId="79AA36B8" w14:textId="77777777" w:rsidR="008A5EF6" w:rsidRPr="00BB2557" w:rsidRDefault="008A5EF6" w:rsidP="00530E59">
      <w:pPr>
        <w:spacing w:line="23" w:lineRule="atLeast"/>
        <w:rPr>
          <w:sz w:val="24"/>
          <w:szCs w:val="24"/>
        </w:rPr>
      </w:pPr>
      <w:r w:rsidRPr="00BB2557">
        <w:rPr>
          <w:sz w:val="24"/>
          <w:szCs w:val="24"/>
        </w:rPr>
        <w:t>Item 2</w:t>
      </w:r>
      <w:r w:rsidR="00A921EF" w:rsidRPr="00BB2557">
        <w:rPr>
          <w:sz w:val="24"/>
          <w:szCs w:val="24"/>
        </w:rPr>
        <w:t>, which includes a table,</w:t>
      </w:r>
      <w:r w:rsidRPr="00BB2557">
        <w:rPr>
          <w:sz w:val="24"/>
          <w:szCs w:val="24"/>
        </w:rPr>
        <w:t xml:space="preserve"> </w:t>
      </w:r>
      <w:r w:rsidR="00B85BC8" w:rsidRPr="00BB2557">
        <w:rPr>
          <w:sz w:val="24"/>
          <w:szCs w:val="24"/>
        </w:rPr>
        <w:t>identifie</w:t>
      </w:r>
      <w:r w:rsidRPr="00BB2557">
        <w:rPr>
          <w:sz w:val="24"/>
          <w:szCs w:val="24"/>
        </w:rPr>
        <w:t xml:space="preserve">s the geographical location of the </w:t>
      </w:r>
      <w:r w:rsidR="00314ECF" w:rsidRPr="00BB2557">
        <w:rPr>
          <w:sz w:val="24"/>
          <w:szCs w:val="24"/>
        </w:rPr>
        <w:t>designated anchorages</w:t>
      </w:r>
      <w:r w:rsidR="00A921EF" w:rsidRPr="00BB2557">
        <w:rPr>
          <w:sz w:val="24"/>
          <w:szCs w:val="24"/>
        </w:rPr>
        <w:t xml:space="preserve"> in the </w:t>
      </w:r>
      <w:r w:rsidR="00EA69CE" w:rsidRPr="00BB2557">
        <w:rPr>
          <w:sz w:val="24"/>
          <w:szCs w:val="24"/>
        </w:rPr>
        <w:t>Cairns Planning Area</w:t>
      </w:r>
      <w:r w:rsidRPr="00BB2557">
        <w:rPr>
          <w:sz w:val="24"/>
          <w:szCs w:val="24"/>
        </w:rPr>
        <w:t>.</w:t>
      </w:r>
      <w:r w:rsidR="00B85BC8" w:rsidRPr="00BB2557">
        <w:rPr>
          <w:sz w:val="24"/>
          <w:szCs w:val="24"/>
        </w:rPr>
        <w:t xml:space="preserve"> </w:t>
      </w:r>
    </w:p>
    <w:p w14:paraId="12022A61" w14:textId="77777777" w:rsidR="00D94676" w:rsidRPr="00BB2557" w:rsidRDefault="00D94676" w:rsidP="00530E59">
      <w:pPr>
        <w:spacing w:line="23" w:lineRule="atLeast"/>
        <w:rPr>
          <w:b/>
          <w:sz w:val="24"/>
          <w:szCs w:val="24"/>
        </w:rPr>
      </w:pPr>
      <w:r w:rsidRPr="00BB2557">
        <w:rPr>
          <w:b/>
          <w:sz w:val="24"/>
          <w:szCs w:val="24"/>
        </w:rPr>
        <w:t>Part 3- Townsville/Whitsunday management area</w:t>
      </w:r>
    </w:p>
    <w:p w14:paraId="782096B0" w14:textId="77777777" w:rsidR="00D94676" w:rsidRPr="00BB2557" w:rsidRDefault="00D94676" w:rsidP="00530E59">
      <w:pPr>
        <w:spacing w:line="23" w:lineRule="atLeast"/>
        <w:rPr>
          <w:b/>
          <w:sz w:val="24"/>
          <w:szCs w:val="24"/>
        </w:rPr>
      </w:pPr>
      <w:r w:rsidRPr="00BB2557">
        <w:rPr>
          <w:b/>
          <w:sz w:val="24"/>
          <w:szCs w:val="24"/>
        </w:rPr>
        <w:t>3 Dunk Island</w:t>
      </w:r>
    </w:p>
    <w:p w14:paraId="1541DAC5" w14:textId="77777777" w:rsidR="006917C9" w:rsidRPr="00BB2557" w:rsidRDefault="00AD6DCA" w:rsidP="00530E59">
      <w:pPr>
        <w:pStyle w:val="NormalWeb"/>
        <w:spacing w:before="0" w:beforeAutospacing="0" w:after="200" w:afterAutospacing="0" w:line="23" w:lineRule="atLeast"/>
        <w:textAlignment w:val="baseline"/>
        <w:rPr>
          <w:rFonts w:asciiTheme="minorHAnsi" w:hAnsiTheme="minorHAnsi" w:cstheme="minorBidi"/>
          <w:lang w:eastAsia="en-US"/>
        </w:rPr>
      </w:pPr>
      <w:r w:rsidRPr="00BB2557">
        <w:rPr>
          <w:rFonts w:asciiTheme="minorHAnsi" w:hAnsiTheme="minorHAnsi" w:cstheme="minorBidi"/>
          <w:lang w:eastAsia="en-US"/>
        </w:rPr>
        <w:t xml:space="preserve">There is one designated anchorage to the east of Dunk Island. This </w:t>
      </w:r>
      <w:r w:rsidR="00AC2E72" w:rsidRPr="00BB2557">
        <w:rPr>
          <w:rFonts w:asciiTheme="minorHAnsi" w:hAnsiTheme="minorHAnsi" w:cstheme="minorBidi"/>
          <w:lang w:eastAsia="en-US"/>
        </w:rPr>
        <w:t>designated anchorage</w:t>
      </w:r>
      <w:r w:rsidRPr="00BB2557">
        <w:rPr>
          <w:rFonts w:asciiTheme="minorHAnsi" w:hAnsiTheme="minorHAnsi" w:cstheme="minorBidi"/>
          <w:lang w:eastAsia="en-US"/>
        </w:rPr>
        <w:t xml:space="preserve"> is outside the </w:t>
      </w:r>
      <w:r w:rsidR="00AC2E72" w:rsidRPr="00BB2557">
        <w:rPr>
          <w:rFonts w:asciiTheme="minorHAnsi" w:hAnsiTheme="minorHAnsi" w:cstheme="minorBidi"/>
          <w:lang w:eastAsia="en-US"/>
        </w:rPr>
        <w:t>Hinchinbrook Planning Area</w:t>
      </w:r>
      <w:r w:rsidRPr="00BB2557">
        <w:rPr>
          <w:rFonts w:asciiTheme="minorHAnsi" w:hAnsiTheme="minorHAnsi" w:cstheme="minorBidi"/>
          <w:lang w:eastAsia="en-US"/>
        </w:rPr>
        <w:t>.</w:t>
      </w:r>
    </w:p>
    <w:p w14:paraId="1A7282B9" w14:textId="77777777" w:rsidR="00745449" w:rsidRPr="00BB2557" w:rsidRDefault="008A5EF6" w:rsidP="00530E59">
      <w:pPr>
        <w:pStyle w:val="NormalWeb"/>
        <w:spacing w:before="0" w:beforeAutospacing="0" w:after="200" w:afterAutospacing="0" w:line="23" w:lineRule="atLeast"/>
        <w:textAlignment w:val="baseline"/>
        <w:rPr>
          <w:rFonts w:asciiTheme="minorHAnsi" w:hAnsiTheme="minorHAnsi" w:cstheme="minorBidi"/>
          <w:lang w:eastAsia="en-US"/>
        </w:rPr>
      </w:pPr>
      <w:r w:rsidRPr="00BB2557">
        <w:rPr>
          <w:rFonts w:asciiTheme="minorHAnsi" w:hAnsiTheme="minorHAnsi" w:cstheme="minorBidi"/>
          <w:lang w:eastAsia="en-US"/>
        </w:rPr>
        <w:t>Item 3</w:t>
      </w:r>
      <w:r w:rsidR="00A921EF" w:rsidRPr="00BB2557">
        <w:rPr>
          <w:rFonts w:asciiTheme="minorHAnsi" w:hAnsiTheme="minorHAnsi" w:cstheme="minorBidi"/>
          <w:lang w:eastAsia="en-US"/>
        </w:rPr>
        <w:t>, which includes a table,</w:t>
      </w:r>
      <w:r w:rsidRPr="00BB2557">
        <w:rPr>
          <w:rFonts w:asciiTheme="minorHAnsi" w:hAnsiTheme="minorHAnsi" w:cstheme="minorBidi"/>
          <w:lang w:eastAsia="en-US"/>
        </w:rPr>
        <w:t xml:space="preserve"> </w:t>
      </w:r>
      <w:r w:rsidR="00B85BC8" w:rsidRPr="00BB2557">
        <w:rPr>
          <w:rFonts w:asciiTheme="minorHAnsi" w:hAnsiTheme="minorHAnsi" w:cstheme="minorBidi"/>
          <w:lang w:eastAsia="en-US"/>
        </w:rPr>
        <w:t xml:space="preserve">identifies the geographical location of the </w:t>
      </w:r>
      <w:r w:rsidR="00AC2E72" w:rsidRPr="00BB2557">
        <w:rPr>
          <w:rFonts w:asciiTheme="minorHAnsi" w:hAnsiTheme="minorHAnsi" w:cstheme="minorBidi"/>
          <w:lang w:eastAsia="en-US"/>
        </w:rPr>
        <w:t>designated anchorage</w:t>
      </w:r>
      <w:r w:rsidR="00A921EF" w:rsidRPr="00BB2557">
        <w:rPr>
          <w:rFonts w:asciiTheme="minorHAnsi" w:hAnsiTheme="minorHAnsi"/>
        </w:rPr>
        <w:t xml:space="preserve"> in Dunk Island</w:t>
      </w:r>
      <w:r w:rsidR="00B85BC8" w:rsidRPr="00BB2557">
        <w:rPr>
          <w:rFonts w:asciiTheme="minorHAnsi" w:hAnsiTheme="minorHAnsi" w:cstheme="minorBidi"/>
          <w:lang w:eastAsia="en-US"/>
        </w:rPr>
        <w:t>.</w:t>
      </w:r>
    </w:p>
    <w:p w14:paraId="3EC92FAC" w14:textId="77777777" w:rsidR="00FF6BA6" w:rsidRPr="00BB2557" w:rsidRDefault="00FF6BA6">
      <w:pPr>
        <w:rPr>
          <w:b/>
          <w:sz w:val="24"/>
          <w:szCs w:val="24"/>
        </w:rPr>
      </w:pPr>
      <w:r w:rsidRPr="00BB2557">
        <w:rPr>
          <w:b/>
          <w:sz w:val="24"/>
          <w:szCs w:val="24"/>
        </w:rPr>
        <w:br w:type="page"/>
      </w:r>
    </w:p>
    <w:p w14:paraId="360DADCD" w14:textId="4719AB30" w:rsidR="00D94676" w:rsidRPr="00BB2557" w:rsidRDefault="00D94676" w:rsidP="00530E59">
      <w:pPr>
        <w:spacing w:line="23" w:lineRule="atLeast"/>
        <w:rPr>
          <w:b/>
          <w:sz w:val="24"/>
          <w:szCs w:val="24"/>
        </w:rPr>
      </w:pPr>
      <w:r w:rsidRPr="00BB2557">
        <w:rPr>
          <w:b/>
          <w:sz w:val="24"/>
          <w:szCs w:val="24"/>
        </w:rPr>
        <w:t>4 Hinchinbrook planning area</w:t>
      </w:r>
    </w:p>
    <w:p w14:paraId="45D16CF6" w14:textId="77777777" w:rsidR="00AD6DCA" w:rsidRPr="00BB2557" w:rsidRDefault="00AD6DCA" w:rsidP="00530E59">
      <w:pPr>
        <w:pStyle w:val="NormalWeb"/>
        <w:spacing w:before="0" w:beforeAutospacing="0" w:after="200" w:afterAutospacing="0" w:line="23" w:lineRule="atLeast"/>
        <w:textAlignment w:val="baseline"/>
        <w:rPr>
          <w:rFonts w:asciiTheme="minorHAnsi" w:hAnsiTheme="minorHAnsi" w:cstheme="minorBidi"/>
          <w:lang w:eastAsia="en-US"/>
        </w:rPr>
      </w:pPr>
      <w:r w:rsidRPr="00BB2557">
        <w:rPr>
          <w:rFonts w:asciiTheme="minorHAnsi" w:hAnsiTheme="minorHAnsi" w:cstheme="minorBidi"/>
          <w:lang w:eastAsia="en-US"/>
        </w:rPr>
        <w:t xml:space="preserve">There are two designated anchorages in the </w:t>
      </w:r>
      <w:r w:rsidR="00AC2E72" w:rsidRPr="00BB2557">
        <w:rPr>
          <w:rFonts w:asciiTheme="minorHAnsi" w:hAnsiTheme="minorHAnsi" w:cstheme="minorBidi"/>
          <w:lang w:eastAsia="en-US"/>
        </w:rPr>
        <w:t>Hinchinbrook Planning Area</w:t>
      </w:r>
      <w:r w:rsidRPr="00BB2557">
        <w:rPr>
          <w:rFonts w:asciiTheme="minorHAnsi" w:hAnsiTheme="minorHAnsi" w:cstheme="minorBidi"/>
          <w:lang w:eastAsia="en-US"/>
        </w:rPr>
        <w:t xml:space="preserve">. Cruise ships can operate up to 50 days a year within the </w:t>
      </w:r>
      <w:r w:rsidR="00AC2E72" w:rsidRPr="00BB2557">
        <w:rPr>
          <w:rFonts w:asciiTheme="minorHAnsi" w:hAnsiTheme="minorHAnsi" w:cstheme="minorBidi"/>
          <w:lang w:eastAsia="en-US"/>
        </w:rPr>
        <w:t>Hinchinbrook Planning Area</w:t>
      </w:r>
      <w:r w:rsidRPr="00BB2557">
        <w:rPr>
          <w:rFonts w:asciiTheme="minorHAnsi" w:hAnsiTheme="minorHAnsi" w:cstheme="minorBidi"/>
          <w:lang w:eastAsia="en-US"/>
        </w:rPr>
        <w:t xml:space="preserve"> with a booking.</w:t>
      </w:r>
    </w:p>
    <w:p w14:paraId="0E4DEAE4" w14:textId="77777777" w:rsidR="00A921EF" w:rsidRPr="00BB2557" w:rsidRDefault="00B85BC8" w:rsidP="00530E59">
      <w:pPr>
        <w:pStyle w:val="NormalWeb"/>
        <w:spacing w:before="0" w:beforeAutospacing="0" w:after="200" w:afterAutospacing="0" w:line="23" w:lineRule="atLeast"/>
        <w:textAlignment w:val="baseline"/>
        <w:rPr>
          <w:rFonts w:asciiTheme="minorHAnsi" w:hAnsiTheme="minorHAnsi" w:cstheme="minorBidi"/>
          <w:lang w:eastAsia="en-US"/>
        </w:rPr>
      </w:pPr>
      <w:r w:rsidRPr="00BB2557">
        <w:rPr>
          <w:rFonts w:asciiTheme="minorHAnsi" w:hAnsiTheme="minorHAnsi" w:cstheme="minorBidi"/>
          <w:lang w:eastAsia="en-US"/>
        </w:rPr>
        <w:t>Item 4</w:t>
      </w:r>
      <w:r w:rsidR="00A921EF" w:rsidRPr="00BB2557">
        <w:rPr>
          <w:rFonts w:asciiTheme="minorHAnsi" w:hAnsiTheme="minorHAnsi" w:cstheme="minorBidi"/>
          <w:lang w:eastAsia="en-US"/>
        </w:rPr>
        <w:t>, which includes a table,</w:t>
      </w:r>
      <w:r w:rsidRPr="00BB2557">
        <w:rPr>
          <w:rFonts w:asciiTheme="minorHAnsi" w:hAnsiTheme="minorHAnsi" w:cstheme="minorBidi"/>
          <w:lang w:eastAsia="en-US"/>
        </w:rPr>
        <w:t xml:space="preserve"> identifies the geographical location of the </w:t>
      </w:r>
      <w:r w:rsidR="00314ECF" w:rsidRPr="00BB2557">
        <w:rPr>
          <w:rFonts w:asciiTheme="minorHAnsi" w:hAnsiTheme="minorHAnsi" w:cstheme="minorBidi"/>
          <w:lang w:eastAsia="en-US"/>
        </w:rPr>
        <w:t>designated anchorages</w:t>
      </w:r>
      <w:r w:rsidR="00A921EF" w:rsidRPr="00BB2557">
        <w:rPr>
          <w:rFonts w:asciiTheme="minorHAnsi" w:hAnsiTheme="minorHAnsi" w:cstheme="minorBidi"/>
          <w:lang w:eastAsia="en-US"/>
        </w:rPr>
        <w:t xml:space="preserve"> in the Hinchinbrook planning area</w:t>
      </w:r>
      <w:r w:rsidRPr="00BB2557">
        <w:rPr>
          <w:rFonts w:asciiTheme="minorHAnsi" w:hAnsiTheme="minorHAnsi" w:cstheme="minorBidi"/>
          <w:lang w:eastAsia="en-US"/>
        </w:rPr>
        <w:t>.</w:t>
      </w:r>
      <w:r w:rsidR="00A921EF" w:rsidRPr="00BB2557">
        <w:rPr>
          <w:rFonts w:asciiTheme="minorHAnsi" w:hAnsiTheme="minorHAnsi" w:cstheme="minorBidi"/>
          <w:lang w:eastAsia="en-US"/>
        </w:rPr>
        <w:t xml:space="preserve"> </w:t>
      </w:r>
    </w:p>
    <w:p w14:paraId="5E38F848" w14:textId="77777777" w:rsidR="00D94676" w:rsidRPr="00BB2557" w:rsidRDefault="00D94676" w:rsidP="00530E59">
      <w:pPr>
        <w:spacing w:line="23" w:lineRule="atLeast"/>
        <w:rPr>
          <w:b/>
          <w:sz w:val="24"/>
          <w:szCs w:val="24"/>
        </w:rPr>
      </w:pPr>
      <w:r w:rsidRPr="00BB2557">
        <w:rPr>
          <w:b/>
          <w:sz w:val="24"/>
          <w:szCs w:val="24"/>
        </w:rPr>
        <w:t>5 Whitsunday planning area</w:t>
      </w:r>
    </w:p>
    <w:p w14:paraId="4A99B8A0" w14:textId="77777777" w:rsidR="00AD6DCA" w:rsidRPr="00BB2557" w:rsidRDefault="00AD6DCA" w:rsidP="00530E59">
      <w:pPr>
        <w:pStyle w:val="NormalWeb"/>
        <w:spacing w:before="0" w:beforeAutospacing="0" w:after="200" w:afterAutospacing="0" w:line="23" w:lineRule="atLeast"/>
        <w:textAlignment w:val="baseline"/>
        <w:rPr>
          <w:rFonts w:asciiTheme="minorHAnsi" w:hAnsiTheme="minorHAnsi" w:cstheme="minorBidi"/>
          <w:lang w:eastAsia="en-US"/>
        </w:rPr>
      </w:pPr>
      <w:r w:rsidRPr="00BB2557">
        <w:rPr>
          <w:rFonts w:asciiTheme="minorHAnsi" w:hAnsiTheme="minorHAnsi" w:cstheme="minorBidi"/>
          <w:lang w:eastAsia="en-US"/>
        </w:rPr>
        <w:t xml:space="preserve">There are 10 </w:t>
      </w:r>
      <w:r w:rsidR="00AC2E72" w:rsidRPr="00BB2557">
        <w:rPr>
          <w:rFonts w:asciiTheme="minorHAnsi" w:hAnsiTheme="minorHAnsi" w:cstheme="minorBidi"/>
          <w:lang w:eastAsia="en-US"/>
        </w:rPr>
        <w:t>designated anchorages</w:t>
      </w:r>
      <w:r w:rsidRPr="00BB2557">
        <w:rPr>
          <w:rFonts w:asciiTheme="minorHAnsi" w:hAnsiTheme="minorHAnsi" w:cstheme="minorBidi"/>
          <w:lang w:eastAsia="en-US"/>
        </w:rPr>
        <w:t xml:space="preserve"> in the Whitsunday Planning Area. Cruise ships can operate up to 50 days a year within the Whitsunday Planning Area with a booking.</w:t>
      </w:r>
      <w:r w:rsidR="00A052F0" w:rsidRPr="00BB2557">
        <w:rPr>
          <w:rFonts w:asciiTheme="minorHAnsi" w:hAnsiTheme="minorHAnsi" w:cstheme="minorBidi"/>
          <w:lang w:eastAsia="en-US"/>
        </w:rPr>
        <w:t xml:space="preserve"> Only three cruise ship bookings can be made for the area on any one day. </w:t>
      </w:r>
      <w:r w:rsidRPr="00BB2557">
        <w:rPr>
          <w:rFonts w:asciiTheme="minorHAnsi" w:hAnsiTheme="minorHAnsi" w:cstheme="minorBidi"/>
          <w:lang w:eastAsia="en-US"/>
        </w:rPr>
        <w:t>Fitzalan Passage caters for cruise ships that are less than 200 metres in length. The prior approval of the Mackay Regional Harbour Master must be obtained before accessing this designated anchorage.</w:t>
      </w:r>
    </w:p>
    <w:p w14:paraId="54E4A59B" w14:textId="0CD1BE83" w:rsidR="00B05BBD" w:rsidRPr="00BB2557" w:rsidRDefault="00B85BC8" w:rsidP="003262F3">
      <w:pPr>
        <w:pStyle w:val="NormalWeb"/>
        <w:spacing w:before="0" w:beforeAutospacing="0" w:after="200" w:afterAutospacing="0" w:line="23" w:lineRule="atLeast"/>
        <w:textAlignment w:val="baseline"/>
        <w:rPr>
          <w:rFonts w:asciiTheme="minorHAnsi" w:hAnsiTheme="minorHAnsi"/>
          <w:b/>
        </w:rPr>
      </w:pPr>
      <w:r w:rsidRPr="00BB2557">
        <w:rPr>
          <w:rFonts w:asciiTheme="minorHAnsi" w:hAnsiTheme="minorHAnsi" w:cstheme="minorBidi"/>
          <w:lang w:eastAsia="en-US"/>
        </w:rPr>
        <w:t>Item 5</w:t>
      </w:r>
      <w:r w:rsidR="00E50450" w:rsidRPr="00BB2557">
        <w:rPr>
          <w:rFonts w:asciiTheme="minorHAnsi" w:hAnsiTheme="minorHAnsi" w:cstheme="minorBidi"/>
          <w:lang w:eastAsia="en-US"/>
        </w:rPr>
        <w:t>, which includes a table,</w:t>
      </w:r>
      <w:r w:rsidRPr="00BB2557">
        <w:rPr>
          <w:rFonts w:asciiTheme="minorHAnsi" w:hAnsiTheme="minorHAnsi" w:cstheme="minorBidi"/>
          <w:lang w:eastAsia="en-US"/>
        </w:rPr>
        <w:t xml:space="preserve"> identifies the geographical location of the </w:t>
      </w:r>
      <w:r w:rsidR="00314ECF" w:rsidRPr="00BB2557">
        <w:rPr>
          <w:rFonts w:asciiTheme="minorHAnsi" w:hAnsiTheme="minorHAnsi" w:cstheme="minorBidi"/>
          <w:lang w:eastAsia="en-US"/>
        </w:rPr>
        <w:t>designated anchorages</w:t>
      </w:r>
      <w:r w:rsidR="00E50450" w:rsidRPr="00BB2557">
        <w:rPr>
          <w:rFonts w:asciiTheme="minorHAnsi" w:hAnsiTheme="minorHAnsi" w:cstheme="minorBidi"/>
          <w:lang w:eastAsia="en-US"/>
        </w:rPr>
        <w:t xml:space="preserve"> in the Whitsunday planning area</w:t>
      </w:r>
      <w:r w:rsidRPr="00BB2557">
        <w:rPr>
          <w:rFonts w:asciiTheme="minorHAnsi" w:hAnsiTheme="minorHAnsi" w:cstheme="minorBidi"/>
          <w:lang w:eastAsia="en-US"/>
        </w:rPr>
        <w:t>.</w:t>
      </w:r>
      <w:r w:rsidR="00745449" w:rsidRPr="00BB2557">
        <w:rPr>
          <w:rFonts w:asciiTheme="minorHAnsi" w:hAnsiTheme="minorHAnsi" w:cstheme="minorBidi"/>
          <w:lang w:eastAsia="en-US"/>
        </w:rPr>
        <w:t xml:space="preserve"> </w:t>
      </w:r>
    </w:p>
    <w:p w14:paraId="4434CE02" w14:textId="77777777" w:rsidR="00D94676" w:rsidRPr="00BB2557" w:rsidRDefault="00D94676" w:rsidP="00530E59">
      <w:pPr>
        <w:spacing w:line="23" w:lineRule="atLeast"/>
        <w:rPr>
          <w:b/>
          <w:sz w:val="24"/>
          <w:szCs w:val="24"/>
        </w:rPr>
      </w:pPr>
      <w:r w:rsidRPr="00BB2557">
        <w:rPr>
          <w:b/>
          <w:sz w:val="24"/>
          <w:szCs w:val="24"/>
        </w:rPr>
        <w:t>Part 4- Mackay/Capricorn management area</w:t>
      </w:r>
    </w:p>
    <w:p w14:paraId="38D00675" w14:textId="77777777" w:rsidR="00D94676" w:rsidRPr="00BB2557" w:rsidRDefault="00D94676" w:rsidP="00530E59">
      <w:pPr>
        <w:spacing w:line="23" w:lineRule="atLeast"/>
        <w:rPr>
          <w:b/>
          <w:sz w:val="24"/>
          <w:szCs w:val="24"/>
        </w:rPr>
      </w:pPr>
      <w:r w:rsidRPr="00BB2557">
        <w:rPr>
          <w:b/>
          <w:sz w:val="24"/>
          <w:szCs w:val="24"/>
        </w:rPr>
        <w:t>6 Mackay/Capricorn management area</w:t>
      </w:r>
    </w:p>
    <w:p w14:paraId="1F948747" w14:textId="77777777" w:rsidR="00AD6DCA" w:rsidRPr="00BB2557" w:rsidRDefault="00AD6DCA" w:rsidP="00530E59">
      <w:pPr>
        <w:spacing w:line="23" w:lineRule="atLeast"/>
        <w:rPr>
          <w:sz w:val="24"/>
          <w:szCs w:val="24"/>
        </w:rPr>
      </w:pPr>
      <w:r w:rsidRPr="00BB2557">
        <w:rPr>
          <w:sz w:val="24"/>
          <w:szCs w:val="24"/>
        </w:rPr>
        <w:t>There are three designated anchorages off Rockhampton. The geographical coordinates are set out in item 6.</w:t>
      </w:r>
    </w:p>
    <w:p w14:paraId="2016814B" w14:textId="77777777" w:rsidR="00B85BC8" w:rsidRPr="00BB2557" w:rsidRDefault="00314ECF" w:rsidP="00530E59">
      <w:pPr>
        <w:spacing w:line="23" w:lineRule="atLeast"/>
        <w:rPr>
          <w:sz w:val="24"/>
          <w:szCs w:val="24"/>
        </w:rPr>
      </w:pPr>
      <w:r w:rsidRPr="00BB2557">
        <w:rPr>
          <w:sz w:val="24"/>
          <w:szCs w:val="24"/>
        </w:rPr>
        <w:t>Item 6</w:t>
      </w:r>
      <w:r w:rsidR="00E50450" w:rsidRPr="00BB2557">
        <w:rPr>
          <w:sz w:val="24"/>
          <w:szCs w:val="24"/>
        </w:rPr>
        <w:t>, which includes a table,</w:t>
      </w:r>
      <w:r w:rsidRPr="00BB2557">
        <w:rPr>
          <w:sz w:val="24"/>
          <w:szCs w:val="24"/>
        </w:rPr>
        <w:t xml:space="preserve"> </w:t>
      </w:r>
      <w:r w:rsidR="003C2220" w:rsidRPr="00BB2557">
        <w:rPr>
          <w:sz w:val="24"/>
          <w:szCs w:val="24"/>
        </w:rPr>
        <w:t>identifies</w:t>
      </w:r>
      <w:r w:rsidRPr="00BB2557">
        <w:rPr>
          <w:sz w:val="24"/>
          <w:szCs w:val="24"/>
        </w:rPr>
        <w:t xml:space="preserve"> the geographical location of the designated anchorages</w:t>
      </w:r>
      <w:r w:rsidR="00E50450" w:rsidRPr="00BB2557">
        <w:rPr>
          <w:sz w:val="24"/>
          <w:szCs w:val="24"/>
        </w:rPr>
        <w:t xml:space="preserve"> in the Mackay/Capricorn management area</w:t>
      </w:r>
      <w:r w:rsidRPr="00BB2557">
        <w:rPr>
          <w:sz w:val="24"/>
          <w:szCs w:val="24"/>
        </w:rPr>
        <w:t>.</w:t>
      </w:r>
    </w:p>
    <w:p w14:paraId="62778D4D" w14:textId="77777777" w:rsidR="003262F3" w:rsidRPr="00BB2557" w:rsidRDefault="003262F3">
      <w:pPr>
        <w:rPr>
          <w:b/>
          <w:sz w:val="24"/>
          <w:szCs w:val="24"/>
        </w:rPr>
      </w:pPr>
      <w:r w:rsidRPr="00BB2557">
        <w:rPr>
          <w:b/>
          <w:sz w:val="24"/>
          <w:szCs w:val="24"/>
        </w:rPr>
        <w:br w:type="page"/>
      </w:r>
    </w:p>
    <w:p w14:paraId="1A6ACD33" w14:textId="79E5082D" w:rsidR="00D94676" w:rsidRPr="00BB2557" w:rsidRDefault="00D94676" w:rsidP="00530E59">
      <w:pPr>
        <w:spacing w:line="23" w:lineRule="atLeast"/>
        <w:rPr>
          <w:b/>
          <w:sz w:val="24"/>
          <w:szCs w:val="24"/>
        </w:rPr>
      </w:pPr>
      <w:r w:rsidRPr="00BB2557">
        <w:rPr>
          <w:b/>
          <w:sz w:val="24"/>
          <w:szCs w:val="24"/>
        </w:rPr>
        <w:t>Schedule 2- Superyacht anchorages</w:t>
      </w:r>
    </w:p>
    <w:p w14:paraId="0E4EE4CA" w14:textId="269AE0E3" w:rsidR="00507882" w:rsidRPr="00BB2557" w:rsidRDefault="0038402E" w:rsidP="00530E59">
      <w:pPr>
        <w:spacing w:line="23" w:lineRule="atLeast"/>
        <w:rPr>
          <w:sz w:val="24"/>
          <w:szCs w:val="24"/>
        </w:rPr>
      </w:pPr>
      <w:r w:rsidRPr="00BB2557">
        <w:rPr>
          <w:color w:val="000000" w:themeColor="text1"/>
          <w:sz w:val="24"/>
          <w:szCs w:val="24"/>
        </w:rPr>
        <w:t>S</w:t>
      </w:r>
      <w:r w:rsidR="00E50450" w:rsidRPr="00BB2557">
        <w:rPr>
          <w:color w:val="000000" w:themeColor="text1"/>
          <w:sz w:val="24"/>
          <w:szCs w:val="24"/>
        </w:rPr>
        <w:t>ubs</w:t>
      </w:r>
      <w:r w:rsidRPr="00BB2557">
        <w:rPr>
          <w:color w:val="000000" w:themeColor="text1"/>
          <w:sz w:val="24"/>
          <w:szCs w:val="24"/>
        </w:rPr>
        <w:t xml:space="preserve">ection </w:t>
      </w:r>
      <w:r w:rsidR="008A789B" w:rsidRPr="00BB2557">
        <w:rPr>
          <w:color w:val="000000" w:themeColor="text1"/>
          <w:sz w:val="24"/>
          <w:szCs w:val="24"/>
        </w:rPr>
        <w:t>5</w:t>
      </w:r>
      <w:r w:rsidR="00E45FA5" w:rsidRPr="00BB2557">
        <w:rPr>
          <w:color w:val="000000" w:themeColor="text1"/>
          <w:sz w:val="24"/>
          <w:szCs w:val="24"/>
        </w:rPr>
        <w:t>(1)</w:t>
      </w:r>
      <w:r w:rsidRPr="00BB2557">
        <w:rPr>
          <w:color w:val="000000" w:themeColor="text1"/>
          <w:sz w:val="24"/>
          <w:szCs w:val="24"/>
        </w:rPr>
        <w:t xml:space="preserve"> of the </w:t>
      </w:r>
      <w:r w:rsidR="00E45FA5" w:rsidRPr="00BB2557">
        <w:rPr>
          <w:color w:val="000000" w:themeColor="text1"/>
          <w:sz w:val="24"/>
          <w:szCs w:val="24"/>
        </w:rPr>
        <w:t>Instrument</w:t>
      </w:r>
      <w:r w:rsidRPr="00BB2557">
        <w:rPr>
          <w:color w:val="000000" w:themeColor="text1"/>
          <w:sz w:val="24"/>
          <w:szCs w:val="24"/>
        </w:rPr>
        <w:t xml:space="preserve"> defines superyacht anchorage as an area described in Schedule </w:t>
      </w:r>
      <w:r w:rsidR="00507882" w:rsidRPr="00BB2557">
        <w:rPr>
          <w:color w:val="000000" w:themeColor="text1"/>
          <w:sz w:val="24"/>
          <w:szCs w:val="24"/>
        </w:rPr>
        <w:t xml:space="preserve">2 or if a declaration is in force under paragraph </w:t>
      </w:r>
      <w:r w:rsidR="008A789B" w:rsidRPr="00BB2557">
        <w:rPr>
          <w:color w:val="000000" w:themeColor="text1"/>
          <w:sz w:val="24"/>
          <w:szCs w:val="24"/>
        </w:rPr>
        <w:t>5</w:t>
      </w:r>
      <w:r w:rsidR="00507882" w:rsidRPr="00BB2557">
        <w:rPr>
          <w:color w:val="000000" w:themeColor="text1"/>
          <w:sz w:val="24"/>
          <w:szCs w:val="24"/>
        </w:rPr>
        <w:t>(2)(c)- the declaration as in force from time to time.</w:t>
      </w:r>
    </w:p>
    <w:p w14:paraId="03ABC2E6" w14:textId="63AEB8A6" w:rsidR="0038402E" w:rsidRPr="00BB2557" w:rsidRDefault="00416A9C" w:rsidP="00530E59">
      <w:pPr>
        <w:spacing w:line="23" w:lineRule="atLeast"/>
        <w:rPr>
          <w:color w:val="000000" w:themeColor="text1"/>
          <w:sz w:val="24"/>
          <w:szCs w:val="24"/>
        </w:rPr>
      </w:pPr>
      <w:r w:rsidRPr="00BB2557">
        <w:rPr>
          <w:color w:val="000000" w:themeColor="text1"/>
          <w:sz w:val="24"/>
          <w:szCs w:val="24"/>
        </w:rPr>
        <w:t>Relevantly, superyacht is defined as meaning a high-value, luxury sailing or motor vessel in use for sport or pleasure (whether for private or commercial use).</w:t>
      </w:r>
      <w:r w:rsidR="0038402E" w:rsidRPr="00BB2557">
        <w:rPr>
          <w:color w:val="000000" w:themeColor="text1"/>
          <w:sz w:val="24"/>
          <w:szCs w:val="24"/>
        </w:rPr>
        <w:t xml:space="preserve"> Other than these definitions, there are no references to superyacht anchorages in </w:t>
      </w:r>
      <w:r w:rsidR="00DC14AF" w:rsidRPr="00BB2557">
        <w:rPr>
          <w:color w:val="000000" w:themeColor="text1"/>
          <w:sz w:val="24"/>
          <w:szCs w:val="24"/>
        </w:rPr>
        <w:t>the Instrument</w:t>
      </w:r>
      <w:r w:rsidR="0038402E" w:rsidRPr="00BB2557">
        <w:rPr>
          <w:color w:val="000000" w:themeColor="text1"/>
          <w:sz w:val="24"/>
          <w:szCs w:val="24"/>
        </w:rPr>
        <w:t>. Rather, the substantive rules that</w:t>
      </w:r>
      <w:r w:rsidR="00C1528B" w:rsidRPr="00BB2557">
        <w:rPr>
          <w:color w:val="000000" w:themeColor="text1"/>
          <w:sz w:val="24"/>
          <w:szCs w:val="24"/>
        </w:rPr>
        <w:t xml:space="preserve"> relate to them are located in Plans of M</w:t>
      </w:r>
      <w:r w:rsidR="0038402E" w:rsidRPr="00BB2557">
        <w:rPr>
          <w:color w:val="000000" w:themeColor="text1"/>
          <w:sz w:val="24"/>
          <w:szCs w:val="24"/>
        </w:rPr>
        <w:t>anagement,</w:t>
      </w:r>
      <w:r w:rsidR="007F4C5C" w:rsidRPr="00BB2557">
        <w:rPr>
          <w:color w:val="000000" w:themeColor="text1"/>
          <w:sz w:val="24"/>
          <w:szCs w:val="24"/>
        </w:rPr>
        <w:t xml:space="preserve"> and the </w:t>
      </w:r>
      <w:r w:rsidR="00C1528B" w:rsidRPr="00BB2557">
        <w:rPr>
          <w:color w:val="000000" w:themeColor="text1"/>
          <w:sz w:val="24"/>
          <w:szCs w:val="24"/>
        </w:rPr>
        <w:t>Plans of M</w:t>
      </w:r>
      <w:r w:rsidR="00E50450" w:rsidRPr="00BB2557">
        <w:rPr>
          <w:color w:val="000000" w:themeColor="text1"/>
          <w:sz w:val="24"/>
          <w:szCs w:val="24"/>
        </w:rPr>
        <w:t>anagement</w:t>
      </w:r>
      <w:r w:rsidR="007F4C5C" w:rsidRPr="00BB2557">
        <w:rPr>
          <w:color w:val="000000" w:themeColor="text1"/>
          <w:sz w:val="24"/>
          <w:szCs w:val="24"/>
        </w:rPr>
        <w:t xml:space="preserve"> subdelegate to the</w:t>
      </w:r>
      <w:r w:rsidR="0038402E" w:rsidRPr="00BB2557">
        <w:rPr>
          <w:color w:val="000000" w:themeColor="text1"/>
          <w:sz w:val="24"/>
          <w:szCs w:val="24"/>
        </w:rPr>
        <w:t xml:space="preserve"> Regulations the power to define what is a superyacht anchorage and a no-anchoring area. </w:t>
      </w:r>
    </w:p>
    <w:p w14:paraId="6F6096CB" w14:textId="48E780EA" w:rsidR="00531027" w:rsidRPr="00BB2557" w:rsidRDefault="00531027" w:rsidP="00530E59">
      <w:pPr>
        <w:spacing w:line="23" w:lineRule="atLeast"/>
        <w:rPr>
          <w:color w:val="000000" w:themeColor="text1"/>
          <w:sz w:val="24"/>
          <w:szCs w:val="24"/>
        </w:rPr>
      </w:pPr>
      <w:r w:rsidRPr="00BB2557">
        <w:rPr>
          <w:color w:val="000000" w:themeColor="text1"/>
          <w:sz w:val="24"/>
          <w:szCs w:val="24"/>
        </w:rPr>
        <w:t>Superyacht anchorage areas are determined through desktop planning, site assessment and through stakeholder and public consultation.</w:t>
      </w:r>
      <w:r w:rsidR="007E49A2" w:rsidRPr="00BB2557">
        <w:rPr>
          <w:color w:val="000000" w:themeColor="text1"/>
          <w:sz w:val="24"/>
          <w:szCs w:val="24"/>
        </w:rPr>
        <w:t xml:space="preserve"> Twenty-one superyacht anchorages were introduced in to the </w:t>
      </w:r>
      <w:r w:rsidR="007E49A2" w:rsidRPr="00BB2557">
        <w:rPr>
          <w:i/>
          <w:color w:val="000000" w:themeColor="text1"/>
          <w:sz w:val="24"/>
          <w:szCs w:val="24"/>
        </w:rPr>
        <w:t>Whitsunday</w:t>
      </w:r>
      <w:r w:rsidR="00D952D1" w:rsidRPr="00BB2557">
        <w:rPr>
          <w:i/>
          <w:color w:val="000000" w:themeColor="text1"/>
          <w:sz w:val="24"/>
          <w:szCs w:val="24"/>
        </w:rPr>
        <w:t>s</w:t>
      </w:r>
      <w:r w:rsidR="007E49A2" w:rsidRPr="00BB2557">
        <w:rPr>
          <w:i/>
          <w:color w:val="000000" w:themeColor="text1"/>
          <w:sz w:val="24"/>
          <w:szCs w:val="24"/>
        </w:rPr>
        <w:t xml:space="preserve"> Plan of Management</w:t>
      </w:r>
      <w:r w:rsidR="00C1528B" w:rsidRPr="00BB2557">
        <w:rPr>
          <w:i/>
          <w:color w:val="000000" w:themeColor="text1"/>
          <w:sz w:val="24"/>
          <w:szCs w:val="24"/>
        </w:rPr>
        <w:t xml:space="preserve"> 1998</w:t>
      </w:r>
      <w:r w:rsidR="007E49A2" w:rsidRPr="00BB2557">
        <w:rPr>
          <w:color w:val="000000" w:themeColor="text1"/>
          <w:sz w:val="24"/>
          <w:szCs w:val="24"/>
        </w:rPr>
        <w:t xml:space="preserve"> on 2 August 2017. These anchorages are available for superyachts less than 70 metres and carrying no more than 12 people other than master and crew. They are provided to offer recreational users and commercial operators a range of opportunities in the Marine Park.</w:t>
      </w:r>
    </w:p>
    <w:p w14:paraId="6785CE26" w14:textId="77777777" w:rsidR="00D94676" w:rsidRPr="00BB2557" w:rsidRDefault="00D94676" w:rsidP="00530E59">
      <w:pPr>
        <w:spacing w:line="23" w:lineRule="atLeast"/>
        <w:rPr>
          <w:b/>
          <w:sz w:val="24"/>
          <w:szCs w:val="24"/>
        </w:rPr>
      </w:pPr>
      <w:r w:rsidRPr="00BB2557">
        <w:rPr>
          <w:b/>
          <w:sz w:val="24"/>
          <w:szCs w:val="24"/>
        </w:rPr>
        <w:t>1 Superyacht anchorages with capacity for one superyacht</w:t>
      </w:r>
    </w:p>
    <w:p w14:paraId="134270EF" w14:textId="77777777" w:rsidR="00D94676" w:rsidRPr="00BB2557" w:rsidRDefault="00D94676" w:rsidP="00530E59">
      <w:pPr>
        <w:spacing w:line="23" w:lineRule="atLeast"/>
        <w:rPr>
          <w:b/>
          <w:sz w:val="24"/>
          <w:szCs w:val="24"/>
        </w:rPr>
      </w:pPr>
      <w:r w:rsidRPr="00BB2557">
        <w:rPr>
          <w:b/>
          <w:sz w:val="24"/>
          <w:szCs w:val="24"/>
        </w:rPr>
        <w:t>2 Superyacht anchorages with capacity of 2 superyachts</w:t>
      </w:r>
    </w:p>
    <w:p w14:paraId="76F32E3A" w14:textId="77777777" w:rsidR="007F4C5C" w:rsidRPr="00BB2557" w:rsidRDefault="007F4C5C" w:rsidP="00530E59">
      <w:pPr>
        <w:spacing w:line="23" w:lineRule="atLeast"/>
        <w:rPr>
          <w:sz w:val="24"/>
          <w:szCs w:val="24"/>
        </w:rPr>
      </w:pPr>
      <w:r w:rsidRPr="00BB2557">
        <w:rPr>
          <w:sz w:val="24"/>
          <w:szCs w:val="24"/>
        </w:rPr>
        <w:t>Item 1 provides for superyacht anchorages with capacity for one superyacht while item 2 provides for superyacht anchorages with capacity for 2 superyachts.</w:t>
      </w:r>
    </w:p>
    <w:p w14:paraId="6A416A1E" w14:textId="77777777" w:rsidR="007F4C5C" w:rsidRPr="00BB2557" w:rsidRDefault="007E49A2" w:rsidP="00530E59">
      <w:pPr>
        <w:spacing w:line="23" w:lineRule="atLeast"/>
        <w:rPr>
          <w:sz w:val="24"/>
          <w:szCs w:val="24"/>
        </w:rPr>
      </w:pPr>
      <w:r w:rsidRPr="00BB2557">
        <w:rPr>
          <w:sz w:val="24"/>
          <w:szCs w:val="24"/>
        </w:rPr>
        <w:t xml:space="preserve">At the time </w:t>
      </w:r>
      <w:r w:rsidR="00DC14AF" w:rsidRPr="00BB2557">
        <w:rPr>
          <w:sz w:val="24"/>
          <w:szCs w:val="24"/>
        </w:rPr>
        <w:t>the Instrument</w:t>
      </w:r>
      <w:r w:rsidRPr="00BB2557">
        <w:rPr>
          <w:sz w:val="24"/>
          <w:szCs w:val="24"/>
        </w:rPr>
        <w:t xml:space="preserve"> was made, only the Stonehaven anchorage, Hook Island superyacht anchorage and the Whitehaven Beach South, Whitsunday Island superyacht anchorages were listed as having capacity for 2 superyachts.</w:t>
      </w:r>
    </w:p>
    <w:p w14:paraId="6A90F543" w14:textId="77777777" w:rsidR="00314ECF" w:rsidRPr="00BB2557" w:rsidRDefault="00314ECF" w:rsidP="00530E59">
      <w:pPr>
        <w:spacing w:line="23" w:lineRule="atLeast"/>
        <w:rPr>
          <w:b/>
          <w:sz w:val="24"/>
          <w:szCs w:val="24"/>
        </w:rPr>
      </w:pPr>
      <w:r w:rsidRPr="00BB2557">
        <w:rPr>
          <w:sz w:val="24"/>
          <w:szCs w:val="24"/>
        </w:rPr>
        <w:t>The items</w:t>
      </w:r>
      <w:r w:rsidR="00E50450" w:rsidRPr="00BB2557">
        <w:rPr>
          <w:sz w:val="24"/>
          <w:szCs w:val="24"/>
        </w:rPr>
        <w:t>, which include tables,</w:t>
      </w:r>
      <w:r w:rsidRPr="00BB2557">
        <w:rPr>
          <w:sz w:val="24"/>
          <w:szCs w:val="24"/>
        </w:rPr>
        <w:t xml:space="preserve"> identify the geographical location of the superyacht anchorages.</w:t>
      </w:r>
    </w:p>
    <w:p w14:paraId="363AFDEA" w14:textId="77777777" w:rsidR="003262F3" w:rsidRPr="00BB2557" w:rsidRDefault="003262F3">
      <w:pPr>
        <w:rPr>
          <w:b/>
          <w:sz w:val="24"/>
          <w:szCs w:val="24"/>
        </w:rPr>
      </w:pPr>
      <w:r w:rsidRPr="00BB2557">
        <w:rPr>
          <w:b/>
          <w:sz w:val="24"/>
          <w:szCs w:val="24"/>
        </w:rPr>
        <w:br w:type="page"/>
      </w:r>
    </w:p>
    <w:p w14:paraId="561DE88D" w14:textId="741A7658" w:rsidR="00D94676" w:rsidRPr="00BB2557" w:rsidRDefault="00D94676" w:rsidP="00530E59">
      <w:pPr>
        <w:spacing w:line="23" w:lineRule="atLeast"/>
        <w:rPr>
          <w:b/>
          <w:sz w:val="24"/>
          <w:szCs w:val="24"/>
        </w:rPr>
      </w:pPr>
      <w:r w:rsidRPr="00BB2557">
        <w:rPr>
          <w:b/>
          <w:sz w:val="24"/>
          <w:szCs w:val="24"/>
        </w:rPr>
        <w:t>Schedule 3- No-anchoring areas</w:t>
      </w:r>
    </w:p>
    <w:p w14:paraId="546F4190" w14:textId="326D7933" w:rsidR="00E45FA5" w:rsidRPr="00BB2557" w:rsidRDefault="0038402E" w:rsidP="00530E59">
      <w:pPr>
        <w:spacing w:line="23" w:lineRule="atLeast"/>
        <w:rPr>
          <w:color w:val="000000" w:themeColor="text1"/>
          <w:sz w:val="24"/>
          <w:szCs w:val="24"/>
        </w:rPr>
      </w:pPr>
      <w:r w:rsidRPr="00BB2557">
        <w:rPr>
          <w:color w:val="000000" w:themeColor="text1"/>
          <w:sz w:val="24"/>
          <w:szCs w:val="24"/>
        </w:rPr>
        <w:t>S</w:t>
      </w:r>
      <w:r w:rsidR="00E50450" w:rsidRPr="00BB2557">
        <w:rPr>
          <w:color w:val="000000" w:themeColor="text1"/>
          <w:sz w:val="24"/>
          <w:szCs w:val="24"/>
        </w:rPr>
        <w:t>ubs</w:t>
      </w:r>
      <w:r w:rsidRPr="00BB2557">
        <w:rPr>
          <w:color w:val="000000" w:themeColor="text1"/>
          <w:sz w:val="24"/>
          <w:szCs w:val="24"/>
        </w:rPr>
        <w:t xml:space="preserve">ection </w:t>
      </w:r>
      <w:r w:rsidR="008A789B" w:rsidRPr="00BB2557">
        <w:rPr>
          <w:color w:val="000000" w:themeColor="text1"/>
          <w:sz w:val="24"/>
          <w:szCs w:val="24"/>
        </w:rPr>
        <w:t>5</w:t>
      </w:r>
      <w:r w:rsidR="00E45FA5" w:rsidRPr="00BB2557">
        <w:rPr>
          <w:color w:val="000000" w:themeColor="text1"/>
          <w:sz w:val="24"/>
          <w:szCs w:val="24"/>
        </w:rPr>
        <w:t>(1)</w:t>
      </w:r>
      <w:r w:rsidRPr="00BB2557">
        <w:rPr>
          <w:color w:val="000000" w:themeColor="text1"/>
          <w:sz w:val="24"/>
          <w:szCs w:val="24"/>
        </w:rPr>
        <w:t xml:space="preserve"> of the </w:t>
      </w:r>
      <w:r w:rsidR="00315E38" w:rsidRPr="00BB2557">
        <w:rPr>
          <w:color w:val="000000" w:themeColor="text1"/>
          <w:sz w:val="24"/>
          <w:szCs w:val="24"/>
        </w:rPr>
        <w:t>Instrument</w:t>
      </w:r>
      <w:r w:rsidRPr="00BB2557">
        <w:rPr>
          <w:color w:val="000000" w:themeColor="text1"/>
          <w:sz w:val="24"/>
          <w:szCs w:val="24"/>
        </w:rPr>
        <w:t xml:space="preserve"> defines ‘no anchoring area’ as an area described in Schedule</w:t>
      </w:r>
      <w:r w:rsidR="00E45FA5" w:rsidRPr="00BB2557">
        <w:rPr>
          <w:color w:val="000000" w:themeColor="text1"/>
          <w:sz w:val="24"/>
          <w:szCs w:val="24"/>
        </w:rPr>
        <w:t xml:space="preserve"> 3 or (b)if a declaration is in force under paragraph (2)(b)—the declaration, as in force from time to time.</w:t>
      </w:r>
    </w:p>
    <w:p w14:paraId="4B331112" w14:textId="417A7207" w:rsidR="0038402E" w:rsidRPr="00BB2557" w:rsidRDefault="0038402E" w:rsidP="00530E59">
      <w:pPr>
        <w:spacing w:line="23" w:lineRule="atLeast"/>
        <w:rPr>
          <w:color w:val="000000" w:themeColor="text1"/>
          <w:sz w:val="24"/>
          <w:szCs w:val="24"/>
        </w:rPr>
      </w:pPr>
      <w:r w:rsidRPr="00BB2557">
        <w:rPr>
          <w:color w:val="000000" w:themeColor="text1"/>
          <w:sz w:val="24"/>
          <w:szCs w:val="24"/>
        </w:rPr>
        <w:t>Other than th</w:t>
      </w:r>
      <w:r w:rsidR="00A51258" w:rsidRPr="00BB2557">
        <w:rPr>
          <w:color w:val="000000" w:themeColor="text1"/>
          <w:sz w:val="24"/>
          <w:szCs w:val="24"/>
        </w:rPr>
        <w:t>is</w:t>
      </w:r>
      <w:r w:rsidRPr="00BB2557">
        <w:rPr>
          <w:color w:val="000000" w:themeColor="text1"/>
          <w:sz w:val="24"/>
          <w:szCs w:val="24"/>
        </w:rPr>
        <w:t xml:space="preserve"> definition, there </w:t>
      </w:r>
      <w:r w:rsidR="00A51258" w:rsidRPr="00BB2557">
        <w:rPr>
          <w:color w:val="000000" w:themeColor="text1"/>
          <w:sz w:val="24"/>
          <w:szCs w:val="24"/>
        </w:rPr>
        <w:t>is</w:t>
      </w:r>
      <w:r w:rsidRPr="00BB2557">
        <w:rPr>
          <w:color w:val="000000" w:themeColor="text1"/>
          <w:sz w:val="24"/>
          <w:szCs w:val="24"/>
        </w:rPr>
        <w:t xml:space="preserve"> no reference to no-anchoring areas in </w:t>
      </w:r>
      <w:r w:rsidR="00AA2619" w:rsidRPr="00BB2557">
        <w:rPr>
          <w:color w:val="000000" w:themeColor="text1"/>
          <w:sz w:val="24"/>
          <w:szCs w:val="24"/>
        </w:rPr>
        <w:t xml:space="preserve">the </w:t>
      </w:r>
      <w:r w:rsidR="00A51258" w:rsidRPr="00BB2557">
        <w:rPr>
          <w:color w:val="000000" w:themeColor="text1"/>
          <w:sz w:val="24"/>
          <w:szCs w:val="24"/>
        </w:rPr>
        <w:t>Instrument</w:t>
      </w:r>
      <w:r w:rsidRPr="00BB2557">
        <w:rPr>
          <w:color w:val="000000" w:themeColor="text1"/>
          <w:sz w:val="24"/>
          <w:szCs w:val="24"/>
        </w:rPr>
        <w:t>. Rather, the substantive rules that</w:t>
      </w:r>
      <w:r w:rsidR="00C1528B" w:rsidRPr="00BB2557">
        <w:rPr>
          <w:color w:val="000000" w:themeColor="text1"/>
          <w:sz w:val="24"/>
          <w:szCs w:val="24"/>
        </w:rPr>
        <w:t xml:space="preserve"> relate to them are located in Plans of M</w:t>
      </w:r>
      <w:r w:rsidRPr="00BB2557">
        <w:rPr>
          <w:color w:val="000000" w:themeColor="text1"/>
          <w:sz w:val="24"/>
          <w:szCs w:val="24"/>
        </w:rPr>
        <w:t xml:space="preserve">anagement made under the Act, and the </w:t>
      </w:r>
      <w:r w:rsidR="00C1528B" w:rsidRPr="00BB2557">
        <w:rPr>
          <w:color w:val="000000" w:themeColor="text1"/>
          <w:sz w:val="24"/>
          <w:szCs w:val="24"/>
        </w:rPr>
        <w:t>Plans of M</w:t>
      </w:r>
      <w:r w:rsidR="00E50450" w:rsidRPr="00BB2557">
        <w:rPr>
          <w:color w:val="000000" w:themeColor="text1"/>
          <w:sz w:val="24"/>
          <w:szCs w:val="24"/>
        </w:rPr>
        <w:t>anagement</w:t>
      </w:r>
      <w:r w:rsidRPr="00BB2557">
        <w:rPr>
          <w:color w:val="000000" w:themeColor="text1"/>
          <w:sz w:val="24"/>
          <w:szCs w:val="24"/>
        </w:rPr>
        <w:t xml:space="preserve"> sub</w:t>
      </w:r>
      <w:r w:rsidR="00BD62FA" w:rsidRPr="00BB2557">
        <w:rPr>
          <w:color w:val="000000" w:themeColor="text1"/>
          <w:sz w:val="24"/>
          <w:szCs w:val="24"/>
        </w:rPr>
        <w:t>-</w:t>
      </w:r>
      <w:r w:rsidRPr="00BB2557">
        <w:rPr>
          <w:color w:val="000000" w:themeColor="text1"/>
          <w:sz w:val="24"/>
          <w:szCs w:val="24"/>
        </w:rPr>
        <w:t xml:space="preserve">delegate to the Regulations the power to define what is a superyacht anchorage and a no-anchoring area. </w:t>
      </w:r>
    </w:p>
    <w:p w14:paraId="0122BEA1" w14:textId="77777777" w:rsidR="00531027" w:rsidRPr="00BB2557" w:rsidRDefault="00531027" w:rsidP="00530E59">
      <w:pPr>
        <w:spacing w:line="23" w:lineRule="atLeast"/>
        <w:rPr>
          <w:color w:val="000000" w:themeColor="text1"/>
          <w:sz w:val="24"/>
          <w:szCs w:val="24"/>
        </w:rPr>
      </w:pPr>
      <w:r w:rsidRPr="00BB2557">
        <w:rPr>
          <w:color w:val="000000" w:themeColor="text1"/>
          <w:sz w:val="24"/>
          <w:szCs w:val="24"/>
        </w:rPr>
        <w:t>No-anchoring areas are determined through desk top planning, site assessment and through stakeholder and public consultation. The</w:t>
      </w:r>
      <w:r w:rsidR="00416A9C" w:rsidRPr="00BB2557">
        <w:rPr>
          <w:color w:val="000000" w:themeColor="text1"/>
          <w:sz w:val="24"/>
          <w:szCs w:val="24"/>
        </w:rPr>
        <w:t xml:space="preserve">re are rules about anchoring due to the potentially catastrophic impacts of anchoring on coral. No-anchoring areas have been determined where it is considered necessary for the </w:t>
      </w:r>
      <w:r w:rsidR="007E49A2" w:rsidRPr="00BB2557">
        <w:rPr>
          <w:color w:val="000000" w:themeColor="text1"/>
          <w:sz w:val="24"/>
          <w:szCs w:val="24"/>
        </w:rPr>
        <w:t xml:space="preserve">conservation and </w:t>
      </w:r>
      <w:r w:rsidR="0042518D" w:rsidRPr="00BB2557">
        <w:rPr>
          <w:color w:val="000000" w:themeColor="text1"/>
          <w:sz w:val="24"/>
          <w:szCs w:val="24"/>
        </w:rPr>
        <w:t>protection of coral. Vessels can</w:t>
      </w:r>
      <w:r w:rsidR="00416A9C" w:rsidRPr="00BB2557">
        <w:rPr>
          <w:color w:val="000000" w:themeColor="text1"/>
          <w:sz w:val="24"/>
          <w:szCs w:val="24"/>
        </w:rPr>
        <w:t xml:space="preserve">not </w:t>
      </w:r>
      <w:r w:rsidR="0042518D" w:rsidRPr="00BB2557">
        <w:rPr>
          <w:color w:val="000000" w:themeColor="text1"/>
          <w:sz w:val="24"/>
          <w:szCs w:val="24"/>
        </w:rPr>
        <w:t xml:space="preserve">be </w:t>
      </w:r>
      <w:r w:rsidR="00416A9C" w:rsidRPr="00BB2557">
        <w:rPr>
          <w:color w:val="000000" w:themeColor="text1"/>
          <w:sz w:val="24"/>
          <w:szCs w:val="24"/>
        </w:rPr>
        <w:t>anchor</w:t>
      </w:r>
      <w:r w:rsidR="0042518D" w:rsidRPr="00BB2557">
        <w:rPr>
          <w:color w:val="000000" w:themeColor="text1"/>
          <w:sz w:val="24"/>
          <w:szCs w:val="24"/>
        </w:rPr>
        <w:t>ed</w:t>
      </w:r>
      <w:r w:rsidR="00416A9C" w:rsidRPr="00BB2557">
        <w:rPr>
          <w:color w:val="000000" w:themeColor="text1"/>
          <w:sz w:val="24"/>
          <w:szCs w:val="24"/>
        </w:rPr>
        <w:t xml:space="preserve"> in designated no-anchoring areas which are generally marked by white pyramid shaped buoys. </w:t>
      </w:r>
    </w:p>
    <w:p w14:paraId="2CF7C6DC" w14:textId="77777777" w:rsidR="00D94676" w:rsidRPr="00BB2557" w:rsidRDefault="00D94676" w:rsidP="00530E59">
      <w:pPr>
        <w:tabs>
          <w:tab w:val="left" w:pos="6870"/>
        </w:tabs>
        <w:spacing w:line="23" w:lineRule="atLeast"/>
        <w:rPr>
          <w:b/>
          <w:sz w:val="24"/>
          <w:szCs w:val="24"/>
        </w:rPr>
      </w:pPr>
      <w:r w:rsidRPr="00BB2557">
        <w:rPr>
          <w:b/>
          <w:sz w:val="24"/>
          <w:szCs w:val="24"/>
        </w:rPr>
        <w:t>1 No-anchoring areas</w:t>
      </w:r>
      <w:r w:rsidR="00745449" w:rsidRPr="00BB2557">
        <w:rPr>
          <w:b/>
          <w:sz w:val="24"/>
          <w:szCs w:val="24"/>
        </w:rPr>
        <w:tab/>
      </w:r>
    </w:p>
    <w:p w14:paraId="3894AB62" w14:textId="77777777" w:rsidR="00531027" w:rsidRPr="00BB2557" w:rsidRDefault="00531027" w:rsidP="00530E59">
      <w:pPr>
        <w:spacing w:line="23" w:lineRule="atLeast"/>
        <w:rPr>
          <w:sz w:val="24"/>
          <w:szCs w:val="24"/>
        </w:rPr>
      </w:pPr>
      <w:r w:rsidRPr="00BB2557">
        <w:rPr>
          <w:sz w:val="24"/>
          <w:szCs w:val="24"/>
        </w:rPr>
        <w:t>Item 1</w:t>
      </w:r>
      <w:r w:rsidR="00E50450" w:rsidRPr="00BB2557">
        <w:rPr>
          <w:sz w:val="24"/>
          <w:szCs w:val="24"/>
        </w:rPr>
        <w:t>, which includes a table,</w:t>
      </w:r>
      <w:r w:rsidRPr="00BB2557">
        <w:rPr>
          <w:sz w:val="24"/>
          <w:szCs w:val="24"/>
        </w:rPr>
        <w:t xml:space="preserve"> </w:t>
      </w:r>
      <w:r w:rsidR="00314ECF" w:rsidRPr="00BB2557">
        <w:rPr>
          <w:sz w:val="24"/>
          <w:szCs w:val="24"/>
        </w:rPr>
        <w:t>identifies</w:t>
      </w:r>
      <w:r w:rsidRPr="00BB2557">
        <w:rPr>
          <w:sz w:val="24"/>
          <w:szCs w:val="24"/>
        </w:rPr>
        <w:t xml:space="preserve"> the geographical location of the no-anchoring areas.</w:t>
      </w:r>
    </w:p>
    <w:p w14:paraId="1474150E" w14:textId="77777777" w:rsidR="003262F3" w:rsidRPr="00BB2557" w:rsidRDefault="003262F3">
      <w:pPr>
        <w:rPr>
          <w:b/>
          <w:sz w:val="24"/>
          <w:szCs w:val="24"/>
        </w:rPr>
      </w:pPr>
      <w:r w:rsidRPr="00BB2557">
        <w:rPr>
          <w:b/>
          <w:sz w:val="24"/>
          <w:szCs w:val="24"/>
        </w:rPr>
        <w:br w:type="page"/>
      </w:r>
    </w:p>
    <w:p w14:paraId="3A7F9C31" w14:textId="0154274B" w:rsidR="00D94676" w:rsidRPr="00BB2557" w:rsidRDefault="00D94676" w:rsidP="00530E59">
      <w:pPr>
        <w:spacing w:line="23" w:lineRule="atLeast"/>
        <w:rPr>
          <w:b/>
          <w:sz w:val="24"/>
          <w:szCs w:val="24"/>
        </w:rPr>
      </w:pPr>
      <w:r w:rsidRPr="00BB2557">
        <w:rPr>
          <w:b/>
          <w:sz w:val="24"/>
          <w:szCs w:val="24"/>
        </w:rPr>
        <w:t>Schedule 4- Whale protection area</w:t>
      </w:r>
    </w:p>
    <w:p w14:paraId="4C97CDD4" w14:textId="4FADFD0A" w:rsidR="00531027" w:rsidRPr="00BB2557" w:rsidRDefault="00531027" w:rsidP="00530E59">
      <w:pPr>
        <w:spacing w:line="23" w:lineRule="atLeast"/>
        <w:rPr>
          <w:sz w:val="24"/>
          <w:szCs w:val="24"/>
        </w:rPr>
      </w:pPr>
      <w:r w:rsidRPr="00BB2557">
        <w:rPr>
          <w:sz w:val="24"/>
          <w:szCs w:val="24"/>
        </w:rPr>
        <w:t>S</w:t>
      </w:r>
      <w:r w:rsidR="00E50450" w:rsidRPr="00BB2557">
        <w:rPr>
          <w:sz w:val="24"/>
          <w:szCs w:val="24"/>
        </w:rPr>
        <w:t>ubs</w:t>
      </w:r>
      <w:r w:rsidRPr="00BB2557">
        <w:rPr>
          <w:sz w:val="24"/>
          <w:szCs w:val="24"/>
        </w:rPr>
        <w:t xml:space="preserve">ection </w:t>
      </w:r>
      <w:r w:rsidR="008A789B" w:rsidRPr="00BB2557">
        <w:rPr>
          <w:sz w:val="24"/>
          <w:szCs w:val="24"/>
        </w:rPr>
        <w:t>5</w:t>
      </w:r>
      <w:r w:rsidR="00E50450" w:rsidRPr="00BB2557">
        <w:rPr>
          <w:sz w:val="24"/>
          <w:szCs w:val="24"/>
        </w:rPr>
        <w:t>(1)</w:t>
      </w:r>
      <w:r w:rsidRPr="00BB2557">
        <w:rPr>
          <w:sz w:val="24"/>
          <w:szCs w:val="24"/>
        </w:rPr>
        <w:t xml:space="preserve"> of </w:t>
      </w:r>
      <w:r w:rsidR="00DC14AF" w:rsidRPr="00BB2557">
        <w:rPr>
          <w:sz w:val="24"/>
          <w:szCs w:val="24"/>
        </w:rPr>
        <w:t>the Instrument</w:t>
      </w:r>
      <w:r w:rsidRPr="00BB2557">
        <w:rPr>
          <w:sz w:val="24"/>
          <w:szCs w:val="24"/>
        </w:rPr>
        <w:t xml:space="preserve"> defines whale protection area as meaning a whale protection area in Schedule 4.</w:t>
      </w:r>
    </w:p>
    <w:p w14:paraId="76C02989" w14:textId="6A633744" w:rsidR="00080D0E" w:rsidRPr="00BB2557" w:rsidRDefault="00080D0E" w:rsidP="00530E59">
      <w:pPr>
        <w:spacing w:line="23" w:lineRule="atLeast"/>
        <w:rPr>
          <w:sz w:val="24"/>
          <w:szCs w:val="24"/>
        </w:rPr>
      </w:pPr>
      <w:r w:rsidRPr="00BB2557">
        <w:rPr>
          <w:sz w:val="24"/>
          <w:szCs w:val="24"/>
        </w:rPr>
        <w:t>The whale protection area is designed to minimise disturbance to whales.</w:t>
      </w:r>
      <w:r w:rsidR="00531027" w:rsidRPr="00BB2557">
        <w:rPr>
          <w:sz w:val="24"/>
          <w:szCs w:val="24"/>
        </w:rPr>
        <w:t xml:space="preserve"> The areas specified are areas where whales calve and the whale protection area is intended, in conjunction with the provisions in Part 9 of </w:t>
      </w:r>
      <w:r w:rsidR="00DC14AF" w:rsidRPr="00BB2557">
        <w:rPr>
          <w:sz w:val="24"/>
          <w:szCs w:val="24"/>
        </w:rPr>
        <w:t>the Instrument</w:t>
      </w:r>
      <w:r w:rsidR="00531027" w:rsidRPr="00BB2557">
        <w:rPr>
          <w:sz w:val="24"/>
          <w:szCs w:val="24"/>
        </w:rPr>
        <w:t xml:space="preserve">, to protect and manage calving in these areas. Section </w:t>
      </w:r>
      <w:r w:rsidR="009D3B51" w:rsidRPr="00BB2557">
        <w:rPr>
          <w:sz w:val="24"/>
          <w:szCs w:val="24"/>
        </w:rPr>
        <w:t>187</w:t>
      </w:r>
      <w:r w:rsidR="00531027" w:rsidRPr="00BB2557">
        <w:rPr>
          <w:sz w:val="24"/>
          <w:szCs w:val="24"/>
        </w:rPr>
        <w:t xml:space="preserve"> expressly relates to the protection of whales in a whale protection area.</w:t>
      </w:r>
    </w:p>
    <w:p w14:paraId="45065FB6" w14:textId="77777777" w:rsidR="00D94676" w:rsidRPr="00BB2557" w:rsidRDefault="00D94676" w:rsidP="00530E59">
      <w:pPr>
        <w:spacing w:line="23" w:lineRule="atLeast"/>
        <w:rPr>
          <w:b/>
          <w:sz w:val="24"/>
          <w:szCs w:val="24"/>
        </w:rPr>
      </w:pPr>
      <w:r w:rsidRPr="00BB2557">
        <w:rPr>
          <w:b/>
          <w:sz w:val="24"/>
          <w:szCs w:val="24"/>
        </w:rPr>
        <w:t>1 Whale protection area</w:t>
      </w:r>
    </w:p>
    <w:p w14:paraId="2092952C" w14:textId="77777777" w:rsidR="00531027" w:rsidRPr="00BB2557" w:rsidRDefault="00531027" w:rsidP="00530E59">
      <w:pPr>
        <w:spacing w:line="23" w:lineRule="atLeast"/>
        <w:rPr>
          <w:sz w:val="24"/>
          <w:szCs w:val="24"/>
        </w:rPr>
      </w:pPr>
      <w:r w:rsidRPr="00BB2557">
        <w:rPr>
          <w:sz w:val="24"/>
          <w:szCs w:val="24"/>
        </w:rPr>
        <w:t>Item 1</w:t>
      </w:r>
      <w:r w:rsidR="00E50450" w:rsidRPr="00BB2557">
        <w:rPr>
          <w:sz w:val="24"/>
          <w:szCs w:val="24"/>
        </w:rPr>
        <w:t>, which includes a table,</w:t>
      </w:r>
      <w:r w:rsidRPr="00BB2557">
        <w:rPr>
          <w:sz w:val="24"/>
          <w:szCs w:val="24"/>
        </w:rPr>
        <w:t xml:space="preserve"> </w:t>
      </w:r>
      <w:r w:rsidR="00314ECF" w:rsidRPr="00BB2557">
        <w:rPr>
          <w:sz w:val="24"/>
          <w:szCs w:val="24"/>
        </w:rPr>
        <w:t>identifies</w:t>
      </w:r>
      <w:r w:rsidRPr="00BB2557">
        <w:rPr>
          <w:sz w:val="24"/>
          <w:szCs w:val="24"/>
        </w:rPr>
        <w:t xml:space="preserve"> the geographical location of the whale protection area.</w:t>
      </w:r>
    </w:p>
    <w:p w14:paraId="0D00A608" w14:textId="77777777" w:rsidR="003262F3" w:rsidRPr="00BB2557" w:rsidRDefault="003262F3">
      <w:pPr>
        <w:rPr>
          <w:b/>
          <w:sz w:val="24"/>
          <w:szCs w:val="24"/>
        </w:rPr>
      </w:pPr>
      <w:r w:rsidRPr="00BB2557">
        <w:rPr>
          <w:b/>
          <w:sz w:val="24"/>
          <w:szCs w:val="24"/>
        </w:rPr>
        <w:br w:type="page"/>
      </w:r>
    </w:p>
    <w:p w14:paraId="32717A79" w14:textId="5787BA3D" w:rsidR="00D94676" w:rsidRPr="00BB2557" w:rsidRDefault="00D94676" w:rsidP="00530E59">
      <w:pPr>
        <w:spacing w:line="23" w:lineRule="atLeast"/>
        <w:rPr>
          <w:b/>
          <w:sz w:val="24"/>
          <w:szCs w:val="24"/>
        </w:rPr>
      </w:pPr>
      <w:r w:rsidRPr="00BB2557">
        <w:rPr>
          <w:b/>
          <w:sz w:val="24"/>
          <w:szCs w:val="24"/>
        </w:rPr>
        <w:t>Schedule 5- Special Management Areas</w:t>
      </w:r>
    </w:p>
    <w:p w14:paraId="4674445B" w14:textId="77777777" w:rsidR="00D94676" w:rsidRPr="00BB2557" w:rsidRDefault="00D94676" w:rsidP="00530E59">
      <w:pPr>
        <w:spacing w:line="23" w:lineRule="atLeast"/>
        <w:rPr>
          <w:b/>
          <w:sz w:val="24"/>
          <w:szCs w:val="24"/>
        </w:rPr>
      </w:pPr>
      <w:r w:rsidRPr="00BB2557">
        <w:rPr>
          <w:b/>
          <w:sz w:val="24"/>
          <w:szCs w:val="24"/>
        </w:rPr>
        <w:t>Part 1- Species Conservation (Dugong Protection) SMAs</w:t>
      </w:r>
    </w:p>
    <w:p w14:paraId="756F2D13" w14:textId="77777777" w:rsidR="00D94676" w:rsidRPr="00BB2557" w:rsidRDefault="00D94676" w:rsidP="00530E59">
      <w:pPr>
        <w:spacing w:line="23" w:lineRule="atLeast"/>
        <w:rPr>
          <w:b/>
          <w:sz w:val="24"/>
          <w:szCs w:val="24"/>
        </w:rPr>
      </w:pPr>
      <w:r w:rsidRPr="00BB2557">
        <w:rPr>
          <w:b/>
          <w:sz w:val="24"/>
          <w:szCs w:val="24"/>
        </w:rPr>
        <w:t>1 Species Conservation (Dugong Protection) SMAs</w:t>
      </w:r>
    </w:p>
    <w:p w14:paraId="45211FD2" w14:textId="77777777" w:rsidR="001A187F" w:rsidRPr="00BB2557" w:rsidRDefault="001A187F" w:rsidP="00530E59">
      <w:pPr>
        <w:spacing w:line="23" w:lineRule="atLeast"/>
        <w:rPr>
          <w:b/>
          <w:sz w:val="24"/>
          <w:szCs w:val="24"/>
        </w:rPr>
      </w:pPr>
      <w:r w:rsidRPr="00BB2557">
        <w:rPr>
          <w:b/>
          <w:sz w:val="24"/>
          <w:szCs w:val="24"/>
        </w:rPr>
        <w:t>2 Conditions of set mesh net use in offshore waters</w:t>
      </w:r>
    </w:p>
    <w:p w14:paraId="22CEA71D" w14:textId="77777777" w:rsidR="001A187F" w:rsidRPr="00BB2557" w:rsidRDefault="001A187F" w:rsidP="00530E59">
      <w:pPr>
        <w:spacing w:line="23" w:lineRule="atLeast"/>
        <w:rPr>
          <w:b/>
          <w:sz w:val="24"/>
          <w:szCs w:val="24"/>
        </w:rPr>
      </w:pPr>
      <w:r w:rsidRPr="00BB2557">
        <w:rPr>
          <w:b/>
          <w:sz w:val="24"/>
          <w:szCs w:val="24"/>
        </w:rPr>
        <w:t>3 No netting (other than bait netting) area within Bowling Green Bay Species Conservation (Dugong Protection) SMA</w:t>
      </w:r>
    </w:p>
    <w:p w14:paraId="6CEDC59F" w14:textId="77777777" w:rsidR="001A187F" w:rsidRPr="00BB2557" w:rsidRDefault="001A187F" w:rsidP="00530E59">
      <w:pPr>
        <w:spacing w:line="23" w:lineRule="atLeast"/>
        <w:rPr>
          <w:b/>
          <w:sz w:val="24"/>
          <w:szCs w:val="24"/>
        </w:rPr>
      </w:pPr>
      <w:r w:rsidRPr="00BB2557">
        <w:rPr>
          <w:b/>
          <w:sz w:val="24"/>
          <w:szCs w:val="24"/>
        </w:rPr>
        <w:t>4 Restricted netting area within Bowling Green Bay Species Conservation (Dugong Protection) SMA</w:t>
      </w:r>
    </w:p>
    <w:p w14:paraId="78C3468A" w14:textId="3ED1E48F" w:rsidR="001A187F" w:rsidRPr="00BB2557" w:rsidRDefault="001A187F" w:rsidP="00530E59">
      <w:pPr>
        <w:spacing w:line="23" w:lineRule="atLeast"/>
        <w:rPr>
          <w:sz w:val="24"/>
          <w:szCs w:val="24"/>
        </w:rPr>
      </w:pPr>
      <w:r w:rsidRPr="00BB2557">
        <w:rPr>
          <w:sz w:val="24"/>
          <w:szCs w:val="24"/>
        </w:rPr>
        <w:t>Item 1</w:t>
      </w:r>
      <w:r w:rsidR="00E50450" w:rsidRPr="00BB2557">
        <w:rPr>
          <w:sz w:val="24"/>
          <w:szCs w:val="24"/>
        </w:rPr>
        <w:t>, which includes a table,</w:t>
      </w:r>
      <w:r w:rsidRPr="00BB2557">
        <w:rPr>
          <w:sz w:val="24"/>
          <w:szCs w:val="24"/>
        </w:rPr>
        <w:t xml:space="preserve"> provides the geographical coordinates for the Special Management Area and special management provisions for the section </w:t>
      </w:r>
      <w:r w:rsidR="004965F6" w:rsidRPr="00BB2557">
        <w:rPr>
          <w:sz w:val="24"/>
          <w:szCs w:val="24"/>
        </w:rPr>
        <w:t>44</w:t>
      </w:r>
      <w:r w:rsidRPr="00BB2557">
        <w:rPr>
          <w:sz w:val="24"/>
          <w:szCs w:val="24"/>
        </w:rPr>
        <w:t xml:space="preserve"> Species Conservation (Dugong Protection) SMAs. This SMA is tailored to the protection </w:t>
      </w:r>
      <w:r w:rsidR="00A51258" w:rsidRPr="00BB2557">
        <w:rPr>
          <w:sz w:val="24"/>
          <w:szCs w:val="24"/>
        </w:rPr>
        <w:t>and conservation</w:t>
      </w:r>
      <w:r w:rsidRPr="00BB2557">
        <w:rPr>
          <w:sz w:val="24"/>
          <w:szCs w:val="24"/>
        </w:rPr>
        <w:t xml:space="preserve"> of dugong and item 2 specifies the offshore waters referred to in subsection </w:t>
      </w:r>
      <w:r w:rsidR="004965F6" w:rsidRPr="00BB2557">
        <w:rPr>
          <w:sz w:val="24"/>
          <w:szCs w:val="24"/>
        </w:rPr>
        <w:t>44</w:t>
      </w:r>
      <w:r w:rsidRPr="00BB2557">
        <w:rPr>
          <w:sz w:val="24"/>
          <w:szCs w:val="24"/>
        </w:rPr>
        <w:t>(3) where there are conditions of set mesh net use. Further</w:t>
      </w:r>
      <w:r w:rsidR="0003064F" w:rsidRPr="00BB2557">
        <w:rPr>
          <w:sz w:val="24"/>
          <w:szCs w:val="24"/>
        </w:rPr>
        <w:t xml:space="preserve"> item 3</w:t>
      </w:r>
      <w:r w:rsidRPr="00BB2557">
        <w:rPr>
          <w:sz w:val="24"/>
          <w:szCs w:val="24"/>
        </w:rPr>
        <w:t>, in response to dugong mortality rates</w:t>
      </w:r>
      <w:r w:rsidR="0003064F" w:rsidRPr="00BB2557">
        <w:rPr>
          <w:sz w:val="24"/>
          <w:szCs w:val="24"/>
        </w:rPr>
        <w:t>,</w:t>
      </w:r>
      <w:r w:rsidR="00E50450" w:rsidRPr="00BB2557">
        <w:rPr>
          <w:sz w:val="24"/>
          <w:szCs w:val="24"/>
        </w:rPr>
        <w:t xml:space="preserve"> </w:t>
      </w:r>
      <w:r w:rsidRPr="00BB2557">
        <w:rPr>
          <w:sz w:val="24"/>
          <w:szCs w:val="24"/>
        </w:rPr>
        <w:t>provides</w:t>
      </w:r>
      <w:r w:rsidR="0003064F" w:rsidRPr="00BB2557">
        <w:rPr>
          <w:sz w:val="24"/>
          <w:szCs w:val="24"/>
        </w:rPr>
        <w:t xml:space="preserve"> for the area which is the</w:t>
      </w:r>
      <w:r w:rsidRPr="00BB2557">
        <w:rPr>
          <w:sz w:val="24"/>
          <w:szCs w:val="24"/>
        </w:rPr>
        <w:t xml:space="preserve"> netting</w:t>
      </w:r>
      <w:r w:rsidR="00F96076" w:rsidRPr="00BB2557">
        <w:rPr>
          <w:sz w:val="24"/>
          <w:szCs w:val="24"/>
        </w:rPr>
        <w:t xml:space="preserve"> (within the ordinary meaning of the expression)</w:t>
      </w:r>
      <w:r w:rsidRPr="00BB2557">
        <w:rPr>
          <w:sz w:val="24"/>
          <w:szCs w:val="24"/>
        </w:rPr>
        <w:t xml:space="preserve"> (other than </w:t>
      </w:r>
      <w:r w:rsidR="001C017D" w:rsidRPr="00BB2557">
        <w:rPr>
          <w:sz w:val="24"/>
          <w:szCs w:val="24"/>
        </w:rPr>
        <w:t xml:space="preserve">bait </w:t>
      </w:r>
      <w:r w:rsidR="00F96076" w:rsidRPr="00BB2557">
        <w:rPr>
          <w:sz w:val="24"/>
          <w:szCs w:val="24"/>
        </w:rPr>
        <w:t>netting</w:t>
      </w:r>
      <w:r w:rsidR="00F96076" w:rsidRPr="00BB2557">
        <w:t xml:space="preserve"> </w:t>
      </w:r>
      <w:r w:rsidR="00F96076" w:rsidRPr="00BB2557">
        <w:rPr>
          <w:sz w:val="24"/>
          <w:szCs w:val="24"/>
        </w:rPr>
        <w:t>within the meaning of the Instrument</w:t>
      </w:r>
      <w:r w:rsidRPr="00BB2557">
        <w:rPr>
          <w:sz w:val="24"/>
          <w:szCs w:val="24"/>
        </w:rPr>
        <w:t>)area within Bowling Green Bay Species Conservation (Dugong Protection) SMA</w:t>
      </w:r>
      <w:r w:rsidR="0003064F" w:rsidRPr="00BB2557">
        <w:rPr>
          <w:sz w:val="24"/>
          <w:szCs w:val="24"/>
        </w:rPr>
        <w:t xml:space="preserve"> under </w:t>
      </w:r>
      <w:r w:rsidR="004965F6" w:rsidRPr="00BB2557">
        <w:rPr>
          <w:sz w:val="24"/>
          <w:szCs w:val="24"/>
        </w:rPr>
        <w:t>44</w:t>
      </w:r>
      <w:r w:rsidR="0003064F" w:rsidRPr="00BB2557">
        <w:rPr>
          <w:sz w:val="24"/>
          <w:szCs w:val="24"/>
        </w:rPr>
        <w:t>(4)</w:t>
      </w:r>
      <w:r w:rsidRPr="00BB2557">
        <w:rPr>
          <w:sz w:val="24"/>
          <w:szCs w:val="24"/>
        </w:rPr>
        <w:t xml:space="preserve"> and item 4 provides for the Restricted netting area within Bowling Green Bay Species Conservation (Dugong Protection) SMA relevant to subsection </w:t>
      </w:r>
      <w:r w:rsidR="004965F6" w:rsidRPr="00BB2557">
        <w:rPr>
          <w:sz w:val="24"/>
          <w:szCs w:val="24"/>
        </w:rPr>
        <w:t>44</w:t>
      </w:r>
      <w:r w:rsidRPr="00BB2557">
        <w:rPr>
          <w:sz w:val="24"/>
          <w:szCs w:val="24"/>
        </w:rPr>
        <w:t xml:space="preserve">(5) and </w:t>
      </w:r>
      <w:r w:rsidR="004965F6" w:rsidRPr="00BB2557">
        <w:rPr>
          <w:sz w:val="24"/>
          <w:szCs w:val="24"/>
        </w:rPr>
        <w:t>44</w:t>
      </w:r>
      <w:r w:rsidRPr="00BB2557">
        <w:rPr>
          <w:sz w:val="24"/>
          <w:szCs w:val="24"/>
        </w:rPr>
        <w:t>(6).</w:t>
      </w:r>
    </w:p>
    <w:p w14:paraId="76761DFB" w14:textId="77777777" w:rsidR="00D94676" w:rsidRPr="00BB2557" w:rsidRDefault="00D94676" w:rsidP="00530E59">
      <w:pPr>
        <w:spacing w:line="23" w:lineRule="atLeast"/>
        <w:rPr>
          <w:b/>
          <w:sz w:val="24"/>
          <w:szCs w:val="24"/>
        </w:rPr>
      </w:pPr>
      <w:r w:rsidRPr="00BB2557">
        <w:rPr>
          <w:b/>
          <w:sz w:val="24"/>
          <w:szCs w:val="24"/>
        </w:rPr>
        <w:t>Part 2- Seasonal Closure (Offshore Ribbon Reefs)</w:t>
      </w:r>
    </w:p>
    <w:p w14:paraId="2C691E25" w14:textId="77777777" w:rsidR="00D94676" w:rsidRPr="00BB2557" w:rsidRDefault="00D94676" w:rsidP="00530E59">
      <w:pPr>
        <w:spacing w:line="23" w:lineRule="atLeast"/>
        <w:rPr>
          <w:b/>
          <w:sz w:val="24"/>
          <w:szCs w:val="24"/>
        </w:rPr>
      </w:pPr>
      <w:r w:rsidRPr="00BB2557">
        <w:rPr>
          <w:b/>
          <w:sz w:val="24"/>
          <w:szCs w:val="24"/>
        </w:rPr>
        <w:t>5 Seasonal Closure (Offshore Ribbon Reefs) SMAs</w:t>
      </w:r>
    </w:p>
    <w:p w14:paraId="57B643F0" w14:textId="153A17F8" w:rsidR="001A187F" w:rsidRPr="00BB2557" w:rsidRDefault="001A187F" w:rsidP="00530E59">
      <w:pPr>
        <w:spacing w:line="23" w:lineRule="atLeast"/>
        <w:rPr>
          <w:b/>
          <w:sz w:val="24"/>
          <w:szCs w:val="24"/>
        </w:rPr>
      </w:pPr>
      <w:r w:rsidRPr="00BB2557">
        <w:rPr>
          <w:sz w:val="24"/>
          <w:szCs w:val="24"/>
        </w:rPr>
        <w:t>Item 5</w:t>
      </w:r>
      <w:r w:rsidR="00E50450" w:rsidRPr="00BB2557">
        <w:rPr>
          <w:sz w:val="24"/>
          <w:szCs w:val="24"/>
        </w:rPr>
        <w:t>, which includes a table,</w:t>
      </w:r>
      <w:r w:rsidRPr="00BB2557">
        <w:rPr>
          <w:sz w:val="24"/>
          <w:szCs w:val="24"/>
        </w:rPr>
        <w:t xml:space="preserve"> provides for the </w:t>
      </w:r>
      <w:r w:rsidR="00FD6531" w:rsidRPr="00BB2557">
        <w:rPr>
          <w:sz w:val="24"/>
          <w:szCs w:val="24"/>
        </w:rPr>
        <w:t xml:space="preserve">geographical coordinates for the Seasonal Closure (Offshore Ribbon Reefs) Special Management Areas and special management provisions in section </w:t>
      </w:r>
      <w:r w:rsidR="004965F6" w:rsidRPr="00BB2557">
        <w:rPr>
          <w:sz w:val="24"/>
          <w:szCs w:val="24"/>
        </w:rPr>
        <w:t>45</w:t>
      </w:r>
      <w:r w:rsidR="00FD6531" w:rsidRPr="00BB2557">
        <w:rPr>
          <w:sz w:val="24"/>
          <w:szCs w:val="24"/>
        </w:rPr>
        <w:t>.</w:t>
      </w:r>
    </w:p>
    <w:p w14:paraId="06592782" w14:textId="77777777" w:rsidR="00D94676" w:rsidRPr="00BB2557" w:rsidRDefault="00D94676" w:rsidP="00530E59">
      <w:pPr>
        <w:spacing w:line="23" w:lineRule="atLeast"/>
        <w:rPr>
          <w:b/>
          <w:sz w:val="24"/>
          <w:szCs w:val="24"/>
        </w:rPr>
      </w:pPr>
      <w:r w:rsidRPr="00BB2557">
        <w:rPr>
          <w:b/>
          <w:sz w:val="24"/>
          <w:szCs w:val="24"/>
        </w:rPr>
        <w:t>Part 3- No Dories Detached (Offshore Ribbon Reefs) SMAs</w:t>
      </w:r>
    </w:p>
    <w:p w14:paraId="254D471F" w14:textId="77777777" w:rsidR="00D94676" w:rsidRPr="00BB2557" w:rsidRDefault="00D94676" w:rsidP="00530E59">
      <w:pPr>
        <w:spacing w:line="23" w:lineRule="atLeast"/>
        <w:rPr>
          <w:b/>
          <w:sz w:val="24"/>
          <w:szCs w:val="24"/>
        </w:rPr>
      </w:pPr>
      <w:r w:rsidRPr="00BB2557">
        <w:rPr>
          <w:b/>
          <w:sz w:val="24"/>
          <w:szCs w:val="24"/>
        </w:rPr>
        <w:t>6 No Dories Detached (Offshore Ribbon Reefs) SMAs</w:t>
      </w:r>
    </w:p>
    <w:p w14:paraId="20AE4023" w14:textId="70B64CA6" w:rsidR="00FD6531" w:rsidRPr="00BB2557" w:rsidRDefault="00FD6531" w:rsidP="00530E59">
      <w:pPr>
        <w:spacing w:line="23" w:lineRule="atLeast"/>
        <w:rPr>
          <w:b/>
          <w:sz w:val="24"/>
          <w:szCs w:val="24"/>
        </w:rPr>
      </w:pPr>
      <w:r w:rsidRPr="00BB2557">
        <w:rPr>
          <w:sz w:val="24"/>
          <w:szCs w:val="24"/>
        </w:rPr>
        <w:t>Item 6</w:t>
      </w:r>
      <w:r w:rsidR="00E50450" w:rsidRPr="00BB2557">
        <w:rPr>
          <w:sz w:val="24"/>
          <w:szCs w:val="24"/>
        </w:rPr>
        <w:t>, which includes a table,</w:t>
      </w:r>
      <w:r w:rsidRPr="00BB2557">
        <w:rPr>
          <w:sz w:val="24"/>
          <w:szCs w:val="24"/>
        </w:rPr>
        <w:t xml:space="preserve"> </w:t>
      </w:r>
      <w:r w:rsidR="006C29F5" w:rsidRPr="00BB2557">
        <w:rPr>
          <w:sz w:val="24"/>
          <w:szCs w:val="24"/>
        </w:rPr>
        <w:t>identifies the</w:t>
      </w:r>
      <w:r w:rsidRPr="00BB2557">
        <w:rPr>
          <w:sz w:val="24"/>
          <w:szCs w:val="24"/>
        </w:rPr>
        <w:t xml:space="preserve"> geographical coordinates </w:t>
      </w:r>
      <w:r w:rsidR="006C29F5" w:rsidRPr="00BB2557">
        <w:rPr>
          <w:sz w:val="24"/>
          <w:szCs w:val="24"/>
        </w:rPr>
        <w:t xml:space="preserve">of </w:t>
      </w:r>
      <w:r w:rsidRPr="00BB2557">
        <w:rPr>
          <w:sz w:val="24"/>
          <w:szCs w:val="24"/>
        </w:rPr>
        <w:t xml:space="preserve">the No Dories Detached (Offshore Ribbon Reefs) Special Management Areas and special management provisions in section </w:t>
      </w:r>
      <w:r w:rsidR="004965F6" w:rsidRPr="00BB2557">
        <w:rPr>
          <w:sz w:val="24"/>
          <w:szCs w:val="24"/>
        </w:rPr>
        <w:t>49</w:t>
      </w:r>
      <w:r w:rsidRPr="00BB2557">
        <w:rPr>
          <w:sz w:val="24"/>
          <w:szCs w:val="24"/>
        </w:rPr>
        <w:t>.</w:t>
      </w:r>
    </w:p>
    <w:p w14:paraId="57DF4A51" w14:textId="77777777" w:rsidR="00D94676" w:rsidRPr="00BB2557" w:rsidRDefault="00D94676" w:rsidP="00530E59">
      <w:pPr>
        <w:spacing w:line="23" w:lineRule="atLeast"/>
        <w:rPr>
          <w:b/>
          <w:sz w:val="24"/>
          <w:szCs w:val="24"/>
        </w:rPr>
      </w:pPr>
      <w:r w:rsidRPr="00BB2557">
        <w:rPr>
          <w:b/>
          <w:sz w:val="24"/>
          <w:szCs w:val="24"/>
        </w:rPr>
        <w:t>Part 4- Restricted Access SMAs</w:t>
      </w:r>
    </w:p>
    <w:p w14:paraId="2C32E9D5" w14:textId="77777777" w:rsidR="00D94676" w:rsidRPr="00BB2557" w:rsidRDefault="00D94676" w:rsidP="00530E59">
      <w:pPr>
        <w:spacing w:line="23" w:lineRule="atLeast"/>
        <w:rPr>
          <w:b/>
          <w:sz w:val="24"/>
          <w:szCs w:val="24"/>
        </w:rPr>
      </w:pPr>
      <w:r w:rsidRPr="00BB2557">
        <w:rPr>
          <w:b/>
          <w:sz w:val="24"/>
          <w:szCs w:val="24"/>
        </w:rPr>
        <w:t>7 Restricted Access SMAs</w:t>
      </w:r>
    </w:p>
    <w:p w14:paraId="38415324" w14:textId="1CA7680E" w:rsidR="00FD6531" w:rsidRPr="00BB2557" w:rsidRDefault="00FD6531" w:rsidP="00530E59">
      <w:pPr>
        <w:spacing w:line="23" w:lineRule="atLeast"/>
        <w:rPr>
          <w:b/>
          <w:sz w:val="24"/>
          <w:szCs w:val="24"/>
        </w:rPr>
      </w:pPr>
      <w:r w:rsidRPr="00BB2557">
        <w:rPr>
          <w:sz w:val="24"/>
          <w:szCs w:val="24"/>
        </w:rPr>
        <w:t>Item 7</w:t>
      </w:r>
      <w:r w:rsidR="00E50450" w:rsidRPr="00BB2557">
        <w:rPr>
          <w:sz w:val="24"/>
          <w:szCs w:val="24"/>
        </w:rPr>
        <w:t>, which includes a table,</w:t>
      </w:r>
      <w:r w:rsidRPr="00BB2557">
        <w:rPr>
          <w:sz w:val="24"/>
          <w:szCs w:val="24"/>
        </w:rPr>
        <w:t xml:space="preserve"> </w:t>
      </w:r>
      <w:r w:rsidR="006C29F5" w:rsidRPr="00BB2557">
        <w:rPr>
          <w:sz w:val="24"/>
          <w:szCs w:val="24"/>
        </w:rPr>
        <w:t>identifies</w:t>
      </w:r>
      <w:r w:rsidRPr="00BB2557">
        <w:rPr>
          <w:sz w:val="24"/>
          <w:szCs w:val="24"/>
        </w:rPr>
        <w:t xml:space="preserve"> the geographical coordinates </w:t>
      </w:r>
      <w:r w:rsidR="006C29F5" w:rsidRPr="00BB2557">
        <w:rPr>
          <w:sz w:val="24"/>
          <w:szCs w:val="24"/>
        </w:rPr>
        <w:t xml:space="preserve">of </w:t>
      </w:r>
      <w:r w:rsidRPr="00BB2557">
        <w:rPr>
          <w:sz w:val="24"/>
          <w:szCs w:val="24"/>
        </w:rPr>
        <w:t xml:space="preserve">the Restricted Access Special Management Areas and special management provisions in section </w:t>
      </w:r>
      <w:r w:rsidR="004965F6" w:rsidRPr="00BB2557">
        <w:rPr>
          <w:sz w:val="24"/>
          <w:szCs w:val="24"/>
        </w:rPr>
        <w:t>47</w:t>
      </w:r>
      <w:r w:rsidRPr="00BB2557">
        <w:rPr>
          <w:sz w:val="24"/>
          <w:szCs w:val="24"/>
        </w:rPr>
        <w:t>.</w:t>
      </w:r>
      <w:r w:rsidR="006C29F5" w:rsidRPr="00BB2557">
        <w:rPr>
          <w:sz w:val="24"/>
          <w:szCs w:val="24"/>
        </w:rPr>
        <w:t xml:space="preserve"> </w:t>
      </w:r>
    </w:p>
    <w:p w14:paraId="442EF63B" w14:textId="77777777" w:rsidR="00FF6BA6" w:rsidRPr="00BB2557" w:rsidRDefault="00FF6BA6">
      <w:pPr>
        <w:rPr>
          <w:b/>
          <w:sz w:val="24"/>
          <w:szCs w:val="24"/>
        </w:rPr>
      </w:pPr>
      <w:r w:rsidRPr="00BB2557">
        <w:rPr>
          <w:b/>
          <w:sz w:val="24"/>
          <w:szCs w:val="24"/>
        </w:rPr>
        <w:br w:type="page"/>
      </w:r>
    </w:p>
    <w:p w14:paraId="3D1F5FD9" w14:textId="531E1596" w:rsidR="00D94676" w:rsidRPr="00BB2557" w:rsidRDefault="00D94676" w:rsidP="00530E59">
      <w:pPr>
        <w:spacing w:line="23" w:lineRule="atLeast"/>
        <w:rPr>
          <w:b/>
          <w:sz w:val="24"/>
          <w:szCs w:val="24"/>
        </w:rPr>
      </w:pPr>
      <w:r w:rsidRPr="00BB2557">
        <w:rPr>
          <w:b/>
          <w:sz w:val="24"/>
          <w:szCs w:val="24"/>
        </w:rPr>
        <w:t>Part 5- Public Appreciation SMAs</w:t>
      </w:r>
    </w:p>
    <w:p w14:paraId="77ACE484" w14:textId="77777777" w:rsidR="00D94676" w:rsidRPr="00BB2557" w:rsidRDefault="00D94676" w:rsidP="00530E59">
      <w:pPr>
        <w:spacing w:line="23" w:lineRule="atLeast"/>
        <w:rPr>
          <w:b/>
          <w:sz w:val="24"/>
          <w:szCs w:val="24"/>
        </w:rPr>
      </w:pPr>
      <w:r w:rsidRPr="00BB2557">
        <w:rPr>
          <w:b/>
          <w:sz w:val="24"/>
          <w:szCs w:val="24"/>
        </w:rPr>
        <w:t>8 Public Appreciation SMAs</w:t>
      </w:r>
    </w:p>
    <w:p w14:paraId="3EC7903E" w14:textId="5D4F9C5A" w:rsidR="00FD6531" w:rsidRPr="00BB2557" w:rsidRDefault="00FD6531" w:rsidP="00530E59">
      <w:pPr>
        <w:spacing w:line="23" w:lineRule="atLeast"/>
        <w:rPr>
          <w:b/>
          <w:sz w:val="24"/>
          <w:szCs w:val="24"/>
        </w:rPr>
      </w:pPr>
      <w:r w:rsidRPr="00BB2557">
        <w:rPr>
          <w:sz w:val="24"/>
          <w:szCs w:val="24"/>
        </w:rPr>
        <w:t>Item 8</w:t>
      </w:r>
      <w:r w:rsidR="004772D2" w:rsidRPr="00BB2557">
        <w:rPr>
          <w:sz w:val="24"/>
          <w:szCs w:val="24"/>
        </w:rPr>
        <w:t>, which includes a table,</w:t>
      </w:r>
      <w:r w:rsidRPr="00BB2557">
        <w:rPr>
          <w:sz w:val="24"/>
          <w:szCs w:val="24"/>
        </w:rPr>
        <w:t xml:space="preserve"> </w:t>
      </w:r>
      <w:r w:rsidR="006C29F5" w:rsidRPr="00BB2557">
        <w:rPr>
          <w:sz w:val="24"/>
          <w:szCs w:val="24"/>
        </w:rPr>
        <w:t>identifies</w:t>
      </w:r>
      <w:r w:rsidRPr="00BB2557">
        <w:rPr>
          <w:sz w:val="24"/>
          <w:szCs w:val="24"/>
        </w:rPr>
        <w:t xml:space="preserve"> the geographical coordinates </w:t>
      </w:r>
      <w:r w:rsidR="006C29F5" w:rsidRPr="00BB2557">
        <w:rPr>
          <w:sz w:val="24"/>
          <w:szCs w:val="24"/>
        </w:rPr>
        <w:t xml:space="preserve">of </w:t>
      </w:r>
      <w:r w:rsidRPr="00BB2557">
        <w:rPr>
          <w:sz w:val="24"/>
          <w:szCs w:val="24"/>
        </w:rPr>
        <w:t xml:space="preserve">the Public Appreciation Special Management Areas and special management provisions in section </w:t>
      </w:r>
      <w:r w:rsidR="004965F6" w:rsidRPr="00BB2557">
        <w:rPr>
          <w:sz w:val="24"/>
          <w:szCs w:val="24"/>
        </w:rPr>
        <w:t>48</w:t>
      </w:r>
      <w:r w:rsidRPr="00BB2557">
        <w:rPr>
          <w:sz w:val="24"/>
          <w:szCs w:val="24"/>
        </w:rPr>
        <w:t>.</w:t>
      </w:r>
    </w:p>
    <w:p w14:paraId="08F570C5" w14:textId="77777777" w:rsidR="00D94676" w:rsidRPr="00BB2557" w:rsidRDefault="00D94676" w:rsidP="00530E59">
      <w:pPr>
        <w:spacing w:line="23" w:lineRule="atLeast"/>
        <w:rPr>
          <w:b/>
          <w:sz w:val="24"/>
          <w:szCs w:val="24"/>
        </w:rPr>
      </w:pPr>
      <w:r w:rsidRPr="00BB2557">
        <w:rPr>
          <w:b/>
          <w:sz w:val="24"/>
          <w:szCs w:val="24"/>
        </w:rPr>
        <w:t>Part 6- Natural Resources Conservation (Mermaid Cove, Lizard Island) SMA</w:t>
      </w:r>
    </w:p>
    <w:p w14:paraId="4AF3EBAA" w14:textId="77777777" w:rsidR="00D94676" w:rsidRPr="00BB2557" w:rsidRDefault="00D94676" w:rsidP="00530E59">
      <w:pPr>
        <w:spacing w:line="23" w:lineRule="atLeast"/>
        <w:rPr>
          <w:b/>
          <w:sz w:val="24"/>
          <w:szCs w:val="24"/>
        </w:rPr>
      </w:pPr>
      <w:r w:rsidRPr="00BB2557">
        <w:rPr>
          <w:b/>
          <w:sz w:val="24"/>
          <w:szCs w:val="24"/>
        </w:rPr>
        <w:t>9 Natural Resources Conservation (Mermaid Cove, Lizard Island) SMA</w:t>
      </w:r>
    </w:p>
    <w:p w14:paraId="0AA4B825" w14:textId="522E1C89" w:rsidR="00FD6531" w:rsidRPr="00BB2557" w:rsidRDefault="00FD6531" w:rsidP="00530E59">
      <w:pPr>
        <w:spacing w:line="23" w:lineRule="atLeast"/>
        <w:rPr>
          <w:b/>
          <w:sz w:val="24"/>
          <w:szCs w:val="24"/>
        </w:rPr>
      </w:pPr>
      <w:r w:rsidRPr="00BB2557">
        <w:rPr>
          <w:sz w:val="24"/>
          <w:szCs w:val="24"/>
        </w:rPr>
        <w:t>Item 9</w:t>
      </w:r>
      <w:r w:rsidR="004772D2" w:rsidRPr="00BB2557">
        <w:rPr>
          <w:sz w:val="24"/>
          <w:szCs w:val="24"/>
        </w:rPr>
        <w:t>, which includes a table,</w:t>
      </w:r>
      <w:r w:rsidRPr="00BB2557">
        <w:rPr>
          <w:sz w:val="24"/>
          <w:szCs w:val="24"/>
        </w:rPr>
        <w:t xml:space="preserve"> </w:t>
      </w:r>
      <w:r w:rsidR="00D878E9" w:rsidRPr="00BB2557">
        <w:rPr>
          <w:sz w:val="24"/>
          <w:szCs w:val="24"/>
        </w:rPr>
        <w:t>identifies</w:t>
      </w:r>
      <w:r w:rsidRPr="00BB2557">
        <w:rPr>
          <w:sz w:val="24"/>
          <w:szCs w:val="24"/>
        </w:rPr>
        <w:t xml:space="preserve"> the geographical coordinates </w:t>
      </w:r>
      <w:r w:rsidR="00D878E9" w:rsidRPr="00BB2557">
        <w:rPr>
          <w:sz w:val="24"/>
          <w:szCs w:val="24"/>
        </w:rPr>
        <w:t xml:space="preserve">of </w:t>
      </w:r>
      <w:r w:rsidRPr="00BB2557">
        <w:rPr>
          <w:sz w:val="24"/>
          <w:szCs w:val="24"/>
        </w:rPr>
        <w:t xml:space="preserve">the Natural Resources Conservation (Mermaid Cove, Lizard Island) Special Management Areas </w:t>
      </w:r>
      <w:r w:rsidR="00563951" w:rsidRPr="00BB2557">
        <w:rPr>
          <w:sz w:val="24"/>
          <w:szCs w:val="24"/>
        </w:rPr>
        <w:t xml:space="preserve">and special management provisions in section </w:t>
      </w:r>
      <w:r w:rsidR="004965F6" w:rsidRPr="00BB2557">
        <w:rPr>
          <w:sz w:val="24"/>
          <w:szCs w:val="24"/>
        </w:rPr>
        <w:t>52</w:t>
      </w:r>
      <w:r w:rsidR="00563951" w:rsidRPr="00BB2557">
        <w:rPr>
          <w:sz w:val="24"/>
          <w:szCs w:val="24"/>
        </w:rPr>
        <w:t>.</w:t>
      </w:r>
    </w:p>
    <w:p w14:paraId="6C391FAE" w14:textId="77777777" w:rsidR="00D94676" w:rsidRPr="00BB2557" w:rsidRDefault="00D94676" w:rsidP="00530E59">
      <w:pPr>
        <w:spacing w:line="23" w:lineRule="atLeast"/>
        <w:rPr>
          <w:b/>
          <w:sz w:val="24"/>
          <w:szCs w:val="24"/>
        </w:rPr>
      </w:pPr>
      <w:r w:rsidRPr="00BB2557">
        <w:rPr>
          <w:b/>
          <w:sz w:val="24"/>
          <w:szCs w:val="24"/>
        </w:rPr>
        <w:t>Part 7- Maritime Cultural Heritage Protection SMAs</w:t>
      </w:r>
    </w:p>
    <w:p w14:paraId="668157E9" w14:textId="77777777" w:rsidR="00D94676" w:rsidRPr="00BB2557" w:rsidRDefault="00D94676" w:rsidP="00530E59">
      <w:pPr>
        <w:spacing w:line="23" w:lineRule="atLeast"/>
        <w:rPr>
          <w:b/>
          <w:sz w:val="24"/>
          <w:szCs w:val="24"/>
        </w:rPr>
      </w:pPr>
      <w:r w:rsidRPr="00BB2557">
        <w:rPr>
          <w:b/>
          <w:sz w:val="24"/>
          <w:szCs w:val="24"/>
        </w:rPr>
        <w:t>10 Maritime Cultural Heritage Protection SMAs</w:t>
      </w:r>
    </w:p>
    <w:p w14:paraId="0B166FAC" w14:textId="4E098691" w:rsidR="00563951" w:rsidRPr="00BB2557" w:rsidRDefault="00563951" w:rsidP="00530E59">
      <w:pPr>
        <w:spacing w:line="23" w:lineRule="atLeast"/>
        <w:rPr>
          <w:b/>
          <w:sz w:val="24"/>
          <w:szCs w:val="24"/>
        </w:rPr>
      </w:pPr>
      <w:r w:rsidRPr="00BB2557">
        <w:rPr>
          <w:sz w:val="24"/>
          <w:szCs w:val="24"/>
        </w:rPr>
        <w:t>Item 10</w:t>
      </w:r>
      <w:r w:rsidR="004772D2" w:rsidRPr="00BB2557">
        <w:rPr>
          <w:sz w:val="24"/>
          <w:szCs w:val="24"/>
        </w:rPr>
        <w:t>, which includes a table,</w:t>
      </w:r>
      <w:r w:rsidRPr="00BB2557">
        <w:rPr>
          <w:sz w:val="24"/>
          <w:szCs w:val="24"/>
        </w:rPr>
        <w:t xml:space="preserve"> </w:t>
      </w:r>
      <w:r w:rsidR="00D878E9" w:rsidRPr="00BB2557">
        <w:rPr>
          <w:sz w:val="24"/>
          <w:szCs w:val="24"/>
        </w:rPr>
        <w:t xml:space="preserve">identifies </w:t>
      </w:r>
      <w:r w:rsidRPr="00BB2557">
        <w:rPr>
          <w:sz w:val="24"/>
          <w:szCs w:val="24"/>
        </w:rPr>
        <w:t xml:space="preserve">the geographical coordinates </w:t>
      </w:r>
      <w:r w:rsidR="00D878E9" w:rsidRPr="00BB2557">
        <w:rPr>
          <w:sz w:val="24"/>
          <w:szCs w:val="24"/>
        </w:rPr>
        <w:t xml:space="preserve">of </w:t>
      </w:r>
      <w:r w:rsidRPr="00BB2557">
        <w:rPr>
          <w:sz w:val="24"/>
          <w:szCs w:val="24"/>
        </w:rPr>
        <w:t xml:space="preserve">the Maritime Cultural Heritage Protections SMAs and special management provisions in section </w:t>
      </w:r>
      <w:r w:rsidR="004965F6" w:rsidRPr="00BB2557">
        <w:rPr>
          <w:sz w:val="24"/>
          <w:szCs w:val="24"/>
        </w:rPr>
        <w:t>53</w:t>
      </w:r>
      <w:r w:rsidRPr="00BB2557">
        <w:rPr>
          <w:sz w:val="24"/>
          <w:szCs w:val="24"/>
        </w:rPr>
        <w:t>.</w:t>
      </w:r>
    </w:p>
    <w:p w14:paraId="4C20221B" w14:textId="77777777" w:rsidR="00B05BBD" w:rsidRPr="00BB2557" w:rsidRDefault="00B05BBD" w:rsidP="00530E59">
      <w:pPr>
        <w:spacing w:line="23" w:lineRule="atLeast"/>
        <w:rPr>
          <w:b/>
          <w:sz w:val="24"/>
          <w:szCs w:val="24"/>
        </w:rPr>
      </w:pPr>
    </w:p>
    <w:p w14:paraId="70E8F021" w14:textId="77777777" w:rsidR="00B05BBD" w:rsidRPr="00BB2557" w:rsidRDefault="00B05BBD" w:rsidP="00530E59">
      <w:pPr>
        <w:spacing w:line="23" w:lineRule="atLeast"/>
        <w:rPr>
          <w:b/>
          <w:sz w:val="24"/>
          <w:szCs w:val="24"/>
        </w:rPr>
      </w:pPr>
    </w:p>
    <w:p w14:paraId="25D7A0C7" w14:textId="77777777" w:rsidR="00B05BBD" w:rsidRPr="00BB2557" w:rsidRDefault="00B05BBD" w:rsidP="00530E59">
      <w:pPr>
        <w:spacing w:line="23" w:lineRule="atLeast"/>
        <w:rPr>
          <w:b/>
          <w:sz w:val="24"/>
          <w:szCs w:val="24"/>
        </w:rPr>
      </w:pPr>
    </w:p>
    <w:p w14:paraId="07328E2D" w14:textId="77777777" w:rsidR="003262F3" w:rsidRPr="00BB2557" w:rsidRDefault="003262F3">
      <w:pPr>
        <w:rPr>
          <w:b/>
          <w:sz w:val="24"/>
          <w:szCs w:val="24"/>
        </w:rPr>
      </w:pPr>
      <w:r w:rsidRPr="00BB2557">
        <w:rPr>
          <w:b/>
          <w:sz w:val="24"/>
          <w:szCs w:val="24"/>
        </w:rPr>
        <w:br w:type="page"/>
      </w:r>
    </w:p>
    <w:p w14:paraId="76C6CDC8" w14:textId="53C6A847" w:rsidR="00321C47" w:rsidRPr="00BB2557" w:rsidRDefault="00321C47" w:rsidP="00530E59">
      <w:pPr>
        <w:spacing w:line="23" w:lineRule="atLeast"/>
        <w:rPr>
          <w:b/>
          <w:sz w:val="24"/>
          <w:szCs w:val="24"/>
        </w:rPr>
      </w:pPr>
      <w:r w:rsidRPr="00BB2557">
        <w:rPr>
          <w:b/>
          <w:sz w:val="24"/>
          <w:szCs w:val="24"/>
        </w:rPr>
        <w:t>Schedule 6- Limited impact research (extractive)</w:t>
      </w:r>
    </w:p>
    <w:p w14:paraId="3886B142" w14:textId="41935491" w:rsidR="00B05BBD" w:rsidRPr="00BB2557" w:rsidRDefault="00B05BBD" w:rsidP="00530E59">
      <w:pPr>
        <w:spacing w:line="23" w:lineRule="atLeast"/>
        <w:rPr>
          <w:b/>
          <w:sz w:val="24"/>
          <w:szCs w:val="24"/>
        </w:rPr>
      </w:pPr>
      <w:r w:rsidRPr="00BB2557">
        <w:rPr>
          <w:b/>
          <w:sz w:val="24"/>
          <w:szCs w:val="24"/>
        </w:rPr>
        <w:t>1 Limited impact research (extractive)</w:t>
      </w:r>
    </w:p>
    <w:p w14:paraId="43D1699E" w14:textId="5E7C3780" w:rsidR="006C36DA" w:rsidRPr="00BB2557" w:rsidRDefault="006C36DA" w:rsidP="00530E59">
      <w:pPr>
        <w:spacing w:line="23" w:lineRule="atLeast"/>
        <w:rPr>
          <w:sz w:val="24"/>
          <w:szCs w:val="24"/>
        </w:rPr>
      </w:pPr>
      <w:r w:rsidRPr="00BB2557">
        <w:rPr>
          <w:sz w:val="24"/>
          <w:szCs w:val="24"/>
        </w:rPr>
        <w:t xml:space="preserve">Item 1 provides that the table set out has effect for the purposes of subparagraph </w:t>
      </w:r>
      <w:r w:rsidR="004965F6" w:rsidRPr="00BB2557">
        <w:rPr>
          <w:sz w:val="24"/>
          <w:szCs w:val="24"/>
        </w:rPr>
        <w:t>20</w:t>
      </w:r>
      <w:r w:rsidRPr="00BB2557">
        <w:rPr>
          <w:sz w:val="24"/>
          <w:szCs w:val="24"/>
        </w:rPr>
        <w:t xml:space="preserve">(3)(b)(i). That subparagraph provides that one of the conditions on </w:t>
      </w:r>
      <w:r w:rsidR="00085442" w:rsidRPr="00BB2557">
        <w:rPr>
          <w:sz w:val="24"/>
          <w:szCs w:val="24"/>
        </w:rPr>
        <w:t>limited research sampling</w:t>
      </w:r>
      <w:r w:rsidRPr="00BB2557">
        <w:rPr>
          <w:sz w:val="24"/>
          <w:szCs w:val="24"/>
        </w:rPr>
        <w:t xml:space="preserve"> is that the sampling for a research project in a calendar year comply with the limits in an item in the table in Schedule 6. Accordingly, that table is provided for in this Schedule.</w:t>
      </w:r>
      <w:r w:rsidR="0011332E" w:rsidRPr="00BB2557">
        <w:rPr>
          <w:sz w:val="24"/>
          <w:szCs w:val="24"/>
        </w:rPr>
        <w:t xml:space="preserve"> </w:t>
      </w:r>
    </w:p>
    <w:p w14:paraId="53CDA4E5" w14:textId="2F4F314E" w:rsidR="002F4548" w:rsidRPr="00BB2557" w:rsidRDefault="002F4548" w:rsidP="00530E59">
      <w:pPr>
        <w:spacing w:line="23" w:lineRule="atLeast"/>
        <w:rPr>
          <w:sz w:val="24"/>
          <w:szCs w:val="24"/>
        </w:rPr>
      </w:pPr>
      <w:r w:rsidRPr="00BB2557">
        <w:rPr>
          <w:sz w:val="24"/>
          <w:szCs w:val="24"/>
        </w:rPr>
        <w:t xml:space="preserve">Subsection </w:t>
      </w:r>
      <w:r w:rsidR="004965F6" w:rsidRPr="00BB2557">
        <w:rPr>
          <w:sz w:val="24"/>
          <w:szCs w:val="24"/>
        </w:rPr>
        <w:t>20</w:t>
      </w:r>
      <w:r w:rsidRPr="00BB2557">
        <w:rPr>
          <w:sz w:val="24"/>
          <w:szCs w:val="24"/>
        </w:rPr>
        <w:t xml:space="preserve">(4) allows the Authority to by notifiable instrument make a determination for the purposes of paragraph </w:t>
      </w:r>
      <w:r w:rsidR="004965F6" w:rsidRPr="00BB2557">
        <w:rPr>
          <w:sz w:val="24"/>
          <w:szCs w:val="24"/>
        </w:rPr>
        <w:t>20</w:t>
      </w:r>
      <w:r w:rsidRPr="00BB2557">
        <w:rPr>
          <w:sz w:val="24"/>
          <w:szCs w:val="24"/>
        </w:rPr>
        <w:t xml:space="preserve">(3)(b). In addition to the limits specified in the table provision is made to make notifiable instruments specifying the limits on sampling for a research project. By providing for specification via notifiable instrument the Authority will have a mechanism that allows flexibility and for the limits to be changed as appropriate. No notifiable instruments have been made by the Authority for this purpose, at this point in time, the intention is that if one is made it will be published on the Authority’s website, </w:t>
      </w:r>
      <w:r w:rsidR="005530AB" w:rsidRPr="00BB2557">
        <w:t>www.gbrmpa.gov.au</w:t>
      </w:r>
      <w:r w:rsidRPr="00BB2557">
        <w:rPr>
          <w:sz w:val="24"/>
          <w:szCs w:val="24"/>
        </w:rPr>
        <w:t>,  and consolidated with the requirements contained in the Instrument to ensure ease of access to what is required.</w:t>
      </w:r>
    </w:p>
    <w:p w14:paraId="7D377E05" w14:textId="77777777" w:rsidR="003262F3" w:rsidRPr="00BB2557" w:rsidRDefault="003262F3">
      <w:pPr>
        <w:rPr>
          <w:b/>
          <w:sz w:val="24"/>
          <w:szCs w:val="24"/>
        </w:rPr>
      </w:pPr>
      <w:r w:rsidRPr="00BB2557">
        <w:rPr>
          <w:b/>
          <w:sz w:val="24"/>
          <w:szCs w:val="24"/>
        </w:rPr>
        <w:br w:type="page"/>
      </w:r>
    </w:p>
    <w:p w14:paraId="133BBE82" w14:textId="27121EE2" w:rsidR="00D94676" w:rsidRPr="00BB2557" w:rsidRDefault="00D94676" w:rsidP="00530E59">
      <w:pPr>
        <w:spacing w:line="23" w:lineRule="atLeast"/>
        <w:rPr>
          <w:b/>
          <w:sz w:val="24"/>
          <w:szCs w:val="24"/>
        </w:rPr>
      </w:pPr>
      <w:r w:rsidRPr="00BB2557">
        <w:rPr>
          <w:b/>
          <w:sz w:val="24"/>
          <w:szCs w:val="24"/>
        </w:rPr>
        <w:t xml:space="preserve">Schedule </w:t>
      </w:r>
      <w:r w:rsidR="00321C47" w:rsidRPr="00BB2557">
        <w:rPr>
          <w:b/>
          <w:sz w:val="24"/>
          <w:szCs w:val="24"/>
        </w:rPr>
        <w:t>7</w:t>
      </w:r>
      <w:r w:rsidRPr="00BB2557">
        <w:rPr>
          <w:b/>
          <w:sz w:val="24"/>
          <w:szCs w:val="24"/>
        </w:rPr>
        <w:t xml:space="preserve">- Repeals </w:t>
      </w:r>
    </w:p>
    <w:p w14:paraId="7608487B" w14:textId="77777777" w:rsidR="00D94676" w:rsidRPr="00BB2557" w:rsidRDefault="00D94676" w:rsidP="00530E59">
      <w:pPr>
        <w:spacing w:line="23" w:lineRule="atLeast"/>
        <w:rPr>
          <w:sz w:val="24"/>
          <w:szCs w:val="24"/>
        </w:rPr>
      </w:pPr>
      <w:r w:rsidRPr="00BB2557">
        <w:rPr>
          <w:sz w:val="24"/>
          <w:szCs w:val="24"/>
        </w:rPr>
        <w:t xml:space="preserve">Items 1 and 2 of Schedule </w:t>
      </w:r>
      <w:r w:rsidR="00321C47" w:rsidRPr="00BB2557">
        <w:rPr>
          <w:sz w:val="24"/>
          <w:szCs w:val="24"/>
        </w:rPr>
        <w:t xml:space="preserve">7 </w:t>
      </w:r>
      <w:r w:rsidRPr="00BB2557">
        <w:rPr>
          <w:sz w:val="24"/>
          <w:szCs w:val="24"/>
        </w:rPr>
        <w:t xml:space="preserve">repeal the </w:t>
      </w:r>
      <w:r w:rsidRPr="00BB2557">
        <w:rPr>
          <w:i/>
          <w:sz w:val="24"/>
          <w:szCs w:val="24"/>
        </w:rPr>
        <w:t>Great Barrier Reef Marine Park (Aquaculture) Regulations 2000</w:t>
      </w:r>
      <w:r w:rsidRPr="00BB2557">
        <w:rPr>
          <w:sz w:val="24"/>
          <w:szCs w:val="24"/>
        </w:rPr>
        <w:t xml:space="preserve"> (Aquaculture Regulations)</w:t>
      </w:r>
      <w:r w:rsidR="006C36DA" w:rsidRPr="00BB2557">
        <w:rPr>
          <w:sz w:val="24"/>
          <w:szCs w:val="24"/>
        </w:rPr>
        <w:t xml:space="preserve"> and the </w:t>
      </w:r>
      <w:r w:rsidR="006C36DA" w:rsidRPr="00BB2557">
        <w:rPr>
          <w:i/>
          <w:sz w:val="24"/>
          <w:szCs w:val="24"/>
        </w:rPr>
        <w:t>Great Barrier Reef Marine Park Regulations 1983</w:t>
      </w:r>
      <w:r w:rsidRPr="00BB2557">
        <w:rPr>
          <w:sz w:val="24"/>
          <w:szCs w:val="24"/>
        </w:rPr>
        <w:t xml:space="preserve">. </w:t>
      </w:r>
    </w:p>
    <w:p w14:paraId="36D18CEC" w14:textId="77777777" w:rsidR="006C36DA" w:rsidRPr="00BB2557" w:rsidRDefault="006C36DA" w:rsidP="00530E59">
      <w:pPr>
        <w:spacing w:line="23" w:lineRule="atLeast"/>
        <w:rPr>
          <w:sz w:val="24"/>
          <w:szCs w:val="24"/>
        </w:rPr>
      </w:pPr>
      <w:r w:rsidRPr="00BB2557">
        <w:rPr>
          <w:sz w:val="24"/>
          <w:szCs w:val="24"/>
        </w:rPr>
        <w:t>Item 1 repeals the Aquaculture Regulations which have been determined to be redundant.</w:t>
      </w:r>
    </w:p>
    <w:p w14:paraId="2018057D" w14:textId="77777777" w:rsidR="00D94676" w:rsidRPr="00BB2557" w:rsidRDefault="00D94676" w:rsidP="00530E59">
      <w:pPr>
        <w:spacing w:line="23" w:lineRule="atLeast"/>
        <w:rPr>
          <w:sz w:val="24"/>
          <w:szCs w:val="24"/>
        </w:rPr>
      </w:pPr>
      <w:r w:rsidRPr="00BB2557">
        <w:rPr>
          <w:sz w:val="24"/>
          <w:szCs w:val="24"/>
        </w:rPr>
        <w:t xml:space="preserve">Item </w:t>
      </w:r>
      <w:r w:rsidR="006C36DA" w:rsidRPr="00BB2557">
        <w:rPr>
          <w:sz w:val="24"/>
          <w:szCs w:val="24"/>
        </w:rPr>
        <w:t xml:space="preserve">2 </w:t>
      </w:r>
      <w:r w:rsidRPr="00BB2557">
        <w:rPr>
          <w:sz w:val="24"/>
          <w:szCs w:val="24"/>
        </w:rPr>
        <w:t>ensures that the</w:t>
      </w:r>
      <w:r w:rsidR="0042518D" w:rsidRPr="00BB2557">
        <w:rPr>
          <w:sz w:val="24"/>
          <w:szCs w:val="24"/>
        </w:rPr>
        <w:t xml:space="preserve"> </w:t>
      </w:r>
      <w:r w:rsidR="00C546A0" w:rsidRPr="00BB2557">
        <w:rPr>
          <w:sz w:val="24"/>
          <w:szCs w:val="24"/>
        </w:rPr>
        <w:t xml:space="preserve">old </w:t>
      </w:r>
      <w:r w:rsidRPr="00BB2557">
        <w:rPr>
          <w:sz w:val="24"/>
          <w:szCs w:val="24"/>
        </w:rPr>
        <w:t>reg</w:t>
      </w:r>
      <w:r w:rsidR="0042518D" w:rsidRPr="00BB2557">
        <w:rPr>
          <w:sz w:val="24"/>
          <w:szCs w:val="24"/>
        </w:rPr>
        <w:t>ulations cease to have effect when</w:t>
      </w:r>
      <w:r w:rsidRPr="00BB2557">
        <w:rPr>
          <w:sz w:val="24"/>
          <w:szCs w:val="24"/>
        </w:rPr>
        <w:t xml:space="preserve"> the </w:t>
      </w:r>
      <w:r w:rsidR="0042518D" w:rsidRPr="00BB2557">
        <w:rPr>
          <w:sz w:val="24"/>
          <w:szCs w:val="24"/>
        </w:rPr>
        <w:t>Instrument</w:t>
      </w:r>
      <w:r w:rsidRPr="00BB2557">
        <w:rPr>
          <w:sz w:val="24"/>
          <w:szCs w:val="24"/>
        </w:rPr>
        <w:t xml:space="preserve"> commence</w:t>
      </w:r>
      <w:r w:rsidR="0042518D" w:rsidRPr="00BB2557">
        <w:rPr>
          <w:sz w:val="24"/>
          <w:szCs w:val="24"/>
        </w:rPr>
        <w:t>s</w:t>
      </w:r>
      <w:r w:rsidRPr="00BB2557">
        <w:rPr>
          <w:sz w:val="24"/>
          <w:szCs w:val="24"/>
        </w:rPr>
        <w:t xml:space="preserve">. </w:t>
      </w:r>
    </w:p>
    <w:p w14:paraId="632D305F" w14:textId="77777777" w:rsidR="00FA78BD" w:rsidRPr="00BB2557" w:rsidRDefault="0042518D" w:rsidP="00530E59">
      <w:pPr>
        <w:spacing w:line="23" w:lineRule="atLeast"/>
        <w:rPr>
          <w:sz w:val="24"/>
          <w:szCs w:val="24"/>
        </w:rPr>
        <w:sectPr w:rsidR="00FA78BD" w:rsidRPr="00BB2557" w:rsidSect="0085457A">
          <w:pgSz w:w="11906" w:h="16838"/>
          <w:pgMar w:top="1440" w:right="1440" w:bottom="1440" w:left="1440" w:header="708" w:footer="708" w:gutter="0"/>
          <w:pgNumType w:start="2"/>
          <w:cols w:space="708"/>
          <w:docGrid w:linePitch="360"/>
        </w:sectPr>
      </w:pPr>
      <w:r w:rsidRPr="00BB2557">
        <w:rPr>
          <w:sz w:val="24"/>
          <w:szCs w:val="24"/>
        </w:rPr>
        <w:t>T</w:t>
      </w:r>
      <w:r w:rsidR="00547DDB" w:rsidRPr="00BB2557">
        <w:rPr>
          <w:sz w:val="24"/>
          <w:szCs w:val="24"/>
        </w:rPr>
        <w:t xml:space="preserve">he power to make the Aquaculture Regulations and the </w:t>
      </w:r>
      <w:r w:rsidRPr="00BB2557">
        <w:rPr>
          <w:sz w:val="24"/>
          <w:szCs w:val="24"/>
        </w:rPr>
        <w:t>old regulations stems from</w:t>
      </w:r>
      <w:r w:rsidR="00547DDB" w:rsidRPr="00BB2557">
        <w:rPr>
          <w:sz w:val="24"/>
          <w:szCs w:val="24"/>
        </w:rPr>
        <w:t xml:space="preserve"> paragraph</w:t>
      </w:r>
      <w:r w:rsidR="00D94676" w:rsidRPr="00BB2557">
        <w:rPr>
          <w:sz w:val="24"/>
          <w:szCs w:val="24"/>
        </w:rPr>
        <w:t xml:space="preserve"> </w:t>
      </w:r>
      <w:r w:rsidR="00D925E8" w:rsidRPr="00BB2557">
        <w:rPr>
          <w:sz w:val="24"/>
          <w:szCs w:val="24"/>
        </w:rPr>
        <w:t xml:space="preserve">66(2)(e) </w:t>
      </w:r>
      <w:r w:rsidRPr="00BB2557">
        <w:rPr>
          <w:sz w:val="24"/>
          <w:szCs w:val="24"/>
        </w:rPr>
        <w:t>of the Act. S</w:t>
      </w:r>
      <w:r w:rsidR="00D94676" w:rsidRPr="00BB2557">
        <w:rPr>
          <w:sz w:val="24"/>
          <w:szCs w:val="24"/>
        </w:rPr>
        <w:t xml:space="preserve">ubsection 33(3) of the </w:t>
      </w:r>
      <w:r w:rsidR="00D94676" w:rsidRPr="00BB2557">
        <w:rPr>
          <w:i/>
          <w:sz w:val="24"/>
          <w:szCs w:val="24"/>
        </w:rPr>
        <w:t>Acts Interpretation Act 1901</w:t>
      </w:r>
      <w:r w:rsidR="00D94676" w:rsidRPr="00BB2557">
        <w:rPr>
          <w:sz w:val="24"/>
          <w:szCs w:val="24"/>
        </w:rPr>
        <w:t xml:space="preserve"> </w:t>
      </w:r>
      <w:r w:rsidR="00547DDB" w:rsidRPr="00BB2557">
        <w:rPr>
          <w:sz w:val="24"/>
          <w:szCs w:val="24"/>
        </w:rPr>
        <w:t xml:space="preserve">relevantly </w:t>
      </w:r>
      <w:r w:rsidR="00D94676" w:rsidRPr="00BB2557">
        <w:rPr>
          <w:sz w:val="24"/>
          <w:szCs w:val="24"/>
        </w:rPr>
        <w:t>provides that where</w:t>
      </w:r>
      <w:r w:rsidR="00547DDB" w:rsidRPr="00BB2557">
        <w:rPr>
          <w:sz w:val="24"/>
          <w:szCs w:val="24"/>
        </w:rPr>
        <w:t xml:space="preserve"> an Act confers a power to make</w:t>
      </w:r>
      <w:r w:rsidR="00D94676" w:rsidRPr="00BB2557">
        <w:rPr>
          <w:sz w:val="24"/>
          <w:szCs w:val="24"/>
        </w:rPr>
        <w:t xml:space="preserve"> any instrument of a legislative </w:t>
      </w:r>
      <w:r w:rsidR="00547DDB" w:rsidRPr="00BB2557">
        <w:rPr>
          <w:sz w:val="24"/>
          <w:szCs w:val="24"/>
        </w:rPr>
        <w:t xml:space="preserve">character (including </w:t>
      </w:r>
      <w:r w:rsidR="00D94676" w:rsidRPr="00BB2557">
        <w:rPr>
          <w:sz w:val="24"/>
          <w:szCs w:val="24"/>
        </w:rPr>
        <w:t>regulations), the power shall be construed as including a power exercisable in the like manner and subject to the lik</w:t>
      </w:r>
      <w:r w:rsidR="00547DDB" w:rsidRPr="00BB2557">
        <w:rPr>
          <w:sz w:val="24"/>
          <w:szCs w:val="24"/>
        </w:rPr>
        <w:t>e conditions (if any) to repeal</w:t>
      </w:r>
      <w:r w:rsidR="00D94676" w:rsidRPr="00BB2557">
        <w:rPr>
          <w:sz w:val="24"/>
          <w:szCs w:val="24"/>
        </w:rPr>
        <w:t xml:space="preserve"> any such instrument.</w:t>
      </w:r>
      <w:r w:rsidR="00294029" w:rsidRPr="00BB2557">
        <w:rPr>
          <w:sz w:val="24"/>
          <w:szCs w:val="24"/>
        </w:rPr>
        <w:t xml:space="preserve"> Accordingly, </w:t>
      </w:r>
      <w:r w:rsidR="00547DDB" w:rsidRPr="00BB2557">
        <w:rPr>
          <w:sz w:val="24"/>
          <w:szCs w:val="24"/>
        </w:rPr>
        <w:t>because there is a power in paragraph 66(2)(e) of the Act to make the Aquaculture Regulations and the old regulations, this power is construed as including a power for such regulations to also be repealed</w:t>
      </w:r>
      <w:r w:rsidR="00294029" w:rsidRPr="00BB2557">
        <w:rPr>
          <w:sz w:val="24"/>
          <w:szCs w:val="24"/>
        </w:rPr>
        <w:t>.</w:t>
      </w:r>
      <w:r w:rsidR="00547DDB" w:rsidRPr="00BB2557">
        <w:rPr>
          <w:sz w:val="24"/>
          <w:szCs w:val="24"/>
        </w:rPr>
        <w:t xml:space="preserve"> </w:t>
      </w:r>
      <w:r w:rsidR="00294029" w:rsidRPr="00BB2557">
        <w:rPr>
          <w:sz w:val="24"/>
          <w:szCs w:val="24"/>
        </w:rPr>
        <w:t xml:space="preserve"> </w:t>
      </w:r>
    </w:p>
    <w:p w14:paraId="39B3070F" w14:textId="140AB271" w:rsidR="00D94676" w:rsidRPr="00BB2557" w:rsidRDefault="00614309" w:rsidP="00530E59">
      <w:pPr>
        <w:spacing w:line="23" w:lineRule="atLeast"/>
        <w:jc w:val="right"/>
        <w:rPr>
          <w:b/>
          <w:sz w:val="24"/>
          <w:szCs w:val="24"/>
        </w:rPr>
      </w:pPr>
      <w:r w:rsidRPr="00BB2557">
        <w:rPr>
          <w:b/>
          <w:sz w:val="24"/>
          <w:szCs w:val="24"/>
        </w:rPr>
        <w:t xml:space="preserve">ATTACHMENT </w:t>
      </w:r>
      <w:r w:rsidR="004A4D50" w:rsidRPr="00BB2557">
        <w:rPr>
          <w:b/>
          <w:sz w:val="24"/>
          <w:szCs w:val="24"/>
        </w:rPr>
        <w:t>B</w:t>
      </w:r>
    </w:p>
    <w:p w14:paraId="4B0D6F8E" w14:textId="33101F8C" w:rsidR="00294029" w:rsidRPr="00BB2557" w:rsidRDefault="00294029" w:rsidP="00294029">
      <w:pPr>
        <w:spacing w:line="23" w:lineRule="atLeast"/>
        <w:jc w:val="center"/>
        <w:rPr>
          <w:color w:val="000000"/>
          <w:sz w:val="24"/>
          <w:szCs w:val="24"/>
        </w:rPr>
      </w:pPr>
      <w:r w:rsidRPr="00BB2557">
        <w:rPr>
          <w:b/>
          <w:bCs/>
          <w:color w:val="000000"/>
          <w:sz w:val="24"/>
          <w:szCs w:val="24"/>
          <w:u w:val="single"/>
        </w:rPr>
        <w:t>Statement of Compatibility with Human Rights</w:t>
      </w:r>
    </w:p>
    <w:p w14:paraId="5D7D7C37" w14:textId="77777777" w:rsidR="00294029" w:rsidRPr="00BB2557" w:rsidRDefault="00294029" w:rsidP="00294029">
      <w:pPr>
        <w:spacing w:line="23" w:lineRule="atLeast"/>
        <w:jc w:val="center"/>
        <w:rPr>
          <w:color w:val="000000"/>
          <w:sz w:val="24"/>
          <w:szCs w:val="24"/>
        </w:rPr>
      </w:pPr>
      <w:r w:rsidRPr="00BB2557">
        <w:rPr>
          <w:i/>
          <w:iCs/>
          <w:color w:val="000000"/>
          <w:sz w:val="24"/>
          <w:szCs w:val="24"/>
        </w:rPr>
        <w:t>Prepared in accordance with Part 3 of the Human Rights (Parliamentary Scrutiny) Act 2011</w:t>
      </w:r>
    </w:p>
    <w:p w14:paraId="32133DD2" w14:textId="29E7B5A5" w:rsidR="00294029" w:rsidRPr="00BB2557" w:rsidRDefault="00294029" w:rsidP="00294029">
      <w:pPr>
        <w:spacing w:line="23" w:lineRule="atLeast"/>
        <w:jc w:val="center"/>
        <w:rPr>
          <w:color w:val="000000"/>
          <w:sz w:val="24"/>
          <w:szCs w:val="24"/>
        </w:rPr>
      </w:pPr>
      <w:r w:rsidRPr="00BB2557">
        <w:rPr>
          <w:b/>
          <w:bCs/>
          <w:i/>
          <w:iCs/>
          <w:color w:val="000000"/>
          <w:sz w:val="24"/>
          <w:szCs w:val="24"/>
        </w:rPr>
        <w:t>Great Barrier Reef Marine Park Regulations 201</w:t>
      </w:r>
      <w:r w:rsidR="00756EDF" w:rsidRPr="00BB2557">
        <w:rPr>
          <w:b/>
          <w:bCs/>
          <w:i/>
          <w:iCs/>
          <w:color w:val="000000"/>
          <w:sz w:val="24"/>
          <w:szCs w:val="24"/>
        </w:rPr>
        <w:t>9</w:t>
      </w:r>
    </w:p>
    <w:p w14:paraId="27377416" w14:textId="77777777" w:rsidR="00294029" w:rsidRPr="00BB2557" w:rsidRDefault="00294029" w:rsidP="00294029">
      <w:pPr>
        <w:spacing w:line="23" w:lineRule="atLeast"/>
        <w:jc w:val="center"/>
        <w:rPr>
          <w:color w:val="000000"/>
          <w:sz w:val="24"/>
          <w:szCs w:val="24"/>
        </w:rPr>
      </w:pPr>
      <w:r w:rsidRPr="00BB2557">
        <w:rPr>
          <w:color w:val="000000"/>
          <w:sz w:val="24"/>
          <w:szCs w:val="24"/>
        </w:rPr>
        <w:t xml:space="preserve">This disallowable legislative instrument is compatible with the human rights and freedoms recognised or declared in the international instruments listed in section 3 of the </w:t>
      </w:r>
      <w:r w:rsidRPr="00BB2557">
        <w:rPr>
          <w:i/>
          <w:iCs/>
          <w:color w:val="000000"/>
          <w:sz w:val="24"/>
          <w:szCs w:val="24"/>
        </w:rPr>
        <w:t>Human Rights (Parliamentary Scrutiny) Act 2011</w:t>
      </w:r>
      <w:r w:rsidRPr="00BB2557">
        <w:rPr>
          <w:color w:val="000000"/>
          <w:sz w:val="24"/>
          <w:szCs w:val="24"/>
        </w:rPr>
        <w:t>.</w:t>
      </w:r>
    </w:p>
    <w:p w14:paraId="156D3ED2" w14:textId="77777777" w:rsidR="00294029" w:rsidRPr="00BB2557" w:rsidRDefault="00294029" w:rsidP="00294029">
      <w:pPr>
        <w:pStyle w:val="Heading2"/>
        <w:spacing w:before="0" w:after="200" w:line="23" w:lineRule="atLeast"/>
        <w:jc w:val="both"/>
        <w:rPr>
          <w:rFonts w:asciiTheme="minorHAnsi" w:eastAsiaTheme="minorHAnsi" w:hAnsiTheme="minorHAnsi"/>
          <w:color w:val="000000"/>
          <w:sz w:val="24"/>
          <w:szCs w:val="24"/>
        </w:rPr>
      </w:pPr>
      <w:r w:rsidRPr="00BB2557">
        <w:rPr>
          <w:rFonts w:asciiTheme="minorHAnsi" w:eastAsiaTheme="minorHAnsi" w:hAnsiTheme="minorHAnsi"/>
          <w:color w:val="000000"/>
          <w:sz w:val="24"/>
          <w:szCs w:val="24"/>
        </w:rPr>
        <w:t> </w:t>
      </w:r>
    </w:p>
    <w:p w14:paraId="1B0FB510" w14:textId="77777777" w:rsidR="00294029" w:rsidRPr="00BB2557" w:rsidRDefault="00294029" w:rsidP="00294029">
      <w:pPr>
        <w:pStyle w:val="Heading3"/>
        <w:spacing w:before="0" w:after="200" w:line="23" w:lineRule="atLeast"/>
        <w:rPr>
          <w:rFonts w:asciiTheme="minorHAnsi" w:eastAsiaTheme="minorHAnsi" w:hAnsiTheme="minorHAnsi" w:cs="Times New Roman"/>
          <w:sz w:val="24"/>
          <w:szCs w:val="24"/>
        </w:rPr>
      </w:pPr>
      <w:r w:rsidRPr="00BB2557">
        <w:rPr>
          <w:rFonts w:asciiTheme="minorHAnsi" w:eastAsiaTheme="minorHAnsi" w:hAnsiTheme="minorHAnsi" w:cs="Times New Roman"/>
          <w:color w:val="000000"/>
          <w:sz w:val="24"/>
          <w:szCs w:val="24"/>
        </w:rPr>
        <w:t>Overview of the disallowable legislative instrument</w:t>
      </w:r>
    </w:p>
    <w:p w14:paraId="0BF44109" w14:textId="0ACD3563" w:rsidR="00066F59" w:rsidRPr="00BB2557" w:rsidRDefault="00066F59" w:rsidP="00066F59">
      <w:pPr>
        <w:pStyle w:val="Default"/>
        <w:spacing w:after="200" w:line="23" w:lineRule="atLeast"/>
        <w:rPr>
          <w:rFonts w:asciiTheme="minorHAnsi" w:hAnsiTheme="minorHAnsi" w:cs="Times New Roman"/>
          <w:lang w:eastAsia="en-AU"/>
        </w:rPr>
      </w:pPr>
      <w:r w:rsidRPr="00BB2557">
        <w:rPr>
          <w:rFonts w:asciiTheme="minorHAnsi" w:hAnsiTheme="minorHAnsi" w:cs="Times New Roman"/>
          <w:iCs/>
          <w:lang w:eastAsia="en-AU"/>
        </w:rPr>
        <w:t>The proposed</w:t>
      </w:r>
      <w:r w:rsidRPr="00BB2557">
        <w:rPr>
          <w:rFonts w:asciiTheme="minorHAnsi" w:hAnsiTheme="minorHAnsi" w:cs="Times New Roman"/>
          <w:i/>
          <w:iCs/>
          <w:lang w:eastAsia="en-AU"/>
        </w:rPr>
        <w:t xml:space="preserve"> </w:t>
      </w:r>
      <w:r w:rsidR="00756EDF" w:rsidRPr="00BB2557">
        <w:rPr>
          <w:rFonts w:asciiTheme="minorHAnsi" w:hAnsiTheme="minorHAnsi" w:cs="Times New Roman"/>
          <w:i/>
          <w:iCs/>
          <w:lang w:eastAsia="en-AU"/>
        </w:rPr>
        <w:t>Great Barrier Reef Marine Park Regulations 2019</w:t>
      </w:r>
      <w:r w:rsidRPr="00BB2557">
        <w:rPr>
          <w:rFonts w:asciiTheme="minorHAnsi" w:hAnsiTheme="minorHAnsi" w:cs="Times New Roman"/>
          <w:iCs/>
          <w:lang w:eastAsia="en-AU"/>
        </w:rPr>
        <w:t xml:space="preserve">(the Instrument) replaces the sun-setting </w:t>
      </w:r>
      <w:r w:rsidRPr="00BB2557">
        <w:rPr>
          <w:rFonts w:asciiTheme="minorHAnsi" w:hAnsiTheme="minorHAnsi" w:cs="Times New Roman"/>
          <w:i/>
          <w:lang w:eastAsia="en-AU"/>
        </w:rPr>
        <w:t>Great Barrier Reef Marine Park Regulations 1983</w:t>
      </w:r>
      <w:r w:rsidRPr="00BB2557">
        <w:rPr>
          <w:rFonts w:asciiTheme="minorHAnsi" w:hAnsiTheme="minorHAnsi" w:cs="Times New Roman"/>
          <w:lang w:eastAsia="en-AU"/>
        </w:rPr>
        <w:t xml:space="preserve"> as the primary instrument in force under the </w:t>
      </w:r>
      <w:r w:rsidRPr="00BB2557">
        <w:rPr>
          <w:rFonts w:asciiTheme="minorHAnsi" w:hAnsiTheme="minorHAnsi" w:cs="Times New Roman"/>
          <w:i/>
          <w:iCs/>
          <w:lang w:eastAsia="en-AU"/>
        </w:rPr>
        <w:t>Great Barrier Reef Marine Park Act 1975</w:t>
      </w:r>
      <w:r w:rsidRPr="00BB2557">
        <w:rPr>
          <w:rFonts w:asciiTheme="minorHAnsi" w:hAnsiTheme="minorHAnsi" w:cs="Times New Roman"/>
          <w:iCs/>
          <w:lang w:eastAsia="en-AU"/>
        </w:rPr>
        <w:t xml:space="preserve"> (the Act)</w:t>
      </w:r>
      <w:r w:rsidRPr="00BB2557">
        <w:rPr>
          <w:rFonts w:asciiTheme="minorHAnsi" w:hAnsiTheme="minorHAnsi" w:cs="Times New Roman"/>
          <w:lang w:eastAsia="en-AU"/>
        </w:rPr>
        <w:t xml:space="preserve">. </w:t>
      </w:r>
    </w:p>
    <w:p w14:paraId="346F9BA9" w14:textId="77777777" w:rsidR="00066F59" w:rsidRPr="00BB2557" w:rsidRDefault="00066F59" w:rsidP="00066F59">
      <w:pPr>
        <w:pStyle w:val="Default"/>
        <w:spacing w:after="200" w:line="23" w:lineRule="atLeast"/>
        <w:rPr>
          <w:rFonts w:asciiTheme="minorHAnsi" w:hAnsiTheme="minorHAnsi" w:cs="Times New Roman"/>
          <w:lang w:eastAsia="en-AU"/>
        </w:rPr>
      </w:pPr>
      <w:r w:rsidRPr="00BB2557">
        <w:rPr>
          <w:rFonts w:asciiTheme="minorHAnsi" w:hAnsiTheme="minorHAnsi" w:cs="Times New Roman"/>
          <w:lang w:eastAsia="en-AU"/>
        </w:rPr>
        <w:t>The primary objective of the Instrument is to prescribe all matters required or permitted by the Act to be prescribed or necessary or convenient to be prescribed for carrying out or giving effect to the Act. The main object of the Act (set out in section 2A(1)) is to provide for the long term protection and conservation of the environment, biodiversity and heritage values of the Great Barrier Reef Region (the Region).</w:t>
      </w:r>
    </w:p>
    <w:p w14:paraId="38B36E5F" w14:textId="77777777" w:rsidR="00066F59" w:rsidRPr="00BB2557" w:rsidRDefault="00066F59" w:rsidP="00066F59">
      <w:pPr>
        <w:pStyle w:val="Default"/>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The other objects of the Act (set out in section 2A(2)) are to do the following, so far as is consistent with the main object: </w:t>
      </w:r>
    </w:p>
    <w:p w14:paraId="569E1365" w14:textId="77777777" w:rsidR="00066F59" w:rsidRPr="00BB2557" w:rsidRDefault="00066F59" w:rsidP="00066F59">
      <w:pPr>
        <w:pStyle w:val="Default"/>
        <w:numPr>
          <w:ilvl w:val="0"/>
          <w:numId w:val="2"/>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allow ecologically sustainable use of the Region for purposes including the following: </w:t>
      </w:r>
    </w:p>
    <w:p w14:paraId="095ADE37" w14:textId="77777777" w:rsidR="00066F59" w:rsidRPr="00BB2557" w:rsidRDefault="00066F59" w:rsidP="00066F59">
      <w:pPr>
        <w:pStyle w:val="Default"/>
        <w:spacing w:after="200" w:line="23" w:lineRule="atLeast"/>
        <w:ind w:left="360" w:firstLine="720"/>
        <w:rPr>
          <w:rFonts w:asciiTheme="minorHAnsi" w:hAnsiTheme="minorHAnsi" w:cs="Times New Roman"/>
          <w:lang w:eastAsia="en-AU"/>
        </w:rPr>
      </w:pPr>
      <w:r w:rsidRPr="00BB2557">
        <w:rPr>
          <w:rFonts w:asciiTheme="minorHAnsi" w:hAnsiTheme="minorHAnsi" w:cs="Times New Roman"/>
          <w:lang w:eastAsia="en-AU"/>
        </w:rPr>
        <w:t xml:space="preserve">o public enjoyment and appreciation; </w:t>
      </w:r>
    </w:p>
    <w:p w14:paraId="7E0B9342" w14:textId="77777777" w:rsidR="00066F59" w:rsidRPr="00BB2557" w:rsidRDefault="00066F59" w:rsidP="00066F59">
      <w:pPr>
        <w:pStyle w:val="Default"/>
        <w:spacing w:after="200" w:line="23" w:lineRule="atLeast"/>
        <w:ind w:left="360" w:firstLine="720"/>
        <w:rPr>
          <w:rFonts w:asciiTheme="minorHAnsi" w:hAnsiTheme="minorHAnsi" w:cs="Times New Roman"/>
          <w:lang w:eastAsia="en-AU"/>
        </w:rPr>
      </w:pPr>
      <w:r w:rsidRPr="00BB2557">
        <w:rPr>
          <w:rFonts w:asciiTheme="minorHAnsi" w:hAnsiTheme="minorHAnsi" w:cs="Times New Roman"/>
          <w:lang w:eastAsia="en-AU"/>
        </w:rPr>
        <w:t xml:space="preserve">o public education about and understanding of the Region; </w:t>
      </w:r>
    </w:p>
    <w:p w14:paraId="1D1D3C6C" w14:textId="77777777" w:rsidR="00066F59" w:rsidRPr="00BB2557" w:rsidRDefault="00066F59" w:rsidP="00066F59">
      <w:pPr>
        <w:pStyle w:val="Default"/>
        <w:spacing w:after="200" w:line="23" w:lineRule="atLeast"/>
        <w:ind w:left="360" w:firstLine="720"/>
        <w:rPr>
          <w:rFonts w:asciiTheme="minorHAnsi" w:hAnsiTheme="minorHAnsi" w:cs="Times New Roman"/>
          <w:lang w:eastAsia="en-AU"/>
        </w:rPr>
      </w:pPr>
      <w:r w:rsidRPr="00BB2557">
        <w:rPr>
          <w:rFonts w:asciiTheme="minorHAnsi" w:hAnsiTheme="minorHAnsi" w:cs="Times New Roman"/>
          <w:lang w:eastAsia="en-AU"/>
        </w:rPr>
        <w:t xml:space="preserve">o recreational, economic and cultural activities; and </w:t>
      </w:r>
    </w:p>
    <w:p w14:paraId="05A3AF04" w14:textId="77777777" w:rsidR="00066F59" w:rsidRPr="00BB2557" w:rsidRDefault="00066F59" w:rsidP="00066F59">
      <w:pPr>
        <w:pStyle w:val="Default"/>
        <w:spacing w:after="200" w:line="23" w:lineRule="atLeast"/>
        <w:ind w:left="1080"/>
        <w:rPr>
          <w:rFonts w:asciiTheme="minorHAnsi" w:hAnsiTheme="minorHAnsi" w:cs="Times New Roman"/>
          <w:lang w:eastAsia="en-AU"/>
        </w:rPr>
      </w:pPr>
      <w:r w:rsidRPr="00BB2557">
        <w:rPr>
          <w:rFonts w:asciiTheme="minorHAnsi" w:hAnsiTheme="minorHAnsi" w:cs="Times New Roman"/>
          <w:lang w:eastAsia="en-AU"/>
        </w:rPr>
        <w:t xml:space="preserve">o research in relation to the natural, social, economic and cultural systems and value of the Region; </w:t>
      </w:r>
    </w:p>
    <w:p w14:paraId="737DCD45" w14:textId="77777777" w:rsidR="00066F59" w:rsidRPr="00BB2557" w:rsidRDefault="00066F59" w:rsidP="00066F59">
      <w:pPr>
        <w:pStyle w:val="Default"/>
        <w:numPr>
          <w:ilvl w:val="0"/>
          <w:numId w:val="2"/>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encourage engagement in the protection and management of the Region by interested persons and groups, including Queensland and local governments, communities, Indigenous persons, business and industry; and </w:t>
      </w:r>
    </w:p>
    <w:p w14:paraId="3C38BF56" w14:textId="77777777" w:rsidR="00066F59" w:rsidRPr="00BB2557" w:rsidRDefault="00066F59" w:rsidP="00066F59">
      <w:pPr>
        <w:pStyle w:val="Default"/>
        <w:numPr>
          <w:ilvl w:val="0"/>
          <w:numId w:val="2"/>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assist in meeting Australia’s international responsibilities in relation to the environment and protection of world heritage (especially Australia’s responsibilities under the World Heritage Convention).</w:t>
      </w:r>
    </w:p>
    <w:p w14:paraId="6811160A" w14:textId="77777777" w:rsidR="00066F59" w:rsidRPr="00BB2557" w:rsidRDefault="00066F59" w:rsidP="00066F59">
      <w:pPr>
        <w:pStyle w:val="Default"/>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The Instrument gives effect to these objects by regulating use of the Great Barrier Reef Marine Park (Marine Park). The Instrument does this by providing for: </w:t>
      </w:r>
    </w:p>
    <w:p w14:paraId="728768A1" w14:textId="33CE3A87" w:rsidR="00066F59" w:rsidRPr="00BB2557" w:rsidRDefault="00066F59" w:rsidP="00066F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Giving effect to, and enforcing the observance of, the </w:t>
      </w:r>
      <w:r w:rsidRPr="00BB2557">
        <w:rPr>
          <w:rFonts w:asciiTheme="minorHAnsi" w:hAnsiTheme="minorHAnsi" w:cs="Times New Roman"/>
          <w:i/>
          <w:lang w:eastAsia="en-AU"/>
        </w:rPr>
        <w:t>Great Barrier Reef Marine Park Zoning Plan</w:t>
      </w:r>
      <w:r w:rsidRPr="00BB2557">
        <w:rPr>
          <w:rFonts w:asciiTheme="minorHAnsi" w:hAnsiTheme="minorHAnsi" w:cs="Times New Roman"/>
          <w:lang w:eastAsia="en-AU"/>
        </w:rPr>
        <w:t xml:space="preserve"> 2003 (the Zoning Plan) and </w:t>
      </w:r>
      <w:r w:rsidR="00C1528B" w:rsidRPr="00BB2557">
        <w:rPr>
          <w:rFonts w:asciiTheme="minorHAnsi" w:hAnsiTheme="minorHAnsi" w:cs="Times New Roman"/>
          <w:lang w:eastAsia="en-AU"/>
        </w:rPr>
        <w:t>P</w:t>
      </w:r>
      <w:r w:rsidRPr="00BB2557">
        <w:rPr>
          <w:rFonts w:asciiTheme="minorHAnsi" w:hAnsiTheme="minorHAnsi" w:cs="Times New Roman"/>
          <w:lang w:eastAsia="en-AU"/>
        </w:rPr>
        <w:t xml:space="preserve">lans of </w:t>
      </w:r>
      <w:r w:rsidR="00C1528B" w:rsidRPr="00BB2557">
        <w:rPr>
          <w:rFonts w:asciiTheme="minorHAnsi" w:hAnsiTheme="minorHAnsi" w:cs="Times New Roman"/>
          <w:lang w:eastAsia="en-AU"/>
        </w:rPr>
        <w:t>M</w:t>
      </w:r>
      <w:r w:rsidRPr="00BB2557">
        <w:rPr>
          <w:rFonts w:asciiTheme="minorHAnsi" w:hAnsiTheme="minorHAnsi" w:cs="Times New Roman"/>
          <w:lang w:eastAsia="en-AU"/>
        </w:rPr>
        <w:t xml:space="preserve">anagement, which are made pursuant to the Act. </w:t>
      </w:r>
    </w:p>
    <w:p w14:paraId="4FC5D103" w14:textId="77777777" w:rsidR="00066F59" w:rsidRPr="00BB2557" w:rsidRDefault="00066F59" w:rsidP="00066F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The grant of permissions in the Marine Park, the imposing of conditions which permissions may be subject to, the charging of fees by the Authority in respect of permissions, the keeping of records relating to permissions and a regime for modification, revocation and suspension of permissions. </w:t>
      </w:r>
    </w:p>
    <w:p w14:paraId="72F048E9" w14:textId="77777777" w:rsidR="00066F59" w:rsidRPr="00BB2557" w:rsidRDefault="00066F59" w:rsidP="00066F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The accreditation of Traditional use of Marine Resources Agreements (</w:t>
      </w:r>
      <w:r w:rsidRPr="00BB2557">
        <w:rPr>
          <w:rFonts w:asciiTheme="minorHAnsi" w:hAnsiTheme="minorHAnsi"/>
        </w:rPr>
        <w:t>TUMRAs</w:t>
      </w:r>
      <w:r w:rsidRPr="00BB2557">
        <w:rPr>
          <w:rFonts w:asciiTheme="minorHAnsi" w:hAnsiTheme="minorHAnsi" w:cs="Times New Roman"/>
          <w:lang w:eastAsia="en-AU"/>
        </w:rPr>
        <w:t>) between Traditional Owners in respect of the Marine Park.</w:t>
      </w:r>
    </w:p>
    <w:p w14:paraId="072A1745" w14:textId="77777777" w:rsidR="00066F59" w:rsidRPr="00BB2557" w:rsidRDefault="00066F59" w:rsidP="00066F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The regulation of the discharge of sewerage in the Marine Park which includes offence provisions to support this regulation. </w:t>
      </w:r>
    </w:p>
    <w:p w14:paraId="74CB7905" w14:textId="77777777" w:rsidR="00066F59" w:rsidRPr="00BB2557" w:rsidRDefault="00066F59" w:rsidP="00066F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The regulation of property and things in the Marine Park </w:t>
      </w:r>
    </w:p>
    <w:p w14:paraId="3CEEB58B" w14:textId="77777777" w:rsidR="00066F59" w:rsidRPr="00BB2557" w:rsidRDefault="00066F59" w:rsidP="00066F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Reporting by the Authority on the condition of the Region through the Great Barrier Reef Marine Park Outlook Report.</w:t>
      </w:r>
    </w:p>
    <w:p w14:paraId="2CB771BC" w14:textId="77777777" w:rsidR="00066F59" w:rsidRPr="00BB2557" w:rsidRDefault="00066F59" w:rsidP="00066F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The regulation of interactions with cetaceans in the Marine Park </w:t>
      </w:r>
    </w:p>
    <w:p w14:paraId="149303C7" w14:textId="77777777" w:rsidR="00066F59" w:rsidRPr="00BB2557" w:rsidRDefault="00066F59" w:rsidP="00066F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The operation of vessels in the Marine Park </w:t>
      </w:r>
    </w:p>
    <w:p w14:paraId="6704B1E5" w14:textId="77777777" w:rsidR="00066F59" w:rsidRPr="00BB2557" w:rsidRDefault="00066F59" w:rsidP="00066F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The collection and remittance of an Environmental Management Charge (EMC) by commercial operators in the Marine Park </w:t>
      </w:r>
    </w:p>
    <w:p w14:paraId="3A299EC5" w14:textId="77777777" w:rsidR="00066F59" w:rsidRPr="00BB2557" w:rsidRDefault="00066F59" w:rsidP="00066F59">
      <w:pPr>
        <w:pStyle w:val="NormalWeb"/>
        <w:spacing w:before="0" w:beforeAutospacing="0" w:after="200" w:afterAutospacing="0" w:line="23" w:lineRule="atLeast"/>
        <w:jc w:val="both"/>
        <w:rPr>
          <w:rFonts w:asciiTheme="minorHAnsi" w:eastAsia="Times New Roman" w:hAnsiTheme="minorHAnsi"/>
        </w:rPr>
      </w:pPr>
      <w:r w:rsidRPr="00BB2557">
        <w:rPr>
          <w:rFonts w:asciiTheme="minorHAnsi" w:hAnsiTheme="minorHAnsi"/>
        </w:rPr>
        <w:t xml:space="preserve">The Instrument also provides for appropriate notification, reconsideration and review of administrative decisions made by the Authority. </w:t>
      </w:r>
      <w:r w:rsidRPr="00BB2557">
        <w:rPr>
          <w:rFonts w:asciiTheme="minorHAnsi" w:eastAsia="Times New Roman" w:hAnsiTheme="minorHAnsi"/>
        </w:rPr>
        <w:t xml:space="preserve">Part 15 of the Instrument contains the provisions relating to notification and review of decisions. Under sections 235 to 239 of the Instrument, a person generally has the right to seek internal reconsideration and external review in the Administrative Appeals Tribunal of decisions. </w:t>
      </w:r>
    </w:p>
    <w:p w14:paraId="69BCB9B7" w14:textId="77777777" w:rsidR="00066F59" w:rsidRPr="00BB2557" w:rsidRDefault="00066F59" w:rsidP="00066F59">
      <w:pPr>
        <w:pStyle w:val="Default"/>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In support of the regulatory scheme established by the Act, the Zoning Plan and the Instrument; the Instrument sets out some of the functions and powers of Inspectors, contains offence provisions and provides for an infringement notices regime which applies to most of these offences. </w:t>
      </w:r>
    </w:p>
    <w:p w14:paraId="082D8CA2" w14:textId="77777777" w:rsidR="00066F59" w:rsidRPr="00BB2557" w:rsidRDefault="00066F59" w:rsidP="00066F59">
      <w:pPr>
        <w:pStyle w:val="Heading1"/>
        <w:spacing w:before="0" w:after="200" w:line="23" w:lineRule="atLeast"/>
        <w:textAlignment w:val="baseline"/>
        <w:rPr>
          <w:rFonts w:asciiTheme="minorHAnsi" w:eastAsiaTheme="minorHAnsi" w:hAnsiTheme="minorHAnsi"/>
          <w:b w:val="0"/>
          <w:bCs w:val="0"/>
          <w:color w:val="000000"/>
          <w:sz w:val="24"/>
          <w:szCs w:val="24"/>
        </w:rPr>
      </w:pPr>
      <w:r w:rsidRPr="00BB2557">
        <w:rPr>
          <w:rFonts w:asciiTheme="minorHAnsi" w:eastAsiaTheme="minorHAnsi" w:hAnsiTheme="minorHAnsi"/>
          <w:b w:val="0"/>
          <w:bCs w:val="0"/>
          <w:color w:val="000000"/>
          <w:sz w:val="24"/>
          <w:szCs w:val="24"/>
        </w:rPr>
        <w:t xml:space="preserve">By regulating the use of the Marine Park, the Instrument establishes clear parameters which people are compelled by law to follow in order to achieve the objects of the Act. </w:t>
      </w:r>
    </w:p>
    <w:p w14:paraId="5678CC96" w14:textId="77777777" w:rsidR="00066F59" w:rsidRPr="00BB2557" w:rsidRDefault="00066F59" w:rsidP="00066F59">
      <w:pPr>
        <w:pStyle w:val="Heading3"/>
        <w:spacing w:before="0" w:after="200" w:line="23" w:lineRule="atLeast"/>
        <w:rPr>
          <w:rFonts w:asciiTheme="minorHAnsi" w:eastAsiaTheme="minorHAnsi" w:hAnsiTheme="minorHAnsi" w:cs="Times New Roman"/>
          <w:b w:val="0"/>
          <w:bCs w:val="0"/>
          <w:color w:val="000000"/>
          <w:sz w:val="24"/>
          <w:szCs w:val="24"/>
          <w:u w:val="single"/>
          <w:lang w:eastAsia="en-AU"/>
        </w:rPr>
      </w:pPr>
      <w:r w:rsidRPr="00BB2557">
        <w:rPr>
          <w:rFonts w:asciiTheme="minorHAnsi" w:eastAsiaTheme="minorHAnsi" w:hAnsiTheme="minorHAnsi" w:cs="Times New Roman"/>
          <w:b w:val="0"/>
          <w:bCs w:val="0"/>
          <w:color w:val="000000"/>
          <w:sz w:val="24"/>
          <w:szCs w:val="24"/>
          <w:u w:val="single"/>
          <w:lang w:eastAsia="en-AU"/>
        </w:rPr>
        <w:t>Human rights implications</w:t>
      </w:r>
    </w:p>
    <w:p w14:paraId="734D76FF" w14:textId="77777777" w:rsidR="00066F59" w:rsidRPr="00BB2557" w:rsidRDefault="00066F59" w:rsidP="00066F59">
      <w:pPr>
        <w:pStyle w:val="NormalWeb"/>
        <w:spacing w:before="0" w:beforeAutospacing="0" w:after="200" w:afterAutospacing="0" w:line="23" w:lineRule="atLeast"/>
        <w:rPr>
          <w:rFonts w:asciiTheme="minorHAnsi" w:hAnsiTheme="minorHAnsi"/>
          <w:color w:val="000000"/>
        </w:rPr>
      </w:pPr>
      <w:r w:rsidRPr="00BB2557">
        <w:rPr>
          <w:rFonts w:asciiTheme="minorHAnsi" w:hAnsiTheme="minorHAnsi"/>
          <w:color w:val="000000"/>
        </w:rPr>
        <w:t>The Instrument engages the following human rights:</w:t>
      </w:r>
    </w:p>
    <w:p w14:paraId="7DDB130A" w14:textId="77777777" w:rsidR="00066F59" w:rsidRPr="00BB2557" w:rsidRDefault="00066F59" w:rsidP="00B146C9">
      <w:pPr>
        <w:pStyle w:val="NormalWeb"/>
        <w:numPr>
          <w:ilvl w:val="0"/>
          <w:numId w:val="6"/>
        </w:numPr>
        <w:spacing w:before="0" w:beforeAutospacing="0" w:after="200" w:afterAutospacing="0" w:line="23" w:lineRule="atLeast"/>
        <w:rPr>
          <w:rFonts w:asciiTheme="minorHAnsi" w:hAnsiTheme="minorHAnsi"/>
          <w:color w:val="000000"/>
        </w:rPr>
      </w:pPr>
      <w:r w:rsidRPr="00BB2557">
        <w:rPr>
          <w:rFonts w:asciiTheme="minorHAnsi" w:hAnsiTheme="minorHAnsi"/>
          <w:color w:val="000000"/>
        </w:rPr>
        <w:t>The presumption of innocence (International Covenant on Civil and Political Rights) (ICCPR), article 14(2);</w:t>
      </w:r>
    </w:p>
    <w:p w14:paraId="587650F4" w14:textId="77777777" w:rsidR="00066F59" w:rsidRPr="00BB2557" w:rsidRDefault="00066F59" w:rsidP="00B146C9">
      <w:pPr>
        <w:pStyle w:val="NormalWeb"/>
        <w:numPr>
          <w:ilvl w:val="0"/>
          <w:numId w:val="6"/>
        </w:numPr>
        <w:spacing w:before="0" w:beforeAutospacing="0" w:after="200" w:afterAutospacing="0" w:line="23" w:lineRule="atLeast"/>
        <w:rPr>
          <w:rFonts w:asciiTheme="minorHAnsi" w:hAnsiTheme="minorHAnsi"/>
          <w:color w:val="000000"/>
        </w:rPr>
      </w:pPr>
      <w:r w:rsidRPr="00BB2557">
        <w:rPr>
          <w:rFonts w:asciiTheme="minorHAnsi" w:hAnsiTheme="minorHAnsi"/>
          <w:color w:val="000000"/>
        </w:rPr>
        <w:t>The right to freedom of movement, ICCPR, article 12;</w:t>
      </w:r>
    </w:p>
    <w:p w14:paraId="4E0C9740" w14:textId="77777777" w:rsidR="00066F59" w:rsidRPr="00BB2557" w:rsidRDefault="00066F59" w:rsidP="00B146C9">
      <w:pPr>
        <w:pStyle w:val="NormalWeb"/>
        <w:numPr>
          <w:ilvl w:val="0"/>
          <w:numId w:val="6"/>
        </w:numPr>
        <w:spacing w:before="0" w:beforeAutospacing="0" w:after="200" w:afterAutospacing="0" w:line="23" w:lineRule="atLeast"/>
        <w:rPr>
          <w:rFonts w:asciiTheme="minorHAnsi" w:hAnsiTheme="minorHAnsi"/>
          <w:color w:val="000000"/>
        </w:rPr>
      </w:pPr>
      <w:r w:rsidRPr="00BB2557">
        <w:rPr>
          <w:rFonts w:asciiTheme="minorHAnsi" w:hAnsiTheme="minorHAnsi"/>
          <w:color w:val="000000"/>
        </w:rPr>
        <w:t>Fair trial and fair hearing rights, ICCPR, article 14;</w:t>
      </w:r>
    </w:p>
    <w:p w14:paraId="541360B2" w14:textId="77777777" w:rsidR="00066F59" w:rsidRPr="00BB2557" w:rsidRDefault="00066F59" w:rsidP="00B146C9">
      <w:pPr>
        <w:pStyle w:val="NormalWeb"/>
        <w:numPr>
          <w:ilvl w:val="0"/>
          <w:numId w:val="6"/>
        </w:numPr>
        <w:spacing w:before="0" w:beforeAutospacing="0" w:after="200" w:afterAutospacing="0" w:line="23" w:lineRule="atLeast"/>
        <w:rPr>
          <w:rFonts w:asciiTheme="minorHAnsi" w:hAnsiTheme="minorHAnsi"/>
          <w:color w:val="000000"/>
        </w:rPr>
      </w:pPr>
      <w:r w:rsidRPr="00BB2557">
        <w:rPr>
          <w:rFonts w:asciiTheme="minorHAnsi" w:hAnsiTheme="minorHAnsi"/>
          <w:color w:val="000000"/>
        </w:rPr>
        <w:t xml:space="preserve">The right to health (International Covenant on Economic, Social and Cultural Rights (ICESR), article 2; </w:t>
      </w:r>
    </w:p>
    <w:p w14:paraId="06715C77" w14:textId="77777777" w:rsidR="00066F59" w:rsidRPr="00BB2557" w:rsidRDefault="00066F59" w:rsidP="00B146C9">
      <w:pPr>
        <w:numPr>
          <w:ilvl w:val="0"/>
          <w:numId w:val="6"/>
        </w:numPr>
        <w:spacing w:line="23" w:lineRule="atLeast"/>
        <w:jc w:val="both"/>
        <w:rPr>
          <w:rFonts w:cs="Times New Roman"/>
          <w:color w:val="000000"/>
          <w:sz w:val="24"/>
          <w:szCs w:val="24"/>
          <w:lang w:eastAsia="en-AU"/>
        </w:rPr>
      </w:pPr>
      <w:r w:rsidRPr="00BB2557">
        <w:rPr>
          <w:rFonts w:cs="Times New Roman"/>
          <w:color w:val="000000"/>
          <w:sz w:val="24"/>
          <w:szCs w:val="24"/>
          <w:lang w:eastAsia="en-AU"/>
        </w:rPr>
        <w:t>The right to equality and non-discrimination, ICCPR, articles 2 and 26;</w:t>
      </w:r>
    </w:p>
    <w:p w14:paraId="45F505DD" w14:textId="77777777" w:rsidR="00066F59" w:rsidRPr="00BB2557" w:rsidRDefault="00066F59" w:rsidP="00B146C9">
      <w:pPr>
        <w:numPr>
          <w:ilvl w:val="0"/>
          <w:numId w:val="6"/>
        </w:numPr>
        <w:spacing w:line="23" w:lineRule="atLeast"/>
        <w:jc w:val="both"/>
        <w:rPr>
          <w:rFonts w:cs="Times New Roman"/>
          <w:color w:val="000000"/>
          <w:sz w:val="24"/>
          <w:szCs w:val="24"/>
          <w:lang w:eastAsia="en-AU"/>
        </w:rPr>
      </w:pPr>
      <w:r w:rsidRPr="00BB2557">
        <w:rPr>
          <w:rFonts w:cs="Times New Roman"/>
          <w:color w:val="000000"/>
          <w:sz w:val="24"/>
          <w:szCs w:val="24"/>
          <w:lang w:eastAsia="en-AU"/>
        </w:rPr>
        <w:t>The right to take part in cultural life, ICESCR, article 15(1)(a)); and</w:t>
      </w:r>
    </w:p>
    <w:p w14:paraId="63EED7CF" w14:textId="77777777" w:rsidR="00066F59" w:rsidRPr="00BB2557" w:rsidRDefault="00066F59" w:rsidP="00B146C9">
      <w:pPr>
        <w:pStyle w:val="Default"/>
        <w:numPr>
          <w:ilvl w:val="0"/>
          <w:numId w:val="6"/>
        </w:numPr>
        <w:spacing w:after="200" w:line="23" w:lineRule="atLeast"/>
        <w:rPr>
          <w:rFonts w:asciiTheme="minorHAnsi" w:hAnsiTheme="minorHAnsi" w:cs="Times New Roman"/>
        </w:rPr>
      </w:pPr>
      <w:r w:rsidRPr="00BB2557">
        <w:rPr>
          <w:rFonts w:asciiTheme="minorHAnsi" w:hAnsiTheme="minorHAnsi" w:cs="Times New Roman"/>
        </w:rPr>
        <w:t>The prohibition on Interference with privacy and attacks on reputation, ICCPR, article 17.</w:t>
      </w:r>
    </w:p>
    <w:p w14:paraId="5CDA08F3" w14:textId="77777777" w:rsidR="00066F59" w:rsidRPr="00BB2557" w:rsidRDefault="00066F59" w:rsidP="00066F59">
      <w:pPr>
        <w:pStyle w:val="Default"/>
        <w:spacing w:after="200" w:line="23" w:lineRule="atLeast"/>
        <w:rPr>
          <w:rFonts w:asciiTheme="minorHAnsi" w:eastAsia="Times New Roman" w:hAnsiTheme="minorHAnsi" w:cs="Times New Roman"/>
          <w:color w:val="auto"/>
          <w:lang w:eastAsia="en-AU"/>
        </w:rPr>
      </w:pPr>
      <w:r w:rsidRPr="00BB2557">
        <w:rPr>
          <w:rFonts w:asciiTheme="minorHAnsi" w:eastAsia="Times New Roman" w:hAnsiTheme="minorHAnsi" w:cs="Times New Roman"/>
          <w:color w:val="auto"/>
          <w:lang w:eastAsia="en-AU"/>
        </w:rPr>
        <w:t>The extent to which the Instrument impacts on human rights is examined in detail below. In this statement the overarching promotion of the right to health, specifically a healthy environment, is discussed followed by discussion of the reasonable, necessary and proportionate limitation on freedom of movement. There is detailed discussion of TUMRAs and their interaction with the right to equality and non-discrimination and the right to take part in cultural life. There is discussion of the right to be free from attacks on privacy and reputation. Infringement notices, criminal offence provisions and inspector powers are discussed in relation to their interaction with the presumption of innocence and the right to a fair trial and fair hearing rights.</w:t>
      </w:r>
    </w:p>
    <w:p w14:paraId="33962992" w14:textId="77777777" w:rsidR="00066F59" w:rsidRPr="00BB2557" w:rsidRDefault="00066F59" w:rsidP="00066F59">
      <w:pPr>
        <w:pStyle w:val="Default"/>
        <w:spacing w:after="200" w:line="23" w:lineRule="atLeast"/>
        <w:rPr>
          <w:rFonts w:asciiTheme="minorHAnsi" w:eastAsia="Times New Roman" w:hAnsiTheme="minorHAnsi" w:cs="Times New Roman"/>
          <w:color w:val="auto"/>
          <w:lang w:eastAsia="en-AU"/>
        </w:rPr>
      </w:pPr>
      <w:r w:rsidRPr="00BB2557">
        <w:rPr>
          <w:rFonts w:asciiTheme="minorHAnsi" w:eastAsia="Times New Roman" w:hAnsiTheme="minorHAnsi" w:cs="Times New Roman"/>
          <w:color w:val="auto"/>
          <w:lang w:eastAsia="en-AU"/>
        </w:rPr>
        <w:t xml:space="preserve">It can be seen from this detailed examination that many aspects of the Instrument promote human rights. In cases where human rights are limited by the Instrument this is done in a way which is compatible with Australia’s obligations under the seven core international human rights treaties which Australia has ratified. </w:t>
      </w:r>
    </w:p>
    <w:p w14:paraId="22C590F8" w14:textId="77777777" w:rsidR="00066F59" w:rsidRPr="00BB2557" w:rsidRDefault="00066F59" w:rsidP="00066F59">
      <w:pPr>
        <w:spacing w:line="23" w:lineRule="atLeast"/>
        <w:jc w:val="both"/>
        <w:rPr>
          <w:rFonts w:cs="Times New Roman"/>
          <w:b/>
          <w:color w:val="000000"/>
          <w:sz w:val="24"/>
          <w:szCs w:val="24"/>
          <w:u w:val="single"/>
          <w:lang w:eastAsia="en-AU"/>
        </w:rPr>
      </w:pPr>
      <w:r w:rsidRPr="00BB2557">
        <w:rPr>
          <w:rFonts w:cs="Times New Roman"/>
          <w:b/>
          <w:color w:val="000000"/>
          <w:sz w:val="24"/>
          <w:szCs w:val="24"/>
          <w:u w:val="single"/>
          <w:lang w:eastAsia="en-AU"/>
        </w:rPr>
        <w:t>The right to health</w:t>
      </w:r>
    </w:p>
    <w:p w14:paraId="10574626" w14:textId="77777777" w:rsidR="00066F59" w:rsidRPr="00BB2557" w:rsidRDefault="00066F59" w:rsidP="00066F59">
      <w:pPr>
        <w:spacing w:line="23" w:lineRule="atLeast"/>
        <w:jc w:val="both"/>
        <w:rPr>
          <w:rFonts w:cs="Times New Roman"/>
          <w:color w:val="000000"/>
          <w:sz w:val="24"/>
          <w:szCs w:val="24"/>
          <w:lang w:eastAsia="en-AU"/>
        </w:rPr>
      </w:pPr>
      <w:r w:rsidRPr="00BB2557">
        <w:rPr>
          <w:rFonts w:cs="Times New Roman"/>
          <w:color w:val="000000"/>
          <w:sz w:val="24"/>
          <w:szCs w:val="24"/>
          <w:lang w:eastAsia="en-AU"/>
        </w:rPr>
        <w:t xml:space="preserve">Article 12(1) of the ICESCR provides for the right to the enjoyment of the highest attainable standard of physical and mental health. The United Nations Committee on Economic, Social and Cultural Rights has stated in General Comment 14 that the right to health embraces a wide range of socio-economic factors that promote conditions in which people can lead a healthy life, including a healthy environment. </w:t>
      </w:r>
    </w:p>
    <w:p w14:paraId="7F2AE14A" w14:textId="77777777" w:rsidR="00066F59" w:rsidRPr="00BB2557" w:rsidRDefault="00066F59" w:rsidP="00066F59">
      <w:pPr>
        <w:pStyle w:val="Heading1"/>
        <w:spacing w:before="0" w:after="200" w:line="23" w:lineRule="atLeast"/>
        <w:textAlignment w:val="baseline"/>
        <w:rPr>
          <w:rFonts w:asciiTheme="minorHAnsi" w:eastAsiaTheme="minorHAnsi" w:hAnsiTheme="minorHAnsi"/>
          <w:b w:val="0"/>
          <w:bCs w:val="0"/>
          <w:color w:val="000000"/>
          <w:sz w:val="24"/>
          <w:szCs w:val="24"/>
        </w:rPr>
      </w:pPr>
      <w:r w:rsidRPr="00BB2557">
        <w:rPr>
          <w:rFonts w:asciiTheme="minorHAnsi" w:eastAsiaTheme="minorHAnsi" w:hAnsiTheme="minorHAnsi"/>
          <w:b w:val="0"/>
          <w:bCs w:val="0"/>
          <w:color w:val="000000"/>
          <w:sz w:val="24"/>
          <w:szCs w:val="24"/>
        </w:rPr>
        <w:t xml:space="preserve">The Instrument promotes the right to a healthy environment by supporting the key objectives of the Act and promotes the protection and conservation of the Marine Park. In particular, the main object of the Act set out in subsection 2A(1) is “to provide for the long term protection and conservation of the environment, biodiversity and heritage values of the Great Barrier Reef.” </w:t>
      </w:r>
    </w:p>
    <w:p w14:paraId="2B11CAA5" w14:textId="77777777" w:rsidR="00066F59" w:rsidRPr="00BB2557" w:rsidRDefault="00066F59" w:rsidP="00066F59">
      <w:pPr>
        <w:shd w:val="clear" w:color="auto" w:fill="FFFFFF"/>
        <w:spacing w:line="23" w:lineRule="atLeast"/>
        <w:rPr>
          <w:rFonts w:cs="Times New Roman"/>
          <w:bCs/>
          <w:color w:val="000000"/>
          <w:sz w:val="24"/>
          <w:szCs w:val="24"/>
          <w:lang w:eastAsia="en-AU"/>
        </w:rPr>
      </w:pPr>
      <w:r w:rsidRPr="00BB2557">
        <w:rPr>
          <w:rFonts w:cs="Times New Roman"/>
          <w:bCs/>
          <w:color w:val="000000"/>
          <w:sz w:val="24"/>
          <w:szCs w:val="24"/>
          <w:lang w:eastAsia="en-AU"/>
        </w:rPr>
        <w:t>The Marine Park was established to provide for the long-term protection of the environmental, biodiversity and heritage values of the Great Barrier Reef while allowing for ecologically sustainable use of the Region.  The Marine Park is a multiple-use park and activities such as tourism, defence training, fishing, recreation, shipping, aquaculture, research and traditional use of marine resources are all socially, culturally and economically important uses of the Marine Park. Management of the Marine Park provides for these important activities to continue while also imposing limits where necessary to protect the Great Barrier Reef's plants, animals and habitats with an aim to maximise the resilience of the Great Barrier Reef against threats such as climate change.</w:t>
      </w:r>
    </w:p>
    <w:p w14:paraId="1D203032" w14:textId="77777777" w:rsidR="00843962" w:rsidRPr="00BB2557" w:rsidRDefault="00843962" w:rsidP="00066F59">
      <w:pPr>
        <w:spacing w:line="23" w:lineRule="atLeast"/>
        <w:rPr>
          <w:b/>
          <w:color w:val="000000"/>
          <w:sz w:val="24"/>
          <w:szCs w:val="24"/>
          <w:u w:val="single"/>
          <w:lang w:eastAsia="en-AU"/>
        </w:rPr>
      </w:pPr>
    </w:p>
    <w:p w14:paraId="6497F208" w14:textId="77777777" w:rsidR="00066F59" w:rsidRPr="00BB2557" w:rsidRDefault="00066F59" w:rsidP="00066F59">
      <w:pPr>
        <w:spacing w:line="23" w:lineRule="atLeast"/>
        <w:rPr>
          <w:b/>
          <w:color w:val="000000"/>
          <w:sz w:val="24"/>
          <w:szCs w:val="24"/>
          <w:u w:val="single"/>
          <w:lang w:eastAsia="en-AU"/>
        </w:rPr>
      </w:pPr>
      <w:r w:rsidRPr="00BB2557">
        <w:rPr>
          <w:b/>
          <w:color w:val="000000"/>
          <w:sz w:val="24"/>
          <w:szCs w:val="24"/>
          <w:u w:val="single"/>
          <w:lang w:eastAsia="en-AU"/>
        </w:rPr>
        <w:t>The right to freedom of movement</w:t>
      </w:r>
    </w:p>
    <w:p w14:paraId="342D11CC" w14:textId="77777777" w:rsidR="00066F59" w:rsidRPr="00BB2557" w:rsidRDefault="00066F59" w:rsidP="00066F59">
      <w:pPr>
        <w:pStyle w:val="Default"/>
        <w:spacing w:after="200" w:line="23" w:lineRule="atLeast"/>
        <w:rPr>
          <w:rFonts w:asciiTheme="minorHAnsi" w:hAnsiTheme="minorHAnsi" w:cs="Times New Roman"/>
        </w:rPr>
      </w:pPr>
      <w:r w:rsidRPr="00BB2557">
        <w:rPr>
          <w:rFonts w:asciiTheme="minorHAnsi" w:hAnsiTheme="minorHAnsi" w:cs="Times New Roman"/>
        </w:rPr>
        <w:t xml:space="preserve">The Instrument restricts the right to freedom of movement to the extent that it excludes entry into, or places conditions on entry into, certain areas of the Marine Park. </w:t>
      </w:r>
    </w:p>
    <w:p w14:paraId="4010805F" w14:textId="77777777" w:rsidR="00066F59" w:rsidRPr="00BB2557" w:rsidRDefault="00066F59" w:rsidP="00066F59">
      <w:pPr>
        <w:spacing w:line="23" w:lineRule="atLeast"/>
        <w:rPr>
          <w:rFonts w:cs="Times New Roman"/>
          <w:b/>
          <w:i/>
          <w:color w:val="000000"/>
          <w:sz w:val="24"/>
          <w:szCs w:val="24"/>
          <w:lang w:eastAsia="en-AU"/>
        </w:rPr>
      </w:pPr>
      <w:r w:rsidRPr="00BB2557">
        <w:rPr>
          <w:rFonts w:cs="Times New Roman"/>
          <w:color w:val="000000"/>
          <w:sz w:val="24"/>
          <w:szCs w:val="24"/>
        </w:rPr>
        <w:t>Article 12(3) of the ICCPR provides that the right to freedom of movement can be restricted under domestic law on grounds of (among other things) protecting public health. Laws restricting access to areas of environmental significance may be necessary to protect public health by promoting a healthy environment. In order for such a restriction to be permissible it must be reasonable, necessary and proportionate to the protection and be the least intrusive means of producing the desired result.</w:t>
      </w:r>
    </w:p>
    <w:p w14:paraId="54199E5E" w14:textId="77777777" w:rsidR="00066F59" w:rsidRPr="00BB2557" w:rsidRDefault="00066F59" w:rsidP="00066F59">
      <w:pPr>
        <w:spacing w:line="23" w:lineRule="atLeast"/>
        <w:rPr>
          <w:rFonts w:cs="Times New Roman"/>
          <w:b/>
          <w:i/>
          <w:color w:val="000000"/>
          <w:sz w:val="24"/>
          <w:szCs w:val="24"/>
          <w:lang w:eastAsia="en-AU"/>
        </w:rPr>
      </w:pPr>
      <w:r w:rsidRPr="00BB2557">
        <w:rPr>
          <w:rFonts w:cs="Times New Roman"/>
          <w:b/>
          <w:i/>
          <w:color w:val="000000"/>
          <w:sz w:val="24"/>
          <w:szCs w:val="24"/>
          <w:lang w:eastAsia="en-AU"/>
        </w:rPr>
        <w:t xml:space="preserve">Prescribing definitions and limitations for the purposes of the Zoning Plan </w:t>
      </w:r>
      <w:r w:rsidRPr="00BB2557">
        <w:rPr>
          <w:rFonts w:cs="Times New Roman"/>
          <w:b/>
          <w:color w:val="000000"/>
          <w:sz w:val="24"/>
          <w:szCs w:val="24"/>
          <w:lang w:eastAsia="en-AU"/>
        </w:rPr>
        <w:t>(Part 2, Division 2)</w:t>
      </w:r>
    </w:p>
    <w:p w14:paraId="75DD5E87" w14:textId="77777777" w:rsidR="00066F59" w:rsidRPr="00BB2557" w:rsidRDefault="00066F59" w:rsidP="00066F59">
      <w:pPr>
        <w:shd w:val="clear" w:color="auto" w:fill="FFFFFF"/>
        <w:spacing w:line="23" w:lineRule="atLeast"/>
        <w:rPr>
          <w:rFonts w:cs="Times New Roman"/>
          <w:color w:val="000000"/>
          <w:sz w:val="24"/>
          <w:szCs w:val="24"/>
          <w:lang w:eastAsia="en-AU"/>
        </w:rPr>
      </w:pPr>
      <w:r w:rsidRPr="00BB2557">
        <w:rPr>
          <w:rFonts w:cs="Times New Roman"/>
          <w:color w:val="000000"/>
          <w:sz w:val="24"/>
          <w:szCs w:val="24"/>
          <w:lang w:eastAsia="en-AU"/>
        </w:rPr>
        <w:t>The</w:t>
      </w:r>
      <w:hyperlink r:id="rId21" w:history="1">
        <w:r w:rsidRPr="00BB2557">
          <w:rPr>
            <w:rFonts w:cs="Times New Roman"/>
            <w:color w:val="000000"/>
            <w:sz w:val="24"/>
            <w:szCs w:val="24"/>
            <w:lang w:eastAsia="en-AU"/>
          </w:rPr>
          <w:t xml:space="preserve"> Zoning Plan</w:t>
        </w:r>
      </w:hyperlink>
      <w:r w:rsidRPr="00BB2557">
        <w:rPr>
          <w:rFonts w:cs="Times New Roman"/>
          <w:color w:val="000000"/>
          <w:sz w:val="24"/>
          <w:szCs w:val="24"/>
          <w:lang w:eastAsia="en-AU"/>
        </w:rPr>
        <w:t xml:space="preserve"> is the primary planning instrument for the management and conservation of the Marine Park. It provides for a range of ecologically sustainable recreational, commercial and research opportunities and for the continuation of traditional activities. Zoning helps to manage and protect the values of the Marine Park that people enjoy. Each zone has different rules for the activities that are allowed, the activities that are prohibited, and the activities that require a permission. In certain zones restrictions may also be placed on how some activities are conducted.</w:t>
      </w:r>
    </w:p>
    <w:p w14:paraId="48804DD7" w14:textId="77777777" w:rsidR="00066F59" w:rsidRPr="00BB2557" w:rsidRDefault="00066F59" w:rsidP="00066F59">
      <w:pPr>
        <w:shd w:val="clear" w:color="auto" w:fill="FFFFFF"/>
        <w:spacing w:line="23" w:lineRule="atLeast"/>
        <w:rPr>
          <w:rFonts w:cs="Times New Roman"/>
          <w:color w:val="000000"/>
          <w:sz w:val="24"/>
          <w:szCs w:val="24"/>
          <w:lang w:eastAsia="en-AU"/>
        </w:rPr>
      </w:pPr>
      <w:r w:rsidRPr="00BB2557">
        <w:rPr>
          <w:rFonts w:cs="Times New Roman"/>
          <w:color w:val="000000"/>
          <w:sz w:val="24"/>
          <w:szCs w:val="24"/>
          <w:lang w:eastAsia="en-AU"/>
        </w:rPr>
        <w:t>Provisions in Part 2, Division 2, of the Instrument, when read in conjunction with the Zoning Plan, have the effect of prohibiting entry into some zones in the Marine Park for the purpose of conducting certain activities. The limitations and definitions for the purposes of the Zoning Plan are directed at furthering the objectives of the zone to which they relate. The objectives for the zones are tailored to each zone and relate to such things as conservation of the Marine Park and protection of national integrity and values of areas of the Marine Park. Further definitions and limitations in Part 2, Division 2 have the effect of prescribing use of the environment and therefore limiting freedom of movement. These are reasonable in that they balance opportunities for use of the Marine Park against protection and conservation of the area. The restrictions are necessary because unregulated human impacts would be devastating to the Marine Park, and the restrictions are proportionate in that the majority of the Marine Park is accessible for activities provided these activities are conducted in environmentally responsible ways. The restrictions are designed to carefully balance the opportunity to use the environment and the key importance of its conservation and preservation.</w:t>
      </w:r>
    </w:p>
    <w:p w14:paraId="7D37010D" w14:textId="77777777" w:rsidR="00066F59" w:rsidRPr="00BB2557" w:rsidRDefault="00066F59" w:rsidP="00066F59">
      <w:pPr>
        <w:shd w:val="clear" w:color="auto" w:fill="FFFFFF"/>
        <w:spacing w:line="23" w:lineRule="atLeast"/>
        <w:rPr>
          <w:rFonts w:eastAsia="Times New Roman"/>
          <w:sz w:val="24"/>
          <w:szCs w:val="24"/>
        </w:rPr>
      </w:pPr>
      <w:r w:rsidRPr="00BB2557">
        <w:rPr>
          <w:rFonts w:cs="Times New Roman"/>
          <w:color w:val="000000"/>
          <w:sz w:val="24"/>
          <w:szCs w:val="24"/>
          <w:lang w:eastAsia="en-AU"/>
        </w:rPr>
        <w:t>For example:</w:t>
      </w:r>
    </w:p>
    <w:p w14:paraId="423048A8" w14:textId="77777777" w:rsidR="00066F59" w:rsidRPr="00BB2557" w:rsidRDefault="00066F59" w:rsidP="00B146C9">
      <w:pPr>
        <w:pStyle w:val="ListParagraph"/>
        <w:numPr>
          <w:ilvl w:val="0"/>
          <w:numId w:val="8"/>
        </w:numPr>
        <w:shd w:val="clear" w:color="auto" w:fill="FFFFFF"/>
        <w:spacing w:line="23" w:lineRule="atLeast"/>
        <w:ind w:left="360"/>
        <w:rPr>
          <w:rFonts w:eastAsia="Times New Roman"/>
          <w:sz w:val="24"/>
          <w:szCs w:val="24"/>
        </w:rPr>
      </w:pPr>
      <w:r w:rsidRPr="00BB2557">
        <w:rPr>
          <w:rFonts w:cs="Times New Roman"/>
          <w:color w:val="000000"/>
          <w:sz w:val="24"/>
          <w:szCs w:val="24"/>
          <w:lang w:eastAsia="en-AU"/>
        </w:rPr>
        <w:t>The general limitations on fishing or collecting (section 17) and the specific limitations on particular types of fishing or collecting such as trapping (section 35), trawling (section 36) and trolling (section 37) are directed at providing appropriate opportunities for the conduct of these activities which would otherwise need to be prohibited because of their potential impact on the health of the environment. The restrictions are reasonable as without such restrictions the numbers of marine species such as fish would not be at sustainable levels. The restrictions are necessary to ensure opportunities to enjoy the marine environment, both commercially and recreationally, into the future. The restrictions are proportionate because fishing or collecting is managed in some zones rather than prohibited in all zones so the opportunity to use the environment is maintained where this is consistent with the objectives of the zones in the Zoning Plan.</w:t>
      </w:r>
    </w:p>
    <w:p w14:paraId="51603577" w14:textId="77777777" w:rsidR="00066F59" w:rsidRPr="00BB2557" w:rsidRDefault="00066F59" w:rsidP="00066F59">
      <w:pPr>
        <w:pStyle w:val="ListParagraph"/>
        <w:shd w:val="clear" w:color="auto" w:fill="FFFFFF"/>
        <w:spacing w:line="23" w:lineRule="atLeast"/>
        <w:ind w:left="1440"/>
        <w:rPr>
          <w:rFonts w:cs="Times New Roman"/>
          <w:color w:val="000000"/>
          <w:sz w:val="24"/>
          <w:szCs w:val="24"/>
          <w:lang w:eastAsia="en-AU"/>
        </w:rPr>
      </w:pPr>
    </w:p>
    <w:p w14:paraId="72EFE74D" w14:textId="77777777" w:rsidR="00066F59" w:rsidRPr="00BB2557" w:rsidRDefault="00066F59" w:rsidP="00B146C9">
      <w:pPr>
        <w:pStyle w:val="ListParagraph"/>
        <w:numPr>
          <w:ilvl w:val="0"/>
          <w:numId w:val="8"/>
        </w:numPr>
        <w:shd w:val="clear" w:color="auto" w:fill="FFFFFF"/>
        <w:spacing w:line="23" w:lineRule="atLeast"/>
        <w:ind w:left="360"/>
        <w:rPr>
          <w:rFonts w:cs="Times New Roman"/>
          <w:color w:val="000000"/>
          <w:sz w:val="24"/>
          <w:szCs w:val="24"/>
          <w:lang w:eastAsia="en-AU"/>
        </w:rPr>
      </w:pPr>
      <w:r w:rsidRPr="00BB2557">
        <w:rPr>
          <w:rFonts w:cs="Times New Roman"/>
          <w:color w:val="000000"/>
          <w:sz w:val="24"/>
          <w:szCs w:val="24"/>
          <w:lang w:eastAsia="en-AU"/>
        </w:rPr>
        <w:t>Research is allowed in many zones without permission from the Authority if the research falls within the definitions of ‘extractive’ or ‘non-extractive’ limited impact research. T</w:t>
      </w:r>
      <w:r w:rsidRPr="00BB2557">
        <w:rPr>
          <w:rFonts w:eastAsia="Times New Roman"/>
          <w:sz w:val="24"/>
          <w:szCs w:val="24"/>
        </w:rPr>
        <w:t xml:space="preserve">he rules for carrying out limited impact research (see sections 20 and 21) in the Marine Park restrict the right to freedom of movement to the extent that a person cannot use or enter certain zones in the Marine Park for limited impact research unless the rules for limited impact research are met. However, these rules provide opportunities for the activity to be conducted in a way that does not adversely affect the environment by, for example, specifying tools, that will have a limited impact on the Reef. The limitations are necessary in recognition of the need to balance the </w:t>
      </w:r>
      <w:r w:rsidRPr="00BB2557">
        <w:rPr>
          <w:sz w:val="24"/>
          <w:szCs w:val="24"/>
        </w:rPr>
        <w:t xml:space="preserve">important role that research plays in contributing to understanding the Reef against protection and conservation of the Reef. The limitations are also reasonable and proportionate as they allow opportunities for limited impact research to be conducted without the need for a permission in ways that do not adversely affect the Marine Park, where it is consistent with the objectives of the zones in the Zoning Plan, rather than simply prohibiting such activity. </w:t>
      </w:r>
    </w:p>
    <w:p w14:paraId="78896357" w14:textId="77777777" w:rsidR="00066F59" w:rsidRPr="00BB2557" w:rsidRDefault="00066F59" w:rsidP="00066F59">
      <w:pPr>
        <w:shd w:val="clear" w:color="auto" w:fill="FFFFFF"/>
        <w:spacing w:line="23" w:lineRule="atLeast"/>
        <w:rPr>
          <w:rFonts w:cs="Times New Roman"/>
          <w:color w:val="000000"/>
          <w:sz w:val="24"/>
          <w:szCs w:val="24"/>
          <w:u w:val="single"/>
          <w:lang w:eastAsia="en-AU"/>
        </w:rPr>
      </w:pPr>
      <w:r w:rsidRPr="00BB2557">
        <w:rPr>
          <w:b/>
          <w:bCs/>
          <w:color w:val="000000"/>
          <w:sz w:val="24"/>
          <w:szCs w:val="24"/>
          <w:u w:val="single"/>
        </w:rPr>
        <w:t>Special Management Areas and special management provisions (Part 2, Division 4)</w:t>
      </w:r>
    </w:p>
    <w:p w14:paraId="49B4EFE0" w14:textId="77777777" w:rsidR="00066F59" w:rsidRPr="00BB2557" w:rsidRDefault="00066F59" w:rsidP="00066F59">
      <w:pPr>
        <w:spacing w:line="23" w:lineRule="atLeast"/>
        <w:jc w:val="both"/>
        <w:rPr>
          <w:rFonts w:cs="Times New Roman"/>
          <w:color w:val="000000"/>
          <w:sz w:val="24"/>
          <w:szCs w:val="24"/>
          <w:lang w:eastAsia="en-AU"/>
        </w:rPr>
      </w:pPr>
      <w:r w:rsidRPr="00BB2557">
        <w:rPr>
          <w:rFonts w:cs="Times New Roman"/>
          <w:color w:val="000000"/>
          <w:sz w:val="24"/>
          <w:szCs w:val="24"/>
          <w:lang w:eastAsia="en-AU"/>
        </w:rPr>
        <w:t>Special Management Areas (</w:t>
      </w:r>
      <w:r w:rsidRPr="00BB2557">
        <w:rPr>
          <w:color w:val="000000"/>
          <w:sz w:val="24"/>
        </w:rPr>
        <w:t>SMAs</w:t>
      </w:r>
      <w:r w:rsidRPr="00BB2557">
        <w:rPr>
          <w:rFonts w:cs="Times New Roman"/>
          <w:color w:val="000000"/>
          <w:sz w:val="24"/>
          <w:szCs w:val="24"/>
          <w:lang w:eastAsia="en-AU"/>
        </w:rPr>
        <w:t>) provide a responsive and flexible approach to implementing appropriate management strategies at various sites in the Marine Park. All the SMAs in the Marine Park are in recognition of the need for targeted protection in order to promote the right to health. These measures allow for the protection of the natural environment.</w:t>
      </w:r>
    </w:p>
    <w:p w14:paraId="3D63342D" w14:textId="77777777" w:rsidR="00066F59" w:rsidRPr="00BB2557" w:rsidRDefault="00066F59" w:rsidP="00066F59">
      <w:pPr>
        <w:pStyle w:val="NormalWeb"/>
        <w:spacing w:before="0" w:beforeAutospacing="0" w:after="200" w:afterAutospacing="0" w:line="23" w:lineRule="atLeast"/>
        <w:textAlignment w:val="baseline"/>
        <w:rPr>
          <w:rFonts w:asciiTheme="minorHAnsi" w:hAnsiTheme="minorHAnsi"/>
          <w:color w:val="000000"/>
        </w:rPr>
      </w:pPr>
      <w:r w:rsidRPr="00BB2557">
        <w:rPr>
          <w:rFonts w:asciiTheme="minorHAnsi" w:hAnsiTheme="minorHAnsi"/>
          <w:i/>
          <w:color w:val="000000"/>
        </w:rPr>
        <w:t>SMAs</w:t>
      </w:r>
      <w:r w:rsidRPr="00BB2557">
        <w:rPr>
          <w:rFonts w:asciiTheme="minorHAnsi" w:hAnsiTheme="minorHAnsi"/>
          <w:color w:val="000000"/>
        </w:rPr>
        <w:t xml:space="preserve"> are an additional layer of regulation within zones, which provide rules specific to certain areas. </w:t>
      </w:r>
      <w:r w:rsidRPr="00BB2557">
        <w:rPr>
          <w:rFonts w:asciiTheme="minorHAnsi" w:hAnsiTheme="minorHAnsi"/>
          <w:i/>
          <w:color w:val="000000"/>
        </w:rPr>
        <w:t>SMAs</w:t>
      </w:r>
      <w:r w:rsidRPr="00BB2557">
        <w:rPr>
          <w:rFonts w:asciiTheme="minorHAnsi" w:hAnsiTheme="minorHAnsi"/>
          <w:color w:val="000000"/>
        </w:rPr>
        <w:t xml:space="preserve"> may be designated for a number of reasons, as set out in the Zoning Plan, including:</w:t>
      </w:r>
    </w:p>
    <w:p w14:paraId="21D566FC" w14:textId="77777777" w:rsidR="00066F59" w:rsidRPr="00BB2557" w:rsidRDefault="00066F59" w:rsidP="00066F59">
      <w:pPr>
        <w:numPr>
          <w:ilvl w:val="0"/>
          <w:numId w:val="5"/>
        </w:numPr>
        <w:spacing w:line="23" w:lineRule="atLeast"/>
        <w:ind w:left="360"/>
        <w:textAlignment w:val="baseline"/>
        <w:rPr>
          <w:rFonts w:cs="Times New Roman"/>
          <w:color w:val="000000"/>
          <w:sz w:val="24"/>
          <w:szCs w:val="24"/>
          <w:lang w:eastAsia="en-AU"/>
        </w:rPr>
      </w:pPr>
      <w:r w:rsidRPr="00BB2557">
        <w:rPr>
          <w:rFonts w:cs="Times New Roman"/>
          <w:color w:val="000000"/>
          <w:sz w:val="24"/>
          <w:szCs w:val="24"/>
          <w:lang w:eastAsia="en-AU"/>
        </w:rPr>
        <w:t>Conservation of a particular species or natural resource (for example conservation of turtles, dugong, bird nesting sites or fish spawning aggregation sites);</w:t>
      </w:r>
    </w:p>
    <w:p w14:paraId="12DC93B6" w14:textId="77777777" w:rsidR="00066F59" w:rsidRPr="00BB2557" w:rsidRDefault="00066F59" w:rsidP="00066F59">
      <w:pPr>
        <w:numPr>
          <w:ilvl w:val="0"/>
          <w:numId w:val="5"/>
        </w:numPr>
        <w:spacing w:line="23" w:lineRule="atLeast"/>
        <w:ind w:left="360"/>
        <w:textAlignment w:val="baseline"/>
        <w:rPr>
          <w:rFonts w:cs="Times New Roman"/>
          <w:color w:val="000000"/>
          <w:sz w:val="24"/>
          <w:szCs w:val="24"/>
          <w:lang w:eastAsia="en-AU"/>
        </w:rPr>
      </w:pPr>
      <w:r w:rsidRPr="00BB2557">
        <w:rPr>
          <w:rFonts w:cs="Times New Roman"/>
          <w:color w:val="000000"/>
          <w:sz w:val="24"/>
          <w:szCs w:val="24"/>
          <w:lang w:eastAsia="en-AU"/>
        </w:rPr>
        <w:t>Public safety;</w:t>
      </w:r>
    </w:p>
    <w:p w14:paraId="331B6F81" w14:textId="77777777" w:rsidR="00066F59" w:rsidRPr="00BB2557" w:rsidRDefault="00066F59" w:rsidP="00066F59">
      <w:pPr>
        <w:numPr>
          <w:ilvl w:val="0"/>
          <w:numId w:val="5"/>
        </w:numPr>
        <w:spacing w:line="23" w:lineRule="atLeast"/>
        <w:ind w:left="360"/>
        <w:textAlignment w:val="baseline"/>
        <w:rPr>
          <w:rFonts w:cs="Times New Roman"/>
          <w:color w:val="000000"/>
          <w:sz w:val="24"/>
          <w:szCs w:val="24"/>
          <w:lang w:eastAsia="en-AU"/>
        </w:rPr>
      </w:pPr>
      <w:r w:rsidRPr="00BB2557">
        <w:rPr>
          <w:rFonts w:cs="Times New Roman"/>
          <w:color w:val="000000"/>
          <w:sz w:val="24"/>
          <w:szCs w:val="24"/>
          <w:lang w:eastAsia="en-AU"/>
        </w:rPr>
        <w:t>To ensure opportunities for appreciation by the public; and</w:t>
      </w:r>
    </w:p>
    <w:p w14:paraId="3E917F28" w14:textId="77777777" w:rsidR="00066F59" w:rsidRPr="00BB2557" w:rsidRDefault="00066F59" w:rsidP="00066F59">
      <w:pPr>
        <w:numPr>
          <w:ilvl w:val="0"/>
          <w:numId w:val="5"/>
        </w:numPr>
        <w:spacing w:line="23" w:lineRule="atLeast"/>
        <w:ind w:left="360"/>
        <w:textAlignment w:val="baseline"/>
        <w:rPr>
          <w:rFonts w:cs="Times New Roman"/>
          <w:color w:val="000000"/>
          <w:sz w:val="24"/>
          <w:szCs w:val="24"/>
          <w:lang w:eastAsia="en-AU"/>
        </w:rPr>
      </w:pPr>
      <w:r w:rsidRPr="00BB2557">
        <w:rPr>
          <w:rFonts w:cs="Times New Roman"/>
          <w:color w:val="000000"/>
          <w:sz w:val="24"/>
          <w:szCs w:val="24"/>
          <w:lang w:eastAsia="en-AU"/>
        </w:rPr>
        <w:t>Response to an emergency (for example, a ship grounding, oil spill or marine pest outbreak).</w:t>
      </w:r>
    </w:p>
    <w:p w14:paraId="6EC7EC75" w14:textId="77777777" w:rsidR="00066F59" w:rsidRPr="00BB2557" w:rsidRDefault="00066F59" w:rsidP="00066F59">
      <w:pPr>
        <w:spacing w:line="23" w:lineRule="atLeast"/>
        <w:rPr>
          <w:sz w:val="24"/>
          <w:szCs w:val="24"/>
        </w:rPr>
      </w:pPr>
      <w:r w:rsidRPr="00BB2557">
        <w:rPr>
          <w:sz w:val="24"/>
          <w:szCs w:val="24"/>
        </w:rPr>
        <w:t xml:space="preserve">Section 43 of the Instrument designates ten different areas as </w:t>
      </w:r>
      <w:r w:rsidRPr="00BB2557">
        <w:rPr>
          <w:i/>
          <w:sz w:val="24"/>
          <w:szCs w:val="24"/>
        </w:rPr>
        <w:t>SMAs</w:t>
      </w:r>
      <w:r w:rsidRPr="00BB2557">
        <w:rPr>
          <w:sz w:val="24"/>
          <w:szCs w:val="24"/>
        </w:rPr>
        <w:t>. These areas include, among other things, Species Conservation (Dugong Protection) SMAs and Restricted Access SMAs. The Species Conservation (Dugong Protection) SMAs restrict netting with the aim of preventing dugong mortality through entanglement in netting. Restricted Access SMAs recognise the vulnerability of certain areas of the Marine Park and must not be entered without the Authority’s permission.</w:t>
      </w:r>
    </w:p>
    <w:p w14:paraId="06C736EC" w14:textId="77777777" w:rsidR="00066F59" w:rsidRPr="00BB2557" w:rsidRDefault="00066F59" w:rsidP="00066F59">
      <w:pPr>
        <w:pStyle w:val="Default"/>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The special management provisions in </w:t>
      </w:r>
      <w:r w:rsidRPr="00BB2557">
        <w:rPr>
          <w:rFonts w:asciiTheme="minorHAnsi" w:hAnsiTheme="minorHAnsi" w:cs="Times New Roman"/>
          <w:i/>
          <w:lang w:eastAsia="en-AU"/>
        </w:rPr>
        <w:t>SMAs</w:t>
      </w:r>
      <w:r w:rsidRPr="00BB2557">
        <w:rPr>
          <w:rFonts w:asciiTheme="minorHAnsi" w:hAnsiTheme="minorHAnsi" w:cs="Times New Roman"/>
          <w:lang w:eastAsia="en-AU"/>
        </w:rPr>
        <w:t xml:space="preserve"> either prohibit entry into some parts of the Marine Park, or impose conditions for use of or entry into certain areas of the Marine Park. These restrictions are reasonable given the need to protect public safety and the environment. It is necessary to limit access and use of these areas for their tailored conservation and preservation, and it is necessary and proportionate that access and use is facilitated in a regulated way rather than simply prohibited.</w:t>
      </w:r>
    </w:p>
    <w:p w14:paraId="2392BD4C" w14:textId="77777777" w:rsidR="00066F59" w:rsidRPr="00BB2557" w:rsidRDefault="00066F59" w:rsidP="00066F59">
      <w:pPr>
        <w:spacing w:line="23" w:lineRule="atLeast"/>
        <w:rPr>
          <w:rFonts w:cs="Times New Roman"/>
          <w:i/>
          <w:color w:val="000000"/>
          <w:sz w:val="24"/>
          <w:szCs w:val="24"/>
          <w:lang w:eastAsia="en-AU"/>
        </w:rPr>
      </w:pPr>
      <w:r w:rsidRPr="00BB2557">
        <w:rPr>
          <w:rFonts w:cs="Times New Roman"/>
          <w:i/>
          <w:color w:val="000000"/>
          <w:sz w:val="24"/>
          <w:szCs w:val="24"/>
          <w:lang w:eastAsia="en-AU"/>
        </w:rPr>
        <w:t>Example – Maritime Cultural Heritage Protection SMAs</w:t>
      </w:r>
    </w:p>
    <w:p w14:paraId="4F74E3FA" w14:textId="59291405" w:rsidR="00066F59" w:rsidRPr="00BB2557" w:rsidRDefault="00066F59" w:rsidP="00066F59">
      <w:pPr>
        <w:spacing w:line="23" w:lineRule="atLeast"/>
        <w:rPr>
          <w:rFonts w:cs="Times New Roman"/>
          <w:color w:val="000000"/>
          <w:sz w:val="24"/>
          <w:szCs w:val="24"/>
          <w:lang w:eastAsia="en-AU"/>
        </w:rPr>
      </w:pPr>
      <w:r w:rsidRPr="00BB2557">
        <w:rPr>
          <w:rFonts w:cs="Times New Roman"/>
          <w:color w:val="000000"/>
          <w:sz w:val="24"/>
          <w:szCs w:val="24"/>
          <w:lang w:eastAsia="en-AU"/>
        </w:rPr>
        <w:t xml:space="preserve">Closer consideration of the Maritime Cultural Heritage Protection (MCHP) SMA (section </w:t>
      </w:r>
      <w:r w:rsidR="008A789B" w:rsidRPr="00BB2557">
        <w:rPr>
          <w:rFonts w:cs="Times New Roman"/>
          <w:color w:val="000000"/>
          <w:sz w:val="24"/>
          <w:szCs w:val="24"/>
          <w:lang w:eastAsia="en-AU"/>
        </w:rPr>
        <w:t>53</w:t>
      </w:r>
      <w:r w:rsidRPr="00BB2557">
        <w:rPr>
          <w:rFonts w:cs="Times New Roman"/>
          <w:color w:val="000000"/>
          <w:sz w:val="24"/>
          <w:szCs w:val="24"/>
          <w:lang w:eastAsia="en-AU"/>
        </w:rPr>
        <w:t xml:space="preserve">) highlights the approach that is taken with </w:t>
      </w:r>
      <w:r w:rsidRPr="00BB2557">
        <w:rPr>
          <w:rFonts w:cs="Times New Roman"/>
          <w:i/>
          <w:color w:val="000000"/>
          <w:sz w:val="24"/>
          <w:szCs w:val="24"/>
          <w:lang w:eastAsia="en-AU"/>
        </w:rPr>
        <w:t>SMAs</w:t>
      </w:r>
      <w:r w:rsidRPr="00BB2557">
        <w:rPr>
          <w:rFonts w:cs="Times New Roman"/>
          <w:color w:val="000000"/>
          <w:sz w:val="24"/>
          <w:szCs w:val="24"/>
          <w:lang w:eastAsia="en-AU"/>
        </w:rPr>
        <w:t xml:space="preserve"> and special management provisions. The MCHP SMA’s purpose is to protect cultural heritage in general, and in particular, the heritage value of two Royal Australian Air Force Catalina aircraft wrecks (RAAF Catalina A24-24 and RAAF Catalina A24-25) which together contain the remains of 25 deceased military personnel. </w:t>
      </w:r>
    </w:p>
    <w:p w14:paraId="525ABFB7" w14:textId="77777777" w:rsidR="00066F59" w:rsidRPr="00BB2557" w:rsidRDefault="00066F59" w:rsidP="00066F59">
      <w:pPr>
        <w:spacing w:line="23" w:lineRule="atLeast"/>
        <w:rPr>
          <w:rFonts w:cs="Times New Roman"/>
          <w:color w:val="000000"/>
          <w:sz w:val="24"/>
          <w:szCs w:val="24"/>
          <w:u w:val="single"/>
          <w:lang w:eastAsia="en-AU"/>
        </w:rPr>
      </w:pPr>
      <w:r w:rsidRPr="00BB2557">
        <w:rPr>
          <w:rFonts w:cs="Times New Roman"/>
          <w:color w:val="000000"/>
          <w:sz w:val="24"/>
          <w:szCs w:val="24"/>
          <w:lang w:eastAsia="en-AU"/>
        </w:rPr>
        <w:t xml:space="preserve">Prior to designation as </w:t>
      </w:r>
      <w:r w:rsidRPr="00BB2557">
        <w:rPr>
          <w:rFonts w:cs="Times New Roman"/>
          <w:i/>
          <w:color w:val="000000"/>
          <w:sz w:val="24"/>
          <w:szCs w:val="24"/>
          <w:lang w:eastAsia="en-AU"/>
        </w:rPr>
        <w:t xml:space="preserve">SMAs, </w:t>
      </w:r>
      <w:r w:rsidRPr="00BB2557">
        <w:rPr>
          <w:rFonts w:cs="Times New Roman"/>
          <w:color w:val="000000"/>
          <w:sz w:val="24"/>
          <w:szCs w:val="24"/>
          <w:lang w:eastAsia="en-AU"/>
        </w:rPr>
        <w:t xml:space="preserve">the human remains and archaeological fabric of the wrecks were being exposed to damage caused by anchoring, fishing and trawling. The special management provisions are directed to preventing further damage by prohibiting persons from undertaking the following activities in the MCHP SMAs: </w:t>
      </w:r>
    </w:p>
    <w:p w14:paraId="7E79BDC5" w14:textId="77777777" w:rsidR="00066F59" w:rsidRPr="00BB2557" w:rsidRDefault="00066F59" w:rsidP="00FF6BA6">
      <w:pPr>
        <w:pStyle w:val="ListParagraph"/>
        <w:numPr>
          <w:ilvl w:val="0"/>
          <w:numId w:val="10"/>
        </w:numPr>
        <w:spacing w:line="23" w:lineRule="atLeast"/>
        <w:ind w:left="709" w:hanging="567"/>
        <w:jc w:val="both"/>
        <w:rPr>
          <w:rFonts w:cs="Times New Roman"/>
          <w:color w:val="000000"/>
          <w:sz w:val="24"/>
          <w:szCs w:val="24"/>
          <w:lang w:eastAsia="en-AU"/>
        </w:rPr>
      </w:pPr>
      <w:r w:rsidRPr="00BB2557">
        <w:rPr>
          <w:rFonts w:cs="Times New Roman"/>
          <w:color w:val="000000"/>
          <w:sz w:val="24"/>
          <w:szCs w:val="24"/>
          <w:lang w:eastAsia="en-AU"/>
        </w:rPr>
        <w:t>Entering a wreck without the permission of the Authority;</w:t>
      </w:r>
    </w:p>
    <w:p w14:paraId="1F723D28" w14:textId="77777777" w:rsidR="00066F59" w:rsidRPr="00BB2557" w:rsidRDefault="00066F59" w:rsidP="00FF6BA6">
      <w:pPr>
        <w:pStyle w:val="ListParagraph"/>
        <w:numPr>
          <w:ilvl w:val="0"/>
          <w:numId w:val="10"/>
        </w:numPr>
        <w:spacing w:line="23" w:lineRule="atLeast"/>
        <w:ind w:left="709" w:hanging="567"/>
        <w:jc w:val="both"/>
        <w:rPr>
          <w:rFonts w:cs="Times New Roman"/>
          <w:color w:val="000000"/>
          <w:sz w:val="24"/>
          <w:szCs w:val="24"/>
          <w:lang w:eastAsia="en-AU"/>
        </w:rPr>
      </w:pPr>
      <w:r w:rsidRPr="00BB2557">
        <w:rPr>
          <w:rFonts w:cs="Times New Roman"/>
          <w:color w:val="000000"/>
          <w:sz w:val="24"/>
          <w:szCs w:val="24"/>
          <w:lang w:eastAsia="en-AU"/>
        </w:rPr>
        <w:t>Approaching within 100 metres of a wreck without the permission of the Authority (except where passing over a wreck in a non-submersible vessel or aircraft);</w:t>
      </w:r>
    </w:p>
    <w:p w14:paraId="7CA0F47B" w14:textId="77777777" w:rsidR="00066F59" w:rsidRPr="00BB2557" w:rsidRDefault="00066F59" w:rsidP="00FF6BA6">
      <w:pPr>
        <w:pStyle w:val="ListParagraph"/>
        <w:numPr>
          <w:ilvl w:val="0"/>
          <w:numId w:val="10"/>
        </w:numPr>
        <w:spacing w:line="23" w:lineRule="atLeast"/>
        <w:ind w:left="709" w:hanging="567"/>
        <w:jc w:val="both"/>
        <w:rPr>
          <w:rFonts w:cs="Times New Roman"/>
          <w:color w:val="000000"/>
          <w:sz w:val="24"/>
          <w:szCs w:val="24"/>
          <w:lang w:eastAsia="en-AU"/>
        </w:rPr>
      </w:pPr>
      <w:r w:rsidRPr="00BB2557">
        <w:rPr>
          <w:rFonts w:cs="Times New Roman"/>
          <w:color w:val="000000"/>
          <w:sz w:val="24"/>
          <w:szCs w:val="24"/>
          <w:lang w:eastAsia="en-AU"/>
        </w:rPr>
        <w:t>Operating a vessel without the permission of the Authority other than for the purpose of transiting through the area;</w:t>
      </w:r>
    </w:p>
    <w:p w14:paraId="45D0016D" w14:textId="77777777" w:rsidR="00066F59" w:rsidRPr="00BB2557" w:rsidRDefault="00066F59" w:rsidP="00FF6BA6">
      <w:pPr>
        <w:pStyle w:val="ListParagraph"/>
        <w:numPr>
          <w:ilvl w:val="0"/>
          <w:numId w:val="10"/>
        </w:numPr>
        <w:spacing w:line="23" w:lineRule="atLeast"/>
        <w:ind w:left="709" w:hanging="567"/>
        <w:jc w:val="both"/>
        <w:rPr>
          <w:rFonts w:cs="Times New Roman"/>
          <w:color w:val="000000"/>
          <w:sz w:val="24"/>
          <w:szCs w:val="24"/>
          <w:lang w:eastAsia="en-AU"/>
        </w:rPr>
      </w:pPr>
      <w:r w:rsidRPr="00BB2557">
        <w:rPr>
          <w:rFonts w:cs="Times New Roman"/>
          <w:color w:val="000000"/>
          <w:sz w:val="24"/>
          <w:szCs w:val="24"/>
          <w:lang w:eastAsia="en-AU"/>
        </w:rPr>
        <w:t>Anchoring or attempting to anchor a vessel, or deploying the vessel's anchoring equipment, without the written permission of the Authority; or</w:t>
      </w:r>
    </w:p>
    <w:p w14:paraId="57D39E6B" w14:textId="77777777" w:rsidR="00066F59" w:rsidRPr="00BB2557" w:rsidRDefault="00066F59" w:rsidP="00FF6BA6">
      <w:pPr>
        <w:pStyle w:val="ListParagraph"/>
        <w:numPr>
          <w:ilvl w:val="0"/>
          <w:numId w:val="10"/>
        </w:numPr>
        <w:spacing w:line="23" w:lineRule="atLeast"/>
        <w:ind w:left="709" w:hanging="567"/>
        <w:jc w:val="both"/>
        <w:rPr>
          <w:rFonts w:cs="Times New Roman"/>
          <w:color w:val="000000"/>
          <w:sz w:val="24"/>
          <w:szCs w:val="24"/>
          <w:lang w:eastAsia="en-AU"/>
        </w:rPr>
      </w:pPr>
      <w:r w:rsidRPr="00BB2557">
        <w:rPr>
          <w:rFonts w:cs="Times New Roman"/>
          <w:color w:val="000000"/>
          <w:sz w:val="24"/>
          <w:szCs w:val="24"/>
          <w:lang w:eastAsia="en-AU"/>
        </w:rPr>
        <w:t>Undertaking fishing or collecting.</w:t>
      </w:r>
    </w:p>
    <w:p w14:paraId="6C715752" w14:textId="77777777" w:rsidR="00066F59" w:rsidRPr="00BB2557" w:rsidRDefault="00066F59" w:rsidP="00066F59">
      <w:pPr>
        <w:spacing w:line="23" w:lineRule="atLeast"/>
        <w:rPr>
          <w:rFonts w:cs="Times New Roman"/>
          <w:color w:val="000000"/>
          <w:sz w:val="24"/>
          <w:szCs w:val="24"/>
          <w:lang w:eastAsia="en-AU"/>
        </w:rPr>
      </w:pPr>
      <w:r w:rsidRPr="00BB2557">
        <w:rPr>
          <w:rFonts w:cs="Times New Roman"/>
          <w:color w:val="000000"/>
          <w:sz w:val="24"/>
          <w:szCs w:val="24"/>
          <w:lang w:eastAsia="en-AU"/>
        </w:rPr>
        <w:t>Permissions to use or enter MCHP SMAs are only able to be granted by the Authority for cultural heritage purposes, which includes cultural heritage research and monitoring activities, filming or sound recording to improve public education and understanding of cultural heritage and ceremonial activities.</w:t>
      </w:r>
    </w:p>
    <w:p w14:paraId="532FC692"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lang w:eastAsia="en-AU"/>
        </w:rPr>
        <w:t xml:space="preserve">The right to freedom of movement is restricted in minor ways, for example persons are prohibited from entering and approaching wrecks and operating vessels for non-transiting purposes in certain areas of the Marine Park without the permission of the Authority. The restrictions in the Instrument on the right to freedom of movement are necessary to protect public order in the sense that they will help to preserve Australian cultural heritage and will prevent interference with war graves. </w:t>
      </w:r>
    </w:p>
    <w:p w14:paraId="6AE1AA86"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lang w:eastAsia="en-AU"/>
        </w:rPr>
        <w:t>Given the historic significance of the Catalina aircraft wrecks and the damage that will continue to occur without the restrictions, the restrictions imposed are proportionate to the need for protection. The restrictions are the least intrusive means of achieving protection because they still allow for persons to enter the MCHP SMAs and only prohibit conduct that would be likely to cause damage to the wrecks.</w:t>
      </w:r>
    </w:p>
    <w:p w14:paraId="6E57CE90"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lang w:eastAsia="en-AU"/>
        </w:rPr>
        <w:t>The MCHP SMA engages and promotes the right to take part in cultural life.  Article 15(1)(a) of the ICESCR recognises this right, and article 15(2) provides that the steps to be taken to achieve the full realisation of this right include '</w:t>
      </w:r>
      <w:r w:rsidRPr="00BB2557">
        <w:rPr>
          <w:rFonts w:eastAsia="Times New Roman" w:cs="Times New Roman"/>
          <w:i/>
          <w:iCs/>
          <w:sz w:val="24"/>
          <w:szCs w:val="24"/>
          <w:lang w:eastAsia="en-AU"/>
        </w:rPr>
        <w:t>those necessary for the conservation, the development and the diffusion of science and culture</w:t>
      </w:r>
      <w:r w:rsidRPr="00BB2557">
        <w:rPr>
          <w:rFonts w:eastAsia="Times New Roman" w:cs="Times New Roman"/>
          <w:sz w:val="24"/>
          <w:szCs w:val="24"/>
          <w:lang w:eastAsia="en-AU"/>
        </w:rPr>
        <w:t>'.  Through conserving the human remains and archaeological fabric of two Royal Australian Air Force Catalina aircraft wrecks, the restrictions promote this right.</w:t>
      </w:r>
    </w:p>
    <w:p w14:paraId="399C5C21" w14:textId="77777777" w:rsidR="00066F59" w:rsidRPr="00BB2557" w:rsidRDefault="00066F59" w:rsidP="00066F59">
      <w:pPr>
        <w:spacing w:line="23" w:lineRule="atLeast"/>
        <w:rPr>
          <w:rFonts w:cs="Times New Roman"/>
          <w:b/>
          <w:sz w:val="24"/>
          <w:szCs w:val="24"/>
          <w:u w:val="single"/>
        </w:rPr>
      </w:pPr>
      <w:r w:rsidRPr="00BB2557">
        <w:rPr>
          <w:rFonts w:cs="Times New Roman"/>
          <w:b/>
          <w:sz w:val="24"/>
          <w:szCs w:val="24"/>
          <w:u w:val="single"/>
        </w:rPr>
        <w:t>Permissions system  (Part 3, sections 74 to 139)</w:t>
      </w:r>
    </w:p>
    <w:p w14:paraId="3E873488" w14:textId="77777777" w:rsidR="00066F59" w:rsidRPr="00BB2557" w:rsidRDefault="00066F59" w:rsidP="00066F59">
      <w:pPr>
        <w:pStyle w:val="Default"/>
        <w:spacing w:after="200" w:line="23" w:lineRule="atLeast"/>
        <w:rPr>
          <w:rFonts w:asciiTheme="minorHAnsi" w:hAnsiTheme="minorHAnsi"/>
        </w:rPr>
      </w:pPr>
      <w:r w:rsidRPr="00BB2557">
        <w:rPr>
          <w:rFonts w:asciiTheme="minorHAnsi" w:hAnsiTheme="minorHAnsi" w:cs="Times New Roman"/>
        </w:rPr>
        <w:t xml:space="preserve">The permissions system provisions are an effective means of allowing for use of the Marine Park while ensuring that the Marine Park use is not excessive. The system is a reasonable, necessary and proportionate restriction on use of the Marine Park and it provides the opportunity for use while ensuring that the conservation and preservation of the Marine Park is not compromised. It is necessary to limit access and use and it is proportionate and reasonable that access and use is facilitated in a regulated way rather than simply prohibited. </w:t>
      </w:r>
    </w:p>
    <w:p w14:paraId="63F71760" w14:textId="77777777" w:rsidR="00066F59" w:rsidRPr="00BB2557" w:rsidRDefault="00066F59" w:rsidP="00066F59">
      <w:pPr>
        <w:pStyle w:val="Default"/>
        <w:spacing w:after="200" w:line="23" w:lineRule="atLeast"/>
        <w:rPr>
          <w:rFonts w:asciiTheme="minorHAnsi" w:hAnsiTheme="minorHAnsi"/>
        </w:rPr>
      </w:pPr>
      <w:r w:rsidRPr="00BB2557">
        <w:rPr>
          <w:rFonts w:asciiTheme="minorHAnsi" w:eastAsia="Times New Roman" w:hAnsiTheme="minorHAnsi"/>
        </w:rPr>
        <w:t>The process in the Instrument for obtaining permission from the Authority to use or enter the Marine Park (coupled with the existing restrictions in the Zoning Plan on the use of or entry into zones without permission) restricts the right to freedom of movement by subjecting a person who seeks permission to use or enter the Marine Park (for certain activities listed in the Zoning Plan) to a formal application and assessment process, and to the imposition of conditions on any permission granted. It is reasonable to expect persons seeking to conduct activities listed in the Zoning Plan, which are more likely to impact on the environment in the Marine Park than other activities that do not require permission, to submit an application to the Authority, undergo an assessment process and comply with permission conditions in order to safeguard the environment in the Marine Park from conduct that may cause harm. The process in the Regulations for obtaining a permission is no more onerous than necessary to ensure that an applicant provides the Authority with an appropriate level of information about the proposed activity, that the Authority considers matters relevant to achieving effective management of the Marine Park and that the Authority imposes appropriate conditions on permissions to achieve this.    </w:t>
      </w:r>
    </w:p>
    <w:p w14:paraId="1948B324" w14:textId="77777777" w:rsidR="00066F59" w:rsidRPr="00BB2557" w:rsidRDefault="00066F59" w:rsidP="00066F59">
      <w:pPr>
        <w:pStyle w:val="NormalWeb"/>
        <w:spacing w:before="0" w:beforeAutospacing="0" w:after="200" w:afterAutospacing="0" w:line="23" w:lineRule="atLeast"/>
        <w:jc w:val="both"/>
        <w:rPr>
          <w:rFonts w:asciiTheme="minorHAnsi" w:eastAsia="Times New Roman" w:hAnsiTheme="minorHAnsi"/>
        </w:rPr>
      </w:pPr>
      <w:r w:rsidRPr="00BB2557">
        <w:rPr>
          <w:rFonts w:asciiTheme="minorHAnsi" w:eastAsia="Times New Roman" w:hAnsiTheme="minorHAnsi"/>
        </w:rPr>
        <w:t xml:space="preserve">The process for obtaining permissions includes five possible assessment approaches. The Authority must first determine if an application for a permission is properly made and decide on an applicable assessment approach for a properly made application. The Authority also has the ability to cause some decisions on permission applications to be made automatically by the use of computer programs. These processes allow many applications for low risk activities to be processed expeditiously. To the extent that computer programs may be used, it is expected that the interference on the right to freedom of movement created by the Zoning Plan and the Instrument is will be minimised to the extent possible.      </w:t>
      </w:r>
    </w:p>
    <w:p w14:paraId="150D29D2" w14:textId="77777777" w:rsidR="00066F59" w:rsidRPr="00BB2557" w:rsidRDefault="00066F59" w:rsidP="00066F59">
      <w:pPr>
        <w:pStyle w:val="NormalWeb"/>
        <w:spacing w:before="0" w:beforeAutospacing="0" w:after="200" w:afterAutospacing="0" w:line="23" w:lineRule="atLeast"/>
        <w:jc w:val="both"/>
        <w:rPr>
          <w:rFonts w:asciiTheme="minorHAnsi" w:eastAsia="Times New Roman" w:hAnsiTheme="minorHAnsi"/>
        </w:rPr>
      </w:pPr>
      <w:r w:rsidRPr="00BB2557">
        <w:rPr>
          <w:rFonts w:asciiTheme="minorHAnsi" w:eastAsia="Times New Roman" w:hAnsiTheme="minorHAnsi"/>
        </w:rPr>
        <w:t xml:space="preserve">The provisions in the Instrument relating to modification, suspension and revocation of permissions limit the right to freedom of movement to the extent that a person may only be able to use or enter the Marine Park for activities requiring permission subject to modified permission conditions, or may not be able to use or enter the Marine Park for activities requiring permission in cases where a permission has been suspended or revoked. It is reasonable for the Authority to modify the conditions of an existing permission, or suspend or revoke an existing permission, in the circumstances provided for under the Instrument which deal with changes in circumstances that could pose a threat to the environment in the Marine Park. Such provisions of the Instrument do not go beyond what is necessary to achieve the desired level of environmental protection and provide for procedural fairness to be afforded to permission holders where a modification, revocation or suspension is proposed.      </w:t>
      </w:r>
    </w:p>
    <w:p w14:paraId="350A2A8B" w14:textId="77777777" w:rsidR="00066F59" w:rsidRPr="00BB2557" w:rsidRDefault="00066F59" w:rsidP="00066F59">
      <w:pPr>
        <w:pStyle w:val="Default"/>
        <w:spacing w:after="200" w:line="23" w:lineRule="atLeast"/>
        <w:rPr>
          <w:rFonts w:asciiTheme="minorHAnsi" w:hAnsiTheme="minorHAnsi" w:cs="Times New Roman"/>
        </w:rPr>
      </w:pPr>
      <w:r w:rsidRPr="00BB2557">
        <w:rPr>
          <w:rFonts w:asciiTheme="minorHAnsi" w:eastAsia="Times New Roman" w:hAnsiTheme="minorHAnsi"/>
        </w:rPr>
        <w:t>Overall, the permissions systems regulations are reasonable, necessary and proportionate to protecting the environment in the Marine Park. The restrictions on freedom of movement are minimised to the extent possible by a streamlined and considered permissions system and are justified by the need to protect and preserve the unique environment in accordance with the objects of the Act.</w:t>
      </w:r>
    </w:p>
    <w:p w14:paraId="620ED463" w14:textId="77777777" w:rsidR="00066F59" w:rsidRPr="00BB2557" w:rsidRDefault="00066F59" w:rsidP="00066F59">
      <w:pPr>
        <w:spacing w:line="23" w:lineRule="atLeast"/>
        <w:rPr>
          <w:rFonts w:eastAsia="Times New Roman" w:cs="Times New Roman"/>
          <w:b/>
          <w:sz w:val="24"/>
          <w:szCs w:val="24"/>
          <w:u w:val="single"/>
          <w:lang w:eastAsia="en-AU"/>
        </w:rPr>
      </w:pPr>
      <w:r w:rsidRPr="00BB2557">
        <w:rPr>
          <w:rFonts w:eastAsia="Times New Roman" w:cs="Times New Roman"/>
          <w:b/>
          <w:sz w:val="24"/>
          <w:szCs w:val="24"/>
          <w:u w:val="single"/>
          <w:lang w:eastAsia="en-AU"/>
        </w:rPr>
        <w:t xml:space="preserve">Environmental management charges (Part 13, sections 210 to 231) </w:t>
      </w:r>
    </w:p>
    <w:p w14:paraId="6DF6B526" w14:textId="77777777" w:rsidR="00066F59" w:rsidRPr="00BB2557" w:rsidRDefault="00066F59" w:rsidP="00066F59">
      <w:pPr>
        <w:pStyle w:val="Default"/>
        <w:spacing w:after="200" w:line="23" w:lineRule="atLeast"/>
        <w:rPr>
          <w:rFonts w:asciiTheme="minorHAnsi" w:eastAsia="Times New Roman" w:hAnsiTheme="minorHAnsi" w:cs="Times New Roman"/>
          <w:lang w:eastAsia="en-AU"/>
        </w:rPr>
      </w:pPr>
      <w:r w:rsidRPr="00BB2557">
        <w:rPr>
          <w:rFonts w:asciiTheme="minorHAnsi" w:eastAsia="Times New Roman" w:hAnsiTheme="minorHAnsi" w:cs="Times New Roman"/>
          <w:color w:val="auto"/>
          <w:lang w:eastAsia="en-AU"/>
        </w:rPr>
        <w:t xml:space="preserve">The funds received from </w:t>
      </w:r>
      <w:r w:rsidRPr="00BB2557">
        <w:rPr>
          <w:rFonts w:asciiTheme="minorHAnsi" w:eastAsia="Times New Roman" w:hAnsiTheme="minorHAnsi" w:cs="Times New Roman"/>
          <w:i/>
          <w:color w:val="auto"/>
          <w:lang w:eastAsia="en-AU"/>
        </w:rPr>
        <w:t>EMC</w:t>
      </w:r>
      <w:r w:rsidRPr="00BB2557">
        <w:rPr>
          <w:rFonts w:asciiTheme="minorHAnsi" w:eastAsia="Times New Roman" w:hAnsiTheme="minorHAnsi" w:cs="Times New Roman"/>
          <w:color w:val="auto"/>
          <w:lang w:eastAsia="en-AU"/>
        </w:rPr>
        <w:t xml:space="preserve"> are vitally important in the day-to-day management of the Marine Park and in improving its long-term resilience.  </w:t>
      </w:r>
      <w:r w:rsidRPr="00BB2557">
        <w:rPr>
          <w:rFonts w:asciiTheme="minorHAnsi" w:eastAsia="Times New Roman" w:hAnsiTheme="minorHAnsi" w:cs="Times New Roman"/>
          <w:i/>
          <w:color w:val="auto"/>
          <w:lang w:eastAsia="en-AU"/>
        </w:rPr>
        <w:t>EMC</w:t>
      </w:r>
      <w:r w:rsidRPr="00BB2557">
        <w:rPr>
          <w:rFonts w:asciiTheme="minorHAnsi" w:eastAsia="Times New Roman" w:hAnsiTheme="minorHAnsi" w:cs="Times New Roman"/>
          <w:color w:val="auto"/>
          <w:lang w:eastAsia="en-AU"/>
        </w:rPr>
        <w:t xml:space="preserve"> is a charge associated with most commercial activities, including tourism operations, non-tourist charter operations, and construction and operation of facilities. For most standard tourism operations, Marine Park visitors participating in a tourist activity are liable to pay the charge to the permittee, who then remits the charge to the Authority. Other operations in the Marine Park such as those involving the hire of equipment, installation and operation of tourist facilities, underwater observatories, sewage outfalls and vending operations, attract quarterly charges to the Authority. All funds received as </w:t>
      </w:r>
      <w:r w:rsidRPr="00BB2557">
        <w:rPr>
          <w:rFonts w:asciiTheme="minorHAnsi" w:eastAsia="Times New Roman" w:hAnsiTheme="minorHAnsi" w:cs="Times New Roman"/>
          <w:i/>
          <w:color w:val="auto"/>
          <w:lang w:eastAsia="en-AU"/>
        </w:rPr>
        <w:t>EMC</w:t>
      </w:r>
      <w:r w:rsidRPr="00BB2557">
        <w:rPr>
          <w:rFonts w:asciiTheme="minorHAnsi" w:eastAsia="Times New Roman" w:hAnsiTheme="minorHAnsi" w:cs="Times New Roman"/>
          <w:color w:val="auto"/>
          <w:lang w:eastAsia="en-AU"/>
        </w:rPr>
        <w:t xml:space="preserve"> payments are applied directly to management of the Marine Park. </w:t>
      </w:r>
    </w:p>
    <w:p w14:paraId="2C90752E" w14:textId="77777777" w:rsidR="00066F59" w:rsidRPr="00BB2557" w:rsidRDefault="00066F59" w:rsidP="00066F59">
      <w:pPr>
        <w:pStyle w:val="Default"/>
        <w:spacing w:after="200" w:line="23" w:lineRule="atLeast"/>
        <w:rPr>
          <w:rFonts w:asciiTheme="minorHAnsi" w:hAnsiTheme="minorHAnsi" w:cs="Times New Roman"/>
          <w:color w:val="auto"/>
        </w:rPr>
      </w:pPr>
      <w:r w:rsidRPr="00BB2557">
        <w:rPr>
          <w:rFonts w:asciiTheme="minorHAnsi" w:eastAsia="Times New Roman" w:hAnsiTheme="minorHAnsi" w:cs="Times New Roman"/>
          <w:i/>
          <w:color w:val="auto"/>
          <w:lang w:eastAsia="en-AU"/>
        </w:rPr>
        <w:t>EMC</w:t>
      </w:r>
      <w:r w:rsidRPr="00BB2557">
        <w:rPr>
          <w:rFonts w:asciiTheme="minorHAnsi" w:eastAsia="Times New Roman" w:hAnsiTheme="minorHAnsi" w:cs="Times New Roman"/>
          <w:color w:val="auto"/>
          <w:lang w:eastAsia="en-AU"/>
        </w:rPr>
        <w:t xml:space="preserve"> restricts the freedom of movement as without payment of the charge visitors to the Marine Park are not able to engage in activities that attract charge in the Marine Park and permit holders are not permitted to operate. This restriction is reasonable as it is consistent with the overall balancing of providing for entry and use to the Marine Park and protection and conservation of the environment. It is also a necessary and proportionate measure given that the funds are directed to the day-to-day management of the Marine Park and in improving its long-term resilience and the funds are raised from the users of the Marine Park.</w:t>
      </w:r>
    </w:p>
    <w:p w14:paraId="3CEC41A6" w14:textId="739D3DBC" w:rsidR="00066F59" w:rsidRPr="00BB2557" w:rsidRDefault="00066F59" w:rsidP="00066F59">
      <w:pPr>
        <w:shd w:val="clear" w:color="auto" w:fill="FFFFFF"/>
        <w:spacing w:line="23" w:lineRule="atLeast"/>
        <w:rPr>
          <w:rFonts w:cs="Times New Roman"/>
          <w:b/>
          <w:iCs/>
          <w:sz w:val="24"/>
          <w:szCs w:val="24"/>
          <w:u w:val="single"/>
        </w:rPr>
      </w:pPr>
      <w:r w:rsidRPr="00BB2557">
        <w:rPr>
          <w:rFonts w:cs="Times New Roman"/>
          <w:b/>
          <w:iCs/>
          <w:sz w:val="24"/>
          <w:szCs w:val="24"/>
          <w:u w:val="single"/>
        </w:rPr>
        <w:t xml:space="preserve">Plan of </w:t>
      </w:r>
      <w:r w:rsidR="00C1528B" w:rsidRPr="00BB2557">
        <w:rPr>
          <w:rFonts w:cs="Times New Roman"/>
          <w:b/>
          <w:iCs/>
          <w:sz w:val="24"/>
          <w:szCs w:val="24"/>
          <w:u w:val="single"/>
        </w:rPr>
        <w:t>M</w:t>
      </w:r>
      <w:r w:rsidRPr="00BB2557">
        <w:rPr>
          <w:rFonts w:cs="Times New Roman"/>
          <w:b/>
          <w:iCs/>
          <w:sz w:val="24"/>
          <w:szCs w:val="24"/>
          <w:u w:val="single"/>
        </w:rPr>
        <w:t>anagement enforcement provisions (Part 14, sections 232 to 234)</w:t>
      </w:r>
    </w:p>
    <w:p w14:paraId="4E9F5246" w14:textId="4B20A8E7" w:rsidR="00066F59" w:rsidRPr="00BB2557" w:rsidRDefault="00C1528B" w:rsidP="00066F59">
      <w:pPr>
        <w:pStyle w:val="Default"/>
        <w:spacing w:after="200" w:line="23" w:lineRule="atLeast"/>
        <w:rPr>
          <w:rFonts w:asciiTheme="minorHAnsi" w:hAnsiTheme="minorHAnsi" w:cs="Times New Roman"/>
        </w:rPr>
      </w:pPr>
      <w:r w:rsidRPr="00BB2557">
        <w:rPr>
          <w:rFonts w:asciiTheme="minorHAnsi" w:hAnsiTheme="minorHAnsi"/>
          <w:color w:val="auto"/>
        </w:rPr>
        <w:t>Plans of M</w:t>
      </w:r>
      <w:r w:rsidR="00066F59" w:rsidRPr="00BB2557">
        <w:rPr>
          <w:rFonts w:asciiTheme="minorHAnsi" w:hAnsiTheme="minorHAnsi"/>
          <w:color w:val="auto"/>
        </w:rPr>
        <w:t>anagement complement Marine Park zoning by addressing issues specific to an area, species or community in greater detail than can be accomplished by the broader reef-wide z</w:t>
      </w:r>
      <w:r w:rsidRPr="00BB2557">
        <w:rPr>
          <w:rFonts w:asciiTheme="minorHAnsi" w:hAnsiTheme="minorHAnsi"/>
          <w:color w:val="auto"/>
        </w:rPr>
        <w:t>oning plans. The objectives of Plans of M</w:t>
      </w:r>
      <w:r w:rsidR="00066F59" w:rsidRPr="00BB2557">
        <w:rPr>
          <w:rFonts w:asciiTheme="minorHAnsi" w:hAnsiTheme="minorHAnsi"/>
          <w:color w:val="auto"/>
        </w:rPr>
        <w:t>anagement are set out in t</w:t>
      </w:r>
      <w:r w:rsidRPr="00BB2557">
        <w:rPr>
          <w:rFonts w:asciiTheme="minorHAnsi" w:hAnsiTheme="minorHAnsi"/>
          <w:color w:val="auto"/>
        </w:rPr>
        <w:t>he Act (section 39Y). Plans of M</w:t>
      </w:r>
      <w:r w:rsidR="00066F59" w:rsidRPr="00BB2557">
        <w:rPr>
          <w:rFonts w:asciiTheme="minorHAnsi" w:hAnsiTheme="minorHAnsi"/>
          <w:color w:val="auto"/>
        </w:rPr>
        <w:t>anagement are generally prepared for intensively used, or particularly vulnerable groups of islands and reefs, and for the protection of vulnerable species or ecological communities. They are directed at ensuring a healthy environment by managing the entry and use of these areas in a targeted way, therefore promoting the right to he</w:t>
      </w:r>
      <w:r w:rsidRPr="00BB2557">
        <w:rPr>
          <w:rFonts w:asciiTheme="minorHAnsi" w:hAnsiTheme="minorHAnsi"/>
          <w:color w:val="auto"/>
        </w:rPr>
        <w:t>alth. There are currently four Plans of M</w:t>
      </w:r>
      <w:r w:rsidR="00066F59" w:rsidRPr="00BB2557">
        <w:rPr>
          <w:rFonts w:asciiTheme="minorHAnsi" w:hAnsiTheme="minorHAnsi"/>
          <w:color w:val="auto"/>
        </w:rPr>
        <w:t>anagement within the Marine Park.</w:t>
      </w:r>
    </w:p>
    <w:p w14:paraId="51242085" w14:textId="77777777" w:rsidR="00066F59" w:rsidRPr="00BB2557" w:rsidRDefault="00066F59" w:rsidP="00066F59">
      <w:pPr>
        <w:pStyle w:val="Default"/>
        <w:spacing w:after="200" w:line="23" w:lineRule="atLeast"/>
        <w:rPr>
          <w:rFonts w:asciiTheme="minorHAnsi" w:hAnsiTheme="minorHAnsi" w:cs="Times New Roman"/>
          <w:color w:val="auto"/>
        </w:rPr>
      </w:pPr>
      <w:r w:rsidRPr="00BB2557">
        <w:rPr>
          <w:rFonts w:asciiTheme="minorHAnsi" w:hAnsiTheme="minorHAnsi" w:cs="Times New Roman"/>
          <w:color w:val="auto"/>
        </w:rPr>
        <w:t xml:space="preserve">Criminal offence provisions in Part 14 which apply to contraventions of Plan of Management provisions, which either prohibit entry into some parts of the Marine Park or impose conditions for entry into certain areas of the Marine Park limit freedom of movement. This restriction is reasonable given the importance of regulating use and entry of these areas to protect and conserve the environment, and necessary and proportionate given the potential impacts on the Marine Park environment if the Plans of Management are not complied with. </w:t>
      </w:r>
    </w:p>
    <w:p w14:paraId="72006707" w14:textId="77777777" w:rsidR="00066F59" w:rsidRPr="00BB2557" w:rsidRDefault="00066F59" w:rsidP="00066F59">
      <w:pPr>
        <w:shd w:val="clear" w:color="auto" w:fill="FFFFFF"/>
        <w:spacing w:line="23" w:lineRule="atLeast"/>
        <w:rPr>
          <w:b/>
          <w:sz w:val="24"/>
          <w:szCs w:val="24"/>
          <w:u w:val="single"/>
        </w:rPr>
      </w:pPr>
      <w:r w:rsidRPr="00BB2557">
        <w:rPr>
          <w:b/>
          <w:sz w:val="24"/>
          <w:szCs w:val="24"/>
          <w:u w:val="single"/>
        </w:rPr>
        <w:t>Compulsory pilotage (Part 10, sections 191 to 197)</w:t>
      </w:r>
    </w:p>
    <w:p w14:paraId="147D7A25" w14:textId="77777777" w:rsidR="00066F59" w:rsidRPr="00BB2557" w:rsidRDefault="00066F59" w:rsidP="00066F59">
      <w:pPr>
        <w:pStyle w:val="NormalWeb"/>
        <w:spacing w:before="0" w:beforeAutospacing="0" w:after="200" w:afterAutospacing="0" w:line="23" w:lineRule="atLeast"/>
        <w:textAlignment w:val="baseline"/>
        <w:rPr>
          <w:rFonts w:asciiTheme="minorHAnsi" w:hAnsiTheme="minorHAnsi"/>
          <w:iCs/>
          <w:lang w:eastAsia="en-US"/>
        </w:rPr>
      </w:pPr>
      <w:r w:rsidRPr="00BB2557">
        <w:rPr>
          <w:rFonts w:asciiTheme="minorHAnsi" w:hAnsiTheme="minorHAnsi"/>
          <w:iCs/>
          <w:lang w:eastAsia="en-US"/>
        </w:rPr>
        <w:t xml:space="preserve">In 1991, the Australian Government introduced </w:t>
      </w:r>
      <w:hyperlink r:id="rId22" w:history="1">
        <w:r w:rsidRPr="00BB2557">
          <w:rPr>
            <w:rFonts w:asciiTheme="minorHAnsi" w:hAnsiTheme="minorHAnsi"/>
            <w:iCs/>
            <w:lang w:eastAsia="en-US"/>
          </w:rPr>
          <w:t>compulsory pilotage</w:t>
        </w:r>
      </w:hyperlink>
      <w:r w:rsidRPr="00BB2557">
        <w:rPr>
          <w:rFonts w:asciiTheme="minorHAnsi" w:hAnsiTheme="minorHAnsi"/>
          <w:iCs/>
          <w:lang w:eastAsia="en-US"/>
        </w:rPr>
        <w:t xml:space="preserve"> to reduce the risk of ship groundings and collisions in the Great Barrier Reef. This means all regulated ships must have a pilot on board when travelling through the Inner Route, Hydrographer's Passage and the Whitsundays compulsory pilotage area. This measure and the following measures described contribute to a healthy environment by ensuring that vessels are navigated by suitably qualified pilots who have the skill to ensure that the Marine Park’s habitat is not damaged by accidentally hitting the Reef or leaking oil or gas into the Marine Park, thus the right to health is promoted. Regulated ships are considered to be vessels that are 70 metres or longer, or ships carrying oil, chemicals or liquefied gas. The Minister may grant exemptions to compulsory pilotage under section 59F of the Act where it is decided that: </w:t>
      </w:r>
    </w:p>
    <w:p w14:paraId="2CC3A7FF" w14:textId="77777777" w:rsidR="00066F59" w:rsidRPr="00BB2557" w:rsidRDefault="00066F59" w:rsidP="00B146C9">
      <w:pPr>
        <w:numPr>
          <w:ilvl w:val="0"/>
          <w:numId w:val="11"/>
        </w:numPr>
        <w:spacing w:line="23" w:lineRule="atLeast"/>
        <w:ind w:left="360"/>
        <w:textAlignment w:val="baseline"/>
        <w:rPr>
          <w:rFonts w:cs="Times New Roman"/>
          <w:iCs/>
          <w:sz w:val="24"/>
          <w:szCs w:val="24"/>
        </w:rPr>
      </w:pPr>
      <w:r w:rsidRPr="00BB2557">
        <w:rPr>
          <w:rFonts w:cs="Times New Roman"/>
          <w:iCs/>
          <w:sz w:val="24"/>
          <w:szCs w:val="24"/>
        </w:rPr>
        <w:t>A pilot would not provide additional environmental protection benefit (for example, an operator may have considerable experience and suitable navigational aids on their ship); or</w:t>
      </w:r>
    </w:p>
    <w:p w14:paraId="6910B135" w14:textId="77777777" w:rsidR="00066F59" w:rsidRPr="00BB2557" w:rsidRDefault="00066F59" w:rsidP="00B146C9">
      <w:pPr>
        <w:numPr>
          <w:ilvl w:val="0"/>
          <w:numId w:val="11"/>
        </w:numPr>
        <w:spacing w:line="23" w:lineRule="atLeast"/>
        <w:ind w:left="360"/>
        <w:textAlignment w:val="baseline"/>
        <w:rPr>
          <w:rFonts w:cs="Times New Roman"/>
          <w:iCs/>
          <w:sz w:val="24"/>
          <w:szCs w:val="24"/>
        </w:rPr>
      </w:pPr>
      <w:r w:rsidRPr="00BB2557">
        <w:rPr>
          <w:rFonts w:cs="Times New Roman"/>
          <w:iCs/>
          <w:sz w:val="24"/>
          <w:szCs w:val="24"/>
        </w:rPr>
        <w:t>The ship does not pose an environmental threat because it is likely to remain stationary or in a limited area.</w:t>
      </w:r>
    </w:p>
    <w:p w14:paraId="406B3AB6" w14:textId="77777777" w:rsidR="00066F59" w:rsidRPr="00BB2557" w:rsidRDefault="00066F59" w:rsidP="00066F59">
      <w:pPr>
        <w:pStyle w:val="Default"/>
        <w:spacing w:after="200" w:line="23" w:lineRule="atLeast"/>
        <w:rPr>
          <w:rFonts w:asciiTheme="minorHAnsi" w:hAnsiTheme="minorHAnsi" w:cs="Times New Roman"/>
          <w:iCs/>
          <w:color w:val="auto"/>
        </w:rPr>
      </w:pPr>
      <w:r w:rsidRPr="00BB2557">
        <w:rPr>
          <w:rFonts w:asciiTheme="minorHAnsi" w:hAnsiTheme="minorHAnsi" w:cs="Times New Roman"/>
          <w:iCs/>
          <w:color w:val="auto"/>
        </w:rPr>
        <w:t xml:space="preserve">The Instrument sets out in Part 10 the compulsory pilotage area for the purposes of subsection 3(1) of the Act and the information requirements for Act exemptions. </w:t>
      </w:r>
    </w:p>
    <w:p w14:paraId="6CB826A4" w14:textId="77777777" w:rsidR="00066F59" w:rsidRPr="00BB2557" w:rsidRDefault="00066F59" w:rsidP="00066F59">
      <w:pPr>
        <w:pStyle w:val="Default"/>
        <w:spacing w:after="200" w:line="23" w:lineRule="atLeast"/>
        <w:rPr>
          <w:rFonts w:asciiTheme="minorHAnsi" w:hAnsiTheme="minorHAnsi" w:cs="Times New Roman"/>
          <w:color w:val="auto"/>
        </w:rPr>
      </w:pPr>
      <w:r w:rsidRPr="00BB2557">
        <w:rPr>
          <w:rFonts w:asciiTheme="minorHAnsi" w:hAnsiTheme="minorHAnsi" w:cs="Times New Roman"/>
          <w:color w:val="auto"/>
        </w:rPr>
        <w:t xml:space="preserve">Compulsory pilotage provisions in Part 10, when read in conjunction with the Act, have the effect of restricting the ability of a person to navigate a regulated ship in certain areas of the Marine Park without a pilot. These provisions reasonably impose that limit in order to ensure that the environment is not put at risk by vessels without a pilot. The limits are necessary and proportionate in that: </w:t>
      </w:r>
    </w:p>
    <w:p w14:paraId="6FAF4934" w14:textId="77777777" w:rsidR="00066F59" w:rsidRPr="00BB2557" w:rsidRDefault="00066F59" w:rsidP="00FF6BA6">
      <w:pPr>
        <w:pStyle w:val="Default"/>
        <w:numPr>
          <w:ilvl w:val="0"/>
          <w:numId w:val="33"/>
        </w:numPr>
        <w:spacing w:after="200" w:line="23" w:lineRule="atLeast"/>
        <w:ind w:left="426" w:hanging="284"/>
        <w:rPr>
          <w:rFonts w:asciiTheme="minorHAnsi" w:hAnsiTheme="minorHAnsi" w:cs="Times New Roman"/>
          <w:iCs/>
          <w:color w:val="auto"/>
        </w:rPr>
      </w:pPr>
      <w:r w:rsidRPr="00BB2557">
        <w:rPr>
          <w:rFonts w:asciiTheme="minorHAnsi" w:hAnsiTheme="minorHAnsi" w:cs="Times New Roman"/>
          <w:color w:val="auto"/>
        </w:rPr>
        <w:t>Navigation is not prohibited rather there is the opportunity to enter the areas with the requirement that there is a pilot; and</w:t>
      </w:r>
    </w:p>
    <w:p w14:paraId="329831D3" w14:textId="77777777" w:rsidR="00066F59" w:rsidRPr="00BB2557" w:rsidRDefault="00066F59" w:rsidP="00FF6BA6">
      <w:pPr>
        <w:pStyle w:val="Default"/>
        <w:numPr>
          <w:ilvl w:val="0"/>
          <w:numId w:val="33"/>
        </w:numPr>
        <w:spacing w:after="200" w:line="23" w:lineRule="atLeast"/>
        <w:ind w:left="426" w:hanging="284"/>
        <w:rPr>
          <w:rFonts w:asciiTheme="minorHAnsi" w:hAnsiTheme="minorHAnsi" w:cs="Times New Roman"/>
          <w:iCs/>
          <w:color w:val="auto"/>
        </w:rPr>
      </w:pPr>
      <w:r w:rsidRPr="00BB2557">
        <w:rPr>
          <w:rFonts w:asciiTheme="minorHAnsi" w:hAnsiTheme="minorHAnsi" w:cs="Times New Roman"/>
          <w:iCs/>
          <w:color w:val="auto"/>
        </w:rPr>
        <w:t xml:space="preserve">There is scope for exemptions to be granted in circumstances where the restriction might otherwise be unnecessary. </w:t>
      </w:r>
    </w:p>
    <w:p w14:paraId="13BC2EB7" w14:textId="77777777" w:rsidR="00066F59" w:rsidRPr="00BB2557" w:rsidRDefault="00066F59" w:rsidP="00066F59">
      <w:pPr>
        <w:pStyle w:val="Default"/>
        <w:spacing w:after="200" w:line="23" w:lineRule="atLeast"/>
        <w:rPr>
          <w:rFonts w:asciiTheme="minorHAnsi" w:hAnsiTheme="minorHAnsi" w:cs="Times New Roman"/>
          <w:b/>
          <w:u w:val="single"/>
        </w:rPr>
      </w:pPr>
      <w:r w:rsidRPr="00BB2557">
        <w:rPr>
          <w:rFonts w:asciiTheme="minorHAnsi" w:hAnsiTheme="minorHAnsi" w:cs="Times New Roman"/>
          <w:b/>
          <w:u w:val="single"/>
        </w:rPr>
        <w:t xml:space="preserve">Designated anchorages, superyacht anchorages and no anchoring areas </w:t>
      </w:r>
    </w:p>
    <w:p w14:paraId="3558EBC3" w14:textId="2EE1DC4E" w:rsidR="00066F59" w:rsidRPr="00BB2557" w:rsidRDefault="00066F59" w:rsidP="00066F59">
      <w:pPr>
        <w:pStyle w:val="Default"/>
        <w:spacing w:after="200" w:line="23" w:lineRule="atLeast"/>
        <w:rPr>
          <w:rFonts w:asciiTheme="minorHAnsi" w:hAnsiTheme="minorHAnsi" w:cs="Times New Roman"/>
        </w:rPr>
      </w:pPr>
      <w:r w:rsidRPr="00BB2557">
        <w:rPr>
          <w:rFonts w:asciiTheme="minorHAnsi" w:hAnsiTheme="minorHAnsi" w:cs="Times New Roman"/>
        </w:rPr>
        <w:t>The boundaries of designated anchorages, superyacht anchorages and no anchoring areas are identified in the Schedules of the Instrument. These areas operate in conjunction with Plans of Management</w:t>
      </w:r>
      <w:r w:rsidR="00C1528B" w:rsidRPr="00BB2557">
        <w:rPr>
          <w:rFonts w:asciiTheme="minorHAnsi" w:hAnsiTheme="minorHAnsi" w:cs="Times New Roman"/>
        </w:rPr>
        <w:t xml:space="preserve"> and the Plan of M</w:t>
      </w:r>
      <w:r w:rsidRPr="00BB2557">
        <w:rPr>
          <w:rFonts w:asciiTheme="minorHAnsi" w:hAnsiTheme="minorHAnsi" w:cs="Times New Roman"/>
        </w:rPr>
        <w:t>anagement enforcement provisions discussed above to restrict freedom of movement in minor ways. The Plans of Management restrict people from anchoring vessels in certain</w:t>
      </w:r>
      <w:r w:rsidR="00C1528B" w:rsidRPr="00BB2557">
        <w:rPr>
          <w:rFonts w:asciiTheme="minorHAnsi" w:hAnsiTheme="minorHAnsi" w:cs="Times New Roman"/>
        </w:rPr>
        <w:t xml:space="preserve"> parts of the areas covered by Plans of M</w:t>
      </w:r>
      <w:r w:rsidRPr="00BB2557">
        <w:rPr>
          <w:rFonts w:asciiTheme="minorHAnsi" w:hAnsiTheme="minorHAnsi" w:cs="Times New Roman"/>
        </w:rPr>
        <w:t>anagement through the provisions of the plans that relate to these areas. The no-anchoring areas are areas that have been determined where it is considered necessary for the conservation and protection of coral. Designated anchorages and superyacht anchorages have been determined to be areas appropriate for certain vessels such as large ships and superyachts to anchor provided that certain rules are followed. These areas, when considered in conjunction with the ru</w:t>
      </w:r>
      <w:r w:rsidR="00C1528B" w:rsidRPr="00BB2557">
        <w:rPr>
          <w:rFonts w:asciiTheme="minorHAnsi" w:hAnsiTheme="minorHAnsi" w:cs="Times New Roman"/>
        </w:rPr>
        <w:t>les applicable to the areas in Plans of M</w:t>
      </w:r>
      <w:r w:rsidRPr="00BB2557">
        <w:rPr>
          <w:rFonts w:asciiTheme="minorHAnsi" w:hAnsiTheme="minorHAnsi" w:cs="Times New Roman"/>
        </w:rPr>
        <w:t xml:space="preserve">anagement, restrict the right to freedom of movement. Such restrictions are reasonable given the need to protect public safety and the environment. The restrictions are necessary and proportionate as the least intrusive means of achieving protection because they still allow for persons to anchor vessels in the planning areas, subject to reasonable conditions to facilitate orderly and ecologically sustainable use of public spaces. </w:t>
      </w:r>
    </w:p>
    <w:p w14:paraId="2F59640B" w14:textId="77777777" w:rsidR="00066F59" w:rsidRPr="00BB2557" w:rsidRDefault="00066F59" w:rsidP="00066F59">
      <w:pPr>
        <w:pStyle w:val="Default"/>
        <w:spacing w:after="200" w:line="23" w:lineRule="atLeast"/>
        <w:rPr>
          <w:rFonts w:asciiTheme="minorHAnsi" w:hAnsiTheme="minorHAnsi" w:cs="Times New Roman"/>
          <w:b/>
          <w:color w:val="auto"/>
          <w:u w:val="single"/>
        </w:rPr>
      </w:pPr>
      <w:r w:rsidRPr="00BB2557">
        <w:rPr>
          <w:rFonts w:asciiTheme="minorHAnsi" w:hAnsiTheme="minorHAnsi" w:cs="Times New Roman"/>
          <w:b/>
          <w:color w:val="auto"/>
          <w:u w:val="single"/>
        </w:rPr>
        <w:t>Interacting with cetaceans (Part 9, sections 177 to 190)</w:t>
      </w:r>
    </w:p>
    <w:p w14:paraId="135FC96C" w14:textId="77777777" w:rsidR="00066F59" w:rsidRPr="00BB2557" w:rsidRDefault="00066F59" w:rsidP="00066F59">
      <w:pPr>
        <w:pStyle w:val="Default"/>
        <w:spacing w:after="200" w:line="23" w:lineRule="atLeast"/>
        <w:rPr>
          <w:rFonts w:asciiTheme="minorHAnsi" w:hAnsiTheme="minorHAnsi" w:cs="Times New Roman"/>
          <w:color w:val="auto"/>
        </w:rPr>
      </w:pPr>
      <w:r w:rsidRPr="00BB2557">
        <w:rPr>
          <w:rFonts w:asciiTheme="minorHAnsi" w:hAnsiTheme="minorHAnsi" w:cs="Times New Roman"/>
          <w:color w:val="auto"/>
        </w:rPr>
        <w:t xml:space="preserve">Provisions in Part 9 regarding interacting with </w:t>
      </w:r>
      <w:r w:rsidRPr="00BB2557">
        <w:rPr>
          <w:rFonts w:asciiTheme="minorHAnsi" w:hAnsiTheme="minorHAnsi"/>
          <w:color w:val="auto"/>
        </w:rPr>
        <w:t xml:space="preserve">cetaceans </w:t>
      </w:r>
      <w:r w:rsidRPr="00BB2557">
        <w:rPr>
          <w:rFonts w:asciiTheme="minorHAnsi" w:hAnsiTheme="minorHAnsi" w:cs="Times New Roman"/>
          <w:color w:val="auto"/>
        </w:rPr>
        <w:t xml:space="preserve">have the effect of restricting the movements of people in the Marine Park in circumstances where </w:t>
      </w:r>
      <w:r w:rsidRPr="00BB2557">
        <w:rPr>
          <w:rFonts w:asciiTheme="minorHAnsi" w:hAnsiTheme="minorHAnsi"/>
          <w:color w:val="auto"/>
        </w:rPr>
        <w:t>cetaceans</w:t>
      </w:r>
      <w:r w:rsidRPr="00BB2557">
        <w:rPr>
          <w:rFonts w:asciiTheme="minorHAnsi" w:hAnsiTheme="minorHAnsi" w:cs="Times New Roman"/>
          <w:color w:val="auto"/>
        </w:rPr>
        <w:t xml:space="preserve"> are close by. This restriction on movement is vital to ensure a stress free and healthy breeding environment in the Marine Park for </w:t>
      </w:r>
      <w:r w:rsidRPr="00BB2557">
        <w:rPr>
          <w:rFonts w:asciiTheme="minorHAnsi" w:hAnsiTheme="minorHAnsi"/>
          <w:color w:val="auto"/>
        </w:rPr>
        <w:t>cetaceans</w:t>
      </w:r>
      <w:r w:rsidRPr="00BB2557">
        <w:rPr>
          <w:rFonts w:asciiTheme="minorHAnsi" w:hAnsiTheme="minorHAnsi" w:cs="Times New Roman"/>
          <w:color w:val="auto"/>
        </w:rPr>
        <w:t xml:space="preserve">. The restrictions are reasonable in recognition of the need to promote a healthy environment, and necessary and proportionate in that the permissions system does allow some activities involving interacting with </w:t>
      </w:r>
      <w:r w:rsidRPr="00BB2557">
        <w:rPr>
          <w:rFonts w:asciiTheme="minorHAnsi" w:hAnsiTheme="minorHAnsi"/>
          <w:color w:val="auto"/>
        </w:rPr>
        <w:t>cetaceans</w:t>
      </w:r>
      <w:r w:rsidRPr="00BB2557">
        <w:rPr>
          <w:rFonts w:asciiTheme="minorHAnsi" w:hAnsiTheme="minorHAnsi" w:cs="Times New Roman"/>
          <w:color w:val="auto"/>
        </w:rPr>
        <w:t xml:space="preserve"> and in recognition of the impact that unregulated human interaction with </w:t>
      </w:r>
      <w:r w:rsidRPr="00BB2557">
        <w:rPr>
          <w:rFonts w:asciiTheme="minorHAnsi" w:hAnsiTheme="minorHAnsi" w:cs="Times New Roman"/>
          <w:i/>
          <w:color w:val="auto"/>
        </w:rPr>
        <w:t>cetaceans</w:t>
      </w:r>
      <w:r w:rsidRPr="00BB2557">
        <w:rPr>
          <w:rFonts w:asciiTheme="minorHAnsi" w:hAnsiTheme="minorHAnsi" w:cs="Times New Roman"/>
          <w:color w:val="auto"/>
        </w:rPr>
        <w:t xml:space="preserve"> would have on their habitat.</w:t>
      </w:r>
    </w:p>
    <w:p w14:paraId="5CBEFC64" w14:textId="77777777" w:rsidR="00066F59" w:rsidRPr="00BB2557" w:rsidRDefault="00066F59" w:rsidP="00066F59">
      <w:pPr>
        <w:pStyle w:val="Default"/>
        <w:spacing w:after="200" w:line="23" w:lineRule="atLeast"/>
        <w:rPr>
          <w:rFonts w:asciiTheme="minorHAnsi" w:hAnsiTheme="minorHAnsi" w:cs="Times New Roman"/>
          <w:b/>
          <w:color w:val="auto"/>
          <w:u w:val="single"/>
        </w:rPr>
      </w:pPr>
      <w:r w:rsidRPr="00BB2557">
        <w:rPr>
          <w:rFonts w:asciiTheme="minorHAnsi" w:hAnsiTheme="minorHAnsi" w:cs="Times New Roman"/>
          <w:b/>
          <w:color w:val="auto"/>
          <w:u w:val="single"/>
        </w:rPr>
        <w:t>Inspector powers (Part 16)</w:t>
      </w:r>
    </w:p>
    <w:p w14:paraId="25E55F19" w14:textId="0E5B1766" w:rsidR="00066F59" w:rsidRPr="00BB2557" w:rsidRDefault="00066F59" w:rsidP="00066F59">
      <w:pPr>
        <w:pStyle w:val="NormalWeb"/>
        <w:spacing w:before="0" w:beforeAutospacing="0" w:after="200" w:afterAutospacing="0" w:line="23" w:lineRule="atLeast"/>
        <w:textAlignment w:val="baseline"/>
        <w:rPr>
          <w:rFonts w:asciiTheme="minorHAnsi" w:hAnsiTheme="minorHAnsi"/>
          <w:lang w:eastAsia="en-US"/>
        </w:rPr>
      </w:pPr>
      <w:r w:rsidRPr="00BB2557">
        <w:rPr>
          <w:rFonts w:asciiTheme="minorHAnsi" w:hAnsiTheme="minorHAnsi"/>
          <w:lang w:eastAsia="en-US"/>
        </w:rPr>
        <w:t>Inspectors have the power to issue reasonable directions for the purpose of ensuring that the Act, the Instrument and any other instrument made for the purposes of the Ac</w:t>
      </w:r>
      <w:r w:rsidR="00C1528B" w:rsidRPr="00BB2557">
        <w:rPr>
          <w:rFonts w:asciiTheme="minorHAnsi" w:hAnsiTheme="minorHAnsi"/>
          <w:lang w:eastAsia="en-US"/>
        </w:rPr>
        <w:t>t (such as the Zoning Plan and Plans of M</w:t>
      </w:r>
      <w:r w:rsidRPr="00BB2557">
        <w:rPr>
          <w:rFonts w:asciiTheme="minorHAnsi" w:hAnsiTheme="minorHAnsi"/>
          <w:lang w:eastAsia="en-US"/>
        </w:rPr>
        <w:t xml:space="preserve">anagement). This includes the power to direct a person to leave the Marine Park. Additionally, inspectors have the power to issue infringement notices for certain offences committed under the Instrument. The powers of inspectors are all appropriately directed and reasonable, necessary and proportionate to the need to regulate conduct in the Marine Park. The regulatory scheme is directed at the objective of ensuring the protection and conservation of the Marine Park and accordingly the instrument is appropriately framed. </w:t>
      </w:r>
    </w:p>
    <w:p w14:paraId="6B7E0298" w14:textId="77777777" w:rsidR="00066F59" w:rsidRPr="00BB2557" w:rsidRDefault="00066F59" w:rsidP="00066F59">
      <w:pPr>
        <w:pStyle w:val="Default"/>
        <w:spacing w:after="200" w:line="23" w:lineRule="atLeast"/>
        <w:rPr>
          <w:rFonts w:asciiTheme="minorHAnsi" w:hAnsiTheme="minorHAnsi" w:cs="Times New Roman"/>
          <w:color w:val="auto"/>
        </w:rPr>
      </w:pPr>
      <w:r w:rsidRPr="00BB2557">
        <w:rPr>
          <w:rFonts w:asciiTheme="minorHAnsi" w:hAnsiTheme="minorHAnsi" w:cs="Times New Roman"/>
          <w:color w:val="auto"/>
        </w:rPr>
        <w:t xml:space="preserve">To the extent that the exercise of inspector powers may result in restrictions on the right to freedom of movement, such restrictions are for permissible purposes, as they aim to protect public order and public health, through the protection of areas of environmental and/or cultural significance. The restrictions are necessary in the sense that, without the restrictions, it is likely that damage to the protected areas will occur. The restrictions are reasonable in the circumstances because they are only able to be imposed by inspectors in certain circumstances (such as for the purpose of ensuring that the Act and subordinate legislation are complied with) and they are subject to requirements such as that directions be ‘reasonable’. Given the significance of the damage that is likely to occur to the Marine Park without the restrictions, the restrictions are considered to be in proportion with the objective being pursued. </w:t>
      </w:r>
    </w:p>
    <w:p w14:paraId="5C366A1E" w14:textId="77777777" w:rsidR="00066F59" w:rsidRPr="00BB2557" w:rsidRDefault="00066F59" w:rsidP="00066F59">
      <w:pPr>
        <w:pStyle w:val="Default"/>
        <w:spacing w:after="200" w:line="23" w:lineRule="atLeast"/>
        <w:rPr>
          <w:rFonts w:asciiTheme="minorHAnsi" w:hAnsiTheme="minorHAnsi" w:cs="Times New Roman"/>
          <w:b/>
          <w:u w:val="single"/>
        </w:rPr>
      </w:pPr>
      <w:r w:rsidRPr="00BB2557">
        <w:rPr>
          <w:rFonts w:asciiTheme="minorHAnsi" w:hAnsiTheme="minorHAnsi" w:cs="Times New Roman"/>
          <w:b/>
          <w:u w:val="single"/>
        </w:rPr>
        <w:t>Prohibition on Interference with privacy and attacks on reputation</w:t>
      </w:r>
    </w:p>
    <w:p w14:paraId="2E91E621" w14:textId="77777777" w:rsidR="00066F59" w:rsidRPr="00BB2557" w:rsidRDefault="00066F59" w:rsidP="00066F59">
      <w:pPr>
        <w:pStyle w:val="NormalWeb"/>
        <w:spacing w:before="0" w:beforeAutospacing="0" w:after="200" w:afterAutospacing="0" w:line="23" w:lineRule="atLeast"/>
        <w:rPr>
          <w:rFonts w:asciiTheme="minorHAnsi" w:hAnsiTheme="minorHAnsi"/>
          <w:color w:val="000000"/>
          <w:lang w:eastAsia="en-US"/>
        </w:rPr>
      </w:pPr>
      <w:r w:rsidRPr="00BB2557">
        <w:rPr>
          <w:rFonts w:asciiTheme="minorHAnsi" w:hAnsiTheme="minorHAnsi"/>
          <w:color w:val="000000"/>
          <w:lang w:eastAsia="en-US"/>
        </w:rPr>
        <w:t xml:space="preserve">Article 17 of the ICCPR prohibits unlawful or arbitrary interferences with a person's privacy, family, home and correspondence. It also prohibits unlawful attacks on a person's reputation. It provides that persons have the right to the protection of the law against such interference or attacks. </w:t>
      </w:r>
    </w:p>
    <w:p w14:paraId="2E3642AD" w14:textId="77777777" w:rsidR="00066F59" w:rsidRPr="00BB2557" w:rsidRDefault="00066F59" w:rsidP="00066F59">
      <w:pPr>
        <w:pStyle w:val="Default"/>
        <w:spacing w:after="200" w:line="23" w:lineRule="atLeast"/>
        <w:rPr>
          <w:rFonts w:asciiTheme="minorHAnsi" w:hAnsiTheme="minorHAnsi" w:cs="Times New Roman"/>
        </w:rPr>
      </w:pPr>
      <w:r w:rsidRPr="00BB2557">
        <w:rPr>
          <w:rFonts w:asciiTheme="minorHAnsi" w:hAnsiTheme="minorHAnsi" w:cs="Times New Roman"/>
        </w:rPr>
        <w:t xml:space="preserve">The following aspects of the Instrument engage rights regarding personal information: </w:t>
      </w:r>
    </w:p>
    <w:p w14:paraId="72A8B3A5" w14:textId="77777777" w:rsidR="00066F59" w:rsidRPr="00BB2557" w:rsidRDefault="00066F59" w:rsidP="00B146C9">
      <w:pPr>
        <w:pStyle w:val="Default"/>
        <w:numPr>
          <w:ilvl w:val="0"/>
          <w:numId w:val="7"/>
        </w:numPr>
        <w:spacing w:after="200" w:line="23" w:lineRule="atLeast"/>
        <w:rPr>
          <w:rFonts w:asciiTheme="minorHAnsi" w:hAnsiTheme="minorHAnsi" w:cs="Times New Roman"/>
        </w:rPr>
      </w:pPr>
      <w:r w:rsidRPr="00BB2557">
        <w:rPr>
          <w:rFonts w:asciiTheme="minorHAnsi" w:hAnsiTheme="minorHAnsi" w:cs="Times New Roman"/>
        </w:rPr>
        <w:t>An applicant for a permission is required to provide the Authority with personal information in their application, which is used by the Authority to assess the application (section 76);</w:t>
      </w:r>
    </w:p>
    <w:p w14:paraId="4D00C81D" w14:textId="77777777" w:rsidR="00066F59" w:rsidRPr="00BB2557" w:rsidRDefault="00066F59" w:rsidP="00B146C9">
      <w:pPr>
        <w:pStyle w:val="Default"/>
        <w:numPr>
          <w:ilvl w:val="0"/>
          <w:numId w:val="7"/>
        </w:numPr>
        <w:spacing w:after="200" w:line="23" w:lineRule="atLeast"/>
        <w:rPr>
          <w:rFonts w:asciiTheme="minorHAnsi" w:hAnsiTheme="minorHAnsi" w:cs="Times New Roman"/>
        </w:rPr>
      </w:pPr>
      <w:r w:rsidRPr="00BB2557">
        <w:rPr>
          <w:rFonts w:asciiTheme="minorHAnsi" w:hAnsiTheme="minorHAnsi" w:cs="Times New Roman"/>
        </w:rPr>
        <w:t xml:space="preserve">Quarterly </w:t>
      </w:r>
      <w:r w:rsidRPr="00BB2557">
        <w:rPr>
          <w:rFonts w:asciiTheme="minorHAnsi" w:hAnsiTheme="minorHAnsi" w:cs="Times New Roman"/>
          <w:i/>
        </w:rPr>
        <w:t>EMC</w:t>
      </w:r>
      <w:r w:rsidRPr="00BB2557">
        <w:rPr>
          <w:rFonts w:asciiTheme="minorHAnsi" w:hAnsiTheme="minorHAnsi" w:cs="Times New Roman"/>
        </w:rPr>
        <w:t xml:space="preserve"> returns and logbook information containing personal information is required to be provided to the Authority and is used by the Authority to determine whether the correct amount of </w:t>
      </w:r>
      <w:r w:rsidRPr="00BB2557">
        <w:rPr>
          <w:rFonts w:asciiTheme="minorHAnsi" w:hAnsiTheme="minorHAnsi" w:cs="Times New Roman"/>
          <w:i/>
        </w:rPr>
        <w:t>EMC</w:t>
      </w:r>
      <w:r w:rsidRPr="00BB2557">
        <w:rPr>
          <w:rFonts w:asciiTheme="minorHAnsi" w:hAnsiTheme="minorHAnsi" w:cs="Times New Roman"/>
        </w:rPr>
        <w:t xml:space="preserve"> is being collected (sections 229 to 231);</w:t>
      </w:r>
    </w:p>
    <w:p w14:paraId="3209CE16" w14:textId="77777777" w:rsidR="00066F59" w:rsidRPr="00BB2557" w:rsidRDefault="00066F59" w:rsidP="00B146C9">
      <w:pPr>
        <w:pStyle w:val="Default"/>
        <w:numPr>
          <w:ilvl w:val="0"/>
          <w:numId w:val="7"/>
        </w:numPr>
        <w:spacing w:after="200" w:line="23" w:lineRule="atLeast"/>
        <w:rPr>
          <w:rFonts w:asciiTheme="minorHAnsi" w:hAnsiTheme="minorHAnsi" w:cs="Times New Roman"/>
        </w:rPr>
      </w:pPr>
      <w:r w:rsidRPr="00BB2557">
        <w:rPr>
          <w:rFonts w:asciiTheme="minorHAnsi" w:hAnsiTheme="minorHAnsi" w:cs="Times New Roman"/>
        </w:rPr>
        <w:t>In some cases applications for permissions containing personal information are required to be publically advertised (sections 95 and 99);</w:t>
      </w:r>
    </w:p>
    <w:p w14:paraId="3D33FBC2" w14:textId="77777777" w:rsidR="00066F59" w:rsidRPr="00BB2557" w:rsidRDefault="00066F59" w:rsidP="00B146C9">
      <w:pPr>
        <w:pStyle w:val="Default"/>
        <w:numPr>
          <w:ilvl w:val="0"/>
          <w:numId w:val="7"/>
        </w:numPr>
        <w:spacing w:after="200" w:line="23" w:lineRule="atLeast"/>
        <w:rPr>
          <w:rFonts w:asciiTheme="minorHAnsi" w:hAnsiTheme="minorHAnsi" w:cs="Times New Roman"/>
        </w:rPr>
      </w:pPr>
      <w:r w:rsidRPr="00BB2557">
        <w:rPr>
          <w:rFonts w:asciiTheme="minorHAnsi" w:hAnsiTheme="minorHAnsi" w:cs="Times New Roman"/>
        </w:rPr>
        <w:t>The Authority may keep a register of permissions and other instruments, which contains personal information of permittees (including copies of permissions), and is required to publish any such the register on its website (sections 172 to 174);</w:t>
      </w:r>
    </w:p>
    <w:p w14:paraId="0E4E0C2F" w14:textId="77777777" w:rsidR="00066F59" w:rsidRPr="00BB2557" w:rsidRDefault="00066F59" w:rsidP="00B146C9">
      <w:pPr>
        <w:pStyle w:val="Default"/>
        <w:numPr>
          <w:ilvl w:val="0"/>
          <w:numId w:val="7"/>
        </w:numPr>
        <w:spacing w:after="200" w:line="23" w:lineRule="atLeast"/>
        <w:rPr>
          <w:rFonts w:asciiTheme="minorHAnsi" w:hAnsiTheme="minorHAnsi" w:cs="Times New Roman"/>
        </w:rPr>
      </w:pPr>
      <w:r w:rsidRPr="00BB2557">
        <w:rPr>
          <w:rFonts w:asciiTheme="minorHAnsi" w:hAnsiTheme="minorHAnsi" w:cs="Times New Roman"/>
        </w:rPr>
        <w:t>The Authority is required to keep a register of appropriately qualified persons for bareboat operations containing personal information of qualified persons, which is required to be published on the Authority’s website (section 199);</w:t>
      </w:r>
    </w:p>
    <w:p w14:paraId="63361E38" w14:textId="77777777" w:rsidR="00066F59" w:rsidRPr="00BB2557" w:rsidRDefault="00066F59" w:rsidP="00B146C9">
      <w:pPr>
        <w:pStyle w:val="Default"/>
        <w:numPr>
          <w:ilvl w:val="0"/>
          <w:numId w:val="7"/>
        </w:numPr>
        <w:spacing w:after="200" w:line="23" w:lineRule="atLeast"/>
        <w:rPr>
          <w:rFonts w:asciiTheme="minorHAnsi" w:hAnsiTheme="minorHAnsi" w:cs="Times New Roman"/>
        </w:rPr>
      </w:pPr>
      <w:r w:rsidRPr="00BB2557">
        <w:rPr>
          <w:rFonts w:asciiTheme="minorHAnsi" w:hAnsiTheme="minorHAnsi" w:cs="Times New Roman"/>
        </w:rPr>
        <w:t xml:space="preserve">The Authority is required to publish notice of certain decisions, which often contain personal information, relating to permissions and TUMRAs (section 237); and </w:t>
      </w:r>
    </w:p>
    <w:p w14:paraId="2E323E8F" w14:textId="77777777" w:rsidR="00066F59" w:rsidRPr="00BB2557" w:rsidRDefault="00066F59" w:rsidP="00B146C9">
      <w:pPr>
        <w:pStyle w:val="Default"/>
        <w:numPr>
          <w:ilvl w:val="0"/>
          <w:numId w:val="7"/>
        </w:numPr>
        <w:spacing w:after="200" w:line="23" w:lineRule="atLeast"/>
        <w:rPr>
          <w:rFonts w:asciiTheme="minorHAnsi" w:hAnsiTheme="minorHAnsi" w:cs="Times New Roman"/>
          <w:color w:val="auto"/>
        </w:rPr>
      </w:pPr>
      <w:r w:rsidRPr="00BB2557">
        <w:rPr>
          <w:rFonts w:asciiTheme="minorHAnsi" w:hAnsiTheme="minorHAnsi" w:cs="Times New Roman"/>
          <w:color w:val="auto"/>
        </w:rPr>
        <w:t>The Instrument prescribes a format for inspector identity cards containing inspectors’ personal information, and these cards are required to be shown to persons in certain circumstances where an inspector is exercising their powers (section 254).</w:t>
      </w:r>
    </w:p>
    <w:p w14:paraId="5896C339" w14:textId="77777777" w:rsidR="00066F59" w:rsidRPr="00BB2557" w:rsidRDefault="00066F59" w:rsidP="00066F59">
      <w:pPr>
        <w:pStyle w:val="Default"/>
        <w:spacing w:after="200" w:line="23" w:lineRule="atLeast"/>
        <w:rPr>
          <w:rFonts w:asciiTheme="minorHAnsi" w:hAnsiTheme="minorHAnsi" w:cs="Times New Roman"/>
          <w:color w:val="auto"/>
        </w:rPr>
      </w:pPr>
      <w:r w:rsidRPr="00BB2557">
        <w:rPr>
          <w:rFonts w:asciiTheme="minorHAnsi" w:hAnsiTheme="minorHAnsi" w:cs="Times New Roman"/>
          <w:color w:val="auto"/>
        </w:rPr>
        <w:t xml:space="preserve">The above limitations on privacy are necessary for attaining the objects of the Act, protecting the rights and freedoms of others and in the interests of public order. Specifically, the provisions are necessary to allow the Authority to have regard to all relevant matters when making decisions, increase transparency in decision making, allow the community to participate in public affairs, allow affected persons to seek review of decisions and for law enforcement purposes. </w:t>
      </w:r>
    </w:p>
    <w:p w14:paraId="2ACC424B" w14:textId="77777777" w:rsidR="00066F59" w:rsidRPr="00BB2557" w:rsidRDefault="00066F59" w:rsidP="00066F59">
      <w:pPr>
        <w:pStyle w:val="Default"/>
        <w:spacing w:after="200" w:line="23" w:lineRule="atLeast"/>
        <w:rPr>
          <w:rFonts w:asciiTheme="minorHAnsi" w:hAnsiTheme="minorHAnsi" w:cs="Times New Roman"/>
          <w:color w:val="auto"/>
        </w:rPr>
      </w:pPr>
      <w:r w:rsidRPr="00BB2557">
        <w:rPr>
          <w:rFonts w:asciiTheme="minorHAnsi" w:eastAsia="Times New Roman" w:hAnsiTheme="minorHAnsi"/>
        </w:rPr>
        <w:t xml:space="preserve">Although article 17 of the ICCPR does not set out reasons for which the right to privacy may be limited, permissible limitations recognised in other articles, such as limitations which are necessary for the protection of public health, might be legitimate objectives by which the right to privacy may be limited. On that basis, it appears the aim of protecting the environment in the Marine Park (which promotes the protection of public health) may be a legitimate basis for limiting the right to privacy. Limitations on the right to privacy must be authorised by law and must not be arbitrary. </w:t>
      </w:r>
      <w:r w:rsidRPr="00BB2557">
        <w:rPr>
          <w:rFonts w:asciiTheme="minorHAnsi" w:hAnsiTheme="minorHAnsi" w:cs="Times New Roman"/>
          <w:color w:val="auto"/>
        </w:rPr>
        <w:t xml:space="preserve">The limitations are not arbitrary. They apply only in very specific circumstances and do not allow decision makers much discretion on authorising interferences with privacy. They do not go beyond what is reasonable to achieve their objectives and are subject to the protections in the </w:t>
      </w:r>
      <w:r w:rsidRPr="00BB2557">
        <w:rPr>
          <w:rFonts w:asciiTheme="minorHAnsi" w:hAnsiTheme="minorHAnsi" w:cs="Times New Roman"/>
          <w:i/>
          <w:iCs/>
          <w:color w:val="auto"/>
        </w:rPr>
        <w:t xml:space="preserve">Privacy Act 1988 </w:t>
      </w:r>
      <w:r w:rsidRPr="00BB2557">
        <w:rPr>
          <w:rFonts w:asciiTheme="minorHAnsi" w:hAnsiTheme="minorHAnsi" w:cs="Times New Roman"/>
          <w:color w:val="auto"/>
        </w:rPr>
        <w:t xml:space="preserve">(the Privacy Act) that apply to the collection and use of personal information by the Authority. </w:t>
      </w:r>
    </w:p>
    <w:p w14:paraId="7917EFE4" w14:textId="77777777" w:rsidR="00066F59" w:rsidRPr="00BB2557" w:rsidRDefault="00066F59" w:rsidP="00066F59">
      <w:pPr>
        <w:pStyle w:val="NormalWeb"/>
        <w:spacing w:before="0" w:beforeAutospacing="0" w:after="200" w:afterAutospacing="0" w:line="23" w:lineRule="atLeast"/>
        <w:jc w:val="both"/>
        <w:rPr>
          <w:rFonts w:asciiTheme="minorHAnsi" w:eastAsia="Times New Roman" w:hAnsiTheme="minorHAnsi"/>
          <w:i/>
        </w:rPr>
      </w:pPr>
      <w:r w:rsidRPr="00BB2557">
        <w:rPr>
          <w:rFonts w:asciiTheme="minorHAnsi" w:eastAsia="Times New Roman" w:hAnsiTheme="minorHAnsi"/>
          <w:i/>
        </w:rPr>
        <w:t>Register of permissions and other instruments</w:t>
      </w:r>
    </w:p>
    <w:p w14:paraId="265AE3F5" w14:textId="77777777" w:rsidR="00066F59" w:rsidRPr="00BB2557" w:rsidRDefault="00066F59" w:rsidP="00066F59">
      <w:pPr>
        <w:pStyle w:val="NormalWeb"/>
        <w:spacing w:before="0" w:beforeAutospacing="0" w:after="200" w:afterAutospacing="0" w:line="23" w:lineRule="atLeast"/>
        <w:jc w:val="both"/>
        <w:rPr>
          <w:rFonts w:asciiTheme="minorHAnsi" w:eastAsia="Times New Roman" w:hAnsiTheme="minorHAnsi"/>
        </w:rPr>
      </w:pPr>
      <w:r w:rsidRPr="00BB2557">
        <w:rPr>
          <w:rFonts w:asciiTheme="minorHAnsi" w:eastAsia="Times New Roman" w:hAnsiTheme="minorHAnsi"/>
        </w:rPr>
        <w:t xml:space="preserve">The Instrument limits the right to privacy in section 173, which allows the Authority to keep a public register of permissions and other instruments relating to the Marine Park. The publishing of the register on the Authority’s website (section 174) allows the public to access the details of activities which are permitted to be carried out in the Marine Park, along with information about the persons permitted to carry out such activities. </w:t>
      </w:r>
    </w:p>
    <w:p w14:paraId="07E7F7AA" w14:textId="77777777" w:rsidR="00066F59" w:rsidRPr="00BB2557" w:rsidRDefault="00066F59" w:rsidP="00066F59">
      <w:pPr>
        <w:pStyle w:val="NormalWeb"/>
        <w:spacing w:before="0" w:beforeAutospacing="0" w:after="200" w:afterAutospacing="0" w:line="23" w:lineRule="atLeast"/>
        <w:jc w:val="both"/>
        <w:rPr>
          <w:rFonts w:asciiTheme="minorHAnsi" w:eastAsia="Times New Roman" w:hAnsiTheme="minorHAnsi"/>
        </w:rPr>
      </w:pPr>
      <w:r w:rsidRPr="00BB2557">
        <w:rPr>
          <w:rFonts w:asciiTheme="minorHAnsi" w:eastAsia="Times New Roman" w:hAnsiTheme="minorHAnsi"/>
        </w:rPr>
        <w:t>It is reasonable to expect that a person, who applies for a permission or other instrument to carry out an activity in a public area such as the Marine Park, be prepared to have the details of this made publically available.  It is necessary to publish the information so that agency decision makers, inspectors, other permission holders and users of the Marine Park can access the information when needed. The publication of permissions and other instruments also supports transparency and accountability in the making of decisions relating to such permissions and other instruments aimed at the protection of the environment in the Marine Park. Further, anyone affected by a decision has a review right in relation to such decisions so it is necessary that information relating to a decision, such as a permission or instrument to which a decision relates, is publicly accessible.</w:t>
      </w:r>
    </w:p>
    <w:p w14:paraId="6914D713" w14:textId="77777777" w:rsidR="00066F59" w:rsidRPr="00BB2557" w:rsidRDefault="00066F59" w:rsidP="00066F59">
      <w:pPr>
        <w:pStyle w:val="NormalWeb"/>
        <w:spacing w:before="0" w:beforeAutospacing="0" w:after="200" w:afterAutospacing="0" w:line="23" w:lineRule="atLeast"/>
        <w:jc w:val="both"/>
        <w:rPr>
          <w:rFonts w:asciiTheme="minorHAnsi" w:eastAsia="Times New Roman" w:hAnsiTheme="minorHAnsi"/>
          <w:i/>
        </w:rPr>
      </w:pPr>
      <w:r w:rsidRPr="00BB2557">
        <w:rPr>
          <w:rFonts w:asciiTheme="minorHAnsi" w:eastAsia="Times New Roman" w:hAnsiTheme="minorHAnsi"/>
          <w:i/>
        </w:rPr>
        <w:t>Register of appropriately qualified persons</w:t>
      </w:r>
    </w:p>
    <w:p w14:paraId="5F8BD515" w14:textId="77777777" w:rsidR="00066F59" w:rsidRPr="00BB2557" w:rsidRDefault="00066F59" w:rsidP="00066F59">
      <w:pPr>
        <w:pStyle w:val="NormalWeb"/>
        <w:spacing w:before="0" w:beforeAutospacing="0" w:after="200" w:afterAutospacing="0" w:line="23" w:lineRule="atLeast"/>
        <w:jc w:val="both"/>
        <w:rPr>
          <w:rFonts w:asciiTheme="minorHAnsi" w:hAnsiTheme="minorHAnsi"/>
        </w:rPr>
      </w:pPr>
      <w:r w:rsidRPr="00BB2557">
        <w:rPr>
          <w:rFonts w:asciiTheme="minorHAnsi" w:eastAsia="Times New Roman" w:hAnsiTheme="minorHAnsi"/>
        </w:rPr>
        <w:t xml:space="preserve">Similarly the register of appropriately qualified persons in relation to bareboat operations affects the right to privacy. Section 199 requires that the register be kept and that it be published on the Authority’s website. This register assists the operation of the substantive provisions which require bareboat operators to be appropriately qualified. It is reasonable to expect that a person who operates bareboats in the Marine Park is prepared to have this information made publicly available and it is justified in the need to protect the Marine Park that the listing of those appropriately qualified be easily accessible. </w:t>
      </w:r>
    </w:p>
    <w:p w14:paraId="127A7706" w14:textId="77777777" w:rsidR="00066F59" w:rsidRPr="00BB2557" w:rsidRDefault="00066F59" w:rsidP="00066F59">
      <w:pPr>
        <w:shd w:val="clear" w:color="auto" w:fill="FFFFFF"/>
        <w:spacing w:line="23" w:lineRule="atLeast"/>
        <w:rPr>
          <w:b/>
          <w:bCs/>
          <w:sz w:val="24"/>
          <w:szCs w:val="24"/>
          <w:u w:val="single"/>
          <w:lang w:eastAsia="en-AU"/>
        </w:rPr>
      </w:pPr>
      <w:r w:rsidRPr="00BB2557">
        <w:rPr>
          <w:b/>
          <w:bCs/>
          <w:sz w:val="24"/>
          <w:szCs w:val="24"/>
          <w:u w:val="single"/>
          <w:lang w:eastAsia="en-AU"/>
        </w:rPr>
        <w:t>Traditional Use of Marine Resources Agreements</w:t>
      </w:r>
    </w:p>
    <w:p w14:paraId="7F34E656" w14:textId="77777777" w:rsidR="00066F59" w:rsidRPr="00BB2557" w:rsidRDefault="00066F59" w:rsidP="00066F59">
      <w:pPr>
        <w:autoSpaceDE w:val="0"/>
        <w:autoSpaceDN w:val="0"/>
        <w:spacing w:line="23" w:lineRule="atLeast"/>
        <w:rPr>
          <w:sz w:val="24"/>
          <w:szCs w:val="24"/>
          <w:lang w:eastAsia="en-AU"/>
        </w:rPr>
      </w:pPr>
      <w:r w:rsidRPr="00BB2557">
        <w:rPr>
          <w:sz w:val="24"/>
          <w:szCs w:val="24"/>
          <w:lang w:eastAsia="en-AU"/>
        </w:rPr>
        <w:t xml:space="preserve">The current Zoning Plan establishes a framework for managing traditional use of marine resources for Australian Aboriginals and Torres Strait Islanders. The framework complements existing community-based measures developed by some Traditional Owner groups to manage their use of marine resources and recognises entitlements enshrined in the </w:t>
      </w:r>
      <w:r w:rsidRPr="00BB2557">
        <w:rPr>
          <w:i/>
          <w:iCs/>
          <w:sz w:val="24"/>
          <w:szCs w:val="24"/>
          <w:lang w:eastAsia="en-AU"/>
        </w:rPr>
        <w:t xml:space="preserve">Native Title Act 1993 </w:t>
      </w:r>
      <w:r w:rsidRPr="00BB2557">
        <w:rPr>
          <w:sz w:val="24"/>
          <w:szCs w:val="24"/>
          <w:lang w:eastAsia="en-AU"/>
        </w:rPr>
        <w:t xml:space="preserve">(Native Title Act). The framework promotes the sustainable use of threatened (for example, dugong and turtles) and iconic (for example, barramundi cod and giant clams) species within the Marine Park, given the other sources of human related mortality that may impact upon these stocks. The framework also supports Traditional Owners in maintaining their cultural connections with the sea country of the Great Barrier Reef. This is achieved by working in sea country partnerships to develop and implement TUMRAs and supporting cooperative management arrangements. </w:t>
      </w:r>
    </w:p>
    <w:p w14:paraId="2B75642F" w14:textId="77777777" w:rsidR="00066F59" w:rsidRPr="00BB2557" w:rsidRDefault="00066F59" w:rsidP="00066F59">
      <w:pPr>
        <w:pStyle w:val="Default"/>
        <w:spacing w:after="200" w:line="23" w:lineRule="atLeast"/>
        <w:rPr>
          <w:rFonts w:asciiTheme="minorHAnsi" w:hAnsiTheme="minorHAnsi"/>
        </w:rPr>
      </w:pPr>
      <w:r w:rsidRPr="00BB2557">
        <w:rPr>
          <w:rFonts w:asciiTheme="minorHAnsi" w:hAnsiTheme="minorHAnsi"/>
          <w:color w:val="auto"/>
        </w:rPr>
        <w:t xml:space="preserve">A TUMRA means an agreement, developed in accordance with the regulations, by a Traditional Owner group, for the traditional use of marine resources in a site or area of the Marine Park (as defined in the Zoning Plan). TUMRAs describe how Great Barrier Reef Traditional Owner groups work in partnership with the Australian and Queensland governments to manage traditional use activities on their sea country.  Part 1.7 of the Zoning Plan states that nothing in the Zoning Plan (including the accreditation of a TUMRA) is intended to extinguish native title rights and interests or affect the operation of section 211 of the Native Title Act.  </w:t>
      </w:r>
    </w:p>
    <w:p w14:paraId="51912B20" w14:textId="77777777" w:rsidR="00066F59" w:rsidRPr="00BB2557" w:rsidRDefault="00066F59" w:rsidP="00066F59">
      <w:pPr>
        <w:pStyle w:val="Default"/>
        <w:spacing w:after="200" w:line="23" w:lineRule="atLeast"/>
        <w:rPr>
          <w:rFonts w:asciiTheme="minorHAnsi" w:hAnsiTheme="minorHAnsi"/>
          <w:color w:val="auto"/>
        </w:rPr>
      </w:pPr>
      <w:r w:rsidRPr="00BB2557">
        <w:rPr>
          <w:rFonts w:asciiTheme="minorHAnsi" w:hAnsiTheme="minorHAnsi"/>
          <w:color w:val="auto"/>
        </w:rPr>
        <w:t xml:space="preserve">Accreditation of a TUMRA is intended to create a partnership through a legal management framework which formally recognises traditional lore and custom through conserving and protecting species, habitats and ecosystems critical to the healthy functioning of people, culture and country - those discrete elements being recognised for their outstanding universal value to the world. A TUMRA may describe how Traditional Owner groups wish to manage their take of natural resources (including protected species), their role in compliance and their role in monitoring the condition of plants and animals, and human activities, in the Marine Park.  A TUMRA incorporates specific management strategies for: </w:t>
      </w:r>
    </w:p>
    <w:p w14:paraId="4930527A" w14:textId="77777777" w:rsidR="00066F59" w:rsidRPr="00BB2557" w:rsidRDefault="00066F59" w:rsidP="00B146C9">
      <w:pPr>
        <w:pStyle w:val="Default"/>
        <w:numPr>
          <w:ilvl w:val="0"/>
          <w:numId w:val="34"/>
        </w:numPr>
        <w:spacing w:after="200" w:line="23" w:lineRule="atLeast"/>
        <w:rPr>
          <w:rFonts w:asciiTheme="minorHAnsi" w:hAnsiTheme="minorHAnsi"/>
        </w:rPr>
      </w:pPr>
      <w:r w:rsidRPr="00BB2557">
        <w:rPr>
          <w:rFonts w:asciiTheme="minorHAnsi" w:hAnsiTheme="minorHAnsi"/>
          <w:color w:val="auto"/>
        </w:rPr>
        <w:t xml:space="preserve">The conservation and sustainable use of key species and habitats; </w:t>
      </w:r>
    </w:p>
    <w:p w14:paraId="5DD8E2B8" w14:textId="77777777" w:rsidR="00066F59" w:rsidRPr="00BB2557" w:rsidRDefault="00066F59" w:rsidP="00B146C9">
      <w:pPr>
        <w:pStyle w:val="Default"/>
        <w:numPr>
          <w:ilvl w:val="0"/>
          <w:numId w:val="34"/>
        </w:numPr>
        <w:spacing w:after="200" w:line="23" w:lineRule="atLeast"/>
        <w:rPr>
          <w:rFonts w:asciiTheme="minorHAnsi" w:hAnsiTheme="minorHAnsi"/>
        </w:rPr>
      </w:pPr>
      <w:r w:rsidRPr="00BB2557">
        <w:rPr>
          <w:rFonts w:asciiTheme="minorHAnsi" w:hAnsiTheme="minorHAnsi"/>
          <w:color w:val="auto"/>
        </w:rPr>
        <w:t xml:space="preserve">Restoring and maintaining waterways and coastal ecosystems; </w:t>
      </w:r>
    </w:p>
    <w:p w14:paraId="647E82DC" w14:textId="77777777" w:rsidR="00066F59" w:rsidRPr="00BB2557" w:rsidRDefault="00066F59" w:rsidP="00B146C9">
      <w:pPr>
        <w:pStyle w:val="Default"/>
        <w:numPr>
          <w:ilvl w:val="0"/>
          <w:numId w:val="34"/>
        </w:numPr>
        <w:spacing w:after="200" w:line="23" w:lineRule="atLeast"/>
        <w:rPr>
          <w:rFonts w:asciiTheme="minorHAnsi" w:hAnsiTheme="minorHAnsi"/>
        </w:rPr>
      </w:pPr>
      <w:r w:rsidRPr="00BB2557">
        <w:rPr>
          <w:rFonts w:asciiTheme="minorHAnsi" w:hAnsiTheme="minorHAnsi"/>
          <w:color w:val="auto"/>
        </w:rPr>
        <w:t xml:space="preserve">Maintenance and protection of significant heritage values including important places, traditional ecological knowledge, culture and language; </w:t>
      </w:r>
    </w:p>
    <w:p w14:paraId="646F1FD7" w14:textId="77777777" w:rsidR="00066F59" w:rsidRPr="00BB2557" w:rsidRDefault="00066F59" w:rsidP="00B146C9">
      <w:pPr>
        <w:pStyle w:val="Default"/>
        <w:numPr>
          <w:ilvl w:val="0"/>
          <w:numId w:val="34"/>
        </w:numPr>
        <w:spacing w:after="200" w:line="23" w:lineRule="atLeast"/>
        <w:rPr>
          <w:rFonts w:asciiTheme="minorHAnsi" w:hAnsiTheme="minorHAnsi"/>
        </w:rPr>
      </w:pPr>
      <w:r w:rsidRPr="00BB2557">
        <w:rPr>
          <w:rFonts w:asciiTheme="minorHAnsi" w:hAnsiTheme="minorHAnsi"/>
          <w:color w:val="auto"/>
        </w:rPr>
        <w:t xml:space="preserve">Research and monitoring of sea country including partnerships with the Authority and other leading scientific institutes and individuals; </w:t>
      </w:r>
    </w:p>
    <w:p w14:paraId="162566DB" w14:textId="77777777" w:rsidR="00066F59" w:rsidRPr="00BB2557" w:rsidRDefault="00066F59" w:rsidP="00B146C9">
      <w:pPr>
        <w:pStyle w:val="Default"/>
        <w:numPr>
          <w:ilvl w:val="0"/>
          <w:numId w:val="34"/>
        </w:numPr>
        <w:spacing w:after="200" w:line="23" w:lineRule="atLeast"/>
        <w:rPr>
          <w:rFonts w:asciiTheme="minorHAnsi" w:hAnsiTheme="minorHAnsi"/>
        </w:rPr>
      </w:pPr>
      <w:r w:rsidRPr="00BB2557">
        <w:rPr>
          <w:rFonts w:asciiTheme="minorHAnsi" w:hAnsiTheme="minorHAnsi"/>
          <w:color w:val="auto"/>
        </w:rPr>
        <w:t xml:space="preserve">Leadership and governance including knowledge management; </w:t>
      </w:r>
    </w:p>
    <w:p w14:paraId="33E79AAE" w14:textId="77777777" w:rsidR="00066F59" w:rsidRPr="00BB2557" w:rsidRDefault="00066F59" w:rsidP="00B146C9">
      <w:pPr>
        <w:pStyle w:val="Default"/>
        <w:numPr>
          <w:ilvl w:val="0"/>
          <w:numId w:val="34"/>
        </w:numPr>
        <w:spacing w:after="200" w:line="23" w:lineRule="atLeast"/>
        <w:rPr>
          <w:rFonts w:asciiTheme="minorHAnsi" w:hAnsiTheme="minorHAnsi"/>
        </w:rPr>
      </w:pPr>
      <w:r w:rsidRPr="00BB2557">
        <w:rPr>
          <w:rFonts w:asciiTheme="minorHAnsi" w:hAnsiTheme="minorHAnsi"/>
          <w:color w:val="auto"/>
        </w:rPr>
        <w:t xml:space="preserve">Education and information exchange; and </w:t>
      </w:r>
    </w:p>
    <w:p w14:paraId="5725C4C0" w14:textId="77777777" w:rsidR="00066F59" w:rsidRPr="00BB2557" w:rsidRDefault="00066F59" w:rsidP="00B146C9">
      <w:pPr>
        <w:pStyle w:val="Default"/>
        <w:numPr>
          <w:ilvl w:val="0"/>
          <w:numId w:val="34"/>
        </w:numPr>
        <w:spacing w:after="200" w:line="23" w:lineRule="atLeast"/>
        <w:rPr>
          <w:rFonts w:asciiTheme="minorHAnsi" w:hAnsiTheme="minorHAnsi"/>
        </w:rPr>
      </w:pPr>
      <w:r w:rsidRPr="00BB2557">
        <w:rPr>
          <w:rFonts w:asciiTheme="minorHAnsi" w:hAnsiTheme="minorHAnsi"/>
          <w:color w:val="auto"/>
        </w:rPr>
        <w:t>Compliance.</w:t>
      </w:r>
    </w:p>
    <w:p w14:paraId="5EF9D4C9" w14:textId="77777777" w:rsidR="00066F59" w:rsidRPr="00BB2557" w:rsidRDefault="00066F59" w:rsidP="00066F59">
      <w:pPr>
        <w:pStyle w:val="Default"/>
        <w:spacing w:after="200" w:line="23" w:lineRule="atLeast"/>
        <w:rPr>
          <w:rFonts w:asciiTheme="minorHAnsi" w:hAnsiTheme="minorHAnsi"/>
          <w:color w:val="auto"/>
          <w:lang w:eastAsia="en-AU"/>
        </w:rPr>
      </w:pPr>
      <w:r w:rsidRPr="00BB2557">
        <w:rPr>
          <w:rFonts w:asciiTheme="minorHAnsi" w:hAnsiTheme="minorHAnsi"/>
          <w:color w:val="auto"/>
          <w:lang w:eastAsia="en-AU"/>
        </w:rPr>
        <w:t xml:space="preserve">Part 4 of the Instrument sets out the provisions relating to the accreditation of TUMRAs, and provides for a modification, suspension and revocation process. It also makes provision for the termination of an </w:t>
      </w:r>
      <w:r w:rsidRPr="00BB2557">
        <w:rPr>
          <w:rFonts w:asciiTheme="minorHAnsi" w:hAnsiTheme="minorHAnsi"/>
          <w:color w:val="auto"/>
        </w:rPr>
        <w:t>accredited TUMRA</w:t>
      </w:r>
      <w:r w:rsidRPr="00BB2557">
        <w:rPr>
          <w:rFonts w:asciiTheme="minorHAnsi" w:hAnsiTheme="minorHAnsi"/>
          <w:color w:val="auto"/>
          <w:lang w:eastAsia="en-AU"/>
        </w:rPr>
        <w:t xml:space="preserve">. The Part allows for the voluntary development of TUMRAs by Traditional Owners. Traditional Owner groups are expected to comply with the requirements of the Instrument during the TUMRA development process. TUMRAs are generally accredited by the Authority for five year terms however longer terms are permissible. When a TUMRA comes toward the end of its term, Traditional Owners are required to comply with the requirements of the Instrument during development of any further TUMRA they wish to have accredited. </w:t>
      </w:r>
    </w:p>
    <w:p w14:paraId="31651776" w14:textId="77777777" w:rsidR="00066F59" w:rsidRPr="00BB2557" w:rsidRDefault="00066F59" w:rsidP="00066F59">
      <w:pPr>
        <w:shd w:val="clear" w:color="auto" w:fill="FFFFFF"/>
        <w:spacing w:line="23" w:lineRule="atLeast"/>
        <w:rPr>
          <w:sz w:val="24"/>
          <w:szCs w:val="24"/>
          <w:lang w:eastAsia="en-AU"/>
        </w:rPr>
      </w:pPr>
      <w:r w:rsidRPr="00BB2557">
        <w:rPr>
          <w:sz w:val="24"/>
          <w:szCs w:val="24"/>
          <w:lang w:eastAsia="en-AU"/>
        </w:rPr>
        <w:t>The TUMRA provisions engage the following rights:</w:t>
      </w:r>
    </w:p>
    <w:p w14:paraId="0E41C7B0" w14:textId="77777777" w:rsidR="00066F59" w:rsidRPr="00BB2557" w:rsidRDefault="00066F59" w:rsidP="00066F59">
      <w:pPr>
        <w:shd w:val="clear" w:color="auto" w:fill="FFFFFF"/>
        <w:spacing w:line="23" w:lineRule="atLeast"/>
        <w:rPr>
          <w:b/>
          <w:bCs/>
          <w:sz w:val="24"/>
          <w:szCs w:val="24"/>
          <w:u w:val="single"/>
          <w:lang w:eastAsia="en-AU"/>
        </w:rPr>
      </w:pPr>
      <w:r w:rsidRPr="00BB2557">
        <w:rPr>
          <w:b/>
          <w:bCs/>
          <w:sz w:val="24"/>
          <w:szCs w:val="24"/>
          <w:lang w:eastAsia="en-AU"/>
        </w:rPr>
        <w:t>The rights of equality and non-discrimination:</w:t>
      </w:r>
    </w:p>
    <w:p w14:paraId="0C9658CC" w14:textId="77777777" w:rsidR="00066F59" w:rsidRPr="00BB2557" w:rsidRDefault="00066F59" w:rsidP="00066F59">
      <w:pPr>
        <w:pStyle w:val="Default"/>
        <w:spacing w:after="200" w:line="23" w:lineRule="atLeast"/>
        <w:rPr>
          <w:rFonts w:asciiTheme="minorHAnsi" w:hAnsiTheme="minorHAnsi"/>
          <w:color w:val="auto"/>
          <w:lang w:eastAsia="en-AU"/>
        </w:rPr>
      </w:pPr>
      <w:r w:rsidRPr="00BB2557">
        <w:rPr>
          <w:rFonts w:asciiTheme="minorHAnsi" w:hAnsiTheme="minorHAnsi"/>
          <w:color w:val="auto"/>
          <w:lang w:eastAsia="en-AU"/>
        </w:rPr>
        <w:t xml:space="preserve">Article 2, of the ICCPR provides that: </w:t>
      </w:r>
    </w:p>
    <w:p w14:paraId="7ED943E0" w14:textId="77777777" w:rsidR="00066F59" w:rsidRPr="00BB2557" w:rsidRDefault="00066F59" w:rsidP="00B146C9">
      <w:pPr>
        <w:numPr>
          <w:ilvl w:val="0"/>
          <w:numId w:val="12"/>
        </w:numPr>
        <w:spacing w:line="23" w:lineRule="atLeast"/>
        <w:rPr>
          <w:rFonts w:eastAsia="Times New Roman"/>
          <w:sz w:val="24"/>
          <w:szCs w:val="24"/>
          <w:lang w:eastAsia="en-AU"/>
        </w:rPr>
      </w:pPr>
      <w:r w:rsidRPr="00BB2557">
        <w:rPr>
          <w:rFonts w:eastAsia="Times New Roman"/>
          <w:sz w:val="24"/>
          <w:szCs w:val="24"/>
          <w:lang w:eastAsia="en-AU"/>
        </w:rPr>
        <w:t xml:space="preserve">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 </w:t>
      </w:r>
    </w:p>
    <w:p w14:paraId="700DEA4C" w14:textId="77777777" w:rsidR="00066F59" w:rsidRPr="00BB2557" w:rsidRDefault="00066F59" w:rsidP="00B146C9">
      <w:pPr>
        <w:numPr>
          <w:ilvl w:val="0"/>
          <w:numId w:val="12"/>
        </w:numPr>
        <w:spacing w:line="23" w:lineRule="atLeast"/>
        <w:rPr>
          <w:rFonts w:eastAsia="Times New Roman"/>
          <w:sz w:val="24"/>
          <w:szCs w:val="24"/>
          <w:lang w:eastAsia="en-AU"/>
        </w:rPr>
      </w:pPr>
      <w:r w:rsidRPr="00BB2557">
        <w:rPr>
          <w:rFonts w:eastAsia="Times New Roman"/>
          <w:sz w:val="24"/>
          <w:szCs w:val="24"/>
          <w:lang w:eastAsia="en-AU"/>
        </w:rPr>
        <w:t xml:space="preserve">Where not already provided for by existing legislative or other measures, each State Party to the present Covenant undertakes to take the necessary steps, in accordance with its constitutional processes and with the provisions of the present Covenant, to adopt such laws or other measures as may be necessary to give effect to the rights recognized in the present Covenant. </w:t>
      </w:r>
    </w:p>
    <w:p w14:paraId="60E2649C" w14:textId="77777777" w:rsidR="00066F59" w:rsidRPr="00BB2557" w:rsidRDefault="00066F59" w:rsidP="00066F59">
      <w:pPr>
        <w:pStyle w:val="NormalWeb"/>
        <w:spacing w:before="0" w:beforeAutospacing="0" w:after="200" w:afterAutospacing="0" w:line="23" w:lineRule="atLeast"/>
        <w:rPr>
          <w:rFonts w:asciiTheme="minorHAnsi" w:hAnsiTheme="minorHAnsi"/>
        </w:rPr>
      </w:pPr>
      <w:r w:rsidRPr="00BB2557">
        <w:rPr>
          <w:rFonts w:asciiTheme="minorHAnsi" w:hAnsiTheme="minorHAnsi"/>
        </w:rPr>
        <w:t xml:space="preserve">Article 26, of the ICCPR provides that: </w:t>
      </w:r>
    </w:p>
    <w:p w14:paraId="683AB060" w14:textId="77777777" w:rsidR="00066F59" w:rsidRPr="00BB2557" w:rsidRDefault="00066F59" w:rsidP="00B146C9">
      <w:pPr>
        <w:pStyle w:val="NormalWeb"/>
        <w:numPr>
          <w:ilvl w:val="0"/>
          <w:numId w:val="35"/>
        </w:numPr>
        <w:spacing w:before="0" w:beforeAutospacing="0" w:after="200" w:afterAutospacing="0" w:line="23" w:lineRule="atLeast"/>
        <w:rPr>
          <w:rFonts w:asciiTheme="minorHAnsi" w:hAnsiTheme="minorHAnsi"/>
        </w:rPr>
      </w:pPr>
      <w:r w:rsidRPr="00BB2557">
        <w:rPr>
          <w:rFonts w:asciiTheme="minorHAnsi" w:hAnsiTheme="minorHAnsi"/>
        </w:rPr>
        <w:t xml:space="preserve">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 </w:t>
      </w:r>
    </w:p>
    <w:p w14:paraId="2E8D4ECF" w14:textId="77777777" w:rsidR="00066F59" w:rsidRPr="00BB2557" w:rsidRDefault="00066F59" w:rsidP="00066F59">
      <w:pPr>
        <w:pStyle w:val="Default"/>
        <w:spacing w:after="200" w:line="23" w:lineRule="atLeast"/>
        <w:rPr>
          <w:rFonts w:asciiTheme="minorHAnsi" w:hAnsiTheme="minorHAnsi"/>
        </w:rPr>
      </w:pPr>
      <w:r w:rsidRPr="00BB2557">
        <w:rPr>
          <w:rFonts w:asciiTheme="minorHAnsi" w:hAnsiTheme="minorHAnsi"/>
          <w:color w:val="auto"/>
          <w:lang w:eastAsia="en-AU"/>
        </w:rPr>
        <w:t>As the first nations people of Australia, Traditional Owners have a unique connection with the Great Barrier Reef which se</w:t>
      </w:r>
      <w:r w:rsidRPr="00BB2557">
        <w:rPr>
          <w:rFonts w:asciiTheme="minorHAnsi" w:hAnsiTheme="minorHAnsi"/>
        </w:rPr>
        <w:t xml:space="preserve">parates them from other Marine Park users. Traditional Owners are at a disadvantage in comparison to other Marine Park users because competing uses of the Marine Park puts Traditional Owners at risk of losing their long established relationship with their sea country. The Instrument recognises that it is necessary to treat Traditional Owners differently to other Marine Park users in order to promote the rights of equality and non-discrimination by providing a mechanism for TUMRAs to be developed and accredited. In addition, the Act and the Zoning Plan expressly acknowledges the rights and interest of Indigenous Australians in the Marine Park by providing for the management of the traditional use of marine resources, including traditional hunting, in accordance with Aboriginal and Torres Strait Islander tradition and custom. </w:t>
      </w:r>
    </w:p>
    <w:p w14:paraId="7E151F4E" w14:textId="77777777" w:rsidR="00066F59" w:rsidRPr="00BB2557" w:rsidRDefault="00066F59" w:rsidP="00066F59">
      <w:pPr>
        <w:pStyle w:val="Default"/>
        <w:spacing w:after="200" w:line="23" w:lineRule="atLeast"/>
        <w:rPr>
          <w:rFonts w:asciiTheme="minorHAnsi" w:hAnsiTheme="minorHAnsi"/>
          <w:b/>
          <w:bCs/>
          <w:color w:val="auto"/>
          <w:lang w:eastAsia="en-AU"/>
        </w:rPr>
      </w:pPr>
      <w:r w:rsidRPr="00BB2557">
        <w:rPr>
          <w:rFonts w:asciiTheme="minorHAnsi" w:hAnsiTheme="minorHAnsi"/>
          <w:color w:val="auto"/>
        </w:rPr>
        <w:t xml:space="preserve">The Instrument effectively promotes the right to equality and non-discrimination by facilitating the ongoing relationship between Traditional Owners and sea country. This mechanism encourages Traditional Owners to continue practicing customs and traditions, such as traditional hunting activities, in a sustainable manner and provides opportunities for Traditional Owners to actively care for culture and heritage places. </w:t>
      </w:r>
    </w:p>
    <w:p w14:paraId="0B5EF7D0" w14:textId="77777777" w:rsidR="00066F59" w:rsidRPr="00BB2557" w:rsidRDefault="00066F59" w:rsidP="00066F59">
      <w:pPr>
        <w:pStyle w:val="Default"/>
        <w:spacing w:after="200" w:line="23" w:lineRule="atLeast"/>
        <w:rPr>
          <w:rFonts w:asciiTheme="minorHAnsi" w:hAnsiTheme="minorHAnsi"/>
          <w:b/>
          <w:bCs/>
          <w:color w:val="auto"/>
          <w:lang w:eastAsia="en-AU"/>
        </w:rPr>
      </w:pPr>
      <w:r w:rsidRPr="00BB2557">
        <w:rPr>
          <w:rFonts w:asciiTheme="minorHAnsi" w:hAnsiTheme="minorHAnsi"/>
          <w:b/>
          <w:bCs/>
          <w:color w:val="auto"/>
          <w:lang w:eastAsia="en-AU"/>
        </w:rPr>
        <w:t>The right to benefit from culture:</w:t>
      </w:r>
    </w:p>
    <w:p w14:paraId="55559F6F" w14:textId="77777777" w:rsidR="00066F59" w:rsidRPr="00BB2557" w:rsidRDefault="00066F59" w:rsidP="00066F59">
      <w:pPr>
        <w:pStyle w:val="NormalWeb"/>
        <w:spacing w:before="0" w:beforeAutospacing="0" w:after="200" w:afterAutospacing="0" w:line="23" w:lineRule="atLeast"/>
        <w:rPr>
          <w:rFonts w:asciiTheme="minorHAnsi" w:hAnsiTheme="minorHAnsi"/>
        </w:rPr>
      </w:pPr>
      <w:r w:rsidRPr="00BB2557">
        <w:rPr>
          <w:rFonts w:asciiTheme="minorHAnsi" w:hAnsiTheme="minorHAnsi"/>
        </w:rPr>
        <w:t xml:space="preserve">The UN Human Rights Committee has stated that article 27 of the ICCPR is directed towards 'ensuring the survival and continued development of the cultural, religious and social identity of the minorities concerned, thus enriching the fabric of society as a whole'. </w:t>
      </w:r>
    </w:p>
    <w:p w14:paraId="50D239FE" w14:textId="77777777" w:rsidR="00066F59" w:rsidRPr="00BB2557" w:rsidRDefault="00066F59" w:rsidP="00066F59">
      <w:pPr>
        <w:pStyle w:val="NormalWeb"/>
        <w:spacing w:before="0" w:beforeAutospacing="0" w:after="200" w:afterAutospacing="0" w:line="23" w:lineRule="atLeast"/>
        <w:rPr>
          <w:rFonts w:asciiTheme="minorHAnsi" w:hAnsiTheme="minorHAnsi"/>
        </w:rPr>
      </w:pPr>
      <w:r w:rsidRPr="00BB2557">
        <w:rPr>
          <w:rFonts w:asciiTheme="minorHAnsi" w:hAnsiTheme="minorHAnsi"/>
        </w:rPr>
        <w:t>The Committee has stated that culture can manifest itself as a particular way of life associated with the use of land resources, especially in the case of Indigenous peoples, which may include such traditional activities as fishing or hunting and the right to live on lands protected by law. This means that the concept of culture will embrace not only the maintenance of traditional practices, but also those social and economic activities that are part of the group's tradition.</w:t>
      </w:r>
    </w:p>
    <w:p w14:paraId="2C07A8DB" w14:textId="77777777" w:rsidR="00066F59" w:rsidRPr="00BB2557" w:rsidRDefault="00066F59" w:rsidP="00066F59">
      <w:pPr>
        <w:pStyle w:val="NormalWeb"/>
        <w:spacing w:before="0" w:beforeAutospacing="0" w:after="200" w:afterAutospacing="0" w:line="23" w:lineRule="atLeast"/>
        <w:rPr>
          <w:rFonts w:asciiTheme="minorHAnsi" w:hAnsiTheme="minorHAnsi"/>
        </w:rPr>
      </w:pPr>
      <w:r w:rsidRPr="00BB2557">
        <w:rPr>
          <w:rFonts w:asciiTheme="minorHAnsi" w:hAnsiTheme="minorHAnsi"/>
        </w:rPr>
        <w:t>The strength of cultural and heritage values held for the Marine Park by the national and international community is demonstrated by the listing of the Great Barrier Reef as a World Heritage Property, additionally the Great Barrier Reef/Region is listed on the Register of the National Estate, the Commonwealth Heritage List and National Heritage List. The Traditional Owners have been undertaking traditional use of marine resources for thousands of years. Traditional use of marine resources under an accredited TUMRA is likely to foster appreciation and practice of cultural or heritage values held by the Traditional Owners for the area, and is not likely to adversely impact the cultural and heritage values held by others because such use does not result in Traditional Owners having exclusive use of any area. By providing a mechanism for the accreditation of TUMRAs the Instrument ensures that the right of Traditional Owners to enjoy and benefit from culture through traditional use of marine resources is not unduly limited and there is increased opportunity to engage in these practices.</w:t>
      </w:r>
    </w:p>
    <w:p w14:paraId="3CE59C65" w14:textId="77777777" w:rsidR="00066F59" w:rsidRPr="00BB2557" w:rsidRDefault="00066F59" w:rsidP="00066F59">
      <w:pPr>
        <w:pStyle w:val="Default"/>
        <w:spacing w:after="200" w:line="23" w:lineRule="atLeast"/>
        <w:rPr>
          <w:rFonts w:asciiTheme="minorHAnsi" w:hAnsiTheme="minorHAnsi" w:cs="Times New Roman"/>
          <w:b/>
          <w:color w:val="auto"/>
          <w:u w:val="single"/>
        </w:rPr>
      </w:pPr>
      <w:r w:rsidRPr="00BB2557">
        <w:rPr>
          <w:rFonts w:asciiTheme="minorHAnsi" w:hAnsiTheme="minorHAnsi" w:cs="Times New Roman"/>
          <w:b/>
          <w:color w:val="auto"/>
          <w:u w:val="single"/>
        </w:rPr>
        <w:t>Inspector powers, infringement notices and criminal offence provisions</w:t>
      </w:r>
    </w:p>
    <w:p w14:paraId="4FADA96E" w14:textId="77777777" w:rsidR="00066F59" w:rsidRPr="00BB2557" w:rsidRDefault="00066F59" w:rsidP="00066F59">
      <w:pPr>
        <w:autoSpaceDE w:val="0"/>
        <w:autoSpaceDN w:val="0"/>
        <w:adjustRightInd w:val="0"/>
        <w:spacing w:line="23" w:lineRule="atLeast"/>
        <w:rPr>
          <w:sz w:val="24"/>
          <w:szCs w:val="24"/>
        </w:rPr>
      </w:pPr>
      <w:r w:rsidRPr="00BB2557">
        <w:rPr>
          <w:sz w:val="24"/>
          <w:szCs w:val="24"/>
        </w:rPr>
        <w:t>The Instrument engages the following rights in relation to criminal offence provisions:</w:t>
      </w:r>
    </w:p>
    <w:p w14:paraId="5449B986" w14:textId="77777777" w:rsidR="00066F59" w:rsidRPr="00BB2557" w:rsidRDefault="00066F59" w:rsidP="00B146C9">
      <w:pPr>
        <w:pStyle w:val="ListParagraph"/>
        <w:numPr>
          <w:ilvl w:val="0"/>
          <w:numId w:val="9"/>
        </w:numPr>
        <w:spacing w:line="23" w:lineRule="atLeast"/>
        <w:rPr>
          <w:sz w:val="24"/>
          <w:szCs w:val="24"/>
        </w:rPr>
      </w:pPr>
      <w:r w:rsidRPr="00BB2557">
        <w:rPr>
          <w:sz w:val="24"/>
          <w:szCs w:val="24"/>
        </w:rPr>
        <w:t>The right to a fair trial and fair hearing in Article 14(1) of the ICCPR;</w:t>
      </w:r>
    </w:p>
    <w:p w14:paraId="2B5F3E58" w14:textId="77777777" w:rsidR="00066F59" w:rsidRPr="00BB2557" w:rsidRDefault="00066F59" w:rsidP="00B146C9">
      <w:pPr>
        <w:pStyle w:val="ListParagraph"/>
        <w:numPr>
          <w:ilvl w:val="0"/>
          <w:numId w:val="9"/>
        </w:numPr>
        <w:spacing w:line="23" w:lineRule="atLeast"/>
        <w:rPr>
          <w:sz w:val="24"/>
          <w:szCs w:val="24"/>
        </w:rPr>
      </w:pPr>
      <w:r w:rsidRPr="00BB2557">
        <w:rPr>
          <w:sz w:val="24"/>
          <w:szCs w:val="24"/>
        </w:rPr>
        <w:t>The right to the presumption of innocence and imposition of burden of proof on accused person in Article 14(2) of the ICCPR;</w:t>
      </w:r>
    </w:p>
    <w:p w14:paraId="7FE788B0" w14:textId="77777777" w:rsidR="00066F59" w:rsidRPr="00BB2557" w:rsidRDefault="00066F59" w:rsidP="00066F59">
      <w:pPr>
        <w:spacing w:line="23" w:lineRule="atLeast"/>
        <w:rPr>
          <w:b/>
          <w:sz w:val="24"/>
          <w:szCs w:val="24"/>
        </w:rPr>
      </w:pPr>
      <w:r w:rsidRPr="00BB2557">
        <w:rPr>
          <w:b/>
          <w:sz w:val="24"/>
          <w:szCs w:val="24"/>
        </w:rPr>
        <w:t>Right to a fair trial and fair hearing rights</w:t>
      </w:r>
    </w:p>
    <w:p w14:paraId="7073B628" w14:textId="77777777" w:rsidR="00066F59" w:rsidRPr="00BB2557" w:rsidRDefault="00066F59" w:rsidP="00066F59">
      <w:pPr>
        <w:spacing w:line="23" w:lineRule="atLeast"/>
        <w:rPr>
          <w:sz w:val="24"/>
          <w:szCs w:val="24"/>
        </w:rPr>
      </w:pPr>
      <w:r w:rsidRPr="00BB2557">
        <w:rPr>
          <w:sz w:val="24"/>
          <w:szCs w:val="24"/>
        </w:rPr>
        <w:t>Article 14(1) of the ICCPR relevantly provides that “in determination of …[a person’s] rights and obligations in a suit at law, everyone shall be entitled to a fair and public hearing by a competent, independent and impartial tribunal established by law…”.</w:t>
      </w:r>
    </w:p>
    <w:p w14:paraId="221FFDDE" w14:textId="77777777" w:rsidR="00066F59" w:rsidRPr="00BB2557" w:rsidRDefault="00066F59" w:rsidP="00066F59">
      <w:pPr>
        <w:spacing w:line="23" w:lineRule="atLeast"/>
        <w:rPr>
          <w:b/>
          <w:iCs/>
          <w:sz w:val="24"/>
          <w:szCs w:val="24"/>
        </w:rPr>
      </w:pPr>
      <w:r w:rsidRPr="00BB2557">
        <w:rPr>
          <w:b/>
          <w:iCs/>
          <w:sz w:val="24"/>
          <w:szCs w:val="24"/>
        </w:rPr>
        <w:t>Right to the presumption of innocence</w:t>
      </w:r>
    </w:p>
    <w:p w14:paraId="405ADF54" w14:textId="77777777" w:rsidR="00066F59" w:rsidRPr="00BB2557" w:rsidRDefault="00066F59" w:rsidP="00066F59">
      <w:pPr>
        <w:spacing w:line="23" w:lineRule="atLeast"/>
        <w:rPr>
          <w:sz w:val="24"/>
          <w:szCs w:val="24"/>
          <w:lang w:val="en-US"/>
        </w:rPr>
      </w:pPr>
      <w:r w:rsidRPr="00BB2557">
        <w:rPr>
          <w:sz w:val="24"/>
          <w:szCs w:val="24"/>
          <w:lang w:val="en-US"/>
        </w:rPr>
        <w:t xml:space="preserve">Article 14(2) of the ICCPR provides </w:t>
      </w:r>
      <w:r w:rsidRPr="00BB2557">
        <w:rPr>
          <w:sz w:val="24"/>
          <w:szCs w:val="24"/>
        </w:rPr>
        <w:t>that “</w:t>
      </w:r>
      <w:r w:rsidRPr="00BB2557">
        <w:rPr>
          <w:iCs/>
          <w:sz w:val="24"/>
          <w:szCs w:val="24"/>
        </w:rPr>
        <w:t>everyone charged with a criminal offence shall have the right to be presumed innocent until proved guilty according to law</w:t>
      </w:r>
      <w:r w:rsidRPr="00BB2557">
        <w:rPr>
          <w:sz w:val="24"/>
          <w:szCs w:val="24"/>
        </w:rPr>
        <w:t>”. The presumption of innocence imposes on the prosecution the burden of proving the charge beyond reasonable doubt.</w:t>
      </w:r>
    </w:p>
    <w:p w14:paraId="79365D66" w14:textId="77777777" w:rsidR="00066F59" w:rsidRPr="00BB2557" w:rsidRDefault="00066F59" w:rsidP="00066F59">
      <w:pPr>
        <w:spacing w:line="23" w:lineRule="atLeast"/>
        <w:rPr>
          <w:b/>
          <w:i/>
          <w:sz w:val="24"/>
          <w:szCs w:val="24"/>
          <w:u w:val="single"/>
        </w:rPr>
      </w:pPr>
      <w:r w:rsidRPr="00BB2557">
        <w:rPr>
          <w:b/>
          <w:i/>
          <w:sz w:val="24"/>
          <w:szCs w:val="24"/>
          <w:u w:val="single"/>
        </w:rPr>
        <w:t>Coercive powers</w:t>
      </w:r>
    </w:p>
    <w:p w14:paraId="35AA01A0" w14:textId="77777777" w:rsidR="00066F59" w:rsidRPr="00BB2557" w:rsidRDefault="00066F59" w:rsidP="00066F59">
      <w:pPr>
        <w:spacing w:line="23" w:lineRule="atLeast"/>
        <w:rPr>
          <w:iCs/>
          <w:sz w:val="24"/>
          <w:szCs w:val="24"/>
        </w:rPr>
      </w:pPr>
      <w:r w:rsidRPr="00BB2557">
        <w:rPr>
          <w:iCs/>
          <w:sz w:val="24"/>
          <w:szCs w:val="24"/>
        </w:rPr>
        <w:t xml:space="preserve">The majority of coercive powers found in Marine Park legislation relate to the powers of Marine Park inspectors. Most of these powers are located in the Act, which is outside the scope of this statement. However, the Instrument does provide some coercive powers for inspectors including the power to give reasonable directions to Marine Park users under section 241, the power to require a person to leave the Marine Park under subsection 242(1) and the power to require a person to produce a permission, permit or authorisation under subsection 242(2). </w:t>
      </w:r>
    </w:p>
    <w:p w14:paraId="560D1C6F" w14:textId="77777777" w:rsidR="00066F59" w:rsidRPr="00BB2557" w:rsidRDefault="00066F59" w:rsidP="00066F59">
      <w:pPr>
        <w:autoSpaceDE w:val="0"/>
        <w:autoSpaceDN w:val="0"/>
        <w:adjustRightInd w:val="0"/>
        <w:spacing w:line="23" w:lineRule="atLeast"/>
        <w:rPr>
          <w:rFonts w:cs="TimesNewRoman"/>
          <w:b/>
          <w:sz w:val="24"/>
          <w:szCs w:val="24"/>
        </w:rPr>
      </w:pPr>
      <w:r w:rsidRPr="00BB2557">
        <w:rPr>
          <w:b/>
          <w:sz w:val="24"/>
          <w:szCs w:val="24"/>
        </w:rPr>
        <w:t>Privilege against self-incrimination and self-exposure to a penalty</w:t>
      </w:r>
    </w:p>
    <w:p w14:paraId="5008A8D6" w14:textId="77777777" w:rsidR="00066F59" w:rsidRPr="00BB2557" w:rsidRDefault="00066F59" w:rsidP="00066F59">
      <w:pPr>
        <w:spacing w:line="23" w:lineRule="atLeast"/>
        <w:rPr>
          <w:sz w:val="24"/>
          <w:szCs w:val="24"/>
          <w:lang w:val="en-US"/>
        </w:rPr>
      </w:pPr>
      <w:r w:rsidRPr="00BB2557">
        <w:rPr>
          <w:sz w:val="24"/>
          <w:szCs w:val="24"/>
          <w:lang w:val="en-US"/>
        </w:rPr>
        <w:t>Subsection 242(2) requires a person to provide information that may incriminate them self or expose them to a penalty. This abrogates the privilege against self-incrimination and self-exposure to a penalty. The subsection provides that an inspector may require any person to produce a permission, permit or authority under the Act, the Instrument or a Zoning Plan or evidence of such a permission, permit or authority if the inspector reasonably suspects the person has committed an offence against the Act or the Instrument.  Subsection 242(3) provides a person commits an offence of strict liability if the person fails to comply with the requirement to provide that evidence of their having a permission, permit or authority.</w:t>
      </w:r>
    </w:p>
    <w:p w14:paraId="774203C3" w14:textId="77777777" w:rsidR="00066F59" w:rsidRPr="00BB2557" w:rsidRDefault="00066F59" w:rsidP="00066F59">
      <w:pPr>
        <w:spacing w:line="23" w:lineRule="atLeast"/>
        <w:rPr>
          <w:sz w:val="24"/>
          <w:szCs w:val="24"/>
          <w:lang w:val="en-US"/>
        </w:rPr>
      </w:pPr>
      <w:r w:rsidRPr="00BB2557">
        <w:rPr>
          <w:sz w:val="24"/>
          <w:szCs w:val="24"/>
          <w:lang w:val="en-US"/>
        </w:rPr>
        <w:t>The public benefit of abrogating the privilege against self-incrimination decisively outweighs the harm to an individual who is required to disclose information under this section. The existence of permissions, permits and authorities is central to use of the Marine Park in circumstances in which use of the Marine Park would not otherwise be possible due to concerns about protection of the environment or of public health. It is well known, advertised and understood that that a permission etc. must be obtained to use the Marine Park for purposes that are otherwise not allowed and it would grossly undermine the ability of the inspectors to monitor and enforce these requirements without the power to require a person to produce.</w:t>
      </w:r>
    </w:p>
    <w:p w14:paraId="3A9750DE" w14:textId="38F3181D" w:rsidR="00066F59" w:rsidRPr="00BB2557" w:rsidRDefault="00066F59" w:rsidP="00066F59">
      <w:pPr>
        <w:spacing w:line="23" w:lineRule="atLeast"/>
        <w:rPr>
          <w:sz w:val="24"/>
          <w:szCs w:val="24"/>
          <w:lang w:val="en-US"/>
        </w:rPr>
      </w:pPr>
      <w:r w:rsidRPr="00BB2557">
        <w:rPr>
          <w:sz w:val="24"/>
          <w:szCs w:val="24"/>
          <w:lang w:val="en-US"/>
        </w:rPr>
        <w:t xml:space="preserve">It is necessary to abrogate privilege because there is a public benefit (i.e. effective management of the Marine Park) that outweighs the loss. Use of the privilege could seriously undermine the effectiveness of the regime because it would prevent timely enforcement of the Regulations. If an inspector is unable to confirm while in the field that a person does or does not hold the necessary permission, etc. for certain conduct, the inspector is unable to take immediate action to prevent such conduct from continuing (e.g. by giving a direction to the person to leave the Marine Park). The privilege can only be required to be waived where the inspector has a ‘reasonable suspicion’ of the person having done an act in respect of which a person is required to hold the relevant permission, permit or authority. The Authority has measures in place requiring that inspectors satisfactorily complete a government investigations course before being appointed, and complete refresher courses for the during of their appointments. This ensures that inspectors receive the necessary training and possess the requisite skills to exercise their powers under section </w:t>
      </w:r>
      <w:r w:rsidR="008A789B" w:rsidRPr="00BB2557">
        <w:rPr>
          <w:sz w:val="24"/>
          <w:szCs w:val="24"/>
          <w:lang w:val="en-US"/>
        </w:rPr>
        <w:t>242</w:t>
      </w:r>
      <w:r w:rsidRPr="00BB2557">
        <w:rPr>
          <w:sz w:val="24"/>
          <w:szCs w:val="24"/>
          <w:lang w:val="en-US"/>
        </w:rPr>
        <w:t xml:space="preserve">. The power to require a person to produce a permission is analogous to the power that can be exercised by a police officer who pulls over a car on suspicion of some breach of the law and requests the driver produce a license and similarly is a vital feature of the Instrument. </w:t>
      </w:r>
    </w:p>
    <w:p w14:paraId="5A062665" w14:textId="77777777" w:rsidR="00066F59" w:rsidRPr="00BB2557" w:rsidRDefault="00066F59" w:rsidP="00066F59">
      <w:pPr>
        <w:spacing w:line="23" w:lineRule="atLeast"/>
        <w:rPr>
          <w:sz w:val="24"/>
          <w:szCs w:val="24"/>
          <w:lang w:val="en-US"/>
        </w:rPr>
      </w:pPr>
      <w:r w:rsidRPr="00BB2557">
        <w:rPr>
          <w:sz w:val="24"/>
          <w:szCs w:val="24"/>
          <w:lang w:val="en-US"/>
        </w:rPr>
        <w:t>The abrogation of the privilege is this case is not subject to a ‘use’ immunity which allows for self-incriminatory disclosures made as a result of the abrogation of privilege not to be used against the person who makes the disclosure in a later court proceeding. As discussed above, the holding of a permission etc. is the means of demonstrating that conduct which would otherwise be prohibited is allowed. It is appropriate that the failure of a person to produce evidence of this should be able to be relied on in court proceedings.</w:t>
      </w:r>
    </w:p>
    <w:p w14:paraId="38FBD10D" w14:textId="77777777" w:rsidR="00066F59" w:rsidRPr="00BB2557" w:rsidRDefault="00066F59" w:rsidP="00066F59">
      <w:pPr>
        <w:spacing w:line="23" w:lineRule="atLeast"/>
        <w:rPr>
          <w:b/>
          <w:i/>
          <w:sz w:val="24"/>
          <w:szCs w:val="24"/>
          <w:u w:val="single"/>
        </w:rPr>
      </w:pPr>
      <w:r w:rsidRPr="00BB2557">
        <w:rPr>
          <w:b/>
          <w:i/>
          <w:sz w:val="24"/>
          <w:szCs w:val="24"/>
          <w:u w:val="single"/>
        </w:rPr>
        <w:t>Offences under the Instrument</w:t>
      </w:r>
    </w:p>
    <w:p w14:paraId="2F8FA9D4" w14:textId="77777777" w:rsidR="00066F59" w:rsidRPr="00BB2557" w:rsidRDefault="00066F59" w:rsidP="00066F59">
      <w:pPr>
        <w:spacing w:line="23" w:lineRule="atLeast"/>
        <w:rPr>
          <w:b/>
          <w:i/>
          <w:sz w:val="24"/>
          <w:szCs w:val="24"/>
        </w:rPr>
      </w:pPr>
      <w:r w:rsidRPr="00BB2557">
        <w:rPr>
          <w:b/>
          <w:i/>
          <w:sz w:val="24"/>
          <w:szCs w:val="24"/>
        </w:rPr>
        <w:t xml:space="preserve">Strict liability </w:t>
      </w:r>
    </w:p>
    <w:p w14:paraId="3572F625" w14:textId="77777777" w:rsidR="00066F59" w:rsidRPr="00BB2557" w:rsidRDefault="00066F59" w:rsidP="00066F59">
      <w:pPr>
        <w:spacing w:line="23" w:lineRule="atLeast"/>
        <w:rPr>
          <w:sz w:val="24"/>
          <w:szCs w:val="24"/>
        </w:rPr>
      </w:pPr>
      <w:r w:rsidRPr="00BB2557">
        <w:rPr>
          <w:sz w:val="24"/>
          <w:szCs w:val="24"/>
        </w:rPr>
        <w:t xml:space="preserve">Strict liability offences engage and limit the presumption of innocence as they allow for the imposition of criminal liability without the need to prove fault. While there is no requirement on the prosecution to prove fault, there generally still remains available the defences under the </w:t>
      </w:r>
      <w:r w:rsidRPr="00BB2557">
        <w:rPr>
          <w:i/>
          <w:sz w:val="24"/>
          <w:szCs w:val="24"/>
        </w:rPr>
        <w:t>Criminal Code 1995</w:t>
      </w:r>
      <w:r w:rsidRPr="00BB2557">
        <w:rPr>
          <w:sz w:val="24"/>
          <w:szCs w:val="24"/>
        </w:rPr>
        <w:t xml:space="preserve">, such as the defence of  an honest and reasonable mistake of fact on the part of the defendant. </w:t>
      </w:r>
    </w:p>
    <w:p w14:paraId="1659B1E6" w14:textId="7FBDE46F" w:rsidR="00066F59" w:rsidRPr="00BB2557" w:rsidRDefault="00066F59" w:rsidP="00066F59">
      <w:pPr>
        <w:spacing w:line="23" w:lineRule="atLeast"/>
        <w:rPr>
          <w:sz w:val="24"/>
          <w:szCs w:val="24"/>
        </w:rPr>
      </w:pPr>
      <w:r w:rsidRPr="00BB2557">
        <w:rPr>
          <w:sz w:val="24"/>
          <w:szCs w:val="24"/>
        </w:rPr>
        <w:t>The Instrument applies strict liability to the majority of offence provisions, found in Division 2.5 (Additional purposes for use or entry), Division 2.6 (Fishing and related offences), Division 3.9 (Offence provisions for permissions), Part 5 (Discharge of sewage), Part 6 (Removal of property and various offences), Part 9 (Interacting with cetaceans), Part 11 (Bareboat operations), Division 4 of Part 13 (Record-keeping and returns etc.</w:t>
      </w:r>
      <w:r w:rsidR="00C1528B" w:rsidRPr="00BB2557">
        <w:rPr>
          <w:sz w:val="24"/>
          <w:szCs w:val="24"/>
        </w:rPr>
        <w:t>) and Part 14 (Plan of M</w:t>
      </w:r>
      <w:r w:rsidRPr="00BB2557">
        <w:rPr>
          <w:sz w:val="24"/>
          <w:szCs w:val="24"/>
        </w:rPr>
        <w:t>anagement enforcement provisions).</w:t>
      </w:r>
    </w:p>
    <w:p w14:paraId="0A0A90D6" w14:textId="77777777" w:rsidR="00066F59" w:rsidRPr="00BB2557" w:rsidRDefault="00066F59" w:rsidP="00066F59">
      <w:pPr>
        <w:spacing w:line="23" w:lineRule="atLeast"/>
        <w:rPr>
          <w:sz w:val="24"/>
          <w:szCs w:val="24"/>
        </w:rPr>
      </w:pPr>
      <w:r w:rsidRPr="00BB2557">
        <w:rPr>
          <w:sz w:val="24"/>
          <w:szCs w:val="24"/>
        </w:rPr>
        <w:t>Strict liability has been partially applied to section 222(2) (Offences—altering ticket etc.).</w:t>
      </w:r>
    </w:p>
    <w:p w14:paraId="526311C5" w14:textId="77777777" w:rsidR="00066F59" w:rsidRPr="00BB2557" w:rsidRDefault="00066F59" w:rsidP="00066F59">
      <w:pPr>
        <w:spacing w:line="23" w:lineRule="atLeast"/>
        <w:rPr>
          <w:sz w:val="24"/>
          <w:szCs w:val="24"/>
        </w:rPr>
      </w:pPr>
      <w:r w:rsidRPr="00BB2557">
        <w:rPr>
          <w:sz w:val="24"/>
          <w:szCs w:val="24"/>
        </w:rPr>
        <w:t>Offences with ordinary liability in the Instrument are section 64 (</w:t>
      </w:r>
      <w:r w:rsidRPr="00BB2557">
        <w:rPr>
          <w:rStyle w:val="CharSectno"/>
          <w:sz w:val="24"/>
          <w:szCs w:val="24"/>
        </w:rPr>
        <w:t xml:space="preserve">Multiple dories in Buffer Zone or </w:t>
      </w:r>
      <w:r w:rsidRPr="00BB2557">
        <w:rPr>
          <w:rStyle w:val="CharSectno"/>
          <w:i/>
          <w:sz w:val="24"/>
          <w:szCs w:val="24"/>
        </w:rPr>
        <w:t>Conservation Park Zone</w:t>
      </w:r>
      <w:r w:rsidRPr="00BB2557">
        <w:rPr>
          <w:rStyle w:val="CharSectno"/>
          <w:sz w:val="24"/>
          <w:szCs w:val="24"/>
        </w:rPr>
        <w:t>—offence by person on dory), section 162</w:t>
      </w:r>
      <w:r w:rsidRPr="00BB2557">
        <w:rPr>
          <w:sz w:val="24"/>
          <w:szCs w:val="24"/>
        </w:rPr>
        <w:t xml:space="preserve"> (Discharge of sewage generally), subsection 185(1) (Swimming with cetaceans), and subsection 234(2) (Contravention of the Plan of Management for Cairns Area, Hinchinbrook or Whitsundays).</w:t>
      </w:r>
    </w:p>
    <w:p w14:paraId="3DAD9CF7" w14:textId="77777777" w:rsidR="00066F59" w:rsidRPr="00BB2557" w:rsidRDefault="00066F59" w:rsidP="00066F59">
      <w:pPr>
        <w:spacing w:line="23" w:lineRule="atLeast"/>
        <w:rPr>
          <w:sz w:val="24"/>
          <w:szCs w:val="24"/>
        </w:rPr>
      </w:pPr>
      <w:r w:rsidRPr="00BB2557">
        <w:rPr>
          <w:sz w:val="24"/>
          <w:szCs w:val="24"/>
        </w:rPr>
        <w:t xml:space="preserve">Application of strict liability to the relevant offences in the Instrument has been set with consideration to the guidelines of the Attorney-General’s Department as set out in </w:t>
      </w:r>
      <w:r w:rsidRPr="00BB2557">
        <w:rPr>
          <w:i/>
          <w:sz w:val="24"/>
          <w:szCs w:val="24"/>
        </w:rPr>
        <w:t xml:space="preserve">A Guide to Framing Commonwealth Offences, Civil Penalties and Enforcement Powers </w:t>
      </w:r>
      <w:r w:rsidRPr="00BB2557">
        <w:rPr>
          <w:sz w:val="24"/>
          <w:szCs w:val="24"/>
        </w:rPr>
        <w:t>(the Guide)</w:t>
      </w:r>
      <w:r w:rsidRPr="00BB2557">
        <w:rPr>
          <w:i/>
          <w:sz w:val="24"/>
          <w:szCs w:val="24"/>
        </w:rPr>
        <w:t xml:space="preserve">. </w:t>
      </w:r>
      <w:r w:rsidRPr="00BB2557">
        <w:rPr>
          <w:sz w:val="24"/>
          <w:szCs w:val="24"/>
        </w:rPr>
        <w:t>The penalties for all offences in the Instrument do not include imprisonment, and do not exceed 50 penalty units consistent with the requirement in subsection 66(11) of the Act. Further, it is important for the majority of the offences in the Instrument to be strict liability offences so that it is appropriate to bring them within the infringement notice scheme that is created by the Instrument.</w:t>
      </w:r>
    </w:p>
    <w:p w14:paraId="486B86DF" w14:textId="77777777" w:rsidR="00066F59" w:rsidRPr="00BB2557" w:rsidRDefault="00066F59" w:rsidP="00066F59">
      <w:pPr>
        <w:spacing w:line="23" w:lineRule="atLeast"/>
        <w:rPr>
          <w:sz w:val="24"/>
          <w:szCs w:val="24"/>
        </w:rPr>
      </w:pPr>
      <w:r w:rsidRPr="00BB2557">
        <w:rPr>
          <w:sz w:val="24"/>
          <w:szCs w:val="24"/>
        </w:rPr>
        <w:t xml:space="preserve">Strict liability offences will not be inconsistent with the right to the presumption of innocence provided that they pursue a legitimate aim and are reasonable, necessary and proportionate to that aim. </w:t>
      </w:r>
    </w:p>
    <w:p w14:paraId="6021FC5D" w14:textId="77777777" w:rsidR="00066F59" w:rsidRPr="00BB2557" w:rsidRDefault="00066F59" w:rsidP="00066F59">
      <w:pPr>
        <w:spacing w:line="23" w:lineRule="atLeast"/>
        <w:rPr>
          <w:sz w:val="24"/>
          <w:szCs w:val="24"/>
        </w:rPr>
      </w:pPr>
      <w:r w:rsidRPr="00BB2557">
        <w:rPr>
          <w:sz w:val="24"/>
          <w:szCs w:val="24"/>
        </w:rPr>
        <w:t xml:space="preserve">The use of strict liability offences in the Instrument are for the legitimate objective of regulating conduct for the protection of the Marine Park environment. While the strict liability offences in the Instrument relate to relatively minor offences within the context of the regulatory scheme, the existence of these offences are in general crucial as a deterrence against potentially environmentally harmful and damaging, or physically unsafe, conduct in the Marine Park. The strict liability offences also provide for more efficient and effective punitive measures and enforcement options compared to other offence provisions that may be available under the Act, especially considering that such offences attach to the Instrument’s infringement notice scheme. Further, the conduct that the strict liability offences apply to is such that fault – i.e. a person’s intention, knowledge, recklessness or negligence – would be difficult to prove (for example, for offences which apply in circumstances where a person is in a particular zone or in the Marine Park, it will be difficult to prove the person intended or knew, etc. that they were in a particular zone/in the Marine Park). The strict liability offence provisions are rationally connected to the legitimate objective of the primary object of the Act being to provide for the long term protection and conservation of the environment, biodiversity and heritage values of the Great Barrier Reef. </w:t>
      </w:r>
    </w:p>
    <w:p w14:paraId="12DB7672" w14:textId="77777777" w:rsidR="00066F59" w:rsidRPr="00BB2557" w:rsidRDefault="00066F59" w:rsidP="00066F59">
      <w:pPr>
        <w:spacing w:line="23" w:lineRule="atLeast"/>
        <w:rPr>
          <w:sz w:val="24"/>
          <w:szCs w:val="24"/>
        </w:rPr>
      </w:pPr>
      <w:r w:rsidRPr="00BB2557">
        <w:rPr>
          <w:sz w:val="24"/>
          <w:szCs w:val="24"/>
        </w:rPr>
        <w:t xml:space="preserve">The use of strict liability is reasonable as the regulated community are largely tourist operators and commercial operators that are aware, or ought to be aware, of the obligations placed on them when entering or using the Marine Park. The Authority regularly provides factsheets, maps and other resources to educate those industries, and the wider public, on the regulatory context in which Marine Park users must operate and act. </w:t>
      </w:r>
    </w:p>
    <w:p w14:paraId="085BB428" w14:textId="77777777" w:rsidR="00066F59" w:rsidRPr="00BB2557" w:rsidRDefault="00066F59" w:rsidP="00066F59">
      <w:pPr>
        <w:spacing w:line="23" w:lineRule="atLeast"/>
        <w:rPr>
          <w:sz w:val="24"/>
          <w:szCs w:val="24"/>
        </w:rPr>
      </w:pPr>
      <w:r w:rsidRPr="00BB2557">
        <w:rPr>
          <w:sz w:val="24"/>
          <w:szCs w:val="24"/>
        </w:rPr>
        <w:t xml:space="preserve">In the event there is a genuine misunderstanding, the defence of honest and reasonable mistake of fact is still available to a defendant under the </w:t>
      </w:r>
      <w:r w:rsidRPr="00BB2557">
        <w:rPr>
          <w:i/>
          <w:sz w:val="24"/>
          <w:szCs w:val="24"/>
        </w:rPr>
        <w:t>Criminal Code 1995</w:t>
      </w:r>
      <w:r w:rsidRPr="00BB2557">
        <w:rPr>
          <w:sz w:val="24"/>
          <w:szCs w:val="24"/>
        </w:rPr>
        <w:t xml:space="preserve">. Additionally, the existence of strict liability does not make other defences under the </w:t>
      </w:r>
      <w:r w:rsidRPr="00BB2557">
        <w:rPr>
          <w:i/>
          <w:sz w:val="24"/>
          <w:szCs w:val="24"/>
        </w:rPr>
        <w:t>Criminal Code</w:t>
      </w:r>
      <w:r w:rsidRPr="00BB2557">
        <w:rPr>
          <w:sz w:val="24"/>
          <w:szCs w:val="24"/>
        </w:rPr>
        <w:t xml:space="preserve"> unavailable to the defendant.</w:t>
      </w:r>
    </w:p>
    <w:p w14:paraId="411B139C" w14:textId="77777777" w:rsidR="00066F59" w:rsidRPr="00BB2557" w:rsidRDefault="00066F59" w:rsidP="00066F59">
      <w:pPr>
        <w:spacing w:line="23" w:lineRule="atLeast"/>
        <w:rPr>
          <w:sz w:val="24"/>
          <w:szCs w:val="24"/>
        </w:rPr>
      </w:pPr>
      <w:r w:rsidRPr="00BB2557">
        <w:rPr>
          <w:sz w:val="24"/>
          <w:szCs w:val="24"/>
        </w:rPr>
        <w:t xml:space="preserve">The use of strict liability is proportionate to achieving the stated objective because the penalties are within reasonable limits and relatively small. Consequently, individuals will not be subject to unreasonable or unduly harsh penalties taking into account the objectives of the Instrument. </w:t>
      </w:r>
    </w:p>
    <w:p w14:paraId="46CC2089" w14:textId="77777777" w:rsidR="00066F59" w:rsidRPr="00BB2557" w:rsidRDefault="00066F59" w:rsidP="00066F59">
      <w:pPr>
        <w:spacing w:line="23" w:lineRule="atLeast"/>
        <w:rPr>
          <w:sz w:val="24"/>
          <w:szCs w:val="24"/>
        </w:rPr>
      </w:pPr>
      <w:r w:rsidRPr="00BB2557">
        <w:rPr>
          <w:sz w:val="24"/>
          <w:szCs w:val="24"/>
        </w:rPr>
        <w:t xml:space="preserve">The use of strict liability offences are therefore reasonable, necessary and proportionate to the aim of the Authority to protect the Marine Park, and therefore is compatible with the right to the presumption of innocence </w:t>
      </w:r>
      <w:r w:rsidRPr="00BB2557">
        <w:rPr>
          <w:color w:val="000000"/>
          <w:sz w:val="24"/>
          <w:szCs w:val="24"/>
        </w:rPr>
        <w:t>in Article 14(2) of the ICCPR</w:t>
      </w:r>
      <w:r w:rsidRPr="00BB2557">
        <w:rPr>
          <w:sz w:val="24"/>
          <w:szCs w:val="24"/>
        </w:rPr>
        <w:t>.</w:t>
      </w:r>
    </w:p>
    <w:p w14:paraId="200911F2" w14:textId="77777777" w:rsidR="00066F59" w:rsidRPr="00BB2557" w:rsidRDefault="00066F59" w:rsidP="00066F59">
      <w:pPr>
        <w:spacing w:line="23" w:lineRule="atLeast"/>
        <w:rPr>
          <w:b/>
          <w:i/>
          <w:sz w:val="24"/>
          <w:szCs w:val="24"/>
        </w:rPr>
      </w:pPr>
      <w:r w:rsidRPr="00BB2557">
        <w:rPr>
          <w:b/>
          <w:i/>
          <w:sz w:val="24"/>
          <w:szCs w:val="24"/>
        </w:rPr>
        <w:t>Reverse burden of proof</w:t>
      </w:r>
    </w:p>
    <w:p w14:paraId="17023327" w14:textId="77777777" w:rsidR="00066F59" w:rsidRPr="00BB2557" w:rsidRDefault="00066F59" w:rsidP="00066F59">
      <w:pPr>
        <w:spacing w:line="23" w:lineRule="atLeast"/>
        <w:rPr>
          <w:sz w:val="24"/>
          <w:szCs w:val="24"/>
        </w:rPr>
      </w:pPr>
      <w:r w:rsidRPr="00BB2557">
        <w:rPr>
          <w:sz w:val="24"/>
          <w:szCs w:val="24"/>
        </w:rPr>
        <w:t>An offence provision which requires a defendant to carry an evidential or legal burden of proof with regard to the existence of some fact, also known as a “reverse burden”, engages and limits the presumption of innocence. This is because the defendant’s failure to discharge the burden of proof may permit their conviction despite reasonable doubt as to their guilt. Where there are defences and exceptions to offences, a person wishing to rely of those defences and exceptions will bear the evidential burden in relation to the matter.</w:t>
      </w:r>
    </w:p>
    <w:p w14:paraId="4A712886" w14:textId="77777777" w:rsidR="00066F59" w:rsidRPr="00BB2557" w:rsidRDefault="00066F59" w:rsidP="00066F59">
      <w:pPr>
        <w:spacing w:line="23" w:lineRule="atLeast"/>
        <w:rPr>
          <w:sz w:val="24"/>
          <w:szCs w:val="24"/>
        </w:rPr>
      </w:pPr>
      <w:r w:rsidRPr="00BB2557">
        <w:rPr>
          <w:sz w:val="24"/>
          <w:szCs w:val="24"/>
        </w:rPr>
        <w:t>The Instrument includes a number of defences and exemption provisions for offences.</w:t>
      </w:r>
    </w:p>
    <w:p w14:paraId="722C6FD9" w14:textId="77777777" w:rsidR="00066F59" w:rsidRPr="00BB2557" w:rsidRDefault="00066F59" w:rsidP="00B146C9">
      <w:pPr>
        <w:pStyle w:val="ListParagraph"/>
        <w:numPr>
          <w:ilvl w:val="0"/>
          <w:numId w:val="9"/>
        </w:numPr>
        <w:spacing w:line="23" w:lineRule="atLeast"/>
        <w:rPr>
          <w:sz w:val="24"/>
          <w:szCs w:val="24"/>
        </w:rPr>
      </w:pPr>
      <w:r w:rsidRPr="00BB2557">
        <w:rPr>
          <w:sz w:val="24"/>
          <w:szCs w:val="24"/>
        </w:rPr>
        <w:t>Subsection 62(3) contains exceptions to the offences relating to dories in subsections 62(1) and (2) so that those offences do not apply under a number of factual circumstances, including certain situations relating to fishing industry service vessels; the rescue of endangered persons, aircraft or structures; and transporting persons between the primary vessel and land.</w:t>
      </w:r>
    </w:p>
    <w:p w14:paraId="2DCBC980" w14:textId="77777777" w:rsidR="00066F59" w:rsidRPr="00BB2557" w:rsidRDefault="00066F59" w:rsidP="00066F59">
      <w:pPr>
        <w:pStyle w:val="ListParagraph"/>
        <w:spacing w:line="23" w:lineRule="atLeast"/>
        <w:rPr>
          <w:sz w:val="24"/>
          <w:szCs w:val="24"/>
        </w:rPr>
      </w:pPr>
    </w:p>
    <w:p w14:paraId="7DFDFC1A" w14:textId="77777777" w:rsidR="00066F59" w:rsidRPr="00BB2557" w:rsidRDefault="00066F59" w:rsidP="00B146C9">
      <w:pPr>
        <w:pStyle w:val="ListParagraph"/>
        <w:numPr>
          <w:ilvl w:val="0"/>
          <w:numId w:val="9"/>
        </w:numPr>
        <w:spacing w:line="23" w:lineRule="atLeast"/>
        <w:rPr>
          <w:sz w:val="24"/>
          <w:szCs w:val="24"/>
        </w:rPr>
      </w:pPr>
      <w:r w:rsidRPr="00BB2557">
        <w:rPr>
          <w:sz w:val="24"/>
          <w:szCs w:val="24"/>
        </w:rPr>
        <w:t>Subsections 162(2) and 163(2), and section 164, contain exceptions to offences relating to the discharge of sewage in subsections 162(1) and 163(1). These sections operate so that the offences do not apply in certain circumstances such as where special circumstances exist (accidental discharge or emergency) or certain conditions relating to treatment, etc. are complied with.</w:t>
      </w:r>
    </w:p>
    <w:p w14:paraId="13BD7206" w14:textId="77777777" w:rsidR="00066F59" w:rsidRPr="00BB2557" w:rsidRDefault="00066F59" w:rsidP="00066F59">
      <w:pPr>
        <w:pStyle w:val="ListParagraph"/>
        <w:spacing w:line="23" w:lineRule="atLeast"/>
        <w:rPr>
          <w:sz w:val="24"/>
          <w:szCs w:val="24"/>
        </w:rPr>
      </w:pPr>
    </w:p>
    <w:p w14:paraId="65CC1E54" w14:textId="77777777" w:rsidR="00066F59" w:rsidRPr="00BB2557" w:rsidRDefault="00066F59" w:rsidP="00B146C9">
      <w:pPr>
        <w:pStyle w:val="ListParagraph"/>
        <w:numPr>
          <w:ilvl w:val="0"/>
          <w:numId w:val="9"/>
        </w:numPr>
        <w:spacing w:line="23" w:lineRule="atLeast"/>
        <w:rPr>
          <w:sz w:val="24"/>
          <w:szCs w:val="24"/>
        </w:rPr>
      </w:pPr>
      <w:r w:rsidRPr="00BB2557">
        <w:rPr>
          <w:sz w:val="24"/>
          <w:szCs w:val="24"/>
        </w:rPr>
        <w:t>Subsection 168(2) contains exceptions so that the offence of taking animals onto Commonwealth islands in subsection 168(1) does not apply where the animal is a person’s assistance animal.</w:t>
      </w:r>
    </w:p>
    <w:p w14:paraId="62B467A9" w14:textId="77777777" w:rsidR="00066F59" w:rsidRPr="00BB2557" w:rsidRDefault="00066F59" w:rsidP="00066F59">
      <w:pPr>
        <w:pStyle w:val="ListParagraph"/>
        <w:spacing w:line="23" w:lineRule="atLeast"/>
        <w:rPr>
          <w:sz w:val="24"/>
          <w:szCs w:val="24"/>
        </w:rPr>
      </w:pPr>
    </w:p>
    <w:p w14:paraId="3DF9B4DB" w14:textId="77777777" w:rsidR="00066F59" w:rsidRPr="00BB2557" w:rsidRDefault="00066F59" w:rsidP="00B146C9">
      <w:pPr>
        <w:pStyle w:val="ListParagraph"/>
        <w:numPr>
          <w:ilvl w:val="0"/>
          <w:numId w:val="9"/>
        </w:numPr>
        <w:spacing w:line="23" w:lineRule="atLeast"/>
        <w:rPr>
          <w:sz w:val="24"/>
          <w:szCs w:val="24"/>
        </w:rPr>
      </w:pPr>
      <w:r w:rsidRPr="00BB2557">
        <w:rPr>
          <w:sz w:val="24"/>
          <w:szCs w:val="24"/>
        </w:rPr>
        <w:t>Subsection 171(5) contains an exception so that the offences in subsections 171(1) – (5), relating to the misuse of public moorings and infrastructure, do not apply to the owner of a vessel where a vessel has been stolen.</w:t>
      </w:r>
    </w:p>
    <w:p w14:paraId="2F9C1611" w14:textId="77777777" w:rsidR="00066F59" w:rsidRPr="00BB2557" w:rsidRDefault="00066F59" w:rsidP="00066F59">
      <w:pPr>
        <w:pStyle w:val="ListParagraph"/>
        <w:rPr>
          <w:sz w:val="24"/>
          <w:szCs w:val="24"/>
        </w:rPr>
      </w:pPr>
    </w:p>
    <w:p w14:paraId="12076238" w14:textId="77777777" w:rsidR="00066F59" w:rsidRPr="00BB2557" w:rsidRDefault="00066F59" w:rsidP="00B146C9">
      <w:pPr>
        <w:pStyle w:val="ListParagraph"/>
        <w:numPr>
          <w:ilvl w:val="0"/>
          <w:numId w:val="9"/>
        </w:numPr>
        <w:spacing w:line="23" w:lineRule="atLeast"/>
        <w:rPr>
          <w:sz w:val="24"/>
          <w:szCs w:val="24"/>
        </w:rPr>
      </w:pPr>
      <w:r w:rsidRPr="00BB2557">
        <w:rPr>
          <w:sz w:val="24"/>
          <w:szCs w:val="24"/>
        </w:rPr>
        <w:t xml:space="preserve">Section 178 provides defenses so that the offence provisions in Part 9 (Interacting with cetaceans) do not apply where a person is taking certain actions under the EPBC Act. </w:t>
      </w:r>
    </w:p>
    <w:p w14:paraId="404FC23B" w14:textId="77777777" w:rsidR="00066F59" w:rsidRPr="00BB2557" w:rsidRDefault="00066F59" w:rsidP="00066F59">
      <w:pPr>
        <w:pStyle w:val="ListParagraph"/>
        <w:rPr>
          <w:sz w:val="24"/>
          <w:szCs w:val="24"/>
        </w:rPr>
      </w:pPr>
    </w:p>
    <w:p w14:paraId="4EDB1AA3" w14:textId="77777777" w:rsidR="00066F59" w:rsidRPr="00BB2557" w:rsidRDefault="00066F59" w:rsidP="00B146C9">
      <w:pPr>
        <w:pStyle w:val="ListParagraph"/>
        <w:numPr>
          <w:ilvl w:val="0"/>
          <w:numId w:val="9"/>
        </w:numPr>
        <w:spacing w:line="23" w:lineRule="atLeast"/>
      </w:pPr>
      <w:r w:rsidRPr="00BB2557">
        <w:rPr>
          <w:sz w:val="24"/>
          <w:szCs w:val="24"/>
        </w:rPr>
        <w:t xml:space="preserve">Subsections 180(6) and 181(4) contain exceptions to the offences in paragraph 180(2)(b) and subsection 181(2) of allowing a vessel to drift into the </w:t>
      </w:r>
      <w:r w:rsidRPr="00BB2557">
        <w:rPr>
          <w:i/>
          <w:sz w:val="24"/>
          <w:szCs w:val="24"/>
        </w:rPr>
        <w:t>caution zone</w:t>
      </w:r>
      <w:r w:rsidRPr="00BB2557">
        <w:rPr>
          <w:sz w:val="24"/>
          <w:szCs w:val="24"/>
        </w:rPr>
        <w:t xml:space="preserve"> for a cetacean or calf in circumstances where a cetacean or calf approaches a vessel.</w:t>
      </w:r>
    </w:p>
    <w:p w14:paraId="4699CAD0" w14:textId="77777777" w:rsidR="00066F59" w:rsidRPr="00BB2557" w:rsidRDefault="00066F59" w:rsidP="00066F59">
      <w:pPr>
        <w:pStyle w:val="ListParagraph"/>
        <w:spacing w:line="23" w:lineRule="atLeast"/>
        <w:rPr>
          <w:sz w:val="24"/>
          <w:szCs w:val="24"/>
        </w:rPr>
      </w:pPr>
    </w:p>
    <w:p w14:paraId="1506611C" w14:textId="77777777" w:rsidR="00066F59" w:rsidRPr="00BB2557" w:rsidRDefault="00066F59" w:rsidP="00B146C9">
      <w:pPr>
        <w:pStyle w:val="ListParagraph"/>
        <w:numPr>
          <w:ilvl w:val="0"/>
          <w:numId w:val="9"/>
        </w:numPr>
        <w:spacing w:line="23" w:lineRule="atLeast"/>
        <w:rPr>
          <w:sz w:val="24"/>
          <w:szCs w:val="24"/>
        </w:rPr>
      </w:pPr>
      <w:r w:rsidRPr="00BB2557">
        <w:rPr>
          <w:sz w:val="24"/>
          <w:szCs w:val="24"/>
        </w:rPr>
        <w:t xml:space="preserve">Subsection 180(2) contains an exception so that the offence in subsection 183(1) of feeding or attempting to feed a cetacean does not apply where a </w:t>
      </w:r>
      <w:r w:rsidRPr="00BB2557">
        <w:rPr>
          <w:i/>
          <w:sz w:val="24"/>
          <w:szCs w:val="24"/>
        </w:rPr>
        <w:t>commercial fisher</w:t>
      </w:r>
      <w:r w:rsidRPr="00BB2557">
        <w:rPr>
          <w:sz w:val="24"/>
          <w:szCs w:val="24"/>
        </w:rPr>
        <w:t xml:space="preserve"> is routinely discarding bycatch.</w:t>
      </w:r>
    </w:p>
    <w:p w14:paraId="30C836F4" w14:textId="77777777" w:rsidR="00066F59" w:rsidRPr="00BB2557" w:rsidRDefault="00066F59" w:rsidP="00066F59">
      <w:pPr>
        <w:pStyle w:val="ListParagraph"/>
        <w:rPr>
          <w:sz w:val="24"/>
          <w:szCs w:val="24"/>
        </w:rPr>
      </w:pPr>
    </w:p>
    <w:p w14:paraId="0BF108EF" w14:textId="77777777" w:rsidR="00066F59" w:rsidRPr="00BB2557" w:rsidRDefault="00066F59" w:rsidP="00B146C9">
      <w:pPr>
        <w:pStyle w:val="ListParagraph"/>
        <w:numPr>
          <w:ilvl w:val="0"/>
          <w:numId w:val="9"/>
        </w:numPr>
        <w:spacing w:line="23" w:lineRule="atLeast"/>
        <w:rPr>
          <w:sz w:val="24"/>
          <w:szCs w:val="24"/>
        </w:rPr>
      </w:pPr>
      <w:r w:rsidRPr="00BB2557">
        <w:rPr>
          <w:sz w:val="24"/>
          <w:szCs w:val="24"/>
        </w:rPr>
        <w:t>Section 188 provides a defence from the offences in Part 9 (Interacting with cetaceans) in circumstances where a person is the holder of an exemption granted by the Authority.</w:t>
      </w:r>
    </w:p>
    <w:p w14:paraId="38F06795" w14:textId="77777777" w:rsidR="00066F59" w:rsidRPr="00BB2557" w:rsidRDefault="00066F59" w:rsidP="00066F59">
      <w:pPr>
        <w:spacing w:line="23" w:lineRule="atLeast"/>
        <w:rPr>
          <w:sz w:val="24"/>
          <w:szCs w:val="24"/>
        </w:rPr>
      </w:pPr>
      <w:r w:rsidRPr="00BB2557">
        <w:rPr>
          <w:sz w:val="24"/>
          <w:szCs w:val="24"/>
        </w:rPr>
        <w:t xml:space="preserve">A person seeking to rely on these defences and exceptions will bear an evidential burden in proving that the factual circumstances outlined exist. </w:t>
      </w:r>
    </w:p>
    <w:p w14:paraId="79C27FCA" w14:textId="77777777" w:rsidR="00066F59" w:rsidRPr="00BB2557" w:rsidRDefault="00066F59" w:rsidP="00066F59">
      <w:pPr>
        <w:spacing w:line="23" w:lineRule="atLeast"/>
        <w:rPr>
          <w:sz w:val="24"/>
          <w:szCs w:val="24"/>
        </w:rPr>
      </w:pPr>
      <w:r w:rsidRPr="00BB2557">
        <w:rPr>
          <w:sz w:val="24"/>
          <w:szCs w:val="24"/>
        </w:rPr>
        <w:t>The defences and exceptions listed above are necessary to ensure that certain persons within the regulatory community are not inadvertently captured by the offence provisions in the Instrument, particularly as the exceptions mostly apply to strict liability offences where fault is not required to be proven. It should also be noted that the relevant offences are largely minor offences, all with a penalty of 50 penalty units or less with no possibility for imprisonment.</w:t>
      </w:r>
    </w:p>
    <w:p w14:paraId="35AD5F38" w14:textId="77777777" w:rsidR="00066F59" w:rsidRPr="00BB2557" w:rsidRDefault="00066F59" w:rsidP="00066F59">
      <w:pPr>
        <w:spacing w:line="23" w:lineRule="atLeast"/>
        <w:rPr>
          <w:sz w:val="24"/>
          <w:szCs w:val="24"/>
        </w:rPr>
      </w:pPr>
      <w:r w:rsidRPr="00BB2557">
        <w:rPr>
          <w:sz w:val="24"/>
          <w:szCs w:val="24"/>
        </w:rPr>
        <w:t>Exceptions relating to factual circumstances, such emergency situations, use of vessels for certain allowable purposes, etc. are likely to be matters peculiar to the knowledge of the defendant, and would be difficult for the prosecution to disprove if the onus was not reversed. It is expected that it would not be unreasonably difficult for a defendant to discharge the evidentiary burden in those circumstances.</w:t>
      </w:r>
    </w:p>
    <w:p w14:paraId="572AC47B" w14:textId="77777777" w:rsidR="00066F59" w:rsidRPr="00BB2557" w:rsidRDefault="00066F59" w:rsidP="00066F59">
      <w:pPr>
        <w:spacing w:line="23" w:lineRule="atLeast"/>
        <w:rPr>
          <w:sz w:val="24"/>
          <w:szCs w:val="24"/>
        </w:rPr>
      </w:pPr>
      <w:r w:rsidRPr="00BB2557">
        <w:rPr>
          <w:sz w:val="24"/>
          <w:szCs w:val="24"/>
        </w:rPr>
        <w:t>The reversals of the burden of proof in the Instrument are therefore reasonable, necessary and proportionate responses to reflect the conduct involved and the potential harm to the Marine Park environment.</w:t>
      </w:r>
      <w:r w:rsidRPr="00BB2557">
        <w:rPr>
          <w:color w:val="000000"/>
          <w:sz w:val="24"/>
          <w:szCs w:val="24"/>
        </w:rPr>
        <w:t xml:space="preserve"> Accordingly, the Instrument is consistent with the right to the presumption of innocence in Article 14(2) of the ICCPR.</w:t>
      </w:r>
    </w:p>
    <w:p w14:paraId="1EC0740F" w14:textId="77777777" w:rsidR="00066F59" w:rsidRPr="00BB2557" w:rsidRDefault="00066F59" w:rsidP="00066F59">
      <w:pPr>
        <w:spacing w:line="23" w:lineRule="atLeast"/>
        <w:rPr>
          <w:b/>
          <w:i/>
          <w:sz w:val="24"/>
          <w:szCs w:val="24"/>
          <w:u w:val="single"/>
        </w:rPr>
      </w:pPr>
      <w:r w:rsidRPr="00BB2557">
        <w:rPr>
          <w:b/>
          <w:i/>
          <w:sz w:val="24"/>
          <w:szCs w:val="24"/>
          <w:u w:val="single"/>
        </w:rPr>
        <w:t>Infringement notices</w:t>
      </w:r>
    </w:p>
    <w:p w14:paraId="583120F7" w14:textId="77777777" w:rsidR="00066F59" w:rsidRPr="00BB2557" w:rsidRDefault="00066F59" w:rsidP="00066F59">
      <w:pPr>
        <w:spacing w:line="23" w:lineRule="atLeast"/>
        <w:rPr>
          <w:sz w:val="24"/>
          <w:szCs w:val="24"/>
        </w:rPr>
      </w:pPr>
      <w:r w:rsidRPr="00BB2557">
        <w:rPr>
          <w:sz w:val="24"/>
          <w:szCs w:val="24"/>
        </w:rPr>
        <w:t xml:space="preserve">The Instrument establishes an infringement notice scheme whereby an infringement notice may be issued by an inspector, either in person or through the post, setting out the particulars of an alleged contravention of an offence. The infringement notice gives the person to whom the notice is issued the option to pay the fine specified in the notice in full, as an alternative to having the offence heard by a court. An infringement notice is a notice of pecuniary penalty imposed on a person. The Instrument takes a graduated approach to compliance and enforcement by using infringement notices to administer a proportional approach to protecting and regulating the Marine Park. </w:t>
      </w:r>
    </w:p>
    <w:p w14:paraId="6FCA8270" w14:textId="77777777" w:rsidR="00066F59" w:rsidRPr="00BB2557" w:rsidRDefault="00066F59" w:rsidP="00066F59">
      <w:pPr>
        <w:spacing w:line="23" w:lineRule="atLeast"/>
        <w:rPr>
          <w:sz w:val="24"/>
          <w:szCs w:val="24"/>
        </w:rPr>
      </w:pPr>
      <w:r w:rsidRPr="00BB2557">
        <w:rPr>
          <w:sz w:val="24"/>
          <w:szCs w:val="24"/>
        </w:rPr>
        <w:t xml:space="preserve">The infringement notice scheme provides that an inspector may give a person an infringement notice if they believe on reasonable grounds that the person has committed an “infringement notice offence” (Division 3 of Part 16). The majority of offences under the Instrument are deemed to be an “infringement notice offence” under the Instrument. </w:t>
      </w:r>
    </w:p>
    <w:p w14:paraId="46FAF34E" w14:textId="77777777" w:rsidR="00066F59" w:rsidRPr="00BB2557" w:rsidRDefault="00066F59" w:rsidP="00066F59">
      <w:pPr>
        <w:spacing w:line="23" w:lineRule="atLeast"/>
        <w:rPr>
          <w:sz w:val="24"/>
          <w:szCs w:val="24"/>
        </w:rPr>
      </w:pPr>
      <w:r w:rsidRPr="00BB2557">
        <w:rPr>
          <w:sz w:val="24"/>
          <w:szCs w:val="24"/>
        </w:rPr>
        <w:t>The infringement notice must be given within 12 months after the day the contravention is alleged to have taken place. The person to whom an infringement notice has been given may apply in writing to the Authority requesting a period longer than the required 28 days for the payment of the penalty. The Authority has the power to withdraw infringement notices under the Instrument, and the person may also make written representations to the Authority seeking the withdrawal of a notice. An infringement notice gives the person to whom the notice is issued the option of paying the penalty set out in the notice, or electing to have the matter dealt by a court. If the person does not pay the amount in the notice, they may be prosecuted if the notice relates to an offence provision. Further, the affected person is given the opportunity to dispute an infringement notice.</w:t>
      </w:r>
    </w:p>
    <w:p w14:paraId="2454D17A" w14:textId="77777777" w:rsidR="00066F59" w:rsidRPr="00BB2557" w:rsidRDefault="00066F59" w:rsidP="00066F59">
      <w:pPr>
        <w:pStyle w:val="Default"/>
        <w:spacing w:after="200" w:line="23" w:lineRule="atLeast"/>
        <w:rPr>
          <w:rFonts w:asciiTheme="minorHAnsi" w:hAnsiTheme="minorHAnsi" w:cs="Times New Roman"/>
        </w:rPr>
      </w:pPr>
      <w:r w:rsidRPr="00BB2557">
        <w:rPr>
          <w:rFonts w:asciiTheme="minorHAnsi" w:hAnsiTheme="minorHAnsi" w:cs="Times New Roman"/>
        </w:rPr>
        <w:t xml:space="preserve">The Instrument promotes fair trial and fair hearing rights, to the extent that aspects of the criminal trial procedure are regulated for infringement notice offences. The Instrument does this by providing that: </w:t>
      </w:r>
    </w:p>
    <w:p w14:paraId="64F4FC80" w14:textId="77777777" w:rsidR="00066F59" w:rsidRPr="00BB2557" w:rsidRDefault="00066F59" w:rsidP="00B146C9">
      <w:pPr>
        <w:pStyle w:val="Default"/>
        <w:numPr>
          <w:ilvl w:val="0"/>
          <w:numId w:val="7"/>
        </w:numPr>
        <w:spacing w:after="200" w:line="23" w:lineRule="atLeast"/>
        <w:rPr>
          <w:rFonts w:asciiTheme="minorHAnsi" w:hAnsiTheme="minorHAnsi" w:cs="Times New Roman"/>
        </w:rPr>
      </w:pPr>
      <w:r w:rsidRPr="00BB2557">
        <w:rPr>
          <w:rFonts w:asciiTheme="minorHAnsi" w:hAnsiTheme="minorHAnsi" w:cs="Times New Roman"/>
        </w:rPr>
        <w:t xml:space="preserve">within 28 days of an infringement notice being serviced on a person, the person may make submissions to the Authority about any facts or matters the person believes ought to be taken into account in relation to the alleged offence, and the Authority must take any such submissions into account </w:t>
      </w:r>
    </w:p>
    <w:p w14:paraId="2587A9C5" w14:textId="77777777" w:rsidR="00066F59" w:rsidRPr="00BB2557" w:rsidRDefault="00066F59" w:rsidP="00B146C9">
      <w:pPr>
        <w:pStyle w:val="Default"/>
        <w:numPr>
          <w:ilvl w:val="0"/>
          <w:numId w:val="7"/>
        </w:numPr>
        <w:spacing w:after="200" w:line="23" w:lineRule="atLeast"/>
        <w:rPr>
          <w:rFonts w:asciiTheme="minorHAnsi" w:hAnsiTheme="minorHAnsi" w:cs="Times New Roman"/>
        </w:rPr>
      </w:pPr>
      <w:r w:rsidRPr="00BB2557">
        <w:rPr>
          <w:rFonts w:asciiTheme="minorHAnsi" w:hAnsiTheme="minorHAnsi" w:cs="Times New Roman"/>
        </w:rPr>
        <w:t>evidence of an admission made by a person in such a submission is inadmissible in a proceeding against the person for the alleged offence</w:t>
      </w:r>
    </w:p>
    <w:p w14:paraId="6088BA4A" w14:textId="77777777" w:rsidR="00066F59" w:rsidRPr="00BB2557" w:rsidRDefault="00066F59" w:rsidP="00B146C9">
      <w:pPr>
        <w:pStyle w:val="Default"/>
        <w:numPr>
          <w:ilvl w:val="0"/>
          <w:numId w:val="7"/>
        </w:numPr>
        <w:spacing w:after="200" w:line="23" w:lineRule="atLeast"/>
        <w:rPr>
          <w:rFonts w:asciiTheme="minorHAnsi" w:hAnsiTheme="minorHAnsi"/>
        </w:rPr>
      </w:pPr>
      <w:r w:rsidRPr="00BB2557">
        <w:rPr>
          <w:rFonts w:asciiTheme="minorHAnsi" w:hAnsiTheme="minorHAnsi" w:cs="Times New Roman"/>
        </w:rPr>
        <w:t xml:space="preserve">if a person who is served with an infringement notice chooses not to pay the infringement notice penalty and is convicted of the offence, the court must not take into account the fact that the person chose not to pay the infringement notice penalty in determining the penalty to be imposed </w:t>
      </w:r>
      <w:r w:rsidRPr="00BB2557">
        <w:rPr>
          <w:rFonts w:asciiTheme="minorHAnsi" w:hAnsiTheme="minorHAnsi"/>
        </w:rPr>
        <w:t>the Instrument.</w:t>
      </w:r>
    </w:p>
    <w:p w14:paraId="785F8CE9" w14:textId="77777777" w:rsidR="00066F59" w:rsidRPr="00BB2557" w:rsidRDefault="00066F59" w:rsidP="00066F59">
      <w:pPr>
        <w:spacing w:line="23" w:lineRule="atLeast"/>
        <w:rPr>
          <w:sz w:val="24"/>
          <w:szCs w:val="24"/>
        </w:rPr>
      </w:pPr>
    </w:p>
    <w:p w14:paraId="04ADB34B" w14:textId="77777777" w:rsidR="00066F59" w:rsidRPr="00BB2557" w:rsidRDefault="00066F59" w:rsidP="00066F59">
      <w:pPr>
        <w:spacing w:line="23" w:lineRule="atLeast"/>
        <w:rPr>
          <w:sz w:val="24"/>
          <w:szCs w:val="24"/>
        </w:rPr>
      </w:pPr>
      <w:r w:rsidRPr="00BB2557">
        <w:rPr>
          <w:sz w:val="24"/>
          <w:szCs w:val="24"/>
        </w:rPr>
        <w:t>As a result, the rights to a fair and public hearing under Article 14(1) of the ICCPR in criminal matters are not limited by the infringement notice scheme created by Fair trial and fair hearing rights</w:t>
      </w:r>
    </w:p>
    <w:p w14:paraId="16C40669" w14:textId="77777777" w:rsidR="00066F59" w:rsidRPr="00BB2557" w:rsidRDefault="00066F59" w:rsidP="00066F59">
      <w:pPr>
        <w:spacing w:line="23" w:lineRule="atLeast"/>
        <w:rPr>
          <w:b/>
          <w:color w:val="000000"/>
          <w:sz w:val="24"/>
          <w:szCs w:val="24"/>
        </w:rPr>
      </w:pPr>
      <w:r w:rsidRPr="00BB2557">
        <w:rPr>
          <w:b/>
          <w:color w:val="000000"/>
          <w:sz w:val="24"/>
          <w:szCs w:val="24"/>
        </w:rPr>
        <w:t>Section 38BA and 38BB of the Act apply in relation to conduct in breach of various Regulations</w:t>
      </w:r>
    </w:p>
    <w:p w14:paraId="7936AC87" w14:textId="77777777" w:rsidR="00066F59" w:rsidRPr="00BB2557" w:rsidRDefault="00066F59" w:rsidP="00066F59">
      <w:pPr>
        <w:spacing w:line="23" w:lineRule="atLeast"/>
        <w:rPr>
          <w:rFonts w:eastAsia="Times New Roman" w:cs="Times New Roman"/>
          <w:sz w:val="24"/>
          <w:szCs w:val="24"/>
          <w:lang w:eastAsia="en-AU"/>
        </w:rPr>
      </w:pPr>
      <w:r w:rsidRPr="00BB2557">
        <w:rPr>
          <w:rFonts w:eastAsia="Times New Roman" w:cs="Times New Roman"/>
          <w:i/>
          <w:iCs/>
          <w:sz w:val="24"/>
          <w:szCs w:val="24"/>
          <w:lang w:eastAsia="en-AU"/>
        </w:rPr>
        <w:t xml:space="preserve">The Presumption of Innocence  </w:t>
      </w:r>
      <w:r w:rsidRPr="00BB2557">
        <w:rPr>
          <w:rFonts w:eastAsia="Times New Roman" w:cs="Times New Roman"/>
          <w:sz w:val="24"/>
          <w:szCs w:val="24"/>
          <w:lang w:eastAsia="en-AU"/>
        </w:rPr>
        <w:t>   </w:t>
      </w:r>
    </w:p>
    <w:p w14:paraId="4185B4B3"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lang w:eastAsia="en-AU"/>
        </w:rPr>
        <w:t>The Instrument engages the presumption of innocence in Article 14 of the ICCPR. Article 14(2) provides that '</w:t>
      </w:r>
      <w:r w:rsidRPr="00BB2557">
        <w:rPr>
          <w:rFonts w:eastAsia="Times New Roman" w:cs="Times New Roman"/>
          <w:i/>
          <w:iCs/>
          <w:sz w:val="24"/>
          <w:szCs w:val="24"/>
          <w:lang w:eastAsia="en-AU"/>
        </w:rPr>
        <w:t>everyone charged with a criminal offence shall have the right to be presumed innocent until proved guilty according to law</w:t>
      </w:r>
      <w:r w:rsidRPr="00BB2557">
        <w:rPr>
          <w:rFonts w:eastAsia="Times New Roman" w:cs="Times New Roman"/>
          <w:sz w:val="24"/>
          <w:szCs w:val="24"/>
          <w:lang w:eastAsia="en-AU"/>
        </w:rPr>
        <w:t>'. The United Nations Human Rights Committee has stated in General Comment 32 that this imposes the burden of proving the charge on the prosecution. The imposition of strict liability in section 38BA engages the right to be presumed innocent in that it allows for the imposition of criminal liability without the need to prove fault.</w:t>
      </w:r>
    </w:p>
    <w:p w14:paraId="41720208" w14:textId="77777777" w:rsidR="00066F59" w:rsidRPr="00BB2557" w:rsidRDefault="00066F59" w:rsidP="00066F59">
      <w:pPr>
        <w:spacing w:line="23" w:lineRule="atLeast"/>
        <w:ind w:right="91"/>
        <w:jc w:val="both"/>
        <w:rPr>
          <w:rFonts w:eastAsia="Times New Roman" w:cs="Times New Roman"/>
          <w:sz w:val="24"/>
          <w:szCs w:val="24"/>
          <w:lang w:eastAsia="en-AU"/>
        </w:rPr>
      </w:pPr>
      <w:r w:rsidRPr="00BB2557">
        <w:rPr>
          <w:rFonts w:eastAsia="Times New Roman" w:cs="Times New Roman"/>
          <w:sz w:val="24"/>
          <w:szCs w:val="24"/>
          <w:lang w:eastAsia="en-AU"/>
        </w:rPr>
        <w:t>Under subsection 38BA(1) of the Act a person commits an offence if they engage in conduct in a zone of the Marine Park, the conduct is prohibited under the zoning plan or requires permission, and no such permission is held. The fault element applicable to the conduct is intention. Strict liability attaches to the jurisdictional elements of the offence. The penalty for an aggravated offence is imprisonment for 3 years or 2,000 penalty units (or both) or where there are no circumstances of aggravation the penalty is 1,000 penalty units (circumstances of aggravation are set out in section 38GA of the Act).  </w:t>
      </w:r>
    </w:p>
    <w:p w14:paraId="4DC4BFED" w14:textId="77777777" w:rsidR="00066F59" w:rsidRPr="00BB2557" w:rsidRDefault="00066F59" w:rsidP="00066F59">
      <w:pPr>
        <w:spacing w:line="23" w:lineRule="atLeast"/>
        <w:ind w:right="91"/>
        <w:jc w:val="both"/>
        <w:rPr>
          <w:rFonts w:eastAsia="Times New Roman" w:cs="Times New Roman"/>
          <w:sz w:val="24"/>
          <w:szCs w:val="24"/>
          <w:lang w:eastAsia="en-AU"/>
        </w:rPr>
      </w:pPr>
      <w:r w:rsidRPr="00BB2557">
        <w:rPr>
          <w:rFonts w:eastAsia="Times New Roman" w:cs="Times New Roman"/>
          <w:sz w:val="24"/>
          <w:szCs w:val="24"/>
          <w:lang w:eastAsia="en-AU"/>
        </w:rPr>
        <w:t>Where intention cannot be established in relation to the conduct the strict liability offence in subsection 38BA(3) of the Act can be relied on. This offence provision is identical to the offence provision in subsection 38BA(1) except that strict liability attaches to both the conduct and the jurisdictional elements of the offence. The penalty for the offence is 60 penalty units.   </w:t>
      </w:r>
    </w:p>
    <w:p w14:paraId="1003CAD5"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lang w:eastAsia="en-AU"/>
        </w:rPr>
        <w:t>Under section 38BB of the Act, a person must not engage in conduct in a zone of the Marine Park that is prohibited under a zoning plan, or requires permission and no such permission is held. The civil penalty for a contravention of section 38BB is 5,000 penalty units for an aggravated contravention by an individual, 2,000 penalty units for a contravention by an individual in any other case, 50,000 for an aggravated contravention by a body corporate or 20,000 penalty units for a contravention by a body corporate in any other case.  Circumstances of aggravation are set out in section 38GB.   </w:t>
      </w:r>
    </w:p>
    <w:p w14:paraId="7C88F7C9" w14:textId="77777777" w:rsidR="00066F59" w:rsidRPr="00BB2557" w:rsidRDefault="00066F59" w:rsidP="00066F59">
      <w:pPr>
        <w:spacing w:before="240"/>
        <w:ind w:right="91"/>
        <w:jc w:val="both"/>
        <w:rPr>
          <w:color w:val="000000"/>
        </w:rPr>
      </w:pPr>
      <w:r w:rsidRPr="00BB2557">
        <w:rPr>
          <w:rFonts w:eastAsia="Times New Roman" w:cs="Times New Roman"/>
          <w:sz w:val="24"/>
          <w:szCs w:val="24"/>
          <w:lang w:eastAsia="en-AU"/>
        </w:rPr>
        <w:t>Accordingly, the offence provisions of the Act are potentially triggered by conduct that is contrary to the Regulations. For example, permissions to use or enter MCHP SMAs will only be able to be granted by the Authority for cultural heritage purposes, which includes cultural heritage research and monitoring activities, filming or sound recording to improve public education and understanding of cultural heritage and ceremonial activities. W</w:t>
      </w:r>
      <w:r w:rsidRPr="00BB2557">
        <w:rPr>
          <w:color w:val="000000"/>
        </w:rPr>
        <w:t xml:space="preserve">here a person engages in conduct that contravenes the Regulation, the criminal offence and civil penalty provisions under sections 38BA and 38BB of the </w:t>
      </w:r>
      <w:r w:rsidRPr="00BB2557">
        <w:rPr>
          <w:i/>
          <w:iCs/>
          <w:color w:val="000000"/>
        </w:rPr>
        <w:t xml:space="preserve">Great Barrier Reef Marine Park Act </w:t>
      </w:r>
      <w:r w:rsidRPr="00BB2557">
        <w:rPr>
          <w:color w:val="000000"/>
        </w:rPr>
        <w:t>1975 (the Act) apply.</w:t>
      </w:r>
    </w:p>
    <w:p w14:paraId="0E24DB22" w14:textId="77777777" w:rsidR="00066F59" w:rsidRPr="00BB2557" w:rsidRDefault="00066F59" w:rsidP="00066F59">
      <w:pPr>
        <w:spacing w:line="23" w:lineRule="atLeast"/>
        <w:rPr>
          <w:rFonts w:eastAsia="Times New Roman" w:cs="Times New Roman"/>
          <w:sz w:val="24"/>
          <w:szCs w:val="24"/>
          <w:lang w:eastAsia="en-AU"/>
        </w:rPr>
      </w:pPr>
      <w:r w:rsidRPr="00BB2557">
        <w:rPr>
          <w:rFonts w:eastAsia="Times New Roman" w:cs="Times New Roman"/>
          <w:sz w:val="24"/>
          <w:szCs w:val="24"/>
          <w:lang w:eastAsia="en-AU"/>
        </w:rPr>
        <w:t>Strict liability applies in relation to these offences as it:</w:t>
      </w:r>
    </w:p>
    <w:p w14:paraId="36F74F37" w14:textId="77777777" w:rsidR="00066F59" w:rsidRPr="00BB2557" w:rsidRDefault="00066F59" w:rsidP="00B146C9">
      <w:pPr>
        <w:pStyle w:val="ListParagraph"/>
        <w:numPr>
          <w:ilvl w:val="1"/>
          <w:numId w:val="13"/>
        </w:numPr>
        <w:spacing w:line="23" w:lineRule="atLeast"/>
        <w:rPr>
          <w:rFonts w:eastAsia="Times New Roman" w:cs="Times New Roman"/>
          <w:sz w:val="24"/>
          <w:szCs w:val="24"/>
          <w:lang w:eastAsia="en-AU"/>
        </w:rPr>
      </w:pPr>
      <w:r w:rsidRPr="00BB2557">
        <w:rPr>
          <w:rFonts w:eastAsia="Times New Roman" w:cs="Times New Roman"/>
          <w:sz w:val="24"/>
          <w:szCs w:val="24"/>
          <w:lang w:eastAsia="en-AU"/>
        </w:rPr>
        <w:t>ensures the integrity of the regulatory regime in place to protect the Great Barrier Reef;</w:t>
      </w:r>
    </w:p>
    <w:p w14:paraId="48A6BCBC" w14:textId="77777777" w:rsidR="00066F59" w:rsidRPr="00BB2557" w:rsidRDefault="00066F59" w:rsidP="00B146C9">
      <w:pPr>
        <w:pStyle w:val="ListParagraph"/>
        <w:numPr>
          <w:ilvl w:val="1"/>
          <w:numId w:val="13"/>
        </w:numPr>
        <w:spacing w:line="23" w:lineRule="atLeast"/>
        <w:rPr>
          <w:rFonts w:eastAsia="Times New Roman" w:cs="Times New Roman"/>
          <w:sz w:val="24"/>
          <w:szCs w:val="24"/>
          <w:lang w:eastAsia="en-AU"/>
        </w:rPr>
      </w:pPr>
      <w:r w:rsidRPr="00BB2557">
        <w:rPr>
          <w:rFonts w:eastAsia="Times New Roman" w:cs="Times New Roman"/>
          <w:sz w:val="24"/>
          <w:szCs w:val="24"/>
          <w:lang w:eastAsia="en-AU"/>
        </w:rPr>
        <w:t>overcomes problems of proof that would otherwise make the regulatory regime particularly difficult to enforce; and</w:t>
      </w:r>
    </w:p>
    <w:p w14:paraId="3FA34446" w14:textId="77777777" w:rsidR="00066F59" w:rsidRPr="00BB2557" w:rsidRDefault="00066F59" w:rsidP="00B146C9">
      <w:pPr>
        <w:pStyle w:val="ListParagraph"/>
        <w:numPr>
          <w:ilvl w:val="1"/>
          <w:numId w:val="13"/>
        </w:numPr>
        <w:spacing w:line="23" w:lineRule="atLeast"/>
        <w:rPr>
          <w:rFonts w:eastAsia="Times New Roman" w:cs="Times New Roman"/>
          <w:sz w:val="24"/>
          <w:szCs w:val="24"/>
          <w:lang w:eastAsia="en-AU"/>
        </w:rPr>
      </w:pPr>
      <w:r w:rsidRPr="00BB2557">
        <w:rPr>
          <w:rFonts w:eastAsia="Times New Roman" w:cs="Times New Roman"/>
          <w:sz w:val="24"/>
          <w:szCs w:val="24"/>
          <w:lang w:eastAsia="en-AU"/>
        </w:rPr>
        <w:t>overcomes a “knowledge of the law” problem.</w:t>
      </w:r>
    </w:p>
    <w:p w14:paraId="757F124F" w14:textId="77777777" w:rsidR="00066F59" w:rsidRPr="00BB2557" w:rsidRDefault="00066F59" w:rsidP="00066F59">
      <w:pPr>
        <w:spacing w:line="23" w:lineRule="atLeast"/>
        <w:rPr>
          <w:rFonts w:eastAsia="Times New Roman" w:cs="Times New Roman"/>
          <w:sz w:val="24"/>
          <w:szCs w:val="24"/>
          <w:lang w:eastAsia="en-AU"/>
        </w:rPr>
      </w:pPr>
      <w:r w:rsidRPr="00BB2557">
        <w:rPr>
          <w:rFonts w:eastAsia="Times New Roman" w:cs="Times New Roman"/>
          <w:sz w:val="24"/>
          <w:szCs w:val="24"/>
          <w:lang w:eastAsia="en-AU"/>
        </w:rPr>
        <w:t>The existence of the Great Barrier Reef Region, Marine Park and Zoning Plan for the Marine Park is fundamental to and underpins regulation and management of the Great Barrier Reef. The fact that an area is part of the Region, Park or a zone is the framework from which regulatory and management arrangements arise. The boundaries and activities allowed within the Region, Park and its zones are widely publicised, for example, through the free distribution of maps and guides to the activities permitted in particular areas, signposting and other educational measures. Zoning is in place for at least seven years and changes are made through processes involving significant public involvement. In this context, making it incumbent on Marine Park users to be aware of the existence of the Region, Park and zones, their location in relation to those areas and the rules that apply is reasonable and essential to the integrity of the regulatory regime in place to protect the Great Barrier Reef.</w:t>
      </w:r>
    </w:p>
    <w:p w14:paraId="26EE5B95" w14:textId="77777777" w:rsidR="00066F59" w:rsidRPr="00BB2557" w:rsidRDefault="00066F59" w:rsidP="00066F59">
      <w:pPr>
        <w:spacing w:line="23" w:lineRule="atLeast"/>
        <w:rPr>
          <w:rFonts w:eastAsia="Times New Roman" w:cs="Times New Roman"/>
          <w:sz w:val="24"/>
          <w:szCs w:val="24"/>
          <w:lang w:eastAsia="en-AU"/>
        </w:rPr>
      </w:pPr>
      <w:r w:rsidRPr="00BB2557">
        <w:rPr>
          <w:rFonts w:eastAsia="Times New Roman" w:cs="Times New Roman"/>
          <w:sz w:val="24"/>
          <w:szCs w:val="24"/>
          <w:lang w:eastAsia="en-AU"/>
        </w:rPr>
        <w:t>Proving to a Court that a defendant did not know or was reckless to the fact that an area was a part of the Great Barrier Reef Region, Marine Park or a zone, that they were within such an area and/or that that the conduct they have engaged in is not permitted in that area is problematic. Such matters are within the knowledge of the defendant alone, and proving the contrary beyond a reasonable doubt would require significant and difficult to obtain indirect and circumstantial evidence. The fact that an area is part of the Great Barrier Reef Region, Marine Park or a zone of the Marine Park and the restrictions on use that consequently apply forms a part of the law. The Region is defined by the GBRMP Act. The Marine Park is established through proclamations, which are legislative instruments for the purposes of the LI Act – that is, they determine the content of the law and impose obligations and create rights (see LI Act section 7). Similarly, zoning is established by a zoning plan, which is also a legislative instrument. Allowing people to escape conviction because they were unaware of these legal requirements would allow ignorance of the law to be used as an excuse for criminal behaviour.</w:t>
      </w:r>
    </w:p>
    <w:p w14:paraId="213C38C6" w14:textId="77777777" w:rsidR="00066F59" w:rsidRPr="00BB2557" w:rsidRDefault="00066F59" w:rsidP="00066F59">
      <w:pPr>
        <w:spacing w:line="23" w:lineRule="atLeast"/>
        <w:rPr>
          <w:rFonts w:eastAsia="Times New Roman" w:cs="Times New Roman"/>
          <w:sz w:val="24"/>
          <w:szCs w:val="24"/>
          <w:lang w:eastAsia="en-AU"/>
        </w:rPr>
      </w:pPr>
      <w:r w:rsidRPr="00BB2557">
        <w:rPr>
          <w:rFonts w:eastAsia="Times New Roman" w:cs="Times New Roman"/>
          <w:sz w:val="24"/>
          <w:szCs w:val="24"/>
          <w:lang w:eastAsia="en-AU"/>
        </w:rPr>
        <w:t xml:space="preserve">In applying strict liability to the offence elements identified above, it is not intended to provide for the defence of honest and reasonable mistake of fact to be used in a way that allows ignorance of the law to be an excuse for criminal behaviour, for example, a mistake as to the legal delineation of zones and the activities permitted within zones. </w:t>
      </w:r>
    </w:p>
    <w:p w14:paraId="1E5ACF03" w14:textId="77777777" w:rsidR="00066F59" w:rsidRPr="00BB2557" w:rsidRDefault="00066F59" w:rsidP="00066F59">
      <w:pPr>
        <w:spacing w:line="23" w:lineRule="atLeast"/>
        <w:rPr>
          <w:rFonts w:eastAsia="Times New Roman" w:cs="Times New Roman"/>
          <w:sz w:val="24"/>
          <w:szCs w:val="24"/>
          <w:lang w:eastAsia="en-AU"/>
        </w:rPr>
      </w:pPr>
      <w:r w:rsidRPr="00BB2557">
        <w:rPr>
          <w:rFonts w:eastAsia="Times New Roman" w:cs="Times New Roman"/>
          <w:sz w:val="24"/>
          <w:szCs w:val="24"/>
          <w:lang w:eastAsia="en-AU"/>
        </w:rPr>
        <w:t xml:space="preserve">Despite the imposition of the strict liability offence provision, an accused person's right to a defence is maintained. In the event of an emergency situation where it is necessary to engage in conduct contrary to the Regulation, a person would have a defence under section 5.1 of the Zoning Plan. Section 5.1 allows for a zone in the Marine Park to be used or entered without permission in an emergency for certain purposes. In addition, a person would have access to the defence under the </w:t>
      </w:r>
      <w:r w:rsidRPr="00BB2557">
        <w:rPr>
          <w:rFonts w:eastAsia="Times New Roman" w:cs="Times New Roman"/>
          <w:i/>
          <w:iCs/>
          <w:sz w:val="24"/>
          <w:szCs w:val="24"/>
          <w:lang w:eastAsia="en-AU"/>
        </w:rPr>
        <w:t xml:space="preserve">Criminal Code Act 1995 </w:t>
      </w:r>
      <w:r w:rsidRPr="00BB2557">
        <w:rPr>
          <w:rFonts w:eastAsia="Times New Roman" w:cs="Times New Roman"/>
          <w:sz w:val="24"/>
          <w:szCs w:val="24"/>
          <w:lang w:eastAsia="en-AU"/>
        </w:rPr>
        <w:t xml:space="preserve">of mistake or ignorance of fact. It will not be impossible or impracticable for the defendant to make out a valid defence based on facts within the defendant's own knowledge or to which they have ready access. </w:t>
      </w:r>
    </w:p>
    <w:p w14:paraId="1CC459B8"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lang w:eastAsia="en-AU"/>
        </w:rPr>
        <w:t xml:space="preserve">The offence provisions of the Act, potentially triggered by conduct contrary to the Instrument, will not be inconsistent with the presumption of innocence as outlined above they pursue a legitimate aim and are reasonable, necessary and proportionate to that aim. </w:t>
      </w:r>
    </w:p>
    <w:p w14:paraId="33B2A117"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lang w:eastAsia="en-AU"/>
        </w:rPr>
        <w:t xml:space="preserve">For the jurisdictional elements in both subsections 38BA (1) and (3), strict liability is necessary because it will be difficult to prove that a person knew (or was reckless as to the fact that) they were in a zone, that under the zoning plan for the zone the conduct is prohibited or requires permission, and no such permission is held. </w:t>
      </w:r>
    </w:p>
    <w:p w14:paraId="66DAC080"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lang w:eastAsia="en-AU"/>
        </w:rPr>
        <w:t>The application of strict liability to the conduct element in subsection 38BA(3) is necessary because it will often be impossible for the prosecution to satisfy subsection 38BA(1) by proving beyond reasonable doubt that a person intended to engage in conduct. In particular, it would be difficult to establish that a person intended to approach within 100 metres of a wreck or intended not to not travel through an area by the most direct and reasonable route.</w:t>
      </w:r>
    </w:p>
    <w:p w14:paraId="7117E3D6"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lang w:eastAsia="en-AU"/>
        </w:rPr>
        <w:t xml:space="preserve">For subsection 38BA(3), the punishment of conduct that contravenes the Regulation without the need to prove fault is likely to significantly enhance the effectiveness and efficiency of the Authority's enforcement regime by deterring that type of conduct in the </w:t>
      </w:r>
      <w:r w:rsidRPr="00BB2557">
        <w:rPr>
          <w:rFonts w:eastAsia="Times New Roman" w:cs="Times New Roman"/>
          <w:i/>
          <w:sz w:val="24"/>
          <w:szCs w:val="24"/>
          <w:lang w:eastAsia="en-AU"/>
        </w:rPr>
        <w:t>SMAs</w:t>
      </w:r>
      <w:r w:rsidRPr="00BB2557">
        <w:rPr>
          <w:rFonts w:eastAsia="Times New Roman" w:cs="Times New Roman"/>
          <w:sz w:val="24"/>
          <w:szCs w:val="24"/>
          <w:lang w:eastAsia="en-AU"/>
        </w:rPr>
        <w:t xml:space="preserve"> and by providing a broader spectrum of enforcement options. It will allow minor and 'clear cut' contraventions to be dealt with expeditiously, with a penalty more suited to the nature of the contravention.      </w:t>
      </w:r>
    </w:p>
    <w:p w14:paraId="3D075C47" w14:textId="77777777" w:rsidR="00FF6BA6" w:rsidRPr="00BB2557" w:rsidRDefault="00FF6BA6">
      <w:pPr>
        <w:rPr>
          <w:rFonts w:eastAsia="Times New Roman" w:cs="Times New Roman"/>
          <w:sz w:val="24"/>
          <w:szCs w:val="24"/>
          <w:u w:val="single"/>
          <w:lang w:eastAsia="en-AU"/>
        </w:rPr>
      </w:pPr>
      <w:r w:rsidRPr="00BB2557">
        <w:rPr>
          <w:rFonts w:eastAsia="Times New Roman" w:cs="Times New Roman"/>
          <w:sz w:val="24"/>
          <w:szCs w:val="24"/>
          <w:u w:val="single"/>
          <w:lang w:eastAsia="en-AU"/>
        </w:rPr>
        <w:br w:type="page"/>
      </w:r>
    </w:p>
    <w:p w14:paraId="3C8C73D1" w14:textId="22A8B3D3"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u w:val="single"/>
          <w:lang w:eastAsia="en-AU"/>
        </w:rPr>
        <w:t>Assessment of the Provisions</w:t>
      </w:r>
    </w:p>
    <w:p w14:paraId="7343E221"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lang w:eastAsia="en-AU"/>
        </w:rPr>
        <w:t>The majority of the provisions are not classified in Australian law as criminal, they have a purpose which is not criminal, and although the penalties are relatively high, they are justified in the circumstances and do not carry a sanction of imprisonment for non-payment. Accordingly, the provisions should not be classed as criminal under human rights law.</w:t>
      </w:r>
    </w:p>
    <w:p w14:paraId="0E46F797"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lang w:eastAsia="en-AU"/>
        </w:rPr>
        <w:t xml:space="preserve">However, an aggravated offence under 38BA may attract a penalty of 3 years imprisonment and is more likely to be considered a criminal sanction at international law. This does not affect compatibility with human rights as the offence is rationally connected to the legitimate objective pursued by the Regulations or protecting and conserving the Marine Park in this case the paramount importance of protecting dugongs and turtles in the Marine Park. </w:t>
      </w:r>
    </w:p>
    <w:p w14:paraId="53950909"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lang w:eastAsia="en-AU"/>
        </w:rPr>
        <w:t xml:space="preserve">The application of the civil penalty provisions in section 38BB of the Act in the Regulation may also potentially engage the criminal process rights under article 14 of the ICCPR if the civil penalty provisions could be classified as 'criminal' under human rights law. Although the civil penalty provisions are labelled as 'non-criminal' under domestic law, this is not determinative and the nature and severity of the provisions must be assessed. </w:t>
      </w:r>
    </w:p>
    <w:p w14:paraId="17888C6B" w14:textId="77777777" w:rsidR="00066F59" w:rsidRPr="00BB2557" w:rsidRDefault="00066F59" w:rsidP="00066F59">
      <w:pPr>
        <w:spacing w:line="23" w:lineRule="atLeast"/>
        <w:rPr>
          <w:rFonts w:eastAsia="Times New Roman" w:cs="Times New Roman"/>
          <w:sz w:val="24"/>
          <w:szCs w:val="24"/>
          <w:lang w:eastAsia="en-AU"/>
        </w:rPr>
      </w:pPr>
      <w:r w:rsidRPr="00BB2557">
        <w:rPr>
          <w:rFonts w:eastAsia="Times New Roman" w:cs="Times New Roman"/>
          <w:sz w:val="24"/>
          <w:szCs w:val="24"/>
          <w:u w:val="single"/>
          <w:lang w:eastAsia="en-AU"/>
        </w:rPr>
        <w:t>Nature or Purpose of the Penalty</w:t>
      </w:r>
    </w:p>
    <w:p w14:paraId="6C7F98CB"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lang w:eastAsia="en-AU"/>
        </w:rPr>
        <w:t xml:space="preserve">Under section 38BB proceedings are instituted by a public authority (being the Authority) with statutory powers of enforcement and a finding of culpability precedes the imposition of a penalty. This might make the penalties appear 'criminal' however, these factors are unlikely to be decisive. </w:t>
      </w:r>
    </w:p>
    <w:p w14:paraId="76159F3A"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lang w:eastAsia="en-AU"/>
        </w:rPr>
        <w:t xml:space="preserve">Although the penalties under section 38BB are deterrent in nature and appear on their face to apply to the general public, in practice they only apply to a specific group (being persons who undertake activities in the Marine Park) in a regulatory capacity. In light of these factors it appears that the penalties are not criminal in nature or purpose. </w:t>
      </w:r>
    </w:p>
    <w:p w14:paraId="368A5B19"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u w:val="single"/>
          <w:lang w:eastAsia="en-AU"/>
        </w:rPr>
        <w:t>Severity of the Penalty</w:t>
      </w:r>
    </w:p>
    <w:p w14:paraId="74D59EA1"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lang w:eastAsia="en-AU"/>
        </w:rPr>
        <w:t>On the face of it, the pecuniary penalty that can be imposed for a contravention of section 38BB appears to be quite high. Under 38BB tor individuals, the pecuniary penalty that may be imposed is 5,000 penalty units for an aggravated contravention or 2,000 penalty units in any other case. The pecuniary penalty is higher than the pecuniary penalty that may be imposed for a corresponding criminal offence, which is only 2,000 penalty units for an aggravated contravention or 1,000 penalty units in any other case.</w:t>
      </w:r>
    </w:p>
    <w:p w14:paraId="42336A71"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lang w:eastAsia="en-AU"/>
        </w:rPr>
        <w:t>Despite this, the pecuniary penalty is justified taking into account the fact that the Marine Park requires significant regulation to protect the unique environment. The penalty for 38BB is proportionate to the potential damage that could occur due to a contravention of the Regulations and it does not carry a sanction of imprisonment for non-payment. These factors make the penalty less likely to be criminal.     </w:t>
      </w:r>
    </w:p>
    <w:p w14:paraId="498756E1" w14:textId="77777777" w:rsidR="00066F59" w:rsidRPr="00BB2557" w:rsidRDefault="00066F59" w:rsidP="00066F59">
      <w:pPr>
        <w:spacing w:line="23" w:lineRule="atLeast"/>
        <w:rPr>
          <w:b/>
          <w:color w:val="000000"/>
          <w:sz w:val="24"/>
          <w:szCs w:val="24"/>
          <w:u w:val="single"/>
        </w:rPr>
      </w:pPr>
      <w:r w:rsidRPr="00BB2557">
        <w:rPr>
          <w:b/>
          <w:color w:val="000000"/>
          <w:sz w:val="24"/>
          <w:szCs w:val="24"/>
          <w:u w:val="single"/>
        </w:rPr>
        <w:t>Repeal of the Aquaculture Regulations</w:t>
      </w:r>
    </w:p>
    <w:p w14:paraId="681CC9CE" w14:textId="77777777" w:rsidR="00066F59" w:rsidRPr="00BB2557" w:rsidRDefault="00066F59" w:rsidP="00066F59">
      <w:pPr>
        <w:autoSpaceDE w:val="0"/>
        <w:autoSpaceDN w:val="0"/>
        <w:adjustRightInd w:val="0"/>
        <w:spacing w:line="23" w:lineRule="atLeast"/>
        <w:rPr>
          <w:rFonts w:cs="TimesNewRoman"/>
          <w:sz w:val="24"/>
          <w:szCs w:val="24"/>
        </w:rPr>
      </w:pPr>
      <w:r w:rsidRPr="00BB2557">
        <w:rPr>
          <w:rFonts w:cs="TimesNewRoman"/>
          <w:sz w:val="24"/>
          <w:szCs w:val="24"/>
        </w:rPr>
        <w:t xml:space="preserve">The Aquaculture Regulations are proposed to be repealed by Schedule 6 of the Instrument. They would otherwise have sunset on 1 October of 2019. There are adequate provisions in the </w:t>
      </w:r>
      <w:r w:rsidRPr="00BB2557">
        <w:rPr>
          <w:rFonts w:cs="TimesNewRoman"/>
          <w:i/>
          <w:sz w:val="24"/>
          <w:szCs w:val="24"/>
        </w:rPr>
        <w:t>Environmental Protection and Biodiversity Conservation Act 2000</w:t>
      </w:r>
      <w:r w:rsidRPr="00BB2557">
        <w:rPr>
          <w:rFonts w:cs="TimesNewRoman"/>
          <w:sz w:val="24"/>
          <w:szCs w:val="24"/>
        </w:rPr>
        <w:t xml:space="preserve"> that would apply to any proposed new aquaculture facilities that may impact the Marine Park. Accordingly, the Aquaculture Regulations are redundant.</w:t>
      </w:r>
    </w:p>
    <w:p w14:paraId="3376DC66" w14:textId="77777777" w:rsidR="00066F59" w:rsidRPr="00BB2557" w:rsidRDefault="00066F59" w:rsidP="00066F59">
      <w:pPr>
        <w:autoSpaceDE w:val="0"/>
        <w:autoSpaceDN w:val="0"/>
        <w:adjustRightInd w:val="0"/>
        <w:spacing w:line="23" w:lineRule="atLeast"/>
        <w:rPr>
          <w:rFonts w:cs="TimesNewRoman"/>
          <w:sz w:val="24"/>
          <w:szCs w:val="24"/>
        </w:rPr>
      </w:pPr>
      <w:r w:rsidRPr="00BB2557">
        <w:rPr>
          <w:rFonts w:cs="TimesNewRoman"/>
          <w:sz w:val="24"/>
          <w:szCs w:val="24"/>
        </w:rPr>
        <w:t>The repeal of these Regulations does not engage any human rights.</w:t>
      </w:r>
    </w:p>
    <w:p w14:paraId="71F1F27E" w14:textId="77777777" w:rsidR="00066F59" w:rsidRPr="00BB2557" w:rsidRDefault="00066F59" w:rsidP="00066F59">
      <w:pPr>
        <w:autoSpaceDE w:val="0"/>
        <w:autoSpaceDN w:val="0"/>
        <w:adjustRightInd w:val="0"/>
        <w:spacing w:line="23" w:lineRule="atLeast"/>
        <w:rPr>
          <w:rFonts w:cs="TimesNewRoman"/>
          <w:b/>
          <w:sz w:val="24"/>
          <w:szCs w:val="24"/>
        </w:rPr>
      </w:pPr>
      <w:r w:rsidRPr="00BB2557">
        <w:rPr>
          <w:rFonts w:cs="TimesNewRoman"/>
          <w:b/>
          <w:sz w:val="24"/>
          <w:szCs w:val="24"/>
        </w:rPr>
        <w:t>Conclusion</w:t>
      </w:r>
    </w:p>
    <w:p w14:paraId="43BAF872" w14:textId="77777777" w:rsidR="00A84094" w:rsidRPr="00BB2557" w:rsidRDefault="00066F59" w:rsidP="00066F59">
      <w:pPr>
        <w:pStyle w:val="Default"/>
        <w:spacing w:after="200" w:line="23" w:lineRule="atLeast"/>
        <w:rPr>
          <w:rFonts w:asciiTheme="minorHAnsi" w:hAnsiTheme="minorHAnsi" w:cs="Times New Roman"/>
          <w:color w:val="auto"/>
        </w:rPr>
        <w:sectPr w:rsidR="00A84094" w:rsidRPr="00BB2557" w:rsidSect="00843962">
          <w:footerReference w:type="default" r:id="rId23"/>
          <w:pgSz w:w="11906" w:h="16838"/>
          <w:pgMar w:top="1440" w:right="1440" w:bottom="1440" w:left="1440" w:header="709" w:footer="709" w:gutter="0"/>
          <w:pgNumType w:start="1"/>
          <w:cols w:space="708"/>
          <w:titlePg/>
          <w:docGrid w:linePitch="360"/>
        </w:sectPr>
      </w:pPr>
      <w:r w:rsidRPr="00BB2557">
        <w:rPr>
          <w:rFonts w:asciiTheme="minorHAnsi" w:hAnsiTheme="minorHAnsi" w:cs="Times New Roman"/>
          <w:color w:val="auto"/>
        </w:rPr>
        <w:t>This Disallowable Legislative Instrument is compatible with human rights. To the extent that it limits human rights it does so it a way that is reasonable, necessary and proportionate.</w:t>
      </w:r>
    </w:p>
    <w:p w14:paraId="1F6D571B" w14:textId="59876B6D" w:rsidR="004A4D50" w:rsidRPr="00BB2557" w:rsidRDefault="004A4D50" w:rsidP="005B77DA">
      <w:pPr>
        <w:spacing w:line="23" w:lineRule="atLeast"/>
        <w:jc w:val="right"/>
        <w:rPr>
          <w:b/>
          <w:sz w:val="24"/>
          <w:szCs w:val="24"/>
          <w:u w:val="single"/>
        </w:rPr>
      </w:pPr>
      <w:r w:rsidRPr="00BB2557">
        <w:rPr>
          <w:b/>
          <w:sz w:val="24"/>
          <w:szCs w:val="24"/>
        </w:rPr>
        <w:t>ATTACHMENT C</w:t>
      </w:r>
    </w:p>
    <w:tbl>
      <w:tblPr>
        <w:tblStyle w:val="TableGrid"/>
        <w:tblW w:w="0" w:type="auto"/>
        <w:tblLook w:val="04A0" w:firstRow="1" w:lastRow="0" w:firstColumn="1" w:lastColumn="0" w:noHBand="0" w:noVBand="1"/>
      </w:tblPr>
      <w:tblGrid>
        <w:gridCol w:w="4621"/>
        <w:gridCol w:w="4621"/>
      </w:tblGrid>
      <w:tr w:rsidR="0004681C" w:rsidRPr="00BB2557" w14:paraId="5CA4E357" w14:textId="77777777" w:rsidTr="0004681C">
        <w:tc>
          <w:tcPr>
            <w:tcW w:w="4621" w:type="dxa"/>
          </w:tcPr>
          <w:p w14:paraId="3F518676" w14:textId="4E134326" w:rsidR="0004681C" w:rsidRPr="00BB2557" w:rsidRDefault="0004681C" w:rsidP="00530E59">
            <w:pPr>
              <w:spacing w:line="23" w:lineRule="atLeast"/>
              <w:rPr>
                <w:b/>
                <w:sz w:val="24"/>
                <w:szCs w:val="24"/>
                <w:u w:val="single"/>
              </w:rPr>
            </w:pPr>
            <w:r w:rsidRPr="00BB2557">
              <w:rPr>
                <w:b/>
                <w:sz w:val="24"/>
                <w:szCs w:val="24"/>
                <w:u w:val="single"/>
              </w:rPr>
              <w:t>Old regulation</w:t>
            </w:r>
          </w:p>
        </w:tc>
        <w:tc>
          <w:tcPr>
            <w:tcW w:w="4621" w:type="dxa"/>
          </w:tcPr>
          <w:p w14:paraId="35A02B2B" w14:textId="60A0DF72" w:rsidR="0004681C" w:rsidRPr="00BB2557" w:rsidRDefault="0004681C" w:rsidP="00530E59">
            <w:pPr>
              <w:spacing w:line="23" w:lineRule="atLeast"/>
              <w:rPr>
                <w:b/>
                <w:sz w:val="24"/>
                <w:szCs w:val="24"/>
                <w:u w:val="single"/>
              </w:rPr>
            </w:pPr>
            <w:r w:rsidRPr="00BB2557">
              <w:rPr>
                <w:b/>
                <w:sz w:val="24"/>
                <w:szCs w:val="24"/>
                <w:u w:val="single"/>
              </w:rPr>
              <w:t>New section</w:t>
            </w:r>
          </w:p>
        </w:tc>
      </w:tr>
      <w:tr w:rsidR="0004681C" w:rsidRPr="00BB2557" w14:paraId="61087F18" w14:textId="77777777" w:rsidTr="0004681C">
        <w:tc>
          <w:tcPr>
            <w:tcW w:w="4621" w:type="dxa"/>
          </w:tcPr>
          <w:p w14:paraId="415D46FB" w14:textId="31EB357D" w:rsidR="0004681C" w:rsidRPr="00BB2557" w:rsidRDefault="0004681C" w:rsidP="00530E59">
            <w:pPr>
              <w:spacing w:line="23" w:lineRule="atLeast"/>
              <w:rPr>
                <w:sz w:val="24"/>
                <w:szCs w:val="24"/>
              </w:rPr>
            </w:pPr>
            <w:r w:rsidRPr="00BB2557">
              <w:t>1</w:t>
            </w:r>
          </w:p>
        </w:tc>
        <w:tc>
          <w:tcPr>
            <w:tcW w:w="4621" w:type="dxa"/>
          </w:tcPr>
          <w:p w14:paraId="3278D823" w14:textId="63405674" w:rsidR="0004681C" w:rsidRPr="00BB2557" w:rsidRDefault="0004681C" w:rsidP="00530E59">
            <w:pPr>
              <w:spacing w:line="23" w:lineRule="atLeast"/>
              <w:rPr>
                <w:b/>
                <w:sz w:val="24"/>
                <w:szCs w:val="24"/>
                <w:u w:val="single"/>
              </w:rPr>
            </w:pPr>
            <w:r w:rsidRPr="00BB2557">
              <w:t>1</w:t>
            </w:r>
          </w:p>
        </w:tc>
      </w:tr>
      <w:tr w:rsidR="0004681C" w:rsidRPr="00BB2557" w14:paraId="38DBFF21" w14:textId="77777777" w:rsidTr="0004681C">
        <w:tc>
          <w:tcPr>
            <w:tcW w:w="4621" w:type="dxa"/>
          </w:tcPr>
          <w:p w14:paraId="1E00A765" w14:textId="51D74542" w:rsidR="0004681C" w:rsidRPr="00BB2557" w:rsidRDefault="003262F3" w:rsidP="00530E59">
            <w:pPr>
              <w:spacing w:line="23" w:lineRule="atLeast"/>
              <w:rPr>
                <w:sz w:val="24"/>
                <w:szCs w:val="24"/>
              </w:rPr>
            </w:pPr>
            <w:r w:rsidRPr="00BB2557">
              <w:rPr>
                <w:sz w:val="24"/>
                <w:szCs w:val="24"/>
              </w:rPr>
              <w:t>n/a</w:t>
            </w:r>
          </w:p>
        </w:tc>
        <w:tc>
          <w:tcPr>
            <w:tcW w:w="4621" w:type="dxa"/>
          </w:tcPr>
          <w:p w14:paraId="1A2281D8" w14:textId="1ADB21B4" w:rsidR="0004681C" w:rsidRPr="00BB2557" w:rsidRDefault="0004681C" w:rsidP="00530E59">
            <w:pPr>
              <w:spacing w:line="23" w:lineRule="atLeast"/>
              <w:rPr>
                <w:b/>
                <w:sz w:val="24"/>
                <w:szCs w:val="24"/>
                <w:u w:val="single"/>
              </w:rPr>
            </w:pPr>
            <w:r w:rsidRPr="00BB2557">
              <w:t>2</w:t>
            </w:r>
          </w:p>
        </w:tc>
      </w:tr>
      <w:tr w:rsidR="0004681C" w:rsidRPr="00BB2557" w14:paraId="56FFA233" w14:textId="77777777" w:rsidTr="0004681C">
        <w:tc>
          <w:tcPr>
            <w:tcW w:w="4621" w:type="dxa"/>
          </w:tcPr>
          <w:p w14:paraId="6AD76FA6" w14:textId="2529FFFD" w:rsidR="0004681C" w:rsidRPr="00BB2557" w:rsidRDefault="003262F3">
            <w:pPr>
              <w:spacing w:line="23" w:lineRule="atLeast"/>
              <w:rPr>
                <w:sz w:val="24"/>
                <w:szCs w:val="24"/>
              </w:rPr>
            </w:pPr>
            <w:r w:rsidRPr="00BB2557">
              <w:rPr>
                <w:sz w:val="24"/>
                <w:szCs w:val="24"/>
              </w:rPr>
              <w:t>n/a</w:t>
            </w:r>
          </w:p>
        </w:tc>
        <w:tc>
          <w:tcPr>
            <w:tcW w:w="4621" w:type="dxa"/>
          </w:tcPr>
          <w:p w14:paraId="65E32B43" w14:textId="24497688" w:rsidR="0004681C" w:rsidRPr="00BB2557" w:rsidRDefault="0004681C" w:rsidP="00530E59">
            <w:pPr>
              <w:spacing w:line="23" w:lineRule="atLeast"/>
              <w:rPr>
                <w:b/>
                <w:sz w:val="24"/>
                <w:szCs w:val="24"/>
                <w:u w:val="single"/>
              </w:rPr>
            </w:pPr>
            <w:r w:rsidRPr="00BB2557">
              <w:t>3</w:t>
            </w:r>
          </w:p>
        </w:tc>
      </w:tr>
      <w:tr w:rsidR="0004681C" w:rsidRPr="00BB2557" w14:paraId="43FA6F72" w14:textId="77777777" w:rsidTr="0004681C">
        <w:tc>
          <w:tcPr>
            <w:tcW w:w="4621" w:type="dxa"/>
          </w:tcPr>
          <w:p w14:paraId="27FE57D8" w14:textId="2BC50C9E" w:rsidR="0004681C" w:rsidRPr="00BB2557" w:rsidRDefault="003262F3">
            <w:pPr>
              <w:spacing w:line="23" w:lineRule="atLeast"/>
              <w:rPr>
                <w:sz w:val="24"/>
                <w:szCs w:val="24"/>
              </w:rPr>
            </w:pPr>
            <w:r w:rsidRPr="00BB2557">
              <w:rPr>
                <w:sz w:val="24"/>
                <w:szCs w:val="24"/>
              </w:rPr>
              <w:t>n/a</w:t>
            </w:r>
          </w:p>
        </w:tc>
        <w:tc>
          <w:tcPr>
            <w:tcW w:w="4621" w:type="dxa"/>
          </w:tcPr>
          <w:p w14:paraId="637CC0B9" w14:textId="7056896A" w:rsidR="0004681C" w:rsidRPr="00BB2557" w:rsidRDefault="0004681C" w:rsidP="00530E59">
            <w:pPr>
              <w:spacing w:line="23" w:lineRule="atLeast"/>
              <w:rPr>
                <w:b/>
                <w:sz w:val="24"/>
                <w:szCs w:val="24"/>
                <w:u w:val="single"/>
              </w:rPr>
            </w:pPr>
            <w:r w:rsidRPr="00BB2557">
              <w:t>4</w:t>
            </w:r>
          </w:p>
        </w:tc>
      </w:tr>
      <w:tr w:rsidR="0004681C" w:rsidRPr="00BB2557" w14:paraId="1FD0F7AF" w14:textId="77777777" w:rsidTr="0004681C">
        <w:tc>
          <w:tcPr>
            <w:tcW w:w="4621" w:type="dxa"/>
          </w:tcPr>
          <w:p w14:paraId="79923403" w14:textId="07FEDB48" w:rsidR="0004681C" w:rsidRPr="00BB2557" w:rsidRDefault="0004681C" w:rsidP="00530E59">
            <w:pPr>
              <w:spacing w:line="23" w:lineRule="atLeast"/>
              <w:rPr>
                <w:sz w:val="24"/>
                <w:szCs w:val="24"/>
              </w:rPr>
            </w:pPr>
            <w:r w:rsidRPr="00BB2557">
              <w:t>3</w:t>
            </w:r>
          </w:p>
        </w:tc>
        <w:tc>
          <w:tcPr>
            <w:tcW w:w="4621" w:type="dxa"/>
          </w:tcPr>
          <w:p w14:paraId="78E261DB" w14:textId="6795C7DF" w:rsidR="0004681C" w:rsidRPr="00BB2557" w:rsidRDefault="0004681C" w:rsidP="00530E59">
            <w:pPr>
              <w:spacing w:line="23" w:lineRule="atLeast"/>
              <w:rPr>
                <w:b/>
                <w:sz w:val="24"/>
                <w:szCs w:val="24"/>
                <w:u w:val="single"/>
              </w:rPr>
            </w:pPr>
            <w:r w:rsidRPr="00BB2557">
              <w:t>5</w:t>
            </w:r>
          </w:p>
        </w:tc>
      </w:tr>
      <w:tr w:rsidR="0004681C" w:rsidRPr="00BB2557" w14:paraId="0DF9C8DA" w14:textId="77777777" w:rsidTr="0004681C">
        <w:tc>
          <w:tcPr>
            <w:tcW w:w="4621" w:type="dxa"/>
          </w:tcPr>
          <w:p w14:paraId="2EBAC86C" w14:textId="103439EC" w:rsidR="0004681C" w:rsidRPr="00BB2557" w:rsidRDefault="0004681C" w:rsidP="00530E59">
            <w:pPr>
              <w:spacing w:line="23" w:lineRule="atLeast"/>
              <w:rPr>
                <w:sz w:val="24"/>
                <w:szCs w:val="24"/>
              </w:rPr>
            </w:pPr>
            <w:r w:rsidRPr="00BB2557">
              <w:t>3A</w:t>
            </w:r>
          </w:p>
        </w:tc>
        <w:tc>
          <w:tcPr>
            <w:tcW w:w="4621" w:type="dxa"/>
          </w:tcPr>
          <w:p w14:paraId="4EA79486" w14:textId="7D32F91A" w:rsidR="0004681C" w:rsidRPr="00BB2557" w:rsidRDefault="0004681C" w:rsidP="00530E59">
            <w:pPr>
              <w:spacing w:line="23" w:lineRule="atLeast"/>
              <w:rPr>
                <w:b/>
                <w:sz w:val="24"/>
                <w:szCs w:val="24"/>
                <w:u w:val="single"/>
              </w:rPr>
            </w:pPr>
            <w:r w:rsidRPr="00BB2557">
              <w:t>6</w:t>
            </w:r>
          </w:p>
        </w:tc>
      </w:tr>
      <w:tr w:rsidR="0004681C" w:rsidRPr="00BB2557" w14:paraId="65F9FC9F" w14:textId="77777777" w:rsidTr="0004681C">
        <w:tc>
          <w:tcPr>
            <w:tcW w:w="4621" w:type="dxa"/>
          </w:tcPr>
          <w:p w14:paraId="429B0373" w14:textId="4F1AE190" w:rsidR="0004681C" w:rsidRPr="00BB2557" w:rsidRDefault="0004681C" w:rsidP="00530E59">
            <w:pPr>
              <w:spacing w:line="23" w:lineRule="atLeast"/>
              <w:rPr>
                <w:sz w:val="24"/>
                <w:szCs w:val="24"/>
              </w:rPr>
            </w:pPr>
            <w:r w:rsidRPr="00BB2557">
              <w:t>3B</w:t>
            </w:r>
          </w:p>
        </w:tc>
        <w:tc>
          <w:tcPr>
            <w:tcW w:w="4621" w:type="dxa"/>
          </w:tcPr>
          <w:p w14:paraId="4FE02BB7" w14:textId="2C1008AA" w:rsidR="0004681C" w:rsidRPr="00BB2557" w:rsidRDefault="0004681C" w:rsidP="00530E59">
            <w:pPr>
              <w:spacing w:line="23" w:lineRule="atLeast"/>
              <w:rPr>
                <w:b/>
                <w:sz w:val="24"/>
                <w:szCs w:val="24"/>
                <w:u w:val="single"/>
              </w:rPr>
            </w:pPr>
            <w:r w:rsidRPr="00BB2557">
              <w:t>7</w:t>
            </w:r>
          </w:p>
        </w:tc>
      </w:tr>
      <w:tr w:rsidR="0004681C" w:rsidRPr="00BB2557" w14:paraId="6B823542" w14:textId="77777777" w:rsidTr="0004681C">
        <w:tc>
          <w:tcPr>
            <w:tcW w:w="4621" w:type="dxa"/>
          </w:tcPr>
          <w:p w14:paraId="425D443E" w14:textId="26FA143B" w:rsidR="0004681C" w:rsidRPr="00BB2557" w:rsidRDefault="003262F3">
            <w:pPr>
              <w:spacing w:line="23" w:lineRule="atLeast"/>
              <w:rPr>
                <w:sz w:val="24"/>
                <w:szCs w:val="24"/>
              </w:rPr>
            </w:pPr>
            <w:r w:rsidRPr="00BB2557">
              <w:rPr>
                <w:sz w:val="24"/>
                <w:szCs w:val="24"/>
              </w:rPr>
              <w:t>n/a</w:t>
            </w:r>
          </w:p>
        </w:tc>
        <w:tc>
          <w:tcPr>
            <w:tcW w:w="4621" w:type="dxa"/>
          </w:tcPr>
          <w:p w14:paraId="0F0FC842" w14:textId="7FFAC175" w:rsidR="0004681C" w:rsidRPr="00BB2557" w:rsidRDefault="0004681C" w:rsidP="00530E59">
            <w:pPr>
              <w:spacing w:line="23" w:lineRule="atLeast"/>
              <w:rPr>
                <w:b/>
                <w:sz w:val="24"/>
                <w:szCs w:val="24"/>
                <w:u w:val="single"/>
              </w:rPr>
            </w:pPr>
            <w:r w:rsidRPr="00BB2557">
              <w:t>8</w:t>
            </w:r>
          </w:p>
        </w:tc>
      </w:tr>
      <w:tr w:rsidR="0004681C" w:rsidRPr="00BB2557" w14:paraId="2D623D1B" w14:textId="77777777" w:rsidTr="0004681C">
        <w:tc>
          <w:tcPr>
            <w:tcW w:w="4621" w:type="dxa"/>
          </w:tcPr>
          <w:p w14:paraId="7D422866" w14:textId="554858DA" w:rsidR="0004681C" w:rsidRPr="00BB2557" w:rsidRDefault="0004681C" w:rsidP="00530E59">
            <w:pPr>
              <w:spacing w:line="23" w:lineRule="atLeast"/>
              <w:rPr>
                <w:sz w:val="24"/>
                <w:szCs w:val="24"/>
              </w:rPr>
            </w:pPr>
            <w:r w:rsidRPr="00BB2557">
              <w:t>4</w:t>
            </w:r>
          </w:p>
        </w:tc>
        <w:tc>
          <w:tcPr>
            <w:tcW w:w="4621" w:type="dxa"/>
          </w:tcPr>
          <w:p w14:paraId="6E14C1F8" w14:textId="48EFA49B" w:rsidR="0004681C" w:rsidRPr="00BB2557" w:rsidRDefault="0004681C" w:rsidP="00530E59">
            <w:pPr>
              <w:spacing w:line="23" w:lineRule="atLeast"/>
              <w:rPr>
                <w:b/>
                <w:sz w:val="24"/>
                <w:szCs w:val="24"/>
                <w:u w:val="single"/>
              </w:rPr>
            </w:pPr>
            <w:r w:rsidRPr="00BB2557">
              <w:t>9</w:t>
            </w:r>
          </w:p>
        </w:tc>
      </w:tr>
      <w:tr w:rsidR="0004681C" w:rsidRPr="00BB2557" w14:paraId="022BCE67" w14:textId="77777777" w:rsidTr="0004681C">
        <w:tc>
          <w:tcPr>
            <w:tcW w:w="4621" w:type="dxa"/>
          </w:tcPr>
          <w:p w14:paraId="2CCF11F2" w14:textId="3328A004" w:rsidR="0004681C" w:rsidRPr="00BB2557" w:rsidRDefault="003262F3">
            <w:pPr>
              <w:spacing w:line="23" w:lineRule="atLeast"/>
              <w:rPr>
                <w:sz w:val="24"/>
                <w:szCs w:val="24"/>
              </w:rPr>
            </w:pPr>
            <w:r w:rsidRPr="00BB2557">
              <w:rPr>
                <w:sz w:val="24"/>
                <w:szCs w:val="24"/>
              </w:rPr>
              <w:t>n/a</w:t>
            </w:r>
          </w:p>
        </w:tc>
        <w:tc>
          <w:tcPr>
            <w:tcW w:w="4621" w:type="dxa"/>
          </w:tcPr>
          <w:p w14:paraId="1EF0424A" w14:textId="763E4555" w:rsidR="0004681C" w:rsidRPr="00BB2557" w:rsidRDefault="0004681C" w:rsidP="00530E59">
            <w:pPr>
              <w:spacing w:line="23" w:lineRule="atLeast"/>
              <w:rPr>
                <w:b/>
                <w:sz w:val="24"/>
                <w:szCs w:val="24"/>
                <w:u w:val="single"/>
              </w:rPr>
            </w:pPr>
            <w:r w:rsidRPr="00BB2557">
              <w:t>10</w:t>
            </w:r>
          </w:p>
        </w:tc>
      </w:tr>
      <w:tr w:rsidR="0004681C" w:rsidRPr="00BB2557" w14:paraId="74360391" w14:textId="77777777" w:rsidTr="0004681C">
        <w:tc>
          <w:tcPr>
            <w:tcW w:w="4621" w:type="dxa"/>
          </w:tcPr>
          <w:p w14:paraId="6599FDC3" w14:textId="6D72DBAD" w:rsidR="0004681C" w:rsidRPr="00BB2557" w:rsidRDefault="003262F3">
            <w:pPr>
              <w:spacing w:line="23" w:lineRule="atLeast"/>
              <w:rPr>
                <w:sz w:val="24"/>
                <w:szCs w:val="24"/>
              </w:rPr>
            </w:pPr>
            <w:r w:rsidRPr="00BB2557">
              <w:rPr>
                <w:sz w:val="24"/>
                <w:szCs w:val="24"/>
              </w:rPr>
              <w:t>n/a</w:t>
            </w:r>
          </w:p>
        </w:tc>
        <w:tc>
          <w:tcPr>
            <w:tcW w:w="4621" w:type="dxa"/>
          </w:tcPr>
          <w:p w14:paraId="5FA91275" w14:textId="21A718DB" w:rsidR="0004681C" w:rsidRPr="00BB2557" w:rsidRDefault="0004681C" w:rsidP="00530E59">
            <w:pPr>
              <w:spacing w:line="23" w:lineRule="atLeast"/>
              <w:rPr>
                <w:b/>
                <w:sz w:val="24"/>
                <w:szCs w:val="24"/>
                <w:u w:val="single"/>
              </w:rPr>
            </w:pPr>
            <w:r w:rsidRPr="00BB2557">
              <w:t>11</w:t>
            </w:r>
          </w:p>
        </w:tc>
      </w:tr>
      <w:tr w:rsidR="0004681C" w:rsidRPr="00BB2557" w14:paraId="26D0B82E" w14:textId="77777777" w:rsidTr="0004681C">
        <w:tc>
          <w:tcPr>
            <w:tcW w:w="4621" w:type="dxa"/>
          </w:tcPr>
          <w:p w14:paraId="5733D58C" w14:textId="245C15CB" w:rsidR="0004681C" w:rsidRPr="00BB2557" w:rsidRDefault="003262F3" w:rsidP="00530E59">
            <w:pPr>
              <w:spacing w:line="23" w:lineRule="atLeast"/>
              <w:rPr>
                <w:sz w:val="24"/>
                <w:szCs w:val="24"/>
              </w:rPr>
            </w:pPr>
            <w:r w:rsidRPr="00BB2557">
              <w:rPr>
                <w:sz w:val="24"/>
                <w:szCs w:val="24"/>
              </w:rPr>
              <w:t>n/a</w:t>
            </w:r>
          </w:p>
        </w:tc>
        <w:tc>
          <w:tcPr>
            <w:tcW w:w="4621" w:type="dxa"/>
          </w:tcPr>
          <w:p w14:paraId="7A945012" w14:textId="79E2FD10" w:rsidR="0004681C" w:rsidRPr="00BB2557" w:rsidRDefault="0004681C" w:rsidP="00530E59">
            <w:pPr>
              <w:spacing w:line="23" w:lineRule="atLeast"/>
              <w:rPr>
                <w:b/>
                <w:sz w:val="24"/>
                <w:szCs w:val="24"/>
                <w:u w:val="single"/>
              </w:rPr>
            </w:pPr>
            <w:r w:rsidRPr="00BB2557">
              <w:t>12</w:t>
            </w:r>
          </w:p>
        </w:tc>
      </w:tr>
      <w:tr w:rsidR="0004681C" w:rsidRPr="00BB2557" w14:paraId="26842081" w14:textId="77777777" w:rsidTr="0004681C">
        <w:tc>
          <w:tcPr>
            <w:tcW w:w="4621" w:type="dxa"/>
          </w:tcPr>
          <w:p w14:paraId="30367715" w14:textId="03E545B9" w:rsidR="0004681C" w:rsidRPr="00BB2557" w:rsidRDefault="0004681C" w:rsidP="00530E59">
            <w:pPr>
              <w:spacing w:line="23" w:lineRule="atLeast"/>
              <w:rPr>
                <w:sz w:val="24"/>
                <w:szCs w:val="24"/>
              </w:rPr>
            </w:pPr>
            <w:r w:rsidRPr="00BB2557">
              <w:t>7</w:t>
            </w:r>
          </w:p>
        </w:tc>
        <w:tc>
          <w:tcPr>
            <w:tcW w:w="4621" w:type="dxa"/>
          </w:tcPr>
          <w:p w14:paraId="34832736" w14:textId="39909E69" w:rsidR="0004681C" w:rsidRPr="00BB2557" w:rsidRDefault="0004681C" w:rsidP="00530E59">
            <w:pPr>
              <w:spacing w:line="23" w:lineRule="atLeast"/>
              <w:rPr>
                <w:b/>
                <w:sz w:val="24"/>
                <w:szCs w:val="24"/>
                <w:u w:val="single"/>
              </w:rPr>
            </w:pPr>
            <w:r w:rsidRPr="00BB2557">
              <w:t>13</w:t>
            </w:r>
          </w:p>
        </w:tc>
      </w:tr>
      <w:tr w:rsidR="0004681C" w:rsidRPr="00BB2557" w14:paraId="6F851CD5" w14:textId="77777777" w:rsidTr="0004681C">
        <w:tc>
          <w:tcPr>
            <w:tcW w:w="4621" w:type="dxa"/>
          </w:tcPr>
          <w:p w14:paraId="35DFBF31" w14:textId="18F24A19" w:rsidR="0004681C" w:rsidRPr="00BB2557" w:rsidRDefault="0004681C" w:rsidP="00530E59">
            <w:pPr>
              <w:spacing w:line="23" w:lineRule="atLeast"/>
              <w:rPr>
                <w:sz w:val="24"/>
                <w:szCs w:val="24"/>
              </w:rPr>
            </w:pPr>
            <w:r w:rsidRPr="00BB2557">
              <w:t>8</w:t>
            </w:r>
          </w:p>
        </w:tc>
        <w:tc>
          <w:tcPr>
            <w:tcW w:w="4621" w:type="dxa"/>
          </w:tcPr>
          <w:p w14:paraId="63B69BD5" w14:textId="402FF461" w:rsidR="0004681C" w:rsidRPr="00BB2557" w:rsidRDefault="0004681C" w:rsidP="00530E59">
            <w:pPr>
              <w:spacing w:line="23" w:lineRule="atLeast"/>
              <w:rPr>
                <w:b/>
                <w:sz w:val="24"/>
                <w:szCs w:val="24"/>
                <w:u w:val="single"/>
              </w:rPr>
            </w:pPr>
            <w:r w:rsidRPr="00BB2557">
              <w:t>14</w:t>
            </w:r>
          </w:p>
        </w:tc>
      </w:tr>
      <w:tr w:rsidR="0004681C" w:rsidRPr="00BB2557" w14:paraId="410547E2" w14:textId="77777777" w:rsidTr="0004681C">
        <w:tc>
          <w:tcPr>
            <w:tcW w:w="4621" w:type="dxa"/>
          </w:tcPr>
          <w:p w14:paraId="60B00B24" w14:textId="4256C6E1" w:rsidR="0004681C" w:rsidRPr="00BB2557" w:rsidRDefault="0004681C" w:rsidP="00530E59">
            <w:pPr>
              <w:spacing w:line="23" w:lineRule="atLeast"/>
              <w:rPr>
                <w:sz w:val="24"/>
                <w:szCs w:val="24"/>
              </w:rPr>
            </w:pPr>
            <w:r w:rsidRPr="00BB2557">
              <w:t>13</w:t>
            </w:r>
          </w:p>
        </w:tc>
        <w:tc>
          <w:tcPr>
            <w:tcW w:w="4621" w:type="dxa"/>
          </w:tcPr>
          <w:p w14:paraId="5CA85658" w14:textId="2FEF90AD" w:rsidR="0004681C" w:rsidRPr="00BB2557" w:rsidRDefault="0004681C" w:rsidP="00530E59">
            <w:pPr>
              <w:spacing w:line="23" w:lineRule="atLeast"/>
              <w:rPr>
                <w:b/>
                <w:sz w:val="24"/>
                <w:szCs w:val="24"/>
                <w:u w:val="single"/>
              </w:rPr>
            </w:pPr>
            <w:r w:rsidRPr="00BB2557">
              <w:t>15</w:t>
            </w:r>
          </w:p>
        </w:tc>
      </w:tr>
      <w:tr w:rsidR="0004681C" w:rsidRPr="00BB2557" w14:paraId="224AAADA" w14:textId="77777777" w:rsidTr="0004681C">
        <w:tc>
          <w:tcPr>
            <w:tcW w:w="4621" w:type="dxa"/>
          </w:tcPr>
          <w:p w14:paraId="02A381BF" w14:textId="71078BD0" w:rsidR="0004681C" w:rsidRPr="00BB2557" w:rsidRDefault="0004681C" w:rsidP="00530E59">
            <w:pPr>
              <w:spacing w:line="23" w:lineRule="atLeast"/>
              <w:rPr>
                <w:sz w:val="24"/>
                <w:szCs w:val="24"/>
              </w:rPr>
            </w:pPr>
            <w:r w:rsidRPr="00BB2557">
              <w:t>14</w:t>
            </w:r>
          </w:p>
        </w:tc>
        <w:tc>
          <w:tcPr>
            <w:tcW w:w="4621" w:type="dxa"/>
          </w:tcPr>
          <w:p w14:paraId="55B52B4A" w14:textId="03CA3BDC" w:rsidR="0004681C" w:rsidRPr="00BB2557" w:rsidRDefault="0004681C" w:rsidP="00530E59">
            <w:pPr>
              <w:spacing w:line="23" w:lineRule="atLeast"/>
              <w:rPr>
                <w:b/>
                <w:sz w:val="24"/>
                <w:szCs w:val="24"/>
                <w:u w:val="single"/>
              </w:rPr>
            </w:pPr>
            <w:r w:rsidRPr="00BB2557">
              <w:t>16</w:t>
            </w:r>
          </w:p>
        </w:tc>
      </w:tr>
      <w:tr w:rsidR="0004681C" w:rsidRPr="00BB2557" w14:paraId="4BBFF80C" w14:textId="77777777" w:rsidTr="0004681C">
        <w:tc>
          <w:tcPr>
            <w:tcW w:w="4621" w:type="dxa"/>
          </w:tcPr>
          <w:p w14:paraId="25892611" w14:textId="1D9C535D" w:rsidR="0004681C" w:rsidRPr="00BB2557" w:rsidRDefault="0004681C" w:rsidP="00530E59">
            <w:pPr>
              <w:spacing w:line="23" w:lineRule="atLeast"/>
              <w:rPr>
                <w:sz w:val="24"/>
                <w:szCs w:val="24"/>
              </w:rPr>
            </w:pPr>
            <w:r w:rsidRPr="00BB2557">
              <w:t>15</w:t>
            </w:r>
          </w:p>
        </w:tc>
        <w:tc>
          <w:tcPr>
            <w:tcW w:w="4621" w:type="dxa"/>
          </w:tcPr>
          <w:p w14:paraId="19862ED9" w14:textId="360F0EA8" w:rsidR="0004681C" w:rsidRPr="00BB2557" w:rsidRDefault="0004681C" w:rsidP="00530E59">
            <w:pPr>
              <w:spacing w:line="23" w:lineRule="atLeast"/>
              <w:rPr>
                <w:b/>
                <w:sz w:val="24"/>
                <w:szCs w:val="24"/>
                <w:u w:val="single"/>
              </w:rPr>
            </w:pPr>
            <w:r w:rsidRPr="00BB2557">
              <w:t>17</w:t>
            </w:r>
          </w:p>
        </w:tc>
      </w:tr>
      <w:tr w:rsidR="0004681C" w:rsidRPr="00BB2557" w14:paraId="0EF85582" w14:textId="77777777" w:rsidTr="0004681C">
        <w:tc>
          <w:tcPr>
            <w:tcW w:w="4621" w:type="dxa"/>
          </w:tcPr>
          <w:p w14:paraId="1E9BCD90" w14:textId="4C317F18" w:rsidR="0004681C" w:rsidRPr="00BB2557" w:rsidRDefault="0004681C" w:rsidP="00530E59">
            <w:pPr>
              <w:spacing w:line="23" w:lineRule="atLeast"/>
              <w:rPr>
                <w:sz w:val="24"/>
                <w:szCs w:val="24"/>
              </w:rPr>
            </w:pPr>
            <w:r w:rsidRPr="00BB2557">
              <w:t>16</w:t>
            </w:r>
          </w:p>
        </w:tc>
        <w:tc>
          <w:tcPr>
            <w:tcW w:w="4621" w:type="dxa"/>
          </w:tcPr>
          <w:p w14:paraId="5A29C1B0" w14:textId="786A2D71" w:rsidR="0004681C" w:rsidRPr="00BB2557" w:rsidRDefault="0004681C" w:rsidP="00530E59">
            <w:pPr>
              <w:spacing w:line="23" w:lineRule="atLeast"/>
              <w:rPr>
                <w:b/>
                <w:sz w:val="24"/>
                <w:szCs w:val="24"/>
                <w:u w:val="single"/>
              </w:rPr>
            </w:pPr>
            <w:r w:rsidRPr="00BB2557">
              <w:t>18</w:t>
            </w:r>
          </w:p>
        </w:tc>
      </w:tr>
      <w:tr w:rsidR="0004681C" w:rsidRPr="00BB2557" w14:paraId="46C6120A" w14:textId="77777777" w:rsidTr="0004681C">
        <w:tc>
          <w:tcPr>
            <w:tcW w:w="4621" w:type="dxa"/>
          </w:tcPr>
          <w:p w14:paraId="67F50429" w14:textId="20107D1A" w:rsidR="0004681C" w:rsidRPr="00BB2557" w:rsidRDefault="0004681C" w:rsidP="00530E59">
            <w:pPr>
              <w:spacing w:line="23" w:lineRule="atLeast"/>
              <w:rPr>
                <w:sz w:val="24"/>
                <w:szCs w:val="24"/>
              </w:rPr>
            </w:pPr>
            <w:r w:rsidRPr="00BB2557">
              <w:t>18</w:t>
            </w:r>
          </w:p>
        </w:tc>
        <w:tc>
          <w:tcPr>
            <w:tcW w:w="4621" w:type="dxa"/>
          </w:tcPr>
          <w:p w14:paraId="3DAD91FB" w14:textId="27CD6E93" w:rsidR="0004681C" w:rsidRPr="00BB2557" w:rsidRDefault="0004681C" w:rsidP="00530E59">
            <w:pPr>
              <w:spacing w:line="23" w:lineRule="atLeast"/>
              <w:rPr>
                <w:b/>
                <w:sz w:val="24"/>
                <w:szCs w:val="24"/>
                <w:u w:val="single"/>
              </w:rPr>
            </w:pPr>
            <w:r w:rsidRPr="00BB2557">
              <w:t>19</w:t>
            </w:r>
          </w:p>
        </w:tc>
      </w:tr>
      <w:tr w:rsidR="0004681C" w:rsidRPr="00BB2557" w14:paraId="65976F0D" w14:textId="77777777" w:rsidTr="0004681C">
        <w:tc>
          <w:tcPr>
            <w:tcW w:w="4621" w:type="dxa"/>
          </w:tcPr>
          <w:p w14:paraId="37AEEAE4" w14:textId="6EC44DEC" w:rsidR="0004681C" w:rsidRPr="00BB2557" w:rsidRDefault="0004681C" w:rsidP="00530E59">
            <w:pPr>
              <w:spacing w:line="23" w:lineRule="atLeast"/>
              <w:rPr>
                <w:sz w:val="24"/>
                <w:szCs w:val="24"/>
              </w:rPr>
            </w:pPr>
            <w:r w:rsidRPr="00BB2557">
              <w:t>19</w:t>
            </w:r>
          </w:p>
        </w:tc>
        <w:tc>
          <w:tcPr>
            <w:tcW w:w="4621" w:type="dxa"/>
          </w:tcPr>
          <w:p w14:paraId="4C75FDD3" w14:textId="7C70FE0C" w:rsidR="0004681C" w:rsidRPr="00BB2557" w:rsidRDefault="0004681C" w:rsidP="00530E59">
            <w:pPr>
              <w:spacing w:line="23" w:lineRule="atLeast"/>
              <w:rPr>
                <w:b/>
                <w:sz w:val="24"/>
                <w:szCs w:val="24"/>
                <w:u w:val="single"/>
              </w:rPr>
            </w:pPr>
            <w:r w:rsidRPr="00BB2557">
              <w:t>20</w:t>
            </w:r>
          </w:p>
        </w:tc>
      </w:tr>
      <w:tr w:rsidR="0004681C" w:rsidRPr="00BB2557" w14:paraId="2E1B47EA" w14:textId="77777777" w:rsidTr="0004681C">
        <w:tc>
          <w:tcPr>
            <w:tcW w:w="4621" w:type="dxa"/>
          </w:tcPr>
          <w:p w14:paraId="7D8C3909" w14:textId="4D03933A" w:rsidR="0004681C" w:rsidRPr="00BB2557" w:rsidRDefault="0004681C" w:rsidP="00530E59">
            <w:pPr>
              <w:spacing w:line="23" w:lineRule="atLeast"/>
              <w:rPr>
                <w:sz w:val="24"/>
                <w:szCs w:val="24"/>
              </w:rPr>
            </w:pPr>
            <w:r w:rsidRPr="00BB2557">
              <w:t>20</w:t>
            </w:r>
          </w:p>
        </w:tc>
        <w:tc>
          <w:tcPr>
            <w:tcW w:w="4621" w:type="dxa"/>
          </w:tcPr>
          <w:p w14:paraId="0774FD04" w14:textId="3F3AFF42" w:rsidR="0004681C" w:rsidRPr="00BB2557" w:rsidRDefault="0004681C" w:rsidP="00530E59">
            <w:pPr>
              <w:spacing w:line="23" w:lineRule="atLeast"/>
              <w:rPr>
                <w:b/>
                <w:sz w:val="24"/>
                <w:szCs w:val="24"/>
                <w:u w:val="single"/>
              </w:rPr>
            </w:pPr>
            <w:r w:rsidRPr="00BB2557">
              <w:t>21</w:t>
            </w:r>
          </w:p>
        </w:tc>
      </w:tr>
      <w:tr w:rsidR="0004681C" w:rsidRPr="00BB2557" w14:paraId="318C69EA" w14:textId="77777777" w:rsidTr="0004681C">
        <w:tc>
          <w:tcPr>
            <w:tcW w:w="4621" w:type="dxa"/>
          </w:tcPr>
          <w:p w14:paraId="67A29E18" w14:textId="79F5F935" w:rsidR="0004681C" w:rsidRPr="00BB2557" w:rsidRDefault="0004681C" w:rsidP="00530E59">
            <w:pPr>
              <w:spacing w:line="23" w:lineRule="atLeast"/>
              <w:rPr>
                <w:sz w:val="24"/>
                <w:szCs w:val="24"/>
              </w:rPr>
            </w:pPr>
            <w:r w:rsidRPr="00BB2557">
              <w:t>21</w:t>
            </w:r>
          </w:p>
        </w:tc>
        <w:tc>
          <w:tcPr>
            <w:tcW w:w="4621" w:type="dxa"/>
          </w:tcPr>
          <w:p w14:paraId="6497E080" w14:textId="222A7E0B" w:rsidR="0004681C" w:rsidRPr="00BB2557" w:rsidRDefault="0004681C" w:rsidP="00530E59">
            <w:pPr>
              <w:spacing w:line="23" w:lineRule="atLeast"/>
              <w:rPr>
                <w:b/>
                <w:sz w:val="24"/>
                <w:szCs w:val="24"/>
                <w:u w:val="single"/>
              </w:rPr>
            </w:pPr>
            <w:r w:rsidRPr="00BB2557">
              <w:t>22</w:t>
            </w:r>
          </w:p>
        </w:tc>
      </w:tr>
      <w:tr w:rsidR="0004681C" w:rsidRPr="00BB2557" w14:paraId="5866D1B5" w14:textId="77777777" w:rsidTr="0004681C">
        <w:tc>
          <w:tcPr>
            <w:tcW w:w="4621" w:type="dxa"/>
          </w:tcPr>
          <w:p w14:paraId="72C8008F" w14:textId="261D9564" w:rsidR="0004681C" w:rsidRPr="00BB2557" w:rsidRDefault="0004681C" w:rsidP="00530E59">
            <w:pPr>
              <w:spacing w:line="23" w:lineRule="atLeast"/>
              <w:rPr>
                <w:sz w:val="24"/>
                <w:szCs w:val="24"/>
              </w:rPr>
            </w:pPr>
            <w:r w:rsidRPr="00BB2557">
              <w:t>22</w:t>
            </w:r>
          </w:p>
        </w:tc>
        <w:tc>
          <w:tcPr>
            <w:tcW w:w="4621" w:type="dxa"/>
          </w:tcPr>
          <w:p w14:paraId="7DCA63E2" w14:textId="3D80A32A" w:rsidR="0004681C" w:rsidRPr="00BB2557" w:rsidRDefault="0004681C" w:rsidP="00530E59">
            <w:pPr>
              <w:spacing w:line="23" w:lineRule="atLeast"/>
              <w:rPr>
                <w:b/>
                <w:sz w:val="24"/>
                <w:szCs w:val="24"/>
                <w:u w:val="single"/>
              </w:rPr>
            </w:pPr>
            <w:r w:rsidRPr="00BB2557">
              <w:t>23</w:t>
            </w:r>
          </w:p>
        </w:tc>
      </w:tr>
      <w:tr w:rsidR="0004681C" w:rsidRPr="00BB2557" w14:paraId="2E15B66F" w14:textId="77777777" w:rsidTr="0004681C">
        <w:tc>
          <w:tcPr>
            <w:tcW w:w="4621" w:type="dxa"/>
          </w:tcPr>
          <w:p w14:paraId="7B87E949" w14:textId="1FE93E18" w:rsidR="0004681C" w:rsidRPr="00BB2557" w:rsidRDefault="0004681C" w:rsidP="00530E59">
            <w:pPr>
              <w:spacing w:line="23" w:lineRule="atLeast"/>
              <w:rPr>
                <w:sz w:val="24"/>
                <w:szCs w:val="24"/>
              </w:rPr>
            </w:pPr>
            <w:r w:rsidRPr="00BB2557">
              <w:t>23</w:t>
            </w:r>
          </w:p>
        </w:tc>
        <w:tc>
          <w:tcPr>
            <w:tcW w:w="4621" w:type="dxa"/>
          </w:tcPr>
          <w:p w14:paraId="280DA23D" w14:textId="5CCF4ED0" w:rsidR="0004681C" w:rsidRPr="00BB2557" w:rsidRDefault="0004681C" w:rsidP="00530E59">
            <w:pPr>
              <w:spacing w:line="23" w:lineRule="atLeast"/>
              <w:rPr>
                <w:b/>
                <w:sz w:val="24"/>
                <w:szCs w:val="24"/>
                <w:u w:val="single"/>
              </w:rPr>
            </w:pPr>
            <w:r w:rsidRPr="00BB2557">
              <w:t>24</w:t>
            </w:r>
          </w:p>
        </w:tc>
      </w:tr>
      <w:tr w:rsidR="0004681C" w:rsidRPr="00BB2557" w14:paraId="0FCE18C4" w14:textId="77777777" w:rsidTr="0004681C">
        <w:tc>
          <w:tcPr>
            <w:tcW w:w="4621" w:type="dxa"/>
          </w:tcPr>
          <w:p w14:paraId="1204839D" w14:textId="4A10FE6F" w:rsidR="0004681C" w:rsidRPr="00BB2557" w:rsidRDefault="0004681C" w:rsidP="00530E59">
            <w:pPr>
              <w:spacing w:line="23" w:lineRule="atLeast"/>
              <w:rPr>
                <w:sz w:val="24"/>
                <w:szCs w:val="24"/>
              </w:rPr>
            </w:pPr>
            <w:r w:rsidRPr="00BB2557">
              <w:t>24</w:t>
            </w:r>
          </w:p>
        </w:tc>
        <w:tc>
          <w:tcPr>
            <w:tcW w:w="4621" w:type="dxa"/>
          </w:tcPr>
          <w:p w14:paraId="5239D5DB" w14:textId="046F685E" w:rsidR="0004681C" w:rsidRPr="00BB2557" w:rsidRDefault="0004681C" w:rsidP="00530E59">
            <w:pPr>
              <w:spacing w:line="23" w:lineRule="atLeast"/>
              <w:rPr>
                <w:b/>
                <w:sz w:val="24"/>
                <w:szCs w:val="24"/>
                <w:u w:val="single"/>
              </w:rPr>
            </w:pPr>
            <w:r w:rsidRPr="00BB2557">
              <w:t>25</w:t>
            </w:r>
          </w:p>
        </w:tc>
      </w:tr>
      <w:tr w:rsidR="0004681C" w:rsidRPr="00BB2557" w14:paraId="3F24DB33" w14:textId="77777777" w:rsidTr="0004681C">
        <w:tc>
          <w:tcPr>
            <w:tcW w:w="4621" w:type="dxa"/>
          </w:tcPr>
          <w:p w14:paraId="7098C163" w14:textId="67A61351" w:rsidR="0004681C" w:rsidRPr="00BB2557" w:rsidRDefault="0004681C" w:rsidP="00530E59">
            <w:pPr>
              <w:spacing w:line="23" w:lineRule="atLeast"/>
              <w:rPr>
                <w:sz w:val="24"/>
                <w:szCs w:val="24"/>
              </w:rPr>
            </w:pPr>
            <w:r w:rsidRPr="00BB2557">
              <w:t>25</w:t>
            </w:r>
          </w:p>
        </w:tc>
        <w:tc>
          <w:tcPr>
            <w:tcW w:w="4621" w:type="dxa"/>
          </w:tcPr>
          <w:p w14:paraId="2F3FD6EC" w14:textId="35B1A8CB" w:rsidR="0004681C" w:rsidRPr="00BB2557" w:rsidRDefault="0004681C" w:rsidP="00530E59">
            <w:pPr>
              <w:spacing w:line="23" w:lineRule="atLeast"/>
              <w:rPr>
                <w:b/>
                <w:sz w:val="24"/>
                <w:szCs w:val="24"/>
                <w:u w:val="single"/>
              </w:rPr>
            </w:pPr>
            <w:r w:rsidRPr="00BB2557">
              <w:t>26</w:t>
            </w:r>
          </w:p>
        </w:tc>
      </w:tr>
      <w:tr w:rsidR="0004681C" w:rsidRPr="00BB2557" w14:paraId="34FB9819" w14:textId="77777777" w:rsidTr="0004681C">
        <w:tc>
          <w:tcPr>
            <w:tcW w:w="4621" w:type="dxa"/>
          </w:tcPr>
          <w:p w14:paraId="03FA079A" w14:textId="7CE5EA91" w:rsidR="0004681C" w:rsidRPr="00BB2557" w:rsidRDefault="0004681C" w:rsidP="00530E59">
            <w:pPr>
              <w:spacing w:line="23" w:lineRule="atLeast"/>
              <w:rPr>
                <w:sz w:val="24"/>
                <w:szCs w:val="24"/>
              </w:rPr>
            </w:pPr>
            <w:r w:rsidRPr="00BB2557">
              <w:t>26</w:t>
            </w:r>
          </w:p>
        </w:tc>
        <w:tc>
          <w:tcPr>
            <w:tcW w:w="4621" w:type="dxa"/>
          </w:tcPr>
          <w:p w14:paraId="2A024AC8" w14:textId="24AED66D" w:rsidR="0004681C" w:rsidRPr="00BB2557" w:rsidRDefault="0004681C" w:rsidP="00530E59">
            <w:pPr>
              <w:spacing w:line="23" w:lineRule="atLeast"/>
              <w:rPr>
                <w:b/>
                <w:sz w:val="24"/>
                <w:szCs w:val="24"/>
                <w:u w:val="single"/>
              </w:rPr>
            </w:pPr>
            <w:r w:rsidRPr="00BB2557">
              <w:t>27</w:t>
            </w:r>
          </w:p>
        </w:tc>
      </w:tr>
      <w:tr w:rsidR="0004681C" w:rsidRPr="00BB2557" w14:paraId="5ACD3D3B" w14:textId="77777777" w:rsidTr="0004681C">
        <w:tc>
          <w:tcPr>
            <w:tcW w:w="4621" w:type="dxa"/>
          </w:tcPr>
          <w:p w14:paraId="3306CED3" w14:textId="3C426CAD" w:rsidR="0004681C" w:rsidRPr="00BB2557" w:rsidRDefault="0004681C" w:rsidP="00530E59">
            <w:pPr>
              <w:spacing w:line="23" w:lineRule="atLeast"/>
              <w:rPr>
                <w:sz w:val="24"/>
                <w:szCs w:val="24"/>
              </w:rPr>
            </w:pPr>
            <w:r w:rsidRPr="00BB2557">
              <w:t>27</w:t>
            </w:r>
          </w:p>
        </w:tc>
        <w:tc>
          <w:tcPr>
            <w:tcW w:w="4621" w:type="dxa"/>
          </w:tcPr>
          <w:p w14:paraId="27394307" w14:textId="48903514" w:rsidR="0004681C" w:rsidRPr="00BB2557" w:rsidRDefault="0004681C" w:rsidP="00530E59">
            <w:pPr>
              <w:spacing w:line="23" w:lineRule="atLeast"/>
              <w:rPr>
                <w:b/>
                <w:sz w:val="24"/>
                <w:szCs w:val="24"/>
                <w:u w:val="single"/>
              </w:rPr>
            </w:pPr>
            <w:r w:rsidRPr="00BB2557">
              <w:t>28</w:t>
            </w:r>
          </w:p>
        </w:tc>
      </w:tr>
      <w:tr w:rsidR="0004681C" w:rsidRPr="00BB2557" w14:paraId="1D515E1C" w14:textId="77777777" w:rsidTr="0004681C">
        <w:tc>
          <w:tcPr>
            <w:tcW w:w="4621" w:type="dxa"/>
          </w:tcPr>
          <w:p w14:paraId="0EB2EA89" w14:textId="32C5B20A" w:rsidR="0004681C" w:rsidRPr="00BB2557" w:rsidRDefault="0004681C" w:rsidP="00530E59">
            <w:pPr>
              <w:spacing w:line="23" w:lineRule="atLeast"/>
              <w:rPr>
                <w:sz w:val="24"/>
                <w:szCs w:val="24"/>
              </w:rPr>
            </w:pPr>
            <w:r w:rsidRPr="00BB2557">
              <w:t>28</w:t>
            </w:r>
          </w:p>
        </w:tc>
        <w:tc>
          <w:tcPr>
            <w:tcW w:w="4621" w:type="dxa"/>
          </w:tcPr>
          <w:p w14:paraId="00DC450B" w14:textId="4D0C4B9C" w:rsidR="0004681C" w:rsidRPr="00BB2557" w:rsidRDefault="0004681C" w:rsidP="00530E59">
            <w:pPr>
              <w:spacing w:line="23" w:lineRule="atLeast"/>
              <w:rPr>
                <w:b/>
                <w:sz w:val="24"/>
                <w:szCs w:val="24"/>
                <w:u w:val="single"/>
              </w:rPr>
            </w:pPr>
            <w:r w:rsidRPr="00BB2557">
              <w:t>29</w:t>
            </w:r>
          </w:p>
        </w:tc>
      </w:tr>
      <w:tr w:rsidR="0004681C" w:rsidRPr="00BB2557" w14:paraId="5337629E" w14:textId="77777777" w:rsidTr="0004681C">
        <w:tc>
          <w:tcPr>
            <w:tcW w:w="4621" w:type="dxa"/>
          </w:tcPr>
          <w:p w14:paraId="55942AF8" w14:textId="18C28AE6" w:rsidR="0004681C" w:rsidRPr="00BB2557" w:rsidRDefault="0004681C" w:rsidP="00530E59">
            <w:pPr>
              <w:spacing w:line="23" w:lineRule="atLeast"/>
              <w:rPr>
                <w:sz w:val="24"/>
                <w:szCs w:val="24"/>
              </w:rPr>
            </w:pPr>
            <w:r w:rsidRPr="00BB2557">
              <w:t>29</w:t>
            </w:r>
          </w:p>
        </w:tc>
        <w:tc>
          <w:tcPr>
            <w:tcW w:w="4621" w:type="dxa"/>
          </w:tcPr>
          <w:p w14:paraId="3041466C" w14:textId="65974C0F" w:rsidR="0004681C" w:rsidRPr="00BB2557" w:rsidRDefault="0004681C" w:rsidP="00530E59">
            <w:pPr>
              <w:spacing w:line="23" w:lineRule="atLeast"/>
              <w:rPr>
                <w:b/>
                <w:sz w:val="24"/>
                <w:szCs w:val="24"/>
                <w:u w:val="single"/>
              </w:rPr>
            </w:pPr>
            <w:r w:rsidRPr="00BB2557">
              <w:t>30</w:t>
            </w:r>
          </w:p>
        </w:tc>
      </w:tr>
      <w:tr w:rsidR="0004681C" w:rsidRPr="00BB2557" w14:paraId="4F90DF9E" w14:textId="77777777" w:rsidTr="0004681C">
        <w:tc>
          <w:tcPr>
            <w:tcW w:w="4621" w:type="dxa"/>
          </w:tcPr>
          <w:p w14:paraId="0ECF28E2" w14:textId="243EB022" w:rsidR="0004681C" w:rsidRPr="00BB2557" w:rsidRDefault="0004681C" w:rsidP="00530E59">
            <w:pPr>
              <w:spacing w:line="23" w:lineRule="atLeast"/>
              <w:rPr>
                <w:sz w:val="24"/>
                <w:szCs w:val="24"/>
              </w:rPr>
            </w:pPr>
            <w:r w:rsidRPr="00BB2557">
              <w:t>30</w:t>
            </w:r>
          </w:p>
        </w:tc>
        <w:tc>
          <w:tcPr>
            <w:tcW w:w="4621" w:type="dxa"/>
          </w:tcPr>
          <w:p w14:paraId="3C6025A4" w14:textId="6E210625" w:rsidR="0004681C" w:rsidRPr="00BB2557" w:rsidRDefault="0004681C" w:rsidP="00530E59">
            <w:pPr>
              <w:spacing w:line="23" w:lineRule="atLeast"/>
              <w:rPr>
                <w:b/>
                <w:sz w:val="24"/>
                <w:szCs w:val="24"/>
                <w:u w:val="single"/>
              </w:rPr>
            </w:pPr>
            <w:r w:rsidRPr="00BB2557">
              <w:t>31</w:t>
            </w:r>
          </w:p>
        </w:tc>
      </w:tr>
      <w:tr w:rsidR="0004681C" w:rsidRPr="00BB2557" w14:paraId="1CBB2EF0" w14:textId="77777777" w:rsidTr="0004681C">
        <w:tc>
          <w:tcPr>
            <w:tcW w:w="4621" w:type="dxa"/>
          </w:tcPr>
          <w:p w14:paraId="03DF7E7A" w14:textId="202B799D" w:rsidR="0004681C" w:rsidRPr="00BB2557" w:rsidRDefault="0004681C" w:rsidP="00530E59">
            <w:pPr>
              <w:spacing w:line="23" w:lineRule="atLeast"/>
              <w:rPr>
                <w:sz w:val="24"/>
                <w:szCs w:val="24"/>
              </w:rPr>
            </w:pPr>
            <w:r w:rsidRPr="00BB2557">
              <w:t>31</w:t>
            </w:r>
          </w:p>
        </w:tc>
        <w:tc>
          <w:tcPr>
            <w:tcW w:w="4621" w:type="dxa"/>
          </w:tcPr>
          <w:p w14:paraId="3003CC23" w14:textId="7E9BF191" w:rsidR="0004681C" w:rsidRPr="00BB2557" w:rsidRDefault="0004681C" w:rsidP="00530E59">
            <w:pPr>
              <w:spacing w:line="23" w:lineRule="atLeast"/>
              <w:rPr>
                <w:b/>
                <w:sz w:val="24"/>
                <w:szCs w:val="24"/>
                <w:u w:val="single"/>
              </w:rPr>
            </w:pPr>
            <w:r w:rsidRPr="00BB2557">
              <w:t>32</w:t>
            </w:r>
          </w:p>
        </w:tc>
      </w:tr>
      <w:tr w:rsidR="0004681C" w:rsidRPr="00BB2557" w14:paraId="2892B32B" w14:textId="77777777" w:rsidTr="0004681C">
        <w:tc>
          <w:tcPr>
            <w:tcW w:w="4621" w:type="dxa"/>
          </w:tcPr>
          <w:p w14:paraId="540466F5" w14:textId="4E02765A" w:rsidR="0004681C" w:rsidRPr="00BB2557" w:rsidRDefault="0004681C" w:rsidP="00530E59">
            <w:pPr>
              <w:spacing w:line="23" w:lineRule="atLeast"/>
              <w:rPr>
                <w:sz w:val="24"/>
                <w:szCs w:val="24"/>
              </w:rPr>
            </w:pPr>
            <w:r w:rsidRPr="00BB2557">
              <w:t>32</w:t>
            </w:r>
          </w:p>
        </w:tc>
        <w:tc>
          <w:tcPr>
            <w:tcW w:w="4621" w:type="dxa"/>
          </w:tcPr>
          <w:p w14:paraId="47EEA091" w14:textId="32E4B5FB" w:rsidR="0004681C" w:rsidRPr="00BB2557" w:rsidRDefault="0004681C" w:rsidP="00530E59">
            <w:pPr>
              <w:spacing w:line="23" w:lineRule="atLeast"/>
              <w:rPr>
                <w:b/>
                <w:sz w:val="24"/>
                <w:szCs w:val="24"/>
                <w:u w:val="single"/>
              </w:rPr>
            </w:pPr>
            <w:r w:rsidRPr="00BB2557">
              <w:t>33</w:t>
            </w:r>
          </w:p>
        </w:tc>
      </w:tr>
      <w:tr w:rsidR="0004681C" w:rsidRPr="00BB2557" w14:paraId="7B803E86" w14:textId="77777777" w:rsidTr="0004681C">
        <w:tc>
          <w:tcPr>
            <w:tcW w:w="4621" w:type="dxa"/>
          </w:tcPr>
          <w:p w14:paraId="1EF03FF5" w14:textId="6A849E50" w:rsidR="0004681C" w:rsidRPr="00BB2557" w:rsidRDefault="0004681C" w:rsidP="00530E59">
            <w:pPr>
              <w:spacing w:line="23" w:lineRule="atLeast"/>
              <w:rPr>
                <w:sz w:val="24"/>
                <w:szCs w:val="24"/>
              </w:rPr>
            </w:pPr>
            <w:r w:rsidRPr="00BB2557">
              <w:t>33</w:t>
            </w:r>
          </w:p>
        </w:tc>
        <w:tc>
          <w:tcPr>
            <w:tcW w:w="4621" w:type="dxa"/>
          </w:tcPr>
          <w:p w14:paraId="01D24A7D" w14:textId="68DE5329" w:rsidR="0004681C" w:rsidRPr="00BB2557" w:rsidRDefault="0004681C" w:rsidP="00530E59">
            <w:pPr>
              <w:spacing w:line="23" w:lineRule="atLeast"/>
              <w:rPr>
                <w:b/>
                <w:sz w:val="24"/>
                <w:szCs w:val="24"/>
                <w:u w:val="single"/>
              </w:rPr>
            </w:pPr>
            <w:r w:rsidRPr="00BB2557">
              <w:t>34</w:t>
            </w:r>
          </w:p>
        </w:tc>
      </w:tr>
      <w:tr w:rsidR="0004681C" w:rsidRPr="00BB2557" w14:paraId="2962DEA8" w14:textId="77777777" w:rsidTr="0004681C">
        <w:tc>
          <w:tcPr>
            <w:tcW w:w="4621" w:type="dxa"/>
          </w:tcPr>
          <w:p w14:paraId="01EBA5D4" w14:textId="1004FB46" w:rsidR="0004681C" w:rsidRPr="00BB2557" w:rsidRDefault="0004681C" w:rsidP="00530E59">
            <w:pPr>
              <w:spacing w:line="23" w:lineRule="atLeast"/>
              <w:rPr>
                <w:sz w:val="24"/>
                <w:szCs w:val="24"/>
              </w:rPr>
            </w:pPr>
            <w:r w:rsidRPr="00BB2557">
              <w:t>34</w:t>
            </w:r>
          </w:p>
        </w:tc>
        <w:tc>
          <w:tcPr>
            <w:tcW w:w="4621" w:type="dxa"/>
          </w:tcPr>
          <w:p w14:paraId="484565E5" w14:textId="20C69FE7" w:rsidR="0004681C" w:rsidRPr="00BB2557" w:rsidRDefault="0004681C" w:rsidP="00530E59">
            <w:pPr>
              <w:spacing w:line="23" w:lineRule="atLeast"/>
              <w:rPr>
                <w:b/>
                <w:sz w:val="24"/>
                <w:szCs w:val="24"/>
                <w:u w:val="single"/>
              </w:rPr>
            </w:pPr>
            <w:r w:rsidRPr="00BB2557">
              <w:t>35</w:t>
            </w:r>
          </w:p>
        </w:tc>
      </w:tr>
      <w:tr w:rsidR="0004681C" w:rsidRPr="00BB2557" w14:paraId="4D79BB49" w14:textId="77777777" w:rsidTr="0004681C">
        <w:tc>
          <w:tcPr>
            <w:tcW w:w="4621" w:type="dxa"/>
          </w:tcPr>
          <w:p w14:paraId="5104A30E" w14:textId="26D4DBEB" w:rsidR="0004681C" w:rsidRPr="00BB2557" w:rsidRDefault="0004681C" w:rsidP="00530E59">
            <w:pPr>
              <w:spacing w:line="23" w:lineRule="atLeast"/>
              <w:rPr>
                <w:sz w:val="24"/>
                <w:szCs w:val="24"/>
              </w:rPr>
            </w:pPr>
            <w:r w:rsidRPr="00BB2557">
              <w:t>35</w:t>
            </w:r>
          </w:p>
        </w:tc>
        <w:tc>
          <w:tcPr>
            <w:tcW w:w="4621" w:type="dxa"/>
          </w:tcPr>
          <w:p w14:paraId="39F029A0" w14:textId="74D47B30" w:rsidR="0004681C" w:rsidRPr="00BB2557" w:rsidRDefault="0004681C" w:rsidP="00530E59">
            <w:pPr>
              <w:spacing w:line="23" w:lineRule="atLeast"/>
              <w:rPr>
                <w:b/>
                <w:sz w:val="24"/>
                <w:szCs w:val="24"/>
                <w:u w:val="single"/>
              </w:rPr>
            </w:pPr>
            <w:r w:rsidRPr="00BB2557">
              <w:t>36</w:t>
            </w:r>
          </w:p>
        </w:tc>
      </w:tr>
      <w:tr w:rsidR="0004681C" w:rsidRPr="00BB2557" w14:paraId="5FE186B5" w14:textId="77777777" w:rsidTr="0004681C">
        <w:tc>
          <w:tcPr>
            <w:tcW w:w="4621" w:type="dxa"/>
          </w:tcPr>
          <w:p w14:paraId="5212C964" w14:textId="4B1B7F65" w:rsidR="0004681C" w:rsidRPr="00BB2557" w:rsidRDefault="0004681C" w:rsidP="00530E59">
            <w:pPr>
              <w:spacing w:line="23" w:lineRule="atLeast"/>
              <w:rPr>
                <w:sz w:val="24"/>
                <w:szCs w:val="24"/>
              </w:rPr>
            </w:pPr>
            <w:r w:rsidRPr="00BB2557">
              <w:t>35A</w:t>
            </w:r>
          </w:p>
        </w:tc>
        <w:tc>
          <w:tcPr>
            <w:tcW w:w="4621" w:type="dxa"/>
          </w:tcPr>
          <w:p w14:paraId="35C4F46B" w14:textId="0834C0B9" w:rsidR="0004681C" w:rsidRPr="00BB2557" w:rsidRDefault="0004681C" w:rsidP="00530E59">
            <w:pPr>
              <w:spacing w:line="23" w:lineRule="atLeast"/>
              <w:rPr>
                <w:b/>
                <w:sz w:val="24"/>
                <w:szCs w:val="24"/>
                <w:u w:val="single"/>
              </w:rPr>
            </w:pPr>
            <w:r w:rsidRPr="00BB2557">
              <w:t>37</w:t>
            </w:r>
          </w:p>
        </w:tc>
      </w:tr>
      <w:tr w:rsidR="0004681C" w:rsidRPr="00BB2557" w14:paraId="76D50D27" w14:textId="77777777" w:rsidTr="0004681C">
        <w:tc>
          <w:tcPr>
            <w:tcW w:w="4621" w:type="dxa"/>
          </w:tcPr>
          <w:p w14:paraId="69F9C5C9" w14:textId="75FD01FE" w:rsidR="0004681C" w:rsidRPr="00BB2557" w:rsidRDefault="0004681C" w:rsidP="00530E59">
            <w:pPr>
              <w:spacing w:line="23" w:lineRule="atLeast"/>
              <w:rPr>
                <w:sz w:val="24"/>
                <w:szCs w:val="24"/>
              </w:rPr>
            </w:pPr>
            <w:r w:rsidRPr="00BB2557">
              <w:t>36</w:t>
            </w:r>
          </w:p>
        </w:tc>
        <w:tc>
          <w:tcPr>
            <w:tcW w:w="4621" w:type="dxa"/>
          </w:tcPr>
          <w:p w14:paraId="2E25AFC6" w14:textId="2ED63241" w:rsidR="0004681C" w:rsidRPr="00BB2557" w:rsidRDefault="0004681C" w:rsidP="00530E59">
            <w:pPr>
              <w:spacing w:line="23" w:lineRule="atLeast"/>
              <w:rPr>
                <w:b/>
                <w:sz w:val="24"/>
                <w:szCs w:val="24"/>
                <w:u w:val="single"/>
              </w:rPr>
            </w:pPr>
            <w:r w:rsidRPr="00BB2557">
              <w:t>38</w:t>
            </w:r>
          </w:p>
        </w:tc>
      </w:tr>
      <w:tr w:rsidR="0004681C" w:rsidRPr="00BB2557" w14:paraId="4ADDEFE4" w14:textId="77777777" w:rsidTr="0004681C">
        <w:tc>
          <w:tcPr>
            <w:tcW w:w="4621" w:type="dxa"/>
          </w:tcPr>
          <w:p w14:paraId="66668348" w14:textId="75044A67" w:rsidR="0004681C" w:rsidRPr="00BB2557" w:rsidRDefault="0004681C" w:rsidP="00530E59">
            <w:pPr>
              <w:spacing w:line="23" w:lineRule="atLeast"/>
              <w:rPr>
                <w:sz w:val="24"/>
                <w:szCs w:val="24"/>
              </w:rPr>
            </w:pPr>
            <w:r w:rsidRPr="00BB2557">
              <w:t>37</w:t>
            </w:r>
          </w:p>
        </w:tc>
        <w:tc>
          <w:tcPr>
            <w:tcW w:w="4621" w:type="dxa"/>
          </w:tcPr>
          <w:p w14:paraId="05C75393" w14:textId="4301485A" w:rsidR="0004681C" w:rsidRPr="00BB2557" w:rsidRDefault="0004681C" w:rsidP="00530E59">
            <w:pPr>
              <w:spacing w:line="23" w:lineRule="atLeast"/>
              <w:rPr>
                <w:b/>
                <w:sz w:val="24"/>
                <w:szCs w:val="24"/>
                <w:u w:val="single"/>
              </w:rPr>
            </w:pPr>
            <w:r w:rsidRPr="00BB2557">
              <w:t>39</w:t>
            </w:r>
          </w:p>
        </w:tc>
      </w:tr>
      <w:tr w:rsidR="0004681C" w:rsidRPr="00BB2557" w14:paraId="462C02E9" w14:textId="77777777" w:rsidTr="0004681C">
        <w:tc>
          <w:tcPr>
            <w:tcW w:w="4621" w:type="dxa"/>
          </w:tcPr>
          <w:p w14:paraId="3F48CE3A" w14:textId="4D443CA0" w:rsidR="0004681C" w:rsidRPr="00BB2557" w:rsidRDefault="0004681C" w:rsidP="00530E59">
            <w:pPr>
              <w:spacing w:line="23" w:lineRule="atLeast"/>
              <w:rPr>
                <w:sz w:val="24"/>
                <w:szCs w:val="24"/>
              </w:rPr>
            </w:pPr>
            <w:r w:rsidRPr="00BB2557">
              <w:t>44</w:t>
            </w:r>
          </w:p>
        </w:tc>
        <w:tc>
          <w:tcPr>
            <w:tcW w:w="4621" w:type="dxa"/>
          </w:tcPr>
          <w:p w14:paraId="671C5D16" w14:textId="613D0571" w:rsidR="0004681C" w:rsidRPr="00BB2557" w:rsidRDefault="0004681C" w:rsidP="00530E59">
            <w:pPr>
              <w:spacing w:line="23" w:lineRule="atLeast"/>
              <w:rPr>
                <w:b/>
                <w:sz w:val="24"/>
                <w:szCs w:val="24"/>
                <w:u w:val="single"/>
              </w:rPr>
            </w:pPr>
            <w:r w:rsidRPr="00BB2557">
              <w:t>40</w:t>
            </w:r>
          </w:p>
        </w:tc>
      </w:tr>
      <w:tr w:rsidR="0004681C" w:rsidRPr="00BB2557" w14:paraId="5112441A" w14:textId="77777777" w:rsidTr="0004681C">
        <w:tc>
          <w:tcPr>
            <w:tcW w:w="4621" w:type="dxa"/>
          </w:tcPr>
          <w:p w14:paraId="21789065" w14:textId="383D297A" w:rsidR="0004681C" w:rsidRPr="00BB2557" w:rsidRDefault="003262F3" w:rsidP="00530E59">
            <w:pPr>
              <w:spacing w:line="23" w:lineRule="atLeast"/>
              <w:rPr>
                <w:sz w:val="24"/>
                <w:szCs w:val="24"/>
              </w:rPr>
            </w:pPr>
            <w:r w:rsidRPr="00BB2557">
              <w:rPr>
                <w:sz w:val="24"/>
                <w:szCs w:val="24"/>
              </w:rPr>
              <w:t>n/a</w:t>
            </w:r>
          </w:p>
        </w:tc>
        <w:tc>
          <w:tcPr>
            <w:tcW w:w="4621" w:type="dxa"/>
          </w:tcPr>
          <w:p w14:paraId="29482DD0" w14:textId="38430070" w:rsidR="0004681C" w:rsidRPr="00BB2557" w:rsidRDefault="0004681C" w:rsidP="00530E59">
            <w:pPr>
              <w:spacing w:line="23" w:lineRule="atLeast"/>
              <w:rPr>
                <w:b/>
                <w:sz w:val="24"/>
                <w:szCs w:val="24"/>
                <w:u w:val="single"/>
              </w:rPr>
            </w:pPr>
            <w:r w:rsidRPr="00BB2557">
              <w:t>41</w:t>
            </w:r>
          </w:p>
        </w:tc>
      </w:tr>
      <w:tr w:rsidR="0004681C" w:rsidRPr="00BB2557" w14:paraId="628C9470" w14:textId="77777777" w:rsidTr="0004681C">
        <w:tc>
          <w:tcPr>
            <w:tcW w:w="4621" w:type="dxa"/>
          </w:tcPr>
          <w:p w14:paraId="44CB747C" w14:textId="12678F1D" w:rsidR="0004681C" w:rsidRPr="00BB2557" w:rsidRDefault="003262F3" w:rsidP="00530E59">
            <w:pPr>
              <w:spacing w:line="23" w:lineRule="atLeast"/>
              <w:rPr>
                <w:sz w:val="24"/>
                <w:szCs w:val="24"/>
              </w:rPr>
            </w:pPr>
            <w:r w:rsidRPr="00BB2557">
              <w:rPr>
                <w:sz w:val="24"/>
                <w:szCs w:val="24"/>
              </w:rPr>
              <w:t>n/a</w:t>
            </w:r>
          </w:p>
        </w:tc>
        <w:tc>
          <w:tcPr>
            <w:tcW w:w="4621" w:type="dxa"/>
          </w:tcPr>
          <w:p w14:paraId="4C40871F" w14:textId="0FAEF094" w:rsidR="0004681C" w:rsidRPr="00BB2557" w:rsidRDefault="0004681C" w:rsidP="00530E59">
            <w:pPr>
              <w:spacing w:line="23" w:lineRule="atLeast"/>
              <w:rPr>
                <w:b/>
                <w:sz w:val="24"/>
                <w:szCs w:val="24"/>
                <w:u w:val="single"/>
              </w:rPr>
            </w:pPr>
            <w:r w:rsidRPr="00BB2557">
              <w:t>42</w:t>
            </w:r>
          </w:p>
        </w:tc>
      </w:tr>
      <w:tr w:rsidR="0004681C" w:rsidRPr="00BB2557" w14:paraId="61617A17" w14:textId="77777777" w:rsidTr="0004681C">
        <w:tc>
          <w:tcPr>
            <w:tcW w:w="4621" w:type="dxa"/>
          </w:tcPr>
          <w:p w14:paraId="46278745" w14:textId="29D83170" w:rsidR="0004681C" w:rsidRPr="00BB2557" w:rsidRDefault="0004681C" w:rsidP="00530E59">
            <w:pPr>
              <w:spacing w:line="23" w:lineRule="atLeast"/>
              <w:rPr>
                <w:sz w:val="24"/>
                <w:szCs w:val="24"/>
              </w:rPr>
            </w:pPr>
            <w:r w:rsidRPr="00BB2557">
              <w:t>45</w:t>
            </w:r>
          </w:p>
        </w:tc>
        <w:tc>
          <w:tcPr>
            <w:tcW w:w="4621" w:type="dxa"/>
          </w:tcPr>
          <w:p w14:paraId="757D4232" w14:textId="55519887" w:rsidR="0004681C" w:rsidRPr="00BB2557" w:rsidRDefault="0004681C" w:rsidP="00530E59">
            <w:pPr>
              <w:spacing w:line="23" w:lineRule="atLeast"/>
              <w:rPr>
                <w:b/>
                <w:sz w:val="24"/>
                <w:szCs w:val="24"/>
                <w:u w:val="single"/>
              </w:rPr>
            </w:pPr>
            <w:r w:rsidRPr="00BB2557">
              <w:t>43</w:t>
            </w:r>
          </w:p>
        </w:tc>
      </w:tr>
      <w:tr w:rsidR="0004681C" w:rsidRPr="00BB2557" w14:paraId="29000E08" w14:textId="77777777" w:rsidTr="0004681C">
        <w:tc>
          <w:tcPr>
            <w:tcW w:w="4621" w:type="dxa"/>
          </w:tcPr>
          <w:p w14:paraId="73959CFE" w14:textId="17FA9E2B" w:rsidR="0004681C" w:rsidRPr="00BB2557" w:rsidRDefault="0004681C" w:rsidP="00530E59">
            <w:pPr>
              <w:spacing w:line="23" w:lineRule="atLeast"/>
              <w:rPr>
                <w:sz w:val="24"/>
                <w:szCs w:val="24"/>
              </w:rPr>
            </w:pPr>
            <w:r w:rsidRPr="00BB2557">
              <w:t>46</w:t>
            </w:r>
          </w:p>
        </w:tc>
        <w:tc>
          <w:tcPr>
            <w:tcW w:w="4621" w:type="dxa"/>
          </w:tcPr>
          <w:p w14:paraId="4DB4B7E8" w14:textId="1AD2C685" w:rsidR="0004681C" w:rsidRPr="00BB2557" w:rsidRDefault="0004681C" w:rsidP="00530E59">
            <w:pPr>
              <w:spacing w:line="23" w:lineRule="atLeast"/>
              <w:rPr>
                <w:b/>
                <w:sz w:val="24"/>
                <w:szCs w:val="24"/>
                <w:u w:val="single"/>
              </w:rPr>
            </w:pPr>
            <w:r w:rsidRPr="00BB2557">
              <w:t>44</w:t>
            </w:r>
          </w:p>
        </w:tc>
      </w:tr>
      <w:tr w:rsidR="0004681C" w:rsidRPr="00BB2557" w14:paraId="773C9332" w14:textId="77777777" w:rsidTr="0004681C">
        <w:tc>
          <w:tcPr>
            <w:tcW w:w="4621" w:type="dxa"/>
          </w:tcPr>
          <w:p w14:paraId="02271F14" w14:textId="5C95E37E" w:rsidR="0004681C" w:rsidRPr="00BB2557" w:rsidRDefault="0004681C" w:rsidP="00530E59">
            <w:pPr>
              <w:spacing w:line="23" w:lineRule="atLeast"/>
              <w:rPr>
                <w:sz w:val="24"/>
                <w:szCs w:val="24"/>
              </w:rPr>
            </w:pPr>
            <w:r w:rsidRPr="00BB2557">
              <w:t>48</w:t>
            </w:r>
          </w:p>
        </w:tc>
        <w:tc>
          <w:tcPr>
            <w:tcW w:w="4621" w:type="dxa"/>
          </w:tcPr>
          <w:p w14:paraId="31DFF166" w14:textId="0D4A0C5F" w:rsidR="0004681C" w:rsidRPr="00BB2557" w:rsidRDefault="0004681C" w:rsidP="00530E59">
            <w:pPr>
              <w:spacing w:line="23" w:lineRule="atLeast"/>
              <w:rPr>
                <w:b/>
                <w:sz w:val="24"/>
                <w:szCs w:val="24"/>
                <w:u w:val="single"/>
              </w:rPr>
            </w:pPr>
            <w:r w:rsidRPr="00BB2557">
              <w:t>45</w:t>
            </w:r>
          </w:p>
        </w:tc>
      </w:tr>
      <w:tr w:rsidR="00344166" w:rsidRPr="00BB2557" w14:paraId="72B55BA3" w14:textId="77777777" w:rsidTr="00BB562D">
        <w:tc>
          <w:tcPr>
            <w:tcW w:w="4621" w:type="dxa"/>
          </w:tcPr>
          <w:p w14:paraId="477F1220" w14:textId="77777777" w:rsidR="00344166" w:rsidRPr="00BB2557" w:rsidRDefault="00344166" w:rsidP="00BB562D">
            <w:pPr>
              <w:spacing w:line="23" w:lineRule="atLeast"/>
              <w:rPr>
                <w:sz w:val="24"/>
                <w:szCs w:val="24"/>
              </w:rPr>
            </w:pPr>
            <w:r w:rsidRPr="00BB2557">
              <w:t>50</w:t>
            </w:r>
          </w:p>
        </w:tc>
        <w:tc>
          <w:tcPr>
            <w:tcW w:w="4621" w:type="dxa"/>
          </w:tcPr>
          <w:p w14:paraId="70E740FF" w14:textId="77777777" w:rsidR="00344166" w:rsidRPr="00BB2557" w:rsidRDefault="00344166" w:rsidP="00BB562D">
            <w:pPr>
              <w:spacing w:line="23" w:lineRule="atLeast"/>
              <w:rPr>
                <w:b/>
                <w:sz w:val="24"/>
                <w:szCs w:val="24"/>
                <w:u w:val="single"/>
              </w:rPr>
            </w:pPr>
            <w:r w:rsidRPr="00BB2557">
              <w:t>46</w:t>
            </w:r>
          </w:p>
        </w:tc>
      </w:tr>
      <w:tr w:rsidR="00344166" w:rsidRPr="00BB2557" w14:paraId="3292AC11" w14:textId="77777777" w:rsidTr="00BB562D">
        <w:tc>
          <w:tcPr>
            <w:tcW w:w="4621" w:type="dxa"/>
          </w:tcPr>
          <w:p w14:paraId="328976B9" w14:textId="77777777" w:rsidR="00344166" w:rsidRPr="00BB2557" w:rsidRDefault="00344166" w:rsidP="00BB562D">
            <w:pPr>
              <w:spacing w:line="23" w:lineRule="atLeast"/>
              <w:rPr>
                <w:sz w:val="24"/>
                <w:szCs w:val="24"/>
              </w:rPr>
            </w:pPr>
            <w:r w:rsidRPr="00BB2557">
              <w:t>52</w:t>
            </w:r>
          </w:p>
        </w:tc>
        <w:tc>
          <w:tcPr>
            <w:tcW w:w="4621" w:type="dxa"/>
          </w:tcPr>
          <w:p w14:paraId="5E9C7072" w14:textId="77777777" w:rsidR="00344166" w:rsidRPr="00BB2557" w:rsidRDefault="00344166" w:rsidP="00BB562D">
            <w:pPr>
              <w:spacing w:line="23" w:lineRule="atLeast"/>
              <w:rPr>
                <w:b/>
                <w:sz w:val="24"/>
                <w:szCs w:val="24"/>
                <w:u w:val="single"/>
              </w:rPr>
            </w:pPr>
            <w:r w:rsidRPr="00BB2557">
              <w:t>47</w:t>
            </w:r>
          </w:p>
        </w:tc>
      </w:tr>
      <w:tr w:rsidR="00344166" w:rsidRPr="00BB2557" w14:paraId="6201B28A" w14:textId="77777777" w:rsidTr="00BB562D">
        <w:tc>
          <w:tcPr>
            <w:tcW w:w="4621" w:type="dxa"/>
          </w:tcPr>
          <w:p w14:paraId="3FDFDC2C" w14:textId="77777777" w:rsidR="00344166" w:rsidRPr="00BB2557" w:rsidRDefault="00344166" w:rsidP="00BB562D">
            <w:pPr>
              <w:spacing w:line="23" w:lineRule="atLeast"/>
              <w:rPr>
                <w:sz w:val="24"/>
                <w:szCs w:val="24"/>
              </w:rPr>
            </w:pPr>
            <w:r w:rsidRPr="00BB2557">
              <w:t>57</w:t>
            </w:r>
          </w:p>
        </w:tc>
        <w:tc>
          <w:tcPr>
            <w:tcW w:w="4621" w:type="dxa"/>
          </w:tcPr>
          <w:p w14:paraId="0A0E4F37" w14:textId="77777777" w:rsidR="00344166" w:rsidRPr="00BB2557" w:rsidRDefault="00344166" w:rsidP="00BB562D">
            <w:pPr>
              <w:spacing w:line="23" w:lineRule="atLeast"/>
              <w:rPr>
                <w:b/>
                <w:sz w:val="24"/>
                <w:szCs w:val="24"/>
                <w:u w:val="single"/>
              </w:rPr>
            </w:pPr>
            <w:r w:rsidRPr="00BB2557">
              <w:t>48</w:t>
            </w:r>
          </w:p>
        </w:tc>
      </w:tr>
      <w:tr w:rsidR="00344166" w:rsidRPr="00BB2557" w14:paraId="7D2AC014" w14:textId="77777777" w:rsidTr="00BB562D">
        <w:tc>
          <w:tcPr>
            <w:tcW w:w="4621" w:type="dxa"/>
          </w:tcPr>
          <w:p w14:paraId="762B55DC" w14:textId="77777777" w:rsidR="00344166" w:rsidRPr="00BB2557" w:rsidRDefault="00344166" w:rsidP="00BB562D">
            <w:pPr>
              <w:spacing w:line="23" w:lineRule="atLeast"/>
              <w:rPr>
                <w:sz w:val="24"/>
                <w:szCs w:val="24"/>
              </w:rPr>
            </w:pPr>
            <w:r w:rsidRPr="00BB2557">
              <w:t>60</w:t>
            </w:r>
          </w:p>
        </w:tc>
        <w:tc>
          <w:tcPr>
            <w:tcW w:w="4621" w:type="dxa"/>
          </w:tcPr>
          <w:p w14:paraId="7789D12E" w14:textId="77777777" w:rsidR="00344166" w:rsidRPr="00BB2557" w:rsidRDefault="00344166" w:rsidP="00BB562D">
            <w:pPr>
              <w:spacing w:line="23" w:lineRule="atLeast"/>
              <w:rPr>
                <w:b/>
                <w:sz w:val="24"/>
                <w:szCs w:val="24"/>
                <w:u w:val="single"/>
              </w:rPr>
            </w:pPr>
            <w:r w:rsidRPr="00BB2557">
              <w:t>49</w:t>
            </w:r>
          </w:p>
        </w:tc>
      </w:tr>
      <w:tr w:rsidR="00344166" w:rsidRPr="00BB2557" w14:paraId="1536DEC0" w14:textId="77777777" w:rsidTr="00BB562D">
        <w:tc>
          <w:tcPr>
            <w:tcW w:w="4621" w:type="dxa"/>
          </w:tcPr>
          <w:p w14:paraId="6C17AE88" w14:textId="77777777" w:rsidR="00344166" w:rsidRPr="00BB2557" w:rsidRDefault="00344166" w:rsidP="00BB562D">
            <w:pPr>
              <w:spacing w:line="23" w:lineRule="atLeast"/>
              <w:rPr>
                <w:sz w:val="24"/>
                <w:szCs w:val="24"/>
              </w:rPr>
            </w:pPr>
            <w:r w:rsidRPr="00BB2557">
              <w:t>62</w:t>
            </w:r>
          </w:p>
        </w:tc>
        <w:tc>
          <w:tcPr>
            <w:tcW w:w="4621" w:type="dxa"/>
          </w:tcPr>
          <w:p w14:paraId="638F8D91" w14:textId="77777777" w:rsidR="00344166" w:rsidRPr="00BB2557" w:rsidRDefault="00344166" w:rsidP="00BB562D">
            <w:pPr>
              <w:spacing w:line="23" w:lineRule="atLeast"/>
              <w:rPr>
                <w:b/>
                <w:sz w:val="24"/>
                <w:szCs w:val="24"/>
                <w:u w:val="single"/>
              </w:rPr>
            </w:pPr>
            <w:r w:rsidRPr="00BB2557">
              <w:t>50</w:t>
            </w:r>
          </w:p>
        </w:tc>
      </w:tr>
      <w:tr w:rsidR="00344166" w:rsidRPr="00BB2557" w14:paraId="1B2A6DE4" w14:textId="77777777" w:rsidTr="00BB562D">
        <w:tc>
          <w:tcPr>
            <w:tcW w:w="4621" w:type="dxa"/>
          </w:tcPr>
          <w:p w14:paraId="750C34E1" w14:textId="77777777" w:rsidR="00344166" w:rsidRPr="00BB2557" w:rsidRDefault="00344166" w:rsidP="00BB562D">
            <w:pPr>
              <w:spacing w:line="23" w:lineRule="atLeast"/>
              <w:rPr>
                <w:sz w:val="24"/>
                <w:szCs w:val="24"/>
              </w:rPr>
            </w:pPr>
            <w:r w:rsidRPr="00BB2557">
              <w:t>64</w:t>
            </w:r>
          </w:p>
        </w:tc>
        <w:tc>
          <w:tcPr>
            <w:tcW w:w="4621" w:type="dxa"/>
          </w:tcPr>
          <w:p w14:paraId="7055805D" w14:textId="77777777" w:rsidR="00344166" w:rsidRPr="00BB2557" w:rsidRDefault="00344166" w:rsidP="00BB562D">
            <w:pPr>
              <w:spacing w:line="23" w:lineRule="atLeast"/>
              <w:rPr>
                <w:b/>
                <w:sz w:val="24"/>
                <w:szCs w:val="24"/>
                <w:u w:val="single"/>
              </w:rPr>
            </w:pPr>
            <w:r w:rsidRPr="00BB2557">
              <w:t>51</w:t>
            </w:r>
          </w:p>
        </w:tc>
      </w:tr>
      <w:tr w:rsidR="00344166" w:rsidRPr="00BB2557" w14:paraId="40F3B7C1" w14:textId="77777777" w:rsidTr="00BB562D">
        <w:tc>
          <w:tcPr>
            <w:tcW w:w="4621" w:type="dxa"/>
          </w:tcPr>
          <w:p w14:paraId="45C69247" w14:textId="77777777" w:rsidR="00344166" w:rsidRPr="00BB2557" w:rsidRDefault="00344166" w:rsidP="00BB562D">
            <w:pPr>
              <w:spacing w:line="23" w:lineRule="atLeast"/>
              <w:rPr>
                <w:sz w:val="24"/>
                <w:szCs w:val="24"/>
              </w:rPr>
            </w:pPr>
            <w:r w:rsidRPr="00BB2557">
              <w:t>65A</w:t>
            </w:r>
          </w:p>
        </w:tc>
        <w:tc>
          <w:tcPr>
            <w:tcW w:w="4621" w:type="dxa"/>
          </w:tcPr>
          <w:p w14:paraId="6DE68E73" w14:textId="77777777" w:rsidR="00344166" w:rsidRPr="00BB2557" w:rsidRDefault="00344166" w:rsidP="00BB562D">
            <w:pPr>
              <w:spacing w:line="23" w:lineRule="atLeast"/>
              <w:rPr>
                <w:b/>
                <w:sz w:val="24"/>
                <w:szCs w:val="24"/>
                <w:u w:val="single"/>
              </w:rPr>
            </w:pPr>
            <w:r w:rsidRPr="00BB2557">
              <w:t>52</w:t>
            </w:r>
          </w:p>
        </w:tc>
      </w:tr>
      <w:tr w:rsidR="00344166" w:rsidRPr="00BB2557" w14:paraId="58CE306C" w14:textId="77777777" w:rsidTr="00BB562D">
        <w:tc>
          <w:tcPr>
            <w:tcW w:w="4621" w:type="dxa"/>
          </w:tcPr>
          <w:p w14:paraId="60DD4931" w14:textId="77777777" w:rsidR="00344166" w:rsidRPr="00BB2557" w:rsidRDefault="00344166" w:rsidP="00BB562D">
            <w:pPr>
              <w:spacing w:line="23" w:lineRule="atLeast"/>
              <w:rPr>
                <w:sz w:val="24"/>
                <w:szCs w:val="24"/>
              </w:rPr>
            </w:pPr>
            <w:r w:rsidRPr="00BB2557">
              <w:t>66</w:t>
            </w:r>
          </w:p>
        </w:tc>
        <w:tc>
          <w:tcPr>
            <w:tcW w:w="4621" w:type="dxa"/>
          </w:tcPr>
          <w:p w14:paraId="244DD417" w14:textId="77777777" w:rsidR="00344166" w:rsidRPr="00BB2557" w:rsidRDefault="00344166" w:rsidP="00BB562D">
            <w:pPr>
              <w:spacing w:line="23" w:lineRule="atLeast"/>
              <w:rPr>
                <w:b/>
                <w:sz w:val="24"/>
                <w:szCs w:val="24"/>
                <w:u w:val="single"/>
              </w:rPr>
            </w:pPr>
            <w:r w:rsidRPr="00BB2557">
              <w:t>53</w:t>
            </w:r>
          </w:p>
        </w:tc>
      </w:tr>
      <w:tr w:rsidR="00344166" w:rsidRPr="00BB2557" w14:paraId="3BAD06AE" w14:textId="77777777" w:rsidTr="00BB562D">
        <w:tc>
          <w:tcPr>
            <w:tcW w:w="4621" w:type="dxa"/>
          </w:tcPr>
          <w:p w14:paraId="792496AB" w14:textId="77777777" w:rsidR="00344166" w:rsidRPr="00BB2557" w:rsidRDefault="00344166" w:rsidP="00BB562D">
            <w:pPr>
              <w:spacing w:line="23" w:lineRule="atLeast"/>
              <w:rPr>
                <w:sz w:val="24"/>
                <w:szCs w:val="24"/>
              </w:rPr>
            </w:pPr>
            <w:r w:rsidRPr="00BB2557">
              <w:t>67</w:t>
            </w:r>
          </w:p>
        </w:tc>
        <w:tc>
          <w:tcPr>
            <w:tcW w:w="4621" w:type="dxa"/>
          </w:tcPr>
          <w:p w14:paraId="0BB50C7E" w14:textId="77777777" w:rsidR="00344166" w:rsidRPr="00BB2557" w:rsidRDefault="00344166" w:rsidP="00BB562D">
            <w:pPr>
              <w:spacing w:line="23" w:lineRule="atLeast"/>
              <w:rPr>
                <w:b/>
                <w:sz w:val="24"/>
                <w:szCs w:val="24"/>
                <w:u w:val="single"/>
              </w:rPr>
            </w:pPr>
            <w:r w:rsidRPr="00BB2557">
              <w:t>54</w:t>
            </w:r>
          </w:p>
        </w:tc>
      </w:tr>
      <w:tr w:rsidR="00344166" w:rsidRPr="00BB2557" w14:paraId="24098BEB" w14:textId="77777777" w:rsidTr="00BB562D">
        <w:tc>
          <w:tcPr>
            <w:tcW w:w="4621" w:type="dxa"/>
          </w:tcPr>
          <w:p w14:paraId="77E610EE" w14:textId="77777777" w:rsidR="00344166" w:rsidRPr="00BB2557" w:rsidRDefault="00344166" w:rsidP="00BB562D">
            <w:pPr>
              <w:spacing w:line="23" w:lineRule="atLeast"/>
              <w:rPr>
                <w:sz w:val="24"/>
                <w:szCs w:val="24"/>
              </w:rPr>
            </w:pPr>
            <w:r w:rsidRPr="00BB2557">
              <w:t>68</w:t>
            </w:r>
          </w:p>
        </w:tc>
        <w:tc>
          <w:tcPr>
            <w:tcW w:w="4621" w:type="dxa"/>
          </w:tcPr>
          <w:p w14:paraId="502484DA" w14:textId="77777777" w:rsidR="00344166" w:rsidRPr="00BB2557" w:rsidRDefault="00344166" w:rsidP="00BB562D">
            <w:pPr>
              <w:spacing w:line="23" w:lineRule="atLeast"/>
              <w:rPr>
                <w:b/>
                <w:sz w:val="24"/>
                <w:szCs w:val="24"/>
                <w:u w:val="single"/>
              </w:rPr>
            </w:pPr>
            <w:r w:rsidRPr="00BB2557">
              <w:t>55</w:t>
            </w:r>
          </w:p>
        </w:tc>
      </w:tr>
      <w:tr w:rsidR="00344166" w:rsidRPr="00BB2557" w14:paraId="5E7593DF" w14:textId="77777777" w:rsidTr="00BB562D">
        <w:tc>
          <w:tcPr>
            <w:tcW w:w="4621" w:type="dxa"/>
          </w:tcPr>
          <w:p w14:paraId="1D497F5B" w14:textId="77777777" w:rsidR="00344166" w:rsidRPr="00BB2557" w:rsidRDefault="00344166" w:rsidP="00BB562D">
            <w:pPr>
              <w:spacing w:line="23" w:lineRule="atLeast"/>
              <w:rPr>
                <w:sz w:val="24"/>
                <w:szCs w:val="24"/>
              </w:rPr>
            </w:pPr>
            <w:r w:rsidRPr="00BB2557">
              <w:t>69</w:t>
            </w:r>
          </w:p>
        </w:tc>
        <w:tc>
          <w:tcPr>
            <w:tcW w:w="4621" w:type="dxa"/>
          </w:tcPr>
          <w:p w14:paraId="27A77664" w14:textId="77777777" w:rsidR="00344166" w:rsidRPr="00BB2557" w:rsidRDefault="00344166" w:rsidP="00BB562D">
            <w:pPr>
              <w:spacing w:line="23" w:lineRule="atLeast"/>
              <w:rPr>
                <w:b/>
                <w:sz w:val="24"/>
                <w:szCs w:val="24"/>
                <w:u w:val="single"/>
              </w:rPr>
            </w:pPr>
            <w:r w:rsidRPr="00BB2557">
              <w:t>56</w:t>
            </w:r>
          </w:p>
        </w:tc>
      </w:tr>
      <w:tr w:rsidR="00344166" w:rsidRPr="00BB2557" w14:paraId="1931510D" w14:textId="77777777" w:rsidTr="00BB562D">
        <w:tc>
          <w:tcPr>
            <w:tcW w:w="4621" w:type="dxa"/>
          </w:tcPr>
          <w:p w14:paraId="5FB6BF08" w14:textId="77777777" w:rsidR="00344166" w:rsidRPr="00BB2557" w:rsidRDefault="00344166" w:rsidP="00BB562D">
            <w:pPr>
              <w:spacing w:line="23" w:lineRule="atLeast"/>
              <w:rPr>
                <w:sz w:val="24"/>
                <w:szCs w:val="24"/>
              </w:rPr>
            </w:pPr>
            <w:r w:rsidRPr="00BB2557">
              <w:t>72</w:t>
            </w:r>
          </w:p>
        </w:tc>
        <w:tc>
          <w:tcPr>
            <w:tcW w:w="4621" w:type="dxa"/>
          </w:tcPr>
          <w:p w14:paraId="00CB7AC4" w14:textId="77777777" w:rsidR="00344166" w:rsidRPr="00BB2557" w:rsidRDefault="00344166" w:rsidP="00BB562D">
            <w:pPr>
              <w:spacing w:line="23" w:lineRule="atLeast"/>
              <w:rPr>
                <w:b/>
                <w:sz w:val="24"/>
                <w:szCs w:val="24"/>
                <w:u w:val="single"/>
              </w:rPr>
            </w:pPr>
            <w:r w:rsidRPr="00BB2557">
              <w:t>57</w:t>
            </w:r>
          </w:p>
        </w:tc>
      </w:tr>
      <w:tr w:rsidR="00344166" w:rsidRPr="00BB2557" w14:paraId="2FD54A06" w14:textId="77777777" w:rsidTr="00BB562D">
        <w:tc>
          <w:tcPr>
            <w:tcW w:w="4621" w:type="dxa"/>
          </w:tcPr>
          <w:p w14:paraId="13FF1AC5" w14:textId="77777777" w:rsidR="00344166" w:rsidRPr="00BB2557" w:rsidRDefault="00344166" w:rsidP="00BB562D">
            <w:pPr>
              <w:spacing w:line="23" w:lineRule="atLeast"/>
              <w:rPr>
                <w:sz w:val="24"/>
                <w:szCs w:val="24"/>
              </w:rPr>
            </w:pPr>
            <w:r w:rsidRPr="00BB2557">
              <w:t>73</w:t>
            </w:r>
          </w:p>
        </w:tc>
        <w:tc>
          <w:tcPr>
            <w:tcW w:w="4621" w:type="dxa"/>
          </w:tcPr>
          <w:p w14:paraId="3CB2BBA4" w14:textId="77777777" w:rsidR="00344166" w:rsidRPr="00BB2557" w:rsidRDefault="00344166" w:rsidP="00BB562D">
            <w:pPr>
              <w:spacing w:line="23" w:lineRule="atLeast"/>
              <w:rPr>
                <w:b/>
                <w:sz w:val="24"/>
                <w:szCs w:val="24"/>
                <w:u w:val="single"/>
              </w:rPr>
            </w:pPr>
            <w:r w:rsidRPr="00BB2557">
              <w:t>58</w:t>
            </w:r>
          </w:p>
        </w:tc>
      </w:tr>
      <w:tr w:rsidR="00344166" w:rsidRPr="00BB2557" w14:paraId="04EA82F8" w14:textId="77777777" w:rsidTr="00BB562D">
        <w:tc>
          <w:tcPr>
            <w:tcW w:w="4621" w:type="dxa"/>
          </w:tcPr>
          <w:p w14:paraId="24859642" w14:textId="5800C656" w:rsidR="00344166" w:rsidRPr="00BB2557" w:rsidRDefault="003262F3" w:rsidP="00BB562D">
            <w:pPr>
              <w:spacing w:line="23" w:lineRule="atLeast"/>
              <w:rPr>
                <w:sz w:val="24"/>
                <w:szCs w:val="24"/>
              </w:rPr>
            </w:pPr>
            <w:r w:rsidRPr="00BB2557">
              <w:rPr>
                <w:sz w:val="24"/>
                <w:szCs w:val="24"/>
              </w:rPr>
              <w:t>n/a</w:t>
            </w:r>
          </w:p>
        </w:tc>
        <w:tc>
          <w:tcPr>
            <w:tcW w:w="4621" w:type="dxa"/>
          </w:tcPr>
          <w:p w14:paraId="33E21FCB" w14:textId="77777777" w:rsidR="00344166" w:rsidRPr="00BB2557" w:rsidRDefault="00344166" w:rsidP="00BB562D">
            <w:pPr>
              <w:spacing w:line="23" w:lineRule="atLeast"/>
              <w:rPr>
                <w:b/>
                <w:sz w:val="24"/>
                <w:szCs w:val="24"/>
                <w:u w:val="single"/>
              </w:rPr>
            </w:pPr>
            <w:r w:rsidRPr="00BB2557">
              <w:t>59</w:t>
            </w:r>
          </w:p>
        </w:tc>
      </w:tr>
      <w:tr w:rsidR="00344166" w:rsidRPr="00BB2557" w14:paraId="4DBD9752" w14:textId="77777777" w:rsidTr="00BB562D">
        <w:tc>
          <w:tcPr>
            <w:tcW w:w="4621" w:type="dxa"/>
          </w:tcPr>
          <w:p w14:paraId="33AF1DDD" w14:textId="77777777" w:rsidR="00344166" w:rsidRPr="00BB2557" w:rsidRDefault="00344166" w:rsidP="00BB562D">
            <w:pPr>
              <w:spacing w:line="23" w:lineRule="atLeast"/>
              <w:rPr>
                <w:sz w:val="24"/>
                <w:szCs w:val="24"/>
              </w:rPr>
            </w:pPr>
            <w:r w:rsidRPr="00BB2557">
              <w:t>73B</w:t>
            </w:r>
          </w:p>
        </w:tc>
        <w:tc>
          <w:tcPr>
            <w:tcW w:w="4621" w:type="dxa"/>
          </w:tcPr>
          <w:p w14:paraId="601982D9" w14:textId="77777777" w:rsidR="00344166" w:rsidRPr="00BB2557" w:rsidRDefault="00344166" w:rsidP="00BB562D">
            <w:pPr>
              <w:spacing w:line="23" w:lineRule="atLeast"/>
              <w:rPr>
                <w:b/>
                <w:sz w:val="24"/>
                <w:szCs w:val="24"/>
                <w:u w:val="single"/>
              </w:rPr>
            </w:pPr>
            <w:r w:rsidRPr="00BB2557">
              <w:t>60</w:t>
            </w:r>
          </w:p>
        </w:tc>
      </w:tr>
      <w:tr w:rsidR="00344166" w:rsidRPr="00BB2557" w14:paraId="248DF363" w14:textId="77777777" w:rsidTr="00BB562D">
        <w:tc>
          <w:tcPr>
            <w:tcW w:w="4621" w:type="dxa"/>
          </w:tcPr>
          <w:p w14:paraId="7D63127B" w14:textId="77777777" w:rsidR="00344166" w:rsidRPr="00BB2557" w:rsidRDefault="00344166" w:rsidP="00BB562D">
            <w:pPr>
              <w:spacing w:line="23" w:lineRule="atLeast"/>
              <w:rPr>
                <w:sz w:val="24"/>
                <w:szCs w:val="24"/>
              </w:rPr>
            </w:pPr>
            <w:r w:rsidRPr="00BB2557">
              <w:t>73BA</w:t>
            </w:r>
          </w:p>
        </w:tc>
        <w:tc>
          <w:tcPr>
            <w:tcW w:w="4621" w:type="dxa"/>
          </w:tcPr>
          <w:p w14:paraId="5CC8F5E3" w14:textId="77777777" w:rsidR="00344166" w:rsidRPr="00BB2557" w:rsidRDefault="00344166" w:rsidP="00BB562D">
            <w:pPr>
              <w:spacing w:line="23" w:lineRule="atLeast"/>
              <w:rPr>
                <w:b/>
                <w:sz w:val="24"/>
                <w:szCs w:val="24"/>
                <w:u w:val="single"/>
              </w:rPr>
            </w:pPr>
            <w:r w:rsidRPr="00BB2557">
              <w:t>61</w:t>
            </w:r>
          </w:p>
        </w:tc>
      </w:tr>
      <w:tr w:rsidR="00344166" w:rsidRPr="00BB2557" w14:paraId="0C957E8B" w14:textId="77777777" w:rsidTr="00BB562D">
        <w:tc>
          <w:tcPr>
            <w:tcW w:w="4621" w:type="dxa"/>
          </w:tcPr>
          <w:p w14:paraId="74BEE258" w14:textId="77777777" w:rsidR="00344166" w:rsidRPr="00BB2557" w:rsidRDefault="00344166" w:rsidP="00BB562D">
            <w:pPr>
              <w:spacing w:line="23" w:lineRule="atLeast"/>
              <w:rPr>
                <w:sz w:val="24"/>
                <w:szCs w:val="24"/>
              </w:rPr>
            </w:pPr>
            <w:r w:rsidRPr="00BB2557">
              <w:t>73C</w:t>
            </w:r>
          </w:p>
        </w:tc>
        <w:tc>
          <w:tcPr>
            <w:tcW w:w="4621" w:type="dxa"/>
          </w:tcPr>
          <w:p w14:paraId="59FE51D0" w14:textId="77777777" w:rsidR="00344166" w:rsidRPr="00BB2557" w:rsidRDefault="00344166" w:rsidP="00BB562D">
            <w:pPr>
              <w:spacing w:line="23" w:lineRule="atLeast"/>
              <w:rPr>
                <w:b/>
                <w:sz w:val="24"/>
                <w:szCs w:val="24"/>
                <w:u w:val="single"/>
              </w:rPr>
            </w:pPr>
            <w:r w:rsidRPr="00BB2557">
              <w:t>62</w:t>
            </w:r>
          </w:p>
        </w:tc>
      </w:tr>
      <w:tr w:rsidR="00344166" w:rsidRPr="00BB2557" w14:paraId="0BA8B077" w14:textId="77777777" w:rsidTr="00BB562D">
        <w:tc>
          <w:tcPr>
            <w:tcW w:w="4621" w:type="dxa"/>
          </w:tcPr>
          <w:p w14:paraId="5E245623" w14:textId="77777777" w:rsidR="00344166" w:rsidRPr="00BB2557" w:rsidRDefault="00344166" w:rsidP="00BB562D">
            <w:pPr>
              <w:spacing w:line="23" w:lineRule="atLeast"/>
              <w:rPr>
                <w:sz w:val="24"/>
                <w:szCs w:val="24"/>
              </w:rPr>
            </w:pPr>
            <w:r w:rsidRPr="00BB2557">
              <w:t>73E</w:t>
            </w:r>
          </w:p>
        </w:tc>
        <w:tc>
          <w:tcPr>
            <w:tcW w:w="4621" w:type="dxa"/>
          </w:tcPr>
          <w:p w14:paraId="33096D09" w14:textId="77777777" w:rsidR="00344166" w:rsidRPr="00BB2557" w:rsidRDefault="00344166" w:rsidP="00BB562D">
            <w:pPr>
              <w:spacing w:line="23" w:lineRule="atLeast"/>
              <w:rPr>
                <w:b/>
                <w:sz w:val="24"/>
                <w:szCs w:val="24"/>
                <w:u w:val="single"/>
              </w:rPr>
            </w:pPr>
            <w:r w:rsidRPr="00BB2557">
              <w:t>63</w:t>
            </w:r>
          </w:p>
        </w:tc>
      </w:tr>
      <w:tr w:rsidR="00344166" w:rsidRPr="00BB2557" w14:paraId="3A037D54" w14:textId="77777777" w:rsidTr="00BB562D">
        <w:tc>
          <w:tcPr>
            <w:tcW w:w="4621" w:type="dxa"/>
          </w:tcPr>
          <w:p w14:paraId="61866F90" w14:textId="77777777" w:rsidR="00344166" w:rsidRPr="00BB2557" w:rsidRDefault="00344166" w:rsidP="00BB562D">
            <w:pPr>
              <w:spacing w:line="23" w:lineRule="atLeast"/>
              <w:rPr>
                <w:sz w:val="24"/>
                <w:szCs w:val="24"/>
              </w:rPr>
            </w:pPr>
            <w:r w:rsidRPr="00BB2557">
              <w:t>73G</w:t>
            </w:r>
          </w:p>
        </w:tc>
        <w:tc>
          <w:tcPr>
            <w:tcW w:w="4621" w:type="dxa"/>
          </w:tcPr>
          <w:p w14:paraId="7D72D933" w14:textId="77777777" w:rsidR="00344166" w:rsidRPr="00BB2557" w:rsidRDefault="00344166" w:rsidP="00BB562D">
            <w:pPr>
              <w:spacing w:line="23" w:lineRule="atLeast"/>
              <w:rPr>
                <w:b/>
                <w:sz w:val="24"/>
                <w:szCs w:val="24"/>
                <w:u w:val="single"/>
              </w:rPr>
            </w:pPr>
            <w:r w:rsidRPr="00BB2557">
              <w:t>64</w:t>
            </w:r>
          </w:p>
        </w:tc>
      </w:tr>
      <w:tr w:rsidR="00344166" w:rsidRPr="00BB2557" w14:paraId="550F27E0" w14:textId="77777777" w:rsidTr="00BB562D">
        <w:tc>
          <w:tcPr>
            <w:tcW w:w="4621" w:type="dxa"/>
          </w:tcPr>
          <w:p w14:paraId="32EBC679" w14:textId="77777777" w:rsidR="00344166" w:rsidRPr="00BB2557" w:rsidRDefault="00344166" w:rsidP="00BB562D">
            <w:pPr>
              <w:spacing w:line="23" w:lineRule="atLeast"/>
              <w:rPr>
                <w:sz w:val="24"/>
                <w:szCs w:val="24"/>
              </w:rPr>
            </w:pPr>
            <w:r w:rsidRPr="00BB2557">
              <w:t>79</w:t>
            </w:r>
          </w:p>
        </w:tc>
        <w:tc>
          <w:tcPr>
            <w:tcW w:w="4621" w:type="dxa"/>
          </w:tcPr>
          <w:p w14:paraId="1A29EA53" w14:textId="77777777" w:rsidR="00344166" w:rsidRPr="00BB2557" w:rsidRDefault="00344166" w:rsidP="00BB562D">
            <w:pPr>
              <w:spacing w:line="23" w:lineRule="atLeast"/>
              <w:rPr>
                <w:b/>
                <w:sz w:val="24"/>
                <w:szCs w:val="24"/>
                <w:u w:val="single"/>
              </w:rPr>
            </w:pPr>
            <w:r w:rsidRPr="00BB2557">
              <w:t>65</w:t>
            </w:r>
          </w:p>
        </w:tc>
      </w:tr>
      <w:tr w:rsidR="00344166" w:rsidRPr="00BB2557" w14:paraId="478325D4" w14:textId="77777777" w:rsidTr="00BB562D">
        <w:tc>
          <w:tcPr>
            <w:tcW w:w="4621" w:type="dxa"/>
          </w:tcPr>
          <w:p w14:paraId="41799F48" w14:textId="77777777" w:rsidR="00344166" w:rsidRPr="00BB2557" w:rsidRDefault="00344166" w:rsidP="00BB562D">
            <w:pPr>
              <w:spacing w:line="23" w:lineRule="atLeast"/>
              <w:rPr>
                <w:sz w:val="24"/>
                <w:szCs w:val="24"/>
              </w:rPr>
            </w:pPr>
            <w:r w:rsidRPr="00BB2557">
              <w:t>80</w:t>
            </w:r>
          </w:p>
        </w:tc>
        <w:tc>
          <w:tcPr>
            <w:tcW w:w="4621" w:type="dxa"/>
          </w:tcPr>
          <w:p w14:paraId="71E05E00" w14:textId="77777777" w:rsidR="00344166" w:rsidRPr="00BB2557" w:rsidRDefault="00344166" w:rsidP="00BB562D">
            <w:pPr>
              <w:spacing w:line="23" w:lineRule="atLeast"/>
              <w:rPr>
                <w:b/>
                <w:sz w:val="24"/>
                <w:szCs w:val="24"/>
                <w:u w:val="single"/>
              </w:rPr>
            </w:pPr>
            <w:r w:rsidRPr="00BB2557">
              <w:t>66</w:t>
            </w:r>
          </w:p>
        </w:tc>
      </w:tr>
      <w:tr w:rsidR="00344166" w:rsidRPr="00BB2557" w14:paraId="6A80DD62" w14:textId="77777777" w:rsidTr="00BB562D">
        <w:tc>
          <w:tcPr>
            <w:tcW w:w="4621" w:type="dxa"/>
          </w:tcPr>
          <w:p w14:paraId="0D4F0B5D" w14:textId="77777777" w:rsidR="00344166" w:rsidRPr="00BB2557" w:rsidRDefault="00344166" w:rsidP="00BB562D">
            <w:pPr>
              <w:spacing w:line="23" w:lineRule="atLeast"/>
              <w:rPr>
                <w:sz w:val="24"/>
                <w:szCs w:val="24"/>
              </w:rPr>
            </w:pPr>
            <w:r w:rsidRPr="00BB2557">
              <w:t>81</w:t>
            </w:r>
          </w:p>
        </w:tc>
        <w:tc>
          <w:tcPr>
            <w:tcW w:w="4621" w:type="dxa"/>
          </w:tcPr>
          <w:p w14:paraId="2C739DFE" w14:textId="77777777" w:rsidR="00344166" w:rsidRPr="00BB2557" w:rsidRDefault="00344166" w:rsidP="00BB562D">
            <w:pPr>
              <w:spacing w:line="23" w:lineRule="atLeast"/>
              <w:rPr>
                <w:b/>
                <w:sz w:val="24"/>
                <w:szCs w:val="24"/>
                <w:u w:val="single"/>
              </w:rPr>
            </w:pPr>
            <w:r w:rsidRPr="00BB2557">
              <w:t>67</w:t>
            </w:r>
          </w:p>
        </w:tc>
      </w:tr>
      <w:tr w:rsidR="00344166" w:rsidRPr="00BB2557" w14:paraId="2914C871" w14:textId="77777777" w:rsidTr="00BB562D">
        <w:tc>
          <w:tcPr>
            <w:tcW w:w="4621" w:type="dxa"/>
          </w:tcPr>
          <w:p w14:paraId="6CB9D6B6" w14:textId="77777777" w:rsidR="00344166" w:rsidRPr="00BB2557" w:rsidRDefault="00344166" w:rsidP="00BB562D">
            <w:pPr>
              <w:spacing w:line="23" w:lineRule="atLeast"/>
              <w:rPr>
                <w:sz w:val="24"/>
                <w:szCs w:val="24"/>
              </w:rPr>
            </w:pPr>
            <w:r w:rsidRPr="00BB2557">
              <w:t>82</w:t>
            </w:r>
          </w:p>
        </w:tc>
        <w:tc>
          <w:tcPr>
            <w:tcW w:w="4621" w:type="dxa"/>
          </w:tcPr>
          <w:p w14:paraId="306EE35A" w14:textId="77777777" w:rsidR="00344166" w:rsidRPr="00BB2557" w:rsidRDefault="00344166" w:rsidP="00BB562D">
            <w:pPr>
              <w:spacing w:line="23" w:lineRule="atLeast"/>
              <w:rPr>
                <w:b/>
                <w:sz w:val="24"/>
                <w:szCs w:val="24"/>
                <w:u w:val="single"/>
              </w:rPr>
            </w:pPr>
            <w:r w:rsidRPr="00BB2557">
              <w:t>68</w:t>
            </w:r>
          </w:p>
        </w:tc>
      </w:tr>
      <w:tr w:rsidR="00344166" w:rsidRPr="00BB2557" w14:paraId="57CDF97D" w14:textId="77777777" w:rsidTr="00BB562D">
        <w:tc>
          <w:tcPr>
            <w:tcW w:w="4621" w:type="dxa"/>
          </w:tcPr>
          <w:p w14:paraId="1D5A5B3D" w14:textId="77777777" w:rsidR="00344166" w:rsidRPr="00BB2557" w:rsidRDefault="00344166" w:rsidP="00BB562D">
            <w:pPr>
              <w:spacing w:line="23" w:lineRule="atLeast"/>
              <w:rPr>
                <w:sz w:val="24"/>
                <w:szCs w:val="24"/>
              </w:rPr>
            </w:pPr>
            <w:r w:rsidRPr="00BB2557">
              <w:t>83</w:t>
            </w:r>
          </w:p>
        </w:tc>
        <w:tc>
          <w:tcPr>
            <w:tcW w:w="4621" w:type="dxa"/>
          </w:tcPr>
          <w:p w14:paraId="2E6AF1E0" w14:textId="77777777" w:rsidR="00344166" w:rsidRPr="00BB2557" w:rsidRDefault="00344166" w:rsidP="00BB562D">
            <w:pPr>
              <w:spacing w:line="23" w:lineRule="atLeast"/>
              <w:rPr>
                <w:b/>
                <w:sz w:val="24"/>
                <w:szCs w:val="24"/>
                <w:u w:val="single"/>
              </w:rPr>
            </w:pPr>
            <w:r w:rsidRPr="00BB2557">
              <w:t>69</w:t>
            </w:r>
          </w:p>
        </w:tc>
      </w:tr>
      <w:tr w:rsidR="00344166" w:rsidRPr="00BB2557" w14:paraId="5884601F" w14:textId="77777777" w:rsidTr="00BB562D">
        <w:tc>
          <w:tcPr>
            <w:tcW w:w="4621" w:type="dxa"/>
          </w:tcPr>
          <w:p w14:paraId="13E90575" w14:textId="77777777" w:rsidR="00344166" w:rsidRPr="00BB2557" w:rsidRDefault="00344166" w:rsidP="00BB562D">
            <w:pPr>
              <w:spacing w:line="23" w:lineRule="atLeast"/>
              <w:rPr>
                <w:sz w:val="24"/>
                <w:szCs w:val="24"/>
              </w:rPr>
            </w:pPr>
            <w:r w:rsidRPr="00BB2557">
              <w:t>84</w:t>
            </w:r>
          </w:p>
        </w:tc>
        <w:tc>
          <w:tcPr>
            <w:tcW w:w="4621" w:type="dxa"/>
          </w:tcPr>
          <w:p w14:paraId="6D831332" w14:textId="77777777" w:rsidR="00344166" w:rsidRPr="00BB2557" w:rsidRDefault="00344166" w:rsidP="00BB562D">
            <w:pPr>
              <w:spacing w:line="23" w:lineRule="atLeast"/>
              <w:rPr>
                <w:b/>
                <w:sz w:val="24"/>
                <w:szCs w:val="24"/>
                <w:u w:val="single"/>
              </w:rPr>
            </w:pPr>
            <w:r w:rsidRPr="00BB2557">
              <w:t>70</w:t>
            </w:r>
          </w:p>
        </w:tc>
      </w:tr>
      <w:tr w:rsidR="00344166" w:rsidRPr="00BB2557" w14:paraId="7BD72221" w14:textId="77777777" w:rsidTr="00BB562D">
        <w:tc>
          <w:tcPr>
            <w:tcW w:w="4621" w:type="dxa"/>
          </w:tcPr>
          <w:p w14:paraId="696861F2" w14:textId="77777777" w:rsidR="00344166" w:rsidRPr="00BB2557" w:rsidRDefault="00344166" w:rsidP="00BB562D">
            <w:pPr>
              <w:spacing w:line="23" w:lineRule="atLeast"/>
              <w:rPr>
                <w:sz w:val="24"/>
                <w:szCs w:val="24"/>
              </w:rPr>
            </w:pPr>
            <w:r w:rsidRPr="00BB2557">
              <w:t>85</w:t>
            </w:r>
          </w:p>
        </w:tc>
        <w:tc>
          <w:tcPr>
            <w:tcW w:w="4621" w:type="dxa"/>
          </w:tcPr>
          <w:p w14:paraId="64827533" w14:textId="77777777" w:rsidR="00344166" w:rsidRPr="00BB2557" w:rsidRDefault="00344166" w:rsidP="00BB562D">
            <w:pPr>
              <w:spacing w:line="23" w:lineRule="atLeast"/>
              <w:rPr>
                <w:b/>
                <w:sz w:val="24"/>
                <w:szCs w:val="24"/>
                <w:u w:val="single"/>
              </w:rPr>
            </w:pPr>
            <w:r w:rsidRPr="00BB2557">
              <w:t>71</w:t>
            </w:r>
          </w:p>
        </w:tc>
      </w:tr>
      <w:tr w:rsidR="00344166" w:rsidRPr="00BB2557" w14:paraId="15B2C644" w14:textId="77777777" w:rsidTr="00BB562D">
        <w:tc>
          <w:tcPr>
            <w:tcW w:w="4621" w:type="dxa"/>
          </w:tcPr>
          <w:p w14:paraId="07454ED1" w14:textId="77777777" w:rsidR="00344166" w:rsidRPr="00BB2557" w:rsidRDefault="00344166" w:rsidP="00BB562D">
            <w:pPr>
              <w:spacing w:line="23" w:lineRule="atLeast"/>
              <w:rPr>
                <w:sz w:val="24"/>
                <w:szCs w:val="24"/>
              </w:rPr>
            </w:pPr>
            <w:r w:rsidRPr="00BB2557">
              <w:t>86</w:t>
            </w:r>
          </w:p>
        </w:tc>
        <w:tc>
          <w:tcPr>
            <w:tcW w:w="4621" w:type="dxa"/>
          </w:tcPr>
          <w:p w14:paraId="08ED611A" w14:textId="77777777" w:rsidR="00344166" w:rsidRPr="00BB2557" w:rsidRDefault="00344166" w:rsidP="00BB562D">
            <w:pPr>
              <w:spacing w:line="23" w:lineRule="atLeast"/>
              <w:rPr>
                <w:b/>
                <w:sz w:val="24"/>
                <w:szCs w:val="24"/>
                <w:u w:val="single"/>
              </w:rPr>
            </w:pPr>
            <w:r w:rsidRPr="00BB2557">
              <w:t>72</w:t>
            </w:r>
          </w:p>
        </w:tc>
      </w:tr>
      <w:tr w:rsidR="00344166" w:rsidRPr="00BB2557" w14:paraId="2A024ED5" w14:textId="77777777" w:rsidTr="00BB562D">
        <w:tc>
          <w:tcPr>
            <w:tcW w:w="4621" w:type="dxa"/>
          </w:tcPr>
          <w:p w14:paraId="066CCB70" w14:textId="77777777" w:rsidR="00344166" w:rsidRPr="00BB2557" w:rsidRDefault="00344166" w:rsidP="00BB562D">
            <w:pPr>
              <w:spacing w:line="23" w:lineRule="atLeast"/>
              <w:rPr>
                <w:sz w:val="24"/>
                <w:szCs w:val="24"/>
              </w:rPr>
            </w:pPr>
            <w:r w:rsidRPr="00BB2557">
              <w:t>87</w:t>
            </w:r>
          </w:p>
        </w:tc>
        <w:tc>
          <w:tcPr>
            <w:tcW w:w="4621" w:type="dxa"/>
          </w:tcPr>
          <w:p w14:paraId="16C54C06" w14:textId="77777777" w:rsidR="00344166" w:rsidRPr="00BB2557" w:rsidRDefault="00344166" w:rsidP="00BB562D">
            <w:pPr>
              <w:spacing w:line="23" w:lineRule="atLeast"/>
              <w:rPr>
                <w:b/>
                <w:sz w:val="24"/>
                <w:szCs w:val="24"/>
                <w:u w:val="single"/>
              </w:rPr>
            </w:pPr>
            <w:r w:rsidRPr="00BB2557">
              <w:t>73</w:t>
            </w:r>
          </w:p>
        </w:tc>
      </w:tr>
      <w:tr w:rsidR="00344166" w:rsidRPr="00BB2557" w14:paraId="4FC4CC03" w14:textId="77777777" w:rsidTr="00BB562D">
        <w:tc>
          <w:tcPr>
            <w:tcW w:w="4621" w:type="dxa"/>
          </w:tcPr>
          <w:p w14:paraId="35971440" w14:textId="7D2436FD" w:rsidR="00344166" w:rsidRPr="00BB2557" w:rsidRDefault="003262F3" w:rsidP="00BB562D">
            <w:pPr>
              <w:spacing w:line="23" w:lineRule="atLeast"/>
              <w:rPr>
                <w:sz w:val="24"/>
                <w:szCs w:val="24"/>
              </w:rPr>
            </w:pPr>
            <w:r w:rsidRPr="00BB2557">
              <w:rPr>
                <w:sz w:val="24"/>
                <w:szCs w:val="24"/>
              </w:rPr>
              <w:t>n/a</w:t>
            </w:r>
          </w:p>
        </w:tc>
        <w:tc>
          <w:tcPr>
            <w:tcW w:w="4621" w:type="dxa"/>
          </w:tcPr>
          <w:p w14:paraId="7FF0B10A" w14:textId="77777777" w:rsidR="00344166" w:rsidRPr="00BB2557" w:rsidRDefault="00344166" w:rsidP="00BB562D">
            <w:pPr>
              <w:spacing w:line="23" w:lineRule="atLeast"/>
              <w:rPr>
                <w:b/>
                <w:sz w:val="24"/>
                <w:szCs w:val="24"/>
                <w:u w:val="single"/>
              </w:rPr>
            </w:pPr>
            <w:r w:rsidRPr="00BB2557">
              <w:t>74</w:t>
            </w:r>
          </w:p>
        </w:tc>
      </w:tr>
      <w:tr w:rsidR="00344166" w:rsidRPr="00BB2557" w14:paraId="5D26F98C" w14:textId="77777777" w:rsidTr="00BB562D">
        <w:tc>
          <w:tcPr>
            <w:tcW w:w="4621" w:type="dxa"/>
          </w:tcPr>
          <w:p w14:paraId="4BD360D6" w14:textId="77777777" w:rsidR="00344166" w:rsidRPr="00BB2557" w:rsidRDefault="00344166" w:rsidP="00BB562D">
            <w:pPr>
              <w:spacing w:line="23" w:lineRule="atLeast"/>
              <w:rPr>
                <w:sz w:val="24"/>
                <w:szCs w:val="24"/>
              </w:rPr>
            </w:pPr>
            <w:r w:rsidRPr="00BB2557">
              <w:t>88</w:t>
            </w:r>
          </w:p>
        </w:tc>
        <w:tc>
          <w:tcPr>
            <w:tcW w:w="4621" w:type="dxa"/>
          </w:tcPr>
          <w:p w14:paraId="0736D21B" w14:textId="77777777" w:rsidR="00344166" w:rsidRPr="00BB2557" w:rsidRDefault="00344166" w:rsidP="00BB562D">
            <w:pPr>
              <w:spacing w:line="23" w:lineRule="atLeast"/>
              <w:rPr>
                <w:b/>
                <w:sz w:val="24"/>
                <w:szCs w:val="24"/>
                <w:u w:val="single"/>
              </w:rPr>
            </w:pPr>
            <w:r w:rsidRPr="00BB2557">
              <w:t>75</w:t>
            </w:r>
          </w:p>
        </w:tc>
      </w:tr>
      <w:tr w:rsidR="00344166" w:rsidRPr="00BB2557" w14:paraId="05C2A773" w14:textId="77777777" w:rsidTr="00BB562D">
        <w:tc>
          <w:tcPr>
            <w:tcW w:w="4621" w:type="dxa"/>
          </w:tcPr>
          <w:p w14:paraId="3B40625A" w14:textId="77777777" w:rsidR="00344166" w:rsidRPr="00BB2557" w:rsidRDefault="00344166" w:rsidP="00BB562D">
            <w:pPr>
              <w:spacing w:line="23" w:lineRule="atLeast"/>
              <w:rPr>
                <w:sz w:val="24"/>
                <w:szCs w:val="24"/>
              </w:rPr>
            </w:pPr>
            <w:r w:rsidRPr="00BB2557">
              <w:t>88A</w:t>
            </w:r>
          </w:p>
        </w:tc>
        <w:tc>
          <w:tcPr>
            <w:tcW w:w="4621" w:type="dxa"/>
          </w:tcPr>
          <w:p w14:paraId="3009DF27" w14:textId="77777777" w:rsidR="00344166" w:rsidRPr="00BB2557" w:rsidRDefault="00344166" w:rsidP="00BB562D">
            <w:pPr>
              <w:spacing w:line="23" w:lineRule="atLeast"/>
              <w:rPr>
                <w:b/>
                <w:sz w:val="24"/>
                <w:szCs w:val="24"/>
                <w:u w:val="single"/>
              </w:rPr>
            </w:pPr>
            <w:r w:rsidRPr="00BB2557">
              <w:t>76</w:t>
            </w:r>
          </w:p>
        </w:tc>
      </w:tr>
      <w:tr w:rsidR="00344166" w:rsidRPr="00BB2557" w14:paraId="04159FF1" w14:textId="77777777" w:rsidTr="00BB562D">
        <w:tc>
          <w:tcPr>
            <w:tcW w:w="4621" w:type="dxa"/>
          </w:tcPr>
          <w:p w14:paraId="179E96CF" w14:textId="77777777" w:rsidR="00344166" w:rsidRPr="00BB2557" w:rsidRDefault="00344166" w:rsidP="00BB562D">
            <w:pPr>
              <w:spacing w:line="23" w:lineRule="atLeast"/>
              <w:rPr>
                <w:sz w:val="24"/>
                <w:szCs w:val="24"/>
              </w:rPr>
            </w:pPr>
            <w:r w:rsidRPr="00BB2557">
              <w:t>88AA</w:t>
            </w:r>
          </w:p>
        </w:tc>
        <w:tc>
          <w:tcPr>
            <w:tcW w:w="4621" w:type="dxa"/>
          </w:tcPr>
          <w:p w14:paraId="3A0C473C" w14:textId="77777777" w:rsidR="00344166" w:rsidRPr="00BB2557" w:rsidRDefault="00344166" w:rsidP="00BB562D">
            <w:pPr>
              <w:spacing w:line="23" w:lineRule="atLeast"/>
              <w:rPr>
                <w:b/>
                <w:sz w:val="24"/>
                <w:szCs w:val="24"/>
                <w:u w:val="single"/>
              </w:rPr>
            </w:pPr>
            <w:r w:rsidRPr="00BB2557">
              <w:t>77</w:t>
            </w:r>
          </w:p>
        </w:tc>
      </w:tr>
      <w:tr w:rsidR="00344166" w:rsidRPr="00BB2557" w14:paraId="0B46797D" w14:textId="77777777" w:rsidTr="00BB562D">
        <w:tc>
          <w:tcPr>
            <w:tcW w:w="4621" w:type="dxa"/>
          </w:tcPr>
          <w:p w14:paraId="4CA59D8B" w14:textId="262F3248" w:rsidR="00344166" w:rsidRPr="00BB2557" w:rsidRDefault="003262F3" w:rsidP="00BB562D">
            <w:pPr>
              <w:spacing w:line="23" w:lineRule="atLeast"/>
              <w:rPr>
                <w:sz w:val="24"/>
                <w:szCs w:val="24"/>
              </w:rPr>
            </w:pPr>
            <w:r w:rsidRPr="00BB2557">
              <w:rPr>
                <w:sz w:val="24"/>
                <w:szCs w:val="24"/>
              </w:rPr>
              <w:t>n/a</w:t>
            </w:r>
          </w:p>
        </w:tc>
        <w:tc>
          <w:tcPr>
            <w:tcW w:w="4621" w:type="dxa"/>
          </w:tcPr>
          <w:p w14:paraId="0899B1CB" w14:textId="77777777" w:rsidR="00344166" w:rsidRPr="00BB2557" w:rsidRDefault="00344166" w:rsidP="00BB562D">
            <w:pPr>
              <w:spacing w:line="23" w:lineRule="atLeast"/>
              <w:rPr>
                <w:b/>
                <w:sz w:val="24"/>
                <w:szCs w:val="24"/>
                <w:u w:val="single"/>
              </w:rPr>
            </w:pPr>
            <w:r w:rsidRPr="00BB2557">
              <w:t>78</w:t>
            </w:r>
          </w:p>
        </w:tc>
      </w:tr>
      <w:tr w:rsidR="00344166" w:rsidRPr="00BB2557" w14:paraId="39D8549B" w14:textId="77777777" w:rsidTr="00BB562D">
        <w:tc>
          <w:tcPr>
            <w:tcW w:w="4621" w:type="dxa"/>
          </w:tcPr>
          <w:p w14:paraId="29AF617D" w14:textId="77777777" w:rsidR="00344166" w:rsidRPr="00BB2557" w:rsidRDefault="00344166" w:rsidP="00BB562D">
            <w:pPr>
              <w:spacing w:line="23" w:lineRule="atLeast"/>
              <w:rPr>
                <w:sz w:val="24"/>
                <w:szCs w:val="24"/>
              </w:rPr>
            </w:pPr>
            <w:r w:rsidRPr="00BB2557">
              <w:t>88B</w:t>
            </w:r>
          </w:p>
        </w:tc>
        <w:tc>
          <w:tcPr>
            <w:tcW w:w="4621" w:type="dxa"/>
          </w:tcPr>
          <w:p w14:paraId="483BD146" w14:textId="77777777" w:rsidR="00344166" w:rsidRPr="00BB2557" w:rsidRDefault="00344166" w:rsidP="00BB562D">
            <w:pPr>
              <w:spacing w:line="23" w:lineRule="atLeast"/>
              <w:rPr>
                <w:b/>
                <w:sz w:val="24"/>
                <w:szCs w:val="24"/>
                <w:u w:val="single"/>
              </w:rPr>
            </w:pPr>
            <w:r w:rsidRPr="00BB2557">
              <w:t>79</w:t>
            </w:r>
          </w:p>
        </w:tc>
      </w:tr>
      <w:tr w:rsidR="00344166" w:rsidRPr="00BB2557" w14:paraId="3C97C527" w14:textId="77777777" w:rsidTr="00BB562D">
        <w:tc>
          <w:tcPr>
            <w:tcW w:w="4621" w:type="dxa"/>
          </w:tcPr>
          <w:p w14:paraId="3B32808C" w14:textId="77777777" w:rsidR="00344166" w:rsidRPr="00BB2557" w:rsidRDefault="00344166" w:rsidP="00BB562D">
            <w:pPr>
              <w:spacing w:line="23" w:lineRule="atLeast"/>
              <w:rPr>
                <w:sz w:val="24"/>
                <w:szCs w:val="24"/>
              </w:rPr>
            </w:pPr>
            <w:r w:rsidRPr="00BB2557">
              <w:t>88C</w:t>
            </w:r>
          </w:p>
        </w:tc>
        <w:tc>
          <w:tcPr>
            <w:tcW w:w="4621" w:type="dxa"/>
          </w:tcPr>
          <w:p w14:paraId="1B7A4437" w14:textId="77777777" w:rsidR="00344166" w:rsidRPr="00BB2557" w:rsidRDefault="00344166" w:rsidP="00BB562D">
            <w:pPr>
              <w:spacing w:line="23" w:lineRule="atLeast"/>
              <w:rPr>
                <w:b/>
                <w:sz w:val="24"/>
                <w:szCs w:val="24"/>
                <w:u w:val="single"/>
              </w:rPr>
            </w:pPr>
            <w:r w:rsidRPr="00BB2557">
              <w:t>80</w:t>
            </w:r>
          </w:p>
        </w:tc>
      </w:tr>
      <w:tr w:rsidR="00344166" w:rsidRPr="00BB2557" w14:paraId="4CEE64A8" w14:textId="77777777" w:rsidTr="00BB562D">
        <w:tc>
          <w:tcPr>
            <w:tcW w:w="4621" w:type="dxa"/>
          </w:tcPr>
          <w:p w14:paraId="25733479" w14:textId="77777777" w:rsidR="00344166" w:rsidRPr="00BB2557" w:rsidRDefault="00344166" w:rsidP="00BB562D">
            <w:pPr>
              <w:spacing w:line="23" w:lineRule="atLeast"/>
              <w:rPr>
                <w:sz w:val="24"/>
                <w:szCs w:val="24"/>
              </w:rPr>
            </w:pPr>
            <w:r w:rsidRPr="00BB2557">
              <w:t>88F</w:t>
            </w:r>
          </w:p>
        </w:tc>
        <w:tc>
          <w:tcPr>
            <w:tcW w:w="4621" w:type="dxa"/>
          </w:tcPr>
          <w:p w14:paraId="4FB0CE7D" w14:textId="77777777" w:rsidR="00344166" w:rsidRPr="00BB2557" w:rsidRDefault="00344166" w:rsidP="00BB562D">
            <w:pPr>
              <w:spacing w:line="23" w:lineRule="atLeast"/>
              <w:rPr>
                <w:b/>
                <w:sz w:val="24"/>
                <w:szCs w:val="24"/>
                <w:u w:val="single"/>
              </w:rPr>
            </w:pPr>
            <w:r w:rsidRPr="00BB2557">
              <w:t>81</w:t>
            </w:r>
          </w:p>
        </w:tc>
      </w:tr>
      <w:tr w:rsidR="00344166" w:rsidRPr="00BB2557" w14:paraId="5E23C215" w14:textId="77777777" w:rsidTr="00BB562D">
        <w:tc>
          <w:tcPr>
            <w:tcW w:w="4621" w:type="dxa"/>
          </w:tcPr>
          <w:p w14:paraId="7098534D" w14:textId="77777777" w:rsidR="00344166" w:rsidRPr="00BB2557" w:rsidRDefault="00344166" w:rsidP="00BB562D">
            <w:pPr>
              <w:spacing w:line="23" w:lineRule="atLeast"/>
              <w:rPr>
                <w:sz w:val="24"/>
                <w:szCs w:val="24"/>
              </w:rPr>
            </w:pPr>
            <w:r w:rsidRPr="00BB2557">
              <w:t>88G</w:t>
            </w:r>
          </w:p>
        </w:tc>
        <w:tc>
          <w:tcPr>
            <w:tcW w:w="4621" w:type="dxa"/>
          </w:tcPr>
          <w:p w14:paraId="1EC09BBF" w14:textId="77777777" w:rsidR="00344166" w:rsidRPr="00BB2557" w:rsidRDefault="00344166" w:rsidP="00BB562D">
            <w:pPr>
              <w:spacing w:line="23" w:lineRule="atLeast"/>
              <w:rPr>
                <w:b/>
                <w:sz w:val="24"/>
                <w:szCs w:val="24"/>
                <w:u w:val="single"/>
              </w:rPr>
            </w:pPr>
            <w:r w:rsidRPr="00BB2557">
              <w:t>82</w:t>
            </w:r>
          </w:p>
        </w:tc>
      </w:tr>
      <w:tr w:rsidR="00344166" w:rsidRPr="00BB2557" w14:paraId="52A9C41B" w14:textId="77777777" w:rsidTr="00BB562D">
        <w:tc>
          <w:tcPr>
            <w:tcW w:w="4621" w:type="dxa"/>
          </w:tcPr>
          <w:p w14:paraId="1CD97559" w14:textId="77777777" w:rsidR="00344166" w:rsidRPr="00BB2557" w:rsidRDefault="00344166" w:rsidP="00BB562D">
            <w:pPr>
              <w:spacing w:line="23" w:lineRule="atLeast"/>
              <w:rPr>
                <w:sz w:val="24"/>
                <w:szCs w:val="24"/>
              </w:rPr>
            </w:pPr>
            <w:r w:rsidRPr="00BB2557">
              <w:t>88I</w:t>
            </w:r>
          </w:p>
        </w:tc>
        <w:tc>
          <w:tcPr>
            <w:tcW w:w="4621" w:type="dxa"/>
          </w:tcPr>
          <w:p w14:paraId="5D77A961" w14:textId="77777777" w:rsidR="00344166" w:rsidRPr="00BB2557" w:rsidRDefault="00344166" w:rsidP="00BB562D">
            <w:pPr>
              <w:spacing w:line="23" w:lineRule="atLeast"/>
              <w:rPr>
                <w:b/>
                <w:sz w:val="24"/>
                <w:szCs w:val="24"/>
                <w:u w:val="single"/>
              </w:rPr>
            </w:pPr>
            <w:r w:rsidRPr="00BB2557">
              <w:t>83</w:t>
            </w:r>
          </w:p>
        </w:tc>
      </w:tr>
      <w:tr w:rsidR="00344166" w:rsidRPr="00BB2557" w14:paraId="417D293F" w14:textId="77777777" w:rsidTr="00BB562D">
        <w:tc>
          <w:tcPr>
            <w:tcW w:w="4621" w:type="dxa"/>
          </w:tcPr>
          <w:p w14:paraId="55D51FCA" w14:textId="77777777" w:rsidR="00344166" w:rsidRPr="00BB2557" w:rsidRDefault="00344166" w:rsidP="00BB562D">
            <w:pPr>
              <w:spacing w:line="23" w:lineRule="atLeast"/>
              <w:rPr>
                <w:sz w:val="24"/>
                <w:szCs w:val="24"/>
              </w:rPr>
            </w:pPr>
            <w:r w:rsidRPr="00BB2557">
              <w:t>88J</w:t>
            </w:r>
          </w:p>
        </w:tc>
        <w:tc>
          <w:tcPr>
            <w:tcW w:w="4621" w:type="dxa"/>
          </w:tcPr>
          <w:p w14:paraId="6C317C5F" w14:textId="77777777" w:rsidR="00344166" w:rsidRPr="00BB2557" w:rsidRDefault="00344166" w:rsidP="00BB562D">
            <w:pPr>
              <w:spacing w:line="23" w:lineRule="atLeast"/>
              <w:rPr>
                <w:b/>
                <w:sz w:val="24"/>
                <w:szCs w:val="24"/>
                <w:u w:val="single"/>
              </w:rPr>
            </w:pPr>
            <w:r w:rsidRPr="00BB2557">
              <w:t>84</w:t>
            </w:r>
          </w:p>
        </w:tc>
      </w:tr>
      <w:tr w:rsidR="00344166" w:rsidRPr="00BB2557" w14:paraId="0656740F" w14:textId="77777777" w:rsidTr="00BB562D">
        <w:tc>
          <w:tcPr>
            <w:tcW w:w="4621" w:type="dxa"/>
          </w:tcPr>
          <w:p w14:paraId="79A41C8A" w14:textId="77777777" w:rsidR="00344166" w:rsidRPr="00BB2557" w:rsidRDefault="00344166" w:rsidP="00BB562D">
            <w:pPr>
              <w:spacing w:line="23" w:lineRule="atLeast"/>
              <w:rPr>
                <w:sz w:val="24"/>
                <w:szCs w:val="24"/>
              </w:rPr>
            </w:pPr>
            <w:r w:rsidRPr="00BB2557">
              <w:t>88K</w:t>
            </w:r>
          </w:p>
        </w:tc>
        <w:tc>
          <w:tcPr>
            <w:tcW w:w="4621" w:type="dxa"/>
          </w:tcPr>
          <w:p w14:paraId="27E7E55A" w14:textId="77777777" w:rsidR="00344166" w:rsidRPr="00BB2557" w:rsidRDefault="00344166" w:rsidP="00BB562D">
            <w:pPr>
              <w:spacing w:line="23" w:lineRule="atLeast"/>
              <w:rPr>
                <w:b/>
                <w:sz w:val="24"/>
                <w:szCs w:val="24"/>
                <w:u w:val="single"/>
              </w:rPr>
            </w:pPr>
            <w:r w:rsidRPr="00BB2557">
              <w:t>85</w:t>
            </w:r>
          </w:p>
        </w:tc>
      </w:tr>
      <w:tr w:rsidR="00344166" w:rsidRPr="00BB2557" w14:paraId="582A748E" w14:textId="77777777" w:rsidTr="00BB562D">
        <w:tc>
          <w:tcPr>
            <w:tcW w:w="4621" w:type="dxa"/>
          </w:tcPr>
          <w:p w14:paraId="3DAF0611" w14:textId="77777777" w:rsidR="00344166" w:rsidRPr="00BB2557" w:rsidRDefault="00344166" w:rsidP="00BB562D">
            <w:pPr>
              <w:spacing w:line="23" w:lineRule="atLeast"/>
              <w:rPr>
                <w:sz w:val="24"/>
                <w:szCs w:val="24"/>
              </w:rPr>
            </w:pPr>
            <w:r w:rsidRPr="00BB2557">
              <w:t>88L</w:t>
            </w:r>
          </w:p>
        </w:tc>
        <w:tc>
          <w:tcPr>
            <w:tcW w:w="4621" w:type="dxa"/>
          </w:tcPr>
          <w:p w14:paraId="7E8890DD" w14:textId="77777777" w:rsidR="00344166" w:rsidRPr="00BB2557" w:rsidRDefault="00344166" w:rsidP="00BB562D">
            <w:pPr>
              <w:spacing w:line="23" w:lineRule="atLeast"/>
              <w:rPr>
                <w:b/>
                <w:sz w:val="24"/>
                <w:szCs w:val="24"/>
                <w:u w:val="single"/>
              </w:rPr>
            </w:pPr>
            <w:r w:rsidRPr="00BB2557">
              <w:t>86</w:t>
            </w:r>
          </w:p>
        </w:tc>
      </w:tr>
      <w:tr w:rsidR="00344166" w:rsidRPr="00BB2557" w14:paraId="2D7F6C9E" w14:textId="77777777" w:rsidTr="00BB562D">
        <w:tc>
          <w:tcPr>
            <w:tcW w:w="4621" w:type="dxa"/>
          </w:tcPr>
          <w:p w14:paraId="6FC6589B" w14:textId="77777777" w:rsidR="00344166" w:rsidRPr="00BB2557" w:rsidRDefault="00344166" w:rsidP="00BB562D">
            <w:pPr>
              <w:spacing w:line="23" w:lineRule="atLeast"/>
              <w:rPr>
                <w:sz w:val="24"/>
                <w:szCs w:val="24"/>
              </w:rPr>
            </w:pPr>
            <w:r w:rsidRPr="00BB2557">
              <w:t>88M</w:t>
            </w:r>
          </w:p>
        </w:tc>
        <w:tc>
          <w:tcPr>
            <w:tcW w:w="4621" w:type="dxa"/>
          </w:tcPr>
          <w:p w14:paraId="2742172A" w14:textId="77777777" w:rsidR="00344166" w:rsidRPr="00BB2557" w:rsidRDefault="00344166" w:rsidP="00BB562D">
            <w:pPr>
              <w:spacing w:line="23" w:lineRule="atLeast"/>
              <w:rPr>
                <w:b/>
                <w:sz w:val="24"/>
                <w:szCs w:val="24"/>
                <w:u w:val="single"/>
              </w:rPr>
            </w:pPr>
            <w:r w:rsidRPr="00BB2557">
              <w:t>87</w:t>
            </w:r>
          </w:p>
        </w:tc>
      </w:tr>
      <w:tr w:rsidR="00344166" w:rsidRPr="00BB2557" w14:paraId="3CD7CF5F" w14:textId="77777777" w:rsidTr="00BB562D">
        <w:tc>
          <w:tcPr>
            <w:tcW w:w="4621" w:type="dxa"/>
          </w:tcPr>
          <w:p w14:paraId="0C76B262" w14:textId="21CD1362" w:rsidR="00344166" w:rsidRPr="00BB2557" w:rsidRDefault="003262F3" w:rsidP="00BB562D">
            <w:pPr>
              <w:spacing w:line="23" w:lineRule="atLeast"/>
              <w:rPr>
                <w:sz w:val="24"/>
                <w:szCs w:val="24"/>
              </w:rPr>
            </w:pPr>
            <w:r w:rsidRPr="00BB2557">
              <w:rPr>
                <w:sz w:val="24"/>
                <w:szCs w:val="24"/>
              </w:rPr>
              <w:t>n/a</w:t>
            </w:r>
          </w:p>
        </w:tc>
        <w:tc>
          <w:tcPr>
            <w:tcW w:w="4621" w:type="dxa"/>
          </w:tcPr>
          <w:p w14:paraId="40A609EE" w14:textId="77777777" w:rsidR="00344166" w:rsidRPr="00BB2557" w:rsidRDefault="00344166" w:rsidP="00BB562D">
            <w:pPr>
              <w:spacing w:line="23" w:lineRule="atLeast"/>
              <w:rPr>
                <w:b/>
                <w:sz w:val="24"/>
                <w:szCs w:val="24"/>
                <w:u w:val="single"/>
              </w:rPr>
            </w:pPr>
            <w:r w:rsidRPr="00BB2557">
              <w:t>88</w:t>
            </w:r>
          </w:p>
        </w:tc>
      </w:tr>
      <w:tr w:rsidR="00344166" w:rsidRPr="00BB2557" w14:paraId="2D44B288" w14:textId="77777777" w:rsidTr="00BB562D">
        <w:tc>
          <w:tcPr>
            <w:tcW w:w="4621" w:type="dxa"/>
          </w:tcPr>
          <w:p w14:paraId="3E3B362B" w14:textId="77777777" w:rsidR="00344166" w:rsidRPr="00BB2557" w:rsidRDefault="00344166" w:rsidP="00BB562D">
            <w:pPr>
              <w:spacing w:line="23" w:lineRule="atLeast"/>
              <w:rPr>
                <w:sz w:val="24"/>
                <w:szCs w:val="24"/>
              </w:rPr>
            </w:pPr>
            <w:r w:rsidRPr="00BB2557">
              <w:t>88N</w:t>
            </w:r>
          </w:p>
        </w:tc>
        <w:tc>
          <w:tcPr>
            <w:tcW w:w="4621" w:type="dxa"/>
          </w:tcPr>
          <w:p w14:paraId="0099F47B" w14:textId="77777777" w:rsidR="00344166" w:rsidRPr="00BB2557" w:rsidRDefault="00344166" w:rsidP="00BB562D">
            <w:pPr>
              <w:spacing w:line="23" w:lineRule="atLeast"/>
              <w:rPr>
                <w:b/>
                <w:sz w:val="24"/>
                <w:szCs w:val="24"/>
                <w:u w:val="single"/>
              </w:rPr>
            </w:pPr>
            <w:r w:rsidRPr="00BB2557">
              <w:t>89</w:t>
            </w:r>
          </w:p>
        </w:tc>
      </w:tr>
      <w:tr w:rsidR="00344166" w:rsidRPr="00BB2557" w14:paraId="54BF4976" w14:textId="77777777" w:rsidTr="00BB562D">
        <w:tc>
          <w:tcPr>
            <w:tcW w:w="4621" w:type="dxa"/>
          </w:tcPr>
          <w:p w14:paraId="3F81C674" w14:textId="77777777" w:rsidR="00344166" w:rsidRPr="00BB2557" w:rsidRDefault="00344166" w:rsidP="00BB562D">
            <w:pPr>
              <w:spacing w:line="23" w:lineRule="atLeast"/>
              <w:rPr>
                <w:sz w:val="24"/>
                <w:szCs w:val="24"/>
              </w:rPr>
            </w:pPr>
            <w:r w:rsidRPr="00BB2557">
              <w:t>88PA</w:t>
            </w:r>
          </w:p>
        </w:tc>
        <w:tc>
          <w:tcPr>
            <w:tcW w:w="4621" w:type="dxa"/>
          </w:tcPr>
          <w:p w14:paraId="70A71436" w14:textId="77777777" w:rsidR="00344166" w:rsidRPr="00BB2557" w:rsidRDefault="00344166" w:rsidP="00BB562D">
            <w:pPr>
              <w:spacing w:line="23" w:lineRule="atLeast"/>
              <w:rPr>
                <w:b/>
                <w:sz w:val="24"/>
                <w:szCs w:val="24"/>
                <w:u w:val="single"/>
              </w:rPr>
            </w:pPr>
            <w:r w:rsidRPr="00BB2557">
              <w:t>90</w:t>
            </w:r>
          </w:p>
        </w:tc>
      </w:tr>
      <w:tr w:rsidR="00344166" w:rsidRPr="00BB2557" w14:paraId="384028CE" w14:textId="77777777" w:rsidTr="00BB562D">
        <w:tc>
          <w:tcPr>
            <w:tcW w:w="4621" w:type="dxa"/>
          </w:tcPr>
          <w:p w14:paraId="497218CC" w14:textId="77777777" w:rsidR="00344166" w:rsidRPr="00BB2557" w:rsidRDefault="00344166" w:rsidP="00BB562D">
            <w:pPr>
              <w:spacing w:line="23" w:lineRule="atLeast"/>
              <w:rPr>
                <w:sz w:val="24"/>
                <w:szCs w:val="24"/>
              </w:rPr>
            </w:pPr>
            <w:r w:rsidRPr="00BB2557">
              <w:t>88PB</w:t>
            </w:r>
          </w:p>
        </w:tc>
        <w:tc>
          <w:tcPr>
            <w:tcW w:w="4621" w:type="dxa"/>
          </w:tcPr>
          <w:p w14:paraId="392E1749" w14:textId="77777777" w:rsidR="00344166" w:rsidRPr="00BB2557" w:rsidRDefault="00344166" w:rsidP="00BB562D">
            <w:pPr>
              <w:spacing w:line="23" w:lineRule="atLeast"/>
              <w:rPr>
                <w:b/>
                <w:sz w:val="24"/>
                <w:szCs w:val="24"/>
                <w:u w:val="single"/>
              </w:rPr>
            </w:pPr>
            <w:r w:rsidRPr="00BB2557">
              <w:t>91</w:t>
            </w:r>
          </w:p>
        </w:tc>
      </w:tr>
      <w:tr w:rsidR="00344166" w:rsidRPr="00BB2557" w14:paraId="3F283FBA" w14:textId="77777777" w:rsidTr="00BB562D">
        <w:tc>
          <w:tcPr>
            <w:tcW w:w="4621" w:type="dxa"/>
          </w:tcPr>
          <w:p w14:paraId="106A4626" w14:textId="77777777" w:rsidR="00344166" w:rsidRPr="00BB2557" w:rsidRDefault="00344166" w:rsidP="00BB562D">
            <w:pPr>
              <w:spacing w:line="23" w:lineRule="atLeast"/>
              <w:rPr>
                <w:sz w:val="24"/>
                <w:szCs w:val="24"/>
              </w:rPr>
            </w:pPr>
            <w:r w:rsidRPr="00BB2557">
              <w:t>88PC</w:t>
            </w:r>
          </w:p>
        </w:tc>
        <w:tc>
          <w:tcPr>
            <w:tcW w:w="4621" w:type="dxa"/>
          </w:tcPr>
          <w:p w14:paraId="5811D514" w14:textId="77777777" w:rsidR="00344166" w:rsidRPr="00BB2557" w:rsidRDefault="00344166" w:rsidP="00BB562D">
            <w:pPr>
              <w:spacing w:line="23" w:lineRule="atLeast"/>
              <w:rPr>
                <w:b/>
                <w:sz w:val="24"/>
                <w:szCs w:val="24"/>
                <w:u w:val="single"/>
              </w:rPr>
            </w:pPr>
            <w:r w:rsidRPr="00BB2557">
              <w:t>92</w:t>
            </w:r>
          </w:p>
        </w:tc>
      </w:tr>
      <w:tr w:rsidR="00344166" w:rsidRPr="00BB2557" w14:paraId="1EF7F556" w14:textId="77777777" w:rsidTr="00BB562D">
        <w:tc>
          <w:tcPr>
            <w:tcW w:w="4621" w:type="dxa"/>
          </w:tcPr>
          <w:p w14:paraId="062185C9" w14:textId="77777777" w:rsidR="00344166" w:rsidRPr="00BB2557" w:rsidRDefault="00344166" w:rsidP="00BB562D">
            <w:pPr>
              <w:spacing w:line="23" w:lineRule="atLeast"/>
              <w:rPr>
                <w:sz w:val="24"/>
                <w:szCs w:val="24"/>
              </w:rPr>
            </w:pPr>
            <w:r w:rsidRPr="00BB2557">
              <w:t>88PD</w:t>
            </w:r>
          </w:p>
        </w:tc>
        <w:tc>
          <w:tcPr>
            <w:tcW w:w="4621" w:type="dxa"/>
          </w:tcPr>
          <w:p w14:paraId="4F1620DF" w14:textId="77777777" w:rsidR="00344166" w:rsidRPr="00BB2557" w:rsidRDefault="00344166" w:rsidP="00BB562D">
            <w:pPr>
              <w:spacing w:line="23" w:lineRule="atLeast"/>
              <w:rPr>
                <w:b/>
                <w:sz w:val="24"/>
                <w:szCs w:val="24"/>
                <w:u w:val="single"/>
              </w:rPr>
            </w:pPr>
            <w:r w:rsidRPr="00BB2557">
              <w:t>93</w:t>
            </w:r>
          </w:p>
        </w:tc>
      </w:tr>
      <w:tr w:rsidR="00344166" w:rsidRPr="00BB2557" w14:paraId="4911F077" w14:textId="77777777" w:rsidTr="00BB562D">
        <w:tc>
          <w:tcPr>
            <w:tcW w:w="4621" w:type="dxa"/>
          </w:tcPr>
          <w:p w14:paraId="298BB46B" w14:textId="77777777" w:rsidR="00344166" w:rsidRPr="00BB2557" w:rsidRDefault="00344166" w:rsidP="00BB562D">
            <w:pPr>
              <w:spacing w:line="23" w:lineRule="atLeast"/>
              <w:rPr>
                <w:sz w:val="24"/>
                <w:szCs w:val="24"/>
              </w:rPr>
            </w:pPr>
            <w:r w:rsidRPr="00BB2557">
              <w:t>88PE</w:t>
            </w:r>
          </w:p>
        </w:tc>
        <w:tc>
          <w:tcPr>
            <w:tcW w:w="4621" w:type="dxa"/>
          </w:tcPr>
          <w:p w14:paraId="6F952DFB" w14:textId="77777777" w:rsidR="00344166" w:rsidRPr="00BB2557" w:rsidRDefault="00344166" w:rsidP="00BB562D">
            <w:pPr>
              <w:spacing w:line="23" w:lineRule="atLeast"/>
              <w:rPr>
                <w:b/>
                <w:sz w:val="24"/>
                <w:szCs w:val="24"/>
                <w:u w:val="single"/>
              </w:rPr>
            </w:pPr>
            <w:r w:rsidRPr="00BB2557">
              <w:t>94</w:t>
            </w:r>
          </w:p>
        </w:tc>
      </w:tr>
      <w:tr w:rsidR="00344166" w:rsidRPr="00BB2557" w14:paraId="7F10A383" w14:textId="77777777" w:rsidTr="00BB562D">
        <w:tc>
          <w:tcPr>
            <w:tcW w:w="4621" w:type="dxa"/>
          </w:tcPr>
          <w:p w14:paraId="5042EFDA" w14:textId="77777777" w:rsidR="00344166" w:rsidRPr="00BB2557" w:rsidRDefault="00344166" w:rsidP="00BB562D">
            <w:pPr>
              <w:spacing w:line="23" w:lineRule="atLeast"/>
              <w:rPr>
                <w:sz w:val="24"/>
                <w:szCs w:val="24"/>
              </w:rPr>
            </w:pPr>
            <w:r w:rsidRPr="00BB2557">
              <w:t>88PF</w:t>
            </w:r>
          </w:p>
        </w:tc>
        <w:tc>
          <w:tcPr>
            <w:tcW w:w="4621" w:type="dxa"/>
          </w:tcPr>
          <w:p w14:paraId="32F86A3E" w14:textId="77777777" w:rsidR="00344166" w:rsidRPr="00BB2557" w:rsidRDefault="00344166" w:rsidP="00BB562D">
            <w:pPr>
              <w:spacing w:line="23" w:lineRule="atLeast"/>
              <w:rPr>
                <w:b/>
                <w:sz w:val="24"/>
                <w:szCs w:val="24"/>
                <w:u w:val="single"/>
              </w:rPr>
            </w:pPr>
            <w:r w:rsidRPr="00BB2557">
              <w:t>95</w:t>
            </w:r>
          </w:p>
        </w:tc>
      </w:tr>
      <w:tr w:rsidR="00344166" w:rsidRPr="00BB2557" w14:paraId="50CC3BB6" w14:textId="77777777" w:rsidTr="00BB562D">
        <w:tc>
          <w:tcPr>
            <w:tcW w:w="4621" w:type="dxa"/>
          </w:tcPr>
          <w:p w14:paraId="3C5DD45F" w14:textId="77777777" w:rsidR="00344166" w:rsidRPr="00BB2557" w:rsidRDefault="00344166" w:rsidP="00BB562D">
            <w:pPr>
              <w:spacing w:line="23" w:lineRule="atLeast"/>
              <w:rPr>
                <w:sz w:val="24"/>
                <w:szCs w:val="24"/>
              </w:rPr>
            </w:pPr>
            <w:r w:rsidRPr="00BB2557">
              <w:t>88PG</w:t>
            </w:r>
          </w:p>
        </w:tc>
        <w:tc>
          <w:tcPr>
            <w:tcW w:w="4621" w:type="dxa"/>
          </w:tcPr>
          <w:p w14:paraId="76A91D0C" w14:textId="77777777" w:rsidR="00344166" w:rsidRPr="00BB2557" w:rsidRDefault="00344166" w:rsidP="00BB562D">
            <w:pPr>
              <w:spacing w:line="23" w:lineRule="atLeast"/>
              <w:rPr>
                <w:b/>
                <w:sz w:val="24"/>
                <w:szCs w:val="24"/>
                <w:u w:val="single"/>
              </w:rPr>
            </w:pPr>
            <w:r w:rsidRPr="00BB2557">
              <w:t>96</w:t>
            </w:r>
          </w:p>
        </w:tc>
      </w:tr>
      <w:tr w:rsidR="00344166" w:rsidRPr="00BB2557" w14:paraId="3D68253D" w14:textId="77777777" w:rsidTr="00BB562D">
        <w:tc>
          <w:tcPr>
            <w:tcW w:w="4621" w:type="dxa"/>
          </w:tcPr>
          <w:p w14:paraId="461B93C0" w14:textId="77777777" w:rsidR="00344166" w:rsidRPr="00BB2557" w:rsidRDefault="00344166" w:rsidP="00BB562D">
            <w:pPr>
              <w:spacing w:line="23" w:lineRule="atLeast"/>
              <w:rPr>
                <w:sz w:val="24"/>
                <w:szCs w:val="24"/>
              </w:rPr>
            </w:pPr>
            <w:r w:rsidRPr="00BB2557">
              <w:t>88PH</w:t>
            </w:r>
          </w:p>
        </w:tc>
        <w:tc>
          <w:tcPr>
            <w:tcW w:w="4621" w:type="dxa"/>
          </w:tcPr>
          <w:p w14:paraId="2B001667" w14:textId="77777777" w:rsidR="00344166" w:rsidRPr="00BB2557" w:rsidRDefault="00344166" w:rsidP="00BB562D">
            <w:pPr>
              <w:spacing w:line="23" w:lineRule="atLeast"/>
              <w:rPr>
                <w:b/>
                <w:sz w:val="24"/>
                <w:szCs w:val="24"/>
                <w:u w:val="single"/>
              </w:rPr>
            </w:pPr>
            <w:r w:rsidRPr="00BB2557">
              <w:t>97</w:t>
            </w:r>
          </w:p>
        </w:tc>
      </w:tr>
      <w:tr w:rsidR="00344166" w:rsidRPr="00BB2557" w14:paraId="7AF1F3D4" w14:textId="77777777" w:rsidTr="00BB562D">
        <w:tc>
          <w:tcPr>
            <w:tcW w:w="4621" w:type="dxa"/>
          </w:tcPr>
          <w:p w14:paraId="5F697B5C" w14:textId="77777777" w:rsidR="00344166" w:rsidRPr="00BB2557" w:rsidRDefault="00344166" w:rsidP="00BB562D">
            <w:pPr>
              <w:spacing w:line="23" w:lineRule="atLeast"/>
              <w:rPr>
                <w:sz w:val="24"/>
                <w:szCs w:val="24"/>
              </w:rPr>
            </w:pPr>
            <w:r w:rsidRPr="00BB2557">
              <w:t>88PI</w:t>
            </w:r>
          </w:p>
        </w:tc>
        <w:tc>
          <w:tcPr>
            <w:tcW w:w="4621" w:type="dxa"/>
          </w:tcPr>
          <w:p w14:paraId="6CAE6F55" w14:textId="77777777" w:rsidR="00344166" w:rsidRPr="00BB2557" w:rsidRDefault="00344166" w:rsidP="00BB562D">
            <w:pPr>
              <w:spacing w:line="23" w:lineRule="atLeast"/>
              <w:rPr>
                <w:b/>
                <w:sz w:val="24"/>
                <w:szCs w:val="24"/>
                <w:u w:val="single"/>
              </w:rPr>
            </w:pPr>
            <w:r w:rsidRPr="00BB2557">
              <w:t>98</w:t>
            </w:r>
          </w:p>
        </w:tc>
      </w:tr>
      <w:tr w:rsidR="00344166" w:rsidRPr="00BB2557" w14:paraId="17F48B39" w14:textId="77777777" w:rsidTr="00BB562D">
        <w:tc>
          <w:tcPr>
            <w:tcW w:w="4621" w:type="dxa"/>
          </w:tcPr>
          <w:p w14:paraId="2F241835" w14:textId="77777777" w:rsidR="00344166" w:rsidRPr="00BB2557" w:rsidRDefault="00344166" w:rsidP="00BB562D">
            <w:pPr>
              <w:spacing w:line="23" w:lineRule="atLeast"/>
              <w:rPr>
                <w:sz w:val="24"/>
                <w:szCs w:val="24"/>
              </w:rPr>
            </w:pPr>
            <w:r w:rsidRPr="00BB2557">
              <w:t>88PJ</w:t>
            </w:r>
          </w:p>
        </w:tc>
        <w:tc>
          <w:tcPr>
            <w:tcW w:w="4621" w:type="dxa"/>
          </w:tcPr>
          <w:p w14:paraId="16C17D67" w14:textId="77777777" w:rsidR="00344166" w:rsidRPr="00BB2557" w:rsidRDefault="00344166" w:rsidP="00BB562D">
            <w:pPr>
              <w:spacing w:line="23" w:lineRule="atLeast"/>
              <w:rPr>
                <w:b/>
                <w:sz w:val="24"/>
                <w:szCs w:val="24"/>
                <w:u w:val="single"/>
              </w:rPr>
            </w:pPr>
            <w:r w:rsidRPr="00BB2557">
              <w:t>99</w:t>
            </w:r>
          </w:p>
        </w:tc>
      </w:tr>
      <w:tr w:rsidR="00344166" w:rsidRPr="00BB2557" w14:paraId="474F0D3F" w14:textId="77777777" w:rsidTr="00BB562D">
        <w:tc>
          <w:tcPr>
            <w:tcW w:w="4621" w:type="dxa"/>
          </w:tcPr>
          <w:p w14:paraId="1B8DC308" w14:textId="77777777" w:rsidR="00344166" w:rsidRPr="00BB2557" w:rsidRDefault="00344166" w:rsidP="00BB562D">
            <w:pPr>
              <w:spacing w:line="23" w:lineRule="atLeast"/>
              <w:rPr>
                <w:sz w:val="24"/>
                <w:szCs w:val="24"/>
              </w:rPr>
            </w:pPr>
            <w:r w:rsidRPr="00BB2557">
              <w:t>88PK</w:t>
            </w:r>
          </w:p>
        </w:tc>
        <w:tc>
          <w:tcPr>
            <w:tcW w:w="4621" w:type="dxa"/>
          </w:tcPr>
          <w:p w14:paraId="287FBBA9" w14:textId="77777777" w:rsidR="00344166" w:rsidRPr="00BB2557" w:rsidRDefault="00344166" w:rsidP="00BB562D">
            <w:pPr>
              <w:spacing w:line="23" w:lineRule="atLeast"/>
              <w:rPr>
                <w:b/>
                <w:sz w:val="24"/>
                <w:szCs w:val="24"/>
                <w:u w:val="single"/>
              </w:rPr>
            </w:pPr>
            <w:r w:rsidRPr="00BB2557">
              <w:t>100</w:t>
            </w:r>
          </w:p>
        </w:tc>
      </w:tr>
      <w:tr w:rsidR="00344166" w:rsidRPr="00BB2557" w14:paraId="0A9D0039" w14:textId="77777777" w:rsidTr="00BB562D">
        <w:tc>
          <w:tcPr>
            <w:tcW w:w="4621" w:type="dxa"/>
          </w:tcPr>
          <w:p w14:paraId="3EBC1556" w14:textId="77777777" w:rsidR="00344166" w:rsidRPr="00BB2557" w:rsidRDefault="00344166" w:rsidP="00BB562D">
            <w:pPr>
              <w:spacing w:line="23" w:lineRule="atLeast"/>
              <w:rPr>
                <w:sz w:val="24"/>
                <w:szCs w:val="24"/>
              </w:rPr>
            </w:pPr>
            <w:r w:rsidRPr="00BB2557">
              <w:t>88PP</w:t>
            </w:r>
          </w:p>
        </w:tc>
        <w:tc>
          <w:tcPr>
            <w:tcW w:w="4621" w:type="dxa"/>
          </w:tcPr>
          <w:p w14:paraId="508B49DA" w14:textId="77777777" w:rsidR="00344166" w:rsidRPr="00BB2557" w:rsidRDefault="00344166" w:rsidP="00BB562D">
            <w:pPr>
              <w:spacing w:line="23" w:lineRule="atLeast"/>
              <w:rPr>
                <w:b/>
                <w:sz w:val="24"/>
                <w:szCs w:val="24"/>
                <w:u w:val="single"/>
              </w:rPr>
            </w:pPr>
            <w:r w:rsidRPr="00BB2557">
              <w:t>101</w:t>
            </w:r>
          </w:p>
        </w:tc>
      </w:tr>
      <w:tr w:rsidR="00344166" w:rsidRPr="00BB2557" w14:paraId="3C736B37" w14:textId="77777777" w:rsidTr="00BB562D">
        <w:tc>
          <w:tcPr>
            <w:tcW w:w="4621" w:type="dxa"/>
          </w:tcPr>
          <w:p w14:paraId="441E3DE2" w14:textId="77777777" w:rsidR="00344166" w:rsidRPr="00BB2557" w:rsidRDefault="00344166" w:rsidP="00BB562D">
            <w:pPr>
              <w:spacing w:line="23" w:lineRule="atLeast"/>
              <w:rPr>
                <w:sz w:val="24"/>
                <w:szCs w:val="24"/>
              </w:rPr>
            </w:pPr>
            <w:r w:rsidRPr="00BB2557">
              <w:t>88PQ</w:t>
            </w:r>
          </w:p>
        </w:tc>
        <w:tc>
          <w:tcPr>
            <w:tcW w:w="4621" w:type="dxa"/>
          </w:tcPr>
          <w:p w14:paraId="5738E343" w14:textId="77777777" w:rsidR="00344166" w:rsidRPr="00BB2557" w:rsidRDefault="00344166" w:rsidP="00BB562D">
            <w:pPr>
              <w:spacing w:line="23" w:lineRule="atLeast"/>
              <w:rPr>
                <w:b/>
                <w:sz w:val="24"/>
                <w:szCs w:val="24"/>
                <w:u w:val="single"/>
              </w:rPr>
            </w:pPr>
            <w:r w:rsidRPr="00BB2557">
              <w:t>102</w:t>
            </w:r>
          </w:p>
        </w:tc>
      </w:tr>
      <w:tr w:rsidR="00344166" w:rsidRPr="00BB2557" w14:paraId="345EFEE4" w14:textId="77777777" w:rsidTr="00BB562D">
        <w:tc>
          <w:tcPr>
            <w:tcW w:w="4621" w:type="dxa"/>
          </w:tcPr>
          <w:p w14:paraId="32E4E9B5" w14:textId="77777777" w:rsidR="00344166" w:rsidRPr="00BB2557" w:rsidRDefault="00344166" w:rsidP="00BB562D">
            <w:pPr>
              <w:spacing w:line="23" w:lineRule="atLeast"/>
              <w:rPr>
                <w:sz w:val="24"/>
                <w:szCs w:val="24"/>
              </w:rPr>
            </w:pPr>
            <w:r w:rsidRPr="00BB2557">
              <w:t>88Q</w:t>
            </w:r>
          </w:p>
        </w:tc>
        <w:tc>
          <w:tcPr>
            <w:tcW w:w="4621" w:type="dxa"/>
          </w:tcPr>
          <w:p w14:paraId="12E69E99" w14:textId="77777777" w:rsidR="00344166" w:rsidRPr="00BB2557" w:rsidRDefault="00344166" w:rsidP="00BB562D">
            <w:pPr>
              <w:spacing w:line="23" w:lineRule="atLeast"/>
              <w:rPr>
                <w:b/>
                <w:sz w:val="24"/>
                <w:szCs w:val="24"/>
                <w:u w:val="single"/>
              </w:rPr>
            </w:pPr>
            <w:r w:rsidRPr="00BB2557">
              <w:t>103</w:t>
            </w:r>
          </w:p>
        </w:tc>
      </w:tr>
      <w:tr w:rsidR="00344166" w:rsidRPr="00BB2557" w14:paraId="376AF0CB" w14:textId="77777777" w:rsidTr="00BB562D">
        <w:tc>
          <w:tcPr>
            <w:tcW w:w="4621" w:type="dxa"/>
          </w:tcPr>
          <w:p w14:paraId="3B654A38" w14:textId="77777777" w:rsidR="00344166" w:rsidRPr="00BB2557" w:rsidRDefault="00344166" w:rsidP="00BB562D">
            <w:pPr>
              <w:spacing w:line="23" w:lineRule="atLeast"/>
              <w:rPr>
                <w:sz w:val="24"/>
                <w:szCs w:val="24"/>
              </w:rPr>
            </w:pPr>
            <w:r w:rsidRPr="00BB2557">
              <w:t>88RA</w:t>
            </w:r>
          </w:p>
        </w:tc>
        <w:tc>
          <w:tcPr>
            <w:tcW w:w="4621" w:type="dxa"/>
          </w:tcPr>
          <w:p w14:paraId="37DD1492" w14:textId="77777777" w:rsidR="00344166" w:rsidRPr="00BB2557" w:rsidRDefault="00344166" w:rsidP="00BB562D">
            <w:pPr>
              <w:spacing w:line="23" w:lineRule="atLeast"/>
              <w:rPr>
                <w:b/>
                <w:sz w:val="24"/>
                <w:szCs w:val="24"/>
                <w:u w:val="single"/>
              </w:rPr>
            </w:pPr>
            <w:r w:rsidRPr="00BB2557">
              <w:t>104</w:t>
            </w:r>
          </w:p>
        </w:tc>
      </w:tr>
      <w:tr w:rsidR="00344166" w:rsidRPr="00BB2557" w14:paraId="35CC17E0" w14:textId="77777777" w:rsidTr="00BB562D">
        <w:tc>
          <w:tcPr>
            <w:tcW w:w="4621" w:type="dxa"/>
          </w:tcPr>
          <w:p w14:paraId="1CA467BA" w14:textId="77777777" w:rsidR="00344166" w:rsidRPr="00BB2557" w:rsidRDefault="00344166" w:rsidP="00BB562D">
            <w:pPr>
              <w:spacing w:line="23" w:lineRule="atLeast"/>
              <w:rPr>
                <w:sz w:val="24"/>
                <w:szCs w:val="24"/>
              </w:rPr>
            </w:pPr>
            <w:r w:rsidRPr="00BB2557">
              <w:t>88S</w:t>
            </w:r>
          </w:p>
        </w:tc>
        <w:tc>
          <w:tcPr>
            <w:tcW w:w="4621" w:type="dxa"/>
          </w:tcPr>
          <w:p w14:paraId="6A2C0516" w14:textId="77777777" w:rsidR="00344166" w:rsidRPr="00BB2557" w:rsidRDefault="00344166" w:rsidP="00BB562D">
            <w:pPr>
              <w:spacing w:line="23" w:lineRule="atLeast"/>
              <w:rPr>
                <w:b/>
                <w:sz w:val="24"/>
                <w:szCs w:val="24"/>
                <w:u w:val="single"/>
              </w:rPr>
            </w:pPr>
            <w:r w:rsidRPr="00BB2557">
              <w:t>105</w:t>
            </w:r>
          </w:p>
        </w:tc>
      </w:tr>
      <w:tr w:rsidR="00344166" w:rsidRPr="00BB2557" w14:paraId="58049F54" w14:textId="77777777" w:rsidTr="00BB562D">
        <w:tc>
          <w:tcPr>
            <w:tcW w:w="4621" w:type="dxa"/>
          </w:tcPr>
          <w:p w14:paraId="71BCC204" w14:textId="77777777" w:rsidR="00344166" w:rsidRPr="00BB2557" w:rsidRDefault="00344166" w:rsidP="00BB562D">
            <w:pPr>
              <w:spacing w:line="23" w:lineRule="atLeast"/>
              <w:rPr>
                <w:sz w:val="24"/>
                <w:szCs w:val="24"/>
              </w:rPr>
            </w:pPr>
            <w:r w:rsidRPr="00BB2557">
              <w:t>88T</w:t>
            </w:r>
          </w:p>
        </w:tc>
        <w:tc>
          <w:tcPr>
            <w:tcW w:w="4621" w:type="dxa"/>
          </w:tcPr>
          <w:p w14:paraId="716C04E4" w14:textId="77777777" w:rsidR="00344166" w:rsidRPr="00BB2557" w:rsidRDefault="00344166" w:rsidP="00BB562D">
            <w:pPr>
              <w:spacing w:line="23" w:lineRule="atLeast"/>
              <w:rPr>
                <w:b/>
                <w:sz w:val="24"/>
                <w:szCs w:val="24"/>
                <w:u w:val="single"/>
              </w:rPr>
            </w:pPr>
            <w:r w:rsidRPr="00BB2557">
              <w:t>106</w:t>
            </w:r>
          </w:p>
        </w:tc>
      </w:tr>
      <w:tr w:rsidR="00344166" w:rsidRPr="00BB2557" w14:paraId="19924176" w14:textId="77777777" w:rsidTr="00BB562D">
        <w:tc>
          <w:tcPr>
            <w:tcW w:w="4621" w:type="dxa"/>
          </w:tcPr>
          <w:p w14:paraId="44614723" w14:textId="77777777" w:rsidR="00344166" w:rsidRPr="00BB2557" w:rsidRDefault="00344166" w:rsidP="00BB562D">
            <w:pPr>
              <w:spacing w:line="23" w:lineRule="atLeast"/>
              <w:rPr>
                <w:sz w:val="24"/>
                <w:szCs w:val="24"/>
              </w:rPr>
            </w:pPr>
            <w:r w:rsidRPr="00BB2557">
              <w:t>88U</w:t>
            </w:r>
          </w:p>
        </w:tc>
        <w:tc>
          <w:tcPr>
            <w:tcW w:w="4621" w:type="dxa"/>
          </w:tcPr>
          <w:p w14:paraId="62F2D996" w14:textId="77777777" w:rsidR="00344166" w:rsidRPr="00BB2557" w:rsidRDefault="00344166" w:rsidP="00BB562D">
            <w:pPr>
              <w:spacing w:line="23" w:lineRule="atLeast"/>
              <w:rPr>
                <w:b/>
                <w:sz w:val="24"/>
                <w:szCs w:val="24"/>
                <w:u w:val="single"/>
              </w:rPr>
            </w:pPr>
            <w:r w:rsidRPr="00BB2557">
              <w:t>107</w:t>
            </w:r>
          </w:p>
        </w:tc>
      </w:tr>
      <w:tr w:rsidR="00344166" w:rsidRPr="00BB2557" w14:paraId="395E538D" w14:textId="77777777" w:rsidTr="00BB562D">
        <w:tc>
          <w:tcPr>
            <w:tcW w:w="4621" w:type="dxa"/>
          </w:tcPr>
          <w:p w14:paraId="1AE609E9" w14:textId="77777777" w:rsidR="00344166" w:rsidRPr="00BB2557" w:rsidRDefault="00344166" w:rsidP="00BB562D">
            <w:pPr>
              <w:spacing w:line="23" w:lineRule="atLeast"/>
              <w:rPr>
                <w:sz w:val="24"/>
                <w:szCs w:val="24"/>
              </w:rPr>
            </w:pPr>
            <w:r w:rsidRPr="00BB2557">
              <w:t>88V</w:t>
            </w:r>
          </w:p>
        </w:tc>
        <w:tc>
          <w:tcPr>
            <w:tcW w:w="4621" w:type="dxa"/>
          </w:tcPr>
          <w:p w14:paraId="0616F269" w14:textId="77777777" w:rsidR="00344166" w:rsidRPr="00BB2557" w:rsidRDefault="00344166" w:rsidP="00BB562D">
            <w:pPr>
              <w:spacing w:line="23" w:lineRule="atLeast"/>
              <w:rPr>
                <w:b/>
                <w:sz w:val="24"/>
                <w:szCs w:val="24"/>
                <w:u w:val="single"/>
              </w:rPr>
            </w:pPr>
            <w:r w:rsidRPr="00BB2557">
              <w:t>108</w:t>
            </w:r>
          </w:p>
        </w:tc>
      </w:tr>
      <w:tr w:rsidR="00344166" w:rsidRPr="00BB2557" w14:paraId="71F0D347" w14:textId="77777777" w:rsidTr="00BB562D">
        <w:tc>
          <w:tcPr>
            <w:tcW w:w="4621" w:type="dxa"/>
          </w:tcPr>
          <w:p w14:paraId="72B824E8" w14:textId="77777777" w:rsidR="00344166" w:rsidRPr="00BB2557" w:rsidRDefault="00344166" w:rsidP="00BB562D">
            <w:pPr>
              <w:spacing w:line="23" w:lineRule="atLeast"/>
              <w:rPr>
                <w:sz w:val="24"/>
                <w:szCs w:val="24"/>
              </w:rPr>
            </w:pPr>
            <w:r w:rsidRPr="00BB2557">
              <w:t>88VA</w:t>
            </w:r>
          </w:p>
        </w:tc>
        <w:tc>
          <w:tcPr>
            <w:tcW w:w="4621" w:type="dxa"/>
          </w:tcPr>
          <w:p w14:paraId="1D6CCC93" w14:textId="77777777" w:rsidR="00344166" w:rsidRPr="00BB2557" w:rsidRDefault="00344166" w:rsidP="00BB562D">
            <w:pPr>
              <w:spacing w:line="23" w:lineRule="atLeast"/>
              <w:rPr>
                <w:b/>
                <w:sz w:val="24"/>
                <w:szCs w:val="24"/>
                <w:u w:val="single"/>
              </w:rPr>
            </w:pPr>
            <w:r w:rsidRPr="00BB2557">
              <w:t>109</w:t>
            </w:r>
          </w:p>
        </w:tc>
      </w:tr>
      <w:tr w:rsidR="00344166" w:rsidRPr="00BB2557" w14:paraId="40EAEC01" w14:textId="77777777" w:rsidTr="00BB562D">
        <w:tc>
          <w:tcPr>
            <w:tcW w:w="4621" w:type="dxa"/>
          </w:tcPr>
          <w:p w14:paraId="3EE64D9E" w14:textId="77777777" w:rsidR="00344166" w:rsidRPr="00BB2557" w:rsidRDefault="00344166" w:rsidP="00BB562D">
            <w:pPr>
              <w:spacing w:line="23" w:lineRule="atLeast"/>
              <w:rPr>
                <w:sz w:val="24"/>
                <w:szCs w:val="24"/>
              </w:rPr>
            </w:pPr>
            <w:r w:rsidRPr="00BB2557">
              <w:t>88W</w:t>
            </w:r>
          </w:p>
        </w:tc>
        <w:tc>
          <w:tcPr>
            <w:tcW w:w="4621" w:type="dxa"/>
          </w:tcPr>
          <w:p w14:paraId="243C85EF" w14:textId="77777777" w:rsidR="00344166" w:rsidRPr="00BB2557" w:rsidRDefault="00344166" w:rsidP="00BB562D">
            <w:pPr>
              <w:spacing w:line="23" w:lineRule="atLeast"/>
              <w:rPr>
                <w:b/>
                <w:sz w:val="24"/>
                <w:szCs w:val="24"/>
                <w:u w:val="single"/>
              </w:rPr>
            </w:pPr>
            <w:r w:rsidRPr="00BB2557">
              <w:t>110</w:t>
            </w:r>
          </w:p>
        </w:tc>
      </w:tr>
      <w:tr w:rsidR="00344166" w:rsidRPr="00BB2557" w14:paraId="63317B8A" w14:textId="77777777" w:rsidTr="00BB562D">
        <w:tc>
          <w:tcPr>
            <w:tcW w:w="4621" w:type="dxa"/>
          </w:tcPr>
          <w:p w14:paraId="0F6CB576" w14:textId="77777777" w:rsidR="00344166" w:rsidRPr="00BB2557" w:rsidRDefault="00344166" w:rsidP="00BB562D">
            <w:pPr>
              <w:spacing w:line="23" w:lineRule="atLeast"/>
              <w:rPr>
                <w:sz w:val="24"/>
                <w:szCs w:val="24"/>
              </w:rPr>
            </w:pPr>
            <w:r w:rsidRPr="00BB2557">
              <w:t>88X</w:t>
            </w:r>
          </w:p>
        </w:tc>
        <w:tc>
          <w:tcPr>
            <w:tcW w:w="4621" w:type="dxa"/>
          </w:tcPr>
          <w:p w14:paraId="587A3433" w14:textId="77777777" w:rsidR="00344166" w:rsidRPr="00BB2557" w:rsidRDefault="00344166" w:rsidP="00BB562D">
            <w:pPr>
              <w:spacing w:line="23" w:lineRule="atLeast"/>
              <w:rPr>
                <w:b/>
                <w:sz w:val="24"/>
                <w:szCs w:val="24"/>
                <w:u w:val="single"/>
              </w:rPr>
            </w:pPr>
            <w:r w:rsidRPr="00BB2557">
              <w:t>111</w:t>
            </w:r>
          </w:p>
        </w:tc>
      </w:tr>
      <w:tr w:rsidR="00344166" w:rsidRPr="00BB2557" w14:paraId="2AA0DBA4" w14:textId="77777777" w:rsidTr="00BB562D">
        <w:tc>
          <w:tcPr>
            <w:tcW w:w="4621" w:type="dxa"/>
          </w:tcPr>
          <w:p w14:paraId="7C5D565D" w14:textId="77777777" w:rsidR="00344166" w:rsidRPr="00BB2557" w:rsidRDefault="00344166" w:rsidP="00BB562D">
            <w:pPr>
              <w:spacing w:line="23" w:lineRule="atLeast"/>
              <w:rPr>
                <w:sz w:val="24"/>
                <w:szCs w:val="24"/>
              </w:rPr>
            </w:pPr>
            <w:r w:rsidRPr="00BB2557">
              <w:t>88Y</w:t>
            </w:r>
          </w:p>
        </w:tc>
        <w:tc>
          <w:tcPr>
            <w:tcW w:w="4621" w:type="dxa"/>
          </w:tcPr>
          <w:p w14:paraId="23C729F2" w14:textId="77777777" w:rsidR="00344166" w:rsidRPr="00BB2557" w:rsidRDefault="00344166" w:rsidP="00BB562D">
            <w:pPr>
              <w:spacing w:line="23" w:lineRule="atLeast"/>
              <w:rPr>
                <w:b/>
                <w:sz w:val="24"/>
                <w:szCs w:val="24"/>
                <w:u w:val="single"/>
              </w:rPr>
            </w:pPr>
            <w:r w:rsidRPr="00BB2557">
              <w:t>112</w:t>
            </w:r>
          </w:p>
        </w:tc>
      </w:tr>
      <w:tr w:rsidR="00344166" w:rsidRPr="00BB2557" w14:paraId="0CF0879B" w14:textId="77777777" w:rsidTr="00BB562D">
        <w:tc>
          <w:tcPr>
            <w:tcW w:w="4621" w:type="dxa"/>
          </w:tcPr>
          <w:p w14:paraId="7816FB4A" w14:textId="77777777" w:rsidR="00344166" w:rsidRPr="00BB2557" w:rsidRDefault="00344166" w:rsidP="00BB562D">
            <w:pPr>
              <w:spacing w:line="23" w:lineRule="atLeast"/>
              <w:rPr>
                <w:sz w:val="24"/>
                <w:szCs w:val="24"/>
              </w:rPr>
            </w:pPr>
            <w:r w:rsidRPr="00BB2557">
              <w:t>88Z</w:t>
            </w:r>
          </w:p>
        </w:tc>
        <w:tc>
          <w:tcPr>
            <w:tcW w:w="4621" w:type="dxa"/>
          </w:tcPr>
          <w:p w14:paraId="24B3487C" w14:textId="77777777" w:rsidR="00344166" w:rsidRPr="00BB2557" w:rsidRDefault="00344166" w:rsidP="00BB562D">
            <w:pPr>
              <w:spacing w:line="23" w:lineRule="atLeast"/>
              <w:rPr>
                <w:b/>
                <w:sz w:val="24"/>
                <w:szCs w:val="24"/>
                <w:u w:val="single"/>
              </w:rPr>
            </w:pPr>
            <w:r w:rsidRPr="00BB2557">
              <w:t>113</w:t>
            </w:r>
          </w:p>
        </w:tc>
      </w:tr>
      <w:tr w:rsidR="00344166" w:rsidRPr="00BB2557" w14:paraId="6D0A9CAB" w14:textId="77777777" w:rsidTr="00BB562D">
        <w:tc>
          <w:tcPr>
            <w:tcW w:w="4621" w:type="dxa"/>
          </w:tcPr>
          <w:p w14:paraId="028EEE86" w14:textId="77777777" w:rsidR="00344166" w:rsidRPr="00BB2557" w:rsidRDefault="00344166" w:rsidP="00BB562D">
            <w:pPr>
              <w:spacing w:line="23" w:lineRule="atLeast"/>
              <w:rPr>
                <w:sz w:val="24"/>
                <w:szCs w:val="24"/>
              </w:rPr>
            </w:pPr>
            <w:r w:rsidRPr="00BB2557">
              <w:t>88ZA</w:t>
            </w:r>
          </w:p>
        </w:tc>
        <w:tc>
          <w:tcPr>
            <w:tcW w:w="4621" w:type="dxa"/>
          </w:tcPr>
          <w:p w14:paraId="40613A69" w14:textId="77777777" w:rsidR="00344166" w:rsidRPr="00BB2557" w:rsidRDefault="00344166" w:rsidP="00BB562D">
            <w:pPr>
              <w:spacing w:line="23" w:lineRule="atLeast"/>
              <w:rPr>
                <w:b/>
                <w:sz w:val="24"/>
                <w:szCs w:val="24"/>
                <w:u w:val="single"/>
              </w:rPr>
            </w:pPr>
            <w:r w:rsidRPr="00BB2557">
              <w:t>114</w:t>
            </w:r>
          </w:p>
        </w:tc>
      </w:tr>
      <w:tr w:rsidR="00344166" w:rsidRPr="00BB2557" w14:paraId="5BC6D114" w14:textId="77777777" w:rsidTr="00BB562D">
        <w:tc>
          <w:tcPr>
            <w:tcW w:w="4621" w:type="dxa"/>
          </w:tcPr>
          <w:p w14:paraId="4B294AC0" w14:textId="77777777" w:rsidR="00344166" w:rsidRPr="00BB2557" w:rsidRDefault="00344166" w:rsidP="00BB562D">
            <w:pPr>
              <w:spacing w:line="23" w:lineRule="atLeast"/>
              <w:rPr>
                <w:sz w:val="24"/>
                <w:szCs w:val="24"/>
              </w:rPr>
            </w:pPr>
            <w:r w:rsidRPr="00BB2557">
              <w:t>88ZB</w:t>
            </w:r>
          </w:p>
        </w:tc>
        <w:tc>
          <w:tcPr>
            <w:tcW w:w="4621" w:type="dxa"/>
          </w:tcPr>
          <w:p w14:paraId="0A2580B2" w14:textId="77777777" w:rsidR="00344166" w:rsidRPr="00BB2557" w:rsidRDefault="00344166" w:rsidP="00BB562D">
            <w:pPr>
              <w:spacing w:line="23" w:lineRule="atLeast"/>
              <w:rPr>
                <w:b/>
                <w:sz w:val="24"/>
                <w:szCs w:val="24"/>
                <w:u w:val="single"/>
              </w:rPr>
            </w:pPr>
            <w:r w:rsidRPr="00BB2557">
              <w:t>115</w:t>
            </w:r>
          </w:p>
        </w:tc>
      </w:tr>
      <w:tr w:rsidR="00344166" w:rsidRPr="00BB2557" w14:paraId="56ECC38C" w14:textId="77777777" w:rsidTr="00BB562D">
        <w:tc>
          <w:tcPr>
            <w:tcW w:w="4621" w:type="dxa"/>
          </w:tcPr>
          <w:p w14:paraId="754FD0BE" w14:textId="77777777" w:rsidR="00344166" w:rsidRPr="00BB2557" w:rsidRDefault="00344166" w:rsidP="00BB562D">
            <w:pPr>
              <w:spacing w:line="23" w:lineRule="atLeast"/>
              <w:rPr>
                <w:sz w:val="24"/>
                <w:szCs w:val="24"/>
              </w:rPr>
            </w:pPr>
            <w:r w:rsidRPr="00BB2557">
              <w:t>88ZC</w:t>
            </w:r>
          </w:p>
        </w:tc>
        <w:tc>
          <w:tcPr>
            <w:tcW w:w="4621" w:type="dxa"/>
          </w:tcPr>
          <w:p w14:paraId="1207F91F" w14:textId="77777777" w:rsidR="00344166" w:rsidRPr="00BB2557" w:rsidRDefault="00344166" w:rsidP="00BB562D">
            <w:pPr>
              <w:spacing w:line="23" w:lineRule="atLeast"/>
              <w:rPr>
                <w:b/>
                <w:sz w:val="24"/>
                <w:szCs w:val="24"/>
                <w:u w:val="single"/>
              </w:rPr>
            </w:pPr>
            <w:r w:rsidRPr="00BB2557">
              <w:t>116</w:t>
            </w:r>
          </w:p>
        </w:tc>
      </w:tr>
      <w:tr w:rsidR="00344166" w:rsidRPr="00BB2557" w14:paraId="37C54CB7" w14:textId="77777777" w:rsidTr="00BB562D">
        <w:tc>
          <w:tcPr>
            <w:tcW w:w="4621" w:type="dxa"/>
          </w:tcPr>
          <w:p w14:paraId="5416AEEB" w14:textId="77777777" w:rsidR="00344166" w:rsidRPr="00BB2557" w:rsidRDefault="00344166" w:rsidP="00BB562D">
            <w:pPr>
              <w:spacing w:line="23" w:lineRule="atLeast"/>
              <w:rPr>
                <w:sz w:val="24"/>
                <w:szCs w:val="24"/>
              </w:rPr>
            </w:pPr>
            <w:r w:rsidRPr="00BB2557">
              <w:t>88ZE</w:t>
            </w:r>
          </w:p>
        </w:tc>
        <w:tc>
          <w:tcPr>
            <w:tcW w:w="4621" w:type="dxa"/>
          </w:tcPr>
          <w:p w14:paraId="05415E24" w14:textId="77777777" w:rsidR="00344166" w:rsidRPr="00BB2557" w:rsidRDefault="00344166" w:rsidP="00BB562D">
            <w:pPr>
              <w:spacing w:line="23" w:lineRule="atLeast"/>
              <w:rPr>
                <w:b/>
                <w:sz w:val="24"/>
                <w:szCs w:val="24"/>
                <w:u w:val="single"/>
              </w:rPr>
            </w:pPr>
            <w:r w:rsidRPr="00BB2557">
              <w:t>117</w:t>
            </w:r>
          </w:p>
        </w:tc>
      </w:tr>
      <w:tr w:rsidR="00344166" w:rsidRPr="00BB2557" w14:paraId="2C479AB3" w14:textId="77777777" w:rsidTr="00BB562D">
        <w:tc>
          <w:tcPr>
            <w:tcW w:w="4621" w:type="dxa"/>
          </w:tcPr>
          <w:p w14:paraId="271CE6D1" w14:textId="77777777" w:rsidR="00344166" w:rsidRPr="00BB2557" w:rsidRDefault="00344166" w:rsidP="00BB562D">
            <w:pPr>
              <w:spacing w:line="23" w:lineRule="atLeast"/>
              <w:rPr>
                <w:sz w:val="24"/>
                <w:szCs w:val="24"/>
              </w:rPr>
            </w:pPr>
            <w:r w:rsidRPr="00BB2557">
              <w:t>88ZF</w:t>
            </w:r>
          </w:p>
        </w:tc>
        <w:tc>
          <w:tcPr>
            <w:tcW w:w="4621" w:type="dxa"/>
          </w:tcPr>
          <w:p w14:paraId="1ACFADB4" w14:textId="77777777" w:rsidR="00344166" w:rsidRPr="00BB2557" w:rsidRDefault="00344166" w:rsidP="00BB562D">
            <w:pPr>
              <w:spacing w:line="23" w:lineRule="atLeast"/>
              <w:rPr>
                <w:b/>
                <w:sz w:val="24"/>
                <w:szCs w:val="24"/>
                <w:u w:val="single"/>
              </w:rPr>
            </w:pPr>
            <w:r w:rsidRPr="00BB2557">
              <w:t>118</w:t>
            </w:r>
          </w:p>
        </w:tc>
      </w:tr>
      <w:tr w:rsidR="00344166" w:rsidRPr="00BB2557" w14:paraId="6701614E" w14:textId="77777777" w:rsidTr="00BB562D">
        <w:tc>
          <w:tcPr>
            <w:tcW w:w="4621" w:type="dxa"/>
          </w:tcPr>
          <w:p w14:paraId="5206835E" w14:textId="77777777" w:rsidR="00344166" w:rsidRPr="00BB2557" w:rsidRDefault="00344166" w:rsidP="00BB562D">
            <w:pPr>
              <w:spacing w:line="23" w:lineRule="atLeast"/>
              <w:rPr>
                <w:sz w:val="24"/>
                <w:szCs w:val="24"/>
              </w:rPr>
            </w:pPr>
            <w:r w:rsidRPr="00BB2557">
              <w:t>88ZG</w:t>
            </w:r>
          </w:p>
        </w:tc>
        <w:tc>
          <w:tcPr>
            <w:tcW w:w="4621" w:type="dxa"/>
          </w:tcPr>
          <w:p w14:paraId="5EEA8BC8" w14:textId="77777777" w:rsidR="00344166" w:rsidRPr="00BB2557" w:rsidRDefault="00344166" w:rsidP="00BB562D">
            <w:pPr>
              <w:spacing w:line="23" w:lineRule="atLeast"/>
              <w:rPr>
                <w:b/>
                <w:sz w:val="24"/>
                <w:szCs w:val="24"/>
                <w:u w:val="single"/>
              </w:rPr>
            </w:pPr>
            <w:r w:rsidRPr="00BB2557">
              <w:t>119</w:t>
            </w:r>
          </w:p>
        </w:tc>
      </w:tr>
      <w:tr w:rsidR="00344166" w:rsidRPr="00BB2557" w14:paraId="387225DD" w14:textId="77777777" w:rsidTr="00BB562D">
        <w:tc>
          <w:tcPr>
            <w:tcW w:w="4621" w:type="dxa"/>
          </w:tcPr>
          <w:p w14:paraId="3AFECB85" w14:textId="77777777" w:rsidR="00344166" w:rsidRPr="00BB2557" w:rsidRDefault="00344166" w:rsidP="00BB562D">
            <w:pPr>
              <w:spacing w:line="23" w:lineRule="atLeast"/>
              <w:rPr>
                <w:sz w:val="24"/>
                <w:szCs w:val="24"/>
              </w:rPr>
            </w:pPr>
            <w:r w:rsidRPr="00BB2557">
              <w:t>88ZH</w:t>
            </w:r>
          </w:p>
        </w:tc>
        <w:tc>
          <w:tcPr>
            <w:tcW w:w="4621" w:type="dxa"/>
          </w:tcPr>
          <w:p w14:paraId="5BD29384" w14:textId="77777777" w:rsidR="00344166" w:rsidRPr="00BB2557" w:rsidRDefault="00344166" w:rsidP="00BB562D">
            <w:pPr>
              <w:spacing w:line="23" w:lineRule="atLeast"/>
              <w:rPr>
                <w:b/>
                <w:sz w:val="24"/>
                <w:szCs w:val="24"/>
                <w:u w:val="single"/>
              </w:rPr>
            </w:pPr>
            <w:r w:rsidRPr="00BB2557">
              <w:t>120</w:t>
            </w:r>
          </w:p>
        </w:tc>
      </w:tr>
      <w:tr w:rsidR="00344166" w:rsidRPr="00BB2557" w14:paraId="4A408E3D" w14:textId="77777777" w:rsidTr="00BB562D">
        <w:tc>
          <w:tcPr>
            <w:tcW w:w="4621" w:type="dxa"/>
          </w:tcPr>
          <w:p w14:paraId="0E23733E" w14:textId="77777777" w:rsidR="00344166" w:rsidRPr="00BB2557" w:rsidRDefault="00344166" w:rsidP="00BB562D">
            <w:pPr>
              <w:spacing w:line="23" w:lineRule="atLeast"/>
              <w:rPr>
                <w:sz w:val="24"/>
                <w:szCs w:val="24"/>
              </w:rPr>
            </w:pPr>
            <w:r w:rsidRPr="00BB2557">
              <w:t>88ZI</w:t>
            </w:r>
          </w:p>
        </w:tc>
        <w:tc>
          <w:tcPr>
            <w:tcW w:w="4621" w:type="dxa"/>
          </w:tcPr>
          <w:p w14:paraId="0108D0D8" w14:textId="77777777" w:rsidR="00344166" w:rsidRPr="00BB2557" w:rsidRDefault="00344166" w:rsidP="00BB562D">
            <w:pPr>
              <w:spacing w:line="23" w:lineRule="atLeast"/>
              <w:rPr>
                <w:b/>
                <w:sz w:val="24"/>
                <w:szCs w:val="24"/>
                <w:u w:val="single"/>
              </w:rPr>
            </w:pPr>
            <w:r w:rsidRPr="00BB2557">
              <w:t>121</w:t>
            </w:r>
          </w:p>
        </w:tc>
      </w:tr>
      <w:tr w:rsidR="00344166" w:rsidRPr="00BB2557" w14:paraId="38BCDC37" w14:textId="77777777" w:rsidTr="00BB562D">
        <w:tc>
          <w:tcPr>
            <w:tcW w:w="4621" w:type="dxa"/>
          </w:tcPr>
          <w:p w14:paraId="299D949A" w14:textId="77777777" w:rsidR="00344166" w:rsidRPr="00BB2557" w:rsidRDefault="00344166" w:rsidP="00BB562D">
            <w:pPr>
              <w:spacing w:line="23" w:lineRule="atLeast"/>
              <w:rPr>
                <w:sz w:val="24"/>
                <w:szCs w:val="24"/>
              </w:rPr>
            </w:pPr>
            <w:r w:rsidRPr="00BB2557">
              <w:t>88ZJ</w:t>
            </w:r>
          </w:p>
        </w:tc>
        <w:tc>
          <w:tcPr>
            <w:tcW w:w="4621" w:type="dxa"/>
          </w:tcPr>
          <w:p w14:paraId="1D5AA01B" w14:textId="77777777" w:rsidR="00344166" w:rsidRPr="00BB2557" w:rsidRDefault="00344166" w:rsidP="00BB562D">
            <w:pPr>
              <w:spacing w:line="23" w:lineRule="atLeast"/>
              <w:rPr>
                <w:b/>
                <w:sz w:val="24"/>
                <w:szCs w:val="24"/>
                <w:u w:val="single"/>
              </w:rPr>
            </w:pPr>
            <w:r w:rsidRPr="00BB2557">
              <w:t>122</w:t>
            </w:r>
          </w:p>
        </w:tc>
      </w:tr>
      <w:tr w:rsidR="00344166" w:rsidRPr="00BB2557" w14:paraId="6E40C7B6" w14:textId="77777777" w:rsidTr="00BB562D">
        <w:tc>
          <w:tcPr>
            <w:tcW w:w="4621" w:type="dxa"/>
          </w:tcPr>
          <w:p w14:paraId="4058EA7E" w14:textId="77777777" w:rsidR="00344166" w:rsidRPr="00BB2557" w:rsidRDefault="00344166" w:rsidP="00BB562D">
            <w:pPr>
              <w:spacing w:line="23" w:lineRule="atLeast"/>
              <w:rPr>
                <w:sz w:val="24"/>
                <w:szCs w:val="24"/>
              </w:rPr>
            </w:pPr>
            <w:r w:rsidRPr="00BB2557">
              <w:t>88ZK</w:t>
            </w:r>
          </w:p>
        </w:tc>
        <w:tc>
          <w:tcPr>
            <w:tcW w:w="4621" w:type="dxa"/>
          </w:tcPr>
          <w:p w14:paraId="2E28CCAD" w14:textId="77777777" w:rsidR="00344166" w:rsidRPr="00BB2557" w:rsidRDefault="00344166" w:rsidP="00BB562D">
            <w:pPr>
              <w:spacing w:line="23" w:lineRule="atLeast"/>
              <w:rPr>
                <w:b/>
                <w:sz w:val="24"/>
                <w:szCs w:val="24"/>
                <w:u w:val="single"/>
              </w:rPr>
            </w:pPr>
            <w:r w:rsidRPr="00BB2557">
              <w:t>123</w:t>
            </w:r>
          </w:p>
        </w:tc>
      </w:tr>
      <w:tr w:rsidR="00344166" w:rsidRPr="00BB2557" w14:paraId="22501FC9" w14:textId="77777777" w:rsidTr="00BB562D">
        <w:tc>
          <w:tcPr>
            <w:tcW w:w="4621" w:type="dxa"/>
          </w:tcPr>
          <w:p w14:paraId="463A7A2B" w14:textId="77777777" w:rsidR="00344166" w:rsidRPr="00BB2557" w:rsidRDefault="00344166" w:rsidP="00BB562D">
            <w:pPr>
              <w:spacing w:line="23" w:lineRule="atLeast"/>
              <w:rPr>
                <w:sz w:val="24"/>
                <w:szCs w:val="24"/>
              </w:rPr>
            </w:pPr>
            <w:r w:rsidRPr="00BB2557">
              <w:t>88ZL</w:t>
            </w:r>
          </w:p>
        </w:tc>
        <w:tc>
          <w:tcPr>
            <w:tcW w:w="4621" w:type="dxa"/>
          </w:tcPr>
          <w:p w14:paraId="4C6D9092" w14:textId="77777777" w:rsidR="00344166" w:rsidRPr="00BB2557" w:rsidRDefault="00344166" w:rsidP="00BB562D">
            <w:pPr>
              <w:spacing w:line="23" w:lineRule="atLeast"/>
              <w:rPr>
                <w:b/>
                <w:sz w:val="24"/>
                <w:szCs w:val="24"/>
                <w:u w:val="single"/>
              </w:rPr>
            </w:pPr>
            <w:r w:rsidRPr="00BB2557">
              <w:t>124</w:t>
            </w:r>
          </w:p>
        </w:tc>
      </w:tr>
      <w:tr w:rsidR="00344166" w:rsidRPr="00BB2557" w14:paraId="25DBA292" w14:textId="77777777" w:rsidTr="00BB562D">
        <w:tc>
          <w:tcPr>
            <w:tcW w:w="4621" w:type="dxa"/>
          </w:tcPr>
          <w:p w14:paraId="76E02753" w14:textId="77777777" w:rsidR="00344166" w:rsidRPr="00BB2557" w:rsidRDefault="00344166" w:rsidP="00BB562D">
            <w:pPr>
              <w:spacing w:line="23" w:lineRule="atLeast"/>
              <w:rPr>
                <w:sz w:val="24"/>
                <w:szCs w:val="24"/>
              </w:rPr>
            </w:pPr>
            <w:r w:rsidRPr="00BB2557">
              <w:t>88ZM</w:t>
            </w:r>
          </w:p>
        </w:tc>
        <w:tc>
          <w:tcPr>
            <w:tcW w:w="4621" w:type="dxa"/>
          </w:tcPr>
          <w:p w14:paraId="10519C08" w14:textId="77777777" w:rsidR="00344166" w:rsidRPr="00BB2557" w:rsidRDefault="00344166" w:rsidP="00BB562D">
            <w:pPr>
              <w:spacing w:line="23" w:lineRule="atLeast"/>
              <w:rPr>
                <w:b/>
                <w:sz w:val="24"/>
                <w:szCs w:val="24"/>
                <w:u w:val="single"/>
              </w:rPr>
            </w:pPr>
            <w:r w:rsidRPr="00BB2557">
              <w:t>125</w:t>
            </w:r>
          </w:p>
        </w:tc>
      </w:tr>
      <w:tr w:rsidR="00344166" w:rsidRPr="00BB2557" w14:paraId="24FD5363" w14:textId="77777777" w:rsidTr="00BB562D">
        <w:tc>
          <w:tcPr>
            <w:tcW w:w="4621" w:type="dxa"/>
          </w:tcPr>
          <w:p w14:paraId="75F86F56" w14:textId="77777777" w:rsidR="00344166" w:rsidRPr="00BB2557" w:rsidRDefault="00344166" w:rsidP="00BB562D">
            <w:pPr>
              <w:spacing w:line="23" w:lineRule="atLeast"/>
              <w:rPr>
                <w:sz w:val="24"/>
                <w:szCs w:val="24"/>
              </w:rPr>
            </w:pPr>
            <w:r w:rsidRPr="00BB2557">
              <w:t>88ZN</w:t>
            </w:r>
          </w:p>
        </w:tc>
        <w:tc>
          <w:tcPr>
            <w:tcW w:w="4621" w:type="dxa"/>
          </w:tcPr>
          <w:p w14:paraId="56D42E34" w14:textId="77777777" w:rsidR="00344166" w:rsidRPr="00BB2557" w:rsidRDefault="00344166" w:rsidP="00BB562D">
            <w:pPr>
              <w:spacing w:line="23" w:lineRule="atLeast"/>
              <w:rPr>
                <w:b/>
                <w:sz w:val="24"/>
                <w:szCs w:val="24"/>
                <w:u w:val="single"/>
              </w:rPr>
            </w:pPr>
            <w:r w:rsidRPr="00BB2557">
              <w:t>126</w:t>
            </w:r>
          </w:p>
        </w:tc>
      </w:tr>
      <w:tr w:rsidR="00344166" w:rsidRPr="00BB2557" w14:paraId="46EC6562" w14:textId="77777777" w:rsidTr="00BB562D">
        <w:tc>
          <w:tcPr>
            <w:tcW w:w="4621" w:type="dxa"/>
          </w:tcPr>
          <w:p w14:paraId="2574D648" w14:textId="77777777" w:rsidR="00344166" w:rsidRPr="00BB2557" w:rsidRDefault="00344166" w:rsidP="00BB562D">
            <w:pPr>
              <w:spacing w:line="23" w:lineRule="atLeast"/>
              <w:rPr>
                <w:sz w:val="24"/>
                <w:szCs w:val="24"/>
              </w:rPr>
            </w:pPr>
            <w:r w:rsidRPr="00BB2557">
              <w:t>88ZO</w:t>
            </w:r>
          </w:p>
        </w:tc>
        <w:tc>
          <w:tcPr>
            <w:tcW w:w="4621" w:type="dxa"/>
          </w:tcPr>
          <w:p w14:paraId="0E4D4F6B" w14:textId="77777777" w:rsidR="00344166" w:rsidRPr="00BB2557" w:rsidRDefault="00344166" w:rsidP="00BB562D">
            <w:pPr>
              <w:spacing w:line="23" w:lineRule="atLeast"/>
              <w:rPr>
                <w:b/>
                <w:sz w:val="24"/>
                <w:szCs w:val="24"/>
                <w:u w:val="single"/>
              </w:rPr>
            </w:pPr>
            <w:r w:rsidRPr="00BB2557">
              <w:t>127</w:t>
            </w:r>
          </w:p>
        </w:tc>
      </w:tr>
      <w:tr w:rsidR="00344166" w:rsidRPr="00BB2557" w14:paraId="2B7E455F" w14:textId="77777777" w:rsidTr="00BB562D">
        <w:tc>
          <w:tcPr>
            <w:tcW w:w="4621" w:type="dxa"/>
          </w:tcPr>
          <w:p w14:paraId="75FA2C34" w14:textId="77777777" w:rsidR="00344166" w:rsidRPr="00BB2557" w:rsidRDefault="00344166" w:rsidP="00BB562D">
            <w:pPr>
              <w:spacing w:line="23" w:lineRule="atLeast"/>
              <w:rPr>
                <w:sz w:val="24"/>
                <w:szCs w:val="24"/>
              </w:rPr>
            </w:pPr>
            <w:r w:rsidRPr="00BB2557">
              <w:t>88ZP</w:t>
            </w:r>
          </w:p>
        </w:tc>
        <w:tc>
          <w:tcPr>
            <w:tcW w:w="4621" w:type="dxa"/>
          </w:tcPr>
          <w:p w14:paraId="197EAB4C" w14:textId="77777777" w:rsidR="00344166" w:rsidRPr="00BB2557" w:rsidRDefault="00344166" w:rsidP="00BB562D">
            <w:pPr>
              <w:spacing w:line="23" w:lineRule="atLeast"/>
              <w:rPr>
                <w:b/>
                <w:sz w:val="24"/>
                <w:szCs w:val="24"/>
                <w:u w:val="single"/>
              </w:rPr>
            </w:pPr>
            <w:r w:rsidRPr="00BB2557">
              <w:t>128</w:t>
            </w:r>
          </w:p>
        </w:tc>
      </w:tr>
      <w:tr w:rsidR="00344166" w:rsidRPr="00BB2557" w14:paraId="06D76366" w14:textId="77777777" w:rsidTr="00BB562D">
        <w:tc>
          <w:tcPr>
            <w:tcW w:w="4621" w:type="dxa"/>
          </w:tcPr>
          <w:p w14:paraId="26382149" w14:textId="77777777" w:rsidR="00344166" w:rsidRPr="00BB2557" w:rsidRDefault="00344166" w:rsidP="00BB562D">
            <w:pPr>
              <w:spacing w:line="23" w:lineRule="atLeast"/>
              <w:rPr>
                <w:sz w:val="24"/>
                <w:szCs w:val="24"/>
              </w:rPr>
            </w:pPr>
            <w:r w:rsidRPr="00BB2557">
              <w:t>88ZQ</w:t>
            </w:r>
          </w:p>
        </w:tc>
        <w:tc>
          <w:tcPr>
            <w:tcW w:w="4621" w:type="dxa"/>
          </w:tcPr>
          <w:p w14:paraId="5261A3D7" w14:textId="77777777" w:rsidR="00344166" w:rsidRPr="00BB2557" w:rsidRDefault="00344166" w:rsidP="00BB562D">
            <w:pPr>
              <w:spacing w:line="23" w:lineRule="atLeast"/>
              <w:rPr>
                <w:b/>
                <w:sz w:val="24"/>
                <w:szCs w:val="24"/>
                <w:u w:val="single"/>
              </w:rPr>
            </w:pPr>
            <w:r w:rsidRPr="00BB2557">
              <w:t>129</w:t>
            </w:r>
          </w:p>
        </w:tc>
      </w:tr>
      <w:tr w:rsidR="00344166" w:rsidRPr="00BB2557" w14:paraId="2D0F4FE8" w14:textId="77777777" w:rsidTr="00BB562D">
        <w:tc>
          <w:tcPr>
            <w:tcW w:w="4621" w:type="dxa"/>
          </w:tcPr>
          <w:p w14:paraId="100CEFF0" w14:textId="77777777" w:rsidR="00344166" w:rsidRPr="00BB2557" w:rsidRDefault="00344166" w:rsidP="00BB562D">
            <w:pPr>
              <w:spacing w:line="23" w:lineRule="atLeast"/>
              <w:rPr>
                <w:sz w:val="24"/>
                <w:szCs w:val="24"/>
              </w:rPr>
            </w:pPr>
            <w:r w:rsidRPr="00BB2557">
              <w:t>88ZR</w:t>
            </w:r>
          </w:p>
        </w:tc>
        <w:tc>
          <w:tcPr>
            <w:tcW w:w="4621" w:type="dxa"/>
          </w:tcPr>
          <w:p w14:paraId="5B5D8049" w14:textId="77777777" w:rsidR="00344166" w:rsidRPr="00BB2557" w:rsidRDefault="00344166" w:rsidP="00BB562D">
            <w:pPr>
              <w:spacing w:line="23" w:lineRule="atLeast"/>
              <w:rPr>
                <w:b/>
                <w:sz w:val="24"/>
                <w:szCs w:val="24"/>
                <w:u w:val="single"/>
              </w:rPr>
            </w:pPr>
            <w:r w:rsidRPr="00BB2557">
              <w:t>130</w:t>
            </w:r>
          </w:p>
        </w:tc>
      </w:tr>
      <w:tr w:rsidR="00344166" w:rsidRPr="00BB2557" w14:paraId="3774BE67" w14:textId="77777777" w:rsidTr="00BB562D">
        <w:tc>
          <w:tcPr>
            <w:tcW w:w="4621" w:type="dxa"/>
          </w:tcPr>
          <w:p w14:paraId="3F793386" w14:textId="77777777" w:rsidR="00344166" w:rsidRPr="00BB2557" w:rsidRDefault="00344166" w:rsidP="00BB562D">
            <w:pPr>
              <w:spacing w:line="23" w:lineRule="atLeast"/>
              <w:rPr>
                <w:sz w:val="24"/>
                <w:szCs w:val="24"/>
              </w:rPr>
            </w:pPr>
            <w:r w:rsidRPr="00BB2557">
              <w:t>88ZT</w:t>
            </w:r>
          </w:p>
        </w:tc>
        <w:tc>
          <w:tcPr>
            <w:tcW w:w="4621" w:type="dxa"/>
          </w:tcPr>
          <w:p w14:paraId="27BA7705" w14:textId="77777777" w:rsidR="00344166" w:rsidRPr="00BB2557" w:rsidRDefault="00344166" w:rsidP="00BB562D">
            <w:pPr>
              <w:spacing w:line="23" w:lineRule="atLeast"/>
              <w:rPr>
                <w:b/>
                <w:sz w:val="24"/>
                <w:szCs w:val="24"/>
                <w:u w:val="single"/>
              </w:rPr>
            </w:pPr>
            <w:r w:rsidRPr="00BB2557">
              <w:t>131</w:t>
            </w:r>
          </w:p>
        </w:tc>
      </w:tr>
      <w:tr w:rsidR="00344166" w:rsidRPr="00BB2557" w14:paraId="048796AA" w14:textId="77777777" w:rsidTr="00BB562D">
        <w:tc>
          <w:tcPr>
            <w:tcW w:w="4621" w:type="dxa"/>
          </w:tcPr>
          <w:p w14:paraId="14B9491E" w14:textId="77777777" w:rsidR="00344166" w:rsidRPr="00BB2557" w:rsidRDefault="00344166" w:rsidP="00BB562D">
            <w:pPr>
              <w:spacing w:line="23" w:lineRule="atLeast"/>
              <w:rPr>
                <w:sz w:val="24"/>
                <w:szCs w:val="24"/>
              </w:rPr>
            </w:pPr>
            <w:r w:rsidRPr="00BB2557">
              <w:t>88ZU</w:t>
            </w:r>
          </w:p>
        </w:tc>
        <w:tc>
          <w:tcPr>
            <w:tcW w:w="4621" w:type="dxa"/>
          </w:tcPr>
          <w:p w14:paraId="2336B341" w14:textId="77777777" w:rsidR="00344166" w:rsidRPr="00BB2557" w:rsidRDefault="00344166" w:rsidP="00BB562D">
            <w:pPr>
              <w:spacing w:line="23" w:lineRule="atLeast"/>
              <w:rPr>
                <w:b/>
                <w:sz w:val="24"/>
                <w:szCs w:val="24"/>
                <w:u w:val="single"/>
              </w:rPr>
            </w:pPr>
            <w:r w:rsidRPr="00BB2557">
              <w:t>132</w:t>
            </w:r>
          </w:p>
        </w:tc>
      </w:tr>
      <w:tr w:rsidR="00344166" w:rsidRPr="00BB2557" w14:paraId="13395EC8" w14:textId="77777777" w:rsidTr="00BB562D">
        <w:tc>
          <w:tcPr>
            <w:tcW w:w="4621" w:type="dxa"/>
          </w:tcPr>
          <w:p w14:paraId="60ABA743" w14:textId="77777777" w:rsidR="00344166" w:rsidRPr="00BB2557" w:rsidRDefault="00344166" w:rsidP="00BB562D">
            <w:pPr>
              <w:spacing w:line="23" w:lineRule="atLeast"/>
              <w:rPr>
                <w:sz w:val="24"/>
                <w:szCs w:val="24"/>
              </w:rPr>
            </w:pPr>
            <w:r w:rsidRPr="00BB2557">
              <w:t>88ZV</w:t>
            </w:r>
          </w:p>
        </w:tc>
        <w:tc>
          <w:tcPr>
            <w:tcW w:w="4621" w:type="dxa"/>
          </w:tcPr>
          <w:p w14:paraId="343C9553" w14:textId="77777777" w:rsidR="00344166" w:rsidRPr="00BB2557" w:rsidRDefault="00344166" w:rsidP="00BB562D">
            <w:pPr>
              <w:spacing w:line="23" w:lineRule="atLeast"/>
              <w:rPr>
                <w:b/>
                <w:sz w:val="24"/>
                <w:szCs w:val="24"/>
                <w:u w:val="single"/>
              </w:rPr>
            </w:pPr>
            <w:r w:rsidRPr="00BB2557">
              <w:t>133</w:t>
            </w:r>
          </w:p>
        </w:tc>
      </w:tr>
      <w:tr w:rsidR="00344166" w:rsidRPr="00BB2557" w14:paraId="0FA5B183" w14:textId="77777777" w:rsidTr="00BB562D">
        <w:tc>
          <w:tcPr>
            <w:tcW w:w="4621" w:type="dxa"/>
          </w:tcPr>
          <w:p w14:paraId="1AF5D907" w14:textId="64861D79" w:rsidR="00344166" w:rsidRPr="00BB2557" w:rsidRDefault="003262F3" w:rsidP="00BB562D">
            <w:pPr>
              <w:spacing w:line="23" w:lineRule="atLeast"/>
              <w:rPr>
                <w:sz w:val="24"/>
                <w:szCs w:val="24"/>
              </w:rPr>
            </w:pPr>
            <w:r w:rsidRPr="00BB2557">
              <w:rPr>
                <w:sz w:val="24"/>
                <w:szCs w:val="24"/>
              </w:rPr>
              <w:t>n/a</w:t>
            </w:r>
          </w:p>
        </w:tc>
        <w:tc>
          <w:tcPr>
            <w:tcW w:w="4621" w:type="dxa"/>
          </w:tcPr>
          <w:p w14:paraId="6493A820" w14:textId="77777777" w:rsidR="00344166" w:rsidRPr="00BB2557" w:rsidRDefault="00344166" w:rsidP="00BB562D">
            <w:pPr>
              <w:spacing w:line="23" w:lineRule="atLeast"/>
              <w:rPr>
                <w:b/>
                <w:sz w:val="24"/>
                <w:szCs w:val="24"/>
                <w:u w:val="single"/>
              </w:rPr>
            </w:pPr>
            <w:r w:rsidRPr="00BB2557">
              <w:t>134</w:t>
            </w:r>
          </w:p>
        </w:tc>
      </w:tr>
      <w:tr w:rsidR="00344166" w:rsidRPr="00BB2557" w14:paraId="531C81DF" w14:textId="77777777" w:rsidTr="00BB562D">
        <w:tc>
          <w:tcPr>
            <w:tcW w:w="4621" w:type="dxa"/>
          </w:tcPr>
          <w:p w14:paraId="6297B8EB" w14:textId="77777777" w:rsidR="00344166" w:rsidRPr="00BB2557" w:rsidRDefault="00344166" w:rsidP="00BB562D">
            <w:pPr>
              <w:spacing w:line="23" w:lineRule="atLeast"/>
              <w:rPr>
                <w:sz w:val="24"/>
                <w:szCs w:val="24"/>
              </w:rPr>
            </w:pPr>
            <w:r w:rsidRPr="00BB2557">
              <w:t>88ZW</w:t>
            </w:r>
          </w:p>
        </w:tc>
        <w:tc>
          <w:tcPr>
            <w:tcW w:w="4621" w:type="dxa"/>
          </w:tcPr>
          <w:p w14:paraId="719DF067" w14:textId="77777777" w:rsidR="00344166" w:rsidRPr="00BB2557" w:rsidRDefault="00344166" w:rsidP="00BB562D">
            <w:pPr>
              <w:spacing w:line="23" w:lineRule="atLeast"/>
              <w:rPr>
                <w:b/>
                <w:sz w:val="24"/>
                <w:szCs w:val="24"/>
                <w:u w:val="single"/>
              </w:rPr>
            </w:pPr>
            <w:r w:rsidRPr="00BB2557">
              <w:t>135</w:t>
            </w:r>
          </w:p>
        </w:tc>
      </w:tr>
      <w:tr w:rsidR="00344166" w:rsidRPr="00BB2557" w14:paraId="15B204FE" w14:textId="77777777" w:rsidTr="00BB562D">
        <w:tc>
          <w:tcPr>
            <w:tcW w:w="4621" w:type="dxa"/>
          </w:tcPr>
          <w:p w14:paraId="07AF3BEE" w14:textId="77777777" w:rsidR="00344166" w:rsidRPr="00BB2557" w:rsidRDefault="00344166" w:rsidP="00BB562D">
            <w:pPr>
              <w:spacing w:line="23" w:lineRule="atLeast"/>
              <w:rPr>
                <w:sz w:val="24"/>
                <w:szCs w:val="24"/>
              </w:rPr>
            </w:pPr>
            <w:r w:rsidRPr="00BB2557">
              <w:t>88ZX</w:t>
            </w:r>
          </w:p>
        </w:tc>
        <w:tc>
          <w:tcPr>
            <w:tcW w:w="4621" w:type="dxa"/>
          </w:tcPr>
          <w:p w14:paraId="689ACCDC" w14:textId="77777777" w:rsidR="00344166" w:rsidRPr="00BB2557" w:rsidRDefault="00344166" w:rsidP="00BB562D">
            <w:pPr>
              <w:spacing w:line="23" w:lineRule="atLeast"/>
              <w:rPr>
                <w:b/>
                <w:sz w:val="24"/>
                <w:szCs w:val="24"/>
                <w:u w:val="single"/>
              </w:rPr>
            </w:pPr>
            <w:r w:rsidRPr="00BB2557">
              <w:t>136</w:t>
            </w:r>
          </w:p>
        </w:tc>
      </w:tr>
      <w:tr w:rsidR="00344166" w:rsidRPr="00BB2557" w14:paraId="5E895744" w14:textId="77777777" w:rsidTr="00BB562D">
        <w:tc>
          <w:tcPr>
            <w:tcW w:w="4621" w:type="dxa"/>
          </w:tcPr>
          <w:p w14:paraId="69763B6B" w14:textId="77777777" w:rsidR="00344166" w:rsidRPr="00BB2557" w:rsidRDefault="00344166" w:rsidP="00BB562D">
            <w:pPr>
              <w:spacing w:line="23" w:lineRule="atLeast"/>
              <w:rPr>
                <w:sz w:val="24"/>
                <w:szCs w:val="24"/>
              </w:rPr>
            </w:pPr>
            <w:r w:rsidRPr="00BB2557">
              <w:t>88ZY</w:t>
            </w:r>
          </w:p>
        </w:tc>
        <w:tc>
          <w:tcPr>
            <w:tcW w:w="4621" w:type="dxa"/>
          </w:tcPr>
          <w:p w14:paraId="77D26C15" w14:textId="77777777" w:rsidR="00344166" w:rsidRPr="00BB2557" w:rsidRDefault="00344166" w:rsidP="00BB562D">
            <w:pPr>
              <w:spacing w:line="23" w:lineRule="atLeast"/>
              <w:rPr>
                <w:b/>
                <w:sz w:val="24"/>
                <w:szCs w:val="24"/>
                <w:u w:val="single"/>
              </w:rPr>
            </w:pPr>
            <w:r w:rsidRPr="00BB2557">
              <w:t>137</w:t>
            </w:r>
          </w:p>
        </w:tc>
      </w:tr>
      <w:tr w:rsidR="00344166" w:rsidRPr="00BB2557" w14:paraId="2D5E33F4" w14:textId="77777777" w:rsidTr="00BB562D">
        <w:tc>
          <w:tcPr>
            <w:tcW w:w="4621" w:type="dxa"/>
          </w:tcPr>
          <w:p w14:paraId="55E5AC6F" w14:textId="77777777" w:rsidR="00344166" w:rsidRPr="00BB2557" w:rsidRDefault="00344166" w:rsidP="00BB562D">
            <w:pPr>
              <w:spacing w:line="23" w:lineRule="atLeast"/>
              <w:rPr>
                <w:sz w:val="24"/>
                <w:szCs w:val="24"/>
              </w:rPr>
            </w:pPr>
            <w:r w:rsidRPr="00BB2557">
              <w:t>88ZZ</w:t>
            </w:r>
          </w:p>
        </w:tc>
        <w:tc>
          <w:tcPr>
            <w:tcW w:w="4621" w:type="dxa"/>
          </w:tcPr>
          <w:p w14:paraId="67150B45" w14:textId="77777777" w:rsidR="00344166" w:rsidRPr="00BB2557" w:rsidRDefault="00344166" w:rsidP="00BB562D">
            <w:pPr>
              <w:spacing w:line="23" w:lineRule="atLeast"/>
              <w:rPr>
                <w:b/>
                <w:sz w:val="24"/>
                <w:szCs w:val="24"/>
                <w:u w:val="single"/>
              </w:rPr>
            </w:pPr>
            <w:r w:rsidRPr="00BB2557">
              <w:t>138</w:t>
            </w:r>
          </w:p>
        </w:tc>
      </w:tr>
      <w:tr w:rsidR="00344166" w:rsidRPr="00BB2557" w14:paraId="5CC25614" w14:textId="77777777" w:rsidTr="00BB562D">
        <w:tc>
          <w:tcPr>
            <w:tcW w:w="4621" w:type="dxa"/>
          </w:tcPr>
          <w:p w14:paraId="11FBE1F9" w14:textId="77777777" w:rsidR="00344166" w:rsidRPr="00BB2557" w:rsidRDefault="00344166" w:rsidP="00BB562D">
            <w:pPr>
              <w:spacing w:line="23" w:lineRule="atLeast"/>
              <w:rPr>
                <w:sz w:val="24"/>
                <w:szCs w:val="24"/>
              </w:rPr>
            </w:pPr>
            <w:r w:rsidRPr="00BB2557">
              <w:t>88ZZA</w:t>
            </w:r>
          </w:p>
        </w:tc>
        <w:tc>
          <w:tcPr>
            <w:tcW w:w="4621" w:type="dxa"/>
          </w:tcPr>
          <w:p w14:paraId="0718C821" w14:textId="77777777" w:rsidR="00344166" w:rsidRPr="00BB2557" w:rsidRDefault="00344166" w:rsidP="00BB562D">
            <w:pPr>
              <w:spacing w:line="23" w:lineRule="atLeast"/>
              <w:rPr>
                <w:b/>
                <w:sz w:val="24"/>
                <w:szCs w:val="24"/>
                <w:u w:val="single"/>
              </w:rPr>
            </w:pPr>
            <w:r w:rsidRPr="00BB2557">
              <w:t>139</w:t>
            </w:r>
          </w:p>
        </w:tc>
      </w:tr>
      <w:tr w:rsidR="00344166" w:rsidRPr="00BB2557" w14:paraId="5ADABE3E" w14:textId="77777777" w:rsidTr="00BB562D">
        <w:tc>
          <w:tcPr>
            <w:tcW w:w="4621" w:type="dxa"/>
          </w:tcPr>
          <w:p w14:paraId="266D3108" w14:textId="77777777" w:rsidR="00344166" w:rsidRPr="00BB2557" w:rsidRDefault="00344166" w:rsidP="00BB562D">
            <w:pPr>
              <w:spacing w:line="23" w:lineRule="atLeast"/>
              <w:rPr>
                <w:sz w:val="24"/>
                <w:szCs w:val="24"/>
              </w:rPr>
            </w:pPr>
            <w:r w:rsidRPr="00BB2557">
              <w:t>89A</w:t>
            </w:r>
          </w:p>
        </w:tc>
        <w:tc>
          <w:tcPr>
            <w:tcW w:w="4621" w:type="dxa"/>
          </w:tcPr>
          <w:p w14:paraId="45FECBBC" w14:textId="77777777" w:rsidR="00344166" w:rsidRPr="00BB2557" w:rsidRDefault="00344166" w:rsidP="00BB562D">
            <w:pPr>
              <w:spacing w:line="23" w:lineRule="atLeast"/>
              <w:rPr>
                <w:b/>
                <w:sz w:val="24"/>
                <w:szCs w:val="24"/>
                <w:u w:val="single"/>
              </w:rPr>
            </w:pPr>
            <w:r w:rsidRPr="00BB2557">
              <w:t>140</w:t>
            </w:r>
          </w:p>
        </w:tc>
      </w:tr>
      <w:tr w:rsidR="00344166" w:rsidRPr="00BB2557" w14:paraId="76E29AA0" w14:textId="77777777" w:rsidTr="00BB562D">
        <w:tc>
          <w:tcPr>
            <w:tcW w:w="4621" w:type="dxa"/>
          </w:tcPr>
          <w:p w14:paraId="14C12D4A" w14:textId="77777777" w:rsidR="00344166" w:rsidRPr="00BB2557" w:rsidRDefault="00344166" w:rsidP="00BB562D">
            <w:pPr>
              <w:spacing w:line="23" w:lineRule="atLeast"/>
              <w:rPr>
                <w:sz w:val="24"/>
                <w:szCs w:val="24"/>
              </w:rPr>
            </w:pPr>
            <w:r w:rsidRPr="00BB2557">
              <w:t>89B</w:t>
            </w:r>
          </w:p>
        </w:tc>
        <w:tc>
          <w:tcPr>
            <w:tcW w:w="4621" w:type="dxa"/>
          </w:tcPr>
          <w:p w14:paraId="51F31E6A" w14:textId="77777777" w:rsidR="00344166" w:rsidRPr="00BB2557" w:rsidRDefault="00344166" w:rsidP="00BB562D">
            <w:pPr>
              <w:spacing w:line="23" w:lineRule="atLeast"/>
              <w:rPr>
                <w:b/>
                <w:sz w:val="24"/>
                <w:szCs w:val="24"/>
                <w:u w:val="single"/>
              </w:rPr>
            </w:pPr>
            <w:r w:rsidRPr="00BB2557">
              <w:t>141</w:t>
            </w:r>
          </w:p>
        </w:tc>
      </w:tr>
      <w:tr w:rsidR="00344166" w:rsidRPr="00BB2557" w14:paraId="5F198A66" w14:textId="77777777" w:rsidTr="00BB562D">
        <w:tc>
          <w:tcPr>
            <w:tcW w:w="4621" w:type="dxa"/>
          </w:tcPr>
          <w:p w14:paraId="6E52EF52" w14:textId="77777777" w:rsidR="00344166" w:rsidRPr="00BB2557" w:rsidRDefault="00344166" w:rsidP="00BB562D">
            <w:pPr>
              <w:spacing w:line="23" w:lineRule="atLeast"/>
              <w:rPr>
                <w:sz w:val="24"/>
                <w:szCs w:val="24"/>
              </w:rPr>
            </w:pPr>
            <w:r w:rsidRPr="00BB2557">
              <w:t>89D</w:t>
            </w:r>
          </w:p>
        </w:tc>
        <w:tc>
          <w:tcPr>
            <w:tcW w:w="4621" w:type="dxa"/>
          </w:tcPr>
          <w:p w14:paraId="7EB41F16" w14:textId="77777777" w:rsidR="00344166" w:rsidRPr="00BB2557" w:rsidRDefault="00344166" w:rsidP="00BB562D">
            <w:pPr>
              <w:spacing w:line="23" w:lineRule="atLeast"/>
              <w:rPr>
                <w:b/>
                <w:sz w:val="24"/>
                <w:szCs w:val="24"/>
                <w:u w:val="single"/>
              </w:rPr>
            </w:pPr>
            <w:r w:rsidRPr="00BB2557">
              <w:t>142</w:t>
            </w:r>
          </w:p>
        </w:tc>
      </w:tr>
      <w:tr w:rsidR="00344166" w:rsidRPr="00BB2557" w14:paraId="22F474A4" w14:textId="77777777" w:rsidTr="00BB562D">
        <w:tc>
          <w:tcPr>
            <w:tcW w:w="4621" w:type="dxa"/>
          </w:tcPr>
          <w:p w14:paraId="71DF4B2F" w14:textId="77777777" w:rsidR="00344166" w:rsidRPr="00BB2557" w:rsidRDefault="00344166" w:rsidP="00BB562D">
            <w:pPr>
              <w:spacing w:line="23" w:lineRule="atLeast"/>
              <w:rPr>
                <w:sz w:val="24"/>
                <w:szCs w:val="24"/>
              </w:rPr>
            </w:pPr>
            <w:r w:rsidRPr="00BB2557">
              <w:t>89E</w:t>
            </w:r>
          </w:p>
        </w:tc>
        <w:tc>
          <w:tcPr>
            <w:tcW w:w="4621" w:type="dxa"/>
          </w:tcPr>
          <w:p w14:paraId="1E544C01" w14:textId="77777777" w:rsidR="00344166" w:rsidRPr="00BB2557" w:rsidRDefault="00344166" w:rsidP="00BB562D">
            <w:pPr>
              <w:spacing w:line="23" w:lineRule="atLeast"/>
              <w:rPr>
                <w:b/>
                <w:sz w:val="24"/>
                <w:szCs w:val="24"/>
                <w:u w:val="single"/>
              </w:rPr>
            </w:pPr>
            <w:r w:rsidRPr="00BB2557">
              <w:t>143</w:t>
            </w:r>
          </w:p>
        </w:tc>
      </w:tr>
      <w:tr w:rsidR="00344166" w:rsidRPr="00BB2557" w14:paraId="00737D8F" w14:textId="77777777" w:rsidTr="00BB562D">
        <w:tc>
          <w:tcPr>
            <w:tcW w:w="4621" w:type="dxa"/>
          </w:tcPr>
          <w:p w14:paraId="172B8CD9" w14:textId="19C436E8" w:rsidR="00344166" w:rsidRPr="00BB2557" w:rsidRDefault="003262F3" w:rsidP="00BB562D">
            <w:pPr>
              <w:spacing w:line="23" w:lineRule="atLeast"/>
              <w:rPr>
                <w:sz w:val="24"/>
                <w:szCs w:val="24"/>
              </w:rPr>
            </w:pPr>
            <w:r w:rsidRPr="00BB2557">
              <w:rPr>
                <w:sz w:val="24"/>
                <w:szCs w:val="24"/>
              </w:rPr>
              <w:t>n/a</w:t>
            </w:r>
          </w:p>
        </w:tc>
        <w:tc>
          <w:tcPr>
            <w:tcW w:w="4621" w:type="dxa"/>
          </w:tcPr>
          <w:p w14:paraId="7CC72F6E" w14:textId="77777777" w:rsidR="00344166" w:rsidRPr="00BB2557" w:rsidRDefault="00344166" w:rsidP="00BB562D">
            <w:pPr>
              <w:spacing w:line="23" w:lineRule="atLeast"/>
              <w:rPr>
                <w:b/>
                <w:sz w:val="24"/>
                <w:szCs w:val="24"/>
                <w:u w:val="single"/>
              </w:rPr>
            </w:pPr>
            <w:r w:rsidRPr="00BB2557">
              <w:t>144</w:t>
            </w:r>
          </w:p>
        </w:tc>
      </w:tr>
      <w:tr w:rsidR="00344166" w:rsidRPr="00BB2557" w14:paraId="10D8433D" w14:textId="77777777" w:rsidTr="00BB562D">
        <w:tc>
          <w:tcPr>
            <w:tcW w:w="4621" w:type="dxa"/>
          </w:tcPr>
          <w:p w14:paraId="69A48E52" w14:textId="77777777" w:rsidR="00344166" w:rsidRPr="00BB2557" w:rsidRDefault="00344166" w:rsidP="00BB562D">
            <w:pPr>
              <w:spacing w:line="23" w:lineRule="atLeast"/>
              <w:rPr>
                <w:sz w:val="24"/>
                <w:szCs w:val="24"/>
              </w:rPr>
            </w:pPr>
            <w:r w:rsidRPr="00BB2557">
              <w:t>89F</w:t>
            </w:r>
          </w:p>
        </w:tc>
        <w:tc>
          <w:tcPr>
            <w:tcW w:w="4621" w:type="dxa"/>
          </w:tcPr>
          <w:p w14:paraId="68F4C28B" w14:textId="77777777" w:rsidR="00344166" w:rsidRPr="00BB2557" w:rsidRDefault="00344166" w:rsidP="00BB562D">
            <w:pPr>
              <w:spacing w:line="23" w:lineRule="atLeast"/>
              <w:rPr>
                <w:b/>
                <w:sz w:val="24"/>
                <w:szCs w:val="24"/>
                <w:u w:val="single"/>
              </w:rPr>
            </w:pPr>
            <w:r w:rsidRPr="00BB2557">
              <w:t>145</w:t>
            </w:r>
          </w:p>
        </w:tc>
      </w:tr>
      <w:tr w:rsidR="00344166" w:rsidRPr="00BB2557" w14:paraId="70CFAE12" w14:textId="77777777" w:rsidTr="00BB562D">
        <w:tc>
          <w:tcPr>
            <w:tcW w:w="4621" w:type="dxa"/>
          </w:tcPr>
          <w:p w14:paraId="53982E7C" w14:textId="77777777" w:rsidR="00344166" w:rsidRPr="00BB2557" w:rsidRDefault="00344166" w:rsidP="00BB562D">
            <w:pPr>
              <w:spacing w:line="23" w:lineRule="atLeast"/>
              <w:rPr>
                <w:sz w:val="24"/>
                <w:szCs w:val="24"/>
              </w:rPr>
            </w:pPr>
            <w:r w:rsidRPr="00BB2557">
              <w:t>89G</w:t>
            </w:r>
          </w:p>
        </w:tc>
        <w:tc>
          <w:tcPr>
            <w:tcW w:w="4621" w:type="dxa"/>
          </w:tcPr>
          <w:p w14:paraId="103C3526" w14:textId="77777777" w:rsidR="00344166" w:rsidRPr="00BB2557" w:rsidRDefault="00344166" w:rsidP="00BB562D">
            <w:pPr>
              <w:spacing w:line="23" w:lineRule="atLeast"/>
              <w:rPr>
                <w:b/>
                <w:sz w:val="24"/>
                <w:szCs w:val="24"/>
                <w:u w:val="single"/>
              </w:rPr>
            </w:pPr>
            <w:r w:rsidRPr="00BB2557">
              <w:t>146</w:t>
            </w:r>
          </w:p>
        </w:tc>
      </w:tr>
      <w:tr w:rsidR="00344166" w:rsidRPr="00BB2557" w14:paraId="08820FD7" w14:textId="77777777" w:rsidTr="00BB562D">
        <w:tc>
          <w:tcPr>
            <w:tcW w:w="4621" w:type="dxa"/>
          </w:tcPr>
          <w:p w14:paraId="6A55DC60" w14:textId="77777777" w:rsidR="00344166" w:rsidRPr="00BB2557" w:rsidRDefault="00344166" w:rsidP="00BB562D">
            <w:pPr>
              <w:spacing w:line="23" w:lineRule="atLeast"/>
              <w:rPr>
                <w:sz w:val="24"/>
                <w:szCs w:val="24"/>
              </w:rPr>
            </w:pPr>
            <w:r w:rsidRPr="00BB2557">
              <w:t>89H</w:t>
            </w:r>
          </w:p>
        </w:tc>
        <w:tc>
          <w:tcPr>
            <w:tcW w:w="4621" w:type="dxa"/>
          </w:tcPr>
          <w:p w14:paraId="7AF4482E" w14:textId="77777777" w:rsidR="00344166" w:rsidRPr="00BB2557" w:rsidRDefault="00344166" w:rsidP="00BB562D">
            <w:pPr>
              <w:spacing w:line="23" w:lineRule="atLeast"/>
              <w:rPr>
                <w:b/>
                <w:sz w:val="24"/>
                <w:szCs w:val="24"/>
                <w:u w:val="single"/>
              </w:rPr>
            </w:pPr>
            <w:r w:rsidRPr="00BB2557">
              <w:t>147</w:t>
            </w:r>
          </w:p>
        </w:tc>
      </w:tr>
      <w:tr w:rsidR="00344166" w:rsidRPr="00BB2557" w14:paraId="14D957DD" w14:textId="77777777" w:rsidTr="00BB562D">
        <w:tc>
          <w:tcPr>
            <w:tcW w:w="4621" w:type="dxa"/>
          </w:tcPr>
          <w:p w14:paraId="00A659CA" w14:textId="77777777" w:rsidR="00344166" w:rsidRPr="00BB2557" w:rsidRDefault="00344166" w:rsidP="00BB562D">
            <w:pPr>
              <w:spacing w:line="23" w:lineRule="atLeast"/>
              <w:rPr>
                <w:sz w:val="24"/>
                <w:szCs w:val="24"/>
              </w:rPr>
            </w:pPr>
            <w:r w:rsidRPr="00BB2557">
              <w:t>89I</w:t>
            </w:r>
          </w:p>
        </w:tc>
        <w:tc>
          <w:tcPr>
            <w:tcW w:w="4621" w:type="dxa"/>
          </w:tcPr>
          <w:p w14:paraId="08CF5415" w14:textId="77777777" w:rsidR="00344166" w:rsidRPr="00BB2557" w:rsidRDefault="00344166" w:rsidP="00BB562D">
            <w:pPr>
              <w:spacing w:line="23" w:lineRule="atLeast"/>
              <w:rPr>
                <w:b/>
                <w:sz w:val="24"/>
                <w:szCs w:val="24"/>
                <w:u w:val="single"/>
              </w:rPr>
            </w:pPr>
            <w:r w:rsidRPr="00BB2557">
              <w:t>148</w:t>
            </w:r>
          </w:p>
        </w:tc>
      </w:tr>
      <w:tr w:rsidR="00344166" w:rsidRPr="00BB2557" w14:paraId="48C4B543" w14:textId="77777777" w:rsidTr="00BB562D">
        <w:tc>
          <w:tcPr>
            <w:tcW w:w="4621" w:type="dxa"/>
          </w:tcPr>
          <w:p w14:paraId="710C7B08" w14:textId="77777777" w:rsidR="00344166" w:rsidRPr="00BB2557" w:rsidRDefault="00344166" w:rsidP="00BB562D">
            <w:pPr>
              <w:spacing w:line="23" w:lineRule="atLeast"/>
              <w:rPr>
                <w:sz w:val="24"/>
                <w:szCs w:val="24"/>
              </w:rPr>
            </w:pPr>
            <w:r w:rsidRPr="00BB2557">
              <w:t>89J</w:t>
            </w:r>
          </w:p>
        </w:tc>
        <w:tc>
          <w:tcPr>
            <w:tcW w:w="4621" w:type="dxa"/>
          </w:tcPr>
          <w:p w14:paraId="06D8DDE1" w14:textId="77777777" w:rsidR="00344166" w:rsidRPr="00BB2557" w:rsidRDefault="00344166" w:rsidP="00BB562D">
            <w:pPr>
              <w:spacing w:line="23" w:lineRule="atLeast"/>
              <w:rPr>
                <w:b/>
                <w:sz w:val="24"/>
                <w:szCs w:val="24"/>
                <w:u w:val="single"/>
              </w:rPr>
            </w:pPr>
            <w:r w:rsidRPr="00BB2557">
              <w:t>149</w:t>
            </w:r>
          </w:p>
        </w:tc>
      </w:tr>
      <w:tr w:rsidR="00344166" w:rsidRPr="00BB2557" w14:paraId="3A511B84" w14:textId="77777777" w:rsidTr="00BB562D">
        <w:tc>
          <w:tcPr>
            <w:tcW w:w="4621" w:type="dxa"/>
          </w:tcPr>
          <w:p w14:paraId="3D6AB1D8" w14:textId="77777777" w:rsidR="00344166" w:rsidRPr="00BB2557" w:rsidRDefault="00344166" w:rsidP="00BB562D">
            <w:pPr>
              <w:spacing w:line="23" w:lineRule="atLeast"/>
              <w:rPr>
                <w:sz w:val="24"/>
                <w:szCs w:val="24"/>
              </w:rPr>
            </w:pPr>
            <w:r w:rsidRPr="00BB2557">
              <w:t>89K</w:t>
            </w:r>
          </w:p>
        </w:tc>
        <w:tc>
          <w:tcPr>
            <w:tcW w:w="4621" w:type="dxa"/>
          </w:tcPr>
          <w:p w14:paraId="41357187" w14:textId="77777777" w:rsidR="00344166" w:rsidRPr="00BB2557" w:rsidRDefault="00344166" w:rsidP="00BB562D">
            <w:pPr>
              <w:spacing w:line="23" w:lineRule="atLeast"/>
              <w:rPr>
                <w:b/>
                <w:sz w:val="24"/>
                <w:szCs w:val="24"/>
                <w:u w:val="single"/>
              </w:rPr>
            </w:pPr>
            <w:r w:rsidRPr="00BB2557">
              <w:t>150</w:t>
            </w:r>
          </w:p>
        </w:tc>
      </w:tr>
      <w:tr w:rsidR="00344166" w:rsidRPr="00BB2557" w14:paraId="492AD3C7" w14:textId="77777777" w:rsidTr="00BB562D">
        <w:tc>
          <w:tcPr>
            <w:tcW w:w="4621" w:type="dxa"/>
          </w:tcPr>
          <w:p w14:paraId="549957C4" w14:textId="77777777" w:rsidR="00344166" w:rsidRPr="00BB2557" w:rsidRDefault="00344166" w:rsidP="00BB562D">
            <w:pPr>
              <w:spacing w:line="23" w:lineRule="atLeast"/>
              <w:rPr>
                <w:sz w:val="24"/>
                <w:szCs w:val="24"/>
              </w:rPr>
            </w:pPr>
            <w:r w:rsidRPr="00BB2557">
              <w:t>89L</w:t>
            </w:r>
          </w:p>
        </w:tc>
        <w:tc>
          <w:tcPr>
            <w:tcW w:w="4621" w:type="dxa"/>
          </w:tcPr>
          <w:p w14:paraId="19C8D89E" w14:textId="77777777" w:rsidR="00344166" w:rsidRPr="00BB2557" w:rsidRDefault="00344166" w:rsidP="00BB562D">
            <w:pPr>
              <w:spacing w:line="23" w:lineRule="atLeast"/>
              <w:rPr>
                <w:b/>
                <w:sz w:val="24"/>
                <w:szCs w:val="24"/>
                <w:u w:val="single"/>
              </w:rPr>
            </w:pPr>
            <w:r w:rsidRPr="00BB2557">
              <w:t>151</w:t>
            </w:r>
          </w:p>
        </w:tc>
      </w:tr>
      <w:tr w:rsidR="00344166" w:rsidRPr="00BB2557" w14:paraId="1DCD2A30" w14:textId="77777777" w:rsidTr="00BB562D">
        <w:tc>
          <w:tcPr>
            <w:tcW w:w="4621" w:type="dxa"/>
          </w:tcPr>
          <w:p w14:paraId="0B0B63D8" w14:textId="77777777" w:rsidR="00344166" w:rsidRPr="00BB2557" w:rsidRDefault="00344166" w:rsidP="00BB562D">
            <w:pPr>
              <w:spacing w:line="23" w:lineRule="atLeast"/>
              <w:rPr>
                <w:sz w:val="24"/>
                <w:szCs w:val="24"/>
              </w:rPr>
            </w:pPr>
            <w:r w:rsidRPr="00BB2557">
              <w:t>89M</w:t>
            </w:r>
          </w:p>
        </w:tc>
        <w:tc>
          <w:tcPr>
            <w:tcW w:w="4621" w:type="dxa"/>
          </w:tcPr>
          <w:p w14:paraId="4F02142F" w14:textId="77777777" w:rsidR="00344166" w:rsidRPr="00BB2557" w:rsidRDefault="00344166" w:rsidP="00BB562D">
            <w:pPr>
              <w:spacing w:line="23" w:lineRule="atLeast"/>
              <w:rPr>
                <w:b/>
                <w:sz w:val="24"/>
                <w:szCs w:val="24"/>
                <w:u w:val="single"/>
              </w:rPr>
            </w:pPr>
            <w:r w:rsidRPr="00BB2557">
              <w:t>152</w:t>
            </w:r>
          </w:p>
        </w:tc>
      </w:tr>
      <w:tr w:rsidR="00344166" w:rsidRPr="00BB2557" w14:paraId="1C152B9F" w14:textId="77777777" w:rsidTr="00BB562D">
        <w:tc>
          <w:tcPr>
            <w:tcW w:w="4621" w:type="dxa"/>
          </w:tcPr>
          <w:p w14:paraId="62D8487B" w14:textId="77777777" w:rsidR="00344166" w:rsidRPr="00BB2557" w:rsidRDefault="00344166" w:rsidP="00BB562D">
            <w:pPr>
              <w:spacing w:line="23" w:lineRule="atLeast"/>
              <w:rPr>
                <w:sz w:val="24"/>
                <w:szCs w:val="24"/>
              </w:rPr>
            </w:pPr>
            <w:r w:rsidRPr="00BB2557">
              <w:t>89N</w:t>
            </w:r>
          </w:p>
        </w:tc>
        <w:tc>
          <w:tcPr>
            <w:tcW w:w="4621" w:type="dxa"/>
          </w:tcPr>
          <w:p w14:paraId="1E6176BE" w14:textId="77777777" w:rsidR="00344166" w:rsidRPr="00BB2557" w:rsidRDefault="00344166" w:rsidP="00BB562D">
            <w:pPr>
              <w:spacing w:line="23" w:lineRule="atLeast"/>
              <w:rPr>
                <w:b/>
                <w:sz w:val="24"/>
                <w:szCs w:val="24"/>
                <w:u w:val="single"/>
              </w:rPr>
            </w:pPr>
            <w:r w:rsidRPr="00BB2557">
              <w:t>153</w:t>
            </w:r>
          </w:p>
        </w:tc>
      </w:tr>
      <w:tr w:rsidR="00344166" w:rsidRPr="00BB2557" w14:paraId="2C0CE9CD" w14:textId="77777777" w:rsidTr="00BB562D">
        <w:tc>
          <w:tcPr>
            <w:tcW w:w="4621" w:type="dxa"/>
          </w:tcPr>
          <w:p w14:paraId="73372902" w14:textId="77777777" w:rsidR="00344166" w:rsidRPr="00BB2557" w:rsidRDefault="00344166" w:rsidP="00BB562D">
            <w:pPr>
              <w:spacing w:line="23" w:lineRule="atLeast"/>
              <w:rPr>
                <w:sz w:val="24"/>
                <w:szCs w:val="24"/>
              </w:rPr>
            </w:pPr>
            <w:r w:rsidRPr="00BB2557">
              <w:t>89O</w:t>
            </w:r>
          </w:p>
        </w:tc>
        <w:tc>
          <w:tcPr>
            <w:tcW w:w="4621" w:type="dxa"/>
          </w:tcPr>
          <w:p w14:paraId="262D1F0D" w14:textId="77777777" w:rsidR="00344166" w:rsidRPr="00BB2557" w:rsidRDefault="00344166" w:rsidP="00BB562D">
            <w:pPr>
              <w:spacing w:line="23" w:lineRule="atLeast"/>
              <w:rPr>
                <w:b/>
                <w:sz w:val="24"/>
                <w:szCs w:val="24"/>
                <w:u w:val="single"/>
              </w:rPr>
            </w:pPr>
            <w:r w:rsidRPr="00BB2557">
              <w:t>154</w:t>
            </w:r>
          </w:p>
        </w:tc>
      </w:tr>
      <w:tr w:rsidR="00344166" w:rsidRPr="00BB2557" w14:paraId="7C092337" w14:textId="77777777" w:rsidTr="00BB562D">
        <w:tc>
          <w:tcPr>
            <w:tcW w:w="4621" w:type="dxa"/>
          </w:tcPr>
          <w:p w14:paraId="06721A2B" w14:textId="77777777" w:rsidR="00344166" w:rsidRPr="00BB2557" w:rsidRDefault="00344166" w:rsidP="00BB562D">
            <w:pPr>
              <w:spacing w:line="23" w:lineRule="atLeast"/>
              <w:rPr>
                <w:sz w:val="24"/>
                <w:szCs w:val="24"/>
              </w:rPr>
            </w:pPr>
            <w:r w:rsidRPr="00BB2557">
              <w:t>89P</w:t>
            </w:r>
          </w:p>
        </w:tc>
        <w:tc>
          <w:tcPr>
            <w:tcW w:w="4621" w:type="dxa"/>
          </w:tcPr>
          <w:p w14:paraId="62629C0A" w14:textId="77777777" w:rsidR="00344166" w:rsidRPr="00BB2557" w:rsidRDefault="00344166" w:rsidP="00BB562D">
            <w:pPr>
              <w:spacing w:line="23" w:lineRule="atLeast"/>
              <w:rPr>
                <w:b/>
                <w:sz w:val="24"/>
                <w:szCs w:val="24"/>
                <w:u w:val="single"/>
              </w:rPr>
            </w:pPr>
            <w:r w:rsidRPr="00BB2557">
              <w:t>155</w:t>
            </w:r>
          </w:p>
        </w:tc>
      </w:tr>
      <w:tr w:rsidR="00344166" w:rsidRPr="00BB2557" w14:paraId="1AB71F56" w14:textId="77777777" w:rsidTr="00BB562D">
        <w:tc>
          <w:tcPr>
            <w:tcW w:w="4621" w:type="dxa"/>
          </w:tcPr>
          <w:p w14:paraId="0598F14A" w14:textId="77777777" w:rsidR="00344166" w:rsidRPr="00BB2557" w:rsidRDefault="00344166" w:rsidP="00BB562D">
            <w:pPr>
              <w:spacing w:line="23" w:lineRule="atLeast"/>
              <w:rPr>
                <w:sz w:val="24"/>
                <w:szCs w:val="24"/>
              </w:rPr>
            </w:pPr>
            <w:r w:rsidRPr="00BB2557">
              <w:t>89R</w:t>
            </w:r>
          </w:p>
        </w:tc>
        <w:tc>
          <w:tcPr>
            <w:tcW w:w="4621" w:type="dxa"/>
          </w:tcPr>
          <w:p w14:paraId="576D648B" w14:textId="77777777" w:rsidR="00344166" w:rsidRPr="00BB2557" w:rsidRDefault="00344166" w:rsidP="00BB562D">
            <w:pPr>
              <w:spacing w:line="23" w:lineRule="atLeast"/>
              <w:rPr>
                <w:b/>
                <w:sz w:val="24"/>
                <w:szCs w:val="24"/>
                <w:u w:val="single"/>
              </w:rPr>
            </w:pPr>
            <w:r w:rsidRPr="00BB2557">
              <w:t>156</w:t>
            </w:r>
          </w:p>
        </w:tc>
      </w:tr>
      <w:tr w:rsidR="00344166" w:rsidRPr="00BB2557" w14:paraId="46D2B5C0" w14:textId="77777777" w:rsidTr="00BB562D">
        <w:tc>
          <w:tcPr>
            <w:tcW w:w="4621" w:type="dxa"/>
          </w:tcPr>
          <w:p w14:paraId="7E39DCDD" w14:textId="77777777" w:rsidR="00344166" w:rsidRPr="00BB2557" w:rsidRDefault="00344166" w:rsidP="00BB562D">
            <w:pPr>
              <w:spacing w:line="23" w:lineRule="atLeast"/>
              <w:rPr>
                <w:sz w:val="24"/>
                <w:szCs w:val="24"/>
              </w:rPr>
            </w:pPr>
            <w:r w:rsidRPr="00BB2557">
              <w:t>89S</w:t>
            </w:r>
          </w:p>
        </w:tc>
        <w:tc>
          <w:tcPr>
            <w:tcW w:w="4621" w:type="dxa"/>
          </w:tcPr>
          <w:p w14:paraId="0CDAF416" w14:textId="77777777" w:rsidR="00344166" w:rsidRPr="00BB2557" w:rsidRDefault="00344166" w:rsidP="00BB562D">
            <w:pPr>
              <w:spacing w:line="23" w:lineRule="atLeast"/>
              <w:rPr>
                <w:b/>
                <w:sz w:val="24"/>
                <w:szCs w:val="24"/>
                <w:u w:val="single"/>
              </w:rPr>
            </w:pPr>
            <w:r w:rsidRPr="00BB2557">
              <w:t>157</w:t>
            </w:r>
          </w:p>
        </w:tc>
      </w:tr>
      <w:tr w:rsidR="00344166" w:rsidRPr="00BB2557" w14:paraId="48A49E6B" w14:textId="77777777" w:rsidTr="00BB562D">
        <w:tc>
          <w:tcPr>
            <w:tcW w:w="4621" w:type="dxa"/>
          </w:tcPr>
          <w:p w14:paraId="1C9364B6" w14:textId="77777777" w:rsidR="00344166" w:rsidRPr="00BB2557" w:rsidRDefault="00344166" w:rsidP="00BB562D">
            <w:pPr>
              <w:spacing w:line="23" w:lineRule="atLeast"/>
              <w:rPr>
                <w:sz w:val="24"/>
                <w:szCs w:val="24"/>
              </w:rPr>
            </w:pPr>
            <w:r w:rsidRPr="00BB2557">
              <w:t>89T</w:t>
            </w:r>
          </w:p>
        </w:tc>
        <w:tc>
          <w:tcPr>
            <w:tcW w:w="4621" w:type="dxa"/>
          </w:tcPr>
          <w:p w14:paraId="5D8B6B6A" w14:textId="77777777" w:rsidR="00344166" w:rsidRPr="00BB2557" w:rsidRDefault="00344166" w:rsidP="00BB562D">
            <w:pPr>
              <w:spacing w:line="23" w:lineRule="atLeast"/>
              <w:rPr>
                <w:b/>
                <w:sz w:val="24"/>
                <w:szCs w:val="24"/>
                <w:u w:val="single"/>
              </w:rPr>
            </w:pPr>
            <w:r w:rsidRPr="00BB2557">
              <w:t>158</w:t>
            </w:r>
          </w:p>
        </w:tc>
      </w:tr>
      <w:tr w:rsidR="00344166" w:rsidRPr="00BB2557" w14:paraId="1855A4CE" w14:textId="77777777" w:rsidTr="00BB562D">
        <w:tc>
          <w:tcPr>
            <w:tcW w:w="4621" w:type="dxa"/>
          </w:tcPr>
          <w:p w14:paraId="6E5E51B3" w14:textId="77777777" w:rsidR="00344166" w:rsidRPr="00BB2557" w:rsidRDefault="00344166" w:rsidP="00BB562D">
            <w:pPr>
              <w:spacing w:line="23" w:lineRule="atLeast"/>
              <w:rPr>
                <w:sz w:val="24"/>
                <w:szCs w:val="24"/>
              </w:rPr>
            </w:pPr>
            <w:r w:rsidRPr="00BB2557">
              <w:t>89U</w:t>
            </w:r>
          </w:p>
        </w:tc>
        <w:tc>
          <w:tcPr>
            <w:tcW w:w="4621" w:type="dxa"/>
          </w:tcPr>
          <w:p w14:paraId="33713045" w14:textId="77777777" w:rsidR="00344166" w:rsidRPr="00BB2557" w:rsidRDefault="00344166" w:rsidP="00BB562D">
            <w:pPr>
              <w:spacing w:line="23" w:lineRule="atLeast"/>
              <w:rPr>
                <w:b/>
                <w:sz w:val="24"/>
                <w:szCs w:val="24"/>
                <w:u w:val="single"/>
              </w:rPr>
            </w:pPr>
            <w:r w:rsidRPr="00BB2557">
              <w:t>159</w:t>
            </w:r>
          </w:p>
        </w:tc>
      </w:tr>
      <w:tr w:rsidR="00344166" w:rsidRPr="00BB2557" w14:paraId="6046EAAC" w14:textId="77777777" w:rsidTr="00BB562D">
        <w:tc>
          <w:tcPr>
            <w:tcW w:w="4621" w:type="dxa"/>
          </w:tcPr>
          <w:p w14:paraId="28A02F3B" w14:textId="77777777" w:rsidR="00344166" w:rsidRPr="00BB2557" w:rsidRDefault="00344166" w:rsidP="00BB562D">
            <w:pPr>
              <w:spacing w:line="23" w:lineRule="atLeast"/>
              <w:rPr>
                <w:sz w:val="24"/>
                <w:szCs w:val="24"/>
              </w:rPr>
            </w:pPr>
            <w:r w:rsidRPr="00BB2557">
              <w:t>93A</w:t>
            </w:r>
          </w:p>
        </w:tc>
        <w:tc>
          <w:tcPr>
            <w:tcW w:w="4621" w:type="dxa"/>
          </w:tcPr>
          <w:p w14:paraId="2440AD59" w14:textId="77777777" w:rsidR="00344166" w:rsidRPr="00BB2557" w:rsidRDefault="00344166" w:rsidP="00BB562D">
            <w:pPr>
              <w:spacing w:line="23" w:lineRule="atLeast"/>
              <w:rPr>
                <w:b/>
                <w:sz w:val="24"/>
                <w:szCs w:val="24"/>
                <w:u w:val="single"/>
              </w:rPr>
            </w:pPr>
            <w:r w:rsidRPr="00BB2557">
              <w:t>160</w:t>
            </w:r>
          </w:p>
        </w:tc>
      </w:tr>
      <w:tr w:rsidR="00344166" w:rsidRPr="00BB2557" w14:paraId="17AB46F0" w14:textId="77777777" w:rsidTr="00BB562D">
        <w:tc>
          <w:tcPr>
            <w:tcW w:w="4621" w:type="dxa"/>
          </w:tcPr>
          <w:p w14:paraId="1BA5C34B" w14:textId="77777777" w:rsidR="00344166" w:rsidRPr="00BB2557" w:rsidRDefault="00344166" w:rsidP="00BB562D">
            <w:pPr>
              <w:spacing w:line="23" w:lineRule="atLeast"/>
              <w:rPr>
                <w:sz w:val="24"/>
                <w:szCs w:val="24"/>
              </w:rPr>
            </w:pPr>
            <w:r w:rsidRPr="00BB2557">
              <w:t>93B</w:t>
            </w:r>
          </w:p>
        </w:tc>
        <w:tc>
          <w:tcPr>
            <w:tcW w:w="4621" w:type="dxa"/>
          </w:tcPr>
          <w:p w14:paraId="4141E2EC" w14:textId="77777777" w:rsidR="00344166" w:rsidRPr="00BB2557" w:rsidRDefault="00344166" w:rsidP="00BB562D">
            <w:pPr>
              <w:spacing w:line="23" w:lineRule="atLeast"/>
              <w:rPr>
                <w:b/>
                <w:sz w:val="24"/>
                <w:szCs w:val="24"/>
                <w:u w:val="single"/>
              </w:rPr>
            </w:pPr>
            <w:r w:rsidRPr="00BB2557">
              <w:t>161</w:t>
            </w:r>
          </w:p>
        </w:tc>
      </w:tr>
      <w:tr w:rsidR="00344166" w:rsidRPr="00BB2557" w14:paraId="70152EAD" w14:textId="77777777" w:rsidTr="00BB562D">
        <w:tc>
          <w:tcPr>
            <w:tcW w:w="4621" w:type="dxa"/>
          </w:tcPr>
          <w:p w14:paraId="20CD1871" w14:textId="77777777" w:rsidR="00344166" w:rsidRPr="00BB2557" w:rsidRDefault="00344166" w:rsidP="00BB562D">
            <w:pPr>
              <w:spacing w:line="23" w:lineRule="atLeast"/>
              <w:rPr>
                <w:sz w:val="24"/>
                <w:szCs w:val="24"/>
              </w:rPr>
            </w:pPr>
            <w:r w:rsidRPr="00BB2557">
              <w:t>93C</w:t>
            </w:r>
          </w:p>
        </w:tc>
        <w:tc>
          <w:tcPr>
            <w:tcW w:w="4621" w:type="dxa"/>
          </w:tcPr>
          <w:p w14:paraId="772F63D1" w14:textId="77777777" w:rsidR="00344166" w:rsidRPr="00BB2557" w:rsidRDefault="00344166" w:rsidP="00BB562D">
            <w:pPr>
              <w:spacing w:line="23" w:lineRule="atLeast"/>
              <w:rPr>
                <w:b/>
                <w:sz w:val="24"/>
                <w:szCs w:val="24"/>
                <w:u w:val="single"/>
              </w:rPr>
            </w:pPr>
            <w:r w:rsidRPr="00BB2557">
              <w:t>162</w:t>
            </w:r>
          </w:p>
        </w:tc>
      </w:tr>
      <w:tr w:rsidR="00344166" w:rsidRPr="00BB2557" w14:paraId="4A418D65" w14:textId="77777777" w:rsidTr="00BB562D">
        <w:tc>
          <w:tcPr>
            <w:tcW w:w="4621" w:type="dxa"/>
          </w:tcPr>
          <w:p w14:paraId="77AC9675" w14:textId="77777777" w:rsidR="00344166" w:rsidRPr="00BB2557" w:rsidRDefault="00344166" w:rsidP="00BB562D">
            <w:pPr>
              <w:spacing w:line="23" w:lineRule="atLeast"/>
              <w:rPr>
                <w:sz w:val="24"/>
                <w:szCs w:val="24"/>
              </w:rPr>
            </w:pPr>
            <w:r w:rsidRPr="00BB2557">
              <w:t>93D</w:t>
            </w:r>
          </w:p>
        </w:tc>
        <w:tc>
          <w:tcPr>
            <w:tcW w:w="4621" w:type="dxa"/>
          </w:tcPr>
          <w:p w14:paraId="33151133" w14:textId="77777777" w:rsidR="00344166" w:rsidRPr="00BB2557" w:rsidRDefault="00344166" w:rsidP="00BB562D">
            <w:pPr>
              <w:spacing w:line="23" w:lineRule="atLeast"/>
              <w:rPr>
                <w:b/>
                <w:sz w:val="24"/>
                <w:szCs w:val="24"/>
                <w:u w:val="single"/>
              </w:rPr>
            </w:pPr>
            <w:r w:rsidRPr="00BB2557">
              <w:t>163</w:t>
            </w:r>
          </w:p>
        </w:tc>
      </w:tr>
      <w:tr w:rsidR="00344166" w:rsidRPr="00BB2557" w14:paraId="1693B355" w14:textId="77777777" w:rsidTr="00BB562D">
        <w:tc>
          <w:tcPr>
            <w:tcW w:w="4621" w:type="dxa"/>
          </w:tcPr>
          <w:p w14:paraId="4FDA3A8D" w14:textId="77777777" w:rsidR="00344166" w:rsidRPr="00BB2557" w:rsidRDefault="00344166" w:rsidP="00BB562D">
            <w:pPr>
              <w:spacing w:line="23" w:lineRule="atLeast"/>
              <w:rPr>
                <w:sz w:val="24"/>
                <w:szCs w:val="24"/>
              </w:rPr>
            </w:pPr>
            <w:r w:rsidRPr="00BB2557">
              <w:t>93E</w:t>
            </w:r>
          </w:p>
        </w:tc>
        <w:tc>
          <w:tcPr>
            <w:tcW w:w="4621" w:type="dxa"/>
          </w:tcPr>
          <w:p w14:paraId="02050B6B" w14:textId="77777777" w:rsidR="00344166" w:rsidRPr="00BB2557" w:rsidRDefault="00344166" w:rsidP="00BB562D">
            <w:pPr>
              <w:spacing w:line="23" w:lineRule="atLeast"/>
              <w:rPr>
                <w:b/>
                <w:sz w:val="24"/>
                <w:szCs w:val="24"/>
                <w:u w:val="single"/>
              </w:rPr>
            </w:pPr>
            <w:r w:rsidRPr="00BB2557">
              <w:t>164</w:t>
            </w:r>
          </w:p>
        </w:tc>
      </w:tr>
      <w:tr w:rsidR="00344166" w:rsidRPr="00BB2557" w14:paraId="6A555EF0" w14:textId="77777777" w:rsidTr="00BB562D">
        <w:tc>
          <w:tcPr>
            <w:tcW w:w="4621" w:type="dxa"/>
          </w:tcPr>
          <w:p w14:paraId="3B5384D8" w14:textId="77777777" w:rsidR="00344166" w:rsidRPr="00BB2557" w:rsidRDefault="00344166" w:rsidP="00BB562D">
            <w:pPr>
              <w:spacing w:line="23" w:lineRule="atLeast"/>
              <w:rPr>
                <w:sz w:val="24"/>
                <w:szCs w:val="24"/>
              </w:rPr>
            </w:pPr>
            <w:r w:rsidRPr="00BB2557">
              <w:t>93G</w:t>
            </w:r>
          </w:p>
        </w:tc>
        <w:tc>
          <w:tcPr>
            <w:tcW w:w="4621" w:type="dxa"/>
          </w:tcPr>
          <w:p w14:paraId="0E1C2F75" w14:textId="77777777" w:rsidR="00344166" w:rsidRPr="00BB2557" w:rsidRDefault="00344166" w:rsidP="00BB562D">
            <w:pPr>
              <w:spacing w:line="23" w:lineRule="atLeast"/>
              <w:rPr>
                <w:b/>
                <w:sz w:val="24"/>
                <w:szCs w:val="24"/>
                <w:u w:val="single"/>
              </w:rPr>
            </w:pPr>
            <w:r w:rsidRPr="00BB2557">
              <w:t>165</w:t>
            </w:r>
          </w:p>
        </w:tc>
      </w:tr>
      <w:tr w:rsidR="00344166" w:rsidRPr="00BB2557" w14:paraId="2AEB99B1" w14:textId="77777777" w:rsidTr="00BB562D">
        <w:tc>
          <w:tcPr>
            <w:tcW w:w="4621" w:type="dxa"/>
          </w:tcPr>
          <w:p w14:paraId="6828094F" w14:textId="41C4450B" w:rsidR="00344166" w:rsidRPr="00BB2557" w:rsidRDefault="003262F3" w:rsidP="00BB562D">
            <w:pPr>
              <w:spacing w:line="23" w:lineRule="atLeast"/>
              <w:rPr>
                <w:sz w:val="24"/>
                <w:szCs w:val="24"/>
              </w:rPr>
            </w:pPr>
            <w:r w:rsidRPr="00BB2557">
              <w:rPr>
                <w:sz w:val="24"/>
                <w:szCs w:val="24"/>
              </w:rPr>
              <w:t>n/a</w:t>
            </w:r>
          </w:p>
        </w:tc>
        <w:tc>
          <w:tcPr>
            <w:tcW w:w="4621" w:type="dxa"/>
          </w:tcPr>
          <w:p w14:paraId="62F9F9A8" w14:textId="77777777" w:rsidR="00344166" w:rsidRPr="00BB2557" w:rsidRDefault="00344166" w:rsidP="00BB562D">
            <w:pPr>
              <w:spacing w:line="23" w:lineRule="atLeast"/>
              <w:rPr>
                <w:b/>
                <w:sz w:val="24"/>
                <w:szCs w:val="24"/>
                <w:u w:val="single"/>
              </w:rPr>
            </w:pPr>
            <w:r w:rsidRPr="00BB2557">
              <w:t>166</w:t>
            </w:r>
          </w:p>
        </w:tc>
      </w:tr>
      <w:tr w:rsidR="00344166" w:rsidRPr="00BB2557" w14:paraId="52FE8FA8" w14:textId="77777777" w:rsidTr="00BB562D">
        <w:tc>
          <w:tcPr>
            <w:tcW w:w="4621" w:type="dxa"/>
          </w:tcPr>
          <w:p w14:paraId="2B73F837" w14:textId="77777777" w:rsidR="00344166" w:rsidRPr="00BB2557" w:rsidRDefault="00344166" w:rsidP="00BB562D">
            <w:pPr>
              <w:spacing w:line="23" w:lineRule="atLeast"/>
              <w:rPr>
                <w:sz w:val="24"/>
                <w:szCs w:val="24"/>
              </w:rPr>
            </w:pPr>
            <w:r w:rsidRPr="00BB2557">
              <w:t>94</w:t>
            </w:r>
          </w:p>
        </w:tc>
        <w:tc>
          <w:tcPr>
            <w:tcW w:w="4621" w:type="dxa"/>
          </w:tcPr>
          <w:p w14:paraId="1B061273" w14:textId="77777777" w:rsidR="00344166" w:rsidRPr="00BB2557" w:rsidRDefault="00344166" w:rsidP="00BB562D">
            <w:pPr>
              <w:spacing w:line="23" w:lineRule="atLeast"/>
              <w:rPr>
                <w:b/>
                <w:sz w:val="24"/>
                <w:szCs w:val="24"/>
                <w:u w:val="single"/>
              </w:rPr>
            </w:pPr>
            <w:r w:rsidRPr="00BB2557">
              <w:t>167</w:t>
            </w:r>
          </w:p>
        </w:tc>
      </w:tr>
      <w:tr w:rsidR="00344166" w:rsidRPr="00BB2557" w14:paraId="1A950E80" w14:textId="77777777" w:rsidTr="00BB562D">
        <w:tc>
          <w:tcPr>
            <w:tcW w:w="4621" w:type="dxa"/>
          </w:tcPr>
          <w:p w14:paraId="0AD9FD9F" w14:textId="77777777" w:rsidR="00344166" w:rsidRPr="00BB2557" w:rsidRDefault="00344166" w:rsidP="00BB562D">
            <w:pPr>
              <w:spacing w:line="23" w:lineRule="atLeast"/>
              <w:rPr>
                <w:sz w:val="24"/>
                <w:szCs w:val="24"/>
              </w:rPr>
            </w:pPr>
            <w:r w:rsidRPr="00BB2557">
              <w:t>95</w:t>
            </w:r>
          </w:p>
        </w:tc>
        <w:tc>
          <w:tcPr>
            <w:tcW w:w="4621" w:type="dxa"/>
          </w:tcPr>
          <w:p w14:paraId="67E36B37" w14:textId="77777777" w:rsidR="00344166" w:rsidRPr="00BB2557" w:rsidRDefault="00344166" w:rsidP="00BB562D">
            <w:pPr>
              <w:spacing w:line="23" w:lineRule="atLeast"/>
              <w:rPr>
                <w:b/>
                <w:sz w:val="24"/>
                <w:szCs w:val="24"/>
                <w:u w:val="single"/>
              </w:rPr>
            </w:pPr>
            <w:r w:rsidRPr="00BB2557">
              <w:t>168</w:t>
            </w:r>
          </w:p>
        </w:tc>
      </w:tr>
      <w:tr w:rsidR="00344166" w:rsidRPr="00BB2557" w14:paraId="15331DC7" w14:textId="77777777" w:rsidTr="00BB562D">
        <w:tc>
          <w:tcPr>
            <w:tcW w:w="4621" w:type="dxa"/>
          </w:tcPr>
          <w:p w14:paraId="6359FF18" w14:textId="77777777" w:rsidR="00344166" w:rsidRPr="00BB2557" w:rsidRDefault="00344166" w:rsidP="00BB562D">
            <w:pPr>
              <w:spacing w:line="23" w:lineRule="atLeast"/>
              <w:rPr>
                <w:sz w:val="24"/>
                <w:szCs w:val="24"/>
              </w:rPr>
            </w:pPr>
            <w:r w:rsidRPr="00BB2557">
              <w:t>101</w:t>
            </w:r>
          </w:p>
        </w:tc>
        <w:tc>
          <w:tcPr>
            <w:tcW w:w="4621" w:type="dxa"/>
          </w:tcPr>
          <w:p w14:paraId="0E9C1736" w14:textId="77777777" w:rsidR="00344166" w:rsidRPr="00BB2557" w:rsidRDefault="00344166" w:rsidP="00BB562D">
            <w:pPr>
              <w:spacing w:line="23" w:lineRule="atLeast"/>
              <w:rPr>
                <w:b/>
                <w:sz w:val="24"/>
                <w:szCs w:val="24"/>
                <w:u w:val="single"/>
              </w:rPr>
            </w:pPr>
            <w:r w:rsidRPr="00BB2557">
              <w:t>169</w:t>
            </w:r>
          </w:p>
        </w:tc>
      </w:tr>
      <w:tr w:rsidR="00344166" w:rsidRPr="00BB2557" w14:paraId="4DA0F390" w14:textId="77777777" w:rsidTr="00BB562D">
        <w:tc>
          <w:tcPr>
            <w:tcW w:w="4621" w:type="dxa"/>
          </w:tcPr>
          <w:p w14:paraId="650A26BE" w14:textId="77777777" w:rsidR="00344166" w:rsidRPr="00BB2557" w:rsidRDefault="00344166" w:rsidP="00BB562D">
            <w:pPr>
              <w:spacing w:line="23" w:lineRule="atLeast"/>
              <w:rPr>
                <w:sz w:val="24"/>
                <w:szCs w:val="24"/>
              </w:rPr>
            </w:pPr>
            <w:r w:rsidRPr="00BB2557">
              <w:t>101A</w:t>
            </w:r>
          </w:p>
        </w:tc>
        <w:tc>
          <w:tcPr>
            <w:tcW w:w="4621" w:type="dxa"/>
          </w:tcPr>
          <w:p w14:paraId="517D43DA" w14:textId="77777777" w:rsidR="00344166" w:rsidRPr="00BB2557" w:rsidRDefault="00344166" w:rsidP="00BB562D">
            <w:pPr>
              <w:spacing w:line="23" w:lineRule="atLeast"/>
              <w:rPr>
                <w:b/>
                <w:sz w:val="24"/>
                <w:szCs w:val="24"/>
                <w:u w:val="single"/>
              </w:rPr>
            </w:pPr>
            <w:r w:rsidRPr="00BB2557">
              <w:t>170</w:t>
            </w:r>
          </w:p>
        </w:tc>
      </w:tr>
      <w:tr w:rsidR="00344166" w:rsidRPr="00BB2557" w14:paraId="593DEF72" w14:textId="77777777" w:rsidTr="00BB562D">
        <w:tc>
          <w:tcPr>
            <w:tcW w:w="4621" w:type="dxa"/>
          </w:tcPr>
          <w:p w14:paraId="32ACAE56" w14:textId="77777777" w:rsidR="00344166" w:rsidRPr="00BB2557" w:rsidRDefault="00344166" w:rsidP="00BB562D">
            <w:pPr>
              <w:spacing w:line="23" w:lineRule="atLeast"/>
              <w:rPr>
                <w:sz w:val="24"/>
                <w:szCs w:val="24"/>
              </w:rPr>
            </w:pPr>
            <w:r w:rsidRPr="00BB2557">
              <w:t>102</w:t>
            </w:r>
          </w:p>
        </w:tc>
        <w:tc>
          <w:tcPr>
            <w:tcW w:w="4621" w:type="dxa"/>
          </w:tcPr>
          <w:p w14:paraId="25A8D69C" w14:textId="77777777" w:rsidR="00344166" w:rsidRPr="00BB2557" w:rsidRDefault="00344166" w:rsidP="00BB562D">
            <w:pPr>
              <w:spacing w:line="23" w:lineRule="atLeast"/>
              <w:rPr>
                <w:b/>
                <w:sz w:val="24"/>
                <w:szCs w:val="24"/>
                <w:u w:val="single"/>
              </w:rPr>
            </w:pPr>
            <w:r w:rsidRPr="00BB2557">
              <w:t>171</w:t>
            </w:r>
          </w:p>
        </w:tc>
      </w:tr>
      <w:tr w:rsidR="00344166" w:rsidRPr="00BB2557" w14:paraId="6770859F" w14:textId="77777777" w:rsidTr="00BB562D">
        <w:tc>
          <w:tcPr>
            <w:tcW w:w="4621" w:type="dxa"/>
          </w:tcPr>
          <w:p w14:paraId="3817BAE9" w14:textId="44884D96" w:rsidR="00344166" w:rsidRPr="00BB2557" w:rsidRDefault="003262F3" w:rsidP="00BB562D">
            <w:pPr>
              <w:spacing w:line="23" w:lineRule="atLeast"/>
              <w:rPr>
                <w:sz w:val="24"/>
                <w:szCs w:val="24"/>
              </w:rPr>
            </w:pPr>
            <w:r w:rsidRPr="00BB2557">
              <w:rPr>
                <w:sz w:val="24"/>
                <w:szCs w:val="24"/>
              </w:rPr>
              <w:t>n/a</w:t>
            </w:r>
          </w:p>
        </w:tc>
        <w:tc>
          <w:tcPr>
            <w:tcW w:w="4621" w:type="dxa"/>
          </w:tcPr>
          <w:p w14:paraId="016A55F7" w14:textId="77777777" w:rsidR="00344166" w:rsidRPr="00BB2557" w:rsidRDefault="00344166" w:rsidP="00BB562D">
            <w:pPr>
              <w:spacing w:line="23" w:lineRule="atLeast"/>
              <w:rPr>
                <w:b/>
                <w:sz w:val="24"/>
                <w:szCs w:val="24"/>
                <w:u w:val="single"/>
              </w:rPr>
            </w:pPr>
            <w:r w:rsidRPr="00BB2557">
              <w:t>172</w:t>
            </w:r>
          </w:p>
        </w:tc>
      </w:tr>
      <w:tr w:rsidR="00344166" w:rsidRPr="00BB2557" w14:paraId="11C2B691" w14:textId="77777777" w:rsidTr="00BB562D">
        <w:tc>
          <w:tcPr>
            <w:tcW w:w="4621" w:type="dxa"/>
          </w:tcPr>
          <w:p w14:paraId="62C31AFF" w14:textId="77777777" w:rsidR="00344166" w:rsidRPr="00BB2557" w:rsidRDefault="00344166" w:rsidP="00BB562D">
            <w:pPr>
              <w:spacing w:line="23" w:lineRule="atLeast"/>
              <w:rPr>
                <w:sz w:val="24"/>
                <w:szCs w:val="24"/>
              </w:rPr>
            </w:pPr>
            <w:r w:rsidRPr="00BB2557">
              <w:t>114</w:t>
            </w:r>
          </w:p>
        </w:tc>
        <w:tc>
          <w:tcPr>
            <w:tcW w:w="4621" w:type="dxa"/>
          </w:tcPr>
          <w:p w14:paraId="71EFA610" w14:textId="77777777" w:rsidR="00344166" w:rsidRPr="00BB2557" w:rsidRDefault="00344166" w:rsidP="00BB562D">
            <w:pPr>
              <w:spacing w:line="23" w:lineRule="atLeast"/>
              <w:rPr>
                <w:b/>
                <w:sz w:val="24"/>
                <w:szCs w:val="24"/>
                <w:u w:val="single"/>
              </w:rPr>
            </w:pPr>
            <w:r w:rsidRPr="00BB2557">
              <w:t>173</w:t>
            </w:r>
          </w:p>
        </w:tc>
      </w:tr>
      <w:tr w:rsidR="00344166" w:rsidRPr="00BB2557" w14:paraId="3952F077" w14:textId="77777777" w:rsidTr="00BB562D">
        <w:tc>
          <w:tcPr>
            <w:tcW w:w="4621" w:type="dxa"/>
          </w:tcPr>
          <w:p w14:paraId="75E28ACD" w14:textId="77777777" w:rsidR="00344166" w:rsidRPr="00BB2557" w:rsidRDefault="00344166" w:rsidP="00BB562D">
            <w:pPr>
              <w:spacing w:line="23" w:lineRule="atLeast"/>
              <w:rPr>
                <w:sz w:val="24"/>
                <w:szCs w:val="24"/>
              </w:rPr>
            </w:pPr>
            <w:r w:rsidRPr="00BB2557">
              <w:t>115</w:t>
            </w:r>
          </w:p>
        </w:tc>
        <w:tc>
          <w:tcPr>
            <w:tcW w:w="4621" w:type="dxa"/>
          </w:tcPr>
          <w:p w14:paraId="0EF3C82C" w14:textId="77777777" w:rsidR="00344166" w:rsidRPr="00BB2557" w:rsidRDefault="00344166" w:rsidP="00BB562D">
            <w:pPr>
              <w:spacing w:line="23" w:lineRule="atLeast"/>
              <w:rPr>
                <w:b/>
                <w:sz w:val="24"/>
                <w:szCs w:val="24"/>
                <w:u w:val="single"/>
              </w:rPr>
            </w:pPr>
            <w:r w:rsidRPr="00BB2557">
              <w:t>174</w:t>
            </w:r>
          </w:p>
        </w:tc>
      </w:tr>
      <w:tr w:rsidR="00344166" w:rsidRPr="00BB2557" w14:paraId="7155A4CB" w14:textId="77777777" w:rsidTr="00BB562D">
        <w:tc>
          <w:tcPr>
            <w:tcW w:w="4621" w:type="dxa"/>
          </w:tcPr>
          <w:p w14:paraId="3DDFCCB6" w14:textId="4A3B64A8" w:rsidR="00344166" w:rsidRPr="00BB2557" w:rsidRDefault="003262F3" w:rsidP="00BB562D">
            <w:pPr>
              <w:spacing w:line="23" w:lineRule="atLeast"/>
              <w:rPr>
                <w:sz w:val="24"/>
                <w:szCs w:val="24"/>
              </w:rPr>
            </w:pPr>
            <w:r w:rsidRPr="00BB2557">
              <w:rPr>
                <w:sz w:val="24"/>
                <w:szCs w:val="24"/>
              </w:rPr>
              <w:t>n/a</w:t>
            </w:r>
          </w:p>
        </w:tc>
        <w:tc>
          <w:tcPr>
            <w:tcW w:w="4621" w:type="dxa"/>
          </w:tcPr>
          <w:p w14:paraId="4DBD46E5" w14:textId="77777777" w:rsidR="00344166" w:rsidRPr="00BB2557" w:rsidRDefault="00344166" w:rsidP="00BB562D">
            <w:pPr>
              <w:spacing w:line="23" w:lineRule="atLeast"/>
              <w:rPr>
                <w:b/>
                <w:sz w:val="24"/>
                <w:szCs w:val="24"/>
                <w:u w:val="single"/>
              </w:rPr>
            </w:pPr>
            <w:r w:rsidRPr="00BB2557">
              <w:t>175</w:t>
            </w:r>
          </w:p>
        </w:tc>
      </w:tr>
      <w:tr w:rsidR="00344166" w:rsidRPr="00BB2557" w14:paraId="73CF8889" w14:textId="77777777" w:rsidTr="00BB562D">
        <w:tc>
          <w:tcPr>
            <w:tcW w:w="4621" w:type="dxa"/>
          </w:tcPr>
          <w:p w14:paraId="7D9FE545" w14:textId="77777777" w:rsidR="00344166" w:rsidRPr="00BB2557" w:rsidRDefault="00344166" w:rsidP="00BB562D">
            <w:pPr>
              <w:spacing w:line="23" w:lineRule="atLeast"/>
              <w:rPr>
                <w:sz w:val="24"/>
                <w:szCs w:val="24"/>
              </w:rPr>
            </w:pPr>
            <w:r w:rsidRPr="00BB2557">
              <w:t>116A</w:t>
            </w:r>
          </w:p>
        </w:tc>
        <w:tc>
          <w:tcPr>
            <w:tcW w:w="4621" w:type="dxa"/>
          </w:tcPr>
          <w:p w14:paraId="7A2B8D10" w14:textId="77777777" w:rsidR="00344166" w:rsidRPr="00BB2557" w:rsidRDefault="00344166" w:rsidP="00BB562D">
            <w:pPr>
              <w:spacing w:line="23" w:lineRule="atLeast"/>
              <w:rPr>
                <w:b/>
                <w:sz w:val="24"/>
                <w:szCs w:val="24"/>
                <w:u w:val="single"/>
              </w:rPr>
            </w:pPr>
            <w:r w:rsidRPr="00BB2557">
              <w:t>176</w:t>
            </w:r>
          </w:p>
        </w:tc>
      </w:tr>
      <w:tr w:rsidR="00344166" w:rsidRPr="00BB2557" w14:paraId="1E9DC3B0" w14:textId="77777777" w:rsidTr="00BB562D">
        <w:tc>
          <w:tcPr>
            <w:tcW w:w="4621" w:type="dxa"/>
          </w:tcPr>
          <w:p w14:paraId="7BB5D4FF" w14:textId="77777777" w:rsidR="00344166" w:rsidRPr="00BB2557" w:rsidRDefault="00344166" w:rsidP="00BB562D">
            <w:pPr>
              <w:spacing w:line="23" w:lineRule="atLeast"/>
              <w:rPr>
                <w:sz w:val="24"/>
                <w:szCs w:val="24"/>
              </w:rPr>
            </w:pPr>
            <w:r w:rsidRPr="00BB2557">
              <w:t>117B</w:t>
            </w:r>
          </w:p>
        </w:tc>
        <w:tc>
          <w:tcPr>
            <w:tcW w:w="4621" w:type="dxa"/>
          </w:tcPr>
          <w:p w14:paraId="09B923C4" w14:textId="77777777" w:rsidR="00344166" w:rsidRPr="00BB2557" w:rsidRDefault="00344166" w:rsidP="00BB562D">
            <w:pPr>
              <w:spacing w:line="23" w:lineRule="atLeast"/>
              <w:rPr>
                <w:b/>
                <w:sz w:val="24"/>
                <w:szCs w:val="24"/>
                <w:u w:val="single"/>
              </w:rPr>
            </w:pPr>
            <w:r w:rsidRPr="00BB2557">
              <w:t>177</w:t>
            </w:r>
          </w:p>
        </w:tc>
      </w:tr>
      <w:tr w:rsidR="00344166" w:rsidRPr="00BB2557" w14:paraId="0F630BC8" w14:textId="77777777" w:rsidTr="00BB562D">
        <w:tc>
          <w:tcPr>
            <w:tcW w:w="4621" w:type="dxa"/>
          </w:tcPr>
          <w:p w14:paraId="2568F43B" w14:textId="77777777" w:rsidR="00344166" w:rsidRPr="00BB2557" w:rsidRDefault="00344166" w:rsidP="00BB562D">
            <w:pPr>
              <w:spacing w:line="23" w:lineRule="atLeast"/>
              <w:rPr>
                <w:sz w:val="24"/>
                <w:szCs w:val="24"/>
              </w:rPr>
            </w:pPr>
            <w:r w:rsidRPr="00BB2557">
              <w:t>117C</w:t>
            </w:r>
          </w:p>
        </w:tc>
        <w:tc>
          <w:tcPr>
            <w:tcW w:w="4621" w:type="dxa"/>
          </w:tcPr>
          <w:p w14:paraId="466E453D" w14:textId="77777777" w:rsidR="00344166" w:rsidRPr="00BB2557" w:rsidRDefault="00344166" w:rsidP="00BB562D">
            <w:pPr>
              <w:spacing w:line="23" w:lineRule="atLeast"/>
              <w:rPr>
                <w:b/>
                <w:sz w:val="24"/>
                <w:szCs w:val="24"/>
                <w:u w:val="single"/>
              </w:rPr>
            </w:pPr>
            <w:r w:rsidRPr="00BB2557">
              <w:t>178</w:t>
            </w:r>
          </w:p>
        </w:tc>
      </w:tr>
      <w:tr w:rsidR="00344166" w:rsidRPr="00BB2557" w14:paraId="56030DE1" w14:textId="77777777" w:rsidTr="00BB562D">
        <w:tc>
          <w:tcPr>
            <w:tcW w:w="4621" w:type="dxa"/>
          </w:tcPr>
          <w:p w14:paraId="65C7AA3B" w14:textId="77777777" w:rsidR="00344166" w:rsidRPr="00BB2557" w:rsidRDefault="00344166" w:rsidP="00BB562D">
            <w:pPr>
              <w:spacing w:line="23" w:lineRule="atLeast"/>
              <w:rPr>
                <w:sz w:val="24"/>
                <w:szCs w:val="24"/>
              </w:rPr>
            </w:pPr>
            <w:r w:rsidRPr="00BB2557">
              <w:t>117D</w:t>
            </w:r>
          </w:p>
        </w:tc>
        <w:tc>
          <w:tcPr>
            <w:tcW w:w="4621" w:type="dxa"/>
          </w:tcPr>
          <w:p w14:paraId="37DA8A93" w14:textId="77777777" w:rsidR="00344166" w:rsidRPr="00BB2557" w:rsidRDefault="00344166" w:rsidP="00BB562D">
            <w:pPr>
              <w:spacing w:line="23" w:lineRule="atLeast"/>
              <w:rPr>
                <w:b/>
                <w:sz w:val="24"/>
                <w:szCs w:val="24"/>
                <w:u w:val="single"/>
              </w:rPr>
            </w:pPr>
            <w:r w:rsidRPr="00BB2557">
              <w:t>179</w:t>
            </w:r>
          </w:p>
        </w:tc>
      </w:tr>
      <w:tr w:rsidR="00344166" w:rsidRPr="00BB2557" w14:paraId="4733389B" w14:textId="77777777" w:rsidTr="00BB562D">
        <w:tc>
          <w:tcPr>
            <w:tcW w:w="4621" w:type="dxa"/>
          </w:tcPr>
          <w:p w14:paraId="4E3860D5" w14:textId="77777777" w:rsidR="00344166" w:rsidRPr="00BB2557" w:rsidRDefault="00344166" w:rsidP="00BB562D">
            <w:pPr>
              <w:spacing w:line="23" w:lineRule="atLeast"/>
              <w:rPr>
                <w:sz w:val="24"/>
                <w:szCs w:val="24"/>
              </w:rPr>
            </w:pPr>
            <w:r w:rsidRPr="00BB2557">
              <w:t>117E</w:t>
            </w:r>
          </w:p>
        </w:tc>
        <w:tc>
          <w:tcPr>
            <w:tcW w:w="4621" w:type="dxa"/>
          </w:tcPr>
          <w:p w14:paraId="63E79B07" w14:textId="77777777" w:rsidR="00344166" w:rsidRPr="00BB2557" w:rsidRDefault="00344166" w:rsidP="00BB562D">
            <w:pPr>
              <w:spacing w:line="23" w:lineRule="atLeast"/>
              <w:rPr>
                <w:b/>
                <w:sz w:val="24"/>
                <w:szCs w:val="24"/>
                <w:u w:val="single"/>
              </w:rPr>
            </w:pPr>
            <w:r w:rsidRPr="00BB2557">
              <w:t>180</w:t>
            </w:r>
          </w:p>
        </w:tc>
      </w:tr>
      <w:tr w:rsidR="00344166" w:rsidRPr="00BB2557" w14:paraId="61794F3B" w14:textId="77777777" w:rsidTr="00BB562D">
        <w:tc>
          <w:tcPr>
            <w:tcW w:w="4621" w:type="dxa"/>
          </w:tcPr>
          <w:p w14:paraId="130F5CB7" w14:textId="77777777" w:rsidR="00344166" w:rsidRPr="00BB2557" w:rsidRDefault="00344166" w:rsidP="00BB562D">
            <w:pPr>
              <w:spacing w:line="23" w:lineRule="atLeast"/>
              <w:rPr>
                <w:sz w:val="24"/>
                <w:szCs w:val="24"/>
              </w:rPr>
            </w:pPr>
            <w:r w:rsidRPr="00BB2557">
              <w:t>117F</w:t>
            </w:r>
          </w:p>
        </w:tc>
        <w:tc>
          <w:tcPr>
            <w:tcW w:w="4621" w:type="dxa"/>
          </w:tcPr>
          <w:p w14:paraId="4F649A1E" w14:textId="77777777" w:rsidR="00344166" w:rsidRPr="00BB2557" w:rsidRDefault="00344166" w:rsidP="00BB562D">
            <w:pPr>
              <w:spacing w:line="23" w:lineRule="atLeast"/>
              <w:rPr>
                <w:b/>
                <w:sz w:val="24"/>
                <w:szCs w:val="24"/>
                <w:u w:val="single"/>
              </w:rPr>
            </w:pPr>
            <w:r w:rsidRPr="00BB2557">
              <w:t>181</w:t>
            </w:r>
          </w:p>
        </w:tc>
      </w:tr>
      <w:tr w:rsidR="00344166" w:rsidRPr="00BB2557" w14:paraId="3B992575" w14:textId="77777777" w:rsidTr="00BB562D">
        <w:tc>
          <w:tcPr>
            <w:tcW w:w="4621" w:type="dxa"/>
          </w:tcPr>
          <w:p w14:paraId="05E17E94" w14:textId="77777777" w:rsidR="00344166" w:rsidRPr="00BB2557" w:rsidRDefault="00344166" w:rsidP="00BB562D">
            <w:pPr>
              <w:spacing w:line="23" w:lineRule="atLeast"/>
              <w:rPr>
                <w:sz w:val="24"/>
                <w:szCs w:val="24"/>
              </w:rPr>
            </w:pPr>
            <w:r w:rsidRPr="00BB2557">
              <w:t>117G</w:t>
            </w:r>
          </w:p>
        </w:tc>
        <w:tc>
          <w:tcPr>
            <w:tcW w:w="4621" w:type="dxa"/>
          </w:tcPr>
          <w:p w14:paraId="36C195B6" w14:textId="77777777" w:rsidR="00344166" w:rsidRPr="00BB2557" w:rsidRDefault="00344166" w:rsidP="00BB562D">
            <w:pPr>
              <w:spacing w:line="23" w:lineRule="atLeast"/>
              <w:rPr>
                <w:b/>
                <w:sz w:val="24"/>
                <w:szCs w:val="24"/>
                <w:u w:val="single"/>
              </w:rPr>
            </w:pPr>
            <w:r w:rsidRPr="00BB2557">
              <w:t>182</w:t>
            </w:r>
          </w:p>
        </w:tc>
      </w:tr>
      <w:tr w:rsidR="00344166" w:rsidRPr="00BB2557" w14:paraId="0672EE20" w14:textId="77777777" w:rsidTr="00BB562D">
        <w:tc>
          <w:tcPr>
            <w:tcW w:w="4621" w:type="dxa"/>
          </w:tcPr>
          <w:p w14:paraId="7D3ED823" w14:textId="77777777" w:rsidR="00344166" w:rsidRPr="00BB2557" w:rsidRDefault="00344166" w:rsidP="00BB562D">
            <w:pPr>
              <w:spacing w:line="23" w:lineRule="atLeast"/>
              <w:rPr>
                <w:sz w:val="24"/>
                <w:szCs w:val="24"/>
              </w:rPr>
            </w:pPr>
            <w:r w:rsidRPr="00BB2557">
              <w:t>117H</w:t>
            </w:r>
          </w:p>
        </w:tc>
        <w:tc>
          <w:tcPr>
            <w:tcW w:w="4621" w:type="dxa"/>
          </w:tcPr>
          <w:p w14:paraId="6EF6A05C" w14:textId="77777777" w:rsidR="00344166" w:rsidRPr="00BB2557" w:rsidRDefault="00344166" w:rsidP="00BB562D">
            <w:pPr>
              <w:spacing w:line="23" w:lineRule="atLeast"/>
              <w:rPr>
                <w:b/>
                <w:sz w:val="24"/>
                <w:szCs w:val="24"/>
                <w:u w:val="single"/>
              </w:rPr>
            </w:pPr>
            <w:r w:rsidRPr="00BB2557">
              <w:t>183</w:t>
            </w:r>
          </w:p>
        </w:tc>
      </w:tr>
      <w:tr w:rsidR="00344166" w:rsidRPr="00BB2557" w14:paraId="7FFA01C8" w14:textId="77777777" w:rsidTr="00BB562D">
        <w:tc>
          <w:tcPr>
            <w:tcW w:w="4621" w:type="dxa"/>
          </w:tcPr>
          <w:p w14:paraId="0225E91E" w14:textId="77777777" w:rsidR="00344166" w:rsidRPr="00BB2557" w:rsidRDefault="00344166" w:rsidP="00BB562D">
            <w:pPr>
              <w:spacing w:line="23" w:lineRule="atLeast"/>
              <w:rPr>
                <w:sz w:val="24"/>
                <w:szCs w:val="24"/>
              </w:rPr>
            </w:pPr>
            <w:r w:rsidRPr="00BB2557">
              <w:t>117I</w:t>
            </w:r>
          </w:p>
        </w:tc>
        <w:tc>
          <w:tcPr>
            <w:tcW w:w="4621" w:type="dxa"/>
          </w:tcPr>
          <w:p w14:paraId="036CCCD0" w14:textId="77777777" w:rsidR="00344166" w:rsidRPr="00BB2557" w:rsidRDefault="00344166" w:rsidP="00BB562D">
            <w:pPr>
              <w:spacing w:line="23" w:lineRule="atLeast"/>
              <w:rPr>
                <w:b/>
                <w:sz w:val="24"/>
                <w:szCs w:val="24"/>
                <w:u w:val="single"/>
              </w:rPr>
            </w:pPr>
            <w:r w:rsidRPr="00BB2557">
              <w:t>184</w:t>
            </w:r>
          </w:p>
        </w:tc>
      </w:tr>
      <w:tr w:rsidR="00344166" w:rsidRPr="00BB2557" w14:paraId="5CEB2029" w14:textId="77777777" w:rsidTr="00BB562D">
        <w:tc>
          <w:tcPr>
            <w:tcW w:w="4621" w:type="dxa"/>
          </w:tcPr>
          <w:p w14:paraId="35234BA9" w14:textId="77777777" w:rsidR="00344166" w:rsidRPr="00BB2557" w:rsidRDefault="00344166" w:rsidP="00BB562D">
            <w:pPr>
              <w:spacing w:line="23" w:lineRule="atLeast"/>
              <w:rPr>
                <w:sz w:val="24"/>
                <w:szCs w:val="24"/>
              </w:rPr>
            </w:pPr>
            <w:r w:rsidRPr="00BB2557">
              <w:t>117J</w:t>
            </w:r>
          </w:p>
        </w:tc>
        <w:tc>
          <w:tcPr>
            <w:tcW w:w="4621" w:type="dxa"/>
          </w:tcPr>
          <w:p w14:paraId="261A603F" w14:textId="77777777" w:rsidR="00344166" w:rsidRPr="00BB2557" w:rsidRDefault="00344166" w:rsidP="00BB562D">
            <w:pPr>
              <w:spacing w:line="23" w:lineRule="atLeast"/>
              <w:rPr>
                <w:b/>
                <w:sz w:val="24"/>
                <w:szCs w:val="24"/>
                <w:u w:val="single"/>
              </w:rPr>
            </w:pPr>
            <w:r w:rsidRPr="00BB2557">
              <w:t>185</w:t>
            </w:r>
          </w:p>
        </w:tc>
      </w:tr>
      <w:tr w:rsidR="00344166" w:rsidRPr="00BB2557" w14:paraId="7E6C34A4" w14:textId="77777777" w:rsidTr="00BB562D">
        <w:tc>
          <w:tcPr>
            <w:tcW w:w="4621" w:type="dxa"/>
          </w:tcPr>
          <w:p w14:paraId="433DA57A" w14:textId="77777777" w:rsidR="00344166" w:rsidRPr="00BB2557" w:rsidRDefault="00344166" w:rsidP="00BB562D">
            <w:pPr>
              <w:spacing w:line="23" w:lineRule="atLeast"/>
              <w:rPr>
                <w:sz w:val="24"/>
                <w:szCs w:val="24"/>
              </w:rPr>
            </w:pPr>
            <w:r w:rsidRPr="00BB2557">
              <w:t>117JA</w:t>
            </w:r>
          </w:p>
        </w:tc>
        <w:tc>
          <w:tcPr>
            <w:tcW w:w="4621" w:type="dxa"/>
          </w:tcPr>
          <w:p w14:paraId="2F021855" w14:textId="77777777" w:rsidR="00344166" w:rsidRPr="00BB2557" w:rsidRDefault="00344166" w:rsidP="00BB562D">
            <w:pPr>
              <w:spacing w:line="23" w:lineRule="atLeast"/>
              <w:rPr>
                <w:b/>
                <w:sz w:val="24"/>
                <w:szCs w:val="24"/>
                <w:u w:val="single"/>
              </w:rPr>
            </w:pPr>
            <w:r w:rsidRPr="00BB2557">
              <w:t>186</w:t>
            </w:r>
          </w:p>
        </w:tc>
      </w:tr>
      <w:tr w:rsidR="00344166" w:rsidRPr="00BB2557" w14:paraId="71BB3E5F" w14:textId="77777777" w:rsidTr="00BB562D">
        <w:tc>
          <w:tcPr>
            <w:tcW w:w="4621" w:type="dxa"/>
          </w:tcPr>
          <w:p w14:paraId="182C6786" w14:textId="77777777" w:rsidR="00344166" w:rsidRPr="00BB2557" w:rsidRDefault="00344166" w:rsidP="00BB562D">
            <w:pPr>
              <w:spacing w:line="23" w:lineRule="atLeast"/>
              <w:rPr>
                <w:sz w:val="24"/>
                <w:szCs w:val="24"/>
              </w:rPr>
            </w:pPr>
            <w:r w:rsidRPr="00BB2557">
              <w:t>117JB</w:t>
            </w:r>
          </w:p>
        </w:tc>
        <w:tc>
          <w:tcPr>
            <w:tcW w:w="4621" w:type="dxa"/>
          </w:tcPr>
          <w:p w14:paraId="7A8C418A" w14:textId="77777777" w:rsidR="00344166" w:rsidRPr="00BB2557" w:rsidRDefault="00344166" w:rsidP="00BB562D">
            <w:pPr>
              <w:spacing w:line="23" w:lineRule="atLeast"/>
              <w:rPr>
                <w:b/>
                <w:sz w:val="24"/>
                <w:szCs w:val="24"/>
                <w:u w:val="single"/>
              </w:rPr>
            </w:pPr>
            <w:r w:rsidRPr="00BB2557">
              <w:t>187</w:t>
            </w:r>
          </w:p>
        </w:tc>
      </w:tr>
      <w:tr w:rsidR="00344166" w:rsidRPr="00BB2557" w14:paraId="239064DB" w14:textId="77777777" w:rsidTr="00BB562D">
        <w:tc>
          <w:tcPr>
            <w:tcW w:w="4621" w:type="dxa"/>
          </w:tcPr>
          <w:p w14:paraId="3754AA70" w14:textId="77777777" w:rsidR="00344166" w:rsidRPr="00BB2557" w:rsidRDefault="00344166" w:rsidP="00BB562D">
            <w:pPr>
              <w:spacing w:line="23" w:lineRule="atLeast"/>
              <w:rPr>
                <w:sz w:val="24"/>
                <w:szCs w:val="24"/>
              </w:rPr>
            </w:pPr>
            <w:r w:rsidRPr="00BB2557">
              <w:t>117K</w:t>
            </w:r>
          </w:p>
        </w:tc>
        <w:tc>
          <w:tcPr>
            <w:tcW w:w="4621" w:type="dxa"/>
          </w:tcPr>
          <w:p w14:paraId="461B6221" w14:textId="77777777" w:rsidR="00344166" w:rsidRPr="00BB2557" w:rsidRDefault="00344166" w:rsidP="00BB562D">
            <w:pPr>
              <w:spacing w:line="23" w:lineRule="atLeast"/>
              <w:rPr>
                <w:b/>
                <w:sz w:val="24"/>
                <w:szCs w:val="24"/>
                <w:u w:val="single"/>
              </w:rPr>
            </w:pPr>
            <w:r w:rsidRPr="00BB2557">
              <w:t>188</w:t>
            </w:r>
          </w:p>
        </w:tc>
      </w:tr>
      <w:tr w:rsidR="00344166" w:rsidRPr="00BB2557" w14:paraId="0A68C61C" w14:textId="77777777" w:rsidTr="00BB562D">
        <w:tc>
          <w:tcPr>
            <w:tcW w:w="4621" w:type="dxa"/>
          </w:tcPr>
          <w:p w14:paraId="7579E95E" w14:textId="77777777" w:rsidR="00344166" w:rsidRPr="00BB2557" w:rsidRDefault="00344166" w:rsidP="00BB562D">
            <w:pPr>
              <w:spacing w:line="23" w:lineRule="atLeast"/>
              <w:rPr>
                <w:sz w:val="24"/>
                <w:szCs w:val="24"/>
              </w:rPr>
            </w:pPr>
            <w:r w:rsidRPr="00BB2557">
              <w:t>117L</w:t>
            </w:r>
          </w:p>
        </w:tc>
        <w:tc>
          <w:tcPr>
            <w:tcW w:w="4621" w:type="dxa"/>
          </w:tcPr>
          <w:p w14:paraId="60FAA3BF" w14:textId="77777777" w:rsidR="00344166" w:rsidRPr="00BB2557" w:rsidRDefault="00344166" w:rsidP="00BB562D">
            <w:pPr>
              <w:spacing w:line="23" w:lineRule="atLeast"/>
              <w:rPr>
                <w:b/>
                <w:sz w:val="24"/>
                <w:szCs w:val="24"/>
                <w:u w:val="single"/>
              </w:rPr>
            </w:pPr>
            <w:r w:rsidRPr="00BB2557">
              <w:t>189</w:t>
            </w:r>
          </w:p>
        </w:tc>
      </w:tr>
      <w:tr w:rsidR="00344166" w:rsidRPr="00BB2557" w14:paraId="0EBF7805" w14:textId="77777777" w:rsidTr="00BB562D">
        <w:tc>
          <w:tcPr>
            <w:tcW w:w="4621" w:type="dxa"/>
          </w:tcPr>
          <w:p w14:paraId="7084CCFA" w14:textId="7365B5EA" w:rsidR="00344166" w:rsidRPr="00BB2557" w:rsidRDefault="003262F3" w:rsidP="00BB562D">
            <w:pPr>
              <w:spacing w:line="23" w:lineRule="atLeast"/>
              <w:rPr>
                <w:sz w:val="24"/>
                <w:szCs w:val="24"/>
              </w:rPr>
            </w:pPr>
            <w:r w:rsidRPr="00BB2557">
              <w:rPr>
                <w:sz w:val="24"/>
                <w:szCs w:val="24"/>
              </w:rPr>
              <w:t>n/a</w:t>
            </w:r>
          </w:p>
        </w:tc>
        <w:tc>
          <w:tcPr>
            <w:tcW w:w="4621" w:type="dxa"/>
          </w:tcPr>
          <w:p w14:paraId="31B8847D" w14:textId="77777777" w:rsidR="00344166" w:rsidRPr="00BB2557" w:rsidRDefault="00344166" w:rsidP="00BB562D">
            <w:pPr>
              <w:spacing w:line="23" w:lineRule="atLeast"/>
              <w:rPr>
                <w:b/>
                <w:sz w:val="24"/>
                <w:szCs w:val="24"/>
                <w:u w:val="single"/>
              </w:rPr>
            </w:pPr>
            <w:r w:rsidRPr="00BB2557">
              <w:t>190</w:t>
            </w:r>
          </w:p>
        </w:tc>
      </w:tr>
      <w:tr w:rsidR="00344166" w:rsidRPr="00BB2557" w14:paraId="6C54DB36" w14:textId="77777777" w:rsidTr="00BB562D">
        <w:tc>
          <w:tcPr>
            <w:tcW w:w="4621" w:type="dxa"/>
          </w:tcPr>
          <w:p w14:paraId="626C0BAA" w14:textId="2F9120F2" w:rsidR="00344166" w:rsidRPr="00BB2557" w:rsidRDefault="003262F3" w:rsidP="00BB562D">
            <w:pPr>
              <w:spacing w:line="23" w:lineRule="atLeast"/>
              <w:rPr>
                <w:sz w:val="24"/>
                <w:szCs w:val="24"/>
              </w:rPr>
            </w:pPr>
            <w:r w:rsidRPr="00BB2557">
              <w:rPr>
                <w:sz w:val="24"/>
                <w:szCs w:val="24"/>
              </w:rPr>
              <w:t>n/a</w:t>
            </w:r>
          </w:p>
        </w:tc>
        <w:tc>
          <w:tcPr>
            <w:tcW w:w="4621" w:type="dxa"/>
          </w:tcPr>
          <w:p w14:paraId="66086D45" w14:textId="77777777" w:rsidR="00344166" w:rsidRPr="00BB2557" w:rsidRDefault="00344166" w:rsidP="00BB562D">
            <w:pPr>
              <w:spacing w:line="23" w:lineRule="atLeast"/>
              <w:rPr>
                <w:b/>
                <w:sz w:val="24"/>
                <w:szCs w:val="24"/>
                <w:u w:val="single"/>
              </w:rPr>
            </w:pPr>
            <w:r w:rsidRPr="00BB2557">
              <w:t>191</w:t>
            </w:r>
          </w:p>
        </w:tc>
      </w:tr>
      <w:tr w:rsidR="00344166" w:rsidRPr="00BB2557" w14:paraId="75A9ABD7" w14:textId="77777777" w:rsidTr="00BB562D">
        <w:tc>
          <w:tcPr>
            <w:tcW w:w="4621" w:type="dxa"/>
          </w:tcPr>
          <w:p w14:paraId="0E6A9D15" w14:textId="77777777" w:rsidR="00344166" w:rsidRPr="00BB2557" w:rsidRDefault="00344166" w:rsidP="00BB562D">
            <w:pPr>
              <w:spacing w:line="23" w:lineRule="atLeast"/>
              <w:rPr>
                <w:sz w:val="24"/>
                <w:szCs w:val="24"/>
              </w:rPr>
            </w:pPr>
            <w:r w:rsidRPr="00BB2557">
              <w:t>118</w:t>
            </w:r>
          </w:p>
        </w:tc>
        <w:tc>
          <w:tcPr>
            <w:tcW w:w="4621" w:type="dxa"/>
          </w:tcPr>
          <w:p w14:paraId="2B18E8DA" w14:textId="77777777" w:rsidR="00344166" w:rsidRPr="00BB2557" w:rsidRDefault="00344166" w:rsidP="00BB562D">
            <w:pPr>
              <w:spacing w:line="23" w:lineRule="atLeast"/>
              <w:rPr>
                <w:b/>
                <w:sz w:val="24"/>
                <w:szCs w:val="24"/>
                <w:u w:val="single"/>
              </w:rPr>
            </w:pPr>
            <w:r w:rsidRPr="00BB2557">
              <w:t>192</w:t>
            </w:r>
          </w:p>
        </w:tc>
      </w:tr>
      <w:tr w:rsidR="00344166" w:rsidRPr="00BB2557" w14:paraId="000C5AD3" w14:textId="77777777" w:rsidTr="00BB562D">
        <w:tc>
          <w:tcPr>
            <w:tcW w:w="4621" w:type="dxa"/>
          </w:tcPr>
          <w:p w14:paraId="09323D3D" w14:textId="77777777" w:rsidR="00344166" w:rsidRPr="00BB2557" w:rsidRDefault="00344166" w:rsidP="00BB562D">
            <w:pPr>
              <w:spacing w:line="23" w:lineRule="atLeast"/>
              <w:rPr>
                <w:sz w:val="24"/>
                <w:szCs w:val="24"/>
              </w:rPr>
            </w:pPr>
            <w:r w:rsidRPr="00BB2557">
              <w:t>119</w:t>
            </w:r>
          </w:p>
        </w:tc>
        <w:tc>
          <w:tcPr>
            <w:tcW w:w="4621" w:type="dxa"/>
          </w:tcPr>
          <w:p w14:paraId="6763F073" w14:textId="77777777" w:rsidR="00344166" w:rsidRPr="00BB2557" w:rsidRDefault="00344166" w:rsidP="00BB562D">
            <w:pPr>
              <w:spacing w:line="23" w:lineRule="atLeast"/>
              <w:rPr>
                <w:b/>
                <w:sz w:val="24"/>
                <w:szCs w:val="24"/>
                <w:u w:val="single"/>
              </w:rPr>
            </w:pPr>
            <w:r w:rsidRPr="00BB2557">
              <w:t>193</w:t>
            </w:r>
          </w:p>
        </w:tc>
      </w:tr>
      <w:tr w:rsidR="00344166" w:rsidRPr="00BB2557" w14:paraId="5B64BEDB" w14:textId="77777777" w:rsidTr="00BB562D">
        <w:tc>
          <w:tcPr>
            <w:tcW w:w="4621" w:type="dxa"/>
          </w:tcPr>
          <w:p w14:paraId="75050B78" w14:textId="77777777" w:rsidR="00344166" w:rsidRPr="00BB2557" w:rsidRDefault="00344166" w:rsidP="00BB562D">
            <w:pPr>
              <w:spacing w:line="23" w:lineRule="atLeast"/>
              <w:rPr>
                <w:sz w:val="24"/>
                <w:szCs w:val="24"/>
              </w:rPr>
            </w:pPr>
            <w:r w:rsidRPr="00BB2557">
              <w:t>120</w:t>
            </w:r>
          </w:p>
        </w:tc>
        <w:tc>
          <w:tcPr>
            <w:tcW w:w="4621" w:type="dxa"/>
          </w:tcPr>
          <w:p w14:paraId="5D95EAFC" w14:textId="77777777" w:rsidR="00344166" w:rsidRPr="00BB2557" w:rsidRDefault="00344166" w:rsidP="00BB562D">
            <w:pPr>
              <w:spacing w:line="23" w:lineRule="atLeast"/>
              <w:rPr>
                <w:b/>
                <w:sz w:val="24"/>
                <w:szCs w:val="24"/>
                <w:u w:val="single"/>
              </w:rPr>
            </w:pPr>
            <w:r w:rsidRPr="00BB2557">
              <w:t>194</w:t>
            </w:r>
          </w:p>
        </w:tc>
      </w:tr>
      <w:tr w:rsidR="00344166" w:rsidRPr="00BB2557" w14:paraId="277645B3" w14:textId="77777777" w:rsidTr="00BB562D">
        <w:tc>
          <w:tcPr>
            <w:tcW w:w="4621" w:type="dxa"/>
          </w:tcPr>
          <w:p w14:paraId="42FAB452" w14:textId="77777777" w:rsidR="00344166" w:rsidRPr="00BB2557" w:rsidRDefault="00344166" w:rsidP="00BB562D">
            <w:pPr>
              <w:spacing w:line="23" w:lineRule="atLeast"/>
              <w:rPr>
                <w:sz w:val="24"/>
                <w:szCs w:val="24"/>
              </w:rPr>
            </w:pPr>
            <w:r w:rsidRPr="00BB2557">
              <w:t>121</w:t>
            </w:r>
          </w:p>
        </w:tc>
        <w:tc>
          <w:tcPr>
            <w:tcW w:w="4621" w:type="dxa"/>
          </w:tcPr>
          <w:p w14:paraId="26E482AF" w14:textId="77777777" w:rsidR="00344166" w:rsidRPr="00BB2557" w:rsidRDefault="00344166" w:rsidP="00BB562D">
            <w:pPr>
              <w:spacing w:line="23" w:lineRule="atLeast"/>
              <w:rPr>
                <w:b/>
                <w:sz w:val="24"/>
                <w:szCs w:val="24"/>
                <w:u w:val="single"/>
              </w:rPr>
            </w:pPr>
            <w:r w:rsidRPr="00BB2557">
              <w:t>195</w:t>
            </w:r>
          </w:p>
        </w:tc>
      </w:tr>
      <w:tr w:rsidR="00344166" w:rsidRPr="00BB2557" w14:paraId="7AA149EF" w14:textId="77777777" w:rsidTr="00BB562D">
        <w:tc>
          <w:tcPr>
            <w:tcW w:w="4621" w:type="dxa"/>
          </w:tcPr>
          <w:p w14:paraId="7F5C9A7F" w14:textId="77777777" w:rsidR="00344166" w:rsidRPr="00BB2557" w:rsidRDefault="00344166" w:rsidP="00BB562D">
            <w:pPr>
              <w:spacing w:line="23" w:lineRule="atLeast"/>
              <w:rPr>
                <w:sz w:val="24"/>
                <w:szCs w:val="24"/>
              </w:rPr>
            </w:pPr>
            <w:r w:rsidRPr="00BB2557">
              <w:t>122</w:t>
            </w:r>
          </w:p>
        </w:tc>
        <w:tc>
          <w:tcPr>
            <w:tcW w:w="4621" w:type="dxa"/>
          </w:tcPr>
          <w:p w14:paraId="1E9FFC5D" w14:textId="77777777" w:rsidR="00344166" w:rsidRPr="00BB2557" w:rsidRDefault="00344166" w:rsidP="00BB562D">
            <w:pPr>
              <w:spacing w:line="23" w:lineRule="atLeast"/>
              <w:rPr>
                <w:b/>
                <w:sz w:val="24"/>
                <w:szCs w:val="24"/>
                <w:u w:val="single"/>
              </w:rPr>
            </w:pPr>
            <w:r w:rsidRPr="00BB2557">
              <w:t>196</w:t>
            </w:r>
          </w:p>
        </w:tc>
      </w:tr>
      <w:tr w:rsidR="00344166" w:rsidRPr="00BB2557" w14:paraId="569DC7D5" w14:textId="77777777" w:rsidTr="00BB562D">
        <w:tc>
          <w:tcPr>
            <w:tcW w:w="4621" w:type="dxa"/>
          </w:tcPr>
          <w:p w14:paraId="189E40F9" w14:textId="77777777" w:rsidR="00344166" w:rsidRPr="00BB2557" w:rsidRDefault="00344166" w:rsidP="00BB562D">
            <w:pPr>
              <w:spacing w:line="23" w:lineRule="atLeast"/>
              <w:rPr>
                <w:sz w:val="24"/>
                <w:szCs w:val="24"/>
              </w:rPr>
            </w:pPr>
            <w:r w:rsidRPr="00BB2557">
              <w:t>123</w:t>
            </w:r>
          </w:p>
        </w:tc>
        <w:tc>
          <w:tcPr>
            <w:tcW w:w="4621" w:type="dxa"/>
          </w:tcPr>
          <w:p w14:paraId="0A2F60B5" w14:textId="77777777" w:rsidR="00344166" w:rsidRPr="00BB2557" w:rsidRDefault="00344166" w:rsidP="00BB562D">
            <w:pPr>
              <w:spacing w:line="23" w:lineRule="atLeast"/>
              <w:rPr>
                <w:b/>
                <w:sz w:val="24"/>
                <w:szCs w:val="24"/>
                <w:u w:val="single"/>
              </w:rPr>
            </w:pPr>
            <w:r w:rsidRPr="00BB2557">
              <w:t>197</w:t>
            </w:r>
          </w:p>
        </w:tc>
      </w:tr>
      <w:tr w:rsidR="00344166" w:rsidRPr="00BB2557" w14:paraId="43E2FB83" w14:textId="77777777" w:rsidTr="00BB562D">
        <w:tc>
          <w:tcPr>
            <w:tcW w:w="4621" w:type="dxa"/>
          </w:tcPr>
          <w:p w14:paraId="7E082C8A" w14:textId="7DD8707A" w:rsidR="00344166" w:rsidRPr="00BB2557" w:rsidRDefault="003262F3" w:rsidP="00BB562D">
            <w:pPr>
              <w:spacing w:line="23" w:lineRule="atLeast"/>
              <w:rPr>
                <w:sz w:val="24"/>
                <w:szCs w:val="24"/>
              </w:rPr>
            </w:pPr>
            <w:r w:rsidRPr="00BB2557">
              <w:rPr>
                <w:sz w:val="24"/>
                <w:szCs w:val="24"/>
              </w:rPr>
              <w:t>n/a</w:t>
            </w:r>
          </w:p>
        </w:tc>
        <w:tc>
          <w:tcPr>
            <w:tcW w:w="4621" w:type="dxa"/>
          </w:tcPr>
          <w:p w14:paraId="1AA19522" w14:textId="77777777" w:rsidR="00344166" w:rsidRPr="00BB2557" w:rsidRDefault="00344166" w:rsidP="00BB562D">
            <w:pPr>
              <w:spacing w:line="23" w:lineRule="atLeast"/>
              <w:rPr>
                <w:b/>
                <w:sz w:val="24"/>
                <w:szCs w:val="24"/>
                <w:u w:val="single"/>
              </w:rPr>
            </w:pPr>
            <w:r w:rsidRPr="00BB2557">
              <w:t>198</w:t>
            </w:r>
          </w:p>
        </w:tc>
      </w:tr>
      <w:tr w:rsidR="00344166" w:rsidRPr="00BB2557" w14:paraId="1BCAE38F" w14:textId="77777777" w:rsidTr="00BB562D">
        <w:tc>
          <w:tcPr>
            <w:tcW w:w="4621" w:type="dxa"/>
          </w:tcPr>
          <w:p w14:paraId="75D7B956" w14:textId="77777777" w:rsidR="00344166" w:rsidRPr="00BB2557" w:rsidRDefault="00344166" w:rsidP="00BB562D">
            <w:pPr>
              <w:spacing w:line="23" w:lineRule="atLeast"/>
              <w:rPr>
                <w:sz w:val="24"/>
                <w:szCs w:val="24"/>
              </w:rPr>
            </w:pPr>
            <w:r w:rsidRPr="00BB2557">
              <w:t>124</w:t>
            </w:r>
          </w:p>
        </w:tc>
        <w:tc>
          <w:tcPr>
            <w:tcW w:w="4621" w:type="dxa"/>
          </w:tcPr>
          <w:p w14:paraId="6FEE15E5" w14:textId="77777777" w:rsidR="00344166" w:rsidRPr="00BB2557" w:rsidRDefault="00344166" w:rsidP="00BB562D">
            <w:pPr>
              <w:spacing w:line="23" w:lineRule="atLeast"/>
              <w:rPr>
                <w:b/>
                <w:sz w:val="24"/>
                <w:szCs w:val="24"/>
                <w:u w:val="single"/>
              </w:rPr>
            </w:pPr>
            <w:r w:rsidRPr="00BB2557">
              <w:t>199</w:t>
            </w:r>
          </w:p>
        </w:tc>
      </w:tr>
      <w:tr w:rsidR="00344166" w:rsidRPr="00BB2557" w14:paraId="55024151" w14:textId="77777777" w:rsidTr="00BB562D">
        <w:tc>
          <w:tcPr>
            <w:tcW w:w="4621" w:type="dxa"/>
          </w:tcPr>
          <w:p w14:paraId="5188B80B" w14:textId="77777777" w:rsidR="00344166" w:rsidRPr="00BB2557" w:rsidRDefault="00344166" w:rsidP="00BB562D">
            <w:pPr>
              <w:spacing w:line="23" w:lineRule="atLeast"/>
              <w:rPr>
                <w:sz w:val="24"/>
                <w:szCs w:val="24"/>
              </w:rPr>
            </w:pPr>
            <w:r w:rsidRPr="00BB2557">
              <w:t>126</w:t>
            </w:r>
          </w:p>
        </w:tc>
        <w:tc>
          <w:tcPr>
            <w:tcW w:w="4621" w:type="dxa"/>
          </w:tcPr>
          <w:p w14:paraId="050968B3" w14:textId="77777777" w:rsidR="00344166" w:rsidRPr="00BB2557" w:rsidRDefault="00344166" w:rsidP="00BB562D">
            <w:pPr>
              <w:spacing w:line="23" w:lineRule="atLeast"/>
              <w:rPr>
                <w:b/>
                <w:sz w:val="24"/>
                <w:szCs w:val="24"/>
                <w:u w:val="single"/>
              </w:rPr>
            </w:pPr>
            <w:r w:rsidRPr="00BB2557">
              <w:t>200</w:t>
            </w:r>
          </w:p>
        </w:tc>
      </w:tr>
      <w:tr w:rsidR="00344166" w:rsidRPr="00BB2557" w14:paraId="4869686F" w14:textId="77777777" w:rsidTr="00BB562D">
        <w:tc>
          <w:tcPr>
            <w:tcW w:w="4621" w:type="dxa"/>
          </w:tcPr>
          <w:p w14:paraId="5290934C" w14:textId="77777777" w:rsidR="00344166" w:rsidRPr="00BB2557" w:rsidRDefault="00344166" w:rsidP="00BB562D">
            <w:pPr>
              <w:spacing w:line="23" w:lineRule="atLeast"/>
              <w:rPr>
                <w:sz w:val="24"/>
                <w:szCs w:val="24"/>
              </w:rPr>
            </w:pPr>
            <w:r w:rsidRPr="00BB2557">
              <w:t>127</w:t>
            </w:r>
          </w:p>
        </w:tc>
        <w:tc>
          <w:tcPr>
            <w:tcW w:w="4621" w:type="dxa"/>
          </w:tcPr>
          <w:p w14:paraId="0F6FA068" w14:textId="77777777" w:rsidR="00344166" w:rsidRPr="00BB2557" w:rsidRDefault="00344166" w:rsidP="00BB562D">
            <w:pPr>
              <w:spacing w:line="23" w:lineRule="atLeast"/>
              <w:rPr>
                <w:b/>
                <w:sz w:val="24"/>
                <w:szCs w:val="24"/>
                <w:u w:val="single"/>
              </w:rPr>
            </w:pPr>
            <w:r w:rsidRPr="00BB2557">
              <w:t>201</w:t>
            </w:r>
          </w:p>
        </w:tc>
      </w:tr>
      <w:tr w:rsidR="00344166" w:rsidRPr="00BB2557" w14:paraId="4F9667A8" w14:textId="77777777" w:rsidTr="00BB562D">
        <w:tc>
          <w:tcPr>
            <w:tcW w:w="4621" w:type="dxa"/>
          </w:tcPr>
          <w:p w14:paraId="0ED83C13" w14:textId="77777777" w:rsidR="00344166" w:rsidRPr="00BB2557" w:rsidRDefault="00344166" w:rsidP="00BB562D">
            <w:pPr>
              <w:spacing w:line="23" w:lineRule="atLeast"/>
              <w:rPr>
                <w:sz w:val="24"/>
                <w:szCs w:val="24"/>
              </w:rPr>
            </w:pPr>
            <w:r w:rsidRPr="00BB2557">
              <w:t>128</w:t>
            </w:r>
          </w:p>
        </w:tc>
        <w:tc>
          <w:tcPr>
            <w:tcW w:w="4621" w:type="dxa"/>
          </w:tcPr>
          <w:p w14:paraId="18855EE6" w14:textId="77777777" w:rsidR="00344166" w:rsidRPr="00BB2557" w:rsidRDefault="00344166" w:rsidP="00BB562D">
            <w:pPr>
              <w:spacing w:line="23" w:lineRule="atLeast"/>
              <w:rPr>
                <w:b/>
                <w:sz w:val="24"/>
                <w:szCs w:val="24"/>
                <w:u w:val="single"/>
              </w:rPr>
            </w:pPr>
            <w:r w:rsidRPr="00BB2557">
              <w:t>202</w:t>
            </w:r>
          </w:p>
        </w:tc>
      </w:tr>
      <w:tr w:rsidR="00344166" w:rsidRPr="00BB2557" w14:paraId="6109ADFD" w14:textId="77777777" w:rsidTr="00BB562D">
        <w:tc>
          <w:tcPr>
            <w:tcW w:w="4621" w:type="dxa"/>
          </w:tcPr>
          <w:p w14:paraId="58138A85" w14:textId="77777777" w:rsidR="00344166" w:rsidRPr="00BB2557" w:rsidRDefault="00344166" w:rsidP="00BB562D">
            <w:pPr>
              <w:spacing w:line="23" w:lineRule="atLeast"/>
              <w:rPr>
                <w:sz w:val="24"/>
                <w:szCs w:val="24"/>
              </w:rPr>
            </w:pPr>
            <w:r w:rsidRPr="00BB2557">
              <w:t>131</w:t>
            </w:r>
          </w:p>
        </w:tc>
        <w:tc>
          <w:tcPr>
            <w:tcW w:w="4621" w:type="dxa"/>
          </w:tcPr>
          <w:p w14:paraId="00B5FF24" w14:textId="77777777" w:rsidR="00344166" w:rsidRPr="00BB2557" w:rsidRDefault="00344166" w:rsidP="00BB562D">
            <w:pPr>
              <w:spacing w:line="23" w:lineRule="atLeast"/>
              <w:rPr>
                <w:b/>
                <w:sz w:val="24"/>
                <w:szCs w:val="24"/>
                <w:u w:val="single"/>
              </w:rPr>
            </w:pPr>
            <w:r w:rsidRPr="00BB2557">
              <w:t>203</w:t>
            </w:r>
          </w:p>
        </w:tc>
      </w:tr>
      <w:tr w:rsidR="00344166" w:rsidRPr="00BB2557" w14:paraId="40B1ECE3" w14:textId="77777777" w:rsidTr="00BB562D">
        <w:tc>
          <w:tcPr>
            <w:tcW w:w="4621" w:type="dxa"/>
          </w:tcPr>
          <w:p w14:paraId="4B64BFAB" w14:textId="77777777" w:rsidR="00344166" w:rsidRPr="00BB2557" w:rsidRDefault="00344166" w:rsidP="00BB562D">
            <w:pPr>
              <w:spacing w:line="23" w:lineRule="atLeast"/>
              <w:rPr>
                <w:sz w:val="24"/>
                <w:szCs w:val="24"/>
              </w:rPr>
            </w:pPr>
            <w:r w:rsidRPr="00BB2557">
              <w:t>132</w:t>
            </w:r>
          </w:p>
        </w:tc>
        <w:tc>
          <w:tcPr>
            <w:tcW w:w="4621" w:type="dxa"/>
          </w:tcPr>
          <w:p w14:paraId="7319D29E" w14:textId="77777777" w:rsidR="00344166" w:rsidRPr="00BB2557" w:rsidRDefault="00344166" w:rsidP="00BB562D">
            <w:pPr>
              <w:spacing w:line="23" w:lineRule="atLeast"/>
              <w:rPr>
                <w:b/>
                <w:sz w:val="24"/>
                <w:szCs w:val="24"/>
                <w:u w:val="single"/>
              </w:rPr>
            </w:pPr>
            <w:r w:rsidRPr="00BB2557">
              <w:t>204</w:t>
            </w:r>
          </w:p>
        </w:tc>
      </w:tr>
      <w:tr w:rsidR="00344166" w:rsidRPr="00BB2557" w14:paraId="1764949D" w14:textId="77777777" w:rsidTr="00BB562D">
        <w:tc>
          <w:tcPr>
            <w:tcW w:w="4621" w:type="dxa"/>
          </w:tcPr>
          <w:p w14:paraId="04D9931D" w14:textId="18C4180E" w:rsidR="00344166" w:rsidRPr="00BB2557" w:rsidRDefault="003262F3" w:rsidP="00BB562D">
            <w:pPr>
              <w:spacing w:line="23" w:lineRule="atLeast"/>
              <w:rPr>
                <w:sz w:val="24"/>
                <w:szCs w:val="24"/>
              </w:rPr>
            </w:pPr>
            <w:r w:rsidRPr="00BB2557">
              <w:rPr>
                <w:sz w:val="24"/>
                <w:szCs w:val="24"/>
              </w:rPr>
              <w:t>n/a</w:t>
            </w:r>
          </w:p>
        </w:tc>
        <w:tc>
          <w:tcPr>
            <w:tcW w:w="4621" w:type="dxa"/>
          </w:tcPr>
          <w:p w14:paraId="29ED806D" w14:textId="77777777" w:rsidR="00344166" w:rsidRPr="00BB2557" w:rsidRDefault="00344166" w:rsidP="00BB562D">
            <w:pPr>
              <w:spacing w:line="23" w:lineRule="atLeast"/>
              <w:rPr>
                <w:b/>
                <w:sz w:val="24"/>
                <w:szCs w:val="24"/>
                <w:u w:val="single"/>
              </w:rPr>
            </w:pPr>
            <w:r w:rsidRPr="00BB2557">
              <w:t>205</w:t>
            </w:r>
          </w:p>
        </w:tc>
      </w:tr>
      <w:tr w:rsidR="00344166" w:rsidRPr="00BB2557" w14:paraId="30CC0033" w14:textId="77777777" w:rsidTr="00BB562D">
        <w:tc>
          <w:tcPr>
            <w:tcW w:w="4621" w:type="dxa"/>
          </w:tcPr>
          <w:p w14:paraId="08A61BA9" w14:textId="77777777" w:rsidR="00344166" w:rsidRPr="00BB2557" w:rsidRDefault="00344166" w:rsidP="00BB562D">
            <w:pPr>
              <w:spacing w:line="23" w:lineRule="atLeast"/>
              <w:rPr>
                <w:sz w:val="24"/>
                <w:szCs w:val="24"/>
              </w:rPr>
            </w:pPr>
            <w:r w:rsidRPr="00BB2557">
              <w:t>133</w:t>
            </w:r>
          </w:p>
        </w:tc>
        <w:tc>
          <w:tcPr>
            <w:tcW w:w="4621" w:type="dxa"/>
          </w:tcPr>
          <w:p w14:paraId="677FE6F4" w14:textId="77777777" w:rsidR="00344166" w:rsidRPr="00BB2557" w:rsidRDefault="00344166" w:rsidP="00BB562D">
            <w:pPr>
              <w:spacing w:line="23" w:lineRule="atLeast"/>
              <w:rPr>
                <w:b/>
                <w:sz w:val="24"/>
                <w:szCs w:val="24"/>
                <w:u w:val="single"/>
              </w:rPr>
            </w:pPr>
            <w:r w:rsidRPr="00BB2557">
              <w:t>206</w:t>
            </w:r>
          </w:p>
        </w:tc>
      </w:tr>
      <w:tr w:rsidR="00344166" w:rsidRPr="00BB2557" w14:paraId="095E72E4" w14:textId="77777777" w:rsidTr="00BB562D">
        <w:tc>
          <w:tcPr>
            <w:tcW w:w="4621" w:type="dxa"/>
          </w:tcPr>
          <w:p w14:paraId="1D306B0A" w14:textId="77777777" w:rsidR="00344166" w:rsidRPr="00BB2557" w:rsidRDefault="00344166" w:rsidP="00BB562D">
            <w:pPr>
              <w:spacing w:line="23" w:lineRule="atLeast"/>
              <w:rPr>
                <w:sz w:val="24"/>
                <w:szCs w:val="24"/>
              </w:rPr>
            </w:pPr>
            <w:r w:rsidRPr="00BB2557">
              <w:t>133B</w:t>
            </w:r>
          </w:p>
        </w:tc>
        <w:tc>
          <w:tcPr>
            <w:tcW w:w="4621" w:type="dxa"/>
          </w:tcPr>
          <w:p w14:paraId="65870F2F" w14:textId="77777777" w:rsidR="00344166" w:rsidRPr="00BB2557" w:rsidRDefault="00344166" w:rsidP="00BB562D">
            <w:pPr>
              <w:spacing w:line="23" w:lineRule="atLeast"/>
              <w:rPr>
                <w:b/>
                <w:sz w:val="24"/>
                <w:szCs w:val="24"/>
                <w:u w:val="single"/>
              </w:rPr>
            </w:pPr>
            <w:r w:rsidRPr="00BB2557">
              <w:t>207</w:t>
            </w:r>
          </w:p>
        </w:tc>
      </w:tr>
      <w:tr w:rsidR="00344166" w:rsidRPr="00BB2557" w14:paraId="4AE28C2B" w14:textId="77777777" w:rsidTr="00BB562D">
        <w:tc>
          <w:tcPr>
            <w:tcW w:w="4621" w:type="dxa"/>
          </w:tcPr>
          <w:p w14:paraId="076A4F20" w14:textId="51C23888" w:rsidR="00344166" w:rsidRPr="00BB2557" w:rsidRDefault="003262F3" w:rsidP="00BB562D">
            <w:pPr>
              <w:spacing w:line="23" w:lineRule="atLeast"/>
              <w:rPr>
                <w:sz w:val="24"/>
                <w:szCs w:val="24"/>
              </w:rPr>
            </w:pPr>
            <w:r w:rsidRPr="00BB2557">
              <w:rPr>
                <w:sz w:val="24"/>
                <w:szCs w:val="24"/>
              </w:rPr>
              <w:t>n/a</w:t>
            </w:r>
          </w:p>
        </w:tc>
        <w:tc>
          <w:tcPr>
            <w:tcW w:w="4621" w:type="dxa"/>
          </w:tcPr>
          <w:p w14:paraId="146A3E3E" w14:textId="77777777" w:rsidR="00344166" w:rsidRPr="00BB2557" w:rsidRDefault="00344166" w:rsidP="00BB562D">
            <w:pPr>
              <w:spacing w:line="23" w:lineRule="atLeast"/>
              <w:rPr>
                <w:b/>
                <w:sz w:val="24"/>
                <w:szCs w:val="24"/>
                <w:u w:val="single"/>
              </w:rPr>
            </w:pPr>
            <w:r w:rsidRPr="00BB2557">
              <w:t>208</w:t>
            </w:r>
          </w:p>
        </w:tc>
      </w:tr>
      <w:tr w:rsidR="00344166" w:rsidRPr="00BB2557" w14:paraId="7737F5D9" w14:textId="77777777" w:rsidTr="00BB562D">
        <w:tc>
          <w:tcPr>
            <w:tcW w:w="4621" w:type="dxa"/>
          </w:tcPr>
          <w:p w14:paraId="70281793" w14:textId="7A5D7AC2" w:rsidR="00344166" w:rsidRPr="00BB2557" w:rsidRDefault="003262F3">
            <w:pPr>
              <w:spacing w:line="23" w:lineRule="atLeast"/>
              <w:rPr>
                <w:sz w:val="24"/>
                <w:szCs w:val="24"/>
              </w:rPr>
            </w:pPr>
            <w:r w:rsidRPr="00BB2557">
              <w:rPr>
                <w:sz w:val="24"/>
                <w:szCs w:val="24"/>
              </w:rPr>
              <w:t>n/a</w:t>
            </w:r>
          </w:p>
        </w:tc>
        <w:tc>
          <w:tcPr>
            <w:tcW w:w="4621" w:type="dxa"/>
          </w:tcPr>
          <w:p w14:paraId="4D1D46F5" w14:textId="77777777" w:rsidR="00344166" w:rsidRPr="00BB2557" w:rsidRDefault="00344166" w:rsidP="00BB562D">
            <w:pPr>
              <w:spacing w:line="23" w:lineRule="atLeast"/>
              <w:rPr>
                <w:b/>
                <w:sz w:val="24"/>
                <w:szCs w:val="24"/>
                <w:u w:val="single"/>
              </w:rPr>
            </w:pPr>
            <w:r w:rsidRPr="00BB2557">
              <w:t>209</w:t>
            </w:r>
          </w:p>
        </w:tc>
      </w:tr>
      <w:tr w:rsidR="00344166" w:rsidRPr="00BB2557" w14:paraId="09A61D3B" w14:textId="77777777" w:rsidTr="00BB562D">
        <w:tc>
          <w:tcPr>
            <w:tcW w:w="4621" w:type="dxa"/>
          </w:tcPr>
          <w:p w14:paraId="38DF85A9" w14:textId="77777777" w:rsidR="00344166" w:rsidRPr="00BB2557" w:rsidRDefault="00344166" w:rsidP="00BB562D">
            <w:pPr>
              <w:spacing w:line="23" w:lineRule="atLeast"/>
              <w:rPr>
                <w:sz w:val="24"/>
                <w:szCs w:val="24"/>
              </w:rPr>
            </w:pPr>
            <w:r w:rsidRPr="00BB2557">
              <w:t>135</w:t>
            </w:r>
          </w:p>
        </w:tc>
        <w:tc>
          <w:tcPr>
            <w:tcW w:w="4621" w:type="dxa"/>
          </w:tcPr>
          <w:p w14:paraId="721779BC" w14:textId="77777777" w:rsidR="00344166" w:rsidRPr="00BB2557" w:rsidRDefault="00344166" w:rsidP="00BB562D">
            <w:pPr>
              <w:spacing w:line="23" w:lineRule="atLeast"/>
              <w:rPr>
                <w:b/>
                <w:sz w:val="24"/>
                <w:szCs w:val="24"/>
                <w:u w:val="single"/>
              </w:rPr>
            </w:pPr>
            <w:r w:rsidRPr="00BB2557">
              <w:t>210</w:t>
            </w:r>
          </w:p>
        </w:tc>
      </w:tr>
      <w:tr w:rsidR="00344166" w:rsidRPr="00BB2557" w14:paraId="0DA6DB54" w14:textId="77777777" w:rsidTr="00BB562D">
        <w:tc>
          <w:tcPr>
            <w:tcW w:w="4621" w:type="dxa"/>
          </w:tcPr>
          <w:p w14:paraId="44BC24B1" w14:textId="77777777" w:rsidR="00344166" w:rsidRPr="00BB2557" w:rsidRDefault="00344166" w:rsidP="00BB562D">
            <w:pPr>
              <w:spacing w:line="23" w:lineRule="atLeast"/>
              <w:rPr>
                <w:sz w:val="24"/>
                <w:szCs w:val="24"/>
              </w:rPr>
            </w:pPr>
            <w:r w:rsidRPr="00BB2557">
              <w:t>136</w:t>
            </w:r>
          </w:p>
        </w:tc>
        <w:tc>
          <w:tcPr>
            <w:tcW w:w="4621" w:type="dxa"/>
          </w:tcPr>
          <w:p w14:paraId="00D8865A" w14:textId="77777777" w:rsidR="00344166" w:rsidRPr="00BB2557" w:rsidRDefault="00344166" w:rsidP="00BB562D">
            <w:pPr>
              <w:spacing w:line="23" w:lineRule="atLeast"/>
              <w:rPr>
                <w:b/>
                <w:sz w:val="24"/>
                <w:szCs w:val="24"/>
                <w:u w:val="single"/>
              </w:rPr>
            </w:pPr>
            <w:r w:rsidRPr="00BB2557">
              <w:t>211</w:t>
            </w:r>
          </w:p>
        </w:tc>
      </w:tr>
      <w:tr w:rsidR="00344166" w:rsidRPr="00BB2557" w14:paraId="2AAB46F1" w14:textId="77777777" w:rsidTr="00BB562D">
        <w:tc>
          <w:tcPr>
            <w:tcW w:w="4621" w:type="dxa"/>
          </w:tcPr>
          <w:p w14:paraId="5538D492" w14:textId="77777777" w:rsidR="00344166" w:rsidRPr="00BB2557" w:rsidRDefault="00344166" w:rsidP="00BB562D">
            <w:pPr>
              <w:spacing w:line="23" w:lineRule="atLeast"/>
              <w:rPr>
                <w:sz w:val="24"/>
                <w:szCs w:val="24"/>
              </w:rPr>
            </w:pPr>
            <w:r w:rsidRPr="00BB2557">
              <w:t>137</w:t>
            </w:r>
          </w:p>
        </w:tc>
        <w:tc>
          <w:tcPr>
            <w:tcW w:w="4621" w:type="dxa"/>
          </w:tcPr>
          <w:p w14:paraId="003FCD15" w14:textId="77777777" w:rsidR="00344166" w:rsidRPr="00BB2557" w:rsidRDefault="00344166" w:rsidP="00BB562D">
            <w:pPr>
              <w:spacing w:line="23" w:lineRule="atLeast"/>
              <w:rPr>
                <w:b/>
                <w:sz w:val="24"/>
                <w:szCs w:val="24"/>
                <w:u w:val="single"/>
              </w:rPr>
            </w:pPr>
            <w:r w:rsidRPr="00BB2557">
              <w:t>212</w:t>
            </w:r>
          </w:p>
        </w:tc>
      </w:tr>
      <w:tr w:rsidR="00344166" w:rsidRPr="00BB2557" w14:paraId="0AA92717" w14:textId="77777777" w:rsidTr="00BB562D">
        <w:tc>
          <w:tcPr>
            <w:tcW w:w="4621" w:type="dxa"/>
          </w:tcPr>
          <w:p w14:paraId="07CD5AC1" w14:textId="77777777" w:rsidR="00344166" w:rsidRPr="00BB2557" w:rsidRDefault="00344166" w:rsidP="00BB562D">
            <w:pPr>
              <w:spacing w:line="23" w:lineRule="atLeast"/>
              <w:rPr>
                <w:sz w:val="24"/>
                <w:szCs w:val="24"/>
              </w:rPr>
            </w:pPr>
            <w:r w:rsidRPr="00BB2557">
              <w:t>138</w:t>
            </w:r>
          </w:p>
        </w:tc>
        <w:tc>
          <w:tcPr>
            <w:tcW w:w="4621" w:type="dxa"/>
          </w:tcPr>
          <w:p w14:paraId="6C1F5FC0" w14:textId="77777777" w:rsidR="00344166" w:rsidRPr="00BB2557" w:rsidRDefault="00344166" w:rsidP="00BB562D">
            <w:pPr>
              <w:spacing w:line="23" w:lineRule="atLeast"/>
              <w:rPr>
                <w:b/>
                <w:sz w:val="24"/>
                <w:szCs w:val="24"/>
                <w:u w:val="single"/>
              </w:rPr>
            </w:pPr>
            <w:r w:rsidRPr="00BB2557">
              <w:t>213</w:t>
            </w:r>
          </w:p>
        </w:tc>
      </w:tr>
      <w:tr w:rsidR="00344166" w:rsidRPr="00BB2557" w14:paraId="791F169A" w14:textId="77777777" w:rsidTr="00BB562D">
        <w:tc>
          <w:tcPr>
            <w:tcW w:w="4621" w:type="dxa"/>
          </w:tcPr>
          <w:p w14:paraId="164D44D8" w14:textId="77777777" w:rsidR="00344166" w:rsidRPr="00BB2557" w:rsidRDefault="00344166" w:rsidP="00BB562D">
            <w:pPr>
              <w:spacing w:line="23" w:lineRule="atLeast"/>
              <w:rPr>
                <w:sz w:val="24"/>
                <w:szCs w:val="24"/>
              </w:rPr>
            </w:pPr>
            <w:r w:rsidRPr="00BB2557">
              <w:t>140</w:t>
            </w:r>
          </w:p>
        </w:tc>
        <w:tc>
          <w:tcPr>
            <w:tcW w:w="4621" w:type="dxa"/>
          </w:tcPr>
          <w:p w14:paraId="2D56E1BF" w14:textId="77777777" w:rsidR="00344166" w:rsidRPr="00BB2557" w:rsidRDefault="00344166" w:rsidP="00BB562D">
            <w:pPr>
              <w:spacing w:line="23" w:lineRule="atLeast"/>
              <w:rPr>
                <w:b/>
                <w:sz w:val="24"/>
                <w:szCs w:val="24"/>
                <w:u w:val="single"/>
              </w:rPr>
            </w:pPr>
            <w:r w:rsidRPr="00BB2557">
              <w:t>214</w:t>
            </w:r>
          </w:p>
        </w:tc>
      </w:tr>
      <w:tr w:rsidR="00344166" w:rsidRPr="00BB2557" w14:paraId="1028652B" w14:textId="77777777" w:rsidTr="00BB562D">
        <w:tc>
          <w:tcPr>
            <w:tcW w:w="4621" w:type="dxa"/>
          </w:tcPr>
          <w:p w14:paraId="38B31752" w14:textId="77777777" w:rsidR="00344166" w:rsidRPr="00BB2557" w:rsidRDefault="00344166" w:rsidP="00BB562D">
            <w:pPr>
              <w:spacing w:line="23" w:lineRule="atLeast"/>
              <w:rPr>
                <w:sz w:val="24"/>
                <w:szCs w:val="24"/>
              </w:rPr>
            </w:pPr>
            <w:r w:rsidRPr="00BB2557">
              <w:t>142</w:t>
            </w:r>
          </w:p>
        </w:tc>
        <w:tc>
          <w:tcPr>
            <w:tcW w:w="4621" w:type="dxa"/>
          </w:tcPr>
          <w:p w14:paraId="4992648E" w14:textId="77777777" w:rsidR="00344166" w:rsidRPr="00BB2557" w:rsidRDefault="00344166" w:rsidP="00BB562D">
            <w:pPr>
              <w:spacing w:line="23" w:lineRule="atLeast"/>
              <w:rPr>
                <w:b/>
                <w:sz w:val="24"/>
                <w:szCs w:val="24"/>
                <w:u w:val="single"/>
              </w:rPr>
            </w:pPr>
            <w:r w:rsidRPr="00BB2557">
              <w:t>215</w:t>
            </w:r>
          </w:p>
        </w:tc>
      </w:tr>
      <w:tr w:rsidR="00344166" w:rsidRPr="00BB2557" w14:paraId="5BDBB2BA" w14:textId="77777777" w:rsidTr="00BB562D">
        <w:tc>
          <w:tcPr>
            <w:tcW w:w="4621" w:type="dxa"/>
          </w:tcPr>
          <w:p w14:paraId="78BDE454" w14:textId="77777777" w:rsidR="00344166" w:rsidRPr="00BB2557" w:rsidRDefault="00344166" w:rsidP="00BB562D">
            <w:pPr>
              <w:spacing w:line="23" w:lineRule="atLeast"/>
              <w:rPr>
                <w:sz w:val="24"/>
                <w:szCs w:val="24"/>
              </w:rPr>
            </w:pPr>
            <w:r w:rsidRPr="00BB2557">
              <w:t>143</w:t>
            </w:r>
          </w:p>
        </w:tc>
        <w:tc>
          <w:tcPr>
            <w:tcW w:w="4621" w:type="dxa"/>
          </w:tcPr>
          <w:p w14:paraId="27ED762F" w14:textId="77777777" w:rsidR="00344166" w:rsidRPr="00BB2557" w:rsidRDefault="00344166" w:rsidP="00BB562D">
            <w:pPr>
              <w:spacing w:line="23" w:lineRule="atLeast"/>
              <w:rPr>
                <w:b/>
                <w:sz w:val="24"/>
                <w:szCs w:val="24"/>
                <w:u w:val="single"/>
              </w:rPr>
            </w:pPr>
            <w:r w:rsidRPr="00BB2557">
              <w:t>216</w:t>
            </w:r>
          </w:p>
        </w:tc>
      </w:tr>
      <w:tr w:rsidR="00344166" w:rsidRPr="00BB2557" w14:paraId="28392E60" w14:textId="77777777" w:rsidTr="00BB562D">
        <w:tc>
          <w:tcPr>
            <w:tcW w:w="4621" w:type="dxa"/>
          </w:tcPr>
          <w:p w14:paraId="1664789E" w14:textId="07E2AD93" w:rsidR="00344166" w:rsidRPr="00BB2557" w:rsidRDefault="003262F3" w:rsidP="00BB562D">
            <w:pPr>
              <w:spacing w:line="23" w:lineRule="atLeast"/>
              <w:rPr>
                <w:sz w:val="24"/>
                <w:szCs w:val="24"/>
              </w:rPr>
            </w:pPr>
            <w:r w:rsidRPr="00BB2557">
              <w:rPr>
                <w:sz w:val="24"/>
                <w:szCs w:val="24"/>
              </w:rPr>
              <w:t>n/a</w:t>
            </w:r>
          </w:p>
        </w:tc>
        <w:tc>
          <w:tcPr>
            <w:tcW w:w="4621" w:type="dxa"/>
          </w:tcPr>
          <w:p w14:paraId="27740038" w14:textId="77777777" w:rsidR="00344166" w:rsidRPr="00BB2557" w:rsidRDefault="00344166" w:rsidP="00BB562D">
            <w:pPr>
              <w:spacing w:line="23" w:lineRule="atLeast"/>
              <w:rPr>
                <w:b/>
                <w:sz w:val="24"/>
                <w:szCs w:val="24"/>
                <w:u w:val="single"/>
              </w:rPr>
            </w:pPr>
            <w:r w:rsidRPr="00BB2557">
              <w:t>217</w:t>
            </w:r>
          </w:p>
        </w:tc>
      </w:tr>
      <w:tr w:rsidR="00344166" w:rsidRPr="00BB2557" w14:paraId="14B70FBD" w14:textId="77777777" w:rsidTr="00BB562D">
        <w:tc>
          <w:tcPr>
            <w:tcW w:w="4621" w:type="dxa"/>
          </w:tcPr>
          <w:p w14:paraId="34B4DE09" w14:textId="77777777" w:rsidR="00344166" w:rsidRPr="00BB2557" w:rsidRDefault="00344166" w:rsidP="00BB562D">
            <w:pPr>
              <w:spacing w:line="23" w:lineRule="atLeast"/>
              <w:rPr>
                <w:sz w:val="24"/>
                <w:szCs w:val="24"/>
              </w:rPr>
            </w:pPr>
            <w:r w:rsidRPr="00BB2557">
              <w:t>145</w:t>
            </w:r>
          </w:p>
        </w:tc>
        <w:tc>
          <w:tcPr>
            <w:tcW w:w="4621" w:type="dxa"/>
          </w:tcPr>
          <w:p w14:paraId="19B6CBD9" w14:textId="77777777" w:rsidR="00344166" w:rsidRPr="00BB2557" w:rsidRDefault="00344166" w:rsidP="00BB562D">
            <w:pPr>
              <w:spacing w:line="23" w:lineRule="atLeast"/>
              <w:rPr>
                <w:b/>
                <w:sz w:val="24"/>
                <w:szCs w:val="24"/>
                <w:u w:val="single"/>
              </w:rPr>
            </w:pPr>
            <w:r w:rsidRPr="00BB2557">
              <w:t>218</w:t>
            </w:r>
          </w:p>
        </w:tc>
      </w:tr>
      <w:tr w:rsidR="00344166" w:rsidRPr="00BB2557" w14:paraId="6C40EA3E" w14:textId="77777777" w:rsidTr="00BB562D">
        <w:tc>
          <w:tcPr>
            <w:tcW w:w="4621" w:type="dxa"/>
          </w:tcPr>
          <w:p w14:paraId="4DE37936" w14:textId="77777777" w:rsidR="00344166" w:rsidRPr="00BB2557" w:rsidRDefault="00344166" w:rsidP="00BB562D">
            <w:pPr>
              <w:spacing w:line="23" w:lineRule="atLeast"/>
              <w:rPr>
                <w:sz w:val="24"/>
                <w:szCs w:val="24"/>
              </w:rPr>
            </w:pPr>
            <w:r w:rsidRPr="00BB2557">
              <w:t>146</w:t>
            </w:r>
          </w:p>
        </w:tc>
        <w:tc>
          <w:tcPr>
            <w:tcW w:w="4621" w:type="dxa"/>
          </w:tcPr>
          <w:p w14:paraId="2AADE542" w14:textId="77777777" w:rsidR="00344166" w:rsidRPr="00BB2557" w:rsidRDefault="00344166" w:rsidP="00BB562D">
            <w:pPr>
              <w:spacing w:line="23" w:lineRule="atLeast"/>
              <w:rPr>
                <w:b/>
                <w:sz w:val="24"/>
                <w:szCs w:val="24"/>
                <w:u w:val="single"/>
              </w:rPr>
            </w:pPr>
            <w:r w:rsidRPr="00BB2557">
              <w:t>219</w:t>
            </w:r>
          </w:p>
        </w:tc>
      </w:tr>
      <w:tr w:rsidR="00344166" w:rsidRPr="00BB2557" w14:paraId="071BF130" w14:textId="77777777" w:rsidTr="00BB562D">
        <w:tc>
          <w:tcPr>
            <w:tcW w:w="4621" w:type="dxa"/>
          </w:tcPr>
          <w:p w14:paraId="1167417D" w14:textId="77777777" w:rsidR="00344166" w:rsidRPr="00BB2557" w:rsidRDefault="00344166" w:rsidP="00BB562D">
            <w:pPr>
              <w:spacing w:line="23" w:lineRule="atLeast"/>
              <w:rPr>
                <w:sz w:val="24"/>
                <w:szCs w:val="24"/>
              </w:rPr>
            </w:pPr>
            <w:r w:rsidRPr="00BB2557">
              <w:t>147</w:t>
            </w:r>
          </w:p>
        </w:tc>
        <w:tc>
          <w:tcPr>
            <w:tcW w:w="4621" w:type="dxa"/>
          </w:tcPr>
          <w:p w14:paraId="414820B7" w14:textId="77777777" w:rsidR="00344166" w:rsidRPr="00BB2557" w:rsidRDefault="00344166" w:rsidP="00BB562D">
            <w:pPr>
              <w:spacing w:line="23" w:lineRule="atLeast"/>
              <w:rPr>
                <w:b/>
                <w:sz w:val="24"/>
                <w:szCs w:val="24"/>
                <w:u w:val="single"/>
              </w:rPr>
            </w:pPr>
            <w:r w:rsidRPr="00BB2557">
              <w:t>220</w:t>
            </w:r>
          </w:p>
        </w:tc>
      </w:tr>
      <w:tr w:rsidR="00344166" w:rsidRPr="00BB2557" w14:paraId="5178389A" w14:textId="77777777" w:rsidTr="00BB562D">
        <w:tc>
          <w:tcPr>
            <w:tcW w:w="4621" w:type="dxa"/>
          </w:tcPr>
          <w:p w14:paraId="560076B5" w14:textId="77777777" w:rsidR="00344166" w:rsidRPr="00BB2557" w:rsidRDefault="00344166" w:rsidP="00BB562D">
            <w:pPr>
              <w:spacing w:line="23" w:lineRule="atLeast"/>
              <w:rPr>
                <w:sz w:val="24"/>
                <w:szCs w:val="24"/>
              </w:rPr>
            </w:pPr>
            <w:r w:rsidRPr="00BB2557">
              <w:t>148</w:t>
            </w:r>
          </w:p>
        </w:tc>
        <w:tc>
          <w:tcPr>
            <w:tcW w:w="4621" w:type="dxa"/>
          </w:tcPr>
          <w:p w14:paraId="6AD6E767" w14:textId="77777777" w:rsidR="00344166" w:rsidRPr="00BB2557" w:rsidRDefault="00344166" w:rsidP="00BB562D">
            <w:pPr>
              <w:spacing w:line="23" w:lineRule="atLeast"/>
              <w:rPr>
                <w:b/>
                <w:sz w:val="24"/>
                <w:szCs w:val="24"/>
                <w:u w:val="single"/>
              </w:rPr>
            </w:pPr>
            <w:r w:rsidRPr="00BB2557">
              <w:t>221</w:t>
            </w:r>
          </w:p>
        </w:tc>
      </w:tr>
      <w:tr w:rsidR="00344166" w:rsidRPr="00BB2557" w14:paraId="2E50668B" w14:textId="77777777" w:rsidTr="00BB562D">
        <w:tc>
          <w:tcPr>
            <w:tcW w:w="4621" w:type="dxa"/>
          </w:tcPr>
          <w:p w14:paraId="0C20523A" w14:textId="729AD86E" w:rsidR="00344166" w:rsidRPr="00BB2557" w:rsidRDefault="003262F3" w:rsidP="00BB562D">
            <w:pPr>
              <w:spacing w:line="23" w:lineRule="atLeast"/>
              <w:rPr>
                <w:sz w:val="24"/>
                <w:szCs w:val="24"/>
              </w:rPr>
            </w:pPr>
            <w:r w:rsidRPr="00BB2557">
              <w:rPr>
                <w:sz w:val="24"/>
                <w:szCs w:val="24"/>
              </w:rPr>
              <w:t>n/a</w:t>
            </w:r>
          </w:p>
        </w:tc>
        <w:tc>
          <w:tcPr>
            <w:tcW w:w="4621" w:type="dxa"/>
          </w:tcPr>
          <w:p w14:paraId="4EFF2C39" w14:textId="77777777" w:rsidR="00344166" w:rsidRPr="00BB2557" w:rsidRDefault="00344166" w:rsidP="00BB562D">
            <w:pPr>
              <w:spacing w:line="23" w:lineRule="atLeast"/>
              <w:rPr>
                <w:b/>
                <w:sz w:val="24"/>
                <w:szCs w:val="24"/>
                <w:u w:val="single"/>
              </w:rPr>
            </w:pPr>
            <w:r w:rsidRPr="00BB2557">
              <w:t>222</w:t>
            </w:r>
          </w:p>
        </w:tc>
      </w:tr>
      <w:tr w:rsidR="00344166" w:rsidRPr="00BB2557" w14:paraId="34698E8F" w14:textId="77777777" w:rsidTr="00BB562D">
        <w:tc>
          <w:tcPr>
            <w:tcW w:w="4621" w:type="dxa"/>
          </w:tcPr>
          <w:p w14:paraId="5D7AA22F" w14:textId="77777777" w:rsidR="00344166" w:rsidRPr="00BB2557" w:rsidRDefault="00344166" w:rsidP="00BB562D">
            <w:pPr>
              <w:spacing w:line="23" w:lineRule="atLeast"/>
              <w:rPr>
                <w:sz w:val="24"/>
                <w:szCs w:val="24"/>
              </w:rPr>
            </w:pPr>
            <w:r w:rsidRPr="00BB2557">
              <w:t>149</w:t>
            </w:r>
          </w:p>
        </w:tc>
        <w:tc>
          <w:tcPr>
            <w:tcW w:w="4621" w:type="dxa"/>
          </w:tcPr>
          <w:p w14:paraId="44ACCE0C" w14:textId="77777777" w:rsidR="00344166" w:rsidRPr="00BB2557" w:rsidRDefault="00344166" w:rsidP="00BB562D">
            <w:pPr>
              <w:spacing w:line="23" w:lineRule="atLeast"/>
              <w:rPr>
                <w:b/>
                <w:sz w:val="24"/>
                <w:szCs w:val="24"/>
                <w:u w:val="single"/>
              </w:rPr>
            </w:pPr>
            <w:r w:rsidRPr="00BB2557">
              <w:t>223</w:t>
            </w:r>
          </w:p>
        </w:tc>
      </w:tr>
      <w:tr w:rsidR="00344166" w:rsidRPr="00BB2557" w14:paraId="2F564246" w14:textId="77777777" w:rsidTr="00BB562D">
        <w:tc>
          <w:tcPr>
            <w:tcW w:w="4621" w:type="dxa"/>
          </w:tcPr>
          <w:p w14:paraId="508EC283" w14:textId="77777777" w:rsidR="00344166" w:rsidRPr="00BB2557" w:rsidRDefault="00344166" w:rsidP="00BB562D">
            <w:pPr>
              <w:spacing w:line="23" w:lineRule="atLeast"/>
              <w:rPr>
                <w:sz w:val="24"/>
                <w:szCs w:val="24"/>
              </w:rPr>
            </w:pPr>
            <w:r w:rsidRPr="00BB2557">
              <w:t>152</w:t>
            </w:r>
          </w:p>
        </w:tc>
        <w:tc>
          <w:tcPr>
            <w:tcW w:w="4621" w:type="dxa"/>
          </w:tcPr>
          <w:p w14:paraId="0FC90F22" w14:textId="77777777" w:rsidR="00344166" w:rsidRPr="00BB2557" w:rsidRDefault="00344166" w:rsidP="00BB562D">
            <w:pPr>
              <w:spacing w:line="23" w:lineRule="atLeast"/>
              <w:rPr>
                <w:b/>
                <w:sz w:val="24"/>
                <w:szCs w:val="24"/>
                <w:u w:val="single"/>
              </w:rPr>
            </w:pPr>
            <w:r w:rsidRPr="00BB2557">
              <w:t>224</w:t>
            </w:r>
          </w:p>
        </w:tc>
      </w:tr>
      <w:tr w:rsidR="00344166" w:rsidRPr="00BB2557" w14:paraId="74647F11" w14:textId="77777777" w:rsidTr="00BB562D">
        <w:tc>
          <w:tcPr>
            <w:tcW w:w="4621" w:type="dxa"/>
          </w:tcPr>
          <w:p w14:paraId="1B3956BE" w14:textId="4D9EDF8C" w:rsidR="00344166" w:rsidRPr="00BB2557" w:rsidRDefault="003262F3" w:rsidP="00BB562D">
            <w:pPr>
              <w:spacing w:line="23" w:lineRule="atLeast"/>
              <w:rPr>
                <w:sz w:val="24"/>
                <w:szCs w:val="24"/>
              </w:rPr>
            </w:pPr>
            <w:r w:rsidRPr="00BB2557">
              <w:rPr>
                <w:sz w:val="24"/>
                <w:szCs w:val="24"/>
              </w:rPr>
              <w:t>n/a</w:t>
            </w:r>
          </w:p>
        </w:tc>
        <w:tc>
          <w:tcPr>
            <w:tcW w:w="4621" w:type="dxa"/>
          </w:tcPr>
          <w:p w14:paraId="01C16C4D" w14:textId="77777777" w:rsidR="00344166" w:rsidRPr="00BB2557" w:rsidRDefault="00344166" w:rsidP="00BB562D">
            <w:pPr>
              <w:spacing w:line="23" w:lineRule="atLeast"/>
              <w:rPr>
                <w:b/>
                <w:sz w:val="24"/>
                <w:szCs w:val="24"/>
                <w:u w:val="single"/>
              </w:rPr>
            </w:pPr>
            <w:r w:rsidRPr="00BB2557">
              <w:t>225</w:t>
            </w:r>
          </w:p>
        </w:tc>
      </w:tr>
      <w:tr w:rsidR="00344166" w:rsidRPr="00BB2557" w14:paraId="139C6A5B" w14:textId="77777777" w:rsidTr="00BB562D">
        <w:tc>
          <w:tcPr>
            <w:tcW w:w="4621" w:type="dxa"/>
          </w:tcPr>
          <w:p w14:paraId="4E6B98C0" w14:textId="77777777" w:rsidR="00344166" w:rsidRPr="00BB2557" w:rsidRDefault="00344166" w:rsidP="00BB562D">
            <w:pPr>
              <w:spacing w:line="23" w:lineRule="atLeast"/>
              <w:rPr>
                <w:sz w:val="24"/>
                <w:szCs w:val="24"/>
              </w:rPr>
            </w:pPr>
            <w:r w:rsidRPr="00BB2557">
              <w:t>163</w:t>
            </w:r>
          </w:p>
        </w:tc>
        <w:tc>
          <w:tcPr>
            <w:tcW w:w="4621" w:type="dxa"/>
          </w:tcPr>
          <w:p w14:paraId="10CFEBF9" w14:textId="77777777" w:rsidR="00344166" w:rsidRPr="00BB2557" w:rsidRDefault="00344166" w:rsidP="00BB562D">
            <w:pPr>
              <w:spacing w:line="23" w:lineRule="atLeast"/>
              <w:rPr>
                <w:b/>
                <w:sz w:val="24"/>
                <w:szCs w:val="24"/>
                <w:u w:val="single"/>
              </w:rPr>
            </w:pPr>
            <w:r w:rsidRPr="00BB2557">
              <w:t>226</w:t>
            </w:r>
          </w:p>
        </w:tc>
      </w:tr>
      <w:tr w:rsidR="00344166" w:rsidRPr="00BB2557" w14:paraId="6B05E657" w14:textId="77777777" w:rsidTr="00BB562D">
        <w:tc>
          <w:tcPr>
            <w:tcW w:w="4621" w:type="dxa"/>
          </w:tcPr>
          <w:p w14:paraId="72A8CFB1" w14:textId="77777777" w:rsidR="00344166" w:rsidRPr="00BB2557" w:rsidRDefault="00344166" w:rsidP="00BB562D">
            <w:pPr>
              <w:spacing w:line="23" w:lineRule="atLeast"/>
              <w:rPr>
                <w:sz w:val="24"/>
                <w:szCs w:val="24"/>
              </w:rPr>
            </w:pPr>
            <w:r w:rsidRPr="00BB2557">
              <w:t>164</w:t>
            </w:r>
          </w:p>
        </w:tc>
        <w:tc>
          <w:tcPr>
            <w:tcW w:w="4621" w:type="dxa"/>
          </w:tcPr>
          <w:p w14:paraId="5134A0B3" w14:textId="77777777" w:rsidR="00344166" w:rsidRPr="00BB2557" w:rsidRDefault="00344166" w:rsidP="00BB562D">
            <w:pPr>
              <w:spacing w:line="23" w:lineRule="atLeast"/>
              <w:rPr>
                <w:b/>
                <w:sz w:val="24"/>
                <w:szCs w:val="24"/>
                <w:u w:val="single"/>
              </w:rPr>
            </w:pPr>
            <w:r w:rsidRPr="00BB2557">
              <w:t>227</w:t>
            </w:r>
          </w:p>
        </w:tc>
      </w:tr>
      <w:tr w:rsidR="00344166" w:rsidRPr="00BB2557" w14:paraId="19B1F09F" w14:textId="77777777" w:rsidTr="00BB562D">
        <w:tc>
          <w:tcPr>
            <w:tcW w:w="4621" w:type="dxa"/>
          </w:tcPr>
          <w:p w14:paraId="5C628659" w14:textId="77777777" w:rsidR="00344166" w:rsidRPr="00BB2557" w:rsidRDefault="00344166" w:rsidP="00BB562D">
            <w:pPr>
              <w:spacing w:line="23" w:lineRule="atLeast"/>
              <w:rPr>
                <w:sz w:val="24"/>
                <w:szCs w:val="24"/>
              </w:rPr>
            </w:pPr>
            <w:r w:rsidRPr="00BB2557">
              <w:t>165</w:t>
            </w:r>
          </w:p>
        </w:tc>
        <w:tc>
          <w:tcPr>
            <w:tcW w:w="4621" w:type="dxa"/>
          </w:tcPr>
          <w:p w14:paraId="4AC8F027" w14:textId="77777777" w:rsidR="00344166" w:rsidRPr="00BB2557" w:rsidRDefault="00344166" w:rsidP="00BB562D">
            <w:pPr>
              <w:spacing w:line="23" w:lineRule="atLeast"/>
              <w:rPr>
                <w:b/>
                <w:sz w:val="24"/>
                <w:szCs w:val="24"/>
                <w:u w:val="single"/>
              </w:rPr>
            </w:pPr>
            <w:r w:rsidRPr="00BB2557">
              <w:t>228</w:t>
            </w:r>
          </w:p>
        </w:tc>
      </w:tr>
      <w:tr w:rsidR="00344166" w:rsidRPr="00BB2557" w14:paraId="31FF4D2E" w14:textId="77777777" w:rsidTr="00BB562D">
        <w:tc>
          <w:tcPr>
            <w:tcW w:w="4621" w:type="dxa"/>
          </w:tcPr>
          <w:p w14:paraId="5A68BF2E" w14:textId="77777777" w:rsidR="00344166" w:rsidRPr="00BB2557" w:rsidRDefault="00344166" w:rsidP="00BB562D">
            <w:pPr>
              <w:spacing w:line="23" w:lineRule="atLeast"/>
              <w:rPr>
                <w:sz w:val="24"/>
                <w:szCs w:val="24"/>
              </w:rPr>
            </w:pPr>
            <w:r w:rsidRPr="00BB2557">
              <w:t>166</w:t>
            </w:r>
          </w:p>
        </w:tc>
        <w:tc>
          <w:tcPr>
            <w:tcW w:w="4621" w:type="dxa"/>
          </w:tcPr>
          <w:p w14:paraId="7F7B231F" w14:textId="77777777" w:rsidR="00344166" w:rsidRPr="00BB2557" w:rsidRDefault="00344166" w:rsidP="00BB562D">
            <w:pPr>
              <w:spacing w:line="23" w:lineRule="atLeast"/>
              <w:rPr>
                <w:b/>
                <w:sz w:val="24"/>
                <w:szCs w:val="24"/>
                <w:u w:val="single"/>
              </w:rPr>
            </w:pPr>
            <w:r w:rsidRPr="00BB2557">
              <w:t>229</w:t>
            </w:r>
          </w:p>
        </w:tc>
      </w:tr>
      <w:tr w:rsidR="00344166" w:rsidRPr="00BB2557" w14:paraId="67F28273" w14:textId="77777777" w:rsidTr="00BB562D">
        <w:tc>
          <w:tcPr>
            <w:tcW w:w="4621" w:type="dxa"/>
          </w:tcPr>
          <w:p w14:paraId="2A40AD5D" w14:textId="77777777" w:rsidR="00344166" w:rsidRPr="00BB2557" w:rsidRDefault="00344166" w:rsidP="00BB562D">
            <w:pPr>
              <w:spacing w:line="23" w:lineRule="atLeast"/>
              <w:rPr>
                <w:sz w:val="24"/>
                <w:szCs w:val="24"/>
              </w:rPr>
            </w:pPr>
            <w:r w:rsidRPr="00BB2557">
              <w:t>167</w:t>
            </w:r>
          </w:p>
        </w:tc>
        <w:tc>
          <w:tcPr>
            <w:tcW w:w="4621" w:type="dxa"/>
          </w:tcPr>
          <w:p w14:paraId="0E477F7C" w14:textId="77777777" w:rsidR="00344166" w:rsidRPr="00BB2557" w:rsidRDefault="00344166" w:rsidP="00BB562D">
            <w:pPr>
              <w:spacing w:line="23" w:lineRule="atLeast"/>
              <w:rPr>
                <w:b/>
                <w:sz w:val="24"/>
                <w:szCs w:val="24"/>
                <w:u w:val="single"/>
              </w:rPr>
            </w:pPr>
            <w:r w:rsidRPr="00BB2557">
              <w:t>230</w:t>
            </w:r>
          </w:p>
        </w:tc>
      </w:tr>
      <w:tr w:rsidR="00344166" w:rsidRPr="00BB2557" w14:paraId="1A93E344" w14:textId="77777777" w:rsidTr="00BB562D">
        <w:tc>
          <w:tcPr>
            <w:tcW w:w="4621" w:type="dxa"/>
          </w:tcPr>
          <w:p w14:paraId="5D835DC7" w14:textId="77777777" w:rsidR="00344166" w:rsidRPr="00BB2557" w:rsidRDefault="00344166" w:rsidP="00BB562D">
            <w:pPr>
              <w:spacing w:line="23" w:lineRule="atLeast"/>
              <w:rPr>
                <w:sz w:val="24"/>
                <w:szCs w:val="24"/>
              </w:rPr>
            </w:pPr>
            <w:r w:rsidRPr="00BB2557">
              <w:t>168</w:t>
            </w:r>
          </w:p>
        </w:tc>
        <w:tc>
          <w:tcPr>
            <w:tcW w:w="4621" w:type="dxa"/>
          </w:tcPr>
          <w:p w14:paraId="13B179A1" w14:textId="77777777" w:rsidR="00344166" w:rsidRPr="00BB2557" w:rsidRDefault="00344166" w:rsidP="00BB562D">
            <w:pPr>
              <w:spacing w:line="23" w:lineRule="atLeast"/>
              <w:rPr>
                <w:b/>
                <w:sz w:val="24"/>
                <w:szCs w:val="24"/>
                <w:u w:val="single"/>
              </w:rPr>
            </w:pPr>
            <w:r w:rsidRPr="00BB2557">
              <w:t>231</w:t>
            </w:r>
          </w:p>
        </w:tc>
      </w:tr>
      <w:tr w:rsidR="00344166" w:rsidRPr="00BB2557" w14:paraId="0D481799" w14:textId="77777777" w:rsidTr="00BB562D">
        <w:tc>
          <w:tcPr>
            <w:tcW w:w="4621" w:type="dxa"/>
          </w:tcPr>
          <w:p w14:paraId="36827003" w14:textId="144DC129" w:rsidR="00344166" w:rsidRPr="00BB2557" w:rsidRDefault="003262F3" w:rsidP="00BB562D">
            <w:pPr>
              <w:spacing w:line="23" w:lineRule="atLeast"/>
              <w:rPr>
                <w:sz w:val="24"/>
                <w:szCs w:val="24"/>
              </w:rPr>
            </w:pPr>
            <w:r w:rsidRPr="00BB2557">
              <w:rPr>
                <w:sz w:val="24"/>
                <w:szCs w:val="24"/>
              </w:rPr>
              <w:t>n/a</w:t>
            </w:r>
          </w:p>
        </w:tc>
        <w:tc>
          <w:tcPr>
            <w:tcW w:w="4621" w:type="dxa"/>
          </w:tcPr>
          <w:p w14:paraId="450FE16E" w14:textId="77777777" w:rsidR="00344166" w:rsidRPr="00BB2557" w:rsidRDefault="00344166" w:rsidP="00BB562D">
            <w:pPr>
              <w:spacing w:line="23" w:lineRule="atLeast"/>
              <w:rPr>
                <w:b/>
                <w:sz w:val="24"/>
                <w:szCs w:val="24"/>
                <w:u w:val="single"/>
              </w:rPr>
            </w:pPr>
            <w:r w:rsidRPr="00BB2557">
              <w:t>232</w:t>
            </w:r>
          </w:p>
        </w:tc>
      </w:tr>
      <w:tr w:rsidR="00344166" w:rsidRPr="00BB2557" w14:paraId="5550CE95" w14:textId="77777777" w:rsidTr="00BB562D">
        <w:tc>
          <w:tcPr>
            <w:tcW w:w="4621" w:type="dxa"/>
          </w:tcPr>
          <w:p w14:paraId="21BE0BDF" w14:textId="77777777" w:rsidR="00344166" w:rsidRPr="00BB2557" w:rsidRDefault="00344166" w:rsidP="00BB562D">
            <w:pPr>
              <w:spacing w:line="23" w:lineRule="atLeast"/>
              <w:rPr>
                <w:sz w:val="24"/>
                <w:szCs w:val="24"/>
              </w:rPr>
            </w:pPr>
            <w:r w:rsidRPr="00BB2557">
              <w:t>171</w:t>
            </w:r>
          </w:p>
        </w:tc>
        <w:tc>
          <w:tcPr>
            <w:tcW w:w="4621" w:type="dxa"/>
          </w:tcPr>
          <w:p w14:paraId="12DA21D6" w14:textId="77777777" w:rsidR="00344166" w:rsidRPr="00BB2557" w:rsidRDefault="00344166" w:rsidP="00BB562D">
            <w:pPr>
              <w:spacing w:line="23" w:lineRule="atLeast"/>
              <w:rPr>
                <w:b/>
                <w:sz w:val="24"/>
                <w:szCs w:val="24"/>
                <w:u w:val="single"/>
              </w:rPr>
            </w:pPr>
            <w:r w:rsidRPr="00BB2557">
              <w:t>233</w:t>
            </w:r>
          </w:p>
        </w:tc>
      </w:tr>
      <w:tr w:rsidR="00344166" w:rsidRPr="00BB2557" w14:paraId="6CD47826" w14:textId="77777777" w:rsidTr="00BB562D">
        <w:tc>
          <w:tcPr>
            <w:tcW w:w="4621" w:type="dxa"/>
          </w:tcPr>
          <w:p w14:paraId="1811FAAE" w14:textId="77777777" w:rsidR="00344166" w:rsidRPr="00BB2557" w:rsidRDefault="00344166" w:rsidP="00BB562D">
            <w:pPr>
              <w:spacing w:line="23" w:lineRule="atLeast"/>
              <w:rPr>
                <w:sz w:val="24"/>
                <w:szCs w:val="24"/>
              </w:rPr>
            </w:pPr>
            <w:r w:rsidRPr="00BB2557">
              <w:t>174</w:t>
            </w:r>
          </w:p>
        </w:tc>
        <w:tc>
          <w:tcPr>
            <w:tcW w:w="4621" w:type="dxa"/>
          </w:tcPr>
          <w:p w14:paraId="04CAA2CE" w14:textId="77777777" w:rsidR="00344166" w:rsidRPr="00BB2557" w:rsidRDefault="00344166" w:rsidP="00BB562D">
            <w:pPr>
              <w:spacing w:line="23" w:lineRule="atLeast"/>
              <w:rPr>
                <w:b/>
                <w:sz w:val="24"/>
                <w:szCs w:val="24"/>
                <w:u w:val="single"/>
              </w:rPr>
            </w:pPr>
            <w:r w:rsidRPr="00BB2557">
              <w:t>234</w:t>
            </w:r>
          </w:p>
        </w:tc>
      </w:tr>
      <w:tr w:rsidR="00344166" w:rsidRPr="00BB2557" w14:paraId="79FB5932" w14:textId="77777777" w:rsidTr="00BB562D">
        <w:tc>
          <w:tcPr>
            <w:tcW w:w="4621" w:type="dxa"/>
          </w:tcPr>
          <w:p w14:paraId="2E12364D" w14:textId="5C64068C" w:rsidR="00344166" w:rsidRPr="00BB2557" w:rsidRDefault="003262F3" w:rsidP="00BB562D">
            <w:pPr>
              <w:spacing w:line="23" w:lineRule="atLeast"/>
              <w:rPr>
                <w:sz w:val="24"/>
                <w:szCs w:val="24"/>
              </w:rPr>
            </w:pPr>
            <w:r w:rsidRPr="00BB2557">
              <w:rPr>
                <w:sz w:val="24"/>
                <w:szCs w:val="24"/>
              </w:rPr>
              <w:t>n/a</w:t>
            </w:r>
          </w:p>
        </w:tc>
        <w:tc>
          <w:tcPr>
            <w:tcW w:w="4621" w:type="dxa"/>
          </w:tcPr>
          <w:p w14:paraId="0BBA026A" w14:textId="77777777" w:rsidR="00344166" w:rsidRPr="00BB2557" w:rsidRDefault="00344166" w:rsidP="00BB562D">
            <w:pPr>
              <w:spacing w:line="23" w:lineRule="atLeast"/>
              <w:rPr>
                <w:b/>
                <w:sz w:val="24"/>
                <w:szCs w:val="24"/>
                <w:u w:val="single"/>
              </w:rPr>
            </w:pPr>
            <w:r w:rsidRPr="00BB2557">
              <w:t>235</w:t>
            </w:r>
          </w:p>
        </w:tc>
      </w:tr>
      <w:tr w:rsidR="00344166" w:rsidRPr="00BB2557" w14:paraId="60F41455" w14:textId="77777777" w:rsidTr="00BB562D">
        <w:tc>
          <w:tcPr>
            <w:tcW w:w="4621" w:type="dxa"/>
          </w:tcPr>
          <w:p w14:paraId="3A99D850" w14:textId="531C4732" w:rsidR="00344166" w:rsidRPr="00BB2557" w:rsidRDefault="003262F3" w:rsidP="00BB562D">
            <w:pPr>
              <w:spacing w:line="23" w:lineRule="atLeast"/>
              <w:rPr>
                <w:sz w:val="24"/>
                <w:szCs w:val="24"/>
              </w:rPr>
            </w:pPr>
            <w:r w:rsidRPr="00BB2557">
              <w:rPr>
                <w:sz w:val="24"/>
                <w:szCs w:val="24"/>
              </w:rPr>
              <w:t>n/a</w:t>
            </w:r>
          </w:p>
        </w:tc>
        <w:tc>
          <w:tcPr>
            <w:tcW w:w="4621" w:type="dxa"/>
          </w:tcPr>
          <w:p w14:paraId="3B0C465C" w14:textId="77777777" w:rsidR="00344166" w:rsidRPr="00BB2557" w:rsidRDefault="00344166" w:rsidP="00BB562D">
            <w:pPr>
              <w:spacing w:line="23" w:lineRule="atLeast"/>
              <w:rPr>
                <w:b/>
                <w:sz w:val="24"/>
                <w:szCs w:val="24"/>
                <w:u w:val="single"/>
              </w:rPr>
            </w:pPr>
            <w:r w:rsidRPr="00BB2557">
              <w:t>236</w:t>
            </w:r>
          </w:p>
        </w:tc>
      </w:tr>
      <w:tr w:rsidR="00344166" w:rsidRPr="00BB2557" w14:paraId="4DDFC239" w14:textId="77777777" w:rsidTr="00BB562D">
        <w:tc>
          <w:tcPr>
            <w:tcW w:w="4621" w:type="dxa"/>
          </w:tcPr>
          <w:p w14:paraId="0EBCE3B6" w14:textId="77777777" w:rsidR="00344166" w:rsidRPr="00BB2557" w:rsidRDefault="00344166" w:rsidP="00BB562D">
            <w:pPr>
              <w:spacing w:line="23" w:lineRule="atLeast"/>
              <w:rPr>
                <w:sz w:val="24"/>
                <w:szCs w:val="24"/>
              </w:rPr>
            </w:pPr>
            <w:r w:rsidRPr="00BB2557">
              <w:t>183</w:t>
            </w:r>
          </w:p>
        </w:tc>
        <w:tc>
          <w:tcPr>
            <w:tcW w:w="4621" w:type="dxa"/>
          </w:tcPr>
          <w:p w14:paraId="7F7886FE" w14:textId="77777777" w:rsidR="00344166" w:rsidRPr="00BB2557" w:rsidRDefault="00344166" w:rsidP="00BB562D">
            <w:pPr>
              <w:spacing w:line="23" w:lineRule="atLeast"/>
              <w:rPr>
                <w:b/>
                <w:sz w:val="24"/>
                <w:szCs w:val="24"/>
                <w:u w:val="single"/>
              </w:rPr>
            </w:pPr>
            <w:r w:rsidRPr="00BB2557">
              <w:t>237</w:t>
            </w:r>
          </w:p>
        </w:tc>
      </w:tr>
      <w:tr w:rsidR="00344166" w:rsidRPr="00BB2557" w14:paraId="72175802" w14:textId="77777777" w:rsidTr="00BB562D">
        <w:tc>
          <w:tcPr>
            <w:tcW w:w="4621" w:type="dxa"/>
          </w:tcPr>
          <w:p w14:paraId="1C2AD99A" w14:textId="77777777" w:rsidR="00344166" w:rsidRPr="00BB2557" w:rsidRDefault="00344166" w:rsidP="00BB562D">
            <w:pPr>
              <w:spacing w:line="23" w:lineRule="atLeast"/>
              <w:rPr>
                <w:sz w:val="24"/>
                <w:szCs w:val="24"/>
              </w:rPr>
            </w:pPr>
            <w:r w:rsidRPr="00BB2557">
              <w:t>184</w:t>
            </w:r>
          </w:p>
        </w:tc>
        <w:tc>
          <w:tcPr>
            <w:tcW w:w="4621" w:type="dxa"/>
          </w:tcPr>
          <w:p w14:paraId="32EABB11" w14:textId="77777777" w:rsidR="00344166" w:rsidRPr="00BB2557" w:rsidRDefault="00344166" w:rsidP="00BB562D">
            <w:pPr>
              <w:spacing w:line="23" w:lineRule="atLeast"/>
              <w:rPr>
                <w:b/>
                <w:sz w:val="24"/>
                <w:szCs w:val="24"/>
                <w:u w:val="single"/>
              </w:rPr>
            </w:pPr>
            <w:r w:rsidRPr="00BB2557">
              <w:t>238</w:t>
            </w:r>
          </w:p>
        </w:tc>
      </w:tr>
      <w:tr w:rsidR="00344166" w:rsidRPr="00BB2557" w14:paraId="114B4C89" w14:textId="77777777" w:rsidTr="00BB562D">
        <w:tc>
          <w:tcPr>
            <w:tcW w:w="4621" w:type="dxa"/>
          </w:tcPr>
          <w:p w14:paraId="049846F5" w14:textId="77777777" w:rsidR="00344166" w:rsidRPr="00BB2557" w:rsidRDefault="00344166" w:rsidP="00BB562D">
            <w:pPr>
              <w:spacing w:line="23" w:lineRule="atLeast"/>
              <w:rPr>
                <w:sz w:val="24"/>
                <w:szCs w:val="24"/>
              </w:rPr>
            </w:pPr>
            <w:r w:rsidRPr="00BB2557">
              <w:t>187A</w:t>
            </w:r>
          </w:p>
        </w:tc>
        <w:tc>
          <w:tcPr>
            <w:tcW w:w="4621" w:type="dxa"/>
          </w:tcPr>
          <w:p w14:paraId="60E6CCCA" w14:textId="77777777" w:rsidR="00344166" w:rsidRPr="00BB2557" w:rsidRDefault="00344166" w:rsidP="00BB562D">
            <w:pPr>
              <w:spacing w:line="23" w:lineRule="atLeast"/>
              <w:rPr>
                <w:b/>
                <w:sz w:val="24"/>
                <w:szCs w:val="24"/>
                <w:u w:val="single"/>
              </w:rPr>
            </w:pPr>
            <w:r w:rsidRPr="00BB2557">
              <w:t>239</w:t>
            </w:r>
          </w:p>
        </w:tc>
      </w:tr>
      <w:tr w:rsidR="00344166" w:rsidRPr="00BB2557" w14:paraId="68C14A8D" w14:textId="77777777" w:rsidTr="00BB562D">
        <w:tc>
          <w:tcPr>
            <w:tcW w:w="4621" w:type="dxa"/>
          </w:tcPr>
          <w:p w14:paraId="10C3CD82" w14:textId="14812395" w:rsidR="00344166" w:rsidRPr="00BB2557" w:rsidRDefault="003262F3" w:rsidP="00BB562D">
            <w:pPr>
              <w:spacing w:line="23" w:lineRule="atLeast"/>
              <w:rPr>
                <w:sz w:val="24"/>
                <w:szCs w:val="24"/>
              </w:rPr>
            </w:pPr>
            <w:r w:rsidRPr="00BB2557">
              <w:rPr>
                <w:sz w:val="24"/>
                <w:szCs w:val="24"/>
              </w:rPr>
              <w:t>n/a</w:t>
            </w:r>
          </w:p>
        </w:tc>
        <w:tc>
          <w:tcPr>
            <w:tcW w:w="4621" w:type="dxa"/>
          </w:tcPr>
          <w:p w14:paraId="42AFAE5F" w14:textId="77777777" w:rsidR="00344166" w:rsidRPr="00BB2557" w:rsidRDefault="00344166" w:rsidP="00BB562D">
            <w:pPr>
              <w:spacing w:line="23" w:lineRule="atLeast"/>
              <w:rPr>
                <w:b/>
                <w:sz w:val="24"/>
                <w:szCs w:val="24"/>
                <w:u w:val="single"/>
              </w:rPr>
            </w:pPr>
            <w:r w:rsidRPr="00BB2557">
              <w:t>240</w:t>
            </w:r>
          </w:p>
        </w:tc>
      </w:tr>
      <w:tr w:rsidR="00344166" w:rsidRPr="00BB2557" w14:paraId="3CA0847E" w14:textId="77777777" w:rsidTr="00BB562D">
        <w:tc>
          <w:tcPr>
            <w:tcW w:w="4621" w:type="dxa"/>
          </w:tcPr>
          <w:p w14:paraId="5A55ED78" w14:textId="77777777" w:rsidR="00344166" w:rsidRPr="00BB2557" w:rsidRDefault="00344166" w:rsidP="00BB562D">
            <w:pPr>
              <w:spacing w:line="23" w:lineRule="atLeast"/>
              <w:rPr>
                <w:sz w:val="24"/>
                <w:szCs w:val="24"/>
              </w:rPr>
            </w:pPr>
            <w:r w:rsidRPr="00BB2557">
              <w:t>187B</w:t>
            </w:r>
          </w:p>
        </w:tc>
        <w:tc>
          <w:tcPr>
            <w:tcW w:w="4621" w:type="dxa"/>
          </w:tcPr>
          <w:p w14:paraId="2D84042A" w14:textId="77777777" w:rsidR="00344166" w:rsidRPr="00BB2557" w:rsidRDefault="00344166" w:rsidP="00BB562D">
            <w:pPr>
              <w:spacing w:line="23" w:lineRule="atLeast"/>
              <w:rPr>
                <w:b/>
                <w:sz w:val="24"/>
                <w:szCs w:val="24"/>
                <w:u w:val="single"/>
              </w:rPr>
            </w:pPr>
            <w:r w:rsidRPr="00BB2557">
              <w:t>241</w:t>
            </w:r>
          </w:p>
        </w:tc>
      </w:tr>
      <w:tr w:rsidR="00344166" w:rsidRPr="00BB2557" w14:paraId="4D8C997A" w14:textId="77777777" w:rsidTr="00BB562D">
        <w:tc>
          <w:tcPr>
            <w:tcW w:w="4621" w:type="dxa"/>
          </w:tcPr>
          <w:p w14:paraId="7507A951" w14:textId="77777777" w:rsidR="00344166" w:rsidRPr="00BB2557" w:rsidRDefault="00344166" w:rsidP="00BB562D">
            <w:pPr>
              <w:spacing w:line="23" w:lineRule="atLeast"/>
              <w:rPr>
                <w:sz w:val="24"/>
                <w:szCs w:val="24"/>
              </w:rPr>
            </w:pPr>
            <w:r w:rsidRPr="00BB2557">
              <w:t>187C</w:t>
            </w:r>
          </w:p>
        </w:tc>
        <w:tc>
          <w:tcPr>
            <w:tcW w:w="4621" w:type="dxa"/>
          </w:tcPr>
          <w:p w14:paraId="41F77692" w14:textId="77777777" w:rsidR="00344166" w:rsidRPr="00BB2557" w:rsidRDefault="00344166" w:rsidP="00BB562D">
            <w:pPr>
              <w:spacing w:line="23" w:lineRule="atLeast"/>
              <w:rPr>
                <w:b/>
                <w:sz w:val="24"/>
                <w:szCs w:val="24"/>
                <w:u w:val="single"/>
              </w:rPr>
            </w:pPr>
            <w:r w:rsidRPr="00BB2557">
              <w:t>242</w:t>
            </w:r>
          </w:p>
        </w:tc>
      </w:tr>
      <w:tr w:rsidR="00344166" w:rsidRPr="00BB2557" w14:paraId="5931819E" w14:textId="77777777" w:rsidTr="00BB562D">
        <w:tc>
          <w:tcPr>
            <w:tcW w:w="4621" w:type="dxa"/>
          </w:tcPr>
          <w:p w14:paraId="25E8C061" w14:textId="77777777" w:rsidR="00344166" w:rsidRPr="00BB2557" w:rsidRDefault="00344166" w:rsidP="00BB562D">
            <w:pPr>
              <w:spacing w:line="23" w:lineRule="atLeast"/>
              <w:rPr>
                <w:sz w:val="24"/>
                <w:szCs w:val="24"/>
              </w:rPr>
            </w:pPr>
            <w:r w:rsidRPr="00BB2557">
              <w:t>189</w:t>
            </w:r>
          </w:p>
        </w:tc>
        <w:tc>
          <w:tcPr>
            <w:tcW w:w="4621" w:type="dxa"/>
          </w:tcPr>
          <w:p w14:paraId="6D2901A8" w14:textId="77777777" w:rsidR="00344166" w:rsidRPr="00BB2557" w:rsidRDefault="00344166" w:rsidP="00BB562D">
            <w:pPr>
              <w:spacing w:line="23" w:lineRule="atLeast"/>
              <w:rPr>
                <w:b/>
                <w:sz w:val="24"/>
                <w:szCs w:val="24"/>
                <w:u w:val="single"/>
              </w:rPr>
            </w:pPr>
            <w:r w:rsidRPr="00BB2557">
              <w:t>243</w:t>
            </w:r>
          </w:p>
        </w:tc>
      </w:tr>
      <w:tr w:rsidR="00344166" w:rsidRPr="00BB2557" w14:paraId="0C4FC775" w14:textId="77777777" w:rsidTr="00BB562D">
        <w:tc>
          <w:tcPr>
            <w:tcW w:w="4621" w:type="dxa"/>
          </w:tcPr>
          <w:p w14:paraId="5B466057" w14:textId="77777777" w:rsidR="00344166" w:rsidRPr="00BB2557" w:rsidRDefault="00344166" w:rsidP="00BB562D">
            <w:pPr>
              <w:spacing w:line="23" w:lineRule="atLeast"/>
              <w:rPr>
                <w:sz w:val="24"/>
                <w:szCs w:val="24"/>
              </w:rPr>
            </w:pPr>
            <w:r w:rsidRPr="00BB2557">
              <w:t>191</w:t>
            </w:r>
          </w:p>
        </w:tc>
        <w:tc>
          <w:tcPr>
            <w:tcW w:w="4621" w:type="dxa"/>
          </w:tcPr>
          <w:p w14:paraId="35EAD08F" w14:textId="77777777" w:rsidR="00344166" w:rsidRPr="00BB2557" w:rsidRDefault="00344166" w:rsidP="00BB562D">
            <w:pPr>
              <w:spacing w:line="23" w:lineRule="atLeast"/>
              <w:rPr>
                <w:b/>
                <w:sz w:val="24"/>
                <w:szCs w:val="24"/>
                <w:u w:val="single"/>
              </w:rPr>
            </w:pPr>
            <w:r w:rsidRPr="00BB2557">
              <w:t>244</w:t>
            </w:r>
          </w:p>
        </w:tc>
      </w:tr>
      <w:tr w:rsidR="00344166" w:rsidRPr="00BB2557" w14:paraId="78D3F66A" w14:textId="77777777" w:rsidTr="00BB562D">
        <w:tc>
          <w:tcPr>
            <w:tcW w:w="4621" w:type="dxa"/>
          </w:tcPr>
          <w:p w14:paraId="6BA38E3F" w14:textId="6A4761A3" w:rsidR="00344166" w:rsidRPr="00BB2557" w:rsidRDefault="003262F3" w:rsidP="00BB562D">
            <w:pPr>
              <w:spacing w:line="23" w:lineRule="atLeast"/>
              <w:rPr>
                <w:sz w:val="24"/>
                <w:szCs w:val="24"/>
              </w:rPr>
            </w:pPr>
            <w:r w:rsidRPr="00BB2557">
              <w:rPr>
                <w:sz w:val="24"/>
                <w:szCs w:val="24"/>
              </w:rPr>
              <w:t>n/a</w:t>
            </w:r>
          </w:p>
        </w:tc>
        <w:tc>
          <w:tcPr>
            <w:tcW w:w="4621" w:type="dxa"/>
          </w:tcPr>
          <w:p w14:paraId="7C94F04F" w14:textId="77777777" w:rsidR="00344166" w:rsidRPr="00BB2557" w:rsidRDefault="00344166" w:rsidP="00BB562D">
            <w:pPr>
              <w:spacing w:line="23" w:lineRule="atLeast"/>
              <w:rPr>
                <w:b/>
                <w:sz w:val="24"/>
                <w:szCs w:val="24"/>
                <w:u w:val="single"/>
              </w:rPr>
            </w:pPr>
            <w:r w:rsidRPr="00BB2557">
              <w:t>245</w:t>
            </w:r>
          </w:p>
        </w:tc>
      </w:tr>
      <w:tr w:rsidR="00344166" w:rsidRPr="00BB2557" w14:paraId="74CF3356" w14:textId="77777777" w:rsidTr="00BB562D">
        <w:tc>
          <w:tcPr>
            <w:tcW w:w="4621" w:type="dxa"/>
          </w:tcPr>
          <w:p w14:paraId="76A13A1D" w14:textId="284BABBB" w:rsidR="00344166" w:rsidRPr="00BB2557" w:rsidRDefault="003262F3" w:rsidP="00BB562D">
            <w:pPr>
              <w:spacing w:line="23" w:lineRule="atLeast"/>
              <w:rPr>
                <w:sz w:val="24"/>
                <w:szCs w:val="24"/>
              </w:rPr>
            </w:pPr>
            <w:r w:rsidRPr="00BB2557">
              <w:rPr>
                <w:sz w:val="24"/>
                <w:szCs w:val="24"/>
              </w:rPr>
              <w:t>n/a</w:t>
            </w:r>
          </w:p>
        </w:tc>
        <w:tc>
          <w:tcPr>
            <w:tcW w:w="4621" w:type="dxa"/>
          </w:tcPr>
          <w:p w14:paraId="223F633F" w14:textId="77777777" w:rsidR="00344166" w:rsidRPr="00BB2557" w:rsidRDefault="00344166" w:rsidP="00BB562D">
            <w:pPr>
              <w:spacing w:line="23" w:lineRule="atLeast"/>
              <w:rPr>
                <w:b/>
                <w:sz w:val="24"/>
                <w:szCs w:val="24"/>
                <w:u w:val="single"/>
              </w:rPr>
            </w:pPr>
            <w:r w:rsidRPr="00BB2557">
              <w:t>246</w:t>
            </w:r>
          </w:p>
        </w:tc>
      </w:tr>
      <w:tr w:rsidR="00344166" w:rsidRPr="00BB2557" w14:paraId="74AA6D0A" w14:textId="77777777" w:rsidTr="00BB562D">
        <w:tc>
          <w:tcPr>
            <w:tcW w:w="4621" w:type="dxa"/>
          </w:tcPr>
          <w:p w14:paraId="4BF16713" w14:textId="77777777" w:rsidR="00344166" w:rsidRPr="00BB2557" w:rsidRDefault="00344166" w:rsidP="00BB562D">
            <w:pPr>
              <w:spacing w:line="23" w:lineRule="atLeast"/>
              <w:rPr>
                <w:sz w:val="24"/>
                <w:szCs w:val="24"/>
              </w:rPr>
            </w:pPr>
            <w:r w:rsidRPr="00BB2557">
              <w:t>194</w:t>
            </w:r>
          </w:p>
        </w:tc>
        <w:tc>
          <w:tcPr>
            <w:tcW w:w="4621" w:type="dxa"/>
          </w:tcPr>
          <w:p w14:paraId="070C0F0F" w14:textId="77777777" w:rsidR="00344166" w:rsidRPr="00BB2557" w:rsidRDefault="00344166" w:rsidP="00BB562D">
            <w:pPr>
              <w:spacing w:line="23" w:lineRule="atLeast"/>
              <w:rPr>
                <w:b/>
                <w:sz w:val="24"/>
                <w:szCs w:val="24"/>
                <w:u w:val="single"/>
              </w:rPr>
            </w:pPr>
            <w:r w:rsidRPr="00BB2557">
              <w:t>247</w:t>
            </w:r>
          </w:p>
        </w:tc>
      </w:tr>
      <w:tr w:rsidR="00344166" w:rsidRPr="00BB2557" w14:paraId="14CE045E" w14:textId="77777777" w:rsidTr="00BB562D">
        <w:tc>
          <w:tcPr>
            <w:tcW w:w="4621" w:type="dxa"/>
          </w:tcPr>
          <w:p w14:paraId="49261A7C" w14:textId="38FA53A8" w:rsidR="00344166" w:rsidRPr="00BB2557" w:rsidRDefault="003262F3" w:rsidP="00BB562D">
            <w:pPr>
              <w:spacing w:line="23" w:lineRule="atLeast"/>
              <w:rPr>
                <w:sz w:val="24"/>
                <w:szCs w:val="24"/>
              </w:rPr>
            </w:pPr>
            <w:r w:rsidRPr="00BB2557">
              <w:rPr>
                <w:sz w:val="24"/>
                <w:szCs w:val="24"/>
              </w:rPr>
              <w:t>n/a</w:t>
            </w:r>
          </w:p>
        </w:tc>
        <w:tc>
          <w:tcPr>
            <w:tcW w:w="4621" w:type="dxa"/>
          </w:tcPr>
          <w:p w14:paraId="55D2D8A5" w14:textId="77777777" w:rsidR="00344166" w:rsidRPr="00BB2557" w:rsidRDefault="00344166" w:rsidP="00BB562D">
            <w:pPr>
              <w:spacing w:line="23" w:lineRule="atLeast"/>
              <w:rPr>
                <w:b/>
                <w:sz w:val="24"/>
                <w:szCs w:val="24"/>
                <w:u w:val="single"/>
              </w:rPr>
            </w:pPr>
            <w:r w:rsidRPr="00BB2557">
              <w:t>248</w:t>
            </w:r>
          </w:p>
        </w:tc>
      </w:tr>
      <w:tr w:rsidR="00344166" w:rsidRPr="00BB2557" w14:paraId="06BCB270" w14:textId="77777777" w:rsidTr="00BB562D">
        <w:tc>
          <w:tcPr>
            <w:tcW w:w="4621" w:type="dxa"/>
          </w:tcPr>
          <w:p w14:paraId="3E8A3622" w14:textId="77777777" w:rsidR="00344166" w:rsidRPr="00BB2557" w:rsidRDefault="00344166" w:rsidP="00BB562D">
            <w:pPr>
              <w:spacing w:line="23" w:lineRule="atLeast"/>
              <w:rPr>
                <w:sz w:val="24"/>
                <w:szCs w:val="24"/>
              </w:rPr>
            </w:pPr>
            <w:r w:rsidRPr="00BB2557">
              <w:t>197</w:t>
            </w:r>
          </w:p>
        </w:tc>
        <w:tc>
          <w:tcPr>
            <w:tcW w:w="4621" w:type="dxa"/>
          </w:tcPr>
          <w:p w14:paraId="574B81BA" w14:textId="77777777" w:rsidR="00344166" w:rsidRPr="00BB2557" w:rsidRDefault="00344166" w:rsidP="00BB562D">
            <w:pPr>
              <w:spacing w:line="23" w:lineRule="atLeast"/>
              <w:rPr>
                <w:b/>
                <w:sz w:val="24"/>
                <w:szCs w:val="24"/>
                <w:u w:val="single"/>
              </w:rPr>
            </w:pPr>
            <w:r w:rsidRPr="00BB2557">
              <w:t>249</w:t>
            </w:r>
          </w:p>
        </w:tc>
      </w:tr>
      <w:tr w:rsidR="00344166" w:rsidRPr="00BB2557" w14:paraId="03665F7D" w14:textId="77777777" w:rsidTr="00BB562D">
        <w:tc>
          <w:tcPr>
            <w:tcW w:w="4621" w:type="dxa"/>
          </w:tcPr>
          <w:p w14:paraId="10161B74" w14:textId="77777777" w:rsidR="00344166" w:rsidRPr="00BB2557" w:rsidRDefault="00344166" w:rsidP="00BB562D">
            <w:pPr>
              <w:spacing w:line="23" w:lineRule="atLeast"/>
              <w:rPr>
                <w:sz w:val="24"/>
                <w:szCs w:val="24"/>
              </w:rPr>
            </w:pPr>
            <w:r w:rsidRPr="00BB2557">
              <w:t>203</w:t>
            </w:r>
          </w:p>
        </w:tc>
        <w:tc>
          <w:tcPr>
            <w:tcW w:w="4621" w:type="dxa"/>
          </w:tcPr>
          <w:p w14:paraId="3B27DD6D" w14:textId="77777777" w:rsidR="00344166" w:rsidRPr="00BB2557" w:rsidRDefault="00344166" w:rsidP="00BB562D">
            <w:pPr>
              <w:spacing w:line="23" w:lineRule="atLeast"/>
              <w:rPr>
                <w:b/>
                <w:sz w:val="24"/>
                <w:szCs w:val="24"/>
                <w:u w:val="single"/>
              </w:rPr>
            </w:pPr>
            <w:r w:rsidRPr="00BB2557">
              <w:t>250</w:t>
            </w:r>
          </w:p>
        </w:tc>
      </w:tr>
      <w:tr w:rsidR="00344166" w:rsidRPr="00BB2557" w14:paraId="2F50C245" w14:textId="77777777" w:rsidTr="00BB562D">
        <w:tc>
          <w:tcPr>
            <w:tcW w:w="4621" w:type="dxa"/>
          </w:tcPr>
          <w:p w14:paraId="0969FD6E" w14:textId="6F334326" w:rsidR="00344166" w:rsidRPr="00BB2557" w:rsidRDefault="003262F3">
            <w:pPr>
              <w:spacing w:line="23" w:lineRule="atLeast"/>
              <w:rPr>
                <w:sz w:val="24"/>
                <w:szCs w:val="24"/>
              </w:rPr>
            </w:pPr>
            <w:r w:rsidRPr="00BB2557">
              <w:rPr>
                <w:sz w:val="24"/>
                <w:szCs w:val="24"/>
              </w:rPr>
              <w:t>n/a</w:t>
            </w:r>
          </w:p>
        </w:tc>
        <w:tc>
          <w:tcPr>
            <w:tcW w:w="4621" w:type="dxa"/>
          </w:tcPr>
          <w:p w14:paraId="422C0F38" w14:textId="77777777" w:rsidR="00344166" w:rsidRPr="00BB2557" w:rsidRDefault="00344166" w:rsidP="00BB562D">
            <w:pPr>
              <w:spacing w:line="23" w:lineRule="atLeast"/>
              <w:rPr>
                <w:b/>
                <w:sz w:val="24"/>
                <w:szCs w:val="24"/>
                <w:u w:val="single"/>
              </w:rPr>
            </w:pPr>
            <w:r w:rsidRPr="00BB2557">
              <w:t>251</w:t>
            </w:r>
          </w:p>
        </w:tc>
      </w:tr>
      <w:tr w:rsidR="00344166" w:rsidRPr="00BB2557" w14:paraId="7AE1D7BF" w14:textId="77777777" w:rsidTr="00BB562D">
        <w:tc>
          <w:tcPr>
            <w:tcW w:w="4621" w:type="dxa"/>
          </w:tcPr>
          <w:p w14:paraId="48398C42" w14:textId="77777777" w:rsidR="00344166" w:rsidRPr="00BB2557" w:rsidRDefault="00344166" w:rsidP="00BB562D">
            <w:pPr>
              <w:spacing w:line="23" w:lineRule="atLeast"/>
              <w:rPr>
                <w:sz w:val="24"/>
                <w:szCs w:val="24"/>
              </w:rPr>
            </w:pPr>
            <w:r w:rsidRPr="00BB2557">
              <w:t>205A</w:t>
            </w:r>
          </w:p>
        </w:tc>
        <w:tc>
          <w:tcPr>
            <w:tcW w:w="4621" w:type="dxa"/>
          </w:tcPr>
          <w:p w14:paraId="62C6ACD8" w14:textId="77777777" w:rsidR="00344166" w:rsidRPr="00BB2557" w:rsidRDefault="00344166" w:rsidP="00BB562D">
            <w:pPr>
              <w:spacing w:line="23" w:lineRule="atLeast"/>
              <w:rPr>
                <w:b/>
                <w:sz w:val="24"/>
                <w:szCs w:val="24"/>
                <w:u w:val="single"/>
              </w:rPr>
            </w:pPr>
            <w:r w:rsidRPr="00BB2557">
              <w:t>252</w:t>
            </w:r>
          </w:p>
        </w:tc>
      </w:tr>
      <w:tr w:rsidR="00344166" w:rsidRPr="00BB2557" w14:paraId="7A9388EB" w14:textId="77777777" w:rsidTr="00BB562D">
        <w:tc>
          <w:tcPr>
            <w:tcW w:w="4621" w:type="dxa"/>
          </w:tcPr>
          <w:p w14:paraId="451EAF33" w14:textId="1E86F7C4" w:rsidR="00344166" w:rsidRPr="00BB2557" w:rsidRDefault="003262F3" w:rsidP="00BB562D">
            <w:pPr>
              <w:spacing w:line="23" w:lineRule="atLeast"/>
              <w:rPr>
                <w:sz w:val="24"/>
                <w:szCs w:val="24"/>
              </w:rPr>
            </w:pPr>
            <w:r w:rsidRPr="00BB2557">
              <w:rPr>
                <w:sz w:val="24"/>
                <w:szCs w:val="24"/>
              </w:rPr>
              <w:t>n/a</w:t>
            </w:r>
          </w:p>
        </w:tc>
        <w:tc>
          <w:tcPr>
            <w:tcW w:w="4621" w:type="dxa"/>
          </w:tcPr>
          <w:p w14:paraId="45341843" w14:textId="77777777" w:rsidR="00344166" w:rsidRPr="00BB2557" w:rsidRDefault="00344166" w:rsidP="00BB562D">
            <w:pPr>
              <w:spacing w:line="23" w:lineRule="atLeast"/>
              <w:rPr>
                <w:b/>
                <w:sz w:val="24"/>
                <w:szCs w:val="24"/>
                <w:u w:val="single"/>
              </w:rPr>
            </w:pPr>
            <w:r w:rsidRPr="00BB2557">
              <w:t>253</w:t>
            </w:r>
          </w:p>
        </w:tc>
      </w:tr>
      <w:tr w:rsidR="00344166" w:rsidRPr="00BB2557" w14:paraId="1F639443" w14:textId="77777777" w:rsidTr="00BB562D">
        <w:tc>
          <w:tcPr>
            <w:tcW w:w="4621" w:type="dxa"/>
          </w:tcPr>
          <w:p w14:paraId="08F8A3A0" w14:textId="77777777" w:rsidR="00344166" w:rsidRPr="00BB2557" w:rsidRDefault="00344166" w:rsidP="00BB562D">
            <w:pPr>
              <w:spacing w:line="23" w:lineRule="atLeast"/>
              <w:rPr>
                <w:sz w:val="24"/>
                <w:szCs w:val="24"/>
              </w:rPr>
            </w:pPr>
            <w:r w:rsidRPr="00BB2557">
              <w:t>206</w:t>
            </w:r>
          </w:p>
        </w:tc>
        <w:tc>
          <w:tcPr>
            <w:tcW w:w="4621" w:type="dxa"/>
          </w:tcPr>
          <w:p w14:paraId="45A9D52A" w14:textId="77777777" w:rsidR="00344166" w:rsidRPr="00BB2557" w:rsidRDefault="00344166" w:rsidP="00BB562D">
            <w:pPr>
              <w:spacing w:line="23" w:lineRule="atLeast"/>
              <w:rPr>
                <w:b/>
                <w:sz w:val="24"/>
                <w:szCs w:val="24"/>
                <w:u w:val="single"/>
              </w:rPr>
            </w:pPr>
            <w:r w:rsidRPr="00BB2557">
              <w:t>254</w:t>
            </w:r>
          </w:p>
        </w:tc>
      </w:tr>
      <w:tr w:rsidR="00344166" w:rsidRPr="00BB2557" w14:paraId="55D49869" w14:textId="77777777" w:rsidTr="00BB562D">
        <w:tc>
          <w:tcPr>
            <w:tcW w:w="4621" w:type="dxa"/>
          </w:tcPr>
          <w:p w14:paraId="4A3B8650" w14:textId="77777777" w:rsidR="00344166" w:rsidRPr="00BB2557" w:rsidRDefault="00344166" w:rsidP="00BB562D">
            <w:pPr>
              <w:spacing w:line="23" w:lineRule="atLeast"/>
              <w:rPr>
                <w:sz w:val="24"/>
                <w:szCs w:val="24"/>
              </w:rPr>
            </w:pPr>
            <w:r w:rsidRPr="00BB2557">
              <w:t>207</w:t>
            </w:r>
          </w:p>
        </w:tc>
        <w:tc>
          <w:tcPr>
            <w:tcW w:w="4621" w:type="dxa"/>
          </w:tcPr>
          <w:p w14:paraId="689C78D6" w14:textId="77777777" w:rsidR="00344166" w:rsidRPr="00BB2557" w:rsidRDefault="00344166" w:rsidP="00BB562D">
            <w:pPr>
              <w:spacing w:line="23" w:lineRule="atLeast"/>
              <w:rPr>
                <w:b/>
                <w:sz w:val="24"/>
                <w:szCs w:val="24"/>
                <w:u w:val="single"/>
              </w:rPr>
            </w:pPr>
            <w:r w:rsidRPr="00BB2557">
              <w:t>255</w:t>
            </w:r>
          </w:p>
        </w:tc>
      </w:tr>
      <w:tr w:rsidR="00344166" w:rsidRPr="00BB2557" w14:paraId="0ECE4DE2" w14:textId="77777777" w:rsidTr="00BB562D">
        <w:tc>
          <w:tcPr>
            <w:tcW w:w="4621" w:type="dxa"/>
          </w:tcPr>
          <w:p w14:paraId="57E7D8D9" w14:textId="39BC1317" w:rsidR="00344166" w:rsidRPr="00BB2557" w:rsidRDefault="003262F3" w:rsidP="00BB562D">
            <w:pPr>
              <w:spacing w:line="23" w:lineRule="atLeast"/>
              <w:rPr>
                <w:sz w:val="24"/>
                <w:szCs w:val="24"/>
              </w:rPr>
            </w:pPr>
            <w:r w:rsidRPr="00BB2557">
              <w:rPr>
                <w:sz w:val="24"/>
                <w:szCs w:val="24"/>
              </w:rPr>
              <w:t>n/a</w:t>
            </w:r>
          </w:p>
        </w:tc>
        <w:tc>
          <w:tcPr>
            <w:tcW w:w="4621" w:type="dxa"/>
          </w:tcPr>
          <w:p w14:paraId="7476DB77" w14:textId="77777777" w:rsidR="00344166" w:rsidRPr="00BB2557" w:rsidRDefault="00344166" w:rsidP="00BB562D">
            <w:pPr>
              <w:spacing w:line="23" w:lineRule="atLeast"/>
              <w:rPr>
                <w:b/>
                <w:sz w:val="24"/>
                <w:szCs w:val="24"/>
                <w:u w:val="single"/>
              </w:rPr>
            </w:pPr>
            <w:r w:rsidRPr="00BB2557">
              <w:t>256</w:t>
            </w:r>
          </w:p>
        </w:tc>
      </w:tr>
      <w:tr w:rsidR="00344166" w:rsidRPr="00BB2557" w14:paraId="55FB7084" w14:textId="77777777" w:rsidTr="00BB562D">
        <w:tc>
          <w:tcPr>
            <w:tcW w:w="4621" w:type="dxa"/>
          </w:tcPr>
          <w:p w14:paraId="1B8E8F13" w14:textId="1283A11F" w:rsidR="00344166" w:rsidRPr="00BB2557" w:rsidRDefault="003262F3" w:rsidP="00BB562D">
            <w:pPr>
              <w:spacing w:line="23" w:lineRule="atLeast"/>
              <w:rPr>
                <w:sz w:val="24"/>
                <w:szCs w:val="24"/>
              </w:rPr>
            </w:pPr>
            <w:r w:rsidRPr="00BB2557">
              <w:rPr>
                <w:sz w:val="24"/>
                <w:szCs w:val="24"/>
              </w:rPr>
              <w:t>n/a</w:t>
            </w:r>
          </w:p>
        </w:tc>
        <w:tc>
          <w:tcPr>
            <w:tcW w:w="4621" w:type="dxa"/>
          </w:tcPr>
          <w:p w14:paraId="471399AE" w14:textId="77777777" w:rsidR="00344166" w:rsidRPr="00BB2557" w:rsidRDefault="00344166" w:rsidP="00BB562D">
            <w:pPr>
              <w:spacing w:line="23" w:lineRule="atLeast"/>
              <w:rPr>
                <w:b/>
                <w:sz w:val="24"/>
                <w:szCs w:val="24"/>
                <w:u w:val="single"/>
              </w:rPr>
            </w:pPr>
            <w:r w:rsidRPr="00BB2557">
              <w:t>257</w:t>
            </w:r>
          </w:p>
        </w:tc>
      </w:tr>
      <w:tr w:rsidR="00344166" w:rsidRPr="00BB2557" w14:paraId="4AA69E68" w14:textId="77777777" w:rsidTr="00BB562D">
        <w:tc>
          <w:tcPr>
            <w:tcW w:w="4621" w:type="dxa"/>
          </w:tcPr>
          <w:p w14:paraId="2A185CA9" w14:textId="2DD171AC" w:rsidR="00344166" w:rsidRPr="00BB2557" w:rsidRDefault="003262F3" w:rsidP="00BB562D">
            <w:pPr>
              <w:spacing w:line="23" w:lineRule="atLeast"/>
              <w:rPr>
                <w:sz w:val="24"/>
                <w:szCs w:val="24"/>
              </w:rPr>
            </w:pPr>
            <w:r w:rsidRPr="00BB2557">
              <w:rPr>
                <w:sz w:val="24"/>
                <w:szCs w:val="24"/>
              </w:rPr>
              <w:t>n/a</w:t>
            </w:r>
          </w:p>
        </w:tc>
        <w:tc>
          <w:tcPr>
            <w:tcW w:w="4621" w:type="dxa"/>
          </w:tcPr>
          <w:p w14:paraId="03A777AB" w14:textId="77777777" w:rsidR="00344166" w:rsidRPr="00BB2557" w:rsidRDefault="00344166" w:rsidP="00BB562D">
            <w:pPr>
              <w:spacing w:line="23" w:lineRule="atLeast"/>
              <w:rPr>
                <w:b/>
                <w:sz w:val="24"/>
                <w:szCs w:val="24"/>
                <w:u w:val="single"/>
              </w:rPr>
            </w:pPr>
            <w:r w:rsidRPr="00BB2557">
              <w:t>258</w:t>
            </w:r>
          </w:p>
        </w:tc>
      </w:tr>
      <w:tr w:rsidR="00344166" w:rsidRPr="00BB2557" w14:paraId="56D6A75F" w14:textId="77777777" w:rsidTr="00BB562D">
        <w:tc>
          <w:tcPr>
            <w:tcW w:w="4621" w:type="dxa"/>
          </w:tcPr>
          <w:p w14:paraId="7517D9F7" w14:textId="192828F1" w:rsidR="00344166" w:rsidRPr="00BB2557" w:rsidRDefault="003262F3" w:rsidP="00BB562D">
            <w:pPr>
              <w:spacing w:line="23" w:lineRule="atLeast"/>
              <w:rPr>
                <w:sz w:val="24"/>
                <w:szCs w:val="24"/>
              </w:rPr>
            </w:pPr>
            <w:r w:rsidRPr="00BB2557">
              <w:rPr>
                <w:sz w:val="24"/>
                <w:szCs w:val="24"/>
              </w:rPr>
              <w:t>n/a</w:t>
            </w:r>
          </w:p>
        </w:tc>
        <w:tc>
          <w:tcPr>
            <w:tcW w:w="4621" w:type="dxa"/>
          </w:tcPr>
          <w:p w14:paraId="2F11BEEF" w14:textId="77777777" w:rsidR="00344166" w:rsidRPr="00BB2557" w:rsidRDefault="00344166" w:rsidP="00BB562D">
            <w:pPr>
              <w:spacing w:line="23" w:lineRule="atLeast"/>
              <w:rPr>
                <w:b/>
                <w:sz w:val="24"/>
                <w:szCs w:val="24"/>
                <w:u w:val="single"/>
              </w:rPr>
            </w:pPr>
            <w:r w:rsidRPr="00BB2557">
              <w:t>259</w:t>
            </w:r>
          </w:p>
        </w:tc>
      </w:tr>
      <w:tr w:rsidR="00344166" w:rsidRPr="00BB2557" w14:paraId="3D8AA5C7" w14:textId="77777777" w:rsidTr="00BB562D">
        <w:tc>
          <w:tcPr>
            <w:tcW w:w="4621" w:type="dxa"/>
          </w:tcPr>
          <w:p w14:paraId="03DFCB78" w14:textId="314513DC" w:rsidR="00344166" w:rsidRPr="00BB2557" w:rsidRDefault="003262F3" w:rsidP="00BB562D">
            <w:pPr>
              <w:spacing w:line="23" w:lineRule="atLeast"/>
              <w:rPr>
                <w:sz w:val="24"/>
                <w:szCs w:val="24"/>
              </w:rPr>
            </w:pPr>
            <w:r w:rsidRPr="00BB2557">
              <w:rPr>
                <w:sz w:val="24"/>
                <w:szCs w:val="24"/>
              </w:rPr>
              <w:t>n/a</w:t>
            </w:r>
          </w:p>
        </w:tc>
        <w:tc>
          <w:tcPr>
            <w:tcW w:w="4621" w:type="dxa"/>
          </w:tcPr>
          <w:p w14:paraId="3B8D79E9" w14:textId="77777777" w:rsidR="00344166" w:rsidRPr="00BB2557" w:rsidRDefault="00344166" w:rsidP="00BB562D">
            <w:pPr>
              <w:spacing w:line="23" w:lineRule="atLeast"/>
              <w:rPr>
                <w:b/>
                <w:sz w:val="24"/>
                <w:szCs w:val="24"/>
                <w:u w:val="single"/>
              </w:rPr>
            </w:pPr>
            <w:r w:rsidRPr="00BB2557">
              <w:t>260</w:t>
            </w:r>
          </w:p>
        </w:tc>
      </w:tr>
      <w:tr w:rsidR="00344166" w:rsidRPr="00BB2557" w14:paraId="389955B2" w14:textId="77777777" w:rsidTr="00BB562D">
        <w:tc>
          <w:tcPr>
            <w:tcW w:w="4621" w:type="dxa"/>
          </w:tcPr>
          <w:p w14:paraId="0B069DBC" w14:textId="4E8DFB5B" w:rsidR="00344166" w:rsidRPr="00BB2557" w:rsidRDefault="003262F3" w:rsidP="00BB562D">
            <w:pPr>
              <w:spacing w:line="23" w:lineRule="atLeast"/>
              <w:rPr>
                <w:sz w:val="24"/>
                <w:szCs w:val="24"/>
              </w:rPr>
            </w:pPr>
            <w:r w:rsidRPr="00BB2557">
              <w:rPr>
                <w:sz w:val="24"/>
                <w:szCs w:val="24"/>
              </w:rPr>
              <w:t>n/a</w:t>
            </w:r>
          </w:p>
        </w:tc>
        <w:tc>
          <w:tcPr>
            <w:tcW w:w="4621" w:type="dxa"/>
          </w:tcPr>
          <w:p w14:paraId="17DDF1FE" w14:textId="77777777" w:rsidR="00344166" w:rsidRPr="00BB2557" w:rsidRDefault="00344166" w:rsidP="00BB562D">
            <w:pPr>
              <w:spacing w:line="23" w:lineRule="atLeast"/>
              <w:rPr>
                <w:b/>
                <w:sz w:val="24"/>
                <w:szCs w:val="24"/>
                <w:u w:val="single"/>
              </w:rPr>
            </w:pPr>
            <w:r w:rsidRPr="00BB2557">
              <w:t>261</w:t>
            </w:r>
          </w:p>
        </w:tc>
      </w:tr>
      <w:tr w:rsidR="00344166" w:rsidRPr="00BB2557" w14:paraId="202E7CCF" w14:textId="77777777" w:rsidTr="00BB562D">
        <w:tc>
          <w:tcPr>
            <w:tcW w:w="4621" w:type="dxa"/>
          </w:tcPr>
          <w:p w14:paraId="6D795EE2" w14:textId="73B2354C" w:rsidR="00344166" w:rsidRPr="00BB2557" w:rsidRDefault="003262F3" w:rsidP="00BB562D">
            <w:pPr>
              <w:spacing w:line="23" w:lineRule="atLeast"/>
              <w:rPr>
                <w:sz w:val="24"/>
                <w:szCs w:val="24"/>
              </w:rPr>
            </w:pPr>
            <w:r w:rsidRPr="00BB2557">
              <w:rPr>
                <w:sz w:val="24"/>
                <w:szCs w:val="24"/>
              </w:rPr>
              <w:t>n/a</w:t>
            </w:r>
          </w:p>
        </w:tc>
        <w:tc>
          <w:tcPr>
            <w:tcW w:w="4621" w:type="dxa"/>
          </w:tcPr>
          <w:p w14:paraId="643A0068" w14:textId="77777777" w:rsidR="00344166" w:rsidRPr="00BB2557" w:rsidRDefault="00344166" w:rsidP="00BB562D">
            <w:pPr>
              <w:spacing w:line="23" w:lineRule="atLeast"/>
              <w:rPr>
                <w:b/>
                <w:sz w:val="24"/>
                <w:szCs w:val="24"/>
                <w:u w:val="single"/>
              </w:rPr>
            </w:pPr>
            <w:r w:rsidRPr="00BB2557">
              <w:t>262</w:t>
            </w:r>
          </w:p>
        </w:tc>
      </w:tr>
      <w:tr w:rsidR="00344166" w:rsidRPr="00BB2557" w14:paraId="76CDC564" w14:textId="77777777" w:rsidTr="00BB562D">
        <w:tc>
          <w:tcPr>
            <w:tcW w:w="4621" w:type="dxa"/>
          </w:tcPr>
          <w:p w14:paraId="3276E1AC" w14:textId="3B975D24" w:rsidR="00344166" w:rsidRPr="00BB2557" w:rsidRDefault="003262F3" w:rsidP="00BB562D">
            <w:pPr>
              <w:spacing w:line="23" w:lineRule="atLeast"/>
              <w:rPr>
                <w:sz w:val="24"/>
                <w:szCs w:val="24"/>
              </w:rPr>
            </w:pPr>
            <w:r w:rsidRPr="00BB2557">
              <w:rPr>
                <w:sz w:val="24"/>
                <w:szCs w:val="24"/>
              </w:rPr>
              <w:t>n/a</w:t>
            </w:r>
          </w:p>
        </w:tc>
        <w:tc>
          <w:tcPr>
            <w:tcW w:w="4621" w:type="dxa"/>
          </w:tcPr>
          <w:p w14:paraId="15BC6079" w14:textId="77777777" w:rsidR="00344166" w:rsidRPr="00BB2557" w:rsidRDefault="00344166" w:rsidP="00BB562D">
            <w:pPr>
              <w:spacing w:line="23" w:lineRule="atLeast"/>
              <w:rPr>
                <w:b/>
                <w:sz w:val="24"/>
                <w:szCs w:val="24"/>
                <w:u w:val="single"/>
              </w:rPr>
            </w:pPr>
            <w:r w:rsidRPr="00BB2557">
              <w:t>263</w:t>
            </w:r>
          </w:p>
        </w:tc>
      </w:tr>
      <w:tr w:rsidR="00344166" w:rsidRPr="00BB2557" w14:paraId="5AEF19D4" w14:textId="77777777" w:rsidTr="00BB562D">
        <w:tc>
          <w:tcPr>
            <w:tcW w:w="4621" w:type="dxa"/>
          </w:tcPr>
          <w:p w14:paraId="4F1A7973" w14:textId="73E6141E" w:rsidR="00344166" w:rsidRPr="00BB2557" w:rsidRDefault="003262F3" w:rsidP="00BB562D">
            <w:pPr>
              <w:spacing w:line="23" w:lineRule="atLeast"/>
              <w:rPr>
                <w:sz w:val="24"/>
                <w:szCs w:val="24"/>
              </w:rPr>
            </w:pPr>
            <w:r w:rsidRPr="00BB2557">
              <w:rPr>
                <w:sz w:val="24"/>
                <w:szCs w:val="24"/>
              </w:rPr>
              <w:t>n/a</w:t>
            </w:r>
          </w:p>
        </w:tc>
        <w:tc>
          <w:tcPr>
            <w:tcW w:w="4621" w:type="dxa"/>
          </w:tcPr>
          <w:p w14:paraId="45B20ED0" w14:textId="77777777" w:rsidR="00344166" w:rsidRPr="00BB2557" w:rsidRDefault="00344166" w:rsidP="00BB562D">
            <w:pPr>
              <w:spacing w:line="23" w:lineRule="atLeast"/>
              <w:rPr>
                <w:b/>
                <w:sz w:val="24"/>
                <w:szCs w:val="24"/>
                <w:u w:val="single"/>
              </w:rPr>
            </w:pPr>
            <w:r w:rsidRPr="00BB2557">
              <w:t>264</w:t>
            </w:r>
          </w:p>
        </w:tc>
      </w:tr>
      <w:tr w:rsidR="00344166" w:rsidRPr="00BB2557" w14:paraId="0EE3A85B" w14:textId="77777777" w:rsidTr="00BB562D">
        <w:tc>
          <w:tcPr>
            <w:tcW w:w="4621" w:type="dxa"/>
          </w:tcPr>
          <w:p w14:paraId="21BEB2CF" w14:textId="31D2F817" w:rsidR="00344166" w:rsidRPr="00BB2557" w:rsidRDefault="003262F3" w:rsidP="00BB562D">
            <w:pPr>
              <w:spacing w:line="23" w:lineRule="atLeast"/>
              <w:rPr>
                <w:sz w:val="24"/>
                <w:szCs w:val="24"/>
              </w:rPr>
            </w:pPr>
            <w:r w:rsidRPr="00BB2557">
              <w:rPr>
                <w:sz w:val="24"/>
                <w:szCs w:val="24"/>
              </w:rPr>
              <w:t>n/a</w:t>
            </w:r>
          </w:p>
        </w:tc>
        <w:tc>
          <w:tcPr>
            <w:tcW w:w="4621" w:type="dxa"/>
          </w:tcPr>
          <w:p w14:paraId="2BDE6C0B" w14:textId="77777777" w:rsidR="00344166" w:rsidRPr="00BB2557" w:rsidRDefault="00344166" w:rsidP="00BB562D">
            <w:pPr>
              <w:spacing w:line="23" w:lineRule="atLeast"/>
              <w:rPr>
                <w:b/>
                <w:sz w:val="24"/>
                <w:szCs w:val="24"/>
                <w:u w:val="single"/>
              </w:rPr>
            </w:pPr>
            <w:r w:rsidRPr="00BB2557">
              <w:t>265</w:t>
            </w:r>
          </w:p>
        </w:tc>
      </w:tr>
      <w:tr w:rsidR="00344166" w:rsidRPr="00BB2557" w14:paraId="0B3FA210" w14:textId="77777777" w:rsidTr="00BB562D">
        <w:tc>
          <w:tcPr>
            <w:tcW w:w="4621" w:type="dxa"/>
          </w:tcPr>
          <w:p w14:paraId="4EBE740A" w14:textId="0E67A6CA" w:rsidR="00344166" w:rsidRPr="00BB2557" w:rsidRDefault="003262F3" w:rsidP="00BB562D">
            <w:pPr>
              <w:spacing w:line="23" w:lineRule="atLeast"/>
              <w:rPr>
                <w:sz w:val="24"/>
                <w:szCs w:val="24"/>
              </w:rPr>
            </w:pPr>
            <w:r w:rsidRPr="00BB2557">
              <w:rPr>
                <w:sz w:val="24"/>
                <w:szCs w:val="24"/>
              </w:rPr>
              <w:t>n/a</w:t>
            </w:r>
          </w:p>
        </w:tc>
        <w:tc>
          <w:tcPr>
            <w:tcW w:w="4621" w:type="dxa"/>
          </w:tcPr>
          <w:p w14:paraId="7B767A52" w14:textId="77777777" w:rsidR="00344166" w:rsidRPr="00BB2557" w:rsidRDefault="00344166" w:rsidP="00BB562D">
            <w:pPr>
              <w:spacing w:line="23" w:lineRule="atLeast"/>
              <w:rPr>
                <w:b/>
                <w:sz w:val="24"/>
                <w:szCs w:val="24"/>
                <w:u w:val="single"/>
              </w:rPr>
            </w:pPr>
            <w:r w:rsidRPr="00BB2557">
              <w:t>266</w:t>
            </w:r>
          </w:p>
        </w:tc>
      </w:tr>
      <w:tr w:rsidR="00344166" w:rsidRPr="00BB2557" w14:paraId="45C917FC" w14:textId="77777777" w:rsidTr="00BB562D">
        <w:tc>
          <w:tcPr>
            <w:tcW w:w="4621" w:type="dxa"/>
          </w:tcPr>
          <w:p w14:paraId="23390679" w14:textId="4C17DDDB" w:rsidR="00344166" w:rsidRPr="00BB2557" w:rsidRDefault="003262F3" w:rsidP="00BB562D">
            <w:pPr>
              <w:spacing w:line="23" w:lineRule="atLeast"/>
              <w:rPr>
                <w:sz w:val="24"/>
                <w:szCs w:val="24"/>
              </w:rPr>
            </w:pPr>
            <w:r w:rsidRPr="00BB2557">
              <w:rPr>
                <w:sz w:val="24"/>
                <w:szCs w:val="24"/>
              </w:rPr>
              <w:t>n/a</w:t>
            </w:r>
          </w:p>
        </w:tc>
        <w:tc>
          <w:tcPr>
            <w:tcW w:w="4621" w:type="dxa"/>
          </w:tcPr>
          <w:p w14:paraId="5DBA0E72" w14:textId="77777777" w:rsidR="00344166" w:rsidRPr="00BB2557" w:rsidRDefault="00344166" w:rsidP="00BB562D">
            <w:pPr>
              <w:spacing w:line="23" w:lineRule="atLeast"/>
              <w:rPr>
                <w:b/>
                <w:sz w:val="24"/>
                <w:szCs w:val="24"/>
                <w:u w:val="single"/>
              </w:rPr>
            </w:pPr>
            <w:r w:rsidRPr="00BB2557">
              <w:t>267</w:t>
            </w:r>
          </w:p>
        </w:tc>
      </w:tr>
      <w:tr w:rsidR="00344166" w:rsidRPr="00BB2557" w14:paraId="584E708F" w14:textId="77777777" w:rsidTr="00BB562D">
        <w:tc>
          <w:tcPr>
            <w:tcW w:w="4621" w:type="dxa"/>
          </w:tcPr>
          <w:p w14:paraId="4EA9FFF4" w14:textId="6C0C9515" w:rsidR="00344166" w:rsidRPr="00BB2557" w:rsidRDefault="003262F3" w:rsidP="00BB562D">
            <w:pPr>
              <w:spacing w:line="23" w:lineRule="atLeast"/>
              <w:rPr>
                <w:sz w:val="24"/>
                <w:szCs w:val="24"/>
              </w:rPr>
            </w:pPr>
            <w:r w:rsidRPr="00BB2557">
              <w:rPr>
                <w:sz w:val="24"/>
                <w:szCs w:val="24"/>
              </w:rPr>
              <w:t>n/a</w:t>
            </w:r>
          </w:p>
        </w:tc>
        <w:tc>
          <w:tcPr>
            <w:tcW w:w="4621" w:type="dxa"/>
          </w:tcPr>
          <w:p w14:paraId="6ACD1293" w14:textId="77777777" w:rsidR="00344166" w:rsidRPr="00BB2557" w:rsidRDefault="00344166" w:rsidP="00BB562D">
            <w:pPr>
              <w:spacing w:line="23" w:lineRule="atLeast"/>
              <w:rPr>
                <w:b/>
                <w:sz w:val="24"/>
                <w:szCs w:val="24"/>
                <w:u w:val="single"/>
              </w:rPr>
            </w:pPr>
            <w:r w:rsidRPr="00BB2557">
              <w:t>268</w:t>
            </w:r>
          </w:p>
        </w:tc>
      </w:tr>
      <w:tr w:rsidR="00344166" w:rsidRPr="00BB2557" w14:paraId="664ED5FD" w14:textId="77777777" w:rsidTr="00BB562D">
        <w:tc>
          <w:tcPr>
            <w:tcW w:w="4621" w:type="dxa"/>
          </w:tcPr>
          <w:p w14:paraId="54411229" w14:textId="441728C2" w:rsidR="00344166" w:rsidRPr="00BB2557" w:rsidRDefault="003262F3" w:rsidP="00BB562D">
            <w:pPr>
              <w:spacing w:line="23" w:lineRule="atLeast"/>
              <w:rPr>
                <w:sz w:val="24"/>
                <w:szCs w:val="24"/>
              </w:rPr>
            </w:pPr>
            <w:r w:rsidRPr="00BB2557">
              <w:rPr>
                <w:sz w:val="24"/>
                <w:szCs w:val="24"/>
              </w:rPr>
              <w:t>n/a</w:t>
            </w:r>
          </w:p>
        </w:tc>
        <w:tc>
          <w:tcPr>
            <w:tcW w:w="4621" w:type="dxa"/>
          </w:tcPr>
          <w:p w14:paraId="5F62A488" w14:textId="77777777" w:rsidR="00344166" w:rsidRPr="00BB2557" w:rsidRDefault="00344166" w:rsidP="00BB562D">
            <w:pPr>
              <w:spacing w:line="23" w:lineRule="atLeast"/>
              <w:rPr>
                <w:b/>
                <w:sz w:val="24"/>
                <w:szCs w:val="24"/>
                <w:u w:val="single"/>
              </w:rPr>
            </w:pPr>
            <w:r w:rsidRPr="00BB2557">
              <w:t>269</w:t>
            </w:r>
          </w:p>
        </w:tc>
      </w:tr>
      <w:tr w:rsidR="00344166" w:rsidRPr="00BB2557" w14:paraId="5561B227" w14:textId="77777777" w:rsidTr="00BB562D">
        <w:tc>
          <w:tcPr>
            <w:tcW w:w="4621" w:type="dxa"/>
          </w:tcPr>
          <w:p w14:paraId="797429EB" w14:textId="3925D2B8" w:rsidR="00344166" w:rsidRPr="00BB2557" w:rsidRDefault="003262F3" w:rsidP="00BB562D">
            <w:pPr>
              <w:spacing w:line="23" w:lineRule="atLeast"/>
              <w:rPr>
                <w:sz w:val="24"/>
                <w:szCs w:val="24"/>
              </w:rPr>
            </w:pPr>
            <w:r w:rsidRPr="00BB2557">
              <w:rPr>
                <w:sz w:val="24"/>
                <w:szCs w:val="24"/>
              </w:rPr>
              <w:t>n/a</w:t>
            </w:r>
          </w:p>
        </w:tc>
        <w:tc>
          <w:tcPr>
            <w:tcW w:w="4621" w:type="dxa"/>
          </w:tcPr>
          <w:p w14:paraId="7879027F" w14:textId="77777777" w:rsidR="00344166" w:rsidRPr="00BB2557" w:rsidRDefault="00344166" w:rsidP="00BB562D">
            <w:pPr>
              <w:spacing w:line="23" w:lineRule="atLeast"/>
              <w:rPr>
                <w:b/>
                <w:sz w:val="24"/>
                <w:szCs w:val="24"/>
                <w:u w:val="single"/>
              </w:rPr>
            </w:pPr>
            <w:r w:rsidRPr="00BB2557">
              <w:t>270</w:t>
            </w:r>
          </w:p>
        </w:tc>
      </w:tr>
      <w:tr w:rsidR="00344166" w:rsidRPr="00BB2557" w14:paraId="4881BD64" w14:textId="77777777" w:rsidTr="00BB562D">
        <w:tc>
          <w:tcPr>
            <w:tcW w:w="4621" w:type="dxa"/>
          </w:tcPr>
          <w:p w14:paraId="1FFC714A" w14:textId="285B948F" w:rsidR="00344166" w:rsidRPr="00BB2557" w:rsidRDefault="003262F3" w:rsidP="00BB562D">
            <w:pPr>
              <w:spacing w:line="23" w:lineRule="atLeast"/>
              <w:rPr>
                <w:sz w:val="24"/>
                <w:szCs w:val="24"/>
              </w:rPr>
            </w:pPr>
            <w:r w:rsidRPr="00BB2557">
              <w:rPr>
                <w:sz w:val="24"/>
                <w:szCs w:val="24"/>
              </w:rPr>
              <w:t>n/a</w:t>
            </w:r>
          </w:p>
        </w:tc>
        <w:tc>
          <w:tcPr>
            <w:tcW w:w="4621" w:type="dxa"/>
          </w:tcPr>
          <w:p w14:paraId="3292E5AC" w14:textId="77777777" w:rsidR="00344166" w:rsidRPr="00BB2557" w:rsidRDefault="00344166" w:rsidP="00BB562D">
            <w:pPr>
              <w:spacing w:line="23" w:lineRule="atLeast"/>
              <w:rPr>
                <w:b/>
                <w:sz w:val="24"/>
                <w:szCs w:val="24"/>
                <w:u w:val="single"/>
              </w:rPr>
            </w:pPr>
            <w:r w:rsidRPr="00BB2557">
              <w:t>271</w:t>
            </w:r>
          </w:p>
        </w:tc>
      </w:tr>
      <w:tr w:rsidR="00344166" w:rsidRPr="00BB2557" w14:paraId="2A5CD449" w14:textId="77777777" w:rsidTr="00BB562D">
        <w:tc>
          <w:tcPr>
            <w:tcW w:w="4621" w:type="dxa"/>
          </w:tcPr>
          <w:p w14:paraId="344B913A" w14:textId="712BE729" w:rsidR="00344166" w:rsidRPr="00BB2557" w:rsidRDefault="003262F3" w:rsidP="00BB562D">
            <w:pPr>
              <w:spacing w:line="23" w:lineRule="atLeast"/>
              <w:rPr>
                <w:sz w:val="24"/>
                <w:szCs w:val="24"/>
              </w:rPr>
            </w:pPr>
            <w:r w:rsidRPr="00BB2557">
              <w:rPr>
                <w:sz w:val="24"/>
                <w:szCs w:val="24"/>
              </w:rPr>
              <w:t>n/a</w:t>
            </w:r>
          </w:p>
        </w:tc>
        <w:tc>
          <w:tcPr>
            <w:tcW w:w="4621" w:type="dxa"/>
          </w:tcPr>
          <w:p w14:paraId="520F2720" w14:textId="77777777" w:rsidR="00344166" w:rsidRPr="00BB2557" w:rsidRDefault="00344166" w:rsidP="00BB562D">
            <w:pPr>
              <w:spacing w:line="23" w:lineRule="atLeast"/>
              <w:rPr>
                <w:b/>
                <w:sz w:val="24"/>
                <w:szCs w:val="24"/>
                <w:u w:val="single"/>
              </w:rPr>
            </w:pPr>
            <w:r w:rsidRPr="00BB2557">
              <w:t>272</w:t>
            </w:r>
          </w:p>
        </w:tc>
      </w:tr>
      <w:tr w:rsidR="00344166" w:rsidRPr="00BB2557" w14:paraId="3B234044" w14:textId="77777777" w:rsidTr="00BB562D">
        <w:tc>
          <w:tcPr>
            <w:tcW w:w="4621" w:type="dxa"/>
          </w:tcPr>
          <w:p w14:paraId="4648D04E" w14:textId="601959E3" w:rsidR="00344166" w:rsidRPr="00BB2557" w:rsidRDefault="003262F3" w:rsidP="00BB562D">
            <w:pPr>
              <w:spacing w:line="23" w:lineRule="atLeast"/>
              <w:rPr>
                <w:sz w:val="24"/>
                <w:szCs w:val="24"/>
              </w:rPr>
            </w:pPr>
            <w:r w:rsidRPr="00BB2557">
              <w:rPr>
                <w:sz w:val="24"/>
                <w:szCs w:val="24"/>
              </w:rPr>
              <w:t>n/a</w:t>
            </w:r>
          </w:p>
        </w:tc>
        <w:tc>
          <w:tcPr>
            <w:tcW w:w="4621" w:type="dxa"/>
          </w:tcPr>
          <w:p w14:paraId="726C2DBA" w14:textId="77777777" w:rsidR="00344166" w:rsidRPr="00BB2557" w:rsidRDefault="00344166" w:rsidP="00BB562D">
            <w:pPr>
              <w:spacing w:line="23" w:lineRule="atLeast"/>
              <w:rPr>
                <w:b/>
                <w:sz w:val="24"/>
                <w:szCs w:val="24"/>
                <w:u w:val="single"/>
              </w:rPr>
            </w:pPr>
            <w:r w:rsidRPr="00BB2557">
              <w:t>273</w:t>
            </w:r>
          </w:p>
        </w:tc>
      </w:tr>
      <w:tr w:rsidR="00344166" w:rsidRPr="00BB2557" w14:paraId="4D7FC5A2" w14:textId="77777777" w:rsidTr="00BB562D">
        <w:tc>
          <w:tcPr>
            <w:tcW w:w="4621" w:type="dxa"/>
          </w:tcPr>
          <w:p w14:paraId="526548BE" w14:textId="6B586409" w:rsidR="00344166" w:rsidRPr="00BB2557" w:rsidRDefault="003262F3" w:rsidP="00BB562D">
            <w:pPr>
              <w:spacing w:line="23" w:lineRule="atLeast"/>
              <w:rPr>
                <w:sz w:val="24"/>
                <w:szCs w:val="24"/>
              </w:rPr>
            </w:pPr>
            <w:r w:rsidRPr="00BB2557">
              <w:rPr>
                <w:sz w:val="24"/>
                <w:szCs w:val="24"/>
              </w:rPr>
              <w:t>n/a</w:t>
            </w:r>
          </w:p>
        </w:tc>
        <w:tc>
          <w:tcPr>
            <w:tcW w:w="4621" w:type="dxa"/>
          </w:tcPr>
          <w:p w14:paraId="12A48B46" w14:textId="77777777" w:rsidR="00344166" w:rsidRPr="00BB2557" w:rsidRDefault="00344166" w:rsidP="00BB562D">
            <w:pPr>
              <w:spacing w:line="23" w:lineRule="atLeast"/>
              <w:rPr>
                <w:b/>
                <w:sz w:val="24"/>
                <w:szCs w:val="24"/>
                <w:u w:val="single"/>
              </w:rPr>
            </w:pPr>
            <w:r w:rsidRPr="00BB2557">
              <w:t>274</w:t>
            </w:r>
          </w:p>
        </w:tc>
      </w:tr>
      <w:tr w:rsidR="00344166" w:rsidRPr="00BB2557" w14:paraId="33C3C5EF" w14:textId="77777777" w:rsidTr="00BB562D">
        <w:tc>
          <w:tcPr>
            <w:tcW w:w="4621" w:type="dxa"/>
          </w:tcPr>
          <w:p w14:paraId="39CDC373" w14:textId="7F377517" w:rsidR="00344166" w:rsidRPr="00BB2557" w:rsidRDefault="003262F3" w:rsidP="00BB562D">
            <w:pPr>
              <w:spacing w:line="23" w:lineRule="atLeast"/>
              <w:rPr>
                <w:sz w:val="24"/>
                <w:szCs w:val="24"/>
              </w:rPr>
            </w:pPr>
            <w:r w:rsidRPr="00BB2557">
              <w:rPr>
                <w:sz w:val="24"/>
                <w:szCs w:val="24"/>
              </w:rPr>
              <w:t>n/a</w:t>
            </w:r>
          </w:p>
        </w:tc>
        <w:tc>
          <w:tcPr>
            <w:tcW w:w="4621" w:type="dxa"/>
          </w:tcPr>
          <w:p w14:paraId="25CFE653" w14:textId="77777777" w:rsidR="00344166" w:rsidRPr="00BB2557" w:rsidRDefault="00344166" w:rsidP="00BB562D">
            <w:pPr>
              <w:spacing w:line="23" w:lineRule="atLeast"/>
              <w:rPr>
                <w:b/>
                <w:sz w:val="24"/>
                <w:szCs w:val="24"/>
                <w:u w:val="single"/>
              </w:rPr>
            </w:pPr>
            <w:r w:rsidRPr="00BB2557">
              <w:t>275</w:t>
            </w:r>
          </w:p>
        </w:tc>
      </w:tr>
    </w:tbl>
    <w:p w14:paraId="1CEDE025" w14:textId="623F9C02" w:rsidR="005B6CBB" w:rsidRPr="00BB2557" w:rsidRDefault="005B6CBB" w:rsidP="0007147B">
      <w:pPr>
        <w:tabs>
          <w:tab w:val="center" w:pos="4513"/>
        </w:tabs>
        <w:sectPr w:rsidR="005B6CBB" w:rsidRPr="00BB2557" w:rsidSect="005B77DA">
          <w:headerReference w:type="first" r:id="rId24"/>
          <w:pgSz w:w="11906" w:h="16838"/>
          <w:pgMar w:top="1440" w:right="1440" w:bottom="1440" w:left="1440" w:header="709" w:footer="709" w:gutter="0"/>
          <w:pgNumType w:start="1"/>
          <w:cols w:space="708"/>
          <w:titlePg/>
          <w:docGrid w:linePitch="360"/>
        </w:sectPr>
      </w:pPr>
    </w:p>
    <w:p w14:paraId="5223201E" w14:textId="08E38CB7" w:rsidR="0004681C" w:rsidRPr="00BB2557" w:rsidRDefault="0004681C" w:rsidP="00530E59">
      <w:pPr>
        <w:spacing w:line="23" w:lineRule="atLeast"/>
        <w:rPr>
          <w:b/>
          <w:sz w:val="24"/>
          <w:szCs w:val="24"/>
          <w:u w:val="single"/>
        </w:rPr>
      </w:pPr>
    </w:p>
    <w:p w14:paraId="45762EB8" w14:textId="41327324" w:rsidR="00F22D42" w:rsidRPr="00BB2557" w:rsidRDefault="00F22D42" w:rsidP="00530E59">
      <w:pPr>
        <w:spacing w:line="23" w:lineRule="atLeast"/>
        <w:jc w:val="right"/>
        <w:rPr>
          <w:b/>
          <w:sz w:val="24"/>
          <w:szCs w:val="24"/>
          <w:u w:val="single"/>
        </w:rPr>
      </w:pPr>
      <w:r w:rsidRPr="00BB2557">
        <w:rPr>
          <w:b/>
          <w:sz w:val="24"/>
          <w:szCs w:val="24"/>
          <w:u w:val="single"/>
        </w:rPr>
        <w:t>ATTACHMENT D</w:t>
      </w:r>
    </w:p>
    <w:p w14:paraId="61EB133F" w14:textId="77777777" w:rsidR="00F22D42" w:rsidRPr="00BB2557" w:rsidRDefault="00F22D42" w:rsidP="00530E59">
      <w:pPr>
        <w:autoSpaceDE w:val="0"/>
        <w:autoSpaceDN w:val="0"/>
        <w:adjustRightInd w:val="0"/>
        <w:spacing w:line="23" w:lineRule="atLeast"/>
        <w:rPr>
          <w:b/>
          <w:color w:val="000000" w:themeColor="text1"/>
          <w:sz w:val="24"/>
          <w:u w:val="single"/>
        </w:rPr>
      </w:pPr>
      <w:r w:rsidRPr="00BB2557">
        <w:rPr>
          <w:b/>
          <w:color w:val="000000" w:themeColor="text1"/>
          <w:sz w:val="24"/>
          <w:u w:val="single"/>
        </w:rPr>
        <w:t>Consultation on Regulations</w:t>
      </w:r>
    </w:p>
    <w:p w14:paraId="124E3FE4" w14:textId="77777777" w:rsidR="00F22D42" w:rsidRPr="00BB2557" w:rsidRDefault="00F22D42" w:rsidP="00530E59">
      <w:pPr>
        <w:autoSpaceDE w:val="0"/>
        <w:autoSpaceDN w:val="0"/>
        <w:adjustRightInd w:val="0"/>
        <w:spacing w:line="23" w:lineRule="atLeast"/>
        <w:rPr>
          <w:sz w:val="24"/>
        </w:rPr>
      </w:pPr>
      <w:r w:rsidRPr="00BB2557">
        <w:rPr>
          <w:sz w:val="24"/>
        </w:rPr>
        <w:t xml:space="preserve">Significant stakeholder consultation on the </w:t>
      </w:r>
      <w:r w:rsidR="00085442" w:rsidRPr="00BB2557">
        <w:rPr>
          <w:sz w:val="24"/>
          <w:szCs w:val="24"/>
        </w:rPr>
        <w:t>old regulations</w:t>
      </w:r>
      <w:r w:rsidRPr="00BB2557">
        <w:rPr>
          <w:sz w:val="24"/>
        </w:rPr>
        <w:t xml:space="preserve"> has been conducted over the last 1</w:t>
      </w:r>
      <w:r w:rsidR="00005530" w:rsidRPr="00BB2557">
        <w:rPr>
          <w:sz w:val="24"/>
        </w:rPr>
        <w:t>2</w:t>
      </w:r>
      <w:r w:rsidRPr="00BB2557">
        <w:rPr>
          <w:sz w:val="24"/>
        </w:rPr>
        <w:t xml:space="preserve"> years which has informed regular amendments. These amendments have helped to ensure the </w:t>
      </w:r>
      <w:r w:rsidR="00085442" w:rsidRPr="00BB2557">
        <w:rPr>
          <w:sz w:val="24"/>
          <w:szCs w:val="24"/>
        </w:rPr>
        <w:t>old regulations</w:t>
      </w:r>
      <w:r w:rsidRPr="00BB2557">
        <w:rPr>
          <w:sz w:val="24"/>
        </w:rPr>
        <w:t xml:space="preserve"> remain</w:t>
      </w:r>
      <w:r w:rsidR="00005530" w:rsidRPr="00BB2557">
        <w:rPr>
          <w:sz w:val="24"/>
        </w:rPr>
        <w:t>ed</w:t>
      </w:r>
      <w:r w:rsidRPr="00BB2557">
        <w:rPr>
          <w:sz w:val="24"/>
        </w:rPr>
        <w:t xml:space="preserve"> efficient and effective in achieving their intended purpose. No further consultations </w:t>
      </w:r>
      <w:r w:rsidR="00507882" w:rsidRPr="00BB2557">
        <w:rPr>
          <w:sz w:val="24"/>
        </w:rPr>
        <w:t xml:space="preserve">were </w:t>
      </w:r>
      <w:r w:rsidRPr="00BB2557">
        <w:rPr>
          <w:sz w:val="24"/>
        </w:rPr>
        <w:t>considered necessary</w:t>
      </w:r>
      <w:r w:rsidR="00507882" w:rsidRPr="00BB2557">
        <w:rPr>
          <w:sz w:val="24"/>
        </w:rPr>
        <w:t xml:space="preserve"> for the Instrument</w:t>
      </w:r>
      <w:r w:rsidRPr="00BB2557">
        <w:rPr>
          <w:sz w:val="24"/>
        </w:rPr>
        <w:t xml:space="preserve"> as the outcomes of the previous consultations support a conclusion that the </w:t>
      </w:r>
      <w:r w:rsidR="00085442" w:rsidRPr="00BB2557">
        <w:rPr>
          <w:sz w:val="24"/>
          <w:szCs w:val="24"/>
        </w:rPr>
        <w:t>old regulations</w:t>
      </w:r>
      <w:r w:rsidRPr="00BB2557">
        <w:rPr>
          <w:sz w:val="24"/>
        </w:rPr>
        <w:t xml:space="preserve"> are operating efficiently and effectively, remain fit-for-purpose and do not require substantial amendments. </w:t>
      </w:r>
      <w:r w:rsidR="00507882" w:rsidRPr="00BB2557">
        <w:rPr>
          <w:sz w:val="24"/>
        </w:rPr>
        <w:t>Accordingly the Instrument is proposed to be re-made in substantially the same form.</w:t>
      </w:r>
    </w:p>
    <w:p w14:paraId="5EF5C5CC" w14:textId="77777777" w:rsidR="00B60512" w:rsidRPr="00BB2557" w:rsidRDefault="00B60512" w:rsidP="00B60512">
      <w:pPr>
        <w:autoSpaceDE w:val="0"/>
        <w:autoSpaceDN w:val="0"/>
        <w:adjustRightInd w:val="0"/>
        <w:spacing w:line="240" w:lineRule="auto"/>
        <w:rPr>
          <w:rFonts w:cs="Times New Roman"/>
          <w:b/>
          <w:sz w:val="24"/>
          <w:szCs w:val="24"/>
        </w:rPr>
      </w:pPr>
      <w:r w:rsidRPr="00BB2557">
        <w:rPr>
          <w:rFonts w:cs="Times New Roman"/>
          <w:b/>
          <w:sz w:val="24"/>
          <w:szCs w:val="24"/>
        </w:rPr>
        <w:t>Plan of Management Amendments 2007/2008</w:t>
      </w:r>
    </w:p>
    <w:p w14:paraId="15B21740" w14:textId="77777777" w:rsidR="00B60512" w:rsidRPr="00BB2557" w:rsidRDefault="00B60512" w:rsidP="00B60512">
      <w:pPr>
        <w:pStyle w:val="BodyText"/>
        <w:rPr>
          <w:rFonts w:cs="Times New Roman"/>
          <w:sz w:val="24"/>
          <w:szCs w:val="24"/>
        </w:rPr>
      </w:pPr>
      <w:r w:rsidRPr="00BB2557">
        <w:rPr>
          <w:rFonts w:cs="Times New Roman"/>
          <w:sz w:val="24"/>
          <w:szCs w:val="24"/>
          <w:u w:val="single"/>
        </w:rPr>
        <w:t>Plan of Management provisions</w:t>
      </w:r>
    </w:p>
    <w:p w14:paraId="6C32BA8E" w14:textId="77777777" w:rsidR="00B60512" w:rsidRPr="00BB2557" w:rsidRDefault="00B60512" w:rsidP="00B60512">
      <w:pPr>
        <w:pStyle w:val="BodyText"/>
        <w:rPr>
          <w:rFonts w:cs="Times New Roman"/>
          <w:sz w:val="24"/>
          <w:szCs w:val="24"/>
        </w:rPr>
      </w:pPr>
      <w:r w:rsidRPr="00BB2557">
        <w:rPr>
          <w:rFonts w:cs="Times New Roman"/>
          <w:sz w:val="24"/>
          <w:szCs w:val="24"/>
        </w:rPr>
        <w:t xml:space="preserve">Consultation was conducted in 2008 in relation to amendments to the </w:t>
      </w:r>
      <w:r w:rsidRPr="00BB2557">
        <w:rPr>
          <w:rFonts w:cs="Times New Roman"/>
          <w:i/>
          <w:sz w:val="24"/>
          <w:szCs w:val="24"/>
        </w:rPr>
        <w:t>Cairns Area Plan of Management 1998</w:t>
      </w:r>
      <w:r w:rsidRPr="00BB2557">
        <w:rPr>
          <w:sz w:val="24"/>
          <w:szCs w:val="24"/>
        </w:rPr>
        <w:t xml:space="preserve"> (CAPOM)</w:t>
      </w:r>
      <w:r w:rsidRPr="00BB2557">
        <w:rPr>
          <w:rFonts w:cs="Times New Roman"/>
          <w:sz w:val="24"/>
          <w:szCs w:val="24"/>
        </w:rPr>
        <w:t xml:space="preserve"> and the </w:t>
      </w:r>
      <w:r w:rsidRPr="00BB2557">
        <w:rPr>
          <w:rFonts w:cs="Times New Roman"/>
          <w:i/>
          <w:sz w:val="24"/>
          <w:szCs w:val="24"/>
        </w:rPr>
        <w:t>Whitsundays Plan of Management 1998</w:t>
      </w:r>
      <w:r w:rsidRPr="00BB2557">
        <w:rPr>
          <w:sz w:val="24"/>
          <w:szCs w:val="24"/>
        </w:rPr>
        <w:t xml:space="preserve"> (WPOM)</w:t>
      </w:r>
      <w:r w:rsidRPr="00BB2557">
        <w:rPr>
          <w:rFonts w:cs="Times New Roman"/>
          <w:sz w:val="24"/>
          <w:szCs w:val="24"/>
        </w:rPr>
        <w:t>. First, indirect stakeholder consultation was undertaken in the course of consulting on amendments as the amendments are required primarily as a consequence of amendments to those plans.</w:t>
      </w:r>
    </w:p>
    <w:p w14:paraId="712BBE49" w14:textId="247C81D9" w:rsidR="00B60512" w:rsidRPr="00BB2557" w:rsidRDefault="00B60512" w:rsidP="00B60512">
      <w:pPr>
        <w:pStyle w:val="BodyText"/>
        <w:spacing w:after="0"/>
        <w:rPr>
          <w:rFonts w:cs="Times New Roman"/>
          <w:sz w:val="24"/>
          <w:szCs w:val="24"/>
        </w:rPr>
      </w:pPr>
      <w:r w:rsidRPr="00BB2557">
        <w:rPr>
          <w:rFonts w:cs="Times New Roman"/>
          <w:sz w:val="24"/>
          <w:szCs w:val="24"/>
        </w:rPr>
        <w:t xml:space="preserve">Under sections 39ZE and 39ZG of the </w:t>
      </w:r>
      <w:r w:rsidRPr="00BB2557">
        <w:rPr>
          <w:rFonts w:cs="Times New Roman"/>
          <w:i/>
          <w:iCs/>
          <w:sz w:val="24"/>
          <w:szCs w:val="24"/>
        </w:rPr>
        <w:t>Great Barrier Reef Marine Park Act 1975</w:t>
      </w:r>
      <w:r w:rsidRPr="00BB2557">
        <w:rPr>
          <w:rFonts w:cs="Times New Roman"/>
          <w:sz w:val="24"/>
          <w:szCs w:val="24"/>
        </w:rPr>
        <w:t xml:space="preserve"> (the Act), the Authority is required to notify the public of the pr</w:t>
      </w:r>
      <w:r w:rsidR="00C1528B" w:rsidRPr="00BB2557">
        <w:rPr>
          <w:rFonts w:cs="Times New Roman"/>
          <w:sz w:val="24"/>
          <w:szCs w:val="24"/>
        </w:rPr>
        <w:t>eparation of an amendment of a Plan of M</w:t>
      </w:r>
      <w:r w:rsidRPr="00BB2557">
        <w:rPr>
          <w:rFonts w:cs="Times New Roman"/>
          <w:sz w:val="24"/>
          <w:szCs w:val="24"/>
        </w:rPr>
        <w:t xml:space="preserve">anagement and invite interested persons to make written submissions in relation to the amended plan. In early 2007, the Authority undertook detailed public consultation in relation to the proposed amendments. This included specific consultation relating to the following proposals impacting the </w:t>
      </w:r>
      <w:r w:rsidRPr="00BB2557">
        <w:rPr>
          <w:rFonts w:cs="Times New Roman"/>
          <w:i/>
          <w:iCs/>
          <w:sz w:val="24"/>
          <w:szCs w:val="24"/>
        </w:rPr>
        <w:t>Great Barrier Reef Marine Park Regulations 1983</w:t>
      </w:r>
      <w:r w:rsidRPr="00BB2557">
        <w:rPr>
          <w:rFonts w:cs="Times New Roman"/>
          <w:sz w:val="24"/>
          <w:szCs w:val="24"/>
        </w:rPr>
        <w:t>:</w:t>
      </w:r>
    </w:p>
    <w:p w14:paraId="362FFB85" w14:textId="77777777" w:rsidR="00B60512" w:rsidRPr="00BB2557" w:rsidRDefault="00B60512" w:rsidP="00B146C9">
      <w:pPr>
        <w:pStyle w:val="BodyText"/>
        <w:numPr>
          <w:ilvl w:val="0"/>
          <w:numId w:val="29"/>
        </w:numPr>
        <w:spacing w:before="240" w:line="300" w:lineRule="exact"/>
        <w:jc w:val="both"/>
        <w:rPr>
          <w:rFonts w:cs="Times New Roman"/>
          <w:sz w:val="24"/>
          <w:szCs w:val="24"/>
        </w:rPr>
      </w:pPr>
      <w:r w:rsidRPr="00BB2557">
        <w:rPr>
          <w:rFonts w:cs="Times New Roman"/>
          <w:sz w:val="24"/>
          <w:szCs w:val="24"/>
        </w:rPr>
        <w:t xml:space="preserve">to move the lists of cruise ship anchorages from the CAPOM and WPOM to the </w:t>
      </w:r>
      <w:r w:rsidR="00085442" w:rsidRPr="00BB2557">
        <w:rPr>
          <w:sz w:val="24"/>
        </w:rPr>
        <w:t>old regulations</w:t>
      </w:r>
      <w:r w:rsidRPr="00BB2557">
        <w:rPr>
          <w:rFonts w:cs="Times New Roman"/>
          <w:sz w:val="24"/>
          <w:szCs w:val="24"/>
        </w:rPr>
        <w:t>;</w:t>
      </w:r>
    </w:p>
    <w:p w14:paraId="69D0E0AD" w14:textId="77777777" w:rsidR="00B60512" w:rsidRPr="00BB2557" w:rsidRDefault="00B60512" w:rsidP="00B146C9">
      <w:pPr>
        <w:pStyle w:val="BodyText"/>
        <w:numPr>
          <w:ilvl w:val="0"/>
          <w:numId w:val="29"/>
        </w:numPr>
        <w:spacing w:before="240" w:line="300" w:lineRule="exact"/>
        <w:jc w:val="both"/>
        <w:rPr>
          <w:rFonts w:cs="Times New Roman"/>
          <w:sz w:val="24"/>
          <w:szCs w:val="24"/>
        </w:rPr>
      </w:pPr>
      <w:r w:rsidRPr="00BB2557">
        <w:rPr>
          <w:rFonts w:cs="Times New Roman"/>
          <w:sz w:val="24"/>
          <w:szCs w:val="24"/>
        </w:rPr>
        <w:t xml:space="preserve">to assess applications for permissions for the operation of mooring facilities and a heli-pontoon </w:t>
      </w:r>
      <w:r w:rsidR="00C130E4" w:rsidRPr="00BB2557">
        <w:rPr>
          <w:rFonts w:cs="Times New Roman"/>
          <w:sz w:val="24"/>
          <w:szCs w:val="24"/>
        </w:rPr>
        <w:t>facility</w:t>
      </w:r>
      <w:r w:rsidRPr="00BB2557">
        <w:rPr>
          <w:rFonts w:cs="Times New Roman"/>
          <w:sz w:val="24"/>
          <w:szCs w:val="24"/>
        </w:rPr>
        <w:t xml:space="preserve"> in the </w:t>
      </w:r>
      <w:r w:rsidR="00EA69CE" w:rsidRPr="00BB2557">
        <w:rPr>
          <w:rFonts w:cs="Times New Roman"/>
          <w:sz w:val="24"/>
          <w:szCs w:val="24"/>
        </w:rPr>
        <w:t>Cairns Planning Area</w:t>
      </w:r>
      <w:r w:rsidRPr="00BB2557">
        <w:rPr>
          <w:rFonts w:cs="Times New Roman"/>
          <w:sz w:val="24"/>
          <w:szCs w:val="24"/>
        </w:rPr>
        <w:t xml:space="preserve"> by an expression of interest process before making decisions to grant permissions of those kinds;</w:t>
      </w:r>
    </w:p>
    <w:p w14:paraId="0D483201" w14:textId="77777777" w:rsidR="00B60512" w:rsidRPr="00BB2557" w:rsidRDefault="00B60512" w:rsidP="00B146C9">
      <w:pPr>
        <w:numPr>
          <w:ilvl w:val="0"/>
          <w:numId w:val="26"/>
        </w:numPr>
        <w:spacing w:after="120" w:line="240" w:lineRule="auto"/>
        <w:rPr>
          <w:rFonts w:cs="Times New Roman"/>
          <w:sz w:val="24"/>
          <w:szCs w:val="24"/>
        </w:rPr>
      </w:pPr>
      <w:r w:rsidRPr="00BB2557">
        <w:rPr>
          <w:rFonts w:cs="Times New Roman"/>
          <w:sz w:val="24"/>
          <w:szCs w:val="24"/>
        </w:rPr>
        <w:t xml:space="preserve">to remove clause 2.16 of the CAPOM, which regulated collecting and fishing in Lizard Island Locality 1, and replace it with Special Management Area provisions under the </w:t>
      </w:r>
      <w:r w:rsidR="00085442" w:rsidRPr="00BB2557">
        <w:rPr>
          <w:sz w:val="24"/>
        </w:rPr>
        <w:t>old regulations</w:t>
      </w:r>
      <w:r w:rsidRPr="00BB2557">
        <w:rPr>
          <w:rFonts w:cs="Times New Roman"/>
          <w:sz w:val="24"/>
          <w:szCs w:val="24"/>
        </w:rPr>
        <w:t>; and</w:t>
      </w:r>
    </w:p>
    <w:p w14:paraId="25B30C15" w14:textId="77777777" w:rsidR="00B60512" w:rsidRPr="00BB2557" w:rsidRDefault="00B60512" w:rsidP="00B146C9">
      <w:pPr>
        <w:numPr>
          <w:ilvl w:val="0"/>
          <w:numId w:val="26"/>
        </w:numPr>
        <w:spacing w:after="0" w:line="240" w:lineRule="auto"/>
        <w:rPr>
          <w:rFonts w:cs="Times New Roman"/>
          <w:sz w:val="24"/>
          <w:szCs w:val="24"/>
        </w:rPr>
      </w:pPr>
      <w:r w:rsidRPr="00BB2557">
        <w:rPr>
          <w:rFonts w:cs="Times New Roman"/>
          <w:sz w:val="24"/>
          <w:szCs w:val="24"/>
        </w:rPr>
        <w:t xml:space="preserve">to move all the enforcement provisions relating to interactions with whales from the CAPOM and WPOM to the </w:t>
      </w:r>
      <w:r w:rsidR="00085442" w:rsidRPr="00BB2557">
        <w:rPr>
          <w:sz w:val="24"/>
        </w:rPr>
        <w:t>old regulations</w:t>
      </w:r>
      <w:r w:rsidRPr="00BB2557">
        <w:rPr>
          <w:rFonts w:cs="Times New Roman"/>
          <w:iCs/>
          <w:sz w:val="24"/>
          <w:szCs w:val="24"/>
        </w:rPr>
        <w:t>.</w:t>
      </w:r>
    </w:p>
    <w:p w14:paraId="60E3528D" w14:textId="77777777" w:rsidR="00B60512" w:rsidRPr="00BB2557" w:rsidRDefault="00B60512" w:rsidP="00B60512">
      <w:pPr>
        <w:rPr>
          <w:rFonts w:cs="Times New Roman"/>
          <w:sz w:val="24"/>
          <w:szCs w:val="24"/>
        </w:rPr>
      </w:pPr>
      <w:r w:rsidRPr="00BB2557">
        <w:rPr>
          <w:rFonts w:cs="Times New Roman"/>
          <w:sz w:val="24"/>
          <w:szCs w:val="24"/>
        </w:rPr>
        <w:t> </w:t>
      </w:r>
    </w:p>
    <w:p w14:paraId="0BE2CBA9" w14:textId="77777777" w:rsidR="00B60512" w:rsidRPr="00BB2557" w:rsidRDefault="00B60512" w:rsidP="00B60512">
      <w:pPr>
        <w:rPr>
          <w:rFonts w:cs="Times New Roman"/>
          <w:sz w:val="24"/>
          <w:szCs w:val="24"/>
        </w:rPr>
      </w:pPr>
      <w:r w:rsidRPr="00BB2557">
        <w:rPr>
          <w:rFonts w:cs="Times New Roman"/>
          <w:sz w:val="24"/>
          <w:szCs w:val="24"/>
          <w:u w:val="single"/>
        </w:rPr>
        <w:t>Whale provisions</w:t>
      </w:r>
    </w:p>
    <w:p w14:paraId="16ABBD1B" w14:textId="4C12C3FD" w:rsidR="00B60512" w:rsidRPr="00BB2557" w:rsidRDefault="00B60512" w:rsidP="00B60512">
      <w:pPr>
        <w:spacing w:after="120"/>
        <w:rPr>
          <w:rFonts w:cs="Times New Roman"/>
          <w:sz w:val="24"/>
          <w:szCs w:val="24"/>
        </w:rPr>
      </w:pPr>
      <w:r w:rsidRPr="00BB2557">
        <w:rPr>
          <w:rFonts w:cs="Times New Roman"/>
          <w:sz w:val="24"/>
          <w:szCs w:val="24"/>
        </w:rPr>
        <w:t xml:space="preserve">To the extent that the </w:t>
      </w:r>
      <w:r w:rsidR="00085442" w:rsidRPr="00BB2557">
        <w:rPr>
          <w:sz w:val="24"/>
        </w:rPr>
        <w:t>old regulations</w:t>
      </w:r>
      <w:r w:rsidRPr="00BB2557">
        <w:rPr>
          <w:rFonts w:cs="Times New Roman"/>
          <w:sz w:val="24"/>
          <w:szCs w:val="24"/>
        </w:rPr>
        <w:t xml:space="preserve"> also implement aspects of the Authority’s </w:t>
      </w:r>
      <w:r w:rsidRPr="00BB2557">
        <w:rPr>
          <w:rFonts w:cs="Times New Roman"/>
          <w:i/>
          <w:iCs/>
          <w:sz w:val="24"/>
          <w:szCs w:val="24"/>
        </w:rPr>
        <w:t>Operational Policy on Whale and Dolphin Conservation in the Great Barrier Reef Marine Park,</w:t>
      </w:r>
      <w:r w:rsidRPr="00BB2557">
        <w:rPr>
          <w:rFonts w:cs="Times New Roman"/>
          <w:sz w:val="24"/>
          <w:szCs w:val="24"/>
        </w:rPr>
        <w:t xml:space="preserve"> as amended on 13 April 2007 (Whale Policy) (available at </w:t>
      </w:r>
      <w:r w:rsidR="004445B2" w:rsidRPr="00BB2557">
        <w:t>http://www.gbrmpa.gov.au/</w:t>
      </w:r>
      <w:r w:rsidRPr="00BB2557">
        <w:rPr>
          <w:rFonts w:cs="Times New Roman"/>
          <w:sz w:val="24"/>
          <w:szCs w:val="24"/>
        </w:rPr>
        <w:t xml:space="preserve">) – for example, by managing the activity of swimming-with-whales through regulations, and limiting the numbers of permissions for swimming-with-whales activities in the </w:t>
      </w:r>
      <w:r w:rsidR="00EA69CE" w:rsidRPr="00BB2557">
        <w:rPr>
          <w:rFonts w:cs="Times New Roman"/>
          <w:i/>
          <w:sz w:val="24"/>
          <w:szCs w:val="24"/>
        </w:rPr>
        <w:t>Cairns Planning Area</w:t>
      </w:r>
      <w:r w:rsidRPr="00BB2557">
        <w:rPr>
          <w:rFonts w:cs="Times New Roman"/>
          <w:sz w:val="24"/>
          <w:szCs w:val="24"/>
        </w:rPr>
        <w:t xml:space="preserve"> under regulations – the Authority consulted stakeholders in the following ways:</w:t>
      </w:r>
    </w:p>
    <w:p w14:paraId="55827CD0" w14:textId="77777777" w:rsidR="00B60512" w:rsidRPr="00BB2557" w:rsidRDefault="00B60512" w:rsidP="00B146C9">
      <w:pPr>
        <w:numPr>
          <w:ilvl w:val="0"/>
          <w:numId w:val="27"/>
        </w:numPr>
        <w:spacing w:after="120" w:line="240" w:lineRule="auto"/>
        <w:rPr>
          <w:rFonts w:cs="Times New Roman"/>
          <w:sz w:val="24"/>
          <w:szCs w:val="24"/>
        </w:rPr>
      </w:pPr>
      <w:r w:rsidRPr="00BB2557">
        <w:rPr>
          <w:rFonts w:cs="Times New Roman"/>
          <w:sz w:val="24"/>
          <w:szCs w:val="24"/>
        </w:rPr>
        <w:t>prior to the development of the revised Whale Policy, the Authority liaised with the Department of the Environment and Water Resources (as it was then known), Queensland’s Environmental Protection Agency and Queensland Parks and Wildlife;</w:t>
      </w:r>
    </w:p>
    <w:p w14:paraId="09FB26C2" w14:textId="77777777" w:rsidR="00B60512" w:rsidRPr="00BB2557" w:rsidRDefault="00B60512" w:rsidP="00B146C9">
      <w:pPr>
        <w:numPr>
          <w:ilvl w:val="0"/>
          <w:numId w:val="27"/>
        </w:numPr>
        <w:spacing w:after="120" w:line="240" w:lineRule="auto"/>
        <w:rPr>
          <w:rFonts w:cs="Times New Roman"/>
          <w:sz w:val="24"/>
          <w:szCs w:val="24"/>
        </w:rPr>
      </w:pPr>
      <w:r w:rsidRPr="00BB2557">
        <w:rPr>
          <w:rFonts w:cs="Times New Roman"/>
          <w:sz w:val="24"/>
          <w:szCs w:val="24"/>
        </w:rPr>
        <w:t>the Authority conducted several presentations and held discussions with the Port Douglas, Cairns and Capricorn Coast Local Marine Advisory Committees;</w:t>
      </w:r>
    </w:p>
    <w:p w14:paraId="030AA93C" w14:textId="77777777" w:rsidR="00B60512" w:rsidRPr="00BB2557" w:rsidRDefault="00B60512" w:rsidP="00B146C9">
      <w:pPr>
        <w:numPr>
          <w:ilvl w:val="0"/>
          <w:numId w:val="27"/>
        </w:numPr>
        <w:spacing w:after="120" w:line="240" w:lineRule="auto"/>
        <w:rPr>
          <w:rFonts w:cs="Times New Roman"/>
          <w:sz w:val="24"/>
          <w:szCs w:val="24"/>
        </w:rPr>
      </w:pPr>
      <w:r w:rsidRPr="00BB2557">
        <w:rPr>
          <w:rFonts w:cs="Times New Roman"/>
          <w:sz w:val="24"/>
          <w:szCs w:val="24"/>
        </w:rPr>
        <w:t>discussions were also held with the Port Douglas, Cairns and Whitsunday tourism industry, including operators and industry representative bodies; and</w:t>
      </w:r>
    </w:p>
    <w:p w14:paraId="4B0B2495" w14:textId="77777777" w:rsidR="00B60512" w:rsidRPr="00BB2557" w:rsidRDefault="00B60512" w:rsidP="00B146C9">
      <w:pPr>
        <w:numPr>
          <w:ilvl w:val="0"/>
          <w:numId w:val="27"/>
        </w:numPr>
        <w:spacing w:after="0" w:line="240" w:lineRule="auto"/>
        <w:rPr>
          <w:rFonts w:cs="Times New Roman"/>
          <w:sz w:val="24"/>
          <w:szCs w:val="24"/>
        </w:rPr>
      </w:pPr>
      <w:r w:rsidRPr="00BB2557">
        <w:rPr>
          <w:rFonts w:cs="Times New Roman"/>
          <w:sz w:val="24"/>
          <w:szCs w:val="24"/>
        </w:rPr>
        <w:t>the Authority conducted a formal public consultation phase between 10 November 2006 and 14 January 2007.</w:t>
      </w:r>
    </w:p>
    <w:p w14:paraId="05875468" w14:textId="0115CB07" w:rsidR="00B60512" w:rsidRPr="00BB2557" w:rsidRDefault="00B60512" w:rsidP="00B60512">
      <w:pPr>
        <w:rPr>
          <w:rFonts w:cs="Times New Roman"/>
          <w:sz w:val="24"/>
          <w:szCs w:val="24"/>
        </w:rPr>
      </w:pPr>
    </w:p>
    <w:p w14:paraId="33BDCFF5" w14:textId="77777777" w:rsidR="00B60512" w:rsidRPr="00BB2557" w:rsidRDefault="00B60512" w:rsidP="00B60512">
      <w:pPr>
        <w:rPr>
          <w:rFonts w:cs="Times New Roman"/>
          <w:sz w:val="24"/>
          <w:szCs w:val="24"/>
        </w:rPr>
      </w:pPr>
      <w:r w:rsidRPr="00BB2557">
        <w:rPr>
          <w:rFonts w:cs="Times New Roman"/>
          <w:sz w:val="24"/>
          <w:szCs w:val="24"/>
          <w:u w:val="single"/>
        </w:rPr>
        <w:t>Bareboat provisions</w:t>
      </w:r>
    </w:p>
    <w:p w14:paraId="13DFA9FF" w14:textId="77777777" w:rsidR="00B60512" w:rsidRPr="00BB2557" w:rsidRDefault="00B60512" w:rsidP="00B60512">
      <w:pPr>
        <w:spacing w:after="120"/>
        <w:rPr>
          <w:rFonts w:cs="Times New Roman"/>
          <w:sz w:val="24"/>
          <w:szCs w:val="24"/>
        </w:rPr>
      </w:pPr>
      <w:r w:rsidRPr="00BB2557">
        <w:rPr>
          <w:rFonts w:cs="Times New Roman"/>
          <w:sz w:val="24"/>
          <w:szCs w:val="24"/>
        </w:rPr>
        <w:t xml:space="preserve">In relation to the amendments impacting the bareboat provisions of the </w:t>
      </w:r>
      <w:r w:rsidR="00085442" w:rsidRPr="00BB2557">
        <w:rPr>
          <w:sz w:val="24"/>
        </w:rPr>
        <w:t>old regulations</w:t>
      </w:r>
      <w:r w:rsidRPr="00BB2557">
        <w:rPr>
          <w:rFonts w:cs="Times New Roman"/>
          <w:sz w:val="24"/>
          <w:szCs w:val="24"/>
        </w:rPr>
        <w:t>, the Authority conducted the following further stakeholder consultation:</w:t>
      </w:r>
    </w:p>
    <w:p w14:paraId="068953C3" w14:textId="77777777" w:rsidR="00B60512" w:rsidRPr="00BB2557" w:rsidRDefault="00B60512" w:rsidP="00B146C9">
      <w:pPr>
        <w:numPr>
          <w:ilvl w:val="0"/>
          <w:numId w:val="28"/>
        </w:numPr>
        <w:spacing w:after="120" w:line="240" w:lineRule="auto"/>
        <w:rPr>
          <w:rFonts w:cs="Times New Roman"/>
          <w:sz w:val="24"/>
          <w:szCs w:val="24"/>
        </w:rPr>
      </w:pPr>
      <w:r w:rsidRPr="00BB2557">
        <w:rPr>
          <w:rFonts w:cs="Times New Roman"/>
          <w:sz w:val="24"/>
          <w:szCs w:val="24"/>
        </w:rPr>
        <w:t>amendments to the definitions of ‘</w:t>
      </w:r>
      <w:r w:rsidRPr="00BB2557">
        <w:rPr>
          <w:rFonts w:cs="Times New Roman"/>
          <w:iCs/>
          <w:sz w:val="24"/>
          <w:szCs w:val="24"/>
        </w:rPr>
        <w:t>bareboat</w:t>
      </w:r>
      <w:r w:rsidRPr="00BB2557">
        <w:rPr>
          <w:rFonts w:cs="Times New Roman"/>
          <w:sz w:val="24"/>
          <w:szCs w:val="24"/>
        </w:rPr>
        <w:t>’ and ‘</w:t>
      </w:r>
      <w:r w:rsidRPr="00BB2557">
        <w:rPr>
          <w:rFonts w:cs="Times New Roman"/>
          <w:iCs/>
          <w:sz w:val="24"/>
          <w:szCs w:val="24"/>
        </w:rPr>
        <w:t>bareboat operation</w:t>
      </w:r>
      <w:r w:rsidRPr="00BB2557">
        <w:rPr>
          <w:rFonts w:cs="Times New Roman"/>
          <w:sz w:val="24"/>
          <w:szCs w:val="24"/>
        </w:rPr>
        <w:t xml:space="preserve">’ are consequent upon amendments to the WPOM and also the Authority’s policy, </w:t>
      </w:r>
      <w:r w:rsidRPr="00BB2557">
        <w:rPr>
          <w:rFonts w:cs="Times New Roman"/>
          <w:i/>
          <w:iCs/>
          <w:sz w:val="24"/>
          <w:szCs w:val="24"/>
        </w:rPr>
        <w:t>Managing Bareboat Operations in the Great Barrier Reef Marine Park – July 2006</w:t>
      </w:r>
      <w:r w:rsidRPr="00BB2557">
        <w:rPr>
          <w:rFonts w:cs="Times New Roman"/>
          <w:sz w:val="24"/>
          <w:szCs w:val="24"/>
        </w:rPr>
        <w:t>. That policy was developed in close collaboration with Queensland Parks &amp; Wildlife, Maritime Safety Queensland, various tourism industry associations (eg Association of Marine Park Tourism Operators, Whitsunday Bareboat Operators Association and the Whitsunday Charter Boat Industry Association), individual bareboat operators and the Chair of the Whitsundays Local Marine Advisory Committee;</w:t>
      </w:r>
    </w:p>
    <w:p w14:paraId="5D5F1530" w14:textId="77777777" w:rsidR="00B60512" w:rsidRPr="00BB2557" w:rsidRDefault="00B60512" w:rsidP="00B146C9">
      <w:pPr>
        <w:numPr>
          <w:ilvl w:val="0"/>
          <w:numId w:val="28"/>
        </w:numPr>
        <w:spacing w:after="120" w:line="240" w:lineRule="auto"/>
        <w:rPr>
          <w:rFonts w:cs="Times New Roman"/>
          <w:sz w:val="24"/>
          <w:szCs w:val="24"/>
        </w:rPr>
      </w:pPr>
      <w:r w:rsidRPr="00BB2557">
        <w:rPr>
          <w:rFonts w:cs="Times New Roman"/>
          <w:sz w:val="24"/>
          <w:szCs w:val="24"/>
        </w:rPr>
        <w:t>the amendment enabling the Authority to publish a Register of appropriately qualified persons on the Internet, was sought after seeking advice from two industry working groups on this issue: the Bareboat Industry Working Group (2005) and the Tourism and Recreation Reef Advisory Committee (2006). Both groups supported the move to an online register; and</w:t>
      </w:r>
    </w:p>
    <w:p w14:paraId="23BCB8DE" w14:textId="77777777" w:rsidR="00B60512" w:rsidRPr="00BB2557" w:rsidRDefault="00B60512" w:rsidP="00B146C9">
      <w:pPr>
        <w:numPr>
          <w:ilvl w:val="0"/>
          <w:numId w:val="28"/>
        </w:numPr>
        <w:spacing w:after="0" w:line="240" w:lineRule="auto"/>
        <w:rPr>
          <w:rFonts w:cs="Times New Roman"/>
          <w:sz w:val="24"/>
          <w:szCs w:val="24"/>
        </w:rPr>
      </w:pPr>
      <w:r w:rsidRPr="00BB2557">
        <w:rPr>
          <w:rFonts w:cs="Times New Roman"/>
          <w:sz w:val="24"/>
          <w:szCs w:val="24"/>
        </w:rPr>
        <w:t>the amendment increasing permission holders’ insurance requirements to a minimum of $10 million was sought after consulting industry stakeholders at the 23</w:t>
      </w:r>
      <w:r w:rsidRPr="00BB2557">
        <w:rPr>
          <w:rFonts w:cs="Times New Roman"/>
          <w:sz w:val="24"/>
          <w:szCs w:val="24"/>
          <w:vertAlign w:val="superscript"/>
        </w:rPr>
        <w:t>rd</w:t>
      </w:r>
      <w:r w:rsidRPr="00BB2557">
        <w:rPr>
          <w:rFonts w:cs="Times New Roman"/>
          <w:sz w:val="24"/>
          <w:szCs w:val="24"/>
        </w:rPr>
        <w:t xml:space="preserve"> Tourism and Recreation Reef Advisory Committee meeting in February 2007.</w:t>
      </w:r>
    </w:p>
    <w:p w14:paraId="1747DD87" w14:textId="77777777" w:rsidR="00AF6C9F" w:rsidRPr="00BB2557" w:rsidRDefault="00AF6C9F" w:rsidP="00530E59">
      <w:pPr>
        <w:autoSpaceDE w:val="0"/>
        <w:autoSpaceDN w:val="0"/>
        <w:adjustRightInd w:val="0"/>
        <w:spacing w:line="23" w:lineRule="atLeast"/>
        <w:rPr>
          <w:b/>
          <w:sz w:val="24"/>
          <w:szCs w:val="24"/>
        </w:rPr>
      </w:pPr>
    </w:p>
    <w:p w14:paraId="7A56B940" w14:textId="3B0A4F7F" w:rsidR="00F22D42" w:rsidRPr="00BB2557" w:rsidRDefault="00F22D42" w:rsidP="00530E59">
      <w:pPr>
        <w:autoSpaceDE w:val="0"/>
        <w:autoSpaceDN w:val="0"/>
        <w:adjustRightInd w:val="0"/>
        <w:spacing w:line="23" w:lineRule="atLeast"/>
        <w:rPr>
          <w:b/>
          <w:sz w:val="24"/>
          <w:szCs w:val="24"/>
        </w:rPr>
      </w:pPr>
      <w:r w:rsidRPr="00BB2557">
        <w:rPr>
          <w:b/>
          <w:sz w:val="24"/>
          <w:szCs w:val="24"/>
        </w:rPr>
        <w:t xml:space="preserve">2009 Amendments </w:t>
      </w:r>
    </w:p>
    <w:p w14:paraId="6C0DB30D" w14:textId="77777777" w:rsidR="00F22D42" w:rsidRPr="00BB2557" w:rsidRDefault="00F22D42" w:rsidP="00530E59">
      <w:pPr>
        <w:spacing w:line="23" w:lineRule="atLeast"/>
        <w:ind w:right="91"/>
        <w:rPr>
          <w:sz w:val="24"/>
          <w:szCs w:val="24"/>
        </w:rPr>
      </w:pPr>
      <w:r w:rsidRPr="00BB2557">
        <w:rPr>
          <w:sz w:val="24"/>
          <w:szCs w:val="24"/>
        </w:rPr>
        <w:t xml:space="preserve">The 2009 amendments to the </w:t>
      </w:r>
      <w:r w:rsidR="00085442" w:rsidRPr="00BB2557">
        <w:rPr>
          <w:sz w:val="24"/>
          <w:szCs w:val="24"/>
        </w:rPr>
        <w:t>old regulations</w:t>
      </w:r>
      <w:r w:rsidRPr="00BB2557">
        <w:rPr>
          <w:sz w:val="24"/>
          <w:szCs w:val="24"/>
        </w:rPr>
        <w:t xml:space="preserve"> to reduce complexity were primarily consequential changes flowing from amendments to the Act to implement the recommendations in the 2006 Review of the </w:t>
      </w:r>
      <w:r w:rsidRPr="00BB2557">
        <w:rPr>
          <w:i/>
          <w:sz w:val="24"/>
          <w:szCs w:val="24"/>
        </w:rPr>
        <w:t>Great Barrier Reef Marine Park Act 1975</w:t>
      </w:r>
      <w:r w:rsidRPr="00BB2557">
        <w:rPr>
          <w:sz w:val="24"/>
          <w:szCs w:val="24"/>
        </w:rPr>
        <w:t xml:space="preserve"> Review Panel Report. </w:t>
      </w:r>
    </w:p>
    <w:p w14:paraId="649ADBA7" w14:textId="77777777" w:rsidR="00F22D42" w:rsidRPr="00BB2557" w:rsidRDefault="00F22D42" w:rsidP="00530E59">
      <w:pPr>
        <w:spacing w:line="23" w:lineRule="atLeast"/>
        <w:ind w:right="91"/>
        <w:rPr>
          <w:sz w:val="24"/>
          <w:szCs w:val="24"/>
        </w:rPr>
      </w:pPr>
      <w:r w:rsidRPr="00BB2557">
        <w:rPr>
          <w:sz w:val="24"/>
          <w:szCs w:val="24"/>
        </w:rPr>
        <w:t xml:space="preserve">Extensive stakeholder consultation was carried out as part of the 2006 review. The review panel met with key groups of interested persons in Cairns, Townsville, Brisbane, Sydney and Canberra. A total of 36 consultation meetings were held with the board and senior management of the agency, reef advisory committees, local marine advisory committees, commercial fishing bodies, seafood processing and marketing bodies, representatives of recreational fishers, tourism organisations, the Queensland Government, conservation organisations, research and academic organisations, port authorities, the Australian Maritime Safety Authority, Federal Parliamentarians, the Chief Executive Officer of the Murray-Darling Basin Commission and the former Deputy Secretary of the Department of Agriculture, Fisheries and Forestry. The review panel carefully considered 277 substantive submissions to the Review (which are available in the Review Panel Report) made from a range of interested parties, and took these recommendations into account when it made its recommendations. </w:t>
      </w:r>
    </w:p>
    <w:p w14:paraId="23E97F18" w14:textId="77777777" w:rsidR="00F22D42" w:rsidRPr="00BB2557" w:rsidRDefault="00F22D42" w:rsidP="00530E59">
      <w:pPr>
        <w:spacing w:line="23" w:lineRule="atLeast"/>
        <w:ind w:right="91"/>
        <w:rPr>
          <w:sz w:val="24"/>
          <w:szCs w:val="24"/>
        </w:rPr>
      </w:pPr>
      <w:r w:rsidRPr="00BB2557">
        <w:rPr>
          <w:sz w:val="24"/>
          <w:szCs w:val="24"/>
        </w:rPr>
        <w:t xml:space="preserve">Specific consultation on the amendments was also undertaken with the Queensland Government. Relevant stakeholders, including industry groups and Traditional Owner Groups were consulted and provided with opportunities to meet with the agency and discuss the Regulation amendments. </w:t>
      </w:r>
    </w:p>
    <w:p w14:paraId="4FBD84FF" w14:textId="77777777" w:rsidR="00F22D42" w:rsidRPr="00BB2557" w:rsidRDefault="00F22D42" w:rsidP="00530E59">
      <w:pPr>
        <w:spacing w:line="23" w:lineRule="atLeast"/>
        <w:ind w:right="91"/>
        <w:rPr>
          <w:b/>
          <w:sz w:val="24"/>
          <w:szCs w:val="24"/>
        </w:rPr>
      </w:pPr>
      <w:r w:rsidRPr="00BB2557">
        <w:rPr>
          <w:b/>
          <w:sz w:val="24"/>
          <w:szCs w:val="24"/>
        </w:rPr>
        <w:t xml:space="preserve">Netting restrictions in the Bowling Green Bay Special Management Area </w:t>
      </w:r>
    </w:p>
    <w:p w14:paraId="34A41D34" w14:textId="77777777" w:rsidR="00F22D42" w:rsidRPr="00BB2557" w:rsidRDefault="00F22D42" w:rsidP="00530E59">
      <w:pPr>
        <w:spacing w:line="23" w:lineRule="atLeast"/>
        <w:ind w:right="91"/>
        <w:rPr>
          <w:sz w:val="24"/>
          <w:szCs w:val="24"/>
        </w:rPr>
      </w:pPr>
      <w:r w:rsidRPr="00BB2557">
        <w:rPr>
          <w:sz w:val="24"/>
          <w:szCs w:val="24"/>
        </w:rPr>
        <w:t xml:space="preserve">The 2011 amendments made in response to an increase in net-related dugong deaths  were prepared in consultation with the (then) Department of Sustainability, Environment, Water, Population and Communities, Fisheries Queensland (a service of the Department of Employment, Economic Development and Innovation), the Queensland Boating and Fisheries Patrol, the Queensland Seafood Industry Association, the Queensland Department of Environment and Resource Management and Queensland Parks and Wildlife Service in April – May 2011. The outcome of these consultations was that the amendments were supported by these organisations as an ongoing measure to protect dugong. </w:t>
      </w:r>
    </w:p>
    <w:p w14:paraId="17012351" w14:textId="77777777" w:rsidR="00F22D42" w:rsidRPr="00BB2557" w:rsidRDefault="00F22D42" w:rsidP="00530E59">
      <w:pPr>
        <w:spacing w:line="23" w:lineRule="atLeast"/>
        <w:ind w:right="91"/>
        <w:rPr>
          <w:sz w:val="24"/>
          <w:szCs w:val="24"/>
        </w:rPr>
      </w:pPr>
      <w:r w:rsidRPr="00BB2557">
        <w:rPr>
          <w:sz w:val="24"/>
          <w:szCs w:val="24"/>
        </w:rPr>
        <w:t xml:space="preserve">Consultation also took place with the local fishers working in the area affected by the amendments through discussions with representatives in April – June 2011. This consultation greatly assisted with minimising the impacts on fishing activities in the area while still providing for increased protection for dugong. </w:t>
      </w:r>
    </w:p>
    <w:p w14:paraId="21B4A295" w14:textId="77777777" w:rsidR="00314D9C" w:rsidRPr="00BB2557" w:rsidRDefault="00F22D42" w:rsidP="00530E59">
      <w:pPr>
        <w:spacing w:line="23" w:lineRule="atLeast"/>
        <w:ind w:right="91"/>
        <w:rPr>
          <w:rFonts w:cs="Arial"/>
          <w:color w:val="000000"/>
          <w:sz w:val="24"/>
          <w:szCs w:val="24"/>
        </w:rPr>
      </w:pPr>
      <w:r w:rsidRPr="00BB2557">
        <w:rPr>
          <w:sz w:val="24"/>
          <w:szCs w:val="24"/>
        </w:rPr>
        <w:t>The restrictions that apply to netting activities as a result of the amendments reflect best practice ne</w:t>
      </w:r>
      <w:r w:rsidRPr="00BB2557">
        <w:rPr>
          <w:rFonts w:cs="Arial"/>
          <w:color w:val="000000"/>
          <w:sz w:val="24"/>
          <w:szCs w:val="24"/>
        </w:rPr>
        <w:t xml:space="preserve">tting standards being developed through a Fisheries Research and Development Corporation research project and associated consultation with the local fishing community. </w:t>
      </w:r>
    </w:p>
    <w:p w14:paraId="13006D86" w14:textId="2F59193C" w:rsidR="00A86A6D" w:rsidRPr="00BB2557" w:rsidRDefault="00F22D42" w:rsidP="00530E59">
      <w:pPr>
        <w:autoSpaceDE w:val="0"/>
        <w:autoSpaceDN w:val="0"/>
        <w:adjustRightInd w:val="0"/>
        <w:spacing w:line="23" w:lineRule="atLeast"/>
        <w:rPr>
          <w:rFonts w:cs="Arial"/>
          <w:b/>
          <w:color w:val="000000"/>
          <w:sz w:val="24"/>
          <w:szCs w:val="24"/>
        </w:rPr>
      </w:pPr>
      <w:r w:rsidRPr="00BB2557">
        <w:rPr>
          <w:rFonts w:cs="Arial"/>
          <w:b/>
          <w:color w:val="000000"/>
          <w:sz w:val="24"/>
          <w:szCs w:val="24"/>
        </w:rPr>
        <w:t>Amendments regarding misuse of moorings and public infrastructu</w:t>
      </w:r>
      <w:r w:rsidR="00314D9C" w:rsidRPr="00BB2557">
        <w:rPr>
          <w:rFonts w:cs="Arial"/>
          <w:b/>
          <w:color w:val="000000"/>
          <w:sz w:val="24"/>
          <w:szCs w:val="24"/>
        </w:rPr>
        <w:t xml:space="preserve">re </w:t>
      </w:r>
    </w:p>
    <w:p w14:paraId="7692677C" w14:textId="71EF4F8E" w:rsidR="00A86A6D" w:rsidRPr="00BB2557" w:rsidRDefault="00F22D42" w:rsidP="0007147B">
      <w:pPr>
        <w:autoSpaceDE w:val="0"/>
        <w:autoSpaceDN w:val="0"/>
        <w:adjustRightInd w:val="0"/>
        <w:spacing w:line="23" w:lineRule="atLeast"/>
        <w:rPr>
          <w:rFonts w:cs="Arial"/>
          <w:sz w:val="24"/>
          <w:szCs w:val="24"/>
        </w:rPr>
      </w:pPr>
      <w:r w:rsidRPr="00BB2557">
        <w:rPr>
          <w:sz w:val="24"/>
          <w:szCs w:val="24"/>
        </w:rPr>
        <w:t xml:space="preserve">Consultation on the 2013 amendments made to clarify and expand the existing misuse of moorings provisions occurred in April 2009, May 2013 and June 2013 with the Queensland Parks and Wildlife Service, who jointly manage and deliver the Field Management Program for the Great Barrier Reef World Heritage Area with the agency. In April 2009 the </w:t>
      </w:r>
      <w:r w:rsidR="00314D9C" w:rsidRPr="00BB2557">
        <w:rPr>
          <w:sz w:val="24"/>
          <w:szCs w:val="24"/>
        </w:rPr>
        <w:t xml:space="preserve">Authority </w:t>
      </w:r>
      <w:r w:rsidRPr="00BB2557">
        <w:rPr>
          <w:sz w:val="24"/>
          <w:szCs w:val="24"/>
        </w:rPr>
        <w:t xml:space="preserve">also raised the idea of making the amendments with the </w:t>
      </w:r>
      <w:r w:rsidR="00314D9C" w:rsidRPr="00BB2557">
        <w:rPr>
          <w:sz w:val="24"/>
          <w:szCs w:val="24"/>
        </w:rPr>
        <w:t>Authority’s</w:t>
      </w:r>
      <w:r w:rsidRPr="00BB2557">
        <w:rPr>
          <w:sz w:val="24"/>
          <w:szCs w:val="24"/>
        </w:rPr>
        <w:t xml:space="preserve"> Tourism and Recreation Reef Advisory Committee, which is a committee of Marine Park stakeholders such as tourist operators, recreational users and Traditional Owners, established to provide advice to the agency on operational issues. Both the Queensland Parks and Wildlife Service and the Tourism and Recreation Reef Advisory Committee were supportive of the amendments. The amendments were prepared in consultation with the Criminal Justice Division of the Department of Justice and Attorney-General and the Commonwealth Director of Public Prosecutions. From a prosecution and enforcement perspective, those organisations took no issue with the amendments. </w:t>
      </w:r>
    </w:p>
    <w:p w14:paraId="479C4B21" w14:textId="77777777" w:rsidR="00F22D42" w:rsidRPr="00BB2557" w:rsidRDefault="00F22D42" w:rsidP="00530E59">
      <w:pPr>
        <w:autoSpaceDE w:val="0"/>
        <w:autoSpaceDN w:val="0"/>
        <w:adjustRightInd w:val="0"/>
        <w:spacing w:line="23" w:lineRule="atLeast"/>
        <w:rPr>
          <w:rFonts w:cs="Arial"/>
          <w:color w:val="000000" w:themeColor="text1"/>
          <w:sz w:val="24"/>
          <w:szCs w:val="24"/>
        </w:rPr>
      </w:pPr>
      <w:r w:rsidRPr="00BB2557">
        <w:rPr>
          <w:rFonts w:cs="Arial"/>
          <w:b/>
          <w:bCs/>
          <w:color w:val="000000" w:themeColor="text1"/>
          <w:sz w:val="24"/>
          <w:szCs w:val="24"/>
        </w:rPr>
        <w:t xml:space="preserve">Amendments to require an assessment of heritage values in the Outlook Report and to rectify typographical issues and other minor amendments </w:t>
      </w:r>
    </w:p>
    <w:p w14:paraId="51FB1A09" w14:textId="77777777" w:rsidR="00005530" w:rsidRPr="00BB2557" w:rsidRDefault="00F22D42" w:rsidP="00530E59">
      <w:pPr>
        <w:autoSpaceDE w:val="0"/>
        <w:autoSpaceDN w:val="0"/>
        <w:adjustRightInd w:val="0"/>
        <w:spacing w:line="23" w:lineRule="atLeast"/>
        <w:rPr>
          <w:rFonts w:cs="Arial"/>
          <w:color w:val="000000"/>
          <w:sz w:val="24"/>
          <w:szCs w:val="24"/>
        </w:rPr>
      </w:pPr>
      <w:r w:rsidRPr="00BB2557">
        <w:rPr>
          <w:rFonts w:cs="Arial"/>
          <w:color w:val="000000"/>
          <w:sz w:val="24"/>
          <w:szCs w:val="24"/>
        </w:rPr>
        <w:t>In 2008 the objects of the Act were amended to take into account the need for protection and conservation of heritage values, as well</w:t>
      </w:r>
      <w:r w:rsidR="00005530" w:rsidRPr="00BB2557">
        <w:rPr>
          <w:rFonts w:cs="Arial"/>
          <w:color w:val="000000"/>
          <w:sz w:val="24"/>
          <w:szCs w:val="24"/>
        </w:rPr>
        <w:t xml:space="preserve"> as</w:t>
      </w:r>
      <w:r w:rsidRPr="00BB2557">
        <w:rPr>
          <w:rFonts w:cs="Arial"/>
          <w:color w:val="000000"/>
          <w:sz w:val="24"/>
          <w:szCs w:val="24"/>
        </w:rPr>
        <w:t xml:space="preserve"> meeting Australia's international responsibilities relating to world heritage. In June 2012 the United Nations Organization for Education, Science and Culture (UNESCO) World Heritage Committee urged the Australian Government to include an explicit assessment of outstanding universal value of the Great Barrier Reef within future Outlook Reports. In response to the 2008 amendment to the objects of the Act and to the 2012 UNESCO World Heritage Committee recommendations, amendments to the Regulations were made in 2013 to prescribe that an assessment of heritage values must be contained in the Great Barrier Reef Marine Park Outlook Report (the Outlook Report). Additionally, as part of the same amendment package, amendments were made to the Regulations to rectify typographical errors and other minor issues.</w:t>
      </w:r>
    </w:p>
    <w:p w14:paraId="2922BE70" w14:textId="77777777" w:rsidR="00F22D42" w:rsidRPr="00BB2557" w:rsidRDefault="00F22D42" w:rsidP="00F516CC">
      <w:pPr>
        <w:autoSpaceDE w:val="0"/>
        <w:autoSpaceDN w:val="0"/>
        <w:adjustRightInd w:val="0"/>
        <w:spacing w:line="23" w:lineRule="atLeast"/>
        <w:rPr>
          <w:rFonts w:cs="Arial"/>
          <w:color w:val="000000"/>
          <w:sz w:val="24"/>
          <w:szCs w:val="24"/>
        </w:rPr>
      </w:pPr>
      <w:r w:rsidRPr="00BB2557">
        <w:rPr>
          <w:rFonts w:cs="Arial"/>
          <w:color w:val="000000"/>
          <w:sz w:val="24"/>
          <w:szCs w:val="24"/>
        </w:rPr>
        <w:t xml:space="preserve">The agency consulted with the Wildlife, Heritage and Marine Division of the former Department of Sustainability, Environment, Water, Population and Communities, and the agency's Reef Advisory Committees and Local Marine Advisory Committees on amending the Regulations to include the new provision relating to the Outlook Report. All comments received were considered by the agency and there were no objections to the proposal. </w:t>
      </w:r>
    </w:p>
    <w:p w14:paraId="53B992F9" w14:textId="77777777" w:rsidR="006E5336" w:rsidRPr="00BB2557" w:rsidRDefault="00F22D42" w:rsidP="0007147B">
      <w:pPr>
        <w:widowControl w:val="0"/>
        <w:autoSpaceDE w:val="0"/>
        <w:autoSpaceDN w:val="0"/>
        <w:adjustRightInd w:val="0"/>
        <w:spacing w:line="23" w:lineRule="atLeast"/>
        <w:rPr>
          <w:rFonts w:cs="Arial"/>
          <w:color w:val="000000"/>
          <w:sz w:val="24"/>
          <w:szCs w:val="24"/>
        </w:rPr>
      </w:pPr>
      <w:r w:rsidRPr="00BB2557">
        <w:rPr>
          <w:rFonts w:cs="Arial"/>
          <w:color w:val="000000"/>
          <w:sz w:val="24"/>
          <w:szCs w:val="24"/>
        </w:rPr>
        <w:t xml:space="preserve">Minor amendments to the provisions of the Regulations relating to enforcement powers and criminal and civil penalty provisions were prepared in consultation with the Criminal Justice Division of the Department of Justice and Attorney-General and the Commonwealth Director of Public Prosecutions. From a prosecution and enforcement perspective, those organisations took no issue with the amendments. </w:t>
      </w:r>
    </w:p>
    <w:p w14:paraId="75AE39AE" w14:textId="11483FEA" w:rsidR="00F22D42" w:rsidRPr="00BB2557" w:rsidRDefault="00F22D42" w:rsidP="0007147B">
      <w:pPr>
        <w:widowControl w:val="0"/>
        <w:autoSpaceDE w:val="0"/>
        <w:autoSpaceDN w:val="0"/>
        <w:adjustRightInd w:val="0"/>
        <w:spacing w:line="23" w:lineRule="atLeast"/>
        <w:rPr>
          <w:rFonts w:cs="Arial"/>
          <w:color w:val="000000" w:themeColor="text1"/>
          <w:sz w:val="24"/>
          <w:szCs w:val="24"/>
        </w:rPr>
      </w:pPr>
      <w:r w:rsidRPr="00BB2557">
        <w:rPr>
          <w:rFonts w:cs="Arial"/>
          <w:b/>
          <w:bCs/>
          <w:color w:val="000000" w:themeColor="text1"/>
          <w:sz w:val="24"/>
          <w:szCs w:val="24"/>
        </w:rPr>
        <w:t>Great Barrier Reef Region Strategic Assessment and Program Report</w:t>
      </w:r>
    </w:p>
    <w:p w14:paraId="37E7B947" w14:textId="77777777" w:rsidR="00F22D42" w:rsidRPr="00BB2557" w:rsidRDefault="00F22D42" w:rsidP="0007147B">
      <w:pPr>
        <w:widowControl w:val="0"/>
        <w:autoSpaceDE w:val="0"/>
        <w:autoSpaceDN w:val="0"/>
        <w:adjustRightInd w:val="0"/>
        <w:spacing w:line="23" w:lineRule="atLeast"/>
        <w:rPr>
          <w:rFonts w:cs="Arial"/>
          <w:color w:val="000000"/>
          <w:sz w:val="24"/>
          <w:szCs w:val="24"/>
        </w:rPr>
      </w:pPr>
      <w:r w:rsidRPr="00BB2557">
        <w:rPr>
          <w:rFonts w:cs="Arial"/>
          <w:color w:val="000000"/>
          <w:sz w:val="24"/>
          <w:szCs w:val="24"/>
        </w:rPr>
        <w:t xml:space="preserve">On 11 August 2014 Strategic Assessment Programs proposed by both the agency and Queensland Government were endorsed under part 10 of the </w:t>
      </w:r>
      <w:r w:rsidR="00005530" w:rsidRPr="00BB2557">
        <w:rPr>
          <w:rFonts w:cs="Arial"/>
          <w:i/>
          <w:color w:val="000000"/>
          <w:sz w:val="24"/>
          <w:szCs w:val="24"/>
        </w:rPr>
        <w:t>Environmental Protection and Biodiversity Conservation Act 1999</w:t>
      </w:r>
      <w:r w:rsidRPr="00BB2557">
        <w:rPr>
          <w:rFonts w:cs="Arial"/>
          <w:color w:val="000000"/>
          <w:sz w:val="24"/>
          <w:szCs w:val="24"/>
        </w:rPr>
        <w:t xml:space="preserve">. The Programs arose from a comprehensive strategic assessment of the Great Barrier Reef World Heritage Area and adjacent coastal zone carried out by the agency and the Queensland Government in accordance with section 146 of the EPBC Act. The assessment examined whether the appropriate planning processes and management arrangements are in place to ensure development occurs sustainably and does not impact unacceptably on matters of national environmental significance, including the outstanding universal value of the Great Barrier Reef World Heritage Area. The assessment helped to identify, plan for and manage existing and emerging risks to ensure ongoing protection and management of the unique environmental values of the Great Barrier Reef World Heritage Area and adjacent coastal zone. </w:t>
      </w:r>
    </w:p>
    <w:p w14:paraId="4FBBB661" w14:textId="77777777" w:rsidR="00F22D42" w:rsidRPr="00BB2557" w:rsidRDefault="00F22D42" w:rsidP="00530E59">
      <w:pPr>
        <w:autoSpaceDE w:val="0"/>
        <w:autoSpaceDN w:val="0"/>
        <w:adjustRightInd w:val="0"/>
        <w:spacing w:line="23" w:lineRule="atLeast"/>
        <w:rPr>
          <w:rFonts w:cs="Arial"/>
          <w:color w:val="000000"/>
          <w:sz w:val="24"/>
          <w:szCs w:val="24"/>
        </w:rPr>
      </w:pPr>
      <w:r w:rsidRPr="00BB2557">
        <w:rPr>
          <w:rFonts w:cs="Arial"/>
          <w:color w:val="000000"/>
          <w:sz w:val="24"/>
          <w:szCs w:val="24"/>
        </w:rPr>
        <w:t xml:space="preserve">As part of the assessment a joint consultation process was carried out by the agency and Queensland Government from 1 November 2013 to 31 January 2014. Comments were invited from the general public and specific stakeholders were targeted through mail-outs and meetings. 6616 submissions were received. Of these, 6008 were petition-style campaign submissions, 376 were survey submissions and 232 submissions were received by email or post. </w:t>
      </w:r>
    </w:p>
    <w:p w14:paraId="51ABE9C3" w14:textId="48B5F464" w:rsidR="00FF6BA6" w:rsidRPr="00BB2557" w:rsidRDefault="00F22D42" w:rsidP="00530E59">
      <w:pPr>
        <w:autoSpaceDE w:val="0"/>
        <w:autoSpaceDN w:val="0"/>
        <w:adjustRightInd w:val="0"/>
        <w:spacing w:line="23" w:lineRule="atLeast"/>
        <w:rPr>
          <w:rFonts w:cs="Arial"/>
          <w:color w:val="000000"/>
          <w:sz w:val="24"/>
          <w:szCs w:val="24"/>
        </w:rPr>
      </w:pPr>
      <w:r w:rsidRPr="00BB2557">
        <w:rPr>
          <w:rFonts w:cs="Arial"/>
          <w:color w:val="000000"/>
          <w:sz w:val="24"/>
          <w:szCs w:val="24"/>
        </w:rPr>
        <w:t xml:space="preserve">It was recognised in the submissions that the Marine Park is generally well managed, with good outcomes resulting from working with industry. A considerable proportion of submissions expressed strong agreement with recommended improvements being proposed, including changes to the Regulations. These recommendations </w:t>
      </w:r>
      <w:r w:rsidR="007270B5" w:rsidRPr="00BB2557">
        <w:rPr>
          <w:rFonts w:cs="Arial"/>
          <w:color w:val="000000"/>
          <w:sz w:val="24"/>
          <w:szCs w:val="24"/>
        </w:rPr>
        <w:t xml:space="preserve">have been </w:t>
      </w:r>
      <w:r w:rsidRPr="00BB2557">
        <w:rPr>
          <w:rFonts w:cs="Arial"/>
          <w:color w:val="000000"/>
          <w:sz w:val="24"/>
          <w:szCs w:val="24"/>
        </w:rPr>
        <w:t xml:space="preserve">implemented, including the changes to the permissions component of the Regulations. There were a number of other recommendations, suggestions and support for management improvement ranging from broadening partnership to increasing compliance. Some </w:t>
      </w:r>
    </w:p>
    <w:p w14:paraId="6F507C0E" w14:textId="4B33AF23" w:rsidR="00F22D42" w:rsidRPr="00BB2557" w:rsidRDefault="00F22D42" w:rsidP="00530E59">
      <w:pPr>
        <w:autoSpaceDE w:val="0"/>
        <w:autoSpaceDN w:val="0"/>
        <w:adjustRightInd w:val="0"/>
        <w:spacing w:line="23" w:lineRule="atLeast"/>
        <w:rPr>
          <w:rFonts w:cs="Arial"/>
          <w:color w:val="000000"/>
          <w:sz w:val="24"/>
          <w:szCs w:val="24"/>
        </w:rPr>
      </w:pPr>
      <w:r w:rsidRPr="00BB2557">
        <w:rPr>
          <w:rFonts w:cs="Arial"/>
          <w:color w:val="000000"/>
          <w:sz w:val="24"/>
          <w:szCs w:val="24"/>
        </w:rPr>
        <w:t>concerns raised regarding disposal of dredge spoil material in the Marine Park were addressed through subsequent amendments to the Regulations in 2015</w:t>
      </w:r>
      <w:r w:rsidR="00507882" w:rsidRPr="00BB2557">
        <w:rPr>
          <w:rFonts w:cs="Arial"/>
          <w:color w:val="000000"/>
          <w:sz w:val="24"/>
          <w:szCs w:val="24"/>
        </w:rPr>
        <w:t>.</w:t>
      </w:r>
      <w:r w:rsidRPr="00BB2557">
        <w:rPr>
          <w:rFonts w:cs="Arial"/>
          <w:color w:val="000000"/>
          <w:sz w:val="24"/>
          <w:szCs w:val="24"/>
        </w:rPr>
        <w:t xml:space="preserve"> </w:t>
      </w:r>
    </w:p>
    <w:p w14:paraId="7DB41699" w14:textId="77777777" w:rsidR="00F22D42" w:rsidRPr="00BB2557" w:rsidRDefault="00F22D42" w:rsidP="00530E59">
      <w:pPr>
        <w:autoSpaceDE w:val="0"/>
        <w:autoSpaceDN w:val="0"/>
        <w:adjustRightInd w:val="0"/>
        <w:spacing w:line="23" w:lineRule="atLeast"/>
        <w:rPr>
          <w:rFonts w:cs="Arial"/>
          <w:color w:val="000000" w:themeColor="text1"/>
          <w:sz w:val="24"/>
          <w:szCs w:val="24"/>
        </w:rPr>
      </w:pPr>
      <w:r w:rsidRPr="00BB2557">
        <w:rPr>
          <w:rFonts w:cs="Arial"/>
          <w:b/>
          <w:bCs/>
          <w:color w:val="000000" w:themeColor="text1"/>
          <w:sz w:val="24"/>
          <w:szCs w:val="24"/>
        </w:rPr>
        <w:t xml:space="preserve">Amendments to bait netting provisions to complement changes to Queensland legislation </w:t>
      </w:r>
    </w:p>
    <w:p w14:paraId="23ADA811" w14:textId="178750BA" w:rsidR="00F22D42" w:rsidRPr="00BB2557" w:rsidRDefault="00F22D42" w:rsidP="0007147B">
      <w:pPr>
        <w:widowControl w:val="0"/>
        <w:autoSpaceDE w:val="0"/>
        <w:autoSpaceDN w:val="0"/>
        <w:adjustRightInd w:val="0"/>
        <w:spacing w:line="23" w:lineRule="atLeast"/>
        <w:rPr>
          <w:rFonts w:cs="Arial"/>
          <w:sz w:val="24"/>
          <w:szCs w:val="24"/>
        </w:rPr>
      </w:pPr>
      <w:r w:rsidRPr="00BB2557">
        <w:rPr>
          <w:rFonts w:cs="Arial"/>
          <w:color w:val="000000"/>
          <w:sz w:val="24"/>
          <w:szCs w:val="24"/>
        </w:rPr>
        <w:t>In November 2014 amendments were made to the Regulations to close a perceived loophole in the legislation that allowed bream, whiting and flathead to be targeted</w:t>
      </w:r>
      <w:r w:rsidRPr="00BB2557">
        <w:rPr>
          <w:rFonts w:cs="Arial"/>
          <w:sz w:val="24"/>
          <w:szCs w:val="24"/>
        </w:rPr>
        <w:t xml:space="preserve"> lawfully when conducting commercial </w:t>
      </w:r>
      <w:r w:rsidR="001C017D" w:rsidRPr="00BB2557">
        <w:rPr>
          <w:rFonts w:cs="Arial"/>
          <w:sz w:val="24"/>
          <w:szCs w:val="24"/>
        </w:rPr>
        <w:t>bait netting</w:t>
      </w:r>
      <w:r w:rsidRPr="00BB2557">
        <w:rPr>
          <w:sz w:val="24"/>
        </w:rPr>
        <w:t xml:space="preserve"> operations in the Commonwealth and Queensland Conservation Park Zones (CPZ). While commercial </w:t>
      </w:r>
      <w:r w:rsidR="001C017D" w:rsidRPr="00BB2557">
        <w:rPr>
          <w:rFonts w:cs="Arial"/>
          <w:sz w:val="24"/>
          <w:szCs w:val="24"/>
        </w:rPr>
        <w:t>bait netting</w:t>
      </w:r>
      <w:r w:rsidRPr="00BB2557">
        <w:rPr>
          <w:rFonts w:cs="Arial"/>
          <w:sz w:val="24"/>
          <w:szCs w:val="24"/>
        </w:rPr>
        <w:t xml:space="preserve"> is allowed in CPZ without a relevant permission from the agency or Queensland Government, it was never intended that it extend to the taking of these demersal species, which are key recreational food fish and not bait species. The amendments complemented similar provisions enacted by Queensland in 2012 for the Great Barrier Reef Coast Marine Park and other State Marine Parks. </w:t>
      </w:r>
    </w:p>
    <w:p w14:paraId="58156758" w14:textId="77777777" w:rsidR="00F22D42" w:rsidRPr="00BB2557" w:rsidRDefault="00F22D42" w:rsidP="00530E59">
      <w:pPr>
        <w:autoSpaceDE w:val="0"/>
        <w:autoSpaceDN w:val="0"/>
        <w:adjustRightInd w:val="0"/>
        <w:spacing w:line="23" w:lineRule="atLeast"/>
        <w:rPr>
          <w:rFonts w:cs="Arial"/>
          <w:sz w:val="24"/>
          <w:szCs w:val="24"/>
        </w:rPr>
      </w:pPr>
      <w:r w:rsidRPr="00BB2557">
        <w:rPr>
          <w:rFonts w:cs="Arial"/>
          <w:sz w:val="24"/>
          <w:szCs w:val="24"/>
        </w:rPr>
        <w:t xml:space="preserve">Consultation carried out on the amendments dates back to May 2008. In 2008 the agency recommended that the former East Coast Inshore Fin Fish Management Advisory Committee (a group established by the Queensland government consisting of members of the fishing industry) approve of a proposal which, among other things, included the proposed amendments. The Committee was generally supportive of the proposal. </w:t>
      </w:r>
    </w:p>
    <w:p w14:paraId="482A8CA3" w14:textId="77777777" w:rsidR="00F22D42" w:rsidRPr="00BB2557" w:rsidRDefault="00F22D42" w:rsidP="00530E59">
      <w:pPr>
        <w:autoSpaceDE w:val="0"/>
        <w:autoSpaceDN w:val="0"/>
        <w:adjustRightInd w:val="0"/>
        <w:spacing w:line="23" w:lineRule="atLeast"/>
        <w:rPr>
          <w:rFonts w:cs="Arial"/>
          <w:sz w:val="24"/>
          <w:szCs w:val="24"/>
        </w:rPr>
      </w:pPr>
      <w:r w:rsidRPr="00BB2557">
        <w:rPr>
          <w:rFonts w:cs="Arial"/>
          <w:sz w:val="24"/>
          <w:szCs w:val="24"/>
        </w:rPr>
        <w:t xml:space="preserve">The Queensland Government conducted extensive consultation with commercial and recreational fishers in 2011 before implementing the changes to its legislation. As part of this consultation a discussion paper and other information was released which mentioned that the agency had been consulted on the amendments and may consider implementing complementary arrangements in the future. The agency was informed by the Queensland Government that the majority of submissions received in response to the discussion paper were generally supportive of the proposed amendments. </w:t>
      </w:r>
    </w:p>
    <w:p w14:paraId="236211BF" w14:textId="77777777" w:rsidR="00F22D42" w:rsidRPr="00BB2557" w:rsidRDefault="00F22D42" w:rsidP="00530E59">
      <w:pPr>
        <w:autoSpaceDE w:val="0"/>
        <w:autoSpaceDN w:val="0"/>
        <w:adjustRightInd w:val="0"/>
        <w:spacing w:line="23" w:lineRule="atLeast"/>
        <w:rPr>
          <w:rFonts w:cs="Arial"/>
          <w:sz w:val="24"/>
          <w:szCs w:val="24"/>
        </w:rPr>
      </w:pPr>
      <w:r w:rsidRPr="00BB2557">
        <w:rPr>
          <w:rFonts w:cs="Arial"/>
          <w:sz w:val="24"/>
          <w:szCs w:val="24"/>
        </w:rPr>
        <w:t xml:space="preserve">The Criminal Justice Division of the Department of Justice and Attorney-General and the Commonwealth Director of Public Prosecutions were also consulted on the amendments. From a prosecution and enforcement perspective, those organisations took no issue with the amendments. </w:t>
      </w:r>
    </w:p>
    <w:p w14:paraId="044F9FA3" w14:textId="77777777" w:rsidR="00F22D42" w:rsidRPr="00BB2557" w:rsidRDefault="00F22D42" w:rsidP="00530E59">
      <w:pPr>
        <w:autoSpaceDE w:val="0"/>
        <w:autoSpaceDN w:val="0"/>
        <w:adjustRightInd w:val="0"/>
        <w:spacing w:line="23" w:lineRule="atLeast"/>
        <w:rPr>
          <w:rFonts w:cs="Arial"/>
          <w:color w:val="000000" w:themeColor="text1"/>
          <w:sz w:val="24"/>
          <w:szCs w:val="24"/>
        </w:rPr>
      </w:pPr>
      <w:r w:rsidRPr="00BB2557">
        <w:rPr>
          <w:rFonts w:cs="Arial"/>
          <w:b/>
          <w:bCs/>
          <w:color w:val="000000" w:themeColor="text1"/>
          <w:sz w:val="24"/>
          <w:szCs w:val="24"/>
        </w:rPr>
        <w:t xml:space="preserve">Declaration of 2 Maritime Cultural Heritage Protection Special Management Areas </w:t>
      </w:r>
    </w:p>
    <w:p w14:paraId="7DABDC1F" w14:textId="77777777" w:rsidR="009775DE" w:rsidRPr="00BB2557" w:rsidRDefault="00F22D42" w:rsidP="002D58E3">
      <w:pPr>
        <w:autoSpaceDE w:val="0"/>
        <w:autoSpaceDN w:val="0"/>
        <w:adjustRightInd w:val="0"/>
        <w:spacing w:line="23" w:lineRule="atLeast"/>
        <w:rPr>
          <w:rFonts w:cs="Arial"/>
          <w:color w:val="000000"/>
          <w:sz w:val="24"/>
          <w:szCs w:val="24"/>
        </w:rPr>
      </w:pPr>
      <w:r w:rsidRPr="00BB2557">
        <w:rPr>
          <w:rFonts w:cs="Arial"/>
          <w:color w:val="000000"/>
          <w:sz w:val="24"/>
          <w:szCs w:val="24"/>
        </w:rPr>
        <w:t xml:space="preserve">In 2015 the Regulations were amended to add a new type of Special Management Area (the Maritime Cultural Heritage Protection Special Management Area) and declare two areas in the Marine Park to be part of this new Special Management Area. The </w:t>
      </w:r>
      <w:r w:rsidR="00005530" w:rsidRPr="00BB2557">
        <w:rPr>
          <w:rFonts w:cs="Arial"/>
          <w:color w:val="000000"/>
          <w:sz w:val="24"/>
          <w:szCs w:val="24"/>
        </w:rPr>
        <w:t>purpose of the amendments was</w:t>
      </w:r>
      <w:r w:rsidRPr="00BB2557">
        <w:rPr>
          <w:rFonts w:cs="Arial"/>
          <w:color w:val="000000"/>
          <w:sz w:val="24"/>
          <w:szCs w:val="24"/>
        </w:rPr>
        <w:t xml:space="preserve"> to protect cultural heritage in general, and in particular, the heritage value of two Royal Australian Air Force (RAAF) Catalina aircraft wrecks (RAAF Catalina A24-24 and RAAF Catalina A24-25) located in two different areas of the Marine Park.</w:t>
      </w:r>
    </w:p>
    <w:p w14:paraId="45287C09" w14:textId="77777777" w:rsidR="009775DE" w:rsidRPr="00BB2557" w:rsidRDefault="009775DE" w:rsidP="0007147B">
      <w:pPr>
        <w:autoSpaceDE w:val="0"/>
        <w:autoSpaceDN w:val="0"/>
        <w:adjustRightInd w:val="0"/>
        <w:spacing w:line="23" w:lineRule="atLeast"/>
        <w:rPr>
          <w:rFonts w:cs="Arial"/>
          <w:sz w:val="24"/>
          <w:szCs w:val="24"/>
        </w:rPr>
      </w:pPr>
      <w:r w:rsidRPr="00BB2557">
        <w:rPr>
          <w:rFonts w:cs="Arial"/>
          <w:sz w:val="24"/>
          <w:szCs w:val="24"/>
        </w:rPr>
        <w:t xml:space="preserve">In 2014 the agency consulted with commercial trawler fishers, recreational fishers, dive operators, holiday accommodation owners, Fisheries Queensland, descendants and relatives of those lost in the plane wreckages, the RAAF, wreck finders, recreational divers, members of the public, the Returned Services League District President, the Australian Hydrographic Service, community advisory bodies, a World War II historian and the Queensland Seafood Industry Association on the proposed amendments. Feedback was received indicating that those consulted were generally in support of the amendments being progressed. </w:t>
      </w:r>
    </w:p>
    <w:p w14:paraId="3D2B38F7" w14:textId="77777777" w:rsidR="009775DE" w:rsidRPr="00BB2557" w:rsidRDefault="009775DE" w:rsidP="002D58E3">
      <w:pPr>
        <w:autoSpaceDE w:val="0"/>
        <w:autoSpaceDN w:val="0"/>
        <w:adjustRightInd w:val="0"/>
        <w:spacing w:line="23" w:lineRule="atLeast"/>
        <w:rPr>
          <w:rFonts w:cs="Arial"/>
          <w:color w:val="000000" w:themeColor="text1"/>
          <w:sz w:val="24"/>
          <w:szCs w:val="24"/>
        </w:rPr>
      </w:pPr>
      <w:r w:rsidRPr="00BB2557">
        <w:rPr>
          <w:rFonts w:cs="Arial"/>
          <w:b/>
          <w:bCs/>
          <w:color w:val="000000" w:themeColor="text1"/>
          <w:sz w:val="24"/>
          <w:szCs w:val="24"/>
        </w:rPr>
        <w:t xml:space="preserve">Ban on capital dredge spoil dumping </w:t>
      </w:r>
    </w:p>
    <w:p w14:paraId="3E353173" w14:textId="77777777" w:rsidR="009775DE" w:rsidRPr="00BB2557" w:rsidRDefault="009775DE" w:rsidP="009775DE">
      <w:pPr>
        <w:autoSpaceDE w:val="0"/>
        <w:autoSpaceDN w:val="0"/>
        <w:adjustRightInd w:val="0"/>
        <w:spacing w:line="23" w:lineRule="atLeast"/>
        <w:rPr>
          <w:rFonts w:cs="Arial"/>
          <w:color w:val="000000"/>
          <w:sz w:val="24"/>
          <w:szCs w:val="24"/>
        </w:rPr>
      </w:pPr>
      <w:r w:rsidRPr="00BB2557">
        <w:rPr>
          <w:rFonts w:cs="Arial"/>
          <w:color w:val="000000"/>
          <w:sz w:val="24"/>
          <w:szCs w:val="24"/>
        </w:rPr>
        <w:t xml:space="preserve">In 2015 amendments were made to the Regulations to: </w:t>
      </w:r>
    </w:p>
    <w:p w14:paraId="19B6DAD4" w14:textId="77777777" w:rsidR="009775DE" w:rsidRPr="00BB2557" w:rsidRDefault="009775DE" w:rsidP="00B146C9">
      <w:pPr>
        <w:pStyle w:val="ListParagraph"/>
        <w:numPr>
          <w:ilvl w:val="0"/>
          <w:numId w:val="25"/>
        </w:numPr>
        <w:autoSpaceDE w:val="0"/>
        <w:autoSpaceDN w:val="0"/>
        <w:adjustRightInd w:val="0"/>
        <w:spacing w:line="23" w:lineRule="atLeast"/>
        <w:rPr>
          <w:rFonts w:cs="Arial"/>
          <w:color w:val="000000"/>
          <w:sz w:val="24"/>
          <w:szCs w:val="24"/>
        </w:rPr>
      </w:pPr>
      <w:r w:rsidRPr="00BB2557">
        <w:rPr>
          <w:rFonts w:cs="Arial"/>
          <w:color w:val="000000"/>
          <w:sz w:val="24"/>
          <w:szCs w:val="24"/>
        </w:rPr>
        <w:t>prohibit the agency from granting permissions for the dumping of m</w:t>
      </w:r>
      <w:r w:rsidRPr="00BB2557">
        <w:rPr>
          <w:color w:val="000000"/>
          <w:sz w:val="24"/>
        </w:rPr>
        <w:t>ore than 15,000 cubic metres of capital dredge spoil material in the Great Barrier Re</w:t>
      </w:r>
      <w:r w:rsidRPr="00BB2557">
        <w:rPr>
          <w:rFonts w:cs="Arial"/>
          <w:color w:val="000000"/>
          <w:sz w:val="24"/>
          <w:szCs w:val="24"/>
        </w:rPr>
        <w:t xml:space="preserve">ef Marine Park (Marine Park) </w:t>
      </w:r>
    </w:p>
    <w:p w14:paraId="16F5A686" w14:textId="77777777" w:rsidR="009775DE" w:rsidRPr="00BB2557" w:rsidRDefault="009775DE" w:rsidP="00B146C9">
      <w:pPr>
        <w:pStyle w:val="ListParagraph"/>
        <w:numPr>
          <w:ilvl w:val="0"/>
          <w:numId w:val="25"/>
        </w:numPr>
        <w:autoSpaceDE w:val="0"/>
        <w:autoSpaceDN w:val="0"/>
        <w:adjustRightInd w:val="0"/>
        <w:spacing w:line="23" w:lineRule="atLeast"/>
        <w:rPr>
          <w:rFonts w:cs="Arial"/>
          <w:color w:val="000000"/>
          <w:sz w:val="24"/>
          <w:szCs w:val="24"/>
        </w:rPr>
      </w:pPr>
      <w:r w:rsidRPr="00BB2557">
        <w:rPr>
          <w:rFonts w:cs="Arial"/>
          <w:color w:val="000000"/>
          <w:sz w:val="24"/>
          <w:szCs w:val="24"/>
        </w:rPr>
        <w:t xml:space="preserve">revoke an </w:t>
      </w:r>
      <w:r w:rsidRPr="00BB2557">
        <w:rPr>
          <w:rFonts w:cs="Arial"/>
          <w:i/>
          <w:color w:val="000000"/>
          <w:sz w:val="24"/>
          <w:szCs w:val="24"/>
        </w:rPr>
        <w:t>existing permission</w:t>
      </w:r>
      <w:r w:rsidRPr="00BB2557">
        <w:rPr>
          <w:rFonts w:cs="Arial"/>
          <w:color w:val="000000"/>
          <w:sz w:val="24"/>
          <w:szCs w:val="24"/>
        </w:rPr>
        <w:t xml:space="preserve"> granted by the agency that, if not rev</w:t>
      </w:r>
      <w:r w:rsidRPr="00BB2557">
        <w:rPr>
          <w:color w:val="000000"/>
          <w:sz w:val="24"/>
        </w:rPr>
        <w:t xml:space="preserve">oked, would allow in future the uncontained disposal of 3,000,000 cubic metres of capital dredge spoil material in the Marine Park. </w:t>
      </w:r>
    </w:p>
    <w:p w14:paraId="69021C4C" w14:textId="77777777" w:rsidR="009775DE" w:rsidRPr="00BB2557" w:rsidRDefault="009775DE" w:rsidP="009775DE">
      <w:pPr>
        <w:autoSpaceDE w:val="0"/>
        <w:autoSpaceDN w:val="0"/>
        <w:adjustRightInd w:val="0"/>
        <w:spacing w:line="23" w:lineRule="atLeast"/>
        <w:rPr>
          <w:color w:val="000000"/>
          <w:sz w:val="24"/>
        </w:rPr>
      </w:pPr>
      <w:r w:rsidRPr="00BB2557">
        <w:rPr>
          <w:rFonts w:cs="Arial"/>
          <w:color w:val="000000"/>
          <w:sz w:val="24"/>
          <w:szCs w:val="24"/>
        </w:rPr>
        <w:t>One identified risk to the Great Barrier Reef is the disposal and re-suspension of dredge spoil material, which can potentially impact water quality, hydrodynamics and benthic fauna and flora. The purpose of the amendments were to improve water quality in the Marine Park, increase protection and conservation of the plants and animals of the</w:t>
      </w:r>
      <w:r w:rsidRPr="00BB2557">
        <w:rPr>
          <w:color w:val="000000"/>
          <w:sz w:val="24"/>
        </w:rPr>
        <w:t xml:space="preserve"> Marine Park (including protected species; and therefore, improve the Great Barrier Reef's overall World Heritage values by decreasing the potential impacts of dumping of capital dredge spoil material. </w:t>
      </w:r>
    </w:p>
    <w:p w14:paraId="1104839A" w14:textId="77777777" w:rsidR="009775DE" w:rsidRPr="00BB2557" w:rsidRDefault="009775DE" w:rsidP="009775DE">
      <w:pPr>
        <w:autoSpaceDE w:val="0"/>
        <w:autoSpaceDN w:val="0"/>
        <w:adjustRightInd w:val="0"/>
        <w:spacing w:line="23" w:lineRule="atLeast"/>
        <w:rPr>
          <w:rFonts w:cs="Arial"/>
          <w:color w:val="000000"/>
          <w:sz w:val="24"/>
          <w:szCs w:val="24"/>
        </w:rPr>
      </w:pPr>
      <w:r w:rsidRPr="00BB2557">
        <w:rPr>
          <w:rFonts w:cs="Arial"/>
          <w:color w:val="000000"/>
          <w:sz w:val="24"/>
          <w:szCs w:val="24"/>
        </w:rPr>
        <w:t xml:space="preserve">From 2013 to 2015 the issue of disposal of dredge material was the subject of significant public consultation and advice to the agency. This included the 13 week formal public consultation period for the Great Barrier Reef Region Strategic Assessment, the 6 week formal public consultation period on the draft Reef 2050 Long Term Sustainability Plan, and the provision of advice to the agency by members of reef and marine advisory committees. Through these processes the agency received submissions and advice relating to the management of the impacts of dredge spoil disposal, which informed the development of the Regulation. </w:t>
      </w:r>
    </w:p>
    <w:p w14:paraId="75396550" w14:textId="77777777" w:rsidR="009775DE" w:rsidRPr="00BB2557" w:rsidRDefault="009775DE" w:rsidP="009775DE">
      <w:pPr>
        <w:autoSpaceDE w:val="0"/>
        <w:autoSpaceDN w:val="0"/>
        <w:adjustRightInd w:val="0"/>
        <w:spacing w:line="23" w:lineRule="atLeast"/>
        <w:rPr>
          <w:rFonts w:cs="Arial"/>
          <w:sz w:val="24"/>
          <w:szCs w:val="24"/>
        </w:rPr>
      </w:pPr>
      <w:r w:rsidRPr="00BB2557">
        <w:rPr>
          <w:rFonts w:cs="Arial"/>
          <w:color w:val="000000"/>
          <w:sz w:val="24"/>
          <w:szCs w:val="24"/>
        </w:rPr>
        <w:t xml:space="preserve">Prior to the finalisation of the amendments, the agency carried out more detailed consultation on the specifics of the amendments. This involved a formal public consultation period </w:t>
      </w:r>
      <w:r w:rsidRPr="00BB2557">
        <w:rPr>
          <w:rFonts w:cs="Arial"/>
          <w:sz w:val="24"/>
          <w:szCs w:val="24"/>
        </w:rPr>
        <w:t xml:space="preserve">from 16 March 2015 to 27 March 2015. A description of the draft policy and an invitation to provide submissions during the consultation period was given through the agency's website, media releases issued by the agency and the then Minister for the Environment, and the sending of targeted consultation letters and emails to key stakeholders such as members of the tourism industry, recreational boating clubs, Traditional Owners, government agencies, ports and resources sectors, scientists, conservation groups and members of Reef and local marine advisory committees. </w:t>
      </w:r>
    </w:p>
    <w:p w14:paraId="35F09B02" w14:textId="77777777" w:rsidR="009775DE" w:rsidRPr="00BB2557" w:rsidRDefault="009775DE" w:rsidP="009775DE">
      <w:pPr>
        <w:autoSpaceDE w:val="0"/>
        <w:autoSpaceDN w:val="0"/>
        <w:adjustRightInd w:val="0"/>
        <w:spacing w:line="23" w:lineRule="atLeast"/>
        <w:rPr>
          <w:sz w:val="24"/>
        </w:rPr>
      </w:pPr>
      <w:r w:rsidRPr="00BB2557">
        <w:rPr>
          <w:rFonts w:cs="Arial"/>
          <w:sz w:val="24"/>
          <w:szCs w:val="24"/>
        </w:rPr>
        <w:t>A total of 7,725 submissions were received in response to the March 2015 public consultation (96 individual submissions and 7,629 submissions in response to three types of campaigns run by the World Wildlife Fund, Fight for the Reef and Greenpeace). The submissions are publicly available on the agency's website (apart from 1 submission which cannot be released for privacy reasons). Common themes raised in the submissions included concerns that the limitation on dumping should extend beyond the Marine Park, should apply to more types of dredge spoil material, should not contain an excepti</w:t>
      </w:r>
      <w:r w:rsidRPr="00BB2557">
        <w:rPr>
          <w:sz w:val="24"/>
        </w:rPr>
        <w:t>on for the dumping of amounts of capital dredge spoil material less than 15,000 cubic metres and should apply to the activity of dredging. On the other end of the scale, som</w:t>
      </w:r>
      <w:r w:rsidRPr="00BB2557">
        <w:rPr>
          <w:rFonts w:cs="Arial"/>
          <w:sz w:val="24"/>
          <w:szCs w:val="24"/>
        </w:rPr>
        <w:t>e submissions raised concerns that limiting dumping in the Marine Park could result in wo</w:t>
      </w:r>
      <w:r w:rsidRPr="00BB2557">
        <w:rPr>
          <w:sz w:val="24"/>
        </w:rPr>
        <w:t xml:space="preserve">rse environmental outcomes caused by increased dumping in coastal areas, that there should be an exception for dumping of volumes of capital dredge spoil material larger than 15,000 cubic metres and that dumping should not be limited where the impacts can be appropriately managed and are supported by the best available science. </w:t>
      </w:r>
    </w:p>
    <w:p w14:paraId="6A7779C2" w14:textId="06F598BB" w:rsidR="009775DE" w:rsidRPr="00BB2557" w:rsidRDefault="009775DE" w:rsidP="009775DE">
      <w:pPr>
        <w:autoSpaceDE w:val="0"/>
        <w:autoSpaceDN w:val="0"/>
        <w:adjustRightInd w:val="0"/>
        <w:spacing w:line="23" w:lineRule="atLeast"/>
        <w:rPr>
          <w:rFonts w:cs="Arial"/>
          <w:color w:val="000000"/>
          <w:sz w:val="24"/>
          <w:szCs w:val="24"/>
        </w:rPr>
      </w:pPr>
      <w:r w:rsidRPr="00BB2557">
        <w:rPr>
          <w:rFonts w:cs="Arial"/>
          <w:sz w:val="24"/>
          <w:szCs w:val="24"/>
        </w:rPr>
        <w:t xml:space="preserve">No significant changes were made to the proposed amendments following the formal public consultation. A more detailed description of the consultation that was carried out and the outcomes of the consultation are contained in the Regulation Impact Statement available at: </w:t>
      </w:r>
      <w:r w:rsidR="004445B2" w:rsidRPr="00BB2557">
        <w:t>http://ris.dpmc.gov.au/2015/06/26/ban-on-the-disposal-of-capital-dredge-spoil-material/</w:t>
      </w:r>
      <w:r w:rsidRPr="00BB2557">
        <w:rPr>
          <w:rFonts w:cs="Arial"/>
          <w:color w:val="000000"/>
          <w:sz w:val="24"/>
          <w:szCs w:val="24"/>
        </w:rPr>
        <w:t>.</w:t>
      </w:r>
    </w:p>
    <w:p w14:paraId="0487061C" w14:textId="77777777" w:rsidR="009775DE" w:rsidRPr="00BB2557" w:rsidRDefault="009775DE" w:rsidP="009775DE">
      <w:pPr>
        <w:autoSpaceDE w:val="0"/>
        <w:autoSpaceDN w:val="0"/>
        <w:adjustRightInd w:val="0"/>
        <w:spacing w:line="23" w:lineRule="atLeast"/>
        <w:rPr>
          <w:rFonts w:cs="Arial"/>
          <w:b/>
          <w:color w:val="000000"/>
          <w:sz w:val="24"/>
          <w:szCs w:val="24"/>
        </w:rPr>
      </w:pPr>
      <w:r w:rsidRPr="00BB2557">
        <w:rPr>
          <w:rFonts w:cs="Arial"/>
          <w:b/>
          <w:color w:val="000000"/>
          <w:sz w:val="24"/>
          <w:szCs w:val="24"/>
        </w:rPr>
        <w:t>Proposed improvements to the permissions system</w:t>
      </w:r>
    </w:p>
    <w:p w14:paraId="4B021299" w14:textId="77777777" w:rsidR="009775DE" w:rsidRPr="00BB2557" w:rsidRDefault="009775DE" w:rsidP="009775DE">
      <w:pPr>
        <w:autoSpaceDE w:val="0"/>
        <w:autoSpaceDN w:val="0"/>
        <w:adjustRightInd w:val="0"/>
        <w:spacing w:line="23" w:lineRule="atLeast"/>
        <w:rPr>
          <w:rFonts w:cs="Arial"/>
          <w:sz w:val="24"/>
          <w:szCs w:val="24"/>
        </w:rPr>
      </w:pPr>
      <w:r w:rsidRPr="00BB2557">
        <w:rPr>
          <w:rFonts w:cs="Arial"/>
          <w:color w:val="000000"/>
          <w:sz w:val="24"/>
          <w:szCs w:val="24"/>
        </w:rPr>
        <w:t xml:space="preserve">Between 16 October 2015 and 18 December 2015, the agency conducted public consultation on improving its permission system. As part of this consultation comments were specifically sought on ways to improve the permissions component of the Regulations. The permissions system is one of the most fundamental components of the Regulations and has a significant impact on the use and enjoyment of the Marine Park by stakeholders. Although the consultation was carried out for the purpose of the permissions assessment and decision enhancement project, the consultation has also been vital in assisting </w:t>
      </w:r>
      <w:r w:rsidRPr="00BB2557">
        <w:rPr>
          <w:rFonts w:cs="Arial"/>
          <w:sz w:val="24"/>
          <w:szCs w:val="24"/>
        </w:rPr>
        <w:t xml:space="preserve">to assess the overall fitness-for-purpose of the Regulations. </w:t>
      </w:r>
    </w:p>
    <w:p w14:paraId="29905ACA" w14:textId="77777777" w:rsidR="009775DE" w:rsidRPr="00BB2557" w:rsidRDefault="009775DE" w:rsidP="009775DE">
      <w:pPr>
        <w:autoSpaceDE w:val="0"/>
        <w:autoSpaceDN w:val="0"/>
        <w:adjustRightInd w:val="0"/>
        <w:spacing w:line="23" w:lineRule="atLeast"/>
        <w:rPr>
          <w:rFonts w:cs="Arial"/>
          <w:sz w:val="24"/>
          <w:szCs w:val="24"/>
        </w:rPr>
      </w:pPr>
      <w:r w:rsidRPr="00BB2557">
        <w:rPr>
          <w:rFonts w:cs="Arial"/>
          <w:sz w:val="24"/>
          <w:szCs w:val="24"/>
        </w:rPr>
        <w:t xml:space="preserve">The methods used to conduct the consultation included: </w:t>
      </w:r>
    </w:p>
    <w:p w14:paraId="21F7BDBE" w14:textId="77777777" w:rsidR="009775DE" w:rsidRPr="00BB2557" w:rsidRDefault="009775DE" w:rsidP="00B146C9">
      <w:pPr>
        <w:pStyle w:val="ListParagraph"/>
        <w:numPr>
          <w:ilvl w:val="0"/>
          <w:numId w:val="25"/>
        </w:numPr>
        <w:autoSpaceDE w:val="0"/>
        <w:autoSpaceDN w:val="0"/>
        <w:adjustRightInd w:val="0"/>
        <w:spacing w:line="23" w:lineRule="atLeast"/>
        <w:rPr>
          <w:rFonts w:cs="Arial"/>
          <w:sz w:val="24"/>
          <w:szCs w:val="24"/>
        </w:rPr>
      </w:pPr>
      <w:r w:rsidRPr="00BB2557">
        <w:rPr>
          <w:rFonts w:cs="Arial"/>
          <w:sz w:val="24"/>
          <w:szCs w:val="24"/>
        </w:rPr>
        <w:t xml:space="preserve">contacting permission holders and applicants from the past 3 years and inviting them to share their experiences with the permissions system and provide suggestions for improvements </w:t>
      </w:r>
    </w:p>
    <w:p w14:paraId="3836EB01" w14:textId="77777777" w:rsidR="009775DE" w:rsidRPr="00BB2557" w:rsidRDefault="009775DE" w:rsidP="00B146C9">
      <w:pPr>
        <w:pStyle w:val="ListParagraph"/>
        <w:numPr>
          <w:ilvl w:val="0"/>
          <w:numId w:val="25"/>
        </w:numPr>
        <w:autoSpaceDE w:val="0"/>
        <w:autoSpaceDN w:val="0"/>
        <w:adjustRightInd w:val="0"/>
        <w:spacing w:line="23" w:lineRule="atLeast"/>
        <w:rPr>
          <w:rFonts w:cs="Arial"/>
          <w:sz w:val="24"/>
          <w:szCs w:val="24"/>
        </w:rPr>
      </w:pPr>
      <w:r w:rsidRPr="00BB2557">
        <w:rPr>
          <w:rFonts w:cs="Arial"/>
          <w:sz w:val="24"/>
          <w:szCs w:val="24"/>
        </w:rPr>
        <w:t xml:space="preserve">advertising the public consultation period a public consultation document describing the changes being considered on the agency’s website </w:t>
      </w:r>
    </w:p>
    <w:p w14:paraId="2DE25C0F" w14:textId="77777777" w:rsidR="009775DE" w:rsidRPr="00BB2557" w:rsidRDefault="009775DE" w:rsidP="00B146C9">
      <w:pPr>
        <w:pStyle w:val="ListParagraph"/>
        <w:numPr>
          <w:ilvl w:val="0"/>
          <w:numId w:val="25"/>
        </w:numPr>
        <w:autoSpaceDE w:val="0"/>
        <w:autoSpaceDN w:val="0"/>
        <w:adjustRightInd w:val="0"/>
        <w:spacing w:line="23" w:lineRule="atLeast"/>
        <w:rPr>
          <w:rFonts w:cs="Arial"/>
          <w:sz w:val="24"/>
          <w:szCs w:val="24"/>
        </w:rPr>
      </w:pPr>
      <w:r w:rsidRPr="00BB2557">
        <w:rPr>
          <w:rFonts w:cs="Arial"/>
          <w:sz w:val="24"/>
          <w:szCs w:val="24"/>
        </w:rPr>
        <w:t xml:space="preserve">emailing and posting more than 2,400 direct invitations to stakeholders to participate in the consultation process, including Local Marine Advisory Committees, Reef Advisory Committees and other networks </w:t>
      </w:r>
    </w:p>
    <w:p w14:paraId="5FF264FE" w14:textId="77777777" w:rsidR="009775DE" w:rsidRPr="00BB2557" w:rsidRDefault="009775DE" w:rsidP="00B146C9">
      <w:pPr>
        <w:pStyle w:val="ListParagraph"/>
        <w:numPr>
          <w:ilvl w:val="0"/>
          <w:numId w:val="25"/>
        </w:numPr>
        <w:autoSpaceDE w:val="0"/>
        <w:autoSpaceDN w:val="0"/>
        <w:adjustRightInd w:val="0"/>
        <w:spacing w:line="23" w:lineRule="atLeast"/>
        <w:rPr>
          <w:rFonts w:cs="Arial"/>
          <w:sz w:val="24"/>
          <w:szCs w:val="24"/>
        </w:rPr>
      </w:pPr>
      <w:r w:rsidRPr="00BB2557">
        <w:rPr>
          <w:rFonts w:cs="Arial"/>
          <w:sz w:val="24"/>
          <w:szCs w:val="24"/>
        </w:rPr>
        <w:t xml:space="preserve">hosting public information sessions in Townsville, Cairns and Airlie Beach. </w:t>
      </w:r>
    </w:p>
    <w:p w14:paraId="7119514B" w14:textId="77777777" w:rsidR="009775DE" w:rsidRPr="00BB2557" w:rsidRDefault="009775DE" w:rsidP="009775DE">
      <w:pPr>
        <w:autoSpaceDE w:val="0"/>
        <w:autoSpaceDN w:val="0"/>
        <w:adjustRightInd w:val="0"/>
        <w:spacing w:line="23" w:lineRule="atLeast"/>
        <w:rPr>
          <w:rFonts w:cs="Arial"/>
          <w:sz w:val="24"/>
          <w:szCs w:val="24"/>
        </w:rPr>
      </w:pPr>
      <w:r w:rsidRPr="00BB2557">
        <w:rPr>
          <w:rFonts w:cs="Arial"/>
          <w:sz w:val="24"/>
          <w:szCs w:val="24"/>
        </w:rPr>
        <w:t xml:space="preserve">People were encouraged to provide written comments by: </w:t>
      </w:r>
    </w:p>
    <w:p w14:paraId="73508F19" w14:textId="77777777" w:rsidR="009775DE" w:rsidRPr="00BB2557" w:rsidRDefault="009775DE" w:rsidP="00B146C9">
      <w:pPr>
        <w:pStyle w:val="ListParagraph"/>
        <w:numPr>
          <w:ilvl w:val="0"/>
          <w:numId w:val="25"/>
        </w:numPr>
        <w:autoSpaceDE w:val="0"/>
        <w:autoSpaceDN w:val="0"/>
        <w:adjustRightInd w:val="0"/>
        <w:spacing w:line="23" w:lineRule="atLeast"/>
        <w:rPr>
          <w:rFonts w:cs="Arial"/>
          <w:sz w:val="24"/>
          <w:szCs w:val="24"/>
        </w:rPr>
      </w:pPr>
      <w:r w:rsidRPr="00BB2557">
        <w:rPr>
          <w:rFonts w:cs="Arial"/>
          <w:sz w:val="24"/>
          <w:szCs w:val="24"/>
        </w:rPr>
        <w:t xml:space="preserve">completing a short written survey at an information session </w:t>
      </w:r>
    </w:p>
    <w:p w14:paraId="748E9ECD" w14:textId="77777777" w:rsidR="009775DE" w:rsidRPr="00BB2557" w:rsidRDefault="009775DE" w:rsidP="00B146C9">
      <w:pPr>
        <w:pStyle w:val="ListParagraph"/>
        <w:numPr>
          <w:ilvl w:val="0"/>
          <w:numId w:val="25"/>
        </w:numPr>
        <w:autoSpaceDE w:val="0"/>
        <w:autoSpaceDN w:val="0"/>
        <w:adjustRightInd w:val="0"/>
        <w:spacing w:line="23" w:lineRule="atLeast"/>
        <w:rPr>
          <w:rFonts w:cs="Arial"/>
          <w:sz w:val="24"/>
          <w:szCs w:val="24"/>
        </w:rPr>
      </w:pPr>
      <w:r w:rsidRPr="00BB2557">
        <w:rPr>
          <w:rFonts w:cs="Arial"/>
          <w:sz w:val="24"/>
          <w:szCs w:val="24"/>
        </w:rPr>
        <w:t xml:space="preserve">sending a letter submission </w:t>
      </w:r>
    </w:p>
    <w:p w14:paraId="1E6F0DE5" w14:textId="77777777" w:rsidR="009775DE" w:rsidRPr="00BB2557" w:rsidRDefault="009775DE" w:rsidP="00B146C9">
      <w:pPr>
        <w:pStyle w:val="ListParagraph"/>
        <w:numPr>
          <w:ilvl w:val="0"/>
          <w:numId w:val="25"/>
        </w:numPr>
        <w:autoSpaceDE w:val="0"/>
        <w:autoSpaceDN w:val="0"/>
        <w:adjustRightInd w:val="0"/>
        <w:spacing w:line="23" w:lineRule="atLeast"/>
        <w:rPr>
          <w:rFonts w:cs="Arial"/>
          <w:sz w:val="24"/>
          <w:szCs w:val="24"/>
        </w:rPr>
      </w:pPr>
      <w:r w:rsidRPr="00BB2557">
        <w:rPr>
          <w:rFonts w:cs="Arial"/>
          <w:sz w:val="24"/>
          <w:szCs w:val="24"/>
        </w:rPr>
        <w:t xml:space="preserve">sending an email submission or </w:t>
      </w:r>
    </w:p>
    <w:p w14:paraId="2574C191" w14:textId="77777777" w:rsidR="009775DE" w:rsidRPr="00BB2557" w:rsidRDefault="009775DE" w:rsidP="00B146C9">
      <w:pPr>
        <w:pStyle w:val="ListParagraph"/>
        <w:numPr>
          <w:ilvl w:val="0"/>
          <w:numId w:val="25"/>
        </w:numPr>
        <w:autoSpaceDE w:val="0"/>
        <w:autoSpaceDN w:val="0"/>
        <w:adjustRightInd w:val="0"/>
        <w:spacing w:line="23" w:lineRule="atLeast"/>
        <w:rPr>
          <w:rFonts w:cs="Arial"/>
          <w:sz w:val="24"/>
          <w:szCs w:val="24"/>
        </w:rPr>
      </w:pPr>
      <w:r w:rsidRPr="00BB2557">
        <w:rPr>
          <w:rFonts w:cs="Arial"/>
          <w:sz w:val="24"/>
          <w:szCs w:val="24"/>
        </w:rPr>
        <w:t xml:space="preserve">completing an anonymous online survey. </w:t>
      </w:r>
    </w:p>
    <w:p w14:paraId="0B329412" w14:textId="16F0ECEB" w:rsidR="009775DE" w:rsidRPr="00BB2557" w:rsidRDefault="009775DE" w:rsidP="009775DE">
      <w:pPr>
        <w:autoSpaceDE w:val="0"/>
        <w:autoSpaceDN w:val="0"/>
        <w:adjustRightInd w:val="0"/>
        <w:spacing w:line="23" w:lineRule="atLeast"/>
        <w:rPr>
          <w:rFonts w:cs="Arial"/>
          <w:color w:val="000000" w:themeColor="text1"/>
          <w:sz w:val="24"/>
          <w:szCs w:val="24"/>
        </w:rPr>
      </w:pPr>
      <w:r w:rsidRPr="00BB2557">
        <w:rPr>
          <w:rFonts w:cs="Arial"/>
          <w:sz w:val="24"/>
          <w:szCs w:val="24"/>
        </w:rPr>
        <w:t xml:space="preserve">A total of 137 responses were received. Overall, the public responses indicated general support for the improvements being proposed by the agency. Additional suggestions and issues raised by stakeholders have been taken into account by the agency and have informed the development of policy to amend the Regulations. The findings of the consultation and the steps the agency proposes to take to address public comments are set out in detail in the consultation response </w:t>
      </w:r>
      <w:r w:rsidRPr="00BB2557">
        <w:rPr>
          <w:rFonts w:cs="Arial"/>
          <w:color w:val="000000" w:themeColor="text1"/>
          <w:sz w:val="24"/>
          <w:szCs w:val="24"/>
        </w:rPr>
        <w:t>document at http://www.gbrmpa.gov.au/zoning-permits-and-plans/permits/improving-permissions</w:t>
      </w:r>
      <w:r w:rsidR="004445B2" w:rsidRPr="00BB2557">
        <w:rPr>
          <w:rFonts w:cs="Arial"/>
          <w:color w:val="000000" w:themeColor="text1"/>
          <w:sz w:val="24"/>
          <w:szCs w:val="24"/>
        </w:rPr>
        <w:t>.</w:t>
      </w:r>
      <w:r w:rsidRPr="00BB2557">
        <w:rPr>
          <w:rFonts w:cs="Arial"/>
          <w:color w:val="000000" w:themeColor="text1"/>
          <w:sz w:val="24"/>
          <w:szCs w:val="24"/>
        </w:rPr>
        <w:t xml:space="preserve"> </w:t>
      </w:r>
    </w:p>
    <w:p w14:paraId="2E673974" w14:textId="77777777" w:rsidR="009775DE" w:rsidRPr="00BB2557" w:rsidRDefault="009775DE" w:rsidP="009775DE">
      <w:pPr>
        <w:pStyle w:val="Footer"/>
        <w:rPr>
          <w:rFonts w:cs="Times New Roman"/>
          <w:b/>
          <w:sz w:val="24"/>
          <w:szCs w:val="24"/>
        </w:rPr>
      </w:pPr>
      <w:r w:rsidRPr="00BB2557">
        <w:rPr>
          <w:rFonts w:cs="Times New Roman"/>
          <w:b/>
          <w:sz w:val="24"/>
          <w:szCs w:val="24"/>
        </w:rPr>
        <w:t>Whitsundays Plan of Management amendments 2017</w:t>
      </w:r>
    </w:p>
    <w:p w14:paraId="4913D27C" w14:textId="77777777" w:rsidR="009775DE" w:rsidRPr="00BB2557" w:rsidRDefault="009775DE" w:rsidP="009775DE">
      <w:pPr>
        <w:spacing w:before="100" w:beforeAutospacing="1" w:after="100" w:afterAutospacing="1" w:line="240" w:lineRule="auto"/>
        <w:ind w:right="91"/>
        <w:jc w:val="both"/>
        <w:rPr>
          <w:rFonts w:cs="Times New Roman"/>
          <w:sz w:val="24"/>
          <w:szCs w:val="24"/>
          <w:lang w:val="en-US" w:eastAsia="en-AU"/>
        </w:rPr>
      </w:pPr>
      <w:r w:rsidRPr="00BB2557">
        <w:rPr>
          <w:rFonts w:cs="Times New Roman"/>
          <w:sz w:val="24"/>
          <w:szCs w:val="24"/>
          <w:lang w:eastAsia="en-AU"/>
        </w:rPr>
        <w:t xml:space="preserve">Targeted consultation with stakeholders, including Traditional Owners, recreational users, the Authority's advisory committees and the tourism industry was carried out between December 2014 and June 2017, and shaped both the drafting of the Amendment of the Plan and the Regulations.  </w:t>
      </w:r>
    </w:p>
    <w:p w14:paraId="187EB37E" w14:textId="77777777" w:rsidR="009775DE" w:rsidRPr="00BB2557" w:rsidRDefault="009775DE" w:rsidP="009775DE">
      <w:pPr>
        <w:spacing w:before="100" w:beforeAutospacing="1" w:after="100" w:afterAutospacing="1" w:line="240" w:lineRule="auto"/>
        <w:ind w:right="91"/>
        <w:jc w:val="both"/>
        <w:rPr>
          <w:rFonts w:cs="Times New Roman"/>
          <w:sz w:val="24"/>
          <w:szCs w:val="24"/>
          <w:lang w:val="en-US" w:eastAsia="en-AU"/>
        </w:rPr>
      </w:pPr>
      <w:r w:rsidRPr="00BB2557">
        <w:rPr>
          <w:rFonts w:cs="Times New Roman"/>
          <w:sz w:val="24"/>
          <w:szCs w:val="24"/>
          <w:lang w:eastAsia="en-AU"/>
        </w:rPr>
        <w:t xml:space="preserve">On 6 March 2017 exposure drafts of the Amendment of the Plan and the Regulations were published on the Authority's website and public notice was given inviting the public to make comments on these instruments. The public notice was published in the Commonwealth Government Notices Gazette, Courier Mail, Whitsunday Times, Mackay Daily Mercury, Bowen Independent and on the Authority's website. Upon publication of the exposure drafts of the instruments the Authority carried out a comprehensive consultation process to raise community awareness and understanding of the proposed amendments. Emails were sent to permission holders; public information sessions were held in Airlie Beach; meetings were held with Traditional Owners, industry, conservation groups and the Authority's advisory committees; information brochures were distributed to local Whitsundays business and posted in public access points (such as the local library); statements were released to the media, and posts published by the Authority in social media. </w:t>
      </w:r>
    </w:p>
    <w:p w14:paraId="4FB8B773" w14:textId="77777777" w:rsidR="009775DE" w:rsidRPr="00BB2557" w:rsidRDefault="009775DE" w:rsidP="009775DE">
      <w:pPr>
        <w:spacing w:before="100" w:beforeAutospacing="1" w:after="100" w:afterAutospacing="1" w:line="240" w:lineRule="auto"/>
        <w:ind w:right="91"/>
        <w:jc w:val="both"/>
        <w:rPr>
          <w:rFonts w:cs="Times New Roman"/>
          <w:sz w:val="24"/>
          <w:szCs w:val="24"/>
          <w:lang w:val="en-US" w:eastAsia="en-AU"/>
        </w:rPr>
      </w:pPr>
      <w:r w:rsidRPr="00BB2557">
        <w:rPr>
          <w:rFonts w:cs="Times New Roman"/>
          <w:sz w:val="24"/>
          <w:szCs w:val="24"/>
          <w:lang w:eastAsia="en-AU"/>
        </w:rPr>
        <w:t>A total of 52 comments were received by the Authority in response to the release of the exposure drafts. These submissions were received through online surveys, emails and by post. 61% of the submissions received were from organisations or representative bodies and 38% of the submissions were from individuals. The comments received primarily raised arguments both for and against a number of proposals contained in the Amendment of the Plan. Very few of the comments were relevant to the Regulations. Some of the comments relevant to the Regulations related to the proposal in the exposure draft of the Regulations about preventing the activity of reef walking from being carried out in the Whitsunday Planning Area. These comments were taken into account by the Authority and the Regulations have been altered accordingly. Other comments relevant to the Regulations related to the 21 new superyacht anchorages for the Whitsunday Planning Area. These comments were taken into account in the development of the Regulations.</w:t>
      </w:r>
    </w:p>
    <w:p w14:paraId="7C6285F9" w14:textId="77777777" w:rsidR="009775DE" w:rsidRPr="00BB2557" w:rsidRDefault="009775DE" w:rsidP="009775DE">
      <w:pPr>
        <w:autoSpaceDE w:val="0"/>
        <w:autoSpaceDN w:val="0"/>
        <w:adjustRightInd w:val="0"/>
        <w:spacing w:line="23" w:lineRule="atLeast"/>
        <w:rPr>
          <w:b/>
          <w:sz w:val="24"/>
          <w:szCs w:val="24"/>
        </w:rPr>
      </w:pPr>
      <w:r w:rsidRPr="00BB2557">
        <w:rPr>
          <w:b/>
          <w:sz w:val="24"/>
          <w:szCs w:val="24"/>
        </w:rPr>
        <w:t>Consultation for the Hammerhead Shark Regulations</w:t>
      </w:r>
    </w:p>
    <w:p w14:paraId="6ABAA16F" w14:textId="5F1A6195" w:rsidR="009775DE" w:rsidRDefault="009775DE" w:rsidP="009775DE">
      <w:pPr>
        <w:spacing w:line="23" w:lineRule="atLeast"/>
        <w:ind w:right="91"/>
        <w:rPr>
          <w:sz w:val="24"/>
          <w:szCs w:val="24"/>
        </w:rPr>
      </w:pPr>
      <w:r w:rsidRPr="00BB2557">
        <w:rPr>
          <w:sz w:val="24"/>
          <w:szCs w:val="24"/>
        </w:rPr>
        <w:t>In 2017 an amendment was identified as necessary to allow for entry and use of the Marine Park for the take of hammerhead head sharks under regulation 69 in order to maintain consistency in environmental legislation.</w:t>
      </w:r>
      <w:r w:rsidR="00EF5586">
        <w:rPr>
          <w:sz w:val="24"/>
          <w:szCs w:val="24"/>
        </w:rPr>
        <w:t xml:space="preserve"> </w:t>
      </w:r>
    </w:p>
    <w:p w14:paraId="5A1B29AB" w14:textId="2DB1AC79" w:rsidR="00EF5586" w:rsidRDefault="00EF5586" w:rsidP="009775DE">
      <w:pPr>
        <w:spacing w:line="23" w:lineRule="atLeast"/>
        <w:ind w:right="91"/>
        <w:rPr>
          <w:sz w:val="24"/>
          <w:szCs w:val="24"/>
        </w:rPr>
      </w:pPr>
      <w:r w:rsidRPr="00BB2557">
        <w:rPr>
          <w:sz w:val="24"/>
          <w:szCs w:val="24"/>
        </w:rPr>
        <w:t>The Threatened Species Scientific Committee, an independent committee of conservation scientists that provides the Minister for the Environment and Energy with advice on matters relating to listing, conservation and recovery of threatened species and ecological communities, and listing and abatement of key threatening processes, undertook public and expert consultation on a draft assessment in June/July 2014. The Authority undertook additional consultation with the Department of Environment and Energy regarding their views about maintaining consistency in environmental legislation and aligning the species protection mechanisms within the Marine Park.  The Authority also participated in a stakeholder working group consisting of Queensland State Government, Marine Park users and local industry.  The amendments did not affect the existing use of the Marine Park and remedied the unintended consequence of a Conservation Dependent listing, as such it was determined that no additional consultation was necessary</w:t>
      </w:r>
      <w:r>
        <w:rPr>
          <w:sz w:val="24"/>
          <w:szCs w:val="24"/>
        </w:rPr>
        <w:t>.</w:t>
      </w:r>
    </w:p>
    <w:p w14:paraId="60A78B71" w14:textId="77777777" w:rsidR="00EF5586" w:rsidRDefault="00EF5586" w:rsidP="009775DE">
      <w:pPr>
        <w:spacing w:line="23" w:lineRule="atLeast"/>
        <w:ind w:right="91"/>
        <w:rPr>
          <w:sz w:val="24"/>
          <w:szCs w:val="24"/>
        </w:rPr>
      </w:pPr>
    </w:p>
    <w:p w14:paraId="31082DF4" w14:textId="77777777" w:rsidR="00E170AA" w:rsidRPr="00BB2557" w:rsidRDefault="00E170AA" w:rsidP="009775DE">
      <w:pPr>
        <w:spacing w:line="23" w:lineRule="atLeast"/>
        <w:ind w:right="91"/>
        <w:rPr>
          <w:sz w:val="24"/>
          <w:szCs w:val="24"/>
        </w:rPr>
      </w:pPr>
      <w:bookmarkStart w:id="2" w:name="_GoBack"/>
      <w:bookmarkEnd w:id="2"/>
    </w:p>
    <w:sectPr w:rsidR="00E170AA" w:rsidRPr="00BB2557" w:rsidSect="00900339">
      <w:footerReference w:type="first" r:id="rId25"/>
      <w:pgSz w:w="11906" w:h="16838"/>
      <w:pgMar w:top="2127"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B7EC3" w14:textId="77777777" w:rsidR="00CC672D" w:rsidRDefault="00CC672D" w:rsidP="001229C7">
      <w:pPr>
        <w:spacing w:after="0" w:line="240" w:lineRule="auto"/>
      </w:pPr>
      <w:r>
        <w:separator/>
      </w:r>
    </w:p>
  </w:endnote>
  <w:endnote w:type="continuationSeparator" w:id="0">
    <w:p w14:paraId="6A96C58C" w14:textId="77777777" w:rsidR="00CC672D" w:rsidRDefault="00CC672D" w:rsidP="001229C7">
      <w:pPr>
        <w:spacing w:after="0" w:line="240" w:lineRule="auto"/>
      </w:pPr>
      <w:r>
        <w:continuationSeparator/>
      </w:r>
    </w:p>
  </w:endnote>
  <w:endnote w:type="continuationNotice" w:id="1">
    <w:p w14:paraId="77CC6969" w14:textId="77777777" w:rsidR="00CC672D" w:rsidRDefault="00CC67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824845"/>
      <w:docPartObj>
        <w:docPartGallery w:val="Page Numbers (Bottom of Page)"/>
        <w:docPartUnique/>
      </w:docPartObj>
    </w:sdtPr>
    <w:sdtEndPr>
      <w:rPr>
        <w:noProof/>
      </w:rPr>
    </w:sdtEndPr>
    <w:sdtContent>
      <w:p w14:paraId="79B6E51C" w14:textId="2DB3EC66" w:rsidR="00CC672D" w:rsidRDefault="00CC672D">
        <w:pPr>
          <w:pStyle w:val="Footer"/>
          <w:jc w:val="center"/>
        </w:pPr>
        <w:r>
          <w:fldChar w:fldCharType="begin"/>
        </w:r>
        <w:r>
          <w:instrText xml:space="preserve"> PAGE   \* MERGEFORMAT </w:instrText>
        </w:r>
        <w:r>
          <w:fldChar w:fldCharType="separate"/>
        </w:r>
        <w:r w:rsidR="00900339">
          <w:rPr>
            <w:noProof/>
          </w:rPr>
          <w:t>197</w:t>
        </w:r>
        <w:r>
          <w:rPr>
            <w:noProof/>
          </w:rPr>
          <w:fldChar w:fldCharType="end"/>
        </w:r>
      </w:p>
    </w:sdtContent>
  </w:sdt>
  <w:p w14:paraId="78806492" w14:textId="77777777" w:rsidR="00CC672D" w:rsidRDefault="00CC67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14988"/>
      <w:docPartObj>
        <w:docPartGallery w:val="Page Numbers (Bottom of Page)"/>
        <w:docPartUnique/>
      </w:docPartObj>
    </w:sdtPr>
    <w:sdtEndPr>
      <w:rPr>
        <w:noProof/>
      </w:rPr>
    </w:sdtEndPr>
    <w:sdtContent>
      <w:p w14:paraId="578CA603" w14:textId="77777777" w:rsidR="00CC672D" w:rsidRDefault="00CC672D" w:rsidP="00337C50">
        <w:pPr>
          <w:pStyle w:val="Footer"/>
          <w:jc w:val="center"/>
        </w:pPr>
        <w:r>
          <w:fldChar w:fldCharType="begin"/>
        </w:r>
        <w:r>
          <w:instrText xml:space="preserve"> PAGE   \* MERGEFORMAT </w:instrText>
        </w:r>
        <w:r>
          <w:fldChar w:fldCharType="separate"/>
        </w:r>
        <w:r w:rsidR="00EF5586">
          <w:rPr>
            <w:noProof/>
          </w:rPr>
          <w:t>9</w:t>
        </w:r>
        <w:r>
          <w:rPr>
            <w:noProof/>
          </w:rPr>
          <w:fldChar w:fldCharType="end"/>
        </w:r>
      </w:p>
    </w:sdtContent>
  </w:sdt>
  <w:p w14:paraId="49C9B4EE" w14:textId="77777777" w:rsidR="00CC672D" w:rsidRDefault="00CC672D" w:rsidP="0007147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6A4BE" w14:textId="77777777" w:rsidR="00CC672D" w:rsidRDefault="00CC67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9D099" w14:textId="77777777" w:rsidR="00CC672D" w:rsidRDefault="00CC672D" w:rsidP="001229C7">
      <w:pPr>
        <w:spacing w:after="0" w:line="240" w:lineRule="auto"/>
      </w:pPr>
      <w:r>
        <w:separator/>
      </w:r>
    </w:p>
  </w:footnote>
  <w:footnote w:type="continuationSeparator" w:id="0">
    <w:p w14:paraId="790D24E7" w14:textId="77777777" w:rsidR="00CC672D" w:rsidRDefault="00CC672D" w:rsidP="001229C7">
      <w:pPr>
        <w:spacing w:after="0" w:line="240" w:lineRule="auto"/>
      </w:pPr>
      <w:r>
        <w:continuationSeparator/>
      </w:r>
    </w:p>
  </w:footnote>
  <w:footnote w:type="continuationNotice" w:id="1">
    <w:p w14:paraId="286C38F0" w14:textId="77777777" w:rsidR="00CC672D" w:rsidRDefault="00CC672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D3A36" w14:textId="77777777" w:rsidR="00CC672D" w:rsidRDefault="00CC67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F7FF9"/>
    <w:multiLevelType w:val="hybridMultilevel"/>
    <w:tmpl w:val="767AB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684AA3"/>
    <w:multiLevelType w:val="hybridMultilevel"/>
    <w:tmpl w:val="4334A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5D7709"/>
    <w:multiLevelType w:val="hybridMultilevel"/>
    <w:tmpl w:val="C83C39A2"/>
    <w:lvl w:ilvl="0" w:tplc="6BA06F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C05647"/>
    <w:multiLevelType w:val="hybridMultilevel"/>
    <w:tmpl w:val="5B4AC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C16D48"/>
    <w:multiLevelType w:val="hybridMultilevel"/>
    <w:tmpl w:val="4552D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662DB2"/>
    <w:multiLevelType w:val="hybridMultilevel"/>
    <w:tmpl w:val="15FCD5EE"/>
    <w:lvl w:ilvl="0" w:tplc="6BA06F7C">
      <w:start w:val="1"/>
      <w:numFmt w:val="lowerLetter"/>
      <w:lvlText w:val="(%1)"/>
      <w:lvlJc w:val="left"/>
      <w:pPr>
        <w:ind w:left="720" w:hanging="360"/>
      </w:pPr>
      <w:rPr>
        <w:rFonts w:hint="default"/>
      </w:rPr>
    </w:lvl>
    <w:lvl w:ilvl="1" w:tplc="AF18CB42">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D776FB"/>
    <w:multiLevelType w:val="hybridMultilevel"/>
    <w:tmpl w:val="B76EA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A42AB2"/>
    <w:multiLevelType w:val="multilevel"/>
    <w:tmpl w:val="2DB8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533A28"/>
    <w:multiLevelType w:val="hybridMultilevel"/>
    <w:tmpl w:val="AC7ED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362A23"/>
    <w:multiLevelType w:val="hybridMultilevel"/>
    <w:tmpl w:val="94506686"/>
    <w:lvl w:ilvl="0" w:tplc="6BA06F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DEA0C77"/>
    <w:multiLevelType w:val="hybridMultilevel"/>
    <w:tmpl w:val="3B1AC2CA"/>
    <w:lvl w:ilvl="0" w:tplc="F7E6C154">
      <w:start w:val="5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D02DB3"/>
    <w:multiLevelType w:val="hybridMultilevel"/>
    <w:tmpl w:val="DE54F34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680" w:hanging="60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511017"/>
    <w:multiLevelType w:val="hybridMultilevel"/>
    <w:tmpl w:val="ED8CA7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3A4114"/>
    <w:multiLevelType w:val="multilevel"/>
    <w:tmpl w:val="A8AAE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7705640"/>
    <w:multiLevelType w:val="multilevel"/>
    <w:tmpl w:val="46EA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F232A4"/>
    <w:multiLevelType w:val="multilevel"/>
    <w:tmpl w:val="04489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1E3909"/>
    <w:multiLevelType w:val="hybridMultilevel"/>
    <w:tmpl w:val="88BE6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343A1E"/>
    <w:multiLevelType w:val="multilevel"/>
    <w:tmpl w:val="A382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F826560"/>
    <w:multiLevelType w:val="hybridMultilevel"/>
    <w:tmpl w:val="4732B3E6"/>
    <w:lvl w:ilvl="0" w:tplc="6BA06F7C">
      <w:start w:val="1"/>
      <w:numFmt w:val="lowerLetter"/>
      <w:lvlText w:val="(%1)"/>
      <w:lvlJc w:val="left"/>
      <w:pPr>
        <w:ind w:left="720" w:hanging="360"/>
      </w:pPr>
      <w:rPr>
        <w:rFonts w:hint="default"/>
      </w:rPr>
    </w:lvl>
    <w:lvl w:ilvl="1" w:tplc="AF18CB42">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074418A"/>
    <w:multiLevelType w:val="hybridMultilevel"/>
    <w:tmpl w:val="E0CC9E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20011A"/>
    <w:multiLevelType w:val="hybridMultilevel"/>
    <w:tmpl w:val="ECDE7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781ECA"/>
    <w:multiLevelType w:val="hybridMultilevel"/>
    <w:tmpl w:val="C07CC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3BC2DE4"/>
    <w:multiLevelType w:val="hybridMultilevel"/>
    <w:tmpl w:val="31749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0825D8"/>
    <w:multiLevelType w:val="hybridMultilevel"/>
    <w:tmpl w:val="2050F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BD1D26"/>
    <w:multiLevelType w:val="hybridMultilevel"/>
    <w:tmpl w:val="15FCD5EE"/>
    <w:lvl w:ilvl="0" w:tplc="6BA06F7C">
      <w:start w:val="1"/>
      <w:numFmt w:val="lowerLetter"/>
      <w:lvlText w:val="(%1)"/>
      <w:lvlJc w:val="left"/>
      <w:pPr>
        <w:ind w:left="720" w:hanging="360"/>
      </w:pPr>
      <w:rPr>
        <w:rFonts w:hint="default"/>
      </w:rPr>
    </w:lvl>
    <w:lvl w:ilvl="1" w:tplc="AF18CB42">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ECA3C3B"/>
    <w:multiLevelType w:val="hybridMultilevel"/>
    <w:tmpl w:val="AF085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F837EF0"/>
    <w:multiLevelType w:val="hybridMultilevel"/>
    <w:tmpl w:val="0BEE1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199088A"/>
    <w:multiLevelType w:val="hybridMultilevel"/>
    <w:tmpl w:val="4ACCC8A8"/>
    <w:lvl w:ilvl="0" w:tplc="6BA06F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8756F5"/>
    <w:multiLevelType w:val="hybridMultilevel"/>
    <w:tmpl w:val="740EC6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399A7643"/>
    <w:multiLevelType w:val="hybridMultilevel"/>
    <w:tmpl w:val="57BE86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B420817"/>
    <w:multiLevelType w:val="hybridMultilevel"/>
    <w:tmpl w:val="F7227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BBB3854"/>
    <w:multiLevelType w:val="multilevel"/>
    <w:tmpl w:val="40F2F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D75366"/>
    <w:multiLevelType w:val="hybridMultilevel"/>
    <w:tmpl w:val="6D0015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FA8512D"/>
    <w:multiLevelType w:val="hybridMultilevel"/>
    <w:tmpl w:val="DCAC2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880359"/>
    <w:multiLevelType w:val="hybridMultilevel"/>
    <w:tmpl w:val="4CBE81E2"/>
    <w:lvl w:ilvl="0" w:tplc="6BA06F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F86098F"/>
    <w:multiLevelType w:val="hybridMultilevel"/>
    <w:tmpl w:val="DFF20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03415BE"/>
    <w:multiLevelType w:val="hybridMultilevel"/>
    <w:tmpl w:val="A4666782"/>
    <w:lvl w:ilvl="0" w:tplc="6BA06F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05923F1"/>
    <w:multiLevelType w:val="hybridMultilevel"/>
    <w:tmpl w:val="33B06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07E3906"/>
    <w:multiLevelType w:val="hybridMultilevel"/>
    <w:tmpl w:val="AB8CC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1700A7C"/>
    <w:multiLevelType w:val="hybridMultilevel"/>
    <w:tmpl w:val="F51CF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6803A9C"/>
    <w:multiLevelType w:val="hybridMultilevel"/>
    <w:tmpl w:val="4EB49E68"/>
    <w:lvl w:ilvl="0" w:tplc="6BA06F7C">
      <w:start w:val="1"/>
      <w:numFmt w:val="lowerLetter"/>
      <w:lvlText w:val="(%1)"/>
      <w:lvlJc w:val="left"/>
      <w:pPr>
        <w:ind w:left="720" w:hanging="360"/>
      </w:pPr>
      <w:rPr>
        <w:rFonts w:hint="default"/>
      </w:rPr>
    </w:lvl>
    <w:lvl w:ilvl="1" w:tplc="AF18CB42">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90D03C7"/>
    <w:multiLevelType w:val="hybridMultilevel"/>
    <w:tmpl w:val="0FCA0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B0F0A3E"/>
    <w:multiLevelType w:val="hybridMultilevel"/>
    <w:tmpl w:val="429A9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BDD7ADE"/>
    <w:multiLevelType w:val="hybridMultilevel"/>
    <w:tmpl w:val="6EAE6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D694E15"/>
    <w:multiLevelType w:val="hybridMultilevel"/>
    <w:tmpl w:val="5DF02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58145C2"/>
    <w:multiLevelType w:val="hybridMultilevel"/>
    <w:tmpl w:val="4732B3E6"/>
    <w:lvl w:ilvl="0" w:tplc="6BA06F7C">
      <w:start w:val="1"/>
      <w:numFmt w:val="lowerLetter"/>
      <w:lvlText w:val="(%1)"/>
      <w:lvlJc w:val="left"/>
      <w:pPr>
        <w:ind w:left="720" w:hanging="360"/>
      </w:pPr>
      <w:rPr>
        <w:rFonts w:hint="default"/>
      </w:rPr>
    </w:lvl>
    <w:lvl w:ilvl="1" w:tplc="AF18CB42">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7322F93"/>
    <w:multiLevelType w:val="hybridMultilevel"/>
    <w:tmpl w:val="DE1ED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91B77EC"/>
    <w:multiLevelType w:val="hybridMultilevel"/>
    <w:tmpl w:val="F92A6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9B6400D"/>
    <w:multiLevelType w:val="hybridMultilevel"/>
    <w:tmpl w:val="F738D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B7006B6"/>
    <w:multiLevelType w:val="hybridMultilevel"/>
    <w:tmpl w:val="34E0F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19A015E"/>
    <w:multiLevelType w:val="hybridMultilevel"/>
    <w:tmpl w:val="55C01626"/>
    <w:lvl w:ilvl="0" w:tplc="6BA06F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33464EC"/>
    <w:multiLevelType w:val="hybridMultilevel"/>
    <w:tmpl w:val="EF4E0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6F863EC"/>
    <w:multiLevelType w:val="hybridMultilevel"/>
    <w:tmpl w:val="4DA66266"/>
    <w:lvl w:ilvl="0" w:tplc="6BA06F7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C564349"/>
    <w:multiLevelType w:val="hybridMultilevel"/>
    <w:tmpl w:val="E374704C"/>
    <w:lvl w:ilvl="0" w:tplc="0C090001">
      <w:start w:val="1"/>
      <w:numFmt w:val="bullet"/>
      <w:lvlText w:val=""/>
      <w:lvlJc w:val="left"/>
      <w:pPr>
        <w:ind w:left="720" w:hanging="360"/>
      </w:pPr>
      <w:rPr>
        <w:rFonts w:ascii="Symbol" w:hAnsi="Symbol" w:hint="default"/>
      </w:rPr>
    </w:lvl>
    <w:lvl w:ilvl="1" w:tplc="72A808C8">
      <w:numFmt w:val="bullet"/>
      <w:lvlText w:val="·"/>
      <w:lvlJc w:val="left"/>
      <w:pPr>
        <w:ind w:left="1575" w:hanging="495"/>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C77443A"/>
    <w:multiLevelType w:val="hybridMultilevel"/>
    <w:tmpl w:val="B964EA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CE478C1"/>
    <w:multiLevelType w:val="hybridMultilevel"/>
    <w:tmpl w:val="C6402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E4A339F"/>
    <w:multiLevelType w:val="multilevel"/>
    <w:tmpl w:val="2DB8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53"/>
  </w:num>
  <w:num w:numId="3">
    <w:abstractNumId w:val="12"/>
  </w:num>
  <w:num w:numId="4">
    <w:abstractNumId w:val="23"/>
  </w:num>
  <w:num w:numId="5">
    <w:abstractNumId w:val="31"/>
  </w:num>
  <w:num w:numId="6">
    <w:abstractNumId w:val="22"/>
  </w:num>
  <w:num w:numId="7">
    <w:abstractNumId w:val="43"/>
  </w:num>
  <w:num w:numId="8">
    <w:abstractNumId w:val="54"/>
  </w:num>
  <w:num w:numId="9">
    <w:abstractNumId w:val="10"/>
  </w:num>
  <w:num w:numId="10">
    <w:abstractNumId w:val="28"/>
  </w:num>
  <w:num w:numId="11">
    <w:abstractNumId w:val="1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1"/>
  </w:num>
  <w:num w:numId="15">
    <w:abstractNumId w:val="32"/>
  </w:num>
  <w:num w:numId="16">
    <w:abstractNumId w:val="6"/>
  </w:num>
  <w:num w:numId="17">
    <w:abstractNumId w:val="33"/>
  </w:num>
  <w:num w:numId="18">
    <w:abstractNumId w:val="41"/>
  </w:num>
  <w:num w:numId="19">
    <w:abstractNumId w:val="19"/>
  </w:num>
  <w:num w:numId="20">
    <w:abstractNumId w:val="3"/>
  </w:num>
  <w:num w:numId="21">
    <w:abstractNumId w:val="48"/>
  </w:num>
  <w:num w:numId="22">
    <w:abstractNumId w:val="37"/>
  </w:num>
  <w:num w:numId="23">
    <w:abstractNumId w:val="25"/>
  </w:num>
  <w:num w:numId="24">
    <w:abstractNumId w:val="55"/>
  </w:num>
  <w:num w:numId="25">
    <w:abstractNumId w:val="46"/>
  </w:num>
  <w:num w:numId="26">
    <w:abstractNumId w:val="56"/>
  </w:num>
  <w:num w:numId="27">
    <w:abstractNumId w:val="17"/>
  </w:num>
  <w:num w:numId="28">
    <w:abstractNumId w:val="14"/>
  </w:num>
  <w:num w:numId="29">
    <w:abstractNumId w:val="7"/>
  </w:num>
  <w:num w:numId="30">
    <w:abstractNumId w:val="47"/>
  </w:num>
  <w:num w:numId="31">
    <w:abstractNumId w:val="52"/>
  </w:num>
  <w:num w:numId="32">
    <w:abstractNumId w:val="8"/>
  </w:num>
  <w:num w:numId="33">
    <w:abstractNumId w:val="49"/>
  </w:num>
  <w:num w:numId="34">
    <w:abstractNumId w:val="38"/>
  </w:num>
  <w:num w:numId="35">
    <w:abstractNumId w:val="21"/>
  </w:num>
  <w:num w:numId="36">
    <w:abstractNumId w:val="34"/>
  </w:num>
  <w:num w:numId="37">
    <w:abstractNumId w:val="1"/>
  </w:num>
  <w:num w:numId="38">
    <w:abstractNumId w:val="16"/>
  </w:num>
  <w:num w:numId="39">
    <w:abstractNumId w:val="0"/>
  </w:num>
  <w:num w:numId="40">
    <w:abstractNumId w:val="20"/>
  </w:num>
  <w:num w:numId="41">
    <w:abstractNumId w:val="42"/>
  </w:num>
  <w:num w:numId="42">
    <w:abstractNumId w:val="30"/>
  </w:num>
  <w:num w:numId="43">
    <w:abstractNumId w:val="44"/>
  </w:num>
  <w:num w:numId="44">
    <w:abstractNumId w:val="35"/>
  </w:num>
  <w:num w:numId="45">
    <w:abstractNumId w:val="29"/>
  </w:num>
  <w:num w:numId="46">
    <w:abstractNumId w:val="27"/>
  </w:num>
  <w:num w:numId="47">
    <w:abstractNumId w:val="18"/>
  </w:num>
  <w:num w:numId="48">
    <w:abstractNumId w:val="45"/>
  </w:num>
  <w:num w:numId="49">
    <w:abstractNumId w:val="36"/>
  </w:num>
  <w:num w:numId="50">
    <w:abstractNumId w:val="9"/>
  </w:num>
  <w:num w:numId="51">
    <w:abstractNumId w:val="50"/>
  </w:num>
  <w:num w:numId="52">
    <w:abstractNumId w:val="2"/>
  </w:num>
  <w:num w:numId="53">
    <w:abstractNumId w:val="40"/>
  </w:num>
  <w:num w:numId="54">
    <w:abstractNumId w:val="5"/>
  </w:num>
  <w:num w:numId="55">
    <w:abstractNumId w:val="24"/>
  </w:num>
  <w:num w:numId="56">
    <w:abstractNumId w:val="39"/>
  </w:num>
  <w:num w:numId="57">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676"/>
    <w:rsid w:val="0000091A"/>
    <w:rsid w:val="00001F7D"/>
    <w:rsid w:val="000020EB"/>
    <w:rsid w:val="000022AE"/>
    <w:rsid w:val="00002509"/>
    <w:rsid w:val="00002CCC"/>
    <w:rsid w:val="00003E01"/>
    <w:rsid w:val="00005530"/>
    <w:rsid w:val="00005674"/>
    <w:rsid w:val="000106D5"/>
    <w:rsid w:val="000109C3"/>
    <w:rsid w:val="000123E4"/>
    <w:rsid w:val="00012405"/>
    <w:rsid w:val="00013DB8"/>
    <w:rsid w:val="00015F3B"/>
    <w:rsid w:val="00016286"/>
    <w:rsid w:val="000169CC"/>
    <w:rsid w:val="000173DC"/>
    <w:rsid w:val="00017D7F"/>
    <w:rsid w:val="000201B8"/>
    <w:rsid w:val="00021587"/>
    <w:rsid w:val="00023189"/>
    <w:rsid w:val="00023222"/>
    <w:rsid w:val="00023364"/>
    <w:rsid w:val="0002423D"/>
    <w:rsid w:val="00024838"/>
    <w:rsid w:val="00024D9A"/>
    <w:rsid w:val="00024DAB"/>
    <w:rsid w:val="00024F7A"/>
    <w:rsid w:val="00025436"/>
    <w:rsid w:val="00026AB4"/>
    <w:rsid w:val="0002753B"/>
    <w:rsid w:val="000279E3"/>
    <w:rsid w:val="0003064F"/>
    <w:rsid w:val="0003095D"/>
    <w:rsid w:val="00031ED8"/>
    <w:rsid w:val="00032B4C"/>
    <w:rsid w:val="00033BE0"/>
    <w:rsid w:val="00034DCA"/>
    <w:rsid w:val="00035D5E"/>
    <w:rsid w:val="0003659D"/>
    <w:rsid w:val="00036BF1"/>
    <w:rsid w:val="00036F62"/>
    <w:rsid w:val="00040718"/>
    <w:rsid w:val="00040861"/>
    <w:rsid w:val="000414C1"/>
    <w:rsid w:val="00041DCC"/>
    <w:rsid w:val="00044377"/>
    <w:rsid w:val="000453BD"/>
    <w:rsid w:val="00046352"/>
    <w:rsid w:val="0004681C"/>
    <w:rsid w:val="00050233"/>
    <w:rsid w:val="0005078A"/>
    <w:rsid w:val="00051339"/>
    <w:rsid w:val="0005205F"/>
    <w:rsid w:val="00052EFA"/>
    <w:rsid w:val="00053D7C"/>
    <w:rsid w:val="00053F02"/>
    <w:rsid w:val="00054C32"/>
    <w:rsid w:val="00056207"/>
    <w:rsid w:val="000565D0"/>
    <w:rsid w:val="00057E32"/>
    <w:rsid w:val="000607FB"/>
    <w:rsid w:val="00062044"/>
    <w:rsid w:val="000621B1"/>
    <w:rsid w:val="00063248"/>
    <w:rsid w:val="00063947"/>
    <w:rsid w:val="0006461E"/>
    <w:rsid w:val="00064B34"/>
    <w:rsid w:val="000652D8"/>
    <w:rsid w:val="0006562F"/>
    <w:rsid w:val="000657B7"/>
    <w:rsid w:val="00065B5F"/>
    <w:rsid w:val="00065C94"/>
    <w:rsid w:val="00065D53"/>
    <w:rsid w:val="00066C75"/>
    <w:rsid w:val="00066F59"/>
    <w:rsid w:val="00067978"/>
    <w:rsid w:val="000703DD"/>
    <w:rsid w:val="000707BA"/>
    <w:rsid w:val="0007147B"/>
    <w:rsid w:val="000751E1"/>
    <w:rsid w:val="00076C54"/>
    <w:rsid w:val="00076D81"/>
    <w:rsid w:val="00077681"/>
    <w:rsid w:val="00077ACD"/>
    <w:rsid w:val="00077CA9"/>
    <w:rsid w:val="00080764"/>
    <w:rsid w:val="00080D0E"/>
    <w:rsid w:val="00081A4A"/>
    <w:rsid w:val="00082E89"/>
    <w:rsid w:val="00083CBA"/>
    <w:rsid w:val="00083D03"/>
    <w:rsid w:val="00083E84"/>
    <w:rsid w:val="0008505E"/>
    <w:rsid w:val="00085442"/>
    <w:rsid w:val="00085629"/>
    <w:rsid w:val="00086BC7"/>
    <w:rsid w:val="000914CD"/>
    <w:rsid w:val="00091E95"/>
    <w:rsid w:val="00092750"/>
    <w:rsid w:val="000928FC"/>
    <w:rsid w:val="0009359E"/>
    <w:rsid w:val="00095915"/>
    <w:rsid w:val="000966D1"/>
    <w:rsid w:val="00096CED"/>
    <w:rsid w:val="000A12F6"/>
    <w:rsid w:val="000A13EA"/>
    <w:rsid w:val="000A24CE"/>
    <w:rsid w:val="000A3ECB"/>
    <w:rsid w:val="000A4718"/>
    <w:rsid w:val="000A5BA0"/>
    <w:rsid w:val="000A6FFC"/>
    <w:rsid w:val="000A7876"/>
    <w:rsid w:val="000B060F"/>
    <w:rsid w:val="000B174B"/>
    <w:rsid w:val="000B25F4"/>
    <w:rsid w:val="000B2A6F"/>
    <w:rsid w:val="000B38F7"/>
    <w:rsid w:val="000B4084"/>
    <w:rsid w:val="000B5538"/>
    <w:rsid w:val="000B5C43"/>
    <w:rsid w:val="000B625C"/>
    <w:rsid w:val="000B6B89"/>
    <w:rsid w:val="000C018B"/>
    <w:rsid w:val="000C0369"/>
    <w:rsid w:val="000C245D"/>
    <w:rsid w:val="000C2ADB"/>
    <w:rsid w:val="000C47BD"/>
    <w:rsid w:val="000C4942"/>
    <w:rsid w:val="000C5E19"/>
    <w:rsid w:val="000C60F9"/>
    <w:rsid w:val="000C6108"/>
    <w:rsid w:val="000C76E0"/>
    <w:rsid w:val="000D00E2"/>
    <w:rsid w:val="000D06BA"/>
    <w:rsid w:val="000D19D5"/>
    <w:rsid w:val="000D1A7A"/>
    <w:rsid w:val="000D1ABB"/>
    <w:rsid w:val="000D2D54"/>
    <w:rsid w:val="000D2DBC"/>
    <w:rsid w:val="000D45E8"/>
    <w:rsid w:val="000D6BE2"/>
    <w:rsid w:val="000D6EFF"/>
    <w:rsid w:val="000D7288"/>
    <w:rsid w:val="000D7D5A"/>
    <w:rsid w:val="000E04AE"/>
    <w:rsid w:val="000E12DD"/>
    <w:rsid w:val="000E37D8"/>
    <w:rsid w:val="000E3D57"/>
    <w:rsid w:val="000E3E41"/>
    <w:rsid w:val="000E489C"/>
    <w:rsid w:val="000E6E63"/>
    <w:rsid w:val="000E72F7"/>
    <w:rsid w:val="000F01FB"/>
    <w:rsid w:val="000F02A7"/>
    <w:rsid w:val="000F0345"/>
    <w:rsid w:val="000F03CF"/>
    <w:rsid w:val="000F1593"/>
    <w:rsid w:val="000F175A"/>
    <w:rsid w:val="000F18B8"/>
    <w:rsid w:val="000F1DF4"/>
    <w:rsid w:val="000F1F06"/>
    <w:rsid w:val="000F2C6C"/>
    <w:rsid w:val="000F4487"/>
    <w:rsid w:val="000F4519"/>
    <w:rsid w:val="000F6573"/>
    <w:rsid w:val="000F76C1"/>
    <w:rsid w:val="000F78DE"/>
    <w:rsid w:val="000F7D04"/>
    <w:rsid w:val="00100A83"/>
    <w:rsid w:val="00103342"/>
    <w:rsid w:val="00103488"/>
    <w:rsid w:val="001037F4"/>
    <w:rsid w:val="00103A53"/>
    <w:rsid w:val="00104104"/>
    <w:rsid w:val="0010476E"/>
    <w:rsid w:val="00104AE3"/>
    <w:rsid w:val="001052D0"/>
    <w:rsid w:val="0010593E"/>
    <w:rsid w:val="00105A0E"/>
    <w:rsid w:val="00105B20"/>
    <w:rsid w:val="00107609"/>
    <w:rsid w:val="00107954"/>
    <w:rsid w:val="00110593"/>
    <w:rsid w:val="00112C00"/>
    <w:rsid w:val="0011332E"/>
    <w:rsid w:val="001134C8"/>
    <w:rsid w:val="00113CC1"/>
    <w:rsid w:val="001146B6"/>
    <w:rsid w:val="001153D7"/>
    <w:rsid w:val="0011623E"/>
    <w:rsid w:val="00116947"/>
    <w:rsid w:val="0011780D"/>
    <w:rsid w:val="0012165C"/>
    <w:rsid w:val="0012173F"/>
    <w:rsid w:val="001229C7"/>
    <w:rsid w:val="00123195"/>
    <w:rsid w:val="00124F1C"/>
    <w:rsid w:val="00126BC8"/>
    <w:rsid w:val="00127B36"/>
    <w:rsid w:val="00130070"/>
    <w:rsid w:val="0013104F"/>
    <w:rsid w:val="00132300"/>
    <w:rsid w:val="0013233A"/>
    <w:rsid w:val="001324DD"/>
    <w:rsid w:val="001328C6"/>
    <w:rsid w:val="00133836"/>
    <w:rsid w:val="0013550A"/>
    <w:rsid w:val="0013683B"/>
    <w:rsid w:val="001374D0"/>
    <w:rsid w:val="00142DF4"/>
    <w:rsid w:val="001439C8"/>
    <w:rsid w:val="00144C91"/>
    <w:rsid w:val="00145092"/>
    <w:rsid w:val="0014583A"/>
    <w:rsid w:val="0015041A"/>
    <w:rsid w:val="00150AB8"/>
    <w:rsid w:val="00150C9E"/>
    <w:rsid w:val="00152B8F"/>
    <w:rsid w:val="00155CF5"/>
    <w:rsid w:val="00156AB8"/>
    <w:rsid w:val="001575AC"/>
    <w:rsid w:val="00160360"/>
    <w:rsid w:val="001605A5"/>
    <w:rsid w:val="001610E1"/>
    <w:rsid w:val="00161743"/>
    <w:rsid w:val="00162665"/>
    <w:rsid w:val="00162CB4"/>
    <w:rsid w:val="00162D17"/>
    <w:rsid w:val="0016495B"/>
    <w:rsid w:val="001651DE"/>
    <w:rsid w:val="0016557B"/>
    <w:rsid w:val="001668DE"/>
    <w:rsid w:val="0016754D"/>
    <w:rsid w:val="001710DD"/>
    <w:rsid w:val="001711D9"/>
    <w:rsid w:val="00172240"/>
    <w:rsid w:val="001729F8"/>
    <w:rsid w:val="00174140"/>
    <w:rsid w:val="0017428F"/>
    <w:rsid w:val="00174AFC"/>
    <w:rsid w:val="001758D2"/>
    <w:rsid w:val="00175D0D"/>
    <w:rsid w:val="00175E6E"/>
    <w:rsid w:val="00176626"/>
    <w:rsid w:val="00176A33"/>
    <w:rsid w:val="00176BD1"/>
    <w:rsid w:val="00177433"/>
    <w:rsid w:val="001774E5"/>
    <w:rsid w:val="0017787F"/>
    <w:rsid w:val="0018050C"/>
    <w:rsid w:val="001834A4"/>
    <w:rsid w:val="00183AA9"/>
    <w:rsid w:val="00185AE2"/>
    <w:rsid w:val="001870A2"/>
    <w:rsid w:val="00187DDE"/>
    <w:rsid w:val="00187F74"/>
    <w:rsid w:val="00190377"/>
    <w:rsid w:val="001920CE"/>
    <w:rsid w:val="00192174"/>
    <w:rsid w:val="00192561"/>
    <w:rsid w:val="001925D6"/>
    <w:rsid w:val="0019369D"/>
    <w:rsid w:val="001938C8"/>
    <w:rsid w:val="0019406D"/>
    <w:rsid w:val="00195BF3"/>
    <w:rsid w:val="00196719"/>
    <w:rsid w:val="00196EBD"/>
    <w:rsid w:val="0019775F"/>
    <w:rsid w:val="0019780E"/>
    <w:rsid w:val="00197F08"/>
    <w:rsid w:val="001A0AB6"/>
    <w:rsid w:val="001A0FDB"/>
    <w:rsid w:val="001A187F"/>
    <w:rsid w:val="001A203A"/>
    <w:rsid w:val="001A2D6D"/>
    <w:rsid w:val="001A374B"/>
    <w:rsid w:val="001A3ED1"/>
    <w:rsid w:val="001A4B59"/>
    <w:rsid w:val="001A4E11"/>
    <w:rsid w:val="001A5476"/>
    <w:rsid w:val="001A5ACB"/>
    <w:rsid w:val="001A614A"/>
    <w:rsid w:val="001A6A5C"/>
    <w:rsid w:val="001A79A0"/>
    <w:rsid w:val="001B20AB"/>
    <w:rsid w:val="001B235F"/>
    <w:rsid w:val="001B2FA4"/>
    <w:rsid w:val="001B520C"/>
    <w:rsid w:val="001B58DE"/>
    <w:rsid w:val="001B711B"/>
    <w:rsid w:val="001B73EB"/>
    <w:rsid w:val="001B7CA5"/>
    <w:rsid w:val="001B7EA5"/>
    <w:rsid w:val="001C017D"/>
    <w:rsid w:val="001C1C2E"/>
    <w:rsid w:val="001C37D6"/>
    <w:rsid w:val="001C40D4"/>
    <w:rsid w:val="001C42A1"/>
    <w:rsid w:val="001C4805"/>
    <w:rsid w:val="001C7BB1"/>
    <w:rsid w:val="001C7D2D"/>
    <w:rsid w:val="001C7D8C"/>
    <w:rsid w:val="001D00EC"/>
    <w:rsid w:val="001D0439"/>
    <w:rsid w:val="001D0AF9"/>
    <w:rsid w:val="001D0C59"/>
    <w:rsid w:val="001D296C"/>
    <w:rsid w:val="001D363D"/>
    <w:rsid w:val="001D3B73"/>
    <w:rsid w:val="001D4309"/>
    <w:rsid w:val="001D50B8"/>
    <w:rsid w:val="001D529B"/>
    <w:rsid w:val="001D5996"/>
    <w:rsid w:val="001D5BC7"/>
    <w:rsid w:val="001D5E88"/>
    <w:rsid w:val="001D613C"/>
    <w:rsid w:val="001D61D5"/>
    <w:rsid w:val="001D6EE9"/>
    <w:rsid w:val="001D726D"/>
    <w:rsid w:val="001E0FE9"/>
    <w:rsid w:val="001E31D9"/>
    <w:rsid w:val="001E32BE"/>
    <w:rsid w:val="001E5D21"/>
    <w:rsid w:val="001E67B0"/>
    <w:rsid w:val="001E72D6"/>
    <w:rsid w:val="001E7B0C"/>
    <w:rsid w:val="001F19D0"/>
    <w:rsid w:val="001F2B7A"/>
    <w:rsid w:val="001F3419"/>
    <w:rsid w:val="001F4104"/>
    <w:rsid w:val="001F4682"/>
    <w:rsid w:val="00201947"/>
    <w:rsid w:val="0020199D"/>
    <w:rsid w:val="00202176"/>
    <w:rsid w:val="002024A3"/>
    <w:rsid w:val="00202652"/>
    <w:rsid w:val="00202C82"/>
    <w:rsid w:val="00203E60"/>
    <w:rsid w:val="00205E55"/>
    <w:rsid w:val="002065E3"/>
    <w:rsid w:val="00207508"/>
    <w:rsid w:val="00211872"/>
    <w:rsid w:val="002120FD"/>
    <w:rsid w:val="0021468A"/>
    <w:rsid w:val="002148C6"/>
    <w:rsid w:val="00216271"/>
    <w:rsid w:val="00221554"/>
    <w:rsid w:val="00221636"/>
    <w:rsid w:val="00222EC2"/>
    <w:rsid w:val="002237D9"/>
    <w:rsid w:val="00224CE3"/>
    <w:rsid w:val="002254F7"/>
    <w:rsid w:val="0022621E"/>
    <w:rsid w:val="00227B3F"/>
    <w:rsid w:val="00227D53"/>
    <w:rsid w:val="00227E62"/>
    <w:rsid w:val="00231A6B"/>
    <w:rsid w:val="0023210F"/>
    <w:rsid w:val="0023226B"/>
    <w:rsid w:val="00232358"/>
    <w:rsid w:val="002333CC"/>
    <w:rsid w:val="00233408"/>
    <w:rsid w:val="0023402B"/>
    <w:rsid w:val="002346BC"/>
    <w:rsid w:val="0023486C"/>
    <w:rsid w:val="002348CD"/>
    <w:rsid w:val="00234E05"/>
    <w:rsid w:val="00236D71"/>
    <w:rsid w:val="002373EB"/>
    <w:rsid w:val="00241A99"/>
    <w:rsid w:val="00241F30"/>
    <w:rsid w:val="00244A33"/>
    <w:rsid w:val="00246A27"/>
    <w:rsid w:val="0024769E"/>
    <w:rsid w:val="0025113F"/>
    <w:rsid w:val="0025176C"/>
    <w:rsid w:val="002524F6"/>
    <w:rsid w:val="002530ED"/>
    <w:rsid w:val="002531DC"/>
    <w:rsid w:val="00253E78"/>
    <w:rsid w:val="002540B7"/>
    <w:rsid w:val="0025437C"/>
    <w:rsid w:val="00256DF4"/>
    <w:rsid w:val="00257497"/>
    <w:rsid w:val="00257524"/>
    <w:rsid w:val="00257A44"/>
    <w:rsid w:val="0026051C"/>
    <w:rsid w:val="00262489"/>
    <w:rsid w:val="0026458F"/>
    <w:rsid w:val="002648FF"/>
    <w:rsid w:val="00265E0C"/>
    <w:rsid w:val="00267FBD"/>
    <w:rsid w:val="002726AF"/>
    <w:rsid w:val="00274898"/>
    <w:rsid w:val="0027501A"/>
    <w:rsid w:val="0027551C"/>
    <w:rsid w:val="00275607"/>
    <w:rsid w:val="00275D79"/>
    <w:rsid w:val="00277543"/>
    <w:rsid w:val="0027766C"/>
    <w:rsid w:val="00277BCC"/>
    <w:rsid w:val="00280726"/>
    <w:rsid w:val="00281DE5"/>
    <w:rsid w:val="002823CE"/>
    <w:rsid w:val="002830CF"/>
    <w:rsid w:val="0028341B"/>
    <w:rsid w:val="00285CDA"/>
    <w:rsid w:val="002865FB"/>
    <w:rsid w:val="002873D3"/>
    <w:rsid w:val="00290999"/>
    <w:rsid w:val="002909A7"/>
    <w:rsid w:val="00290C91"/>
    <w:rsid w:val="00290FDE"/>
    <w:rsid w:val="00291734"/>
    <w:rsid w:val="00293C71"/>
    <w:rsid w:val="00293D43"/>
    <w:rsid w:val="00294029"/>
    <w:rsid w:val="00294124"/>
    <w:rsid w:val="00294146"/>
    <w:rsid w:val="002946A0"/>
    <w:rsid w:val="00295083"/>
    <w:rsid w:val="00295C91"/>
    <w:rsid w:val="00296547"/>
    <w:rsid w:val="00296A74"/>
    <w:rsid w:val="002977A0"/>
    <w:rsid w:val="002977E3"/>
    <w:rsid w:val="00297E33"/>
    <w:rsid w:val="002A1DB4"/>
    <w:rsid w:val="002A2F03"/>
    <w:rsid w:val="002A37AA"/>
    <w:rsid w:val="002A3ACD"/>
    <w:rsid w:val="002A3C70"/>
    <w:rsid w:val="002A674F"/>
    <w:rsid w:val="002A707E"/>
    <w:rsid w:val="002B00A1"/>
    <w:rsid w:val="002B08D0"/>
    <w:rsid w:val="002B08D3"/>
    <w:rsid w:val="002B1624"/>
    <w:rsid w:val="002B1842"/>
    <w:rsid w:val="002B2632"/>
    <w:rsid w:val="002B2892"/>
    <w:rsid w:val="002B2F6D"/>
    <w:rsid w:val="002B3DAB"/>
    <w:rsid w:val="002B4495"/>
    <w:rsid w:val="002B4851"/>
    <w:rsid w:val="002B5538"/>
    <w:rsid w:val="002B55C5"/>
    <w:rsid w:val="002B6F09"/>
    <w:rsid w:val="002B6F8B"/>
    <w:rsid w:val="002C09FE"/>
    <w:rsid w:val="002C0D45"/>
    <w:rsid w:val="002C1CCC"/>
    <w:rsid w:val="002C40D9"/>
    <w:rsid w:val="002C50C3"/>
    <w:rsid w:val="002C58F1"/>
    <w:rsid w:val="002C5CAD"/>
    <w:rsid w:val="002D06D4"/>
    <w:rsid w:val="002D24EB"/>
    <w:rsid w:val="002D333E"/>
    <w:rsid w:val="002D40D1"/>
    <w:rsid w:val="002D451B"/>
    <w:rsid w:val="002D587E"/>
    <w:rsid w:val="002D58E3"/>
    <w:rsid w:val="002D5A35"/>
    <w:rsid w:val="002D5C77"/>
    <w:rsid w:val="002D6BCA"/>
    <w:rsid w:val="002D7080"/>
    <w:rsid w:val="002D7E05"/>
    <w:rsid w:val="002E0AC2"/>
    <w:rsid w:val="002E0BD6"/>
    <w:rsid w:val="002E0D03"/>
    <w:rsid w:val="002E1597"/>
    <w:rsid w:val="002E15B3"/>
    <w:rsid w:val="002E2BDE"/>
    <w:rsid w:val="002E2D93"/>
    <w:rsid w:val="002E323E"/>
    <w:rsid w:val="002E4A83"/>
    <w:rsid w:val="002E514F"/>
    <w:rsid w:val="002E56EE"/>
    <w:rsid w:val="002E6E3F"/>
    <w:rsid w:val="002E7298"/>
    <w:rsid w:val="002F0CD0"/>
    <w:rsid w:val="002F1798"/>
    <w:rsid w:val="002F24C8"/>
    <w:rsid w:val="002F3492"/>
    <w:rsid w:val="002F411C"/>
    <w:rsid w:val="002F4548"/>
    <w:rsid w:val="002F4810"/>
    <w:rsid w:val="002F4F2A"/>
    <w:rsid w:val="002F59DB"/>
    <w:rsid w:val="0030086D"/>
    <w:rsid w:val="00300C39"/>
    <w:rsid w:val="003031D5"/>
    <w:rsid w:val="003048A5"/>
    <w:rsid w:val="003056C5"/>
    <w:rsid w:val="00305AE8"/>
    <w:rsid w:val="00305FB2"/>
    <w:rsid w:val="00306115"/>
    <w:rsid w:val="00306AC0"/>
    <w:rsid w:val="00311267"/>
    <w:rsid w:val="00311975"/>
    <w:rsid w:val="003119FF"/>
    <w:rsid w:val="003130D0"/>
    <w:rsid w:val="00314D50"/>
    <w:rsid w:val="00314D9C"/>
    <w:rsid w:val="00314ECF"/>
    <w:rsid w:val="003153DC"/>
    <w:rsid w:val="00315E38"/>
    <w:rsid w:val="00316119"/>
    <w:rsid w:val="00316F49"/>
    <w:rsid w:val="0031706C"/>
    <w:rsid w:val="00317753"/>
    <w:rsid w:val="003202D9"/>
    <w:rsid w:val="00320D7A"/>
    <w:rsid w:val="00321C47"/>
    <w:rsid w:val="00321E2F"/>
    <w:rsid w:val="0032217E"/>
    <w:rsid w:val="00322576"/>
    <w:rsid w:val="00322989"/>
    <w:rsid w:val="00323D50"/>
    <w:rsid w:val="003240C7"/>
    <w:rsid w:val="003257BB"/>
    <w:rsid w:val="003262F3"/>
    <w:rsid w:val="00331D1D"/>
    <w:rsid w:val="00332130"/>
    <w:rsid w:val="003323CE"/>
    <w:rsid w:val="00332BC1"/>
    <w:rsid w:val="00333733"/>
    <w:rsid w:val="00333AAF"/>
    <w:rsid w:val="003342AB"/>
    <w:rsid w:val="003359DD"/>
    <w:rsid w:val="00335A2B"/>
    <w:rsid w:val="00337243"/>
    <w:rsid w:val="003376EB"/>
    <w:rsid w:val="00337C50"/>
    <w:rsid w:val="0034133C"/>
    <w:rsid w:val="00341961"/>
    <w:rsid w:val="00341EEB"/>
    <w:rsid w:val="00343D2D"/>
    <w:rsid w:val="00344166"/>
    <w:rsid w:val="0034522A"/>
    <w:rsid w:val="00350920"/>
    <w:rsid w:val="00350F93"/>
    <w:rsid w:val="003511DB"/>
    <w:rsid w:val="00351A7A"/>
    <w:rsid w:val="00351C11"/>
    <w:rsid w:val="0035209E"/>
    <w:rsid w:val="00352B4E"/>
    <w:rsid w:val="003532C3"/>
    <w:rsid w:val="003537FA"/>
    <w:rsid w:val="00354E0C"/>
    <w:rsid w:val="003565DD"/>
    <w:rsid w:val="00357989"/>
    <w:rsid w:val="00357A8E"/>
    <w:rsid w:val="00360AB9"/>
    <w:rsid w:val="00361B48"/>
    <w:rsid w:val="003620FE"/>
    <w:rsid w:val="00362274"/>
    <w:rsid w:val="0036274F"/>
    <w:rsid w:val="00363125"/>
    <w:rsid w:val="003635AE"/>
    <w:rsid w:val="003648D3"/>
    <w:rsid w:val="003658CC"/>
    <w:rsid w:val="00366711"/>
    <w:rsid w:val="00370495"/>
    <w:rsid w:val="00370A08"/>
    <w:rsid w:val="00371F8E"/>
    <w:rsid w:val="003740D4"/>
    <w:rsid w:val="003753E1"/>
    <w:rsid w:val="0037683E"/>
    <w:rsid w:val="0037689B"/>
    <w:rsid w:val="00376CDC"/>
    <w:rsid w:val="00376EE4"/>
    <w:rsid w:val="00377126"/>
    <w:rsid w:val="00377790"/>
    <w:rsid w:val="003800E6"/>
    <w:rsid w:val="0038063C"/>
    <w:rsid w:val="00381A13"/>
    <w:rsid w:val="003832D0"/>
    <w:rsid w:val="0038402E"/>
    <w:rsid w:val="00384523"/>
    <w:rsid w:val="00386A69"/>
    <w:rsid w:val="003870CA"/>
    <w:rsid w:val="00387F5A"/>
    <w:rsid w:val="003902E2"/>
    <w:rsid w:val="003903B2"/>
    <w:rsid w:val="0039109E"/>
    <w:rsid w:val="0039110D"/>
    <w:rsid w:val="0039192B"/>
    <w:rsid w:val="00392BE7"/>
    <w:rsid w:val="00392E76"/>
    <w:rsid w:val="00395602"/>
    <w:rsid w:val="00396476"/>
    <w:rsid w:val="003971B0"/>
    <w:rsid w:val="003A18F6"/>
    <w:rsid w:val="003A2082"/>
    <w:rsid w:val="003A4AB5"/>
    <w:rsid w:val="003A5347"/>
    <w:rsid w:val="003A5AEB"/>
    <w:rsid w:val="003A6949"/>
    <w:rsid w:val="003A71B0"/>
    <w:rsid w:val="003A7309"/>
    <w:rsid w:val="003B2659"/>
    <w:rsid w:val="003B267E"/>
    <w:rsid w:val="003B2751"/>
    <w:rsid w:val="003B2F7C"/>
    <w:rsid w:val="003B3603"/>
    <w:rsid w:val="003B41BE"/>
    <w:rsid w:val="003B507D"/>
    <w:rsid w:val="003B69FC"/>
    <w:rsid w:val="003B7E52"/>
    <w:rsid w:val="003B7E70"/>
    <w:rsid w:val="003C01FE"/>
    <w:rsid w:val="003C0BFD"/>
    <w:rsid w:val="003C0E4B"/>
    <w:rsid w:val="003C1806"/>
    <w:rsid w:val="003C2220"/>
    <w:rsid w:val="003C25FD"/>
    <w:rsid w:val="003C2631"/>
    <w:rsid w:val="003C342C"/>
    <w:rsid w:val="003C5688"/>
    <w:rsid w:val="003C5AAF"/>
    <w:rsid w:val="003D0140"/>
    <w:rsid w:val="003D0295"/>
    <w:rsid w:val="003D07EA"/>
    <w:rsid w:val="003D0EAB"/>
    <w:rsid w:val="003D13CA"/>
    <w:rsid w:val="003D1A2C"/>
    <w:rsid w:val="003D33D1"/>
    <w:rsid w:val="003D33E8"/>
    <w:rsid w:val="003D4E1B"/>
    <w:rsid w:val="003D5FA1"/>
    <w:rsid w:val="003D7E66"/>
    <w:rsid w:val="003E0AFD"/>
    <w:rsid w:val="003E0F5C"/>
    <w:rsid w:val="003E11F6"/>
    <w:rsid w:val="003E13CD"/>
    <w:rsid w:val="003E1E07"/>
    <w:rsid w:val="003E1F3D"/>
    <w:rsid w:val="003E2310"/>
    <w:rsid w:val="003E4B39"/>
    <w:rsid w:val="003E514F"/>
    <w:rsid w:val="003E6556"/>
    <w:rsid w:val="003E6957"/>
    <w:rsid w:val="003E6B46"/>
    <w:rsid w:val="003E73FB"/>
    <w:rsid w:val="003F0180"/>
    <w:rsid w:val="003F1033"/>
    <w:rsid w:val="003F1C6C"/>
    <w:rsid w:val="003F2638"/>
    <w:rsid w:val="003F60C9"/>
    <w:rsid w:val="003F63C1"/>
    <w:rsid w:val="003F6E08"/>
    <w:rsid w:val="003F7247"/>
    <w:rsid w:val="00400D56"/>
    <w:rsid w:val="00400F35"/>
    <w:rsid w:val="00403998"/>
    <w:rsid w:val="0040406B"/>
    <w:rsid w:val="004051F6"/>
    <w:rsid w:val="00405814"/>
    <w:rsid w:val="00405BA5"/>
    <w:rsid w:val="00405BB3"/>
    <w:rsid w:val="00410C31"/>
    <w:rsid w:val="00411867"/>
    <w:rsid w:val="00414586"/>
    <w:rsid w:val="004147A9"/>
    <w:rsid w:val="0041503E"/>
    <w:rsid w:val="00416A9C"/>
    <w:rsid w:val="00416E4F"/>
    <w:rsid w:val="0041782F"/>
    <w:rsid w:val="00417CF5"/>
    <w:rsid w:val="00421028"/>
    <w:rsid w:val="00422E1F"/>
    <w:rsid w:val="00423207"/>
    <w:rsid w:val="004233A6"/>
    <w:rsid w:val="004236D1"/>
    <w:rsid w:val="00423804"/>
    <w:rsid w:val="0042446D"/>
    <w:rsid w:val="0042518D"/>
    <w:rsid w:val="00426B3F"/>
    <w:rsid w:val="0042722A"/>
    <w:rsid w:val="00427D21"/>
    <w:rsid w:val="004309B1"/>
    <w:rsid w:val="00430B4D"/>
    <w:rsid w:val="00431916"/>
    <w:rsid w:val="004334AE"/>
    <w:rsid w:val="00433CCD"/>
    <w:rsid w:val="00434B13"/>
    <w:rsid w:val="0043724C"/>
    <w:rsid w:val="004427CD"/>
    <w:rsid w:val="004445B2"/>
    <w:rsid w:val="004445C7"/>
    <w:rsid w:val="00445599"/>
    <w:rsid w:val="004455DD"/>
    <w:rsid w:val="00445669"/>
    <w:rsid w:val="0044566B"/>
    <w:rsid w:val="00446591"/>
    <w:rsid w:val="004475F9"/>
    <w:rsid w:val="004476D7"/>
    <w:rsid w:val="004501CC"/>
    <w:rsid w:val="00451F2A"/>
    <w:rsid w:val="00452361"/>
    <w:rsid w:val="00452B9C"/>
    <w:rsid w:val="00453775"/>
    <w:rsid w:val="00453CF2"/>
    <w:rsid w:val="00453EDF"/>
    <w:rsid w:val="0045571C"/>
    <w:rsid w:val="00457393"/>
    <w:rsid w:val="00461D84"/>
    <w:rsid w:val="00461E9A"/>
    <w:rsid w:val="00462811"/>
    <w:rsid w:val="00463100"/>
    <w:rsid w:val="00463882"/>
    <w:rsid w:val="004653EE"/>
    <w:rsid w:val="00465F3E"/>
    <w:rsid w:val="00466B12"/>
    <w:rsid w:val="004673A8"/>
    <w:rsid w:val="00472713"/>
    <w:rsid w:val="0047271E"/>
    <w:rsid w:val="0047314B"/>
    <w:rsid w:val="004741F4"/>
    <w:rsid w:val="00474790"/>
    <w:rsid w:val="00474C9F"/>
    <w:rsid w:val="004751BB"/>
    <w:rsid w:val="00475381"/>
    <w:rsid w:val="00475AB1"/>
    <w:rsid w:val="004767CB"/>
    <w:rsid w:val="00476ADE"/>
    <w:rsid w:val="004772D2"/>
    <w:rsid w:val="0048035C"/>
    <w:rsid w:val="004803CF"/>
    <w:rsid w:val="00481025"/>
    <w:rsid w:val="00481608"/>
    <w:rsid w:val="004825EF"/>
    <w:rsid w:val="00482FDA"/>
    <w:rsid w:val="00483E8B"/>
    <w:rsid w:val="00483F4F"/>
    <w:rsid w:val="004841DF"/>
    <w:rsid w:val="004846E1"/>
    <w:rsid w:val="00485A03"/>
    <w:rsid w:val="00486054"/>
    <w:rsid w:val="004863DC"/>
    <w:rsid w:val="004879C6"/>
    <w:rsid w:val="00487F0F"/>
    <w:rsid w:val="004901D4"/>
    <w:rsid w:val="00491BD8"/>
    <w:rsid w:val="00493A52"/>
    <w:rsid w:val="0049426E"/>
    <w:rsid w:val="0049466E"/>
    <w:rsid w:val="00494D9E"/>
    <w:rsid w:val="00495A75"/>
    <w:rsid w:val="004965F6"/>
    <w:rsid w:val="00496738"/>
    <w:rsid w:val="00496C6E"/>
    <w:rsid w:val="004A20B8"/>
    <w:rsid w:val="004A27F5"/>
    <w:rsid w:val="004A2C63"/>
    <w:rsid w:val="004A3134"/>
    <w:rsid w:val="004A37C2"/>
    <w:rsid w:val="004A499D"/>
    <w:rsid w:val="004A4D50"/>
    <w:rsid w:val="004A5038"/>
    <w:rsid w:val="004A586F"/>
    <w:rsid w:val="004A5EA9"/>
    <w:rsid w:val="004B1F15"/>
    <w:rsid w:val="004B2339"/>
    <w:rsid w:val="004B4B8E"/>
    <w:rsid w:val="004B5545"/>
    <w:rsid w:val="004B61DC"/>
    <w:rsid w:val="004B6FD5"/>
    <w:rsid w:val="004C10E9"/>
    <w:rsid w:val="004C17D7"/>
    <w:rsid w:val="004C2DAF"/>
    <w:rsid w:val="004C3AFF"/>
    <w:rsid w:val="004C5FF7"/>
    <w:rsid w:val="004C62F8"/>
    <w:rsid w:val="004D225A"/>
    <w:rsid w:val="004D230D"/>
    <w:rsid w:val="004D2873"/>
    <w:rsid w:val="004D3A8B"/>
    <w:rsid w:val="004D554E"/>
    <w:rsid w:val="004D687F"/>
    <w:rsid w:val="004D6D8F"/>
    <w:rsid w:val="004D7D8C"/>
    <w:rsid w:val="004D7F7B"/>
    <w:rsid w:val="004E0AC5"/>
    <w:rsid w:val="004E0CF7"/>
    <w:rsid w:val="004E1C2F"/>
    <w:rsid w:val="004E1C52"/>
    <w:rsid w:val="004E3C85"/>
    <w:rsid w:val="004E3F98"/>
    <w:rsid w:val="004E4197"/>
    <w:rsid w:val="004E478E"/>
    <w:rsid w:val="004E4EB5"/>
    <w:rsid w:val="004E67C4"/>
    <w:rsid w:val="004E67FE"/>
    <w:rsid w:val="004F09FD"/>
    <w:rsid w:val="004F1265"/>
    <w:rsid w:val="004F1343"/>
    <w:rsid w:val="004F1A8D"/>
    <w:rsid w:val="004F6FAC"/>
    <w:rsid w:val="004F7670"/>
    <w:rsid w:val="00500D9F"/>
    <w:rsid w:val="00501113"/>
    <w:rsid w:val="00502131"/>
    <w:rsid w:val="00504CB6"/>
    <w:rsid w:val="00505721"/>
    <w:rsid w:val="00507296"/>
    <w:rsid w:val="00507882"/>
    <w:rsid w:val="00507C50"/>
    <w:rsid w:val="00507CA7"/>
    <w:rsid w:val="00507DFE"/>
    <w:rsid w:val="005100E8"/>
    <w:rsid w:val="00511917"/>
    <w:rsid w:val="00511BF5"/>
    <w:rsid w:val="005123E7"/>
    <w:rsid w:val="0051290B"/>
    <w:rsid w:val="00512DC5"/>
    <w:rsid w:val="00513AAD"/>
    <w:rsid w:val="0051503C"/>
    <w:rsid w:val="00515EDC"/>
    <w:rsid w:val="0051600E"/>
    <w:rsid w:val="00517586"/>
    <w:rsid w:val="00521A61"/>
    <w:rsid w:val="00521DE5"/>
    <w:rsid w:val="005220B5"/>
    <w:rsid w:val="00523DBE"/>
    <w:rsid w:val="0052605D"/>
    <w:rsid w:val="00526876"/>
    <w:rsid w:val="005273C6"/>
    <w:rsid w:val="00527E1D"/>
    <w:rsid w:val="00530E59"/>
    <w:rsid w:val="00531027"/>
    <w:rsid w:val="00531D3B"/>
    <w:rsid w:val="00531EEF"/>
    <w:rsid w:val="0053334A"/>
    <w:rsid w:val="005338B0"/>
    <w:rsid w:val="00534950"/>
    <w:rsid w:val="00534FA6"/>
    <w:rsid w:val="00535BDC"/>
    <w:rsid w:val="00535D85"/>
    <w:rsid w:val="005374B4"/>
    <w:rsid w:val="00537A4E"/>
    <w:rsid w:val="00540A7F"/>
    <w:rsid w:val="005423B7"/>
    <w:rsid w:val="00542A82"/>
    <w:rsid w:val="00545559"/>
    <w:rsid w:val="00547DDB"/>
    <w:rsid w:val="00547F8A"/>
    <w:rsid w:val="005515A9"/>
    <w:rsid w:val="005530AB"/>
    <w:rsid w:val="005554C4"/>
    <w:rsid w:val="005565D5"/>
    <w:rsid w:val="00557882"/>
    <w:rsid w:val="00557FAE"/>
    <w:rsid w:val="00560B96"/>
    <w:rsid w:val="005611C7"/>
    <w:rsid w:val="0056218E"/>
    <w:rsid w:val="00562E83"/>
    <w:rsid w:val="00563951"/>
    <w:rsid w:val="005647EF"/>
    <w:rsid w:val="00565928"/>
    <w:rsid w:val="00565A15"/>
    <w:rsid w:val="00565D9A"/>
    <w:rsid w:val="0056653E"/>
    <w:rsid w:val="00566859"/>
    <w:rsid w:val="0056694F"/>
    <w:rsid w:val="005715D1"/>
    <w:rsid w:val="005725C5"/>
    <w:rsid w:val="00573108"/>
    <w:rsid w:val="00573811"/>
    <w:rsid w:val="00573B67"/>
    <w:rsid w:val="005747F1"/>
    <w:rsid w:val="00574F3D"/>
    <w:rsid w:val="0057521B"/>
    <w:rsid w:val="005764BB"/>
    <w:rsid w:val="00577969"/>
    <w:rsid w:val="00577CF4"/>
    <w:rsid w:val="0058010A"/>
    <w:rsid w:val="00580127"/>
    <w:rsid w:val="00580D5A"/>
    <w:rsid w:val="00580FBB"/>
    <w:rsid w:val="005814C1"/>
    <w:rsid w:val="00581507"/>
    <w:rsid w:val="0058164D"/>
    <w:rsid w:val="005816F3"/>
    <w:rsid w:val="005820F1"/>
    <w:rsid w:val="00582B13"/>
    <w:rsid w:val="00582E64"/>
    <w:rsid w:val="0058303B"/>
    <w:rsid w:val="005832AA"/>
    <w:rsid w:val="00583473"/>
    <w:rsid w:val="0058407C"/>
    <w:rsid w:val="005840DA"/>
    <w:rsid w:val="005842D6"/>
    <w:rsid w:val="005849EA"/>
    <w:rsid w:val="00586FDD"/>
    <w:rsid w:val="0058732D"/>
    <w:rsid w:val="005873D8"/>
    <w:rsid w:val="00587EF9"/>
    <w:rsid w:val="00590030"/>
    <w:rsid w:val="005900E8"/>
    <w:rsid w:val="00590E45"/>
    <w:rsid w:val="00591332"/>
    <w:rsid w:val="0059259A"/>
    <w:rsid w:val="00592A10"/>
    <w:rsid w:val="00593F21"/>
    <w:rsid w:val="0059402A"/>
    <w:rsid w:val="005954AC"/>
    <w:rsid w:val="00595789"/>
    <w:rsid w:val="005958DF"/>
    <w:rsid w:val="005A001C"/>
    <w:rsid w:val="005A09CD"/>
    <w:rsid w:val="005A2662"/>
    <w:rsid w:val="005A28E9"/>
    <w:rsid w:val="005A3C23"/>
    <w:rsid w:val="005A649D"/>
    <w:rsid w:val="005A65CF"/>
    <w:rsid w:val="005A7680"/>
    <w:rsid w:val="005A7BCE"/>
    <w:rsid w:val="005B0FB8"/>
    <w:rsid w:val="005B1643"/>
    <w:rsid w:val="005B1A06"/>
    <w:rsid w:val="005B2ECE"/>
    <w:rsid w:val="005B3043"/>
    <w:rsid w:val="005B3100"/>
    <w:rsid w:val="005B32D0"/>
    <w:rsid w:val="005B3366"/>
    <w:rsid w:val="005B48C1"/>
    <w:rsid w:val="005B526D"/>
    <w:rsid w:val="005B5278"/>
    <w:rsid w:val="005B56E8"/>
    <w:rsid w:val="005B6CA5"/>
    <w:rsid w:val="005B6CBB"/>
    <w:rsid w:val="005B77DA"/>
    <w:rsid w:val="005C0551"/>
    <w:rsid w:val="005C1327"/>
    <w:rsid w:val="005C28ED"/>
    <w:rsid w:val="005C2904"/>
    <w:rsid w:val="005C347B"/>
    <w:rsid w:val="005C42D7"/>
    <w:rsid w:val="005C4D12"/>
    <w:rsid w:val="005C6B92"/>
    <w:rsid w:val="005D0EBD"/>
    <w:rsid w:val="005D2692"/>
    <w:rsid w:val="005D32F3"/>
    <w:rsid w:val="005D3F09"/>
    <w:rsid w:val="005D6B3F"/>
    <w:rsid w:val="005D736A"/>
    <w:rsid w:val="005D74A2"/>
    <w:rsid w:val="005D7710"/>
    <w:rsid w:val="005E032B"/>
    <w:rsid w:val="005E05B6"/>
    <w:rsid w:val="005E0A1C"/>
    <w:rsid w:val="005E0AC2"/>
    <w:rsid w:val="005E0AF9"/>
    <w:rsid w:val="005E2156"/>
    <w:rsid w:val="005E2D9B"/>
    <w:rsid w:val="005E6714"/>
    <w:rsid w:val="005E6E4D"/>
    <w:rsid w:val="005E6F73"/>
    <w:rsid w:val="005E73ED"/>
    <w:rsid w:val="005E7EC4"/>
    <w:rsid w:val="005F17E2"/>
    <w:rsid w:val="005F224D"/>
    <w:rsid w:val="005F41AE"/>
    <w:rsid w:val="005F5100"/>
    <w:rsid w:val="005F618F"/>
    <w:rsid w:val="005F684D"/>
    <w:rsid w:val="005F763E"/>
    <w:rsid w:val="005F7FF7"/>
    <w:rsid w:val="006020B5"/>
    <w:rsid w:val="00602120"/>
    <w:rsid w:val="00602374"/>
    <w:rsid w:val="00603AE8"/>
    <w:rsid w:val="00604F36"/>
    <w:rsid w:val="00604FC6"/>
    <w:rsid w:val="00605396"/>
    <w:rsid w:val="00605986"/>
    <w:rsid w:val="006073A1"/>
    <w:rsid w:val="00610E3A"/>
    <w:rsid w:val="006113E0"/>
    <w:rsid w:val="006138AA"/>
    <w:rsid w:val="00614309"/>
    <w:rsid w:val="00615104"/>
    <w:rsid w:val="006158CC"/>
    <w:rsid w:val="00615CA1"/>
    <w:rsid w:val="00616762"/>
    <w:rsid w:val="00616FBF"/>
    <w:rsid w:val="006179A6"/>
    <w:rsid w:val="006201B2"/>
    <w:rsid w:val="00621646"/>
    <w:rsid w:val="00622693"/>
    <w:rsid w:val="0062294F"/>
    <w:rsid w:val="00622B8E"/>
    <w:rsid w:val="00622C49"/>
    <w:rsid w:val="0062304B"/>
    <w:rsid w:val="0062488D"/>
    <w:rsid w:val="00625225"/>
    <w:rsid w:val="00626118"/>
    <w:rsid w:val="00626259"/>
    <w:rsid w:val="00627BD4"/>
    <w:rsid w:val="00630E27"/>
    <w:rsid w:val="006313B5"/>
    <w:rsid w:val="00632D37"/>
    <w:rsid w:val="00634F78"/>
    <w:rsid w:val="00636AD2"/>
    <w:rsid w:val="006373FB"/>
    <w:rsid w:val="006403D2"/>
    <w:rsid w:val="00641288"/>
    <w:rsid w:val="0064290C"/>
    <w:rsid w:val="00643252"/>
    <w:rsid w:val="00643DCE"/>
    <w:rsid w:val="00645255"/>
    <w:rsid w:val="00645A10"/>
    <w:rsid w:val="00645FCB"/>
    <w:rsid w:val="006461C4"/>
    <w:rsid w:val="00646373"/>
    <w:rsid w:val="006470B2"/>
    <w:rsid w:val="006500EB"/>
    <w:rsid w:val="00650801"/>
    <w:rsid w:val="00650A3D"/>
    <w:rsid w:val="00654CC2"/>
    <w:rsid w:val="006568DC"/>
    <w:rsid w:val="0065698B"/>
    <w:rsid w:val="00661341"/>
    <w:rsid w:val="00661E20"/>
    <w:rsid w:val="006637FA"/>
    <w:rsid w:val="00663AC3"/>
    <w:rsid w:val="0066497F"/>
    <w:rsid w:val="00664E0D"/>
    <w:rsid w:val="006673F2"/>
    <w:rsid w:val="006674E1"/>
    <w:rsid w:val="006678FD"/>
    <w:rsid w:val="00670074"/>
    <w:rsid w:val="0067187C"/>
    <w:rsid w:val="0067291C"/>
    <w:rsid w:val="00676367"/>
    <w:rsid w:val="0067686D"/>
    <w:rsid w:val="006771F3"/>
    <w:rsid w:val="00677267"/>
    <w:rsid w:val="00677F8C"/>
    <w:rsid w:val="00680152"/>
    <w:rsid w:val="00681ADF"/>
    <w:rsid w:val="00683DDB"/>
    <w:rsid w:val="00684A87"/>
    <w:rsid w:val="00684C28"/>
    <w:rsid w:val="00687D97"/>
    <w:rsid w:val="0069101C"/>
    <w:rsid w:val="006917C9"/>
    <w:rsid w:val="006918F0"/>
    <w:rsid w:val="00691A0E"/>
    <w:rsid w:val="00692E11"/>
    <w:rsid w:val="00693072"/>
    <w:rsid w:val="006932E1"/>
    <w:rsid w:val="00693A85"/>
    <w:rsid w:val="00693D35"/>
    <w:rsid w:val="00693E83"/>
    <w:rsid w:val="00694B50"/>
    <w:rsid w:val="00695B0F"/>
    <w:rsid w:val="00695FA3"/>
    <w:rsid w:val="0069639E"/>
    <w:rsid w:val="0069644D"/>
    <w:rsid w:val="0069760E"/>
    <w:rsid w:val="006A0371"/>
    <w:rsid w:val="006A0376"/>
    <w:rsid w:val="006A08EC"/>
    <w:rsid w:val="006A0DF8"/>
    <w:rsid w:val="006A1B56"/>
    <w:rsid w:val="006A1CB6"/>
    <w:rsid w:val="006A1DDD"/>
    <w:rsid w:val="006A2374"/>
    <w:rsid w:val="006A5198"/>
    <w:rsid w:val="006A670F"/>
    <w:rsid w:val="006A6CF2"/>
    <w:rsid w:val="006A718A"/>
    <w:rsid w:val="006A785C"/>
    <w:rsid w:val="006A7A9D"/>
    <w:rsid w:val="006B0459"/>
    <w:rsid w:val="006B09A6"/>
    <w:rsid w:val="006B1817"/>
    <w:rsid w:val="006B2D34"/>
    <w:rsid w:val="006B32A9"/>
    <w:rsid w:val="006B4365"/>
    <w:rsid w:val="006B5C78"/>
    <w:rsid w:val="006C009F"/>
    <w:rsid w:val="006C0FEE"/>
    <w:rsid w:val="006C12BC"/>
    <w:rsid w:val="006C1778"/>
    <w:rsid w:val="006C2296"/>
    <w:rsid w:val="006C29F5"/>
    <w:rsid w:val="006C36DA"/>
    <w:rsid w:val="006C3803"/>
    <w:rsid w:val="006C3A0A"/>
    <w:rsid w:val="006C4D1C"/>
    <w:rsid w:val="006C56B0"/>
    <w:rsid w:val="006C5BB9"/>
    <w:rsid w:val="006C7CA8"/>
    <w:rsid w:val="006D069C"/>
    <w:rsid w:val="006D0889"/>
    <w:rsid w:val="006D0902"/>
    <w:rsid w:val="006D12CD"/>
    <w:rsid w:val="006D14C7"/>
    <w:rsid w:val="006D1822"/>
    <w:rsid w:val="006D2CFF"/>
    <w:rsid w:val="006D3187"/>
    <w:rsid w:val="006D31A5"/>
    <w:rsid w:val="006D325A"/>
    <w:rsid w:val="006D417B"/>
    <w:rsid w:val="006D5C9C"/>
    <w:rsid w:val="006D700D"/>
    <w:rsid w:val="006D77A1"/>
    <w:rsid w:val="006D78C5"/>
    <w:rsid w:val="006E10BB"/>
    <w:rsid w:val="006E1B3E"/>
    <w:rsid w:val="006E1DC6"/>
    <w:rsid w:val="006E2F5A"/>
    <w:rsid w:val="006E3375"/>
    <w:rsid w:val="006E3636"/>
    <w:rsid w:val="006E3857"/>
    <w:rsid w:val="006E3A35"/>
    <w:rsid w:val="006E401C"/>
    <w:rsid w:val="006E4D45"/>
    <w:rsid w:val="006E5336"/>
    <w:rsid w:val="006F0039"/>
    <w:rsid w:val="006F0136"/>
    <w:rsid w:val="006F17BA"/>
    <w:rsid w:val="006F41F1"/>
    <w:rsid w:val="006F4681"/>
    <w:rsid w:val="006F47BF"/>
    <w:rsid w:val="006F59F7"/>
    <w:rsid w:val="006F6195"/>
    <w:rsid w:val="006F668D"/>
    <w:rsid w:val="006F6C13"/>
    <w:rsid w:val="006F6FC7"/>
    <w:rsid w:val="006F7D13"/>
    <w:rsid w:val="007014CE"/>
    <w:rsid w:val="007015D3"/>
    <w:rsid w:val="007024A1"/>
    <w:rsid w:val="007043CF"/>
    <w:rsid w:val="0070468F"/>
    <w:rsid w:val="00704D4D"/>
    <w:rsid w:val="007057FB"/>
    <w:rsid w:val="007100EB"/>
    <w:rsid w:val="0071039E"/>
    <w:rsid w:val="007103E2"/>
    <w:rsid w:val="007109F7"/>
    <w:rsid w:val="00710A81"/>
    <w:rsid w:val="00710E0D"/>
    <w:rsid w:val="00711249"/>
    <w:rsid w:val="00712376"/>
    <w:rsid w:val="007137A2"/>
    <w:rsid w:val="00713959"/>
    <w:rsid w:val="00713CF8"/>
    <w:rsid w:val="00713CFC"/>
    <w:rsid w:val="00714C73"/>
    <w:rsid w:val="00714C77"/>
    <w:rsid w:val="00716DCA"/>
    <w:rsid w:val="00717854"/>
    <w:rsid w:val="00720335"/>
    <w:rsid w:val="00720F66"/>
    <w:rsid w:val="00721A28"/>
    <w:rsid w:val="00723A10"/>
    <w:rsid w:val="00723A17"/>
    <w:rsid w:val="00723D58"/>
    <w:rsid w:val="00723E9A"/>
    <w:rsid w:val="00725F08"/>
    <w:rsid w:val="00726473"/>
    <w:rsid w:val="007265B9"/>
    <w:rsid w:val="007270B5"/>
    <w:rsid w:val="00727DA2"/>
    <w:rsid w:val="00731FB3"/>
    <w:rsid w:val="00732249"/>
    <w:rsid w:val="0073271C"/>
    <w:rsid w:val="00733195"/>
    <w:rsid w:val="0073354C"/>
    <w:rsid w:val="00733FF5"/>
    <w:rsid w:val="0073463C"/>
    <w:rsid w:val="0073468F"/>
    <w:rsid w:val="00736A92"/>
    <w:rsid w:val="00737673"/>
    <w:rsid w:val="00741566"/>
    <w:rsid w:val="007416C8"/>
    <w:rsid w:val="00743162"/>
    <w:rsid w:val="00745449"/>
    <w:rsid w:val="00746F3F"/>
    <w:rsid w:val="007472E3"/>
    <w:rsid w:val="00747315"/>
    <w:rsid w:val="00750B45"/>
    <w:rsid w:val="00750B71"/>
    <w:rsid w:val="00751856"/>
    <w:rsid w:val="00754468"/>
    <w:rsid w:val="007550DD"/>
    <w:rsid w:val="00755777"/>
    <w:rsid w:val="0075633E"/>
    <w:rsid w:val="00756610"/>
    <w:rsid w:val="00756B40"/>
    <w:rsid w:val="00756EDF"/>
    <w:rsid w:val="0075758F"/>
    <w:rsid w:val="00757935"/>
    <w:rsid w:val="0076025A"/>
    <w:rsid w:val="007606AE"/>
    <w:rsid w:val="007606EB"/>
    <w:rsid w:val="007611CA"/>
    <w:rsid w:val="0076318E"/>
    <w:rsid w:val="007635B3"/>
    <w:rsid w:val="00763D8A"/>
    <w:rsid w:val="007649D1"/>
    <w:rsid w:val="00767D3C"/>
    <w:rsid w:val="00770AE6"/>
    <w:rsid w:val="00770CB2"/>
    <w:rsid w:val="007710B6"/>
    <w:rsid w:val="0077136F"/>
    <w:rsid w:val="00771807"/>
    <w:rsid w:val="0077221E"/>
    <w:rsid w:val="0077255A"/>
    <w:rsid w:val="0077362A"/>
    <w:rsid w:val="00774480"/>
    <w:rsid w:val="007749B1"/>
    <w:rsid w:val="00776069"/>
    <w:rsid w:val="007770FC"/>
    <w:rsid w:val="00782181"/>
    <w:rsid w:val="0078440E"/>
    <w:rsid w:val="00784F2B"/>
    <w:rsid w:val="007850DF"/>
    <w:rsid w:val="007853B5"/>
    <w:rsid w:val="00785E73"/>
    <w:rsid w:val="0078666B"/>
    <w:rsid w:val="0078724B"/>
    <w:rsid w:val="0078762C"/>
    <w:rsid w:val="00791087"/>
    <w:rsid w:val="0079116E"/>
    <w:rsid w:val="007921EA"/>
    <w:rsid w:val="0079228F"/>
    <w:rsid w:val="00792B7D"/>
    <w:rsid w:val="0079432B"/>
    <w:rsid w:val="00794E08"/>
    <w:rsid w:val="007950F5"/>
    <w:rsid w:val="007A1A1F"/>
    <w:rsid w:val="007A2AE6"/>
    <w:rsid w:val="007A312A"/>
    <w:rsid w:val="007A3A98"/>
    <w:rsid w:val="007A4965"/>
    <w:rsid w:val="007A567C"/>
    <w:rsid w:val="007A5B3F"/>
    <w:rsid w:val="007A6202"/>
    <w:rsid w:val="007A6D1E"/>
    <w:rsid w:val="007A723F"/>
    <w:rsid w:val="007B0035"/>
    <w:rsid w:val="007B1B87"/>
    <w:rsid w:val="007B1C8C"/>
    <w:rsid w:val="007B2AD4"/>
    <w:rsid w:val="007B3127"/>
    <w:rsid w:val="007B335A"/>
    <w:rsid w:val="007B3E74"/>
    <w:rsid w:val="007B3FA0"/>
    <w:rsid w:val="007B4328"/>
    <w:rsid w:val="007B46A2"/>
    <w:rsid w:val="007B4A19"/>
    <w:rsid w:val="007B4CAB"/>
    <w:rsid w:val="007B4F97"/>
    <w:rsid w:val="007B6229"/>
    <w:rsid w:val="007B69D8"/>
    <w:rsid w:val="007B711E"/>
    <w:rsid w:val="007C399C"/>
    <w:rsid w:val="007C5A65"/>
    <w:rsid w:val="007C69B8"/>
    <w:rsid w:val="007C6A3B"/>
    <w:rsid w:val="007C75CE"/>
    <w:rsid w:val="007D00B0"/>
    <w:rsid w:val="007D0AE5"/>
    <w:rsid w:val="007D2618"/>
    <w:rsid w:val="007D262C"/>
    <w:rsid w:val="007D3BF3"/>
    <w:rsid w:val="007D3ECF"/>
    <w:rsid w:val="007D3EF7"/>
    <w:rsid w:val="007D46F4"/>
    <w:rsid w:val="007D4EAF"/>
    <w:rsid w:val="007D5618"/>
    <w:rsid w:val="007D633A"/>
    <w:rsid w:val="007D7553"/>
    <w:rsid w:val="007E04DC"/>
    <w:rsid w:val="007E07C8"/>
    <w:rsid w:val="007E0D98"/>
    <w:rsid w:val="007E1055"/>
    <w:rsid w:val="007E1124"/>
    <w:rsid w:val="007E16D6"/>
    <w:rsid w:val="007E1CBA"/>
    <w:rsid w:val="007E2356"/>
    <w:rsid w:val="007E2659"/>
    <w:rsid w:val="007E3BAC"/>
    <w:rsid w:val="007E49A2"/>
    <w:rsid w:val="007E5A0B"/>
    <w:rsid w:val="007E5D4D"/>
    <w:rsid w:val="007E6332"/>
    <w:rsid w:val="007E6AB4"/>
    <w:rsid w:val="007E757F"/>
    <w:rsid w:val="007E77EA"/>
    <w:rsid w:val="007F010F"/>
    <w:rsid w:val="007F05C7"/>
    <w:rsid w:val="007F0C80"/>
    <w:rsid w:val="007F0F40"/>
    <w:rsid w:val="007F10CB"/>
    <w:rsid w:val="007F1E3B"/>
    <w:rsid w:val="007F27BC"/>
    <w:rsid w:val="007F3C46"/>
    <w:rsid w:val="007F3DE9"/>
    <w:rsid w:val="007F413E"/>
    <w:rsid w:val="007F4265"/>
    <w:rsid w:val="007F4C5C"/>
    <w:rsid w:val="007F5801"/>
    <w:rsid w:val="007F7148"/>
    <w:rsid w:val="007F75D9"/>
    <w:rsid w:val="007F77F9"/>
    <w:rsid w:val="007F7804"/>
    <w:rsid w:val="00800417"/>
    <w:rsid w:val="0080051D"/>
    <w:rsid w:val="008006FF"/>
    <w:rsid w:val="00802ACC"/>
    <w:rsid w:val="00803914"/>
    <w:rsid w:val="00804716"/>
    <w:rsid w:val="00806596"/>
    <w:rsid w:val="008068BC"/>
    <w:rsid w:val="0080695E"/>
    <w:rsid w:val="0080755A"/>
    <w:rsid w:val="00810178"/>
    <w:rsid w:val="00810797"/>
    <w:rsid w:val="00810E4F"/>
    <w:rsid w:val="00811161"/>
    <w:rsid w:val="00811649"/>
    <w:rsid w:val="0081204A"/>
    <w:rsid w:val="00813083"/>
    <w:rsid w:val="008138E7"/>
    <w:rsid w:val="00815373"/>
    <w:rsid w:val="00816E40"/>
    <w:rsid w:val="0081738F"/>
    <w:rsid w:val="0082578F"/>
    <w:rsid w:val="00825CE1"/>
    <w:rsid w:val="00827343"/>
    <w:rsid w:val="0083015B"/>
    <w:rsid w:val="00830F5C"/>
    <w:rsid w:val="008317F9"/>
    <w:rsid w:val="00831C8D"/>
    <w:rsid w:val="008331DA"/>
    <w:rsid w:val="00833381"/>
    <w:rsid w:val="00833B58"/>
    <w:rsid w:val="00833D37"/>
    <w:rsid w:val="00835079"/>
    <w:rsid w:val="00835151"/>
    <w:rsid w:val="00836022"/>
    <w:rsid w:val="0083697E"/>
    <w:rsid w:val="00837A68"/>
    <w:rsid w:val="00841755"/>
    <w:rsid w:val="00841DD5"/>
    <w:rsid w:val="00842CE8"/>
    <w:rsid w:val="00843962"/>
    <w:rsid w:val="00843FAD"/>
    <w:rsid w:val="0084516F"/>
    <w:rsid w:val="00845467"/>
    <w:rsid w:val="00846F4E"/>
    <w:rsid w:val="008471C0"/>
    <w:rsid w:val="00851E3A"/>
    <w:rsid w:val="00851FE2"/>
    <w:rsid w:val="00852617"/>
    <w:rsid w:val="0085457A"/>
    <w:rsid w:val="00855520"/>
    <w:rsid w:val="008558DC"/>
    <w:rsid w:val="00860097"/>
    <w:rsid w:val="00860599"/>
    <w:rsid w:val="00862AF5"/>
    <w:rsid w:val="00863333"/>
    <w:rsid w:val="00863760"/>
    <w:rsid w:val="00865BE9"/>
    <w:rsid w:val="008675AD"/>
    <w:rsid w:val="0086779E"/>
    <w:rsid w:val="00870120"/>
    <w:rsid w:val="00870892"/>
    <w:rsid w:val="00870EB0"/>
    <w:rsid w:val="00871C37"/>
    <w:rsid w:val="008721A4"/>
    <w:rsid w:val="00872E36"/>
    <w:rsid w:val="00873589"/>
    <w:rsid w:val="008812A4"/>
    <w:rsid w:val="00881377"/>
    <w:rsid w:val="00883153"/>
    <w:rsid w:val="008831A9"/>
    <w:rsid w:val="00883D10"/>
    <w:rsid w:val="00884266"/>
    <w:rsid w:val="00884485"/>
    <w:rsid w:val="008849AF"/>
    <w:rsid w:val="008849F3"/>
    <w:rsid w:val="00885862"/>
    <w:rsid w:val="008863E8"/>
    <w:rsid w:val="00891528"/>
    <w:rsid w:val="00891E9D"/>
    <w:rsid w:val="008932E3"/>
    <w:rsid w:val="0089383C"/>
    <w:rsid w:val="00893E4C"/>
    <w:rsid w:val="00895098"/>
    <w:rsid w:val="0089522D"/>
    <w:rsid w:val="00895749"/>
    <w:rsid w:val="00896FBA"/>
    <w:rsid w:val="00897EDC"/>
    <w:rsid w:val="008A18B8"/>
    <w:rsid w:val="008A2413"/>
    <w:rsid w:val="008A35BE"/>
    <w:rsid w:val="008A3F87"/>
    <w:rsid w:val="008A40D5"/>
    <w:rsid w:val="008A52E5"/>
    <w:rsid w:val="008A5864"/>
    <w:rsid w:val="008A5EF6"/>
    <w:rsid w:val="008A67FB"/>
    <w:rsid w:val="008A73F7"/>
    <w:rsid w:val="008A789B"/>
    <w:rsid w:val="008B1CF3"/>
    <w:rsid w:val="008B3825"/>
    <w:rsid w:val="008B4BAF"/>
    <w:rsid w:val="008B5037"/>
    <w:rsid w:val="008B5368"/>
    <w:rsid w:val="008B54F0"/>
    <w:rsid w:val="008B564D"/>
    <w:rsid w:val="008B56B5"/>
    <w:rsid w:val="008B6D12"/>
    <w:rsid w:val="008B7306"/>
    <w:rsid w:val="008B76BC"/>
    <w:rsid w:val="008B7780"/>
    <w:rsid w:val="008C0505"/>
    <w:rsid w:val="008C0CF9"/>
    <w:rsid w:val="008C28EA"/>
    <w:rsid w:val="008C3D43"/>
    <w:rsid w:val="008D00C0"/>
    <w:rsid w:val="008D41B2"/>
    <w:rsid w:val="008D581B"/>
    <w:rsid w:val="008D7561"/>
    <w:rsid w:val="008E17B7"/>
    <w:rsid w:val="008E20F0"/>
    <w:rsid w:val="008E224C"/>
    <w:rsid w:val="008E2F74"/>
    <w:rsid w:val="008E38BB"/>
    <w:rsid w:val="008E3F6E"/>
    <w:rsid w:val="008E4B79"/>
    <w:rsid w:val="008E51FE"/>
    <w:rsid w:val="008E5B0F"/>
    <w:rsid w:val="008E5D80"/>
    <w:rsid w:val="008E5E82"/>
    <w:rsid w:val="008E617D"/>
    <w:rsid w:val="008E7264"/>
    <w:rsid w:val="008F09B8"/>
    <w:rsid w:val="008F2533"/>
    <w:rsid w:val="008F2AF4"/>
    <w:rsid w:val="008F3CF7"/>
    <w:rsid w:val="008F4E44"/>
    <w:rsid w:val="008F4ED8"/>
    <w:rsid w:val="008F578F"/>
    <w:rsid w:val="008F7012"/>
    <w:rsid w:val="008F78F3"/>
    <w:rsid w:val="00900339"/>
    <w:rsid w:val="00901699"/>
    <w:rsid w:val="009017B9"/>
    <w:rsid w:val="009019A2"/>
    <w:rsid w:val="00902329"/>
    <w:rsid w:val="0090266B"/>
    <w:rsid w:val="00902E80"/>
    <w:rsid w:val="00902FD1"/>
    <w:rsid w:val="009058F3"/>
    <w:rsid w:val="009071C1"/>
    <w:rsid w:val="009075B3"/>
    <w:rsid w:val="009076A4"/>
    <w:rsid w:val="00907E23"/>
    <w:rsid w:val="00913767"/>
    <w:rsid w:val="0091473B"/>
    <w:rsid w:val="00920265"/>
    <w:rsid w:val="009204F4"/>
    <w:rsid w:val="009208FF"/>
    <w:rsid w:val="00920B41"/>
    <w:rsid w:val="0092241D"/>
    <w:rsid w:val="00923213"/>
    <w:rsid w:val="009236F2"/>
    <w:rsid w:val="00923CF2"/>
    <w:rsid w:val="00925021"/>
    <w:rsid w:val="00925A6E"/>
    <w:rsid w:val="00925BB3"/>
    <w:rsid w:val="009273B6"/>
    <w:rsid w:val="00927581"/>
    <w:rsid w:val="00927CB4"/>
    <w:rsid w:val="00930590"/>
    <w:rsid w:val="0093069E"/>
    <w:rsid w:val="0093140A"/>
    <w:rsid w:val="00931DD5"/>
    <w:rsid w:val="009320C0"/>
    <w:rsid w:val="0093217C"/>
    <w:rsid w:val="009341E8"/>
    <w:rsid w:val="009360A1"/>
    <w:rsid w:val="009402A4"/>
    <w:rsid w:val="0094123C"/>
    <w:rsid w:val="00941620"/>
    <w:rsid w:val="009419EC"/>
    <w:rsid w:val="00941DC6"/>
    <w:rsid w:val="00941FED"/>
    <w:rsid w:val="00942106"/>
    <w:rsid w:val="00943E2F"/>
    <w:rsid w:val="00944523"/>
    <w:rsid w:val="00944964"/>
    <w:rsid w:val="009502DE"/>
    <w:rsid w:val="009515CF"/>
    <w:rsid w:val="009536A5"/>
    <w:rsid w:val="0095393B"/>
    <w:rsid w:val="0095435F"/>
    <w:rsid w:val="00955B9E"/>
    <w:rsid w:val="0095630D"/>
    <w:rsid w:val="00956344"/>
    <w:rsid w:val="00962801"/>
    <w:rsid w:val="0096382A"/>
    <w:rsid w:val="00964670"/>
    <w:rsid w:val="00965718"/>
    <w:rsid w:val="009672BC"/>
    <w:rsid w:val="00967FA5"/>
    <w:rsid w:val="00970304"/>
    <w:rsid w:val="00970358"/>
    <w:rsid w:val="00972450"/>
    <w:rsid w:val="00972FFF"/>
    <w:rsid w:val="009735EE"/>
    <w:rsid w:val="00973A37"/>
    <w:rsid w:val="00973DF3"/>
    <w:rsid w:val="00973E29"/>
    <w:rsid w:val="009741A4"/>
    <w:rsid w:val="0097520E"/>
    <w:rsid w:val="00975CC8"/>
    <w:rsid w:val="00975FC9"/>
    <w:rsid w:val="009765B0"/>
    <w:rsid w:val="00976BF7"/>
    <w:rsid w:val="00976ED1"/>
    <w:rsid w:val="009775DE"/>
    <w:rsid w:val="0097792A"/>
    <w:rsid w:val="00980411"/>
    <w:rsid w:val="0098176A"/>
    <w:rsid w:val="00984249"/>
    <w:rsid w:val="00984A91"/>
    <w:rsid w:val="009860E4"/>
    <w:rsid w:val="009863A4"/>
    <w:rsid w:val="00986CF9"/>
    <w:rsid w:val="00991147"/>
    <w:rsid w:val="00991155"/>
    <w:rsid w:val="00991297"/>
    <w:rsid w:val="009914C2"/>
    <w:rsid w:val="00993950"/>
    <w:rsid w:val="009943CF"/>
    <w:rsid w:val="00994965"/>
    <w:rsid w:val="00994BD7"/>
    <w:rsid w:val="00994BDA"/>
    <w:rsid w:val="00995B16"/>
    <w:rsid w:val="009961E1"/>
    <w:rsid w:val="009962A8"/>
    <w:rsid w:val="0099697C"/>
    <w:rsid w:val="009A00E9"/>
    <w:rsid w:val="009A11BA"/>
    <w:rsid w:val="009A1302"/>
    <w:rsid w:val="009A2DFC"/>
    <w:rsid w:val="009A3027"/>
    <w:rsid w:val="009A47C0"/>
    <w:rsid w:val="009A5706"/>
    <w:rsid w:val="009A5B4C"/>
    <w:rsid w:val="009A61A7"/>
    <w:rsid w:val="009A6237"/>
    <w:rsid w:val="009A74DD"/>
    <w:rsid w:val="009A75AC"/>
    <w:rsid w:val="009A7ADE"/>
    <w:rsid w:val="009B0D77"/>
    <w:rsid w:val="009B0DC6"/>
    <w:rsid w:val="009B0EA2"/>
    <w:rsid w:val="009B2258"/>
    <w:rsid w:val="009B3293"/>
    <w:rsid w:val="009B32B4"/>
    <w:rsid w:val="009B41FD"/>
    <w:rsid w:val="009B450E"/>
    <w:rsid w:val="009B474C"/>
    <w:rsid w:val="009B4F9D"/>
    <w:rsid w:val="009B522C"/>
    <w:rsid w:val="009B5AAA"/>
    <w:rsid w:val="009B7115"/>
    <w:rsid w:val="009B72AE"/>
    <w:rsid w:val="009C0733"/>
    <w:rsid w:val="009C1030"/>
    <w:rsid w:val="009C12AB"/>
    <w:rsid w:val="009C237A"/>
    <w:rsid w:val="009C2560"/>
    <w:rsid w:val="009C3F75"/>
    <w:rsid w:val="009C4DC8"/>
    <w:rsid w:val="009C62A0"/>
    <w:rsid w:val="009C6917"/>
    <w:rsid w:val="009C6CC8"/>
    <w:rsid w:val="009C7A6E"/>
    <w:rsid w:val="009D05AF"/>
    <w:rsid w:val="009D36C9"/>
    <w:rsid w:val="009D3B51"/>
    <w:rsid w:val="009D469A"/>
    <w:rsid w:val="009D46B5"/>
    <w:rsid w:val="009D49C3"/>
    <w:rsid w:val="009D4E72"/>
    <w:rsid w:val="009D6F69"/>
    <w:rsid w:val="009D7048"/>
    <w:rsid w:val="009D7342"/>
    <w:rsid w:val="009E2616"/>
    <w:rsid w:val="009E5BB0"/>
    <w:rsid w:val="009E5C2D"/>
    <w:rsid w:val="009E6C01"/>
    <w:rsid w:val="009E7161"/>
    <w:rsid w:val="009F0904"/>
    <w:rsid w:val="009F10D0"/>
    <w:rsid w:val="009F210E"/>
    <w:rsid w:val="009F25F3"/>
    <w:rsid w:val="009F3223"/>
    <w:rsid w:val="009F3777"/>
    <w:rsid w:val="009F3FA5"/>
    <w:rsid w:val="009F54AF"/>
    <w:rsid w:val="009F5945"/>
    <w:rsid w:val="009F7074"/>
    <w:rsid w:val="009F70AA"/>
    <w:rsid w:val="009F7791"/>
    <w:rsid w:val="009F7847"/>
    <w:rsid w:val="00A015F4"/>
    <w:rsid w:val="00A01E7E"/>
    <w:rsid w:val="00A02C1B"/>
    <w:rsid w:val="00A02F96"/>
    <w:rsid w:val="00A0481D"/>
    <w:rsid w:val="00A04A57"/>
    <w:rsid w:val="00A04A8A"/>
    <w:rsid w:val="00A04E30"/>
    <w:rsid w:val="00A0528D"/>
    <w:rsid w:val="00A052F0"/>
    <w:rsid w:val="00A05517"/>
    <w:rsid w:val="00A05D39"/>
    <w:rsid w:val="00A077BF"/>
    <w:rsid w:val="00A07BA7"/>
    <w:rsid w:val="00A119A9"/>
    <w:rsid w:val="00A14CB7"/>
    <w:rsid w:val="00A151E9"/>
    <w:rsid w:val="00A17050"/>
    <w:rsid w:val="00A17B29"/>
    <w:rsid w:val="00A17C09"/>
    <w:rsid w:val="00A2229E"/>
    <w:rsid w:val="00A22998"/>
    <w:rsid w:val="00A24449"/>
    <w:rsid w:val="00A2475B"/>
    <w:rsid w:val="00A2541B"/>
    <w:rsid w:val="00A25747"/>
    <w:rsid w:val="00A25C52"/>
    <w:rsid w:val="00A261D8"/>
    <w:rsid w:val="00A3066F"/>
    <w:rsid w:val="00A31DCD"/>
    <w:rsid w:val="00A32451"/>
    <w:rsid w:val="00A33F58"/>
    <w:rsid w:val="00A3448F"/>
    <w:rsid w:val="00A3488E"/>
    <w:rsid w:val="00A34BAA"/>
    <w:rsid w:val="00A3560C"/>
    <w:rsid w:val="00A3696A"/>
    <w:rsid w:val="00A37A32"/>
    <w:rsid w:val="00A40227"/>
    <w:rsid w:val="00A403BA"/>
    <w:rsid w:val="00A406B7"/>
    <w:rsid w:val="00A41CF7"/>
    <w:rsid w:val="00A43BFB"/>
    <w:rsid w:val="00A444CD"/>
    <w:rsid w:val="00A44ADA"/>
    <w:rsid w:val="00A46532"/>
    <w:rsid w:val="00A465B6"/>
    <w:rsid w:val="00A477EE"/>
    <w:rsid w:val="00A5054E"/>
    <w:rsid w:val="00A51258"/>
    <w:rsid w:val="00A51856"/>
    <w:rsid w:val="00A53A45"/>
    <w:rsid w:val="00A55268"/>
    <w:rsid w:val="00A55756"/>
    <w:rsid w:val="00A56310"/>
    <w:rsid w:val="00A60F08"/>
    <w:rsid w:val="00A60F25"/>
    <w:rsid w:val="00A628C9"/>
    <w:rsid w:val="00A6349D"/>
    <w:rsid w:val="00A63F04"/>
    <w:rsid w:val="00A64CC3"/>
    <w:rsid w:val="00A65880"/>
    <w:rsid w:val="00A658A0"/>
    <w:rsid w:val="00A65CFE"/>
    <w:rsid w:val="00A6748D"/>
    <w:rsid w:val="00A70309"/>
    <w:rsid w:val="00A7079D"/>
    <w:rsid w:val="00A70A62"/>
    <w:rsid w:val="00A7246B"/>
    <w:rsid w:val="00A7393F"/>
    <w:rsid w:val="00A73E2F"/>
    <w:rsid w:val="00A74777"/>
    <w:rsid w:val="00A757AE"/>
    <w:rsid w:val="00A76376"/>
    <w:rsid w:val="00A7679A"/>
    <w:rsid w:val="00A7784A"/>
    <w:rsid w:val="00A77859"/>
    <w:rsid w:val="00A80F3D"/>
    <w:rsid w:val="00A813DA"/>
    <w:rsid w:val="00A81ABC"/>
    <w:rsid w:val="00A81B76"/>
    <w:rsid w:val="00A825E1"/>
    <w:rsid w:val="00A82E7E"/>
    <w:rsid w:val="00A84094"/>
    <w:rsid w:val="00A850C8"/>
    <w:rsid w:val="00A8613F"/>
    <w:rsid w:val="00A86A6D"/>
    <w:rsid w:val="00A8705C"/>
    <w:rsid w:val="00A87BED"/>
    <w:rsid w:val="00A87F99"/>
    <w:rsid w:val="00A90525"/>
    <w:rsid w:val="00A90905"/>
    <w:rsid w:val="00A921EF"/>
    <w:rsid w:val="00A93767"/>
    <w:rsid w:val="00A94A16"/>
    <w:rsid w:val="00A94E3C"/>
    <w:rsid w:val="00A95EA9"/>
    <w:rsid w:val="00A96CCB"/>
    <w:rsid w:val="00A96E53"/>
    <w:rsid w:val="00A96FE3"/>
    <w:rsid w:val="00A97062"/>
    <w:rsid w:val="00A97C4C"/>
    <w:rsid w:val="00A97F2D"/>
    <w:rsid w:val="00AA1479"/>
    <w:rsid w:val="00AA151C"/>
    <w:rsid w:val="00AA1773"/>
    <w:rsid w:val="00AA181B"/>
    <w:rsid w:val="00AA1B81"/>
    <w:rsid w:val="00AA2619"/>
    <w:rsid w:val="00AA5C98"/>
    <w:rsid w:val="00AA61B2"/>
    <w:rsid w:val="00AA6587"/>
    <w:rsid w:val="00AA7094"/>
    <w:rsid w:val="00AA7115"/>
    <w:rsid w:val="00AA7F82"/>
    <w:rsid w:val="00AB05AD"/>
    <w:rsid w:val="00AB26B5"/>
    <w:rsid w:val="00AB31FF"/>
    <w:rsid w:val="00AB4384"/>
    <w:rsid w:val="00AB4AAD"/>
    <w:rsid w:val="00AB4EC0"/>
    <w:rsid w:val="00AB5767"/>
    <w:rsid w:val="00AB5D1D"/>
    <w:rsid w:val="00AB65C1"/>
    <w:rsid w:val="00AB6987"/>
    <w:rsid w:val="00AC15C0"/>
    <w:rsid w:val="00AC2E72"/>
    <w:rsid w:val="00AC3C42"/>
    <w:rsid w:val="00AC4926"/>
    <w:rsid w:val="00AC5F85"/>
    <w:rsid w:val="00AC7C02"/>
    <w:rsid w:val="00AD05D5"/>
    <w:rsid w:val="00AD0879"/>
    <w:rsid w:val="00AD0920"/>
    <w:rsid w:val="00AD0A8F"/>
    <w:rsid w:val="00AD2215"/>
    <w:rsid w:val="00AD5986"/>
    <w:rsid w:val="00AD65FB"/>
    <w:rsid w:val="00AD6DCA"/>
    <w:rsid w:val="00AD7330"/>
    <w:rsid w:val="00AD7BBE"/>
    <w:rsid w:val="00AE195E"/>
    <w:rsid w:val="00AE4A6B"/>
    <w:rsid w:val="00AE4CEA"/>
    <w:rsid w:val="00AE554F"/>
    <w:rsid w:val="00AE5A92"/>
    <w:rsid w:val="00AE6D89"/>
    <w:rsid w:val="00AE714F"/>
    <w:rsid w:val="00AE73CD"/>
    <w:rsid w:val="00AE7D58"/>
    <w:rsid w:val="00AF0406"/>
    <w:rsid w:val="00AF0C03"/>
    <w:rsid w:val="00AF0E01"/>
    <w:rsid w:val="00AF22E8"/>
    <w:rsid w:val="00AF2BCB"/>
    <w:rsid w:val="00AF3B82"/>
    <w:rsid w:val="00AF4D85"/>
    <w:rsid w:val="00AF62FB"/>
    <w:rsid w:val="00AF6C9F"/>
    <w:rsid w:val="00AF7E26"/>
    <w:rsid w:val="00B01B8A"/>
    <w:rsid w:val="00B03703"/>
    <w:rsid w:val="00B039BA"/>
    <w:rsid w:val="00B03A8D"/>
    <w:rsid w:val="00B049D4"/>
    <w:rsid w:val="00B05BBD"/>
    <w:rsid w:val="00B0637A"/>
    <w:rsid w:val="00B07E0E"/>
    <w:rsid w:val="00B10BEE"/>
    <w:rsid w:val="00B1199E"/>
    <w:rsid w:val="00B11BBC"/>
    <w:rsid w:val="00B121C2"/>
    <w:rsid w:val="00B13DA3"/>
    <w:rsid w:val="00B143FF"/>
    <w:rsid w:val="00B14497"/>
    <w:rsid w:val="00B146C9"/>
    <w:rsid w:val="00B148AE"/>
    <w:rsid w:val="00B15CCA"/>
    <w:rsid w:val="00B16012"/>
    <w:rsid w:val="00B169EC"/>
    <w:rsid w:val="00B1751B"/>
    <w:rsid w:val="00B1782F"/>
    <w:rsid w:val="00B2178C"/>
    <w:rsid w:val="00B217DD"/>
    <w:rsid w:val="00B2237B"/>
    <w:rsid w:val="00B241D5"/>
    <w:rsid w:val="00B24897"/>
    <w:rsid w:val="00B250CA"/>
    <w:rsid w:val="00B25347"/>
    <w:rsid w:val="00B2649A"/>
    <w:rsid w:val="00B26E91"/>
    <w:rsid w:val="00B31741"/>
    <w:rsid w:val="00B31A12"/>
    <w:rsid w:val="00B31C13"/>
    <w:rsid w:val="00B32707"/>
    <w:rsid w:val="00B32E27"/>
    <w:rsid w:val="00B33584"/>
    <w:rsid w:val="00B33FED"/>
    <w:rsid w:val="00B35E69"/>
    <w:rsid w:val="00B3616A"/>
    <w:rsid w:val="00B36631"/>
    <w:rsid w:val="00B37193"/>
    <w:rsid w:val="00B37D76"/>
    <w:rsid w:val="00B402A0"/>
    <w:rsid w:val="00B421B6"/>
    <w:rsid w:val="00B46570"/>
    <w:rsid w:val="00B46642"/>
    <w:rsid w:val="00B46D84"/>
    <w:rsid w:val="00B471AD"/>
    <w:rsid w:val="00B473E9"/>
    <w:rsid w:val="00B5244B"/>
    <w:rsid w:val="00B5333B"/>
    <w:rsid w:val="00B53B80"/>
    <w:rsid w:val="00B54BEB"/>
    <w:rsid w:val="00B56DA1"/>
    <w:rsid w:val="00B57307"/>
    <w:rsid w:val="00B5733A"/>
    <w:rsid w:val="00B5767B"/>
    <w:rsid w:val="00B57712"/>
    <w:rsid w:val="00B60512"/>
    <w:rsid w:val="00B6152C"/>
    <w:rsid w:val="00B61955"/>
    <w:rsid w:val="00B6237D"/>
    <w:rsid w:val="00B65D09"/>
    <w:rsid w:val="00B65D89"/>
    <w:rsid w:val="00B66184"/>
    <w:rsid w:val="00B6661D"/>
    <w:rsid w:val="00B67672"/>
    <w:rsid w:val="00B70842"/>
    <w:rsid w:val="00B713FC"/>
    <w:rsid w:val="00B72F5C"/>
    <w:rsid w:val="00B7698D"/>
    <w:rsid w:val="00B76A7D"/>
    <w:rsid w:val="00B77E33"/>
    <w:rsid w:val="00B80817"/>
    <w:rsid w:val="00B80848"/>
    <w:rsid w:val="00B8153C"/>
    <w:rsid w:val="00B819F3"/>
    <w:rsid w:val="00B8209B"/>
    <w:rsid w:val="00B8263B"/>
    <w:rsid w:val="00B82851"/>
    <w:rsid w:val="00B82C14"/>
    <w:rsid w:val="00B84C4C"/>
    <w:rsid w:val="00B84C4F"/>
    <w:rsid w:val="00B84CE2"/>
    <w:rsid w:val="00B851E9"/>
    <w:rsid w:val="00B85BC8"/>
    <w:rsid w:val="00B85C80"/>
    <w:rsid w:val="00B864E7"/>
    <w:rsid w:val="00B866FD"/>
    <w:rsid w:val="00B8745A"/>
    <w:rsid w:val="00B874FF"/>
    <w:rsid w:val="00B913E2"/>
    <w:rsid w:val="00B915E0"/>
    <w:rsid w:val="00B9263B"/>
    <w:rsid w:val="00B9292F"/>
    <w:rsid w:val="00B9448D"/>
    <w:rsid w:val="00B958C8"/>
    <w:rsid w:val="00B965DE"/>
    <w:rsid w:val="00BA15BC"/>
    <w:rsid w:val="00BA1EF0"/>
    <w:rsid w:val="00BA2272"/>
    <w:rsid w:val="00BA481D"/>
    <w:rsid w:val="00BA4B52"/>
    <w:rsid w:val="00BA4F0F"/>
    <w:rsid w:val="00BA546B"/>
    <w:rsid w:val="00BA69B3"/>
    <w:rsid w:val="00BA76FA"/>
    <w:rsid w:val="00BA7B97"/>
    <w:rsid w:val="00BA7C5D"/>
    <w:rsid w:val="00BB0661"/>
    <w:rsid w:val="00BB0D1B"/>
    <w:rsid w:val="00BB1CF4"/>
    <w:rsid w:val="00BB2557"/>
    <w:rsid w:val="00BB3CFA"/>
    <w:rsid w:val="00BB3F72"/>
    <w:rsid w:val="00BB4B36"/>
    <w:rsid w:val="00BB51C7"/>
    <w:rsid w:val="00BB55AE"/>
    <w:rsid w:val="00BB562D"/>
    <w:rsid w:val="00BB56E0"/>
    <w:rsid w:val="00BB6101"/>
    <w:rsid w:val="00BC0150"/>
    <w:rsid w:val="00BC0873"/>
    <w:rsid w:val="00BC0B45"/>
    <w:rsid w:val="00BC23FC"/>
    <w:rsid w:val="00BC2A6C"/>
    <w:rsid w:val="00BC3A85"/>
    <w:rsid w:val="00BC3F93"/>
    <w:rsid w:val="00BC5CB9"/>
    <w:rsid w:val="00BC601A"/>
    <w:rsid w:val="00BC7EDA"/>
    <w:rsid w:val="00BD0F38"/>
    <w:rsid w:val="00BD1850"/>
    <w:rsid w:val="00BD2526"/>
    <w:rsid w:val="00BD30B5"/>
    <w:rsid w:val="00BD4E7C"/>
    <w:rsid w:val="00BD62FA"/>
    <w:rsid w:val="00BD632E"/>
    <w:rsid w:val="00BD6AB2"/>
    <w:rsid w:val="00BD7300"/>
    <w:rsid w:val="00BD74DB"/>
    <w:rsid w:val="00BD7CE1"/>
    <w:rsid w:val="00BE0011"/>
    <w:rsid w:val="00BE29E3"/>
    <w:rsid w:val="00BE2B83"/>
    <w:rsid w:val="00BE31A6"/>
    <w:rsid w:val="00BE3880"/>
    <w:rsid w:val="00BE4ABE"/>
    <w:rsid w:val="00BE509E"/>
    <w:rsid w:val="00BE700A"/>
    <w:rsid w:val="00BE73EC"/>
    <w:rsid w:val="00BE7EC3"/>
    <w:rsid w:val="00BF0024"/>
    <w:rsid w:val="00BF0BA8"/>
    <w:rsid w:val="00BF0E88"/>
    <w:rsid w:val="00BF13E5"/>
    <w:rsid w:val="00BF17DE"/>
    <w:rsid w:val="00BF2493"/>
    <w:rsid w:val="00BF2A20"/>
    <w:rsid w:val="00BF2D6E"/>
    <w:rsid w:val="00BF306A"/>
    <w:rsid w:val="00BF3175"/>
    <w:rsid w:val="00BF3CBF"/>
    <w:rsid w:val="00BF424E"/>
    <w:rsid w:val="00BF500C"/>
    <w:rsid w:val="00BF556B"/>
    <w:rsid w:val="00BF5A5C"/>
    <w:rsid w:val="00BF64D0"/>
    <w:rsid w:val="00BF775D"/>
    <w:rsid w:val="00BF7F68"/>
    <w:rsid w:val="00C022E2"/>
    <w:rsid w:val="00C0236A"/>
    <w:rsid w:val="00C0308B"/>
    <w:rsid w:val="00C03337"/>
    <w:rsid w:val="00C0383F"/>
    <w:rsid w:val="00C03B6F"/>
    <w:rsid w:val="00C04575"/>
    <w:rsid w:val="00C04779"/>
    <w:rsid w:val="00C05921"/>
    <w:rsid w:val="00C06485"/>
    <w:rsid w:val="00C07C3B"/>
    <w:rsid w:val="00C103FB"/>
    <w:rsid w:val="00C1092E"/>
    <w:rsid w:val="00C10A7E"/>
    <w:rsid w:val="00C10F30"/>
    <w:rsid w:val="00C1147C"/>
    <w:rsid w:val="00C11AC6"/>
    <w:rsid w:val="00C1254F"/>
    <w:rsid w:val="00C12A5B"/>
    <w:rsid w:val="00C12E5C"/>
    <w:rsid w:val="00C130E4"/>
    <w:rsid w:val="00C13C3E"/>
    <w:rsid w:val="00C1528B"/>
    <w:rsid w:val="00C163DC"/>
    <w:rsid w:val="00C20847"/>
    <w:rsid w:val="00C22B46"/>
    <w:rsid w:val="00C2386B"/>
    <w:rsid w:val="00C23872"/>
    <w:rsid w:val="00C23C5E"/>
    <w:rsid w:val="00C24BE3"/>
    <w:rsid w:val="00C25AFA"/>
    <w:rsid w:val="00C26287"/>
    <w:rsid w:val="00C264DD"/>
    <w:rsid w:val="00C264F5"/>
    <w:rsid w:val="00C266B0"/>
    <w:rsid w:val="00C277D0"/>
    <w:rsid w:val="00C27A5B"/>
    <w:rsid w:val="00C32394"/>
    <w:rsid w:val="00C32BEB"/>
    <w:rsid w:val="00C333FB"/>
    <w:rsid w:val="00C34D66"/>
    <w:rsid w:val="00C35636"/>
    <w:rsid w:val="00C36708"/>
    <w:rsid w:val="00C370F7"/>
    <w:rsid w:val="00C37FDA"/>
    <w:rsid w:val="00C405A4"/>
    <w:rsid w:val="00C40DEE"/>
    <w:rsid w:val="00C425C0"/>
    <w:rsid w:val="00C43D58"/>
    <w:rsid w:val="00C44206"/>
    <w:rsid w:val="00C44508"/>
    <w:rsid w:val="00C44DEF"/>
    <w:rsid w:val="00C44F93"/>
    <w:rsid w:val="00C462E2"/>
    <w:rsid w:val="00C477D3"/>
    <w:rsid w:val="00C47A9C"/>
    <w:rsid w:val="00C5052F"/>
    <w:rsid w:val="00C50E91"/>
    <w:rsid w:val="00C517B7"/>
    <w:rsid w:val="00C522B1"/>
    <w:rsid w:val="00C52B3D"/>
    <w:rsid w:val="00C539CA"/>
    <w:rsid w:val="00C53BD3"/>
    <w:rsid w:val="00C53C9C"/>
    <w:rsid w:val="00C5459C"/>
    <w:rsid w:val="00C546A0"/>
    <w:rsid w:val="00C550E1"/>
    <w:rsid w:val="00C55198"/>
    <w:rsid w:val="00C57B4A"/>
    <w:rsid w:val="00C60CC0"/>
    <w:rsid w:val="00C61DCA"/>
    <w:rsid w:val="00C6216A"/>
    <w:rsid w:val="00C62257"/>
    <w:rsid w:val="00C632BC"/>
    <w:rsid w:val="00C6385B"/>
    <w:rsid w:val="00C64F8C"/>
    <w:rsid w:val="00C671E1"/>
    <w:rsid w:val="00C70D1A"/>
    <w:rsid w:val="00C718B2"/>
    <w:rsid w:val="00C71A60"/>
    <w:rsid w:val="00C7237B"/>
    <w:rsid w:val="00C72BA7"/>
    <w:rsid w:val="00C74D0F"/>
    <w:rsid w:val="00C75720"/>
    <w:rsid w:val="00C76282"/>
    <w:rsid w:val="00C766AF"/>
    <w:rsid w:val="00C77625"/>
    <w:rsid w:val="00C8084D"/>
    <w:rsid w:val="00C80B0F"/>
    <w:rsid w:val="00C80E22"/>
    <w:rsid w:val="00C8123A"/>
    <w:rsid w:val="00C81B3E"/>
    <w:rsid w:val="00C834E3"/>
    <w:rsid w:val="00C83915"/>
    <w:rsid w:val="00C841C0"/>
    <w:rsid w:val="00C85570"/>
    <w:rsid w:val="00C858F1"/>
    <w:rsid w:val="00C85978"/>
    <w:rsid w:val="00C87D67"/>
    <w:rsid w:val="00C9069B"/>
    <w:rsid w:val="00C9166E"/>
    <w:rsid w:val="00C91D01"/>
    <w:rsid w:val="00C9217B"/>
    <w:rsid w:val="00C925B5"/>
    <w:rsid w:val="00C96472"/>
    <w:rsid w:val="00C9696B"/>
    <w:rsid w:val="00C97758"/>
    <w:rsid w:val="00C97ACB"/>
    <w:rsid w:val="00C97BCE"/>
    <w:rsid w:val="00C97BF1"/>
    <w:rsid w:val="00CA06B1"/>
    <w:rsid w:val="00CA1403"/>
    <w:rsid w:val="00CA150E"/>
    <w:rsid w:val="00CA2210"/>
    <w:rsid w:val="00CA2783"/>
    <w:rsid w:val="00CA33E2"/>
    <w:rsid w:val="00CA3FFE"/>
    <w:rsid w:val="00CA516B"/>
    <w:rsid w:val="00CA652F"/>
    <w:rsid w:val="00CA7885"/>
    <w:rsid w:val="00CB0412"/>
    <w:rsid w:val="00CB057E"/>
    <w:rsid w:val="00CB06FA"/>
    <w:rsid w:val="00CB1F21"/>
    <w:rsid w:val="00CB29E1"/>
    <w:rsid w:val="00CB2E77"/>
    <w:rsid w:val="00CB3347"/>
    <w:rsid w:val="00CB388E"/>
    <w:rsid w:val="00CB3916"/>
    <w:rsid w:val="00CB40D0"/>
    <w:rsid w:val="00CB4AB3"/>
    <w:rsid w:val="00CB51AD"/>
    <w:rsid w:val="00CB5BB0"/>
    <w:rsid w:val="00CB65BF"/>
    <w:rsid w:val="00CC0CFF"/>
    <w:rsid w:val="00CC16E0"/>
    <w:rsid w:val="00CC1707"/>
    <w:rsid w:val="00CC2A68"/>
    <w:rsid w:val="00CC2BDF"/>
    <w:rsid w:val="00CC45C7"/>
    <w:rsid w:val="00CC672D"/>
    <w:rsid w:val="00CC67C8"/>
    <w:rsid w:val="00CC7363"/>
    <w:rsid w:val="00CC7FCB"/>
    <w:rsid w:val="00CD04E7"/>
    <w:rsid w:val="00CD11F4"/>
    <w:rsid w:val="00CD1735"/>
    <w:rsid w:val="00CD3192"/>
    <w:rsid w:val="00CD376B"/>
    <w:rsid w:val="00CD4DA2"/>
    <w:rsid w:val="00CD5E2A"/>
    <w:rsid w:val="00CD6F6D"/>
    <w:rsid w:val="00CD798E"/>
    <w:rsid w:val="00CD7A1F"/>
    <w:rsid w:val="00CD7DAA"/>
    <w:rsid w:val="00CD7FFB"/>
    <w:rsid w:val="00CE0A47"/>
    <w:rsid w:val="00CE0D0D"/>
    <w:rsid w:val="00CE1DB9"/>
    <w:rsid w:val="00CE20FA"/>
    <w:rsid w:val="00CE2507"/>
    <w:rsid w:val="00CE3161"/>
    <w:rsid w:val="00CE3411"/>
    <w:rsid w:val="00CE3A30"/>
    <w:rsid w:val="00CE54FB"/>
    <w:rsid w:val="00CE5F5F"/>
    <w:rsid w:val="00CE65A9"/>
    <w:rsid w:val="00CE6852"/>
    <w:rsid w:val="00CF022D"/>
    <w:rsid w:val="00CF10FD"/>
    <w:rsid w:val="00CF1220"/>
    <w:rsid w:val="00CF1284"/>
    <w:rsid w:val="00CF1C84"/>
    <w:rsid w:val="00CF1ED0"/>
    <w:rsid w:val="00CF357E"/>
    <w:rsid w:val="00CF4423"/>
    <w:rsid w:val="00CF4935"/>
    <w:rsid w:val="00CF4F03"/>
    <w:rsid w:val="00CF54CC"/>
    <w:rsid w:val="00CF5AE6"/>
    <w:rsid w:val="00CF6C73"/>
    <w:rsid w:val="00CF733A"/>
    <w:rsid w:val="00CF7BF3"/>
    <w:rsid w:val="00D00FAE"/>
    <w:rsid w:val="00D00FCA"/>
    <w:rsid w:val="00D018B9"/>
    <w:rsid w:val="00D029D4"/>
    <w:rsid w:val="00D06096"/>
    <w:rsid w:val="00D07081"/>
    <w:rsid w:val="00D07677"/>
    <w:rsid w:val="00D101FC"/>
    <w:rsid w:val="00D135B0"/>
    <w:rsid w:val="00D14723"/>
    <w:rsid w:val="00D204A4"/>
    <w:rsid w:val="00D20888"/>
    <w:rsid w:val="00D20FA3"/>
    <w:rsid w:val="00D221B7"/>
    <w:rsid w:val="00D2274A"/>
    <w:rsid w:val="00D238A1"/>
    <w:rsid w:val="00D23FFA"/>
    <w:rsid w:val="00D24A32"/>
    <w:rsid w:val="00D25294"/>
    <w:rsid w:val="00D25D71"/>
    <w:rsid w:val="00D265A4"/>
    <w:rsid w:val="00D2763F"/>
    <w:rsid w:val="00D3119C"/>
    <w:rsid w:val="00D319BA"/>
    <w:rsid w:val="00D32FB5"/>
    <w:rsid w:val="00D33ACE"/>
    <w:rsid w:val="00D35E30"/>
    <w:rsid w:val="00D36C37"/>
    <w:rsid w:val="00D36E5E"/>
    <w:rsid w:val="00D36ED0"/>
    <w:rsid w:val="00D372A4"/>
    <w:rsid w:val="00D40037"/>
    <w:rsid w:val="00D41C0F"/>
    <w:rsid w:val="00D43005"/>
    <w:rsid w:val="00D4336B"/>
    <w:rsid w:val="00D439B0"/>
    <w:rsid w:val="00D44385"/>
    <w:rsid w:val="00D4460C"/>
    <w:rsid w:val="00D44FF2"/>
    <w:rsid w:val="00D4563C"/>
    <w:rsid w:val="00D47726"/>
    <w:rsid w:val="00D503E0"/>
    <w:rsid w:val="00D52C57"/>
    <w:rsid w:val="00D5301D"/>
    <w:rsid w:val="00D538EC"/>
    <w:rsid w:val="00D544D8"/>
    <w:rsid w:val="00D54F28"/>
    <w:rsid w:val="00D5597E"/>
    <w:rsid w:val="00D55CC0"/>
    <w:rsid w:val="00D56143"/>
    <w:rsid w:val="00D570AC"/>
    <w:rsid w:val="00D572A2"/>
    <w:rsid w:val="00D61DAE"/>
    <w:rsid w:val="00D62B09"/>
    <w:rsid w:val="00D64AB2"/>
    <w:rsid w:val="00D6749A"/>
    <w:rsid w:val="00D7040A"/>
    <w:rsid w:val="00D7264D"/>
    <w:rsid w:val="00D731D6"/>
    <w:rsid w:val="00D73B16"/>
    <w:rsid w:val="00D73CCE"/>
    <w:rsid w:val="00D74114"/>
    <w:rsid w:val="00D74335"/>
    <w:rsid w:val="00D754A9"/>
    <w:rsid w:val="00D76044"/>
    <w:rsid w:val="00D77292"/>
    <w:rsid w:val="00D801CC"/>
    <w:rsid w:val="00D8073B"/>
    <w:rsid w:val="00D80F7C"/>
    <w:rsid w:val="00D81ADA"/>
    <w:rsid w:val="00D831FE"/>
    <w:rsid w:val="00D83701"/>
    <w:rsid w:val="00D841B5"/>
    <w:rsid w:val="00D85F9D"/>
    <w:rsid w:val="00D860CF"/>
    <w:rsid w:val="00D860D6"/>
    <w:rsid w:val="00D86E2A"/>
    <w:rsid w:val="00D87010"/>
    <w:rsid w:val="00D8717A"/>
    <w:rsid w:val="00D878E9"/>
    <w:rsid w:val="00D879CA"/>
    <w:rsid w:val="00D87EEB"/>
    <w:rsid w:val="00D925E8"/>
    <w:rsid w:val="00D92762"/>
    <w:rsid w:val="00D9318A"/>
    <w:rsid w:val="00D933F4"/>
    <w:rsid w:val="00D938FB"/>
    <w:rsid w:val="00D94676"/>
    <w:rsid w:val="00D952D1"/>
    <w:rsid w:val="00D9538D"/>
    <w:rsid w:val="00D9540F"/>
    <w:rsid w:val="00D954F9"/>
    <w:rsid w:val="00D95648"/>
    <w:rsid w:val="00D96710"/>
    <w:rsid w:val="00D96BA8"/>
    <w:rsid w:val="00D96CA2"/>
    <w:rsid w:val="00DA2194"/>
    <w:rsid w:val="00DA2462"/>
    <w:rsid w:val="00DA3B84"/>
    <w:rsid w:val="00DA3DB6"/>
    <w:rsid w:val="00DA5DB3"/>
    <w:rsid w:val="00DA6034"/>
    <w:rsid w:val="00DA68B1"/>
    <w:rsid w:val="00DA6902"/>
    <w:rsid w:val="00DA74A9"/>
    <w:rsid w:val="00DA7CF7"/>
    <w:rsid w:val="00DB0D30"/>
    <w:rsid w:val="00DB0D3D"/>
    <w:rsid w:val="00DB15DD"/>
    <w:rsid w:val="00DB2550"/>
    <w:rsid w:val="00DB2643"/>
    <w:rsid w:val="00DB27E3"/>
    <w:rsid w:val="00DB29E9"/>
    <w:rsid w:val="00DB331F"/>
    <w:rsid w:val="00DB3415"/>
    <w:rsid w:val="00DB3A30"/>
    <w:rsid w:val="00DB3B30"/>
    <w:rsid w:val="00DB3E66"/>
    <w:rsid w:val="00DB4C7E"/>
    <w:rsid w:val="00DB52CF"/>
    <w:rsid w:val="00DB5EB5"/>
    <w:rsid w:val="00DB614D"/>
    <w:rsid w:val="00DC14AF"/>
    <w:rsid w:val="00DC2B9E"/>
    <w:rsid w:val="00DC3029"/>
    <w:rsid w:val="00DC31A3"/>
    <w:rsid w:val="00DC41CC"/>
    <w:rsid w:val="00DC5532"/>
    <w:rsid w:val="00DC55B8"/>
    <w:rsid w:val="00DC5992"/>
    <w:rsid w:val="00DC6397"/>
    <w:rsid w:val="00DD22E0"/>
    <w:rsid w:val="00DD2966"/>
    <w:rsid w:val="00DD4293"/>
    <w:rsid w:val="00DD5AF1"/>
    <w:rsid w:val="00DD5C3D"/>
    <w:rsid w:val="00DD5E7D"/>
    <w:rsid w:val="00DD6A06"/>
    <w:rsid w:val="00DD6B14"/>
    <w:rsid w:val="00DD7ACD"/>
    <w:rsid w:val="00DE26C2"/>
    <w:rsid w:val="00DE2D40"/>
    <w:rsid w:val="00DE2EAD"/>
    <w:rsid w:val="00DE53D3"/>
    <w:rsid w:val="00DE6F3B"/>
    <w:rsid w:val="00DE770F"/>
    <w:rsid w:val="00DF1BF5"/>
    <w:rsid w:val="00DF218D"/>
    <w:rsid w:val="00DF45D3"/>
    <w:rsid w:val="00DF4DE5"/>
    <w:rsid w:val="00DF56BA"/>
    <w:rsid w:val="00DF65CF"/>
    <w:rsid w:val="00DF67EF"/>
    <w:rsid w:val="00DF75DB"/>
    <w:rsid w:val="00DF7BA5"/>
    <w:rsid w:val="00DF7FE9"/>
    <w:rsid w:val="00E00E16"/>
    <w:rsid w:val="00E0190C"/>
    <w:rsid w:val="00E01A62"/>
    <w:rsid w:val="00E01D16"/>
    <w:rsid w:val="00E02694"/>
    <w:rsid w:val="00E02AB8"/>
    <w:rsid w:val="00E02B89"/>
    <w:rsid w:val="00E033ED"/>
    <w:rsid w:val="00E040DC"/>
    <w:rsid w:val="00E04357"/>
    <w:rsid w:val="00E0710B"/>
    <w:rsid w:val="00E0713E"/>
    <w:rsid w:val="00E10661"/>
    <w:rsid w:val="00E112C8"/>
    <w:rsid w:val="00E1201E"/>
    <w:rsid w:val="00E1229F"/>
    <w:rsid w:val="00E1386C"/>
    <w:rsid w:val="00E13DF8"/>
    <w:rsid w:val="00E1508D"/>
    <w:rsid w:val="00E170AA"/>
    <w:rsid w:val="00E17E54"/>
    <w:rsid w:val="00E200C5"/>
    <w:rsid w:val="00E200DE"/>
    <w:rsid w:val="00E20264"/>
    <w:rsid w:val="00E2162C"/>
    <w:rsid w:val="00E21AFE"/>
    <w:rsid w:val="00E2228A"/>
    <w:rsid w:val="00E23C99"/>
    <w:rsid w:val="00E23FEA"/>
    <w:rsid w:val="00E245A1"/>
    <w:rsid w:val="00E248BC"/>
    <w:rsid w:val="00E249A3"/>
    <w:rsid w:val="00E24B63"/>
    <w:rsid w:val="00E253CD"/>
    <w:rsid w:val="00E2576E"/>
    <w:rsid w:val="00E2606E"/>
    <w:rsid w:val="00E264F7"/>
    <w:rsid w:val="00E27769"/>
    <w:rsid w:val="00E2795E"/>
    <w:rsid w:val="00E27D53"/>
    <w:rsid w:val="00E303F7"/>
    <w:rsid w:val="00E324BA"/>
    <w:rsid w:val="00E32EDD"/>
    <w:rsid w:val="00E345A0"/>
    <w:rsid w:val="00E34EBA"/>
    <w:rsid w:val="00E3500B"/>
    <w:rsid w:val="00E35395"/>
    <w:rsid w:val="00E3766E"/>
    <w:rsid w:val="00E40A43"/>
    <w:rsid w:val="00E40E20"/>
    <w:rsid w:val="00E4107B"/>
    <w:rsid w:val="00E4194C"/>
    <w:rsid w:val="00E427DE"/>
    <w:rsid w:val="00E428BA"/>
    <w:rsid w:val="00E431D9"/>
    <w:rsid w:val="00E44295"/>
    <w:rsid w:val="00E445CC"/>
    <w:rsid w:val="00E453B2"/>
    <w:rsid w:val="00E45FA5"/>
    <w:rsid w:val="00E46E2E"/>
    <w:rsid w:val="00E50450"/>
    <w:rsid w:val="00E50AC4"/>
    <w:rsid w:val="00E52C8A"/>
    <w:rsid w:val="00E52E84"/>
    <w:rsid w:val="00E5351F"/>
    <w:rsid w:val="00E536D2"/>
    <w:rsid w:val="00E5402F"/>
    <w:rsid w:val="00E546DF"/>
    <w:rsid w:val="00E56B07"/>
    <w:rsid w:val="00E6104D"/>
    <w:rsid w:val="00E61642"/>
    <w:rsid w:val="00E61E13"/>
    <w:rsid w:val="00E621EB"/>
    <w:rsid w:val="00E6356D"/>
    <w:rsid w:val="00E64CC7"/>
    <w:rsid w:val="00E65D99"/>
    <w:rsid w:val="00E66997"/>
    <w:rsid w:val="00E7137F"/>
    <w:rsid w:val="00E7154C"/>
    <w:rsid w:val="00E72444"/>
    <w:rsid w:val="00E7339F"/>
    <w:rsid w:val="00E75ACB"/>
    <w:rsid w:val="00E75D6D"/>
    <w:rsid w:val="00E77C02"/>
    <w:rsid w:val="00E80345"/>
    <w:rsid w:val="00E819F2"/>
    <w:rsid w:val="00E8203A"/>
    <w:rsid w:val="00E8392D"/>
    <w:rsid w:val="00E84709"/>
    <w:rsid w:val="00E849B0"/>
    <w:rsid w:val="00E85B17"/>
    <w:rsid w:val="00E85E55"/>
    <w:rsid w:val="00E86DFC"/>
    <w:rsid w:val="00E86F1A"/>
    <w:rsid w:val="00E90B9B"/>
    <w:rsid w:val="00E90D7B"/>
    <w:rsid w:val="00E911C4"/>
    <w:rsid w:val="00E9142E"/>
    <w:rsid w:val="00E9186D"/>
    <w:rsid w:val="00E91E4A"/>
    <w:rsid w:val="00E9204A"/>
    <w:rsid w:val="00E9457C"/>
    <w:rsid w:val="00E952ED"/>
    <w:rsid w:val="00E9679F"/>
    <w:rsid w:val="00E96DAB"/>
    <w:rsid w:val="00EA0C35"/>
    <w:rsid w:val="00EA0C5C"/>
    <w:rsid w:val="00EA0DBF"/>
    <w:rsid w:val="00EA0EC2"/>
    <w:rsid w:val="00EA1334"/>
    <w:rsid w:val="00EA1E31"/>
    <w:rsid w:val="00EA255F"/>
    <w:rsid w:val="00EA47E9"/>
    <w:rsid w:val="00EA4FEA"/>
    <w:rsid w:val="00EA63DD"/>
    <w:rsid w:val="00EA68CB"/>
    <w:rsid w:val="00EA69CE"/>
    <w:rsid w:val="00EA6C0F"/>
    <w:rsid w:val="00EA6C5E"/>
    <w:rsid w:val="00EA715A"/>
    <w:rsid w:val="00EA733D"/>
    <w:rsid w:val="00EA7902"/>
    <w:rsid w:val="00EB06D3"/>
    <w:rsid w:val="00EB07CA"/>
    <w:rsid w:val="00EB12F0"/>
    <w:rsid w:val="00EB18EA"/>
    <w:rsid w:val="00EB315B"/>
    <w:rsid w:val="00EB43FF"/>
    <w:rsid w:val="00EB48E2"/>
    <w:rsid w:val="00EB4C90"/>
    <w:rsid w:val="00EB552F"/>
    <w:rsid w:val="00EB6461"/>
    <w:rsid w:val="00EB646A"/>
    <w:rsid w:val="00EB6B51"/>
    <w:rsid w:val="00EB7BB7"/>
    <w:rsid w:val="00EC1BEC"/>
    <w:rsid w:val="00EC1F58"/>
    <w:rsid w:val="00EC2035"/>
    <w:rsid w:val="00EC37C6"/>
    <w:rsid w:val="00EC3B99"/>
    <w:rsid w:val="00EC4326"/>
    <w:rsid w:val="00EC62EC"/>
    <w:rsid w:val="00EC6821"/>
    <w:rsid w:val="00EC722A"/>
    <w:rsid w:val="00ED2DD5"/>
    <w:rsid w:val="00ED428C"/>
    <w:rsid w:val="00EE0239"/>
    <w:rsid w:val="00EE0712"/>
    <w:rsid w:val="00EE0D14"/>
    <w:rsid w:val="00EE152B"/>
    <w:rsid w:val="00EE16A0"/>
    <w:rsid w:val="00EE18FD"/>
    <w:rsid w:val="00EE3C77"/>
    <w:rsid w:val="00EE3FC7"/>
    <w:rsid w:val="00EE4245"/>
    <w:rsid w:val="00EE4CB9"/>
    <w:rsid w:val="00EE52CE"/>
    <w:rsid w:val="00EE5495"/>
    <w:rsid w:val="00EE55B8"/>
    <w:rsid w:val="00EE7ACA"/>
    <w:rsid w:val="00EF0BE0"/>
    <w:rsid w:val="00EF1DB3"/>
    <w:rsid w:val="00EF3812"/>
    <w:rsid w:val="00EF4460"/>
    <w:rsid w:val="00EF4B0A"/>
    <w:rsid w:val="00EF4B0C"/>
    <w:rsid w:val="00EF5586"/>
    <w:rsid w:val="00EF5E43"/>
    <w:rsid w:val="00EF5F8A"/>
    <w:rsid w:val="00EF62B2"/>
    <w:rsid w:val="00EF782B"/>
    <w:rsid w:val="00EF7920"/>
    <w:rsid w:val="00F00161"/>
    <w:rsid w:val="00F00386"/>
    <w:rsid w:val="00F0062D"/>
    <w:rsid w:val="00F0216B"/>
    <w:rsid w:val="00F02336"/>
    <w:rsid w:val="00F02BA2"/>
    <w:rsid w:val="00F0336B"/>
    <w:rsid w:val="00F0461A"/>
    <w:rsid w:val="00F04AAC"/>
    <w:rsid w:val="00F04C1D"/>
    <w:rsid w:val="00F04C5F"/>
    <w:rsid w:val="00F04D9C"/>
    <w:rsid w:val="00F10B61"/>
    <w:rsid w:val="00F11C0D"/>
    <w:rsid w:val="00F11C81"/>
    <w:rsid w:val="00F12B57"/>
    <w:rsid w:val="00F13A29"/>
    <w:rsid w:val="00F140EE"/>
    <w:rsid w:val="00F14111"/>
    <w:rsid w:val="00F14B34"/>
    <w:rsid w:val="00F166AB"/>
    <w:rsid w:val="00F16AF3"/>
    <w:rsid w:val="00F17388"/>
    <w:rsid w:val="00F22D42"/>
    <w:rsid w:val="00F22DDD"/>
    <w:rsid w:val="00F22E2F"/>
    <w:rsid w:val="00F231CF"/>
    <w:rsid w:val="00F23A70"/>
    <w:rsid w:val="00F23CB0"/>
    <w:rsid w:val="00F25426"/>
    <w:rsid w:val="00F262D9"/>
    <w:rsid w:val="00F26D5A"/>
    <w:rsid w:val="00F26F1D"/>
    <w:rsid w:val="00F302F3"/>
    <w:rsid w:val="00F30736"/>
    <w:rsid w:val="00F31B5C"/>
    <w:rsid w:val="00F32AB2"/>
    <w:rsid w:val="00F33171"/>
    <w:rsid w:val="00F33AB3"/>
    <w:rsid w:val="00F33F5B"/>
    <w:rsid w:val="00F35A46"/>
    <w:rsid w:val="00F36709"/>
    <w:rsid w:val="00F36AFE"/>
    <w:rsid w:val="00F4092F"/>
    <w:rsid w:val="00F423C4"/>
    <w:rsid w:val="00F42491"/>
    <w:rsid w:val="00F42E1A"/>
    <w:rsid w:val="00F42FB5"/>
    <w:rsid w:val="00F4302C"/>
    <w:rsid w:val="00F432EA"/>
    <w:rsid w:val="00F43533"/>
    <w:rsid w:val="00F436DA"/>
    <w:rsid w:val="00F4373C"/>
    <w:rsid w:val="00F4392C"/>
    <w:rsid w:val="00F43C58"/>
    <w:rsid w:val="00F44679"/>
    <w:rsid w:val="00F446E7"/>
    <w:rsid w:val="00F4512E"/>
    <w:rsid w:val="00F473A6"/>
    <w:rsid w:val="00F50269"/>
    <w:rsid w:val="00F5028C"/>
    <w:rsid w:val="00F50FAF"/>
    <w:rsid w:val="00F516CC"/>
    <w:rsid w:val="00F519FB"/>
    <w:rsid w:val="00F5391F"/>
    <w:rsid w:val="00F54146"/>
    <w:rsid w:val="00F544A2"/>
    <w:rsid w:val="00F551E5"/>
    <w:rsid w:val="00F55241"/>
    <w:rsid w:val="00F56BC1"/>
    <w:rsid w:val="00F5720B"/>
    <w:rsid w:val="00F6125B"/>
    <w:rsid w:val="00F62006"/>
    <w:rsid w:val="00F63957"/>
    <w:rsid w:val="00F63AC1"/>
    <w:rsid w:val="00F63BC0"/>
    <w:rsid w:val="00F66701"/>
    <w:rsid w:val="00F66D2B"/>
    <w:rsid w:val="00F66F5C"/>
    <w:rsid w:val="00F70782"/>
    <w:rsid w:val="00F70872"/>
    <w:rsid w:val="00F71DF2"/>
    <w:rsid w:val="00F747FA"/>
    <w:rsid w:val="00F75F87"/>
    <w:rsid w:val="00F772B0"/>
    <w:rsid w:val="00F77380"/>
    <w:rsid w:val="00F82936"/>
    <w:rsid w:val="00F829B8"/>
    <w:rsid w:val="00F83119"/>
    <w:rsid w:val="00F8504A"/>
    <w:rsid w:val="00F86399"/>
    <w:rsid w:val="00F86AB0"/>
    <w:rsid w:val="00F86EB2"/>
    <w:rsid w:val="00F878C1"/>
    <w:rsid w:val="00F90D6C"/>
    <w:rsid w:val="00F90F7F"/>
    <w:rsid w:val="00F91234"/>
    <w:rsid w:val="00F9168E"/>
    <w:rsid w:val="00F91CFB"/>
    <w:rsid w:val="00F92829"/>
    <w:rsid w:val="00F9497C"/>
    <w:rsid w:val="00F953AA"/>
    <w:rsid w:val="00F95B42"/>
    <w:rsid w:val="00F96076"/>
    <w:rsid w:val="00F96CE8"/>
    <w:rsid w:val="00F9762F"/>
    <w:rsid w:val="00F97BB7"/>
    <w:rsid w:val="00F97F25"/>
    <w:rsid w:val="00FA2314"/>
    <w:rsid w:val="00FA3B6C"/>
    <w:rsid w:val="00FA78BD"/>
    <w:rsid w:val="00FB095A"/>
    <w:rsid w:val="00FB1206"/>
    <w:rsid w:val="00FB1CC8"/>
    <w:rsid w:val="00FB1CFF"/>
    <w:rsid w:val="00FB27D8"/>
    <w:rsid w:val="00FB2994"/>
    <w:rsid w:val="00FB29B3"/>
    <w:rsid w:val="00FB449F"/>
    <w:rsid w:val="00FB4573"/>
    <w:rsid w:val="00FB68E9"/>
    <w:rsid w:val="00FB6B8A"/>
    <w:rsid w:val="00FB76E7"/>
    <w:rsid w:val="00FC00BB"/>
    <w:rsid w:val="00FC05B4"/>
    <w:rsid w:val="00FC0F2E"/>
    <w:rsid w:val="00FC1EE5"/>
    <w:rsid w:val="00FC3379"/>
    <w:rsid w:val="00FC3D8A"/>
    <w:rsid w:val="00FC3FDF"/>
    <w:rsid w:val="00FC4408"/>
    <w:rsid w:val="00FC4DBC"/>
    <w:rsid w:val="00FC4FBC"/>
    <w:rsid w:val="00FC51C3"/>
    <w:rsid w:val="00FC5BCE"/>
    <w:rsid w:val="00FC5F0D"/>
    <w:rsid w:val="00FD10D5"/>
    <w:rsid w:val="00FD1DB1"/>
    <w:rsid w:val="00FD1FBB"/>
    <w:rsid w:val="00FD2413"/>
    <w:rsid w:val="00FD2F72"/>
    <w:rsid w:val="00FD31DD"/>
    <w:rsid w:val="00FD36A3"/>
    <w:rsid w:val="00FD3FB8"/>
    <w:rsid w:val="00FD6531"/>
    <w:rsid w:val="00FD65EC"/>
    <w:rsid w:val="00FD6F00"/>
    <w:rsid w:val="00FE015E"/>
    <w:rsid w:val="00FE0162"/>
    <w:rsid w:val="00FE16CD"/>
    <w:rsid w:val="00FE2D5E"/>
    <w:rsid w:val="00FE3BE8"/>
    <w:rsid w:val="00FE5920"/>
    <w:rsid w:val="00FE5CDB"/>
    <w:rsid w:val="00FF05F0"/>
    <w:rsid w:val="00FF1174"/>
    <w:rsid w:val="00FF16D8"/>
    <w:rsid w:val="00FF43E3"/>
    <w:rsid w:val="00FF5C68"/>
    <w:rsid w:val="00FF6779"/>
    <w:rsid w:val="00FF6AF1"/>
    <w:rsid w:val="00FF6BA6"/>
    <w:rsid w:val="00FF6E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ED6968"/>
  <w15:docId w15:val="{D759E617-6F64-431F-B195-A9874976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43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1430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14309"/>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semiHidden/>
    <w:unhideWhenUsed/>
    <w:qFormat/>
    <w:rsid w:val="00AD6DCA"/>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next w:val="Normal"/>
    <w:link w:val="Heading5Char"/>
    <w:uiPriority w:val="9"/>
    <w:semiHidden/>
    <w:unhideWhenUsed/>
    <w:qFormat/>
    <w:rsid w:val="00A7393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5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4FB"/>
    <w:rPr>
      <w:rFonts w:ascii="Tahoma" w:hAnsi="Tahoma" w:cs="Tahoma"/>
      <w:sz w:val="16"/>
      <w:szCs w:val="16"/>
    </w:rPr>
  </w:style>
  <w:style w:type="paragraph" w:styleId="ListParagraph">
    <w:name w:val="List Paragraph"/>
    <w:basedOn w:val="Normal"/>
    <w:uiPriority w:val="34"/>
    <w:qFormat/>
    <w:rsid w:val="00AF0E01"/>
    <w:pPr>
      <w:ind w:left="720"/>
      <w:contextualSpacing/>
    </w:pPr>
    <w:rPr>
      <w:rFonts w:eastAsiaTheme="minorEastAsia"/>
      <w:lang w:val="en-US" w:eastAsia="zh-CN"/>
    </w:rPr>
  </w:style>
  <w:style w:type="character" w:styleId="CommentReference">
    <w:name w:val="annotation reference"/>
    <w:basedOn w:val="DefaultParagraphFont"/>
    <w:uiPriority w:val="99"/>
    <w:semiHidden/>
    <w:unhideWhenUsed/>
    <w:rsid w:val="00C23C5E"/>
    <w:rPr>
      <w:sz w:val="16"/>
      <w:szCs w:val="16"/>
    </w:rPr>
  </w:style>
  <w:style w:type="paragraph" w:styleId="CommentText">
    <w:name w:val="annotation text"/>
    <w:basedOn w:val="Normal"/>
    <w:link w:val="CommentTextChar"/>
    <w:uiPriority w:val="99"/>
    <w:unhideWhenUsed/>
    <w:rsid w:val="00C23C5E"/>
    <w:pPr>
      <w:spacing w:line="240" w:lineRule="auto"/>
    </w:pPr>
    <w:rPr>
      <w:sz w:val="20"/>
      <w:szCs w:val="20"/>
    </w:rPr>
  </w:style>
  <w:style w:type="character" w:customStyle="1" w:styleId="CommentTextChar">
    <w:name w:val="Comment Text Char"/>
    <w:basedOn w:val="DefaultParagraphFont"/>
    <w:link w:val="CommentText"/>
    <w:uiPriority w:val="99"/>
    <w:rsid w:val="00C23C5E"/>
    <w:rPr>
      <w:sz w:val="20"/>
      <w:szCs w:val="20"/>
    </w:rPr>
  </w:style>
  <w:style w:type="paragraph" w:styleId="CommentSubject">
    <w:name w:val="annotation subject"/>
    <w:basedOn w:val="CommentText"/>
    <w:next w:val="CommentText"/>
    <w:link w:val="CommentSubjectChar"/>
    <w:uiPriority w:val="99"/>
    <w:semiHidden/>
    <w:unhideWhenUsed/>
    <w:rsid w:val="00C23C5E"/>
    <w:rPr>
      <w:b/>
      <w:bCs/>
    </w:rPr>
  </w:style>
  <w:style w:type="character" w:customStyle="1" w:styleId="CommentSubjectChar">
    <w:name w:val="Comment Subject Char"/>
    <w:basedOn w:val="CommentTextChar"/>
    <w:link w:val="CommentSubject"/>
    <w:uiPriority w:val="99"/>
    <w:semiHidden/>
    <w:rsid w:val="00C23C5E"/>
    <w:rPr>
      <w:b/>
      <w:bCs/>
      <w:sz w:val="20"/>
      <w:szCs w:val="20"/>
    </w:rPr>
  </w:style>
  <w:style w:type="character" w:styleId="Hyperlink">
    <w:name w:val="Hyperlink"/>
    <w:basedOn w:val="DefaultParagraphFont"/>
    <w:uiPriority w:val="99"/>
    <w:unhideWhenUsed/>
    <w:rsid w:val="001D6EE9"/>
    <w:rPr>
      <w:color w:val="0000FF" w:themeColor="hyperlink"/>
      <w:u w:val="single"/>
    </w:rPr>
  </w:style>
  <w:style w:type="paragraph" w:styleId="BodyTextIndent">
    <w:name w:val="Body Text Indent"/>
    <w:basedOn w:val="Normal"/>
    <w:link w:val="BodyTextIndentChar"/>
    <w:uiPriority w:val="99"/>
    <w:semiHidden/>
    <w:unhideWhenUsed/>
    <w:rsid w:val="00EB06D3"/>
    <w:pPr>
      <w:spacing w:after="0" w:line="240" w:lineRule="auto"/>
      <w:ind w:left="720"/>
    </w:pPr>
    <w:rPr>
      <w:rFonts w:ascii="Palatino" w:eastAsia="Times New Roman" w:hAnsi="Palatino" w:cs="Times New Roman"/>
      <w:sz w:val="24"/>
      <w:szCs w:val="24"/>
      <w:lang w:eastAsia="en-AU"/>
    </w:rPr>
  </w:style>
  <w:style w:type="character" w:customStyle="1" w:styleId="BodyTextIndentChar">
    <w:name w:val="Body Text Indent Char"/>
    <w:basedOn w:val="DefaultParagraphFont"/>
    <w:link w:val="BodyTextIndent"/>
    <w:uiPriority w:val="99"/>
    <w:semiHidden/>
    <w:rsid w:val="00EB06D3"/>
    <w:rPr>
      <w:rFonts w:ascii="Palatino" w:eastAsia="Times New Roman" w:hAnsi="Palatino" w:cs="Times New Roman"/>
      <w:sz w:val="24"/>
      <w:szCs w:val="24"/>
      <w:lang w:eastAsia="en-AU"/>
    </w:rPr>
  </w:style>
  <w:style w:type="paragraph" w:customStyle="1" w:styleId="notedraft">
    <w:name w:val="notedraft"/>
    <w:basedOn w:val="Normal"/>
    <w:rsid w:val="00BD7C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C26287"/>
    <w:pPr>
      <w:spacing w:before="100" w:beforeAutospacing="1" w:after="100" w:afterAutospacing="1" w:line="240" w:lineRule="auto"/>
    </w:pPr>
    <w:rPr>
      <w:rFonts w:ascii="Times New Roman" w:hAnsi="Times New Roman" w:cs="Times New Roman"/>
      <w:sz w:val="24"/>
      <w:szCs w:val="24"/>
      <w:lang w:eastAsia="en-AU"/>
    </w:rPr>
  </w:style>
  <w:style w:type="paragraph" w:customStyle="1" w:styleId="Default">
    <w:name w:val="Default"/>
    <w:rsid w:val="00C26287"/>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6C56B0"/>
    <w:pPr>
      <w:spacing w:after="0" w:line="240" w:lineRule="auto"/>
    </w:pPr>
  </w:style>
  <w:style w:type="paragraph" w:customStyle="1" w:styleId="RGPara">
    <w:name w:val="RGPara"/>
    <w:aliases w:val="Readers Guide Para"/>
    <w:basedOn w:val="Normal"/>
    <w:rsid w:val="00D7040A"/>
    <w:pPr>
      <w:spacing w:before="120" w:after="0" w:line="260" w:lineRule="exact"/>
      <w:jc w:val="both"/>
    </w:pPr>
    <w:rPr>
      <w:rFonts w:ascii="Times New Roman" w:eastAsia="Times New Roman" w:hAnsi="Times New Roman" w:cs="Times New Roman"/>
      <w:sz w:val="24"/>
      <w:szCs w:val="24"/>
    </w:rPr>
  </w:style>
  <w:style w:type="character" w:styleId="Emphasis">
    <w:name w:val="Emphasis"/>
    <w:basedOn w:val="DefaultParagraphFont"/>
    <w:uiPriority w:val="20"/>
    <w:qFormat/>
    <w:rsid w:val="00CF022D"/>
    <w:rPr>
      <w:i/>
      <w:iCs/>
    </w:rPr>
  </w:style>
  <w:style w:type="paragraph" w:customStyle="1" w:styleId="gmail-subsection">
    <w:name w:val="gmail-subsection"/>
    <w:basedOn w:val="Normal"/>
    <w:uiPriority w:val="99"/>
    <w:rsid w:val="009B32B4"/>
    <w:pPr>
      <w:spacing w:before="100" w:beforeAutospacing="1" w:after="100" w:afterAutospacing="1" w:line="240" w:lineRule="auto"/>
    </w:pPr>
    <w:rPr>
      <w:rFonts w:ascii="Times New Roman" w:hAnsi="Times New Roman" w:cs="Times New Roman"/>
      <w:sz w:val="24"/>
      <w:szCs w:val="24"/>
      <w:lang w:eastAsia="en-AU"/>
    </w:rPr>
  </w:style>
  <w:style w:type="paragraph" w:customStyle="1" w:styleId="gmail-paragraph">
    <w:name w:val="gmail-paragraph"/>
    <w:basedOn w:val="Normal"/>
    <w:rsid w:val="009B32B4"/>
    <w:pPr>
      <w:spacing w:before="100" w:beforeAutospacing="1" w:after="100" w:afterAutospacing="1" w:line="240" w:lineRule="auto"/>
    </w:pPr>
    <w:rPr>
      <w:rFonts w:ascii="Times New Roman" w:hAnsi="Times New Roman" w:cs="Times New Roman"/>
      <w:sz w:val="24"/>
      <w:szCs w:val="24"/>
      <w:lang w:eastAsia="en-AU"/>
    </w:rPr>
  </w:style>
  <w:style w:type="paragraph" w:customStyle="1" w:styleId="gmail-paragraphsub">
    <w:name w:val="gmail-paragraphsub"/>
    <w:basedOn w:val="Normal"/>
    <w:rsid w:val="009B32B4"/>
    <w:pPr>
      <w:spacing w:before="100" w:beforeAutospacing="1" w:after="100" w:afterAutospacing="1" w:line="240" w:lineRule="auto"/>
    </w:pPr>
    <w:rPr>
      <w:rFonts w:ascii="Times New Roman" w:hAnsi="Times New Roman" w:cs="Times New Roman"/>
      <w:sz w:val="24"/>
      <w:szCs w:val="24"/>
      <w:lang w:eastAsia="en-AU"/>
    </w:rPr>
  </w:style>
  <w:style w:type="character" w:customStyle="1" w:styleId="Heading4Char">
    <w:name w:val="Heading 4 Char"/>
    <w:basedOn w:val="DefaultParagraphFont"/>
    <w:link w:val="Heading4"/>
    <w:uiPriority w:val="9"/>
    <w:semiHidden/>
    <w:rsid w:val="00AD6DCA"/>
    <w:rPr>
      <w:rFonts w:ascii="Times New Roman" w:eastAsia="Times New Roman" w:hAnsi="Times New Roman" w:cs="Times New Roman"/>
      <w:b/>
      <w:bCs/>
      <w:sz w:val="24"/>
      <w:szCs w:val="24"/>
      <w:lang w:eastAsia="en-AU"/>
    </w:rPr>
  </w:style>
  <w:style w:type="paragraph" w:customStyle="1" w:styleId="gmail-definition">
    <w:name w:val="gmail-definition"/>
    <w:basedOn w:val="Normal"/>
    <w:rsid w:val="00A96FE3"/>
    <w:pPr>
      <w:spacing w:before="100" w:beforeAutospacing="1" w:after="100" w:afterAutospacing="1" w:line="240" w:lineRule="auto"/>
    </w:pPr>
    <w:rPr>
      <w:rFonts w:ascii="Times New Roman" w:hAnsi="Times New Roman" w:cs="Times New Roman"/>
      <w:sz w:val="24"/>
      <w:szCs w:val="24"/>
      <w:lang w:eastAsia="en-AU"/>
    </w:rPr>
  </w:style>
  <w:style w:type="paragraph" w:customStyle="1" w:styleId="Pa4">
    <w:name w:val="Pa4"/>
    <w:basedOn w:val="Normal"/>
    <w:uiPriority w:val="99"/>
    <w:rsid w:val="00A96FE3"/>
    <w:pPr>
      <w:autoSpaceDE w:val="0"/>
      <w:autoSpaceDN w:val="0"/>
      <w:spacing w:after="0" w:line="241" w:lineRule="atLeast"/>
    </w:pPr>
    <w:rPr>
      <w:rFonts w:ascii="Book Antiqua" w:hAnsi="Book Antiqua" w:cs="Times New Roman"/>
      <w:sz w:val="24"/>
      <w:szCs w:val="24"/>
    </w:rPr>
  </w:style>
  <w:style w:type="character" w:customStyle="1" w:styleId="Heading1Char">
    <w:name w:val="Heading 1 Char"/>
    <w:basedOn w:val="DefaultParagraphFont"/>
    <w:link w:val="Heading1"/>
    <w:uiPriority w:val="9"/>
    <w:rsid w:val="00614309"/>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semiHidden/>
    <w:unhideWhenUsed/>
    <w:rsid w:val="00614309"/>
    <w:pPr>
      <w:spacing w:after="120" w:line="480" w:lineRule="auto"/>
    </w:pPr>
  </w:style>
  <w:style w:type="character" w:customStyle="1" w:styleId="BodyText2Char">
    <w:name w:val="Body Text 2 Char"/>
    <w:basedOn w:val="DefaultParagraphFont"/>
    <w:link w:val="BodyText2"/>
    <w:uiPriority w:val="99"/>
    <w:semiHidden/>
    <w:rsid w:val="00614309"/>
  </w:style>
  <w:style w:type="character" w:customStyle="1" w:styleId="Heading2Char">
    <w:name w:val="Heading 2 Char"/>
    <w:basedOn w:val="DefaultParagraphFont"/>
    <w:link w:val="Heading2"/>
    <w:uiPriority w:val="9"/>
    <w:semiHidden/>
    <w:rsid w:val="0061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14309"/>
    <w:rPr>
      <w:rFonts w:asciiTheme="majorHAnsi" w:eastAsiaTheme="majorEastAsia" w:hAnsiTheme="majorHAnsi" w:cstheme="majorBidi"/>
      <w:b/>
      <w:bCs/>
      <w:color w:val="4F81BD" w:themeColor="accent1"/>
    </w:rPr>
  </w:style>
  <w:style w:type="character" w:customStyle="1" w:styleId="CharSectno">
    <w:name w:val="CharSectno"/>
    <w:basedOn w:val="DefaultParagraphFont"/>
    <w:qFormat/>
    <w:rsid w:val="00614309"/>
  </w:style>
  <w:style w:type="paragraph" w:styleId="BodyText">
    <w:name w:val="Body Text"/>
    <w:basedOn w:val="Normal"/>
    <w:link w:val="BodyTextChar"/>
    <w:uiPriority w:val="99"/>
    <w:unhideWhenUsed/>
    <w:rsid w:val="0025176C"/>
    <w:pPr>
      <w:spacing w:after="120"/>
    </w:pPr>
  </w:style>
  <w:style w:type="character" w:customStyle="1" w:styleId="BodyTextChar">
    <w:name w:val="Body Text Char"/>
    <w:basedOn w:val="DefaultParagraphFont"/>
    <w:link w:val="BodyText"/>
    <w:uiPriority w:val="99"/>
    <w:rsid w:val="0025176C"/>
  </w:style>
  <w:style w:type="paragraph" w:customStyle="1" w:styleId="paragraph">
    <w:name w:val="paragraph"/>
    <w:aliases w:val="a"/>
    <w:basedOn w:val="Normal"/>
    <w:link w:val="paragraphChar"/>
    <w:rsid w:val="00913767"/>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913767"/>
    <w:rPr>
      <w:rFonts w:ascii="Times New Roman" w:eastAsia="Times New Roman" w:hAnsi="Times New Roman" w:cs="Times New Roman"/>
      <w:szCs w:val="20"/>
      <w:lang w:eastAsia="en-AU"/>
    </w:rPr>
  </w:style>
  <w:style w:type="paragraph" w:customStyle="1" w:styleId="Definition">
    <w:name w:val="Definition"/>
    <w:aliases w:val="dd"/>
    <w:basedOn w:val="Normal"/>
    <w:rsid w:val="00913767"/>
    <w:pPr>
      <w:spacing w:before="180" w:after="0" w:line="240" w:lineRule="auto"/>
      <w:ind w:left="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913767"/>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notedraft0">
    <w:name w:val="note(draft)"/>
    <w:aliases w:val="nd"/>
    <w:basedOn w:val="Normal"/>
    <w:rsid w:val="00DA6034"/>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notetext">
    <w:name w:val="note(text)"/>
    <w:aliases w:val="n"/>
    <w:basedOn w:val="Normal"/>
    <w:link w:val="notetextChar"/>
    <w:rsid w:val="00017D7F"/>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link w:val="notetext"/>
    <w:rsid w:val="00017D7F"/>
    <w:rPr>
      <w:rFonts w:ascii="Times New Roman" w:eastAsia="Times New Roman" w:hAnsi="Times New Roman" w:cs="Times New Roman"/>
      <w:sz w:val="18"/>
      <w:szCs w:val="20"/>
      <w:lang w:eastAsia="en-AU"/>
    </w:rPr>
  </w:style>
  <w:style w:type="paragraph" w:customStyle="1" w:styleId="subsection">
    <w:name w:val="subsection"/>
    <w:aliases w:val="ss,Subsection"/>
    <w:basedOn w:val="Normal"/>
    <w:link w:val="subsectionChar"/>
    <w:rsid w:val="00017D7F"/>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017D7F"/>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subsectionChar">
    <w:name w:val="subsection Char"/>
    <w:aliases w:val="ss Char"/>
    <w:link w:val="subsection"/>
    <w:locked/>
    <w:rsid w:val="00017D7F"/>
    <w:rPr>
      <w:rFonts w:ascii="Times New Roman" w:eastAsia="Times New Roman" w:hAnsi="Times New Roman" w:cs="Times New Roman"/>
      <w:szCs w:val="20"/>
      <w:lang w:eastAsia="en-AU"/>
    </w:rPr>
  </w:style>
  <w:style w:type="paragraph" w:customStyle="1" w:styleId="ActHead5">
    <w:name w:val="ActHead 5"/>
    <w:aliases w:val="s"/>
    <w:basedOn w:val="Normal"/>
    <w:next w:val="subsection"/>
    <w:link w:val="ActHead5Char"/>
    <w:qFormat/>
    <w:rsid w:val="00B851E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Penalty">
    <w:name w:val="Penalty"/>
    <w:basedOn w:val="Normal"/>
    <w:rsid w:val="00B851E9"/>
    <w:pPr>
      <w:tabs>
        <w:tab w:val="left" w:pos="2977"/>
      </w:tabs>
      <w:spacing w:before="180" w:after="0" w:line="240" w:lineRule="auto"/>
      <w:ind w:left="1985" w:hanging="851"/>
    </w:pPr>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851E9"/>
    <w:rPr>
      <w:rFonts w:ascii="Times New Roman" w:eastAsia="Times New Roman" w:hAnsi="Times New Roman" w:cs="Times New Roman"/>
      <w:b/>
      <w:kern w:val="28"/>
      <w:sz w:val="24"/>
      <w:szCs w:val="20"/>
      <w:lang w:eastAsia="en-AU"/>
    </w:rPr>
  </w:style>
  <w:style w:type="character" w:customStyle="1" w:styleId="Heading5Char">
    <w:name w:val="Heading 5 Char"/>
    <w:basedOn w:val="DefaultParagraphFont"/>
    <w:link w:val="Heading5"/>
    <w:uiPriority w:val="9"/>
    <w:semiHidden/>
    <w:rsid w:val="00A7393F"/>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733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C722A"/>
    <w:rPr>
      <w:b/>
      <w:bCs/>
    </w:rPr>
  </w:style>
  <w:style w:type="paragraph" w:customStyle="1" w:styleId="subsection2">
    <w:name w:val="subsection2"/>
    <w:aliases w:val="ss2"/>
    <w:basedOn w:val="Normal"/>
    <w:next w:val="subsection"/>
    <w:rsid w:val="005954AC"/>
    <w:pPr>
      <w:spacing w:before="40" w:after="0" w:line="240" w:lineRule="auto"/>
      <w:ind w:left="1134"/>
    </w:pPr>
    <w:rPr>
      <w:rFonts w:ascii="Times New Roman" w:eastAsia="Times New Roman" w:hAnsi="Times New Roman" w:cs="Times New Roman"/>
      <w:szCs w:val="20"/>
      <w:lang w:eastAsia="en-AU"/>
    </w:rPr>
  </w:style>
  <w:style w:type="paragraph" w:customStyle="1" w:styleId="gmail-zr1">
    <w:name w:val="gmail-zr1"/>
    <w:basedOn w:val="Normal"/>
    <w:rsid w:val="00D933F4"/>
    <w:pPr>
      <w:spacing w:before="100" w:beforeAutospacing="1" w:after="100" w:afterAutospacing="1" w:line="240" w:lineRule="auto"/>
    </w:pPr>
    <w:rPr>
      <w:rFonts w:ascii="Times New Roman" w:hAnsi="Times New Roman" w:cs="Times New Roman"/>
      <w:sz w:val="24"/>
      <w:szCs w:val="24"/>
      <w:lang w:eastAsia="en-AU"/>
    </w:rPr>
  </w:style>
  <w:style w:type="paragraph" w:customStyle="1" w:styleId="gmail-p1">
    <w:name w:val="gmail-p1"/>
    <w:basedOn w:val="Normal"/>
    <w:rsid w:val="00D933F4"/>
    <w:pPr>
      <w:spacing w:before="100" w:beforeAutospacing="1" w:after="100" w:afterAutospacing="1" w:line="240" w:lineRule="auto"/>
    </w:pPr>
    <w:rPr>
      <w:rFonts w:ascii="Times New Roman" w:hAnsi="Times New Roman" w:cs="Times New Roman"/>
      <w:sz w:val="24"/>
      <w:szCs w:val="24"/>
      <w:lang w:eastAsia="en-AU"/>
    </w:rPr>
  </w:style>
  <w:style w:type="paragraph" w:styleId="Header">
    <w:name w:val="header"/>
    <w:basedOn w:val="Normal"/>
    <w:link w:val="HeaderChar"/>
    <w:uiPriority w:val="99"/>
    <w:unhideWhenUsed/>
    <w:rsid w:val="00122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9C7"/>
  </w:style>
  <w:style w:type="paragraph" w:styleId="Footer">
    <w:name w:val="footer"/>
    <w:basedOn w:val="Normal"/>
    <w:link w:val="FooterChar"/>
    <w:uiPriority w:val="99"/>
    <w:unhideWhenUsed/>
    <w:rsid w:val="00122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9C7"/>
  </w:style>
  <w:style w:type="character" w:styleId="LineNumber">
    <w:name w:val="line number"/>
    <w:basedOn w:val="DefaultParagraphFont"/>
    <w:uiPriority w:val="99"/>
    <w:semiHidden/>
    <w:unhideWhenUsed/>
    <w:rsid w:val="0085457A"/>
  </w:style>
  <w:style w:type="paragraph" w:customStyle="1" w:styleId="notepara">
    <w:name w:val="note(para)"/>
    <w:aliases w:val="na"/>
    <w:basedOn w:val="Normal"/>
    <w:rsid w:val="00CF4F03"/>
    <w:pPr>
      <w:spacing w:before="40" w:after="0" w:line="198" w:lineRule="exact"/>
      <w:ind w:left="2354" w:hanging="369"/>
    </w:pPr>
    <w:rPr>
      <w:rFonts w:ascii="Times New Roman" w:eastAsia="Times New Roman" w:hAnsi="Times New Roman" w:cs="Times New Roman"/>
      <w:sz w:val="18"/>
      <w:szCs w:val="20"/>
      <w:lang w:eastAsia="en-AU"/>
    </w:rPr>
  </w:style>
  <w:style w:type="paragraph" w:styleId="TOC5">
    <w:name w:val="toc 5"/>
    <w:basedOn w:val="Normal"/>
    <w:next w:val="Normal"/>
    <w:uiPriority w:val="39"/>
    <w:unhideWhenUsed/>
    <w:rsid w:val="00144C91"/>
    <w:pPr>
      <w:keepLines/>
      <w:tabs>
        <w:tab w:val="right" w:leader="dot" w:pos="8278"/>
      </w:tabs>
      <w:spacing w:before="40" w:after="0" w:line="240" w:lineRule="auto"/>
      <w:ind w:left="2098" w:right="567" w:hanging="680"/>
    </w:pPr>
    <w:rPr>
      <w:rFonts w:ascii="Times New Roman" w:eastAsia="Times New Roman" w:hAnsi="Times New Roman" w:cs="Times New Roman"/>
      <w:kern w:val="28"/>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8955">
      <w:bodyDiv w:val="1"/>
      <w:marLeft w:val="0"/>
      <w:marRight w:val="0"/>
      <w:marTop w:val="0"/>
      <w:marBottom w:val="0"/>
      <w:divBdr>
        <w:top w:val="none" w:sz="0" w:space="0" w:color="auto"/>
        <w:left w:val="none" w:sz="0" w:space="0" w:color="auto"/>
        <w:bottom w:val="none" w:sz="0" w:space="0" w:color="auto"/>
        <w:right w:val="none" w:sz="0" w:space="0" w:color="auto"/>
      </w:divBdr>
    </w:div>
    <w:div w:id="69817878">
      <w:bodyDiv w:val="1"/>
      <w:marLeft w:val="0"/>
      <w:marRight w:val="0"/>
      <w:marTop w:val="0"/>
      <w:marBottom w:val="0"/>
      <w:divBdr>
        <w:top w:val="none" w:sz="0" w:space="0" w:color="auto"/>
        <w:left w:val="none" w:sz="0" w:space="0" w:color="auto"/>
        <w:bottom w:val="none" w:sz="0" w:space="0" w:color="auto"/>
        <w:right w:val="none" w:sz="0" w:space="0" w:color="auto"/>
      </w:divBdr>
    </w:div>
    <w:div w:id="89930939">
      <w:bodyDiv w:val="1"/>
      <w:marLeft w:val="0"/>
      <w:marRight w:val="0"/>
      <w:marTop w:val="0"/>
      <w:marBottom w:val="0"/>
      <w:divBdr>
        <w:top w:val="none" w:sz="0" w:space="0" w:color="auto"/>
        <w:left w:val="none" w:sz="0" w:space="0" w:color="auto"/>
        <w:bottom w:val="none" w:sz="0" w:space="0" w:color="auto"/>
        <w:right w:val="none" w:sz="0" w:space="0" w:color="auto"/>
      </w:divBdr>
    </w:div>
    <w:div w:id="96145831">
      <w:bodyDiv w:val="1"/>
      <w:marLeft w:val="0"/>
      <w:marRight w:val="0"/>
      <w:marTop w:val="0"/>
      <w:marBottom w:val="0"/>
      <w:divBdr>
        <w:top w:val="none" w:sz="0" w:space="0" w:color="auto"/>
        <w:left w:val="none" w:sz="0" w:space="0" w:color="auto"/>
        <w:bottom w:val="none" w:sz="0" w:space="0" w:color="auto"/>
        <w:right w:val="none" w:sz="0" w:space="0" w:color="auto"/>
      </w:divBdr>
    </w:div>
    <w:div w:id="98838611">
      <w:bodyDiv w:val="1"/>
      <w:marLeft w:val="0"/>
      <w:marRight w:val="0"/>
      <w:marTop w:val="0"/>
      <w:marBottom w:val="0"/>
      <w:divBdr>
        <w:top w:val="none" w:sz="0" w:space="0" w:color="auto"/>
        <w:left w:val="none" w:sz="0" w:space="0" w:color="auto"/>
        <w:bottom w:val="none" w:sz="0" w:space="0" w:color="auto"/>
        <w:right w:val="none" w:sz="0" w:space="0" w:color="auto"/>
      </w:divBdr>
      <w:divsChild>
        <w:div w:id="938873294">
          <w:marLeft w:val="0"/>
          <w:marRight w:val="0"/>
          <w:marTop w:val="0"/>
          <w:marBottom w:val="0"/>
          <w:divBdr>
            <w:top w:val="none" w:sz="0" w:space="0" w:color="auto"/>
            <w:left w:val="none" w:sz="0" w:space="0" w:color="auto"/>
            <w:bottom w:val="none" w:sz="0" w:space="0" w:color="auto"/>
            <w:right w:val="none" w:sz="0" w:space="0" w:color="auto"/>
          </w:divBdr>
        </w:div>
      </w:divsChild>
    </w:div>
    <w:div w:id="124391593">
      <w:bodyDiv w:val="1"/>
      <w:marLeft w:val="0"/>
      <w:marRight w:val="0"/>
      <w:marTop w:val="0"/>
      <w:marBottom w:val="0"/>
      <w:divBdr>
        <w:top w:val="none" w:sz="0" w:space="0" w:color="auto"/>
        <w:left w:val="none" w:sz="0" w:space="0" w:color="auto"/>
        <w:bottom w:val="none" w:sz="0" w:space="0" w:color="auto"/>
        <w:right w:val="none" w:sz="0" w:space="0" w:color="auto"/>
      </w:divBdr>
    </w:div>
    <w:div w:id="147065434">
      <w:bodyDiv w:val="1"/>
      <w:marLeft w:val="0"/>
      <w:marRight w:val="0"/>
      <w:marTop w:val="0"/>
      <w:marBottom w:val="0"/>
      <w:divBdr>
        <w:top w:val="none" w:sz="0" w:space="0" w:color="auto"/>
        <w:left w:val="none" w:sz="0" w:space="0" w:color="auto"/>
        <w:bottom w:val="none" w:sz="0" w:space="0" w:color="auto"/>
        <w:right w:val="none" w:sz="0" w:space="0" w:color="auto"/>
      </w:divBdr>
    </w:div>
    <w:div w:id="150485972">
      <w:bodyDiv w:val="1"/>
      <w:marLeft w:val="0"/>
      <w:marRight w:val="0"/>
      <w:marTop w:val="0"/>
      <w:marBottom w:val="0"/>
      <w:divBdr>
        <w:top w:val="none" w:sz="0" w:space="0" w:color="auto"/>
        <w:left w:val="none" w:sz="0" w:space="0" w:color="auto"/>
        <w:bottom w:val="none" w:sz="0" w:space="0" w:color="auto"/>
        <w:right w:val="none" w:sz="0" w:space="0" w:color="auto"/>
      </w:divBdr>
    </w:div>
    <w:div w:id="165021811">
      <w:bodyDiv w:val="1"/>
      <w:marLeft w:val="0"/>
      <w:marRight w:val="0"/>
      <w:marTop w:val="0"/>
      <w:marBottom w:val="0"/>
      <w:divBdr>
        <w:top w:val="none" w:sz="0" w:space="0" w:color="auto"/>
        <w:left w:val="none" w:sz="0" w:space="0" w:color="auto"/>
        <w:bottom w:val="none" w:sz="0" w:space="0" w:color="auto"/>
        <w:right w:val="none" w:sz="0" w:space="0" w:color="auto"/>
      </w:divBdr>
    </w:div>
    <w:div w:id="171141324">
      <w:bodyDiv w:val="1"/>
      <w:marLeft w:val="0"/>
      <w:marRight w:val="0"/>
      <w:marTop w:val="0"/>
      <w:marBottom w:val="0"/>
      <w:divBdr>
        <w:top w:val="none" w:sz="0" w:space="0" w:color="auto"/>
        <w:left w:val="none" w:sz="0" w:space="0" w:color="auto"/>
        <w:bottom w:val="none" w:sz="0" w:space="0" w:color="auto"/>
        <w:right w:val="none" w:sz="0" w:space="0" w:color="auto"/>
      </w:divBdr>
    </w:div>
    <w:div w:id="280303186">
      <w:bodyDiv w:val="1"/>
      <w:marLeft w:val="0"/>
      <w:marRight w:val="0"/>
      <w:marTop w:val="0"/>
      <w:marBottom w:val="0"/>
      <w:divBdr>
        <w:top w:val="none" w:sz="0" w:space="0" w:color="auto"/>
        <w:left w:val="none" w:sz="0" w:space="0" w:color="auto"/>
        <w:bottom w:val="none" w:sz="0" w:space="0" w:color="auto"/>
        <w:right w:val="none" w:sz="0" w:space="0" w:color="auto"/>
      </w:divBdr>
    </w:div>
    <w:div w:id="329405741">
      <w:bodyDiv w:val="1"/>
      <w:marLeft w:val="0"/>
      <w:marRight w:val="0"/>
      <w:marTop w:val="0"/>
      <w:marBottom w:val="0"/>
      <w:divBdr>
        <w:top w:val="none" w:sz="0" w:space="0" w:color="auto"/>
        <w:left w:val="none" w:sz="0" w:space="0" w:color="auto"/>
        <w:bottom w:val="none" w:sz="0" w:space="0" w:color="auto"/>
        <w:right w:val="none" w:sz="0" w:space="0" w:color="auto"/>
      </w:divBdr>
    </w:div>
    <w:div w:id="335351362">
      <w:bodyDiv w:val="1"/>
      <w:marLeft w:val="0"/>
      <w:marRight w:val="0"/>
      <w:marTop w:val="0"/>
      <w:marBottom w:val="0"/>
      <w:divBdr>
        <w:top w:val="none" w:sz="0" w:space="0" w:color="auto"/>
        <w:left w:val="none" w:sz="0" w:space="0" w:color="auto"/>
        <w:bottom w:val="none" w:sz="0" w:space="0" w:color="auto"/>
        <w:right w:val="none" w:sz="0" w:space="0" w:color="auto"/>
      </w:divBdr>
    </w:div>
    <w:div w:id="341585621">
      <w:bodyDiv w:val="1"/>
      <w:marLeft w:val="0"/>
      <w:marRight w:val="0"/>
      <w:marTop w:val="0"/>
      <w:marBottom w:val="0"/>
      <w:divBdr>
        <w:top w:val="none" w:sz="0" w:space="0" w:color="auto"/>
        <w:left w:val="none" w:sz="0" w:space="0" w:color="auto"/>
        <w:bottom w:val="none" w:sz="0" w:space="0" w:color="auto"/>
        <w:right w:val="none" w:sz="0" w:space="0" w:color="auto"/>
      </w:divBdr>
    </w:div>
    <w:div w:id="353263978">
      <w:bodyDiv w:val="1"/>
      <w:marLeft w:val="0"/>
      <w:marRight w:val="0"/>
      <w:marTop w:val="0"/>
      <w:marBottom w:val="0"/>
      <w:divBdr>
        <w:top w:val="none" w:sz="0" w:space="0" w:color="auto"/>
        <w:left w:val="none" w:sz="0" w:space="0" w:color="auto"/>
        <w:bottom w:val="none" w:sz="0" w:space="0" w:color="auto"/>
        <w:right w:val="none" w:sz="0" w:space="0" w:color="auto"/>
      </w:divBdr>
    </w:div>
    <w:div w:id="363408554">
      <w:bodyDiv w:val="1"/>
      <w:marLeft w:val="0"/>
      <w:marRight w:val="0"/>
      <w:marTop w:val="0"/>
      <w:marBottom w:val="0"/>
      <w:divBdr>
        <w:top w:val="none" w:sz="0" w:space="0" w:color="auto"/>
        <w:left w:val="none" w:sz="0" w:space="0" w:color="auto"/>
        <w:bottom w:val="none" w:sz="0" w:space="0" w:color="auto"/>
        <w:right w:val="none" w:sz="0" w:space="0" w:color="auto"/>
      </w:divBdr>
    </w:div>
    <w:div w:id="383216299">
      <w:bodyDiv w:val="1"/>
      <w:marLeft w:val="0"/>
      <w:marRight w:val="0"/>
      <w:marTop w:val="0"/>
      <w:marBottom w:val="0"/>
      <w:divBdr>
        <w:top w:val="none" w:sz="0" w:space="0" w:color="auto"/>
        <w:left w:val="none" w:sz="0" w:space="0" w:color="auto"/>
        <w:bottom w:val="none" w:sz="0" w:space="0" w:color="auto"/>
        <w:right w:val="none" w:sz="0" w:space="0" w:color="auto"/>
      </w:divBdr>
    </w:div>
    <w:div w:id="386418640">
      <w:bodyDiv w:val="1"/>
      <w:marLeft w:val="0"/>
      <w:marRight w:val="0"/>
      <w:marTop w:val="0"/>
      <w:marBottom w:val="0"/>
      <w:divBdr>
        <w:top w:val="none" w:sz="0" w:space="0" w:color="auto"/>
        <w:left w:val="none" w:sz="0" w:space="0" w:color="auto"/>
        <w:bottom w:val="none" w:sz="0" w:space="0" w:color="auto"/>
        <w:right w:val="none" w:sz="0" w:space="0" w:color="auto"/>
      </w:divBdr>
    </w:div>
    <w:div w:id="448357275">
      <w:bodyDiv w:val="1"/>
      <w:marLeft w:val="0"/>
      <w:marRight w:val="0"/>
      <w:marTop w:val="0"/>
      <w:marBottom w:val="0"/>
      <w:divBdr>
        <w:top w:val="none" w:sz="0" w:space="0" w:color="auto"/>
        <w:left w:val="none" w:sz="0" w:space="0" w:color="auto"/>
        <w:bottom w:val="none" w:sz="0" w:space="0" w:color="auto"/>
        <w:right w:val="none" w:sz="0" w:space="0" w:color="auto"/>
      </w:divBdr>
    </w:div>
    <w:div w:id="474297948">
      <w:bodyDiv w:val="1"/>
      <w:marLeft w:val="0"/>
      <w:marRight w:val="0"/>
      <w:marTop w:val="0"/>
      <w:marBottom w:val="0"/>
      <w:divBdr>
        <w:top w:val="none" w:sz="0" w:space="0" w:color="auto"/>
        <w:left w:val="none" w:sz="0" w:space="0" w:color="auto"/>
        <w:bottom w:val="none" w:sz="0" w:space="0" w:color="auto"/>
        <w:right w:val="none" w:sz="0" w:space="0" w:color="auto"/>
      </w:divBdr>
    </w:div>
    <w:div w:id="510072095">
      <w:bodyDiv w:val="1"/>
      <w:marLeft w:val="0"/>
      <w:marRight w:val="0"/>
      <w:marTop w:val="0"/>
      <w:marBottom w:val="0"/>
      <w:divBdr>
        <w:top w:val="none" w:sz="0" w:space="0" w:color="auto"/>
        <w:left w:val="none" w:sz="0" w:space="0" w:color="auto"/>
        <w:bottom w:val="none" w:sz="0" w:space="0" w:color="auto"/>
        <w:right w:val="none" w:sz="0" w:space="0" w:color="auto"/>
      </w:divBdr>
      <w:divsChild>
        <w:div w:id="646783102">
          <w:marLeft w:val="0"/>
          <w:marRight w:val="0"/>
          <w:marTop w:val="0"/>
          <w:marBottom w:val="0"/>
          <w:divBdr>
            <w:top w:val="none" w:sz="0" w:space="0" w:color="auto"/>
            <w:left w:val="none" w:sz="0" w:space="0" w:color="auto"/>
            <w:bottom w:val="none" w:sz="0" w:space="0" w:color="auto"/>
            <w:right w:val="none" w:sz="0" w:space="0" w:color="auto"/>
          </w:divBdr>
        </w:div>
      </w:divsChild>
    </w:div>
    <w:div w:id="521893593">
      <w:bodyDiv w:val="1"/>
      <w:marLeft w:val="0"/>
      <w:marRight w:val="0"/>
      <w:marTop w:val="0"/>
      <w:marBottom w:val="0"/>
      <w:divBdr>
        <w:top w:val="none" w:sz="0" w:space="0" w:color="auto"/>
        <w:left w:val="none" w:sz="0" w:space="0" w:color="auto"/>
        <w:bottom w:val="none" w:sz="0" w:space="0" w:color="auto"/>
        <w:right w:val="none" w:sz="0" w:space="0" w:color="auto"/>
      </w:divBdr>
    </w:div>
    <w:div w:id="538319211">
      <w:bodyDiv w:val="1"/>
      <w:marLeft w:val="0"/>
      <w:marRight w:val="0"/>
      <w:marTop w:val="0"/>
      <w:marBottom w:val="0"/>
      <w:divBdr>
        <w:top w:val="none" w:sz="0" w:space="0" w:color="auto"/>
        <w:left w:val="none" w:sz="0" w:space="0" w:color="auto"/>
        <w:bottom w:val="none" w:sz="0" w:space="0" w:color="auto"/>
        <w:right w:val="none" w:sz="0" w:space="0" w:color="auto"/>
      </w:divBdr>
    </w:div>
    <w:div w:id="538857660">
      <w:bodyDiv w:val="1"/>
      <w:marLeft w:val="0"/>
      <w:marRight w:val="0"/>
      <w:marTop w:val="0"/>
      <w:marBottom w:val="0"/>
      <w:divBdr>
        <w:top w:val="none" w:sz="0" w:space="0" w:color="auto"/>
        <w:left w:val="none" w:sz="0" w:space="0" w:color="auto"/>
        <w:bottom w:val="none" w:sz="0" w:space="0" w:color="auto"/>
        <w:right w:val="none" w:sz="0" w:space="0" w:color="auto"/>
      </w:divBdr>
    </w:div>
    <w:div w:id="648828353">
      <w:bodyDiv w:val="1"/>
      <w:marLeft w:val="0"/>
      <w:marRight w:val="0"/>
      <w:marTop w:val="0"/>
      <w:marBottom w:val="0"/>
      <w:divBdr>
        <w:top w:val="none" w:sz="0" w:space="0" w:color="auto"/>
        <w:left w:val="none" w:sz="0" w:space="0" w:color="auto"/>
        <w:bottom w:val="none" w:sz="0" w:space="0" w:color="auto"/>
        <w:right w:val="none" w:sz="0" w:space="0" w:color="auto"/>
      </w:divBdr>
    </w:div>
    <w:div w:id="661391209">
      <w:bodyDiv w:val="1"/>
      <w:marLeft w:val="0"/>
      <w:marRight w:val="0"/>
      <w:marTop w:val="0"/>
      <w:marBottom w:val="0"/>
      <w:divBdr>
        <w:top w:val="none" w:sz="0" w:space="0" w:color="auto"/>
        <w:left w:val="none" w:sz="0" w:space="0" w:color="auto"/>
        <w:bottom w:val="none" w:sz="0" w:space="0" w:color="auto"/>
        <w:right w:val="none" w:sz="0" w:space="0" w:color="auto"/>
      </w:divBdr>
    </w:div>
    <w:div w:id="728112082">
      <w:bodyDiv w:val="1"/>
      <w:marLeft w:val="0"/>
      <w:marRight w:val="0"/>
      <w:marTop w:val="0"/>
      <w:marBottom w:val="0"/>
      <w:divBdr>
        <w:top w:val="none" w:sz="0" w:space="0" w:color="auto"/>
        <w:left w:val="none" w:sz="0" w:space="0" w:color="auto"/>
        <w:bottom w:val="none" w:sz="0" w:space="0" w:color="auto"/>
        <w:right w:val="none" w:sz="0" w:space="0" w:color="auto"/>
      </w:divBdr>
    </w:div>
    <w:div w:id="746655301">
      <w:bodyDiv w:val="1"/>
      <w:marLeft w:val="0"/>
      <w:marRight w:val="0"/>
      <w:marTop w:val="0"/>
      <w:marBottom w:val="0"/>
      <w:divBdr>
        <w:top w:val="none" w:sz="0" w:space="0" w:color="auto"/>
        <w:left w:val="none" w:sz="0" w:space="0" w:color="auto"/>
        <w:bottom w:val="none" w:sz="0" w:space="0" w:color="auto"/>
        <w:right w:val="none" w:sz="0" w:space="0" w:color="auto"/>
      </w:divBdr>
    </w:div>
    <w:div w:id="748117086">
      <w:bodyDiv w:val="1"/>
      <w:marLeft w:val="0"/>
      <w:marRight w:val="0"/>
      <w:marTop w:val="0"/>
      <w:marBottom w:val="0"/>
      <w:divBdr>
        <w:top w:val="none" w:sz="0" w:space="0" w:color="auto"/>
        <w:left w:val="none" w:sz="0" w:space="0" w:color="auto"/>
        <w:bottom w:val="none" w:sz="0" w:space="0" w:color="auto"/>
        <w:right w:val="none" w:sz="0" w:space="0" w:color="auto"/>
      </w:divBdr>
    </w:div>
    <w:div w:id="757214059">
      <w:bodyDiv w:val="1"/>
      <w:marLeft w:val="0"/>
      <w:marRight w:val="0"/>
      <w:marTop w:val="0"/>
      <w:marBottom w:val="0"/>
      <w:divBdr>
        <w:top w:val="none" w:sz="0" w:space="0" w:color="auto"/>
        <w:left w:val="none" w:sz="0" w:space="0" w:color="auto"/>
        <w:bottom w:val="none" w:sz="0" w:space="0" w:color="auto"/>
        <w:right w:val="none" w:sz="0" w:space="0" w:color="auto"/>
      </w:divBdr>
    </w:div>
    <w:div w:id="758480001">
      <w:bodyDiv w:val="1"/>
      <w:marLeft w:val="0"/>
      <w:marRight w:val="0"/>
      <w:marTop w:val="0"/>
      <w:marBottom w:val="0"/>
      <w:divBdr>
        <w:top w:val="none" w:sz="0" w:space="0" w:color="auto"/>
        <w:left w:val="none" w:sz="0" w:space="0" w:color="auto"/>
        <w:bottom w:val="none" w:sz="0" w:space="0" w:color="auto"/>
        <w:right w:val="none" w:sz="0" w:space="0" w:color="auto"/>
      </w:divBdr>
    </w:div>
    <w:div w:id="781071373">
      <w:bodyDiv w:val="1"/>
      <w:marLeft w:val="0"/>
      <w:marRight w:val="0"/>
      <w:marTop w:val="0"/>
      <w:marBottom w:val="0"/>
      <w:divBdr>
        <w:top w:val="none" w:sz="0" w:space="0" w:color="auto"/>
        <w:left w:val="none" w:sz="0" w:space="0" w:color="auto"/>
        <w:bottom w:val="none" w:sz="0" w:space="0" w:color="auto"/>
        <w:right w:val="none" w:sz="0" w:space="0" w:color="auto"/>
      </w:divBdr>
    </w:div>
    <w:div w:id="818377346">
      <w:bodyDiv w:val="1"/>
      <w:marLeft w:val="0"/>
      <w:marRight w:val="0"/>
      <w:marTop w:val="0"/>
      <w:marBottom w:val="0"/>
      <w:divBdr>
        <w:top w:val="none" w:sz="0" w:space="0" w:color="auto"/>
        <w:left w:val="none" w:sz="0" w:space="0" w:color="auto"/>
        <w:bottom w:val="none" w:sz="0" w:space="0" w:color="auto"/>
        <w:right w:val="none" w:sz="0" w:space="0" w:color="auto"/>
      </w:divBdr>
    </w:div>
    <w:div w:id="820006296">
      <w:bodyDiv w:val="1"/>
      <w:marLeft w:val="0"/>
      <w:marRight w:val="0"/>
      <w:marTop w:val="0"/>
      <w:marBottom w:val="0"/>
      <w:divBdr>
        <w:top w:val="none" w:sz="0" w:space="0" w:color="auto"/>
        <w:left w:val="none" w:sz="0" w:space="0" w:color="auto"/>
        <w:bottom w:val="none" w:sz="0" w:space="0" w:color="auto"/>
        <w:right w:val="none" w:sz="0" w:space="0" w:color="auto"/>
      </w:divBdr>
    </w:div>
    <w:div w:id="834107484">
      <w:bodyDiv w:val="1"/>
      <w:marLeft w:val="0"/>
      <w:marRight w:val="0"/>
      <w:marTop w:val="0"/>
      <w:marBottom w:val="0"/>
      <w:divBdr>
        <w:top w:val="none" w:sz="0" w:space="0" w:color="auto"/>
        <w:left w:val="none" w:sz="0" w:space="0" w:color="auto"/>
        <w:bottom w:val="none" w:sz="0" w:space="0" w:color="auto"/>
        <w:right w:val="none" w:sz="0" w:space="0" w:color="auto"/>
      </w:divBdr>
    </w:div>
    <w:div w:id="834876155">
      <w:bodyDiv w:val="1"/>
      <w:marLeft w:val="0"/>
      <w:marRight w:val="0"/>
      <w:marTop w:val="0"/>
      <w:marBottom w:val="0"/>
      <w:divBdr>
        <w:top w:val="none" w:sz="0" w:space="0" w:color="auto"/>
        <w:left w:val="none" w:sz="0" w:space="0" w:color="auto"/>
        <w:bottom w:val="none" w:sz="0" w:space="0" w:color="auto"/>
        <w:right w:val="none" w:sz="0" w:space="0" w:color="auto"/>
      </w:divBdr>
    </w:div>
    <w:div w:id="845822454">
      <w:bodyDiv w:val="1"/>
      <w:marLeft w:val="0"/>
      <w:marRight w:val="0"/>
      <w:marTop w:val="0"/>
      <w:marBottom w:val="0"/>
      <w:divBdr>
        <w:top w:val="none" w:sz="0" w:space="0" w:color="auto"/>
        <w:left w:val="none" w:sz="0" w:space="0" w:color="auto"/>
        <w:bottom w:val="none" w:sz="0" w:space="0" w:color="auto"/>
        <w:right w:val="none" w:sz="0" w:space="0" w:color="auto"/>
      </w:divBdr>
    </w:div>
    <w:div w:id="891311418">
      <w:bodyDiv w:val="1"/>
      <w:marLeft w:val="0"/>
      <w:marRight w:val="0"/>
      <w:marTop w:val="0"/>
      <w:marBottom w:val="0"/>
      <w:divBdr>
        <w:top w:val="none" w:sz="0" w:space="0" w:color="auto"/>
        <w:left w:val="none" w:sz="0" w:space="0" w:color="auto"/>
        <w:bottom w:val="none" w:sz="0" w:space="0" w:color="auto"/>
        <w:right w:val="none" w:sz="0" w:space="0" w:color="auto"/>
      </w:divBdr>
    </w:div>
    <w:div w:id="896011163">
      <w:bodyDiv w:val="1"/>
      <w:marLeft w:val="0"/>
      <w:marRight w:val="0"/>
      <w:marTop w:val="0"/>
      <w:marBottom w:val="0"/>
      <w:divBdr>
        <w:top w:val="none" w:sz="0" w:space="0" w:color="auto"/>
        <w:left w:val="none" w:sz="0" w:space="0" w:color="auto"/>
        <w:bottom w:val="none" w:sz="0" w:space="0" w:color="auto"/>
        <w:right w:val="none" w:sz="0" w:space="0" w:color="auto"/>
      </w:divBdr>
    </w:div>
    <w:div w:id="908684972">
      <w:bodyDiv w:val="1"/>
      <w:marLeft w:val="0"/>
      <w:marRight w:val="0"/>
      <w:marTop w:val="0"/>
      <w:marBottom w:val="0"/>
      <w:divBdr>
        <w:top w:val="none" w:sz="0" w:space="0" w:color="auto"/>
        <w:left w:val="none" w:sz="0" w:space="0" w:color="auto"/>
        <w:bottom w:val="none" w:sz="0" w:space="0" w:color="auto"/>
        <w:right w:val="none" w:sz="0" w:space="0" w:color="auto"/>
      </w:divBdr>
    </w:div>
    <w:div w:id="911501966">
      <w:bodyDiv w:val="1"/>
      <w:marLeft w:val="0"/>
      <w:marRight w:val="0"/>
      <w:marTop w:val="0"/>
      <w:marBottom w:val="0"/>
      <w:divBdr>
        <w:top w:val="none" w:sz="0" w:space="0" w:color="auto"/>
        <w:left w:val="none" w:sz="0" w:space="0" w:color="auto"/>
        <w:bottom w:val="none" w:sz="0" w:space="0" w:color="auto"/>
        <w:right w:val="none" w:sz="0" w:space="0" w:color="auto"/>
      </w:divBdr>
    </w:div>
    <w:div w:id="931011412">
      <w:bodyDiv w:val="1"/>
      <w:marLeft w:val="0"/>
      <w:marRight w:val="0"/>
      <w:marTop w:val="0"/>
      <w:marBottom w:val="0"/>
      <w:divBdr>
        <w:top w:val="none" w:sz="0" w:space="0" w:color="auto"/>
        <w:left w:val="none" w:sz="0" w:space="0" w:color="auto"/>
        <w:bottom w:val="none" w:sz="0" w:space="0" w:color="auto"/>
        <w:right w:val="none" w:sz="0" w:space="0" w:color="auto"/>
      </w:divBdr>
    </w:div>
    <w:div w:id="937786044">
      <w:bodyDiv w:val="1"/>
      <w:marLeft w:val="0"/>
      <w:marRight w:val="0"/>
      <w:marTop w:val="0"/>
      <w:marBottom w:val="0"/>
      <w:divBdr>
        <w:top w:val="none" w:sz="0" w:space="0" w:color="auto"/>
        <w:left w:val="none" w:sz="0" w:space="0" w:color="auto"/>
        <w:bottom w:val="none" w:sz="0" w:space="0" w:color="auto"/>
        <w:right w:val="none" w:sz="0" w:space="0" w:color="auto"/>
      </w:divBdr>
    </w:div>
    <w:div w:id="988510918">
      <w:bodyDiv w:val="1"/>
      <w:marLeft w:val="0"/>
      <w:marRight w:val="0"/>
      <w:marTop w:val="0"/>
      <w:marBottom w:val="0"/>
      <w:divBdr>
        <w:top w:val="none" w:sz="0" w:space="0" w:color="auto"/>
        <w:left w:val="none" w:sz="0" w:space="0" w:color="auto"/>
        <w:bottom w:val="none" w:sz="0" w:space="0" w:color="auto"/>
        <w:right w:val="none" w:sz="0" w:space="0" w:color="auto"/>
      </w:divBdr>
    </w:div>
    <w:div w:id="1033382707">
      <w:bodyDiv w:val="1"/>
      <w:marLeft w:val="0"/>
      <w:marRight w:val="0"/>
      <w:marTop w:val="0"/>
      <w:marBottom w:val="0"/>
      <w:divBdr>
        <w:top w:val="none" w:sz="0" w:space="0" w:color="auto"/>
        <w:left w:val="none" w:sz="0" w:space="0" w:color="auto"/>
        <w:bottom w:val="none" w:sz="0" w:space="0" w:color="auto"/>
        <w:right w:val="none" w:sz="0" w:space="0" w:color="auto"/>
      </w:divBdr>
    </w:div>
    <w:div w:id="1042053528">
      <w:bodyDiv w:val="1"/>
      <w:marLeft w:val="0"/>
      <w:marRight w:val="0"/>
      <w:marTop w:val="0"/>
      <w:marBottom w:val="0"/>
      <w:divBdr>
        <w:top w:val="none" w:sz="0" w:space="0" w:color="auto"/>
        <w:left w:val="none" w:sz="0" w:space="0" w:color="auto"/>
        <w:bottom w:val="none" w:sz="0" w:space="0" w:color="auto"/>
        <w:right w:val="none" w:sz="0" w:space="0" w:color="auto"/>
      </w:divBdr>
    </w:div>
    <w:div w:id="1058625543">
      <w:bodyDiv w:val="1"/>
      <w:marLeft w:val="0"/>
      <w:marRight w:val="0"/>
      <w:marTop w:val="0"/>
      <w:marBottom w:val="0"/>
      <w:divBdr>
        <w:top w:val="none" w:sz="0" w:space="0" w:color="auto"/>
        <w:left w:val="none" w:sz="0" w:space="0" w:color="auto"/>
        <w:bottom w:val="none" w:sz="0" w:space="0" w:color="auto"/>
        <w:right w:val="none" w:sz="0" w:space="0" w:color="auto"/>
      </w:divBdr>
    </w:div>
    <w:div w:id="1104350539">
      <w:bodyDiv w:val="1"/>
      <w:marLeft w:val="0"/>
      <w:marRight w:val="0"/>
      <w:marTop w:val="0"/>
      <w:marBottom w:val="0"/>
      <w:divBdr>
        <w:top w:val="none" w:sz="0" w:space="0" w:color="auto"/>
        <w:left w:val="none" w:sz="0" w:space="0" w:color="auto"/>
        <w:bottom w:val="none" w:sz="0" w:space="0" w:color="auto"/>
        <w:right w:val="none" w:sz="0" w:space="0" w:color="auto"/>
      </w:divBdr>
    </w:div>
    <w:div w:id="1134254822">
      <w:bodyDiv w:val="1"/>
      <w:marLeft w:val="0"/>
      <w:marRight w:val="0"/>
      <w:marTop w:val="0"/>
      <w:marBottom w:val="0"/>
      <w:divBdr>
        <w:top w:val="none" w:sz="0" w:space="0" w:color="auto"/>
        <w:left w:val="none" w:sz="0" w:space="0" w:color="auto"/>
        <w:bottom w:val="none" w:sz="0" w:space="0" w:color="auto"/>
        <w:right w:val="none" w:sz="0" w:space="0" w:color="auto"/>
      </w:divBdr>
    </w:div>
    <w:div w:id="1142388338">
      <w:bodyDiv w:val="1"/>
      <w:marLeft w:val="0"/>
      <w:marRight w:val="0"/>
      <w:marTop w:val="0"/>
      <w:marBottom w:val="0"/>
      <w:divBdr>
        <w:top w:val="none" w:sz="0" w:space="0" w:color="auto"/>
        <w:left w:val="none" w:sz="0" w:space="0" w:color="auto"/>
        <w:bottom w:val="none" w:sz="0" w:space="0" w:color="auto"/>
        <w:right w:val="none" w:sz="0" w:space="0" w:color="auto"/>
      </w:divBdr>
    </w:div>
    <w:div w:id="1168210831">
      <w:bodyDiv w:val="1"/>
      <w:marLeft w:val="0"/>
      <w:marRight w:val="0"/>
      <w:marTop w:val="0"/>
      <w:marBottom w:val="0"/>
      <w:divBdr>
        <w:top w:val="none" w:sz="0" w:space="0" w:color="auto"/>
        <w:left w:val="none" w:sz="0" w:space="0" w:color="auto"/>
        <w:bottom w:val="none" w:sz="0" w:space="0" w:color="auto"/>
        <w:right w:val="none" w:sz="0" w:space="0" w:color="auto"/>
      </w:divBdr>
    </w:div>
    <w:div w:id="1198734632">
      <w:bodyDiv w:val="1"/>
      <w:marLeft w:val="0"/>
      <w:marRight w:val="0"/>
      <w:marTop w:val="0"/>
      <w:marBottom w:val="0"/>
      <w:divBdr>
        <w:top w:val="none" w:sz="0" w:space="0" w:color="auto"/>
        <w:left w:val="none" w:sz="0" w:space="0" w:color="auto"/>
        <w:bottom w:val="none" w:sz="0" w:space="0" w:color="auto"/>
        <w:right w:val="none" w:sz="0" w:space="0" w:color="auto"/>
      </w:divBdr>
    </w:div>
    <w:div w:id="1242367916">
      <w:bodyDiv w:val="1"/>
      <w:marLeft w:val="0"/>
      <w:marRight w:val="0"/>
      <w:marTop w:val="0"/>
      <w:marBottom w:val="0"/>
      <w:divBdr>
        <w:top w:val="none" w:sz="0" w:space="0" w:color="auto"/>
        <w:left w:val="none" w:sz="0" w:space="0" w:color="auto"/>
        <w:bottom w:val="none" w:sz="0" w:space="0" w:color="auto"/>
        <w:right w:val="none" w:sz="0" w:space="0" w:color="auto"/>
      </w:divBdr>
    </w:div>
    <w:div w:id="1250389554">
      <w:bodyDiv w:val="1"/>
      <w:marLeft w:val="0"/>
      <w:marRight w:val="0"/>
      <w:marTop w:val="0"/>
      <w:marBottom w:val="0"/>
      <w:divBdr>
        <w:top w:val="none" w:sz="0" w:space="0" w:color="auto"/>
        <w:left w:val="none" w:sz="0" w:space="0" w:color="auto"/>
        <w:bottom w:val="none" w:sz="0" w:space="0" w:color="auto"/>
        <w:right w:val="none" w:sz="0" w:space="0" w:color="auto"/>
      </w:divBdr>
    </w:div>
    <w:div w:id="1284071109">
      <w:bodyDiv w:val="1"/>
      <w:marLeft w:val="0"/>
      <w:marRight w:val="0"/>
      <w:marTop w:val="0"/>
      <w:marBottom w:val="0"/>
      <w:divBdr>
        <w:top w:val="none" w:sz="0" w:space="0" w:color="auto"/>
        <w:left w:val="none" w:sz="0" w:space="0" w:color="auto"/>
        <w:bottom w:val="none" w:sz="0" w:space="0" w:color="auto"/>
        <w:right w:val="none" w:sz="0" w:space="0" w:color="auto"/>
      </w:divBdr>
    </w:div>
    <w:div w:id="1323239269">
      <w:bodyDiv w:val="1"/>
      <w:marLeft w:val="0"/>
      <w:marRight w:val="0"/>
      <w:marTop w:val="0"/>
      <w:marBottom w:val="0"/>
      <w:divBdr>
        <w:top w:val="none" w:sz="0" w:space="0" w:color="auto"/>
        <w:left w:val="none" w:sz="0" w:space="0" w:color="auto"/>
        <w:bottom w:val="none" w:sz="0" w:space="0" w:color="auto"/>
        <w:right w:val="none" w:sz="0" w:space="0" w:color="auto"/>
      </w:divBdr>
    </w:div>
    <w:div w:id="1356495300">
      <w:bodyDiv w:val="1"/>
      <w:marLeft w:val="0"/>
      <w:marRight w:val="0"/>
      <w:marTop w:val="0"/>
      <w:marBottom w:val="0"/>
      <w:divBdr>
        <w:top w:val="none" w:sz="0" w:space="0" w:color="auto"/>
        <w:left w:val="none" w:sz="0" w:space="0" w:color="auto"/>
        <w:bottom w:val="none" w:sz="0" w:space="0" w:color="auto"/>
        <w:right w:val="none" w:sz="0" w:space="0" w:color="auto"/>
      </w:divBdr>
    </w:div>
    <w:div w:id="1369914529">
      <w:bodyDiv w:val="1"/>
      <w:marLeft w:val="0"/>
      <w:marRight w:val="0"/>
      <w:marTop w:val="0"/>
      <w:marBottom w:val="0"/>
      <w:divBdr>
        <w:top w:val="none" w:sz="0" w:space="0" w:color="auto"/>
        <w:left w:val="none" w:sz="0" w:space="0" w:color="auto"/>
        <w:bottom w:val="none" w:sz="0" w:space="0" w:color="auto"/>
        <w:right w:val="none" w:sz="0" w:space="0" w:color="auto"/>
      </w:divBdr>
    </w:div>
    <w:div w:id="1389959694">
      <w:bodyDiv w:val="1"/>
      <w:marLeft w:val="0"/>
      <w:marRight w:val="0"/>
      <w:marTop w:val="0"/>
      <w:marBottom w:val="0"/>
      <w:divBdr>
        <w:top w:val="none" w:sz="0" w:space="0" w:color="auto"/>
        <w:left w:val="none" w:sz="0" w:space="0" w:color="auto"/>
        <w:bottom w:val="none" w:sz="0" w:space="0" w:color="auto"/>
        <w:right w:val="none" w:sz="0" w:space="0" w:color="auto"/>
      </w:divBdr>
    </w:div>
    <w:div w:id="1399475651">
      <w:bodyDiv w:val="1"/>
      <w:marLeft w:val="0"/>
      <w:marRight w:val="0"/>
      <w:marTop w:val="0"/>
      <w:marBottom w:val="0"/>
      <w:divBdr>
        <w:top w:val="none" w:sz="0" w:space="0" w:color="auto"/>
        <w:left w:val="none" w:sz="0" w:space="0" w:color="auto"/>
        <w:bottom w:val="none" w:sz="0" w:space="0" w:color="auto"/>
        <w:right w:val="none" w:sz="0" w:space="0" w:color="auto"/>
      </w:divBdr>
    </w:div>
    <w:div w:id="1405103499">
      <w:bodyDiv w:val="1"/>
      <w:marLeft w:val="0"/>
      <w:marRight w:val="0"/>
      <w:marTop w:val="0"/>
      <w:marBottom w:val="0"/>
      <w:divBdr>
        <w:top w:val="none" w:sz="0" w:space="0" w:color="auto"/>
        <w:left w:val="none" w:sz="0" w:space="0" w:color="auto"/>
        <w:bottom w:val="none" w:sz="0" w:space="0" w:color="auto"/>
        <w:right w:val="none" w:sz="0" w:space="0" w:color="auto"/>
      </w:divBdr>
    </w:div>
    <w:div w:id="1409305037">
      <w:bodyDiv w:val="1"/>
      <w:marLeft w:val="0"/>
      <w:marRight w:val="0"/>
      <w:marTop w:val="0"/>
      <w:marBottom w:val="0"/>
      <w:divBdr>
        <w:top w:val="none" w:sz="0" w:space="0" w:color="auto"/>
        <w:left w:val="none" w:sz="0" w:space="0" w:color="auto"/>
        <w:bottom w:val="none" w:sz="0" w:space="0" w:color="auto"/>
        <w:right w:val="none" w:sz="0" w:space="0" w:color="auto"/>
      </w:divBdr>
    </w:div>
    <w:div w:id="1419206037">
      <w:bodyDiv w:val="1"/>
      <w:marLeft w:val="0"/>
      <w:marRight w:val="0"/>
      <w:marTop w:val="0"/>
      <w:marBottom w:val="0"/>
      <w:divBdr>
        <w:top w:val="none" w:sz="0" w:space="0" w:color="auto"/>
        <w:left w:val="none" w:sz="0" w:space="0" w:color="auto"/>
        <w:bottom w:val="none" w:sz="0" w:space="0" w:color="auto"/>
        <w:right w:val="none" w:sz="0" w:space="0" w:color="auto"/>
      </w:divBdr>
    </w:div>
    <w:div w:id="1424375412">
      <w:bodyDiv w:val="1"/>
      <w:marLeft w:val="0"/>
      <w:marRight w:val="0"/>
      <w:marTop w:val="0"/>
      <w:marBottom w:val="0"/>
      <w:divBdr>
        <w:top w:val="none" w:sz="0" w:space="0" w:color="auto"/>
        <w:left w:val="none" w:sz="0" w:space="0" w:color="auto"/>
        <w:bottom w:val="none" w:sz="0" w:space="0" w:color="auto"/>
        <w:right w:val="none" w:sz="0" w:space="0" w:color="auto"/>
      </w:divBdr>
    </w:div>
    <w:div w:id="1443259679">
      <w:bodyDiv w:val="1"/>
      <w:marLeft w:val="0"/>
      <w:marRight w:val="0"/>
      <w:marTop w:val="0"/>
      <w:marBottom w:val="0"/>
      <w:divBdr>
        <w:top w:val="none" w:sz="0" w:space="0" w:color="auto"/>
        <w:left w:val="none" w:sz="0" w:space="0" w:color="auto"/>
        <w:bottom w:val="none" w:sz="0" w:space="0" w:color="auto"/>
        <w:right w:val="none" w:sz="0" w:space="0" w:color="auto"/>
      </w:divBdr>
    </w:div>
    <w:div w:id="1455715929">
      <w:bodyDiv w:val="1"/>
      <w:marLeft w:val="0"/>
      <w:marRight w:val="0"/>
      <w:marTop w:val="0"/>
      <w:marBottom w:val="0"/>
      <w:divBdr>
        <w:top w:val="none" w:sz="0" w:space="0" w:color="auto"/>
        <w:left w:val="none" w:sz="0" w:space="0" w:color="auto"/>
        <w:bottom w:val="none" w:sz="0" w:space="0" w:color="auto"/>
        <w:right w:val="none" w:sz="0" w:space="0" w:color="auto"/>
      </w:divBdr>
      <w:divsChild>
        <w:div w:id="1938519964">
          <w:marLeft w:val="0"/>
          <w:marRight w:val="0"/>
          <w:marTop w:val="0"/>
          <w:marBottom w:val="0"/>
          <w:divBdr>
            <w:top w:val="none" w:sz="0" w:space="0" w:color="auto"/>
            <w:left w:val="none" w:sz="0" w:space="0" w:color="auto"/>
            <w:bottom w:val="none" w:sz="0" w:space="0" w:color="auto"/>
            <w:right w:val="none" w:sz="0" w:space="0" w:color="auto"/>
          </w:divBdr>
        </w:div>
      </w:divsChild>
    </w:div>
    <w:div w:id="1463767879">
      <w:bodyDiv w:val="1"/>
      <w:marLeft w:val="0"/>
      <w:marRight w:val="0"/>
      <w:marTop w:val="0"/>
      <w:marBottom w:val="0"/>
      <w:divBdr>
        <w:top w:val="none" w:sz="0" w:space="0" w:color="auto"/>
        <w:left w:val="none" w:sz="0" w:space="0" w:color="auto"/>
        <w:bottom w:val="none" w:sz="0" w:space="0" w:color="auto"/>
        <w:right w:val="none" w:sz="0" w:space="0" w:color="auto"/>
      </w:divBdr>
    </w:div>
    <w:div w:id="1566260144">
      <w:bodyDiv w:val="1"/>
      <w:marLeft w:val="0"/>
      <w:marRight w:val="0"/>
      <w:marTop w:val="0"/>
      <w:marBottom w:val="0"/>
      <w:divBdr>
        <w:top w:val="none" w:sz="0" w:space="0" w:color="auto"/>
        <w:left w:val="none" w:sz="0" w:space="0" w:color="auto"/>
        <w:bottom w:val="none" w:sz="0" w:space="0" w:color="auto"/>
        <w:right w:val="none" w:sz="0" w:space="0" w:color="auto"/>
      </w:divBdr>
    </w:div>
    <w:div w:id="1575697195">
      <w:bodyDiv w:val="1"/>
      <w:marLeft w:val="0"/>
      <w:marRight w:val="0"/>
      <w:marTop w:val="0"/>
      <w:marBottom w:val="0"/>
      <w:divBdr>
        <w:top w:val="none" w:sz="0" w:space="0" w:color="auto"/>
        <w:left w:val="none" w:sz="0" w:space="0" w:color="auto"/>
        <w:bottom w:val="none" w:sz="0" w:space="0" w:color="auto"/>
        <w:right w:val="none" w:sz="0" w:space="0" w:color="auto"/>
      </w:divBdr>
    </w:div>
    <w:div w:id="1577982228">
      <w:bodyDiv w:val="1"/>
      <w:marLeft w:val="0"/>
      <w:marRight w:val="0"/>
      <w:marTop w:val="0"/>
      <w:marBottom w:val="0"/>
      <w:divBdr>
        <w:top w:val="none" w:sz="0" w:space="0" w:color="auto"/>
        <w:left w:val="none" w:sz="0" w:space="0" w:color="auto"/>
        <w:bottom w:val="none" w:sz="0" w:space="0" w:color="auto"/>
        <w:right w:val="none" w:sz="0" w:space="0" w:color="auto"/>
      </w:divBdr>
    </w:div>
    <w:div w:id="1642806851">
      <w:bodyDiv w:val="1"/>
      <w:marLeft w:val="0"/>
      <w:marRight w:val="0"/>
      <w:marTop w:val="0"/>
      <w:marBottom w:val="0"/>
      <w:divBdr>
        <w:top w:val="none" w:sz="0" w:space="0" w:color="auto"/>
        <w:left w:val="none" w:sz="0" w:space="0" w:color="auto"/>
        <w:bottom w:val="none" w:sz="0" w:space="0" w:color="auto"/>
        <w:right w:val="none" w:sz="0" w:space="0" w:color="auto"/>
      </w:divBdr>
    </w:div>
    <w:div w:id="1643734800">
      <w:bodyDiv w:val="1"/>
      <w:marLeft w:val="0"/>
      <w:marRight w:val="0"/>
      <w:marTop w:val="0"/>
      <w:marBottom w:val="0"/>
      <w:divBdr>
        <w:top w:val="none" w:sz="0" w:space="0" w:color="auto"/>
        <w:left w:val="none" w:sz="0" w:space="0" w:color="auto"/>
        <w:bottom w:val="none" w:sz="0" w:space="0" w:color="auto"/>
        <w:right w:val="none" w:sz="0" w:space="0" w:color="auto"/>
      </w:divBdr>
    </w:div>
    <w:div w:id="1676301770">
      <w:bodyDiv w:val="1"/>
      <w:marLeft w:val="0"/>
      <w:marRight w:val="0"/>
      <w:marTop w:val="0"/>
      <w:marBottom w:val="0"/>
      <w:divBdr>
        <w:top w:val="none" w:sz="0" w:space="0" w:color="auto"/>
        <w:left w:val="none" w:sz="0" w:space="0" w:color="auto"/>
        <w:bottom w:val="none" w:sz="0" w:space="0" w:color="auto"/>
        <w:right w:val="none" w:sz="0" w:space="0" w:color="auto"/>
      </w:divBdr>
      <w:divsChild>
        <w:div w:id="350957230">
          <w:marLeft w:val="0"/>
          <w:marRight w:val="0"/>
          <w:marTop w:val="0"/>
          <w:marBottom w:val="0"/>
          <w:divBdr>
            <w:top w:val="none" w:sz="0" w:space="0" w:color="auto"/>
            <w:left w:val="none" w:sz="0" w:space="0" w:color="auto"/>
            <w:bottom w:val="none" w:sz="0" w:space="0" w:color="auto"/>
            <w:right w:val="none" w:sz="0" w:space="0" w:color="auto"/>
          </w:divBdr>
        </w:div>
      </w:divsChild>
    </w:div>
    <w:div w:id="1696078684">
      <w:bodyDiv w:val="1"/>
      <w:marLeft w:val="0"/>
      <w:marRight w:val="0"/>
      <w:marTop w:val="0"/>
      <w:marBottom w:val="0"/>
      <w:divBdr>
        <w:top w:val="none" w:sz="0" w:space="0" w:color="auto"/>
        <w:left w:val="none" w:sz="0" w:space="0" w:color="auto"/>
        <w:bottom w:val="none" w:sz="0" w:space="0" w:color="auto"/>
        <w:right w:val="none" w:sz="0" w:space="0" w:color="auto"/>
      </w:divBdr>
    </w:div>
    <w:div w:id="1739282054">
      <w:bodyDiv w:val="1"/>
      <w:marLeft w:val="0"/>
      <w:marRight w:val="0"/>
      <w:marTop w:val="0"/>
      <w:marBottom w:val="0"/>
      <w:divBdr>
        <w:top w:val="none" w:sz="0" w:space="0" w:color="auto"/>
        <w:left w:val="none" w:sz="0" w:space="0" w:color="auto"/>
        <w:bottom w:val="none" w:sz="0" w:space="0" w:color="auto"/>
        <w:right w:val="none" w:sz="0" w:space="0" w:color="auto"/>
      </w:divBdr>
    </w:div>
    <w:div w:id="1764454114">
      <w:bodyDiv w:val="1"/>
      <w:marLeft w:val="0"/>
      <w:marRight w:val="0"/>
      <w:marTop w:val="0"/>
      <w:marBottom w:val="0"/>
      <w:divBdr>
        <w:top w:val="none" w:sz="0" w:space="0" w:color="auto"/>
        <w:left w:val="none" w:sz="0" w:space="0" w:color="auto"/>
        <w:bottom w:val="none" w:sz="0" w:space="0" w:color="auto"/>
        <w:right w:val="none" w:sz="0" w:space="0" w:color="auto"/>
      </w:divBdr>
    </w:div>
    <w:div w:id="1783570250">
      <w:bodyDiv w:val="1"/>
      <w:marLeft w:val="0"/>
      <w:marRight w:val="0"/>
      <w:marTop w:val="0"/>
      <w:marBottom w:val="0"/>
      <w:divBdr>
        <w:top w:val="none" w:sz="0" w:space="0" w:color="auto"/>
        <w:left w:val="none" w:sz="0" w:space="0" w:color="auto"/>
        <w:bottom w:val="none" w:sz="0" w:space="0" w:color="auto"/>
        <w:right w:val="none" w:sz="0" w:space="0" w:color="auto"/>
      </w:divBdr>
    </w:div>
    <w:div w:id="1803304412">
      <w:bodyDiv w:val="1"/>
      <w:marLeft w:val="0"/>
      <w:marRight w:val="0"/>
      <w:marTop w:val="0"/>
      <w:marBottom w:val="0"/>
      <w:divBdr>
        <w:top w:val="none" w:sz="0" w:space="0" w:color="auto"/>
        <w:left w:val="none" w:sz="0" w:space="0" w:color="auto"/>
        <w:bottom w:val="none" w:sz="0" w:space="0" w:color="auto"/>
        <w:right w:val="none" w:sz="0" w:space="0" w:color="auto"/>
      </w:divBdr>
    </w:div>
    <w:div w:id="1809396249">
      <w:bodyDiv w:val="1"/>
      <w:marLeft w:val="0"/>
      <w:marRight w:val="0"/>
      <w:marTop w:val="0"/>
      <w:marBottom w:val="0"/>
      <w:divBdr>
        <w:top w:val="none" w:sz="0" w:space="0" w:color="auto"/>
        <w:left w:val="none" w:sz="0" w:space="0" w:color="auto"/>
        <w:bottom w:val="none" w:sz="0" w:space="0" w:color="auto"/>
        <w:right w:val="none" w:sz="0" w:space="0" w:color="auto"/>
      </w:divBdr>
    </w:div>
    <w:div w:id="1823236812">
      <w:bodyDiv w:val="1"/>
      <w:marLeft w:val="0"/>
      <w:marRight w:val="0"/>
      <w:marTop w:val="0"/>
      <w:marBottom w:val="0"/>
      <w:divBdr>
        <w:top w:val="none" w:sz="0" w:space="0" w:color="auto"/>
        <w:left w:val="none" w:sz="0" w:space="0" w:color="auto"/>
        <w:bottom w:val="none" w:sz="0" w:space="0" w:color="auto"/>
        <w:right w:val="none" w:sz="0" w:space="0" w:color="auto"/>
      </w:divBdr>
    </w:div>
    <w:div w:id="1855530624">
      <w:bodyDiv w:val="1"/>
      <w:marLeft w:val="0"/>
      <w:marRight w:val="0"/>
      <w:marTop w:val="0"/>
      <w:marBottom w:val="0"/>
      <w:divBdr>
        <w:top w:val="none" w:sz="0" w:space="0" w:color="auto"/>
        <w:left w:val="none" w:sz="0" w:space="0" w:color="auto"/>
        <w:bottom w:val="none" w:sz="0" w:space="0" w:color="auto"/>
        <w:right w:val="none" w:sz="0" w:space="0" w:color="auto"/>
      </w:divBdr>
    </w:div>
    <w:div w:id="1861770820">
      <w:bodyDiv w:val="1"/>
      <w:marLeft w:val="0"/>
      <w:marRight w:val="0"/>
      <w:marTop w:val="0"/>
      <w:marBottom w:val="0"/>
      <w:divBdr>
        <w:top w:val="none" w:sz="0" w:space="0" w:color="auto"/>
        <w:left w:val="none" w:sz="0" w:space="0" w:color="auto"/>
        <w:bottom w:val="none" w:sz="0" w:space="0" w:color="auto"/>
        <w:right w:val="none" w:sz="0" w:space="0" w:color="auto"/>
      </w:divBdr>
    </w:div>
    <w:div w:id="1866137631">
      <w:bodyDiv w:val="1"/>
      <w:marLeft w:val="0"/>
      <w:marRight w:val="0"/>
      <w:marTop w:val="0"/>
      <w:marBottom w:val="0"/>
      <w:divBdr>
        <w:top w:val="none" w:sz="0" w:space="0" w:color="auto"/>
        <w:left w:val="none" w:sz="0" w:space="0" w:color="auto"/>
        <w:bottom w:val="none" w:sz="0" w:space="0" w:color="auto"/>
        <w:right w:val="none" w:sz="0" w:space="0" w:color="auto"/>
      </w:divBdr>
    </w:div>
    <w:div w:id="1897741014">
      <w:bodyDiv w:val="1"/>
      <w:marLeft w:val="0"/>
      <w:marRight w:val="0"/>
      <w:marTop w:val="0"/>
      <w:marBottom w:val="0"/>
      <w:divBdr>
        <w:top w:val="none" w:sz="0" w:space="0" w:color="auto"/>
        <w:left w:val="none" w:sz="0" w:space="0" w:color="auto"/>
        <w:bottom w:val="none" w:sz="0" w:space="0" w:color="auto"/>
        <w:right w:val="none" w:sz="0" w:space="0" w:color="auto"/>
      </w:divBdr>
    </w:div>
    <w:div w:id="1904099438">
      <w:bodyDiv w:val="1"/>
      <w:marLeft w:val="0"/>
      <w:marRight w:val="0"/>
      <w:marTop w:val="0"/>
      <w:marBottom w:val="0"/>
      <w:divBdr>
        <w:top w:val="none" w:sz="0" w:space="0" w:color="auto"/>
        <w:left w:val="none" w:sz="0" w:space="0" w:color="auto"/>
        <w:bottom w:val="none" w:sz="0" w:space="0" w:color="auto"/>
        <w:right w:val="none" w:sz="0" w:space="0" w:color="auto"/>
      </w:divBdr>
    </w:div>
    <w:div w:id="1929652006">
      <w:bodyDiv w:val="1"/>
      <w:marLeft w:val="0"/>
      <w:marRight w:val="0"/>
      <w:marTop w:val="0"/>
      <w:marBottom w:val="0"/>
      <w:divBdr>
        <w:top w:val="none" w:sz="0" w:space="0" w:color="auto"/>
        <w:left w:val="none" w:sz="0" w:space="0" w:color="auto"/>
        <w:bottom w:val="none" w:sz="0" w:space="0" w:color="auto"/>
        <w:right w:val="none" w:sz="0" w:space="0" w:color="auto"/>
      </w:divBdr>
    </w:div>
    <w:div w:id="1935164334">
      <w:bodyDiv w:val="1"/>
      <w:marLeft w:val="0"/>
      <w:marRight w:val="0"/>
      <w:marTop w:val="0"/>
      <w:marBottom w:val="0"/>
      <w:divBdr>
        <w:top w:val="none" w:sz="0" w:space="0" w:color="auto"/>
        <w:left w:val="none" w:sz="0" w:space="0" w:color="auto"/>
        <w:bottom w:val="none" w:sz="0" w:space="0" w:color="auto"/>
        <w:right w:val="none" w:sz="0" w:space="0" w:color="auto"/>
      </w:divBdr>
    </w:div>
    <w:div w:id="1941911197">
      <w:bodyDiv w:val="1"/>
      <w:marLeft w:val="0"/>
      <w:marRight w:val="0"/>
      <w:marTop w:val="0"/>
      <w:marBottom w:val="0"/>
      <w:divBdr>
        <w:top w:val="none" w:sz="0" w:space="0" w:color="auto"/>
        <w:left w:val="none" w:sz="0" w:space="0" w:color="auto"/>
        <w:bottom w:val="none" w:sz="0" w:space="0" w:color="auto"/>
        <w:right w:val="none" w:sz="0" w:space="0" w:color="auto"/>
      </w:divBdr>
    </w:div>
    <w:div w:id="1952929045">
      <w:bodyDiv w:val="1"/>
      <w:marLeft w:val="0"/>
      <w:marRight w:val="0"/>
      <w:marTop w:val="0"/>
      <w:marBottom w:val="0"/>
      <w:divBdr>
        <w:top w:val="none" w:sz="0" w:space="0" w:color="auto"/>
        <w:left w:val="none" w:sz="0" w:space="0" w:color="auto"/>
        <w:bottom w:val="none" w:sz="0" w:space="0" w:color="auto"/>
        <w:right w:val="none" w:sz="0" w:space="0" w:color="auto"/>
      </w:divBdr>
    </w:div>
    <w:div w:id="1958952097">
      <w:bodyDiv w:val="1"/>
      <w:marLeft w:val="0"/>
      <w:marRight w:val="0"/>
      <w:marTop w:val="0"/>
      <w:marBottom w:val="0"/>
      <w:divBdr>
        <w:top w:val="none" w:sz="0" w:space="0" w:color="auto"/>
        <w:left w:val="none" w:sz="0" w:space="0" w:color="auto"/>
        <w:bottom w:val="none" w:sz="0" w:space="0" w:color="auto"/>
        <w:right w:val="none" w:sz="0" w:space="0" w:color="auto"/>
      </w:divBdr>
    </w:div>
    <w:div w:id="1978562911">
      <w:bodyDiv w:val="1"/>
      <w:marLeft w:val="0"/>
      <w:marRight w:val="0"/>
      <w:marTop w:val="0"/>
      <w:marBottom w:val="0"/>
      <w:divBdr>
        <w:top w:val="none" w:sz="0" w:space="0" w:color="auto"/>
        <w:left w:val="none" w:sz="0" w:space="0" w:color="auto"/>
        <w:bottom w:val="none" w:sz="0" w:space="0" w:color="auto"/>
        <w:right w:val="none" w:sz="0" w:space="0" w:color="auto"/>
      </w:divBdr>
    </w:div>
    <w:div w:id="1982080981">
      <w:bodyDiv w:val="1"/>
      <w:marLeft w:val="0"/>
      <w:marRight w:val="0"/>
      <w:marTop w:val="0"/>
      <w:marBottom w:val="0"/>
      <w:divBdr>
        <w:top w:val="none" w:sz="0" w:space="0" w:color="auto"/>
        <w:left w:val="none" w:sz="0" w:space="0" w:color="auto"/>
        <w:bottom w:val="none" w:sz="0" w:space="0" w:color="auto"/>
        <w:right w:val="none" w:sz="0" w:space="0" w:color="auto"/>
      </w:divBdr>
    </w:div>
    <w:div w:id="1987851948">
      <w:bodyDiv w:val="1"/>
      <w:marLeft w:val="0"/>
      <w:marRight w:val="0"/>
      <w:marTop w:val="0"/>
      <w:marBottom w:val="0"/>
      <w:divBdr>
        <w:top w:val="none" w:sz="0" w:space="0" w:color="auto"/>
        <w:left w:val="none" w:sz="0" w:space="0" w:color="auto"/>
        <w:bottom w:val="none" w:sz="0" w:space="0" w:color="auto"/>
        <w:right w:val="none" w:sz="0" w:space="0" w:color="auto"/>
      </w:divBdr>
    </w:div>
    <w:div w:id="1996108779">
      <w:bodyDiv w:val="1"/>
      <w:marLeft w:val="0"/>
      <w:marRight w:val="0"/>
      <w:marTop w:val="0"/>
      <w:marBottom w:val="0"/>
      <w:divBdr>
        <w:top w:val="none" w:sz="0" w:space="0" w:color="auto"/>
        <w:left w:val="none" w:sz="0" w:space="0" w:color="auto"/>
        <w:bottom w:val="none" w:sz="0" w:space="0" w:color="auto"/>
        <w:right w:val="none" w:sz="0" w:space="0" w:color="auto"/>
      </w:divBdr>
    </w:div>
    <w:div w:id="2001762834">
      <w:bodyDiv w:val="1"/>
      <w:marLeft w:val="0"/>
      <w:marRight w:val="0"/>
      <w:marTop w:val="0"/>
      <w:marBottom w:val="0"/>
      <w:divBdr>
        <w:top w:val="none" w:sz="0" w:space="0" w:color="auto"/>
        <w:left w:val="none" w:sz="0" w:space="0" w:color="auto"/>
        <w:bottom w:val="none" w:sz="0" w:space="0" w:color="auto"/>
        <w:right w:val="none" w:sz="0" w:space="0" w:color="auto"/>
      </w:divBdr>
    </w:div>
    <w:div w:id="2022969116">
      <w:bodyDiv w:val="1"/>
      <w:marLeft w:val="0"/>
      <w:marRight w:val="0"/>
      <w:marTop w:val="0"/>
      <w:marBottom w:val="0"/>
      <w:divBdr>
        <w:top w:val="none" w:sz="0" w:space="0" w:color="auto"/>
        <w:left w:val="none" w:sz="0" w:space="0" w:color="auto"/>
        <w:bottom w:val="none" w:sz="0" w:space="0" w:color="auto"/>
        <w:right w:val="none" w:sz="0" w:space="0" w:color="auto"/>
      </w:divBdr>
    </w:div>
    <w:div w:id="2047366507">
      <w:bodyDiv w:val="1"/>
      <w:marLeft w:val="0"/>
      <w:marRight w:val="0"/>
      <w:marTop w:val="0"/>
      <w:marBottom w:val="0"/>
      <w:divBdr>
        <w:top w:val="none" w:sz="0" w:space="0" w:color="auto"/>
        <w:left w:val="none" w:sz="0" w:space="0" w:color="auto"/>
        <w:bottom w:val="none" w:sz="0" w:space="0" w:color="auto"/>
        <w:right w:val="none" w:sz="0" w:space="0" w:color="auto"/>
      </w:divBdr>
    </w:div>
    <w:div w:id="2057192649">
      <w:bodyDiv w:val="1"/>
      <w:marLeft w:val="0"/>
      <w:marRight w:val="0"/>
      <w:marTop w:val="0"/>
      <w:marBottom w:val="0"/>
      <w:divBdr>
        <w:top w:val="none" w:sz="0" w:space="0" w:color="auto"/>
        <w:left w:val="none" w:sz="0" w:space="0" w:color="auto"/>
        <w:bottom w:val="none" w:sz="0" w:space="0" w:color="auto"/>
        <w:right w:val="none" w:sz="0" w:space="0" w:color="auto"/>
      </w:divBdr>
    </w:div>
    <w:div w:id="2068186585">
      <w:bodyDiv w:val="1"/>
      <w:marLeft w:val="0"/>
      <w:marRight w:val="0"/>
      <w:marTop w:val="0"/>
      <w:marBottom w:val="0"/>
      <w:divBdr>
        <w:top w:val="none" w:sz="0" w:space="0" w:color="auto"/>
        <w:left w:val="none" w:sz="0" w:space="0" w:color="auto"/>
        <w:bottom w:val="none" w:sz="0" w:space="0" w:color="auto"/>
        <w:right w:val="none" w:sz="0" w:space="0" w:color="auto"/>
      </w:divBdr>
    </w:div>
    <w:div w:id="2076781818">
      <w:bodyDiv w:val="1"/>
      <w:marLeft w:val="0"/>
      <w:marRight w:val="0"/>
      <w:marTop w:val="0"/>
      <w:marBottom w:val="0"/>
      <w:divBdr>
        <w:top w:val="none" w:sz="0" w:space="0" w:color="auto"/>
        <w:left w:val="none" w:sz="0" w:space="0" w:color="auto"/>
        <w:bottom w:val="none" w:sz="0" w:space="0" w:color="auto"/>
        <w:right w:val="none" w:sz="0" w:space="0" w:color="auto"/>
      </w:divBdr>
    </w:div>
    <w:div w:id="2091458697">
      <w:bodyDiv w:val="1"/>
      <w:marLeft w:val="0"/>
      <w:marRight w:val="0"/>
      <w:marTop w:val="0"/>
      <w:marBottom w:val="0"/>
      <w:divBdr>
        <w:top w:val="none" w:sz="0" w:space="0" w:color="auto"/>
        <w:left w:val="none" w:sz="0" w:space="0" w:color="auto"/>
        <w:bottom w:val="none" w:sz="0" w:space="0" w:color="auto"/>
        <w:right w:val="none" w:sz="0" w:space="0" w:color="auto"/>
      </w:divBdr>
    </w:div>
    <w:div w:id="209546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library.gbrmpa.gov.au/jspui/bitstream/11017/3227/1/Managing-Research-in-the-GBRMP.pdf" TargetMode="External"/><Relationship Id="rId18" Type="http://schemas.openxmlformats.org/officeDocument/2006/relationships/hyperlink" Target="http://www.gbrmpa.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brmpa.gov.au/__data/assets/pdf_file/0015/3390/GBRMPA-zoning-plan-2003.pdf" TargetMode="External"/><Relationship Id="rId7" Type="http://schemas.openxmlformats.org/officeDocument/2006/relationships/styles" Target="styles.xml"/><Relationship Id="rId12" Type="http://schemas.openxmlformats.org/officeDocument/2006/relationships/hyperlink" Target="http://www.gbrmpa.gov.au" TargetMode="External"/><Relationship Id="rId17" Type="http://schemas.openxmlformats.org/officeDocument/2006/relationships/hyperlink" Target="http://www.gbrmpa.gov.au/zoning-permits-and-plans/zoning/zoning-map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icsm.gov.au/datum/geocentric-datum-australia-1994-gda94"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comlaw.gov.au/Details/C2013C00313/Html/Tex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ustlii.edu.au" TargetMode="External"/><Relationship Id="rId22" Type="http://schemas.openxmlformats.org/officeDocument/2006/relationships/hyperlink" Target="http://www.gbrmpa.gov.au/__data/assets/pdf_file/0008/186281/CompPilotage-GBRMP-August2014.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BRMPA Document" ma:contentTypeID="0x010100A2FC004FBC144CA69D351D7740440BA200C1C647A058E71E4398803C8D3CF29C80" ma:contentTypeVersion="16" ma:contentTypeDescription="" ma:contentTypeScope="" ma:versionID="6af1bcf585b70f06b07828552fd69137">
  <xsd:schema xmlns:xsd="http://www.w3.org/2001/XMLSchema" xmlns:xs="http://www.w3.org/2001/XMLSchema" xmlns:p="http://schemas.microsoft.com/office/2006/metadata/properties" xmlns:ns2="7044cef8-ecae-4275-b6a6-1e10cddc7af7" xmlns:ns4="http://schemas.microsoft.com/sharepoint/v4" targetNamespace="http://schemas.microsoft.com/office/2006/metadata/properties" ma:root="true" ma:fieldsID="3cf9d2147877643b358c59cfb47f3794" ns2:_="" ns4:_="">
    <xsd:import namespace="7044cef8-ecae-4275-b6a6-1e10cddc7af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MINSUBI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4cef8-ecae-4275-b6a6-1e10cddc7a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INSUBID" ma:index="12" nillable="true" ma:displayName="MINSUB ID" ma:internalName="MINSUB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044cef8-ecae-4275-b6a6-1e10cddc7af7">PARL-1204756115-992</_dlc_DocId>
    <_dlc_DocIdUrl xmlns="7044cef8-ecae-4275-b6a6-1e10cddc7af7">
      <Url>http://thedock.gbrmpa.gov.au/sites/Parliamentary/Submissions/_layouts/DocIdRedir.aspx?ID=PARL-1204756115-992</Url>
      <Description>PARL-1204756115-992</Description>
    </_dlc_DocIdUrl>
    <MINSUBID xmlns="7044cef8-ecae-4275-b6a6-1e10cddc7af7">MS18-001372</MINSUBID>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32A1B80-3AED-482F-B165-B492B323A921}"/>
</file>

<file path=customXml/itemProps2.xml><?xml version="1.0" encoding="utf-8"?>
<ds:datastoreItem xmlns:ds="http://schemas.openxmlformats.org/officeDocument/2006/customXml" ds:itemID="{4E0264A1-E4D9-44E5-AA27-1BB7B7BA4C63}"/>
</file>

<file path=customXml/itemProps3.xml><?xml version="1.0" encoding="utf-8"?>
<ds:datastoreItem xmlns:ds="http://schemas.openxmlformats.org/officeDocument/2006/customXml" ds:itemID="{6F0261C1-F7CA-4124-BB02-53C34F2A1223}"/>
</file>

<file path=customXml/itemProps4.xml><?xml version="1.0" encoding="utf-8"?>
<ds:datastoreItem xmlns:ds="http://schemas.openxmlformats.org/officeDocument/2006/customXml" ds:itemID="{4158B3A7-DB6D-40C4-B67D-BAB10B56BB42}"/>
</file>

<file path=customXml/itemProps5.xml><?xml version="1.0" encoding="utf-8"?>
<ds:datastoreItem xmlns:ds="http://schemas.openxmlformats.org/officeDocument/2006/customXml" ds:itemID="{C6BFE10C-724F-4E12-B0CE-0E4B66D7FDCF}"/>
</file>

<file path=docProps/app.xml><?xml version="1.0" encoding="utf-8"?>
<Properties xmlns="http://schemas.openxmlformats.org/officeDocument/2006/extended-properties" xmlns:vt="http://schemas.openxmlformats.org/officeDocument/2006/docPropsVTypes">
  <Template>Normal</Template>
  <TotalTime>2605</TotalTime>
  <Pages>243</Pages>
  <Words>99534</Words>
  <Characters>567350</Characters>
  <Application>Microsoft Office Word</Application>
  <DocSecurity>0</DocSecurity>
  <Lines>4727</Lines>
  <Paragraphs>1331</Paragraphs>
  <ScaleCrop>false</ScaleCrop>
  <HeadingPairs>
    <vt:vector size="2" baseType="variant">
      <vt:variant>
        <vt:lpstr>Title</vt:lpstr>
      </vt:variant>
      <vt:variant>
        <vt:i4>1</vt:i4>
      </vt:variant>
    </vt:vector>
  </HeadingPairs>
  <TitlesOfParts>
    <vt:vector size="1" baseType="lpstr">
      <vt:lpstr>Attachment B Explanatory Statement</vt:lpstr>
    </vt:vector>
  </TitlesOfParts>
  <Company/>
  <LinksUpToDate>false</LinksUpToDate>
  <CharactersWithSpaces>665553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Explanatory Statement</dc:title>
  <dc:creator>Jillian Kaleb</dc:creator>
  <cp:lastModifiedBy>Laura Purcell</cp:lastModifiedBy>
  <cp:revision>106</cp:revision>
  <dcterms:created xsi:type="dcterms:W3CDTF">2018-10-24T05:08:00Z</dcterms:created>
  <dcterms:modified xsi:type="dcterms:W3CDTF">2018-12-11T22:56:00Z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21fef099-42bc-4a02-aab0-5ded85b133a9</vt:lpwstr>
  </property>
  <property fmtid="{D5CDD505-2E9C-101B-9397-08002B2CF9AE}" pid="3" name="ContentTypeId">
    <vt:lpwstr>0x010100A2FC004FBC144CA69D351D7740440BA200C1C647A058E71E4398803C8D3CF29C80</vt:lpwstr>
  </property>
  <property fmtid="{D5CDD505-2E9C-101B-9397-08002B2CF9AE}" pid="4" name="_dlc_DocIdItemGuid">
    <vt:lpwstr>4f7bf532-a4ca-45aa-a117-14b7ceced856</vt:lpwstr>
  </property>
  <property fmtid="{D5CDD505-2E9C-101B-9397-08002B2CF9AE}" pid="5" name="AusStandardSEC">
    <vt:lpwstr>UNCLASSIFIED</vt:lpwstr>
  </property>
  <property fmtid="{D5CDD505-2E9C-101B-9397-08002B2CF9AE}" pid="6" name="Classification">
    <vt:lpwstr>UNCLASSIFIED</vt:lpwstr>
  </property>
  <property fmtid="{D5CDD505-2E9C-101B-9397-08002B2CF9AE}" pid="7" name="RecordPoint_WorkflowType">
    <vt:lpwstr>ActiveSubmit</vt:lpwstr>
  </property>
  <property fmtid="{D5CDD505-2E9C-101B-9397-08002B2CF9AE}" pid="8" name="RecordPoint_ActiveItemSiteId">
    <vt:lpwstr>{505255bd-e422-49e8-bc7d-1dd3c40c50e5}</vt:lpwstr>
  </property>
  <property fmtid="{D5CDD505-2E9C-101B-9397-08002B2CF9AE}" pid="9" name="RecordPoint_ActiveItemListId">
    <vt:lpwstr>{a38cade0-95a3-4460-956d-a625e8e15c26}</vt:lpwstr>
  </property>
  <property fmtid="{D5CDD505-2E9C-101B-9397-08002B2CF9AE}" pid="10" name="RecordPoint_ActiveItemUniqueId">
    <vt:lpwstr>{4f7bf532-a4ca-45aa-a117-14b7ceced856}</vt:lpwstr>
  </property>
  <property fmtid="{D5CDD505-2E9C-101B-9397-08002B2CF9AE}" pid="11" name="RecordPoint_ActiveItemWebId">
    <vt:lpwstr>{315bdbe7-6d3c-4829-a462-c10170eadc17}</vt:lpwstr>
  </property>
  <property fmtid="{D5CDD505-2E9C-101B-9397-08002B2CF9AE}" pid="12" name="RecordPoint_RecordNumberSubmitted">
    <vt:lpwstr>R0000534358</vt:lpwstr>
  </property>
  <property fmtid="{D5CDD505-2E9C-101B-9397-08002B2CF9AE}" pid="13" name="RecordPoint_SubmissionCompleted">
    <vt:lpwstr>2019-01-17T20:37:05.3228827+10:00</vt:lpwstr>
  </property>
</Properties>
</file>