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84477" w:rsidRDefault="00DA186E" w:rsidP="00B05CF4">
      <w:pPr>
        <w:rPr>
          <w:sz w:val="28"/>
        </w:rPr>
      </w:pPr>
      <w:r w:rsidRPr="00A84477">
        <w:rPr>
          <w:noProof/>
          <w:lang w:eastAsia="en-AU"/>
        </w:rPr>
        <w:drawing>
          <wp:inline distT="0" distB="0" distL="0" distR="0" wp14:anchorId="5AA85EDE" wp14:editId="084C4D5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A84477" w:rsidRDefault="00715914" w:rsidP="00715914">
      <w:pPr>
        <w:rPr>
          <w:sz w:val="19"/>
        </w:rPr>
      </w:pPr>
    </w:p>
    <w:p w:rsidR="00715914" w:rsidRPr="00A84477" w:rsidRDefault="0001169D" w:rsidP="00715914">
      <w:pPr>
        <w:pStyle w:val="ShortT"/>
      </w:pPr>
      <w:r w:rsidRPr="00A84477">
        <w:t>Great Barrier Reef Marine Park Regulations</w:t>
      </w:r>
      <w:r w:rsidR="00A84477">
        <w:t> </w:t>
      </w:r>
      <w:r w:rsidR="009F2CF1" w:rsidRPr="00A84477">
        <w:t>2019</w:t>
      </w:r>
    </w:p>
    <w:p w:rsidR="0001169D" w:rsidRPr="00A84477" w:rsidRDefault="0001169D" w:rsidP="002F1578">
      <w:pPr>
        <w:pStyle w:val="SignCoverPageStart"/>
        <w:pBdr>
          <w:top w:val="single" w:sz="4" w:space="8" w:color="auto"/>
        </w:pBdr>
        <w:spacing w:before="240"/>
        <w:rPr>
          <w:szCs w:val="22"/>
        </w:rPr>
      </w:pPr>
      <w:r w:rsidRPr="00A84477">
        <w:rPr>
          <w:szCs w:val="22"/>
        </w:rPr>
        <w:t>I, General the Honourable Sir Peter Cosgrove AK MC (</w:t>
      </w:r>
      <w:proofErr w:type="spellStart"/>
      <w:r w:rsidRPr="00A84477">
        <w:rPr>
          <w:szCs w:val="22"/>
        </w:rPr>
        <w:t>Ret</w:t>
      </w:r>
      <w:r w:rsidR="001564BE" w:rsidRPr="00A84477">
        <w:rPr>
          <w:szCs w:val="22"/>
        </w:rPr>
        <w:t>’</w:t>
      </w:r>
      <w:r w:rsidRPr="00A84477">
        <w:rPr>
          <w:szCs w:val="22"/>
        </w:rPr>
        <w:t>d</w:t>
      </w:r>
      <w:proofErr w:type="spellEnd"/>
      <w:r w:rsidRPr="00A84477">
        <w:rPr>
          <w:szCs w:val="22"/>
        </w:rPr>
        <w:t xml:space="preserve">), </w:t>
      </w:r>
      <w:r w:rsidR="00E47A77" w:rsidRPr="00A84477">
        <w:rPr>
          <w:szCs w:val="22"/>
        </w:rPr>
        <w:t>Governor</w:t>
      </w:r>
      <w:r w:rsidR="006074AE" w:rsidRPr="00A84477">
        <w:rPr>
          <w:szCs w:val="22"/>
        </w:rPr>
        <w:noBreakHyphen/>
      </w:r>
      <w:r w:rsidR="00E47A77" w:rsidRPr="00A84477">
        <w:rPr>
          <w:szCs w:val="22"/>
        </w:rPr>
        <w:t>General</w:t>
      </w:r>
      <w:r w:rsidRPr="00A84477">
        <w:rPr>
          <w:szCs w:val="22"/>
        </w:rPr>
        <w:t xml:space="preserve"> of the Commonwealth of Australia, acting with the advice of the Federal Executive Council, make the following regulations.</w:t>
      </w:r>
    </w:p>
    <w:p w:rsidR="0001169D" w:rsidRPr="00A84477" w:rsidRDefault="0048516B" w:rsidP="00D973C3">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21 February 2019</w:t>
      </w:r>
      <w:r>
        <w:rPr>
          <w:szCs w:val="22"/>
        </w:rPr>
        <w:fldChar w:fldCharType="end"/>
      </w:r>
    </w:p>
    <w:p w:rsidR="0001169D" w:rsidRPr="00A84477" w:rsidRDefault="0001169D" w:rsidP="00D973C3">
      <w:pPr>
        <w:keepNext/>
        <w:tabs>
          <w:tab w:val="left" w:pos="3402"/>
        </w:tabs>
        <w:spacing w:before="1080" w:line="300" w:lineRule="atLeast"/>
        <w:ind w:left="397" w:right="397"/>
        <w:jc w:val="right"/>
        <w:rPr>
          <w:szCs w:val="22"/>
        </w:rPr>
      </w:pPr>
      <w:r w:rsidRPr="00A84477">
        <w:rPr>
          <w:szCs w:val="22"/>
        </w:rPr>
        <w:t>Peter Cosgrove</w:t>
      </w:r>
    </w:p>
    <w:p w:rsidR="0001169D" w:rsidRPr="00A84477" w:rsidRDefault="00E47A77" w:rsidP="00D973C3">
      <w:pPr>
        <w:keepNext/>
        <w:tabs>
          <w:tab w:val="left" w:pos="3402"/>
        </w:tabs>
        <w:spacing w:line="300" w:lineRule="atLeast"/>
        <w:ind w:left="397" w:right="397"/>
        <w:jc w:val="right"/>
        <w:rPr>
          <w:szCs w:val="22"/>
        </w:rPr>
      </w:pPr>
      <w:r w:rsidRPr="00A84477">
        <w:rPr>
          <w:szCs w:val="22"/>
        </w:rPr>
        <w:t>Governor</w:t>
      </w:r>
      <w:r w:rsidR="006074AE" w:rsidRPr="00A84477">
        <w:rPr>
          <w:szCs w:val="22"/>
        </w:rPr>
        <w:noBreakHyphen/>
      </w:r>
      <w:r w:rsidRPr="00A84477">
        <w:rPr>
          <w:szCs w:val="22"/>
        </w:rPr>
        <w:t>General</w:t>
      </w:r>
    </w:p>
    <w:p w:rsidR="0001169D" w:rsidRPr="00A84477" w:rsidRDefault="0001169D" w:rsidP="00D973C3">
      <w:pPr>
        <w:keepNext/>
        <w:tabs>
          <w:tab w:val="left" w:pos="3402"/>
        </w:tabs>
        <w:spacing w:before="840" w:after="1080" w:line="300" w:lineRule="atLeast"/>
        <w:ind w:right="397"/>
        <w:rPr>
          <w:szCs w:val="22"/>
        </w:rPr>
      </w:pPr>
      <w:r w:rsidRPr="00A84477">
        <w:rPr>
          <w:szCs w:val="22"/>
        </w:rPr>
        <w:t>By His Excellency</w:t>
      </w:r>
      <w:r w:rsidR="001564BE" w:rsidRPr="00A84477">
        <w:rPr>
          <w:szCs w:val="22"/>
        </w:rPr>
        <w:t>’</w:t>
      </w:r>
      <w:r w:rsidRPr="00A84477">
        <w:rPr>
          <w:szCs w:val="22"/>
        </w:rPr>
        <w:t>s Command</w:t>
      </w:r>
    </w:p>
    <w:p w:rsidR="0001169D" w:rsidRPr="00A84477" w:rsidRDefault="00C136C9" w:rsidP="00D973C3">
      <w:pPr>
        <w:keepNext/>
        <w:tabs>
          <w:tab w:val="left" w:pos="3402"/>
        </w:tabs>
        <w:spacing w:before="480" w:line="300" w:lineRule="atLeast"/>
        <w:ind w:right="397"/>
        <w:rPr>
          <w:szCs w:val="22"/>
        </w:rPr>
      </w:pPr>
      <w:r w:rsidRPr="00A84477">
        <w:rPr>
          <w:szCs w:val="22"/>
        </w:rPr>
        <w:t>Melissa Price</w:t>
      </w:r>
    </w:p>
    <w:p w:rsidR="0001169D" w:rsidRPr="00A84477" w:rsidRDefault="0001169D" w:rsidP="00D973C3">
      <w:pPr>
        <w:pStyle w:val="SignCoverPageEnd"/>
        <w:rPr>
          <w:szCs w:val="22"/>
        </w:rPr>
      </w:pPr>
      <w:r w:rsidRPr="00A84477">
        <w:rPr>
          <w:szCs w:val="22"/>
        </w:rPr>
        <w:t>Minister for the Environment</w:t>
      </w:r>
    </w:p>
    <w:p w:rsidR="0001169D" w:rsidRPr="00A84477" w:rsidRDefault="0001169D" w:rsidP="00D973C3"/>
    <w:p w:rsidR="0001169D" w:rsidRPr="00A84477" w:rsidRDefault="0001169D" w:rsidP="00D973C3"/>
    <w:p w:rsidR="0001169D" w:rsidRPr="00A84477" w:rsidRDefault="0001169D" w:rsidP="00D973C3"/>
    <w:p w:rsidR="0001169D" w:rsidRPr="00A84477" w:rsidRDefault="0001169D" w:rsidP="0001169D"/>
    <w:p w:rsidR="00715914" w:rsidRPr="00A84477" w:rsidRDefault="00715914" w:rsidP="00715914">
      <w:pPr>
        <w:pStyle w:val="Header"/>
        <w:tabs>
          <w:tab w:val="clear" w:pos="4150"/>
          <w:tab w:val="clear" w:pos="8307"/>
        </w:tabs>
      </w:pPr>
      <w:r w:rsidRPr="00A84477">
        <w:rPr>
          <w:rStyle w:val="CharChapNo"/>
        </w:rPr>
        <w:t xml:space="preserve"> </w:t>
      </w:r>
      <w:r w:rsidRPr="00A84477">
        <w:rPr>
          <w:rStyle w:val="CharChapText"/>
        </w:rPr>
        <w:t xml:space="preserve"> </w:t>
      </w:r>
    </w:p>
    <w:p w:rsidR="00715914" w:rsidRPr="00A84477" w:rsidRDefault="00715914" w:rsidP="00715914">
      <w:pPr>
        <w:pStyle w:val="Header"/>
        <w:tabs>
          <w:tab w:val="clear" w:pos="4150"/>
          <w:tab w:val="clear" w:pos="8307"/>
        </w:tabs>
      </w:pPr>
      <w:r w:rsidRPr="00A84477">
        <w:rPr>
          <w:rStyle w:val="CharPartNo"/>
        </w:rPr>
        <w:t xml:space="preserve"> </w:t>
      </w:r>
      <w:r w:rsidRPr="00A84477">
        <w:rPr>
          <w:rStyle w:val="CharPartText"/>
        </w:rPr>
        <w:t xml:space="preserve"> </w:t>
      </w:r>
    </w:p>
    <w:p w:rsidR="00715914" w:rsidRPr="00A84477" w:rsidRDefault="00715914" w:rsidP="00715914">
      <w:pPr>
        <w:pStyle w:val="Header"/>
        <w:tabs>
          <w:tab w:val="clear" w:pos="4150"/>
          <w:tab w:val="clear" w:pos="8307"/>
        </w:tabs>
      </w:pPr>
      <w:r w:rsidRPr="00A84477">
        <w:rPr>
          <w:rStyle w:val="CharDivNo"/>
        </w:rPr>
        <w:t xml:space="preserve"> </w:t>
      </w:r>
      <w:r w:rsidRPr="00A84477">
        <w:rPr>
          <w:rStyle w:val="CharDivText"/>
        </w:rPr>
        <w:t xml:space="preserve"> </w:t>
      </w:r>
    </w:p>
    <w:p w:rsidR="00715914" w:rsidRPr="00A84477" w:rsidRDefault="00715914" w:rsidP="00715914">
      <w:pPr>
        <w:sectPr w:rsidR="00715914" w:rsidRPr="00A84477" w:rsidSect="007D39C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A84477" w:rsidRDefault="00715914" w:rsidP="00AB5244">
      <w:pPr>
        <w:rPr>
          <w:sz w:val="36"/>
        </w:rPr>
      </w:pPr>
      <w:r w:rsidRPr="00A84477">
        <w:rPr>
          <w:sz w:val="36"/>
        </w:rPr>
        <w:lastRenderedPageBreak/>
        <w:t>Contents</w:t>
      </w:r>
    </w:p>
    <w:p w:rsidR="00D52197" w:rsidRPr="00A84477" w:rsidRDefault="00D52197">
      <w:pPr>
        <w:pStyle w:val="TOC2"/>
        <w:rPr>
          <w:rFonts w:asciiTheme="minorHAnsi" w:eastAsiaTheme="minorEastAsia" w:hAnsiTheme="minorHAnsi" w:cstheme="minorBidi"/>
          <w:b w:val="0"/>
          <w:noProof/>
          <w:kern w:val="0"/>
          <w:sz w:val="22"/>
          <w:szCs w:val="22"/>
        </w:rPr>
      </w:pPr>
      <w:r w:rsidRPr="00A84477">
        <w:fldChar w:fldCharType="begin"/>
      </w:r>
      <w:r w:rsidRPr="00A84477">
        <w:instrText xml:space="preserve"> TOC \o "1-9" </w:instrText>
      </w:r>
      <w:r w:rsidRPr="00A84477">
        <w:fldChar w:fldCharType="separate"/>
      </w:r>
      <w:r w:rsidRPr="00A84477">
        <w:rPr>
          <w:noProof/>
        </w:rPr>
        <w:t>Part</w:t>
      </w:r>
      <w:r w:rsidR="00A84477">
        <w:rPr>
          <w:noProof/>
        </w:rPr>
        <w:t> </w:t>
      </w:r>
      <w:r w:rsidRPr="00A84477">
        <w:rPr>
          <w:noProof/>
        </w:rPr>
        <w:t>1—Preliminary</w:t>
      </w:r>
      <w:r w:rsidRPr="00A84477">
        <w:rPr>
          <w:b w:val="0"/>
          <w:noProof/>
          <w:sz w:val="18"/>
        </w:rPr>
        <w:tab/>
      </w:r>
      <w:r w:rsidRPr="00A84477">
        <w:rPr>
          <w:b w:val="0"/>
          <w:noProof/>
          <w:sz w:val="18"/>
        </w:rPr>
        <w:fldChar w:fldCharType="begin"/>
      </w:r>
      <w:r w:rsidRPr="00A84477">
        <w:rPr>
          <w:b w:val="0"/>
          <w:noProof/>
          <w:sz w:val="18"/>
        </w:rPr>
        <w:instrText xml:space="preserve"> PAGEREF _Toc531867268 \h </w:instrText>
      </w:r>
      <w:r w:rsidRPr="00A84477">
        <w:rPr>
          <w:b w:val="0"/>
          <w:noProof/>
          <w:sz w:val="18"/>
        </w:rPr>
      </w:r>
      <w:r w:rsidRPr="00A84477">
        <w:rPr>
          <w:b w:val="0"/>
          <w:noProof/>
          <w:sz w:val="18"/>
        </w:rPr>
        <w:fldChar w:fldCharType="separate"/>
      </w:r>
      <w:r w:rsidR="0048516B">
        <w:rPr>
          <w:b w:val="0"/>
          <w:noProof/>
          <w:sz w:val="18"/>
        </w:rPr>
        <w:t>1</w:t>
      </w:r>
      <w:r w:rsidRPr="00A84477">
        <w:rPr>
          <w:b w:val="0"/>
          <w:noProof/>
          <w:sz w:val="18"/>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1—Preliminary</w:t>
      </w:r>
      <w:r w:rsidRPr="00A84477">
        <w:rPr>
          <w:b w:val="0"/>
          <w:noProof/>
          <w:sz w:val="18"/>
        </w:rPr>
        <w:tab/>
      </w:r>
      <w:r w:rsidRPr="00A84477">
        <w:rPr>
          <w:b w:val="0"/>
          <w:noProof/>
          <w:sz w:val="18"/>
        </w:rPr>
        <w:fldChar w:fldCharType="begin"/>
      </w:r>
      <w:r w:rsidRPr="00A84477">
        <w:rPr>
          <w:b w:val="0"/>
          <w:noProof/>
          <w:sz w:val="18"/>
        </w:rPr>
        <w:instrText xml:space="preserve"> PAGEREF _Toc531867269 \h </w:instrText>
      </w:r>
      <w:r w:rsidRPr="00A84477">
        <w:rPr>
          <w:b w:val="0"/>
          <w:noProof/>
          <w:sz w:val="18"/>
        </w:rPr>
      </w:r>
      <w:r w:rsidRPr="00A84477">
        <w:rPr>
          <w:b w:val="0"/>
          <w:noProof/>
          <w:sz w:val="18"/>
        </w:rPr>
        <w:fldChar w:fldCharType="separate"/>
      </w:r>
      <w:r w:rsidR="0048516B">
        <w:rPr>
          <w:b w:val="0"/>
          <w:noProof/>
          <w:sz w:val="18"/>
        </w:rPr>
        <w:t>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w:t>
      </w:r>
      <w:r w:rsidRPr="00A84477">
        <w:rPr>
          <w:noProof/>
        </w:rPr>
        <w:tab/>
        <w:t>Name</w:t>
      </w:r>
      <w:r w:rsidRPr="00A84477">
        <w:rPr>
          <w:noProof/>
        </w:rPr>
        <w:tab/>
      </w:r>
      <w:r w:rsidRPr="00A84477">
        <w:rPr>
          <w:noProof/>
        </w:rPr>
        <w:fldChar w:fldCharType="begin"/>
      </w:r>
      <w:r w:rsidRPr="00A84477">
        <w:rPr>
          <w:noProof/>
        </w:rPr>
        <w:instrText xml:space="preserve"> PAGEREF _Toc531867270 \h </w:instrText>
      </w:r>
      <w:r w:rsidRPr="00A84477">
        <w:rPr>
          <w:noProof/>
        </w:rPr>
      </w:r>
      <w:r w:rsidRPr="00A84477">
        <w:rPr>
          <w:noProof/>
        </w:rPr>
        <w:fldChar w:fldCharType="separate"/>
      </w:r>
      <w:r w:rsidR="0048516B">
        <w:rPr>
          <w:noProof/>
        </w:rPr>
        <w:t>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w:t>
      </w:r>
      <w:r w:rsidRPr="00A84477">
        <w:rPr>
          <w:noProof/>
        </w:rPr>
        <w:tab/>
        <w:t>Commencement</w:t>
      </w:r>
      <w:r w:rsidRPr="00A84477">
        <w:rPr>
          <w:noProof/>
        </w:rPr>
        <w:tab/>
      </w:r>
      <w:r w:rsidRPr="00A84477">
        <w:rPr>
          <w:noProof/>
        </w:rPr>
        <w:fldChar w:fldCharType="begin"/>
      </w:r>
      <w:r w:rsidRPr="00A84477">
        <w:rPr>
          <w:noProof/>
        </w:rPr>
        <w:instrText xml:space="preserve"> PAGEREF _Toc531867271 \h </w:instrText>
      </w:r>
      <w:r w:rsidRPr="00A84477">
        <w:rPr>
          <w:noProof/>
        </w:rPr>
      </w:r>
      <w:r w:rsidRPr="00A84477">
        <w:rPr>
          <w:noProof/>
        </w:rPr>
        <w:fldChar w:fldCharType="separate"/>
      </w:r>
      <w:r w:rsidR="0048516B">
        <w:rPr>
          <w:noProof/>
        </w:rPr>
        <w:t>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w:t>
      </w:r>
      <w:r w:rsidRPr="00A84477">
        <w:rPr>
          <w:noProof/>
        </w:rPr>
        <w:tab/>
        <w:t>Authority</w:t>
      </w:r>
      <w:r w:rsidRPr="00A84477">
        <w:rPr>
          <w:noProof/>
        </w:rPr>
        <w:tab/>
      </w:r>
      <w:r w:rsidRPr="00A84477">
        <w:rPr>
          <w:noProof/>
        </w:rPr>
        <w:fldChar w:fldCharType="begin"/>
      </w:r>
      <w:r w:rsidRPr="00A84477">
        <w:rPr>
          <w:noProof/>
        </w:rPr>
        <w:instrText xml:space="preserve"> PAGEREF _Toc531867272 \h </w:instrText>
      </w:r>
      <w:r w:rsidRPr="00A84477">
        <w:rPr>
          <w:noProof/>
        </w:rPr>
      </w:r>
      <w:r w:rsidRPr="00A84477">
        <w:rPr>
          <w:noProof/>
        </w:rPr>
        <w:fldChar w:fldCharType="separate"/>
      </w:r>
      <w:r w:rsidR="0048516B">
        <w:rPr>
          <w:noProof/>
        </w:rPr>
        <w:t>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w:t>
      </w:r>
      <w:r w:rsidRPr="00A84477">
        <w:rPr>
          <w:noProof/>
        </w:rPr>
        <w:tab/>
        <w:t>Schedule</w:t>
      </w:r>
      <w:r w:rsidR="00A84477">
        <w:rPr>
          <w:noProof/>
        </w:rPr>
        <w:t> </w:t>
      </w:r>
      <w:r w:rsidRPr="00A84477">
        <w:rPr>
          <w:noProof/>
        </w:rPr>
        <w:t>7</w:t>
      </w:r>
      <w:r w:rsidRPr="00A84477">
        <w:rPr>
          <w:noProof/>
        </w:rPr>
        <w:tab/>
      </w:r>
      <w:r w:rsidRPr="00A84477">
        <w:rPr>
          <w:noProof/>
        </w:rPr>
        <w:fldChar w:fldCharType="begin"/>
      </w:r>
      <w:r w:rsidRPr="00A84477">
        <w:rPr>
          <w:noProof/>
        </w:rPr>
        <w:instrText xml:space="preserve"> PAGEREF _Toc531867273 \h </w:instrText>
      </w:r>
      <w:r w:rsidRPr="00A84477">
        <w:rPr>
          <w:noProof/>
        </w:rPr>
      </w:r>
      <w:r w:rsidRPr="00A84477">
        <w:rPr>
          <w:noProof/>
        </w:rPr>
        <w:fldChar w:fldCharType="separate"/>
      </w:r>
      <w:r w:rsidR="0048516B">
        <w:rPr>
          <w:noProof/>
        </w:rPr>
        <w:t>1</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2—Interpretation of this instrument</w:t>
      </w:r>
      <w:r w:rsidRPr="00A84477">
        <w:rPr>
          <w:b w:val="0"/>
          <w:noProof/>
          <w:sz w:val="18"/>
        </w:rPr>
        <w:tab/>
      </w:r>
      <w:r w:rsidRPr="00A84477">
        <w:rPr>
          <w:b w:val="0"/>
          <w:noProof/>
          <w:sz w:val="18"/>
        </w:rPr>
        <w:fldChar w:fldCharType="begin"/>
      </w:r>
      <w:r w:rsidRPr="00A84477">
        <w:rPr>
          <w:b w:val="0"/>
          <w:noProof/>
          <w:sz w:val="18"/>
        </w:rPr>
        <w:instrText xml:space="preserve"> PAGEREF _Toc531867274 \h </w:instrText>
      </w:r>
      <w:r w:rsidRPr="00A84477">
        <w:rPr>
          <w:b w:val="0"/>
          <w:noProof/>
          <w:sz w:val="18"/>
        </w:rPr>
      </w:r>
      <w:r w:rsidRPr="00A84477">
        <w:rPr>
          <w:b w:val="0"/>
          <w:noProof/>
          <w:sz w:val="18"/>
        </w:rPr>
        <w:fldChar w:fldCharType="separate"/>
      </w:r>
      <w:r w:rsidR="0048516B">
        <w:rPr>
          <w:b w:val="0"/>
          <w:noProof/>
          <w:sz w:val="18"/>
        </w:rPr>
        <w:t>2</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w:t>
      </w:r>
      <w:r w:rsidRPr="00A84477">
        <w:rPr>
          <w:noProof/>
        </w:rPr>
        <w:tab/>
        <w:t>Definitions</w:t>
      </w:r>
      <w:r w:rsidRPr="00A84477">
        <w:rPr>
          <w:noProof/>
        </w:rPr>
        <w:tab/>
      </w:r>
      <w:r w:rsidRPr="00A84477">
        <w:rPr>
          <w:noProof/>
        </w:rPr>
        <w:fldChar w:fldCharType="begin"/>
      </w:r>
      <w:r w:rsidRPr="00A84477">
        <w:rPr>
          <w:noProof/>
        </w:rPr>
        <w:instrText xml:space="preserve"> PAGEREF _Toc531867275 \h </w:instrText>
      </w:r>
      <w:r w:rsidRPr="00A84477">
        <w:rPr>
          <w:noProof/>
        </w:rPr>
      </w:r>
      <w:r w:rsidRPr="00A84477">
        <w:rPr>
          <w:noProof/>
        </w:rPr>
        <w:fldChar w:fldCharType="separate"/>
      </w:r>
      <w:r w:rsidR="0048516B">
        <w:rPr>
          <w:noProof/>
        </w:rPr>
        <w:t>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w:t>
      </w:r>
      <w:r w:rsidRPr="00A84477">
        <w:rPr>
          <w:noProof/>
        </w:rPr>
        <w:tab/>
        <w:t>References to laws of Queensland</w:t>
      </w:r>
      <w:r w:rsidRPr="00A84477">
        <w:rPr>
          <w:noProof/>
        </w:rPr>
        <w:tab/>
      </w:r>
      <w:r w:rsidRPr="00A84477">
        <w:rPr>
          <w:noProof/>
        </w:rPr>
        <w:fldChar w:fldCharType="begin"/>
      </w:r>
      <w:r w:rsidRPr="00A84477">
        <w:rPr>
          <w:noProof/>
        </w:rPr>
        <w:instrText xml:space="preserve"> PAGEREF _Toc531867276 \h </w:instrText>
      </w:r>
      <w:r w:rsidRPr="00A84477">
        <w:rPr>
          <w:noProof/>
        </w:rPr>
      </w:r>
      <w:r w:rsidRPr="00A84477">
        <w:rPr>
          <w:noProof/>
        </w:rPr>
        <w:fldChar w:fldCharType="separate"/>
      </w:r>
      <w:r w:rsidR="0048516B">
        <w:rPr>
          <w:noProof/>
        </w:rPr>
        <w:t>16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w:t>
      </w:r>
      <w:r w:rsidRPr="00A84477">
        <w:rPr>
          <w:noProof/>
        </w:rPr>
        <w:tab/>
        <w:t>Meaning from Zoning Plan applies in relation to Amalgamated Great Barrier Reef Section</w:t>
      </w:r>
      <w:r w:rsidRPr="00A84477">
        <w:rPr>
          <w:noProof/>
        </w:rPr>
        <w:tab/>
      </w:r>
      <w:r w:rsidRPr="00A84477">
        <w:rPr>
          <w:noProof/>
        </w:rPr>
        <w:fldChar w:fldCharType="begin"/>
      </w:r>
      <w:r w:rsidRPr="00A84477">
        <w:rPr>
          <w:noProof/>
        </w:rPr>
        <w:instrText xml:space="preserve"> PAGEREF _Toc531867277 \h </w:instrText>
      </w:r>
      <w:r w:rsidRPr="00A84477">
        <w:rPr>
          <w:noProof/>
        </w:rPr>
      </w:r>
      <w:r w:rsidRPr="00A84477">
        <w:rPr>
          <w:noProof/>
        </w:rPr>
        <w:fldChar w:fldCharType="separate"/>
      </w:r>
      <w:r w:rsidR="0048516B">
        <w:rPr>
          <w:noProof/>
        </w:rPr>
        <w:t>16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w:t>
      </w:r>
      <w:r w:rsidRPr="00A84477">
        <w:rPr>
          <w:noProof/>
        </w:rPr>
        <w:tab/>
        <w:t>Geographic coordinates</w:t>
      </w:r>
      <w:r w:rsidRPr="00A84477">
        <w:rPr>
          <w:noProof/>
        </w:rPr>
        <w:tab/>
      </w:r>
      <w:r w:rsidRPr="00A84477">
        <w:rPr>
          <w:noProof/>
        </w:rPr>
        <w:fldChar w:fldCharType="begin"/>
      </w:r>
      <w:r w:rsidRPr="00A84477">
        <w:rPr>
          <w:noProof/>
        </w:rPr>
        <w:instrText xml:space="preserve"> PAGEREF _Toc531867278 \h </w:instrText>
      </w:r>
      <w:r w:rsidRPr="00A84477">
        <w:rPr>
          <w:noProof/>
        </w:rPr>
      </w:r>
      <w:r w:rsidRPr="00A84477">
        <w:rPr>
          <w:noProof/>
        </w:rPr>
        <w:fldChar w:fldCharType="separate"/>
      </w:r>
      <w:r w:rsidR="0048516B">
        <w:rPr>
          <w:noProof/>
        </w:rPr>
        <w:t>16</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3—Prescribing matters for the purposes of the Act</w:t>
      </w:r>
      <w:r w:rsidRPr="00A84477">
        <w:rPr>
          <w:b w:val="0"/>
          <w:noProof/>
          <w:sz w:val="18"/>
        </w:rPr>
        <w:tab/>
      </w:r>
      <w:r w:rsidRPr="00A84477">
        <w:rPr>
          <w:b w:val="0"/>
          <w:noProof/>
          <w:sz w:val="18"/>
        </w:rPr>
        <w:fldChar w:fldCharType="begin"/>
      </w:r>
      <w:r w:rsidRPr="00A84477">
        <w:rPr>
          <w:b w:val="0"/>
          <w:noProof/>
          <w:sz w:val="18"/>
        </w:rPr>
        <w:instrText xml:space="preserve"> PAGEREF _Toc531867279 \h </w:instrText>
      </w:r>
      <w:r w:rsidRPr="00A84477">
        <w:rPr>
          <w:b w:val="0"/>
          <w:noProof/>
          <w:sz w:val="18"/>
        </w:rPr>
      </w:r>
      <w:r w:rsidRPr="00A84477">
        <w:rPr>
          <w:b w:val="0"/>
          <w:noProof/>
          <w:sz w:val="18"/>
        </w:rPr>
        <w:fldChar w:fldCharType="separate"/>
      </w:r>
      <w:r w:rsidR="0048516B">
        <w:rPr>
          <w:b w:val="0"/>
          <w:noProof/>
          <w:sz w:val="18"/>
        </w:rPr>
        <w:t>17</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w:t>
      </w:r>
      <w:r w:rsidRPr="00A84477">
        <w:rPr>
          <w:noProof/>
        </w:rPr>
        <w:tab/>
        <w:t>Pilots—prescribed law for the purposes of subsection</w:t>
      </w:r>
      <w:r w:rsidR="00A84477">
        <w:rPr>
          <w:noProof/>
        </w:rPr>
        <w:t> </w:t>
      </w:r>
      <w:r w:rsidRPr="00A84477">
        <w:rPr>
          <w:noProof/>
        </w:rPr>
        <w:t>3(1)</w:t>
      </w:r>
      <w:r w:rsidRPr="00A84477">
        <w:rPr>
          <w:noProof/>
        </w:rPr>
        <w:tab/>
      </w:r>
      <w:r w:rsidRPr="00A84477">
        <w:rPr>
          <w:noProof/>
        </w:rPr>
        <w:fldChar w:fldCharType="begin"/>
      </w:r>
      <w:r w:rsidRPr="00A84477">
        <w:rPr>
          <w:noProof/>
        </w:rPr>
        <w:instrText xml:space="preserve"> PAGEREF _Toc531867280 \h </w:instrText>
      </w:r>
      <w:r w:rsidRPr="00A84477">
        <w:rPr>
          <w:noProof/>
        </w:rPr>
      </w:r>
      <w:r w:rsidRPr="00A84477">
        <w:rPr>
          <w:noProof/>
        </w:rPr>
        <w:fldChar w:fldCharType="separate"/>
      </w:r>
      <w:r w:rsidR="0048516B">
        <w:rPr>
          <w:noProof/>
        </w:rPr>
        <w:t>17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w:t>
      </w:r>
      <w:r w:rsidRPr="00A84477">
        <w:rPr>
          <w:noProof/>
        </w:rPr>
        <w:tab/>
        <w:t>Protected species—declaration for purposes of the Act</w:t>
      </w:r>
      <w:r w:rsidRPr="00A84477">
        <w:rPr>
          <w:noProof/>
        </w:rPr>
        <w:tab/>
      </w:r>
      <w:r w:rsidRPr="00A84477">
        <w:rPr>
          <w:noProof/>
        </w:rPr>
        <w:fldChar w:fldCharType="begin"/>
      </w:r>
      <w:r w:rsidRPr="00A84477">
        <w:rPr>
          <w:noProof/>
        </w:rPr>
        <w:instrText xml:space="preserve"> PAGEREF _Toc531867281 \h </w:instrText>
      </w:r>
      <w:r w:rsidRPr="00A84477">
        <w:rPr>
          <w:noProof/>
        </w:rPr>
      </w:r>
      <w:r w:rsidRPr="00A84477">
        <w:rPr>
          <w:noProof/>
        </w:rPr>
        <w:fldChar w:fldCharType="separate"/>
      </w:r>
      <w:r w:rsidR="0048516B">
        <w:rPr>
          <w:noProof/>
        </w:rPr>
        <w:t>17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w:t>
      </w:r>
      <w:r w:rsidRPr="00A84477">
        <w:rPr>
          <w:noProof/>
        </w:rPr>
        <w:tab/>
        <w:t xml:space="preserve">Meaning of </w:t>
      </w:r>
      <w:r w:rsidRPr="00A84477">
        <w:rPr>
          <w:i/>
          <w:noProof/>
        </w:rPr>
        <w:t>relevant permission</w:t>
      </w:r>
      <w:r w:rsidRPr="00A84477">
        <w:rPr>
          <w:noProof/>
        </w:rPr>
        <w:tab/>
      </w:r>
      <w:r w:rsidRPr="00A84477">
        <w:rPr>
          <w:noProof/>
        </w:rPr>
        <w:fldChar w:fldCharType="begin"/>
      </w:r>
      <w:r w:rsidRPr="00A84477">
        <w:rPr>
          <w:noProof/>
        </w:rPr>
        <w:instrText xml:space="preserve"> PAGEREF _Toc531867282 \h </w:instrText>
      </w:r>
      <w:r w:rsidRPr="00A84477">
        <w:rPr>
          <w:noProof/>
        </w:rPr>
      </w:r>
      <w:r w:rsidRPr="00A84477">
        <w:rPr>
          <w:noProof/>
        </w:rPr>
        <w:fldChar w:fldCharType="separate"/>
      </w:r>
      <w:r w:rsidR="0048516B">
        <w:rPr>
          <w:noProof/>
        </w:rPr>
        <w:t>17</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2—Definitions and other matters for the purposes of the Zoning Plan</w:t>
      </w:r>
      <w:r w:rsidRPr="00A84477">
        <w:rPr>
          <w:b w:val="0"/>
          <w:noProof/>
          <w:sz w:val="18"/>
        </w:rPr>
        <w:tab/>
      </w:r>
      <w:r w:rsidRPr="00A84477">
        <w:rPr>
          <w:b w:val="0"/>
          <w:noProof/>
          <w:sz w:val="18"/>
        </w:rPr>
        <w:fldChar w:fldCharType="begin"/>
      </w:r>
      <w:r w:rsidRPr="00A84477">
        <w:rPr>
          <w:b w:val="0"/>
          <w:noProof/>
          <w:sz w:val="18"/>
        </w:rPr>
        <w:instrText xml:space="preserve"> PAGEREF _Toc531867283 \h </w:instrText>
      </w:r>
      <w:r w:rsidRPr="00A84477">
        <w:rPr>
          <w:b w:val="0"/>
          <w:noProof/>
          <w:sz w:val="18"/>
        </w:rPr>
      </w:r>
      <w:r w:rsidRPr="00A84477">
        <w:rPr>
          <w:b w:val="0"/>
          <w:noProof/>
          <w:sz w:val="18"/>
        </w:rPr>
        <w:fldChar w:fldCharType="separate"/>
      </w:r>
      <w:r w:rsidR="0048516B">
        <w:rPr>
          <w:b w:val="0"/>
          <w:noProof/>
          <w:sz w:val="18"/>
        </w:rPr>
        <w:t>18</w:t>
      </w:r>
      <w:r w:rsidRPr="00A84477">
        <w:rPr>
          <w:b w:val="0"/>
          <w:noProof/>
          <w:sz w:val="18"/>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1—Simplified outline of this Part</w:t>
      </w:r>
      <w:r w:rsidRPr="00A84477">
        <w:rPr>
          <w:b w:val="0"/>
          <w:noProof/>
          <w:sz w:val="18"/>
        </w:rPr>
        <w:tab/>
      </w:r>
      <w:r w:rsidRPr="00A84477">
        <w:rPr>
          <w:b w:val="0"/>
          <w:noProof/>
          <w:sz w:val="18"/>
        </w:rPr>
        <w:fldChar w:fldCharType="begin"/>
      </w:r>
      <w:r w:rsidRPr="00A84477">
        <w:rPr>
          <w:b w:val="0"/>
          <w:noProof/>
          <w:sz w:val="18"/>
        </w:rPr>
        <w:instrText xml:space="preserve"> PAGEREF _Toc531867284 \h </w:instrText>
      </w:r>
      <w:r w:rsidRPr="00A84477">
        <w:rPr>
          <w:b w:val="0"/>
          <w:noProof/>
          <w:sz w:val="18"/>
        </w:rPr>
      </w:r>
      <w:r w:rsidRPr="00A84477">
        <w:rPr>
          <w:b w:val="0"/>
          <w:noProof/>
          <w:sz w:val="18"/>
        </w:rPr>
        <w:fldChar w:fldCharType="separate"/>
      </w:r>
      <w:r w:rsidR="0048516B">
        <w:rPr>
          <w:b w:val="0"/>
          <w:noProof/>
          <w:sz w:val="18"/>
        </w:rPr>
        <w:t>18</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_Toc531867285 \h </w:instrText>
      </w:r>
      <w:r w:rsidRPr="00A84477">
        <w:rPr>
          <w:noProof/>
        </w:rPr>
      </w:r>
      <w:r w:rsidRPr="00A84477">
        <w:rPr>
          <w:noProof/>
        </w:rPr>
        <w:fldChar w:fldCharType="separate"/>
      </w:r>
      <w:r w:rsidR="0048516B">
        <w:rPr>
          <w:noProof/>
        </w:rPr>
        <w:t>18</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2—Prescribing definitions and limitations for the purposes of the Zoning Plan</w:t>
      </w:r>
      <w:r w:rsidRPr="00A84477">
        <w:rPr>
          <w:b w:val="0"/>
          <w:noProof/>
          <w:sz w:val="18"/>
        </w:rPr>
        <w:tab/>
      </w:r>
      <w:r w:rsidRPr="00A84477">
        <w:rPr>
          <w:b w:val="0"/>
          <w:noProof/>
          <w:sz w:val="18"/>
        </w:rPr>
        <w:fldChar w:fldCharType="begin"/>
      </w:r>
      <w:r w:rsidRPr="00A84477">
        <w:rPr>
          <w:b w:val="0"/>
          <w:noProof/>
          <w:sz w:val="18"/>
        </w:rPr>
        <w:instrText xml:space="preserve"> PAGEREF _Toc531867286 \h </w:instrText>
      </w:r>
      <w:r w:rsidRPr="00A84477">
        <w:rPr>
          <w:b w:val="0"/>
          <w:noProof/>
          <w:sz w:val="18"/>
        </w:rPr>
      </w:r>
      <w:r w:rsidRPr="00A84477">
        <w:rPr>
          <w:b w:val="0"/>
          <w:noProof/>
          <w:sz w:val="18"/>
        </w:rPr>
        <w:fldChar w:fldCharType="separate"/>
      </w:r>
      <w:r w:rsidR="0048516B">
        <w:rPr>
          <w:b w:val="0"/>
          <w:noProof/>
          <w:sz w:val="18"/>
        </w:rPr>
        <w:t>19</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w:t>
      </w:r>
      <w:r w:rsidRPr="00A84477">
        <w:rPr>
          <w:noProof/>
        </w:rPr>
        <w:tab/>
        <w:t>Accreditation of educational or research institutions</w:t>
      </w:r>
      <w:r w:rsidRPr="00A84477">
        <w:rPr>
          <w:noProof/>
        </w:rPr>
        <w:tab/>
      </w:r>
      <w:r w:rsidRPr="00A84477">
        <w:rPr>
          <w:noProof/>
        </w:rPr>
        <w:fldChar w:fldCharType="begin"/>
      </w:r>
      <w:r w:rsidRPr="00A84477">
        <w:rPr>
          <w:noProof/>
        </w:rPr>
        <w:instrText xml:space="preserve"> PAGEREF _Toc531867287 \h </w:instrText>
      </w:r>
      <w:r w:rsidRPr="00A84477">
        <w:rPr>
          <w:noProof/>
        </w:rPr>
      </w:r>
      <w:r w:rsidRPr="00A84477">
        <w:rPr>
          <w:noProof/>
        </w:rPr>
        <w:fldChar w:fldCharType="separate"/>
      </w:r>
      <w:r w:rsidR="0048516B">
        <w:rPr>
          <w:noProof/>
        </w:rPr>
        <w:t>19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w:t>
      </w:r>
      <w:r w:rsidRPr="00A84477">
        <w:rPr>
          <w:noProof/>
        </w:rPr>
        <w:tab/>
        <w:t>Accreditation of harvest fisheries</w:t>
      </w:r>
      <w:r w:rsidRPr="00A84477">
        <w:rPr>
          <w:noProof/>
        </w:rPr>
        <w:tab/>
      </w:r>
      <w:r w:rsidRPr="00A84477">
        <w:rPr>
          <w:noProof/>
        </w:rPr>
        <w:fldChar w:fldCharType="begin"/>
      </w:r>
      <w:r w:rsidRPr="00A84477">
        <w:rPr>
          <w:noProof/>
        </w:rPr>
        <w:instrText xml:space="preserve"> PAGEREF _Toc531867288 \h </w:instrText>
      </w:r>
      <w:r w:rsidRPr="00A84477">
        <w:rPr>
          <w:noProof/>
        </w:rPr>
      </w:r>
      <w:r w:rsidRPr="00A84477">
        <w:rPr>
          <w:noProof/>
        </w:rPr>
        <w:fldChar w:fldCharType="separate"/>
      </w:r>
      <w:r w:rsidR="0048516B">
        <w:rPr>
          <w:noProof/>
        </w:rPr>
        <w:t>19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w:t>
      </w:r>
      <w:r w:rsidRPr="00A84477">
        <w:rPr>
          <w:noProof/>
        </w:rPr>
        <w:tab/>
        <w:t>Bait netting—limitations on netting</w:t>
      </w:r>
      <w:r w:rsidRPr="00A84477">
        <w:rPr>
          <w:noProof/>
        </w:rPr>
        <w:tab/>
      </w:r>
      <w:r w:rsidRPr="00A84477">
        <w:rPr>
          <w:noProof/>
        </w:rPr>
        <w:fldChar w:fldCharType="begin"/>
      </w:r>
      <w:r w:rsidRPr="00A84477">
        <w:rPr>
          <w:noProof/>
        </w:rPr>
        <w:instrText xml:space="preserve"> PAGEREF _Toc531867289 \h </w:instrText>
      </w:r>
      <w:r w:rsidRPr="00A84477">
        <w:rPr>
          <w:noProof/>
        </w:rPr>
      </w:r>
      <w:r w:rsidRPr="00A84477">
        <w:rPr>
          <w:noProof/>
        </w:rPr>
        <w:fldChar w:fldCharType="separate"/>
      </w:r>
      <w:r w:rsidR="0048516B">
        <w:rPr>
          <w:noProof/>
        </w:rPr>
        <w:t>20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w:t>
      </w:r>
      <w:r w:rsidRPr="00A84477">
        <w:rPr>
          <w:noProof/>
        </w:rPr>
        <w:tab/>
        <w:t xml:space="preserve">Definition of </w:t>
      </w:r>
      <w:r w:rsidRPr="00A84477">
        <w:rPr>
          <w:i/>
          <w:noProof/>
        </w:rPr>
        <w:t>defence activities</w:t>
      </w:r>
      <w:r w:rsidRPr="00A84477">
        <w:rPr>
          <w:noProof/>
        </w:rPr>
        <w:tab/>
      </w:r>
      <w:r w:rsidRPr="00A84477">
        <w:rPr>
          <w:noProof/>
        </w:rPr>
        <w:fldChar w:fldCharType="begin"/>
      </w:r>
      <w:r w:rsidRPr="00A84477">
        <w:rPr>
          <w:noProof/>
        </w:rPr>
        <w:instrText xml:space="preserve"> PAGEREF _Toc531867290 \h </w:instrText>
      </w:r>
      <w:r w:rsidRPr="00A84477">
        <w:rPr>
          <w:noProof/>
        </w:rPr>
      </w:r>
      <w:r w:rsidRPr="00A84477">
        <w:rPr>
          <w:noProof/>
        </w:rPr>
        <w:fldChar w:fldCharType="separate"/>
      </w:r>
      <w:r w:rsidR="0048516B">
        <w:rPr>
          <w:noProof/>
        </w:rPr>
        <w:t>21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w:t>
      </w:r>
      <w:r w:rsidRPr="00A84477">
        <w:rPr>
          <w:noProof/>
        </w:rPr>
        <w:tab/>
        <w:t>Fishing or collecting—limitations</w:t>
      </w:r>
      <w:r w:rsidRPr="00A84477">
        <w:rPr>
          <w:noProof/>
        </w:rPr>
        <w:tab/>
      </w:r>
      <w:r w:rsidRPr="00A84477">
        <w:rPr>
          <w:noProof/>
        </w:rPr>
        <w:fldChar w:fldCharType="begin"/>
      </w:r>
      <w:r w:rsidRPr="00A84477">
        <w:rPr>
          <w:noProof/>
        </w:rPr>
        <w:instrText xml:space="preserve"> PAGEREF _Toc531867291 \h </w:instrText>
      </w:r>
      <w:r w:rsidRPr="00A84477">
        <w:rPr>
          <w:noProof/>
        </w:rPr>
      </w:r>
      <w:r w:rsidRPr="00A84477">
        <w:rPr>
          <w:noProof/>
        </w:rPr>
        <w:fldChar w:fldCharType="separate"/>
      </w:r>
      <w:r w:rsidR="0048516B">
        <w:rPr>
          <w:noProof/>
        </w:rPr>
        <w:t>21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w:t>
      </w:r>
      <w:r w:rsidRPr="00A84477">
        <w:rPr>
          <w:noProof/>
        </w:rPr>
        <w:tab/>
        <w:t>Harvest fisheries—declaration of fisheries</w:t>
      </w:r>
      <w:r w:rsidRPr="00A84477">
        <w:rPr>
          <w:noProof/>
        </w:rPr>
        <w:tab/>
      </w:r>
      <w:r w:rsidRPr="00A84477">
        <w:rPr>
          <w:noProof/>
        </w:rPr>
        <w:fldChar w:fldCharType="begin"/>
      </w:r>
      <w:r w:rsidRPr="00A84477">
        <w:rPr>
          <w:noProof/>
        </w:rPr>
        <w:instrText xml:space="preserve"> PAGEREF _Toc531867292 \h </w:instrText>
      </w:r>
      <w:r w:rsidRPr="00A84477">
        <w:rPr>
          <w:noProof/>
        </w:rPr>
      </w:r>
      <w:r w:rsidRPr="00A84477">
        <w:rPr>
          <w:noProof/>
        </w:rPr>
        <w:fldChar w:fldCharType="separate"/>
      </w:r>
      <w:r w:rsidR="0048516B">
        <w:rPr>
          <w:noProof/>
        </w:rPr>
        <w:t>23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w:t>
      </w:r>
      <w:r w:rsidRPr="00A84477">
        <w:rPr>
          <w:noProof/>
        </w:rPr>
        <w:tab/>
        <w:t>Limited collecting—limitations</w:t>
      </w:r>
      <w:r w:rsidRPr="00A84477">
        <w:rPr>
          <w:noProof/>
        </w:rPr>
        <w:tab/>
      </w:r>
      <w:r w:rsidRPr="00A84477">
        <w:rPr>
          <w:noProof/>
        </w:rPr>
        <w:fldChar w:fldCharType="begin"/>
      </w:r>
      <w:r w:rsidRPr="00A84477">
        <w:rPr>
          <w:noProof/>
        </w:rPr>
        <w:instrText xml:space="preserve"> PAGEREF _Toc531867293 \h </w:instrText>
      </w:r>
      <w:r w:rsidRPr="00A84477">
        <w:rPr>
          <w:noProof/>
        </w:rPr>
      </w:r>
      <w:r w:rsidRPr="00A84477">
        <w:rPr>
          <w:noProof/>
        </w:rPr>
        <w:fldChar w:fldCharType="separate"/>
      </w:r>
      <w:r w:rsidR="0048516B">
        <w:rPr>
          <w:noProof/>
        </w:rPr>
        <w:t>24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w:t>
      </w:r>
      <w:r w:rsidRPr="00A84477">
        <w:rPr>
          <w:noProof/>
        </w:rPr>
        <w:tab/>
        <w:t xml:space="preserve">Definition of </w:t>
      </w:r>
      <w:r w:rsidRPr="00A84477">
        <w:rPr>
          <w:i/>
          <w:noProof/>
        </w:rPr>
        <w:t>limited impact research (extractive)</w:t>
      </w:r>
      <w:r w:rsidRPr="00A84477">
        <w:rPr>
          <w:noProof/>
        </w:rPr>
        <w:tab/>
      </w:r>
      <w:r w:rsidRPr="00A84477">
        <w:rPr>
          <w:noProof/>
        </w:rPr>
        <w:fldChar w:fldCharType="begin"/>
      </w:r>
      <w:r w:rsidRPr="00A84477">
        <w:rPr>
          <w:noProof/>
        </w:rPr>
        <w:instrText xml:space="preserve"> PAGEREF _Toc531867294 \h </w:instrText>
      </w:r>
      <w:r w:rsidRPr="00A84477">
        <w:rPr>
          <w:noProof/>
        </w:rPr>
      </w:r>
      <w:r w:rsidRPr="00A84477">
        <w:rPr>
          <w:noProof/>
        </w:rPr>
        <w:fldChar w:fldCharType="separate"/>
      </w:r>
      <w:r w:rsidR="0048516B">
        <w:rPr>
          <w:noProof/>
        </w:rPr>
        <w:t>24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w:t>
      </w:r>
      <w:r w:rsidRPr="00A84477">
        <w:rPr>
          <w:noProof/>
        </w:rPr>
        <w:tab/>
        <w:t xml:space="preserve">Definition of </w:t>
      </w:r>
      <w:r w:rsidRPr="00A84477">
        <w:rPr>
          <w:i/>
          <w:noProof/>
        </w:rPr>
        <w:t>limited impact research (non</w:t>
      </w:r>
      <w:r w:rsidR="006074AE" w:rsidRPr="00A84477">
        <w:rPr>
          <w:i/>
          <w:noProof/>
        </w:rPr>
        <w:noBreakHyphen/>
      </w:r>
      <w:r w:rsidRPr="00A84477">
        <w:rPr>
          <w:i/>
          <w:noProof/>
        </w:rPr>
        <w:t>extractive)</w:t>
      </w:r>
      <w:r w:rsidRPr="00A84477">
        <w:rPr>
          <w:noProof/>
        </w:rPr>
        <w:tab/>
      </w:r>
      <w:r w:rsidRPr="00A84477">
        <w:rPr>
          <w:noProof/>
        </w:rPr>
        <w:fldChar w:fldCharType="begin"/>
      </w:r>
      <w:r w:rsidRPr="00A84477">
        <w:rPr>
          <w:noProof/>
        </w:rPr>
        <w:instrText xml:space="preserve"> PAGEREF _Toc531867295 \h </w:instrText>
      </w:r>
      <w:r w:rsidRPr="00A84477">
        <w:rPr>
          <w:noProof/>
        </w:rPr>
      </w:r>
      <w:r w:rsidRPr="00A84477">
        <w:rPr>
          <w:noProof/>
        </w:rPr>
        <w:fldChar w:fldCharType="separate"/>
      </w:r>
      <w:r w:rsidR="0048516B">
        <w:rPr>
          <w:noProof/>
        </w:rPr>
        <w:t>25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w:t>
      </w:r>
      <w:r w:rsidRPr="00A84477">
        <w:rPr>
          <w:noProof/>
        </w:rPr>
        <w:tab/>
        <w:t>Limited spearfishing—limitations</w:t>
      </w:r>
      <w:r w:rsidRPr="00A84477">
        <w:rPr>
          <w:noProof/>
        </w:rPr>
        <w:tab/>
      </w:r>
      <w:r w:rsidRPr="00A84477">
        <w:rPr>
          <w:noProof/>
        </w:rPr>
        <w:fldChar w:fldCharType="begin"/>
      </w:r>
      <w:r w:rsidRPr="00A84477">
        <w:rPr>
          <w:noProof/>
        </w:rPr>
        <w:instrText xml:space="preserve"> PAGEREF _Toc531867296 \h </w:instrText>
      </w:r>
      <w:r w:rsidRPr="00A84477">
        <w:rPr>
          <w:noProof/>
        </w:rPr>
      </w:r>
      <w:r w:rsidRPr="00A84477">
        <w:rPr>
          <w:noProof/>
        </w:rPr>
        <w:fldChar w:fldCharType="separate"/>
      </w:r>
      <w:r w:rsidR="0048516B">
        <w:rPr>
          <w:noProof/>
        </w:rPr>
        <w:t>26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w:t>
      </w:r>
      <w:r w:rsidRPr="00A84477">
        <w:rPr>
          <w:noProof/>
        </w:rPr>
        <w:tab/>
        <w:t>Limited trapping—limitations</w:t>
      </w:r>
      <w:r w:rsidRPr="00A84477">
        <w:rPr>
          <w:noProof/>
        </w:rPr>
        <w:tab/>
      </w:r>
      <w:r w:rsidRPr="00A84477">
        <w:rPr>
          <w:noProof/>
        </w:rPr>
        <w:fldChar w:fldCharType="begin"/>
      </w:r>
      <w:r w:rsidRPr="00A84477">
        <w:rPr>
          <w:noProof/>
        </w:rPr>
        <w:instrText xml:space="preserve"> PAGEREF _Toc531867297 \h </w:instrText>
      </w:r>
      <w:r w:rsidRPr="00A84477">
        <w:rPr>
          <w:noProof/>
        </w:rPr>
      </w:r>
      <w:r w:rsidRPr="00A84477">
        <w:rPr>
          <w:noProof/>
        </w:rPr>
        <w:fldChar w:fldCharType="separate"/>
      </w:r>
      <w:r w:rsidR="0048516B">
        <w:rPr>
          <w:noProof/>
        </w:rPr>
        <w:t>26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w:t>
      </w:r>
      <w:r w:rsidRPr="00A84477">
        <w:rPr>
          <w:noProof/>
        </w:rPr>
        <w:tab/>
        <w:t>Managed vessel or aircraft—declaration of vessels</w:t>
      </w:r>
      <w:r w:rsidRPr="00A84477">
        <w:rPr>
          <w:noProof/>
        </w:rPr>
        <w:tab/>
      </w:r>
      <w:r w:rsidRPr="00A84477">
        <w:rPr>
          <w:noProof/>
        </w:rPr>
        <w:fldChar w:fldCharType="begin"/>
      </w:r>
      <w:r w:rsidRPr="00A84477">
        <w:rPr>
          <w:noProof/>
        </w:rPr>
        <w:instrText xml:space="preserve"> PAGEREF _Toc531867298 \h </w:instrText>
      </w:r>
      <w:r w:rsidRPr="00A84477">
        <w:rPr>
          <w:noProof/>
        </w:rPr>
      </w:r>
      <w:r w:rsidRPr="00A84477">
        <w:rPr>
          <w:noProof/>
        </w:rPr>
        <w:fldChar w:fldCharType="separate"/>
      </w:r>
      <w:r w:rsidR="0048516B">
        <w:rPr>
          <w:noProof/>
        </w:rPr>
        <w:t>26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w:t>
      </w:r>
      <w:r w:rsidRPr="00A84477">
        <w:rPr>
          <w:noProof/>
        </w:rPr>
        <w:tab/>
        <w:t xml:space="preserve">Definition of </w:t>
      </w:r>
      <w:r w:rsidRPr="00A84477">
        <w:rPr>
          <w:i/>
          <w:noProof/>
        </w:rPr>
        <w:t>Mission Beach Leader Prawn Broodstock Capture Area</w:t>
      </w:r>
      <w:r w:rsidRPr="00A84477">
        <w:rPr>
          <w:noProof/>
        </w:rPr>
        <w:tab/>
      </w:r>
      <w:r w:rsidRPr="00A84477">
        <w:rPr>
          <w:noProof/>
        </w:rPr>
        <w:fldChar w:fldCharType="begin"/>
      </w:r>
      <w:r w:rsidRPr="00A84477">
        <w:rPr>
          <w:noProof/>
        </w:rPr>
        <w:instrText xml:space="preserve"> PAGEREF _Toc531867299 \h </w:instrText>
      </w:r>
      <w:r w:rsidRPr="00A84477">
        <w:rPr>
          <w:noProof/>
        </w:rPr>
      </w:r>
      <w:r w:rsidRPr="00A84477">
        <w:rPr>
          <w:noProof/>
        </w:rPr>
        <w:fldChar w:fldCharType="separate"/>
      </w:r>
      <w:r w:rsidR="0048516B">
        <w:rPr>
          <w:noProof/>
        </w:rPr>
        <w:t>27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w:t>
      </w:r>
      <w:r w:rsidRPr="00A84477">
        <w:rPr>
          <w:noProof/>
        </w:rPr>
        <w:tab/>
        <w:t xml:space="preserve">Definition of </w:t>
      </w:r>
      <w:r w:rsidRPr="00A84477">
        <w:rPr>
          <w:i/>
          <w:noProof/>
        </w:rPr>
        <w:t>motorised watersports</w:t>
      </w:r>
      <w:r w:rsidRPr="00A84477">
        <w:rPr>
          <w:noProof/>
        </w:rPr>
        <w:tab/>
      </w:r>
      <w:r w:rsidRPr="00A84477">
        <w:rPr>
          <w:noProof/>
        </w:rPr>
        <w:fldChar w:fldCharType="begin"/>
      </w:r>
      <w:r w:rsidRPr="00A84477">
        <w:rPr>
          <w:noProof/>
        </w:rPr>
        <w:instrText xml:space="preserve"> PAGEREF _Toc531867300 \h </w:instrText>
      </w:r>
      <w:r w:rsidRPr="00A84477">
        <w:rPr>
          <w:noProof/>
        </w:rPr>
      </w:r>
      <w:r w:rsidRPr="00A84477">
        <w:rPr>
          <w:noProof/>
        </w:rPr>
        <w:fldChar w:fldCharType="separate"/>
      </w:r>
      <w:r w:rsidR="0048516B">
        <w:rPr>
          <w:noProof/>
        </w:rPr>
        <w:t>27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27</w:t>
      </w:r>
      <w:r w:rsidRPr="00A84477">
        <w:rPr>
          <w:noProof/>
        </w:rPr>
        <w:tab/>
        <w:t>Netting—limitations</w:t>
      </w:r>
      <w:r w:rsidRPr="00A84477">
        <w:rPr>
          <w:noProof/>
        </w:rPr>
        <w:tab/>
      </w:r>
      <w:r w:rsidRPr="00A84477">
        <w:rPr>
          <w:noProof/>
        </w:rPr>
        <w:fldChar w:fldCharType="begin"/>
      </w:r>
      <w:r w:rsidRPr="00A84477">
        <w:rPr>
          <w:noProof/>
        </w:rPr>
        <w:instrText xml:space="preserve"> PAGEREF _Toc531867301 \h </w:instrText>
      </w:r>
      <w:r w:rsidRPr="00A84477">
        <w:rPr>
          <w:noProof/>
        </w:rPr>
      </w:r>
      <w:r w:rsidRPr="00A84477">
        <w:rPr>
          <w:noProof/>
        </w:rPr>
        <w:fldChar w:fldCharType="separate"/>
      </w:r>
      <w:r w:rsidR="0048516B">
        <w:rPr>
          <w:noProof/>
        </w:rPr>
        <w:t>27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28</w:t>
      </w:r>
      <w:r w:rsidRPr="00A84477">
        <w:rPr>
          <w:noProof/>
        </w:rPr>
        <w:tab/>
        <w:t>Pelagic species—declaration</w:t>
      </w:r>
      <w:r w:rsidRPr="00A84477">
        <w:rPr>
          <w:noProof/>
        </w:rPr>
        <w:tab/>
      </w:r>
      <w:r w:rsidRPr="00A84477">
        <w:rPr>
          <w:noProof/>
        </w:rPr>
        <w:fldChar w:fldCharType="begin"/>
      </w:r>
      <w:r w:rsidRPr="00A84477">
        <w:rPr>
          <w:noProof/>
        </w:rPr>
        <w:instrText xml:space="preserve"> PAGEREF _Toc531867302 \h </w:instrText>
      </w:r>
      <w:r w:rsidRPr="00A84477">
        <w:rPr>
          <w:noProof/>
        </w:rPr>
      </w:r>
      <w:r w:rsidRPr="00A84477">
        <w:rPr>
          <w:noProof/>
        </w:rPr>
        <w:fldChar w:fldCharType="separate"/>
      </w:r>
      <w:r w:rsidR="0048516B">
        <w:rPr>
          <w:noProof/>
        </w:rPr>
        <w:t>28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29</w:t>
      </w:r>
      <w:r w:rsidRPr="00A84477">
        <w:rPr>
          <w:noProof/>
        </w:rPr>
        <w:tab/>
        <w:t xml:space="preserve">Definition of </w:t>
      </w:r>
      <w:r w:rsidRPr="00A84477">
        <w:rPr>
          <w:i/>
          <w:noProof/>
        </w:rPr>
        <w:t>photography, filming or sound recording</w:t>
      </w:r>
      <w:r w:rsidRPr="00A84477">
        <w:rPr>
          <w:noProof/>
        </w:rPr>
        <w:tab/>
      </w:r>
      <w:r w:rsidRPr="00A84477">
        <w:rPr>
          <w:noProof/>
        </w:rPr>
        <w:fldChar w:fldCharType="begin"/>
      </w:r>
      <w:r w:rsidRPr="00A84477">
        <w:rPr>
          <w:noProof/>
        </w:rPr>
        <w:instrText xml:space="preserve"> PAGEREF _Toc531867303 \h </w:instrText>
      </w:r>
      <w:r w:rsidRPr="00A84477">
        <w:rPr>
          <w:noProof/>
        </w:rPr>
      </w:r>
      <w:r w:rsidRPr="00A84477">
        <w:rPr>
          <w:noProof/>
        </w:rPr>
        <w:fldChar w:fldCharType="separate"/>
      </w:r>
      <w:r w:rsidR="0048516B">
        <w:rPr>
          <w:noProof/>
        </w:rPr>
        <w:t>28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30</w:t>
      </w:r>
      <w:r w:rsidRPr="00A84477">
        <w:rPr>
          <w:noProof/>
        </w:rPr>
        <w:tab/>
        <w:t>Protected species—declaration for purposes of the Zoning Plan</w:t>
      </w:r>
      <w:r w:rsidRPr="00A84477">
        <w:rPr>
          <w:noProof/>
        </w:rPr>
        <w:tab/>
      </w:r>
      <w:r w:rsidRPr="00A84477">
        <w:rPr>
          <w:noProof/>
        </w:rPr>
        <w:fldChar w:fldCharType="begin"/>
      </w:r>
      <w:r w:rsidRPr="00A84477">
        <w:rPr>
          <w:noProof/>
        </w:rPr>
        <w:instrText xml:space="preserve"> PAGEREF _Toc531867304 \h </w:instrText>
      </w:r>
      <w:r w:rsidRPr="00A84477">
        <w:rPr>
          <w:noProof/>
        </w:rPr>
      </w:r>
      <w:r w:rsidRPr="00A84477">
        <w:rPr>
          <w:noProof/>
        </w:rPr>
        <w:fldChar w:fldCharType="separate"/>
      </w:r>
      <w:r w:rsidR="0048516B">
        <w:rPr>
          <w:noProof/>
        </w:rPr>
        <w:t>28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31</w:t>
      </w:r>
      <w:r w:rsidRPr="00A84477">
        <w:rPr>
          <w:noProof/>
        </w:rPr>
        <w:tab/>
        <w:t>Queensland fisheries legislation</w:t>
      </w:r>
      <w:r w:rsidRPr="00A84477">
        <w:rPr>
          <w:noProof/>
        </w:rPr>
        <w:tab/>
      </w:r>
      <w:r w:rsidRPr="00A84477">
        <w:rPr>
          <w:noProof/>
        </w:rPr>
        <w:fldChar w:fldCharType="begin"/>
      </w:r>
      <w:r w:rsidRPr="00A84477">
        <w:rPr>
          <w:noProof/>
        </w:rPr>
        <w:instrText xml:space="preserve"> PAGEREF _Toc531867305 \h </w:instrText>
      </w:r>
      <w:r w:rsidRPr="00A84477">
        <w:rPr>
          <w:noProof/>
        </w:rPr>
      </w:r>
      <w:r w:rsidRPr="00A84477">
        <w:rPr>
          <w:noProof/>
        </w:rPr>
        <w:fldChar w:fldCharType="separate"/>
      </w:r>
      <w:r w:rsidR="0048516B">
        <w:rPr>
          <w:noProof/>
        </w:rPr>
        <w:t>30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32</w:t>
      </w:r>
      <w:r w:rsidRPr="00A84477">
        <w:rPr>
          <w:noProof/>
        </w:rPr>
        <w:tab/>
        <w:t xml:space="preserve">Definition of </w:t>
      </w:r>
      <w:r w:rsidRPr="00A84477">
        <w:rPr>
          <w:i/>
          <w:noProof/>
        </w:rPr>
        <w:t>ship</w:t>
      </w:r>
      <w:r w:rsidRPr="00A84477">
        <w:rPr>
          <w:noProof/>
        </w:rPr>
        <w:tab/>
      </w:r>
      <w:r w:rsidRPr="00A84477">
        <w:rPr>
          <w:noProof/>
        </w:rPr>
        <w:fldChar w:fldCharType="begin"/>
      </w:r>
      <w:r w:rsidRPr="00A84477">
        <w:rPr>
          <w:noProof/>
        </w:rPr>
        <w:instrText xml:space="preserve"> PAGEREF _Toc531867306 \h </w:instrText>
      </w:r>
      <w:r w:rsidRPr="00A84477">
        <w:rPr>
          <w:noProof/>
        </w:rPr>
      </w:r>
      <w:r w:rsidRPr="00A84477">
        <w:rPr>
          <w:noProof/>
        </w:rPr>
        <w:fldChar w:fldCharType="separate"/>
      </w:r>
      <w:r w:rsidR="0048516B">
        <w:rPr>
          <w:noProof/>
        </w:rPr>
        <w:t>30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33</w:t>
      </w:r>
      <w:r w:rsidRPr="00A84477">
        <w:rPr>
          <w:noProof/>
        </w:rPr>
        <w:tab/>
        <w:t>Stowed or secured—requirements</w:t>
      </w:r>
      <w:r w:rsidRPr="00A84477">
        <w:rPr>
          <w:noProof/>
        </w:rPr>
        <w:tab/>
      </w:r>
      <w:r w:rsidRPr="00A84477">
        <w:rPr>
          <w:noProof/>
        </w:rPr>
        <w:fldChar w:fldCharType="begin"/>
      </w:r>
      <w:r w:rsidRPr="00A84477">
        <w:rPr>
          <w:noProof/>
        </w:rPr>
        <w:instrText xml:space="preserve"> PAGEREF _Toc531867307 \h </w:instrText>
      </w:r>
      <w:r w:rsidRPr="00A84477">
        <w:rPr>
          <w:noProof/>
        </w:rPr>
      </w:r>
      <w:r w:rsidRPr="00A84477">
        <w:rPr>
          <w:noProof/>
        </w:rPr>
        <w:fldChar w:fldCharType="separate"/>
      </w:r>
      <w:r w:rsidR="0048516B">
        <w:rPr>
          <w:noProof/>
        </w:rPr>
        <w:t>30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34</w:t>
      </w:r>
      <w:r w:rsidRPr="00A84477">
        <w:rPr>
          <w:noProof/>
        </w:rPr>
        <w:tab/>
        <w:t xml:space="preserve">Definitions of </w:t>
      </w:r>
      <w:r w:rsidRPr="00A84477">
        <w:rPr>
          <w:i/>
          <w:noProof/>
        </w:rPr>
        <w:t xml:space="preserve">traditional owner </w:t>
      </w:r>
      <w:r w:rsidRPr="00A84477">
        <w:rPr>
          <w:noProof/>
        </w:rPr>
        <w:t xml:space="preserve">and </w:t>
      </w:r>
      <w:r w:rsidRPr="00A84477">
        <w:rPr>
          <w:i/>
          <w:noProof/>
        </w:rPr>
        <w:t>traditional owner group</w:t>
      </w:r>
      <w:r w:rsidRPr="00A84477">
        <w:rPr>
          <w:noProof/>
        </w:rPr>
        <w:tab/>
      </w:r>
      <w:r w:rsidRPr="00A84477">
        <w:rPr>
          <w:noProof/>
        </w:rPr>
        <w:fldChar w:fldCharType="begin"/>
      </w:r>
      <w:r w:rsidRPr="00A84477">
        <w:rPr>
          <w:noProof/>
        </w:rPr>
        <w:instrText xml:space="preserve"> PAGEREF _Toc531867308 \h </w:instrText>
      </w:r>
      <w:r w:rsidRPr="00A84477">
        <w:rPr>
          <w:noProof/>
        </w:rPr>
      </w:r>
      <w:r w:rsidRPr="00A84477">
        <w:rPr>
          <w:noProof/>
        </w:rPr>
        <w:fldChar w:fldCharType="separate"/>
      </w:r>
      <w:r w:rsidR="0048516B">
        <w:rPr>
          <w:noProof/>
        </w:rPr>
        <w:t>31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35</w:t>
      </w:r>
      <w:r w:rsidRPr="00A84477">
        <w:rPr>
          <w:noProof/>
        </w:rPr>
        <w:tab/>
        <w:t>Trapping—limitations</w:t>
      </w:r>
      <w:r w:rsidRPr="00A84477">
        <w:rPr>
          <w:noProof/>
        </w:rPr>
        <w:tab/>
      </w:r>
      <w:r w:rsidRPr="00A84477">
        <w:rPr>
          <w:noProof/>
        </w:rPr>
        <w:fldChar w:fldCharType="begin"/>
      </w:r>
      <w:r w:rsidRPr="00A84477">
        <w:rPr>
          <w:noProof/>
        </w:rPr>
        <w:instrText xml:space="preserve"> PAGEREF _Toc531867309 \h </w:instrText>
      </w:r>
      <w:r w:rsidRPr="00A84477">
        <w:rPr>
          <w:noProof/>
        </w:rPr>
      </w:r>
      <w:r w:rsidRPr="00A84477">
        <w:rPr>
          <w:noProof/>
        </w:rPr>
        <w:fldChar w:fldCharType="separate"/>
      </w:r>
      <w:r w:rsidR="0048516B">
        <w:rPr>
          <w:noProof/>
        </w:rPr>
        <w:t>31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36</w:t>
      </w:r>
      <w:r w:rsidRPr="00A84477">
        <w:rPr>
          <w:noProof/>
        </w:rPr>
        <w:tab/>
        <w:t>Trawling—limitations</w:t>
      </w:r>
      <w:r w:rsidRPr="00A84477">
        <w:rPr>
          <w:noProof/>
        </w:rPr>
        <w:tab/>
      </w:r>
      <w:r w:rsidRPr="00A84477">
        <w:rPr>
          <w:noProof/>
        </w:rPr>
        <w:fldChar w:fldCharType="begin"/>
      </w:r>
      <w:r w:rsidRPr="00A84477">
        <w:rPr>
          <w:noProof/>
        </w:rPr>
        <w:instrText xml:space="preserve"> PAGEREF _Toc531867310 \h </w:instrText>
      </w:r>
      <w:r w:rsidRPr="00A84477">
        <w:rPr>
          <w:noProof/>
        </w:rPr>
      </w:r>
      <w:r w:rsidRPr="00A84477">
        <w:rPr>
          <w:noProof/>
        </w:rPr>
        <w:fldChar w:fldCharType="separate"/>
      </w:r>
      <w:r w:rsidR="0048516B">
        <w:rPr>
          <w:noProof/>
        </w:rPr>
        <w:t>31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37</w:t>
      </w:r>
      <w:r w:rsidRPr="00A84477">
        <w:rPr>
          <w:noProof/>
        </w:rPr>
        <w:tab/>
        <w:t>Trolling—limitation</w:t>
      </w:r>
      <w:r w:rsidRPr="00A84477">
        <w:rPr>
          <w:noProof/>
        </w:rPr>
        <w:tab/>
      </w:r>
      <w:r w:rsidRPr="00A84477">
        <w:rPr>
          <w:noProof/>
        </w:rPr>
        <w:fldChar w:fldCharType="begin"/>
      </w:r>
      <w:r w:rsidRPr="00A84477">
        <w:rPr>
          <w:noProof/>
        </w:rPr>
        <w:instrText xml:space="preserve"> PAGEREF _Toc531867311 \h </w:instrText>
      </w:r>
      <w:r w:rsidRPr="00A84477">
        <w:rPr>
          <w:noProof/>
        </w:rPr>
      </w:r>
      <w:r w:rsidRPr="00A84477">
        <w:rPr>
          <w:noProof/>
        </w:rPr>
        <w:fldChar w:fldCharType="separate"/>
      </w:r>
      <w:r w:rsidR="0048516B">
        <w:rPr>
          <w:noProof/>
        </w:rPr>
        <w:t>31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38</w:t>
      </w:r>
      <w:r w:rsidRPr="00A84477">
        <w:rPr>
          <w:noProof/>
        </w:rPr>
        <w:tab/>
        <w:t xml:space="preserve">Definition of </w:t>
      </w:r>
      <w:r w:rsidRPr="00A84477">
        <w:rPr>
          <w:i/>
          <w:noProof/>
        </w:rPr>
        <w:t>vessel or aircraft charter operation</w:t>
      </w:r>
      <w:r w:rsidRPr="00A84477">
        <w:rPr>
          <w:noProof/>
        </w:rPr>
        <w:tab/>
      </w:r>
      <w:r w:rsidRPr="00A84477">
        <w:rPr>
          <w:noProof/>
        </w:rPr>
        <w:fldChar w:fldCharType="begin"/>
      </w:r>
      <w:r w:rsidRPr="00A84477">
        <w:rPr>
          <w:noProof/>
        </w:rPr>
        <w:instrText xml:space="preserve"> PAGEREF _Toc531867312 \h </w:instrText>
      </w:r>
      <w:r w:rsidRPr="00A84477">
        <w:rPr>
          <w:noProof/>
        </w:rPr>
      </w:r>
      <w:r w:rsidRPr="00A84477">
        <w:rPr>
          <w:noProof/>
        </w:rPr>
        <w:fldChar w:fldCharType="separate"/>
      </w:r>
      <w:r w:rsidR="0048516B">
        <w:rPr>
          <w:noProof/>
        </w:rPr>
        <w:t>31</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lastRenderedPageBreak/>
        <w:t>Division</w:t>
      </w:r>
      <w:r w:rsidR="00A84477">
        <w:rPr>
          <w:noProof/>
        </w:rPr>
        <w:t> </w:t>
      </w:r>
      <w:r w:rsidRPr="00A84477">
        <w:rPr>
          <w:noProof/>
        </w:rPr>
        <w:t>3—Prescribing other matters for the purposes of the Zoning Plan</w:t>
      </w:r>
      <w:r w:rsidRPr="00A84477">
        <w:rPr>
          <w:b w:val="0"/>
          <w:noProof/>
          <w:sz w:val="18"/>
        </w:rPr>
        <w:tab/>
      </w:r>
      <w:r w:rsidRPr="00A84477">
        <w:rPr>
          <w:b w:val="0"/>
          <w:noProof/>
          <w:sz w:val="18"/>
        </w:rPr>
        <w:fldChar w:fldCharType="begin"/>
      </w:r>
      <w:r w:rsidRPr="00A84477">
        <w:rPr>
          <w:b w:val="0"/>
          <w:noProof/>
          <w:sz w:val="18"/>
        </w:rPr>
        <w:instrText xml:space="preserve"> PAGEREF _Toc531867313 \h </w:instrText>
      </w:r>
      <w:r w:rsidRPr="00A84477">
        <w:rPr>
          <w:b w:val="0"/>
          <w:noProof/>
          <w:sz w:val="18"/>
        </w:rPr>
      </w:r>
      <w:r w:rsidRPr="00A84477">
        <w:rPr>
          <w:b w:val="0"/>
          <w:noProof/>
          <w:sz w:val="18"/>
        </w:rPr>
        <w:fldChar w:fldCharType="separate"/>
      </w:r>
      <w:r w:rsidR="0048516B">
        <w:rPr>
          <w:b w:val="0"/>
          <w:noProof/>
          <w:sz w:val="18"/>
        </w:rPr>
        <w:t>32</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39</w:t>
      </w:r>
      <w:r w:rsidRPr="00A84477">
        <w:rPr>
          <w:noProof/>
        </w:rPr>
        <w:tab/>
        <w:t>Activities prohibited in zones</w:t>
      </w:r>
      <w:r w:rsidRPr="00A84477">
        <w:rPr>
          <w:noProof/>
        </w:rPr>
        <w:tab/>
      </w:r>
      <w:r w:rsidRPr="00A84477">
        <w:rPr>
          <w:noProof/>
        </w:rPr>
        <w:fldChar w:fldCharType="begin"/>
      </w:r>
      <w:r w:rsidRPr="00A84477">
        <w:rPr>
          <w:noProof/>
        </w:rPr>
        <w:instrText xml:space="preserve"> PAGEREF _Toc531867314 \h </w:instrText>
      </w:r>
      <w:r w:rsidRPr="00A84477">
        <w:rPr>
          <w:noProof/>
        </w:rPr>
      </w:r>
      <w:r w:rsidRPr="00A84477">
        <w:rPr>
          <w:noProof/>
        </w:rPr>
        <w:fldChar w:fldCharType="separate"/>
      </w:r>
      <w:r w:rsidR="0048516B">
        <w:rPr>
          <w:noProof/>
        </w:rPr>
        <w:t>32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40</w:t>
      </w:r>
      <w:r w:rsidRPr="00A84477">
        <w:rPr>
          <w:noProof/>
        </w:rPr>
        <w:tab/>
        <w:t>Remote Natural Area—purposes for which the area may not be used or entered</w:t>
      </w:r>
      <w:r w:rsidRPr="00A84477">
        <w:rPr>
          <w:noProof/>
        </w:rPr>
        <w:tab/>
      </w:r>
      <w:r w:rsidRPr="00A84477">
        <w:rPr>
          <w:noProof/>
        </w:rPr>
        <w:fldChar w:fldCharType="begin"/>
      </w:r>
      <w:r w:rsidRPr="00A84477">
        <w:rPr>
          <w:noProof/>
        </w:rPr>
        <w:instrText xml:space="preserve"> PAGEREF _Toc531867315 \h </w:instrText>
      </w:r>
      <w:r w:rsidRPr="00A84477">
        <w:rPr>
          <w:noProof/>
        </w:rPr>
      </w:r>
      <w:r w:rsidRPr="00A84477">
        <w:rPr>
          <w:noProof/>
        </w:rPr>
        <w:fldChar w:fldCharType="separate"/>
      </w:r>
      <w:r w:rsidR="0048516B">
        <w:rPr>
          <w:noProof/>
        </w:rPr>
        <w:t>32</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4—Special Management Areas and special management provisions</w:t>
      </w:r>
      <w:r w:rsidRPr="00A84477">
        <w:rPr>
          <w:b w:val="0"/>
          <w:noProof/>
          <w:sz w:val="18"/>
        </w:rPr>
        <w:tab/>
      </w:r>
      <w:r w:rsidRPr="00A84477">
        <w:rPr>
          <w:b w:val="0"/>
          <w:noProof/>
          <w:sz w:val="18"/>
        </w:rPr>
        <w:fldChar w:fldCharType="begin"/>
      </w:r>
      <w:r w:rsidRPr="00A84477">
        <w:rPr>
          <w:b w:val="0"/>
          <w:noProof/>
          <w:sz w:val="18"/>
        </w:rPr>
        <w:instrText xml:space="preserve"> PAGEREF _Toc531867316 \h </w:instrText>
      </w:r>
      <w:r w:rsidRPr="00A84477">
        <w:rPr>
          <w:b w:val="0"/>
          <w:noProof/>
          <w:sz w:val="18"/>
        </w:rPr>
      </w:r>
      <w:r w:rsidRPr="00A84477">
        <w:rPr>
          <w:b w:val="0"/>
          <w:noProof/>
          <w:sz w:val="18"/>
        </w:rPr>
        <w:fldChar w:fldCharType="separate"/>
      </w:r>
      <w:r w:rsidR="0048516B">
        <w:rPr>
          <w:b w:val="0"/>
          <w:noProof/>
          <w:sz w:val="18"/>
        </w:rPr>
        <w:t>33</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41</w:t>
      </w:r>
      <w:r w:rsidRPr="00A84477">
        <w:rPr>
          <w:noProof/>
        </w:rPr>
        <w:tab/>
        <w:t>Purpose of this Division</w:t>
      </w:r>
      <w:r w:rsidRPr="00A84477">
        <w:rPr>
          <w:noProof/>
        </w:rPr>
        <w:tab/>
      </w:r>
      <w:r w:rsidRPr="00A84477">
        <w:rPr>
          <w:noProof/>
        </w:rPr>
        <w:fldChar w:fldCharType="begin"/>
      </w:r>
      <w:r w:rsidRPr="00A84477">
        <w:rPr>
          <w:noProof/>
        </w:rPr>
        <w:instrText xml:space="preserve"> PAGEREF _Toc531867317 \h </w:instrText>
      </w:r>
      <w:r w:rsidRPr="00A84477">
        <w:rPr>
          <w:noProof/>
        </w:rPr>
      </w:r>
      <w:r w:rsidRPr="00A84477">
        <w:rPr>
          <w:noProof/>
        </w:rPr>
        <w:fldChar w:fldCharType="separate"/>
      </w:r>
      <w:r w:rsidR="0048516B">
        <w:rPr>
          <w:noProof/>
        </w:rPr>
        <w:t>33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42</w:t>
      </w:r>
      <w:r w:rsidRPr="00A84477">
        <w:rPr>
          <w:noProof/>
        </w:rPr>
        <w:tab/>
        <w:t>Interpretation</w:t>
      </w:r>
      <w:r w:rsidRPr="00A84477">
        <w:rPr>
          <w:noProof/>
        </w:rPr>
        <w:tab/>
      </w:r>
      <w:r w:rsidRPr="00A84477">
        <w:rPr>
          <w:noProof/>
        </w:rPr>
        <w:fldChar w:fldCharType="begin"/>
      </w:r>
      <w:r w:rsidRPr="00A84477">
        <w:rPr>
          <w:noProof/>
        </w:rPr>
        <w:instrText xml:space="preserve"> PAGEREF _Toc531867318 \h </w:instrText>
      </w:r>
      <w:r w:rsidRPr="00A84477">
        <w:rPr>
          <w:noProof/>
        </w:rPr>
      </w:r>
      <w:r w:rsidRPr="00A84477">
        <w:rPr>
          <w:noProof/>
        </w:rPr>
        <w:fldChar w:fldCharType="separate"/>
      </w:r>
      <w:r w:rsidR="0048516B">
        <w:rPr>
          <w:noProof/>
        </w:rPr>
        <w:t>33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43</w:t>
      </w:r>
      <w:r w:rsidRPr="00A84477">
        <w:rPr>
          <w:noProof/>
        </w:rPr>
        <w:tab/>
        <w:t>Types of Special Management Areas</w:t>
      </w:r>
      <w:r w:rsidRPr="00A84477">
        <w:rPr>
          <w:noProof/>
        </w:rPr>
        <w:tab/>
      </w:r>
      <w:r w:rsidRPr="00A84477">
        <w:rPr>
          <w:noProof/>
        </w:rPr>
        <w:fldChar w:fldCharType="begin"/>
      </w:r>
      <w:r w:rsidRPr="00A84477">
        <w:rPr>
          <w:noProof/>
        </w:rPr>
        <w:instrText xml:space="preserve"> PAGEREF _Toc531867319 \h </w:instrText>
      </w:r>
      <w:r w:rsidRPr="00A84477">
        <w:rPr>
          <w:noProof/>
        </w:rPr>
      </w:r>
      <w:r w:rsidRPr="00A84477">
        <w:rPr>
          <w:noProof/>
        </w:rPr>
        <w:fldChar w:fldCharType="separate"/>
      </w:r>
      <w:r w:rsidR="0048516B">
        <w:rPr>
          <w:noProof/>
        </w:rPr>
        <w:t>33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44</w:t>
      </w:r>
      <w:r w:rsidRPr="00A84477">
        <w:rPr>
          <w:noProof/>
        </w:rPr>
        <w:tab/>
        <w:t>Species Conservation (Dugong Protection) SMAs</w:t>
      </w:r>
      <w:r w:rsidRPr="00A84477">
        <w:rPr>
          <w:noProof/>
        </w:rPr>
        <w:tab/>
      </w:r>
      <w:r w:rsidRPr="00A84477">
        <w:rPr>
          <w:noProof/>
        </w:rPr>
        <w:fldChar w:fldCharType="begin"/>
      </w:r>
      <w:r w:rsidRPr="00A84477">
        <w:rPr>
          <w:noProof/>
        </w:rPr>
        <w:instrText xml:space="preserve"> PAGEREF _Toc531867320 \h </w:instrText>
      </w:r>
      <w:r w:rsidRPr="00A84477">
        <w:rPr>
          <w:noProof/>
        </w:rPr>
      </w:r>
      <w:r w:rsidRPr="00A84477">
        <w:rPr>
          <w:noProof/>
        </w:rPr>
        <w:fldChar w:fldCharType="separate"/>
      </w:r>
      <w:r w:rsidR="0048516B">
        <w:rPr>
          <w:noProof/>
        </w:rPr>
        <w:t>34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45</w:t>
      </w:r>
      <w:r w:rsidRPr="00A84477">
        <w:rPr>
          <w:noProof/>
        </w:rPr>
        <w:tab/>
        <w:t>Seasonal Closure (Offshore Ribbon Reefs) SMAs</w:t>
      </w:r>
      <w:r w:rsidRPr="00A84477">
        <w:rPr>
          <w:noProof/>
        </w:rPr>
        <w:tab/>
      </w:r>
      <w:r w:rsidRPr="00A84477">
        <w:rPr>
          <w:noProof/>
        </w:rPr>
        <w:fldChar w:fldCharType="begin"/>
      </w:r>
      <w:r w:rsidRPr="00A84477">
        <w:rPr>
          <w:noProof/>
        </w:rPr>
        <w:instrText xml:space="preserve"> PAGEREF _Toc531867321 \h </w:instrText>
      </w:r>
      <w:r w:rsidRPr="00A84477">
        <w:rPr>
          <w:noProof/>
        </w:rPr>
      </w:r>
      <w:r w:rsidRPr="00A84477">
        <w:rPr>
          <w:noProof/>
        </w:rPr>
        <w:fldChar w:fldCharType="separate"/>
      </w:r>
      <w:r w:rsidR="0048516B">
        <w:rPr>
          <w:noProof/>
        </w:rPr>
        <w:t>36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46</w:t>
      </w:r>
      <w:r w:rsidRPr="00A84477">
        <w:rPr>
          <w:noProof/>
        </w:rPr>
        <w:tab/>
        <w:t>No Dories Detached (Offshore Ribbon Reefs) SMAs</w:t>
      </w:r>
      <w:r w:rsidRPr="00A84477">
        <w:rPr>
          <w:noProof/>
        </w:rPr>
        <w:tab/>
      </w:r>
      <w:r w:rsidRPr="00A84477">
        <w:rPr>
          <w:noProof/>
        </w:rPr>
        <w:fldChar w:fldCharType="begin"/>
      </w:r>
      <w:r w:rsidRPr="00A84477">
        <w:rPr>
          <w:noProof/>
        </w:rPr>
        <w:instrText xml:space="preserve"> PAGEREF _Toc531867322 \h </w:instrText>
      </w:r>
      <w:r w:rsidRPr="00A84477">
        <w:rPr>
          <w:noProof/>
        </w:rPr>
      </w:r>
      <w:r w:rsidRPr="00A84477">
        <w:rPr>
          <w:noProof/>
        </w:rPr>
        <w:fldChar w:fldCharType="separate"/>
      </w:r>
      <w:r w:rsidR="0048516B">
        <w:rPr>
          <w:noProof/>
        </w:rPr>
        <w:t>36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47</w:t>
      </w:r>
      <w:r w:rsidRPr="00A84477">
        <w:rPr>
          <w:noProof/>
        </w:rPr>
        <w:tab/>
        <w:t>Restricted Access SMAs</w:t>
      </w:r>
      <w:r w:rsidRPr="00A84477">
        <w:rPr>
          <w:noProof/>
        </w:rPr>
        <w:tab/>
      </w:r>
      <w:r w:rsidRPr="00A84477">
        <w:rPr>
          <w:noProof/>
        </w:rPr>
        <w:fldChar w:fldCharType="begin"/>
      </w:r>
      <w:r w:rsidRPr="00A84477">
        <w:rPr>
          <w:noProof/>
        </w:rPr>
        <w:instrText xml:space="preserve"> PAGEREF _Toc531867323 \h </w:instrText>
      </w:r>
      <w:r w:rsidRPr="00A84477">
        <w:rPr>
          <w:noProof/>
        </w:rPr>
      </w:r>
      <w:r w:rsidRPr="00A84477">
        <w:rPr>
          <w:noProof/>
        </w:rPr>
        <w:fldChar w:fldCharType="separate"/>
      </w:r>
      <w:r w:rsidR="0048516B">
        <w:rPr>
          <w:noProof/>
        </w:rPr>
        <w:t>36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48</w:t>
      </w:r>
      <w:r w:rsidRPr="00A84477">
        <w:rPr>
          <w:noProof/>
        </w:rPr>
        <w:tab/>
        <w:t>Public Appreciation SMAs</w:t>
      </w:r>
      <w:r w:rsidRPr="00A84477">
        <w:rPr>
          <w:noProof/>
        </w:rPr>
        <w:tab/>
      </w:r>
      <w:r w:rsidRPr="00A84477">
        <w:rPr>
          <w:noProof/>
        </w:rPr>
        <w:fldChar w:fldCharType="begin"/>
      </w:r>
      <w:r w:rsidRPr="00A84477">
        <w:rPr>
          <w:noProof/>
        </w:rPr>
        <w:instrText xml:space="preserve"> PAGEREF _Toc531867324 \h </w:instrText>
      </w:r>
      <w:r w:rsidRPr="00A84477">
        <w:rPr>
          <w:noProof/>
        </w:rPr>
      </w:r>
      <w:r w:rsidRPr="00A84477">
        <w:rPr>
          <w:noProof/>
        </w:rPr>
        <w:fldChar w:fldCharType="separate"/>
      </w:r>
      <w:r w:rsidR="0048516B">
        <w:rPr>
          <w:noProof/>
        </w:rPr>
        <w:t>37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49</w:t>
      </w:r>
      <w:r w:rsidRPr="00A84477">
        <w:rPr>
          <w:noProof/>
        </w:rPr>
        <w:tab/>
        <w:t>No Dories Detached (Marine National Park Zone) SMAs</w:t>
      </w:r>
      <w:r w:rsidRPr="00A84477">
        <w:rPr>
          <w:noProof/>
        </w:rPr>
        <w:tab/>
      </w:r>
      <w:r w:rsidRPr="00A84477">
        <w:rPr>
          <w:noProof/>
        </w:rPr>
        <w:fldChar w:fldCharType="begin"/>
      </w:r>
      <w:r w:rsidRPr="00A84477">
        <w:rPr>
          <w:noProof/>
        </w:rPr>
        <w:instrText xml:space="preserve"> PAGEREF _Toc531867325 \h </w:instrText>
      </w:r>
      <w:r w:rsidRPr="00A84477">
        <w:rPr>
          <w:noProof/>
        </w:rPr>
      </w:r>
      <w:r w:rsidRPr="00A84477">
        <w:rPr>
          <w:noProof/>
        </w:rPr>
        <w:fldChar w:fldCharType="separate"/>
      </w:r>
      <w:r w:rsidR="0048516B">
        <w:rPr>
          <w:noProof/>
        </w:rPr>
        <w:t>38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50</w:t>
      </w:r>
      <w:r w:rsidRPr="00A84477">
        <w:rPr>
          <w:noProof/>
        </w:rPr>
        <w:tab/>
        <w:t>One Dory Detached (Conservation Park Zone) SMAs</w:t>
      </w:r>
      <w:r w:rsidRPr="00A84477">
        <w:rPr>
          <w:noProof/>
        </w:rPr>
        <w:tab/>
      </w:r>
      <w:r w:rsidRPr="00A84477">
        <w:rPr>
          <w:noProof/>
        </w:rPr>
        <w:fldChar w:fldCharType="begin"/>
      </w:r>
      <w:r w:rsidRPr="00A84477">
        <w:rPr>
          <w:noProof/>
        </w:rPr>
        <w:instrText xml:space="preserve"> PAGEREF _Toc531867326 \h </w:instrText>
      </w:r>
      <w:r w:rsidRPr="00A84477">
        <w:rPr>
          <w:noProof/>
        </w:rPr>
      </w:r>
      <w:r w:rsidRPr="00A84477">
        <w:rPr>
          <w:noProof/>
        </w:rPr>
        <w:fldChar w:fldCharType="separate"/>
      </w:r>
      <w:r w:rsidR="0048516B">
        <w:rPr>
          <w:noProof/>
        </w:rPr>
        <w:t>38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51</w:t>
      </w:r>
      <w:r w:rsidRPr="00A84477">
        <w:rPr>
          <w:noProof/>
        </w:rPr>
        <w:tab/>
        <w:t>One Dory Detached (Buffer Zone) SMAs</w:t>
      </w:r>
      <w:r w:rsidRPr="00A84477">
        <w:rPr>
          <w:noProof/>
        </w:rPr>
        <w:tab/>
      </w:r>
      <w:r w:rsidRPr="00A84477">
        <w:rPr>
          <w:noProof/>
        </w:rPr>
        <w:fldChar w:fldCharType="begin"/>
      </w:r>
      <w:r w:rsidRPr="00A84477">
        <w:rPr>
          <w:noProof/>
        </w:rPr>
        <w:instrText xml:space="preserve"> PAGEREF _Toc531867327 \h </w:instrText>
      </w:r>
      <w:r w:rsidRPr="00A84477">
        <w:rPr>
          <w:noProof/>
        </w:rPr>
      </w:r>
      <w:r w:rsidRPr="00A84477">
        <w:rPr>
          <w:noProof/>
        </w:rPr>
        <w:fldChar w:fldCharType="separate"/>
      </w:r>
      <w:r w:rsidR="0048516B">
        <w:rPr>
          <w:noProof/>
        </w:rPr>
        <w:t>38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52</w:t>
      </w:r>
      <w:r w:rsidRPr="00A84477">
        <w:rPr>
          <w:noProof/>
        </w:rPr>
        <w:tab/>
        <w:t>Natural Resources Conservation (Mermaid Cove, Lizard Island) SMA</w:t>
      </w:r>
      <w:r w:rsidRPr="00A84477">
        <w:rPr>
          <w:noProof/>
        </w:rPr>
        <w:tab/>
      </w:r>
      <w:r w:rsidRPr="00A84477">
        <w:rPr>
          <w:noProof/>
        </w:rPr>
        <w:fldChar w:fldCharType="begin"/>
      </w:r>
      <w:r w:rsidRPr="00A84477">
        <w:rPr>
          <w:noProof/>
        </w:rPr>
        <w:instrText xml:space="preserve"> PAGEREF _Toc531867328 \h </w:instrText>
      </w:r>
      <w:r w:rsidRPr="00A84477">
        <w:rPr>
          <w:noProof/>
        </w:rPr>
      </w:r>
      <w:r w:rsidRPr="00A84477">
        <w:rPr>
          <w:noProof/>
        </w:rPr>
        <w:fldChar w:fldCharType="separate"/>
      </w:r>
      <w:r w:rsidR="0048516B">
        <w:rPr>
          <w:noProof/>
        </w:rPr>
        <w:t>39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53</w:t>
      </w:r>
      <w:r w:rsidRPr="00A84477">
        <w:rPr>
          <w:noProof/>
        </w:rPr>
        <w:tab/>
        <w:t>Maritime Cultural Heritage Protection SMAs</w:t>
      </w:r>
      <w:r w:rsidRPr="00A84477">
        <w:rPr>
          <w:noProof/>
        </w:rPr>
        <w:tab/>
      </w:r>
      <w:r w:rsidRPr="00A84477">
        <w:rPr>
          <w:noProof/>
        </w:rPr>
        <w:fldChar w:fldCharType="begin"/>
      </w:r>
      <w:r w:rsidRPr="00A84477">
        <w:rPr>
          <w:noProof/>
        </w:rPr>
        <w:instrText xml:space="preserve"> PAGEREF _Toc531867329 \h </w:instrText>
      </w:r>
      <w:r w:rsidRPr="00A84477">
        <w:rPr>
          <w:noProof/>
        </w:rPr>
      </w:r>
      <w:r w:rsidRPr="00A84477">
        <w:rPr>
          <w:noProof/>
        </w:rPr>
        <w:fldChar w:fldCharType="separate"/>
      </w:r>
      <w:r w:rsidR="0048516B">
        <w:rPr>
          <w:noProof/>
        </w:rPr>
        <w:t>39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54</w:t>
      </w:r>
      <w:r w:rsidRPr="00A84477">
        <w:rPr>
          <w:noProof/>
        </w:rPr>
        <w:tab/>
        <w:t>Emergency Special Management Areas</w:t>
      </w:r>
      <w:r w:rsidRPr="00A84477">
        <w:rPr>
          <w:noProof/>
        </w:rPr>
        <w:tab/>
      </w:r>
      <w:r w:rsidRPr="00A84477">
        <w:rPr>
          <w:noProof/>
        </w:rPr>
        <w:fldChar w:fldCharType="begin"/>
      </w:r>
      <w:r w:rsidRPr="00A84477">
        <w:rPr>
          <w:noProof/>
        </w:rPr>
        <w:instrText xml:space="preserve"> PAGEREF _Toc531867330 \h </w:instrText>
      </w:r>
      <w:r w:rsidRPr="00A84477">
        <w:rPr>
          <w:noProof/>
        </w:rPr>
      </w:r>
      <w:r w:rsidRPr="00A84477">
        <w:rPr>
          <w:noProof/>
        </w:rPr>
        <w:fldChar w:fldCharType="separate"/>
      </w:r>
      <w:r w:rsidR="0048516B">
        <w:rPr>
          <w:noProof/>
        </w:rPr>
        <w:t>40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55</w:t>
      </w:r>
      <w:r w:rsidRPr="00A84477">
        <w:rPr>
          <w:noProof/>
        </w:rPr>
        <w:tab/>
        <w:t>Extension and revocation of designation</w:t>
      </w:r>
      <w:r w:rsidRPr="00A84477">
        <w:rPr>
          <w:noProof/>
        </w:rPr>
        <w:tab/>
      </w:r>
      <w:r w:rsidRPr="00A84477">
        <w:rPr>
          <w:noProof/>
        </w:rPr>
        <w:fldChar w:fldCharType="begin"/>
      </w:r>
      <w:r w:rsidRPr="00A84477">
        <w:rPr>
          <w:noProof/>
        </w:rPr>
        <w:instrText xml:space="preserve"> PAGEREF _Toc531867331 \h </w:instrText>
      </w:r>
      <w:r w:rsidRPr="00A84477">
        <w:rPr>
          <w:noProof/>
        </w:rPr>
      </w:r>
      <w:r w:rsidRPr="00A84477">
        <w:rPr>
          <w:noProof/>
        </w:rPr>
        <w:fldChar w:fldCharType="separate"/>
      </w:r>
      <w:r w:rsidR="0048516B">
        <w:rPr>
          <w:noProof/>
        </w:rPr>
        <w:t>40</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5—Additional purposes for use or entry</w:t>
      </w:r>
      <w:r w:rsidRPr="00A84477">
        <w:rPr>
          <w:b w:val="0"/>
          <w:noProof/>
          <w:sz w:val="18"/>
        </w:rPr>
        <w:tab/>
      </w:r>
      <w:r w:rsidRPr="00A84477">
        <w:rPr>
          <w:b w:val="0"/>
          <w:noProof/>
          <w:sz w:val="18"/>
        </w:rPr>
        <w:fldChar w:fldCharType="begin"/>
      </w:r>
      <w:r w:rsidRPr="00A84477">
        <w:rPr>
          <w:b w:val="0"/>
          <w:noProof/>
          <w:sz w:val="18"/>
        </w:rPr>
        <w:instrText xml:space="preserve"> PAGEREF _Toc531867332 \h </w:instrText>
      </w:r>
      <w:r w:rsidRPr="00A84477">
        <w:rPr>
          <w:b w:val="0"/>
          <w:noProof/>
          <w:sz w:val="18"/>
        </w:rPr>
      </w:r>
      <w:r w:rsidRPr="00A84477">
        <w:rPr>
          <w:b w:val="0"/>
          <w:noProof/>
          <w:sz w:val="18"/>
        </w:rPr>
        <w:fldChar w:fldCharType="separate"/>
      </w:r>
      <w:r w:rsidR="0048516B">
        <w:rPr>
          <w:b w:val="0"/>
          <w:noProof/>
          <w:sz w:val="18"/>
        </w:rPr>
        <w:t>41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56</w:t>
      </w:r>
      <w:r w:rsidRPr="00A84477">
        <w:rPr>
          <w:noProof/>
        </w:rPr>
        <w:tab/>
        <w:t>Entry to zones for purpose of taking certain protected species</w:t>
      </w:r>
      <w:r w:rsidRPr="00A84477">
        <w:rPr>
          <w:noProof/>
        </w:rPr>
        <w:tab/>
      </w:r>
      <w:r w:rsidRPr="00A84477">
        <w:rPr>
          <w:noProof/>
        </w:rPr>
        <w:fldChar w:fldCharType="begin"/>
      </w:r>
      <w:r w:rsidRPr="00A84477">
        <w:rPr>
          <w:noProof/>
        </w:rPr>
        <w:instrText xml:space="preserve"> PAGEREF _Toc531867333 \h </w:instrText>
      </w:r>
      <w:r w:rsidRPr="00A84477">
        <w:rPr>
          <w:noProof/>
        </w:rPr>
      </w:r>
      <w:r w:rsidRPr="00A84477">
        <w:rPr>
          <w:noProof/>
        </w:rPr>
        <w:fldChar w:fldCharType="separate"/>
      </w:r>
      <w:r w:rsidR="0048516B">
        <w:rPr>
          <w:noProof/>
        </w:rPr>
        <w:t>41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57</w:t>
      </w:r>
      <w:r w:rsidRPr="00A84477">
        <w:rPr>
          <w:noProof/>
        </w:rPr>
        <w:tab/>
        <w:t>Directions given following notice of proposed conduct</w:t>
      </w:r>
      <w:r w:rsidRPr="00A84477">
        <w:rPr>
          <w:noProof/>
        </w:rPr>
        <w:tab/>
      </w:r>
      <w:r w:rsidRPr="00A84477">
        <w:rPr>
          <w:noProof/>
        </w:rPr>
        <w:fldChar w:fldCharType="begin"/>
      </w:r>
      <w:r w:rsidRPr="00A84477">
        <w:rPr>
          <w:noProof/>
        </w:rPr>
        <w:instrText xml:space="preserve"> PAGEREF _Toc531867334 \h </w:instrText>
      </w:r>
      <w:r w:rsidRPr="00A84477">
        <w:rPr>
          <w:noProof/>
        </w:rPr>
      </w:r>
      <w:r w:rsidRPr="00A84477">
        <w:rPr>
          <w:noProof/>
        </w:rPr>
        <w:fldChar w:fldCharType="separate"/>
      </w:r>
      <w:r w:rsidR="0048516B">
        <w:rPr>
          <w:noProof/>
        </w:rPr>
        <w:t>41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58</w:t>
      </w:r>
      <w:r w:rsidRPr="00A84477">
        <w:rPr>
          <w:noProof/>
        </w:rPr>
        <w:tab/>
        <w:t>Commercial activities on Low Island</w:t>
      </w:r>
      <w:r w:rsidRPr="00A84477">
        <w:rPr>
          <w:noProof/>
        </w:rPr>
        <w:tab/>
      </w:r>
      <w:r w:rsidRPr="00A84477">
        <w:rPr>
          <w:noProof/>
        </w:rPr>
        <w:fldChar w:fldCharType="begin"/>
      </w:r>
      <w:r w:rsidRPr="00A84477">
        <w:rPr>
          <w:noProof/>
        </w:rPr>
        <w:instrText xml:space="preserve"> PAGEREF _Toc531867335 \h </w:instrText>
      </w:r>
      <w:r w:rsidRPr="00A84477">
        <w:rPr>
          <w:noProof/>
        </w:rPr>
      </w:r>
      <w:r w:rsidRPr="00A84477">
        <w:rPr>
          <w:noProof/>
        </w:rPr>
        <w:fldChar w:fldCharType="separate"/>
      </w:r>
      <w:r w:rsidR="0048516B">
        <w:rPr>
          <w:noProof/>
        </w:rPr>
        <w:t>41</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6—Fishing and related offences</w:t>
      </w:r>
      <w:r w:rsidRPr="00A84477">
        <w:rPr>
          <w:b w:val="0"/>
          <w:noProof/>
          <w:sz w:val="18"/>
        </w:rPr>
        <w:tab/>
      </w:r>
      <w:r w:rsidRPr="00A84477">
        <w:rPr>
          <w:b w:val="0"/>
          <w:noProof/>
          <w:sz w:val="18"/>
        </w:rPr>
        <w:fldChar w:fldCharType="begin"/>
      </w:r>
      <w:r w:rsidRPr="00A84477">
        <w:rPr>
          <w:b w:val="0"/>
          <w:noProof/>
          <w:sz w:val="18"/>
        </w:rPr>
        <w:instrText xml:space="preserve"> PAGEREF _Toc531867336 \h </w:instrText>
      </w:r>
      <w:r w:rsidRPr="00A84477">
        <w:rPr>
          <w:b w:val="0"/>
          <w:noProof/>
          <w:sz w:val="18"/>
        </w:rPr>
      </w:r>
      <w:r w:rsidRPr="00A84477">
        <w:rPr>
          <w:b w:val="0"/>
          <w:noProof/>
          <w:sz w:val="18"/>
        </w:rPr>
        <w:fldChar w:fldCharType="separate"/>
      </w:r>
      <w:r w:rsidR="0048516B">
        <w:rPr>
          <w:b w:val="0"/>
          <w:noProof/>
          <w:sz w:val="18"/>
        </w:rPr>
        <w:t>42</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59</w:t>
      </w:r>
      <w:r w:rsidRPr="00A84477">
        <w:rPr>
          <w:noProof/>
        </w:rPr>
        <w:tab/>
        <w:t>Purposes of this Division</w:t>
      </w:r>
      <w:r w:rsidRPr="00A84477">
        <w:rPr>
          <w:noProof/>
        </w:rPr>
        <w:tab/>
      </w:r>
      <w:r w:rsidRPr="00A84477">
        <w:rPr>
          <w:noProof/>
        </w:rPr>
        <w:fldChar w:fldCharType="begin"/>
      </w:r>
      <w:r w:rsidRPr="00A84477">
        <w:rPr>
          <w:noProof/>
        </w:rPr>
        <w:instrText xml:space="preserve"> PAGEREF _Toc531867337 \h </w:instrText>
      </w:r>
      <w:r w:rsidRPr="00A84477">
        <w:rPr>
          <w:noProof/>
        </w:rPr>
      </w:r>
      <w:r w:rsidRPr="00A84477">
        <w:rPr>
          <w:noProof/>
        </w:rPr>
        <w:fldChar w:fldCharType="separate"/>
      </w:r>
      <w:r w:rsidR="0048516B">
        <w:rPr>
          <w:noProof/>
        </w:rPr>
        <w:t>42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60</w:t>
      </w:r>
      <w:r w:rsidRPr="00A84477">
        <w:rPr>
          <w:noProof/>
        </w:rPr>
        <w:tab/>
        <w:t>Conservation Park Zone—fishing offence</w:t>
      </w:r>
      <w:r w:rsidRPr="00A84477">
        <w:rPr>
          <w:noProof/>
        </w:rPr>
        <w:tab/>
      </w:r>
      <w:r w:rsidRPr="00A84477">
        <w:rPr>
          <w:noProof/>
        </w:rPr>
        <w:fldChar w:fldCharType="begin"/>
      </w:r>
      <w:r w:rsidRPr="00A84477">
        <w:rPr>
          <w:noProof/>
        </w:rPr>
        <w:instrText xml:space="preserve"> PAGEREF _Toc531867338 \h </w:instrText>
      </w:r>
      <w:r w:rsidRPr="00A84477">
        <w:rPr>
          <w:noProof/>
        </w:rPr>
      </w:r>
      <w:r w:rsidRPr="00A84477">
        <w:rPr>
          <w:noProof/>
        </w:rPr>
        <w:fldChar w:fldCharType="separate"/>
      </w:r>
      <w:r w:rsidR="0048516B">
        <w:rPr>
          <w:noProof/>
        </w:rPr>
        <w:t>42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61</w:t>
      </w:r>
      <w:r w:rsidRPr="00A84477">
        <w:rPr>
          <w:noProof/>
        </w:rPr>
        <w:tab/>
        <w:t>Marine National Park Zone—fishing or collecting offence</w:t>
      </w:r>
      <w:r w:rsidRPr="00A84477">
        <w:rPr>
          <w:noProof/>
        </w:rPr>
        <w:tab/>
      </w:r>
      <w:r w:rsidRPr="00A84477">
        <w:rPr>
          <w:noProof/>
        </w:rPr>
        <w:fldChar w:fldCharType="begin"/>
      </w:r>
      <w:r w:rsidRPr="00A84477">
        <w:rPr>
          <w:noProof/>
        </w:rPr>
        <w:instrText xml:space="preserve"> PAGEREF _Toc531867339 \h </w:instrText>
      </w:r>
      <w:r w:rsidRPr="00A84477">
        <w:rPr>
          <w:noProof/>
        </w:rPr>
      </w:r>
      <w:r w:rsidRPr="00A84477">
        <w:rPr>
          <w:noProof/>
        </w:rPr>
        <w:fldChar w:fldCharType="separate"/>
      </w:r>
      <w:r w:rsidR="0048516B">
        <w:rPr>
          <w:noProof/>
        </w:rPr>
        <w:t>42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62</w:t>
      </w:r>
      <w:r w:rsidRPr="00A84477">
        <w:rPr>
          <w:noProof/>
        </w:rPr>
        <w:tab/>
        <w:t>Dories not under tow or attached in non</w:t>
      </w:r>
      <w:r w:rsidR="006074AE" w:rsidRPr="00A84477">
        <w:rPr>
          <w:noProof/>
        </w:rPr>
        <w:noBreakHyphen/>
      </w:r>
      <w:r w:rsidRPr="00A84477">
        <w:rPr>
          <w:noProof/>
        </w:rPr>
        <w:t>fishing areas</w:t>
      </w:r>
      <w:r w:rsidRPr="00A84477">
        <w:rPr>
          <w:noProof/>
        </w:rPr>
        <w:tab/>
      </w:r>
      <w:r w:rsidRPr="00A84477">
        <w:rPr>
          <w:noProof/>
        </w:rPr>
        <w:fldChar w:fldCharType="begin"/>
      </w:r>
      <w:r w:rsidRPr="00A84477">
        <w:rPr>
          <w:noProof/>
        </w:rPr>
        <w:instrText xml:space="preserve"> PAGEREF _Toc531867340 \h </w:instrText>
      </w:r>
      <w:r w:rsidRPr="00A84477">
        <w:rPr>
          <w:noProof/>
        </w:rPr>
      </w:r>
      <w:r w:rsidRPr="00A84477">
        <w:rPr>
          <w:noProof/>
        </w:rPr>
        <w:fldChar w:fldCharType="separate"/>
      </w:r>
      <w:r w:rsidR="0048516B">
        <w:rPr>
          <w:noProof/>
        </w:rPr>
        <w:t>42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63</w:t>
      </w:r>
      <w:r w:rsidRPr="00A84477">
        <w:rPr>
          <w:noProof/>
        </w:rPr>
        <w:tab/>
        <w:t>Multiple dories in Buffer Zone or Conservation Park Zone—offence by master of vessel, or licence or permission holder</w:t>
      </w:r>
      <w:r w:rsidRPr="00A84477">
        <w:rPr>
          <w:noProof/>
        </w:rPr>
        <w:tab/>
      </w:r>
      <w:r w:rsidRPr="00A84477">
        <w:rPr>
          <w:noProof/>
        </w:rPr>
        <w:fldChar w:fldCharType="begin"/>
      </w:r>
      <w:r w:rsidRPr="00A84477">
        <w:rPr>
          <w:noProof/>
        </w:rPr>
        <w:instrText xml:space="preserve"> PAGEREF _Toc531867341 \h </w:instrText>
      </w:r>
      <w:r w:rsidRPr="00A84477">
        <w:rPr>
          <w:noProof/>
        </w:rPr>
      </w:r>
      <w:r w:rsidRPr="00A84477">
        <w:rPr>
          <w:noProof/>
        </w:rPr>
        <w:fldChar w:fldCharType="separate"/>
      </w:r>
      <w:r w:rsidR="0048516B">
        <w:rPr>
          <w:noProof/>
        </w:rPr>
        <w:t>44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64</w:t>
      </w:r>
      <w:r w:rsidRPr="00A84477">
        <w:rPr>
          <w:noProof/>
        </w:rPr>
        <w:tab/>
        <w:t>Multiple dories in Buffer Zone or Conservation Park Zone—offence by person on dory</w:t>
      </w:r>
      <w:r w:rsidRPr="00A84477">
        <w:rPr>
          <w:noProof/>
        </w:rPr>
        <w:tab/>
      </w:r>
      <w:r w:rsidRPr="00A84477">
        <w:rPr>
          <w:noProof/>
        </w:rPr>
        <w:fldChar w:fldCharType="begin"/>
      </w:r>
      <w:r w:rsidRPr="00A84477">
        <w:rPr>
          <w:noProof/>
        </w:rPr>
        <w:instrText xml:space="preserve"> PAGEREF _Toc531867342 \h </w:instrText>
      </w:r>
      <w:r w:rsidRPr="00A84477">
        <w:rPr>
          <w:noProof/>
        </w:rPr>
      </w:r>
      <w:r w:rsidRPr="00A84477">
        <w:rPr>
          <w:noProof/>
        </w:rPr>
        <w:fldChar w:fldCharType="separate"/>
      </w:r>
      <w:r w:rsidR="0048516B">
        <w:rPr>
          <w:noProof/>
        </w:rPr>
        <w:t>44</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7—Authorisations relating to Hinchinbrook Planning Area</w:t>
      </w:r>
      <w:r w:rsidRPr="00A84477">
        <w:rPr>
          <w:b w:val="0"/>
          <w:noProof/>
          <w:sz w:val="18"/>
        </w:rPr>
        <w:tab/>
      </w:r>
      <w:r w:rsidRPr="00A84477">
        <w:rPr>
          <w:b w:val="0"/>
          <w:noProof/>
          <w:sz w:val="18"/>
        </w:rPr>
        <w:fldChar w:fldCharType="begin"/>
      </w:r>
      <w:r w:rsidRPr="00A84477">
        <w:rPr>
          <w:b w:val="0"/>
          <w:noProof/>
          <w:sz w:val="18"/>
        </w:rPr>
        <w:instrText xml:space="preserve"> PAGEREF _Toc531867343 \h </w:instrText>
      </w:r>
      <w:r w:rsidRPr="00A84477">
        <w:rPr>
          <w:b w:val="0"/>
          <w:noProof/>
          <w:sz w:val="18"/>
        </w:rPr>
      </w:r>
      <w:r w:rsidRPr="00A84477">
        <w:rPr>
          <w:b w:val="0"/>
          <w:noProof/>
          <w:sz w:val="18"/>
        </w:rPr>
        <w:fldChar w:fldCharType="separate"/>
      </w:r>
      <w:r w:rsidR="0048516B">
        <w:rPr>
          <w:b w:val="0"/>
          <w:noProof/>
          <w:sz w:val="18"/>
        </w:rPr>
        <w:t>45</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65</w:t>
      </w:r>
      <w:r w:rsidRPr="00A84477">
        <w:rPr>
          <w:noProof/>
        </w:rPr>
        <w:tab/>
        <w:t>Purpose of this Division</w:t>
      </w:r>
      <w:r w:rsidRPr="00A84477">
        <w:rPr>
          <w:noProof/>
        </w:rPr>
        <w:tab/>
      </w:r>
      <w:r w:rsidRPr="00A84477">
        <w:rPr>
          <w:noProof/>
        </w:rPr>
        <w:fldChar w:fldCharType="begin"/>
      </w:r>
      <w:r w:rsidRPr="00A84477">
        <w:rPr>
          <w:noProof/>
        </w:rPr>
        <w:instrText xml:space="preserve"> PAGEREF _Toc531867344 \h </w:instrText>
      </w:r>
      <w:r w:rsidRPr="00A84477">
        <w:rPr>
          <w:noProof/>
        </w:rPr>
      </w:r>
      <w:r w:rsidRPr="00A84477">
        <w:rPr>
          <w:noProof/>
        </w:rPr>
        <w:fldChar w:fldCharType="separate"/>
      </w:r>
      <w:r w:rsidR="0048516B">
        <w:rPr>
          <w:noProof/>
        </w:rPr>
        <w:t>45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66</w:t>
      </w:r>
      <w:r w:rsidRPr="00A84477">
        <w:rPr>
          <w:noProof/>
        </w:rPr>
        <w:tab/>
        <w:t>Application for Hinchinbrook authorisation</w:t>
      </w:r>
      <w:r w:rsidRPr="00A84477">
        <w:rPr>
          <w:noProof/>
        </w:rPr>
        <w:tab/>
      </w:r>
      <w:r w:rsidRPr="00A84477">
        <w:rPr>
          <w:noProof/>
        </w:rPr>
        <w:fldChar w:fldCharType="begin"/>
      </w:r>
      <w:r w:rsidRPr="00A84477">
        <w:rPr>
          <w:noProof/>
        </w:rPr>
        <w:instrText xml:space="preserve"> PAGEREF _Toc531867345 \h </w:instrText>
      </w:r>
      <w:r w:rsidRPr="00A84477">
        <w:rPr>
          <w:noProof/>
        </w:rPr>
      </w:r>
      <w:r w:rsidRPr="00A84477">
        <w:rPr>
          <w:noProof/>
        </w:rPr>
        <w:fldChar w:fldCharType="separate"/>
      </w:r>
      <w:r w:rsidR="0048516B">
        <w:rPr>
          <w:noProof/>
        </w:rPr>
        <w:t>45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67</w:t>
      </w:r>
      <w:r w:rsidRPr="00A84477">
        <w:rPr>
          <w:noProof/>
        </w:rPr>
        <w:tab/>
        <w:t>Asking for more information about application</w:t>
      </w:r>
      <w:r w:rsidRPr="00A84477">
        <w:rPr>
          <w:noProof/>
        </w:rPr>
        <w:tab/>
      </w:r>
      <w:r w:rsidRPr="00A84477">
        <w:rPr>
          <w:noProof/>
        </w:rPr>
        <w:fldChar w:fldCharType="begin"/>
      </w:r>
      <w:r w:rsidRPr="00A84477">
        <w:rPr>
          <w:noProof/>
        </w:rPr>
        <w:instrText xml:space="preserve"> PAGEREF _Toc531867346 \h </w:instrText>
      </w:r>
      <w:r w:rsidRPr="00A84477">
        <w:rPr>
          <w:noProof/>
        </w:rPr>
      </w:r>
      <w:r w:rsidRPr="00A84477">
        <w:rPr>
          <w:noProof/>
        </w:rPr>
        <w:fldChar w:fldCharType="separate"/>
      </w:r>
      <w:r w:rsidR="0048516B">
        <w:rPr>
          <w:noProof/>
        </w:rPr>
        <w:t>45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68</w:t>
      </w:r>
      <w:r w:rsidRPr="00A84477">
        <w:rPr>
          <w:noProof/>
        </w:rPr>
        <w:tab/>
        <w:t>Consideration of application</w:t>
      </w:r>
      <w:r w:rsidRPr="00A84477">
        <w:rPr>
          <w:noProof/>
        </w:rPr>
        <w:tab/>
      </w:r>
      <w:r w:rsidRPr="00A84477">
        <w:rPr>
          <w:noProof/>
        </w:rPr>
        <w:fldChar w:fldCharType="begin"/>
      </w:r>
      <w:r w:rsidRPr="00A84477">
        <w:rPr>
          <w:noProof/>
        </w:rPr>
        <w:instrText xml:space="preserve"> PAGEREF _Toc531867347 \h </w:instrText>
      </w:r>
      <w:r w:rsidRPr="00A84477">
        <w:rPr>
          <w:noProof/>
        </w:rPr>
      </w:r>
      <w:r w:rsidRPr="00A84477">
        <w:rPr>
          <w:noProof/>
        </w:rPr>
        <w:fldChar w:fldCharType="separate"/>
      </w:r>
      <w:r w:rsidR="0048516B">
        <w:rPr>
          <w:noProof/>
        </w:rPr>
        <w:t>45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69</w:t>
      </w:r>
      <w:r w:rsidRPr="00A84477">
        <w:rPr>
          <w:noProof/>
        </w:rPr>
        <w:tab/>
        <w:t>Grant or refusal of Hinchinbrook authorisation</w:t>
      </w:r>
      <w:r w:rsidRPr="00A84477">
        <w:rPr>
          <w:noProof/>
        </w:rPr>
        <w:tab/>
      </w:r>
      <w:r w:rsidRPr="00A84477">
        <w:rPr>
          <w:noProof/>
        </w:rPr>
        <w:fldChar w:fldCharType="begin"/>
      </w:r>
      <w:r w:rsidRPr="00A84477">
        <w:rPr>
          <w:noProof/>
        </w:rPr>
        <w:instrText xml:space="preserve"> PAGEREF _Toc531867348 \h </w:instrText>
      </w:r>
      <w:r w:rsidRPr="00A84477">
        <w:rPr>
          <w:noProof/>
        </w:rPr>
      </w:r>
      <w:r w:rsidRPr="00A84477">
        <w:rPr>
          <w:noProof/>
        </w:rPr>
        <w:fldChar w:fldCharType="separate"/>
      </w:r>
      <w:r w:rsidR="0048516B">
        <w:rPr>
          <w:noProof/>
        </w:rPr>
        <w:t>46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70</w:t>
      </w:r>
      <w:r w:rsidRPr="00A84477">
        <w:rPr>
          <w:noProof/>
        </w:rPr>
        <w:tab/>
        <w:t>When condition or refusal has effect</w:t>
      </w:r>
      <w:r w:rsidRPr="00A84477">
        <w:rPr>
          <w:noProof/>
        </w:rPr>
        <w:tab/>
      </w:r>
      <w:r w:rsidRPr="00A84477">
        <w:rPr>
          <w:noProof/>
        </w:rPr>
        <w:fldChar w:fldCharType="begin"/>
      </w:r>
      <w:r w:rsidRPr="00A84477">
        <w:rPr>
          <w:noProof/>
        </w:rPr>
        <w:instrText xml:space="preserve"> PAGEREF _Toc531867349 \h </w:instrText>
      </w:r>
      <w:r w:rsidRPr="00A84477">
        <w:rPr>
          <w:noProof/>
        </w:rPr>
      </w:r>
      <w:r w:rsidRPr="00A84477">
        <w:rPr>
          <w:noProof/>
        </w:rPr>
        <w:fldChar w:fldCharType="separate"/>
      </w:r>
      <w:r w:rsidR="0048516B">
        <w:rPr>
          <w:noProof/>
        </w:rPr>
        <w:t>46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71</w:t>
      </w:r>
      <w:r w:rsidRPr="00A84477">
        <w:rPr>
          <w:noProof/>
        </w:rPr>
        <w:tab/>
        <w:t>Hinchinbrook authorisation is part of permission</w:t>
      </w:r>
      <w:r w:rsidRPr="00A84477">
        <w:rPr>
          <w:noProof/>
        </w:rPr>
        <w:tab/>
      </w:r>
      <w:r w:rsidRPr="00A84477">
        <w:rPr>
          <w:noProof/>
        </w:rPr>
        <w:fldChar w:fldCharType="begin"/>
      </w:r>
      <w:r w:rsidRPr="00A84477">
        <w:rPr>
          <w:noProof/>
        </w:rPr>
        <w:instrText xml:space="preserve"> PAGEREF _Toc531867350 \h </w:instrText>
      </w:r>
      <w:r w:rsidRPr="00A84477">
        <w:rPr>
          <w:noProof/>
        </w:rPr>
      </w:r>
      <w:r w:rsidRPr="00A84477">
        <w:rPr>
          <w:noProof/>
        </w:rPr>
        <w:fldChar w:fldCharType="separate"/>
      </w:r>
      <w:r w:rsidR="0048516B">
        <w:rPr>
          <w:noProof/>
        </w:rPr>
        <w:t>47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72</w:t>
      </w:r>
      <w:r w:rsidRPr="00A84477">
        <w:rPr>
          <w:noProof/>
        </w:rPr>
        <w:tab/>
        <w:t>How long Hinchinbrook authorisation remains in force</w:t>
      </w:r>
      <w:r w:rsidRPr="00A84477">
        <w:rPr>
          <w:noProof/>
        </w:rPr>
        <w:tab/>
      </w:r>
      <w:r w:rsidRPr="00A84477">
        <w:rPr>
          <w:noProof/>
        </w:rPr>
        <w:fldChar w:fldCharType="begin"/>
      </w:r>
      <w:r w:rsidRPr="00A84477">
        <w:rPr>
          <w:noProof/>
        </w:rPr>
        <w:instrText xml:space="preserve"> PAGEREF _Toc531867351 \h </w:instrText>
      </w:r>
      <w:r w:rsidRPr="00A84477">
        <w:rPr>
          <w:noProof/>
        </w:rPr>
      </w:r>
      <w:r w:rsidRPr="00A84477">
        <w:rPr>
          <w:noProof/>
        </w:rPr>
        <w:fldChar w:fldCharType="separate"/>
      </w:r>
      <w:r w:rsidR="0048516B">
        <w:rPr>
          <w:noProof/>
        </w:rPr>
        <w:t>47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73</w:t>
      </w:r>
      <w:r w:rsidRPr="00A84477">
        <w:rPr>
          <w:noProof/>
        </w:rPr>
        <w:tab/>
        <w:t>Variation of Hinchinbrook authorisation in certain circumstances</w:t>
      </w:r>
      <w:r w:rsidRPr="00A84477">
        <w:rPr>
          <w:noProof/>
        </w:rPr>
        <w:tab/>
      </w:r>
      <w:r w:rsidRPr="00A84477">
        <w:rPr>
          <w:noProof/>
        </w:rPr>
        <w:fldChar w:fldCharType="begin"/>
      </w:r>
      <w:r w:rsidRPr="00A84477">
        <w:rPr>
          <w:noProof/>
        </w:rPr>
        <w:instrText xml:space="preserve"> PAGEREF _Toc531867352 \h </w:instrText>
      </w:r>
      <w:r w:rsidRPr="00A84477">
        <w:rPr>
          <w:noProof/>
        </w:rPr>
      </w:r>
      <w:r w:rsidRPr="00A84477">
        <w:rPr>
          <w:noProof/>
        </w:rPr>
        <w:fldChar w:fldCharType="separate"/>
      </w:r>
      <w:r w:rsidR="0048516B">
        <w:rPr>
          <w:noProof/>
        </w:rPr>
        <w:t>47</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3—Permissions</w:t>
      </w:r>
      <w:r w:rsidRPr="00A84477">
        <w:rPr>
          <w:b w:val="0"/>
          <w:noProof/>
          <w:sz w:val="18"/>
        </w:rPr>
        <w:tab/>
      </w:r>
      <w:r w:rsidRPr="00A84477">
        <w:rPr>
          <w:b w:val="0"/>
          <w:noProof/>
          <w:sz w:val="18"/>
        </w:rPr>
        <w:fldChar w:fldCharType="begin"/>
      </w:r>
      <w:r w:rsidRPr="00A84477">
        <w:rPr>
          <w:b w:val="0"/>
          <w:noProof/>
          <w:sz w:val="18"/>
        </w:rPr>
        <w:instrText xml:space="preserve"> PAGEREF _Toc531867353 \h </w:instrText>
      </w:r>
      <w:r w:rsidRPr="00A84477">
        <w:rPr>
          <w:b w:val="0"/>
          <w:noProof/>
          <w:sz w:val="18"/>
        </w:rPr>
      </w:r>
      <w:r w:rsidRPr="00A84477">
        <w:rPr>
          <w:b w:val="0"/>
          <w:noProof/>
          <w:sz w:val="18"/>
        </w:rPr>
        <w:fldChar w:fldCharType="separate"/>
      </w:r>
      <w:r w:rsidR="0048516B">
        <w:rPr>
          <w:b w:val="0"/>
          <w:noProof/>
          <w:sz w:val="18"/>
        </w:rPr>
        <w:t>48</w:t>
      </w:r>
      <w:r w:rsidRPr="00A84477">
        <w:rPr>
          <w:b w:val="0"/>
          <w:noProof/>
          <w:sz w:val="18"/>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1—Introduction</w:t>
      </w:r>
      <w:r w:rsidRPr="00A84477">
        <w:rPr>
          <w:b w:val="0"/>
          <w:noProof/>
          <w:sz w:val="18"/>
        </w:rPr>
        <w:tab/>
      </w:r>
      <w:r w:rsidRPr="00A84477">
        <w:rPr>
          <w:b w:val="0"/>
          <w:noProof/>
          <w:sz w:val="18"/>
        </w:rPr>
        <w:fldChar w:fldCharType="begin"/>
      </w:r>
      <w:r w:rsidRPr="00A84477">
        <w:rPr>
          <w:b w:val="0"/>
          <w:noProof/>
          <w:sz w:val="18"/>
        </w:rPr>
        <w:instrText xml:space="preserve"> PAGEREF _Toc531867354 \h </w:instrText>
      </w:r>
      <w:r w:rsidRPr="00A84477">
        <w:rPr>
          <w:b w:val="0"/>
          <w:noProof/>
          <w:sz w:val="18"/>
        </w:rPr>
      </w:r>
      <w:r w:rsidRPr="00A84477">
        <w:rPr>
          <w:b w:val="0"/>
          <w:noProof/>
          <w:sz w:val="18"/>
        </w:rPr>
        <w:fldChar w:fldCharType="separate"/>
      </w:r>
      <w:r w:rsidR="0048516B">
        <w:rPr>
          <w:b w:val="0"/>
          <w:noProof/>
          <w:sz w:val="18"/>
        </w:rPr>
        <w:t>48</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74</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_Toc531867355 \h </w:instrText>
      </w:r>
      <w:r w:rsidRPr="00A84477">
        <w:rPr>
          <w:noProof/>
        </w:rPr>
      </w:r>
      <w:r w:rsidRPr="00A84477">
        <w:rPr>
          <w:noProof/>
        </w:rPr>
        <w:fldChar w:fldCharType="separate"/>
      </w:r>
      <w:r w:rsidR="0048516B">
        <w:rPr>
          <w:noProof/>
        </w:rPr>
        <w:t>48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75</w:t>
      </w:r>
      <w:r w:rsidRPr="00A84477">
        <w:rPr>
          <w:noProof/>
        </w:rPr>
        <w:tab/>
        <w:t>Permissions to which this Part applies</w:t>
      </w:r>
      <w:r w:rsidRPr="00A84477">
        <w:rPr>
          <w:noProof/>
        </w:rPr>
        <w:tab/>
      </w:r>
      <w:r w:rsidRPr="00A84477">
        <w:rPr>
          <w:noProof/>
        </w:rPr>
        <w:fldChar w:fldCharType="begin"/>
      </w:r>
      <w:r w:rsidRPr="00A84477">
        <w:rPr>
          <w:noProof/>
        </w:rPr>
        <w:instrText xml:space="preserve"> PAGEREF _Toc531867356 \h </w:instrText>
      </w:r>
      <w:r w:rsidRPr="00A84477">
        <w:rPr>
          <w:noProof/>
        </w:rPr>
      </w:r>
      <w:r w:rsidRPr="00A84477">
        <w:rPr>
          <w:noProof/>
        </w:rPr>
        <w:fldChar w:fldCharType="separate"/>
      </w:r>
      <w:r w:rsidR="0048516B">
        <w:rPr>
          <w:noProof/>
        </w:rPr>
        <w:t>48</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2—Applications for permissions</w:t>
      </w:r>
      <w:r w:rsidRPr="00A84477">
        <w:rPr>
          <w:b w:val="0"/>
          <w:noProof/>
          <w:sz w:val="18"/>
        </w:rPr>
        <w:tab/>
      </w:r>
      <w:r w:rsidRPr="00A84477">
        <w:rPr>
          <w:b w:val="0"/>
          <w:noProof/>
          <w:sz w:val="18"/>
        </w:rPr>
        <w:fldChar w:fldCharType="begin"/>
      </w:r>
      <w:r w:rsidRPr="00A84477">
        <w:rPr>
          <w:b w:val="0"/>
          <w:noProof/>
          <w:sz w:val="18"/>
        </w:rPr>
        <w:instrText xml:space="preserve"> PAGEREF _Toc531867357 \h </w:instrText>
      </w:r>
      <w:r w:rsidRPr="00A84477">
        <w:rPr>
          <w:b w:val="0"/>
          <w:noProof/>
          <w:sz w:val="18"/>
        </w:rPr>
      </w:r>
      <w:r w:rsidRPr="00A84477">
        <w:rPr>
          <w:b w:val="0"/>
          <w:noProof/>
          <w:sz w:val="18"/>
        </w:rPr>
        <w:fldChar w:fldCharType="separate"/>
      </w:r>
      <w:r w:rsidR="0048516B">
        <w:rPr>
          <w:b w:val="0"/>
          <w:noProof/>
          <w:sz w:val="18"/>
        </w:rPr>
        <w:t>50</w:t>
      </w:r>
      <w:r w:rsidRPr="00A84477">
        <w:rPr>
          <w:b w:val="0"/>
          <w:noProof/>
          <w:sz w:val="18"/>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A—Making applications for permissions</w:t>
      </w:r>
      <w:r w:rsidRPr="00A84477">
        <w:rPr>
          <w:b w:val="0"/>
          <w:noProof/>
          <w:sz w:val="18"/>
        </w:rPr>
        <w:tab/>
      </w:r>
      <w:r w:rsidRPr="00A84477">
        <w:rPr>
          <w:b w:val="0"/>
          <w:noProof/>
          <w:sz w:val="18"/>
        </w:rPr>
        <w:fldChar w:fldCharType="begin"/>
      </w:r>
      <w:r w:rsidRPr="00A84477">
        <w:rPr>
          <w:b w:val="0"/>
          <w:noProof/>
          <w:sz w:val="18"/>
        </w:rPr>
        <w:instrText xml:space="preserve"> PAGEREF _Toc531867358 \h </w:instrText>
      </w:r>
      <w:r w:rsidRPr="00A84477">
        <w:rPr>
          <w:b w:val="0"/>
          <w:noProof/>
          <w:sz w:val="18"/>
        </w:rPr>
      </w:r>
      <w:r w:rsidRPr="00A84477">
        <w:rPr>
          <w:b w:val="0"/>
          <w:noProof/>
          <w:sz w:val="18"/>
        </w:rPr>
        <w:fldChar w:fldCharType="separate"/>
      </w:r>
      <w:r w:rsidR="0048516B">
        <w:rPr>
          <w:b w:val="0"/>
          <w:noProof/>
          <w:sz w:val="18"/>
        </w:rPr>
        <w:t>50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76</w:t>
      </w:r>
      <w:r w:rsidRPr="00A84477">
        <w:rPr>
          <w:noProof/>
        </w:rPr>
        <w:tab/>
        <w:t>How applications for permissions must be made</w:t>
      </w:r>
      <w:r w:rsidRPr="00A84477">
        <w:rPr>
          <w:noProof/>
        </w:rPr>
        <w:tab/>
      </w:r>
      <w:r w:rsidRPr="00A84477">
        <w:rPr>
          <w:noProof/>
        </w:rPr>
        <w:fldChar w:fldCharType="begin"/>
      </w:r>
      <w:r w:rsidRPr="00A84477">
        <w:rPr>
          <w:noProof/>
        </w:rPr>
        <w:instrText xml:space="preserve"> PAGEREF _Toc531867359 \h </w:instrText>
      </w:r>
      <w:r w:rsidRPr="00A84477">
        <w:rPr>
          <w:noProof/>
        </w:rPr>
      </w:r>
      <w:r w:rsidRPr="00A84477">
        <w:rPr>
          <w:noProof/>
        </w:rPr>
        <w:fldChar w:fldCharType="separate"/>
      </w:r>
      <w:r w:rsidR="0048516B">
        <w:rPr>
          <w:noProof/>
        </w:rPr>
        <w:t>50</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B—Deciding whether applications are properly made</w:t>
      </w:r>
      <w:r w:rsidRPr="00A84477">
        <w:rPr>
          <w:b w:val="0"/>
          <w:noProof/>
          <w:sz w:val="18"/>
        </w:rPr>
        <w:tab/>
      </w:r>
      <w:r w:rsidRPr="00A84477">
        <w:rPr>
          <w:b w:val="0"/>
          <w:noProof/>
          <w:sz w:val="18"/>
        </w:rPr>
        <w:fldChar w:fldCharType="begin"/>
      </w:r>
      <w:r w:rsidRPr="00A84477">
        <w:rPr>
          <w:b w:val="0"/>
          <w:noProof/>
          <w:sz w:val="18"/>
        </w:rPr>
        <w:instrText xml:space="preserve"> PAGEREF _Toc531867360 \h </w:instrText>
      </w:r>
      <w:r w:rsidRPr="00A84477">
        <w:rPr>
          <w:b w:val="0"/>
          <w:noProof/>
          <w:sz w:val="18"/>
        </w:rPr>
      </w:r>
      <w:r w:rsidRPr="00A84477">
        <w:rPr>
          <w:b w:val="0"/>
          <w:noProof/>
          <w:sz w:val="18"/>
        </w:rPr>
        <w:fldChar w:fldCharType="separate"/>
      </w:r>
      <w:r w:rsidR="0048516B">
        <w:rPr>
          <w:b w:val="0"/>
          <w:noProof/>
          <w:sz w:val="18"/>
        </w:rPr>
        <w:t>50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77</w:t>
      </w:r>
      <w:r w:rsidRPr="00A84477">
        <w:rPr>
          <w:noProof/>
        </w:rPr>
        <w:tab/>
        <w:t>Authority must decide whether applications are properly made</w:t>
      </w:r>
      <w:r w:rsidRPr="00A84477">
        <w:rPr>
          <w:noProof/>
        </w:rPr>
        <w:tab/>
      </w:r>
      <w:r w:rsidRPr="00A84477">
        <w:rPr>
          <w:noProof/>
        </w:rPr>
        <w:fldChar w:fldCharType="begin"/>
      </w:r>
      <w:r w:rsidRPr="00A84477">
        <w:rPr>
          <w:noProof/>
        </w:rPr>
        <w:instrText xml:space="preserve"> PAGEREF _Toc531867361 \h </w:instrText>
      </w:r>
      <w:r w:rsidRPr="00A84477">
        <w:rPr>
          <w:noProof/>
        </w:rPr>
      </w:r>
      <w:r w:rsidRPr="00A84477">
        <w:rPr>
          <w:noProof/>
        </w:rPr>
        <w:fldChar w:fldCharType="separate"/>
      </w:r>
      <w:r w:rsidR="0048516B">
        <w:rPr>
          <w:noProof/>
        </w:rPr>
        <w:t>50</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C—Additional information</w:t>
      </w:r>
      <w:r w:rsidRPr="00A84477">
        <w:rPr>
          <w:b w:val="0"/>
          <w:noProof/>
          <w:sz w:val="18"/>
        </w:rPr>
        <w:tab/>
      </w:r>
      <w:r w:rsidRPr="00A84477">
        <w:rPr>
          <w:b w:val="0"/>
          <w:noProof/>
          <w:sz w:val="18"/>
        </w:rPr>
        <w:fldChar w:fldCharType="begin"/>
      </w:r>
      <w:r w:rsidRPr="00A84477">
        <w:rPr>
          <w:b w:val="0"/>
          <w:noProof/>
          <w:sz w:val="18"/>
        </w:rPr>
        <w:instrText xml:space="preserve"> PAGEREF _Toc531867362 \h </w:instrText>
      </w:r>
      <w:r w:rsidRPr="00A84477">
        <w:rPr>
          <w:b w:val="0"/>
          <w:noProof/>
          <w:sz w:val="18"/>
        </w:rPr>
      </w:r>
      <w:r w:rsidRPr="00A84477">
        <w:rPr>
          <w:b w:val="0"/>
          <w:noProof/>
          <w:sz w:val="18"/>
        </w:rPr>
        <w:fldChar w:fldCharType="separate"/>
      </w:r>
      <w:r w:rsidR="0048516B">
        <w:rPr>
          <w:b w:val="0"/>
          <w:noProof/>
          <w:sz w:val="18"/>
        </w:rPr>
        <w:t>51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78</w:t>
      </w:r>
      <w:r w:rsidRPr="00A84477">
        <w:rPr>
          <w:noProof/>
        </w:rPr>
        <w:tab/>
        <w:t>Additional information</w:t>
      </w:r>
      <w:r w:rsidRPr="00A84477">
        <w:rPr>
          <w:noProof/>
        </w:rPr>
        <w:tab/>
      </w:r>
      <w:r w:rsidRPr="00A84477">
        <w:rPr>
          <w:noProof/>
        </w:rPr>
        <w:fldChar w:fldCharType="begin"/>
      </w:r>
      <w:r w:rsidRPr="00A84477">
        <w:rPr>
          <w:noProof/>
        </w:rPr>
        <w:instrText xml:space="preserve"> PAGEREF _Toc531867363 \h </w:instrText>
      </w:r>
      <w:r w:rsidRPr="00A84477">
        <w:rPr>
          <w:noProof/>
        </w:rPr>
      </w:r>
      <w:r w:rsidRPr="00A84477">
        <w:rPr>
          <w:noProof/>
        </w:rPr>
        <w:fldChar w:fldCharType="separate"/>
      </w:r>
      <w:r w:rsidR="0048516B">
        <w:rPr>
          <w:noProof/>
        </w:rPr>
        <w:t>51</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D—Withdrawal of applications</w:t>
      </w:r>
      <w:r w:rsidRPr="00A84477">
        <w:rPr>
          <w:b w:val="0"/>
          <w:noProof/>
          <w:sz w:val="18"/>
        </w:rPr>
        <w:tab/>
      </w:r>
      <w:r w:rsidRPr="00A84477">
        <w:rPr>
          <w:b w:val="0"/>
          <w:noProof/>
          <w:sz w:val="18"/>
        </w:rPr>
        <w:fldChar w:fldCharType="begin"/>
      </w:r>
      <w:r w:rsidRPr="00A84477">
        <w:rPr>
          <w:b w:val="0"/>
          <w:noProof/>
          <w:sz w:val="18"/>
        </w:rPr>
        <w:instrText xml:space="preserve"> PAGEREF _Toc531867364 \h </w:instrText>
      </w:r>
      <w:r w:rsidRPr="00A84477">
        <w:rPr>
          <w:b w:val="0"/>
          <w:noProof/>
          <w:sz w:val="18"/>
        </w:rPr>
      </w:r>
      <w:r w:rsidRPr="00A84477">
        <w:rPr>
          <w:b w:val="0"/>
          <w:noProof/>
          <w:sz w:val="18"/>
        </w:rPr>
        <w:fldChar w:fldCharType="separate"/>
      </w:r>
      <w:r w:rsidR="0048516B">
        <w:rPr>
          <w:b w:val="0"/>
          <w:noProof/>
          <w:sz w:val="18"/>
        </w:rPr>
        <w:t>51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79</w:t>
      </w:r>
      <w:r w:rsidRPr="00A84477">
        <w:rPr>
          <w:noProof/>
        </w:rPr>
        <w:tab/>
        <w:t>Withdrawal of applications</w:t>
      </w:r>
      <w:r w:rsidRPr="00A84477">
        <w:rPr>
          <w:noProof/>
        </w:rPr>
        <w:tab/>
      </w:r>
      <w:r w:rsidRPr="00A84477">
        <w:rPr>
          <w:noProof/>
        </w:rPr>
        <w:fldChar w:fldCharType="begin"/>
      </w:r>
      <w:r w:rsidRPr="00A84477">
        <w:rPr>
          <w:noProof/>
        </w:rPr>
        <w:instrText xml:space="preserve"> PAGEREF _Toc531867365 \h </w:instrText>
      </w:r>
      <w:r w:rsidRPr="00A84477">
        <w:rPr>
          <w:noProof/>
        </w:rPr>
      </w:r>
      <w:r w:rsidRPr="00A84477">
        <w:rPr>
          <w:noProof/>
        </w:rPr>
        <w:fldChar w:fldCharType="separate"/>
      </w:r>
      <w:r w:rsidR="0048516B">
        <w:rPr>
          <w:noProof/>
        </w:rPr>
        <w:t>51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80</w:t>
      </w:r>
      <w:r w:rsidRPr="00A84477">
        <w:rPr>
          <w:noProof/>
        </w:rPr>
        <w:tab/>
        <w:t>Withdrawals of EPBC referral deemed applications</w:t>
      </w:r>
      <w:r w:rsidRPr="00A84477">
        <w:rPr>
          <w:noProof/>
        </w:rPr>
        <w:tab/>
      </w:r>
      <w:r w:rsidRPr="00A84477">
        <w:rPr>
          <w:noProof/>
        </w:rPr>
        <w:fldChar w:fldCharType="begin"/>
      </w:r>
      <w:r w:rsidRPr="00A84477">
        <w:rPr>
          <w:noProof/>
        </w:rPr>
        <w:instrText xml:space="preserve"> PAGEREF _Toc531867366 \h </w:instrText>
      </w:r>
      <w:r w:rsidRPr="00A84477">
        <w:rPr>
          <w:noProof/>
        </w:rPr>
      </w:r>
      <w:r w:rsidRPr="00A84477">
        <w:rPr>
          <w:noProof/>
        </w:rPr>
        <w:fldChar w:fldCharType="separate"/>
      </w:r>
      <w:r w:rsidR="0048516B">
        <w:rPr>
          <w:noProof/>
        </w:rPr>
        <w:t>51</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E—Applications for special permissions</w:t>
      </w:r>
      <w:r w:rsidRPr="00A84477">
        <w:rPr>
          <w:b w:val="0"/>
          <w:noProof/>
          <w:sz w:val="18"/>
        </w:rPr>
        <w:tab/>
      </w:r>
      <w:r w:rsidRPr="00A84477">
        <w:rPr>
          <w:b w:val="0"/>
          <w:noProof/>
          <w:sz w:val="18"/>
        </w:rPr>
        <w:fldChar w:fldCharType="begin"/>
      </w:r>
      <w:r w:rsidRPr="00A84477">
        <w:rPr>
          <w:b w:val="0"/>
          <w:noProof/>
          <w:sz w:val="18"/>
        </w:rPr>
        <w:instrText xml:space="preserve"> PAGEREF _Toc531867367 \h </w:instrText>
      </w:r>
      <w:r w:rsidRPr="00A84477">
        <w:rPr>
          <w:b w:val="0"/>
          <w:noProof/>
          <w:sz w:val="18"/>
        </w:rPr>
      </w:r>
      <w:r w:rsidRPr="00A84477">
        <w:rPr>
          <w:b w:val="0"/>
          <w:noProof/>
          <w:sz w:val="18"/>
        </w:rPr>
        <w:fldChar w:fldCharType="separate"/>
      </w:r>
      <w:r w:rsidR="0048516B">
        <w:rPr>
          <w:b w:val="0"/>
          <w:noProof/>
          <w:sz w:val="18"/>
        </w:rPr>
        <w:t>53</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81</w:t>
      </w:r>
      <w:r w:rsidRPr="00A84477">
        <w:rPr>
          <w:noProof/>
        </w:rPr>
        <w:tab/>
        <w:t>Purpose of Subdivision</w:t>
      </w:r>
      <w:r w:rsidRPr="00A84477">
        <w:rPr>
          <w:noProof/>
        </w:rPr>
        <w:tab/>
      </w:r>
      <w:r w:rsidRPr="00A84477">
        <w:rPr>
          <w:noProof/>
        </w:rPr>
        <w:fldChar w:fldCharType="begin"/>
      </w:r>
      <w:r w:rsidRPr="00A84477">
        <w:rPr>
          <w:noProof/>
        </w:rPr>
        <w:instrText xml:space="preserve"> PAGEREF _Toc531867368 \h </w:instrText>
      </w:r>
      <w:r w:rsidRPr="00A84477">
        <w:rPr>
          <w:noProof/>
        </w:rPr>
      </w:r>
      <w:r w:rsidRPr="00A84477">
        <w:rPr>
          <w:noProof/>
        </w:rPr>
        <w:fldChar w:fldCharType="separate"/>
      </w:r>
      <w:r w:rsidR="0048516B">
        <w:rPr>
          <w:noProof/>
        </w:rPr>
        <w:t>53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82</w:t>
      </w:r>
      <w:r w:rsidRPr="00A84477">
        <w:rPr>
          <w:noProof/>
        </w:rPr>
        <w:tab/>
        <w:t xml:space="preserve">Meaning of </w:t>
      </w:r>
      <w:r w:rsidRPr="00A84477">
        <w:rPr>
          <w:i/>
          <w:noProof/>
        </w:rPr>
        <w:t>special permission</w:t>
      </w:r>
      <w:r w:rsidRPr="00A84477">
        <w:rPr>
          <w:noProof/>
        </w:rPr>
        <w:tab/>
      </w:r>
      <w:r w:rsidRPr="00A84477">
        <w:rPr>
          <w:noProof/>
        </w:rPr>
        <w:fldChar w:fldCharType="begin"/>
      </w:r>
      <w:r w:rsidRPr="00A84477">
        <w:rPr>
          <w:noProof/>
        </w:rPr>
        <w:instrText xml:space="preserve"> PAGEREF _Toc531867369 \h </w:instrText>
      </w:r>
      <w:r w:rsidRPr="00A84477">
        <w:rPr>
          <w:noProof/>
        </w:rPr>
      </w:r>
      <w:r w:rsidRPr="00A84477">
        <w:rPr>
          <w:noProof/>
        </w:rPr>
        <w:fldChar w:fldCharType="separate"/>
      </w:r>
      <w:r w:rsidR="0048516B">
        <w:rPr>
          <w:noProof/>
        </w:rPr>
        <w:t>53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83</w:t>
      </w:r>
      <w:r w:rsidRPr="00A84477">
        <w:rPr>
          <w:noProof/>
        </w:rPr>
        <w:tab/>
        <w:t>Only certain persons may apply for special permission</w:t>
      </w:r>
      <w:r w:rsidRPr="00A84477">
        <w:rPr>
          <w:noProof/>
        </w:rPr>
        <w:tab/>
      </w:r>
      <w:r w:rsidRPr="00A84477">
        <w:rPr>
          <w:noProof/>
        </w:rPr>
        <w:fldChar w:fldCharType="begin"/>
      </w:r>
      <w:r w:rsidRPr="00A84477">
        <w:rPr>
          <w:noProof/>
        </w:rPr>
        <w:instrText xml:space="preserve"> PAGEREF _Toc531867370 \h </w:instrText>
      </w:r>
      <w:r w:rsidRPr="00A84477">
        <w:rPr>
          <w:noProof/>
        </w:rPr>
      </w:r>
      <w:r w:rsidRPr="00A84477">
        <w:rPr>
          <w:noProof/>
        </w:rPr>
        <w:fldChar w:fldCharType="separate"/>
      </w:r>
      <w:r w:rsidR="0048516B">
        <w:rPr>
          <w:noProof/>
        </w:rPr>
        <w:t>54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84</w:t>
      </w:r>
      <w:r w:rsidRPr="00A84477">
        <w:rPr>
          <w:noProof/>
        </w:rPr>
        <w:tab/>
        <w:t>Invitations for expressions of interest</w:t>
      </w:r>
      <w:r w:rsidRPr="00A84477">
        <w:rPr>
          <w:noProof/>
        </w:rPr>
        <w:tab/>
      </w:r>
      <w:r w:rsidRPr="00A84477">
        <w:rPr>
          <w:noProof/>
        </w:rPr>
        <w:fldChar w:fldCharType="begin"/>
      </w:r>
      <w:r w:rsidRPr="00A84477">
        <w:rPr>
          <w:noProof/>
        </w:rPr>
        <w:instrText xml:space="preserve"> PAGEREF _Toc531867371 \h </w:instrText>
      </w:r>
      <w:r w:rsidRPr="00A84477">
        <w:rPr>
          <w:noProof/>
        </w:rPr>
      </w:r>
      <w:r w:rsidRPr="00A84477">
        <w:rPr>
          <w:noProof/>
        </w:rPr>
        <w:fldChar w:fldCharType="separate"/>
      </w:r>
      <w:r w:rsidR="0048516B">
        <w:rPr>
          <w:noProof/>
        </w:rPr>
        <w:t>55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85</w:t>
      </w:r>
      <w:r w:rsidRPr="00A84477">
        <w:rPr>
          <w:noProof/>
        </w:rPr>
        <w:tab/>
        <w:t>Consideration of expressions of interest to determine entitled person</w:t>
      </w:r>
      <w:r w:rsidRPr="00A84477">
        <w:rPr>
          <w:noProof/>
        </w:rPr>
        <w:tab/>
      </w:r>
      <w:r w:rsidRPr="00A84477">
        <w:rPr>
          <w:noProof/>
        </w:rPr>
        <w:fldChar w:fldCharType="begin"/>
      </w:r>
      <w:r w:rsidRPr="00A84477">
        <w:rPr>
          <w:noProof/>
        </w:rPr>
        <w:instrText xml:space="preserve"> PAGEREF _Toc531867372 \h </w:instrText>
      </w:r>
      <w:r w:rsidRPr="00A84477">
        <w:rPr>
          <w:noProof/>
        </w:rPr>
      </w:r>
      <w:r w:rsidRPr="00A84477">
        <w:rPr>
          <w:noProof/>
        </w:rPr>
        <w:fldChar w:fldCharType="separate"/>
      </w:r>
      <w:r w:rsidR="0048516B">
        <w:rPr>
          <w:noProof/>
        </w:rPr>
        <w:t>55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86</w:t>
      </w:r>
      <w:r w:rsidRPr="00A84477">
        <w:rPr>
          <w:noProof/>
        </w:rPr>
        <w:tab/>
        <w:t>Ranking expressions of interest</w:t>
      </w:r>
      <w:r w:rsidRPr="00A84477">
        <w:rPr>
          <w:noProof/>
        </w:rPr>
        <w:tab/>
      </w:r>
      <w:r w:rsidRPr="00A84477">
        <w:rPr>
          <w:noProof/>
        </w:rPr>
        <w:fldChar w:fldCharType="begin"/>
      </w:r>
      <w:r w:rsidRPr="00A84477">
        <w:rPr>
          <w:noProof/>
        </w:rPr>
        <w:instrText xml:space="preserve"> PAGEREF _Toc531867373 \h </w:instrText>
      </w:r>
      <w:r w:rsidRPr="00A84477">
        <w:rPr>
          <w:noProof/>
        </w:rPr>
      </w:r>
      <w:r w:rsidRPr="00A84477">
        <w:rPr>
          <w:noProof/>
        </w:rPr>
        <w:fldChar w:fldCharType="separate"/>
      </w:r>
      <w:r w:rsidR="0048516B">
        <w:rPr>
          <w:noProof/>
        </w:rPr>
        <w:t>55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87</w:t>
      </w:r>
      <w:r w:rsidRPr="00A84477">
        <w:rPr>
          <w:noProof/>
        </w:rPr>
        <w:tab/>
        <w:t>Declaration of entitled person</w:t>
      </w:r>
      <w:r w:rsidRPr="00A84477">
        <w:rPr>
          <w:noProof/>
        </w:rPr>
        <w:tab/>
      </w:r>
      <w:r w:rsidRPr="00A84477">
        <w:rPr>
          <w:noProof/>
        </w:rPr>
        <w:fldChar w:fldCharType="begin"/>
      </w:r>
      <w:r w:rsidRPr="00A84477">
        <w:rPr>
          <w:noProof/>
        </w:rPr>
        <w:instrText xml:space="preserve"> PAGEREF _Toc531867374 \h </w:instrText>
      </w:r>
      <w:r w:rsidRPr="00A84477">
        <w:rPr>
          <w:noProof/>
        </w:rPr>
      </w:r>
      <w:r w:rsidRPr="00A84477">
        <w:rPr>
          <w:noProof/>
        </w:rPr>
        <w:fldChar w:fldCharType="separate"/>
      </w:r>
      <w:r w:rsidR="0048516B">
        <w:rPr>
          <w:noProof/>
        </w:rPr>
        <w:t>56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88</w:t>
      </w:r>
      <w:r w:rsidRPr="00A84477">
        <w:rPr>
          <w:noProof/>
        </w:rPr>
        <w:tab/>
        <w:t>Giving declaration to entitled person</w:t>
      </w:r>
      <w:r w:rsidRPr="00A84477">
        <w:rPr>
          <w:noProof/>
        </w:rPr>
        <w:tab/>
      </w:r>
      <w:r w:rsidRPr="00A84477">
        <w:rPr>
          <w:noProof/>
        </w:rPr>
        <w:fldChar w:fldCharType="begin"/>
      </w:r>
      <w:r w:rsidRPr="00A84477">
        <w:rPr>
          <w:noProof/>
        </w:rPr>
        <w:instrText xml:space="preserve"> PAGEREF _Toc531867375 \h </w:instrText>
      </w:r>
      <w:r w:rsidRPr="00A84477">
        <w:rPr>
          <w:noProof/>
        </w:rPr>
      </w:r>
      <w:r w:rsidRPr="00A84477">
        <w:rPr>
          <w:noProof/>
        </w:rPr>
        <w:fldChar w:fldCharType="separate"/>
      </w:r>
      <w:r w:rsidR="0048516B">
        <w:rPr>
          <w:noProof/>
        </w:rPr>
        <w:t>56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89</w:t>
      </w:r>
      <w:r w:rsidRPr="00A84477">
        <w:rPr>
          <w:noProof/>
        </w:rPr>
        <w:tab/>
        <w:t>Ceasing to be an entitled person</w:t>
      </w:r>
      <w:r w:rsidRPr="00A84477">
        <w:rPr>
          <w:noProof/>
        </w:rPr>
        <w:tab/>
      </w:r>
      <w:r w:rsidRPr="00A84477">
        <w:rPr>
          <w:noProof/>
        </w:rPr>
        <w:fldChar w:fldCharType="begin"/>
      </w:r>
      <w:r w:rsidRPr="00A84477">
        <w:rPr>
          <w:noProof/>
        </w:rPr>
        <w:instrText xml:space="preserve"> PAGEREF _Toc531867376 \h </w:instrText>
      </w:r>
      <w:r w:rsidRPr="00A84477">
        <w:rPr>
          <w:noProof/>
        </w:rPr>
      </w:r>
      <w:r w:rsidRPr="00A84477">
        <w:rPr>
          <w:noProof/>
        </w:rPr>
        <w:fldChar w:fldCharType="separate"/>
      </w:r>
      <w:r w:rsidR="0048516B">
        <w:rPr>
          <w:noProof/>
        </w:rPr>
        <w:t>57</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3—Assessment of impacts of proposed conduct</w:t>
      </w:r>
      <w:r w:rsidRPr="00A84477">
        <w:rPr>
          <w:b w:val="0"/>
          <w:noProof/>
          <w:sz w:val="18"/>
        </w:rPr>
        <w:tab/>
      </w:r>
      <w:r w:rsidRPr="00A84477">
        <w:rPr>
          <w:b w:val="0"/>
          <w:noProof/>
          <w:sz w:val="18"/>
        </w:rPr>
        <w:fldChar w:fldCharType="begin"/>
      </w:r>
      <w:r w:rsidRPr="00A84477">
        <w:rPr>
          <w:b w:val="0"/>
          <w:noProof/>
          <w:sz w:val="18"/>
        </w:rPr>
        <w:instrText xml:space="preserve"> PAGEREF _Toc531867377 \h </w:instrText>
      </w:r>
      <w:r w:rsidRPr="00A84477">
        <w:rPr>
          <w:b w:val="0"/>
          <w:noProof/>
          <w:sz w:val="18"/>
        </w:rPr>
      </w:r>
      <w:r w:rsidRPr="00A84477">
        <w:rPr>
          <w:b w:val="0"/>
          <w:noProof/>
          <w:sz w:val="18"/>
        </w:rPr>
        <w:fldChar w:fldCharType="separate"/>
      </w:r>
      <w:r w:rsidR="0048516B">
        <w:rPr>
          <w:b w:val="0"/>
          <w:noProof/>
          <w:sz w:val="18"/>
        </w:rPr>
        <w:t>58</w:t>
      </w:r>
      <w:r w:rsidRPr="00A84477">
        <w:rPr>
          <w:b w:val="0"/>
          <w:noProof/>
          <w:sz w:val="18"/>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A—Deciding on approach for assessment</w:t>
      </w:r>
      <w:r w:rsidRPr="00A84477">
        <w:rPr>
          <w:b w:val="0"/>
          <w:noProof/>
          <w:sz w:val="18"/>
        </w:rPr>
        <w:tab/>
      </w:r>
      <w:r w:rsidRPr="00A84477">
        <w:rPr>
          <w:b w:val="0"/>
          <w:noProof/>
          <w:sz w:val="18"/>
        </w:rPr>
        <w:fldChar w:fldCharType="begin"/>
      </w:r>
      <w:r w:rsidRPr="00A84477">
        <w:rPr>
          <w:b w:val="0"/>
          <w:noProof/>
          <w:sz w:val="18"/>
        </w:rPr>
        <w:instrText xml:space="preserve"> PAGEREF _Toc531867378 \h </w:instrText>
      </w:r>
      <w:r w:rsidRPr="00A84477">
        <w:rPr>
          <w:b w:val="0"/>
          <w:noProof/>
          <w:sz w:val="18"/>
        </w:rPr>
      </w:r>
      <w:r w:rsidRPr="00A84477">
        <w:rPr>
          <w:b w:val="0"/>
          <w:noProof/>
          <w:sz w:val="18"/>
        </w:rPr>
        <w:fldChar w:fldCharType="separate"/>
      </w:r>
      <w:r w:rsidR="0048516B">
        <w:rPr>
          <w:b w:val="0"/>
          <w:noProof/>
          <w:sz w:val="18"/>
        </w:rPr>
        <w:t>58</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90</w:t>
      </w:r>
      <w:r w:rsidRPr="00A84477">
        <w:rPr>
          <w:noProof/>
        </w:rPr>
        <w:tab/>
        <w:t>Application of this Subdivision</w:t>
      </w:r>
      <w:r w:rsidRPr="00A84477">
        <w:rPr>
          <w:noProof/>
        </w:rPr>
        <w:tab/>
      </w:r>
      <w:r w:rsidRPr="00A84477">
        <w:rPr>
          <w:noProof/>
        </w:rPr>
        <w:fldChar w:fldCharType="begin"/>
      </w:r>
      <w:r w:rsidRPr="00A84477">
        <w:rPr>
          <w:noProof/>
        </w:rPr>
        <w:instrText xml:space="preserve"> PAGEREF _Toc531867379 \h </w:instrText>
      </w:r>
      <w:r w:rsidRPr="00A84477">
        <w:rPr>
          <w:noProof/>
        </w:rPr>
      </w:r>
      <w:r w:rsidRPr="00A84477">
        <w:rPr>
          <w:noProof/>
        </w:rPr>
        <w:fldChar w:fldCharType="separate"/>
      </w:r>
      <w:r w:rsidR="0048516B">
        <w:rPr>
          <w:noProof/>
        </w:rPr>
        <w:t>58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91</w:t>
      </w:r>
      <w:r w:rsidRPr="00A84477">
        <w:rPr>
          <w:noProof/>
        </w:rPr>
        <w:tab/>
        <w:t>Authority must decide on approach for assessment</w:t>
      </w:r>
      <w:r w:rsidRPr="00A84477">
        <w:rPr>
          <w:noProof/>
        </w:rPr>
        <w:tab/>
      </w:r>
      <w:r w:rsidRPr="00A84477">
        <w:rPr>
          <w:noProof/>
        </w:rPr>
        <w:fldChar w:fldCharType="begin"/>
      </w:r>
      <w:r w:rsidRPr="00A84477">
        <w:rPr>
          <w:noProof/>
        </w:rPr>
        <w:instrText xml:space="preserve"> PAGEREF _Toc531867380 \h </w:instrText>
      </w:r>
      <w:r w:rsidRPr="00A84477">
        <w:rPr>
          <w:noProof/>
        </w:rPr>
      </w:r>
      <w:r w:rsidRPr="00A84477">
        <w:rPr>
          <w:noProof/>
        </w:rPr>
        <w:fldChar w:fldCharType="separate"/>
      </w:r>
      <w:r w:rsidR="0048516B">
        <w:rPr>
          <w:noProof/>
        </w:rPr>
        <w:t>58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92</w:t>
      </w:r>
      <w:r w:rsidRPr="00A84477">
        <w:rPr>
          <w:noProof/>
        </w:rPr>
        <w:tab/>
        <w:t>Considerations in deciding on approach for assessment</w:t>
      </w:r>
      <w:r w:rsidRPr="00A84477">
        <w:rPr>
          <w:noProof/>
        </w:rPr>
        <w:tab/>
      </w:r>
      <w:r w:rsidRPr="00A84477">
        <w:rPr>
          <w:noProof/>
        </w:rPr>
        <w:fldChar w:fldCharType="begin"/>
      </w:r>
      <w:r w:rsidRPr="00A84477">
        <w:rPr>
          <w:noProof/>
        </w:rPr>
        <w:instrText xml:space="preserve"> PAGEREF _Toc531867381 \h </w:instrText>
      </w:r>
      <w:r w:rsidRPr="00A84477">
        <w:rPr>
          <w:noProof/>
        </w:rPr>
      </w:r>
      <w:r w:rsidRPr="00A84477">
        <w:rPr>
          <w:noProof/>
        </w:rPr>
        <w:fldChar w:fldCharType="separate"/>
      </w:r>
      <w:r w:rsidR="0048516B">
        <w:rPr>
          <w:noProof/>
        </w:rPr>
        <w:t>58</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B—Assessment by public information package</w:t>
      </w:r>
      <w:r w:rsidRPr="00A84477">
        <w:rPr>
          <w:b w:val="0"/>
          <w:noProof/>
          <w:sz w:val="18"/>
        </w:rPr>
        <w:tab/>
      </w:r>
      <w:r w:rsidRPr="00A84477">
        <w:rPr>
          <w:b w:val="0"/>
          <w:noProof/>
          <w:sz w:val="18"/>
        </w:rPr>
        <w:fldChar w:fldCharType="begin"/>
      </w:r>
      <w:r w:rsidRPr="00A84477">
        <w:rPr>
          <w:b w:val="0"/>
          <w:noProof/>
          <w:sz w:val="18"/>
        </w:rPr>
        <w:instrText xml:space="preserve"> PAGEREF _Toc531867382 \h </w:instrText>
      </w:r>
      <w:r w:rsidRPr="00A84477">
        <w:rPr>
          <w:b w:val="0"/>
          <w:noProof/>
          <w:sz w:val="18"/>
        </w:rPr>
      </w:r>
      <w:r w:rsidRPr="00A84477">
        <w:rPr>
          <w:b w:val="0"/>
          <w:noProof/>
          <w:sz w:val="18"/>
        </w:rPr>
        <w:fldChar w:fldCharType="separate"/>
      </w:r>
      <w:r w:rsidR="0048516B">
        <w:rPr>
          <w:b w:val="0"/>
          <w:noProof/>
          <w:sz w:val="18"/>
        </w:rPr>
        <w:t>59</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93</w:t>
      </w:r>
      <w:r w:rsidRPr="00A84477">
        <w:rPr>
          <w:noProof/>
        </w:rPr>
        <w:tab/>
        <w:t>Application of this Subdivision</w:t>
      </w:r>
      <w:r w:rsidRPr="00A84477">
        <w:rPr>
          <w:noProof/>
        </w:rPr>
        <w:tab/>
      </w:r>
      <w:r w:rsidRPr="00A84477">
        <w:rPr>
          <w:noProof/>
        </w:rPr>
        <w:fldChar w:fldCharType="begin"/>
      </w:r>
      <w:r w:rsidRPr="00A84477">
        <w:rPr>
          <w:noProof/>
        </w:rPr>
        <w:instrText xml:space="preserve"> PAGEREF _Toc531867383 \h </w:instrText>
      </w:r>
      <w:r w:rsidRPr="00A84477">
        <w:rPr>
          <w:noProof/>
        </w:rPr>
      </w:r>
      <w:r w:rsidRPr="00A84477">
        <w:rPr>
          <w:noProof/>
        </w:rPr>
        <w:fldChar w:fldCharType="separate"/>
      </w:r>
      <w:r w:rsidR="0048516B">
        <w:rPr>
          <w:noProof/>
        </w:rPr>
        <w:t>59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94</w:t>
      </w:r>
      <w:r w:rsidRPr="00A84477">
        <w:rPr>
          <w:noProof/>
        </w:rPr>
        <w:tab/>
        <w:t>Publication of information and advertisement</w:t>
      </w:r>
      <w:r w:rsidRPr="00A84477">
        <w:rPr>
          <w:noProof/>
        </w:rPr>
        <w:tab/>
      </w:r>
      <w:r w:rsidRPr="00A84477">
        <w:rPr>
          <w:noProof/>
        </w:rPr>
        <w:fldChar w:fldCharType="begin"/>
      </w:r>
      <w:r w:rsidRPr="00A84477">
        <w:rPr>
          <w:noProof/>
        </w:rPr>
        <w:instrText xml:space="preserve"> PAGEREF _Toc531867384 \h </w:instrText>
      </w:r>
      <w:r w:rsidRPr="00A84477">
        <w:rPr>
          <w:noProof/>
        </w:rPr>
      </w:r>
      <w:r w:rsidRPr="00A84477">
        <w:rPr>
          <w:noProof/>
        </w:rPr>
        <w:fldChar w:fldCharType="separate"/>
      </w:r>
      <w:r w:rsidR="0048516B">
        <w:rPr>
          <w:noProof/>
        </w:rPr>
        <w:t>59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95</w:t>
      </w:r>
      <w:r w:rsidRPr="00A84477">
        <w:rPr>
          <w:noProof/>
        </w:rPr>
        <w:tab/>
        <w:t>Dealing with response to publication of information and advertisement</w:t>
      </w:r>
      <w:r w:rsidRPr="00A84477">
        <w:rPr>
          <w:noProof/>
        </w:rPr>
        <w:tab/>
      </w:r>
      <w:r w:rsidRPr="00A84477">
        <w:rPr>
          <w:noProof/>
        </w:rPr>
        <w:fldChar w:fldCharType="begin"/>
      </w:r>
      <w:r w:rsidRPr="00A84477">
        <w:rPr>
          <w:noProof/>
        </w:rPr>
        <w:instrText xml:space="preserve"> PAGEREF _Toc531867385 \h </w:instrText>
      </w:r>
      <w:r w:rsidRPr="00A84477">
        <w:rPr>
          <w:noProof/>
        </w:rPr>
      </w:r>
      <w:r w:rsidRPr="00A84477">
        <w:rPr>
          <w:noProof/>
        </w:rPr>
        <w:fldChar w:fldCharType="separate"/>
      </w:r>
      <w:r w:rsidR="0048516B">
        <w:rPr>
          <w:noProof/>
        </w:rPr>
        <w:t>60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96</w:t>
      </w:r>
      <w:r w:rsidRPr="00A84477">
        <w:rPr>
          <w:noProof/>
        </w:rPr>
        <w:tab/>
        <w:t>Applicant to act in accordance with PIP terms</w:t>
      </w:r>
      <w:r w:rsidRPr="00A84477">
        <w:rPr>
          <w:noProof/>
        </w:rPr>
        <w:tab/>
      </w:r>
      <w:r w:rsidRPr="00A84477">
        <w:rPr>
          <w:noProof/>
        </w:rPr>
        <w:fldChar w:fldCharType="begin"/>
      </w:r>
      <w:r w:rsidRPr="00A84477">
        <w:rPr>
          <w:noProof/>
        </w:rPr>
        <w:instrText xml:space="preserve"> PAGEREF _Toc531867386 \h </w:instrText>
      </w:r>
      <w:r w:rsidRPr="00A84477">
        <w:rPr>
          <w:noProof/>
        </w:rPr>
      </w:r>
      <w:r w:rsidRPr="00A84477">
        <w:rPr>
          <w:noProof/>
        </w:rPr>
        <w:fldChar w:fldCharType="separate"/>
      </w:r>
      <w:r w:rsidR="0048516B">
        <w:rPr>
          <w:noProof/>
        </w:rPr>
        <w:t>60</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C—Assessment by public environment report or environmental impact statement</w:t>
      </w:r>
      <w:r w:rsidRPr="00A84477">
        <w:rPr>
          <w:b w:val="0"/>
          <w:noProof/>
          <w:sz w:val="18"/>
        </w:rPr>
        <w:tab/>
      </w:r>
      <w:r w:rsidRPr="00A84477">
        <w:rPr>
          <w:b w:val="0"/>
          <w:noProof/>
          <w:sz w:val="18"/>
        </w:rPr>
        <w:fldChar w:fldCharType="begin"/>
      </w:r>
      <w:r w:rsidRPr="00A84477">
        <w:rPr>
          <w:b w:val="0"/>
          <w:noProof/>
          <w:sz w:val="18"/>
        </w:rPr>
        <w:instrText xml:space="preserve"> PAGEREF _Toc531867387 \h </w:instrText>
      </w:r>
      <w:r w:rsidRPr="00A84477">
        <w:rPr>
          <w:b w:val="0"/>
          <w:noProof/>
          <w:sz w:val="18"/>
        </w:rPr>
      </w:r>
      <w:r w:rsidRPr="00A84477">
        <w:rPr>
          <w:b w:val="0"/>
          <w:noProof/>
          <w:sz w:val="18"/>
        </w:rPr>
        <w:fldChar w:fldCharType="separate"/>
      </w:r>
      <w:r w:rsidR="0048516B">
        <w:rPr>
          <w:b w:val="0"/>
          <w:noProof/>
          <w:sz w:val="18"/>
        </w:rPr>
        <w:t>60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97</w:t>
      </w:r>
      <w:r w:rsidRPr="00A84477">
        <w:rPr>
          <w:noProof/>
        </w:rPr>
        <w:tab/>
        <w:t>Application of this Subdivision</w:t>
      </w:r>
      <w:r w:rsidRPr="00A84477">
        <w:rPr>
          <w:noProof/>
        </w:rPr>
        <w:tab/>
      </w:r>
      <w:r w:rsidRPr="00A84477">
        <w:rPr>
          <w:noProof/>
        </w:rPr>
        <w:fldChar w:fldCharType="begin"/>
      </w:r>
      <w:r w:rsidRPr="00A84477">
        <w:rPr>
          <w:noProof/>
        </w:rPr>
        <w:instrText xml:space="preserve"> PAGEREF _Toc531867388 \h </w:instrText>
      </w:r>
      <w:r w:rsidRPr="00A84477">
        <w:rPr>
          <w:noProof/>
        </w:rPr>
      </w:r>
      <w:r w:rsidRPr="00A84477">
        <w:rPr>
          <w:noProof/>
        </w:rPr>
        <w:fldChar w:fldCharType="separate"/>
      </w:r>
      <w:r w:rsidR="0048516B">
        <w:rPr>
          <w:noProof/>
        </w:rPr>
        <w:t>60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98</w:t>
      </w:r>
      <w:r w:rsidRPr="00A84477">
        <w:rPr>
          <w:noProof/>
        </w:rPr>
        <w:tab/>
        <w:t>Terms of reference for public environment report or environmental impact statement</w:t>
      </w:r>
      <w:r w:rsidRPr="00A84477">
        <w:rPr>
          <w:noProof/>
        </w:rPr>
        <w:tab/>
      </w:r>
      <w:r w:rsidRPr="00A84477">
        <w:rPr>
          <w:noProof/>
        </w:rPr>
        <w:fldChar w:fldCharType="begin"/>
      </w:r>
      <w:r w:rsidRPr="00A84477">
        <w:rPr>
          <w:noProof/>
        </w:rPr>
        <w:instrText xml:space="preserve"> PAGEREF _Toc531867389 \h </w:instrText>
      </w:r>
      <w:r w:rsidRPr="00A84477">
        <w:rPr>
          <w:noProof/>
        </w:rPr>
      </w:r>
      <w:r w:rsidRPr="00A84477">
        <w:rPr>
          <w:noProof/>
        </w:rPr>
        <w:fldChar w:fldCharType="separate"/>
      </w:r>
      <w:r w:rsidR="0048516B">
        <w:rPr>
          <w:noProof/>
        </w:rPr>
        <w:t>60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99</w:t>
      </w:r>
      <w:r w:rsidRPr="00A84477">
        <w:rPr>
          <w:noProof/>
        </w:rPr>
        <w:tab/>
        <w:t>Publication of proposed conduct advertisement by Authority</w:t>
      </w:r>
      <w:r w:rsidRPr="00A84477">
        <w:rPr>
          <w:noProof/>
        </w:rPr>
        <w:tab/>
      </w:r>
      <w:r w:rsidRPr="00A84477">
        <w:rPr>
          <w:noProof/>
        </w:rPr>
        <w:fldChar w:fldCharType="begin"/>
      </w:r>
      <w:r w:rsidRPr="00A84477">
        <w:rPr>
          <w:noProof/>
        </w:rPr>
        <w:instrText xml:space="preserve"> PAGEREF _Toc531867390 \h </w:instrText>
      </w:r>
      <w:r w:rsidRPr="00A84477">
        <w:rPr>
          <w:noProof/>
        </w:rPr>
      </w:r>
      <w:r w:rsidRPr="00A84477">
        <w:rPr>
          <w:noProof/>
        </w:rPr>
        <w:fldChar w:fldCharType="separate"/>
      </w:r>
      <w:r w:rsidR="0048516B">
        <w:rPr>
          <w:noProof/>
        </w:rPr>
        <w:t>62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100</w:t>
      </w:r>
      <w:r w:rsidRPr="00A84477">
        <w:rPr>
          <w:noProof/>
        </w:rPr>
        <w:tab/>
        <w:t>Alternative procedure for EPBC referral deemed application</w:t>
      </w:r>
      <w:r w:rsidRPr="00A84477">
        <w:rPr>
          <w:noProof/>
        </w:rPr>
        <w:tab/>
      </w:r>
      <w:r w:rsidRPr="00A84477">
        <w:rPr>
          <w:noProof/>
        </w:rPr>
        <w:fldChar w:fldCharType="begin"/>
      </w:r>
      <w:r w:rsidRPr="00A84477">
        <w:rPr>
          <w:noProof/>
        </w:rPr>
        <w:instrText xml:space="preserve"> PAGEREF _Toc531867391 \h </w:instrText>
      </w:r>
      <w:r w:rsidRPr="00A84477">
        <w:rPr>
          <w:noProof/>
        </w:rPr>
      </w:r>
      <w:r w:rsidRPr="00A84477">
        <w:rPr>
          <w:noProof/>
        </w:rPr>
        <w:fldChar w:fldCharType="separate"/>
      </w:r>
      <w:r w:rsidR="0048516B">
        <w:rPr>
          <w:noProof/>
        </w:rPr>
        <w:t>62</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D—Application treated as withdrawn for delay in following assessment processes</w:t>
      </w:r>
      <w:r w:rsidRPr="00A84477">
        <w:rPr>
          <w:b w:val="0"/>
          <w:noProof/>
          <w:sz w:val="18"/>
        </w:rPr>
        <w:tab/>
      </w:r>
      <w:r w:rsidRPr="00A84477">
        <w:rPr>
          <w:b w:val="0"/>
          <w:noProof/>
          <w:sz w:val="18"/>
        </w:rPr>
        <w:fldChar w:fldCharType="begin"/>
      </w:r>
      <w:r w:rsidRPr="00A84477">
        <w:rPr>
          <w:b w:val="0"/>
          <w:noProof/>
          <w:sz w:val="18"/>
        </w:rPr>
        <w:instrText xml:space="preserve"> PAGEREF _Toc531867392 \h </w:instrText>
      </w:r>
      <w:r w:rsidRPr="00A84477">
        <w:rPr>
          <w:b w:val="0"/>
          <w:noProof/>
          <w:sz w:val="18"/>
        </w:rPr>
      </w:r>
      <w:r w:rsidRPr="00A84477">
        <w:rPr>
          <w:b w:val="0"/>
          <w:noProof/>
          <w:sz w:val="18"/>
        </w:rPr>
        <w:fldChar w:fldCharType="separate"/>
      </w:r>
      <w:r w:rsidR="0048516B">
        <w:rPr>
          <w:b w:val="0"/>
          <w:noProof/>
          <w:sz w:val="18"/>
        </w:rPr>
        <w:t>62</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101</w:t>
      </w:r>
      <w:r w:rsidRPr="00A84477">
        <w:rPr>
          <w:noProof/>
        </w:rPr>
        <w:tab/>
        <w:t>Withdrawal of applications for failure to advertise for public comment</w:t>
      </w:r>
      <w:r w:rsidRPr="00A84477">
        <w:rPr>
          <w:noProof/>
        </w:rPr>
        <w:tab/>
      </w:r>
      <w:r w:rsidRPr="00A84477">
        <w:rPr>
          <w:noProof/>
        </w:rPr>
        <w:fldChar w:fldCharType="begin"/>
      </w:r>
      <w:r w:rsidRPr="00A84477">
        <w:rPr>
          <w:noProof/>
        </w:rPr>
        <w:instrText xml:space="preserve"> PAGEREF _Toc531867393 \h </w:instrText>
      </w:r>
      <w:r w:rsidRPr="00A84477">
        <w:rPr>
          <w:noProof/>
        </w:rPr>
      </w:r>
      <w:r w:rsidRPr="00A84477">
        <w:rPr>
          <w:noProof/>
        </w:rPr>
        <w:fldChar w:fldCharType="separate"/>
      </w:r>
      <w:r w:rsidR="0048516B">
        <w:rPr>
          <w:noProof/>
        </w:rPr>
        <w:t>62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102</w:t>
      </w:r>
      <w:r w:rsidRPr="00A84477">
        <w:rPr>
          <w:noProof/>
        </w:rPr>
        <w:tab/>
        <w:t>Authority may require action on assessment process and declare application withdrawn for failure to comply</w:t>
      </w:r>
      <w:r w:rsidRPr="00A84477">
        <w:rPr>
          <w:noProof/>
        </w:rPr>
        <w:tab/>
      </w:r>
      <w:r w:rsidRPr="00A84477">
        <w:rPr>
          <w:noProof/>
        </w:rPr>
        <w:fldChar w:fldCharType="begin"/>
      </w:r>
      <w:r w:rsidRPr="00A84477">
        <w:rPr>
          <w:noProof/>
        </w:rPr>
        <w:instrText xml:space="preserve"> PAGEREF _Toc531867394 \h </w:instrText>
      </w:r>
      <w:r w:rsidRPr="00A84477">
        <w:rPr>
          <w:noProof/>
        </w:rPr>
      </w:r>
      <w:r w:rsidRPr="00A84477">
        <w:rPr>
          <w:noProof/>
        </w:rPr>
        <w:fldChar w:fldCharType="separate"/>
      </w:r>
      <w:r w:rsidR="0048516B">
        <w:rPr>
          <w:noProof/>
        </w:rPr>
        <w:t>62</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4—Consideration of applications</w:t>
      </w:r>
      <w:r w:rsidRPr="00A84477">
        <w:rPr>
          <w:b w:val="0"/>
          <w:noProof/>
          <w:sz w:val="18"/>
        </w:rPr>
        <w:tab/>
      </w:r>
      <w:r w:rsidRPr="00A84477">
        <w:rPr>
          <w:b w:val="0"/>
          <w:noProof/>
          <w:sz w:val="18"/>
        </w:rPr>
        <w:fldChar w:fldCharType="begin"/>
      </w:r>
      <w:r w:rsidRPr="00A84477">
        <w:rPr>
          <w:b w:val="0"/>
          <w:noProof/>
          <w:sz w:val="18"/>
        </w:rPr>
        <w:instrText xml:space="preserve"> PAGEREF _Toc531867395 \h </w:instrText>
      </w:r>
      <w:r w:rsidRPr="00A84477">
        <w:rPr>
          <w:b w:val="0"/>
          <w:noProof/>
          <w:sz w:val="18"/>
        </w:rPr>
      </w:r>
      <w:r w:rsidRPr="00A84477">
        <w:rPr>
          <w:b w:val="0"/>
          <w:noProof/>
          <w:sz w:val="18"/>
        </w:rPr>
        <w:fldChar w:fldCharType="separate"/>
      </w:r>
      <w:r w:rsidR="0048516B">
        <w:rPr>
          <w:b w:val="0"/>
          <w:noProof/>
          <w:sz w:val="18"/>
        </w:rPr>
        <w:t>64</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103</w:t>
      </w:r>
      <w:r w:rsidRPr="00A84477">
        <w:rPr>
          <w:noProof/>
        </w:rPr>
        <w:tab/>
        <w:t>Mandatory considerations in deciding whether to grant permission</w:t>
      </w:r>
      <w:r w:rsidRPr="00A84477">
        <w:rPr>
          <w:noProof/>
        </w:rPr>
        <w:tab/>
      </w:r>
      <w:r w:rsidRPr="00A84477">
        <w:rPr>
          <w:noProof/>
        </w:rPr>
        <w:fldChar w:fldCharType="begin"/>
      </w:r>
      <w:r w:rsidRPr="00A84477">
        <w:rPr>
          <w:noProof/>
        </w:rPr>
        <w:instrText xml:space="preserve"> PAGEREF _Toc531867396 \h </w:instrText>
      </w:r>
      <w:r w:rsidRPr="00A84477">
        <w:rPr>
          <w:noProof/>
        </w:rPr>
      </w:r>
      <w:r w:rsidRPr="00A84477">
        <w:rPr>
          <w:noProof/>
        </w:rPr>
        <w:fldChar w:fldCharType="separate"/>
      </w:r>
      <w:r w:rsidR="0048516B">
        <w:rPr>
          <w:noProof/>
        </w:rPr>
        <w:t>64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104</w:t>
      </w:r>
      <w:r w:rsidRPr="00A84477">
        <w:rPr>
          <w:noProof/>
        </w:rPr>
        <w:tab/>
        <w:t>Limit on granting permission for dumping</w:t>
      </w:r>
      <w:r w:rsidRPr="00A84477">
        <w:rPr>
          <w:noProof/>
        </w:rPr>
        <w:tab/>
      </w:r>
      <w:r w:rsidRPr="00A84477">
        <w:rPr>
          <w:noProof/>
        </w:rPr>
        <w:fldChar w:fldCharType="begin"/>
      </w:r>
      <w:r w:rsidRPr="00A84477">
        <w:rPr>
          <w:noProof/>
        </w:rPr>
        <w:instrText xml:space="preserve"> PAGEREF _Toc531867397 \h </w:instrText>
      </w:r>
      <w:r w:rsidRPr="00A84477">
        <w:rPr>
          <w:noProof/>
        </w:rPr>
      </w:r>
      <w:r w:rsidRPr="00A84477">
        <w:rPr>
          <w:noProof/>
        </w:rPr>
        <w:fldChar w:fldCharType="separate"/>
      </w:r>
      <w:r w:rsidR="0048516B">
        <w:rPr>
          <w:noProof/>
        </w:rPr>
        <w:t>65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105</w:t>
      </w:r>
      <w:r w:rsidRPr="00A84477">
        <w:rPr>
          <w:noProof/>
        </w:rPr>
        <w:tab/>
        <w:t>Limits on granting permissions to take protected species</w:t>
      </w:r>
      <w:r w:rsidRPr="00A84477">
        <w:rPr>
          <w:noProof/>
        </w:rPr>
        <w:tab/>
      </w:r>
      <w:r w:rsidRPr="00A84477">
        <w:rPr>
          <w:noProof/>
        </w:rPr>
        <w:fldChar w:fldCharType="begin"/>
      </w:r>
      <w:r w:rsidRPr="00A84477">
        <w:rPr>
          <w:noProof/>
        </w:rPr>
        <w:instrText xml:space="preserve"> PAGEREF _Toc531867398 \h </w:instrText>
      </w:r>
      <w:r w:rsidRPr="00A84477">
        <w:rPr>
          <w:noProof/>
        </w:rPr>
      </w:r>
      <w:r w:rsidRPr="00A84477">
        <w:rPr>
          <w:noProof/>
        </w:rPr>
        <w:fldChar w:fldCharType="separate"/>
      </w:r>
      <w:r w:rsidR="0048516B">
        <w:rPr>
          <w:noProof/>
        </w:rPr>
        <w:t>66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106</w:t>
      </w:r>
      <w:r w:rsidRPr="00A84477">
        <w:rPr>
          <w:noProof/>
        </w:rPr>
        <w:tab/>
        <w:t>Limits on granting permissions to take leader prawn broodstock in Habitat Protection Zone in Mission Beach Leader Prawn Broodstock Capture Area</w:t>
      </w:r>
      <w:r w:rsidRPr="00A84477">
        <w:rPr>
          <w:noProof/>
        </w:rPr>
        <w:tab/>
      </w:r>
      <w:r w:rsidRPr="00A84477">
        <w:rPr>
          <w:noProof/>
        </w:rPr>
        <w:fldChar w:fldCharType="begin"/>
      </w:r>
      <w:r w:rsidRPr="00A84477">
        <w:rPr>
          <w:noProof/>
        </w:rPr>
        <w:instrText xml:space="preserve"> PAGEREF _Toc531867399 \h </w:instrText>
      </w:r>
      <w:r w:rsidRPr="00A84477">
        <w:rPr>
          <w:noProof/>
        </w:rPr>
      </w:r>
      <w:r w:rsidRPr="00A84477">
        <w:rPr>
          <w:noProof/>
        </w:rPr>
        <w:fldChar w:fldCharType="separate"/>
      </w:r>
      <w:r w:rsidR="0048516B">
        <w:rPr>
          <w:noProof/>
        </w:rPr>
        <w:t>66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107</w:t>
      </w:r>
      <w:r w:rsidRPr="00A84477">
        <w:rPr>
          <w:noProof/>
        </w:rPr>
        <w:tab/>
        <w:t>Limit on granting permissions to swim with dwarf minke whales in part of the Cairns Planning Area—maximum number</w:t>
      </w:r>
      <w:r w:rsidRPr="00A84477">
        <w:rPr>
          <w:noProof/>
        </w:rPr>
        <w:tab/>
      </w:r>
      <w:r w:rsidRPr="00A84477">
        <w:rPr>
          <w:noProof/>
        </w:rPr>
        <w:fldChar w:fldCharType="begin"/>
      </w:r>
      <w:r w:rsidRPr="00A84477">
        <w:rPr>
          <w:noProof/>
        </w:rPr>
        <w:instrText xml:space="preserve"> PAGEREF _Toc531867400 \h </w:instrText>
      </w:r>
      <w:r w:rsidRPr="00A84477">
        <w:rPr>
          <w:noProof/>
        </w:rPr>
      </w:r>
      <w:r w:rsidRPr="00A84477">
        <w:rPr>
          <w:noProof/>
        </w:rPr>
        <w:fldChar w:fldCharType="separate"/>
      </w:r>
      <w:r w:rsidR="0048516B">
        <w:rPr>
          <w:noProof/>
        </w:rPr>
        <w:t>67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108</w:t>
      </w:r>
      <w:r w:rsidRPr="00A84477">
        <w:rPr>
          <w:noProof/>
        </w:rPr>
        <w:tab/>
        <w:t>Limits on granting permissions to enter or use Princess Charlotte Bay SMA—special management provisions</w:t>
      </w:r>
      <w:r w:rsidRPr="00A84477">
        <w:rPr>
          <w:noProof/>
        </w:rPr>
        <w:tab/>
      </w:r>
      <w:r w:rsidRPr="00A84477">
        <w:rPr>
          <w:noProof/>
        </w:rPr>
        <w:fldChar w:fldCharType="begin"/>
      </w:r>
      <w:r w:rsidRPr="00A84477">
        <w:rPr>
          <w:noProof/>
        </w:rPr>
        <w:instrText xml:space="preserve"> PAGEREF _Toc531867401 \h </w:instrText>
      </w:r>
      <w:r w:rsidRPr="00A84477">
        <w:rPr>
          <w:noProof/>
        </w:rPr>
      </w:r>
      <w:r w:rsidRPr="00A84477">
        <w:rPr>
          <w:noProof/>
        </w:rPr>
        <w:fldChar w:fldCharType="separate"/>
      </w:r>
      <w:r w:rsidR="0048516B">
        <w:rPr>
          <w:noProof/>
        </w:rPr>
        <w:t>67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109</w:t>
      </w:r>
      <w:r w:rsidRPr="00A84477">
        <w:rPr>
          <w:noProof/>
        </w:rPr>
        <w:tab/>
        <w:t>Limits on granting permissions to enter or use Maritime Cultural Heritage Protection SMAs—special management provisions</w:t>
      </w:r>
      <w:r w:rsidRPr="00A84477">
        <w:rPr>
          <w:noProof/>
        </w:rPr>
        <w:tab/>
      </w:r>
      <w:r w:rsidRPr="00A84477">
        <w:rPr>
          <w:noProof/>
        </w:rPr>
        <w:fldChar w:fldCharType="begin"/>
      </w:r>
      <w:r w:rsidRPr="00A84477">
        <w:rPr>
          <w:noProof/>
        </w:rPr>
        <w:instrText xml:space="preserve"> PAGEREF _Toc531867402 \h </w:instrText>
      </w:r>
      <w:r w:rsidRPr="00A84477">
        <w:rPr>
          <w:noProof/>
        </w:rPr>
      </w:r>
      <w:r w:rsidRPr="00A84477">
        <w:rPr>
          <w:noProof/>
        </w:rPr>
        <w:fldChar w:fldCharType="separate"/>
      </w:r>
      <w:r w:rsidR="0048516B">
        <w:rPr>
          <w:noProof/>
        </w:rPr>
        <w:t>68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110</w:t>
      </w:r>
      <w:r w:rsidRPr="00A84477">
        <w:rPr>
          <w:noProof/>
        </w:rPr>
        <w:tab/>
        <w:t>Considerations for permissions to camp on Commonwealth islands</w:t>
      </w:r>
      <w:r w:rsidRPr="00A84477">
        <w:rPr>
          <w:noProof/>
        </w:rPr>
        <w:tab/>
      </w:r>
      <w:r w:rsidRPr="00A84477">
        <w:rPr>
          <w:noProof/>
        </w:rPr>
        <w:fldChar w:fldCharType="begin"/>
      </w:r>
      <w:r w:rsidRPr="00A84477">
        <w:rPr>
          <w:noProof/>
        </w:rPr>
        <w:instrText xml:space="preserve"> PAGEREF _Toc531867403 \h </w:instrText>
      </w:r>
      <w:r w:rsidRPr="00A84477">
        <w:rPr>
          <w:noProof/>
        </w:rPr>
      </w:r>
      <w:r w:rsidRPr="00A84477">
        <w:rPr>
          <w:noProof/>
        </w:rPr>
        <w:fldChar w:fldCharType="separate"/>
      </w:r>
      <w:r w:rsidR="0048516B">
        <w:rPr>
          <w:noProof/>
        </w:rPr>
        <w:t>69</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5—Granting and refusing permissions</w:t>
      </w:r>
      <w:r w:rsidRPr="00A84477">
        <w:rPr>
          <w:b w:val="0"/>
          <w:noProof/>
          <w:sz w:val="18"/>
        </w:rPr>
        <w:tab/>
      </w:r>
      <w:r w:rsidRPr="00A84477">
        <w:rPr>
          <w:b w:val="0"/>
          <w:noProof/>
          <w:sz w:val="18"/>
        </w:rPr>
        <w:fldChar w:fldCharType="begin"/>
      </w:r>
      <w:r w:rsidRPr="00A84477">
        <w:rPr>
          <w:b w:val="0"/>
          <w:noProof/>
          <w:sz w:val="18"/>
        </w:rPr>
        <w:instrText xml:space="preserve"> PAGEREF _Toc531867404 \h </w:instrText>
      </w:r>
      <w:r w:rsidRPr="00A84477">
        <w:rPr>
          <w:b w:val="0"/>
          <w:noProof/>
          <w:sz w:val="18"/>
        </w:rPr>
      </w:r>
      <w:r w:rsidRPr="00A84477">
        <w:rPr>
          <w:b w:val="0"/>
          <w:noProof/>
          <w:sz w:val="18"/>
        </w:rPr>
        <w:fldChar w:fldCharType="separate"/>
      </w:r>
      <w:r w:rsidR="0048516B">
        <w:rPr>
          <w:b w:val="0"/>
          <w:noProof/>
          <w:sz w:val="18"/>
        </w:rPr>
        <w:t>70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111</w:t>
      </w:r>
      <w:r w:rsidRPr="00A84477">
        <w:rPr>
          <w:noProof/>
        </w:rPr>
        <w:tab/>
        <w:t>Grant or refusal of permission</w:t>
      </w:r>
      <w:r w:rsidRPr="00A84477">
        <w:rPr>
          <w:noProof/>
        </w:rPr>
        <w:tab/>
      </w:r>
      <w:r w:rsidRPr="00A84477">
        <w:rPr>
          <w:noProof/>
        </w:rPr>
        <w:fldChar w:fldCharType="begin"/>
      </w:r>
      <w:r w:rsidRPr="00A84477">
        <w:rPr>
          <w:noProof/>
        </w:rPr>
        <w:instrText xml:space="preserve"> PAGEREF _Toc531867405 \h </w:instrText>
      </w:r>
      <w:r w:rsidRPr="00A84477">
        <w:rPr>
          <w:noProof/>
        </w:rPr>
      </w:r>
      <w:r w:rsidRPr="00A84477">
        <w:rPr>
          <w:noProof/>
        </w:rPr>
        <w:fldChar w:fldCharType="separate"/>
      </w:r>
      <w:r w:rsidR="0048516B">
        <w:rPr>
          <w:noProof/>
        </w:rPr>
        <w:t>70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112</w:t>
      </w:r>
      <w:r w:rsidRPr="00A84477">
        <w:rPr>
          <w:noProof/>
        </w:rPr>
        <w:tab/>
        <w:t>Application to be decided within reasonable time</w:t>
      </w:r>
      <w:r w:rsidRPr="00A84477">
        <w:rPr>
          <w:noProof/>
        </w:rPr>
        <w:tab/>
      </w:r>
      <w:r w:rsidRPr="00A84477">
        <w:rPr>
          <w:noProof/>
        </w:rPr>
        <w:fldChar w:fldCharType="begin"/>
      </w:r>
      <w:r w:rsidRPr="00A84477">
        <w:rPr>
          <w:noProof/>
        </w:rPr>
        <w:instrText xml:space="preserve"> PAGEREF _Toc531867406 \h </w:instrText>
      </w:r>
      <w:r w:rsidRPr="00A84477">
        <w:rPr>
          <w:noProof/>
        </w:rPr>
      </w:r>
      <w:r w:rsidRPr="00A84477">
        <w:rPr>
          <w:noProof/>
        </w:rPr>
        <w:fldChar w:fldCharType="separate"/>
      </w:r>
      <w:r w:rsidR="0048516B">
        <w:rPr>
          <w:noProof/>
        </w:rPr>
        <w:t>70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113</w:t>
      </w:r>
      <w:r w:rsidRPr="00A84477">
        <w:rPr>
          <w:noProof/>
        </w:rPr>
        <w:tab/>
        <w:t>Decision on EPBC referral deemed applications</w:t>
      </w:r>
      <w:r w:rsidRPr="00A84477">
        <w:rPr>
          <w:noProof/>
        </w:rPr>
        <w:tab/>
      </w:r>
      <w:r w:rsidRPr="00A84477">
        <w:rPr>
          <w:noProof/>
        </w:rPr>
        <w:fldChar w:fldCharType="begin"/>
      </w:r>
      <w:r w:rsidRPr="00A84477">
        <w:rPr>
          <w:noProof/>
        </w:rPr>
        <w:instrText xml:space="preserve"> PAGEREF _Toc531867407 \h </w:instrText>
      </w:r>
      <w:r w:rsidRPr="00A84477">
        <w:rPr>
          <w:noProof/>
        </w:rPr>
      </w:r>
      <w:r w:rsidRPr="00A84477">
        <w:rPr>
          <w:noProof/>
        </w:rPr>
        <w:fldChar w:fldCharType="separate"/>
      </w:r>
      <w:r w:rsidR="0048516B">
        <w:rPr>
          <w:noProof/>
        </w:rPr>
        <w:t>70</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6—Form, term and conditions of permissions</w:t>
      </w:r>
      <w:r w:rsidRPr="00A84477">
        <w:rPr>
          <w:b w:val="0"/>
          <w:noProof/>
          <w:sz w:val="18"/>
        </w:rPr>
        <w:tab/>
      </w:r>
      <w:r w:rsidRPr="00A84477">
        <w:rPr>
          <w:b w:val="0"/>
          <w:noProof/>
          <w:sz w:val="18"/>
        </w:rPr>
        <w:fldChar w:fldCharType="begin"/>
      </w:r>
      <w:r w:rsidRPr="00A84477">
        <w:rPr>
          <w:b w:val="0"/>
          <w:noProof/>
          <w:sz w:val="18"/>
        </w:rPr>
        <w:instrText xml:space="preserve"> PAGEREF _Toc531867408 \h </w:instrText>
      </w:r>
      <w:r w:rsidRPr="00A84477">
        <w:rPr>
          <w:b w:val="0"/>
          <w:noProof/>
          <w:sz w:val="18"/>
        </w:rPr>
      </w:r>
      <w:r w:rsidRPr="00A84477">
        <w:rPr>
          <w:b w:val="0"/>
          <w:noProof/>
          <w:sz w:val="18"/>
        </w:rPr>
        <w:fldChar w:fldCharType="separate"/>
      </w:r>
      <w:r w:rsidR="0048516B">
        <w:rPr>
          <w:b w:val="0"/>
          <w:noProof/>
          <w:sz w:val="18"/>
        </w:rPr>
        <w:t>71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114</w:t>
      </w:r>
      <w:r w:rsidRPr="00A84477">
        <w:rPr>
          <w:noProof/>
        </w:rPr>
        <w:tab/>
        <w:t>Form of permission</w:t>
      </w:r>
      <w:r w:rsidRPr="00A84477">
        <w:rPr>
          <w:noProof/>
        </w:rPr>
        <w:tab/>
      </w:r>
      <w:r w:rsidRPr="00A84477">
        <w:rPr>
          <w:noProof/>
        </w:rPr>
        <w:fldChar w:fldCharType="begin"/>
      </w:r>
      <w:r w:rsidRPr="00A84477">
        <w:rPr>
          <w:noProof/>
        </w:rPr>
        <w:instrText xml:space="preserve"> PAGEREF _Toc531867409 \h </w:instrText>
      </w:r>
      <w:r w:rsidRPr="00A84477">
        <w:rPr>
          <w:noProof/>
        </w:rPr>
      </w:r>
      <w:r w:rsidRPr="00A84477">
        <w:rPr>
          <w:noProof/>
        </w:rPr>
        <w:fldChar w:fldCharType="separate"/>
      </w:r>
      <w:r w:rsidR="0048516B">
        <w:rPr>
          <w:noProof/>
        </w:rPr>
        <w:t>71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115</w:t>
      </w:r>
      <w:r w:rsidRPr="00A84477">
        <w:rPr>
          <w:noProof/>
        </w:rPr>
        <w:tab/>
        <w:t>Term of permission</w:t>
      </w:r>
      <w:r w:rsidRPr="00A84477">
        <w:rPr>
          <w:noProof/>
        </w:rPr>
        <w:tab/>
      </w:r>
      <w:r w:rsidRPr="00A84477">
        <w:rPr>
          <w:noProof/>
        </w:rPr>
        <w:fldChar w:fldCharType="begin"/>
      </w:r>
      <w:r w:rsidRPr="00A84477">
        <w:rPr>
          <w:noProof/>
        </w:rPr>
        <w:instrText xml:space="preserve"> PAGEREF _Toc531867410 \h </w:instrText>
      </w:r>
      <w:r w:rsidRPr="00A84477">
        <w:rPr>
          <w:noProof/>
        </w:rPr>
      </w:r>
      <w:r w:rsidRPr="00A84477">
        <w:rPr>
          <w:noProof/>
        </w:rPr>
        <w:fldChar w:fldCharType="separate"/>
      </w:r>
      <w:r w:rsidR="0048516B">
        <w:rPr>
          <w:noProof/>
        </w:rPr>
        <w:t>71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116</w:t>
      </w:r>
      <w:r w:rsidRPr="00A84477">
        <w:rPr>
          <w:noProof/>
        </w:rPr>
        <w:tab/>
        <w:t>Certain permissions to continue in force</w:t>
      </w:r>
      <w:r w:rsidRPr="00A84477">
        <w:rPr>
          <w:noProof/>
        </w:rPr>
        <w:tab/>
      </w:r>
      <w:r w:rsidRPr="00A84477">
        <w:rPr>
          <w:noProof/>
        </w:rPr>
        <w:fldChar w:fldCharType="begin"/>
      </w:r>
      <w:r w:rsidRPr="00A84477">
        <w:rPr>
          <w:noProof/>
        </w:rPr>
        <w:instrText xml:space="preserve"> PAGEREF _Toc531867411 \h </w:instrText>
      </w:r>
      <w:r w:rsidRPr="00A84477">
        <w:rPr>
          <w:noProof/>
        </w:rPr>
      </w:r>
      <w:r w:rsidRPr="00A84477">
        <w:rPr>
          <w:noProof/>
        </w:rPr>
        <w:fldChar w:fldCharType="separate"/>
      </w:r>
      <w:r w:rsidR="0048516B">
        <w:rPr>
          <w:noProof/>
        </w:rPr>
        <w:t>71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117</w:t>
      </w:r>
      <w:r w:rsidRPr="00A84477">
        <w:rPr>
          <w:noProof/>
        </w:rPr>
        <w:tab/>
        <w:t>Conditions of permission</w:t>
      </w:r>
      <w:r w:rsidRPr="00A84477">
        <w:rPr>
          <w:noProof/>
        </w:rPr>
        <w:tab/>
      </w:r>
      <w:r w:rsidRPr="00A84477">
        <w:rPr>
          <w:noProof/>
        </w:rPr>
        <w:fldChar w:fldCharType="begin"/>
      </w:r>
      <w:r w:rsidRPr="00A84477">
        <w:rPr>
          <w:noProof/>
        </w:rPr>
        <w:instrText xml:space="preserve"> PAGEREF _Toc531867412 \h </w:instrText>
      </w:r>
      <w:r w:rsidRPr="00A84477">
        <w:rPr>
          <w:noProof/>
        </w:rPr>
      </w:r>
      <w:r w:rsidRPr="00A84477">
        <w:rPr>
          <w:noProof/>
        </w:rPr>
        <w:fldChar w:fldCharType="separate"/>
      </w:r>
      <w:r w:rsidR="0048516B">
        <w:rPr>
          <w:noProof/>
        </w:rPr>
        <w:t>72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118</w:t>
      </w:r>
      <w:r w:rsidRPr="00A84477">
        <w:rPr>
          <w:noProof/>
        </w:rPr>
        <w:tab/>
        <w:t>Authorities under permissions</w:t>
      </w:r>
      <w:r w:rsidRPr="00A84477">
        <w:rPr>
          <w:noProof/>
        </w:rPr>
        <w:tab/>
      </w:r>
      <w:r w:rsidRPr="00A84477">
        <w:rPr>
          <w:noProof/>
        </w:rPr>
        <w:fldChar w:fldCharType="begin"/>
      </w:r>
      <w:r w:rsidRPr="00A84477">
        <w:rPr>
          <w:noProof/>
        </w:rPr>
        <w:instrText xml:space="preserve"> PAGEREF _Toc531867413 \h </w:instrText>
      </w:r>
      <w:r w:rsidRPr="00A84477">
        <w:rPr>
          <w:noProof/>
        </w:rPr>
      </w:r>
      <w:r w:rsidRPr="00A84477">
        <w:rPr>
          <w:noProof/>
        </w:rPr>
        <w:fldChar w:fldCharType="separate"/>
      </w:r>
      <w:r w:rsidR="0048516B">
        <w:rPr>
          <w:noProof/>
        </w:rPr>
        <w:t>72</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7—Transfer of permissions and changes in beneficial ownership</w:t>
      </w:r>
      <w:r w:rsidRPr="00A84477">
        <w:rPr>
          <w:b w:val="0"/>
          <w:noProof/>
          <w:sz w:val="18"/>
        </w:rPr>
        <w:tab/>
      </w:r>
      <w:r w:rsidRPr="00A84477">
        <w:rPr>
          <w:b w:val="0"/>
          <w:noProof/>
          <w:sz w:val="18"/>
        </w:rPr>
        <w:fldChar w:fldCharType="begin"/>
      </w:r>
      <w:r w:rsidRPr="00A84477">
        <w:rPr>
          <w:b w:val="0"/>
          <w:noProof/>
          <w:sz w:val="18"/>
        </w:rPr>
        <w:instrText xml:space="preserve"> PAGEREF _Toc531867414 \h </w:instrText>
      </w:r>
      <w:r w:rsidRPr="00A84477">
        <w:rPr>
          <w:b w:val="0"/>
          <w:noProof/>
          <w:sz w:val="18"/>
        </w:rPr>
      </w:r>
      <w:r w:rsidRPr="00A84477">
        <w:rPr>
          <w:b w:val="0"/>
          <w:noProof/>
          <w:sz w:val="18"/>
        </w:rPr>
        <w:fldChar w:fldCharType="separate"/>
      </w:r>
      <w:r w:rsidR="0048516B">
        <w:rPr>
          <w:b w:val="0"/>
          <w:noProof/>
          <w:sz w:val="18"/>
        </w:rPr>
        <w:t>74</w:t>
      </w:r>
      <w:r w:rsidRPr="00A84477">
        <w:rPr>
          <w:b w:val="0"/>
          <w:noProof/>
          <w:sz w:val="18"/>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A—Transfer of permissions</w:t>
      </w:r>
      <w:r w:rsidRPr="00A84477">
        <w:rPr>
          <w:b w:val="0"/>
          <w:noProof/>
          <w:sz w:val="18"/>
        </w:rPr>
        <w:tab/>
      </w:r>
      <w:r w:rsidRPr="00A84477">
        <w:rPr>
          <w:b w:val="0"/>
          <w:noProof/>
          <w:sz w:val="18"/>
        </w:rPr>
        <w:fldChar w:fldCharType="begin"/>
      </w:r>
      <w:r w:rsidRPr="00A84477">
        <w:rPr>
          <w:b w:val="0"/>
          <w:noProof/>
          <w:sz w:val="18"/>
        </w:rPr>
        <w:instrText xml:space="preserve"> PAGEREF _Toc531867415 \h </w:instrText>
      </w:r>
      <w:r w:rsidRPr="00A84477">
        <w:rPr>
          <w:b w:val="0"/>
          <w:noProof/>
          <w:sz w:val="18"/>
        </w:rPr>
      </w:r>
      <w:r w:rsidRPr="00A84477">
        <w:rPr>
          <w:b w:val="0"/>
          <w:noProof/>
          <w:sz w:val="18"/>
        </w:rPr>
        <w:fldChar w:fldCharType="separate"/>
      </w:r>
      <w:r w:rsidR="0048516B">
        <w:rPr>
          <w:b w:val="0"/>
          <w:noProof/>
          <w:sz w:val="18"/>
        </w:rPr>
        <w:t>74</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119</w:t>
      </w:r>
      <w:r w:rsidRPr="00A84477">
        <w:rPr>
          <w:noProof/>
        </w:rPr>
        <w:tab/>
        <w:t>Application to transfer permission</w:t>
      </w:r>
      <w:r w:rsidRPr="00A84477">
        <w:rPr>
          <w:noProof/>
        </w:rPr>
        <w:tab/>
      </w:r>
      <w:r w:rsidRPr="00A84477">
        <w:rPr>
          <w:noProof/>
        </w:rPr>
        <w:fldChar w:fldCharType="begin"/>
      </w:r>
      <w:r w:rsidRPr="00A84477">
        <w:rPr>
          <w:noProof/>
        </w:rPr>
        <w:instrText xml:space="preserve"> PAGEREF _Toc531867416 \h </w:instrText>
      </w:r>
      <w:r w:rsidRPr="00A84477">
        <w:rPr>
          <w:noProof/>
        </w:rPr>
      </w:r>
      <w:r w:rsidRPr="00A84477">
        <w:rPr>
          <w:noProof/>
        </w:rPr>
        <w:fldChar w:fldCharType="separate"/>
      </w:r>
      <w:r w:rsidR="0048516B">
        <w:rPr>
          <w:noProof/>
        </w:rPr>
        <w:t>74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120</w:t>
      </w:r>
      <w:r w:rsidRPr="00A84477">
        <w:rPr>
          <w:noProof/>
        </w:rPr>
        <w:tab/>
        <w:t>Mandatory considerations in deciding whether to approve transfer of permission</w:t>
      </w:r>
      <w:r w:rsidRPr="00A84477">
        <w:rPr>
          <w:noProof/>
        </w:rPr>
        <w:tab/>
      </w:r>
      <w:r w:rsidRPr="00A84477">
        <w:rPr>
          <w:noProof/>
        </w:rPr>
        <w:fldChar w:fldCharType="begin"/>
      </w:r>
      <w:r w:rsidRPr="00A84477">
        <w:rPr>
          <w:noProof/>
        </w:rPr>
        <w:instrText xml:space="preserve"> PAGEREF _Toc531867417 \h </w:instrText>
      </w:r>
      <w:r w:rsidRPr="00A84477">
        <w:rPr>
          <w:noProof/>
        </w:rPr>
      </w:r>
      <w:r w:rsidRPr="00A84477">
        <w:rPr>
          <w:noProof/>
        </w:rPr>
        <w:fldChar w:fldCharType="separate"/>
      </w:r>
      <w:r w:rsidR="0048516B">
        <w:rPr>
          <w:noProof/>
        </w:rPr>
        <w:t>75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121</w:t>
      </w:r>
      <w:r w:rsidRPr="00A84477">
        <w:rPr>
          <w:noProof/>
        </w:rPr>
        <w:tab/>
        <w:t>Further information required to consider application</w:t>
      </w:r>
      <w:r w:rsidRPr="00A84477">
        <w:rPr>
          <w:noProof/>
        </w:rPr>
        <w:tab/>
      </w:r>
      <w:r w:rsidRPr="00A84477">
        <w:rPr>
          <w:noProof/>
        </w:rPr>
        <w:fldChar w:fldCharType="begin"/>
      </w:r>
      <w:r w:rsidRPr="00A84477">
        <w:rPr>
          <w:noProof/>
        </w:rPr>
        <w:instrText xml:space="preserve"> PAGEREF _Toc531867418 \h </w:instrText>
      </w:r>
      <w:r w:rsidRPr="00A84477">
        <w:rPr>
          <w:noProof/>
        </w:rPr>
      </w:r>
      <w:r w:rsidRPr="00A84477">
        <w:rPr>
          <w:noProof/>
        </w:rPr>
        <w:fldChar w:fldCharType="separate"/>
      </w:r>
      <w:r w:rsidR="0048516B">
        <w:rPr>
          <w:noProof/>
        </w:rPr>
        <w:t>75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122</w:t>
      </w:r>
      <w:r w:rsidRPr="00A84477">
        <w:rPr>
          <w:noProof/>
        </w:rPr>
        <w:tab/>
        <w:t xml:space="preserve">Transfer of permissions related to approval under the </w:t>
      </w:r>
      <w:r w:rsidRPr="00A84477">
        <w:rPr>
          <w:i/>
          <w:noProof/>
        </w:rPr>
        <w:t>Environment Protection and Biodiversity Conservation Act 1999</w:t>
      </w:r>
      <w:r w:rsidRPr="00A84477">
        <w:rPr>
          <w:noProof/>
        </w:rPr>
        <w:tab/>
      </w:r>
      <w:r w:rsidRPr="00A84477">
        <w:rPr>
          <w:noProof/>
        </w:rPr>
        <w:fldChar w:fldCharType="begin"/>
      </w:r>
      <w:r w:rsidRPr="00A84477">
        <w:rPr>
          <w:noProof/>
        </w:rPr>
        <w:instrText xml:space="preserve"> PAGEREF _Toc531867419 \h </w:instrText>
      </w:r>
      <w:r w:rsidRPr="00A84477">
        <w:rPr>
          <w:noProof/>
        </w:rPr>
      </w:r>
      <w:r w:rsidRPr="00A84477">
        <w:rPr>
          <w:noProof/>
        </w:rPr>
        <w:fldChar w:fldCharType="separate"/>
      </w:r>
      <w:r w:rsidR="0048516B">
        <w:rPr>
          <w:noProof/>
        </w:rPr>
        <w:t>76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123</w:t>
      </w:r>
      <w:r w:rsidRPr="00A84477">
        <w:rPr>
          <w:noProof/>
        </w:rPr>
        <w:tab/>
        <w:t>Approval of transfer</w:t>
      </w:r>
      <w:r w:rsidRPr="00A84477">
        <w:rPr>
          <w:noProof/>
        </w:rPr>
        <w:tab/>
      </w:r>
      <w:r w:rsidRPr="00A84477">
        <w:rPr>
          <w:noProof/>
        </w:rPr>
        <w:fldChar w:fldCharType="begin"/>
      </w:r>
      <w:r w:rsidRPr="00A84477">
        <w:rPr>
          <w:noProof/>
        </w:rPr>
        <w:instrText xml:space="preserve"> PAGEREF _Toc531867420 \h </w:instrText>
      </w:r>
      <w:r w:rsidRPr="00A84477">
        <w:rPr>
          <w:noProof/>
        </w:rPr>
      </w:r>
      <w:r w:rsidRPr="00A84477">
        <w:rPr>
          <w:noProof/>
        </w:rPr>
        <w:fldChar w:fldCharType="separate"/>
      </w:r>
      <w:r w:rsidR="0048516B">
        <w:rPr>
          <w:noProof/>
        </w:rPr>
        <w:t>76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124</w:t>
      </w:r>
      <w:r w:rsidRPr="00A84477">
        <w:rPr>
          <w:noProof/>
        </w:rPr>
        <w:tab/>
        <w:t>Transfer of Hinchinbrook authorisation</w:t>
      </w:r>
      <w:r w:rsidRPr="00A84477">
        <w:rPr>
          <w:i/>
          <w:noProof/>
        </w:rPr>
        <w:t xml:space="preserve"> </w:t>
      </w:r>
      <w:r w:rsidRPr="00A84477">
        <w:rPr>
          <w:noProof/>
        </w:rPr>
        <w:t>attached to, or authority given under, permission</w:t>
      </w:r>
      <w:r w:rsidRPr="00A84477">
        <w:rPr>
          <w:noProof/>
        </w:rPr>
        <w:tab/>
      </w:r>
      <w:r w:rsidRPr="00A84477">
        <w:rPr>
          <w:noProof/>
        </w:rPr>
        <w:fldChar w:fldCharType="begin"/>
      </w:r>
      <w:r w:rsidRPr="00A84477">
        <w:rPr>
          <w:noProof/>
        </w:rPr>
        <w:instrText xml:space="preserve"> PAGEREF _Toc531867421 \h </w:instrText>
      </w:r>
      <w:r w:rsidRPr="00A84477">
        <w:rPr>
          <w:noProof/>
        </w:rPr>
      </w:r>
      <w:r w:rsidRPr="00A84477">
        <w:rPr>
          <w:noProof/>
        </w:rPr>
        <w:fldChar w:fldCharType="separate"/>
      </w:r>
      <w:r w:rsidR="0048516B">
        <w:rPr>
          <w:noProof/>
        </w:rPr>
        <w:t>76</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B—Change in beneficial ownership of company</w:t>
      </w:r>
      <w:r w:rsidRPr="00A84477">
        <w:rPr>
          <w:b w:val="0"/>
          <w:noProof/>
          <w:sz w:val="18"/>
        </w:rPr>
        <w:tab/>
      </w:r>
      <w:r w:rsidRPr="00A84477">
        <w:rPr>
          <w:b w:val="0"/>
          <w:noProof/>
          <w:sz w:val="18"/>
        </w:rPr>
        <w:fldChar w:fldCharType="begin"/>
      </w:r>
      <w:r w:rsidRPr="00A84477">
        <w:rPr>
          <w:b w:val="0"/>
          <w:noProof/>
          <w:sz w:val="18"/>
        </w:rPr>
        <w:instrText xml:space="preserve"> PAGEREF _Toc531867422 \h </w:instrText>
      </w:r>
      <w:r w:rsidRPr="00A84477">
        <w:rPr>
          <w:b w:val="0"/>
          <w:noProof/>
          <w:sz w:val="18"/>
        </w:rPr>
      </w:r>
      <w:r w:rsidRPr="00A84477">
        <w:rPr>
          <w:b w:val="0"/>
          <w:noProof/>
          <w:sz w:val="18"/>
        </w:rPr>
        <w:fldChar w:fldCharType="separate"/>
      </w:r>
      <w:r w:rsidR="0048516B">
        <w:rPr>
          <w:b w:val="0"/>
          <w:noProof/>
          <w:sz w:val="18"/>
        </w:rPr>
        <w:t>77</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125</w:t>
      </w:r>
      <w:r w:rsidRPr="00A84477">
        <w:rPr>
          <w:noProof/>
        </w:rPr>
        <w:tab/>
        <w:t>Change in beneficial ownership of permission holder that is a company</w:t>
      </w:r>
      <w:r w:rsidRPr="00A84477">
        <w:rPr>
          <w:noProof/>
        </w:rPr>
        <w:tab/>
      </w:r>
      <w:r w:rsidRPr="00A84477">
        <w:rPr>
          <w:noProof/>
        </w:rPr>
        <w:fldChar w:fldCharType="begin"/>
      </w:r>
      <w:r w:rsidRPr="00A84477">
        <w:rPr>
          <w:noProof/>
        </w:rPr>
        <w:instrText xml:space="preserve"> PAGEREF _Toc531867423 \h </w:instrText>
      </w:r>
      <w:r w:rsidRPr="00A84477">
        <w:rPr>
          <w:noProof/>
        </w:rPr>
      </w:r>
      <w:r w:rsidRPr="00A84477">
        <w:rPr>
          <w:noProof/>
        </w:rPr>
        <w:fldChar w:fldCharType="separate"/>
      </w:r>
      <w:r w:rsidR="0048516B">
        <w:rPr>
          <w:noProof/>
        </w:rPr>
        <w:t>77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126</w:t>
      </w:r>
      <w:r w:rsidRPr="00A84477">
        <w:rPr>
          <w:noProof/>
        </w:rPr>
        <w:tab/>
        <w:t>Further particulars about change in beneficial ownership</w:t>
      </w:r>
      <w:r w:rsidRPr="00A84477">
        <w:rPr>
          <w:noProof/>
        </w:rPr>
        <w:tab/>
      </w:r>
      <w:r w:rsidRPr="00A84477">
        <w:rPr>
          <w:noProof/>
        </w:rPr>
        <w:fldChar w:fldCharType="begin"/>
      </w:r>
      <w:r w:rsidRPr="00A84477">
        <w:rPr>
          <w:noProof/>
        </w:rPr>
        <w:instrText xml:space="preserve"> PAGEREF _Toc531867424 \h </w:instrText>
      </w:r>
      <w:r w:rsidRPr="00A84477">
        <w:rPr>
          <w:noProof/>
        </w:rPr>
      </w:r>
      <w:r w:rsidRPr="00A84477">
        <w:rPr>
          <w:noProof/>
        </w:rPr>
        <w:fldChar w:fldCharType="separate"/>
      </w:r>
      <w:r w:rsidR="0048516B">
        <w:rPr>
          <w:noProof/>
        </w:rPr>
        <w:t>77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127</w:t>
      </w:r>
      <w:r w:rsidRPr="00A84477">
        <w:rPr>
          <w:noProof/>
        </w:rPr>
        <w:tab/>
        <w:t>Modification, suspension or revocation relating to change in beneficial ownership</w:t>
      </w:r>
      <w:r w:rsidRPr="00A84477">
        <w:rPr>
          <w:noProof/>
        </w:rPr>
        <w:tab/>
      </w:r>
      <w:r w:rsidRPr="00A84477">
        <w:rPr>
          <w:noProof/>
        </w:rPr>
        <w:fldChar w:fldCharType="begin"/>
      </w:r>
      <w:r w:rsidRPr="00A84477">
        <w:rPr>
          <w:noProof/>
        </w:rPr>
        <w:instrText xml:space="preserve"> PAGEREF _Toc531867425 \h </w:instrText>
      </w:r>
      <w:r w:rsidRPr="00A84477">
        <w:rPr>
          <w:noProof/>
        </w:rPr>
      </w:r>
      <w:r w:rsidRPr="00A84477">
        <w:rPr>
          <w:noProof/>
        </w:rPr>
        <w:fldChar w:fldCharType="separate"/>
      </w:r>
      <w:r w:rsidR="0048516B">
        <w:rPr>
          <w:noProof/>
        </w:rPr>
        <w:t>78</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8—Modification, suspension and revocation</w:t>
      </w:r>
      <w:r w:rsidRPr="00A84477">
        <w:rPr>
          <w:b w:val="0"/>
          <w:noProof/>
          <w:sz w:val="18"/>
        </w:rPr>
        <w:tab/>
      </w:r>
      <w:r w:rsidRPr="00A84477">
        <w:rPr>
          <w:b w:val="0"/>
          <w:noProof/>
          <w:sz w:val="18"/>
        </w:rPr>
        <w:fldChar w:fldCharType="begin"/>
      </w:r>
      <w:r w:rsidRPr="00A84477">
        <w:rPr>
          <w:b w:val="0"/>
          <w:noProof/>
          <w:sz w:val="18"/>
        </w:rPr>
        <w:instrText xml:space="preserve"> PAGEREF _Toc531867426 \h </w:instrText>
      </w:r>
      <w:r w:rsidRPr="00A84477">
        <w:rPr>
          <w:b w:val="0"/>
          <w:noProof/>
          <w:sz w:val="18"/>
        </w:rPr>
      </w:r>
      <w:r w:rsidRPr="00A84477">
        <w:rPr>
          <w:b w:val="0"/>
          <w:noProof/>
          <w:sz w:val="18"/>
        </w:rPr>
        <w:fldChar w:fldCharType="separate"/>
      </w:r>
      <w:r w:rsidR="0048516B">
        <w:rPr>
          <w:b w:val="0"/>
          <w:noProof/>
          <w:sz w:val="18"/>
        </w:rPr>
        <w:t>79</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128</w:t>
      </w:r>
      <w:r w:rsidRPr="00A84477">
        <w:rPr>
          <w:noProof/>
        </w:rPr>
        <w:tab/>
        <w:t>Modification of permission conditions</w:t>
      </w:r>
      <w:r w:rsidRPr="00A84477">
        <w:rPr>
          <w:noProof/>
        </w:rPr>
        <w:tab/>
      </w:r>
      <w:r w:rsidRPr="00A84477">
        <w:rPr>
          <w:noProof/>
        </w:rPr>
        <w:fldChar w:fldCharType="begin"/>
      </w:r>
      <w:r w:rsidRPr="00A84477">
        <w:rPr>
          <w:noProof/>
        </w:rPr>
        <w:instrText xml:space="preserve"> PAGEREF _Toc531867427 \h </w:instrText>
      </w:r>
      <w:r w:rsidRPr="00A84477">
        <w:rPr>
          <w:noProof/>
        </w:rPr>
      </w:r>
      <w:r w:rsidRPr="00A84477">
        <w:rPr>
          <w:noProof/>
        </w:rPr>
        <w:fldChar w:fldCharType="separate"/>
      </w:r>
      <w:r w:rsidR="0048516B">
        <w:rPr>
          <w:noProof/>
        </w:rPr>
        <w:t>79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129</w:t>
      </w:r>
      <w:r w:rsidRPr="00A84477">
        <w:rPr>
          <w:noProof/>
        </w:rPr>
        <w:tab/>
        <w:t>Modification of conditions or suspension of permission—pending investigation</w:t>
      </w:r>
      <w:r w:rsidRPr="00A84477">
        <w:rPr>
          <w:noProof/>
        </w:rPr>
        <w:tab/>
      </w:r>
      <w:r w:rsidRPr="00A84477">
        <w:rPr>
          <w:noProof/>
        </w:rPr>
        <w:fldChar w:fldCharType="begin"/>
      </w:r>
      <w:r w:rsidRPr="00A84477">
        <w:rPr>
          <w:noProof/>
        </w:rPr>
        <w:instrText xml:space="preserve"> PAGEREF _Toc531867428 \h </w:instrText>
      </w:r>
      <w:r w:rsidRPr="00A84477">
        <w:rPr>
          <w:noProof/>
        </w:rPr>
      </w:r>
      <w:r w:rsidRPr="00A84477">
        <w:rPr>
          <w:noProof/>
        </w:rPr>
        <w:fldChar w:fldCharType="separate"/>
      </w:r>
      <w:r w:rsidR="0048516B">
        <w:rPr>
          <w:noProof/>
        </w:rPr>
        <w:t>79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130</w:t>
      </w:r>
      <w:r w:rsidRPr="00A84477">
        <w:rPr>
          <w:noProof/>
        </w:rPr>
        <w:tab/>
        <w:t>Action following investigation</w:t>
      </w:r>
      <w:r w:rsidRPr="00A84477">
        <w:rPr>
          <w:noProof/>
        </w:rPr>
        <w:tab/>
      </w:r>
      <w:r w:rsidRPr="00A84477">
        <w:rPr>
          <w:noProof/>
        </w:rPr>
        <w:fldChar w:fldCharType="begin"/>
      </w:r>
      <w:r w:rsidRPr="00A84477">
        <w:rPr>
          <w:noProof/>
        </w:rPr>
        <w:instrText xml:space="preserve"> PAGEREF _Toc531867429 \h </w:instrText>
      </w:r>
      <w:r w:rsidRPr="00A84477">
        <w:rPr>
          <w:noProof/>
        </w:rPr>
      </w:r>
      <w:r w:rsidRPr="00A84477">
        <w:rPr>
          <w:noProof/>
        </w:rPr>
        <w:fldChar w:fldCharType="separate"/>
      </w:r>
      <w:r w:rsidR="0048516B">
        <w:rPr>
          <w:noProof/>
        </w:rPr>
        <w:t>80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131</w:t>
      </w:r>
      <w:r w:rsidRPr="00A84477">
        <w:rPr>
          <w:noProof/>
        </w:rPr>
        <w:tab/>
        <w:t>Suspension of permission—environmental management charge</w:t>
      </w:r>
      <w:r w:rsidRPr="00A84477">
        <w:rPr>
          <w:noProof/>
        </w:rPr>
        <w:tab/>
      </w:r>
      <w:r w:rsidRPr="00A84477">
        <w:rPr>
          <w:noProof/>
        </w:rPr>
        <w:fldChar w:fldCharType="begin"/>
      </w:r>
      <w:r w:rsidRPr="00A84477">
        <w:rPr>
          <w:noProof/>
        </w:rPr>
        <w:instrText xml:space="preserve"> PAGEREF _Toc531867430 \h </w:instrText>
      </w:r>
      <w:r w:rsidRPr="00A84477">
        <w:rPr>
          <w:noProof/>
        </w:rPr>
      </w:r>
      <w:r w:rsidRPr="00A84477">
        <w:rPr>
          <w:noProof/>
        </w:rPr>
        <w:fldChar w:fldCharType="separate"/>
      </w:r>
      <w:r w:rsidR="0048516B">
        <w:rPr>
          <w:noProof/>
        </w:rPr>
        <w:t>81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132</w:t>
      </w:r>
      <w:r w:rsidRPr="00A84477">
        <w:rPr>
          <w:noProof/>
        </w:rPr>
        <w:tab/>
        <w:t>Revocation of permission—general</w:t>
      </w:r>
      <w:r w:rsidRPr="00A84477">
        <w:rPr>
          <w:noProof/>
        </w:rPr>
        <w:tab/>
      </w:r>
      <w:r w:rsidRPr="00A84477">
        <w:rPr>
          <w:noProof/>
        </w:rPr>
        <w:fldChar w:fldCharType="begin"/>
      </w:r>
      <w:r w:rsidRPr="00A84477">
        <w:rPr>
          <w:noProof/>
        </w:rPr>
        <w:instrText xml:space="preserve"> PAGEREF _Toc531867431 \h </w:instrText>
      </w:r>
      <w:r w:rsidRPr="00A84477">
        <w:rPr>
          <w:noProof/>
        </w:rPr>
      </w:r>
      <w:r w:rsidRPr="00A84477">
        <w:rPr>
          <w:noProof/>
        </w:rPr>
        <w:fldChar w:fldCharType="separate"/>
      </w:r>
      <w:r w:rsidR="0048516B">
        <w:rPr>
          <w:noProof/>
        </w:rPr>
        <w:t>82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133</w:t>
      </w:r>
      <w:r w:rsidRPr="00A84477">
        <w:rPr>
          <w:noProof/>
        </w:rPr>
        <w:tab/>
        <w:t>Revoked permission to be reinstated in particular circumstances</w:t>
      </w:r>
      <w:r w:rsidRPr="00A84477">
        <w:rPr>
          <w:noProof/>
        </w:rPr>
        <w:tab/>
      </w:r>
      <w:r w:rsidRPr="00A84477">
        <w:rPr>
          <w:noProof/>
        </w:rPr>
        <w:fldChar w:fldCharType="begin"/>
      </w:r>
      <w:r w:rsidRPr="00A84477">
        <w:rPr>
          <w:noProof/>
        </w:rPr>
        <w:instrText xml:space="preserve"> PAGEREF _Toc531867432 \h </w:instrText>
      </w:r>
      <w:r w:rsidRPr="00A84477">
        <w:rPr>
          <w:noProof/>
        </w:rPr>
      </w:r>
      <w:r w:rsidRPr="00A84477">
        <w:rPr>
          <w:noProof/>
        </w:rPr>
        <w:fldChar w:fldCharType="separate"/>
      </w:r>
      <w:r w:rsidR="0048516B">
        <w:rPr>
          <w:noProof/>
        </w:rPr>
        <w:t>83</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9—Offence provisions</w:t>
      </w:r>
      <w:r w:rsidRPr="00A84477">
        <w:rPr>
          <w:b w:val="0"/>
          <w:noProof/>
          <w:sz w:val="18"/>
        </w:rPr>
        <w:tab/>
      </w:r>
      <w:r w:rsidRPr="00A84477">
        <w:rPr>
          <w:b w:val="0"/>
          <w:noProof/>
          <w:sz w:val="18"/>
        </w:rPr>
        <w:fldChar w:fldCharType="begin"/>
      </w:r>
      <w:r w:rsidRPr="00A84477">
        <w:rPr>
          <w:b w:val="0"/>
          <w:noProof/>
          <w:sz w:val="18"/>
        </w:rPr>
        <w:instrText xml:space="preserve"> PAGEREF _Toc531867433 \h </w:instrText>
      </w:r>
      <w:r w:rsidRPr="00A84477">
        <w:rPr>
          <w:b w:val="0"/>
          <w:noProof/>
          <w:sz w:val="18"/>
        </w:rPr>
      </w:r>
      <w:r w:rsidRPr="00A84477">
        <w:rPr>
          <w:b w:val="0"/>
          <w:noProof/>
          <w:sz w:val="18"/>
        </w:rPr>
        <w:fldChar w:fldCharType="separate"/>
      </w:r>
      <w:r w:rsidR="0048516B">
        <w:rPr>
          <w:b w:val="0"/>
          <w:noProof/>
          <w:sz w:val="18"/>
        </w:rPr>
        <w:t>85</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134</w:t>
      </w:r>
      <w:r w:rsidRPr="00A84477">
        <w:rPr>
          <w:noProof/>
        </w:rPr>
        <w:tab/>
        <w:t>Purpose of Division</w:t>
      </w:r>
      <w:r w:rsidRPr="00A84477">
        <w:rPr>
          <w:noProof/>
        </w:rPr>
        <w:tab/>
      </w:r>
      <w:r w:rsidRPr="00A84477">
        <w:rPr>
          <w:noProof/>
        </w:rPr>
        <w:fldChar w:fldCharType="begin"/>
      </w:r>
      <w:r w:rsidRPr="00A84477">
        <w:rPr>
          <w:noProof/>
        </w:rPr>
        <w:instrText xml:space="preserve"> PAGEREF _Toc531867434 \h </w:instrText>
      </w:r>
      <w:r w:rsidRPr="00A84477">
        <w:rPr>
          <w:noProof/>
        </w:rPr>
      </w:r>
      <w:r w:rsidRPr="00A84477">
        <w:rPr>
          <w:noProof/>
        </w:rPr>
        <w:fldChar w:fldCharType="separate"/>
      </w:r>
      <w:r w:rsidR="0048516B">
        <w:rPr>
          <w:noProof/>
        </w:rPr>
        <w:t>85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135</w:t>
      </w:r>
      <w:r w:rsidRPr="00A84477">
        <w:rPr>
          <w:noProof/>
        </w:rPr>
        <w:tab/>
        <w:t>Requirement to produce permission etc. for inspection</w:t>
      </w:r>
      <w:r w:rsidRPr="00A84477">
        <w:rPr>
          <w:noProof/>
        </w:rPr>
        <w:tab/>
      </w:r>
      <w:r w:rsidRPr="00A84477">
        <w:rPr>
          <w:noProof/>
        </w:rPr>
        <w:fldChar w:fldCharType="begin"/>
      </w:r>
      <w:r w:rsidRPr="00A84477">
        <w:rPr>
          <w:noProof/>
        </w:rPr>
        <w:instrText xml:space="preserve"> PAGEREF _Toc531867435 \h </w:instrText>
      </w:r>
      <w:r w:rsidRPr="00A84477">
        <w:rPr>
          <w:noProof/>
        </w:rPr>
      </w:r>
      <w:r w:rsidRPr="00A84477">
        <w:rPr>
          <w:noProof/>
        </w:rPr>
        <w:fldChar w:fldCharType="separate"/>
      </w:r>
      <w:r w:rsidR="0048516B">
        <w:rPr>
          <w:noProof/>
        </w:rPr>
        <w:t>85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136</w:t>
      </w:r>
      <w:r w:rsidRPr="00A84477">
        <w:rPr>
          <w:noProof/>
        </w:rPr>
        <w:tab/>
        <w:t>Notification of change in beneficial ownership</w:t>
      </w:r>
      <w:r w:rsidRPr="00A84477">
        <w:rPr>
          <w:noProof/>
        </w:rPr>
        <w:tab/>
      </w:r>
      <w:r w:rsidRPr="00A84477">
        <w:rPr>
          <w:noProof/>
        </w:rPr>
        <w:fldChar w:fldCharType="begin"/>
      </w:r>
      <w:r w:rsidRPr="00A84477">
        <w:rPr>
          <w:noProof/>
        </w:rPr>
        <w:instrText xml:space="preserve"> PAGEREF _Toc531867436 \h </w:instrText>
      </w:r>
      <w:r w:rsidRPr="00A84477">
        <w:rPr>
          <w:noProof/>
        </w:rPr>
      </w:r>
      <w:r w:rsidRPr="00A84477">
        <w:rPr>
          <w:noProof/>
        </w:rPr>
        <w:fldChar w:fldCharType="separate"/>
      </w:r>
      <w:r w:rsidR="0048516B">
        <w:rPr>
          <w:noProof/>
        </w:rPr>
        <w:t>85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137</w:t>
      </w:r>
      <w:r w:rsidRPr="00A84477">
        <w:rPr>
          <w:noProof/>
        </w:rPr>
        <w:tab/>
        <w:t>Conviction after permission etc. is suspended or revoked</w:t>
      </w:r>
      <w:r w:rsidRPr="00A84477">
        <w:rPr>
          <w:noProof/>
        </w:rPr>
        <w:tab/>
      </w:r>
      <w:r w:rsidRPr="00A84477">
        <w:rPr>
          <w:noProof/>
        </w:rPr>
        <w:fldChar w:fldCharType="begin"/>
      </w:r>
      <w:r w:rsidRPr="00A84477">
        <w:rPr>
          <w:noProof/>
        </w:rPr>
        <w:instrText xml:space="preserve"> PAGEREF _Toc531867437 \h </w:instrText>
      </w:r>
      <w:r w:rsidRPr="00A84477">
        <w:rPr>
          <w:noProof/>
        </w:rPr>
      </w:r>
      <w:r w:rsidRPr="00A84477">
        <w:rPr>
          <w:noProof/>
        </w:rPr>
        <w:fldChar w:fldCharType="separate"/>
      </w:r>
      <w:r w:rsidR="0048516B">
        <w:rPr>
          <w:noProof/>
        </w:rPr>
        <w:t>85</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10—Miscellaneous</w:t>
      </w:r>
      <w:r w:rsidRPr="00A84477">
        <w:rPr>
          <w:b w:val="0"/>
          <w:noProof/>
          <w:sz w:val="18"/>
        </w:rPr>
        <w:tab/>
      </w:r>
      <w:r w:rsidRPr="00A84477">
        <w:rPr>
          <w:b w:val="0"/>
          <w:noProof/>
          <w:sz w:val="18"/>
        </w:rPr>
        <w:fldChar w:fldCharType="begin"/>
      </w:r>
      <w:r w:rsidRPr="00A84477">
        <w:rPr>
          <w:b w:val="0"/>
          <w:noProof/>
          <w:sz w:val="18"/>
        </w:rPr>
        <w:instrText xml:space="preserve"> PAGEREF _Toc531867438 \h </w:instrText>
      </w:r>
      <w:r w:rsidRPr="00A84477">
        <w:rPr>
          <w:b w:val="0"/>
          <w:noProof/>
          <w:sz w:val="18"/>
        </w:rPr>
      </w:r>
      <w:r w:rsidRPr="00A84477">
        <w:rPr>
          <w:b w:val="0"/>
          <w:noProof/>
          <w:sz w:val="18"/>
        </w:rPr>
        <w:fldChar w:fldCharType="separate"/>
      </w:r>
      <w:r w:rsidR="0048516B">
        <w:rPr>
          <w:b w:val="0"/>
          <w:noProof/>
          <w:sz w:val="18"/>
        </w:rPr>
        <w:t>86</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138</w:t>
      </w:r>
      <w:r w:rsidRPr="00A84477">
        <w:rPr>
          <w:noProof/>
        </w:rPr>
        <w:tab/>
        <w:t>Prescribed circumstances</w:t>
      </w:r>
      <w:r w:rsidRPr="00A84477">
        <w:rPr>
          <w:noProof/>
        </w:rPr>
        <w:tab/>
      </w:r>
      <w:r w:rsidRPr="00A84477">
        <w:rPr>
          <w:noProof/>
        </w:rPr>
        <w:fldChar w:fldCharType="begin"/>
      </w:r>
      <w:r w:rsidRPr="00A84477">
        <w:rPr>
          <w:noProof/>
        </w:rPr>
        <w:instrText xml:space="preserve"> PAGEREF _Toc531867439 \h </w:instrText>
      </w:r>
      <w:r w:rsidRPr="00A84477">
        <w:rPr>
          <w:noProof/>
        </w:rPr>
      </w:r>
      <w:r w:rsidRPr="00A84477">
        <w:rPr>
          <w:noProof/>
        </w:rPr>
        <w:fldChar w:fldCharType="separate"/>
      </w:r>
      <w:r w:rsidR="0048516B">
        <w:rPr>
          <w:noProof/>
        </w:rPr>
        <w:t>86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139</w:t>
      </w:r>
      <w:r w:rsidRPr="00A84477">
        <w:rPr>
          <w:noProof/>
        </w:rPr>
        <w:tab/>
        <w:t>No permission for reef walking in Whitsunday Planning Area</w:t>
      </w:r>
      <w:r w:rsidRPr="00A84477">
        <w:rPr>
          <w:noProof/>
        </w:rPr>
        <w:tab/>
      </w:r>
      <w:r w:rsidRPr="00A84477">
        <w:rPr>
          <w:noProof/>
        </w:rPr>
        <w:fldChar w:fldCharType="begin"/>
      </w:r>
      <w:r w:rsidRPr="00A84477">
        <w:rPr>
          <w:noProof/>
        </w:rPr>
        <w:instrText xml:space="preserve"> PAGEREF _Toc531867440 \h </w:instrText>
      </w:r>
      <w:r w:rsidRPr="00A84477">
        <w:rPr>
          <w:noProof/>
        </w:rPr>
      </w:r>
      <w:r w:rsidRPr="00A84477">
        <w:rPr>
          <w:noProof/>
        </w:rPr>
        <w:fldChar w:fldCharType="separate"/>
      </w:r>
      <w:r w:rsidR="0048516B">
        <w:rPr>
          <w:noProof/>
        </w:rPr>
        <w:t>87</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4—Traditional Use of Marine Resources Agreements (TUMRAs)</w:t>
      </w:r>
      <w:r w:rsidRPr="00A84477">
        <w:rPr>
          <w:b w:val="0"/>
          <w:noProof/>
          <w:sz w:val="18"/>
        </w:rPr>
        <w:tab/>
      </w:r>
      <w:r w:rsidRPr="00A84477">
        <w:rPr>
          <w:b w:val="0"/>
          <w:noProof/>
          <w:sz w:val="18"/>
        </w:rPr>
        <w:fldChar w:fldCharType="begin"/>
      </w:r>
      <w:r w:rsidRPr="00A84477">
        <w:rPr>
          <w:b w:val="0"/>
          <w:noProof/>
          <w:sz w:val="18"/>
        </w:rPr>
        <w:instrText xml:space="preserve"> PAGEREF _Toc531867441 \h </w:instrText>
      </w:r>
      <w:r w:rsidRPr="00A84477">
        <w:rPr>
          <w:b w:val="0"/>
          <w:noProof/>
          <w:sz w:val="18"/>
        </w:rPr>
      </w:r>
      <w:r w:rsidRPr="00A84477">
        <w:rPr>
          <w:b w:val="0"/>
          <w:noProof/>
          <w:sz w:val="18"/>
        </w:rPr>
        <w:fldChar w:fldCharType="separate"/>
      </w:r>
      <w:r w:rsidR="0048516B">
        <w:rPr>
          <w:b w:val="0"/>
          <w:noProof/>
          <w:sz w:val="18"/>
        </w:rPr>
        <w:t>88</w:t>
      </w:r>
      <w:r w:rsidRPr="00A84477">
        <w:rPr>
          <w:b w:val="0"/>
          <w:noProof/>
          <w:sz w:val="18"/>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1—Simplified outline of this Part</w:t>
      </w:r>
      <w:r w:rsidRPr="00A84477">
        <w:rPr>
          <w:b w:val="0"/>
          <w:noProof/>
          <w:sz w:val="18"/>
        </w:rPr>
        <w:tab/>
      </w:r>
      <w:r w:rsidRPr="00A84477">
        <w:rPr>
          <w:b w:val="0"/>
          <w:noProof/>
          <w:sz w:val="18"/>
        </w:rPr>
        <w:fldChar w:fldCharType="begin"/>
      </w:r>
      <w:r w:rsidRPr="00A84477">
        <w:rPr>
          <w:b w:val="0"/>
          <w:noProof/>
          <w:sz w:val="18"/>
        </w:rPr>
        <w:instrText xml:space="preserve"> PAGEREF _Toc531867442 \h </w:instrText>
      </w:r>
      <w:r w:rsidRPr="00A84477">
        <w:rPr>
          <w:b w:val="0"/>
          <w:noProof/>
          <w:sz w:val="18"/>
        </w:rPr>
      </w:r>
      <w:r w:rsidRPr="00A84477">
        <w:rPr>
          <w:b w:val="0"/>
          <w:noProof/>
          <w:sz w:val="18"/>
        </w:rPr>
        <w:fldChar w:fldCharType="separate"/>
      </w:r>
      <w:r w:rsidR="0048516B">
        <w:rPr>
          <w:b w:val="0"/>
          <w:noProof/>
          <w:sz w:val="18"/>
        </w:rPr>
        <w:t>88</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140</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_Toc531867443 \h </w:instrText>
      </w:r>
      <w:r w:rsidRPr="00A84477">
        <w:rPr>
          <w:noProof/>
        </w:rPr>
      </w:r>
      <w:r w:rsidRPr="00A84477">
        <w:rPr>
          <w:noProof/>
        </w:rPr>
        <w:fldChar w:fldCharType="separate"/>
      </w:r>
      <w:r w:rsidR="0048516B">
        <w:rPr>
          <w:noProof/>
        </w:rPr>
        <w:t>88</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2—Accreditation of TUMRAs</w:t>
      </w:r>
      <w:r w:rsidRPr="00A84477">
        <w:rPr>
          <w:b w:val="0"/>
          <w:noProof/>
          <w:sz w:val="18"/>
        </w:rPr>
        <w:tab/>
      </w:r>
      <w:r w:rsidRPr="00A84477">
        <w:rPr>
          <w:b w:val="0"/>
          <w:noProof/>
          <w:sz w:val="18"/>
        </w:rPr>
        <w:fldChar w:fldCharType="begin"/>
      </w:r>
      <w:r w:rsidRPr="00A84477">
        <w:rPr>
          <w:b w:val="0"/>
          <w:noProof/>
          <w:sz w:val="18"/>
        </w:rPr>
        <w:instrText xml:space="preserve"> PAGEREF _Toc531867444 \h </w:instrText>
      </w:r>
      <w:r w:rsidRPr="00A84477">
        <w:rPr>
          <w:b w:val="0"/>
          <w:noProof/>
          <w:sz w:val="18"/>
        </w:rPr>
      </w:r>
      <w:r w:rsidRPr="00A84477">
        <w:rPr>
          <w:b w:val="0"/>
          <w:noProof/>
          <w:sz w:val="18"/>
        </w:rPr>
        <w:fldChar w:fldCharType="separate"/>
      </w:r>
      <w:r w:rsidR="0048516B">
        <w:rPr>
          <w:b w:val="0"/>
          <w:noProof/>
          <w:sz w:val="18"/>
        </w:rPr>
        <w:t>89</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141</w:t>
      </w:r>
      <w:r w:rsidRPr="00A84477">
        <w:rPr>
          <w:noProof/>
        </w:rPr>
        <w:tab/>
        <w:t>Application for accreditation of a TUMRA</w:t>
      </w:r>
      <w:r w:rsidRPr="00A84477">
        <w:rPr>
          <w:noProof/>
        </w:rPr>
        <w:tab/>
      </w:r>
      <w:r w:rsidRPr="00A84477">
        <w:rPr>
          <w:noProof/>
        </w:rPr>
        <w:fldChar w:fldCharType="begin"/>
      </w:r>
      <w:r w:rsidRPr="00A84477">
        <w:rPr>
          <w:noProof/>
        </w:rPr>
        <w:instrText xml:space="preserve"> PAGEREF _Toc531867445 \h </w:instrText>
      </w:r>
      <w:r w:rsidRPr="00A84477">
        <w:rPr>
          <w:noProof/>
        </w:rPr>
      </w:r>
      <w:r w:rsidRPr="00A84477">
        <w:rPr>
          <w:noProof/>
        </w:rPr>
        <w:fldChar w:fldCharType="separate"/>
      </w:r>
      <w:r w:rsidR="0048516B">
        <w:rPr>
          <w:noProof/>
        </w:rPr>
        <w:t>89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142</w:t>
      </w:r>
      <w:r w:rsidRPr="00A84477">
        <w:rPr>
          <w:noProof/>
        </w:rPr>
        <w:tab/>
        <w:t>Matters to be included in TUMRA</w:t>
      </w:r>
      <w:r w:rsidRPr="00A84477">
        <w:rPr>
          <w:noProof/>
        </w:rPr>
        <w:tab/>
      </w:r>
      <w:r w:rsidRPr="00A84477">
        <w:rPr>
          <w:noProof/>
        </w:rPr>
        <w:fldChar w:fldCharType="begin"/>
      </w:r>
      <w:r w:rsidRPr="00A84477">
        <w:rPr>
          <w:noProof/>
        </w:rPr>
        <w:instrText xml:space="preserve"> PAGEREF _Toc531867446 \h </w:instrText>
      </w:r>
      <w:r w:rsidRPr="00A84477">
        <w:rPr>
          <w:noProof/>
        </w:rPr>
      </w:r>
      <w:r w:rsidRPr="00A84477">
        <w:rPr>
          <w:noProof/>
        </w:rPr>
        <w:fldChar w:fldCharType="separate"/>
      </w:r>
      <w:r w:rsidR="0048516B">
        <w:rPr>
          <w:noProof/>
        </w:rPr>
        <w:t>89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143</w:t>
      </w:r>
      <w:r w:rsidRPr="00A84477">
        <w:rPr>
          <w:noProof/>
        </w:rPr>
        <w:tab/>
        <w:t>Additional information</w:t>
      </w:r>
      <w:r w:rsidRPr="00A84477">
        <w:rPr>
          <w:noProof/>
        </w:rPr>
        <w:tab/>
      </w:r>
      <w:r w:rsidRPr="00A84477">
        <w:rPr>
          <w:noProof/>
        </w:rPr>
        <w:fldChar w:fldCharType="begin"/>
      </w:r>
      <w:r w:rsidRPr="00A84477">
        <w:rPr>
          <w:noProof/>
        </w:rPr>
        <w:instrText xml:space="preserve"> PAGEREF _Toc531867447 \h </w:instrText>
      </w:r>
      <w:r w:rsidRPr="00A84477">
        <w:rPr>
          <w:noProof/>
        </w:rPr>
      </w:r>
      <w:r w:rsidRPr="00A84477">
        <w:rPr>
          <w:noProof/>
        </w:rPr>
        <w:fldChar w:fldCharType="separate"/>
      </w:r>
      <w:r w:rsidR="0048516B">
        <w:rPr>
          <w:noProof/>
        </w:rPr>
        <w:t>90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144</w:t>
      </w:r>
      <w:r w:rsidRPr="00A84477">
        <w:rPr>
          <w:noProof/>
        </w:rPr>
        <w:tab/>
        <w:t>Withdrawal of applications</w:t>
      </w:r>
      <w:r w:rsidRPr="00A84477">
        <w:rPr>
          <w:noProof/>
        </w:rPr>
        <w:tab/>
      </w:r>
      <w:r w:rsidRPr="00A84477">
        <w:rPr>
          <w:noProof/>
        </w:rPr>
        <w:fldChar w:fldCharType="begin"/>
      </w:r>
      <w:r w:rsidRPr="00A84477">
        <w:rPr>
          <w:noProof/>
        </w:rPr>
        <w:instrText xml:space="preserve"> PAGEREF _Toc531867448 \h </w:instrText>
      </w:r>
      <w:r w:rsidRPr="00A84477">
        <w:rPr>
          <w:noProof/>
        </w:rPr>
      </w:r>
      <w:r w:rsidRPr="00A84477">
        <w:rPr>
          <w:noProof/>
        </w:rPr>
        <w:fldChar w:fldCharType="separate"/>
      </w:r>
      <w:r w:rsidR="0048516B">
        <w:rPr>
          <w:noProof/>
        </w:rPr>
        <w:t>91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145</w:t>
      </w:r>
      <w:r w:rsidRPr="00A84477">
        <w:rPr>
          <w:noProof/>
        </w:rPr>
        <w:tab/>
        <w:t>Assessment of applications for accreditation</w:t>
      </w:r>
      <w:r w:rsidRPr="00A84477">
        <w:rPr>
          <w:noProof/>
        </w:rPr>
        <w:tab/>
      </w:r>
      <w:r w:rsidRPr="00A84477">
        <w:rPr>
          <w:noProof/>
        </w:rPr>
        <w:fldChar w:fldCharType="begin"/>
      </w:r>
      <w:r w:rsidRPr="00A84477">
        <w:rPr>
          <w:noProof/>
        </w:rPr>
        <w:instrText xml:space="preserve"> PAGEREF _Toc531867449 \h </w:instrText>
      </w:r>
      <w:r w:rsidRPr="00A84477">
        <w:rPr>
          <w:noProof/>
        </w:rPr>
      </w:r>
      <w:r w:rsidRPr="00A84477">
        <w:rPr>
          <w:noProof/>
        </w:rPr>
        <w:fldChar w:fldCharType="separate"/>
      </w:r>
      <w:r w:rsidR="0048516B">
        <w:rPr>
          <w:noProof/>
        </w:rPr>
        <w:t>91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146</w:t>
      </w:r>
      <w:r w:rsidRPr="00A84477">
        <w:rPr>
          <w:noProof/>
        </w:rPr>
        <w:tab/>
        <w:t>Accreditation of TUMRA</w:t>
      </w:r>
      <w:r w:rsidRPr="00A84477">
        <w:rPr>
          <w:noProof/>
        </w:rPr>
        <w:tab/>
      </w:r>
      <w:r w:rsidRPr="00A84477">
        <w:rPr>
          <w:noProof/>
        </w:rPr>
        <w:fldChar w:fldCharType="begin"/>
      </w:r>
      <w:r w:rsidRPr="00A84477">
        <w:rPr>
          <w:noProof/>
        </w:rPr>
        <w:instrText xml:space="preserve"> PAGEREF _Toc531867450 \h </w:instrText>
      </w:r>
      <w:r w:rsidRPr="00A84477">
        <w:rPr>
          <w:noProof/>
        </w:rPr>
      </w:r>
      <w:r w:rsidRPr="00A84477">
        <w:rPr>
          <w:noProof/>
        </w:rPr>
        <w:fldChar w:fldCharType="separate"/>
      </w:r>
      <w:r w:rsidR="0048516B">
        <w:rPr>
          <w:noProof/>
        </w:rPr>
        <w:t>92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147</w:t>
      </w:r>
      <w:r w:rsidRPr="00A84477">
        <w:rPr>
          <w:noProof/>
        </w:rPr>
        <w:tab/>
        <w:t>TUMRA has no effect unless accredited</w:t>
      </w:r>
      <w:r w:rsidRPr="00A84477">
        <w:rPr>
          <w:noProof/>
        </w:rPr>
        <w:tab/>
      </w:r>
      <w:r w:rsidRPr="00A84477">
        <w:rPr>
          <w:noProof/>
        </w:rPr>
        <w:fldChar w:fldCharType="begin"/>
      </w:r>
      <w:r w:rsidRPr="00A84477">
        <w:rPr>
          <w:noProof/>
        </w:rPr>
        <w:instrText xml:space="preserve"> PAGEREF _Toc531867451 \h </w:instrText>
      </w:r>
      <w:r w:rsidRPr="00A84477">
        <w:rPr>
          <w:noProof/>
        </w:rPr>
      </w:r>
      <w:r w:rsidRPr="00A84477">
        <w:rPr>
          <w:noProof/>
        </w:rPr>
        <w:fldChar w:fldCharType="separate"/>
      </w:r>
      <w:r w:rsidR="0048516B">
        <w:rPr>
          <w:noProof/>
        </w:rPr>
        <w:t>92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148</w:t>
      </w:r>
      <w:r w:rsidRPr="00A84477">
        <w:rPr>
          <w:noProof/>
        </w:rPr>
        <w:tab/>
        <w:t>Conditions of accreditation</w:t>
      </w:r>
      <w:r w:rsidRPr="00A84477">
        <w:rPr>
          <w:noProof/>
        </w:rPr>
        <w:tab/>
      </w:r>
      <w:r w:rsidRPr="00A84477">
        <w:rPr>
          <w:noProof/>
        </w:rPr>
        <w:fldChar w:fldCharType="begin"/>
      </w:r>
      <w:r w:rsidRPr="00A84477">
        <w:rPr>
          <w:noProof/>
        </w:rPr>
        <w:instrText xml:space="preserve"> PAGEREF _Toc531867452 \h </w:instrText>
      </w:r>
      <w:r w:rsidRPr="00A84477">
        <w:rPr>
          <w:noProof/>
        </w:rPr>
      </w:r>
      <w:r w:rsidRPr="00A84477">
        <w:rPr>
          <w:noProof/>
        </w:rPr>
        <w:fldChar w:fldCharType="separate"/>
      </w:r>
      <w:r w:rsidR="0048516B">
        <w:rPr>
          <w:noProof/>
        </w:rPr>
        <w:t>92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149</w:t>
      </w:r>
      <w:r w:rsidRPr="00A84477">
        <w:rPr>
          <w:noProof/>
        </w:rPr>
        <w:tab/>
        <w:t>Certificate of accreditation</w:t>
      </w:r>
      <w:r w:rsidRPr="00A84477">
        <w:rPr>
          <w:noProof/>
        </w:rPr>
        <w:tab/>
      </w:r>
      <w:r w:rsidRPr="00A84477">
        <w:rPr>
          <w:noProof/>
        </w:rPr>
        <w:fldChar w:fldCharType="begin"/>
      </w:r>
      <w:r w:rsidRPr="00A84477">
        <w:rPr>
          <w:noProof/>
        </w:rPr>
        <w:instrText xml:space="preserve"> PAGEREF _Toc531867453 \h </w:instrText>
      </w:r>
      <w:r w:rsidRPr="00A84477">
        <w:rPr>
          <w:noProof/>
        </w:rPr>
      </w:r>
      <w:r w:rsidRPr="00A84477">
        <w:rPr>
          <w:noProof/>
        </w:rPr>
        <w:fldChar w:fldCharType="separate"/>
      </w:r>
      <w:r w:rsidR="0048516B">
        <w:rPr>
          <w:noProof/>
        </w:rPr>
        <w:t>93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150</w:t>
      </w:r>
      <w:r w:rsidRPr="00A84477">
        <w:rPr>
          <w:noProof/>
        </w:rPr>
        <w:tab/>
        <w:t>Authorities under accreditation</w:t>
      </w:r>
      <w:r w:rsidRPr="00A84477">
        <w:rPr>
          <w:noProof/>
        </w:rPr>
        <w:tab/>
      </w:r>
      <w:r w:rsidRPr="00A84477">
        <w:rPr>
          <w:noProof/>
        </w:rPr>
        <w:fldChar w:fldCharType="begin"/>
      </w:r>
      <w:r w:rsidRPr="00A84477">
        <w:rPr>
          <w:noProof/>
        </w:rPr>
        <w:instrText xml:space="preserve"> PAGEREF _Toc531867454 \h </w:instrText>
      </w:r>
      <w:r w:rsidRPr="00A84477">
        <w:rPr>
          <w:noProof/>
        </w:rPr>
      </w:r>
      <w:r w:rsidRPr="00A84477">
        <w:rPr>
          <w:noProof/>
        </w:rPr>
        <w:fldChar w:fldCharType="separate"/>
      </w:r>
      <w:r w:rsidR="0048516B">
        <w:rPr>
          <w:noProof/>
        </w:rPr>
        <w:t>93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151</w:t>
      </w:r>
      <w:r w:rsidRPr="00A84477">
        <w:rPr>
          <w:rFonts w:cs="Arial"/>
          <w:noProof/>
        </w:rPr>
        <w:tab/>
        <w:t>Accreditation to continue</w:t>
      </w:r>
      <w:r w:rsidRPr="00A84477">
        <w:rPr>
          <w:noProof/>
        </w:rPr>
        <w:tab/>
      </w:r>
      <w:r w:rsidRPr="00A84477">
        <w:rPr>
          <w:noProof/>
        </w:rPr>
        <w:fldChar w:fldCharType="begin"/>
      </w:r>
      <w:r w:rsidRPr="00A84477">
        <w:rPr>
          <w:noProof/>
        </w:rPr>
        <w:instrText xml:space="preserve"> PAGEREF _Toc531867455 \h </w:instrText>
      </w:r>
      <w:r w:rsidRPr="00A84477">
        <w:rPr>
          <w:noProof/>
        </w:rPr>
      </w:r>
      <w:r w:rsidRPr="00A84477">
        <w:rPr>
          <w:noProof/>
        </w:rPr>
        <w:fldChar w:fldCharType="separate"/>
      </w:r>
      <w:r w:rsidR="0048516B">
        <w:rPr>
          <w:noProof/>
        </w:rPr>
        <w:t>93</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3—Modification of accredited TUMRAs</w:t>
      </w:r>
      <w:r w:rsidRPr="00A84477">
        <w:rPr>
          <w:b w:val="0"/>
          <w:noProof/>
          <w:sz w:val="18"/>
        </w:rPr>
        <w:tab/>
      </w:r>
      <w:r w:rsidRPr="00A84477">
        <w:rPr>
          <w:b w:val="0"/>
          <w:noProof/>
          <w:sz w:val="18"/>
        </w:rPr>
        <w:fldChar w:fldCharType="begin"/>
      </w:r>
      <w:r w:rsidRPr="00A84477">
        <w:rPr>
          <w:b w:val="0"/>
          <w:noProof/>
          <w:sz w:val="18"/>
        </w:rPr>
        <w:instrText xml:space="preserve"> PAGEREF _Toc531867456 \h </w:instrText>
      </w:r>
      <w:r w:rsidRPr="00A84477">
        <w:rPr>
          <w:b w:val="0"/>
          <w:noProof/>
          <w:sz w:val="18"/>
        </w:rPr>
      </w:r>
      <w:r w:rsidRPr="00A84477">
        <w:rPr>
          <w:b w:val="0"/>
          <w:noProof/>
          <w:sz w:val="18"/>
        </w:rPr>
        <w:fldChar w:fldCharType="separate"/>
      </w:r>
      <w:r w:rsidR="0048516B">
        <w:rPr>
          <w:b w:val="0"/>
          <w:noProof/>
          <w:sz w:val="18"/>
        </w:rPr>
        <w:t>95</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152</w:t>
      </w:r>
      <w:r w:rsidRPr="00A84477">
        <w:rPr>
          <w:noProof/>
        </w:rPr>
        <w:tab/>
        <w:t>Application to modify TUMRA or conditions of accreditation</w:t>
      </w:r>
      <w:r w:rsidRPr="00A84477">
        <w:rPr>
          <w:noProof/>
        </w:rPr>
        <w:tab/>
      </w:r>
      <w:r w:rsidRPr="00A84477">
        <w:rPr>
          <w:noProof/>
        </w:rPr>
        <w:fldChar w:fldCharType="begin"/>
      </w:r>
      <w:r w:rsidRPr="00A84477">
        <w:rPr>
          <w:noProof/>
        </w:rPr>
        <w:instrText xml:space="preserve"> PAGEREF _Toc531867457 \h </w:instrText>
      </w:r>
      <w:r w:rsidRPr="00A84477">
        <w:rPr>
          <w:noProof/>
        </w:rPr>
      </w:r>
      <w:r w:rsidRPr="00A84477">
        <w:rPr>
          <w:noProof/>
        </w:rPr>
        <w:fldChar w:fldCharType="separate"/>
      </w:r>
      <w:r w:rsidR="0048516B">
        <w:rPr>
          <w:noProof/>
        </w:rPr>
        <w:t>95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153</w:t>
      </w:r>
      <w:r w:rsidRPr="00A84477">
        <w:rPr>
          <w:noProof/>
        </w:rPr>
        <w:tab/>
        <w:t>Additional information</w:t>
      </w:r>
      <w:r w:rsidRPr="00A84477">
        <w:rPr>
          <w:noProof/>
        </w:rPr>
        <w:tab/>
      </w:r>
      <w:r w:rsidRPr="00A84477">
        <w:rPr>
          <w:noProof/>
        </w:rPr>
        <w:fldChar w:fldCharType="begin"/>
      </w:r>
      <w:r w:rsidRPr="00A84477">
        <w:rPr>
          <w:noProof/>
        </w:rPr>
        <w:instrText xml:space="preserve"> PAGEREF _Toc531867458 \h </w:instrText>
      </w:r>
      <w:r w:rsidRPr="00A84477">
        <w:rPr>
          <w:noProof/>
        </w:rPr>
      </w:r>
      <w:r w:rsidRPr="00A84477">
        <w:rPr>
          <w:noProof/>
        </w:rPr>
        <w:fldChar w:fldCharType="separate"/>
      </w:r>
      <w:r w:rsidR="0048516B">
        <w:rPr>
          <w:noProof/>
        </w:rPr>
        <w:t>95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154</w:t>
      </w:r>
      <w:r w:rsidRPr="00A84477">
        <w:rPr>
          <w:noProof/>
        </w:rPr>
        <w:tab/>
        <w:t>Decision on application</w:t>
      </w:r>
      <w:r w:rsidRPr="00A84477">
        <w:rPr>
          <w:noProof/>
        </w:rPr>
        <w:tab/>
      </w:r>
      <w:r w:rsidRPr="00A84477">
        <w:rPr>
          <w:noProof/>
        </w:rPr>
        <w:fldChar w:fldCharType="begin"/>
      </w:r>
      <w:r w:rsidRPr="00A84477">
        <w:rPr>
          <w:noProof/>
        </w:rPr>
        <w:instrText xml:space="preserve"> PAGEREF _Toc531867459 \h </w:instrText>
      </w:r>
      <w:r w:rsidRPr="00A84477">
        <w:rPr>
          <w:noProof/>
        </w:rPr>
      </w:r>
      <w:r w:rsidRPr="00A84477">
        <w:rPr>
          <w:noProof/>
        </w:rPr>
        <w:fldChar w:fldCharType="separate"/>
      </w:r>
      <w:r w:rsidR="0048516B">
        <w:rPr>
          <w:noProof/>
        </w:rPr>
        <w:t>96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155</w:t>
      </w:r>
      <w:r w:rsidRPr="00A84477">
        <w:rPr>
          <w:noProof/>
        </w:rPr>
        <w:tab/>
        <w:t>Notice of decision</w:t>
      </w:r>
      <w:r w:rsidRPr="00A84477">
        <w:rPr>
          <w:noProof/>
        </w:rPr>
        <w:tab/>
      </w:r>
      <w:r w:rsidRPr="00A84477">
        <w:rPr>
          <w:noProof/>
        </w:rPr>
        <w:fldChar w:fldCharType="begin"/>
      </w:r>
      <w:r w:rsidRPr="00A84477">
        <w:rPr>
          <w:noProof/>
        </w:rPr>
        <w:instrText xml:space="preserve"> PAGEREF _Toc531867460 \h </w:instrText>
      </w:r>
      <w:r w:rsidRPr="00A84477">
        <w:rPr>
          <w:noProof/>
        </w:rPr>
      </w:r>
      <w:r w:rsidRPr="00A84477">
        <w:rPr>
          <w:noProof/>
        </w:rPr>
        <w:fldChar w:fldCharType="separate"/>
      </w:r>
      <w:r w:rsidR="0048516B">
        <w:rPr>
          <w:noProof/>
        </w:rPr>
        <w:t>96</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4—Modification, suspension and revocation</w:t>
      </w:r>
      <w:r w:rsidRPr="00A84477">
        <w:rPr>
          <w:b w:val="0"/>
          <w:noProof/>
          <w:sz w:val="18"/>
        </w:rPr>
        <w:tab/>
      </w:r>
      <w:r w:rsidRPr="00A84477">
        <w:rPr>
          <w:b w:val="0"/>
          <w:noProof/>
          <w:sz w:val="18"/>
        </w:rPr>
        <w:fldChar w:fldCharType="begin"/>
      </w:r>
      <w:r w:rsidRPr="00A84477">
        <w:rPr>
          <w:b w:val="0"/>
          <w:noProof/>
          <w:sz w:val="18"/>
        </w:rPr>
        <w:instrText xml:space="preserve"> PAGEREF _Toc531867461 \h </w:instrText>
      </w:r>
      <w:r w:rsidRPr="00A84477">
        <w:rPr>
          <w:b w:val="0"/>
          <w:noProof/>
          <w:sz w:val="18"/>
        </w:rPr>
      </w:r>
      <w:r w:rsidRPr="00A84477">
        <w:rPr>
          <w:b w:val="0"/>
          <w:noProof/>
          <w:sz w:val="18"/>
        </w:rPr>
        <w:fldChar w:fldCharType="separate"/>
      </w:r>
      <w:r w:rsidR="0048516B">
        <w:rPr>
          <w:b w:val="0"/>
          <w:noProof/>
          <w:sz w:val="18"/>
        </w:rPr>
        <w:t>97</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156</w:t>
      </w:r>
      <w:r w:rsidRPr="00A84477">
        <w:rPr>
          <w:noProof/>
        </w:rPr>
        <w:tab/>
        <w:t>Modification of conditions or suspension of accreditation—pending investigation</w:t>
      </w:r>
      <w:r w:rsidRPr="00A84477">
        <w:rPr>
          <w:noProof/>
        </w:rPr>
        <w:tab/>
      </w:r>
      <w:r w:rsidRPr="00A84477">
        <w:rPr>
          <w:noProof/>
        </w:rPr>
        <w:fldChar w:fldCharType="begin"/>
      </w:r>
      <w:r w:rsidRPr="00A84477">
        <w:rPr>
          <w:noProof/>
        </w:rPr>
        <w:instrText xml:space="preserve"> PAGEREF _Toc531867462 \h </w:instrText>
      </w:r>
      <w:r w:rsidRPr="00A84477">
        <w:rPr>
          <w:noProof/>
        </w:rPr>
      </w:r>
      <w:r w:rsidRPr="00A84477">
        <w:rPr>
          <w:noProof/>
        </w:rPr>
        <w:fldChar w:fldCharType="separate"/>
      </w:r>
      <w:r w:rsidR="0048516B">
        <w:rPr>
          <w:noProof/>
        </w:rPr>
        <w:t>97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157</w:t>
      </w:r>
      <w:r w:rsidRPr="00A84477">
        <w:rPr>
          <w:noProof/>
        </w:rPr>
        <w:tab/>
        <w:t>Action following investigation</w:t>
      </w:r>
      <w:r w:rsidRPr="00A84477">
        <w:rPr>
          <w:noProof/>
        </w:rPr>
        <w:tab/>
      </w:r>
      <w:r w:rsidRPr="00A84477">
        <w:rPr>
          <w:noProof/>
        </w:rPr>
        <w:fldChar w:fldCharType="begin"/>
      </w:r>
      <w:r w:rsidRPr="00A84477">
        <w:rPr>
          <w:noProof/>
        </w:rPr>
        <w:instrText xml:space="preserve"> PAGEREF _Toc531867463 \h </w:instrText>
      </w:r>
      <w:r w:rsidRPr="00A84477">
        <w:rPr>
          <w:noProof/>
        </w:rPr>
      </w:r>
      <w:r w:rsidRPr="00A84477">
        <w:rPr>
          <w:noProof/>
        </w:rPr>
        <w:fldChar w:fldCharType="separate"/>
      </w:r>
      <w:r w:rsidR="0048516B">
        <w:rPr>
          <w:noProof/>
        </w:rPr>
        <w:t>97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158</w:t>
      </w:r>
      <w:r w:rsidRPr="00A84477">
        <w:rPr>
          <w:noProof/>
        </w:rPr>
        <w:tab/>
        <w:t>Revocation of accreditation—general</w:t>
      </w:r>
      <w:r w:rsidRPr="00A84477">
        <w:rPr>
          <w:noProof/>
        </w:rPr>
        <w:tab/>
      </w:r>
      <w:r w:rsidRPr="00A84477">
        <w:rPr>
          <w:noProof/>
        </w:rPr>
        <w:fldChar w:fldCharType="begin"/>
      </w:r>
      <w:r w:rsidRPr="00A84477">
        <w:rPr>
          <w:noProof/>
        </w:rPr>
        <w:instrText xml:space="preserve"> PAGEREF _Toc531867464 \h </w:instrText>
      </w:r>
      <w:r w:rsidRPr="00A84477">
        <w:rPr>
          <w:noProof/>
        </w:rPr>
      </w:r>
      <w:r w:rsidRPr="00A84477">
        <w:rPr>
          <w:noProof/>
        </w:rPr>
        <w:fldChar w:fldCharType="separate"/>
      </w:r>
      <w:r w:rsidR="0048516B">
        <w:rPr>
          <w:noProof/>
        </w:rPr>
        <w:t>98</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5—Termination of accredited TUMRA</w:t>
      </w:r>
      <w:r w:rsidRPr="00A84477">
        <w:rPr>
          <w:b w:val="0"/>
          <w:noProof/>
          <w:sz w:val="18"/>
        </w:rPr>
        <w:tab/>
      </w:r>
      <w:r w:rsidRPr="00A84477">
        <w:rPr>
          <w:b w:val="0"/>
          <w:noProof/>
          <w:sz w:val="18"/>
        </w:rPr>
        <w:fldChar w:fldCharType="begin"/>
      </w:r>
      <w:r w:rsidRPr="00A84477">
        <w:rPr>
          <w:b w:val="0"/>
          <w:noProof/>
          <w:sz w:val="18"/>
        </w:rPr>
        <w:instrText xml:space="preserve"> PAGEREF _Toc531867465 \h </w:instrText>
      </w:r>
      <w:r w:rsidRPr="00A84477">
        <w:rPr>
          <w:b w:val="0"/>
          <w:noProof/>
          <w:sz w:val="18"/>
        </w:rPr>
      </w:r>
      <w:r w:rsidRPr="00A84477">
        <w:rPr>
          <w:b w:val="0"/>
          <w:noProof/>
          <w:sz w:val="18"/>
        </w:rPr>
        <w:fldChar w:fldCharType="separate"/>
      </w:r>
      <w:r w:rsidR="0048516B">
        <w:rPr>
          <w:b w:val="0"/>
          <w:noProof/>
          <w:sz w:val="18"/>
        </w:rPr>
        <w:t>100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159</w:t>
      </w:r>
      <w:r w:rsidRPr="00A84477">
        <w:rPr>
          <w:noProof/>
        </w:rPr>
        <w:tab/>
        <w:t>Termination of accredited TUMRA</w:t>
      </w:r>
      <w:r w:rsidRPr="00A84477">
        <w:rPr>
          <w:noProof/>
        </w:rPr>
        <w:tab/>
      </w:r>
      <w:r w:rsidRPr="00A84477">
        <w:rPr>
          <w:noProof/>
        </w:rPr>
        <w:fldChar w:fldCharType="begin"/>
      </w:r>
      <w:r w:rsidRPr="00A84477">
        <w:rPr>
          <w:noProof/>
        </w:rPr>
        <w:instrText xml:space="preserve"> PAGEREF _Toc531867466 \h </w:instrText>
      </w:r>
      <w:r w:rsidRPr="00A84477">
        <w:rPr>
          <w:noProof/>
        </w:rPr>
      </w:r>
      <w:r w:rsidRPr="00A84477">
        <w:rPr>
          <w:noProof/>
        </w:rPr>
        <w:fldChar w:fldCharType="separate"/>
      </w:r>
      <w:r w:rsidR="0048516B">
        <w:rPr>
          <w:noProof/>
        </w:rPr>
        <w:t>100</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5—Discharge of sewage</w:t>
      </w:r>
      <w:r w:rsidRPr="00A84477">
        <w:rPr>
          <w:b w:val="0"/>
          <w:noProof/>
          <w:sz w:val="18"/>
        </w:rPr>
        <w:tab/>
      </w:r>
      <w:r w:rsidRPr="00A84477">
        <w:rPr>
          <w:b w:val="0"/>
          <w:noProof/>
          <w:sz w:val="18"/>
        </w:rPr>
        <w:fldChar w:fldCharType="begin"/>
      </w:r>
      <w:r w:rsidRPr="00A84477">
        <w:rPr>
          <w:b w:val="0"/>
          <w:noProof/>
          <w:sz w:val="18"/>
        </w:rPr>
        <w:instrText xml:space="preserve"> PAGEREF _Toc531867467 \h </w:instrText>
      </w:r>
      <w:r w:rsidRPr="00A84477">
        <w:rPr>
          <w:b w:val="0"/>
          <w:noProof/>
          <w:sz w:val="18"/>
        </w:rPr>
      </w:r>
      <w:r w:rsidRPr="00A84477">
        <w:rPr>
          <w:b w:val="0"/>
          <w:noProof/>
          <w:sz w:val="18"/>
        </w:rPr>
        <w:fldChar w:fldCharType="separate"/>
      </w:r>
      <w:r w:rsidR="0048516B">
        <w:rPr>
          <w:b w:val="0"/>
          <w:noProof/>
          <w:sz w:val="18"/>
        </w:rPr>
        <w:t>101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160</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_Toc531867468 \h </w:instrText>
      </w:r>
      <w:r w:rsidRPr="00A84477">
        <w:rPr>
          <w:noProof/>
        </w:rPr>
      </w:r>
      <w:r w:rsidRPr="00A84477">
        <w:rPr>
          <w:noProof/>
        </w:rPr>
        <w:fldChar w:fldCharType="separate"/>
      </w:r>
      <w:r w:rsidR="0048516B">
        <w:rPr>
          <w:noProof/>
        </w:rPr>
        <w:t>101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161</w:t>
      </w:r>
      <w:r w:rsidRPr="00A84477">
        <w:rPr>
          <w:noProof/>
        </w:rPr>
        <w:tab/>
        <w:t>Limit on application of this Part</w:t>
      </w:r>
      <w:r w:rsidRPr="00A84477">
        <w:rPr>
          <w:noProof/>
        </w:rPr>
        <w:tab/>
      </w:r>
      <w:r w:rsidRPr="00A84477">
        <w:rPr>
          <w:noProof/>
        </w:rPr>
        <w:fldChar w:fldCharType="begin"/>
      </w:r>
      <w:r w:rsidRPr="00A84477">
        <w:rPr>
          <w:noProof/>
        </w:rPr>
        <w:instrText xml:space="preserve"> PAGEREF _Toc531867469 \h </w:instrText>
      </w:r>
      <w:r w:rsidRPr="00A84477">
        <w:rPr>
          <w:noProof/>
        </w:rPr>
      </w:r>
      <w:r w:rsidRPr="00A84477">
        <w:rPr>
          <w:noProof/>
        </w:rPr>
        <w:fldChar w:fldCharType="separate"/>
      </w:r>
      <w:r w:rsidR="0048516B">
        <w:rPr>
          <w:noProof/>
        </w:rPr>
        <w:t>101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162</w:t>
      </w:r>
      <w:r w:rsidRPr="00A84477">
        <w:rPr>
          <w:noProof/>
        </w:rPr>
        <w:tab/>
        <w:t>Discharge of sewage generally</w:t>
      </w:r>
      <w:r w:rsidRPr="00A84477">
        <w:rPr>
          <w:noProof/>
        </w:rPr>
        <w:tab/>
      </w:r>
      <w:r w:rsidRPr="00A84477">
        <w:rPr>
          <w:noProof/>
        </w:rPr>
        <w:fldChar w:fldCharType="begin"/>
      </w:r>
      <w:r w:rsidRPr="00A84477">
        <w:rPr>
          <w:noProof/>
        </w:rPr>
        <w:instrText xml:space="preserve"> PAGEREF _Toc531867470 \h </w:instrText>
      </w:r>
      <w:r w:rsidRPr="00A84477">
        <w:rPr>
          <w:noProof/>
        </w:rPr>
      </w:r>
      <w:r w:rsidRPr="00A84477">
        <w:rPr>
          <w:noProof/>
        </w:rPr>
        <w:fldChar w:fldCharType="separate"/>
      </w:r>
      <w:r w:rsidR="0048516B">
        <w:rPr>
          <w:noProof/>
        </w:rPr>
        <w:t>101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163</w:t>
      </w:r>
      <w:r w:rsidRPr="00A84477">
        <w:rPr>
          <w:noProof/>
        </w:rPr>
        <w:tab/>
        <w:t>Discharge of untreated sewage from vessels</w:t>
      </w:r>
      <w:r w:rsidRPr="00A84477">
        <w:rPr>
          <w:noProof/>
        </w:rPr>
        <w:tab/>
      </w:r>
      <w:r w:rsidRPr="00A84477">
        <w:rPr>
          <w:noProof/>
        </w:rPr>
        <w:fldChar w:fldCharType="begin"/>
      </w:r>
      <w:r w:rsidRPr="00A84477">
        <w:rPr>
          <w:noProof/>
        </w:rPr>
        <w:instrText xml:space="preserve"> PAGEREF _Toc531867471 \h </w:instrText>
      </w:r>
      <w:r w:rsidRPr="00A84477">
        <w:rPr>
          <w:noProof/>
        </w:rPr>
      </w:r>
      <w:r w:rsidRPr="00A84477">
        <w:rPr>
          <w:noProof/>
        </w:rPr>
        <w:fldChar w:fldCharType="separate"/>
      </w:r>
      <w:r w:rsidR="0048516B">
        <w:rPr>
          <w:noProof/>
        </w:rPr>
        <w:t>102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164</w:t>
      </w:r>
      <w:r w:rsidRPr="00A84477">
        <w:rPr>
          <w:noProof/>
        </w:rPr>
        <w:tab/>
        <w:t>Discharge of treated sewage from vessels</w:t>
      </w:r>
      <w:r w:rsidRPr="00A84477">
        <w:rPr>
          <w:noProof/>
        </w:rPr>
        <w:tab/>
      </w:r>
      <w:r w:rsidRPr="00A84477">
        <w:rPr>
          <w:noProof/>
        </w:rPr>
        <w:fldChar w:fldCharType="begin"/>
      </w:r>
      <w:r w:rsidRPr="00A84477">
        <w:rPr>
          <w:noProof/>
        </w:rPr>
        <w:instrText xml:space="preserve"> PAGEREF _Toc531867472 \h </w:instrText>
      </w:r>
      <w:r w:rsidRPr="00A84477">
        <w:rPr>
          <w:noProof/>
        </w:rPr>
      </w:r>
      <w:r w:rsidRPr="00A84477">
        <w:rPr>
          <w:noProof/>
        </w:rPr>
        <w:fldChar w:fldCharType="separate"/>
      </w:r>
      <w:r w:rsidR="0048516B">
        <w:rPr>
          <w:noProof/>
        </w:rPr>
        <w:t>102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165</w:t>
      </w:r>
      <w:r w:rsidRPr="00A84477">
        <w:rPr>
          <w:noProof/>
        </w:rPr>
        <w:tab/>
        <w:t>Discharge in prescribed circumstances</w:t>
      </w:r>
      <w:r w:rsidRPr="00A84477">
        <w:rPr>
          <w:noProof/>
        </w:rPr>
        <w:tab/>
      </w:r>
      <w:r w:rsidRPr="00A84477">
        <w:rPr>
          <w:noProof/>
        </w:rPr>
        <w:fldChar w:fldCharType="begin"/>
      </w:r>
      <w:r w:rsidRPr="00A84477">
        <w:rPr>
          <w:noProof/>
        </w:rPr>
        <w:instrText xml:space="preserve"> PAGEREF _Toc531867473 \h </w:instrText>
      </w:r>
      <w:r w:rsidRPr="00A84477">
        <w:rPr>
          <w:noProof/>
        </w:rPr>
      </w:r>
      <w:r w:rsidRPr="00A84477">
        <w:rPr>
          <w:noProof/>
        </w:rPr>
        <w:fldChar w:fldCharType="separate"/>
      </w:r>
      <w:r w:rsidR="0048516B">
        <w:rPr>
          <w:noProof/>
        </w:rPr>
        <w:t>103</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6—Removal of property and various offences</w:t>
      </w:r>
      <w:r w:rsidRPr="00A84477">
        <w:rPr>
          <w:b w:val="0"/>
          <w:noProof/>
          <w:sz w:val="18"/>
        </w:rPr>
        <w:tab/>
      </w:r>
      <w:r w:rsidRPr="00A84477">
        <w:rPr>
          <w:b w:val="0"/>
          <w:noProof/>
          <w:sz w:val="18"/>
        </w:rPr>
        <w:fldChar w:fldCharType="begin"/>
      </w:r>
      <w:r w:rsidRPr="00A84477">
        <w:rPr>
          <w:b w:val="0"/>
          <w:noProof/>
          <w:sz w:val="18"/>
        </w:rPr>
        <w:instrText xml:space="preserve"> PAGEREF _Toc531867474 \h </w:instrText>
      </w:r>
      <w:r w:rsidRPr="00A84477">
        <w:rPr>
          <w:b w:val="0"/>
          <w:noProof/>
          <w:sz w:val="18"/>
        </w:rPr>
      </w:r>
      <w:r w:rsidRPr="00A84477">
        <w:rPr>
          <w:b w:val="0"/>
          <w:noProof/>
          <w:sz w:val="18"/>
        </w:rPr>
        <w:fldChar w:fldCharType="separate"/>
      </w:r>
      <w:r w:rsidR="0048516B">
        <w:rPr>
          <w:b w:val="0"/>
          <w:noProof/>
          <w:sz w:val="18"/>
        </w:rPr>
        <w:t>104</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166</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_Toc531867475 \h </w:instrText>
      </w:r>
      <w:r w:rsidRPr="00A84477">
        <w:rPr>
          <w:noProof/>
        </w:rPr>
      </w:r>
      <w:r w:rsidRPr="00A84477">
        <w:rPr>
          <w:noProof/>
        </w:rPr>
        <w:fldChar w:fldCharType="separate"/>
      </w:r>
      <w:r w:rsidR="0048516B">
        <w:rPr>
          <w:noProof/>
        </w:rPr>
        <w:t>104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167</w:t>
      </w:r>
      <w:r w:rsidRPr="00A84477">
        <w:rPr>
          <w:noProof/>
        </w:rPr>
        <w:tab/>
        <w:t>Removal of property</w:t>
      </w:r>
      <w:r w:rsidRPr="00A84477">
        <w:rPr>
          <w:noProof/>
        </w:rPr>
        <w:tab/>
      </w:r>
      <w:r w:rsidRPr="00A84477">
        <w:rPr>
          <w:noProof/>
        </w:rPr>
        <w:fldChar w:fldCharType="begin"/>
      </w:r>
      <w:r w:rsidRPr="00A84477">
        <w:rPr>
          <w:noProof/>
        </w:rPr>
        <w:instrText xml:space="preserve"> PAGEREF _Toc531867476 \h </w:instrText>
      </w:r>
      <w:r w:rsidRPr="00A84477">
        <w:rPr>
          <w:noProof/>
        </w:rPr>
      </w:r>
      <w:r w:rsidRPr="00A84477">
        <w:rPr>
          <w:noProof/>
        </w:rPr>
        <w:fldChar w:fldCharType="separate"/>
      </w:r>
      <w:r w:rsidR="0048516B">
        <w:rPr>
          <w:noProof/>
        </w:rPr>
        <w:t>104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168</w:t>
      </w:r>
      <w:r w:rsidRPr="00A84477">
        <w:rPr>
          <w:noProof/>
        </w:rPr>
        <w:tab/>
        <w:t>Certain animals not to be taken onto Commonwealth islands</w:t>
      </w:r>
      <w:r w:rsidRPr="00A84477">
        <w:rPr>
          <w:noProof/>
        </w:rPr>
        <w:tab/>
      </w:r>
      <w:r w:rsidRPr="00A84477">
        <w:rPr>
          <w:noProof/>
        </w:rPr>
        <w:fldChar w:fldCharType="begin"/>
      </w:r>
      <w:r w:rsidRPr="00A84477">
        <w:rPr>
          <w:noProof/>
        </w:rPr>
        <w:instrText xml:space="preserve"> PAGEREF _Toc531867477 \h </w:instrText>
      </w:r>
      <w:r w:rsidRPr="00A84477">
        <w:rPr>
          <w:noProof/>
        </w:rPr>
      </w:r>
      <w:r w:rsidRPr="00A84477">
        <w:rPr>
          <w:noProof/>
        </w:rPr>
        <w:fldChar w:fldCharType="separate"/>
      </w:r>
      <w:r w:rsidR="0048516B">
        <w:rPr>
          <w:noProof/>
        </w:rPr>
        <w:t>105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169</w:t>
      </w:r>
      <w:r w:rsidRPr="00A84477">
        <w:rPr>
          <w:noProof/>
        </w:rPr>
        <w:tab/>
        <w:t>Littering prohibited</w:t>
      </w:r>
      <w:r w:rsidRPr="00A84477">
        <w:rPr>
          <w:noProof/>
        </w:rPr>
        <w:tab/>
      </w:r>
      <w:r w:rsidRPr="00A84477">
        <w:rPr>
          <w:noProof/>
        </w:rPr>
        <w:fldChar w:fldCharType="begin"/>
      </w:r>
      <w:r w:rsidRPr="00A84477">
        <w:rPr>
          <w:noProof/>
        </w:rPr>
        <w:instrText xml:space="preserve"> PAGEREF _Toc531867478 \h </w:instrText>
      </w:r>
      <w:r w:rsidRPr="00A84477">
        <w:rPr>
          <w:noProof/>
        </w:rPr>
      </w:r>
      <w:r w:rsidRPr="00A84477">
        <w:rPr>
          <w:noProof/>
        </w:rPr>
        <w:fldChar w:fldCharType="separate"/>
      </w:r>
      <w:r w:rsidR="0048516B">
        <w:rPr>
          <w:noProof/>
        </w:rPr>
        <w:t>106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170</w:t>
      </w:r>
      <w:r w:rsidRPr="00A84477">
        <w:rPr>
          <w:noProof/>
        </w:rPr>
        <w:tab/>
        <w:t>Mooring buoy must display mooring reference number</w:t>
      </w:r>
      <w:r w:rsidRPr="00A84477">
        <w:rPr>
          <w:noProof/>
        </w:rPr>
        <w:tab/>
      </w:r>
      <w:r w:rsidRPr="00A84477">
        <w:rPr>
          <w:noProof/>
        </w:rPr>
        <w:fldChar w:fldCharType="begin"/>
      </w:r>
      <w:r w:rsidRPr="00A84477">
        <w:rPr>
          <w:noProof/>
        </w:rPr>
        <w:instrText xml:space="preserve"> PAGEREF _Toc531867479 \h </w:instrText>
      </w:r>
      <w:r w:rsidRPr="00A84477">
        <w:rPr>
          <w:noProof/>
        </w:rPr>
      </w:r>
      <w:r w:rsidRPr="00A84477">
        <w:rPr>
          <w:noProof/>
        </w:rPr>
        <w:fldChar w:fldCharType="separate"/>
      </w:r>
      <w:r w:rsidR="0048516B">
        <w:rPr>
          <w:noProof/>
        </w:rPr>
        <w:t>106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171</w:t>
      </w:r>
      <w:r w:rsidRPr="00A84477">
        <w:rPr>
          <w:noProof/>
        </w:rPr>
        <w:tab/>
        <w:t>Public mooring and public infrastructure not to be removed, misused or damaged</w:t>
      </w:r>
      <w:r w:rsidRPr="00A84477">
        <w:rPr>
          <w:noProof/>
        </w:rPr>
        <w:tab/>
      </w:r>
      <w:r w:rsidRPr="00A84477">
        <w:rPr>
          <w:noProof/>
        </w:rPr>
        <w:fldChar w:fldCharType="begin"/>
      </w:r>
      <w:r w:rsidRPr="00A84477">
        <w:rPr>
          <w:noProof/>
        </w:rPr>
        <w:instrText xml:space="preserve"> PAGEREF _Toc531867480 \h </w:instrText>
      </w:r>
      <w:r w:rsidRPr="00A84477">
        <w:rPr>
          <w:noProof/>
        </w:rPr>
      </w:r>
      <w:r w:rsidRPr="00A84477">
        <w:rPr>
          <w:noProof/>
        </w:rPr>
        <w:fldChar w:fldCharType="separate"/>
      </w:r>
      <w:r w:rsidR="0048516B">
        <w:rPr>
          <w:noProof/>
        </w:rPr>
        <w:t>106</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7—Register of permissions and other instruments</w:t>
      </w:r>
      <w:r w:rsidRPr="00A84477">
        <w:rPr>
          <w:b w:val="0"/>
          <w:noProof/>
          <w:sz w:val="18"/>
        </w:rPr>
        <w:tab/>
      </w:r>
      <w:r w:rsidRPr="00A84477">
        <w:rPr>
          <w:b w:val="0"/>
          <w:noProof/>
          <w:sz w:val="18"/>
        </w:rPr>
        <w:fldChar w:fldCharType="begin"/>
      </w:r>
      <w:r w:rsidRPr="00A84477">
        <w:rPr>
          <w:b w:val="0"/>
          <w:noProof/>
          <w:sz w:val="18"/>
        </w:rPr>
        <w:instrText xml:space="preserve"> PAGEREF _Toc531867481 \h </w:instrText>
      </w:r>
      <w:r w:rsidRPr="00A84477">
        <w:rPr>
          <w:b w:val="0"/>
          <w:noProof/>
          <w:sz w:val="18"/>
        </w:rPr>
      </w:r>
      <w:r w:rsidRPr="00A84477">
        <w:rPr>
          <w:b w:val="0"/>
          <w:noProof/>
          <w:sz w:val="18"/>
        </w:rPr>
        <w:fldChar w:fldCharType="separate"/>
      </w:r>
      <w:r w:rsidR="0048516B">
        <w:rPr>
          <w:b w:val="0"/>
          <w:noProof/>
          <w:sz w:val="18"/>
        </w:rPr>
        <w:t>108</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172</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_Toc531867482 \h </w:instrText>
      </w:r>
      <w:r w:rsidRPr="00A84477">
        <w:rPr>
          <w:noProof/>
        </w:rPr>
      </w:r>
      <w:r w:rsidRPr="00A84477">
        <w:rPr>
          <w:noProof/>
        </w:rPr>
        <w:fldChar w:fldCharType="separate"/>
      </w:r>
      <w:r w:rsidR="0048516B">
        <w:rPr>
          <w:noProof/>
        </w:rPr>
        <w:t>108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173</w:t>
      </w:r>
      <w:r w:rsidRPr="00A84477">
        <w:rPr>
          <w:noProof/>
        </w:rPr>
        <w:tab/>
        <w:t>Register of permissions and other instruments</w:t>
      </w:r>
      <w:r w:rsidRPr="00A84477">
        <w:rPr>
          <w:noProof/>
        </w:rPr>
        <w:tab/>
      </w:r>
      <w:r w:rsidRPr="00A84477">
        <w:rPr>
          <w:noProof/>
        </w:rPr>
        <w:fldChar w:fldCharType="begin"/>
      </w:r>
      <w:r w:rsidRPr="00A84477">
        <w:rPr>
          <w:noProof/>
        </w:rPr>
        <w:instrText xml:space="preserve"> PAGEREF _Toc531867483 \h </w:instrText>
      </w:r>
      <w:r w:rsidRPr="00A84477">
        <w:rPr>
          <w:noProof/>
        </w:rPr>
      </w:r>
      <w:r w:rsidRPr="00A84477">
        <w:rPr>
          <w:noProof/>
        </w:rPr>
        <w:fldChar w:fldCharType="separate"/>
      </w:r>
      <w:r w:rsidR="0048516B">
        <w:rPr>
          <w:noProof/>
        </w:rPr>
        <w:t>108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174</w:t>
      </w:r>
      <w:r w:rsidRPr="00A84477">
        <w:rPr>
          <w:noProof/>
        </w:rPr>
        <w:tab/>
        <w:t>Access to register</w:t>
      </w:r>
      <w:r w:rsidRPr="00A84477">
        <w:rPr>
          <w:noProof/>
        </w:rPr>
        <w:tab/>
      </w:r>
      <w:r w:rsidRPr="00A84477">
        <w:rPr>
          <w:noProof/>
        </w:rPr>
        <w:fldChar w:fldCharType="begin"/>
      </w:r>
      <w:r w:rsidRPr="00A84477">
        <w:rPr>
          <w:noProof/>
        </w:rPr>
        <w:instrText xml:space="preserve"> PAGEREF _Toc531867484 \h </w:instrText>
      </w:r>
      <w:r w:rsidRPr="00A84477">
        <w:rPr>
          <w:noProof/>
        </w:rPr>
      </w:r>
      <w:r w:rsidRPr="00A84477">
        <w:rPr>
          <w:noProof/>
        </w:rPr>
        <w:fldChar w:fldCharType="separate"/>
      </w:r>
      <w:r w:rsidR="0048516B">
        <w:rPr>
          <w:noProof/>
        </w:rPr>
        <w:t>109</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8—Reporting requirements</w:t>
      </w:r>
      <w:r w:rsidRPr="00A84477">
        <w:rPr>
          <w:b w:val="0"/>
          <w:noProof/>
          <w:sz w:val="18"/>
        </w:rPr>
        <w:tab/>
      </w:r>
      <w:r w:rsidRPr="00A84477">
        <w:rPr>
          <w:b w:val="0"/>
          <w:noProof/>
          <w:sz w:val="18"/>
        </w:rPr>
        <w:fldChar w:fldCharType="begin"/>
      </w:r>
      <w:r w:rsidRPr="00A84477">
        <w:rPr>
          <w:b w:val="0"/>
          <w:noProof/>
          <w:sz w:val="18"/>
        </w:rPr>
        <w:instrText xml:space="preserve"> PAGEREF _Toc531867485 \h </w:instrText>
      </w:r>
      <w:r w:rsidRPr="00A84477">
        <w:rPr>
          <w:b w:val="0"/>
          <w:noProof/>
          <w:sz w:val="18"/>
        </w:rPr>
      </w:r>
      <w:r w:rsidRPr="00A84477">
        <w:rPr>
          <w:b w:val="0"/>
          <w:noProof/>
          <w:sz w:val="18"/>
        </w:rPr>
        <w:fldChar w:fldCharType="separate"/>
      </w:r>
      <w:r w:rsidR="0048516B">
        <w:rPr>
          <w:b w:val="0"/>
          <w:noProof/>
          <w:sz w:val="18"/>
        </w:rPr>
        <w:t>110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175</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_Toc531867486 \h </w:instrText>
      </w:r>
      <w:r w:rsidRPr="00A84477">
        <w:rPr>
          <w:noProof/>
        </w:rPr>
      </w:r>
      <w:r w:rsidRPr="00A84477">
        <w:rPr>
          <w:noProof/>
        </w:rPr>
        <w:fldChar w:fldCharType="separate"/>
      </w:r>
      <w:r w:rsidR="0048516B">
        <w:rPr>
          <w:noProof/>
        </w:rPr>
        <w:t>110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176</w:t>
      </w:r>
      <w:r w:rsidRPr="00A84477">
        <w:rPr>
          <w:noProof/>
        </w:rPr>
        <w:tab/>
        <w:t>Great Barrier Reef Outlook Report</w:t>
      </w:r>
      <w:r w:rsidRPr="00A84477">
        <w:rPr>
          <w:noProof/>
        </w:rPr>
        <w:tab/>
      </w:r>
      <w:r w:rsidRPr="00A84477">
        <w:rPr>
          <w:noProof/>
        </w:rPr>
        <w:fldChar w:fldCharType="begin"/>
      </w:r>
      <w:r w:rsidRPr="00A84477">
        <w:rPr>
          <w:noProof/>
        </w:rPr>
        <w:instrText xml:space="preserve"> PAGEREF _Toc531867487 \h </w:instrText>
      </w:r>
      <w:r w:rsidRPr="00A84477">
        <w:rPr>
          <w:noProof/>
        </w:rPr>
      </w:r>
      <w:r w:rsidRPr="00A84477">
        <w:rPr>
          <w:noProof/>
        </w:rPr>
        <w:fldChar w:fldCharType="separate"/>
      </w:r>
      <w:r w:rsidR="0048516B">
        <w:rPr>
          <w:noProof/>
        </w:rPr>
        <w:t>110</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9—Interacting with cetaceans</w:t>
      </w:r>
      <w:r w:rsidRPr="00A84477">
        <w:rPr>
          <w:b w:val="0"/>
          <w:noProof/>
          <w:sz w:val="18"/>
        </w:rPr>
        <w:tab/>
      </w:r>
      <w:r w:rsidRPr="00A84477">
        <w:rPr>
          <w:b w:val="0"/>
          <w:noProof/>
          <w:sz w:val="18"/>
        </w:rPr>
        <w:fldChar w:fldCharType="begin"/>
      </w:r>
      <w:r w:rsidRPr="00A84477">
        <w:rPr>
          <w:b w:val="0"/>
          <w:noProof/>
          <w:sz w:val="18"/>
        </w:rPr>
        <w:instrText xml:space="preserve"> PAGEREF _Toc531867488 \h </w:instrText>
      </w:r>
      <w:r w:rsidRPr="00A84477">
        <w:rPr>
          <w:b w:val="0"/>
          <w:noProof/>
          <w:sz w:val="18"/>
        </w:rPr>
      </w:r>
      <w:r w:rsidRPr="00A84477">
        <w:rPr>
          <w:b w:val="0"/>
          <w:noProof/>
          <w:sz w:val="18"/>
        </w:rPr>
        <w:fldChar w:fldCharType="separate"/>
      </w:r>
      <w:r w:rsidR="0048516B">
        <w:rPr>
          <w:b w:val="0"/>
          <w:noProof/>
          <w:sz w:val="18"/>
        </w:rPr>
        <w:t>111</w:t>
      </w:r>
      <w:r w:rsidRPr="00A84477">
        <w:rPr>
          <w:b w:val="0"/>
          <w:noProof/>
          <w:sz w:val="18"/>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1—Introduction</w:t>
      </w:r>
      <w:r w:rsidRPr="00A84477">
        <w:rPr>
          <w:b w:val="0"/>
          <w:noProof/>
          <w:sz w:val="18"/>
        </w:rPr>
        <w:tab/>
      </w:r>
      <w:r w:rsidRPr="00A84477">
        <w:rPr>
          <w:b w:val="0"/>
          <w:noProof/>
          <w:sz w:val="18"/>
        </w:rPr>
        <w:fldChar w:fldCharType="begin"/>
      </w:r>
      <w:r w:rsidRPr="00A84477">
        <w:rPr>
          <w:b w:val="0"/>
          <w:noProof/>
          <w:sz w:val="18"/>
        </w:rPr>
        <w:instrText xml:space="preserve"> PAGEREF _Toc531867489 \h </w:instrText>
      </w:r>
      <w:r w:rsidRPr="00A84477">
        <w:rPr>
          <w:b w:val="0"/>
          <w:noProof/>
          <w:sz w:val="18"/>
        </w:rPr>
      </w:r>
      <w:r w:rsidRPr="00A84477">
        <w:rPr>
          <w:b w:val="0"/>
          <w:noProof/>
          <w:sz w:val="18"/>
        </w:rPr>
        <w:fldChar w:fldCharType="separate"/>
      </w:r>
      <w:r w:rsidR="0048516B">
        <w:rPr>
          <w:b w:val="0"/>
          <w:noProof/>
          <w:sz w:val="18"/>
        </w:rPr>
        <w:t>111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177</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_Toc531867490 \h </w:instrText>
      </w:r>
      <w:r w:rsidRPr="00A84477">
        <w:rPr>
          <w:noProof/>
        </w:rPr>
      </w:r>
      <w:r w:rsidRPr="00A84477">
        <w:rPr>
          <w:noProof/>
        </w:rPr>
        <w:fldChar w:fldCharType="separate"/>
      </w:r>
      <w:r w:rsidR="0048516B">
        <w:rPr>
          <w:noProof/>
        </w:rPr>
        <w:t>111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178</w:t>
      </w:r>
      <w:r w:rsidRPr="00A84477">
        <w:rPr>
          <w:noProof/>
        </w:rPr>
        <w:tab/>
        <w:t>Application of this Part</w:t>
      </w:r>
      <w:r w:rsidRPr="00A84477">
        <w:rPr>
          <w:noProof/>
        </w:rPr>
        <w:tab/>
      </w:r>
      <w:r w:rsidRPr="00A84477">
        <w:rPr>
          <w:noProof/>
        </w:rPr>
        <w:fldChar w:fldCharType="begin"/>
      </w:r>
      <w:r w:rsidRPr="00A84477">
        <w:rPr>
          <w:noProof/>
        </w:rPr>
        <w:instrText xml:space="preserve"> PAGEREF _Toc531867491 \h </w:instrText>
      </w:r>
      <w:r w:rsidRPr="00A84477">
        <w:rPr>
          <w:noProof/>
        </w:rPr>
      </w:r>
      <w:r w:rsidRPr="00A84477">
        <w:rPr>
          <w:noProof/>
        </w:rPr>
        <w:fldChar w:fldCharType="separate"/>
      </w:r>
      <w:r w:rsidR="0048516B">
        <w:rPr>
          <w:noProof/>
        </w:rPr>
        <w:t>111</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2—Offences</w:t>
      </w:r>
      <w:r w:rsidRPr="00A84477">
        <w:rPr>
          <w:b w:val="0"/>
          <w:noProof/>
          <w:sz w:val="18"/>
        </w:rPr>
        <w:tab/>
      </w:r>
      <w:r w:rsidRPr="00A84477">
        <w:rPr>
          <w:b w:val="0"/>
          <w:noProof/>
          <w:sz w:val="18"/>
        </w:rPr>
        <w:fldChar w:fldCharType="begin"/>
      </w:r>
      <w:r w:rsidRPr="00A84477">
        <w:rPr>
          <w:b w:val="0"/>
          <w:noProof/>
          <w:sz w:val="18"/>
        </w:rPr>
        <w:instrText xml:space="preserve"> PAGEREF _Toc531867492 \h </w:instrText>
      </w:r>
      <w:r w:rsidRPr="00A84477">
        <w:rPr>
          <w:b w:val="0"/>
          <w:noProof/>
          <w:sz w:val="18"/>
        </w:rPr>
      </w:r>
      <w:r w:rsidRPr="00A84477">
        <w:rPr>
          <w:b w:val="0"/>
          <w:noProof/>
          <w:sz w:val="18"/>
        </w:rPr>
        <w:fldChar w:fldCharType="separate"/>
      </w:r>
      <w:r w:rsidR="0048516B">
        <w:rPr>
          <w:b w:val="0"/>
          <w:noProof/>
          <w:sz w:val="18"/>
        </w:rPr>
        <w:t>112</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179</w:t>
      </w:r>
      <w:r w:rsidRPr="00A84477">
        <w:rPr>
          <w:noProof/>
        </w:rPr>
        <w:tab/>
        <w:t>Requirements relating to prohibited vessels</w:t>
      </w:r>
      <w:r w:rsidRPr="00A84477">
        <w:rPr>
          <w:noProof/>
        </w:rPr>
        <w:tab/>
      </w:r>
      <w:r w:rsidRPr="00A84477">
        <w:rPr>
          <w:noProof/>
        </w:rPr>
        <w:fldChar w:fldCharType="begin"/>
      </w:r>
      <w:r w:rsidRPr="00A84477">
        <w:rPr>
          <w:noProof/>
        </w:rPr>
        <w:instrText xml:space="preserve"> PAGEREF _Toc531867493 \h </w:instrText>
      </w:r>
      <w:r w:rsidRPr="00A84477">
        <w:rPr>
          <w:noProof/>
        </w:rPr>
      </w:r>
      <w:r w:rsidRPr="00A84477">
        <w:rPr>
          <w:noProof/>
        </w:rPr>
        <w:fldChar w:fldCharType="separate"/>
      </w:r>
      <w:r w:rsidR="0048516B">
        <w:rPr>
          <w:noProof/>
        </w:rPr>
        <w:t>112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180</w:t>
      </w:r>
      <w:r w:rsidRPr="00A84477">
        <w:rPr>
          <w:noProof/>
        </w:rPr>
        <w:tab/>
        <w:t>Other craft—caution zones near adult cetaceans</w:t>
      </w:r>
      <w:r w:rsidRPr="00A84477">
        <w:rPr>
          <w:noProof/>
        </w:rPr>
        <w:tab/>
      </w:r>
      <w:r w:rsidRPr="00A84477">
        <w:rPr>
          <w:noProof/>
        </w:rPr>
        <w:fldChar w:fldCharType="begin"/>
      </w:r>
      <w:r w:rsidRPr="00A84477">
        <w:rPr>
          <w:noProof/>
        </w:rPr>
        <w:instrText xml:space="preserve"> PAGEREF _Toc531867494 \h </w:instrText>
      </w:r>
      <w:r w:rsidRPr="00A84477">
        <w:rPr>
          <w:noProof/>
        </w:rPr>
      </w:r>
      <w:r w:rsidRPr="00A84477">
        <w:rPr>
          <w:noProof/>
        </w:rPr>
        <w:fldChar w:fldCharType="separate"/>
      </w:r>
      <w:r w:rsidR="0048516B">
        <w:rPr>
          <w:noProof/>
        </w:rPr>
        <w:t>112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181</w:t>
      </w:r>
      <w:r w:rsidRPr="00A84477">
        <w:rPr>
          <w:noProof/>
        </w:rPr>
        <w:tab/>
        <w:t>Other craft—caution zones near calves</w:t>
      </w:r>
      <w:r w:rsidRPr="00A84477">
        <w:rPr>
          <w:noProof/>
        </w:rPr>
        <w:tab/>
      </w:r>
      <w:r w:rsidRPr="00A84477">
        <w:rPr>
          <w:noProof/>
        </w:rPr>
        <w:fldChar w:fldCharType="begin"/>
      </w:r>
      <w:r w:rsidRPr="00A84477">
        <w:rPr>
          <w:noProof/>
        </w:rPr>
        <w:instrText xml:space="preserve"> PAGEREF _Toc531867495 \h </w:instrText>
      </w:r>
      <w:r w:rsidRPr="00A84477">
        <w:rPr>
          <w:noProof/>
        </w:rPr>
      </w:r>
      <w:r w:rsidRPr="00A84477">
        <w:rPr>
          <w:noProof/>
        </w:rPr>
        <w:fldChar w:fldCharType="separate"/>
      </w:r>
      <w:r w:rsidR="0048516B">
        <w:rPr>
          <w:noProof/>
        </w:rPr>
        <w:t>113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182</w:t>
      </w:r>
      <w:r w:rsidRPr="00A84477">
        <w:rPr>
          <w:noProof/>
        </w:rPr>
        <w:tab/>
        <w:t>Aircraft near cetaceans</w:t>
      </w:r>
      <w:r w:rsidRPr="00A84477">
        <w:rPr>
          <w:noProof/>
        </w:rPr>
        <w:tab/>
      </w:r>
      <w:r w:rsidRPr="00A84477">
        <w:rPr>
          <w:noProof/>
        </w:rPr>
        <w:fldChar w:fldCharType="begin"/>
      </w:r>
      <w:r w:rsidRPr="00A84477">
        <w:rPr>
          <w:noProof/>
        </w:rPr>
        <w:instrText xml:space="preserve"> PAGEREF _Toc531867496 \h </w:instrText>
      </w:r>
      <w:r w:rsidRPr="00A84477">
        <w:rPr>
          <w:noProof/>
        </w:rPr>
      </w:r>
      <w:r w:rsidRPr="00A84477">
        <w:rPr>
          <w:noProof/>
        </w:rPr>
        <w:fldChar w:fldCharType="separate"/>
      </w:r>
      <w:r w:rsidR="0048516B">
        <w:rPr>
          <w:noProof/>
        </w:rPr>
        <w:t>114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183</w:t>
      </w:r>
      <w:r w:rsidRPr="00A84477">
        <w:rPr>
          <w:noProof/>
        </w:rPr>
        <w:tab/>
        <w:t>No feeding of cetaceans</w:t>
      </w:r>
      <w:r w:rsidRPr="00A84477">
        <w:rPr>
          <w:noProof/>
        </w:rPr>
        <w:tab/>
      </w:r>
      <w:r w:rsidRPr="00A84477">
        <w:rPr>
          <w:noProof/>
        </w:rPr>
        <w:fldChar w:fldCharType="begin"/>
      </w:r>
      <w:r w:rsidRPr="00A84477">
        <w:rPr>
          <w:noProof/>
        </w:rPr>
        <w:instrText xml:space="preserve"> PAGEREF _Toc531867497 \h </w:instrText>
      </w:r>
      <w:r w:rsidRPr="00A84477">
        <w:rPr>
          <w:noProof/>
        </w:rPr>
      </w:r>
      <w:r w:rsidRPr="00A84477">
        <w:rPr>
          <w:noProof/>
        </w:rPr>
        <w:fldChar w:fldCharType="separate"/>
      </w:r>
      <w:r w:rsidR="0048516B">
        <w:rPr>
          <w:noProof/>
        </w:rPr>
        <w:t>114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184</w:t>
      </w:r>
      <w:r w:rsidRPr="00A84477">
        <w:rPr>
          <w:noProof/>
        </w:rPr>
        <w:tab/>
        <w:t>No touching, or sudden movements near, cetaceans</w:t>
      </w:r>
      <w:r w:rsidRPr="00A84477">
        <w:rPr>
          <w:noProof/>
        </w:rPr>
        <w:tab/>
      </w:r>
      <w:r w:rsidRPr="00A84477">
        <w:rPr>
          <w:noProof/>
        </w:rPr>
        <w:fldChar w:fldCharType="begin"/>
      </w:r>
      <w:r w:rsidRPr="00A84477">
        <w:rPr>
          <w:noProof/>
        </w:rPr>
        <w:instrText xml:space="preserve"> PAGEREF _Toc531867498 \h </w:instrText>
      </w:r>
      <w:r w:rsidRPr="00A84477">
        <w:rPr>
          <w:noProof/>
        </w:rPr>
      </w:r>
      <w:r w:rsidRPr="00A84477">
        <w:rPr>
          <w:noProof/>
        </w:rPr>
        <w:fldChar w:fldCharType="separate"/>
      </w:r>
      <w:r w:rsidR="0048516B">
        <w:rPr>
          <w:noProof/>
        </w:rPr>
        <w:t>114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185</w:t>
      </w:r>
      <w:r w:rsidRPr="00A84477">
        <w:rPr>
          <w:noProof/>
        </w:rPr>
        <w:tab/>
        <w:t>Requirements for swimming with cetaceans</w:t>
      </w:r>
      <w:r w:rsidRPr="00A84477">
        <w:rPr>
          <w:noProof/>
        </w:rPr>
        <w:tab/>
      </w:r>
      <w:r w:rsidRPr="00A84477">
        <w:rPr>
          <w:noProof/>
        </w:rPr>
        <w:fldChar w:fldCharType="begin"/>
      </w:r>
      <w:r w:rsidRPr="00A84477">
        <w:rPr>
          <w:noProof/>
        </w:rPr>
        <w:instrText xml:space="preserve"> PAGEREF _Toc531867499 \h </w:instrText>
      </w:r>
      <w:r w:rsidRPr="00A84477">
        <w:rPr>
          <w:noProof/>
        </w:rPr>
      </w:r>
      <w:r w:rsidRPr="00A84477">
        <w:rPr>
          <w:noProof/>
        </w:rPr>
        <w:fldChar w:fldCharType="separate"/>
      </w:r>
      <w:r w:rsidR="0048516B">
        <w:rPr>
          <w:noProof/>
        </w:rPr>
        <w:t>114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186</w:t>
      </w:r>
      <w:r w:rsidRPr="00A84477">
        <w:rPr>
          <w:noProof/>
        </w:rPr>
        <w:tab/>
        <w:t>Conducting swimming</w:t>
      </w:r>
      <w:r w:rsidR="006074AE" w:rsidRPr="00A84477">
        <w:rPr>
          <w:noProof/>
        </w:rPr>
        <w:noBreakHyphen/>
      </w:r>
      <w:r w:rsidRPr="00A84477">
        <w:rPr>
          <w:noProof/>
        </w:rPr>
        <w:t>with</w:t>
      </w:r>
      <w:r w:rsidR="006074AE" w:rsidRPr="00A84477">
        <w:rPr>
          <w:noProof/>
        </w:rPr>
        <w:noBreakHyphen/>
      </w:r>
      <w:r w:rsidRPr="00A84477">
        <w:rPr>
          <w:noProof/>
        </w:rPr>
        <w:t>whales activities without permission</w:t>
      </w:r>
      <w:r w:rsidRPr="00A84477">
        <w:rPr>
          <w:noProof/>
        </w:rPr>
        <w:tab/>
      </w:r>
      <w:r w:rsidRPr="00A84477">
        <w:rPr>
          <w:noProof/>
        </w:rPr>
        <w:fldChar w:fldCharType="begin"/>
      </w:r>
      <w:r w:rsidRPr="00A84477">
        <w:rPr>
          <w:noProof/>
        </w:rPr>
        <w:instrText xml:space="preserve"> PAGEREF _Toc531867500 \h </w:instrText>
      </w:r>
      <w:r w:rsidRPr="00A84477">
        <w:rPr>
          <w:noProof/>
        </w:rPr>
      </w:r>
      <w:r w:rsidRPr="00A84477">
        <w:rPr>
          <w:noProof/>
        </w:rPr>
        <w:fldChar w:fldCharType="separate"/>
      </w:r>
      <w:r w:rsidR="0048516B">
        <w:rPr>
          <w:noProof/>
        </w:rPr>
        <w:t>115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187</w:t>
      </w:r>
      <w:r w:rsidRPr="00A84477">
        <w:rPr>
          <w:noProof/>
        </w:rPr>
        <w:tab/>
        <w:t>Protection of whales in whale protection area</w:t>
      </w:r>
      <w:r w:rsidRPr="00A84477">
        <w:rPr>
          <w:noProof/>
        </w:rPr>
        <w:tab/>
      </w:r>
      <w:r w:rsidRPr="00A84477">
        <w:rPr>
          <w:noProof/>
        </w:rPr>
        <w:fldChar w:fldCharType="begin"/>
      </w:r>
      <w:r w:rsidRPr="00A84477">
        <w:rPr>
          <w:noProof/>
        </w:rPr>
        <w:instrText xml:space="preserve"> PAGEREF _Toc531867501 \h </w:instrText>
      </w:r>
      <w:r w:rsidRPr="00A84477">
        <w:rPr>
          <w:noProof/>
        </w:rPr>
      </w:r>
      <w:r w:rsidRPr="00A84477">
        <w:rPr>
          <w:noProof/>
        </w:rPr>
        <w:fldChar w:fldCharType="separate"/>
      </w:r>
      <w:r w:rsidR="0048516B">
        <w:rPr>
          <w:noProof/>
        </w:rPr>
        <w:t>115</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3—Exemption from this Part</w:t>
      </w:r>
      <w:r w:rsidRPr="00A84477">
        <w:rPr>
          <w:b w:val="0"/>
          <w:noProof/>
          <w:sz w:val="18"/>
        </w:rPr>
        <w:tab/>
      </w:r>
      <w:r w:rsidRPr="00A84477">
        <w:rPr>
          <w:b w:val="0"/>
          <w:noProof/>
          <w:sz w:val="18"/>
        </w:rPr>
        <w:fldChar w:fldCharType="begin"/>
      </w:r>
      <w:r w:rsidRPr="00A84477">
        <w:rPr>
          <w:b w:val="0"/>
          <w:noProof/>
          <w:sz w:val="18"/>
        </w:rPr>
        <w:instrText xml:space="preserve"> PAGEREF _Toc531867502 \h </w:instrText>
      </w:r>
      <w:r w:rsidRPr="00A84477">
        <w:rPr>
          <w:b w:val="0"/>
          <w:noProof/>
          <w:sz w:val="18"/>
        </w:rPr>
      </w:r>
      <w:r w:rsidRPr="00A84477">
        <w:rPr>
          <w:b w:val="0"/>
          <w:noProof/>
          <w:sz w:val="18"/>
        </w:rPr>
        <w:fldChar w:fldCharType="separate"/>
      </w:r>
      <w:r w:rsidR="0048516B">
        <w:rPr>
          <w:b w:val="0"/>
          <w:noProof/>
          <w:sz w:val="18"/>
        </w:rPr>
        <w:t>116</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188</w:t>
      </w:r>
      <w:r w:rsidRPr="00A84477">
        <w:rPr>
          <w:noProof/>
        </w:rPr>
        <w:tab/>
        <w:t>Exemption from this Part</w:t>
      </w:r>
      <w:r w:rsidRPr="00A84477">
        <w:rPr>
          <w:noProof/>
        </w:rPr>
        <w:tab/>
      </w:r>
      <w:r w:rsidRPr="00A84477">
        <w:rPr>
          <w:noProof/>
        </w:rPr>
        <w:fldChar w:fldCharType="begin"/>
      </w:r>
      <w:r w:rsidRPr="00A84477">
        <w:rPr>
          <w:noProof/>
        </w:rPr>
        <w:instrText xml:space="preserve"> PAGEREF _Toc531867503 \h </w:instrText>
      </w:r>
      <w:r w:rsidRPr="00A84477">
        <w:rPr>
          <w:noProof/>
        </w:rPr>
      </w:r>
      <w:r w:rsidRPr="00A84477">
        <w:rPr>
          <w:noProof/>
        </w:rPr>
        <w:fldChar w:fldCharType="separate"/>
      </w:r>
      <w:r w:rsidR="0048516B">
        <w:rPr>
          <w:noProof/>
        </w:rPr>
        <w:t>116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189</w:t>
      </w:r>
      <w:r w:rsidRPr="00A84477">
        <w:rPr>
          <w:noProof/>
        </w:rPr>
        <w:tab/>
        <w:t>Application for exemption</w:t>
      </w:r>
      <w:r w:rsidRPr="00A84477">
        <w:rPr>
          <w:noProof/>
        </w:rPr>
        <w:tab/>
      </w:r>
      <w:r w:rsidRPr="00A84477">
        <w:rPr>
          <w:noProof/>
        </w:rPr>
        <w:fldChar w:fldCharType="begin"/>
      </w:r>
      <w:r w:rsidRPr="00A84477">
        <w:rPr>
          <w:noProof/>
        </w:rPr>
        <w:instrText xml:space="preserve"> PAGEREF _Toc531867504 \h </w:instrText>
      </w:r>
      <w:r w:rsidRPr="00A84477">
        <w:rPr>
          <w:noProof/>
        </w:rPr>
      </w:r>
      <w:r w:rsidRPr="00A84477">
        <w:rPr>
          <w:noProof/>
        </w:rPr>
        <w:fldChar w:fldCharType="separate"/>
      </w:r>
      <w:r w:rsidR="0048516B">
        <w:rPr>
          <w:noProof/>
        </w:rPr>
        <w:t>117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190</w:t>
      </w:r>
      <w:r w:rsidRPr="00A84477">
        <w:rPr>
          <w:noProof/>
        </w:rPr>
        <w:tab/>
        <w:t>Additional information</w:t>
      </w:r>
      <w:r w:rsidRPr="00A84477">
        <w:rPr>
          <w:noProof/>
        </w:rPr>
        <w:tab/>
      </w:r>
      <w:r w:rsidRPr="00A84477">
        <w:rPr>
          <w:noProof/>
        </w:rPr>
        <w:fldChar w:fldCharType="begin"/>
      </w:r>
      <w:r w:rsidRPr="00A84477">
        <w:rPr>
          <w:noProof/>
        </w:rPr>
        <w:instrText xml:space="preserve"> PAGEREF _Toc531867505 \h </w:instrText>
      </w:r>
      <w:r w:rsidRPr="00A84477">
        <w:rPr>
          <w:noProof/>
        </w:rPr>
      </w:r>
      <w:r w:rsidRPr="00A84477">
        <w:rPr>
          <w:noProof/>
        </w:rPr>
        <w:fldChar w:fldCharType="separate"/>
      </w:r>
      <w:r w:rsidR="0048516B">
        <w:rPr>
          <w:noProof/>
        </w:rPr>
        <w:t>118</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10—Compulsory pilotage</w:t>
      </w:r>
      <w:r w:rsidRPr="00A84477">
        <w:rPr>
          <w:b w:val="0"/>
          <w:noProof/>
          <w:sz w:val="18"/>
        </w:rPr>
        <w:tab/>
      </w:r>
      <w:r w:rsidRPr="00A84477">
        <w:rPr>
          <w:b w:val="0"/>
          <w:noProof/>
          <w:sz w:val="18"/>
        </w:rPr>
        <w:fldChar w:fldCharType="begin"/>
      </w:r>
      <w:r w:rsidRPr="00A84477">
        <w:rPr>
          <w:b w:val="0"/>
          <w:noProof/>
          <w:sz w:val="18"/>
        </w:rPr>
        <w:instrText xml:space="preserve"> PAGEREF _Toc531867506 \h </w:instrText>
      </w:r>
      <w:r w:rsidRPr="00A84477">
        <w:rPr>
          <w:b w:val="0"/>
          <w:noProof/>
          <w:sz w:val="18"/>
        </w:rPr>
      </w:r>
      <w:r w:rsidRPr="00A84477">
        <w:rPr>
          <w:b w:val="0"/>
          <w:noProof/>
          <w:sz w:val="18"/>
        </w:rPr>
        <w:fldChar w:fldCharType="separate"/>
      </w:r>
      <w:r w:rsidR="0048516B">
        <w:rPr>
          <w:b w:val="0"/>
          <w:noProof/>
          <w:sz w:val="18"/>
        </w:rPr>
        <w:t>119</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191</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_Toc531867507 \h </w:instrText>
      </w:r>
      <w:r w:rsidRPr="00A84477">
        <w:rPr>
          <w:noProof/>
        </w:rPr>
      </w:r>
      <w:r w:rsidRPr="00A84477">
        <w:rPr>
          <w:noProof/>
        </w:rPr>
        <w:fldChar w:fldCharType="separate"/>
      </w:r>
      <w:r w:rsidR="0048516B">
        <w:rPr>
          <w:noProof/>
        </w:rPr>
        <w:t>119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192</w:t>
      </w:r>
      <w:r w:rsidRPr="00A84477">
        <w:rPr>
          <w:noProof/>
        </w:rPr>
        <w:tab/>
        <w:t>Compulsory pilotage area</w:t>
      </w:r>
      <w:r w:rsidRPr="00A84477">
        <w:rPr>
          <w:noProof/>
        </w:rPr>
        <w:tab/>
      </w:r>
      <w:r w:rsidRPr="00A84477">
        <w:rPr>
          <w:noProof/>
        </w:rPr>
        <w:fldChar w:fldCharType="begin"/>
      </w:r>
      <w:r w:rsidRPr="00A84477">
        <w:rPr>
          <w:noProof/>
        </w:rPr>
        <w:instrText xml:space="preserve"> PAGEREF _Toc531867508 \h </w:instrText>
      </w:r>
      <w:r w:rsidRPr="00A84477">
        <w:rPr>
          <w:noProof/>
        </w:rPr>
      </w:r>
      <w:r w:rsidRPr="00A84477">
        <w:rPr>
          <w:noProof/>
        </w:rPr>
        <w:fldChar w:fldCharType="separate"/>
      </w:r>
      <w:r w:rsidR="0048516B">
        <w:rPr>
          <w:noProof/>
        </w:rPr>
        <w:t>119</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193</w:t>
      </w:r>
      <w:r w:rsidRPr="00A84477">
        <w:rPr>
          <w:noProof/>
        </w:rPr>
        <w:tab/>
        <w:t>Exemption from requirement to navigate with a pilot—prescribed information</w:t>
      </w:r>
      <w:r w:rsidRPr="00A84477">
        <w:rPr>
          <w:noProof/>
        </w:rPr>
        <w:tab/>
      </w:r>
      <w:r w:rsidRPr="00A84477">
        <w:rPr>
          <w:noProof/>
        </w:rPr>
        <w:fldChar w:fldCharType="begin"/>
      </w:r>
      <w:r w:rsidRPr="00A84477">
        <w:rPr>
          <w:noProof/>
        </w:rPr>
        <w:instrText xml:space="preserve"> PAGEREF _Toc531867509 \h </w:instrText>
      </w:r>
      <w:r w:rsidRPr="00A84477">
        <w:rPr>
          <w:noProof/>
        </w:rPr>
      </w:r>
      <w:r w:rsidRPr="00A84477">
        <w:rPr>
          <w:noProof/>
        </w:rPr>
        <w:fldChar w:fldCharType="separate"/>
      </w:r>
      <w:r w:rsidR="0048516B">
        <w:rPr>
          <w:noProof/>
        </w:rPr>
        <w:t>120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194</w:t>
      </w:r>
      <w:r w:rsidRPr="00A84477">
        <w:rPr>
          <w:noProof/>
        </w:rPr>
        <w:tab/>
        <w:t>Minister may request further information</w:t>
      </w:r>
      <w:r w:rsidRPr="00A84477">
        <w:rPr>
          <w:noProof/>
        </w:rPr>
        <w:tab/>
      </w:r>
      <w:r w:rsidRPr="00A84477">
        <w:rPr>
          <w:noProof/>
        </w:rPr>
        <w:fldChar w:fldCharType="begin"/>
      </w:r>
      <w:r w:rsidRPr="00A84477">
        <w:rPr>
          <w:noProof/>
        </w:rPr>
        <w:instrText xml:space="preserve"> PAGEREF _Toc531867510 \h </w:instrText>
      </w:r>
      <w:r w:rsidRPr="00A84477">
        <w:rPr>
          <w:noProof/>
        </w:rPr>
      </w:r>
      <w:r w:rsidRPr="00A84477">
        <w:rPr>
          <w:noProof/>
        </w:rPr>
        <w:fldChar w:fldCharType="separate"/>
      </w:r>
      <w:r w:rsidR="0048516B">
        <w:rPr>
          <w:noProof/>
        </w:rPr>
        <w:t>121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195</w:t>
      </w:r>
      <w:r w:rsidRPr="00A84477">
        <w:rPr>
          <w:noProof/>
        </w:rPr>
        <w:tab/>
        <w:t>Exemption may be conditional</w:t>
      </w:r>
      <w:r w:rsidRPr="00A84477">
        <w:rPr>
          <w:noProof/>
        </w:rPr>
        <w:tab/>
      </w:r>
      <w:r w:rsidRPr="00A84477">
        <w:rPr>
          <w:noProof/>
        </w:rPr>
        <w:fldChar w:fldCharType="begin"/>
      </w:r>
      <w:r w:rsidRPr="00A84477">
        <w:rPr>
          <w:noProof/>
        </w:rPr>
        <w:instrText xml:space="preserve"> PAGEREF _Toc531867511 \h </w:instrText>
      </w:r>
      <w:r w:rsidRPr="00A84477">
        <w:rPr>
          <w:noProof/>
        </w:rPr>
      </w:r>
      <w:r w:rsidRPr="00A84477">
        <w:rPr>
          <w:noProof/>
        </w:rPr>
        <w:fldChar w:fldCharType="separate"/>
      </w:r>
      <w:r w:rsidR="0048516B">
        <w:rPr>
          <w:noProof/>
        </w:rPr>
        <w:t>121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196</w:t>
      </w:r>
      <w:r w:rsidRPr="00A84477">
        <w:rPr>
          <w:noProof/>
        </w:rPr>
        <w:tab/>
        <w:t>Duty to notify if information given for exemption becomes inaccurate</w:t>
      </w:r>
      <w:r w:rsidRPr="00A84477">
        <w:rPr>
          <w:noProof/>
        </w:rPr>
        <w:tab/>
      </w:r>
      <w:r w:rsidRPr="00A84477">
        <w:rPr>
          <w:noProof/>
        </w:rPr>
        <w:fldChar w:fldCharType="begin"/>
      </w:r>
      <w:r w:rsidRPr="00A84477">
        <w:rPr>
          <w:noProof/>
        </w:rPr>
        <w:instrText xml:space="preserve"> PAGEREF _Toc531867512 \h </w:instrText>
      </w:r>
      <w:r w:rsidRPr="00A84477">
        <w:rPr>
          <w:noProof/>
        </w:rPr>
      </w:r>
      <w:r w:rsidRPr="00A84477">
        <w:rPr>
          <w:noProof/>
        </w:rPr>
        <w:fldChar w:fldCharType="separate"/>
      </w:r>
      <w:r w:rsidR="0048516B">
        <w:rPr>
          <w:noProof/>
        </w:rPr>
        <w:t>122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197</w:t>
      </w:r>
      <w:r w:rsidRPr="00A84477">
        <w:rPr>
          <w:noProof/>
        </w:rPr>
        <w:tab/>
        <w:t>Termination of exemption in certain circumstances</w:t>
      </w:r>
      <w:r w:rsidRPr="00A84477">
        <w:rPr>
          <w:noProof/>
        </w:rPr>
        <w:tab/>
      </w:r>
      <w:r w:rsidRPr="00A84477">
        <w:rPr>
          <w:noProof/>
        </w:rPr>
        <w:fldChar w:fldCharType="begin"/>
      </w:r>
      <w:r w:rsidRPr="00A84477">
        <w:rPr>
          <w:noProof/>
        </w:rPr>
        <w:instrText xml:space="preserve"> PAGEREF _Toc531867513 \h </w:instrText>
      </w:r>
      <w:r w:rsidRPr="00A84477">
        <w:rPr>
          <w:noProof/>
        </w:rPr>
      </w:r>
      <w:r w:rsidRPr="00A84477">
        <w:rPr>
          <w:noProof/>
        </w:rPr>
        <w:fldChar w:fldCharType="separate"/>
      </w:r>
      <w:r w:rsidR="0048516B">
        <w:rPr>
          <w:noProof/>
        </w:rPr>
        <w:t>122</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11—Bareboat operations</w:t>
      </w:r>
      <w:r w:rsidRPr="00A84477">
        <w:rPr>
          <w:b w:val="0"/>
          <w:noProof/>
          <w:sz w:val="18"/>
        </w:rPr>
        <w:tab/>
      </w:r>
      <w:r w:rsidRPr="00A84477">
        <w:rPr>
          <w:b w:val="0"/>
          <w:noProof/>
          <w:sz w:val="18"/>
        </w:rPr>
        <w:fldChar w:fldCharType="begin"/>
      </w:r>
      <w:r w:rsidRPr="00A84477">
        <w:rPr>
          <w:b w:val="0"/>
          <w:noProof/>
          <w:sz w:val="18"/>
        </w:rPr>
        <w:instrText xml:space="preserve"> PAGEREF _Toc531867514 \h </w:instrText>
      </w:r>
      <w:r w:rsidRPr="00A84477">
        <w:rPr>
          <w:b w:val="0"/>
          <w:noProof/>
          <w:sz w:val="18"/>
        </w:rPr>
      </w:r>
      <w:r w:rsidRPr="00A84477">
        <w:rPr>
          <w:b w:val="0"/>
          <w:noProof/>
          <w:sz w:val="18"/>
        </w:rPr>
        <w:fldChar w:fldCharType="separate"/>
      </w:r>
      <w:r w:rsidR="0048516B">
        <w:rPr>
          <w:b w:val="0"/>
          <w:noProof/>
          <w:sz w:val="18"/>
        </w:rPr>
        <w:t>123</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198</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_Toc531867515 \h </w:instrText>
      </w:r>
      <w:r w:rsidRPr="00A84477">
        <w:rPr>
          <w:noProof/>
        </w:rPr>
      </w:r>
      <w:r w:rsidRPr="00A84477">
        <w:rPr>
          <w:noProof/>
        </w:rPr>
        <w:fldChar w:fldCharType="separate"/>
      </w:r>
      <w:r w:rsidR="0048516B">
        <w:rPr>
          <w:noProof/>
        </w:rPr>
        <w:t>123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199</w:t>
      </w:r>
      <w:r w:rsidRPr="00A84477">
        <w:rPr>
          <w:noProof/>
        </w:rPr>
        <w:tab/>
        <w:t>Register of appropriately qualified persons</w:t>
      </w:r>
      <w:r w:rsidRPr="00A84477">
        <w:rPr>
          <w:noProof/>
        </w:rPr>
        <w:tab/>
      </w:r>
      <w:r w:rsidRPr="00A84477">
        <w:rPr>
          <w:noProof/>
        </w:rPr>
        <w:fldChar w:fldCharType="begin"/>
      </w:r>
      <w:r w:rsidRPr="00A84477">
        <w:rPr>
          <w:noProof/>
        </w:rPr>
        <w:instrText xml:space="preserve"> PAGEREF _Toc531867516 \h </w:instrText>
      </w:r>
      <w:r w:rsidRPr="00A84477">
        <w:rPr>
          <w:noProof/>
        </w:rPr>
      </w:r>
      <w:r w:rsidRPr="00A84477">
        <w:rPr>
          <w:noProof/>
        </w:rPr>
        <w:fldChar w:fldCharType="separate"/>
      </w:r>
      <w:r w:rsidR="0048516B">
        <w:rPr>
          <w:noProof/>
        </w:rPr>
        <w:t>123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200</w:t>
      </w:r>
      <w:r w:rsidRPr="00A84477">
        <w:rPr>
          <w:noProof/>
        </w:rPr>
        <w:tab/>
        <w:t>Offences—bareboat identification numbers</w:t>
      </w:r>
      <w:r w:rsidRPr="00A84477">
        <w:rPr>
          <w:noProof/>
        </w:rPr>
        <w:tab/>
      </w:r>
      <w:r w:rsidRPr="00A84477">
        <w:rPr>
          <w:noProof/>
        </w:rPr>
        <w:fldChar w:fldCharType="begin"/>
      </w:r>
      <w:r w:rsidRPr="00A84477">
        <w:rPr>
          <w:noProof/>
        </w:rPr>
        <w:instrText xml:space="preserve"> PAGEREF _Toc531867517 \h </w:instrText>
      </w:r>
      <w:r w:rsidRPr="00A84477">
        <w:rPr>
          <w:noProof/>
        </w:rPr>
      </w:r>
      <w:r w:rsidRPr="00A84477">
        <w:rPr>
          <w:noProof/>
        </w:rPr>
        <w:fldChar w:fldCharType="separate"/>
      </w:r>
      <w:r w:rsidR="0048516B">
        <w:rPr>
          <w:noProof/>
        </w:rPr>
        <w:t>123</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12—Fees</w:t>
      </w:r>
      <w:r w:rsidRPr="00A84477">
        <w:rPr>
          <w:b w:val="0"/>
          <w:noProof/>
          <w:sz w:val="18"/>
        </w:rPr>
        <w:tab/>
      </w:r>
      <w:r w:rsidRPr="00A84477">
        <w:rPr>
          <w:b w:val="0"/>
          <w:noProof/>
          <w:sz w:val="18"/>
        </w:rPr>
        <w:fldChar w:fldCharType="begin"/>
      </w:r>
      <w:r w:rsidRPr="00A84477">
        <w:rPr>
          <w:b w:val="0"/>
          <w:noProof/>
          <w:sz w:val="18"/>
        </w:rPr>
        <w:instrText xml:space="preserve"> PAGEREF _Toc531867518 \h </w:instrText>
      </w:r>
      <w:r w:rsidRPr="00A84477">
        <w:rPr>
          <w:b w:val="0"/>
          <w:noProof/>
          <w:sz w:val="18"/>
        </w:rPr>
      </w:r>
      <w:r w:rsidRPr="00A84477">
        <w:rPr>
          <w:b w:val="0"/>
          <w:noProof/>
          <w:sz w:val="18"/>
        </w:rPr>
        <w:fldChar w:fldCharType="separate"/>
      </w:r>
      <w:r w:rsidR="0048516B">
        <w:rPr>
          <w:b w:val="0"/>
          <w:noProof/>
          <w:sz w:val="18"/>
        </w:rPr>
        <w:t>125</w:t>
      </w:r>
      <w:r w:rsidRPr="00A84477">
        <w:rPr>
          <w:b w:val="0"/>
          <w:noProof/>
          <w:sz w:val="18"/>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1—Simplified outline of this Part</w:t>
      </w:r>
      <w:r w:rsidRPr="00A84477">
        <w:rPr>
          <w:b w:val="0"/>
          <w:noProof/>
          <w:sz w:val="18"/>
        </w:rPr>
        <w:tab/>
      </w:r>
      <w:r w:rsidRPr="00A84477">
        <w:rPr>
          <w:b w:val="0"/>
          <w:noProof/>
          <w:sz w:val="18"/>
        </w:rPr>
        <w:fldChar w:fldCharType="begin"/>
      </w:r>
      <w:r w:rsidRPr="00A84477">
        <w:rPr>
          <w:b w:val="0"/>
          <w:noProof/>
          <w:sz w:val="18"/>
        </w:rPr>
        <w:instrText xml:space="preserve"> PAGEREF _Toc531867519 \h </w:instrText>
      </w:r>
      <w:r w:rsidRPr="00A84477">
        <w:rPr>
          <w:b w:val="0"/>
          <w:noProof/>
          <w:sz w:val="18"/>
        </w:rPr>
      </w:r>
      <w:r w:rsidRPr="00A84477">
        <w:rPr>
          <w:b w:val="0"/>
          <w:noProof/>
          <w:sz w:val="18"/>
        </w:rPr>
        <w:fldChar w:fldCharType="separate"/>
      </w:r>
      <w:r w:rsidR="0048516B">
        <w:rPr>
          <w:b w:val="0"/>
          <w:noProof/>
          <w:sz w:val="18"/>
        </w:rPr>
        <w:t>125</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201</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_Toc531867520 \h </w:instrText>
      </w:r>
      <w:r w:rsidRPr="00A84477">
        <w:rPr>
          <w:noProof/>
        </w:rPr>
      </w:r>
      <w:r w:rsidRPr="00A84477">
        <w:rPr>
          <w:noProof/>
        </w:rPr>
        <w:fldChar w:fldCharType="separate"/>
      </w:r>
      <w:r w:rsidR="0048516B">
        <w:rPr>
          <w:noProof/>
        </w:rPr>
        <w:t>125</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2—Fees</w:t>
      </w:r>
      <w:r w:rsidRPr="00A84477">
        <w:rPr>
          <w:b w:val="0"/>
          <w:noProof/>
          <w:sz w:val="18"/>
        </w:rPr>
        <w:tab/>
      </w:r>
      <w:r w:rsidRPr="00A84477">
        <w:rPr>
          <w:b w:val="0"/>
          <w:noProof/>
          <w:sz w:val="18"/>
        </w:rPr>
        <w:fldChar w:fldCharType="begin"/>
      </w:r>
      <w:r w:rsidRPr="00A84477">
        <w:rPr>
          <w:b w:val="0"/>
          <w:noProof/>
          <w:sz w:val="18"/>
        </w:rPr>
        <w:instrText xml:space="preserve"> PAGEREF _Toc531867521 \h </w:instrText>
      </w:r>
      <w:r w:rsidRPr="00A84477">
        <w:rPr>
          <w:b w:val="0"/>
          <w:noProof/>
          <w:sz w:val="18"/>
        </w:rPr>
      </w:r>
      <w:r w:rsidRPr="00A84477">
        <w:rPr>
          <w:b w:val="0"/>
          <w:noProof/>
          <w:sz w:val="18"/>
        </w:rPr>
        <w:fldChar w:fldCharType="separate"/>
      </w:r>
      <w:r w:rsidR="0048516B">
        <w:rPr>
          <w:b w:val="0"/>
          <w:noProof/>
          <w:sz w:val="18"/>
        </w:rPr>
        <w:t>126</w:t>
      </w:r>
      <w:r w:rsidRPr="00A84477">
        <w:rPr>
          <w:b w:val="0"/>
          <w:noProof/>
          <w:sz w:val="18"/>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A—Fees for fee</w:t>
      </w:r>
      <w:r w:rsidR="006074AE" w:rsidRPr="00A84477">
        <w:rPr>
          <w:noProof/>
        </w:rPr>
        <w:noBreakHyphen/>
      </w:r>
      <w:r w:rsidRPr="00A84477">
        <w:rPr>
          <w:noProof/>
        </w:rPr>
        <w:t>bearing applications</w:t>
      </w:r>
      <w:r w:rsidRPr="00A84477">
        <w:rPr>
          <w:b w:val="0"/>
          <w:noProof/>
          <w:sz w:val="18"/>
        </w:rPr>
        <w:tab/>
      </w:r>
      <w:r w:rsidRPr="00A84477">
        <w:rPr>
          <w:b w:val="0"/>
          <w:noProof/>
          <w:sz w:val="18"/>
        </w:rPr>
        <w:fldChar w:fldCharType="begin"/>
      </w:r>
      <w:r w:rsidRPr="00A84477">
        <w:rPr>
          <w:b w:val="0"/>
          <w:noProof/>
          <w:sz w:val="18"/>
        </w:rPr>
        <w:instrText xml:space="preserve"> PAGEREF _Toc531867522 \h </w:instrText>
      </w:r>
      <w:r w:rsidRPr="00A84477">
        <w:rPr>
          <w:b w:val="0"/>
          <w:noProof/>
          <w:sz w:val="18"/>
        </w:rPr>
      </w:r>
      <w:r w:rsidRPr="00A84477">
        <w:rPr>
          <w:b w:val="0"/>
          <w:noProof/>
          <w:sz w:val="18"/>
        </w:rPr>
        <w:fldChar w:fldCharType="separate"/>
      </w:r>
      <w:r w:rsidR="0048516B">
        <w:rPr>
          <w:b w:val="0"/>
          <w:noProof/>
          <w:sz w:val="18"/>
        </w:rPr>
        <w:t>126</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202</w:t>
      </w:r>
      <w:r w:rsidRPr="00A84477">
        <w:rPr>
          <w:noProof/>
        </w:rPr>
        <w:tab/>
        <w:t>Fees for fee</w:t>
      </w:r>
      <w:r w:rsidR="006074AE" w:rsidRPr="00A84477">
        <w:rPr>
          <w:noProof/>
        </w:rPr>
        <w:noBreakHyphen/>
      </w:r>
      <w:r w:rsidRPr="00A84477">
        <w:rPr>
          <w:noProof/>
        </w:rPr>
        <w:t>bearing applications</w:t>
      </w:r>
      <w:r w:rsidRPr="00A84477">
        <w:rPr>
          <w:noProof/>
        </w:rPr>
        <w:tab/>
      </w:r>
      <w:r w:rsidRPr="00A84477">
        <w:rPr>
          <w:noProof/>
        </w:rPr>
        <w:fldChar w:fldCharType="begin"/>
      </w:r>
      <w:r w:rsidRPr="00A84477">
        <w:rPr>
          <w:noProof/>
        </w:rPr>
        <w:instrText xml:space="preserve"> PAGEREF _Toc531867523 \h </w:instrText>
      </w:r>
      <w:r w:rsidRPr="00A84477">
        <w:rPr>
          <w:noProof/>
        </w:rPr>
      </w:r>
      <w:r w:rsidRPr="00A84477">
        <w:rPr>
          <w:noProof/>
        </w:rPr>
        <w:fldChar w:fldCharType="separate"/>
      </w:r>
      <w:r w:rsidR="0048516B">
        <w:rPr>
          <w:noProof/>
        </w:rPr>
        <w:t>126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203</w:t>
      </w:r>
      <w:r w:rsidRPr="00A84477">
        <w:rPr>
          <w:noProof/>
        </w:rPr>
        <w:tab/>
        <w:t>Notices of fees payable</w:t>
      </w:r>
      <w:r w:rsidRPr="00A84477">
        <w:rPr>
          <w:noProof/>
        </w:rPr>
        <w:tab/>
      </w:r>
      <w:r w:rsidRPr="00A84477">
        <w:rPr>
          <w:noProof/>
        </w:rPr>
        <w:fldChar w:fldCharType="begin"/>
      </w:r>
      <w:r w:rsidRPr="00A84477">
        <w:rPr>
          <w:noProof/>
        </w:rPr>
        <w:instrText xml:space="preserve"> PAGEREF _Toc531867524 \h </w:instrText>
      </w:r>
      <w:r w:rsidRPr="00A84477">
        <w:rPr>
          <w:noProof/>
        </w:rPr>
      </w:r>
      <w:r w:rsidRPr="00A84477">
        <w:rPr>
          <w:noProof/>
        </w:rPr>
        <w:fldChar w:fldCharType="separate"/>
      </w:r>
      <w:r w:rsidR="0048516B">
        <w:rPr>
          <w:noProof/>
        </w:rPr>
        <w:t>127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204</w:t>
      </w:r>
      <w:r w:rsidRPr="00A84477">
        <w:rPr>
          <w:noProof/>
        </w:rPr>
        <w:tab/>
        <w:t>Lapsing of application for permission</w:t>
      </w:r>
      <w:r w:rsidRPr="00A84477">
        <w:rPr>
          <w:noProof/>
        </w:rPr>
        <w:tab/>
      </w:r>
      <w:r w:rsidRPr="00A84477">
        <w:rPr>
          <w:noProof/>
        </w:rPr>
        <w:fldChar w:fldCharType="begin"/>
      </w:r>
      <w:r w:rsidRPr="00A84477">
        <w:rPr>
          <w:noProof/>
        </w:rPr>
        <w:instrText xml:space="preserve"> PAGEREF _Toc531867525 \h </w:instrText>
      </w:r>
      <w:r w:rsidRPr="00A84477">
        <w:rPr>
          <w:noProof/>
        </w:rPr>
      </w:r>
      <w:r w:rsidRPr="00A84477">
        <w:rPr>
          <w:noProof/>
        </w:rPr>
        <w:fldChar w:fldCharType="separate"/>
      </w:r>
      <w:r w:rsidR="0048516B">
        <w:rPr>
          <w:noProof/>
        </w:rPr>
        <w:t>129</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B—Fees for other applications and requests</w:t>
      </w:r>
      <w:r w:rsidRPr="00A84477">
        <w:rPr>
          <w:b w:val="0"/>
          <w:noProof/>
          <w:sz w:val="18"/>
        </w:rPr>
        <w:tab/>
      </w:r>
      <w:r w:rsidRPr="00A84477">
        <w:rPr>
          <w:b w:val="0"/>
          <w:noProof/>
          <w:sz w:val="18"/>
        </w:rPr>
        <w:fldChar w:fldCharType="begin"/>
      </w:r>
      <w:r w:rsidRPr="00A84477">
        <w:rPr>
          <w:b w:val="0"/>
          <w:noProof/>
          <w:sz w:val="18"/>
        </w:rPr>
        <w:instrText xml:space="preserve"> PAGEREF _Toc531867526 \h </w:instrText>
      </w:r>
      <w:r w:rsidRPr="00A84477">
        <w:rPr>
          <w:b w:val="0"/>
          <w:noProof/>
          <w:sz w:val="18"/>
        </w:rPr>
      </w:r>
      <w:r w:rsidRPr="00A84477">
        <w:rPr>
          <w:b w:val="0"/>
          <w:noProof/>
          <w:sz w:val="18"/>
        </w:rPr>
        <w:fldChar w:fldCharType="separate"/>
      </w:r>
      <w:r w:rsidR="0048516B">
        <w:rPr>
          <w:b w:val="0"/>
          <w:noProof/>
          <w:sz w:val="18"/>
        </w:rPr>
        <w:t>129</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205</w:t>
      </w:r>
      <w:r w:rsidRPr="00A84477">
        <w:rPr>
          <w:noProof/>
        </w:rPr>
        <w:tab/>
        <w:t>Fees for other applications and requests</w:t>
      </w:r>
      <w:r w:rsidRPr="00A84477">
        <w:rPr>
          <w:noProof/>
        </w:rPr>
        <w:tab/>
      </w:r>
      <w:r w:rsidRPr="00A84477">
        <w:rPr>
          <w:noProof/>
        </w:rPr>
        <w:fldChar w:fldCharType="begin"/>
      </w:r>
      <w:r w:rsidRPr="00A84477">
        <w:rPr>
          <w:noProof/>
        </w:rPr>
        <w:instrText xml:space="preserve"> PAGEREF _Toc531867527 \h </w:instrText>
      </w:r>
      <w:r w:rsidRPr="00A84477">
        <w:rPr>
          <w:noProof/>
        </w:rPr>
      </w:r>
      <w:r w:rsidRPr="00A84477">
        <w:rPr>
          <w:noProof/>
        </w:rPr>
        <w:fldChar w:fldCharType="separate"/>
      </w:r>
      <w:r w:rsidR="0048516B">
        <w:rPr>
          <w:noProof/>
        </w:rPr>
        <w:t>129</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C—Other fees</w:t>
      </w:r>
      <w:r w:rsidRPr="00A84477">
        <w:rPr>
          <w:b w:val="0"/>
          <w:noProof/>
          <w:sz w:val="18"/>
        </w:rPr>
        <w:tab/>
      </w:r>
      <w:r w:rsidRPr="00A84477">
        <w:rPr>
          <w:b w:val="0"/>
          <w:noProof/>
          <w:sz w:val="18"/>
        </w:rPr>
        <w:fldChar w:fldCharType="begin"/>
      </w:r>
      <w:r w:rsidRPr="00A84477">
        <w:rPr>
          <w:b w:val="0"/>
          <w:noProof/>
          <w:sz w:val="18"/>
        </w:rPr>
        <w:instrText xml:space="preserve"> PAGEREF _Toc531867528 \h </w:instrText>
      </w:r>
      <w:r w:rsidRPr="00A84477">
        <w:rPr>
          <w:b w:val="0"/>
          <w:noProof/>
          <w:sz w:val="18"/>
        </w:rPr>
      </w:r>
      <w:r w:rsidRPr="00A84477">
        <w:rPr>
          <w:b w:val="0"/>
          <w:noProof/>
          <w:sz w:val="18"/>
        </w:rPr>
        <w:fldChar w:fldCharType="separate"/>
      </w:r>
      <w:r w:rsidR="0048516B">
        <w:rPr>
          <w:b w:val="0"/>
          <w:noProof/>
          <w:sz w:val="18"/>
        </w:rPr>
        <w:t>130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206</w:t>
      </w:r>
      <w:r w:rsidRPr="00A84477">
        <w:rPr>
          <w:noProof/>
        </w:rPr>
        <w:tab/>
        <w:t>Fee for application for exemption from compulsory pilotage</w:t>
      </w:r>
      <w:r w:rsidRPr="00A84477">
        <w:rPr>
          <w:noProof/>
        </w:rPr>
        <w:tab/>
      </w:r>
      <w:r w:rsidRPr="00A84477">
        <w:rPr>
          <w:noProof/>
        </w:rPr>
        <w:fldChar w:fldCharType="begin"/>
      </w:r>
      <w:r w:rsidRPr="00A84477">
        <w:rPr>
          <w:noProof/>
        </w:rPr>
        <w:instrText xml:space="preserve"> PAGEREF _Toc531867529 \h </w:instrText>
      </w:r>
      <w:r w:rsidRPr="00A84477">
        <w:rPr>
          <w:noProof/>
        </w:rPr>
      </w:r>
      <w:r w:rsidRPr="00A84477">
        <w:rPr>
          <w:noProof/>
        </w:rPr>
        <w:fldChar w:fldCharType="separate"/>
      </w:r>
      <w:r w:rsidR="0048516B">
        <w:rPr>
          <w:noProof/>
        </w:rPr>
        <w:t>130</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207</w:t>
      </w:r>
      <w:r w:rsidRPr="00A84477">
        <w:rPr>
          <w:noProof/>
        </w:rPr>
        <w:tab/>
        <w:t>Reinstatement fee</w:t>
      </w:r>
      <w:r w:rsidRPr="00A84477">
        <w:rPr>
          <w:noProof/>
        </w:rPr>
        <w:tab/>
      </w:r>
      <w:r w:rsidRPr="00A84477">
        <w:rPr>
          <w:noProof/>
        </w:rPr>
        <w:fldChar w:fldCharType="begin"/>
      </w:r>
      <w:r w:rsidRPr="00A84477">
        <w:rPr>
          <w:noProof/>
        </w:rPr>
        <w:instrText xml:space="preserve"> PAGEREF _Toc531867530 \h </w:instrText>
      </w:r>
      <w:r w:rsidRPr="00A84477">
        <w:rPr>
          <w:noProof/>
        </w:rPr>
      </w:r>
      <w:r w:rsidRPr="00A84477">
        <w:rPr>
          <w:noProof/>
        </w:rPr>
        <w:fldChar w:fldCharType="separate"/>
      </w:r>
      <w:r w:rsidR="0048516B">
        <w:rPr>
          <w:noProof/>
        </w:rPr>
        <w:t>130</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3—Miscellaneous provisions for fees under sections</w:t>
      </w:r>
      <w:r w:rsidR="00A84477">
        <w:rPr>
          <w:noProof/>
        </w:rPr>
        <w:t> </w:t>
      </w:r>
      <w:r w:rsidRPr="00A84477">
        <w:rPr>
          <w:noProof/>
        </w:rPr>
        <w:t>202 and 205</w:t>
      </w:r>
      <w:r w:rsidRPr="00A84477">
        <w:rPr>
          <w:b w:val="0"/>
          <w:noProof/>
          <w:sz w:val="18"/>
        </w:rPr>
        <w:tab/>
      </w:r>
      <w:r w:rsidRPr="00A84477">
        <w:rPr>
          <w:b w:val="0"/>
          <w:noProof/>
          <w:sz w:val="18"/>
        </w:rPr>
        <w:fldChar w:fldCharType="begin"/>
      </w:r>
      <w:r w:rsidRPr="00A84477">
        <w:rPr>
          <w:b w:val="0"/>
          <w:noProof/>
          <w:sz w:val="18"/>
        </w:rPr>
        <w:instrText xml:space="preserve"> PAGEREF _Toc531867531 \h </w:instrText>
      </w:r>
      <w:r w:rsidRPr="00A84477">
        <w:rPr>
          <w:b w:val="0"/>
          <w:noProof/>
          <w:sz w:val="18"/>
        </w:rPr>
      </w:r>
      <w:r w:rsidRPr="00A84477">
        <w:rPr>
          <w:b w:val="0"/>
          <w:noProof/>
          <w:sz w:val="18"/>
        </w:rPr>
        <w:fldChar w:fldCharType="separate"/>
      </w:r>
      <w:r w:rsidR="0048516B">
        <w:rPr>
          <w:b w:val="0"/>
          <w:noProof/>
          <w:sz w:val="18"/>
        </w:rPr>
        <w:t>131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208</w:t>
      </w:r>
      <w:r w:rsidRPr="00A84477">
        <w:rPr>
          <w:noProof/>
        </w:rPr>
        <w:tab/>
        <w:t>Indexation of fees under sections</w:t>
      </w:r>
      <w:r w:rsidR="00A84477">
        <w:rPr>
          <w:noProof/>
        </w:rPr>
        <w:t> </w:t>
      </w:r>
      <w:r w:rsidRPr="00A84477">
        <w:rPr>
          <w:noProof/>
        </w:rPr>
        <w:t>202 and 205</w:t>
      </w:r>
      <w:r w:rsidRPr="00A84477">
        <w:rPr>
          <w:noProof/>
        </w:rPr>
        <w:tab/>
      </w:r>
      <w:r w:rsidRPr="00A84477">
        <w:rPr>
          <w:noProof/>
        </w:rPr>
        <w:fldChar w:fldCharType="begin"/>
      </w:r>
      <w:r w:rsidRPr="00A84477">
        <w:rPr>
          <w:noProof/>
        </w:rPr>
        <w:instrText xml:space="preserve"> PAGEREF _Toc531867532 \h </w:instrText>
      </w:r>
      <w:r w:rsidRPr="00A84477">
        <w:rPr>
          <w:noProof/>
        </w:rPr>
      </w:r>
      <w:r w:rsidRPr="00A84477">
        <w:rPr>
          <w:noProof/>
        </w:rPr>
        <w:fldChar w:fldCharType="separate"/>
      </w:r>
      <w:r w:rsidR="0048516B">
        <w:rPr>
          <w:noProof/>
        </w:rPr>
        <w:t>131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209</w:t>
      </w:r>
      <w:r w:rsidRPr="00A84477">
        <w:rPr>
          <w:noProof/>
        </w:rPr>
        <w:tab/>
        <w:t>Waiver of fees under sections</w:t>
      </w:r>
      <w:r w:rsidR="00A84477">
        <w:rPr>
          <w:noProof/>
        </w:rPr>
        <w:t> </w:t>
      </w:r>
      <w:r w:rsidRPr="00A84477">
        <w:rPr>
          <w:noProof/>
        </w:rPr>
        <w:t>202 and 205</w:t>
      </w:r>
      <w:r w:rsidRPr="00A84477">
        <w:rPr>
          <w:noProof/>
        </w:rPr>
        <w:tab/>
      </w:r>
      <w:r w:rsidRPr="00A84477">
        <w:rPr>
          <w:noProof/>
        </w:rPr>
        <w:fldChar w:fldCharType="begin"/>
      </w:r>
      <w:r w:rsidRPr="00A84477">
        <w:rPr>
          <w:noProof/>
        </w:rPr>
        <w:instrText xml:space="preserve"> PAGEREF _Toc531867533 \h </w:instrText>
      </w:r>
      <w:r w:rsidRPr="00A84477">
        <w:rPr>
          <w:noProof/>
        </w:rPr>
      </w:r>
      <w:r w:rsidRPr="00A84477">
        <w:rPr>
          <w:noProof/>
        </w:rPr>
        <w:fldChar w:fldCharType="separate"/>
      </w:r>
      <w:r w:rsidR="0048516B">
        <w:rPr>
          <w:noProof/>
        </w:rPr>
        <w:t>131</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13—Environmental management charges</w:t>
      </w:r>
      <w:r w:rsidRPr="00A84477">
        <w:rPr>
          <w:b w:val="0"/>
          <w:noProof/>
          <w:sz w:val="18"/>
        </w:rPr>
        <w:tab/>
      </w:r>
      <w:r w:rsidRPr="00A84477">
        <w:rPr>
          <w:b w:val="0"/>
          <w:noProof/>
          <w:sz w:val="18"/>
        </w:rPr>
        <w:fldChar w:fldCharType="begin"/>
      </w:r>
      <w:r w:rsidRPr="00A84477">
        <w:rPr>
          <w:b w:val="0"/>
          <w:noProof/>
          <w:sz w:val="18"/>
        </w:rPr>
        <w:instrText xml:space="preserve"> PAGEREF _Toc531867534 \h </w:instrText>
      </w:r>
      <w:r w:rsidRPr="00A84477">
        <w:rPr>
          <w:b w:val="0"/>
          <w:noProof/>
          <w:sz w:val="18"/>
        </w:rPr>
      </w:r>
      <w:r w:rsidRPr="00A84477">
        <w:rPr>
          <w:b w:val="0"/>
          <w:noProof/>
          <w:sz w:val="18"/>
        </w:rPr>
        <w:fldChar w:fldCharType="separate"/>
      </w:r>
      <w:r w:rsidR="0048516B">
        <w:rPr>
          <w:b w:val="0"/>
          <w:noProof/>
          <w:sz w:val="18"/>
        </w:rPr>
        <w:t>132</w:t>
      </w:r>
      <w:r w:rsidRPr="00A84477">
        <w:rPr>
          <w:b w:val="0"/>
          <w:noProof/>
          <w:sz w:val="18"/>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1—Simplified outline of this Part</w:t>
      </w:r>
      <w:r w:rsidRPr="00A84477">
        <w:rPr>
          <w:b w:val="0"/>
          <w:noProof/>
          <w:sz w:val="18"/>
        </w:rPr>
        <w:tab/>
      </w:r>
      <w:r w:rsidRPr="00A84477">
        <w:rPr>
          <w:b w:val="0"/>
          <w:noProof/>
          <w:sz w:val="18"/>
        </w:rPr>
        <w:fldChar w:fldCharType="begin"/>
      </w:r>
      <w:r w:rsidRPr="00A84477">
        <w:rPr>
          <w:b w:val="0"/>
          <w:noProof/>
          <w:sz w:val="18"/>
        </w:rPr>
        <w:instrText xml:space="preserve"> PAGEREF _Toc531867535 \h </w:instrText>
      </w:r>
      <w:r w:rsidRPr="00A84477">
        <w:rPr>
          <w:b w:val="0"/>
          <w:noProof/>
          <w:sz w:val="18"/>
        </w:rPr>
      </w:r>
      <w:r w:rsidRPr="00A84477">
        <w:rPr>
          <w:b w:val="0"/>
          <w:noProof/>
          <w:sz w:val="18"/>
        </w:rPr>
        <w:fldChar w:fldCharType="separate"/>
      </w:r>
      <w:r w:rsidR="0048516B">
        <w:rPr>
          <w:b w:val="0"/>
          <w:noProof/>
          <w:sz w:val="18"/>
        </w:rPr>
        <w:t>132</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210</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_Toc531867536 \h </w:instrText>
      </w:r>
      <w:r w:rsidRPr="00A84477">
        <w:rPr>
          <w:noProof/>
        </w:rPr>
      </w:r>
      <w:r w:rsidRPr="00A84477">
        <w:rPr>
          <w:noProof/>
        </w:rPr>
        <w:fldChar w:fldCharType="separate"/>
      </w:r>
      <w:r w:rsidR="0048516B">
        <w:rPr>
          <w:noProof/>
        </w:rPr>
        <w:t>132</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2—Chargeable permissions and determining secondary services</w:t>
      </w:r>
      <w:r w:rsidRPr="00A84477">
        <w:rPr>
          <w:b w:val="0"/>
          <w:noProof/>
          <w:sz w:val="18"/>
        </w:rPr>
        <w:tab/>
      </w:r>
      <w:r w:rsidRPr="00A84477">
        <w:rPr>
          <w:b w:val="0"/>
          <w:noProof/>
          <w:sz w:val="18"/>
        </w:rPr>
        <w:fldChar w:fldCharType="begin"/>
      </w:r>
      <w:r w:rsidRPr="00A84477">
        <w:rPr>
          <w:b w:val="0"/>
          <w:noProof/>
          <w:sz w:val="18"/>
        </w:rPr>
        <w:instrText xml:space="preserve"> PAGEREF _Toc531867537 \h </w:instrText>
      </w:r>
      <w:r w:rsidRPr="00A84477">
        <w:rPr>
          <w:b w:val="0"/>
          <w:noProof/>
          <w:sz w:val="18"/>
        </w:rPr>
      </w:r>
      <w:r w:rsidRPr="00A84477">
        <w:rPr>
          <w:b w:val="0"/>
          <w:noProof/>
          <w:sz w:val="18"/>
        </w:rPr>
        <w:fldChar w:fldCharType="separate"/>
      </w:r>
      <w:r w:rsidR="0048516B">
        <w:rPr>
          <w:b w:val="0"/>
          <w:noProof/>
          <w:sz w:val="18"/>
        </w:rPr>
        <w:t>133</w:t>
      </w:r>
      <w:r w:rsidRPr="00A84477">
        <w:rPr>
          <w:b w:val="0"/>
          <w:noProof/>
          <w:sz w:val="18"/>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A—Meaning of chargeable permission</w:t>
      </w:r>
      <w:r w:rsidRPr="00A84477">
        <w:rPr>
          <w:b w:val="0"/>
          <w:noProof/>
          <w:sz w:val="18"/>
        </w:rPr>
        <w:tab/>
      </w:r>
      <w:r w:rsidRPr="00A84477">
        <w:rPr>
          <w:b w:val="0"/>
          <w:noProof/>
          <w:sz w:val="18"/>
        </w:rPr>
        <w:fldChar w:fldCharType="begin"/>
      </w:r>
      <w:r w:rsidRPr="00A84477">
        <w:rPr>
          <w:b w:val="0"/>
          <w:noProof/>
          <w:sz w:val="18"/>
        </w:rPr>
        <w:instrText xml:space="preserve"> PAGEREF _Toc531867538 \h </w:instrText>
      </w:r>
      <w:r w:rsidRPr="00A84477">
        <w:rPr>
          <w:b w:val="0"/>
          <w:noProof/>
          <w:sz w:val="18"/>
        </w:rPr>
      </w:r>
      <w:r w:rsidRPr="00A84477">
        <w:rPr>
          <w:b w:val="0"/>
          <w:noProof/>
          <w:sz w:val="18"/>
        </w:rPr>
        <w:fldChar w:fldCharType="separate"/>
      </w:r>
      <w:r w:rsidR="0048516B">
        <w:rPr>
          <w:b w:val="0"/>
          <w:noProof/>
          <w:sz w:val="18"/>
        </w:rPr>
        <w:t>133</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211</w:t>
      </w:r>
      <w:r w:rsidRPr="00A84477">
        <w:rPr>
          <w:noProof/>
        </w:rPr>
        <w:tab/>
        <w:t xml:space="preserve">Meaning of </w:t>
      </w:r>
      <w:r w:rsidRPr="00A84477">
        <w:rPr>
          <w:i/>
          <w:noProof/>
        </w:rPr>
        <w:t>chargeable permission</w:t>
      </w:r>
      <w:r w:rsidRPr="00A84477">
        <w:rPr>
          <w:noProof/>
        </w:rPr>
        <w:tab/>
      </w:r>
      <w:r w:rsidRPr="00A84477">
        <w:rPr>
          <w:noProof/>
        </w:rPr>
        <w:fldChar w:fldCharType="begin"/>
      </w:r>
      <w:r w:rsidRPr="00A84477">
        <w:rPr>
          <w:noProof/>
        </w:rPr>
        <w:instrText xml:space="preserve"> PAGEREF _Toc531867539 \h </w:instrText>
      </w:r>
      <w:r w:rsidRPr="00A84477">
        <w:rPr>
          <w:noProof/>
        </w:rPr>
      </w:r>
      <w:r w:rsidRPr="00A84477">
        <w:rPr>
          <w:noProof/>
        </w:rPr>
        <w:fldChar w:fldCharType="separate"/>
      </w:r>
      <w:r w:rsidR="0048516B">
        <w:rPr>
          <w:noProof/>
        </w:rPr>
        <w:t>133</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B—Determining secondary services</w:t>
      </w:r>
      <w:r w:rsidRPr="00A84477">
        <w:rPr>
          <w:b w:val="0"/>
          <w:noProof/>
          <w:sz w:val="18"/>
        </w:rPr>
        <w:tab/>
      </w:r>
      <w:r w:rsidRPr="00A84477">
        <w:rPr>
          <w:b w:val="0"/>
          <w:noProof/>
          <w:sz w:val="18"/>
        </w:rPr>
        <w:fldChar w:fldCharType="begin"/>
      </w:r>
      <w:r w:rsidRPr="00A84477">
        <w:rPr>
          <w:b w:val="0"/>
          <w:noProof/>
          <w:sz w:val="18"/>
        </w:rPr>
        <w:instrText xml:space="preserve"> PAGEREF _Toc531867540 \h </w:instrText>
      </w:r>
      <w:r w:rsidRPr="00A84477">
        <w:rPr>
          <w:b w:val="0"/>
          <w:noProof/>
          <w:sz w:val="18"/>
        </w:rPr>
      </w:r>
      <w:r w:rsidRPr="00A84477">
        <w:rPr>
          <w:b w:val="0"/>
          <w:noProof/>
          <w:sz w:val="18"/>
        </w:rPr>
        <w:fldChar w:fldCharType="separate"/>
      </w:r>
      <w:r w:rsidR="0048516B">
        <w:rPr>
          <w:b w:val="0"/>
          <w:noProof/>
          <w:sz w:val="18"/>
        </w:rPr>
        <w:t>133</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212</w:t>
      </w:r>
      <w:r w:rsidRPr="00A84477">
        <w:rPr>
          <w:noProof/>
        </w:rPr>
        <w:tab/>
        <w:t>Secondary services</w:t>
      </w:r>
      <w:r w:rsidRPr="00A84477">
        <w:rPr>
          <w:noProof/>
        </w:rPr>
        <w:tab/>
      </w:r>
      <w:r w:rsidRPr="00A84477">
        <w:rPr>
          <w:noProof/>
        </w:rPr>
        <w:fldChar w:fldCharType="begin"/>
      </w:r>
      <w:r w:rsidRPr="00A84477">
        <w:rPr>
          <w:noProof/>
        </w:rPr>
        <w:instrText xml:space="preserve"> PAGEREF _Toc531867541 \h </w:instrText>
      </w:r>
      <w:r w:rsidRPr="00A84477">
        <w:rPr>
          <w:noProof/>
        </w:rPr>
      </w:r>
      <w:r w:rsidRPr="00A84477">
        <w:rPr>
          <w:noProof/>
        </w:rPr>
        <w:fldChar w:fldCharType="separate"/>
      </w:r>
      <w:r w:rsidR="0048516B">
        <w:rPr>
          <w:noProof/>
        </w:rPr>
        <w:t>133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213</w:t>
      </w:r>
      <w:r w:rsidRPr="00A84477">
        <w:rPr>
          <w:noProof/>
        </w:rPr>
        <w:tab/>
        <w:t>Notice of decision</w:t>
      </w:r>
      <w:r w:rsidRPr="00A84477">
        <w:rPr>
          <w:noProof/>
        </w:rPr>
        <w:tab/>
      </w:r>
      <w:r w:rsidRPr="00A84477">
        <w:rPr>
          <w:noProof/>
        </w:rPr>
        <w:fldChar w:fldCharType="begin"/>
      </w:r>
      <w:r w:rsidRPr="00A84477">
        <w:rPr>
          <w:noProof/>
        </w:rPr>
        <w:instrText xml:space="preserve"> PAGEREF _Toc531867542 \h </w:instrText>
      </w:r>
      <w:r w:rsidRPr="00A84477">
        <w:rPr>
          <w:noProof/>
        </w:rPr>
      </w:r>
      <w:r w:rsidRPr="00A84477">
        <w:rPr>
          <w:noProof/>
        </w:rPr>
        <w:fldChar w:fldCharType="separate"/>
      </w:r>
      <w:r w:rsidR="0048516B">
        <w:rPr>
          <w:noProof/>
        </w:rPr>
        <w:t>134</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3—Amount of charges and payment</w:t>
      </w:r>
      <w:r w:rsidRPr="00A84477">
        <w:rPr>
          <w:b w:val="0"/>
          <w:noProof/>
          <w:sz w:val="18"/>
        </w:rPr>
        <w:tab/>
      </w:r>
      <w:r w:rsidRPr="00A84477">
        <w:rPr>
          <w:b w:val="0"/>
          <w:noProof/>
          <w:sz w:val="18"/>
        </w:rPr>
        <w:fldChar w:fldCharType="begin"/>
      </w:r>
      <w:r w:rsidRPr="00A84477">
        <w:rPr>
          <w:b w:val="0"/>
          <w:noProof/>
          <w:sz w:val="18"/>
        </w:rPr>
        <w:instrText xml:space="preserve"> PAGEREF _Toc531867543 \h </w:instrText>
      </w:r>
      <w:r w:rsidRPr="00A84477">
        <w:rPr>
          <w:b w:val="0"/>
          <w:noProof/>
          <w:sz w:val="18"/>
        </w:rPr>
      </w:r>
      <w:r w:rsidRPr="00A84477">
        <w:rPr>
          <w:b w:val="0"/>
          <w:noProof/>
          <w:sz w:val="18"/>
        </w:rPr>
        <w:fldChar w:fldCharType="separate"/>
      </w:r>
      <w:r w:rsidR="0048516B">
        <w:rPr>
          <w:b w:val="0"/>
          <w:noProof/>
          <w:sz w:val="18"/>
        </w:rPr>
        <w:t>135</w:t>
      </w:r>
      <w:r w:rsidRPr="00A84477">
        <w:rPr>
          <w:b w:val="0"/>
          <w:noProof/>
          <w:sz w:val="18"/>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A—Standard tourist program charges</w:t>
      </w:r>
      <w:r w:rsidRPr="00A84477">
        <w:rPr>
          <w:b w:val="0"/>
          <w:noProof/>
          <w:sz w:val="18"/>
        </w:rPr>
        <w:tab/>
      </w:r>
      <w:r w:rsidRPr="00A84477">
        <w:rPr>
          <w:b w:val="0"/>
          <w:noProof/>
          <w:sz w:val="18"/>
        </w:rPr>
        <w:fldChar w:fldCharType="begin"/>
      </w:r>
      <w:r w:rsidRPr="00A84477">
        <w:rPr>
          <w:b w:val="0"/>
          <w:noProof/>
          <w:sz w:val="18"/>
        </w:rPr>
        <w:instrText xml:space="preserve"> PAGEREF _Toc531867544 \h </w:instrText>
      </w:r>
      <w:r w:rsidRPr="00A84477">
        <w:rPr>
          <w:b w:val="0"/>
          <w:noProof/>
          <w:sz w:val="18"/>
        </w:rPr>
      </w:r>
      <w:r w:rsidRPr="00A84477">
        <w:rPr>
          <w:b w:val="0"/>
          <w:noProof/>
          <w:sz w:val="18"/>
        </w:rPr>
        <w:fldChar w:fldCharType="separate"/>
      </w:r>
      <w:r w:rsidR="0048516B">
        <w:rPr>
          <w:b w:val="0"/>
          <w:noProof/>
          <w:sz w:val="18"/>
        </w:rPr>
        <w:t>135</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214</w:t>
      </w:r>
      <w:r w:rsidRPr="00A84477">
        <w:rPr>
          <w:noProof/>
        </w:rPr>
        <w:tab/>
        <w:t xml:space="preserve">Meaning of </w:t>
      </w:r>
      <w:r w:rsidRPr="00A84477">
        <w:rPr>
          <w:i/>
          <w:noProof/>
        </w:rPr>
        <w:t>takes part</w:t>
      </w:r>
      <w:r w:rsidRPr="00A84477">
        <w:rPr>
          <w:noProof/>
        </w:rPr>
        <w:t xml:space="preserve"> in a tourist program</w:t>
      </w:r>
      <w:r w:rsidRPr="00A84477">
        <w:rPr>
          <w:noProof/>
        </w:rPr>
        <w:tab/>
      </w:r>
      <w:r w:rsidRPr="00A84477">
        <w:rPr>
          <w:noProof/>
        </w:rPr>
        <w:fldChar w:fldCharType="begin"/>
      </w:r>
      <w:r w:rsidRPr="00A84477">
        <w:rPr>
          <w:noProof/>
        </w:rPr>
        <w:instrText xml:space="preserve"> PAGEREF _Toc531867545 \h </w:instrText>
      </w:r>
      <w:r w:rsidRPr="00A84477">
        <w:rPr>
          <w:noProof/>
        </w:rPr>
      </w:r>
      <w:r w:rsidRPr="00A84477">
        <w:rPr>
          <w:noProof/>
        </w:rPr>
        <w:fldChar w:fldCharType="separate"/>
      </w:r>
      <w:r w:rsidR="0048516B">
        <w:rPr>
          <w:noProof/>
        </w:rPr>
        <w:t>135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215</w:t>
      </w:r>
      <w:r w:rsidRPr="00A84477">
        <w:rPr>
          <w:noProof/>
        </w:rPr>
        <w:tab/>
        <w:t>Liability for standard tourist program charge</w:t>
      </w:r>
      <w:r w:rsidRPr="00A84477">
        <w:rPr>
          <w:noProof/>
        </w:rPr>
        <w:tab/>
      </w:r>
      <w:r w:rsidRPr="00A84477">
        <w:rPr>
          <w:noProof/>
        </w:rPr>
        <w:fldChar w:fldCharType="begin"/>
      </w:r>
      <w:r w:rsidRPr="00A84477">
        <w:rPr>
          <w:noProof/>
        </w:rPr>
        <w:instrText xml:space="preserve"> PAGEREF _Toc531867546 \h </w:instrText>
      </w:r>
      <w:r w:rsidRPr="00A84477">
        <w:rPr>
          <w:noProof/>
        </w:rPr>
      </w:r>
      <w:r w:rsidRPr="00A84477">
        <w:rPr>
          <w:noProof/>
        </w:rPr>
        <w:fldChar w:fldCharType="separate"/>
      </w:r>
      <w:r w:rsidR="0048516B">
        <w:rPr>
          <w:noProof/>
        </w:rPr>
        <w:t>135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216</w:t>
      </w:r>
      <w:r w:rsidRPr="00A84477">
        <w:rPr>
          <w:noProof/>
        </w:rPr>
        <w:tab/>
        <w:t>Visitors who do not have to pay charge</w:t>
      </w:r>
      <w:r w:rsidRPr="00A84477">
        <w:rPr>
          <w:noProof/>
        </w:rPr>
        <w:tab/>
      </w:r>
      <w:r w:rsidRPr="00A84477">
        <w:rPr>
          <w:noProof/>
        </w:rPr>
        <w:fldChar w:fldCharType="begin"/>
      </w:r>
      <w:r w:rsidRPr="00A84477">
        <w:rPr>
          <w:noProof/>
        </w:rPr>
        <w:instrText xml:space="preserve"> PAGEREF _Toc531867547 \h </w:instrText>
      </w:r>
      <w:r w:rsidRPr="00A84477">
        <w:rPr>
          <w:noProof/>
        </w:rPr>
      </w:r>
      <w:r w:rsidRPr="00A84477">
        <w:rPr>
          <w:noProof/>
        </w:rPr>
        <w:fldChar w:fldCharType="separate"/>
      </w:r>
      <w:r w:rsidR="0048516B">
        <w:rPr>
          <w:noProof/>
        </w:rPr>
        <w:t>135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217</w:t>
      </w:r>
      <w:r w:rsidRPr="00A84477">
        <w:rPr>
          <w:noProof/>
        </w:rPr>
        <w:tab/>
        <w:t>Full day amount</w:t>
      </w:r>
      <w:r w:rsidRPr="00A84477">
        <w:rPr>
          <w:noProof/>
        </w:rPr>
        <w:tab/>
      </w:r>
      <w:r w:rsidRPr="00A84477">
        <w:rPr>
          <w:noProof/>
        </w:rPr>
        <w:fldChar w:fldCharType="begin"/>
      </w:r>
      <w:r w:rsidRPr="00A84477">
        <w:rPr>
          <w:noProof/>
        </w:rPr>
        <w:instrText xml:space="preserve"> PAGEREF _Toc531867548 \h </w:instrText>
      </w:r>
      <w:r w:rsidRPr="00A84477">
        <w:rPr>
          <w:noProof/>
        </w:rPr>
      </w:r>
      <w:r w:rsidRPr="00A84477">
        <w:rPr>
          <w:noProof/>
        </w:rPr>
        <w:fldChar w:fldCharType="separate"/>
      </w:r>
      <w:r w:rsidR="0048516B">
        <w:rPr>
          <w:noProof/>
        </w:rPr>
        <w:t>136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218</w:t>
      </w:r>
      <w:r w:rsidRPr="00A84477">
        <w:rPr>
          <w:noProof/>
        </w:rPr>
        <w:tab/>
        <w:t>Tours that are longer than 3 days</w:t>
      </w:r>
      <w:r w:rsidRPr="00A84477">
        <w:rPr>
          <w:noProof/>
        </w:rPr>
        <w:tab/>
      </w:r>
      <w:r w:rsidRPr="00A84477">
        <w:rPr>
          <w:noProof/>
        </w:rPr>
        <w:fldChar w:fldCharType="begin"/>
      </w:r>
      <w:r w:rsidRPr="00A84477">
        <w:rPr>
          <w:noProof/>
        </w:rPr>
        <w:instrText xml:space="preserve"> PAGEREF _Toc531867549 \h </w:instrText>
      </w:r>
      <w:r w:rsidRPr="00A84477">
        <w:rPr>
          <w:noProof/>
        </w:rPr>
      </w:r>
      <w:r w:rsidRPr="00A84477">
        <w:rPr>
          <w:noProof/>
        </w:rPr>
        <w:fldChar w:fldCharType="separate"/>
      </w:r>
      <w:r w:rsidR="0048516B">
        <w:rPr>
          <w:noProof/>
        </w:rPr>
        <w:t>136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219</w:t>
      </w:r>
      <w:r w:rsidRPr="00A84477">
        <w:rPr>
          <w:noProof/>
        </w:rPr>
        <w:tab/>
        <w:t>Tours that are 3 hours or less</w:t>
      </w:r>
      <w:r w:rsidRPr="00A84477">
        <w:rPr>
          <w:noProof/>
        </w:rPr>
        <w:tab/>
      </w:r>
      <w:r w:rsidRPr="00A84477">
        <w:rPr>
          <w:noProof/>
        </w:rPr>
        <w:fldChar w:fldCharType="begin"/>
      </w:r>
      <w:r w:rsidRPr="00A84477">
        <w:rPr>
          <w:noProof/>
        </w:rPr>
        <w:instrText xml:space="preserve"> PAGEREF _Toc531867550 \h </w:instrText>
      </w:r>
      <w:r w:rsidRPr="00A84477">
        <w:rPr>
          <w:noProof/>
        </w:rPr>
      </w:r>
      <w:r w:rsidRPr="00A84477">
        <w:rPr>
          <w:noProof/>
        </w:rPr>
        <w:fldChar w:fldCharType="separate"/>
      </w:r>
      <w:r w:rsidR="0048516B">
        <w:rPr>
          <w:noProof/>
        </w:rPr>
        <w:t>137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220</w:t>
      </w:r>
      <w:r w:rsidRPr="00A84477">
        <w:rPr>
          <w:noProof/>
        </w:rPr>
        <w:tab/>
        <w:t>Tours that arrive late or depart early</w:t>
      </w:r>
      <w:r w:rsidRPr="00A84477">
        <w:rPr>
          <w:noProof/>
        </w:rPr>
        <w:tab/>
      </w:r>
      <w:r w:rsidRPr="00A84477">
        <w:rPr>
          <w:noProof/>
        </w:rPr>
        <w:fldChar w:fldCharType="begin"/>
      </w:r>
      <w:r w:rsidRPr="00A84477">
        <w:rPr>
          <w:noProof/>
        </w:rPr>
        <w:instrText xml:space="preserve"> PAGEREF _Toc531867551 \h </w:instrText>
      </w:r>
      <w:r w:rsidRPr="00A84477">
        <w:rPr>
          <w:noProof/>
        </w:rPr>
      </w:r>
      <w:r w:rsidRPr="00A84477">
        <w:rPr>
          <w:noProof/>
        </w:rPr>
        <w:fldChar w:fldCharType="separate"/>
      </w:r>
      <w:r w:rsidR="0048516B">
        <w:rPr>
          <w:noProof/>
        </w:rPr>
        <w:t>137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221</w:t>
      </w:r>
      <w:r w:rsidRPr="00A84477">
        <w:rPr>
          <w:noProof/>
        </w:rPr>
        <w:tab/>
        <w:t>When charge is payable</w:t>
      </w:r>
      <w:r w:rsidRPr="00A84477">
        <w:rPr>
          <w:noProof/>
        </w:rPr>
        <w:tab/>
      </w:r>
      <w:r w:rsidRPr="00A84477">
        <w:rPr>
          <w:noProof/>
        </w:rPr>
        <w:fldChar w:fldCharType="begin"/>
      </w:r>
      <w:r w:rsidRPr="00A84477">
        <w:rPr>
          <w:noProof/>
        </w:rPr>
        <w:instrText xml:space="preserve"> PAGEREF _Toc531867552 \h </w:instrText>
      </w:r>
      <w:r w:rsidRPr="00A84477">
        <w:rPr>
          <w:noProof/>
        </w:rPr>
      </w:r>
      <w:r w:rsidRPr="00A84477">
        <w:rPr>
          <w:noProof/>
        </w:rPr>
        <w:fldChar w:fldCharType="separate"/>
      </w:r>
      <w:r w:rsidR="0048516B">
        <w:rPr>
          <w:noProof/>
        </w:rPr>
        <w:t>137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222</w:t>
      </w:r>
      <w:r w:rsidRPr="00A84477">
        <w:rPr>
          <w:noProof/>
        </w:rPr>
        <w:tab/>
        <w:t>Offences—altering ticket etc.</w:t>
      </w:r>
      <w:r w:rsidRPr="00A84477">
        <w:rPr>
          <w:noProof/>
        </w:rPr>
        <w:tab/>
      </w:r>
      <w:r w:rsidRPr="00A84477">
        <w:rPr>
          <w:noProof/>
        </w:rPr>
        <w:fldChar w:fldCharType="begin"/>
      </w:r>
      <w:r w:rsidRPr="00A84477">
        <w:rPr>
          <w:noProof/>
        </w:rPr>
        <w:instrText xml:space="preserve"> PAGEREF _Toc531867553 \h </w:instrText>
      </w:r>
      <w:r w:rsidRPr="00A84477">
        <w:rPr>
          <w:noProof/>
        </w:rPr>
      </w:r>
      <w:r w:rsidRPr="00A84477">
        <w:rPr>
          <w:noProof/>
        </w:rPr>
        <w:fldChar w:fldCharType="separate"/>
      </w:r>
      <w:r w:rsidR="0048516B">
        <w:rPr>
          <w:noProof/>
        </w:rPr>
        <w:t>137</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B—Other charges</w:t>
      </w:r>
      <w:r w:rsidRPr="00A84477">
        <w:rPr>
          <w:b w:val="0"/>
          <w:noProof/>
          <w:sz w:val="18"/>
        </w:rPr>
        <w:tab/>
      </w:r>
      <w:r w:rsidRPr="00A84477">
        <w:rPr>
          <w:b w:val="0"/>
          <w:noProof/>
          <w:sz w:val="18"/>
        </w:rPr>
        <w:fldChar w:fldCharType="begin"/>
      </w:r>
      <w:r w:rsidRPr="00A84477">
        <w:rPr>
          <w:b w:val="0"/>
          <w:noProof/>
          <w:sz w:val="18"/>
        </w:rPr>
        <w:instrText xml:space="preserve"> PAGEREF _Toc531867554 \h </w:instrText>
      </w:r>
      <w:r w:rsidRPr="00A84477">
        <w:rPr>
          <w:b w:val="0"/>
          <w:noProof/>
          <w:sz w:val="18"/>
        </w:rPr>
      </w:r>
      <w:r w:rsidRPr="00A84477">
        <w:rPr>
          <w:b w:val="0"/>
          <w:noProof/>
          <w:sz w:val="18"/>
        </w:rPr>
        <w:fldChar w:fldCharType="separate"/>
      </w:r>
      <w:r w:rsidR="0048516B">
        <w:rPr>
          <w:b w:val="0"/>
          <w:noProof/>
          <w:sz w:val="18"/>
        </w:rPr>
        <w:t>138</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223</w:t>
      </w:r>
      <w:r w:rsidRPr="00A84477">
        <w:rPr>
          <w:noProof/>
        </w:rPr>
        <w:tab/>
        <w:t>Charges payable by the holder of a chargeable permission</w:t>
      </w:r>
      <w:r w:rsidRPr="00A84477">
        <w:rPr>
          <w:noProof/>
        </w:rPr>
        <w:tab/>
      </w:r>
      <w:r w:rsidRPr="00A84477">
        <w:rPr>
          <w:noProof/>
        </w:rPr>
        <w:fldChar w:fldCharType="begin"/>
      </w:r>
      <w:r w:rsidRPr="00A84477">
        <w:rPr>
          <w:noProof/>
        </w:rPr>
        <w:instrText xml:space="preserve"> PAGEREF _Toc531867555 \h </w:instrText>
      </w:r>
      <w:r w:rsidRPr="00A84477">
        <w:rPr>
          <w:noProof/>
        </w:rPr>
      </w:r>
      <w:r w:rsidRPr="00A84477">
        <w:rPr>
          <w:noProof/>
        </w:rPr>
        <w:fldChar w:fldCharType="separate"/>
      </w:r>
      <w:r w:rsidR="0048516B">
        <w:rPr>
          <w:noProof/>
        </w:rPr>
        <w:t>138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224</w:t>
      </w:r>
      <w:r w:rsidRPr="00A84477">
        <w:rPr>
          <w:noProof/>
        </w:rPr>
        <w:tab/>
        <w:t>Charges payable by visitors</w:t>
      </w:r>
      <w:r w:rsidRPr="00A84477">
        <w:rPr>
          <w:noProof/>
        </w:rPr>
        <w:tab/>
      </w:r>
      <w:r w:rsidRPr="00A84477">
        <w:rPr>
          <w:noProof/>
        </w:rPr>
        <w:fldChar w:fldCharType="begin"/>
      </w:r>
      <w:r w:rsidRPr="00A84477">
        <w:rPr>
          <w:noProof/>
        </w:rPr>
        <w:instrText xml:space="preserve"> PAGEREF _Toc531867556 \h </w:instrText>
      </w:r>
      <w:r w:rsidRPr="00A84477">
        <w:rPr>
          <w:noProof/>
        </w:rPr>
      </w:r>
      <w:r w:rsidRPr="00A84477">
        <w:rPr>
          <w:noProof/>
        </w:rPr>
        <w:fldChar w:fldCharType="separate"/>
      </w:r>
      <w:r w:rsidR="0048516B">
        <w:rPr>
          <w:noProof/>
        </w:rPr>
        <w:t>140</w:t>
      </w:r>
      <w:r w:rsidRPr="00A84477">
        <w:rPr>
          <w:noProof/>
        </w:rPr>
        <w:fldChar w:fldCharType="end"/>
      </w:r>
    </w:p>
    <w:p w:rsidR="00D52197" w:rsidRPr="00A84477" w:rsidRDefault="00D52197">
      <w:pPr>
        <w:pStyle w:val="TOC4"/>
        <w:rPr>
          <w:rFonts w:asciiTheme="minorHAnsi" w:eastAsiaTheme="minorEastAsia" w:hAnsiTheme="minorHAnsi" w:cstheme="minorBidi"/>
          <w:b w:val="0"/>
          <w:noProof/>
          <w:kern w:val="0"/>
          <w:sz w:val="22"/>
          <w:szCs w:val="22"/>
        </w:rPr>
      </w:pPr>
      <w:r w:rsidRPr="00A84477">
        <w:rPr>
          <w:noProof/>
        </w:rPr>
        <w:t>Subdivision C—Payment and overpayment</w:t>
      </w:r>
      <w:r w:rsidRPr="00A84477">
        <w:rPr>
          <w:b w:val="0"/>
          <w:noProof/>
          <w:sz w:val="18"/>
        </w:rPr>
        <w:tab/>
      </w:r>
      <w:r w:rsidRPr="00A84477">
        <w:rPr>
          <w:b w:val="0"/>
          <w:noProof/>
          <w:sz w:val="18"/>
        </w:rPr>
        <w:fldChar w:fldCharType="begin"/>
      </w:r>
      <w:r w:rsidRPr="00A84477">
        <w:rPr>
          <w:b w:val="0"/>
          <w:noProof/>
          <w:sz w:val="18"/>
        </w:rPr>
        <w:instrText xml:space="preserve"> PAGEREF _Toc531867557 \h </w:instrText>
      </w:r>
      <w:r w:rsidRPr="00A84477">
        <w:rPr>
          <w:b w:val="0"/>
          <w:noProof/>
          <w:sz w:val="18"/>
        </w:rPr>
      </w:r>
      <w:r w:rsidRPr="00A84477">
        <w:rPr>
          <w:b w:val="0"/>
          <w:noProof/>
          <w:sz w:val="18"/>
        </w:rPr>
        <w:fldChar w:fldCharType="separate"/>
      </w:r>
      <w:r w:rsidR="0048516B">
        <w:rPr>
          <w:b w:val="0"/>
          <w:noProof/>
          <w:sz w:val="18"/>
        </w:rPr>
        <w:t>141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225</w:t>
      </w:r>
      <w:r w:rsidRPr="00A84477">
        <w:rPr>
          <w:noProof/>
        </w:rPr>
        <w:tab/>
        <w:t>When charges under section</w:t>
      </w:r>
      <w:r w:rsidR="00A84477">
        <w:rPr>
          <w:noProof/>
        </w:rPr>
        <w:t> </w:t>
      </w:r>
      <w:r w:rsidRPr="00A84477">
        <w:rPr>
          <w:noProof/>
        </w:rPr>
        <w:t>223 are payable</w:t>
      </w:r>
      <w:r w:rsidRPr="00A84477">
        <w:rPr>
          <w:noProof/>
        </w:rPr>
        <w:tab/>
      </w:r>
      <w:r w:rsidRPr="00A84477">
        <w:rPr>
          <w:noProof/>
        </w:rPr>
        <w:fldChar w:fldCharType="begin"/>
      </w:r>
      <w:r w:rsidRPr="00A84477">
        <w:rPr>
          <w:noProof/>
        </w:rPr>
        <w:instrText xml:space="preserve"> PAGEREF _Toc531867558 \h </w:instrText>
      </w:r>
      <w:r w:rsidRPr="00A84477">
        <w:rPr>
          <w:noProof/>
        </w:rPr>
      </w:r>
      <w:r w:rsidRPr="00A84477">
        <w:rPr>
          <w:noProof/>
        </w:rPr>
        <w:fldChar w:fldCharType="separate"/>
      </w:r>
      <w:r w:rsidR="0048516B">
        <w:rPr>
          <w:noProof/>
        </w:rPr>
        <w:t>141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226</w:t>
      </w:r>
      <w:r w:rsidRPr="00A84477">
        <w:rPr>
          <w:noProof/>
        </w:rPr>
        <w:tab/>
        <w:t>When collected amounts are payable</w:t>
      </w:r>
      <w:r w:rsidRPr="00A84477">
        <w:rPr>
          <w:noProof/>
        </w:rPr>
        <w:tab/>
      </w:r>
      <w:r w:rsidRPr="00A84477">
        <w:rPr>
          <w:noProof/>
        </w:rPr>
        <w:fldChar w:fldCharType="begin"/>
      </w:r>
      <w:r w:rsidRPr="00A84477">
        <w:rPr>
          <w:noProof/>
        </w:rPr>
        <w:instrText xml:space="preserve"> PAGEREF _Toc531867559 \h </w:instrText>
      </w:r>
      <w:r w:rsidRPr="00A84477">
        <w:rPr>
          <w:noProof/>
        </w:rPr>
      </w:r>
      <w:r w:rsidRPr="00A84477">
        <w:rPr>
          <w:noProof/>
        </w:rPr>
        <w:fldChar w:fldCharType="separate"/>
      </w:r>
      <w:r w:rsidR="0048516B">
        <w:rPr>
          <w:noProof/>
        </w:rPr>
        <w:t>141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227</w:t>
      </w:r>
      <w:r w:rsidRPr="00A84477">
        <w:rPr>
          <w:noProof/>
        </w:rPr>
        <w:tab/>
        <w:t>Payment on cessation or transfer of permission</w:t>
      </w:r>
      <w:r w:rsidRPr="00A84477">
        <w:rPr>
          <w:noProof/>
        </w:rPr>
        <w:tab/>
      </w:r>
      <w:r w:rsidRPr="00A84477">
        <w:rPr>
          <w:noProof/>
        </w:rPr>
        <w:fldChar w:fldCharType="begin"/>
      </w:r>
      <w:r w:rsidRPr="00A84477">
        <w:rPr>
          <w:noProof/>
        </w:rPr>
        <w:instrText xml:space="preserve"> PAGEREF _Toc531867560 \h </w:instrText>
      </w:r>
      <w:r w:rsidRPr="00A84477">
        <w:rPr>
          <w:noProof/>
        </w:rPr>
      </w:r>
      <w:r w:rsidRPr="00A84477">
        <w:rPr>
          <w:noProof/>
        </w:rPr>
        <w:fldChar w:fldCharType="separate"/>
      </w:r>
      <w:r w:rsidR="0048516B">
        <w:rPr>
          <w:noProof/>
        </w:rPr>
        <w:t>141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228</w:t>
      </w:r>
      <w:r w:rsidRPr="00A84477">
        <w:rPr>
          <w:noProof/>
        </w:rPr>
        <w:tab/>
        <w:t>Overpayment of charge by holder of chargeable permission</w:t>
      </w:r>
      <w:r w:rsidRPr="00A84477">
        <w:rPr>
          <w:noProof/>
        </w:rPr>
        <w:tab/>
      </w:r>
      <w:r w:rsidRPr="00A84477">
        <w:rPr>
          <w:noProof/>
        </w:rPr>
        <w:fldChar w:fldCharType="begin"/>
      </w:r>
      <w:r w:rsidRPr="00A84477">
        <w:rPr>
          <w:noProof/>
        </w:rPr>
        <w:instrText xml:space="preserve"> PAGEREF _Toc531867561 \h </w:instrText>
      </w:r>
      <w:r w:rsidRPr="00A84477">
        <w:rPr>
          <w:noProof/>
        </w:rPr>
      </w:r>
      <w:r w:rsidRPr="00A84477">
        <w:rPr>
          <w:noProof/>
        </w:rPr>
        <w:fldChar w:fldCharType="separate"/>
      </w:r>
      <w:r w:rsidR="0048516B">
        <w:rPr>
          <w:noProof/>
        </w:rPr>
        <w:t>142</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4—Record</w:t>
      </w:r>
      <w:r w:rsidR="006074AE" w:rsidRPr="00A84477">
        <w:rPr>
          <w:noProof/>
        </w:rPr>
        <w:noBreakHyphen/>
      </w:r>
      <w:r w:rsidRPr="00A84477">
        <w:rPr>
          <w:noProof/>
        </w:rPr>
        <w:t>keeping and returns etc.</w:t>
      </w:r>
      <w:r w:rsidRPr="00A84477">
        <w:rPr>
          <w:b w:val="0"/>
          <w:noProof/>
          <w:sz w:val="18"/>
        </w:rPr>
        <w:tab/>
      </w:r>
      <w:r w:rsidRPr="00A84477">
        <w:rPr>
          <w:b w:val="0"/>
          <w:noProof/>
          <w:sz w:val="18"/>
        </w:rPr>
        <w:fldChar w:fldCharType="begin"/>
      </w:r>
      <w:r w:rsidRPr="00A84477">
        <w:rPr>
          <w:b w:val="0"/>
          <w:noProof/>
          <w:sz w:val="18"/>
        </w:rPr>
        <w:instrText xml:space="preserve"> PAGEREF _Toc531867562 \h </w:instrText>
      </w:r>
      <w:r w:rsidRPr="00A84477">
        <w:rPr>
          <w:b w:val="0"/>
          <w:noProof/>
          <w:sz w:val="18"/>
        </w:rPr>
      </w:r>
      <w:r w:rsidRPr="00A84477">
        <w:rPr>
          <w:b w:val="0"/>
          <w:noProof/>
          <w:sz w:val="18"/>
        </w:rPr>
        <w:fldChar w:fldCharType="separate"/>
      </w:r>
      <w:r w:rsidR="0048516B">
        <w:rPr>
          <w:b w:val="0"/>
          <w:noProof/>
          <w:sz w:val="18"/>
        </w:rPr>
        <w:t>143</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229</w:t>
      </w:r>
      <w:r w:rsidRPr="00A84477">
        <w:rPr>
          <w:noProof/>
        </w:rPr>
        <w:tab/>
        <w:t>Record</w:t>
      </w:r>
      <w:r w:rsidR="006074AE" w:rsidRPr="00A84477">
        <w:rPr>
          <w:noProof/>
        </w:rPr>
        <w:noBreakHyphen/>
      </w:r>
      <w:r w:rsidRPr="00A84477">
        <w:rPr>
          <w:noProof/>
        </w:rPr>
        <w:t>keeping etc.</w:t>
      </w:r>
      <w:r w:rsidRPr="00A84477">
        <w:rPr>
          <w:noProof/>
        </w:rPr>
        <w:tab/>
      </w:r>
      <w:r w:rsidRPr="00A84477">
        <w:rPr>
          <w:noProof/>
        </w:rPr>
        <w:fldChar w:fldCharType="begin"/>
      </w:r>
      <w:r w:rsidRPr="00A84477">
        <w:rPr>
          <w:noProof/>
        </w:rPr>
        <w:instrText xml:space="preserve"> PAGEREF _Toc531867563 \h </w:instrText>
      </w:r>
      <w:r w:rsidRPr="00A84477">
        <w:rPr>
          <w:noProof/>
        </w:rPr>
      </w:r>
      <w:r w:rsidRPr="00A84477">
        <w:rPr>
          <w:noProof/>
        </w:rPr>
        <w:fldChar w:fldCharType="separate"/>
      </w:r>
      <w:r w:rsidR="0048516B">
        <w:rPr>
          <w:noProof/>
        </w:rPr>
        <w:t>143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230</w:t>
      </w:r>
      <w:r w:rsidRPr="00A84477">
        <w:rPr>
          <w:noProof/>
        </w:rPr>
        <w:tab/>
        <w:t>Returns</w:t>
      </w:r>
      <w:r w:rsidRPr="00A84477">
        <w:rPr>
          <w:noProof/>
        </w:rPr>
        <w:tab/>
      </w:r>
      <w:r w:rsidRPr="00A84477">
        <w:rPr>
          <w:noProof/>
        </w:rPr>
        <w:fldChar w:fldCharType="begin"/>
      </w:r>
      <w:r w:rsidRPr="00A84477">
        <w:rPr>
          <w:noProof/>
        </w:rPr>
        <w:instrText xml:space="preserve"> PAGEREF _Toc531867564 \h </w:instrText>
      </w:r>
      <w:r w:rsidRPr="00A84477">
        <w:rPr>
          <w:noProof/>
        </w:rPr>
      </w:r>
      <w:r w:rsidRPr="00A84477">
        <w:rPr>
          <w:noProof/>
        </w:rPr>
        <w:fldChar w:fldCharType="separate"/>
      </w:r>
      <w:r w:rsidR="0048516B">
        <w:rPr>
          <w:noProof/>
        </w:rPr>
        <w:t>143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231</w:t>
      </w:r>
      <w:r w:rsidRPr="00A84477">
        <w:rPr>
          <w:noProof/>
        </w:rPr>
        <w:tab/>
        <w:t>Custody and banking of collected amounts</w:t>
      </w:r>
      <w:r w:rsidRPr="00A84477">
        <w:rPr>
          <w:noProof/>
        </w:rPr>
        <w:tab/>
      </w:r>
      <w:r w:rsidRPr="00A84477">
        <w:rPr>
          <w:noProof/>
        </w:rPr>
        <w:fldChar w:fldCharType="begin"/>
      </w:r>
      <w:r w:rsidRPr="00A84477">
        <w:rPr>
          <w:noProof/>
        </w:rPr>
        <w:instrText xml:space="preserve"> PAGEREF _Toc531867565 \h </w:instrText>
      </w:r>
      <w:r w:rsidRPr="00A84477">
        <w:rPr>
          <w:noProof/>
        </w:rPr>
      </w:r>
      <w:r w:rsidRPr="00A84477">
        <w:rPr>
          <w:noProof/>
        </w:rPr>
        <w:fldChar w:fldCharType="separate"/>
      </w:r>
      <w:r w:rsidR="0048516B">
        <w:rPr>
          <w:noProof/>
        </w:rPr>
        <w:t>144</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14—Plan of management enforcement provisions</w:t>
      </w:r>
      <w:r w:rsidRPr="00A84477">
        <w:rPr>
          <w:b w:val="0"/>
          <w:noProof/>
          <w:sz w:val="18"/>
        </w:rPr>
        <w:tab/>
      </w:r>
      <w:r w:rsidRPr="00A84477">
        <w:rPr>
          <w:b w:val="0"/>
          <w:noProof/>
          <w:sz w:val="18"/>
        </w:rPr>
        <w:fldChar w:fldCharType="begin"/>
      </w:r>
      <w:r w:rsidRPr="00A84477">
        <w:rPr>
          <w:b w:val="0"/>
          <w:noProof/>
          <w:sz w:val="18"/>
        </w:rPr>
        <w:instrText xml:space="preserve"> PAGEREF _Toc531867566 \h </w:instrText>
      </w:r>
      <w:r w:rsidRPr="00A84477">
        <w:rPr>
          <w:b w:val="0"/>
          <w:noProof/>
          <w:sz w:val="18"/>
        </w:rPr>
      </w:r>
      <w:r w:rsidRPr="00A84477">
        <w:rPr>
          <w:b w:val="0"/>
          <w:noProof/>
          <w:sz w:val="18"/>
        </w:rPr>
        <w:fldChar w:fldCharType="separate"/>
      </w:r>
      <w:r w:rsidR="0048516B">
        <w:rPr>
          <w:b w:val="0"/>
          <w:noProof/>
          <w:sz w:val="18"/>
        </w:rPr>
        <w:t>145</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232</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_Toc531867567 \h </w:instrText>
      </w:r>
      <w:r w:rsidRPr="00A84477">
        <w:rPr>
          <w:noProof/>
        </w:rPr>
      </w:r>
      <w:r w:rsidRPr="00A84477">
        <w:rPr>
          <w:noProof/>
        </w:rPr>
        <w:fldChar w:fldCharType="separate"/>
      </w:r>
      <w:r w:rsidR="0048516B">
        <w:rPr>
          <w:noProof/>
        </w:rPr>
        <w:t>145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233</w:t>
      </w:r>
      <w:r w:rsidRPr="00A84477">
        <w:rPr>
          <w:noProof/>
        </w:rPr>
        <w:tab/>
        <w:t>Contravention of the Shoalwater Bay (Dugong) Plan of Management 1997</w:t>
      </w:r>
      <w:r w:rsidRPr="00A84477">
        <w:rPr>
          <w:noProof/>
        </w:rPr>
        <w:tab/>
      </w:r>
      <w:r w:rsidRPr="00A84477">
        <w:rPr>
          <w:noProof/>
        </w:rPr>
        <w:fldChar w:fldCharType="begin"/>
      </w:r>
      <w:r w:rsidRPr="00A84477">
        <w:rPr>
          <w:noProof/>
        </w:rPr>
        <w:instrText xml:space="preserve"> PAGEREF _Toc531867568 \h </w:instrText>
      </w:r>
      <w:r w:rsidRPr="00A84477">
        <w:rPr>
          <w:noProof/>
        </w:rPr>
      </w:r>
      <w:r w:rsidRPr="00A84477">
        <w:rPr>
          <w:noProof/>
        </w:rPr>
        <w:fldChar w:fldCharType="separate"/>
      </w:r>
      <w:r w:rsidR="0048516B">
        <w:rPr>
          <w:noProof/>
        </w:rPr>
        <w:t>145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234</w:t>
      </w:r>
      <w:r w:rsidRPr="00A84477">
        <w:rPr>
          <w:noProof/>
        </w:rPr>
        <w:tab/>
        <w:t>Contravention of the Plan of Management for Cairns Area, Hinchinbrook or Whitsundays</w:t>
      </w:r>
      <w:r w:rsidRPr="00A84477">
        <w:rPr>
          <w:noProof/>
        </w:rPr>
        <w:tab/>
      </w:r>
      <w:r w:rsidRPr="00A84477">
        <w:rPr>
          <w:noProof/>
        </w:rPr>
        <w:fldChar w:fldCharType="begin"/>
      </w:r>
      <w:r w:rsidRPr="00A84477">
        <w:rPr>
          <w:noProof/>
        </w:rPr>
        <w:instrText xml:space="preserve"> PAGEREF _Toc531867569 \h </w:instrText>
      </w:r>
      <w:r w:rsidRPr="00A84477">
        <w:rPr>
          <w:noProof/>
        </w:rPr>
      </w:r>
      <w:r w:rsidRPr="00A84477">
        <w:rPr>
          <w:noProof/>
        </w:rPr>
        <w:fldChar w:fldCharType="separate"/>
      </w:r>
      <w:r w:rsidR="0048516B">
        <w:rPr>
          <w:noProof/>
        </w:rPr>
        <w:t>145</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15—Notification and review of decisions</w:t>
      </w:r>
      <w:r w:rsidRPr="00A84477">
        <w:rPr>
          <w:b w:val="0"/>
          <w:noProof/>
          <w:sz w:val="18"/>
        </w:rPr>
        <w:tab/>
      </w:r>
      <w:r w:rsidRPr="00A84477">
        <w:rPr>
          <w:b w:val="0"/>
          <w:noProof/>
          <w:sz w:val="18"/>
        </w:rPr>
        <w:fldChar w:fldCharType="begin"/>
      </w:r>
      <w:r w:rsidRPr="00A84477">
        <w:rPr>
          <w:b w:val="0"/>
          <w:noProof/>
          <w:sz w:val="18"/>
        </w:rPr>
        <w:instrText xml:space="preserve"> PAGEREF _Toc531867570 \h </w:instrText>
      </w:r>
      <w:r w:rsidRPr="00A84477">
        <w:rPr>
          <w:b w:val="0"/>
          <w:noProof/>
          <w:sz w:val="18"/>
        </w:rPr>
      </w:r>
      <w:r w:rsidRPr="00A84477">
        <w:rPr>
          <w:b w:val="0"/>
          <w:noProof/>
          <w:sz w:val="18"/>
        </w:rPr>
        <w:fldChar w:fldCharType="separate"/>
      </w:r>
      <w:r w:rsidR="0048516B">
        <w:rPr>
          <w:b w:val="0"/>
          <w:noProof/>
          <w:sz w:val="18"/>
        </w:rPr>
        <w:t>146</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235</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_Toc531867571 \h </w:instrText>
      </w:r>
      <w:r w:rsidRPr="00A84477">
        <w:rPr>
          <w:noProof/>
        </w:rPr>
      </w:r>
      <w:r w:rsidRPr="00A84477">
        <w:rPr>
          <w:noProof/>
        </w:rPr>
        <w:fldChar w:fldCharType="separate"/>
      </w:r>
      <w:r w:rsidR="0048516B">
        <w:rPr>
          <w:noProof/>
        </w:rPr>
        <w:t>146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236</w:t>
      </w:r>
      <w:r w:rsidRPr="00A84477">
        <w:rPr>
          <w:noProof/>
        </w:rPr>
        <w:tab/>
        <w:t>Reviewable decisions</w:t>
      </w:r>
      <w:r w:rsidRPr="00A84477">
        <w:rPr>
          <w:noProof/>
        </w:rPr>
        <w:tab/>
      </w:r>
      <w:r w:rsidRPr="00A84477">
        <w:rPr>
          <w:noProof/>
        </w:rPr>
        <w:fldChar w:fldCharType="begin"/>
      </w:r>
      <w:r w:rsidRPr="00A84477">
        <w:rPr>
          <w:noProof/>
        </w:rPr>
        <w:instrText xml:space="preserve"> PAGEREF _Toc531867572 \h </w:instrText>
      </w:r>
      <w:r w:rsidRPr="00A84477">
        <w:rPr>
          <w:noProof/>
        </w:rPr>
      </w:r>
      <w:r w:rsidRPr="00A84477">
        <w:rPr>
          <w:noProof/>
        </w:rPr>
        <w:fldChar w:fldCharType="separate"/>
      </w:r>
      <w:r w:rsidR="0048516B">
        <w:rPr>
          <w:noProof/>
        </w:rPr>
        <w:t>146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237</w:t>
      </w:r>
      <w:r w:rsidRPr="00A84477">
        <w:rPr>
          <w:noProof/>
        </w:rPr>
        <w:tab/>
        <w:t>Notice of certain decisions</w:t>
      </w:r>
      <w:r w:rsidRPr="00A84477">
        <w:rPr>
          <w:noProof/>
        </w:rPr>
        <w:tab/>
      </w:r>
      <w:r w:rsidRPr="00A84477">
        <w:rPr>
          <w:noProof/>
        </w:rPr>
        <w:fldChar w:fldCharType="begin"/>
      </w:r>
      <w:r w:rsidRPr="00A84477">
        <w:rPr>
          <w:noProof/>
        </w:rPr>
        <w:instrText xml:space="preserve"> PAGEREF _Toc531867573 \h </w:instrText>
      </w:r>
      <w:r w:rsidRPr="00A84477">
        <w:rPr>
          <w:noProof/>
        </w:rPr>
      </w:r>
      <w:r w:rsidRPr="00A84477">
        <w:rPr>
          <w:noProof/>
        </w:rPr>
        <w:fldChar w:fldCharType="separate"/>
      </w:r>
      <w:r w:rsidR="0048516B">
        <w:rPr>
          <w:noProof/>
        </w:rPr>
        <w:t>147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238</w:t>
      </w:r>
      <w:r w:rsidRPr="00A84477">
        <w:rPr>
          <w:noProof/>
        </w:rPr>
        <w:tab/>
        <w:t>Contents of a notice</w:t>
      </w:r>
      <w:r w:rsidRPr="00A84477">
        <w:rPr>
          <w:noProof/>
        </w:rPr>
        <w:tab/>
      </w:r>
      <w:r w:rsidRPr="00A84477">
        <w:rPr>
          <w:noProof/>
        </w:rPr>
        <w:fldChar w:fldCharType="begin"/>
      </w:r>
      <w:r w:rsidRPr="00A84477">
        <w:rPr>
          <w:noProof/>
        </w:rPr>
        <w:instrText xml:space="preserve"> PAGEREF _Toc531867574 \h </w:instrText>
      </w:r>
      <w:r w:rsidRPr="00A84477">
        <w:rPr>
          <w:noProof/>
        </w:rPr>
      </w:r>
      <w:r w:rsidRPr="00A84477">
        <w:rPr>
          <w:noProof/>
        </w:rPr>
        <w:fldChar w:fldCharType="separate"/>
      </w:r>
      <w:r w:rsidR="0048516B">
        <w:rPr>
          <w:noProof/>
        </w:rPr>
        <w:t>148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239</w:t>
      </w:r>
      <w:r w:rsidRPr="00A84477">
        <w:rPr>
          <w:noProof/>
        </w:rPr>
        <w:tab/>
        <w:t>Reconsideration of reviewable decisions</w:t>
      </w:r>
      <w:r w:rsidRPr="00A84477">
        <w:rPr>
          <w:noProof/>
        </w:rPr>
        <w:tab/>
      </w:r>
      <w:r w:rsidRPr="00A84477">
        <w:rPr>
          <w:noProof/>
        </w:rPr>
        <w:fldChar w:fldCharType="begin"/>
      </w:r>
      <w:r w:rsidRPr="00A84477">
        <w:rPr>
          <w:noProof/>
        </w:rPr>
        <w:instrText xml:space="preserve"> PAGEREF _Toc531867575 \h </w:instrText>
      </w:r>
      <w:r w:rsidRPr="00A84477">
        <w:rPr>
          <w:noProof/>
        </w:rPr>
      </w:r>
      <w:r w:rsidRPr="00A84477">
        <w:rPr>
          <w:noProof/>
        </w:rPr>
        <w:fldChar w:fldCharType="separate"/>
      </w:r>
      <w:r w:rsidR="0048516B">
        <w:rPr>
          <w:noProof/>
        </w:rPr>
        <w:t>148</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16—Inspector’s powers</w:t>
      </w:r>
      <w:r w:rsidRPr="00A84477">
        <w:rPr>
          <w:b w:val="0"/>
          <w:noProof/>
          <w:sz w:val="18"/>
        </w:rPr>
        <w:tab/>
      </w:r>
      <w:r w:rsidRPr="00A84477">
        <w:rPr>
          <w:b w:val="0"/>
          <w:noProof/>
          <w:sz w:val="18"/>
        </w:rPr>
        <w:fldChar w:fldCharType="begin"/>
      </w:r>
      <w:r w:rsidRPr="00A84477">
        <w:rPr>
          <w:b w:val="0"/>
          <w:noProof/>
          <w:sz w:val="18"/>
        </w:rPr>
        <w:instrText xml:space="preserve"> PAGEREF _Toc531867576 \h </w:instrText>
      </w:r>
      <w:r w:rsidRPr="00A84477">
        <w:rPr>
          <w:b w:val="0"/>
          <w:noProof/>
          <w:sz w:val="18"/>
        </w:rPr>
      </w:r>
      <w:r w:rsidRPr="00A84477">
        <w:rPr>
          <w:b w:val="0"/>
          <w:noProof/>
          <w:sz w:val="18"/>
        </w:rPr>
        <w:fldChar w:fldCharType="separate"/>
      </w:r>
      <w:r w:rsidR="0048516B">
        <w:rPr>
          <w:b w:val="0"/>
          <w:noProof/>
          <w:sz w:val="18"/>
        </w:rPr>
        <w:t>150</w:t>
      </w:r>
      <w:r w:rsidRPr="00A84477">
        <w:rPr>
          <w:b w:val="0"/>
          <w:noProof/>
          <w:sz w:val="18"/>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1—Simplified outline of this Part</w:t>
      </w:r>
      <w:r w:rsidRPr="00A84477">
        <w:rPr>
          <w:b w:val="0"/>
          <w:noProof/>
          <w:sz w:val="18"/>
        </w:rPr>
        <w:tab/>
      </w:r>
      <w:r w:rsidRPr="00A84477">
        <w:rPr>
          <w:b w:val="0"/>
          <w:noProof/>
          <w:sz w:val="18"/>
        </w:rPr>
        <w:fldChar w:fldCharType="begin"/>
      </w:r>
      <w:r w:rsidRPr="00A84477">
        <w:rPr>
          <w:b w:val="0"/>
          <w:noProof/>
          <w:sz w:val="18"/>
        </w:rPr>
        <w:instrText xml:space="preserve"> PAGEREF _Toc531867577 \h </w:instrText>
      </w:r>
      <w:r w:rsidRPr="00A84477">
        <w:rPr>
          <w:b w:val="0"/>
          <w:noProof/>
          <w:sz w:val="18"/>
        </w:rPr>
      </w:r>
      <w:r w:rsidRPr="00A84477">
        <w:rPr>
          <w:b w:val="0"/>
          <w:noProof/>
          <w:sz w:val="18"/>
        </w:rPr>
        <w:fldChar w:fldCharType="separate"/>
      </w:r>
      <w:r w:rsidR="0048516B">
        <w:rPr>
          <w:b w:val="0"/>
          <w:noProof/>
          <w:sz w:val="18"/>
        </w:rPr>
        <w:t>150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240</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_Toc531867578 \h </w:instrText>
      </w:r>
      <w:r w:rsidRPr="00A84477">
        <w:rPr>
          <w:noProof/>
        </w:rPr>
      </w:r>
      <w:r w:rsidRPr="00A84477">
        <w:rPr>
          <w:noProof/>
        </w:rPr>
        <w:fldChar w:fldCharType="separate"/>
      </w:r>
      <w:r w:rsidR="0048516B">
        <w:rPr>
          <w:noProof/>
        </w:rPr>
        <w:t>150</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2—Powers to give directions etc.</w:t>
      </w:r>
      <w:r w:rsidRPr="00A84477">
        <w:rPr>
          <w:b w:val="0"/>
          <w:noProof/>
          <w:sz w:val="18"/>
        </w:rPr>
        <w:tab/>
      </w:r>
      <w:r w:rsidRPr="00A84477">
        <w:rPr>
          <w:b w:val="0"/>
          <w:noProof/>
          <w:sz w:val="18"/>
        </w:rPr>
        <w:fldChar w:fldCharType="begin"/>
      </w:r>
      <w:r w:rsidRPr="00A84477">
        <w:rPr>
          <w:b w:val="0"/>
          <w:noProof/>
          <w:sz w:val="18"/>
        </w:rPr>
        <w:instrText xml:space="preserve"> PAGEREF _Toc531867579 \h </w:instrText>
      </w:r>
      <w:r w:rsidRPr="00A84477">
        <w:rPr>
          <w:b w:val="0"/>
          <w:noProof/>
          <w:sz w:val="18"/>
        </w:rPr>
      </w:r>
      <w:r w:rsidRPr="00A84477">
        <w:rPr>
          <w:b w:val="0"/>
          <w:noProof/>
          <w:sz w:val="18"/>
        </w:rPr>
        <w:fldChar w:fldCharType="separate"/>
      </w:r>
      <w:r w:rsidR="0048516B">
        <w:rPr>
          <w:b w:val="0"/>
          <w:noProof/>
          <w:sz w:val="18"/>
        </w:rPr>
        <w:t>151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241</w:t>
      </w:r>
      <w:r w:rsidRPr="00A84477">
        <w:rPr>
          <w:noProof/>
        </w:rPr>
        <w:tab/>
        <w:t>Power of inspector to give directions</w:t>
      </w:r>
      <w:r w:rsidRPr="00A84477">
        <w:rPr>
          <w:noProof/>
        </w:rPr>
        <w:tab/>
      </w:r>
      <w:r w:rsidRPr="00A84477">
        <w:rPr>
          <w:noProof/>
        </w:rPr>
        <w:fldChar w:fldCharType="begin"/>
      </w:r>
      <w:r w:rsidRPr="00A84477">
        <w:rPr>
          <w:noProof/>
        </w:rPr>
        <w:instrText xml:space="preserve"> PAGEREF _Toc531867580 \h </w:instrText>
      </w:r>
      <w:r w:rsidRPr="00A84477">
        <w:rPr>
          <w:noProof/>
        </w:rPr>
      </w:r>
      <w:r w:rsidRPr="00A84477">
        <w:rPr>
          <w:noProof/>
        </w:rPr>
        <w:fldChar w:fldCharType="separate"/>
      </w:r>
      <w:r w:rsidR="0048516B">
        <w:rPr>
          <w:noProof/>
        </w:rPr>
        <w:t>151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242</w:t>
      </w:r>
      <w:r w:rsidRPr="00A84477">
        <w:rPr>
          <w:noProof/>
        </w:rPr>
        <w:tab/>
        <w:t>Powers of inspector to require person to leave the Marine Park or produce permission etc.</w:t>
      </w:r>
      <w:r w:rsidRPr="00A84477">
        <w:rPr>
          <w:noProof/>
        </w:rPr>
        <w:tab/>
      </w:r>
      <w:r w:rsidRPr="00A84477">
        <w:rPr>
          <w:noProof/>
        </w:rPr>
        <w:fldChar w:fldCharType="begin"/>
      </w:r>
      <w:r w:rsidRPr="00A84477">
        <w:rPr>
          <w:noProof/>
        </w:rPr>
        <w:instrText xml:space="preserve"> PAGEREF _Toc531867581 \h </w:instrText>
      </w:r>
      <w:r w:rsidRPr="00A84477">
        <w:rPr>
          <w:noProof/>
        </w:rPr>
      </w:r>
      <w:r w:rsidRPr="00A84477">
        <w:rPr>
          <w:noProof/>
        </w:rPr>
        <w:fldChar w:fldCharType="separate"/>
      </w:r>
      <w:r w:rsidR="0048516B">
        <w:rPr>
          <w:noProof/>
        </w:rPr>
        <w:t>151</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3—Infringement notices</w:t>
      </w:r>
      <w:r w:rsidRPr="00A84477">
        <w:rPr>
          <w:b w:val="0"/>
          <w:noProof/>
          <w:sz w:val="18"/>
        </w:rPr>
        <w:tab/>
      </w:r>
      <w:r w:rsidRPr="00A84477">
        <w:rPr>
          <w:b w:val="0"/>
          <w:noProof/>
          <w:sz w:val="18"/>
        </w:rPr>
        <w:fldChar w:fldCharType="begin"/>
      </w:r>
      <w:r w:rsidRPr="00A84477">
        <w:rPr>
          <w:b w:val="0"/>
          <w:noProof/>
          <w:sz w:val="18"/>
        </w:rPr>
        <w:instrText xml:space="preserve"> PAGEREF _Toc531867582 \h </w:instrText>
      </w:r>
      <w:r w:rsidRPr="00A84477">
        <w:rPr>
          <w:b w:val="0"/>
          <w:noProof/>
          <w:sz w:val="18"/>
        </w:rPr>
      </w:r>
      <w:r w:rsidRPr="00A84477">
        <w:rPr>
          <w:b w:val="0"/>
          <w:noProof/>
          <w:sz w:val="18"/>
        </w:rPr>
        <w:fldChar w:fldCharType="separate"/>
      </w:r>
      <w:r w:rsidR="0048516B">
        <w:rPr>
          <w:b w:val="0"/>
          <w:noProof/>
          <w:sz w:val="18"/>
        </w:rPr>
        <w:t>153</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243</w:t>
      </w:r>
      <w:r w:rsidRPr="00A84477">
        <w:rPr>
          <w:noProof/>
        </w:rPr>
        <w:tab/>
        <w:t>Infringement notice offences and infringement notice penalties</w:t>
      </w:r>
      <w:r w:rsidRPr="00A84477">
        <w:rPr>
          <w:noProof/>
        </w:rPr>
        <w:tab/>
      </w:r>
      <w:r w:rsidRPr="00A84477">
        <w:rPr>
          <w:noProof/>
        </w:rPr>
        <w:fldChar w:fldCharType="begin"/>
      </w:r>
      <w:r w:rsidRPr="00A84477">
        <w:rPr>
          <w:noProof/>
        </w:rPr>
        <w:instrText xml:space="preserve"> PAGEREF _Toc531867583 \h </w:instrText>
      </w:r>
      <w:r w:rsidRPr="00A84477">
        <w:rPr>
          <w:noProof/>
        </w:rPr>
      </w:r>
      <w:r w:rsidRPr="00A84477">
        <w:rPr>
          <w:noProof/>
        </w:rPr>
        <w:fldChar w:fldCharType="separate"/>
      </w:r>
      <w:r w:rsidR="0048516B">
        <w:rPr>
          <w:noProof/>
        </w:rPr>
        <w:t>153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244</w:t>
      </w:r>
      <w:r w:rsidRPr="00A84477">
        <w:rPr>
          <w:noProof/>
        </w:rPr>
        <w:tab/>
        <w:t>When an infringement notice may be given</w:t>
      </w:r>
      <w:r w:rsidRPr="00A84477">
        <w:rPr>
          <w:noProof/>
        </w:rPr>
        <w:tab/>
      </w:r>
      <w:r w:rsidRPr="00A84477">
        <w:rPr>
          <w:noProof/>
        </w:rPr>
        <w:fldChar w:fldCharType="begin"/>
      </w:r>
      <w:r w:rsidRPr="00A84477">
        <w:rPr>
          <w:noProof/>
        </w:rPr>
        <w:instrText xml:space="preserve"> PAGEREF _Toc531867584 \h </w:instrText>
      </w:r>
      <w:r w:rsidRPr="00A84477">
        <w:rPr>
          <w:noProof/>
        </w:rPr>
      </w:r>
      <w:r w:rsidRPr="00A84477">
        <w:rPr>
          <w:noProof/>
        </w:rPr>
        <w:fldChar w:fldCharType="separate"/>
      </w:r>
      <w:r w:rsidR="0048516B">
        <w:rPr>
          <w:noProof/>
        </w:rPr>
        <w:t>154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245</w:t>
      </w:r>
      <w:r w:rsidRPr="00A84477">
        <w:rPr>
          <w:noProof/>
        </w:rPr>
        <w:tab/>
        <w:t>Matters to be included in an infringement notice</w:t>
      </w:r>
      <w:r w:rsidRPr="00A84477">
        <w:rPr>
          <w:noProof/>
        </w:rPr>
        <w:tab/>
      </w:r>
      <w:r w:rsidRPr="00A84477">
        <w:rPr>
          <w:noProof/>
        </w:rPr>
        <w:fldChar w:fldCharType="begin"/>
      </w:r>
      <w:r w:rsidRPr="00A84477">
        <w:rPr>
          <w:noProof/>
        </w:rPr>
        <w:instrText xml:space="preserve"> PAGEREF _Toc531867585 \h </w:instrText>
      </w:r>
      <w:r w:rsidRPr="00A84477">
        <w:rPr>
          <w:noProof/>
        </w:rPr>
      </w:r>
      <w:r w:rsidRPr="00A84477">
        <w:rPr>
          <w:noProof/>
        </w:rPr>
        <w:fldChar w:fldCharType="separate"/>
      </w:r>
      <w:r w:rsidR="0048516B">
        <w:rPr>
          <w:noProof/>
        </w:rPr>
        <w:t>154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246</w:t>
      </w:r>
      <w:r w:rsidRPr="00A84477">
        <w:rPr>
          <w:noProof/>
        </w:rPr>
        <w:tab/>
        <w:t>When infringement notice penalty must be paid</w:t>
      </w:r>
      <w:r w:rsidRPr="00A84477">
        <w:rPr>
          <w:noProof/>
        </w:rPr>
        <w:tab/>
      </w:r>
      <w:r w:rsidRPr="00A84477">
        <w:rPr>
          <w:noProof/>
        </w:rPr>
        <w:fldChar w:fldCharType="begin"/>
      </w:r>
      <w:r w:rsidRPr="00A84477">
        <w:rPr>
          <w:noProof/>
        </w:rPr>
        <w:instrText xml:space="preserve"> PAGEREF _Toc531867586 \h </w:instrText>
      </w:r>
      <w:r w:rsidRPr="00A84477">
        <w:rPr>
          <w:noProof/>
        </w:rPr>
      </w:r>
      <w:r w:rsidRPr="00A84477">
        <w:rPr>
          <w:noProof/>
        </w:rPr>
        <w:fldChar w:fldCharType="separate"/>
      </w:r>
      <w:r w:rsidR="0048516B">
        <w:rPr>
          <w:noProof/>
        </w:rPr>
        <w:t>155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247</w:t>
      </w:r>
      <w:r w:rsidRPr="00A84477">
        <w:rPr>
          <w:noProof/>
        </w:rPr>
        <w:tab/>
        <w:t>Extension of time to pay</w:t>
      </w:r>
      <w:r w:rsidRPr="00A84477">
        <w:rPr>
          <w:noProof/>
        </w:rPr>
        <w:tab/>
      </w:r>
      <w:r w:rsidRPr="00A84477">
        <w:rPr>
          <w:noProof/>
        </w:rPr>
        <w:fldChar w:fldCharType="begin"/>
      </w:r>
      <w:r w:rsidRPr="00A84477">
        <w:rPr>
          <w:noProof/>
        </w:rPr>
        <w:instrText xml:space="preserve"> PAGEREF _Toc531867587 \h </w:instrText>
      </w:r>
      <w:r w:rsidRPr="00A84477">
        <w:rPr>
          <w:noProof/>
        </w:rPr>
      </w:r>
      <w:r w:rsidRPr="00A84477">
        <w:rPr>
          <w:noProof/>
        </w:rPr>
        <w:fldChar w:fldCharType="separate"/>
      </w:r>
      <w:r w:rsidR="0048516B">
        <w:rPr>
          <w:noProof/>
        </w:rPr>
        <w:t>155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248</w:t>
      </w:r>
      <w:r w:rsidRPr="00A84477">
        <w:rPr>
          <w:noProof/>
        </w:rPr>
        <w:tab/>
        <w:t>Withdrawal of an infringement notice</w:t>
      </w:r>
      <w:r w:rsidRPr="00A84477">
        <w:rPr>
          <w:noProof/>
        </w:rPr>
        <w:tab/>
      </w:r>
      <w:r w:rsidRPr="00A84477">
        <w:rPr>
          <w:noProof/>
        </w:rPr>
        <w:fldChar w:fldCharType="begin"/>
      </w:r>
      <w:r w:rsidRPr="00A84477">
        <w:rPr>
          <w:noProof/>
        </w:rPr>
        <w:instrText xml:space="preserve"> PAGEREF _Toc531867588 \h </w:instrText>
      </w:r>
      <w:r w:rsidRPr="00A84477">
        <w:rPr>
          <w:noProof/>
        </w:rPr>
      </w:r>
      <w:r w:rsidRPr="00A84477">
        <w:rPr>
          <w:noProof/>
        </w:rPr>
        <w:fldChar w:fldCharType="separate"/>
      </w:r>
      <w:r w:rsidR="0048516B">
        <w:rPr>
          <w:noProof/>
        </w:rPr>
        <w:t>156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249</w:t>
      </w:r>
      <w:r w:rsidRPr="00A84477">
        <w:rPr>
          <w:noProof/>
        </w:rPr>
        <w:tab/>
        <w:t>Effect of payment of amount</w:t>
      </w:r>
      <w:r w:rsidRPr="00A84477">
        <w:rPr>
          <w:noProof/>
        </w:rPr>
        <w:tab/>
      </w:r>
      <w:r w:rsidRPr="00A84477">
        <w:rPr>
          <w:noProof/>
        </w:rPr>
        <w:fldChar w:fldCharType="begin"/>
      </w:r>
      <w:r w:rsidRPr="00A84477">
        <w:rPr>
          <w:noProof/>
        </w:rPr>
        <w:instrText xml:space="preserve"> PAGEREF _Toc531867589 \h </w:instrText>
      </w:r>
      <w:r w:rsidRPr="00A84477">
        <w:rPr>
          <w:noProof/>
        </w:rPr>
      </w:r>
      <w:r w:rsidRPr="00A84477">
        <w:rPr>
          <w:noProof/>
        </w:rPr>
        <w:fldChar w:fldCharType="separate"/>
      </w:r>
      <w:r w:rsidR="0048516B">
        <w:rPr>
          <w:noProof/>
        </w:rPr>
        <w:t>157</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250</w:t>
      </w:r>
      <w:r w:rsidRPr="00A84477">
        <w:rPr>
          <w:noProof/>
        </w:rPr>
        <w:tab/>
        <w:t>Effect of this Part</w:t>
      </w:r>
      <w:r w:rsidRPr="00A84477">
        <w:rPr>
          <w:noProof/>
        </w:rPr>
        <w:tab/>
      </w:r>
      <w:r w:rsidRPr="00A84477">
        <w:rPr>
          <w:noProof/>
        </w:rPr>
        <w:fldChar w:fldCharType="begin"/>
      </w:r>
      <w:r w:rsidRPr="00A84477">
        <w:rPr>
          <w:noProof/>
        </w:rPr>
        <w:instrText xml:space="preserve"> PAGEREF _Toc531867590 \h </w:instrText>
      </w:r>
      <w:r w:rsidRPr="00A84477">
        <w:rPr>
          <w:noProof/>
        </w:rPr>
      </w:r>
      <w:r w:rsidRPr="00A84477">
        <w:rPr>
          <w:noProof/>
        </w:rPr>
        <w:fldChar w:fldCharType="separate"/>
      </w:r>
      <w:r w:rsidR="0048516B">
        <w:rPr>
          <w:noProof/>
        </w:rPr>
        <w:t>157</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17—Miscellaneous</w:t>
      </w:r>
      <w:r w:rsidRPr="00A84477">
        <w:rPr>
          <w:b w:val="0"/>
          <w:noProof/>
          <w:sz w:val="18"/>
        </w:rPr>
        <w:tab/>
      </w:r>
      <w:r w:rsidRPr="00A84477">
        <w:rPr>
          <w:b w:val="0"/>
          <w:noProof/>
          <w:sz w:val="18"/>
        </w:rPr>
        <w:fldChar w:fldCharType="begin"/>
      </w:r>
      <w:r w:rsidRPr="00A84477">
        <w:rPr>
          <w:b w:val="0"/>
          <w:noProof/>
          <w:sz w:val="18"/>
        </w:rPr>
        <w:instrText xml:space="preserve"> PAGEREF _Toc531867591 \h </w:instrText>
      </w:r>
      <w:r w:rsidRPr="00A84477">
        <w:rPr>
          <w:b w:val="0"/>
          <w:noProof/>
          <w:sz w:val="18"/>
        </w:rPr>
      </w:r>
      <w:r w:rsidRPr="00A84477">
        <w:rPr>
          <w:b w:val="0"/>
          <w:noProof/>
          <w:sz w:val="18"/>
        </w:rPr>
        <w:fldChar w:fldCharType="separate"/>
      </w:r>
      <w:r w:rsidR="0048516B">
        <w:rPr>
          <w:b w:val="0"/>
          <w:noProof/>
          <w:sz w:val="18"/>
        </w:rPr>
        <w:t>158</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251</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_Toc531867592 \h </w:instrText>
      </w:r>
      <w:r w:rsidRPr="00A84477">
        <w:rPr>
          <w:noProof/>
        </w:rPr>
      </w:r>
      <w:r w:rsidRPr="00A84477">
        <w:rPr>
          <w:noProof/>
        </w:rPr>
        <w:fldChar w:fldCharType="separate"/>
      </w:r>
      <w:r w:rsidR="0048516B">
        <w:rPr>
          <w:noProof/>
        </w:rPr>
        <w:t>158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252</w:t>
      </w:r>
      <w:r w:rsidRPr="00A84477">
        <w:rPr>
          <w:noProof/>
        </w:rPr>
        <w:tab/>
        <w:t>Use of computer programs to make decisions etc.</w:t>
      </w:r>
      <w:r w:rsidRPr="00A84477">
        <w:rPr>
          <w:noProof/>
        </w:rPr>
        <w:tab/>
      </w:r>
      <w:r w:rsidRPr="00A84477">
        <w:rPr>
          <w:noProof/>
        </w:rPr>
        <w:fldChar w:fldCharType="begin"/>
      </w:r>
      <w:r w:rsidRPr="00A84477">
        <w:rPr>
          <w:noProof/>
        </w:rPr>
        <w:instrText xml:space="preserve"> PAGEREF _Toc531867593 \h </w:instrText>
      </w:r>
      <w:r w:rsidRPr="00A84477">
        <w:rPr>
          <w:noProof/>
        </w:rPr>
      </w:r>
      <w:r w:rsidRPr="00A84477">
        <w:rPr>
          <w:noProof/>
        </w:rPr>
        <w:fldChar w:fldCharType="separate"/>
      </w:r>
      <w:r w:rsidR="0048516B">
        <w:rPr>
          <w:noProof/>
        </w:rPr>
        <w:t>158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253</w:t>
      </w:r>
      <w:r w:rsidRPr="00A84477">
        <w:rPr>
          <w:noProof/>
        </w:rPr>
        <w:tab/>
        <w:t>Extending periods</w:t>
      </w:r>
      <w:r w:rsidRPr="00A84477">
        <w:rPr>
          <w:noProof/>
        </w:rPr>
        <w:tab/>
      </w:r>
      <w:r w:rsidRPr="00A84477">
        <w:rPr>
          <w:noProof/>
        </w:rPr>
        <w:fldChar w:fldCharType="begin"/>
      </w:r>
      <w:r w:rsidRPr="00A84477">
        <w:rPr>
          <w:noProof/>
        </w:rPr>
        <w:instrText xml:space="preserve"> PAGEREF _Toc531867594 \h </w:instrText>
      </w:r>
      <w:r w:rsidRPr="00A84477">
        <w:rPr>
          <w:noProof/>
        </w:rPr>
      </w:r>
      <w:r w:rsidRPr="00A84477">
        <w:rPr>
          <w:noProof/>
        </w:rPr>
        <w:fldChar w:fldCharType="separate"/>
      </w:r>
      <w:r w:rsidR="0048516B">
        <w:rPr>
          <w:noProof/>
        </w:rPr>
        <w:t>158</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254</w:t>
      </w:r>
      <w:r w:rsidRPr="00A84477">
        <w:rPr>
          <w:noProof/>
        </w:rPr>
        <w:tab/>
        <w:t>Form of identity card</w:t>
      </w:r>
      <w:r w:rsidRPr="00A84477">
        <w:rPr>
          <w:noProof/>
        </w:rPr>
        <w:tab/>
      </w:r>
      <w:r w:rsidRPr="00A84477">
        <w:rPr>
          <w:noProof/>
        </w:rPr>
        <w:fldChar w:fldCharType="begin"/>
      </w:r>
      <w:r w:rsidRPr="00A84477">
        <w:rPr>
          <w:noProof/>
        </w:rPr>
        <w:instrText xml:space="preserve"> PAGEREF _Toc531867595 \h </w:instrText>
      </w:r>
      <w:r w:rsidRPr="00A84477">
        <w:rPr>
          <w:noProof/>
        </w:rPr>
      </w:r>
      <w:r w:rsidRPr="00A84477">
        <w:rPr>
          <w:noProof/>
        </w:rPr>
        <w:fldChar w:fldCharType="separate"/>
      </w:r>
      <w:r w:rsidR="0048516B">
        <w:rPr>
          <w:noProof/>
        </w:rPr>
        <w:t>159</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18—Application, saving and transitional provisions</w:t>
      </w:r>
      <w:r w:rsidRPr="00A84477">
        <w:rPr>
          <w:b w:val="0"/>
          <w:noProof/>
          <w:sz w:val="18"/>
        </w:rPr>
        <w:tab/>
      </w:r>
      <w:r w:rsidRPr="00A84477">
        <w:rPr>
          <w:b w:val="0"/>
          <w:noProof/>
          <w:sz w:val="18"/>
        </w:rPr>
        <w:fldChar w:fldCharType="begin"/>
      </w:r>
      <w:r w:rsidRPr="00A84477">
        <w:rPr>
          <w:b w:val="0"/>
          <w:noProof/>
          <w:sz w:val="18"/>
        </w:rPr>
        <w:instrText xml:space="preserve"> PAGEREF _Toc531867596 \h </w:instrText>
      </w:r>
      <w:r w:rsidRPr="00A84477">
        <w:rPr>
          <w:b w:val="0"/>
          <w:noProof/>
          <w:sz w:val="18"/>
        </w:rPr>
      </w:r>
      <w:r w:rsidRPr="00A84477">
        <w:rPr>
          <w:b w:val="0"/>
          <w:noProof/>
          <w:sz w:val="18"/>
        </w:rPr>
        <w:fldChar w:fldCharType="separate"/>
      </w:r>
      <w:r w:rsidR="0048516B">
        <w:rPr>
          <w:b w:val="0"/>
          <w:noProof/>
          <w:sz w:val="18"/>
        </w:rPr>
        <w:t>160</w:t>
      </w:r>
      <w:r w:rsidRPr="00A84477">
        <w:rPr>
          <w:b w:val="0"/>
          <w:noProof/>
          <w:sz w:val="18"/>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1—Simplified outline of this Part</w:t>
      </w:r>
      <w:r w:rsidRPr="00A84477">
        <w:rPr>
          <w:b w:val="0"/>
          <w:noProof/>
          <w:sz w:val="18"/>
        </w:rPr>
        <w:tab/>
      </w:r>
      <w:r w:rsidRPr="00A84477">
        <w:rPr>
          <w:b w:val="0"/>
          <w:noProof/>
          <w:sz w:val="18"/>
        </w:rPr>
        <w:fldChar w:fldCharType="begin"/>
      </w:r>
      <w:r w:rsidRPr="00A84477">
        <w:rPr>
          <w:b w:val="0"/>
          <w:noProof/>
          <w:sz w:val="18"/>
        </w:rPr>
        <w:instrText xml:space="preserve"> PAGEREF _Toc531867597 \h </w:instrText>
      </w:r>
      <w:r w:rsidRPr="00A84477">
        <w:rPr>
          <w:b w:val="0"/>
          <w:noProof/>
          <w:sz w:val="18"/>
        </w:rPr>
      </w:r>
      <w:r w:rsidRPr="00A84477">
        <w:rPr>
          <w:b w:val="0"/>
          <w:noProof/>
          <w:sz w:val="18"/>
        </w:rPr>
        <w:fldChar w:fldCharType="separate"/>
      </w:r>
      <w:r w:rsidR="0048516B">
        <w:rPr>
          <w:b w:val="0"/>
          <w:noProof/>
          <w:sz w:val="18"/>
        </w:rPr>
        <w:t>160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255</w:t>
      </w:r>
      <w:r w:rsidRPr="00A84477">
        <w:rPr>
          <w:noProof/>
        </w:rPr>
        <w:tab/>
        <w:t>Simplified outline of this Part</w:t>
      </w:r>
      <w:r w:rsidRPr="00A84477">
        <w:rPr>
          <w:noProof/>
        </w:rPr>
        <w:tab/>
      </w:r>
      <w:r w:rsidRPr="00A84477">
        <w:rPr>
          <w:noProof/>
        </w:rPr>
        <w:fldChar w:fldCharType="begin"/>
      </w:r>
      <w:r w:rsidRPr="00A84477">
        <w:rPr>
          <w:noProof/>
        </w:rPr>
        <w:instrText xml:space="preserve"> PAGEREF _Toc531867598 \h </w:instrText>
      </w:r>
      <w:r w:rsidRPr="00A84477">
        <w:rPr>
          <w:noProof/>
        </w:rPr>
      </w:r>
      <w:r w:rsidRPr="00A84477">
        <w:rPr>
          <w:noProof/>
        </w:rPr>
        <w:fldChar w:fldCharType="separate"/>
      </w:r>
      <w:r w:rsidR="0048516B">
        <w:rPr>
          <w:noProof/>
        </w:rPr>
        <w:t>160</w:t>
      </w:r>
      <w:r w:rsidRPr="00A84477">
        <w:rPr>
          <w:noProof/>
        </w:rPr>
        <w:fldChar w:fldCharType="end"/>
      </w:r>
    </w:p>
    <w:p w:rsidR="00D52197" w:rsidRPr="00A84477" w:rsidRDefault="00D52197">
      <w:pPr>
        <w:pStyle w:val="TOC3"/>
        <w:rPr>
          <w:rFonts w:asciiTheme="minorHAnsi" w:eastAsiaTheme="minorEastAsia" w:hAnsiTheme="minorHAnsi" w:cstheme="minorBidi"/>
          <w:b w:val="0"/>
          <w:noProof/>
          <w:kern w:val="0"/>
          <w:szCs w:val="22"/>
        </w:rPr>
      </w:pPr>
      <w:r w:rsidRPr="00A84477">
        <w:rPr>
          <w:noProof/>
        </w:rPr>
        <w:t>Division</w:t>
      </w:r>
      <w:r w:rsidR="00A84477">
        <w:rPr>
          <w:noProof/>
        </w:rPr>
        <w:t> </w:t>
      </w:r>
      <w:r w:rsidRPr="00A84477">
        <w:rPr>
          <w:noProof/>
        </w:rPr>
        <w:t>2—Application, saving and transitional provisions relating to the making of this instrument</w:t>
      </w:r>
      <w:r w:rsidRPr="00A84477">
        <w:rPr>
          <w:b w:val="0"/>
          <w:noProof/>
          <w:sz w:val="18"/>
        </w:rPr>
        <w:tab/>
      </w:r>
      <w:r w:rsidRPr="00A84477">
        <w:rPr>
          <w:b w:val="0"/>
          <w:noProof/>
          <w:sz w:val="18"/>
        </w:rPr>
        <w:fldChar w:fldCharType="begin"/>
      </w:r>
      <w:r w:rsidRPr="00A84477">
        <w:rPr>
          <w:b w:val="0"/>
          <w:noProof/>
          <w:sz w:val="18"/>
        </w:rPr>
        <w:instrText xml:space="preserve"> PAGEREF _Toc531867599 \h </w:instrText>
      </w:r>
      <w:r w:rsidRPr="00A84477">
        <w:rPr>
          <w:b w:val="0"/>
          <w:noProof/>
          <w:sz w:val="18"/>
        </w:rPr>
      </w:r>
      <w:r w:rsidRPr="00A84477">
        <w:rPr>
          <w:b w:val="0"/>
          <w:noProof/>
          <w:sz w:val="18"/>
        </w:rPr>
        <w:fldChar w:fldCharType="separate"/>
      </w:r>
      <w:r w:rsidR="0048516B">
        <w:rPr>
          <w:b w:val="0"/>
          <w:noProof/>
          <w:sz w:val="18"/>
        </w:rPr>
        <w:t>161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256</w:t>
      </w:r>
      <w:r w:rsidRPr="00A84477">
        <w:rPr>
          <w:noProof/>
        </w:rPr>
        <w:tab/>
        <w:t>References to old regulations</w:t>
      </w:r>
      <w:r w:rsidRPr="00A84477">
        <w:rPr>
          <w:noProof/>
        </w:rPr>
        <w:tab/>
      </w:r>
      <w:r w:rsidRPr="00A84477">
        <w:rPr>
          <w:noProof/>
        </w:rPr>
        <w:fldChar w:fldCharType="begin"/>
      </w:r>
      <w:r w:rsidRPr="00A84477">
        <w:rPr>
          <w:noProof/>
        </w:rPr>
        <w:instrText xml:space="preserve"> PAGEREF _Toc531867600 \h </w:instrText>
      </w:r>
      <w:r w:rsidRPr="00A84477">
        <w:rPr>
          <w:noProof/>
        </w:rPr>
      </w:r>
      <w:r w:rsidRPr="00A84477">
        <w:rPr>
          <w:noProof/>
        </w:rPr>
        <w:fldChar w:fldCharType="separate"/>
      </w:r>
      <w:r w:rsidR="0048516B">
        <w:rPr>
          <w:noProof/>
        </w:rPr>
        <w:t>161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257</w:t>
      </w:r>
      <w:r w:rsidRPr="00A84477">
        <w:rPr>
          <w:noProof/>
        </w:rPr>
        <w:tab/>
        <w:t>Things done under the old regulations</w:t>
      </w:r>
      <w:r w:rsidRPr="00A84477">
        <w:rPr>
          <w:noProof/>
        </w:rPr>
        <w:tab/>
      </w:r>
      <w:r w:rsidRPr="00A84477">
        <w:rPr>
          <w:noProof/>
        </w:rPr>
        <w:fldChar w:fldCharType="begin"/>
      </w:r>
      <w:r w:rsidRPr="00A84477">
        <w:rPr>
          <w:noProof/>
        </w:rPr>
        <w:instrText xml:space="preserve"> PAGEREF _Toc531867601 \h </w:instrText>
      </w:r>
      <w:r w:rsidRPr="00A84477">
        <w:rPr>
          <w:noProof/>
        </w:rPr>
      </w:r>
      <w:r w:rsidRPr="00A84477">
        <w:rPr>
          <w:noProof/>
        </w:rPr>
        <w:fldChar w:fldCharType="separate"/>
      </w:r>
      <w:r w:rsidR="0048516B">
        <w:rPr>
          <w:noProof/>
        </w:rPr>
        <w:t>161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258</w:t>
      </w:r>
      <w:r w:rsidRPr="00A84477">
        <w:rPr>
          <w:noProof/>
        </w:rPr>
        <w:tab/>
        <w:t>Accreditation of institutions and harvest fisheries</w:t>
      </w:r>
      <w:r w:rsidRPr="00A84477">
        <w:rPr>
          <w:noProof/>
        </w:rPr>
        <w:tab/>
      </w:r>
      <w:r w:rsidRPr="00A84477">
        <w:rPr>
          <w:noProof/>
        </w:rPr>
        <w:fldChar w:fldCharType="begin"/>
      </w:r>
      <w:r w:rsidRPr="00A84477">
        <w:rPr>
          <w:noProof/>
        </w:rPr>
        <w:instrText xml:space="preserve"> PAGEREF _Toc531867602 \h </w:instrText>
      </w:r>
      <w:r w:rsidRPr="00A84477">
        <w:rPr>
          <w:noProof/>
        </w:rPr>
      </w:r>
      <w:r w:rsidRPr="00A84477">
        <w:rPr>
          <w:noProof/>
        </w:rPr>
        <w:fldChar w:fldCharType="separate"/>
      </w:r>
      <w:r w:rsidR="0048516B">
        <w:rPr>
          <w:noProof/>
        </w:rPr>
        <w:t>162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259</w:t>
      </w:r>
      <w:r w:rsidRPr="00A84477">
        <w:rPr>
          <w:noProof/>
        </w:rPr>
        <w:tab/>
        <w:t>Limited impact research (extractive)</w:t>
      </w:r>
      <w:r w:rsidRPr="00A84477">
        <w:rPr>
          <w:noProof/>
        </w:rPr>
        <w:tab/>
      </w:r>
      <w:r w:rsidRPr="00A84477">
        <w:rPr>
          <w:noProof/>
        </w:rPr>
        <w:fldChar w:fldCharType="begin"/>
      </w:r>
      <w:r w:rsidRPr="00A84477">
        <w:rPr>
          <w:noProof/>
        </w:rPr>
        <w:instrText xml:space="preserve"> PAGEREF _Toc531867603 \h </w:instrText>
      </w:r>
      <w:r w:rsidRPr="00A84477">
        <w:rPr>
          <w:noProof/>
        </w:rPr>
      </w:r>
      <w:r w:rsidRPr="00A84477">
        <w:rPr>
          <w:noProof/>
        </w:rPr>
        <w:fldChar w:fldCharType="separate"/>
      </w:r>
      <w:r w:rsidR="0048516B">
        <w:rPr>
          <w:noProof/>
        </w:rPr>
        <w:t>162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260</w:t>
      </w:r>
      <w:r w:rsidRPr="00A84477">
        <w:rPr>
          <w:noProof/>
        </w:rPr>
        <w:tab/>
        <w:t>Directions given following notification</w:t>
      </w:r>
      <w:r w:rsidRPr="00A84477">
        <w:rPr>
          <w:noProof/>
        </w:rPr>
        <w:tab/>
      </w:r>
      <w:r w:rsidRPr="00A84477">
        <w:rPr>
          <w:noProof/>
        </w:rPr>
        <w:fldChar w:fldCharType="begin"/>
      </w:r>
      <w:r w:rsidRPr="00A84477">
        <w:rPr>
          <w:noProof/>
        </w:rPr>
        <w:instrText xml:space="preserve"> PAGEREF _Toc531867604 \h </w:instrText>
      </w:r>
      <w:r w:rsidRPr="00A84477">
        <w:rPr>
          <w:noProof/>
        </w:rPr>
      </w:r>
      <w:r w:rsidRPr="00A84477">
        <w:rPr>
          <w:noProof/>
        </w:rPr>
        <w:fldChar w:fldCharType="separate"/>
      </w:r>
      <w:r w:rsidR="0048516B">
        <w:rPr>
          <w:noProof/>
        </w:rPr>
        <w:t>162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261</w:t>
      </w:r>
      <w:r w:rsidRPr="00A84477">
        <w:rPr>
          <w:noProof/>
        </w:rPr>
        <w:tab/>
        <w:t>Permissions</w:t>
      </w:r>
      <w:r w:rsidRPr="00A84477">
        <w:rPr>
          <w:noProof/>
        </w:rPr>
        <w:tab/>
      </w:r>
      <w:r w:rsidRPr="00A84477">
        <w:rPr>
          <w:noProof/>
        </w:rPr>
        <w:fldChar w:fldCharType="begin"/>
      </w:r>
      <w:r w:rsidRPr="00A84477">
        <w:rPr>
          <w:noProof/>
        </w:rPr>
        <w:instrText xml:space="preserve"> PAGEREF _Toc531867605 \h </w:instrText>
      </w:r>
      <w:r w:rsidRPr="00A84477">
        <w:rPr>
          <w:noProof/>
        </w:rPr>
      </w:r>
      <w:r w:rsidRPr="00A84477">
        <w:rPr>
          <w:noProof/>
        </w:rPr>
        <w:fldChar w:fldCharType="separate"/>
      </w:r>
      <w:r w:rsidR="0048516B">
        <w:rPr>
          <w:noProof/>
        </w:rPr>
        <w:t>163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262</w:t>
      </w:r>
      <w:r w:rsidRPr="00A84477">
        <w:rPr>
          <w:noProof/>
        </w:rPr>
        <w:tab/>
        <w:t>Changes in beneficial ownership</w:t>
      </w:r>
      <w:r w:rsidRPr="00A84477">
        <w:rPr>
          <w:noProof/>
        </w:rPr>
        <w:tab/>
      </w:r>
      <w:r w:rsidRPr="00A84477">
        <w:rPr>
          <w:noProof/>
        </w:rPr>
        <w:fldChar w:fldCharType="begin"/>
      </w:r>
      <w:r w:rsidRPr="00A84477">
        <w:rPr>
          <w:noProof/>
        </w:rPr>
        <w:instrText xml:space="preserve"> PAGEREF _Toc531867606 \h </w:instrText>
      </w:r>
      <w:r w:rsidRPr="00A84477">
        <w:rPr>
          <w:noProof/>
        </w:rPr>
      </w:r>
      <w:r w:rsidRPr="00A84477">
        <w:rPr>
          <w:noProof/>
        </w:rPr>
        <w:fldChar w:fldCharType="separate"/>
      </w:r>
      <w:r w:rsidR="0048516B">
        <w:rPr>
          <w:noProof/>
        </w:rPr>
        <w:t>163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263</w:t>
      </w:r>
      <w:r w:rsidRPr="00A84477">
        <w:rPr>
          <w:noProof/>
        </w:rPr>
        <w:tab/>
        <w:t>TUMRAs</w:t>
      </w:r>
      <w:r w:rsidRPr="00A84477">
        <w:rPr>
          <w:noProof/>
        </w:rPr>
        <w:tab/>
      </w:r>
      <w:r w:rsidRPr="00A84477">
        <w:rPr>
          <w:noProof/>
        </w:rPr>
        <w:fldChar w:fldCharType="begin"/>
      </w:r>
      <w:r w:rsidRPr="00A84477">
        <w:rPr>
          <w:noProof/>
        </w:rPr>
        <w:instrText xml:space="preserve"> PAGEREF _Toc531867607 \h </w:instrText>
      </w:r>
      <w:r w:rsidRPr="00A84477">
        <w:rPr>
          <w:noProof/>
        </w:rPr>
      </w:r>
      <w:r w:rsidRPr="00A84477">
        <w:rPr>
          <w:noProof/>
        </w:rPr>
        <w:fldChar w:fldCharType="separate"/>
      </w:r>
      <w:r w:rsidR="0048516B">
        <w:rPr>
          <w:noProof/>
        </w:rPr>
        <w:t>163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264</w:t>
      </w:r>
      <w:r w:rsidRPr="00A84477">
        <w:rPr>
          <w:noProof/>
        </w:rPr>
        <w:tab/>
        <w:t>Offences and civil penalty provisions</w:t>
      </w:r>
      <w:r w:rsidRPr="00A84477">
        <w:rPr>
          <w:noProof/>
        </w:rPr>
        <w:tab/>
      </w:r>
      <w:r w:rsidRPr="00A84477">
        <w:rPr>
          <w:noProof/>
        </w:rPr>
        <w:fldChar w:fldCharType="begin"/>
      </w:r>
      <w:r w:rsidRPr="00A84477">
        <w:rPr>
          <w:noProof/>
        </w:rPr>
        <w:instrText xml:space="preserve"> PAGEREF _Toc531867608 \h </w:instrText>
      </w:r>
      <w:r w:rsidRPr="00A84477">
        <w:rPr>
          <w:noProof/>
        </w:rPr>
      </w:r>
      <w:r w:rsidRPr="00A84477">
        <w:rPr>
          <w:noProof/>
        </w:rPr>
        <w:fldChar w:fldCharType="separate"/>
      </w:r>
      <w:r w:rsidR="0048516B">
        <w:rPr>
          <w:noProof/>
        </w:rPr>
        <w:t>163</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265</w:t>
      </w:r>
      <w:r w:rsidRPr="00A84477">
        <w:rPr>
          <w:noProof/>
        </w:rPr>
        <w:tab/>
        <w:t>Registers</w:t>
      </w:r>
      <w:r w:rsidRPr="00A84477">
        <w:rPr>
          <w:noProof/>
        </w:rPr>
        <w:tab/>
      </w:r>
      <w:r w:rsidRPr="00A84477">
        <w:rPr>
          <w:noProof/>
        </w:rPr>
        <w:fldChar w:fldCharType="begin"/>
      </w:r>
      <w:r w:rsidRPr="00A84477">
        <w:rPr>
          <w:noProof/>
        </w:rPr>
        <w:instrText xml:space="preserve"> PAGEREF _Toc531867609 \h </w:instrText>
      </w:r>
      <w:r w:rsidRPr="00A84477">
        <w:rPr>
          <w:noProof/>
        </w:rPr>
      </w:r>
      <w:r w:rsidRPr="00A84477">
        <w:rPr>
          <w:noProof/>
        </w:rPr>
        <w:fldChar w:fldCharType="separate"/>
      </w:r>
      <w:r w:rsidR="0048516B">
        <w:rPr>
          <w:noProof/>
        </w:rPr>
        <w:t>164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266</w:t>
      </w:r>
      <w:r w:rsidRPr="00A84477">
        <w:rPr>
          <w:noProof/>
        </w:rPr>
        <w:tab/>
        <w:t>Application of section</w:t>
      </w:r>
      <w:r w:rsidR="00A84477">
        <w:rPr>
          <w:noProof/>
        </w:rPr>
        <w:t> </w:t>
      </w:r>
      <w:r w:rsidRPr="00A84477">
        <w:rPr>
          <w:noProof/>
        </w:rPr>
        <w:t>176</w:t>
      </w:r>
      <w:r w:rsidRPr="00A84477">
        <w:rPr>
          <w:noProof/>
        </w:rPr>
        <w:tab/>
      </w:r>
      <w:r w:rsidRPr="00A84477">
        <w:rPr>
          <w:noProof/>
        </w:rPr>
        <w:fldChar w:fldCharType="begin"/>
      </w:r>
      <w:r w:rsidRPr="00A84477">
        <w:rPr>
          <w:noProof/>
        </w:rPr>
        <w:instrText xml:space="preserve"> PAGEREF _Toc531867610 \h </w:instrText>
      </w:r>
      <w:r w:rsidRPr="00A84477">
        <w:rPr>
          <w:noProof/>
        </w:rPr>
      </w:r>
      <w:r w:rsidRPr="00A84477">
        <w:rPr>
          <w:noProof/>
        </w:rPr>
        <w:fldChar w:fldCharType="separate"/>
      </w:r>
      <w:r w:rsidR="0048516B">
        <w:rPr>
          <w:noProof/>
        </w:rPr>
        <w:t>164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267</w:t>
      </w:r>
      <w:r w:rsidRPr="00A84477">
        <w:rPr>
          <w:noProof/>
        </w:rPr>
        <w:tab/>
        <w:t>Exemptions from Part</w:t>
      </w:r>
      <w:r w:rsidR="00A84477">
        <w:rPr>
          <w:noProof/>
        </w:rPr>
        <w:t> </w:t>
      </w:r>
      <w:r w:rsidRPr="00A84477">
        <w:rPr>
          <w:noProof/>
        </w:rPr>
        <w:t>9</w:t>
      </w:r>
      <w:r w:rsidRPr="00A84477">
        <w:rPr>
          <w:noProof/>
        </w:rPr>
        <w:tab/>
      </w:r>
      <w:r w:rsidRPr="00A84477">
        <w:rPr>
          <w:noProof/>
        </w:rPr>
        <w:fldChar w:fldCharType="begin"/>
      </w:r>
      <w:r w:rsidRPr="00A84477">
        <w:rPr>
          <w:noProof/>
        </w:rPr>
        <w:instrText xml:space="preserve"> PAGEREF _Toc531867611 \h </w:instrText>
      </w:r>
      <w:r w:rsidRPr="00A84477">
        <w:rPr>
          <w:noProof/>
        </w:rPr>
      </w:r>
      <w:r w:rsidRPr="00A84477">
        <w:rPr>
          <w:noProof/>
        </w:rPr>
        <w:fldChar w:fldCharType="separate"/>
      </w:r>
      <w:r w:rsidR="0048516B">
        <w:rPr>
          <w:noProof/>
        </w:rPr>
        <w:t>164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268</w:t>
      </w:r>
      <w:r w:rsidRPr="00A84477">
        <w:rPr>
          <w:noProof/>
        </w:rPr>
        <w:tab/>
        <w:t>Compulsory pilotage</w:t>
      </w:r>
      <w:r w:rsidRPr="00A84477">
        <w:rPr>
          <w:noProof/>
        </w:rPr>
        <w:tab/>
      </w:r>
      <w:r w:rsidRPr="00A84477">
        <w:rPr>
          <w:noProof/>
        </w:rPr>
        <w:fldChar w:fldCharType="begin"/>
      </w:r>
      <w:r w:rsidRPr="00A84477">
        <w:rPr>
          <w:noProof/>
        </w:rPr>
        <w:instrText xml:space="preserve"> PAGEREF _Toc531867612 \h </w:instrText>
      </w:r>
      <w:r w:rsidRPr="00A84477">
        <w:rPr>
          <w:noProof/>
        </w:rPr>
      </w:r>
      <w:r w:rsidRPr="00A84477">
        <w:rPr>
          <w:noProof/>
        </w:rPr>
        <w:fldChar w:fldCharType="separate"/>
      </w:r>
      <w:r w:rsidR="0048516B">
        <w:rPr>
          <w:noProof/>
        </w:rPr>
        <w:t>164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269</w:t>
      </w:r>
      <w:r w:rsidRPr="00A84477">
        <w:rPr>
          <w:noProof/>
        </w:rPr>
        <w:tab/>
        <w:t>Application of fees</w:t>
      </w:r>
      <w:r w:rsidRPr="00A84477">
        <w:rPr>
          <w:noProof/>
        </w:rPr>
        <w:tab/>
      </w:r>
      <w:r w:rsidRPr="00A84477">
        <w:rPr>
          <w:noProof/>
        </w:rPr>
        <w:fldChar w:fldCharType="begin"/>
      </w:r>
      <w:r w:rsidRPr="00A84477">
        <w:rPr>
          <w:noProof/>
        </w:rPr>
        <w:instrText xml:space="preserve"> PAGEREF _Toc531867613 \h </w:instrText>
      </w:r>
      <w:r w:rsidRPr="00A84477">
        <w:rPr>
          <w:noProof/>
        </w:rPr>
      </w:r>
      <w:r w:rsidRPr="00A84477">
        <w:rPr>
          <w:noProof/>
        </w:rPr>
        <w:fldChar w:fldCharType="separate"/>
      </w:r>
      <w:r w:rsidR="0048516B">
        <w:rPr>
          <w:noProof/>
        </w:rPr>
        <w:t>164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270</w:t>
      </w:r>
      <w:r w:rsidRPr="00A84477">
        <w:rPr>
          <w:noProof/>
        </w:rPr>
        <w:tab/>
        <w:t>Determination of secondary services</w:t>
      </w:r>
      <w:r w:rsidRPr="00A84477">
        <w:rPr>
          <w:noProof/>
        </w:rPr>
        <w:tab/>
      </w:r>
      <w:r w:rsidRPr="00A84477">
        <w:rPr>
          <w:noProof/>
        </w:rPr>
        <w:fldChar w:fldCharType="begin"/>
      </w:r>
      <w:r w:rsidRPr="00A84477">
        <w:rPr>
          <w:noProof/>
        </w:rPr>
        <w:instrText xml:space="preserve"> PAGEREF _Toc531867614 \h </w:instrText>
      </w:r>
      <w:r w:rsidRPr="00A84477">
        <w:rPr>
          <w:noProof/>
        </w:rPr>
      </w:r>
      <w:r w:rsidRPr="00A84477">
        <w:rPr>
          <w:noProof/>
        </w:rPr>
        <w:fldChar w:fldCharType="separate"/>
      </w:r>
      <w:r w:rsidR="0048516B">
        <w:rPr>
          <w:noProof/>
        </w:rPr>
        <w:t>165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271</w:t>
      </w:r>
      <w:r w:rsidRPr="00A84477">
        <w:rPr>
          <w:noProof/>
        </w:rPr>
        <w:tab/>
        <w:t>Chargeable permissions</w:t>
      </w:r>
      <w:r w:rsidRPr="00A84477">
        <w:rPr>
          <w:noProof/>
        </w:rPr>
        <w:tab/>
      </w:r>
      <w:r w:rsidRPr="00A84477">
        <w:rPr>
          <w:noProof/>
        </w:rPr>
        <w:fldChar w:fldCharType="begin"/>
      </w:r>
      <w:r w:rsidRPr="00A84477">
        <w:rPr>
          <w:noProof/>
        </w:rPr>
        <w:instrText xml:space="preserve"> PAGEREF _Toc531867615 \h </w:instrText>
      </w:r>
      <w:r w:rsidRPr="00A84477">
        <w:rPr>
          <w:noProof/>
        </w:rPr>
      </w:r>
      <w:r w:rsidRPr="00A84477">
        <w:rPr>
          <w:noProof/>
        </w:rPr>
        <w:fldChar w:fldCharType="separate"/>
      </w:r>
      <w:r w:rsidR="0048516B">
        <w:rPr>
          <w:noProof/>
        </w:rPr>
        <w:t>165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272</w:t>
      </w:r>
      <w:r w:rsidRPr="00A84477">
        <w:rPr>
          <w:noProof/>
        </w:rPr>
        <w:tab/>
        <w:t>Record keeping and returns</w:t>
      </w:r>
      <w:r w:rsidRPr="00A84477">
        <w:rPr>
          <w:noProof/>
        </w:rPr>
        <w:tab/>
      </w:r>
      <w:r w:rsidRPr="00A84477">
        <w:rPr>
          <w:noProof/>
        </w:rPr>
        <w:fldChar w:fldCharType="begin"/>
      </w:r>
      <w:r w:rsidRPr="00A84477">
        <w:rPr>
          <w:noProof/>
        </w:rPr>
        <w:instrText xml:space="preserve"> PAGEREF _Toc531867616 \h </w:instrText>
      </w:r>
      <w:r w:rsidRPr="00A84477">
        <w:rPr>
          <w:noProof/>
        </w:rPr>
      </w:r>
      <w:r w:rsidRPr="00A84477">
        <w:rPr>
          <w:noProof/>
        </w:rPr>
        <w:fldChar w:fldCharType="separate"/>
      </w:r>
      <w:r w:rsidR="0048516B">
        <w:rPr>
          <w:noProof/>
        </w:rPr>
        <w:t>166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273</w:t>
      </w:r>
      <w:r w:rsidRPr="00A84477">
        <w:rPr>
          <w:noProof/>
        </w:rPr>
        <w:tab/>
        <w:t>Review of decisions</w:t>
      </w:r>
      <w:r w:rsidRPr="00A84477">
        <w:rPr>
          <w:noProof/>
        </w:rPr>
        <w:tab/>
      </w:r>
      <w:r w:rsidRPr="00A84477">
        <w:rPr>
          <w:noProof/>
        </w:rPr>
        <w:fldChar w:fldCharType="begin"/>
      </w:r>
      <w:r w:rsidRPr="00A84477">
        <w:rPr>
          <w:noProof/>
        </w:rPr>
        <w:instrText xml:space="preserve"> PAGEREF _Toc531867617 \h </w:instrText>
      </w:r>
      <w:r w:rsidRPr="00A84477">
        <w:rPr>
          <w:noProof/>
        </w:rPr>
      </w:r>
      <w:r w:rsidRPr="00A84477">
        <w:rPr>
          <w:noProof/>
        </w:rPr>
        <w:fldChar w:fldCharType="separate"/>
      </w:r>
      <w:r w:rsidR="0048516B">
        <w:rPr>
          <w:noProof/>
        </w:rPr>
        <w:t>166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274</w:t>
      </w:r>
      <w:r w:rsidRPr="00A84477">
        <w:rPr>
          <w:noProof/>
        </w:rPr>
        <w:tab/>
        <w:t>Infringement notices</w:t>
      </w:r>
      <w:r w:rsidRPr="00A84477">
        <w:rPr>
          <w:noProof/>
        </w:rPr>
        <w:tab/>
      </w:r>
      <w:r w:rsidRPr="00A84477">
        <w:rPr>
          <w:noProof/>
        </w:rPr>
        <w:fldChar w:fldCharType="begin"/>
      </w:r>
      <w:r w:rsidRPr="00A84477">
        <w:rPr>
          <w:noProof/>
        </w:rPr>
        <w:instrText xml:space="preserve"> PAGEREF _Toc531867618 \h </w:instrText>
      </w:r>
      <w:r w:rsidRPr="00A84477">
        <w:rPr>
          <w:noProof/>
        </w:rPr>
      </w:r>
      <w:r w:rsidRPr="00A84477">
        <w:rPr>
          <w:noProof/>
        </w:rPr>
        <w:fldChar w:fldCharType="separate"/>
      </w:r>
      <w:r w:rsidR="0048516B">
        <w:rPr>
          <w:noProof/>
        </w:rPr>
        <w:t>166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275</w:t>
      </w:r>
      <w:r w:rsidRPr="00A84477">
        <w:rPr>
          <w:noProof/>
        </w:rPr>
        <w:tab/>
        <w:t>Form of identity cards</w:t>
      </w:r>
      <w:r w:rsidRPr="00A84477">
        <w:rPr>
          <w:noProof/>
        </w:rPr>
        <w:tab/>
      </w:r>
      <w:r w:rsidRPr="00A84477">
        <w:rPr>
          <w:noProof/>
        </w:rPr>
        <w:fldChar w:fldCharType="begin"/>
      </w:r>
      <w:r w:rsidRPr="00A84477">
        <w:rPr>
          <w:noProof/>
        </w:rPr>
        <w:instrText xml:space="preserve"> PAGEREF _Toc531867619 \h </w:instrText>
      </w:r>
      <w:r w:rsidRPr="00A84477">
        <w:rPr>
          <w:noProof/>
        </w:rPr>
      </w:r>
      <w:r w:rsidRPr="00A84477">
        <w:rPr>
          <w:noProof/>
        </w:rPr>
        <w:fldChar w:fldCharType="separate"/>
      </w:r>
      <w:r w:rsidR="0048516B">
        <w:rPr>
          <w:noProof/>
        </w:rPr>
        <w:t>167</w:t>
      </w:r>
      <w:r w:rsidRPr="00A84477">
        <w:rPr>
          <w:noProof/>
        </w:rPr>
        <w:fldChar w:fldCharType="end"/>
      </w:r>
    </w:p>
    <w:p w:rsidR="00D52197" w:rsidRPr="00A84477" w:rsidRDefault="00D52197">
      <w:pPr>
        <w:pStyle w:val="TOC1"/>
        <w:rPr>
          <w:rFonts w:asciiTheme="minorHAnsi" w:eastAsiaTheme="minorEastAsia" w:hAnsiTheme="minorHAnsi" w:cstheme="minorBidi"/>
          <w:b w:val="0"/>
          <w:noProof/>
          <w:kern w:val="0"/>
          <w:sz w:val="22"/>
          <w:szCs w:val="22"/>
        </w:rPr>
      </w:pPr>
      <w:r w:rsidRPr="00A84477">
        <w:rPr>
          <w:noProof/>
        </w:rPr>
        <w:t>Schedule</w:t>
      </w:r>
      <w:r w:rsidR="00A84477">
        <w:rPr>
          <w:noProof/>
        </w:rPr>
        <w:t> </w:t>
      </w:r>
      <w:r w:rsidRPr="00A84477">
        <w:rPr>
          <w:noProof/>
        </w:rPr>
        <w:t>1—Designated anchorages</w:t>
      </w:r>
      <w:r w:rsidRPr="00A84477">
        <w:rPr>
          <w:b w:val="0"/>
          <w:noProof/>
          <w:sz w:val="18"/>
        </w:rPr>
        <w:tab/>
      </w:r>
      <w:r w:rsidRPr="00A84477">
        <w:rPr>
          <w:b w:val="0"/>
          <w:noProof/>
          <w:sz w:val="18"/>
        </w:rPr>
        <w:fldChar w:fldCharType="begin"/>
      </w:r>
      <w:r w:rsidRPr="00A84477">
        <w:rPr>
          <w:b w:val="0"/>
          <w:noProof/>
          <w:sz w:val="18"/>
        </w:rPr>
        <w:instrText xml:space="preserve"> PAGEREF _Toc531867620 \h </w:instrText>
      </w:r>
      <w:r w:rsidRPr="00A84477">
        <w:rPr>
          <w:b w:val="0"/>
          <w:noProof/>
          <w:sz w:val="18"/>
        </w:rPr>
      </w:r>
      <w:r w:rsidRPr="00A84477">
        <w:rPr>
          <w:b w:val="0"/>
          <w:noProof/>
          <w:sz w:val="18"/>
        </w:rPr>
        <w:fldChar w:fldCharType="separate"/>
      </w:r>
      <w:r w:rsidR="0048516B">
        <w:rPr>
          <w:b w:val="0"/>
          <w:noProof/>
          <w:sz w:val="18"/>
        </w:rPr>
        <w:t>168</w:t>
      </w:r>
      <w:r w:rsidRPr="00A84477">
        <w:rPr>
          <w:b w:val="0"/>
          <w:noProof/>
          <w:sz w:val="18"/>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1—Far Northern Management Area</w:t>
      </w:r>
      <w:r w:rsidRPr="00A84477">
        <w:rPr>
          <w:b w:val="0"/>
          <w:noProof/>
          <w:sz w:val="18"/>
        </w:rPr>
        <w:tab/>
      </w:r>
      <w:r w:rsidRPr="00A84477">
        <w:rPr>
          <w:b w:val="0"/>
          <w:noProof/>
          <w:sz w:val="18"/>
        </w:rPr>
        <w:fldChar w:fldCharType="begin"/>
      </w:r>
      <w:r w:rsidRPr="00A84477">
        <w:rPr>
          <w:b w:val="0"/>
          <w:noProof/>
          <w:sz w:val="18"/>
        </w:rPr>
        <w:instrText xml:space="preserve"> PAGEREF _Toc531867621 \h </w:instrText>
      </w:r>
      <w:r w:rsidRPr="00A84477">
        <w:rPr>
          <w:b w:val="0"/>
          <w:noProof/>
          <w:sz w:val="18"/>
        </w:rPr>
      </w:r>
      <w:r w:rsidRPr="00A84477">
        <w:rPr>
          <w:b w:val="0"/>
          <w:noProof/>
          <w:sz w:val="18"/>
        </w:rPr>
        <w:fldChar w:fldCharType="separate"/>
      </w:r>
      <w:r w:rsidR="0048516B">
        <w:rPr>
          <w:b w:val="0"/>
          <w:noProof/>
          <w:sz w:val="18"/>
        </w:rPr>
        <w:t>168</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w:t>
      </w:r>
      <w:r w:rsidRPr="00A84477">
        <w:rPr>
          <w:noProof/>
        </w:rPr>
        <w:tab/>
        <w:t>Far Northern Management area</w:t>
      </w:r>
      <w:r w:rsidRPr="00A84477">
        <w:rPr>
          <w:noProof/>
        </w:rPr>
        <w:tab/>
      </w:r>
      <w:r w:rsidRPr="00A84477">
        <w:rPr>
          <w:noProof/>
        </w:rPr>
        <w:fldChar w:fldCharType="begin"/>
      </w:r>
      <w:r w:rsidRPr="00A84477">
        <w:rPr>
          <w:noProof/>
        </w:rPr>
        <w:instrText xml:space="preserve"> PAGEREF _Toc531867622 \h </w:instrText>
      </w:r>
      <w:r w:rsidRPr="00A84477">
        <w:rPr>
          <w:noProof/>
        </w:rPr>
      </w:r>
      <w:r w:rsidRPr="00A84477">
        <w:rPr>
          <w:noProof/>
        </w:rPr>
        <w:fldChar w:fldCharType="separate"/>
      </w:r>
      <w:r w:rsidR="0048516B">
        <w:rPr>
          <w:noProof/>
        </w:rPr>
        <w:t>168</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2—Cairns/Cooktown management area</w:t>
      </w:r>
      <w:r w:rsidRPr="00A84477">
        <w:rPr>
          <w:b w:val="0"/>
          <w:noProof/>
          <w:sz w:val="18"/>
        </w:rPr>
        <w:tab/>
      </w:r>
      <w:r w:rsidRPr="00A84477">
        <w:rPr>
          <w:b w:val="0"/>
          <w:noProof/>
          <w:sz w:val="18"/>
        </w:rPr>
        <w:fldChar w:fldCharType="begin"/>
      </w:r>
      <w:r w:rsidRPr="00A84477">
        <w:rPr>
          <w:b w:val="0"/>
          <w:noProof/>
          <w:sz w:val="18"/>
        </w:rPr>
        <w:instrText xml:space="preserve"> PAGEREF _Toc531867623 \h </w:instrText>
      </w:r>
      <w:r w:rsidRPr="00A84477">
        <w:rPr>
          <w:b w:val="0"/>
          <w:noProof/>
          <w:sz w:val="18"/>
        </w:rPr>
      </w:r>
      <w:r w:rsidRPr="00A84477">
        <w:rPr>
          <w:b w:val="0"/>
          <w:noProof/>
          <w:sz w:val="18"/>
        </w:rPr>
        <w:fldChar w:fldCharType="separate"/>
      </w:r>
      <w:r w:rsidR="0048516B">
        <w:rPr>
          <w:b w:val="0"/>
          <w:noProof/>
          <w:sz w:val="18"/>
        </w:rPr>
        <w:t>170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w:t>
      </w:r>
      <w:r w:rsidRPr="00A84477">
        <w:rPr>
          <w:noProof/>
        </w:rPr>
        <w:tab/>
        <w:t>Cairns planning area</w:t>
      </w:r>
      <w:r w:rsidRPr="00A84477">
        <w:rPr>
          <w:noProof/>
        </w:rPr>
        <w:tab/>
      </w:r>
      <w:r w:rsidRPr="00A84477">
        <w:rPr>
          <w:noProof/>
        </w:rPr>
        <w:fldChar w:fldCharType="begin"/>
      </w:r>
      <w:r w:rsidRPr="00A84477">
        <w:rPr>
          <w:noProof/>
        </w:rPr>
        <w:instrText xml:space="preserve"> PAGEREF _Toc531867624 \h </w:instrText>
      </w:r>
      <w:r w:rsidRPr="00A84477">
        <w:rPr>
          <w:noProof/>
        </w:rPr>
      </w:r>
      <w:r w:rsidRPr="00A84477">
        <w:rPr>
          <w:noProof/>
        </w:rPr>
        <w:fldChar w:fldCharType="separate"/>
      </w:r>
      <w:r w:rsidR="0048516B">
        <w:rPr>
          <w:noProof/>
        </w:rPr>
        <w:t>170</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3—Townsville/Whitsunday management area</w:t>
      </w:r>
      <w:r w:rsidRPr="00A84477">
        <w:rPr>
          <w:b w:val="0"/>
          <w:noProof/>
          <w:sz w:val="18"/>
        </w:rPr>
        <w:tab/>
      </w:r>
      <w:r w:rsidRPr="00A84477">
        <w:rPr>
          <w:b w:val="0"/>
          <w:noProof/>
          <w:sz w:val="18"/>
        </w:rPr>
        <w:fldChar w:fldCharType="begin"/>
      </w:r>
      <w:r w:rsidRPr="00A84477">
        <w:rPr>
          <w:b w:val="0"/>
          <w:noProof/>
          <w:sz w:val="18"/>
        </w:rPr>
        <w:instrText xml:space="preserve"> PAGEREF _Toc531867625 \h </w:instrText>
      </w:r>
      <w:r w:rsidRPr="00A84477">
        <w:rPr>
          <w:b w:val="0"/>
          <w:noProof/>
          <w:sz w:val="18"/>
        </w:rPr>
      </w:r>
      <w:r w:rsidRPr="00A84477">
        <w:rPr>
          <w:b w:val="0"/>
          <w:noProof/>
          <w:sz w:val="18"/>
        </w:rPr>
        <w:fldChar w:fldCharType="separate"/>
      </w:r>
      <w:r w:rsidR="0048516B">
        <w:rPr>
          <w:b w:val="0"/>
          <w:noProof/>
          <w:sz w:val="18"/>
        </w:rPr>
        <w:t>171</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w:t>
      </w:r>
      <w:r w:rsidRPr="00A84477">
        <w:rPr>
          <w:noProof/>
        </w:rPr>
        <w:tab/>
        <w:t>Dunk Island</w:t>
      </w:r>
      <w:r w:rsidRPr="00A84477">
        <w:rPr>
          <w:noProof/>
        </w:rPr>
        <w:tab/>
      </w:r>
      <w:r w:rsidRPr="00A84477">
        <w:rPr>
          <w:noProof/>
        </w:rPr>
        <w:fldChar w:fldCharType="begin"/>
      </w:r>
      <w:r w:rsidRPr="00A84477">
        <w:rPr>
          <w:noProof/>
        </w:rPr>
        <w:instrText xml:space="preserve"> PAGEREF _Toc531867626 \h </w:instrText>
      </w:r>
      <w:r w:rsidRPr="00A84477">
        <w:rPr>
          <w:noProof/>
        </w:rPr>
      </w:r>
      <w:r w:rsidRPr="00A84477">
        <w:rPr>
          <w:noProof/>
        </w:rPr>
        <w:fldChar w:fldCharType="separate"/>
      </w:r>
      <w:r w:rsidR="0048516B">
        <w:rPr>
          <w:noProof/>
        </w:rPr>
        <w:t>171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w:t>
      </w:r>
      <w:r w:rsidRPr="00A84477">
        <w:rPr>
          <w:noProof/>
        </w:rPr>
        <w:tab/>
        <w:t>Hinchinbrook planning area</w:t>
      </w:r>
      <w:r w:rsidRPr="00A84477">
        <w:rPr>
          <w:noProof/>
        </w:rPr>
        <w:tab/>
      </w:r>
      <w:r w:rsidRPr="00A84477">
        <w:rPr>
          <w:noProof/>
        </w:rPr>
        <w:fldChar w:fldCharType="begin"/>
      </w:r>
      <w:r w:rsidRPr="00A84477">
        <w:rPr>
          <w:noProof/>
        </w:rPr>
        <w:instrText xml:space="preserve"> PAGEREF _Toc531867627 \h </w:instrText>
      </w:r>
      <w:r w:rsidRPr="00A84477">
        <w:rPr>
          <w:noProof/>
        </w:rPr>
      </w:r>
      <w:r w:rsidRPr="00A84477">
        <w:rPr>
          <w:noProof/>
        </w:rPr>
        <w:fldChar w:fldCharType="separate"/>
      </w:r>
      <w:r w:rsidR="0048516B">
        <w:rPr>
          <w:noProof/>
        </w:rPr>
        <w:t>171</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w:t>
      </w:r>
      <w:r w:rsidRPr="00A84477">
        <w:rPr>
          <w:noProof/>
        </w:rPr>
        <w:tab/>
        <w:t>Whitsunday planning area</w:t>
      </w:r>
      <w:r w:rsidRPr="00A84477">
        <w:rPr>
          <w:noProof/>
        </w:rPr>
        <w:tab/>
      </w:r>
      <w:r w:rsidRPr="00A84477">
        <w:rPr>
          <w:noProof/>
        </w:rPr>
        <w:fldChar w:fldCharType="begin"/>
      </w:r>
      <w:r w:rsidRPr="00A84477">
        <w:rPr>
          <w:noProof/>
        </w:rPr>
        <w:instrText xml:space="preserve"> PAGEREF _Toc531867628 \h </w:instrText>
      </w:r>
      <w:r w:rsidRPr="00A84477">
        <w:rPr>
          <w:noProof/>
        </w:rPr>
      </w:r>
      <w:r w:rsidRPr="00A84477">
        <w:rPr>
          <w:noProof/>
        </w:rPr>
        <w:fldChar w:fldCharType="separate"/>
      </w:r>
      <w:r w:rsidR="0048516B">
        <w:rPr>
          <w:noProof/>
        </w:rPr>
        <w:t>171</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4—Mackay/Capricorn management area</w:t>
      </w:r>
      <w:r w:rsidRPr="00A84477">
        <w:rPr>
          <w:b w:val="0"/>
          <w:noProof/>
          <w:sz w:val="18"/>
        </w:rPr>
        <w:tab/>
      </w:r>
      <w:r w:rsidRPr="00A84477">
        <w:rPr>
          <w:b w:val="0"/>
          <w:noProof/>
          <w:sz w:val="18"/>
        </w:rPr>
        <w:fldChar w:fldCharType="begin"/>
      </w:r>
      <w:r w:rsidRPr="00A84477">
        <w:rPr>
          <w:b w:val="0"/>
          <w:noProof/>
          <w:sz w:val="18"/>
        </w:rPr>
        <w:instrText xml:space="preserve"> PAGEREF _Toc531867629 \h </w:instrText>
      </w:r>
      <w:r w:rsidRPr="00A84477">
        <w:rPr>
          <w:b w:val="0"/>
          <w:noProof/>
          <w:sz w:val="18"/>
        </w:rPr>
      </w:r>
      <w:r w:rsidRPr="00A84477">
        <w:rPr>
          <w:b w:val="0"/>
          <w:noProof/>
          <w:sz w:val="18"/>
        </w:rPr>
        <w:fldChar w:fldCharType="separate"/>
      </w:r>
      <w:r w:rsidR="0048516B">
        <w:rPr>
          <w:b w:val="0"/>
          <w:noProof/>
          <w:sz w:val="18"/>
        </w:rPr>
        <w:t>173</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w:t>
      </w:r>
      <w:r w:rsidRPr="00A84477">
        <w:rPr>
          <w:noProof/>
        </w:rPr>
        <w:tab/>
        <w:t>Mackay/Capricorn management area</w:t>
      </w:r>
      <w:r w:rsidRPr="00A84477">
        <w:rPr>
          <w:noProof/>
        </w:rPr>
        <w:tab/>
      </w:r>
      <w:r w:rsidRPr="00A84477">
        <w:rPr>
          <w:noProof/>
        </w:rPr>
        <w:fldChar w:fldCharType="begin"/>
      </w:r>
      <w:r w:rsidRPr="00A84477">
        <w:rPr>
          <w:noProof/>
        </w:rPr>
        <w:instrText xml:space="preserve"> PAGEREF _Toc531867630 \h </w:instrText>
      </w:r>
      <w:r w:rsidRPr="00A84477">
        <w:rPr>
          <w:noProof/>
        </w:rPr>
      </w:r>
      <w:r w:rsidRPr="00A84477">
        <w:rPr>
          <w:noProof/>
        </w:rPr>
        <w:fldChar w:fldCharType="separate"/>
      </w:r>
      <w:r w:rsidR="0048516B">
        <w:rPr>
          <w:noProof/>
        </w:rPr>
        <w:t>173</w:t>
      </w:r>
      <w:r w:rsidRPr="00A84477">
        <w:rPr>
          <w:noProof/>
        </w:rPr>
        <w:fldChar w:fldCharType="end"/>
      </w:r>
    </w:p>
    <w:p w:rsidR="00D52197" w:rsidRPr="00A84477" w:rsidRDefault="00D52197">
      <w:pPr>
        <w:pStyle w:val="TOC1"/>
        <w:rPr>
          <w:rFonts w:asciiTheme="minorHAnsi" w:eastAsiaTheme="minorEastAsia" w:hAnsiTheme="minorHAnsi" w:cstheme="minorBidi"/>
          <w:b w:val="0"/>
          <w:noProof/>
          <w:kern w:val="0"/>
          <w:sz w:val="22"/>
          <w:szCs w:val="22"/>
        </w:rPr>
      </w:pPr>
      <w:r w:rsidRPr="00A84477">
        <w:rPr>
          <w:noProof/>
        </w:rPr>
        <w:t>Schedule</w:t>
      </w:r>
      <w:r w:rsidR="00A84477">
        <w:rPr>
          <w:noProof/>
        </w:rPr>
        <w:t> </w:t>
      </w:r>
      <w:r w:rsidRPr="00A84477">
        <w:rPr>
          <w:noProof/>
        </w:rPr>
        <w:t>2—Superyacht anchorages</w:t>
      </w:r>
      <w:r w:rsidRPr="00A84477">
        <w:rPr>
          <w:b w:val="0"/>
          <w:noProof/>
          <w:sz w:val="18"/>
        </w:rPr>
        <w:tab/>
      </w:r>
      <w:r w:rsidRPr="00A84477">
        <w:rPr>
          <w:b w:val="0"/>
          <w:noProof/>
          <w:sz w:val="18"/>
        </w:rPr>
        <w:fldChar w:fldCharType="begin"/>
      </w:r>
      <w:r w:rsidRPr="00A84477">
        <w:rPr>
          <w:b w:val="0"/>
          <w:noProof/>
          <w:sz w:val="18"/>
        </w:rPr>
        <w:instrText xml:space="preserve"> PAGEREF _Toc531867631 \h </w:instrText>
      </w:r>
      <w:r w:rsidRPr="00A84477">
        <w:rPr>
          <w:b w:val="0"/>
          <w:noProof/>
          <w:sz w:val="18"/>
        </w:rPr>
      </w:r>
      <w:r w:rsidRPr="00A84477">
        <w:rPr>
          <w:b w:val="0"/>
          <w:noProof/>
          <w:sz w:val="18"/>
        </w:rPr>
        <w:fldChar w:fldCharType="separate"/>
      </w:r>
      <w:r w:rsidR="0048516B">
        <w:rPr>
          <w:b w:val="0"/>
          <w:noProof/>
          <w:sz w:val="18"/>
        </w:rPr>
        <w:t>174</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w:t>
      </w:r>
      <w:r w:rsidRPr="00A84477">
        <w:rPr>
          <w:noProof/>
        </w:rPr>
        <w:tab/>
        <w:t>Superyacht anchorages with capacity for one superyacht</w:t>
      </w:r>
      <w:r w:rsidRPr="00A84477">
        <w:rPr>
          <w:noProof/>
        </w:rPr>
        <w:tab/>
      </w:r>
      <w:r w:rsidRPr="00A84477">
        <w:rPr>
          <w:noProof/>
        </w:rPr>
        <w:fldChar w:fldCharType="begin"/>
      </w:r>
      <w:r w:rsidRPr="00A84477">
        <w:rPr>
          <w:noProof/>
        </w:rPr>
        <w:instrText xml:space="preserve"> PAGEREF _Toc531867632 \h </w:instrText>
      </w:r>
      <w:r w:rsidRPr="00A84477">
        <w:rPr>
          <w:noProof/>
        </w:rPr>
      </w:r>
      <w:r w:rsidRPr="00A84477">
        <w:rPr>
          <w:noProof/>
        </w:rPr>
        <w:fldChar w:fldCharType="separate"/>
      </w:r>
      <w:r w:rsidR="0048516B">
        <w:rPr>
          <w:noProof/>
        </w:rPr>
        <w:t>174</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w:t>
      </w:r>
      <w:r w:rsidRPr="00A84477">
        <w:rPr>
          <w:noProof/>
        </w:rPr>
        <w:tab/>
        <w:t>Superyacht anchorages with capacity of 2 superyachts</w:t>
      </w:r>
      <w:r w:rsidRPr="00A84477">
        <w:rPr>
          <w:noProof/>
        </w:rPr>
        <w:tab/>
      </w:r>
      <w:r w:rsidRPr="00A84477">
        <w:rPr>
          <w:noProof/>
        </w:rPr>
        <w:fldChar w:fldCharType="begin"/>
      </w:r>
      <w:r w:rsidRPr="00A84477">
        <w:rPr>
          <w:noProof/>
        </w:rPr>
        <w:instrText xml:space="preserve"> PAGEREF _Toc531867633 \h </w:instrText>
      </w:r>
      <w:r w:rsidRPr="00A84477">
        <w:rPr>
          <w:noProof/>
        </w:rPr>
      </w:r>
      <w:r w:rsidRPr="00A84477">
        <w:rPr>
          <w:noProof/>
        </w:rPr>
        <w:fldChar w:fldCharType="separate"/>
      </w:r>
      <w:r w:rsidR="0048516B">
        <w:rPr>
          <w:noProof/>
        </w:rPr>
        <w:t>174</w:t>
      </w:r>
      <w:r w:rsidRPr="00A84477">
        <w:rPr>
          <w:noProof/>
        </w:rPr>
        <w:fldChar w:fldCharType="end"/>
      </w:r>
    </w:p>
    <w:p w:rsidR="00D52197" w:rsidRPr="00A84477" w:rsidRDefault="00D52197">
      <w:pPr>
        <w:pStyle w:val="TOC1"/>
        <w:rPr>
          <w:rFonts w:asciiTheme="minorHAnsi" w:eastAsiaTheme="minorEastAsia" w:hAnsiTheme="minorHAnsi" w:cstheme="minorBidi"/>
          <w:b w:val="0"/>
          <w:noProof/>
          <w:kern w:val="0"/>
          <w:sz w:val="22"/>
          <w:szCs w:val="22"/>
        </w:rPr>
      </w:pPr>
      <w:r w:rsidRPr="00A84477">
        <w:rPr>
          <w:noProof/>
        </w:rPr>
        <w:t>Schedule</w:t>
      </w:r>
      <w:r w:rsidR="00A84477">
        <w:rPr>
          <w:noProof/>
        </w:rPr>
        <w:t> </w:t>
      </w:r>
      <w:r w:rsidRPr="00A84477">
        <w:rPr>
          <w:noProof/>
        </w:rPr>
        <w:t>3—No</w:t>
      </w:r>
      <w:r w:rsidR="006074AE" w:rsidRPr="00A84477">
        <w:rPr>
          <w:noProof/>
        </w:rPr>
        <w:noBreakHyphen/>
      </w:r>
      <w:r w:rsidRPr="00A84477">
        <w:rPr>
          <w:noProof/>
        </w:rPr>
        <w:t>anchoring areas</w:t>
      </w:r>
      <w:r w:rsidRPr="00A84477">
        <w:rPr>
          <w:b w:val="0"/>
          <w:noProof/>
          <w:sz w:val="18"/>
        </w:rPr>
        <w:tab/>
      </w:r>
      <w:r w:rsidRPr="00A84477">
        <w:rPr>
          <w:b w:val="0"/>
          <w:noProof/>
          <w:sz w:val="18"/>
        </w:rPr>
        <w:fldChar w:fldCharType="begin"/>
      </w:r>
      <w:r w:rsidRPr="00A84477">
        <w:rPr>
          <w:b w:val="0"/>
          <w:noProof/>
          <w:sz w:val="18"/>
        </w:rPr>
        <w:instrText xml:space="preserve"> PAGEREF _Toc531867634 \h </w:instrText>
      </w:r>
      <w:r w:rsidRPr="00A84477">
        <w:rPr>
          <w:b w:val="0"/>
          <w:noProof/>
          <w:sz w:val="18"/>
        </w:rPr>
      </w:r>
      <w:r w:rsidRPr="00A84477">
        <w:rPr>
          <w:b w:val="0"/>
          <w:noProof/>
          <w:sz w:val="18"/>
        </w:rPr>
        <w:fldChar w:fldCharType="separate"/>
      </w:r>
      <w:r w:rsidR="0048516B">
        <w:rPr>
          <w:b w:val="0"/>
          <w:noProof/>
          <w:sz w:val="18"/>
        </w:rPr>
        <w:t>176</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w:t>
      </w:r>
      <w:r w:rsidRPr="00A84477">
        <w:rPr>
          <w:noProof/>
        </w:rPr>
        <w:tab/>
        <w:t>No</w:t>
      </w:r>
      <w:r w:rsidR="006074AE" w:rsidRPr="00A84477">
        <w:rPr>
          <w:noProof/>
        </w:rPr>
        <w:noBreakHyphen/>
      </w:r>
      <w:r w:rsidRPr="00A84477">
        <w:rPr>
          <w:noProof/>
        </w:rPr>
        <w:t>anchoring areas</w:t>
      </w:r>
      <w:r w:rsidRPr="00A84477">
        <w:rPr>
          <w:noProof/>
        </w:rPr>
        <w:tab/>
      </w:r>
      <w:r w:rsidRPr="00A84477">
        <w:rPr>
          <w:noProof/>
        </w:rPr>
        <w:fldChar w:fldCharType="begin"/>
      </w:r>
      <w:r w:rsidRPr="00A84477">
        <w:rPr>
          <w:noProof/>
        </w:rPr>
        <w:instrText xml:space="preserve"> PAGEREF _Toc531867635 \h </w:instrText>
      </w:r>
      <w:r w:rsidRPr="00A84477">
        <w:rPr>
          <w:noProof/>
        </w:rPr>
      </w:r>
      <w:r w:rsidRPr="00A84477">
        <w:rPr>
          <w:noProof/>
        </w:rPr>
        <w:fldChar w:fldCharType="separate"/>
      </w:r>
      <w:r w:rsidR="0048516B">
        <w:rPr>
          <w:noProof/>
        </w:rPr>
        <w:t>176</w:t>
      </w:r>
      <w:r w:rsidRPr="00A84477">
        <w:rPr>
          <w:noProof/>
        </w:rPr>
        <w:fldChar w:fldCharType="end"/>
      </w:r>
    </w:p>
    <w:p w:rsidR="00D52197" w:rsidRPr="00A84477" w:rsidRDefault="00D52197">
      <w:pPr>
        <w:pStyle w:val="TOC1"/>
        <w:rPr>
          <w:rFonts w:asciiTheme="minorHAnsi" w:eastAsiaTheme="minorEastAsia" w:hAnsiTheme="minorHAnsi" w:cstheme="minorBidi"/>
          <w:b w:val="0"/>
          <w:noProof/>
          <w:kern w:val="0"/>
          <w:sz w:val="22"/>
          <w:szCs w:val="22"/>
        </w:rPr>
      </w:pPr>
      <w:r w:rsidRPr="00A84477">
        <w:rPr>
          <w:noProof/>
        </w:rPr>
        <w:t>Schedule</w:t>
      </w:r>
      <w:r w:rsidR="00A84477">
        <w:rPr>
          <w:noProof/>
        </w:rPr>
        <w:t> </w:t>
      </w:r>
      <w:r w:rsidRPr="00A84477">
        <w:rPr>
          <w:noProof/>
        </w:rPr>
        <w:t>4—Whale protection area</w:t>
      </w:r>
      <w:r w:rsidRPr="00A84477">
        <w:rPr>
          <w:b w:val="0"/>
          <w:noProof/>
          <w:sz w:val="18"/>
        </w:rPr>
        <w:tab/>
      </w:r>
      <w:r w:rsidRPr="00A84477">
        <w:rPr>
          <w:b w:val="0"/>
          <w:noProof/>
          <w:sz w:val="18"/>
        </w:rPr>
        <w:fldChar w:fldCharType="begin"/>
      </w:r>
      <w:r w:rsidRPr="00A84477">
        <w:rPr>
          <w:b w:val="0"/>
          <w:noProof/>
          <w:sz w:val="18"/>
        </w:rPr>
        <w:instrText xml:space="preserve"> PAGEREF _Toc531867636 \h </w:instrText>
      </w:r>
      <w:r w:rsidRPr="00A84477">
        <w:rPr>
          <w:b w:val="0"/>
          <w:noProof/>
          <w:sz w:val="18"/>
        </w:rPr>
      </w:r>
      <w:r w:rsidRPr="00A84477">
        <w:rPr>
          <w:b w:val="0"/>
          <w:noProof/>
          <w:sz w:val="18"/>
        </w:rPr>
        <w:fldChar w:fldCharType="separate"/>
      </w:r>
      <w:r w:rsidR="0048516B">
        <w:rPr>
          <w:b w:val="0"/>
          <w:noProof/>
          <w:sz w:val="18"/>
        </w:rPr>
        <w:t>182</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w:t>
      </w:r>
      <w:r w:rsidRPr="00A84477">
        <w:rPr>
          <w:noProof/>
        </w:rPr>
        <w:tab/>
        <w:t>Whale protection area</w:t>
      </w:r>
      <w:r w:rsidRPr="00A84477">
        <w:rPr>
          <w:noProof/>
        </w:rPr>
        <w:tab/>
      </w:r>
      <w:r w:rsidRPr="00A84477">
        <w:rPr>
          <w:noProof/>
        </w:rPr>
        <w:fldChar w:fldCharType="begin"/>
      </w:r>
      <w:r w:rsidRPr="00A84477">
        <w:rPr>
          <w:noProof/>
        </w:rPr>
        <w:instrText xml:space="preserve"> PAGEREF _Toc531867637 \h </w:instrText>
      </w:r>
      <w:r w:rsidRPr="00A84477">
        <w:rPr>
          <w:noProof/>
        </w:rPr>
      </w:r>
      <w:r w:rsidRPr="00A84477">
        <w:rPr>
          <w:noProof/>
        </w:rPr>
        <w:fldChar w:fldCharType="separate"/>
      </w:r>
      <w:r w:rsidR="0048516B">
        <w:rPr>
          <w:noProof/>
        </w:rPr>
        <w:t>182</w:t>
      </w:r>
      <w:r w:rsidRPr="00A84477">
        <w:rPr>
          <w:noProof/>
        </w:rPr>
        <w:fldChar w:fldCharType="end"/>
      </w:r>
    </w:p>
    <w:p w:rsidR="00D52197" w:rsidRPr="00A84477" w:rsidRDefault="00D52197">
      <w:pPr>
        <w:pStyle w:val="TOC1"/>
        <w:rPr>
          <w:rFonts w:asciiTheme="minorHAnsi" w:eastAsiaTheme="minorEastAsia" w:hAnsiTheme="minorHAnsi" w:cstheme="minorBidi"/>
          <w:b w:val="0"/>
          <w:noProof/>
          <w:kern w:val="0"/>
          <w:sz w:val="22"/>
          <w:szCs w:val="22"/>
        </w:rPr>
      </w:pPr>
      <w:r w:rsidRPr="00A84477">
        <w:rPr>
          <w:noProof/>
        </w:rPr>
        <w:t>Schedule</w:t>
      </w:r>
      <w:r w:rsidR="00A84477">
        <w:rPr>
          <w:noProof/>
        </w:rPr>
        <w:t> </w:t>
      </w:r>
      <w:r w:rsidRPr="00A84477">
        <w:rPr>
          <w:noProof/>
        </w:rPr>
        <w:t>5—Special Management Areas</w:t>
      </w:r>
      <w:r w:rsidRPr="00A84477">
        <w:rPr>
          <w:b w:val="0"/>
          <w:noProof/>
          <w:sz w:val="18"/>
        </w:rPr>
        <w:tab/>
      </w:r>
      <w:r w:rsidRPr="00A84477">
        <w:rPr>
          <w:b w:val="0"/>
          <w:noProof/>
          <w:sz w:val="18"/>
        </w:rPr>
        <w:fldChar w:fldCharType="begin"/>
      </w:r>
      <w:r w:rsidRPr="00A84477">
        <w:rPr>
          <w:b w:val="0"/>
          <w:noProof/>
          <w:sz w:val="18"/>
        </w:rPr>
        <w:instrText xml:space="preserve"> PAGEREF _Toc531867638 \h </w:instrText>
      </w:r>
      <w:r w:rsidRPr="00A84477">
        <w:rPr>
          <w:b w:val="0"/>
          <w:noProof/>
          <w:sz w:val="18"/>
        </w:rPr>
      </w:r>
      <w:r w:rsidRPr="00A84477">
        <w:rPr>
          <w:b w:val="0"/>
          <w:noProof/>
          <w:sz w:val="18"/>
        </w:rPr>
        <w:fldChar w:fldCharType="separate"/>
      </w:r>
      <w:r w:rsidR="0048516B">
        <w:rPr>
          <w:b w:val="0"/>
          <w:noProof/>
          <w:sz w:val="18"/>
        </w:rPr>
        <w:t>186</w:t>
      </w:r>
      <w:r w:rsidRPr="00A84477">
        <w:rPr>
          <w:b w:val="0"/>
          <w:noProof/>
          <w:sz w:val="18"/>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1—Species Conservation (Dugong Protection) SMAs</w:t>
      </w:r>
      <w:r w:rsidRPr="00A84477">
        <w:rPr>
          <w:b w:val="0"/>
          <w:noProof/>
          <w:sz w:val="18"/>
        </w:rPr>
        <w:tab/>
      </w:r>
      <w:r w:rsidRPr="00A84477">
        <w:rPr>
          <w:b w:val="0"/>
          <w:noProof/>
          <w:sz w:val="18"/>
        </w:rPr>
        <w:fldChar w:fldCharType="begin"/>
      </w:r>
      <w:r w:rsidRPr="00A84477">
        <w:rPr>
          <w:b w:val="0"/>
          <w:noProof/>
          <w:sz w:val="18"/>
        </w:rPr>
        <w:instrText xml:space="preserve"> PAGEREF _Toc531867639 \h </w:instrText>
      </w:r>
      <w:r w:rsidRPr="00A84477">
        <w:rPr>
          <w:b w:val="0"/>
          <w:noProof/>
          <w:sz w:val="18"/>
        </w:rPr>
      </w:r>
      <w:r w:rsidRPr="00A84477">
        <w:rPr>
          <w:b w:val="0"/>
          <w:noProof/>
          <w:sz w:val="18"/>
        </w:rPr>
        <w:fldChar w:fldCharType="separate"/>
      </w:r>
      <w:r w:rsidR="0048516B">
        <w:rPr>
          <w:b w:val="0"/>
          <w:noProof/>
          <w:sz w:val="18"/>
        </w:rPr>
        <w:t>186</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w:t>
      </w:r>
      <w:r w:rsidRPr="00A84477">
        <w:rPr>
          <w:noProof/>
        </w:rPr>
        <w:tab/>
        <w:t>Species Conservation (Dugong Protection) SMAs</w:t>
      </w:r>
      <w:r w:rsidRPr="00A84477">
        <w:rPr>
          <w:noProof/>
        </w:rPr>
        <w:tab/>
      </w:r>
      <w:r w:rsidRPr="00A84477">
        <w:rPr>
          <w:noProof/>
        </w:rPr>
        <w:fldChar w:fldCharType="begin"/>
      </w:r>
      <w:r w:rsidRPr="00A84477">
        <w:rPr>
          <w:noProof/>
        </w:rPr>
        <w:instrText xml:space="preserve"> PAGEREF _Toc531867640 \h </w:instrText>
      </w:r>
      <w:r w:rsidRPr="00A84477">
        <w:rPr>
          <w:noProof/>
        </w:rPr>
      </w:r>
      <w:r w:rsidRPr="00A84477">
        <w:rPr>
          <w:noProof/>
        </w:rPr>
        <w:fldChar w:fldCharType="separate"/>
      </w:r>
      <w:r w:rsidR="0048516B">
        <w:rPr>
          <w:noProof/>
        </w:rPr>
        <w:t>186</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2</w:t>
      </w:r>
      <w:r w:rsidRPr="00A84477">
        <w:rPr>
          <w:noProof/>
        </w:rPr>
        <w:tab/>
        <w:t>Conditions of set mesh net use in certain offshore waters</w:t>
      </w:r>
      <w:r w:rsidRPr="00A84477">
        <w:rPr>
          <w:noProof/>
        </w:rPr>
        <w:tab/>
      </w:r>
      <w:r w:rsidRPr="00A84477">
        <w:rPr>
          <w:noProof/>
        </w:rPr>
        <w:fldChar w:fldCharType="begin"/>
      </w:r>
      <w:r w:rsidRPr="00A84477">
        <w:rPr>
          <w:noProof/>
        </w:rPr>
        <w:instrText xml:space="preserve"> PAGEREF _Toc531867641 \h </w:instrText>
      </w:r>
      <w:r w:rsidRPr="00A84477">
        <w:rPr>
          <w:noProof/>
        </w:rPr>
      </w:r>
      <w:r w:rsidRPr="00A84477">
        <w:rPr>
          <w:noProof/>
        </w:rPr>
        <w:fldChar w:fldCharType="separate"/>
      </w:r>
      <w:r w:rsidR="0048516B">
        <w:rPr>
          <w:noProof/>
        </w:rPr>
        <w:t>192</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3</w:t>
      </w:r>
      <w:r w:rsidRPr="00A84477">
        <w:rPr>
          <w:noProof/>
        </w:rPr>
        <w:tab/>
        <w:t>No netting (other than bait netting) area within Bowling Green Bay Species Conservation (Dugong Protection) SMA</w:t>
      </w:r>
      <w:r w:rsidRPr="00A84477">
        <w:rPr>
          <w:noProof/>
        </w:rPr>
        <w:tab/>
      </w:r>
      <w:r w:rsidRPr="00A84477">
        <w:rPr>
          <w:noProof/>
        </w:rPr>
        <w:fldChar w:fldCharType="begin"/>
      </w:r>
      <w:r w:rsidRPr="00A84477">
        <w:rPr>
          <w:noProof/>
        </w:rPr>
        <w:instrText xml:space="preserve"> PAGEREF _Toc531867642 \h </w:instrText>
      </w:r>
      <w:r w:rsidRPr="00A84477">
        <w:rPr>
          <w:noProof/>
        </w:rPr>
      </w:r>
      <w:r w:rsidRPr="00A84477">
        <w:rPr>
          <w:noProof/>
        </w:rPr>
        <w:fldChar w:fldCharType="separate"/>
      </w:r>
      <w:r w:rsidR="0048516B">
        <w:rPr>
          <w:noProof/>
        </w:rPr>
        <w:t>195</w:t>
      </w:r>
      <w:r w:rsidRPr="00A84477">
        <w:rPr>
          <w:noProof/>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4</w:t>
      </w:r>
      <w:r w:rsidRPr="00A84477">
        <w:rPr>
          <w:noProof/>
        </w:rPr>
        <w:tab/>
        <w:t>Restricted netting area within Bowling Green Bay Species Conservation (Dugong Protection) SMA</w:t>
      </w:r>
      <w:r w:rsidRPr="00A84477">
        <w:rPr>
          <w:noProof/>
        </w:rPr>
        <w:tab/>
      </w:r>
      <w:r w:rsidRPr="00A84477">
        <w:rPr>
          <w:noProof/>
        </w:rPr>
        <w:fldChar w:fldCharType="begin"/>
      </w:r>
      <w:r w:rsidRPr="00A84477">
        <w:rPr>
          <w:noProof/>
        </w:rPr>
        <w:instrText xml:space="preserve"> PAGEREF _Toc531867643 \h </w:instrText>
      </w:r>
      <w:r w:rsidRPr="00A84477">
        <w:rPr>
          <w:noProof/>
        </w:rPr>
      </w:r>
      <w:r w:rsidRPr="00A84477">
        <w:rPr>
          <w:noProof/>
        </w:rPr>
        <w:fldChar w:fldCharType="separate"/>
      </w:r>
      <w:r w:rsidR="0048516B">
        <w:rPr>
          <w:noProof/>
        </w:rPr>
        <w:t>196</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2—Seasonal Closure (Offshore Ribbon Reefs)</w:t>
      </w:r>
      <w:r w:rsidRPr="00A84477">
        <w:rPr>
          <w:b w:val="0"/>
          <w:noProof/>
          <w:sz w:val="18"/>
        </w:rPr>
        <w:tab/>
      </w:r>
      <w:r w:rsidRPr="00A84477">
        <w:rPr>
          <w:b w:val="0"/>
          <w:noProof/>
          <w:sz w:val="18"/>
        </w:rPr>
        <w:fldChar w:fldCharType="begin"/>
      </w:r>
      <w:r w:rsidRPr="00A84477">
        <w:rPr>
          <w:b w:val="0"/>
          <w:noProof/>
          <w:sz w:val="18"/>
        </w:rPr>
        <w:instrText xml:space="preserve"> PAGEREF _Toc531867644 \h </w:instrText>
      </w:r>
      <w:r w:rsidRPr="00A84477">
        <w:rPr>
          <w:b w:val="0"/>
          <w:noProof/>
          <w:sz w:val="18"/>
        </w:rPr>
      </w:r>
      <w:r w:rsidRPr="00A84477">
        <w:rPr>
          <w:b w:val="0"/>
          <w:noProof/>
          <w:sz w:val="18"/>
        </w:rPr>
        <w:fldChar w:fldCharType="separate"/>
      </w:r>
      <w:r w:rsidR="0048516B">
        <w:rPr>
          <w:b w:val="0"/>
          <w:noProof/>
          <w:sz w:val="18"/>
        </w:rPr>
        <w:t>197</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5</w:t>
      </w:r>
      <w:r w:rsidRPr="00A84477">
        <w:rPr>
          <w:noProof/>
        </w:rPr>
        <w:tab/>
        <w:t>Seasonal Closure (Offshore Ribbon Reefs) SMAs</w:t>
      </w:r>
      <w:r w:rsidRPr="00A84477">
        <w:rPr>
          <w:noProof/>
        </w:rPr>
        <w:tab/>
      </w:r>
      <w:r w:rsidRPr="00A84477">
        <w:rPr>
          <w:noProof/>
        </w:rPr>
        <w:fldChar w:fldCharType="begin"/>
      </w:r>
      <w:r w:rsidRPr="00A84477">
        <w:rPr>
          <w:noProof/>
        </w:rPr>
        <w:instrText xml:space="preserve"> PAGEREF _Toc531867645 \h </w:instrText>
      </w:r>
      <w:r w:rsidRPr="00A84477">
        <w:rPr>
          <w:noProof/>
        </w:rPr>
      </w:r>
      <w:r w:rsidRPr="00A84477">
        <w:rPr>
          <w:noProof/>
        </w:rPr>
        <w:fldChar w:fldCharType="separate"/>
      </w:r>
      <w:r w:rsidR="0048516B">
        <w:rPr>
          <w:noProof/>
        </w:rPr>
        <w:t>197</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3—No Dories Detached (Offshore Ribbon Reefs) SMAs</w:t>
      </w:r>
      <w:r w:rsidRPr="00A84477">
        <w:rPr>
          <w:b w:val="0"/>
          <w:noProof/>
          <w:sz w:val="18"/>
        </w:rPr>
        <w:tab/>
      </w:r>
      <w:r w:rsidRPr="00A84477">
        <w:rPr>
          <w:b w:val="0"/>
          <w:noProof/>
          <w:sz w:val="18"/>
        </w:rPr>
        <w:fldChar w:fldCharType="begin"/>
      </w:r>
      <w:r w:rsidRPr="00A84477">
        <w:rPr>
          <w:b w:val="0"/>
          <w:noProof/>
          <w:sz w:val="18"/>
        </w:rPr>
        <w:instrText xml:space="preserve"> PAGEREF _Toc531867646 \h </w:instrText>
      </w:r>
      <w:r w:rsidRPr="00A84477">
        <w:rPr>
          <w:b w:val="0"/>
          <w:noProof/>
          <w:sz w:val="18"/>
        </w:rPr>
      </w:r>
      <w:r w:rsidRPr="00A84477">
        <w:rPr>
          <w:b w:val="0"/>
          <w:noProof/>
          <w:sz w:val="18"/>
        </w:rPr>
        <w:fldChar w:fldCharType="separate"/>
      </w:r>
      <w:r w:rsidR="0048516B">
        <w:rPr>
          <w:b w:val="0"/>
          <w:noProof/>
          <w:sz w:val="18"/>
        </w:rPr>
        <w:t>200</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6</w:t>
      </w:r>
      <w:r w:rsidRPr="00A84477">
        <w:rPr>
          <w:noProof/>
        </w:rPr>
        <w:tab/>
        <w:t>No Dories Detached (Offshore Ribbon Reefs) SMAs</w:t>
      </w:r>
      <w:r w:rsidRPr="00A84477">
        <w:rPr>
          <w:noProof/>
        </w:rPr>
        <w:tab/>
      </w:r>
      <w:r w:rsidRPr="00A84477">
        <w:rPr>
          <w:noProof/>
        </w:rPr>
        <w:fldChar w:fldCharType="begin"/>
      </w:r>
      <w:r w:rsidRPr="00A84477">
        <w:rPr>
          <w:noProof/>
        </w:rPr>
        <w:instrText xml:space="preserve"> PAGEREF _Toc531867647 \h </w:instrText>
      </w:r>
      <w:r w:rsidRPr="00A84477">
        <w:rPr>
          <w:noProof/>
        </w:rPr>
      </w:r>
      <w:r w:rsidRPr="00A84477">
        <w:rPr>
          <w:noProof/>
        </w:rPr>
        <w:fldChar w:fldCharType="separate"/>
      </w:r>
      <w:r w:rsidR="0048516B">
        <w:rPr>
          <w:noProof/>
        </w:rPr>
        <w:t>200</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4—Restricted Access SMAs</w:t>
      </w:r>
      <w:r w:rsidRPr="00A84477">
        <w:rPr>
          <w:b w:val="0"/>
          <w:noProof/>
          <w:sz w:val="18"/>
        </w:rPr>
        <w:tab/>
      </w:r>
      <w:r w:rsidRPr="00A84477">
        <w:rPr>
          <w:b w:val="0"/>
          <w:noProof/>
          <w:sz w:val="18"/>
        </w:rPr>
        <w:fldChar w:fldCharType="begin"/>
      </w:r>
      <w:r w:rsidRPr="00A84477">
        <w:rPr>
          <w:b w:val="0"/>
          <w:noProof/>
          <w:sz w:val="18"/>
        </w:rPr>
        <w:instrText xml:space="preserve"> PAGEREF _Toc531867648 \h </w:instrText>
      </w:r>
      <w:r w:rsidRPr="00A84477">
        <w:rPr>
          <w:b w:val="0"/>
          <w:noProof/>
          <w:sz w:val="18"/>
        </w:rPr>
      </w:r>
      <w:r w:rsidRPr="00A84477">
        <w:rPr>
          <w:b w:val="0"/>
          <w:noProof/>
          <w:sz w:val="18"/>
        </w:rPr>
        <w:fldChar w:fldCharType="separate"/>
      </w:r>
      <w:r w:rsidR="0048516B">
        <w:rPr>
          <w:b w:val="0"/>
          <w:noProof/>
          <w:sz w:val="18"/>
        </w:rPr>
        <w:t>202</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7</w:t>
      </w:r>
      <w:r w:rsidRPr="00A84477">
        <w:rPr>
          <w:noProof/>
        </w:rPr>
        <w:tab/>
        <w:t>Restricted Access SMAs</w:t>
      </w:r>
      <w:r w:rsidRPr="00A84477">
        <w:rPr>
          <w:noProof/>
        </w:rPr>
        <w:tab/>
      </w:r>
      <w:r w:rsidRPr="00A84477">
        <w:rPr>
          <w:noProof/>
        </w:rPr>
        <w:fldChar w:fldCharType="begin"/>
      </w:r>
      <w:r w:rsidRPr="00A84477">
        <w:rPr>
          <w:noProof/>
        </w:rPr>
        <w:instrText xml:space="preserve"> PAGEREF _Toc531867649 \h </w:instrText>
      </w:r>
      <w:r w:rsidRPr="00A84477">
        <w:rPr>
          <w:noProof/>
        </w:rPr>
      </w:r>
      <w:r w:rsidRPr="00A84477">
        <w:rPr>
          <w:noProof/>
        </w:rPr>
        <w:fldChar w:fldCharType="separate"/>
      </w:r>
      <w:r w:rsidR="0048516B">
        <w:rPr>
          <w:noProof/>
        </w:rPr>
        <w:t>202</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5—Public Appreciation SMAs</w:t>
      </w:r>
      <w:r w:rsidRPr="00A84477">
        <w:rPr>
          <w:b w:val="0"/>
          <w:noProof/>
          <w:sz w:val="18"/>
        </w:rPr>
        <w:tab/>
      </w:r>
      <w:r w:rsidRPr="00A84477">
        <w:rPr>
          <w:b w:val="0"/>
          <w:noProof/>
          <w:sz w:val="18"/>
        </w:rPr>
        <w:fldChar w:fldCharType="begin"/>
      </w:r>
      <w:r w:rsidRPr="00A84477">
        <w:rPr>
          <w:b w:val="0"/>
          <w:noProof/>
          <w:sz w:val="18"/>
        </w:rPr>
        <w:instrText xml:space="preserve"> PAGEREF _Toc531867650 \h </w:instrText>
      </w:r>
      <w:r w:rsidRPr="00A84477">
        <w:rPr>
          <w:b w:val="0"/>
          <w:noProof/>
          <w:sz w:val="18"/>
        </w:rPr>
      </w:r>
      <w:r w:rsidRPr="00A84477">
        <w:rPr>
          <w:b w:val="0"/>
          <w:noProof/>
          <w:sz w:val="18"/>
        </w:rPr>
        <w:fldChar w:fldCharType="separate"/>
      </w:r>
      <w:r w:rsidR="0048516B">
        <w:rPr>
          <w:b w:val="0"/>
          <w:noProof/>
          <w:sz w:val="18"/>
        </w:rPr>
        <w:t>203</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8</w:t>
      </w:r>
      <w:r w:rsidRPr="00A84477">
        <w:rPr>
          <w:noProof/>
        </w:rPr>
        <w:tab/>
        <w:t>Public Appreciation SMAs</w:t>
      </w:r>
      <w:r w:rsidRPr="00A84477">
        <w:rPr>
          <w:noProof/>
        </w:rPr>
        <w:tab/>
      </w:r>
      <w:r w:rsidRPr="00A84477">
        <w:rPr>
          <w:noProof/>
        </w:rPr>
        <w:fldChar w:fldCharType="begin"/>
      </w:r>
      <w:r w:rsidRPr="00A84477">
        <w:rPr>
          <w:noProof/>
        </w:rPr>
        <w:instrText xml:space="preserve"> PAGEREF _Toc531867651 \h </w:instrText>
      </w:r>
      <w:r w:rsidRPr="00A84477">
        <w:rPr>
          <w:noProof/>
        </w:rPr>
      </w:r>
      <w:r w:rsidRPr="00A84477">
        <w:rPr>
          <w:noProof/>
        </w:rPr>
        <w:fldChar w:fldCharType="separate"/>
      </w:r>
      <w:r w:rsidR="0048516B">
        <w:rPr>
          <w:noProof/>
        </w:rPr>
        <w:t>203</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6—Natural Resources Conservation (Mermaid Cove, Lizard Island) SMA</w:t>
      </w:r>
      <w:r w:rsidRPr="00A84477">
        <w:rPr>
          <w:b w:val="0"/>
          <w:noProof/>
          <w:sz w:val="18"/>
        </w:rPr>
        <w:tab/>
      </w:r>
      <w:r w:rsidRPr="00A84477">
        <w:rPr>
          <w:b w:val="0"/>
          <w:noProof/>
          <w:sz w:val="18"/>
        </w:rPr>
        <w:fldChar w:fldCharType="begin"/>
      </w:r>
      <w:r w:rsidRPr="00A84477">
        <w:rPr>
          <w:b w:val="0"/>
          <w:noProof/>
          <w:sz w:val="18"/>
        </w:rPr>
        <w:instrText xml:space="preserve"> PAGEREF _Toc531867652 \h </w:instrText>
      </w:r>
      <w:r w:rsidRPr="00A84477">
        <w:rPr>
          <w:b w:val="0"/>
          <w:noProof/>
          <w:sz w:val="18"/>
        </w:rPr>
      </w:r>
      <w:r w:rsidRPr="00A84477">
        <w:rPr>
          <w:b w:val="0"/>
          <w:noProof/>
          <w:sz w:val="18"/>
        </w:rPr>
        <w:fldChar w:fldCharType="separate"/>
      </w:r>
      <w:r w:rsidR="0048516B">
        <w:rPr>
          <w:b w:val="0"/>
          <w:noProof/>
          <w:sz w:val="18"/>
        </w:rPr>
        <w:t>207</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9</w:t>
      </w:r>
      <w:r w:rsidRPr="00A84477">
        <w:rPr>
          <w:noProof/>
        </w:rPr>
        <w:tab/>
        <w:t>Natural Resources Conservation (Mermaid Cove, Lizard Island) SMA</w:t>
      </w:r>
      <w:r w:rsidRPr="00A84477">
        <w:rPr>
          <w:noProof/>
        </w:rPr>
        <w:tab/>
      </w:r>
      <w:r w:rsidRPr="00A84477">
        <w:rPr>
          <w:noProof/>
        </w:rPr>
        <w:fldChar w:fldCharType="begin"/>
      </w:r>
      <w:r w:rsidRPr="00A84477">
        <w:rPr>
          <w:noProof/>
        </w:rPr>
        <w:instrText xml:space="preserve"> PAGEREF _Toc531867653 \h </w:instrText>
      </w:r>
      <w:r w:rsidRPr="00A84477">
        <w:rPr>
          <w:noProof/>
        </w:rPr>
      </w:r>
      <w:r w:rsidRPr="00A84477">
        <w:rPr>
          <w:noProof/>
        </w:rPr>
        <w:fldChar w:fldCharType="separate"/>
      </w:r>
      <w:r w:rsidR="0048516B">
        <w:rPr>
          <w:noProof/>
        </w:rPr>
        <w:t>207</w:t>
      </w:r>
      <w:r w:rsidRPr="00A84477">
        <w:rPr>
          <w:noProof/>
        </w:rPr>
        <w:fldChar w:fldCharType="end"/>
      </w:r>
    </w:p>
    <w:p w:rsidR="00D52197" w:rsidRPr="00A84477" w:rsidRDefault="00D52197">
      <w:pPr>
        <w:pStyle w:val="TOC2"/>
        <w:rPr>
          <w:rFonts w:asciiTheme="minorHAnsi" w:eastAsiaTheme="minorEastAsia" w:hAnsiTheme="minorHAnsi" w:cstheme="minorBidi"/>
          <w:b w:val="0"/>
          <w:noProof/>
          <w:kern w:val="0"/>
          <w:sz w:val="22"/>
          <w:szCs w:val="22"/>
        </w:rPr>
      </w:pPr>
      <w:r w:rsidRPr="00A84477">
        <w:rPr>
          <w:noProof/>
        </w:rPr>
        <w:t>Part</w:t>
      </w:r>
      <w:r w:rsidR="00A84477">
        <w:rPr>
          <w:noProof/>
        </w:rPr>
        <w:t> </w:t>
      </w:r>
      <w:r w:rsidRPr="00A84477">
        <w:rPr>
          <w:noProof/>
        </w:rPr>
        <w:t>7—Maritime Cultural Heritage Protection SMAs</w:t>
      </w:r>
      <w:r w:rsidRPr="00A84477">
        <w:rPr>
          <w:b w:val="0"/>
          <w:noProof/>
          <w:sz w:val="18"/>
        </w:rPr>
        <w:tab/>
      </w:r>
      <w:r w:rsidRPr="00A84477">
        <w:rPr>
          <w:b w:val="0"/>
          <w:noProof/>
          <w:sz w:val="18"/>
        </w:rPr>
        <w:fldChar w:fldCharType="begin"/>
      </w:r>
      <w:r w:rsidRPr="00A84477">
        <w:rPr>
          <w:b w:val="0"/>
          <w:noProof/>
          <w:sz w:val="18"/>
        </w:rPr>
        <w:instrText xml:space="preserve"> PAGEREF _Toc531867654 \h </w:instrText>
      </w:r>
      <w:r w:rsidRPr="00A84477">
        <w:rPr>
          <w:b w:val="0"/>
          <w:noProof/>
          <w:sz w:val="18"/>
        </w:rPr>
      </w:r>
      <w:r w:rsidRPr="00A84477">
        <w:rPr>
          <w:b w:val="0"/>
          <w:noProof/>
          <w:sz w:val="18"/>
        </w:rPr>
        <w:fldChar w:fldCharType="separate"/>
      </w:r>
      <w:r w:rsidR="0048516B">
        <w:rPr>
          <w:b w:val="0"/>
          <w:noProof/>
          <w:sz w:val="18"/>
        </w:rPr>
        <w:t>208</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10</w:t>
      </w:r>
      <w:r w:rsidRPr="00A84477">
        <w:rPr>
          <w:noProof/>
        </w:rPr>
        <w:tab/>
        <w:t>Maritime Cultural Heritage Protection SMAs</w:t>
      </w:r>
      <w:r w:rsidRPr="00A84477">
        <w:rPr>
          <w:noProof/>
        </w:rPr>
        <w:tab/>
      </w:r>
      <w:r w:rsidRPr="00A84477">
        <w:rPr>
          <w:noProof/>
        </w:rPr>
        <w:fldChar w:fldCharType="begin"/>
      </w:r>
      <w:r w:rsidRPr="00A84477">
        <w:rPr>
          <w:noProof/>
        </w:rPr>
        <w:instrText xml:space="preserve"> PAGEREF _Toc531867655 \h </w:instrText>
      </w:r>
      <w:r w:rsidRPr="00A84477">
        <w:rPr>
          <w:noProof/>
        </w:rPr>
      </w:r>
      <w:r w:rsidRPr="00A84477">
        <w:rPr>
          <w:noProof/>
        </w:rPr>
        <w:fldChar w:fldCharType="separate"/>
      </w:r>
      <w:r w:rsidR="0048516B">
        <w:rPr>
          <w:noProof/>
        </w:rPr>
        <w:t>208</w:t>
      </w:r>
      <w:r w:rsidRPr="00A84477">
        <w:rPr>
          <w:noProof/>
        </w:rPr>
        <w:fldChar w:fldCharType="end"/>
      </w:r>
    </w:p>
    <w:p w:rsidR="00D52197" w:rsidRPr="00A84477" w:rsidRDefault="00D52197">
      <w:pPr>
        <w:pStyle w:val="TOC1"/>
        <w:rPr>
          <w:rFonts w:asciiTheme="minorHAnsi" w:eastAsiaTheme="minorEastAsia" w:hAnsiTheme="minorHAnsi" w:cstheme="minorBidi"/>
          <w:b w:val="0"/>
          <w:noProof/>
          <w:kern w:val="0"/>
          <w:sz w:val="22"/>
          <w:szCs w:val="22"/>
        </w:rPr>
      </w:pPr>
      <w:r w:rsidRPr="00A84477">
        <w:rPr>
          <w:noProof/>
        </w:rPr>
        <w:t>Schedule</w:t>
      </w:r>
      <w:r w:rsidR="00A84477">
        <w:rPr>
          <w:noProof/>
        </w:rPr>
        <w:t> </w:t>
      </w:r>
      <w:r w:rsidRPr="00A84477">
        <w:rPr>
          <w:noProof/>
        </w:rPr>
        <w:t>6—Limited impact research (extractive)</w:t>
      </w:r>
      <w:r w:rsidRPr="00A84477">
        <w:rPr>
          <w:b w:val="0"/>
          <w:noProof/>
          <w:sz w:val="18"/>
        </w:rPr>
        <w:tab/>
      </w:r>
      <w:r w:rsidRPr="00A84477">
        <w:rPr>
          <w:b w:val="0"/>
          <w:noProof/>
          <w:sz w:val="18"/>
        </w:rPr>
        <w:fldChar w:fldCharType="begin"/>
      </w:r>
      <w:r w:rsidRPr="00A84477">
        <w:rPr>
          <w:b w:val="0"/>
          <w:noProof/>
          <w:sz w:val="18"/>
        </w:rPr>
        <w:instrText xml:space="preserve"> PAGEREF _Toc531867656 \h </w:instrText>
      </w:r>
      <w:r w:rsidRPr="00A84477">
        <w:rPr>
          <w:b w:val="0"/>
          <w:noProof/>
          <w:sz w:val="18"/>
        </w:rPr>
      </w:r>
      <w:r w:rsidRPr="00A84477">
        <w:rPr>
          <w:b w:val="0"/>
          <w:noProof/>
          <w:sz w:val="18"/>
        </w:rPr>
        <w:fldChar w:fldCharType="separate"/>
      </w:r>
      <w:r w:rsidR="0048516B">
        <w:rPr>
          <w:b w:val="0"/>
          <w:noProof/>
          <w:sz w:val="18"/>
        </w:rPr>
        <w:t>209</w:t>
      </w:r>
      <w:r w:rsidRPr="00A84477">
        <w:rPr>
          <w:b w:val="0"/>
          <w:noProof/>
          <w:sz w:val="18"/>
        </w:rPr>
        <w:fldChar w:fldCharType="end"/>
      </w:r>
    </w:p>
    <w:p w:rsidR="00D52197" w:rsidRPr="00A84477" w:rsidRDefault="00D52197">
      <w:pPr>
        <w:pStyle w:val="TOC5"/>
        <w:rPr>
          <w:rFonts w:asciiTheme="minorHAnsi" w:eastAsiaTheme="minorEastAsia" w:hAnsiTheme="minorHAnsi" w:cstheme="minorBidi"/>
          <w:noProof/>
          <w:kern w:val="0"/>
          <w:sz w:val="22"/>
          <w:szCs w:val="22"/>
        </w:rPr>
      </w:pPr>
      <w:r w:rsidRPr="00A84477">
        <w:rPr>
          <w:noProof/>
        </w:rPr>
        <w:t>1</w:t>
      </w:r>
      <w:r w:rsidRPr="00A84477">
        <w:rPr>
          <w:noProof/>
        </w:rPr>
        <w:tab/>
        <w:t>Limited impact research (extractive)</w:t>
      </w:r>
      <w:r w:rsidRPr="00A84477">
        <w:rPr>
          <w:noProof/>
        </w:rPr>
        <w:tab/>
      </w:r>
      <w:r w:rsidRPr="00A84477">
        <w:rPr>
          <w:noProof/>
        </w:rPr>
        <w:fldChar w:fldCharType="begin"/>
      </w:r>
      <w:r w:rsidRPr="00A84477">
        <w:rPr>
          <w:noProof/>
        </w:rPr>
        <w:instrText xml:space="preserve"> PAGEREF _Toc531867657 \h </w:instrText>
      </w:r>
      <w:r w:rsidRPr="00A84477">
        <w:rPr>
          <w:noProof/>
        </w:rPr>
      </w:r>
      <w:r w:rsidRPr="00A84477">
        <w:rPr>
          <w:noProof/>
        </w:rPr>
        <w:fldChar w:fldCharType="separate"/>
      </w:r>
      <w:r w:rsidR="0048516B">
        <w:rPr>
          <w:noProof/>
        </w:rPr>
        <w:t>209</w:t>
      </w:r>
      <w:r w:rsidRPr="00A84477">
        <w:rPr>
          <w:noProof/>
        </w:rPr>
        <w:fldChar w:fldCharType="end"/>
      </w:r>
    </w:p>
    <w:p w:rsidR="00D52197" w:rsidRPr="00A84477" w:rsidRDefault="00D52197">
      <w:pPr>
        <w:pStyle w:val="TOC6"/>
        <w:rPr>
          <w:rFonts w:asciiTheme="minorHAnsi" w:eastAsiaTheme="minorEastAsia" w:hAnsiTheme="minorHAnsi" w:cstheme="minorBidi"/>
          <w:b w:val="0"/>
          <w:noProof/>
          <w:kern w:val="0"/>
          <w:sz w:val="22"/>
          <w:szCs w:val="22"/>
        </w:rPr>
      </w:pPr>
      <w:r w:rsidRPr="00A84477">
        <w:rPr>
          <w:noProof/>
        </w:rPr>
        <w:t>Schedule</w:t>
      </w:r>
      <w:r w:rsidR="00A84477">
        <w:rPr>
          <w:noProof/>
        </w:rPr>
        <w:t> </w:t>
      </w:r>
      <w:r w:rsidRPr="00A84477">
        <w:rPr>
          <w:noProof/>
        </w:rPr>
        <w:t>7—Repeals</w:t>
      </w:r>
      <w:r w:rsidRPr="00A84477">
        <w:rPr>
          <w:b w:val="0"/>
          <w:noProof/>
          <w:sz w:val="18"/>
        </w:rPr>
        <w:tab/>
      </w:r>
      <w:r w:rsidRPr="00A84477">
        <w:rPr>
          <w:b w:val="0"/>
          <w:noProof/>
          <w:sz w:val="18"/>
        </w:rPr>
        <w:fldChar w:fldCharType="begin"/>
      </w:r>
      <w:r w:rsidRPr="00A84477">
        <w:rPr>
          <w:b w:val="0"/>
          <w:noProof/>
          <w:sz w:val="18"/>
        </w:rPr>
        <w:instrText xml:space="preserve"> PAGEREF _Toc531867658 \h </w:instrText>
      </w:r>
      <w:r w:rsidRPr="00A84477">
        <w:rPr>
          <w:b w:val="0"/>
          <w:noProof/>
          <w:sz w:val="18"/>
        </w:rPr>
      </w:r>
      <w:r w:rsidRPr="00A84477">
        <w:rPr>
          <w:b w:val="0"/>
          <w:noProof/>
          <w:sz w:val="18"/>
        </w:rPr>
        <w:fldChar w:fldCharType="separate"/>
      </w:r>
      <w:r w:rsidR="0048516B">
        <w:rPr>
          <w:b w:val="0"/>
          <w:noProof/>
          <w:sz w:val="18"/>
        </w:rPr>
        <w:t>218</w:t>
      </w:r>
      <w:r w:rsidRPr="00A84477">
        <w:rPr>
          <w:b w:val="0"/>
          <w:noProof/>
          <w:sz w:val="18"/>
        </w:rPr>
        <w:fldChar w:fldCharType="end"/>
      </w:r>
    </w:p>
    <w:p w:rsidR="00D52197" w:rsidRPr="00A84477" w:rsidRDefault="00D52197">
      <w:pPr>
        <w:pStyle w:val="TOC9"/>
        <w:rPr>
          <w:rFonts w:asciiTheme="minorHAnsi" w:eastAsiaTheme="minorEastAsia" w:hAnsiTheme="minorHAnsi" w:cstheme="minorBidi"/>
          <w:i w:val="0"/>
          <w:noProof/>
          <w:kern w:val="0"/>
          <w:sz w:val="22"/>
          <w:szCs w:val="22"/>
        </w:rPr>
      </w:pPr>
      <w:r w:rsidRPr="00A84477">
        <w:rPr>
          <w:noProof/>
        </w:rPr>
        <w:t>Great Barrier Reef Marine Park (Aquaculture) Regulations</w:t>
      </w:r>
      <w:r w:rsidR="00A84477">
        <w:rPr>
          <w:noProof/>
        </w:rPr>
        <w:t> </w:t>
      </w:r>
      <w:r w:rsidRPr="00A84477">
        <w:rPr>
          <w:noProof/>
        </w:rPr>
        <w:t>2000</w:t>
      </w:r>
      <w:r w:rsidRPr="00A84477">
        <w:rPr>
          <w:i w:val="0"/>
          <w:noProof/>
          <w:sz w:val="18"/>
        </w:rPr>
        <w:tab/>
      </w:r>
      <w:r w:rsidRPr="00A84477">
        <w:rPr>
          <w:i w:val="0"/>
          <w:noProof/>
          <w:sz w:val="18"/>
        </w:rPr>
        <w:fldChar w:fldCharType="begin"/>
      </w:r>
      <w:r w:rsidRPr="00A84477">
        <w:rPr>
          <w:i w:val="0"/>
          <w:noProof/>
          <w:sz w:val="18"/>
        </w:rPr>
        <w:instrText xml:space="preserve"> PAGEREF _Toc531867659 \h </w:instrText>
      </w:r>
      <w:r w:rsidRPr="00A84477">
        <w:rPr>
          <w:i w:val="0"/>
          <w:noProof/>
          <w:sz w:val="18"/>
        </w:rPr>
      </w:r>
      <w:r w:rsidRPr="00A84477">
        <w:rPr>
          <w:i w:val="0"/>
          <w:noProof/>
          <w:sz w:val="18"/>
        </w:rPr>
        <w:fldChar w:fldCharType="separate"/>
      </w:r>
      <w:r w:rsidR="0048516B">
        <w:rPr>
          <w:i w:val="0"/>
          <w:noProof/>
          <w:sz w:val="18"/>
        </w:rPr>
        <w:t>218</w:t>
      </w:r>
      <w:r w:rsidRPr="00A84477">
        <w:rPr>
          <w:i w:val="0"/>
          <w:noProof/>
          <w:sz w:val="18"/>
        </w:rPr>
        <w:fldChar w:fldCharType="end"/>
      </w:r>
    </w:p>
    <w:p w:rsidR="00D52197" w:rsidRPr="00A84477" w:rsidRDefault="00D52197">
      <w:pPr>
        <w:pStyle w:val="TOC9"/>
        <w:rPr>
          <w:rFonts w:asciiTheme="minorHAnsi" w:eastAsiaTheme="minorEastAsia" w:hAnsiTheme="minorHAnsi" w:cstheme="minorBidi"/>
          <w:i w:val="0"/>
          <w:noProof/>
          <w:kern w:val="0"/>
          <w:sz w:val="22"/>
          <w:szCs w:val="22"/>
        </w:rPr>
      </w:pPr>
      <w:r w:rsidRPr="00A84477">
        <w:rPr>
          <w:noProof/>
        </w:rPr>
        <w:t>Great Barrier Reef Marine Park Regulations</w:t>
      </w:r>
      <w:r w:rsidR="00A84477">
        <w:rPr>
          <w:noProof/>
        </w:rPr>
        <w:t> </w:t>
      </w:r>
      <w:r w:rsidRPr="00A84477">
        <w:rPr>
          <w:noProof/>
        </w:rPr>
        <w:t>1983</w:t>
      </w:r>
      <w:r w:rsidRPr="00A84477">
        <w:rPr>
          <w:i w:val="0"/>
          <w:noProof/>
          <w:sz w:val="18"/>
        </w:rPr>
        <w:tab/>
      </w:r>
      <w:r w:rsidRPr="00A84477">
        <w:rPr>
          <w:i w:val="0"/>
          <w:noProof/>
          <w:sz w:val="18"/>
        </w:rPr>
        <w:fldChar w:fldCharType="begin"/>
      </w:r>
      <w:r w:rsidRPr="00A84477">
        <w:rPr>
          <w:i w:val="0"/>
          <w:noProof/>
          <w:sz w:val="18"/>
        </w:rPr>
        <w:instrText xml:space="preserve"> PAGEREF _Toc531867660 \h </w:instrText>
      </w:r>
      <w:r w:rsidRPr="00A84477">
        <w:rPr>
          <w:i w:val="0"/>
          <w:noProof/>
          <w:sz w:val="18"/>
        </w:rPr>
      </w:r>
      <w:r w:rsidRPr="00A84477">
        <w:rPr>
          <w:i w:val="0"/>
          <w:noProof/>
          <w:sz w:val="18"/>
        </w:rPr>
        <w:fldChar w:fldCharType="separate"/>
      </w:r>
      <w:r w:rsidR="0048516B">
        <w:rPr>
          <w:i w:val="0"/>
          <w:noProof/>
          <w:sz w:val="18"/>
        </w:rPr>
        <w:t>218</w:t>
      </w:r>
      <w:r w:rsidRPr="00A84477">
        <w:rPr>
          <w:i w:val="0"/>
          <w:noProof/>
          <w:sz w:val="18"/>
        </w:rPr>
        <w:fldChar w:fldCharType="end"/>
      </w:r>
    </w:p>
    <w:p w:rsidR="00670EA1" w:rsidRPr="00A84477" w:rsidRDefault="00D52197" w:rsidP="00715914">
      <w:r w:rsidRPr="00A84477">
        <w:fldChar w:fldCharType="end"/>
      </w:r>
    </w:p>
    <w:p w:rsidR="00670EA1" w:rsidRPr="00A84477" w:rsidRDefault="00670EA1" w:rsidP="00715914">
      <w:pPr>
        <w:sectPr w:rsidR="00670EA1" w:rsidRPr="00A84477" w:rsidSect="007D39C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936EBD" w:rsidRPr="00A84477" w:rsidRDefault="00936EBD" w:rsidP="00936EBD">
      <w:pPr>
        <w:pStyle w:val="ActHead2"/>
      </w:pPr>
      <w:bookmarkStart w:id="0" w:name="_Toc531867268"/>
      <w:bookmarkStart w:id="1" w:name="_GoBack"/>
      <w:r w:rsidRPr="00A84477">
        <w:rPr>
          <w:rStyle w:val="CharPartNo"/>
        </w:rPr>
        <w:t>Part</w:t>
      </w:r>
      <w:r w:rsidR="00A84477">
        <w:rPr>
          <w:rStyle w:val="CharPartNo"/>
        </w:rPr>
        <w:t> </w:t>
      </w:r>
      <w:r w:rsidRPr="00A84477">
        <w:rPr>
          <w:rStyle w:val="CharPartNo"/>
        </w:rPr>
        <w:t>1</w:t>
      </w:r>
      <w:r w:rsidRPr="00A84477">
        <w:t>—</w:t>
      </w:r>
      <w:r w:rsidRPr="00A84477">
        <w:rPr>
          <w:rStyle w:val="CharPartText"/>
        </w:rPr>
        <w:t>Preliminary</w:t>
      </w:r>
      <w:bookmarkEnd w:id="0"/>
    </w:p>
    <w:p w:rsidR="00936EBD" w:rsidRPr="00A84477" w:rsidRDefault="004D6F72" w:rsidP="004D6F72">
      <w:pPr>
        <w:pStyle w:val="ActHead3"/>
      </w:pPr>
      <w:bookmarkStart w:id="2" w:name="_Toc531867269"/>
      <w:bookmarkEnd w:id="1"/>
      <w:r w:rsidRPr="00A84477">
        <w:rPr>
          <w:rStyle w:val="CharDivNo"/>
        </w:rPr>
        <w:t>Division</w:t>
      </w:r>
      <w:r w:rsidR="00A84477">
        <w:rPr>
          <w:rStyle w:val="CharDivNo"/>
        </w:rPr>
        <w:t> </w:t>
      </w:r>
      <w:r w:rsidRPr="00A84477">
        <w:rPr>
          <w:rStyle w:val="CharDivNo"/>
        </w:rPr>
        <w:t>1</w:t>
      </w:r>
      <w:r w:rsidRPr="00A84477">
        <w:t>—</w:t>
      </w:r>
      <w:r w:rsidR="004A78C7" w:rsidRPr="00A84477">
        <w:rPr>
          <w:rStyle w:val="CharDivText"/>
        </w:rPr>
        <w:t>Preliminary</w:t>
      </w:r>
      <w:bookmarkEnd w:id="2"/>
    </w:p>
    <w:p w:rsidR="00936EBD" w:rsidRPr="00A84477" w:rsidRDefault="002A3BB2" w:rsidP="00936EBD">
      <w:pPr>
        <w:pStyle w:val="ActHead5"/>
      </w:pPr>
      <w:bookmarkStart w:id="3" w:name="_Toc531867270"/>
      <w:r w:rsidRPr="00A84477">
        <w:rPr>
          <w:rStyle w:val="CharSectno"/>
        </w:rPr>
        <w:t>1</w:t>
      </w:r>
      <w:r w:rsidR="00936EBD" w:rsidRPr="00A84477">
        <w:t xml:space="preserve">  Name</w:t>
      </w:r>
      <w:bookmarkEnd w:id="3"/>
    </w:p>
    <w:p w:rsidR="00936EBD" w:rsidRPr="00A84477" w:rsidRDefault="00936EBD" w:rsidP="00936EBD">
      <w:pPr>
        <w:pStyle w:val="subsection"/>
      </w:pPr>
      <w:r w:rsidRPr="00A84477">
        <w:tab/>
      </w:r>
      <w:r w:rsidRPr="00A84477">
        <w:tab/>
        <w:t>Th</w:t>
      </w:r>
      <w:r w:rsidR="00007778" w:rsidRPr="00A84477">
        <w:t>is</w:t>
      </w:r>
      <w:r w:rsidRPr="00A84477">
        <w:t xml:space="preserve"> </w:t>
      </w:r>
      <w:r w:rsidR="00007778" w:rsidRPr="00A84477">
        <w:t xml:space="preserve">instrument is </w:t>
      </w:r>
      <w:r w:rsidRPr="00A84477">
        <w:t xml:space="preserve">the </w:t>
      </w:r>
      <w:r w:rsidRPr="00A84477">
        <w:rPr>
          <w:i/>
        </w:rPr>
        <w:t>Great Barrier Reef Marine Park Regulations</w:t>
      </w:r>
      <w:r w:rsidR="00A84477">
        <w:rPr>
          <w:i/>
        </w:rPr>
        <w:t> </w:t>
      </w:r>
      <w:r w:rsidR="00007778" w:rsidRPr="00A84477">
        <w:rPr>
          <w:i/>
        </w:rPr>
        <w:t>201</w:t>
      </w:r>
      <w:r w:rsidR="009F2CF1" w:rsidRPr="00A84477">
        <w:rPr>
          <w:i/>
        </w:rPr>
        <w:t>9</w:t>
      </w:r>
      <w:r w:rsidRPr="00A84477">
        <w:t>.</w:t>
      </w:r>
    </w:p>
    <w:p w:rsidR="00434373" w:rsidRPr="00A84477" w:rsidRDefault="002A3BB2" w:rsidP="00434373">
      <w:pPr>
        <w:pStyle w:val="ActHead5"/>
      </w:pPr>
      <w:bookmarkStart w:id="4" w:name="_Toc531867271"/>
      <w:r w:rsidRPr="00A84477">
        <w:rPr>
          <w:rStyle w:val="CharSectno"/>
        </w:rPr>
        <w:t>2</w:t>
      </w:r>
      <w:r w:rsidR="00434373" w:rsidRPr="00A84477">
        <w:t xml:space="preserve">  Commencement</w:t>
      </w:r>
      <w:bookmarkEnd w:id="4"/>
    </w:p>
    <w:p w:rsidR="00434373" w:rsidRPr="00A84477" w:rsidRDefault="00434373" w:rsidP="0088432D">
      <w:pPr>
        <w:pStyle w:val="subsection"/>
      </w:pPr>
      <w:r w:rsidRPr="00A84477">
        <w:tab/>
        <w:t>(1)</w:t>
      </w:r>
      <w:r w:rsidRPr="00A84477">
        <w:tab/>
        <w:t>Each provision of this instrument specified in column 1 of the table commences, or is taken to have commenced, in accordance with column 2 of the table. Any other statement in column 2 has effect according to its terms.</w:t>
      </w:r>
    </w:p>
    <w:p w:rsidR="00434373" w:rsidRPr="00A84477" w:rsidRDefault="00434373" w:rsidP="0088432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84477" w:rsidRPr="00A84477" w:rsidTr="0088432D">
        <w:trPr>
          <w:tblHeader/>
        </w:trPr>
        <w:tc>
          <w:tcPr>
            <w:tcW w:w="8364" w:type="dxa"/>
            <w:gridSpan w:val="3"/>
            <w:tcBorders>
              <w:top w:val="single" w:sz="12" w:space="0" w:color="auto"/>
              <w:bottom w:val="single" w:sz="2" w:space="0" w:color="auto"/>
            </w:tcBorders>
            <w:shd w:val="clear" w:color="auto" w:fill="auto"/>
            <w:hideMark/>
          </w:tcPr>
          <w:p w:rsidR="00434373" w:rsidRPr="00A84477" w:rsidRDefault="00434373" w:rsidP="0088432D">
            <w:pPr>
              <w:pStyle w:val="TableHeading"/>
            </w:pPr>
            <w:r w:rsidRPr="00A84477">
              <w:t>Commencement information</w:t>
            </w:r>
          </w:p>
        </w:tc>
      </w:tr>
      <w:tr w:rsidR="00A84477" w:rsidRPr="00A84477" w:rsidTr="0088432D">
        <w:trPr>
          <w:tblHeader/>
        </w:trPr>
        <w:tc>
          <w:tcPr>
            <w:tcW w:w="2127" w:type="dxa"/>
            <w:tcBorders>
              <w:top w:val="single" w:sz="2" w:space="0" w:color="auto"/>
              <w:bottom w:val="single" w:sz="2" w:space="0" w:color="auto"/>
            </w:tcBorders>
            <w:shd w:val="clear" w:color="auto" w:fill="auto"/>
            <w:hideMark/>
          </w:tcPr>
          <w:p w:rsidR="00434373" w:rsidRPr="00A84477" w:rsidRDefault="00434373" w:rsidP="0088432D">
            <w:pPr>
              <w:pStyle w:val="TableHeading"/>
            </w:pPr>
            <w:r w:rsidRPr="00A84477">
              <w:t>Column 1</w:t>
            </w:r>
          </w:p>
        </w:tc>
        <w:tc>
          <w:tcPr>
            <w:tcW w:w="4394" w:type="dxa"/>
            <w:tcBorders>
              <w:top w:val="single" w:sz="2" w:space="0" w:color="auto"/>
              <w:bottom w:val="single" w:sz="2" w:space="0" w:color="auto"/>
            </w:tcBorders>
            <w:shd w:val="clear" w:color="auto" w:fill="auto"/>
            <w:hideMark/>
          </w:tcPr>
          <w:p w:rsidR="00434373" w:rsidRPr="00A84477" w:rsidRDefault="00434373" w:rsidP="0088432D">
            <w:pPr>
              <w:pStyle w:val="TableHeading"/>
            </w:pPr>
            <w:r w:rsidRPr="00A84477">
              <w:t>Column 2</w:t>
            </w:r>
          </w:p>
        </w:tc>
        <w:tc>
          <w:tcPr>
            <w:tcW w:w="1843" w:type="dxa"/>
            <w:tcBorders>
              <w:top w:val="single" w:sz="2" w:space="0" w:color="auto"/>
              <w:bottom w:val="single" w:sz="2" w:space="0" w:color="auto"/>
            </w:tcBorders>
            <w:shd w:val="clear" w:color="auto" w:fill="auto"/>
            <w:hideMark/>
          </w:tcPr>
          <w:p w:rsidR="00434373" w:rsidRPr="00A84477" w:rsidRDefault="00434373" w:rsidP="0088432D">
            <w:pPr>
              <w:pStyle w:val="TableHeading"/>
            </w:pPr>
            <w:r w:rsidRPr="00A84477">
              <w:t>Column 3</w:t>
            </w:r>
          </w:p>
        </w:tc>
      </w:tr>
      <w:tr w:rsidR="00A84477" w:rsidRPr="00A84477" w:rsidTr="0088432D">
        <w:trPr>
          <w:tblHeader/>
        </w:trPr>
        <w:tc>
          <w:tcPr>
            <w:tcW w:w="2127" w:type="dxa"/>
            <w:tcBorders>
              <w:top w:val="single" w:sz="2" w:space="0" w:color="auto"/>
              <w:bottom w:val="single" w:sz="12" w:space="0" w:color="auto"/>
            </w:tcBorders>
            <w:shd w:val="clear" w:color="auto" w:fill="auto"/>
            <w:hideMark/>
          </w:tcPr>
          <w:p w:rsidR="00434373" w:rsidRPr="00A84477" w:rsidRDefault="00434373" w:rsidP="0088432D">
            <w:pPr>
              <w:pStyle w:val="TableHeading"/>
            </w:pPr>
            <w:r w:rsidRPr="00A84477">
              <w:t>Provisions</w:t>
            </w:r>
          </w:p>
        </w:tc>
        <w:tc>
          <w:tcPr>
            <w:tcW w:w="4394" w:type="dxa"/>
            <w:tcBorders>
              <w:top w:val="single" w:sz="2" w:space="0" w:color="auto"/>
              <w:bottom w:val="single" w:sz="12" w:space="0" w:color="auto"/>
            </w:tcBorders>
            <w:shd w:val="clear" w:color="auto" w:fill="auto"/>
            <w:hideMark/>
          </w:tcPr>
          <w:p w:rsidR="00434373" w:rsidRPr="00A84477" w:rsidRDefault="00434373" w:rsidP="0088432D">
            <w:pPr>
              <w:pStyle w:val="TableHeading"/>
            </w:pPr>
            <w:r w:rsidRPr="00A84477">
              <w:t>Commencement</w:t>
            </w:r>
          </w:p>
        </w:tc>
        <w:tc>
          <w:tcPr>
            <w:tcW w:w="1843" w:type="dxa"/>
            <w:tcBorders>
              <w:top w:val="single" w:sz="2" w:space="0" w:color="auto"/>
              <w:bottom w:val="single" w:sz="12" w:space="0" w:color="auto"/>
            </w:tcBorders>
            <w:shd w:val="clear" w:color="auto" w:fill="auto"/>
            <w:hideMark/>
          </w:tcPr>
          <w:p w:rsidR="00434373" w:rsidRPr="00A84477" w:rsidRDefault="00434373" w:rsidP="0088432D">
            <w:pPr>
              <w:pStyle w:val="TableHeading"/>
            </w:pPr>
            <w:r w:rsidRPr="00A84477">
              <w:t>Date/Details</w:t>
            </w:r>
          </w:p>
        </w:tc>
      </w:tr>
      <w:tr w:rsidR="00A84477" w:rsidRPr="00A84477" w:rsidTr="0088432D">
        <w:tc>
          <w:tcPr>
            <w:tcW w:w="2127" w:type="dxa"/>
            <w:tcBorders>
              <w:top w:val="single" w:sz="12" w:space="0" w:color="auto"/>
              <w:bottom w:val="single" w:sz="12" w:space="0" w:color="auto"/>
            </w:tcBorders>
            <w:shd w:val="clear" w:color="auto" w:fill="auto"/>
            <w:hideMark/>
          </w:tcPr>
          <w:p w:rsidR="00434373" w:rsidRPr="00A84477" w:rsidRDefault="00434373" w:rsidP="0088432D">
            <w:pPr>
              <w:pStyle w:val="Tabletext"/>
            </w:pPr>
            <w:r w:rsidRPr="00A84477">
              <w:t>1.  The whole of this instrument</w:t>
            </w:r>
          </w:p>
        </w:tc>
        <w:tc>
          <w:tcPr>
            <w:tcW w:w="4394" w:type="dxa"/>
            <w:tcBorders>
              <w:top w:val="single" w:sz="12" w:space="0" w:color="auto"/>
              <w:bottom w:val="single" w:sz="12" w:space="0" w:color="auto"/>
            </w:tcBorders>
            <w:shd w:val="clear" w:color="auto" w:fill="auto"/>
            <w:hideMark/>
          </w:tcPr>
          <w:p w:rsidR="003E7F27" w:rsidRPr="00A84477" w:rsidRDefault="003E7F27" w:rsidP="003E7F27">
            <w:pPr>
              <w:pStyle w:val="Tabletext"/>
            </w:pPr>
            <w:r w:rsidRPr="00A84477">
              <w:t>The later of:</w:t>
            </w:r>
          </w:p>
          <w:p w:rsidR="003E7F27" w:rsidRPr="00A84477" w:rsidRDefault="003E7F27" w:rsidP="003E7F27">
            <w:pPr>
              <w:pStyle w:val="Tablea"/>
            </w:pPr>
            <w:r w:rsidRPr="00A84477">
              <w:t>(a) the day after this instrument is registered; and</w:t>
            </w:r>
          </w:p>
          <w:p w:rsidR="00434373" w:rsidRPr="00A84477" w:rsidRDefault="003E7F27" w:rsidP="003E7F27">
            <w:pPr>
              <w:pStyle w:val="Tablea"/>
              <w:rPr>
                <w:i/>
              </w:rPr>
            </w:pPr>
            <w:r w:rsidRPr="00A84477">
              <w:t>(b) 1</w:t>
            </w:r>
            <w:r w:rsidR="00A84477">
              <w:t> </w:t>
            </w:r>
            <w:r w:rsidRPr="00A84477">
              <w:t>April 2019.</w:t>
            </w:r>
          </w:p>
        </w:tc>
        <w:tc>
          <w:tcPr>
            <w:tcW w:w="1843" w:type="dxa"/>
            <w:tcBorders>
              <w:top w:val="single" w:sz="12" w:space="0" w:color="auto"/>
              <w:bottom w:val="single" w:sz="12" w:space="0" w:color="auto"/>
            </w:tcBorders>
            <w:shd w:val="clear" w:color="auto" w:fill="auto"/>
          </w:tcPr>
          <w:p w:rsidR="00434373" w:rsidRPr="00A84477" w:rsidRDefault="0088792E" w:rsidP="0088432D">
            <w:pPr>
              <w:pStyle w:val="Tabletext"/>
            </w:pPr>
            <w:r>
              <w:t>1 April 2019</w:t>
            </w:r>
            <w:r w:rsidR="008B2C35">
              <w:br/>
              <w:t>(paragraph (b) applies)</w:t>
            </w:r>
          </w:p>
        </w:tc>
      </w:tr>
    </w:tbl>
    <w:p w:rsidR="00434373" w:rsidRPr="00A84477" w:rsidRDefault="00434373" w:rsidP="0088432D">
      <w:pPr>
        <w:pStyle w:val="notetext"/>
      </w:pPr>
      <w:r w:rsidRPr="00A84477">
        <w:rPr>
          <w:snapToGrid w:val="0"/>
          <w:lang w:eastAsia="en-US"/>
        </w:rPr>
        <w:t>Note:</w:t>
      </w:r>
      <w:r w:rsidRPr="00A84477">
        <w:rPr>
          <w:snapToGrid w:val="0"/>
          <w:lang w:eastAsia="en-US"/>
        </w:rPr>
        <w:tab/>
        <w:t xml:space="preserve">This table relates only to the provisions of this </w:t>
      </w:r>
      <w:r w:rsidRPr="00A84477">
        <w:t xml:space="preserve">instrument </w:t>
      </w:r>
      <w:r w:rsidRPr="00A84477">
        <w:rPr>
          <w:snapToGrid w:val="0"/>
          <w:lang w:eastAsia="en-US"/>
        </w:rPr>
        <w:t xml:space="preserve">as originally made. It will not be amended to deal with any later amendments of this </w:t>
      </w:r>
      <w:r w:rsidRPr="00A84477">
        <w:t>instrument</w:t>
      </w:r>
      <w:r w:rsidRPr="00A84477">
        <w:rPr>
          <w:snapToGrid w:val="0"/>
          <w:lang w:eastAsia="en-US"/>
        </w:rPr>
        <w:t>.</w:t>
      </w:r>
    </w:p>
    <w:p w:rsidR="00434373" w:rsidRPr="00A84477" w:rsidRDefault="00434373" w:rsidP="0088432D">
      <w:pPr>
        <w:pStyle w:val="subsection"/>
      </w:pPr>
      <w:r w:rsidRPr="00A84477">
        <w:tab/>
        <w:t>(2)</w:t>
      </w:r>
      <w:r w:rsidRPr="00A84477">
        <w:tab/>
        <w:t>Any information in column 3 of the table is not part of this instrument. Information may be inserted in this column, or information in it may be edited, in any published version of this instrument.</w:t>
      </w:r>
    </w:p>
    <w:p w:rsidR="00434373" w:rsidRPr="00A84477" w:rsidRDefault="002A3BB2" w:rsidP="00434373">
      <w:pPr>
        <w:pStyle w:val="ActHead5"/>
      </w:pPr>
      <w:bookmarkStart w:id="5" w:name="_Toc531867272"/>
      <w:r w:rsidRPr="00A84477">
        <w:rPr>
          <w:rStyle w:val="CharSectno"/>
        </w:rPr>
        <w:t>3</w:t>
      </w:r>
      <w:r w:rsidR="00434373" w:rsidRPr="00A84477">
        <w:t xml:space="preserve">  Authority</w:t>
      </w:r>
      <w:bookmarkEnd w:id="5"/>
    </w:p>
    <w:p w:rsidR="00434373" w:rsidRPr="00A84477" w:rsidRDefault="00434373" w:rsidP="00434373">
      <w:pPr>
        <w:pStyle w:val="subsection"/>
      </w:pPr>
      <w:r w:rsidRPr="00A84477">
        <w:tab/>
      </w:r>
      <w:r w:rsidRPr="00A84477">
        <w:tab/>
        <w:t xml:space="preserve">This instrument is made under the </w:t>
      </w:r>
      <w:r w:rsidRPr="00A84477">
        <w:rPr>
          <w:i/>
        </w:rPr>
        <w:t>Great Barrier Reef Marine Park Act 1975</w:t>
      </w:r>
      <w:r w:rsidRPr="00A84477">
        <w:t>.</w:t>
      </w:r>
    </w:p>
    <w:p w:rsidR="00A2043E" w:rsidRPr="00A84477" w:rsidRDefault="002A3BB2" w:rsidP="00A2043E">
      <w:pPr>
        <w:pStyle w:val="ActHead5"/>
      </w:pPr>
      <w:bookmarkStart w:id="6" w:name="_Toc531867273"/>
      <w:r w:rsidRPr="00A84477">
        <w:rPr>
          <w:rStyle w:val="CharSectno"/>
        </w:rPr>
        <w:t>4</w:t>
      </w:r>
      <w:r w:rsidR="00C94A07" w:rsidRPr="00A84477">
        <w:t xml:space="preserve"> </w:t>
      </w:r>
      <w:r w:rsidR="00A2043E" w:rsidRPr="00A84477">
        <w:t xml:space="preserve"> Schedule</w:t>
      </w:r>
      <w:r w:rsidR="00A84477">
        <w:t> </w:t>
      </w:r>
      <w:r w:rsidR="00F07317" w:rsidRPr="00A84477">
        <w:t>7</w:t>
      </w:r>
      <w:bookmarkEnd w:id="6"/>
    </w:p>
    <w:p w:rsidR="00A2043E" w:rsidRPr="00A84477" w:rsidRDefault="00A2043E" w:rsidP="00A2043E">
      <w:pPr>
        <w:pStyle w:val="subsection"/>
      </w:pPr>
      <w:r w:rsidRPr="00A84477">
        <w:tab/>
      </w:r>
      <w:r w:rsidRPr="00A84477">
        <w:tab/>
        <w:t>Each instrument that is specified in Schedule</w:t>
      </w:r>
      <w:r w:rsidR="00A84477">
        <w:t> </w:t>
      </w:r>
      <w:r w:rsidR="00F07317" w:rsidRPr="00A84477">
        <w:t>7</w:t>
      </w:r>
      <w:r w:rsidRPr="00A84477">
        <w:t xml:space="preserve"> to this instrument is amended or repealed as set out in the applicable items in that Schedule, and any other item in that Schedule has effect according to its terms.</w:t>
      </w:r>
    </w:p>
    <w:p w:rsidR="004A78C7" w:rsidRPr="00A84477" w:rsidRDefault="004A78C7" w:rsidP="00E63B74">
      <w:pPr>
        <w:pStyle w:val="ActHead3"/>
        <w:pageBreakBefore/>
      </w:pPr>
      <w:bookmarkStart w:id="7" w:name="_Toc531867274"/>
      <w:r w:rsidRPr="00A84477">
        <w:rPr>
          <w:rStyle w:val="CharDivNo"/>
        </w:rPr>
        <w:t>Division</w:t>
      </w:r>
      <w:r w:rsidR="00A84477">
        <w:rPr>
          <w:rStyle w:val="CharDivNo"/>
        </w:rPr>
        <w:t> </w:t>
      </w:r>
      <w:r w:rsidRPr="00A84477">
        <w:rPr>
          <w:rStyle w:val="CharDivNo"/>
        </w:rPr>
        <w:t>2</w:t>
      </w:r>
      <w:r w:rsidRPr="00A84477">
        <w:t>—</w:t>
      </w:r>
      <w:r w:rsidR="00BD2ADB" w:rsidRPr="00A84477">
        <w:rPr>
          <w:rStyle w:val="CharDivText"/>
        </w:rPr>
        <w:t>I</w:t>
      </w:r>
      <w:r w:rsidRPr="00A84477">
        <w:rPr>
          <w:rStyle w:val="CharDivText"/>
        </w:rPr>
        <w:t>nterpretation of this instrument</w:t>
      </w:r>
      <w:bookmarkEnd w:id="7"/>
    </w:p>
    <w:p w:rsidR="00936EBD" w:rsidRPr="00A84477" w:rsidRDefault="002A3BB2" w:rsidP="00A2043E">
      <w:pPr>
        <w:pStyle w:val="ActHead5"/>
      </w:pPr>
      <w:bookmarkStart w:id="8" w:name="_Toc531867275"/>
      <w:r w:rsidRPr="00A84477">
        <w:rPr>
          <w:rStyle w:val="CharSectno"/>
        </w:rPr>
        <w:t>5</w:t>
      </w:r>
      <w:r w:rsidR="00936EBD" w:rsidRPr="00A84477">
        <w:t xml:space="preserve">  Definitions</w:t>
      </w:r>
      <w:bookmarkEnd w:id="8"/>
    </w:p>
    <w:p w:rsidR="00D619F4" w:rsidRPr="00A84477" w:rsidRDefault="00D619F4" w:rsidP="00D619F4">
      <w:pPr>
        <w:pStyle w:val="notetext"/>
      </w:pPr>
      <w:r w:rsidRPr="00A84477">
        <w:t>Note:</w:t>
      </w:r>
      <w:r w:rsidRPr="00A84477">
        <w:tab/>
        <w:t xml:space="preserve">A number of expressions used in this instrument are defined in the Act, </w:t>
      </w:r>
      <w:r w:rsidR="00B75350" w:rsidRPr="00A84477">
        <w:t xml:space="preserve">or in the Zoning Plan, </w:t>
      </w:r>
      <w:r w:rsidRPr="00A84477">
        <w:t>including:</w:t>
      </w:r>
    </w:p>
    <w:p w:rsidR="00D619F4" w:rsidRPr="00A84477" w:rsidRDefault="00D619F4" w:rsidP="00D619F4">
      <w:pPr>
        <w:pStyle w:val="notepara"/>
      </w:pPr>
      <w:r w:rsidRPr="00A84477">
        <w:t>(a)</w:t>
      </w:r>
      <w:r w:rsidRPr="00A84477">
        <w:tab/>
        <w:t>Authority;</w:t>
      </w:r>
    </w:p>
    <w:p w:rsidR="00D619F4" w:rsidRPr="00A84477" w:rsidRDefault="00D619F4" w:rsidP="00D619F4">
      <w:pPr>
        <w:pStyle w:val="notepara"/>
      </w:pPr>
      <w:r w:rsidRPr="00A84477">
        <w:t>(b)</w:t>
      </w:r>
      <w:r w:rsidRPr="00A84477">
        <w:tab/>
        <w:t>dory;</w:t>
      </w:r>
    </w:p>
    <w:p w:rsidR="00D619F4" w:rsidRPr="00A84477" w:rsidRDefault="00D619F4" w:rsidP="00D619F4">
      <w:pPr>
        <w:pStyle w:val="notepara"/>
      </w:pPr>
      <w:r w:rsidRPr="00A84477">
        <w:t>(</w:t>
      </w:r>
      <w:r w:rsidR="00023174" w:rsidRPr="00A84477">
        <w:t>c</w:t>
      </w:r>
      <w:r w:rsidRPr="00A84477">
        <w:t>)</w:t>
      </w:r>
      <w:r w:rsidRPr="00A84477">
        <w:tab/>
        <w:t>Marine Park;</w:t>
      </w:r>
    </w:p>
    <w:p w:rsidR="00D619F4" w:rsidRPr="00A84477" w:rsidRDefault="00D619F4" w:rsidP="00D619F4">
      <w:pPr>
        <w:pStyle w:val="notepara"/>
      </w:pPr>
      <w:r w:rsidRPr="00A84477">
        <w:t>(</w:t>
      </w:r>
      <w:r w:rsidR="00023174" w:rsidRPr="00A84477">
        <w:t>d</w:t>
      </w:r>
      <w:r w:rsidR="00884F6B" w:rsidRPr="00A84477">
        <w:t>)</w:t>
      </w:r>
      <w:r w:rsidRPr="00A84477">
        <w:tab/>
        <w:t>prohibited;</w:t>
      </w:r>
    </w:p>
    <w:p w:rsidR="00B75350" w:rsidRPr="00A84477" w:rsidRDefault="00B75350" w:rsidP="00D619F4">
      <w:pPr>
        <w:pStyle w:val="notepara"/>
      </w:pPr>
      <w:r w:rsidRPr="00A84477">
        <w:t>(</w:t>
      </w:r>
      <w:r w:rsidR="00023174" w:rsidRPr="00A84477">
        <w:t>e</w:t>
      </w:r>
      <w:r w:rsidRPr="00A84477">
        <w:t>)</w:t>
      </w:r>
      <w:r w:rsidRPr="00A84477">
        <w:tab/>
        <w:t>trapping;</w:t>
      </w:r>
    </w:p>
    <w:p w:rsidR="00D619F4" w:rsidRPr="00A84477" w:rsidRDefault="00D619F4" w:rsidP="00D619F4">
      <w:pPr>
        <w:pStyle w:val="notepara"/>
      </w:pPr>
      <w:r w:rsidRPr="00A84477">
        <w:t>(</w:t>
      </w:r>
      <w:r w:rsidR="00023174" w:rsidRPr="00A84477">
        <w:t>f</w:t>
      </w:r>
      <w:r w:rsidRPr="00A84477">
        <w:t>)</w:t>
      </w:r>
      <w:r w:rsidRPr="00A84477">
        <w:tab/>
        <w:t>vessel;</w:t>
      </w:r>
    </w:p>
    <w:p w:rsidR="00D619F4" w:rsidRPr="00A84477" w:rsidRDefault="00D619F4" w:rsidP="00D619F4">
      <w:pPr>
        <w:pStyle w:val="notepara"/>
      </w:pPr>
      <w:r w:rsidRPr="00A84477">
        <w:t>(</w:t>
      </w:r>
      <w:r w:rsidR="00023174" w:rsidRPr="00A84477">
        <w:t>g</w:t>
      </w:r>
      <w:r w:rsidRPr="00A84477">
        <w:t>)</w:t>
      </w:r>
      <w:r w:rsidRPr="00A84477">
        <w:tab/>
        <w:t>zone.</w:t>
      </w:r>
    </w:p>
    <w:p w:rsidR="00936EBD" w:rsidRPr="00A84477" w:rsidRDefault="00936EBD" w:rsidP="00936EBD">
      <w:pPr>
        <w:pStyle w:val="subsection"/>
      </w:pPr>
      <w:r w:rsidRPr="00A84477">
        <w:tab/>
      </w:r>
      <w:r w:rsidR="00F07317" w:rsidRPr="00A84477">
        <w:t>(1)</w:t>
      </w:r>
      <w:r w:rsidRPr="00A84477">
        <w:tab/>
        <w:t xml:space="preserve">In </w:t>
      </w:r>
      <w:r w:rsidR="008346A0" w:rsidRPr="00A84477">
        <w:t>this instrument</w:t>
      </w:r>
      <w:r w:rsidRPr="00A84477">
        <w:t>:</w:t>
      </w:r>
    </w:p>
    <w:p w:rsidR="006679C6" w:rsidRPr="00A84477" w:rsidRDefault="006679C6" w:rsidP="006679C6">
      <w:pPr>
        <w:pStyle w:val="Definition"/>
      </w:pPr>
      <w:r w:rsidRPr="00A84477">
        <w:rPr>
          <w:b/>
          <w:i/>
        </w:rPr>
        <w:t xml:space="preserve">1 kilometre line </w:t>
      </w:r>
      <w:r w:rsidRPr="00A84477">
        <w:t>has the same meaning as in the Zoning Plan.</w:t>
      </w:r>
    </w:p>
    <w:p w:rsidR="00154E96" w:rsidRPr="00A84477" w:rsidRDefault="00154E96" w:rsidP="00936EBD">
      <w:pPr>
        <w:pStyle w:val="Definition"/>
      </w:pPr>
      <w:r w:rsidRPr="00A84477">
        <w:rPr>
          <w:b/>
          <w:bCs/>
          <w:i/>
          <w:iCs/>
        </w:rPr>
        <w:t xml:space="preserve">1 nautical mile line </w:t>
      </w:r>
      <w:r w:rsidRPr="00A84477">
        <w:t>means the line every point of which is at a distance of 1 nautical mile seaward from the nearest point of the coastline at high water</w:t>
      </w:r>
      <w:r w:rsidR="00434373" w:rsidRPr="00A84477">
        <w:t>.</w:t>
      </w:r>
    </w:p>
    <w:p w:rsidR="006679C6" w:rsidRPr="00A84477" w:rsidRDefault="006679C6" w:rsidP="006679C6">
      <w:pPr>
        <w:pStyle w:val="Definition"/>
      </w:pPr>
      <w:r w:rsidRPr="00A84477">
        <w:rPr>
          <w:b/>
          <w:i/>
        </w:rPr>
        <w:t>100 metre line</w:t>
      </w:r>
      <w:r w:rsidRPr="00A84477">
        <w:t xml:space="preserve"> has the same meaning as in the Zoning Plan.</w:t>
      </w:r>
    </w:p>
    <w:p w:rsidR="006679C6" w:rsidRPr="00A84477" w:rsidRDefault="006679C6" w:rsidP="006679C6">
      <w:pPr>
        <w:pStyle w:val="Definition"/>
      </w:pPr>
      <w:r w:rsidRPr="00A84477">
        <w:rPr>
          <w:b/>
          <w:i/>
        </w:rPr>
        <w:t>500 metre line</w:t>
      </w:r>
      <w:r w:rsidRPr="00A84477">
        <w:t xml:space="preserve"> has the same meaning as in the Zoning Plan.</w:t>
      </w:r>
    </w:p>
    <w:p w:rsidR="0004018C" w:rsidRPr="00A84477" w:rsidRDefault="0004018C" w:rsidP="00936EBD">
      <w:pPr>
        <w:pStyle w:val="Definition"/>
      </w:pPr>
      <w:r w:rsidRPr="00A84477">
        <w:rPr>
          <w:b/>
          <w:i/>
        </w:rPr>
        <w:t xml:space="preserve">accredited </w:t>
      </w:r>
      <w:proofErr w:type="spellStart"/>
      <w:r w:rsidRPr="00A84477">
        <w:rPr>
          <w:b/>
          <w:i/>
        </w:rPr>
        <w:t>TUMRA</w:t>
      </w:r>
      <w:proofErr w:type="spellEnd"/>
      <w:r w:rsidRPr="00A84477">
        <w:t xml:space="preserve"> means a </w:t>
      </w:r>
      <w:proofErr w:type="spellStart"/>
      <w:r w:rsidRPr="00A84477">
        <w:t>TUMRA</w:t>
      </w:r>
      <w:proofErr w:type="spellEnd"/>
      <w:r w:rsidRPr="00A84477">
        <w:t xml:space="preserve"> </w:t>
      </w:r>
      <w:r w:rsidR="00E63B74" w:rsidRPr="00A84477">
        <w:t xml:space="preserve">that is accredited </w:t>
      </w:r>
      <w:r w:rsidRPr="00A84477">
        <w:t>under Part</w:t>
      </w:r>
      <w:r w:rsidR="00A84477">
        <w:t> </w:t>
      </w:r>
      <w:r w:rsidRPr="00A84477">
        <w:t>4.</w:t>
      </w:r>
    </w:p>
    <w:p w:rsidR="00936EBD" w:rsidRPr="00A84477" w:rsidRDefault="00936EBD" w:rsidP="00936EBD">
      <w:pPr>
        <w:pStyle w:val="Definition"/>
      </w:pPr>
      <w:r w:rsidRPr="00A84477">
        <w:rPr>
          <w:b/>
          <w:i/>
        </w:rPr>
        <w:t xml:space="preserve">Act </w:t>
      </w:r>
      <w:r w:rsidRPr="00A84477">
        <w:t xml:space="preserve">means the </w:t>
      </w:r>
      <w:r w:rsidRPr="00A84477">
        <w:rPr>
          <w:i/>
        </w:rPr>
        <w:t>Great Barrier Reef Marine Park Act 1975</w:t>
      </w:r>
      <w:r w:rsidRPr="00A84477">
        <w:t>.</w:t>
      </w:r>
    </w:p>
    <w:p w:rsidR="00936EBD" w:rsidRPr="00A84477" w:rsidRDefault="00936EBD" w:rsidP="00936EBD">
      <w:pPr>
        <w:pStyle w:val="Definition"/>
      </w:pPr>
      <w:r w:rsidRPr="00A84477">
        <w:rPr>
          <w:b/>
          <w:i/>
        </w:rPr>
        <w:t xml:space="preserve">Amalgamated Great Barrier Reef Section </w:t>
      </w:r>
      <w:r w:rsidRPr="00A84477">
        <w:t xml:space="preserve">means the area to which that name is assigned by the </w:t>
      </w:r>
      <w:r w:rsidRPr="00A84477">
        <w:rPr>
          <w:i/>
        </w:rPr>
        <w:t>Great Barrier Reef (Declaration of Amalgamated Marine Park Area) Proclamation 2004</w:t>
      </w:r>
      <w:r w:rsidRPr="00A84477">
        <w:t>.</w:t>
      </w:r>
    </w:p>
    <w:p w:rsidR="00936EBD" w:rsidRPr="00A84477" w:rsidRDefault="00936EBD" w:rsidP="00936EBD">
      <w:pPr>
        <w:pStyle w:val="Definition"/>
      </w:pPr>
      <w:r w:rsidRPr="00A84477">
        <w:rPr>
          <w:b/>
          <w:i/>
        </w:rPr>
        <w:t>application</w:t>
      </w:r>
      <w:r w:rsidRPr="00A84477">
        <w:t xml:space="preserve"> for a permission means an application that has not been withdrawn</w:t>
      </w:r>
      <w:r w:rsidR="00591346" w:rsidRPr="00A84477">
        <w:t xml:space="preserve"> or lapsed</w:t>
      </w:r>
      <w:r w:rsidRPr="00A84477">
        <w:t>.</w:t>
      </w:r>
    </w:p>
    <w:p w:rsidR="00936EBD" w:rsidRPr="00A84477" w:rsidRDefault="00936EBD" w:rsidP="00D967EF">
      <w:pPr>
        <w:pStyle w:val="Definition"/>
        <w:rPr>
          <w:b/>
          <w:i/>
        </w:rPr>
      </w:pPr>
      <w:r w:rsidRPr="00A84477">
        <w:rPr>
          <w:b/>
          <w:i/>
        </w:rPr>
        <w:t>authority</w:t>
      </w:r>
      <w:r w:rsidRPr="00A84477">
        <w:t>:</w:t>
      </w:r>
    </w:p>
    <w:p w:rsidR="00E63B74" w:rsidRPr="00A84477" w:rsidRDefault="00E63B74" w:rsidP="00E63B74">
      <w:pPr>
        <w:pStyle w:val="paragraph"/>
      </w:pPr>
      <w:r w:rsidRPr="00A84477">
        <w:tab/>
        <w:t>(a)</w:t>
      </w:r>
      <w:r w:rsidRPr="00A84477">
        <w:tab/>
      </w:r>
      <w:r w:rsidR="001F4D62" w:rsidRPr="00A84477">
        <w:t>(except in section</w:t>
      </w:r>
      <w:r w:rsidR="00A84477">
        <w:t> </w:t>
      </w:r>
      <w:r w:rsidR="002A3BB2" w:rsidRPr="00A84477">
        <w:t>44</w:t>
      </w:r>
      <w:r w:rsidR="00F07317" w:rsidRPr="00A84477">
        <w:t xml:space="preserve"> (</w:t>
      </w:r>
      <w:r w:rsidR="00F07317" w:rsidRPr="00A84477">
        <w:rPr>
          <w:noProof/>
        </w:rPr>
        <w:t>Species Conservation (Dugong Protection) SMAs)</w:t>
      </w:r>
      <w:r w:rsidR="001F4D62" w:rsidRPr="00A84477">
        <w:t xml:space="preserve">) </w:t>
      </w:r>
      <w:r w:rsidRPr="00A84477">
        <w:t>means an authority given under section</w:t>
      </w:r>
      <w:r w:rsidR="00A84477">
        <w:t> </w:t>
      </w:r>
      <w:r w:rsidR="002A3BB2" w:rsidRPr="00A84477">
        <w:t>118</w:t>
      </w:r>
      <w:r w:rsidR="005D76D4" w:rsidRPr="00A84477">
        <w:t xml:space="preserve"> or </w:t>
      </w:r>
      <w:r w:rsidR="002A3BB2" w:rsidRPr="00A84477">
        <w:t>150</w:t>
      </w:r>
      <w:r w:rsidRPr="00A84477">
        <w:t xml:space="preserve">; </w:t>
      </w:r>
      <w:r w:rsidR="00591346" w:rsidRPr="00A84477">
        <w:t>or</w:t>
      </w:r>
    </w:p>
    <w:p w:rsidR="00936EBD" w:rsidRPr="00A84477" w:rsidRDefault="00936EBD" w:rsidP="00936EBD">
      <w:pPr>
        <w:pStyle w:val="paragraph"/>
      </w:pPr>
      <w:r w:rsidRPr="00A84477">
        <w:tab/>
        <w:t>(</w:t>
      </w:r>
      <w:r w:rsidR="00E63B74" w:rsidRPr="00A84477">
        <w:t>b</w:t>
      </w:r>
      <w:r w:rsidRPr="00A84477">
        <w:t>)</w:t>
      </w:r>
      <w:r w:rsidRPr="00A84477">
        <w:tab/>
      </w:r>
      <w:r w:rsidR="007233F1" w:rsidRPr="00A84477">
        <w:t xml:space="preserve">in </w:t>
      </w:r>
      <w:r w:rsidR="008346A0" w:rsidRPr="00A84477">
        <w:t>section</w:t>
      </w:r>
      <w:r w:rsidR="00A84477">
        <w:t> </w:t>
      </w:r>
      <w:r w:rsidR="002A3BB2" w:rsidRPr="00A84477">
        <w:t>44</w:t>
      </w:r>
      <w:r w:rsidRPr="00A84477">
        <w:t>—has the meaning given by the Queen</w:t>
      </w:r>
      <w:r w:rsidR="00E63B74" w:rsidRPr="00A84477">
        <w:t>sland fisheries legislation.</w:t>
      </w:r>
    </w:p>
    <w:p w:rsidR="00855530" w:rsidRPr="00A84477" w:rsidRDefault="00855530" w:rsidP="00855530">
      <w:pPr>
        <w:pStyle w:val="Definition"/>
      </w:pPr>
      <w:r w:rsidRPr="00A84477">
        <w:rPr>
          <w:b/>
          <w:i/>
        </w:rPr>
        <w:t xml:space="preserve">bait netting </w:t>
      </w:r>
      <w:r w:rsidRPr="00A84477">
        <w:t>has the meaning given by the Zoning Plan.</w:t>
      </w:r>
    </w:p>
    <w:p w:rsidR="00855530" w:rsidRPr="00A84477" w:rsidRDefault="00855530" w:rsidP="00855530">
      <w:pPr>
        <w:pStyle w:val="notetext"/>
      </w:pPr>
      <w:r w:rsidRPr="00A84477">
        <w:t>Note:</w:t>
      </w:r>
      <w:r w:rsidRPr="00A84477">
        <w:tab/>
      </w:r>
      <w:r w:rsidR="00D73312" w:rsidRPr="00A84477">
        <w:rPr>
          <w:b/>
          <w:i/>
        </w:rPr>
        <w:t>B</w:t>
      </w:r>
      <w:r w:rsidR="003354E1" w:rsidRPr="00A84477">
        <w:rPr>
          <w:b/>
          <w:i/>
        </w:rPr>
        <w:t xml:space="preserve">ait netting </w:t>
      </w:r>
      <w:r w:rsidR="00DF226C" w:rsidRPr="00A84477">
        <w:t>means</w:t>
      </w:r>
      <w:r w:rsidR="003354E1" w:rsidRPr="00A84477">
        <w:t xml:space="preserve"> netting using a net declared in this instrument, and in accordance with any limitations prescribed in this instrument. </w:t>
      </w:r>
      <w:r w:rsidRPr="00A84477">
        <w:t>See also section</w:t>
      </w:r>
      <w:r w:rsidR="00A84477">
        <w:t> </w:t>
      </w:r>
      <w:r w:rsidR="002A3BB2" w:rsidRPr="00A84477">
        <w:t>15</w:t>
      </w:r>
      <w:r w:rsidRPr="00A84477">
        <w:t>.</w:t>
      </w:r>
    </w:p>
    <w:p w:rsidR="004A5785" w:rsidRPr="00A84477" w:rsidRDefault="006E2D73" w:rsidP="006E2D73">
      <w:pPr>
        <w:pStyle w:val="Definition"/>
      </w:pPr>
      <w:r w:rsidRPr="00A84477">
        <w:rPr>
          <w:b/>
          <w:i/>
        </w:rPr>
        <w:t xml:space="preserve">bank </w:t>
      </w:r>
      <w:r w:rsidR="004A5785" w:rsidRPr="00A84477">
        <w:t xml:space="preserve">includes, but is not limited to, a body corporate that is an </w:t>
      </w:r>
      <w:proofErr w:type="spellStart"/>
      <w:r w:rsidR="004A5785" w:rsidRPr="00A84477">
        <w:t>ADI</w:t>
      </w:r>
      <w:proofErr w:type="spellEnd"/>
      <w:r w:rsidR="004A5785" w:rsidRPr="00A84477">
        <w:t xml:space="preserve"> (authorised deposit</w:t>
      </w:r>
      <w:r w:rsidR="006074AE" w:rsidRPr="00A84477">
        <w:noBreakHyphen/>
      </w:r>
      <w:r w:rsidR="004A5785" w:rsidRPr="00A84477">
        <w:t xml:space="preserve">taking institution) for the purposes of the </w:t>
      </w:r>
      <w:r w:rsidR="004A5785" w:rsidRPr="00A84477">
        <w:rPr>
          <w:i/>
        </w:rPr>
        <w:t>Banking Act 1959</w:t>
      </w:r>
      <w:r w:rsidR="004A5785" w:rsidRPr="00A84477">
        <w:t>.</w:t>
      </w:r>
    </w:p>
    <w:p w:rsidR="00936EBD" w:rsidRPr="00A84477" w:rsidRDefault="00936EBD" w:rsidP="00936EBD">
      <w:pPr>
        <w:pStyle w:val="Definition"/>
      </w:pPr>
      <w:r w:rsidRPr="00A84477">
        <w:rPr>
          <w:b/>
          <w:i/>
        </w:rPr>
        <w:t xml:space="preserve">bareboat </w:t>
      </w:r>
      <w:r w:rsidR="00A9748C" w:rsidRPr="00A84477">
        <w:t>means a vessel that</w:t>
      </w:r>
      <w:r w:rsidRPr="00A84477">
        <w:t>:</w:t>
      </w:r>
    </w:p>
    <w:p w:rsidR="00936EBD" w:rsidRPr="00A84477" w:rsidRDefault="00936EBD" w:rsidP="00936EBD">
      <w:pPr>
        <w:pStyle w:val="paragraph"/>
        <w:rPr>
          <w:i/>
        </w:rPr>
      </w:pPr>
      <w:r w:rsidRPr="00A84477">
        <w:tab/>
        <w:t>(a)</w:t>
      </w:r>
      <w:r w:rsidRPr="00A84477">
        <w:tab/>
      </w:r>
      <w:r w:rsidR="00A9748C" w:rsidRPr="00A84477">
        <w:t xml:space="preserve">is </w:t>
      </w:r>
      <w:r w:rsidRPr="00A84477">
        <w:t xml:space="preserve">a </w:t>
      </w:r>
      <w:r w:rsidR="00BA5EDA" w:rsidRPr="00A84477">
        <w:t xml:space="preserve">hire and drive vessel </w:t>
      </w:r>
      <w:r w:rsidR="00CB5B55" w:rsidRPr="00A84477">
        <w:t xml:space="preserve">within the meaning of </w:t>
      </w:r>
      <w:r w:rsidR="00BA5EDA" w:rsidRPr="00A84477">
        <w:t xml:space="preserve">the Marine Safety (Domestic Commercial </w:t>
      </w:r>
      <w:r w:rsidR="00F07317" w:rsidRPr="00A84477">
        <w:t>V</w:t>
      </w:r>
      <w:r w:rsidR="00BA5EDA" w:rsidRPr="00A84477">
        <w:t>essel) National Law</w:t>
      </w:r>
      <w:r w:rsidRPr="00A84477">
        <w:t>; and</w:t>
      </w:r>
    </w:p>
    <w:p w:rsidR="00936EBD" w:rsidRPr="00A84477" w:rsidRDefault="00936EBD" w:rsidP="00936EBD">
      <w:pPr>
        <w:pStyle w:val="paragraph"/>
        <w:rPr>
          <w:snapToGrid w:val="0"/>
        </w:rPr>
      </w:pPr>
      <w:r w:rsidRPr="00A84477">
        <w:rPr>
          <w:snapToGrid w:val="0"/>
        </w:rPr>
        <w:tab/>
        <w:t>(b)</w:t>
      </w:r>
      <w:r w:rsidRPr="00A84477">
        <w:rPr>
          <w:snapToGrid w:val="0"/>
        </w:rPr>
        <w:tab/>
      </w:r>
      <w:r w:rsidR="006D0F63" w:rsidRPr="00A84477">
        <w:rPr>
          <w:snapToGrid w:val="0"/>
        </w:rPr>
        <w:t>has an overall length of at least 6 metres</w:t>
      </w:r>
      <w:r w:rsidRPr="00A84477">
        <w:rPr>
          <w:snapToGrid w:val="0"/>
        </w:rPr>
        <w:t>; and</w:t>
      </w:r>
    </w:p>
    <w:p w:rsidR="00936EBD" w:rsidRPr="00A84477" w:rsidRDefault="00936EBD" w:rsidP="00936EBD">
      <w:pPr>
        <w:pStyle w:val="paragraph"/>
        <w:rPr>
          <w:snapToGrid w:val="0"/>
        </w:rPr>
      </w:pPr>
      <w:r w:rsidRPr="00A84477">
        <w:rPr>
          <w:snapToGrid w:val="0"/>
        </w:rPr>
        <w:tab/>
        <w:t>(c)</w:t>
      </w:r>
      <w:r w:rsidRPr="00A84477">
        <w:rPr>
          <w:snapToGrid w:val="0"/>
        </w:rPr>
        <w:tab/>
      </w:r>
      <w:r w:rsidR="00A9748C" w:rsidRPr="00A84477">
        <w:rPr>
          <w:snapToGrid w:val="0"/>
        </w:rPr>
        <w:t xml:space="preserve">is </w:t>
      </w:r>
      <w:r w:rsidRPr="00A84477">
        <w:rPr>
          <w:snapToGrid w:val="0"/>
        </w:rPr>
        <w:t>made available for use without master or crew.</w:t>
      </w:r>
    </w:p>
    <w:p w:rsidR="00936EBD" w:rsidRPr="00A84477" w:rsidRDefault="00A9748C" w:rsidP="00936EBD">
      <w:pPr>
        <w:pStyle w:val="notetext"/>
        <w:rPr>
          <w:snapToGrid w:val="0"/>
        </w:rPr>
      </w:pPr>
      <w:r w:rsidRPr="00A84477">
        <w:rPr>
          <w:snapToGrid w:val="0"/>
        </w:rPr>
        <w:t>Note</w:t>
      </w:r>
      <w:r w:rsidR="00936EBD" w:rsidRPr="00A84477">
        <w:rPr>
          <w:snapToGrid w:val="0"/>
        </w:rPr>
        <w:t>:</w:t>
      </w:r>
      <w:r w:rsidR="00F47772" w:rsidRPr="00A84477">
        <w:rPr>
          <w:snapToGrid w:val="0"/>
        </w:rPr>
        <w:tab/>
        <w:t xml:space="preserve">Examples of </w:t>
      </w:r>
      <w:proofErr w:type="spellStart"/>
      <w:r w:rsidR="00F47772" w:rsidRPr="00A84477">
        <w:rPr>
          <w:snapToGrid w:val="0"/>
        </w:rPr>
        <w:t>bareboats</w:t>
      </w:r>
      <w:proofErr w:type="spellEnd"/>
      <w:r w:rsidR="00F47772" w:rsidRPr="00A84477">
        <w:rPr>
          <w:snapToGrid w:val="0"/>
        </w:rPr>
        <w:t xml:space="preserve"> are c</w:t>
      </w:r>
      <w:r w:rsidR="00936EBD" w:rsidRPr="00A84477">
        <w:rPr>
          <w:snapToGrid w:val="0"/>
        </w:rPr>
        <w:t>ruiser</w:t>
      </w:r>
      <w:r w:rsidR="00F47772" w:rsidRPr="00A84477">
        <w:rPr>
          <w:snapToGrid w:val="0"/>
        </w:rPr>
        <w:t>s</w:t>
      </w:r>
      <w:r w:rsidR="00936EBD" w:rsidRPr="00A84477">
        <w:rPr>
          <w:snapToGrid w:val="0"/>
        </w:rPr>
        <w:t>, houseboat</w:t>
      </w:r>
      <w:r w:rsidR="00F47772" w:rsidRPr="00A84477">
        <w:rPr>
          <w:snapToGrid w:val="0"/>
        </w:rPr>
        <w:t>s and</w:t>
      </w:r>
      <w:r w:rsidR="00936EBD" w:rsidRPr="00A84477">
        <w:rPr>
          <w:snapToGrid w:val="0"/>
        </w:rPr>
        <w:t xml:space="preserve"> yacht</w:t>
      </w:r>
      <w:r w:rsidR="00F47772" w:rsidRPr="00A84477">
        <w:rPr>
          <w:snapToGrid w:val="0"/>
        </w:rPr>
        <w:t>s</w:t>
      </w:r>
      <w:r w:rsidR="00936EBD" w:rsidRPr="00A84477">
        <w:rPr>
          <w:snapToGrid w:val="0"/>
        </w:rPr>
        <w:t>.</w:t>
      </w:r>
    </w:p>
    <w:p w:rsidR="00936EBD" w:rsidRPr="00A84477" w:rsidRDefault="00936EBD" w:rsidP="00936EBD">
      <w:pPr>
        <w:pStyle w:val="Definition"/>
        <w:rPr>
          <w:snapToGrid w:val="0"/>
        </w:rPr>
      </w:pPr>
      <w:r w:rsidRPr="00A84477">
        <w:rPr>
          <w:b/>
          <w:i/>
          <w:snapToGrid w:val="0"/>
        </w:rPr>
        <w:t xml:space="preserve">bareboat operation </w:t>
      </w:r>
      <w:r w:rsidRPr="00A84477">
        <w:rPr>
          <w:snapToGrid w:val="0"/>
        </w:rPr>
        <w:t>means making available a bareboat under a commercial arrangement (including a hiring, timeshare or similar arrangement) for recreational use.</w:t>
      </w:r>
    </w:p>
    <w:p w:rsidR="00921B59" w:rsidRPr="00A84477" w:rsidRDefault="00921B59" w:rsidP="00921B59">
      <w:pPr>
        <w:pStyle w:val="Definition"/>
      </w:pPr>
      <w:r w:rsidRPr="00A84477">
        <w:rPr>
          <w:b/>
          <w:i/>
        </w:rPr>
        <w:t xml:space="preserve">beach equipment </w:t>
      </w:r>
      <w:r w:rsidRPr="00A84477">
        <w:t>includes:</w:t>
      </w:r>
    </w:p>
    <w:p w:rsidR="00921B59" w:rsidRPr="00A84477" w:rsidRDefault="00921B59" w:rsidP="00921B59">
      <w:pPr>
        <w:pStyle w:val="paragraph"/>
      </w:pPr>
      <w:r w:rsidRPr="00A84477">
        <w:tab/>
        <w:t>(a)</w:t>
      </w:r>
      <w:r w:rsidRPr="00A84477">
        <w:tab/>
        <w:t xml:space="preserve">sailing boats (except boats that have an overall length of </w:t>
      </w:r>
      <w:r w:rsidR="006D0F63" w:rsidRPr="00A84477">
        <w:t xml:space="preserve">at least </w:t>
      </w:r>
      <w:r w:rsidRPr="00A84477">
        <w:t>6</w:t>
      </w:r>
      <w:r w:rsidR="00CC58FF" w:rsidRPr="00A84477">
        <w:t xml:space="preserve"> </w:t>
      </w:r>
      <w:r w:rsidRPr="00A84477">
        <w:t>metres); and</w:t>
      </w:r>
    </w:p>
    <w:p w:rsidR="00921B59" w:rsidRPr="00A84477" w:rsidRDefault="00921B59" w:rsidP="00921B59">
      <w:pPr>
        <w:pStyle w:val="paragraph"/>
      </w:pPr>
      <w:r w:rsidRPr="00A84477">
        <w:tab/>
        <w:t>(b)</w:t>
      </w:r>
      <w:r w:rsidRPr="00A84477">
        <w:tab/>
        <w:t>windsurfing craft; and</w:t>
      </w:r>
    </w:p>
    <w:p w:rsidR="00921B59" w:rsidRPr="00A84477" w:rsidRDefault="00921B59" w:rsidP="00921B59">
      <w:pPr>
        <w:pStyle w:val="paragraph"/>
      </w:pPr>
      <w:r w:rsidRPr="00A84477">
        <w:tab/>
        <w:t>(c)</w:t>
      </w:r>
      <w:r w:rsidRPr="00A84477">
        <w:tab/>
        <w:t>canoes and kayaks; and</w:t>
      </w:r>
    </w:p>
    <w:p w:rsidR="00921B59" w:rsidRPr="00A84477" w:rsidRDefault="00921B59" w:rsidP="00921B59">
      <w:pPr>
        <w:pStyle w:val="paragraph"/>
      </w:pPr>
      <w:r w:rsidRPr="00A84477">
        <w:tab/>
        <w:t>(d)</w:t>
      </w:r>
      <w:r w:rsidRPr="00A84477">
        <w:tab/>
        <w:t>pedal craft.</w:t>
      </w:r>
    </w:p>
    <w:p w:rsidR="00245DD3" w:rsidRPr="00A84477" w:rsidRDefault="00245DD3" w:rsidP="00245DD3">
      <w:pPr>
        <w:pStyle w:val="Definition"/>
      </w:pPr>
      <w:r w:rsidRPr="00A84477">
        <w:rPr>
          <w:b/>
          <w:i/>
        </w:rPr>
        <w:t xml:space="preserve">Buffer Zone </w:t>
      </w:r>
      <w:r w:rsidRPr="00A84477">
        <w:t>means the zone described in the Zoning Plan as the Buffer Zone.</w:t>
      </w:r>
    </w:p>
    <w:p w:rsidR="00300B97" w:rsidRPr="00A84477" w:rsidRDefault="00300B97" w:rsidP="00936EBD">
      <w:pPr>
        <w:pStyle w:val="Definition"/>
      </w:pPr>
      <w:r w:rsidRPr="00A84477">
        <w:rPr>
          <w:b/>
          <w:i/>
        </w:rPr>
        <w:t>business day</w:t>
      </w:r>
      <w:r w:rsidR="00941F3E" w:rsidRPr="00A84477">
        <w:t xml:space="preserve"> has the meaning given by </w:t>
      </w:r>
      <w:r w:rsidRPr="00A84477">
        <w:t>section</w:t>
      </w:r>
      <w:r w:rsidR="00A84477">
        <w:t> </w:t>
      </w:r>
      <w:r w:rsidRPr="00A84477">
        <w:t xml:space="preserve">2B of the </w:t>
      </w:r>
      <w:r w:rsidRPr="00A84477">
        <w:rPr>
          <w:i/>
        </w:rPr>
        <w:t>Acts Interpretation Act 1901</w:t>
      </w:r>
      <w:r w:rsidRPr="00A84477">
        <w:t>.</w:t>
      </w:r>
    </w:p>
    <w:p w:rsidR="00936EBD" w:rsidRPr="00A84477" w:rsidRDefault="00936EBD" w:rsidP="00936EBD">
      <w:pPr>
        <w:pStyle w:val="Definition"/>
      </w:pPr>
      <w:r w:rsidRPr="00A84477">
        <w:rPr>
          <w:b/>
          <w:i/>
        </w:rPr>
        <w:t xml:space="preserve">Cairns Planning Area </w:t>
      </w:r>
      <w:r w:rsidRPr="00A84477">
        <w:t xml:space="preserve">has the meaning given by the </w:t>
      </w:r>
      <w:r w:rsidRPr="00A84477">
        <w:rPr>
          <w:i/>
        </w:rPr>
        <w:t>Cairns Area Plan of Management 1998</w:t>
      </w:r>
      <w:r w:rsidRPr="00A84477">
        <w:t>.</w:t>
      </w:r>
    </w:p>
    <w:p w:rsidR="002F54F4" w:rsidRPr="00A84477" w:rsidRDefault="002F54F4" w:rsidP="002F54F4">
      <w:pPr>
        <w:pStyle w:val="Definition"/>
      </w:pPr>
      <w:r w:rsidRPr="00A84477">
        <w:rPr>
          <w:b/>
          <w:i/>
        </w:rPr>
        <w:t>calf</w:t>
      </w:r>
      <w:r w:rsidR="00941F3E" w:rsidRPr="00A84477">
        <w:rPr>
          <w:b/>
          <w:i/>
        </w:rPr>
        <w:t xml:space="preserve"> </w:t>
      </w:r>
      <w:r w:rsidR="00941F3E" w:rsidRPr="00A84477">
        <w:t>of</w:t>
      </w:r>
      <w:r w:rsidRPr="00A84477">
        <w:t xml:space="preserve"> a cetacean </w:t>
      </w:r>
      <w:r w:rsidR="00941F3E" w:rsidRPr="00A84477">
        <w:t xml:space="preserve">of a particular species </w:t>
      </w:r>
      <w:r w:rsidRPr="00A84477">
        <w:t>means an animal not more than half the length of an adult of the species.</w:t>
      </w:r>
    </w:p>
    <w:p w:rsidR="002A64BE" w:rsidRPr="00A84477" w:rsidRDefault="002A64BE" w:rsidP="002A64BE">
      <w:pPr>
        <w:pStyle w:val="Definition"/>
      </w:pPr>
      <w:r w:rsidRPr="00A84477">
        <w:rPr>
          <w:b/>
          <w:i/>
        </w:rPr>
        <w:t>capital dredge spoil material</w:t>
      </w:r>
      <w:r w:rsidRPr="00A84477">
        <w:t>:</w:t>
      </w:r>
    </w:p>
    <w:p w:rsidR="002A64BE" w:rsidRPr="00A84477" w:rsidRDefault="002A64BE" w:rsidP="002A64BE">
      <w:pPr>
        <w:pStyle w:val="paragraph"/>
      </w:pPr>
      <w:r w:rsidRPr="00A84477">
        <w:tab/>
        <w:t>(a)</w:t>
      </w:r>
      <w:r w:rsidRPr="00A84477">
        <w:tab/>
        <w:t>means material excavated as a result of dredging:</w:t>
      </w:r>
    </w:p>
    <w:p w:rsidR="002A64BE" w:rsidRPr="00A84477" w:rsidRDefault="002A64BE" w:rsidP="002A64BE">
      <w:pPr>
        <w:pStyle w:val="paragraphsub"/>
      </w:pPr>
      <w:r w:rsidRPr="00A84477">
        <w:tab/>
        <w:t>(</w:t>
      </w:r>
      <w:proofErr w:type="spellStart"/>
      <w:r w:rsidRPr="00A84477">
        <w:t>i</w:t>
      </w:r>
      <w:proofErr w:type="spellEnd"/>
      <w:r w:rsidRPr="00A84477">
        <w:t>)</w:t>
      </w:r>
      <w:r w:rsidRPr="00A84477">
        <w:tab/>
        <w:t>to create new channels, basins, ports, berths or other areas; or</w:t>
      </w:r>
    </w:p>
    <w:p w:rsidR="002A64BE" w:rsidRPr="00A84477" w:rsidRDefault="002A64BE" w:rsidP="002A64BE">
      <w:pPr>
        <w:pStyle w:val="paragraphsub"/>
      </w:pPr>
      <w:r w:rsidRPr="00A84477">
        <w:tab/>
        <w:t>(ii)</w:t>
      </w:r>
      <w:r w:rsidRPr="00A84477">
        <w:tab/>
        <w:t>to enlarge or deepen existing channels, basins, ports, berths or other areas; or</w:t>
      </w:r>
    </w:p>
    <w:p w:rsidR="002A64BE" w:rsidRPr="00A84477" w:rsidRDefault="002A64BE" w:rsidP="002A64BE">
      <w:pPr>
        <w:pStyle w:val="paragraphsub"/>
      </w:pPr>
      <w:r w:rsidRPr="00A84477">
        <w:tab/>
        <w:t>(iii)</w:t>
      </w:r>
      <w:r w:rsidRPr="00A84477">
        <w:tab/>
        <w:t>to remove material unsuitable for foundations; or</w:t>
      </w:r>
    </w:p>
    <w:p w:rsidR="002A64BE" w:rsidRPr="00A84477" w:rsidRDefault="002A64BE" w:rsidP="002A64BE">
      <w:pPr>
        <w:pStyle w:val="paragraphsub"/>
      </w:pPr>
      <w:r w:rsidRPr="00A84477">
        <w:tab/>
        <w:t>(iv)</w:t>
      </w:r>
      <w:r w:rsidRPr="00A84477">
        <w:tab/>
        <w:t>to create trenches for pipes, cables or tubes; or</w:t>
      </w:r>
    </w:p>
    <w:p w:rsidR="002A64BE" w:rsidRPr="00A84477" w:rsidRDefault="002A64BE" w:rsidP="002A64BE">
      <w:pPr>
        <w:pStyle w:val="paragraphsub"/>
      </w:pPr>
      <w:r w:rsidRPr="00A84477">
        <w:tab/>
        <w:t>(v)</w:t>
      </w:r>
      <w:r w:rsidRPr="00A84477">
        <w:tab/>
        <w:t>for any other purpose incidental to creating a void; and</w:t>
      </w:r>
    </w:p>
    <w:p w:rsidR="002A64BE" w:rsidRPr="00A84477" w:rsidRDefault="002A64BE" w:rsidP="002A64BE">
      <w:pPr>
        <w:pStyle w:val="paragraph"/>
      </w:pPr>
      <w:r w:rsidRPr="00A84477">
        <w:tab/>
        <w:t>(b)</w:t>
      </w:r>
      <w:r w:rsidRPr="00A84477">
        <w:tab/>
        <w:t>does not include material excavated as a result of dredging carried out for the sole purpose of:</w:t>
      </w:r>
    </w:p>
    <w:p w:rsidR="002A64BE" w:rsidRPr="00A84477" w:rsidRDefault="002A64BE" w:rsidP="002A64BE">
      <w:pPr>
        <w:pStyle w:val="paragraphsub"/>
      </w:pPr>
      <w:r w:rsidRPr="00A84477">
        <w:tab/>
        <w:t>(</w:t>
      </w:r>
      <w:proofErr w:type="spellStart"/>
      <w:r w:rsidRPr="00A84477">
        <w:t>i</w:t>
      </w:r>
      <w:proofErr w:type="spellEnd"/>
      <w:r w:rsidRPr="00A84477">
        <w:t>)</w:t>
      </w:r>
      <w:r w:rsidRPr="00A84477">
        <w:tab/>
        <w:t>maintaining an existing channel, basin, port, berth or other area for its intended use; or</w:t>
      </w:r>
    </w:p>
    <w:p w:rsidR="002A64BE" w:rsidRPr="00A84477" w:rsidRDefault="002A64BE" w:rsidP="002A64BE">
      <w:pPr>
        <w:pStyle w:val="paragraphsub"/>
      </w:pPr>
      <w:r w:rsidRPr="00A84477">
        <w:tab/>
        <w:t>(ii)</w:t>
      </w:r>
      <w:r w:rsidRPr="00A84477">
        <w:tab/>
        <w:t>protecting human life or property.</w:t>
      </w:r>
    </w:p>
    <w:p w:rsidR="002F54F4" w:rsidRPr="00A84477" w:rsidRDefault="002F54F4" w:rsidP="002F54F4">
      <w:pPr>
        <w:pStyle w:val="Definition"/>
      </w:pPr>
      <w:r w:rsidRPr="00A84477">
        <w:rPr>
          <w:b/>
          <w:i/>
        </w:rPr>
        <w:t>caution zone</w:t>
      </w:r>
      <w:r w:rsidRPr="00A84477">
        <w:t xml:space="preserve"> for a cetacean means an area around the cetacean with a radius of:</w:t>
      </w:r>
    </w:p>
    <w:p w:rsidR="002F54F4" w:rsidRPr="00A84477" w:rsidRDefault="002F54F4" w:rsidP="002F54F4">
      <w:pPr>
        <w:pStyle w:val="paragraph"/>
      </w:pPr>
      <w:r w:rsidRPr="00A84477">
        <w:tab/>
        <w:t>(a)</w:t>
      </w:r>
      <w:r w:rsidRPr="00A84477">
        <w:tab/>
        <w:t>for a dolphin—150 metres; and</w:t>
      </w:r>
    </w:p>
    <w:p w:rsidR="002F54F4" w:rsidRPr="00A84477" w:rsidRDefault="002F54F4" w:rsidP="002F54F4">
      <w:pPr>
        <w:pStyle w:val="paragraph"/>
      </w:pPr>
      <w:r w:rsidRPr="00A84477">
        <w:tab/>
        <w:t>(b)</w:t>
      </w:r>
      <w:r w:rsidRPr="00A84477">
        <w:tab/>
        <w:t>for a whale—300 metres.</w:t>
      </w:r>
    </w:p>
    <w:p w:rsidR="002F54F4" w:rsidRPr="00A84477" w:rsidRDefault="002F54F4" w:rsidP="002F54F4">
      <w:pPr>
        <w:pStyle w:val="Definition"/>
      </w:pPr>
      <w:r w:rsidRPr="00A84477">
        <w:rPr>
          <w:b/>
          <w:i/>
        </w:rPr>
        <w:t xml:space="preserve">cetacean </w:t>
      </w:r>
      <w:r w:rsidRPr="00A84477">
        <w:t xml:space="preserve">means an animal of the Suborder </w:t>
      </w:r>
      <w:proofErr w:type="spellStart"/>
      <w:r w:rsidRPr="00A84477">
        <w:t>Mysticeti</w:t>
      </w:r>
      <w:proofErr w:type="spellEnd"/>
      <w:r w:rsidRPr="00A84477">
        <w:t xml:space="preserve"> or </w:t>
      </w:r>
      <w:proofErr w:type="spellStart"/>
      <w:r w:rsidRPr="00A84477">
        <w:t>Odontoceti</w:t>
      </w:r>
      <w:proofErr w:type="spellEnd"/>
      <w:r w:rsidRPr="00A84477">
        <w:t xml:space="preserve"> of the Order </w:t>
      </w:r>
      <w:proofErr w:type="spellStart"/>
      <w:r w:rsidRPr="00A84477">
        <w:t>Cetacea</w:t>
      </w:r>
      <w:proofErr w:type="spellEnd"/>
      <w:r w:rsidRPr="00A84477">
        <w:t>.</w:t>
      </w:r>
    </w:p>
    <w:p w:rsidR="00D80618" w:rsidRPr="00A84477" w:rsidRDefault="00D80618" w:rsidP="002276DF">
      <w:pPr>
        <w:pStyle w:val="Definition"/>
      </w:pPr>
      <w:r w:rsidRPr="00A84477">
        <w:rPr>
          <w:b/>
          <w:i/>
        </w:rPr>
        <w:t xml:space="preserve">changed company </w:t>
      </w:r>
      <w:r w:rsidRPr="00A84477">
        <w:t>has the meaning given by subsection</w:t>
      </w:r>
      <w:r w:rsidR="00A84477">
        <w:t> </w:t>
      </w:r>
      <w:r w:rsidR="002A3BB2" w:rsidRPr="00A84477">
        <w:t>125</w:t>
      </w:r>
      <w:r w:rsidRPr="00A84477">
        <w:t>(1).</w:t>
      </w:r>
    </w:p>
    <w:p w:rsidR="007233F1" w:rsidRPr="00A84477" w:rsidRDefault="007233F1" w:rsidP="007233F1">
      <w:pPr>
        <w:pStyle w:val="Definition"/>
      </w:pPr>
      <w:r w:rsidRPr="00A84477">
        <w:rPr>
          <w:b/>
          <w:i/>
        </w:rPr>
        <w:t xml:space="preserve">charge year </w:t>
      </w:r>
      <w:r w:rsidRPr="00A84477">
        <w:t>means a period of 12 months beginning on 1</w:t>
      </w:r>
      <w:r w:rsidR="00A84477">
        <w:t> </w:t>
      </w:r>
      <w:r w:rsidRPr="00A84477">
        <w:t>April.</w:t>
      </w:r>
    </w:p>
    <w:p w:rsidR="006679C6" w:rsidRPr="00A84477" w:rsidRDefault="006679C6" w:rsidP="006679C6">
      <w:pPr>
        <w:pStyle w:val="Definition"/>
      </w:pPr>
      <w:r w:rsidRPr="00A84477">
        <w:rPr>
          <w:b/>
          <w:i/>
        </w:rPr>
        <w:t>coastal 1 kilometre line</w:t>
      </w:r>
      <w:r w:rsidRPr="00A84477">
        <w:t xml:space="preserve"> has the same meaning as in the Zoning Plan.</w:t>
      </w:r>
    </w:p>
    <w:p w:rsidR="006679C6" w:rsidRPr="00A84477" w:rsidRDefault="006679C6" w:rsidP="006679C6">
      <w:pPr>
        <w:pStyle w:val="Definition"/>
      </w:pPr>
      <w:r w:rsidRPr="00A84477">
        <w:rPr>
          <w:b/>
          <w:i/>
        </w:rPr>
        <w:t>coastal 100 metre line</w:t>
      </w:r>
      <w:r w:rsidRPr="00A84477">
        <w:t xml:space="preserve"> has the same meaning as in the Zoning Plan.</w:t>
      </w:r>
    </w:p>
    <w:p w:rsidR="006679C6" w:rsidRPr="00A84477" w:rsidRDefault="006679C6" w:rsidP="006679C6">
      <w:pPr>
        <w:pStyle w:val="Definition"/>
      </w:pPr>
      <w:r w:rsidRPr="00A84477">
        <w:rPr>
          <w:b/>
          <w:i/>
        </w:rPr>
        <w:t>coastal 500 metre line</w:t>
      </w:r>
      <w:r w:rsidRPr="00A84477">
        <w:t xml:space="preserve"> has the same meaning as in the Zoning Plan.</w:t>
      </w:r>
    </w:p>
    <w:p w:rsidR="00F76626" w:rsidRPr="00A84477" w:rsidRDefault="00F76626" w:rsidP="00F76626">
      <w:pPr>
        <w:pStyle w:val="Definition"/>
      </w:pPr>
      <w:r w:rsidRPr="00A84477">
        <w:rPr>
          <w:b/>
          <w:i/>
        </w:rPr>
        <w:t xml:space="preserve">collapsible trap </w:t>
      </w:r>
      <w:r w:rsidRPr="00A84477">
        <w:t>has the meaning given by the Fisheries Regulation.</w:t>
      </w:r>
    </w:p>
    <w:p w:rsidR="0080694F" w:rsidRPr="00A84477" w:rsidRDefault="0080694F" w:rsidP="002276DF">
      <w:pPr>
        <w:pStyle w:val="Definition"/>
      </w:pPr>
      <w:r w:rsidRPr="00A84477">
        <w:rPr>
          <w:b/>
          <w:i/>
        </w:rPr>
        <w:t>collected amount</w:t>
      </w:r>
      <w:r w:rsidRPr="00A84477">
        <w:t xml:space="preserve"> has same meaning as in Part</w:t>
      </w:r>
      <w:r w:rsidR="00A84477">
        <w:t xml:space="preserve"> </w:t>
      </w:r>
      <w:r w:rsidRPr="00A84477">
        <w:t>VA of the Act.</w:t>
      </w:r>
    </w:p>
    <w:p w:rsidR="002276DF" w:rsidRPr="00A84477" w:rsidRDefault="002276DF" w:rsidP="002276DF">
      <w:pPr>
        <w:pStyle w:val="Definition"/>
      </w:pPr>
      <w:r w:rsidRPr="00A84477">
        <w:rPr>
          <w:b/>
          <w:i/>
        </w:rPr>
        <w:t>commercial fisher</w:t>
      </w:r>
      <w:r w:rsidRPr="00A84477">
        <w:t xml:space="preserve"> has the same meaning as in the Fisheries Regulation.</w:t>
      </w:r>
    </w:p>
    <w:p w:rsidR="00936EBD" w:rsidRPr="00A84477" w:rsidRDefault="00936EBD" w:rsidP="00936EBD">
      <w:pPr>
        <w:pStyle w:val="Definition"/>
      </w:pPr>
      <w:r w:rsidRPr="00A84477">
        <w:rPr>
          <w:b/>
          <w:i/>
        </w:rPr>
        <w:t>Commonwealth Heritage value</w:t>
      </w:r>
      <w:r w:rsidRPr="00A84477">
        <w:t xml:space="preserve"> has the same meaning as in the </w:t>
      </w:r>
      <w:r w:rsidRPr="00A84477">
        <w:rPr>
          <w:i/>
        </w:rPr>
        <w:t>Environment Protection and Biodiversity Conservation Act 1999</w:t>
      </w:r>
      <w:r w:rsidRPr="00A84477">
        <w:t>.</w:t>
      </w:r>
    </w:p>
    <w:p w:rsidR="00936EBD" w:rsidRPr="00A84477" w:rsidRDefault="00936EBD" w:rsidP="00936EBD">
      <w:pPr>
        <w:pStyle w:val="Definition"/>
      </w:pPr>
      <w:r w:rsidRPr="00A84477">
        <w:rPr>
          <w:b/>
          <w:i/>
        </w:rPr>
        <w:t xml:space="preserve">Commonwealth island </w:t>
      </w:r>
      <w:r w:rsidRPr="00A84477">
        <w:t>means an island that is:</w:t>
      </w:r>
    </w:p>
    <w:p w:rsidR="00936EBD" w:rsidRPr="00A84477" w:rsidRDefault="00936EBD" w:rsidP="00936EBD">
      <w:pPr>
        <w:pStyle w:val="paragraph"/>
      </w:pPr>
      <w:r w:rsidRPr="00A84477">
        <w:tab/>
        <w:t>(a)</w:t>
      </w:r>
      <w:r w:rsidRPr="00A84477">
        <w:tab/>
        <w:t>owned by the Commonwealth; and</w:t>
      </w:r>
    </w:p>
    <w:p w:rsidR="00936EBD" w:rsidRPr="00A84477" w:rsidRDefault="00936EBD" w:rsidP="00936EBD">
      <w:pPr>
        <w:pStyle w:val="paragraph"/>
      </w:pPr>
      <w:r w:rsidRPr="00A84477">
        <w:tab/>
        <w:t>(b)</w:t>
      </w:r>
      <w:r w:rsidRPr="00A84477">
        <w:tab/>
        <w:t>within the Marine Park.</w:t>
      </w:r>
    </w:p>
    <w:p w:rsidR="00245DD3" w:rsidRPr="00A84477" w:rsidRDefault="00245DD3" w:rsidP="00245DD3">
      <w:pPr>
        <w:pStyle w:val="Definition"/>
      </w:pPr>
      <w:r w:rsidRPr="00A84477">
        <w:rPr>
          <w:b/>
          <w:i/>
        </w:rPr>
        <w:t xml:space="preserve">Conservation Park Zone </w:t>
      </w:r>
      <w:r w:rsidRPr="00A84477">
        <w:t>means the zone described in the Zoning Plan as the Conservation Park Zone.</w:t>
      </w:r>
    </w:p>
    <w:p w:rsidR="00F62ABC" w:rsidRPr="00A84477" w:rsidRDefault="00F62ABC" w:rsidP="00F62ABC">
      <w:pPr>
        <w:pStyle w:val="Definition"/>
      </w:pPr>
      <w:r w:rsidRPr="00A84477">
        <w:rPr>
          <w:b/>
          <w:i/>
        </w:rPr>
        <w:t>continuation application</w:t>
      </w:r>
      <w:r w:rsidRPr="00A84477">
        <w:t xml:space="preserve"> means an application for a permission for which the following conditions are met:</w:t>
      </w:r>
    </w:p>
    <w:p w:rsidR="00F62ABC" w:rsidRPr="00A84477" w:rsidRDefault="00F62ABC" w:rsidP="00F62ABC">
      <w:pPr>
        <w:pStyle w:val="paragraph"/>
      </w:pPr>
      <w:r w:rsidRPr="00A84477">
        <w:tab/>
        <w:t>(a)</w:t>
      </w:r>
      <w:r w:rsidRPr="00A84477">
        <w:tab/>
        <w:t xml:space="preserve">the permission is of the same kind and relates to the same conduct as a permission (the </w:t>
      </w:r>
      <w:r w:rsidRPr="00A84477">
        <w:rPr>
          <w:b/>
          <w:i/>
        </w:rPr>
        <w:t>original permission</w:t>
      </w:r>
      <w:r w:rsidRPr="00A84477">
        <w:t>) the applicant holds or held;</w:t>
      </w:r>
    </w:p>
    <w:p w:rsidR="00F62ABC" w:rsidRPr="00A84477" w:rsidRDefault="00F62ABC" w:rsidP="00F62ABC">
      <w:pPr>
        <w:pStyle w:val="paragraph"/>
      </w:pPr>
      <w:r w:rsidRPr="00A84477">
        <w:tab/>
        <w:t>(b)</w:t>
      </w:r>
      <w:r w:rsidRPr="00A84477">
        <w:tab/>
        <w:t>either:</w:t>
      </w:r>
    </w:p>
    <w:p w:rsidR="00F62ABC" w:rsidRPr="00A84477" w:rsidRDefault="00F62ABC" w:rsidP="00F62ABC">
      <w:pPr>
        <w:pStyle w:val="paragraphsub"/>
      </w:pPr>
      <w:r w:rsidRPr="00A84477">
        <w:tab/>
        <w:t>(</w:t>
      </w:r>
      <w:proofErr w:type="spellStart"/>
      <w:r w:rsidRPr="00A84477">
        <w:t>i</w:t>
      </w:r>
      <w:proofErr w:type="spellEnd"/>
      <w:r w:rsidRPr="00A84477">
        <w:t>)</w:t>
      </w:r>
      <w:r w:rsidRPr="00A84477">
        <w:tab/>
        <w:t xml:space="preserve">the application </w:t>
      </w:r>
      <w:r w:rsidR="00D60B65" w:rsidRPr="00A84477">
        <w:t>i</w:t>
      </w:r>
      <w:r w:rsidRPr="00A84477">
        <w:t xml:space="preserve">s made before the </w:t>
      </w:r>
      <w:r w:rsidR="00F14CEC" w:rsidRPr="00A84477">
        <w:t xml:space="preserve">end of the period specified in the </w:t>
      </w:r>
      <w:r w:rsidRPr="00A84477">
        <w:t>original permission</w:t>
      </w:r>
      <w:r w:rsidR="007233F1" w:rsidRPr="00A84477">
        <w:t xml:space="preserve"> as the period for which the permission is in force</w:t>
      </w:r>
      <w:r w:rsidRPr="00A84477">
        <w:t>; or</w:t>
      </w:r>
    </w:p>
    <w:p w:rsidR="00F62ABC" w:rsidRPr="00A84477" w:rsidRDefault="00F62ABC" w:rsidP="00F62ABC">
      <w:pPr>
        <w:pStyle w:val="paragraphsub"/>
      </w:pPr>
      <w:r w:rsidRPr="00A84477">
        <w:tab/>
        <w:t>(ii)</w:t>
      </w:r>
      <w:r w:rsidRPr="00A84477">
        <w:tab/>
        <w:t xml:space="preserve">the application </w:t>
      </w:r>
      <w:r w:rsidR="00D60B65" w:rsidRPr="00A84477">
        <w:t>i</w:t>
      </w:r>
      <w:r w:rsidRPr="00A84477">
        <w:t xml:space="preserve">s made after the </w:t>
      </w:r>
      <w:r w:rsidR="00F14CEC" w:rsidRPr="00A84477">
        <w:t>end of th</w:t>
      </w:r>
      <w:r w:rsidR="007233F1" w:rsidRPr="00A84477">
        <w:t>at</w:t>
      </w:r>
      <w:r w:rsidR="00F14CEC" w:rsidRPr="00A84477">
        <w:t xml:space="preserve"> period </w:t>
      </w:r>
      <w:r w:rsidRPr="00A84477">
        <w:t>but the Authority decide</w:t>
      </w:r>
      <w:r w:rsidR="00D60B65" w:rsidRPr="00A84477">
        <w:t>s</w:t>
      </w:r>
      <w:r w:rsidRPr="00A84477">
        <w:t xml:space="preserve"> under subsection</w:t>
      </w:r>
      <w:r w:rsidR="00A84477">
        <w:t> </w:t>
      </w:r>
      <w:r w:rsidR="002A3BB2" w:rsidRPr="00A84477">
        <w:t>83</w:t>
      </w:r>
      <w:r w:rsidRPr="00A84477">
        <w:t>(</w:t>
      </w:r>
      <w:r w:rsidR="009A4313" w:rsidRPr="00A84477">
        <w:t>4</w:t>
      </w:r>
      <w:r w:rsidRPr="00A84477">
        <w:t xml:space="preserve">) to treat the application for the permission as having been made before </w:t>
      </w:r>
      <w:r w:rsidR="00F14CEC" w:rsidRPr="00A84477">
        <w:t>the end of that period</w:t>
      </w:r>
      <w:r w:rsidRPr="00A84477">
        <w:t>.</w:t>
      </w:r>
    </w:p>
    <w:p w:rsidR="00F62ABC" w:rsidRPr="00A84477" w:rsidRDefault="00F62ABC" w:rsidP="00F62ABC">
      <w:pPr>
        <w:pStyle w:val="notetext"/>
      </w:pPr>
      <w:r w:rsidRPr="00A84477">
        <w:t>Note:</w:t>
      </w:r>
      <w:r w:rsidRPr="00A84477">
        <w:tab/>
        <w:t>Subsection</w:t>
      </w:r>
      <w:r w:rsidR="00A84477">
        <w:t> </w:t>
      </w:r>
      <w:r w:rsidR="002A3BB2" w:rsidRPr="00A84477">
        <w:t>83</w:t>
      </w:r>
      <w:r w:rsidRPr="00A84477">
        <w:t>(</w:t>
      </w:r>
      <w:r w:rsidR="009A4313" w:rsidRPr="00A84477">
        <w:t>4</w:t>
      </w:r>
      <w:r w:rsidRPr="00A84477">
        <w:t>) relates to applications for special permissions.</w:t>
      </w:r>
    </w:p>
    <w:p w:rsidR="00840B79" w:rsidRPr="00A84477" w:rsidRDefault="00840B79" w:rsidP="00840B79">
      <w:pPr>
        <w:pStyle w:val="Definition"/>
      </w:pPr>
      <w:r w:rsidRPr="00A84477">
        <w:rPr>
          <w:b/>
          <w:i/>
        </w:rPr>
        <w:t xml:space="preserve">CPI </w:t>
      </w:r>
      <w:r w:rsidRPr="00A84477">
        <w:t xml:space="preserve">means the </w:t>
      </w:r>
      <w:r w:rsidR="009B55F2" w:rsidRPr="00A84477">
        <w:t>All Groups Consumer Price Index number for Brisbane published by the Australian Statistician</w:t>
      </w:r>
      <w:r w:rsidRPr="00A84477">
        <w:t>.</w:t>
      </w:r>
    </w:p>
    <w:p w:rsidR="00BA00F6" w:rsidRPr="00A84477" w:rsidRDefault="00BA00F6" w:rsidP="00936EBD">
      <w:pPr>
        <w:pStyle w:val="Definition"/>
      </w:pPr>
      <w:r w:rsidRPr="00A84477">
        <w:rPr>
          <w:b/>
          <w:i/>
        </w:rPr>
        <w:t>crab pot</w:t>
      </w:r>
      <w:r w:rsidRPr="00A84477">
        <w:t xml:space="preserve"> has the meaning given by the Fisheries Regulation.</w:t>
      </w:r>
    </w:p>
    <w:p w:rsidR="00936EBD" w:rsidRPr="00A84477" w:rsidRDefault="00936EBD" w:rsidP="00936EBD">
      <w:pPr>
        <w:pStyle w:val="Definition"/>
      </w:pPr>
      <w:r w:rsidRPr="00A84477">
        <w:rPr>
          <w:b/>
          <w:i/>
        </w:rPr>
        <w:t xml:space="preserve">cruise ship anchorage </w:t>
      </w:r>
      <w:r w:rsidRPr="00A84477">
        <w:t xml:space="preserve">has the same meaning as </w:t>
      </w:r>
      <w:r w:rsidRPr="00A84477">
        <w:rPr>
          <w:b/>
          <w:i/>
        </w:rPr>
        <w:t>designated anchorage</w:t>
      </w:r>
      <w:r w:rsidRPr="00A84477">
        <w:t>.</w:t>
      </w:r>
    </w:p>
    <w:p w:rsidR="00936EBD" w:rsidRPr="00A84477" w:rsidRDefault="00936EBD" w:rsidP="00936EBD">
      <w:pPr>
        <w:pStyle w:val="Definition"/>
      </w:pPr>
      <w:r w:rsidRPr="00A84477">
        <w:rPr>
          <w:b/>
          <w:i/>
        </w:rPr>
        <w:t xml:space="preserve">Defence Force </w:t>
      </w:r>
      <w:r w:rsidR="006B064F" w:rsidRPr="00A84477">
        <w:t>means the Australian Defence Force</w:t>
      </w:r>
      <w:r w:rsidRPr="00A84477">
        <w:t>.</w:t>
      </w:r>
    </w:p>
    <w:p w:rsidR="00E64D45" w:rsidRPr="00A84477" w:rsidRDefault="00936EBD" w:rsidP="00936EBD">
      <w:pPr>
        <w:pStyle w:val="Definition"/>
      </w:pPr>
      <w:r w:rsidRPr="00A84477">
        <w:rPr>
          <w:b/>
          <w:i/>
        </w:rPr>
        <w:t xml:space="preserve">designated anchorage </w:t>
      </w:r>
      <w:r w:rsidRPr="00A84477">
        <w:t>means</w:t>
      </w:r>
      <w:r w:rsidR="00E64D45" w:rsidRPr="00A84477">
        <w:t xml:space="preserve"> a</w:t>
      </w:r>
      <w:r w:rsidR="001A6CCD" w:rsidRPr="00A84477">
        <w:t>n</w:t>
      </w:r>
      <w:r w:rsidR="00E64D45" w:rsidRPr="00A84477">
        <w:t xml:space="preserve"> area described in:</w:t>
      </w:r>
    </w:p>
    <w:p w:rsidR="00E64D45" w:rsidRPr="00A84477" w:rsidRDefault="00E64D45" w:rsidP="00E64D45">
      <w:pPr>
        <w:pStyle w:val="paragraph"/>
      </w:pPr>
      <w:r w:rsidRPr="00A84477">
        <w:tab/>
        <w:t>(a)</w:t>
      </w:r>
      <w:r w:rsidRPr="00A84477">
        <w:tab/>
      </w:r>
      <w:r w:rsidR="00936EBD" w:rsidRPr="00A84477">
        <w:t>Schedule</w:t>
      </w:r>
      <w:r w:rsidR="00A84477">
        <w:t> </w:t>
      </w:r>
      <w:r w:rsidR="00936EBD" w:rsidRPr="00A84477">
        <w:t>1</w:t>
      </w:r>
      <w:r w:rsidRPr="00A84477">
        <w:t xml:space="preserve">; </w:t>
      </w:r>
      <w:r w:rsidR="00202D18" w:rsidRPr="00A84477">
        <w:t>or</w:t>
      </w:r>
    </w:p>
    <w:p w:rsidR="006D0F63" w:rsidRPr="00A84477" w:rsidRDefault="00E64D45" w:rsidP="00E64D45">
      <w:pPr>
        <w:pStyle w:val="paragraph"/>
      </w:pPr>
      <w:r w:rsidRPr="00A84477">
        <w:tab/>
        <w:t>(b)</w:t>
      </w:r>
      <w:r w:rsidRPr="00A84477">
        <w:tab/>
      </w:r>
      <w:r w:rsidR="00A6573A" w:rsidRPr="00A84477">
        <w:t xml:space="preserve">without limiting </w:t>
      </w:r>
      <w:r w:rsidR="006074AE" w:rsidRPr="00A84477">
        <w:t>paragraph</w:t>
      </w:r>
      <w:r w:rsidR="00A84477">
        <w:t xml:space="preserve"> </w:t>
      </w:r>
      <w:r w:rsidR="006074AE" w:rsidRPr="00A84477">
        <w:t>(</w:t>
      </w:r>
      <w:r w:rsidR="00A6573A" w:rsidRPr="00A84477">
        <w:t xml:space="preserve">a), </w:t>
      </w:r>
      <w:r w:rsidRPr="00A84477">
        <w:t xml:space="preserve">if a </w:t>
      </w:r>
      <w:r w:rsidR="00F07317" w:rsidRPr="00A84477">
        <w:t>declaration</w:t>
      </w:r>
      <w:r w:rsidRPr="00A84477">
        <w:t xml:space="preserve"> </w:t>
      </w:r>
      <w:r w:rsidR="00A52222" w:rsidRPr="00A84477">
        <w:t xml:space="preserve">is in force </w:t>
      </w:r>
      <w:r w:rsidRPr="00A84477">
        <w:t xml:space="preserve">under </w:t>
      </w:r>
      <w:r w:rsidR="006074AE" w:rsidRPr="00A84477">
        <w:t>paragraph</w:t>
      </w:r>
      <w:r w:rsidR="00A84477">
        <w:t xml:space="preserve"> </w:t>
      </w:r>
      <w:r w:rsidR="006074AE" w:rsidRPr="00A84477">
        <w:t>(</w:t>
      </w:r>
      <w:r w:rsidRPr="00A84477">
        <w:t>2)(a)</w:t>
      </w:r>
      <w:r w:rsidR="001A0A48" w:rsidRPr="00A84477">
        <w:t xml:space="preserve"> of this section</w:t>
      </w:r>
      <w:r w:rsidRPr="00A84477">
        <w:t xml:space="preserve">—the </w:t>
      </w:r>
      <w:r w:rsidR="00581932" w:rsidRPr="00A84477">
        <w:t>declaration</w:t>
      </w:r>
      <w:r w:rsidRPr="00A84477">
        <w:t>, as in force from time to time</w:t>
      </w:r>
      <w:r w:rsidR="006D0F63" w:rsidRPr="00A84477">
        <w:t>.</w:t>
      </w:r>
    </w:p>
    <w:p w:rsidR="00202D18" w:rsidRPr="00A84477" w:rsidRDefault="00202D18" w:rsidP="00202D18">
      <w:pPr>
        <w:pStyle w:val="notetext"/>
      </w:pPr>
      <w:r w:rsidRPr="00A84477">
        <w:t>Note:</w:t>
      </w:r>
      <w:r w:rsidRPr="00A84477">
        <w:tab/>
        <w:t xml:space="preserve">A declaration under </w:t>
      </w:r>
      <w:r w:rsidR="006074AE" w:rsidRPr="00A84477">
        <w:t>paragraph</w:t>
      </w:r>
      <w:r w:rsidR="00A84477">
        <w:t xml:space="preserve"> </w:t>
      </w:r>
      <w:r w:rsidR="006074AE" w:rsidRPr="00A84477">
        <w:t>(</w:t>
      </w:r>
      <w:r w:rsidRPr="00A84477">
        <w:t xml:space="preserve">2)(a) may add additional areas to the areas </w:t>
      </w:r>
      <w:r w:rsidR="00F959E6" w:rsidRPr="00A84477">
        <w:t xml:space="preserve">described </w:t>
      </w:r>
      <w:r w:rsidRPr="00A84477">
        <w:t>in Schedule</w:t>
      </w:r>
      <w:r w:rsidR="00A84477">
        <w:t> </w:t>
      </w:r>
      <w:r w:rsidRPr="00A84477">
        <w:t>1.</w:t>
      </w:r>
    </w:p>
    <w:p w:rsidR="00941F3E" w:rsidRPr="00A84477" w:rsidRDefault="00941F3E" w:rsidP="00941F3E">
      <w:pPr>
        <w:pStyle w:val="Definition"/>
      </w:pPr>
      <w:r w:rsidRPr="00A84477">
        <w:rPr>
          <w:b/>
          <w:i/>
        </w:rPr>
        <w:t>dill</w:t>
      </w:r>
      <w:r w:rsidR="00591346" w:rsidRPr="00A84477">
        <w:rPr>
          <w:b/>
          <w:i/>
        </w:rPr>
        <w:t>y</w:t>
      </w:r>
      <w:r w:rsidRPr="00A84477">
        <w:t xml:space="preserve"> has the meaning given by the Fisheries Regulation.</w:t>
      </w:r>
    </w:p>
    <w:p w:rsidR="001B0B56" w:rsidRPr="00A84477" w:rsidRDefault="001B0B56" w:rsidP="001B0B56">
      <w:pPr>
        <w:pStyle w:val="Definition"/>
      </w:pPr>
      <w:r w:rsidRPr="00A84477">
        <w:rPr>
          <w:b/>
          <w:i/>
        </w:rPr>
        <w:t>dinghy</w:t>
      </w:r>
      <w:r w:rsidRPr="00A84477">
        <w:t>:</w:t>
      </w:r>
    </w:p>
    <w:p w:rsidR="001B0B56" w:rsidRPr="00A84477" w:rsidRDefault="001B0B56" w:rsidP="001B0B56">
      <w:pPr>
        <w:pStyle w:val="paragraph"/>
      </w:pPr>
      <w:r w:rsidRPr="00A84477">
        <w:tab/>
        <w:t>(a)</w:t>
      </w:r>
      <w:r w:rsidRPr="00A84477">
        <w:tab/>
        <w:t>means a small open boat</w:t>
      </w:r>
      <w:r w:rsidR="00BA5EDA" w:rsidRPr="00A84477">
        <w:t>,</w:t>
      </w:r>
      <w:r w:rsidRPr="00A84477">
        <w:t xml:space="preserve"> having no designed sleeping accommodation</w:t>
      </w:r>
      <w:r w:rsidR="00BA5EDA" w:rsidRPr="00A84477">
        <w:t>, that has an overall length of less than 6 metres</w:t>
      </w:r>
      <w:r w:rsidRPr="00A84477">
        <w:t>; and</w:t>
      </w:r>
    </w:p>
    <w:p w:rsidR="001B0B56" w:rsidRPr="00A84477" w:rsidRDefault="001B0B56" w:rsidP="001B0B56">
      <w:pPr>
        <w:pStyle w:val="paragraph"/>
      </w:pPr>
      <w:r w:rsidRPr="00A84477">
        <w:tab/>
        <w:t>(b)</w:t>
      </w:r>
      <w:r w:rsidRPr="00A84477">
        <w:tab/>
        <w:t>does not include a boat of the kind commonly known as a half</w:t>
      </w:r>
      <w:r w:rsidR="006074AE" w:rsidRPr="00A84477">
        <w:noBreakHyphen/>
      </w:r>
      <w:r w:rsidRPr="00A84477">
        <w:t>cabin boat.</w:t>
      </w:r>
    </w:p>
    <w:p w:rsidR="002F54F4" w:rsidRPr="00A84477" w:rsidRDefault="002F54F4" w:rsidP="002F54F4">
      <w:pPr>
        <w:pStyle w:val="Definition"/>
      </w:pPr>
      <w:r w:rsidRPr="00A84477">
        <w:rPr>
          <w:b/>
          <w:i/>
        </w:rPr>
        <w:t xml:space="preserve">dolphin </w:t>
      </w:r>
      <w:r w:rsidRPr="00A84477">
        <w:t xml:space="preserve">means a member of the family </w:t>
      </w:r>
      <w:proofErr w:type="spellStart"/>
      <w:r w:rsidRPr="00A84477">
        <w:t>Delphinidae</w:t>
      </w:r>
      <w:proofErr w:type="spellEnd"/>
      <w:r w:rsidRPr="00A84477">
        <w:t xml:space="preserve"> or the family </w:t>
      </w:r>
      <w:proofErr w:type="spellStart"/>
      <w:r w:rsidRPr="00A84477">
        <w:t>Phocoenidae</w:t>
      </w:r>
      <w:proofErr w:type="spellEnd"/>
      <w:r w:rsidRPr="00A84477">
        <w:t>.</w:t>
      </w:r>
    </w:p>
    <w:p w:rsidR="00936EBD" w:rsidRPr="00A84477" w:rsidRDefault="00936EBD" w:rsidP="00936EBD">
      <w:pPr>
        <w:pStyle w:val="Definition"/>
      </w:pPr>
      <w:r w:rsidRPr="00A84477">
        <w:rPr>
          <w:b/>
          <w:i/>
        </w:rPr>
        <w:t xml:space="preserve">drying reef </w:t>
      </w:r>
      <w:r w:rsidRPr="00A84477">
        <w:t>means an area of reef exposed at low tide.</w:t>
      </w:r>
    </w:p>
    <w:p w:rsidR="00290D5E" w:rsidRPr="00A84477" w:rsidRDefault="00290D5E" w:rsidP="00936EBD">
      <w:pPr>
        <w:pStyle w:val="Definition"/>
      </w:pPr>
      <w:r w:rsidRPr="00A84477">
        <w:rPr>
          <w:b/>
          <w:i/>
        </w:rPr>
        <w:t>engage in conduct</w:t>
      </w:r>
      <w:r w:rsidR="007C6CAD" w:rsidRPr="00A84477">
        <w:t>, when used in relation to an offence,</w:t>
      </w:r>
      <w:r w:rsidRPr="00A84477">
        <w:rPr>
          <w:b/>
          <w:i/>
        </w:rPr>
        <w:t xml:space="preserve"> </w:t>
      </w:r>
      <w:r w:rsidRPr="00A84477">
        <w:t xml:space="preserve">has the meaning given by the </w:t>
      </w:r>
      <w:r w:rsidRPr="00A84477">
        <w:rPr>
          <w:i/>
        </w:rPr>
        <w:t>Criminal Code</w:t>
      </w:r>
      <w:r w:rsidRPr="00A84477">
        <w:t>.</w:t>
      </w:r>
    </w:p>
    <w:p w:rsidR="00E26368" w:rsidRPr="00A84477" w:rsidRDefault="00E26368" w:rsidP="006D0F63">
      <w:pPr>
        <w:pStyle w:val="Definition"/>
      </w:pPr>
      <w:r w:rsidRPr="00A84477">
        <w:rPr>
          <w:b/>
          <w:bCs/>
          <w:i/>
          <w:iCs/>
        </w:rPr>
        <w:t>environmental impact statement</w:t>
      </w:r>
      <w:r w:rsidR="00F76626" w:rsidRPr="00A84477">
        <w:rPr>
          <w:b/>
          <w:bCs/>
          <w:i/>
          <w:iCs/>
        </w:rPr>
        <w:t xml:space="preserve"> </w:t>
      </w:r>
      <w:r w:rsidR="00CB5B55" w:rsidRPr="00A84477">
        <w:rPr>
          <w:bCs/>
          <w:iCs/>
        </w:rPr>
        <w:t>(except in item</w:t>
      </w:r>
      <w:r w:rsidR="00A84477">
        <w:rPr>
          <w:bCs/>
          <w:iCs/>
        </w:rPr>
        <w:t> </w:t>
      </w:r>
      <w:r w:rsidR="00CB5B55" w:rsidRPr="00A84477">
        <w:rPr>
          <w:bCs/>
          <w:iCs/>
        </w:rPr>
        <w:t>6 of the table in subsection</w:t>
      </w:r>
      <w:r w:rsidR="00A84477">
        <w:rPr>
          <w:bCs/>
          <w:iCs/>
        </w:rPr>
        <w:t> </w:t>
      </w:r>
      <w:r w:rsidR="002A3BB2" w:rsidRPr="00A84477">
        <w:rPr>
          <w:bCs/>
          <w:iCs/>
        </w:rPr>
        <w:t>202</w:t>
      </w:r>
      <w:r w:rsidR="00CB5B55" w:rsidRPr="00A84477">
        <w:rPr>
          <w:bCs/>
          <w:iCs/>
        </w:rPr>
        <w:t xml:space="preserve">(6)) </w:t>
      </w:r>
      <w:r w:rsidR="006D0F63" w:rsidRPr="00A84477">
        <w:rPr>
          <w:bCs/>
          <w:iCs/>
        </w:rPr>
        <w:t xml:space="preserve">means </w:t>
      </w:r>
      <w:r w:rsidRPr="00A84477">
        <w:t xml:space="preserve">an environmental impact statement </w:t>
      </w:r>
      <w:r w:rsidR="006D0F63" w:rsidRPr="00A84477">
        <w:t xml:space="preserve">under </w:t>
      </w:r>
      <w:r w:rsidRPr="00A84477">
        <w:t>Subdivision</w:t>
      </w:r>
      <w:r w:rsidR="0003570F" w:rsidRPr="00A84477">
        <w:t xml:space="preserve"> </w:t>
      </w:r>
      <w:r w:rsidRPr="00A84477">
        <w:t>C of Division</w:t>
      </w:r>
      <w:r w:rsidR="00A84477">
        <w:t> </w:t>
      </w:r>
      <w:r w:rsidR="007A3619" w:rsidRPr="00A84477">
        <w:t>3</w:t>
      </w:r>
      <w:r w:rsidR="00777B5E" w:rsidRPr="00A84477">
        <w:t xml:space="preserve"> </w:t>
      </w:r>
      <w:r w:rsidR="0088432D" w:rsidRPr="00A84477">
        <w:t>of Part</w:t>
      </w:r>
      <w:r w:rsidR="00A84477">
        <w:t> </w:t>
      </w:r>
      <w:r w:rsidR="0088432D" w:rsidRPr="00A84477">
        <w:t>3</w:t>
      </w:r>
      <w:r w:rsidR="00777B5E" w:rsidRPr="00A84477">
        <w:t>.</w:t>
      </w:r>
    </w:p>
    <w:p w:rsidR="00A55FD6" w:rsidRPr="00A84477" w:rsidRDefault="00A55FD6" w:rsidP="00936EBD">
      <w:pPr>
        <w:pStyle w:val="Definition"/>
      </w:pPr>
      <w:proofErr w:type="spellStart"/>
      <w:r w:rsidRPr="00A84477">
        <w:rPr>
          <w:b/>
          <w:i/>
        </w:rPr>
        <w:t>EOI</w:t>
      </w:r>
      <w:proofErr w:type="spellEnd"/>
      <w:r w:rsidRPr="00A84477">
        <w:rPr>
          <w:b/>
          <w:i/>
        </w:rPr>
        <w:t xml:space="preserve"> notice</w:t>
      </w:r>
      <w:r w:rsidRPr="00A84477">
        <w:t xml:space="preserve"> means a notice given under section</w:t>
      </w:r>
      <w:r w:rsidR="00A84477">
        <w:t> </w:t>
      </w:r>
      <w:r w:rsidR="002A3BB2" w:rsidRPr="00A84477">
        <w:t>84</w:t>
      </w:r>
      <w:r w:rsidRPr="00A84477">
        <w:t>.</w:t>
      </w:r>
    </w:p>
    <w:p w:rsidR="00936EBD" w:rsidRPr="00A84477" w:rsidRDefault="00936EBD" w:rsidP="00936EBD">
      <w:pPr>
        <w:pStyle w:val="Definition"/>
      </w:pPr>
      <w:proofErr w:type="spellStart"/>
      <w:r w:rsidRPr="00A84477">
        <w:rPr>
          <w:b/>
          <w:i/>
        </w:rPr>
        <w:t>EPBC</w:t>
      </w:r>
      <w:proofErr w:type="spellEnd"/>
      <w:r w:rsidRPr="00A84477">
        <w:rPr>
          <w:b/>
          <w:i/>
        </w:rPr>
        <w:t xml:space="preserve"> referral deemed application</w:t>
      </w:r>
      <w:r w:rsidRPr="00A84477">
        <w:t xml:space="preserve"> means a referral under the </w:t>
      </w:r>
      <w:r w:rsidRPr="00A84477">
        <w:rPr>
          <w:i/>
        </w:rPr>
        <w:t>Environment Protection and Biodiversity Conservation Act 1999</w:t>
      </w:r>
      <w:r w:rsidRPr="00A84477">
        <w:t xml:space="preserve"> of a proposal to take an action that, under section</w:t>
      </w:r>
      <w:r w:rsidR="00A84477">
        <w:t> </w:t>
      </w:r>
      <w:r w:rsidRPr="00A84477">
        <w:t xml:space="preserve">37AB of the </w:t>
      </w:r>
      <w:r w:rsidRPr="00A84477">
        <w:rPr>
          <w:i/>
        </w:rPr>
        <w:t>Great Barrier Reef Marine Park Act 1975</w:t>
      </w:r>
      <w:r w:rsidRPr="00A84477">
        <w:t>, is taken to be an application for a permission.</w:t>
      </w:r>
    </w:p>
    <w:p w:rsidR="005808B0" w:rsidRPr="00A84477" w:rsidRDefault="005808B0" w:rsidP="00AC5FB0">
      <w:pPr>
        <w:pStyle w:val="Definition"/>
      </w:pPr>
      <w:r w:rsidRPr="00A84477">
        <w:rPr>
          <w:b/>
          <w:bCs/>
          <w:i/>
          <w:iCs/>
        </w:rPr>
        <w:t>existing permission</w:t>
      </w:r>
      <w:r w:rsidRPr="00A84477">
        <w:rPr>
          <w:b/>
          <w:i/>
        </w:rPr>
        <w:t xml:space="preserve"> </w:t>
      </w:r>
      <w:r w:rsidRPr="00A84477">
        <w:t xml:space="preserve">has the same meaning as in the </w:t>
      </w:r>
      <w:r w:rsidR="00307A9A" w:rsidRPr="00A84477">
        <w:rPr>
          <w:i/>
        </w:rPr>
        <w:t xml:space="preserve">Hinchinbrook </w:t>
      </w:r>
      <w:r w:rsidR="00B25741" w:rsidRPr="00A84477">
        <w:rPr>
          <w:i/>
        </w:rPr>
        <w:t xml:space="preserve">Plan of </w:t>
      </w:r>
      <w:r w:rsidR="00307A9A" w:rsidRPr="00A84477">
        <w:rPr>
          <w:i/>
        </w:rPr>
        <w:t xml:space="preserve">Management </w:t>
      </w:r>
      <w:r w:rsidR="00B25741" w:rsidRPr="00A84477">
        <w:rPr>
          <w:i/>
        </w:rPr>
        <w:t>2004</w:t>
      </w:r>
      <w:r w:rsidR="003354E1" w:rsidRPr="00A84477">
        <w:t>, as in force from time to time</w:t>
      </w:r>
      <w:r w:rsidRPr="00A84477">
        <w:t>.</w:t>
      </w:r>
    </w:p>
    <w:p w:rsidR="003354E1" w:rsidRPr="00A84477" w:rsidRDefault="003354E1" w:rsidP="003354E1">
      <w:pPr>
        <w:pStyle w:val="notetext"/>
      </w:pPr>
      <w:r w:rsidRPr="00A84477">
        <w:t>Note:</w:t>
      </w:r>
      <w:r w:rsidRPr="00A84477">
        <w:tab/>
      </w:r>
      <w:r w:rsidR="00D73312" w:rsidRPr="00A84477">
        <w:rPr>
          <w:b/>
          <w:i/>
        </w:rPr>
        <w:t>E</w:t>
      </w:r>
      <w:r w:rsidRPr="00A84477">
        <w:rPr>
          <w:b/>
          <w:i/>
        </w:rPr>
        <w:t>xisting permission</w:t>
      </w:r>
      <w:r w:rsidR="00C50640" w:rsidRPr="00A84477">
        <w:rPr>
          <w:b/>
          <w:i/>
        </w:rPr>
        <w:t xml:space="preserve"> </w:t>
      </w:r>
      <w:r w:rsidR="00DF226C" w:rsidRPr="00A84477">
        <w:t>means</w:t>
      </w:r>
      <w:r w:rsidRPr="00A84477">
        <w:t xml:space="preserve"> a relevant permission (within the meaning of section</w:t>
      </w:r>
      <w:r w:rsidR="00A84477">
        <w:t> </w:t>
      </w:r>
      <w:r w:rsidR="002A3BB2" w:rsidRPr="00A84477">
        <w:t>11</w:t>
      </w:r>
      <w:r w:rsidRPr="00A84477">
        <w:t xml:space="preserve"> of this instrument) in force immediately before </w:t>
      </w:r>
      <w:r w:rsidR="004934B1" w:rsidRPr="00A84477">
        <w:t>15</w:t>
      </w:r>
      <w:r w:rsidR="00A84477">
        <w:t> </w:t>
      </w:r>
      <w:r w:rsidR="004934B1" w:rsidRPr="00A84477">
        <w:t>April 2004</w:t>
      </w:r>
      <w:r w:rsidR="00247CC8" w:rsidRPr="00A84477">
        <w:t xml:space="preserve"> (which was the day th</w:t>
      </w:r>
      <w:r w:rsidR="006317B4" w:rsidRPr="00A84477">
        <w:t>e</w:t>
      </w:r>
      <w:r w:rsidR="00247CC8" w:rsidRPr="00A84477">
        <w:t xml:space="preserve"> </w:t>
      </w:r>
      <w:r w:rsidR="006317B4" w:rsidRPr="00A84477">
        <w:rPr>
          <w:i/>
        </w:rPr>
        <w:t xml:space="preserve">Hinchinbrook </w:t>
      </w:r>
      <w:r w:rsidR="00247CC8" w:rsidRPr="00A84477">
        <w:rPr>
          <w:i/>
        </w:rPr>
        <w:t xml:space="preserve">Plan of Management </w:t>
      </w:r>
      <w:r w:rsidR="006317B4" w:rsidRPr="00A84477">
        <w:rPr>
          <w:i/>
        </w:rPr>
        <w:t>2004</w:t>
      </w:r>
      <w:r w:rsidR="006317B4" w:rsidRPr="00A84477">
        <w:t xml:space="preserve"> </w:t>
      </w:r>
      <w:r w:rsidR="00247CC8" w:rsidRPr="00A84477">
        <w:t>commenced)</w:t>
      </w:r>
      <w:r w:rsidRPr="00A84477">
        <w:t>.</w:t>
      </w:r>
    </w:p>
    <w:p w:rsidR="00921B59" w:rsidRPr="00A84477" w:rsidRDefault="00921B59" w:rsidP="00921B59">
      <w:pPr>
        <w:pStyle w:val="Definition"/>
      </w:pPr>
      <w:r w:rsidRPr="00A84477">
        <w:rPr>
          <w:b/>
          <w:i/>
        </w:rPr>
        <w:t xml:space="preserve">facility </w:t>
      </w:r>
      <w:r w:rsidRPr="00A84477">
        <w:t>has the same meaning as it has in subsection</w:t>
      </w:r>
      <w:r w:rsidR="00A84477">
        <w:t> </w:t>
      </w:r>
      <w:r w:rsidRPr="00A84477">
        <w:t>3A(9) of the Act.</w:t>
      </w:r>
    </w:p>
    <w:p w:rsidR="0045751E" w:rsidRPr="00A84477" w:rsidRDefault="0045751E" w:rsidP="0045751E">
      <w:pPr>
        <w:pStyle w:val="notetext"/>
      </w:pPr>
      <w:r w:rsidRPr="00A84477">
        <w:t>Note:</w:t>
      </w:r>
      <w:r w:rsidRPr="00A84477">
        <w:tab/>
        <w:t>A facility includes a building, a structure, a vessel, goods, equipment or services.</w:t>
      </w:r>
    </w:p>
    <w:p w:rsidR="006429DF" w:rsidRPr="00A84477" w:rsidRDefault="00344B07" w:rsidP="006429DF">
      <w:pPr>
        <w:pStyle w:val="Definition"/>
      </w:pPr>
      <w:r w:rsidRPr="00A84477">
        <w:rPr>
          <w:b/>
          <w:bCs/>
          <w:i/>
          <w:iCs/>
        </w:rPr>
        <w:t>fee</w:t>
      </w:r>
      <w:r w:rsidR="006074AE" w:rsidRPr="00A84477">
        <w:rPr>
          <w:b/>
          <w:bCs/>
          <w:i/>
          <w:iCs/>
        </w:rPr>
        <w:noBreakHyphen/>
      </w:r>
      <w:r w:rsidRPr="00A84477">
        <w:rPr>
          <w:b/>
          <w:bCs/>
          <w:i/>
          <w:iCs/>
        </w:rPr>
        <w:t>bearing</w:t>
      </w:r>
      <w:r w:rsidR="006429DF" w:rsidRPr="00A84477">
        <w:rPr>
          <w:b/>
          <w:bCs/>
          <w:i/>
          <w:iCs/>
        </w:rPr>
        <w:t xml:space="preserve"> application </w:t>
      </w:r>
      <w:r w:rsidR="006429DF" w:rsidRPr="00A84477">
        <w:rPr>
          <w:bCs/>
          <w:iCs/>
        </w:rPr>
        <w:t>means an application under Part</w:t>
      </w:r>
      <w:r w:rsidR="00A84477">
        <w:rPr>
          <w:bCs/>
          <w:iCs/>
        </w:rPr>
        <w:t> </w:t>
      </w:r>
      <w:r w:rsidR="006429DF" w:rsidRPr="00A84477">
        <w:rPr>
          <w:bCs/>
          <w:iCs/>
        </w:rPr>
        <w:t xml:space="preserve">3 for a permission, except </w:t>
      </w:r>
      <w:r w:rsidR="006429DF" w:rsidRPr="00A84477">
        <w:t>an application for a permission that is required to carry on an activity in the Marine Park for any of the following purposes in accordance with the Zoning Plan:</w:t>
      </w:r>
    </w:p>
    <w:p w:rsidR="006429DF" w:rsidRPr="00A84477" w:rsidRDefault="006429DF" w:rsidP="006429DF">
      <w:pPr>
        <w:pStyle w:val="paragraph"/>
      </w:pPr>
      <w:r w:rsidRPr="00A84477">
        <w:tab/>
        <w:t>(a)</w:t>
      </w:r>
      <w:r w:rsidRPr="00A84477">
        <w:tab/>
        <w:t>the traditional use of marine resources;</w:t>
      </w:r>
    </w:p>
    <w:p w:rsidR="006429DF" w:rsidRPr="00A84477" w:rsidRDefault="006429DF" w:rsidP="006429DF">
      <w:pPr>
        <w:pStyle w:val="paragraph"/>
      </w:pPr>
      <w:r w:rsidRPr="00A84477">
        <w:tab/>
        <w:t>(b)</w:t>
      </w:r>
      <w:r w:rsidRPr="00A84477">
        <w:tab/>
        <w:t>the taking, in accordance with a program approved by the Authority, of animals or plants that pose a threat to:</w:t>
      </w:r>
    </w:p>
    <w:p w:rsidR="006429DF" w:rsidRPr="00A84477" w:rsidRDefault="006429DF" w:rsidP="006429DF">
      <w:pPr>
        <w:pStyle w:val="paragraphsub"/>
      </w:pPr>
      <w:r w:rsidRPr="00A84477">
        <w:tab/>
        <w:t>(</w:t>
      </w:r>
      <w:proofErr w:type="spellStart"/>
      <w:r w:rsidRPr="00A84477">
        <w:t>i</w:t>
      </w:r>
      <w:proofErr w:type="spellEnd"/>
      <w:r w:rsidRPr="00A84477">
        <w:t>)</w:t>
      </w:r>
      <w:r w:rsidRPr="00A84477">
        <w:tab/>
        <w:t>human life or safety; or</w:t>
      </w:r>
    </w:p>
    <w:p w:rsidR="006429DF" w:rsidRPr="00A84477" w:rsidRDefault="006429DF" w:rsidP="006429DF">
      <w:pPr>
        <w:pStyle w:val="paragraphsub"/>
      </w:pPr>
      <w:r w:rsidRPr="00A84477">
        <w:tab/>
        <w:t>(ii)</w:t>
      </w:r>
      <w:r w:rsidRPr="00A84477">
        <w:tab/>
        <w:t>marine or island ecosystems that are part of the Marine Park; or</w:t>
      </w:r>
    </w:p>
    <w:p w:rsidR="006429DF" w:rsidRPr="00A84477" w:rsidRDefault="006429DF" w:rsidP="006429DF">
      <w:pPr>
        <w:pStyle w:val="paragraphsub"/>
      </w:pPr>
      <w:r w:rsidRPr="00A84477">
        <w:tab/>
        <w:t>(iii)</w:t>
      </w:r>
      <w:r w:rsidRPr="00A84477">
        <w:tab/>
        <w:t xml:space="preserve">the use and amenity of an area of the </w:t>
      </w:r>
      <w:r w:rsidR="001A0A48" w:rsidRPr="00A84477">
        <w:t xml:space="preserve">Marine </w:t>
      </w:r>
      <w:r w:rsidRPr="00A84477">
        <w:t>Park or of adjacent areas.</w:t>
      </w:r>
    </w:p>
    <w:p w:rsidR="00AC5FB0" w:rsidRPr="00A84477" w:rsidRDefault="00AC5FB0" w:rsidP="00AC5FB0">
      <w:pPr>
        <w:pStyle w:val="Definition"/>
      </w:pPr>
      <w:r w:rsidRPr="00A84477">
        <w:rPr>
          <w:b/>
          <w:i/>
        </w:rPr>
        <w:t xml:space="preserve">Fisheries Regulation </w:t>
      </w:r>
      <w:r w:rsidRPr="00A84477">
        <w:t xml:space="preserve">means the </w:t>
      </w:r>
      <w:r w:rsidRPr="00A84477">
        <w:rPr>
          <w:i/>
        </w:rPr>
        <w:t>Fisheries Regulation</w:t>
      </w:r>
      <w:r w:rsidR="00A84477">
        <w:rPr>
          <w:i/>
        </w:rPr>
        <w:t> </w:t>
      </w:r>
      <w:r w:rsidRPr="00A84477">
        <w:rPr>
          <w:i/>
        </w:rPr>
        <w:t xml:space="preserve">2008 </w:t>
      </w:r>
      <w:r w:rsidRPr="00A84477">
        <w:t>(Qld).</w:t>
      </w:r>
    </w:p>
    <w:p w:rsidR="0024300D" w:rsidRPr="00A84477" w:rsidRDefault="0024300D" w:rsidP="0024300D">
      <w:pPr>
        <w:pStyle w:val="Definition"/>
      </w:pPr>
      <w:r w:rsidRPr="00A84477">
        <w:rPr>
          <w:b/>
          <w:i/>
        </w:rPr>
        <w:t>fishing or collecting</w:t>
      </w:r>
      <w:r w:rsidRPr="00A84477">
        <w:t xml:space="preserve"> has the meaning given by the Zoning Plan.</w:t>
      </w:r>
    </w:p>
    <w:p w:rsidR="004768F1" w:rsidRPr="00A84477" w:rsidRDefault="004768F1" w:rsidP="004768F1">
      <w:pPr>
        <w:pStyle w:val="notetext"/>
      </w:pPr>
      <w:r w:rsidRPr="00A84477">
        <w:t>Note</w:t>
      </w:r>
      <w:r w:rsidR="004F5C67" w:rsidRPr="00A84477">
        <w:t xml:space="preserve"> 1</w:t>
      </w:r>
      <w:r w:rsidRPr="00A84477">
        <w:t>:</w:t>
      </w:r>
      <w:r w:rsidRPr="00A84477">
        <w:tab/>
      </w:r>
      <w:r w:rsidR="00D73312" w:rsidRPr="00A84477">
        <w:rPr>
          <w:b/>
          <w:i/>
        </w:rPr>
        <w:t>F</w:t>
      </w:r>
      <w:r w:rsidR="00F812D2" w:rsidRPr="00A84477">
        <w:rPr>
          <w:b/>
          <w:i/>
        </w:rPr>
        <w:t>ishing or collecting</w:t>
      </w:r>
      <w:r w:rsidR="00F812D2" w:rsidRPr="00A84477">
        <w:t xml:space="preserve"> means taking any plant, animal or marine product in accordance with any limitations prescribed by this instrument. </w:t>
      </w:r>
      <w:r w:rsidRPr="00A84477">
        <w:t>See also section</w:t>
      </w:r>
      <w:r w:rsidR="00A84477">
        <w:t> </w:t>
      </w:r>
      <w:r w:rsidR="002A3BB2" w:rsidRPr="00A84477">
        <w:t>17</w:t>
      </w:r>
      <w:r w:rsidRPr="00A84477">
        <w:t>.</w:t>
      </w:r>
    </w:p>
    <w:p w:rsidR="004F5C67" w:rsidRPr="00A84477" w:rsidRDefault="004F5C67" w:rsidP="004768F1">
      <w:pPr>
        <w:pStyle w:val="notetext"/>
      </w:pPr>
      <w:r w:rsidRPr="00A84477">
        <w:t>Note 2:</w:t>
      </w:r>
      <w:r w:rsidRPr="00A84477">
        <w:tab/>
        <w:t xml:space="preserve">Fishing or collecting </w:t>
      </w:r>
      <w:r w:rsidR="00F959E6" w:rsidRPr="00A84477">
        <w:t xml:space="preserve">has </w:t>
      </w:r>
      <w:r w:rsidRPr="00A84477">
        <w:t>the meaning given by the Act or its ordinary meaning in some sections of this instrument (see for example section</w:t>
      </w:r>
      <w:r w:rsidR="00A84477">
        <w:t> </w:t>
      </w:r>
      <w:r w:rsidR="002A3BB2" w:rsidRPr="00A84477">
        <w:t>47</w:t>
      </w:r>
      <w:r w:rsidRPr="00A84477">
        <w:t>).</w:t>
      </w:r>
    </w:p>
    <w:p w:rsidR="00855530" w:rsidRPr="00A84477" w:rsidRDefault="00855530" w:rsidP="00855530">
      <w:pPr>
        <w:pStyle w:val="Definition"/>
      </w:pPr>
      <w:r w:rsidRPr="00A84477">
        <w:rPr>
          <w:b/>
          <w:i/>
        </w:rPr>
        <w:t xml:space="preserve">fix </w:t>
      </w:r>
      <w:r w:rsidRPr="00A84477">
        <w:t xml:space="preserve">a net </w:t>
      </w:r>
      <w:r w:rsidR="00F812D2" w:rsidRPr="00A84477">
        <w:t xml:space="preserve">(except in </w:t>
      </w:r>
      <w:r w:rsidR="006074AE" w:rsidRPr="00A84477">
        <w:t>paragraph</w:t>
      </w:r>
      <w:r w:rsidR="00A84477">
        <w:t xml:space="preserve"> </w:t>
      </w:r>
      <w:r w:rsidR="006074AE" w:rsidRPr="00A84477">
        <w:t>(</w:t>
      </w:r>
      <w:r w:rsidR="00F812D2" w:rsidRPr="00A84477">
        <w:t xml:space="preserve">d) of the definition of </w:t>
      </w:r>
      <w:r w:rsidR="00F812D2" w:rsidRPr="00A84477">
        <w:rPr>
          <w:b/>
          <w:i/>
        </w:rPr>
        <w:t>minor research aid</w:t>
      </w:r>
      <w:r w:rsidR="00F812D2" w:rsidRPr="00A84477">
        <w:t xml:space="preserve">) </w:t>
      </w:r>
      <w:r w:rsidRPr="00A84477">
        <w:t>has the meaning given by the Fisheries Regulation.</w:t>
      </w:r>
    </w:p>
    <w:p w:rsidR="00921B59" w:rsidRPr="00A84477" w:rsidRDefault="00921B59" w:rsidP="00921B59">
      <w:pPr>
        <w:pStyle w:val="Definition"/>
      </w:pPr>
      <w:r w:rsidRPr="00A84477">
        <w:rPr>
          <w:b/>
          <w:i/>
        </w:rPr>
        <w:t xml:space="preserve">floating hotel </w:t>
      </w:r>
      <w:r w:rsidRPr="00A84477">
        <w:t>means a vessel that:</w:t>
      </w:r>
    </w:p>
    <w:p w:rsidR="00921B59" w:rsidRPr="00A84477" w:rsidRDefault="00921B59" w:rsidP="00921B59">
      <w:pPr>
        <w:pStyle w:val="paragraph"/>
      </w:pPr>
      <w:r w:rsidRPr="00A84477">
        <w:tab/>
        <w:t>(a)</w:t>
      </w:r>
      <w:r w:rsidRPr="00A84477">
        <w:tab/>
        <w:t>has designed sleeping accommodation for persons who are not:</w:t>
      </w:r>
    </w:p>
    <w:p w:rsidR="00921B59" w:rsidRPr="00A84477" w:rsidRDefault="00921B59" w:rsidP="00921B59">
      <w:pPr>
        <w:pStyle w:val="paragraphsub"/>
      </w:pPr>
      <w:r w:rsidRPr="00A84477">
        <w:tab/>
        <w:t>(</w:t>
      </w:r>
      <w:proofErr w:type="spellStart"/>
      <w:r w:rsidRPr="00A84477">
        <w:t>i</w:t>
      </w:r>
      <w:proofErr w:type="spellEnd"/>
      <w:r w:rsidRPr="00A84477">
        <w:t>)</w:t>
      </w:r>
      <w:r w:rsidRPr="00A84477">
        <w:tab/>
        <w:t>crew; or</w:t>
      </w:r>
    </w:p>
    <w:p w:rsidR="00921B59" w:rsidRPr="00A84477" w:rsidRDefault="00921B59" w:rsidP="00921B59">
      <w:pPr>
        <w:pStyle w:val="paragraphsub"/>
      </w:pPr>
      <w:r w:rsidRPr="00A84477">
        <w:tab/>
        <w:t>(ii)</w:t>
      </w:r>
      <w:r w:rsidRPr="00A84477">
        <w:tab/>
        <w:t>persons employed on the vessel for the purpose of the maintenance of the vessel or the provision of services; and</w:t>
      </w:r>
    </w:p>
    <w:p w:rsidR="00A72417" w:rsidRPr="00A84477" w:rsidRDefault="00921B59" w:rsidP="00921B59">
      <w:pPr>
        <w:pStyle w:val="paragraph"/>
      </w:pPr>
      <w:r w:rsidRPr="00A84477">
        <w:tab/>
        <w:t>(b)</w:t>
      </w:r>
      <w:r w:rsidRPr="00A84477">
        <w:tab/>
        <w:t>is supplied with visitors by other vesse</w:t>
      </w:r>
      <w:r w:rsidR="001B0B56" w:rsidRPr="00A84477">
        <w:t>ls or by aircraft</w:t>
      </w:r>
      <w:r w:rsidR="00A72417" w:rsidRPr="00A84477">
        <w:t>.</w:t>
      </w:r>
    </w:p>
    <w:p w:rsidR="00C8740F" w:rsidRPr="00A84477" w:rsidRDefault="00C8740F" w:rsidP="00290D5E">
      <w:pPr>
        <w:pStyle w:val="Definition"/>
      </w:pPr>
      <w:r w:rsidRPr="00A84477">
        <w:rPr>
          <w:b/>
          <w:i/>
        </w:rPr>
        <w:t>full day amount</w:t>
      </w:r>
      <w:r w:rsidRPr="00A84477">
        <w:t xml:space="preserve"> has the meaning given by subsection</w:t>
      </w:r>
      <w:r w:rsidR="00A84477">
        <w:t> </w:t>
      </w:r>
      <w:r w:rsidR="002A3BB2" w:rsidRPr="00A84477">
        <w:t>217</w:t>
      </w:r>
      <w:r w:rsidRPr="00A84477">
        <w:t>(2).</w:t>
      </w:r>
    </w:p>
    <w:p w:rsidR="00290D5E" w:rsidRPr="00A84477" w:rsidRDefault="00A540B4" w:rsidP="00290D5E">
      <w:pPr>
        <w:pStyle w:val="Definition"/>
      </w:pPr>
      <w:r w:rsidRPr="00A84477">
        <w:rPr>
          <w:b/>
          <w:i/>
        </w:rPr>
        <w:t>g</w:t>
      </w:r>
      <w:r w:rsidR="00290D5E" w:rsidRPr="00A84477">
        <w:rPr>
          <w:b/>
          <w:i/>
        </w:rPr>
        <w:t xml:space="preserve">rade A treated sewage </w:t>
      </w:r>
      <w:r w:rsidR="00290D5E" w:rsidRPr="00A84477">
        <w:t>means sewage that has been treated and complies with the standard set out in Part</w:t>
      </w:r>
      <w:r w:rsidR="00A84477">
        <w:t> </w:t>
      </w:r>
      <w:r w:rsidR="00290D5E" w:rsidRPr="00A84477">
        <w:t>2 of Schedule</w:t>
      </w:r>
      <w:r w:rsidR="00A84477">
        <w:t> </w:t>
      </w:r>
      <w:r w:rsidR="00DD2752" w:rsidRPr="00A84477">
        <w:t>5</w:t>
      </w:r>
      <w:r w:rsidR="00290D5E" w:rsidRPr="00A84477">
        <w:t xml:space="preserve"> to the </w:t>
      </w:r>
      <w:r w:rsidR="00290D5E" w:rsidRPr="00A84477">
        <w:rPr>
          <w:i/>
        </w:rPr>
        <w:t>Transport Operations (Marine Pollution) Regulation</w:t>
      </w:r>
      <w:r w:rsidR="00A84477">
        <w:rPr>
          <w:i/>
        </w:rPr>
        <w:t> </w:t>
      </w:r>
      <w:r w:rsidR="00290D5E" w:rsidRPr="00A84477">
        <w:rPr>
          <w:i/>
        </w:rPr>
        <w:t>20</w:t>
      </w:r>
      <w:r w:rsidR="00C261ED" w:rsidRPr="00A84477">
        <w:rPr>
          <w:i/>
        </w:rPr>
        <w:t>18</w:t>
      </w:r>
      <w:r w:rsidR="00290D5E" w:rsidRPr="00A84477">
        <w:rPr>
          <w:i/>
        </w:rPr>
        <w:t xml:space="preserve"> </w:t>
      </w:r>
      <w:r w:rsidR="00290D5E" w:rsidRPr="00A84477">
        <w:t>(Qld).</w:t>
      </w:r>
    </w:p>
    <w:p w:rsidR="00E433E0" w:rsidRPr="00A84477" w:rsidRDefault="00290D5E" w:rsidP="00290D5E">
      <w:pPr>
        <w:pStyle w:val="notetext"/>
      </w:pPr>
      <w:r w:rsidRPr="00A84477">
        <w:t>Note</w:t>
      </w:r>
      <w:r w:rsidR="00E433E0" w:rsidRPr="00A84477">
        <w:t xml:space="preserve"> 1</w:t>
      </w:r>
      <w:r w:rsidRPr="00A84477">
        <w:t>:</w:t>
      </w:r>
      <w:r w:rsidRPr="00A84477">
        <w:tab/>
        <w:t xml:space="preserve">The standards for </w:t>
      </w:r>
      <w:r w:rsidR="00BD2ADB" w:rsidRPr="00A84477">
        <w:t>g</w:t>
      </w:r>
      <w:r w:rsidRPr="00A84477">
        <w:t>rade A treated sewage</w:t>
      </w:r>
      <w:r w:rsidR="00E433E0" w:rsidRPr="00A84477">
        <w:t xml:space="preserve"> implement</w:t>
      </w:r>
      <w:r w:rsidRPr="00A84477">
        <w:t xml:space="preserve"> Resolution of MEPC.2(IV) </w:t>
      </w:r>
      <w:proofErr w:type="spellStart"/>
      <w:r w:rsidRPr="00A84477">
        <w:t>MARPOL</w:t>
      </w:r>
      <w:proofErr w:type="spellEnd"/>
      <w:r w:rsidRPr="00A84477">
        <w:t xml:space="preserve"> 73/78 made for the purposes of Annex IV of </w:t>
      </w:r>
      <w:proofErr w:type="spellStart"/>
      <w:r w:rsidRPr="00A84477">
        <w:t>MARPOL</w:t>
      </w:r>
      <w:proofErr w:type="spellEnd"/>
      <w:r w:rsidRPr="00A84477">
        <w:t xml:space="preserve"> 73/78.</w:t>
      </w:r>
    </w:p>
    <w:p w:rsidR="00290D5E" w:rsidRPr="00A84477" w:rsidRDefault="00E433E0" w:rsidP="00290D5E">
      <w:pPr>
        <w:pStyle w:val="notetext"/>
      </w:pPr>
      <w:r w:rsidRPr="00A84477">
        <w:t>Note 2:</w:t>
      </w:r>
      <w:r w:rsidRPr="00A84477">
        <w:tab/>
      </w:r>
      <w:r w:rsidR="008925DE" w:rsidRPr="00A84477">
        <w:t xml:space="preserve">The samples of </w:t>
      </w:r>
      <w:r w:rsidR="00BD2ADB" w:rsidRPr="00A84477">
        <w:t>g</w:t>
      </w:r>
      <w:r w:rsidR="001B431E" w:rsidRPr="00A84477">
        <w:t xml:space="preserve">rade A treated sewage </w:t>
      </w:r>
      <w:r w:rsidR="008925DE" w:rsidRPr="00A84477">
        <w:t>taken during the test period must not contain more than the following:</w:t>
      </w:r>
    </w:p>
    <w:p w:rsidR="008925DE" w:rsidRPr="00A84477" w:rsidRDefault="008925DE" w:rsidP="008925DE">
      <w:pPr>
        <w:pStyle w:val="notepara"/>
      </w:pPr>
      <w:r w:rsidRPr="00A84477">
        <w:t>(a)</w:t>
      </w:r>
      <w:r w:rsidRPr="00A84477">
        <w:tab/>
        <w:t xml:space="preserve">250 </w:t>
      </w:r>
      <w:proofErr w:type="spellStart"/>
      <w:r w:rsidRPr="00A84477">
        <w:t>thermotolerant</w:t>
      </w:r>
      <w:proofErr w:type="spellEnd"/>
      <w:r w:rsidRPr="00A84477">
        <w:t xml:space="preserve"> coliforms/100</w:t>
      </w:r>
      <w:r w:rsidR="00CC58FF" w:rsidRPr="00A84477">
        <w:t xml:space="preserve"> </w:t>
      </w:r>
      <w:r w:rsidRPr="00A84477">
        <w:t xml:space="preserve">mL, most probable number, as </w:t>
      </w:r>
      <w:r w:rsidR="00DD2752" w:rsidRPr="00A84477">
        <w:t>assessed</w:t>
      </w:r>
      <w:r w:rsidRPr="00A84477">
        <w:t xml:space="preserve"> by a multiple tube fermentation analysis or an equivalent analytical procedure;</w:t>
      </w:r>
    </w:p>
    <w:p w:rsidR="008925DE" w:rsidRPr="00A84477" w:rsidRDefault="008925DE" w:rsidP="008925DE">
      <w:pPr>
        <w:pStyle w:val="notepara"/>
      </w:pPr>
      <w:r w:rsidRPr="00A84477">
        <w:t>(b)</w:t>
      </w:r>
      <w:r w:rsidRPr="00A84477">
        <w:tab/>
        <w:t>50</w:t>
      </w:r>
      <w:r w:rsidR="00CC58FF" w:rsidRPr="00A84477">
        <w:t xml:space="preserve"> </w:t>
      </w:r>
      <w:r w:rsidRPr="00A84477">
        <w:t xml:space="preserve">mg/L </w:t>
      </w:r>
      <w:r w:rsidR="00431FBC" w:rsidRPr="00A84477">
        <w:t xml:space="preserve">of </w:t>
      </w:r>
      <w:r w:rsidR="00E433E0" w:rsidRPr="00A84477">
        <w:t xml:space="preserve">total suspended solids content </w:t>
      </w:r>
      <w:r w:rsidRPr="00A84477">
        <w:t>above the suspended solids content of ambient water used for flushing purposes;</w:t>
      </w:r>
    </w:p>
    <w:p w:rsidR="008925DE" w:rsidRPr="00A84477" w:rsidRDefault="008925DE" w:rsidP="008925DE">
      <w:pPr>
        <w:pStyle w:val="notepara"/>
      </w:pPr>
      <w:r w:rsidRPr="00A84477">
        <w:t>(c)</w:t>
      </w:r>
      <w:r w:rsidRPr="00A84477">
        <w:tab/>
      </w:r>
      <w:r w:rsidR="00E433E0" w:rsidRPr="00A84477">
        <w:t xml:space="preserve">50 mg/L of </w:t>
      </w:r>
      <w:r w:rsidRPr="00A84477">
        <w:t>5 day biochemical oxygen demand.</w:t>
      </w:r>
    </w:p>
    <w:p w:rsidR="00290D5E" w:rsidRPr="00A84477" w:rsidRDefault="00A540B4" w:rsidP="00290D5E">
      <w:pPr>
        <w:pStyle w:val="Definition"/>
      </w:pPr>
      <w:r w:rsidRPr="00A84477">
        <w:rPr>
          <w:b/>
          <w:i/>
        </w:rPr>
        <w:t>g</w:t>
      </w:r>
      <w:r w:rsidR="00290D5E" w:rsidRPr="00A84477">
        <w:rPr>
          <w:b/>
          <w:i/>
        </w:rPr>
        <w:t xml:space="preserve">rade B treated sewage </w:t>
      </w:r>
      <w:r w:rsidR="00290D5E" w:rsidRPr="00A84477">
        <w:t>means sewage that has been treated and complies with the standard set out in Part</w:t>
      </w:r>
      <w:r w:rsidR="00A84477">
        <w:t> </w:t>
      </w:r>
      <w:r w:rsidR="00290D5E" w:rsidRPr="00A84477">
        <w:t>3 of Schedule</w:t>
      </w:r>
      <w:r w:rsidR="00A84477">
        <w:t> </w:t>
      </w:r>
      <w:r w:rsidR="00DD2752" w:rsidRPr="00A84477">
        <w:t>5</w:t>
      </w:r>
      <w:r w:rsidR="00290D5E" w:rsidRPr="00A84477">
        <w:t xml:space="preserve"> to the </w:t>
      </w:r>
      <w:r w:rsidR="00290D5E" w:rsidRPr="00A84477">
        <w:rPr>
          <w:i/>
        </w:rPr>
        <w:t>Transport Operations (Marine Pollution) Regulation</w:t>
      </w:r>
      <w:r w:rsidR="00A84477">
        <w:rPr>
          <w:i/>
        </w:rPr>
        <w:t> </w:t>
      </w:r>
      <w:r w:rsidR="00290D5E" w:rsidRPr="00A84477">
        <w:rPr>
          <w:i/>
        </w:rPr>
        <w:t>20</w:t>
      </w:r>
      <w:r w:rsidR="00C261ED" w:rsidRPr="00A84477">
        <w:rPr>
          <w:i/>
        </w:rPr>
        <w:t>18</w:t>
      </w:r>
      <w:r w:rsidR="00290D5E" w:rsidRPr="00A84477">
        <w:rPr>
          <w:i/>
        </w:rPr>
        <w:t xml:space="preserve"> </w:t>
      </w:r>
      <w:r w:rsidR="00290D5E" w:rsidRPr="00A84477">
        <w:t>(Qld).</w:t>
      </w:r>
    </w:p>
    <w:p w:rsidR="00431FBC" w:rsidRPr="00A84477" w:rsidRDefault="00431FBC" w:rsidP="00431FBC">
      <w:pPr>
        <w:pStyle w:val="notetext"/>
      </w:pPr>
      <w:r w:rsidRPr="00A84477">
        <w:t>Note:</w:t>
      </w:r>
      <w:r w:rsidRPr="00A84477">
        <w:tab/>
        <w:t xml:space="preserve">The samples of </w:t>
      </w:r>
      <w:r w:rsidR="00BD2ADB" w:rsidRPr="00A84477">
        <w:t>g</w:t>
      </w:r>
      <w:r w:rsidR="00557B7B" w:rsidRPr="00A84477">
        <w:t xml:space="preserve">rade B </w:t>
      </w:r>
      <w:r w:rsidRPr="00A84477">
        <w:t>treated sewage taken during the test period must not contain more than the following:</w:t>
      </w:r>
    </w:p>
    <w:p w:rsidR="00431FBC" w:rsidRPr="00A84477" w:rsidRDefault="00431FBC" w:rsidP="00431FBC">
      <w:pPr>
        <w:pStyle w:val="notepara"/>
      </w:pPr>
      <w:r w:rsidRPr="00A84477">
        <w:t>(a)</w:t>
      </w:r>
      <w:r w:rsidRPr="00A84477">
        <w:tab/>
        <w:t xml:space="preserve">150 </w:t>
      </w:r>
      <w:proofErr w:type="spellStart"/>
      <w:r w:rsidRPr="00A84477">
        <w:t>thermotolerant</w:t>
      </w:r>
      <w:proofErr w:type="spellEnd"/>
      <w:r w:rsidRPr="00A84477">
        <w:t xml:space="preserve"> coliforms/100</w:t>
      </w:r>
      <w:r w:rsidR="00CC58FF" w:rsidRPr="00A84477">
        <w:t xml:space="preserve"> </w:t>
      </w:r>
      <w:r w:rsidRPr="00A84477">
        <w:t xml:space="preserve">mL, most probable number, as </w:t>
      </w:r>
      <w:r w:rsidR="00DD2752" w:rsidRPr="00A84477">
        <w:t>assessed</w:t>
      </w:r>
      <w:r w:rsidRPr="00A84477">
        <w:t xml:space="preserve"> by a multiple tube fermentation analysis or an equivalent analytical procedure;</w:t>
      </w:r>
    </w:p>
    <w:p w:rsidR="00431FBC" w:rsidRPr="00A84477" w:rsidRDefault="00431FBC" w:rsidP="00431FBC">
      <w:pPr>
        <w:pStyle w:val="notepara"/>
      </w:pPr>
      <w:r w:rsidRPr="00A84477">
        <w:t>(b)</w:t>
      </w:r>
      <w:r w:rsidRPr="00A84477">
        <w:tab/>
        <w:t>50</w:t>
      </w:r>
      <w:r w:rsidR="00CC58FF" w:rsidRPr="00A84477">
        <w:t xml:space="preserve"> </w:t>
      </w:r>
      <w:r w:rsidRPr="00A84477">
        <w:t>mg/L of total suspended solids content above the suspended solids content of ambient w</w:t>
      </w:r>
      <w:r w:rsidR="00557B7B" w:rsidRPr="00A84477">
        <w:t>ater used for flushing purposes.</w:t>
      </w:r>
    </w:p>
    <w:p w:rsidR="00290D5E" w:rsidRPr="00A84477" w:rsidRDefault="00A540B4" w:rsidP="00290D5E">
      <w:pPr>
        <w:pStyle w:val="Definition"/>
        <w:keepNext/>
        <w:keepLines/>
      </w:pPr>
      <w:r w:rsidRPr="00A84477">
        <w:rPr>
          <w:b/>
          <w:i/>
        </w:rPr>
        <w:t>g</w:t>
      </w:r>
      <w:r w:rsidR="00290D5E" w:rsidRPr="00A84477">
        <w:rPr>
          <w:b/>
          <w:i/>
        </w:rPr>
        <w:t xml:space="preserve">rade C treated sewage </w:t>
      </w:r>
      <w:r w:rsidR="00290D5E" w:rsidRPr="00A84477">
        <w:t>means sewage that has been treated and complies with the standard set out in Part</w:t>
      </w:r>
      <w:r w:rsidR="00A84477">
        <w:t> </w:t>
      </w:r>
      <w:r w:rsidR="00290D5E" w:rsidRPr="00A84477">
        <w:t>4 of Schedule</w:t>
      </w:r>
      <w:r w:rsidR="00A84477">
        <w:t> </w:t>
      </w:r>
      <w:r w:rsidR="00DD2752" w:rsidRPr="00A84477">
        <w:t>5</w:t>
      </w:r>
      <w:r w:rsidR="00290D5E" w:rsidRPr="00A84477">
        <w:t xml:space="preserve"> to the </w:t>
      </w:r>
      <w:r w:rsidR="00290D5E" w:rsidRPr="00A84477">
        <w:rPr>
          <w:i/>
        </w:rPr>
        <w:t>Transport Operations (Marine Pollution) Regulation</w:t>
      </w:r>
      <w:r w:rsidR="00A84477">
        <w:rPr>
          <w:i/>
        </w:rPr>
        <w:t> </w:t>
      </w:r>
      <w:r w:rsidR="00290D5E" w:rsidRPr="00A84477">
        <w:rPr>
          <w:i/>
        </w:rPr>
        <w:t>20</w:t>
      </w:r>
      <w:r w:rsidR="00C261ED" w:rsidRPr="00A84477">
        <w:rPr>
          <w:i/>
        </w:rPr>
        <w:t>1</w:t>
      </w:r>
      <w:r w:rsidR="00290D5E" w:rsidRPr="00A84477">
        <w:rPr>
          <w:i/>
        </w:rPr>
        <w:t xml:space="preserve">8 </w:t>
      </w:r>
      <w:r w:rsidR="00290D5E" w:rsidRPr="00A84477">
        <w:t>(Qld).</w:t>
      </w:r>
    </w:p>
    <w:p w:rsidR="00431FBC" w:rsidRPr="00A84477" w:rsidRDefault="00431FBC" w:rsidP="00431FBC">
      <w:pPr>
        <w:pStyle w:val="notetext"/>
      </w:pPr>
      <w:r w:rsidRPr="00A84477">
        <w:t>Note:</w:t>
      </w:r>
      <w:r w:rsidRPr="00A84477">
        <w:tab/>
        <w:t>The</w:t>
      </w:r>
      <w:r w:rsidR="00557B7B" w:rsidRPr="00A84477">
        <w:t xml:space="preserve"> </w:t>
      </w:r>
      <w:r w:rsidRPr="00A84477">
        <w:t xml:space="preserve">samples of </w:t>
      </w:r>
      <w:r w:rsidR="00BD2ADB" w:rsidRPr="00A84477">
        <w:t>g</w:t>
      </w:r>
      <w:r w:rsidR="001B431E" w:rsidRPr="00A84477">
        <w:t xml:space="preserve">rade C </w:t>
      </w:r>
      <w:r w:rsidRPr="00A84477">
        <w:t xml:space="preserve">treated sewage taken during the test period must not </w:t>
      </w:r>
      <w:r w:rsidR="00557B7B" w:rsidRPr="00A84477">
        <w:t xml:space="preserve">contain </w:t>
      </w:r>
      <w:r w:rsidRPr="00A84477">
        <w:t xml:space="preserve">more than 150 </w:t>
      </w:r>
      <w:proofErr w:type="spellStart"/>
      <w:r w:rsidRPr="00A84477">
        <w:t>thermotolerant</w:t>
      </w:r>
      <w:proofErr w:type="spellEnd"/>
      <w:r w:rsidRPr="00A84477">
        <w:t xml:space="preserve"> coliforms/100</w:t>
      </w:r>
      <w:r w:rsidR="00CC58FF" w:rsidRPr="00A84477">
        <w:t xml:space="preserve"> </w:t>
      </w:r>
      <w:r w:rsidRPr="00A84477">
        <w:t xml:space="preserve">mL, most probable number, as </w:t>
      </w:r>
      <w:r w:rsidR="00DD2752" w:rsidRPr="00A84477">
        <w:t>assessed</w:t>
      </w:r>
      <w:r w:rsidRPr="00A84477">
        <w:t xml:space="preserve"> by a multiple tube fermentation analysis or an equivalent analytical procedure.</w:t>
      </w:r>
    </w:p>
    <w:p w:rsidR="00855530" w:rsidRPr="00A84477" w:rsidRDefault="00855530" w:rsidP="00855530">
      <w:pPr>
        <w:pStyle w:val="Definition"/>
      </w:pPr>
      <w:r w:rsidRPr="00A84477">
        <w:rPr>
          <w:b/>
          <w:i/>
        </w:rPr>
        <w:t>haul</w:t>
      </w:r>
      <w:r w:rsidRPr="00A84477">
        <w:t xml:space="preserve"> a net has the meaning given by the Fisheries Regulation.</w:t>
      </w:r>
    </w:p>
    <w:p w:rsidR="001B09BF" w:rsidRPr="00A84477" w:rsidRDefault="001B09BF" w:rsidP="00687C4D">
      <w:pPr>
        <w:pStyle w:val="Definition"/>
      </w:pPr>
      <w:r w:rsidRPr="00A84477">
        <w:rPr>
          <w:b/>
          <w:i/>
        </w:rPr>
        <w:t xml:space="preserve">hazardous goods </w:t>
      </w:r>
      <w:r w:rsidR="00687C4D" w:rsidRPr="00A84477">
        <w:t xml:space="preserve">has the same meaning as </w:t>
      </w:r>
      <w:r w:rsidR="00687C4D" w:rsidRPr="00A84477">
        <w:rPr>
          <w:b/>
          <w:i/>
        </w:rPr>
        <w:t>dangerous goods</w:t>
      </w:r>
      <w:r w:rsidR="00687C4D" w:rsidRPr="00A84477">
        <w:t xml:space="preserve"> </w:t>
      </w:r>
      <w:r w:rsidR="007233F1" w:rsidRPr="00A84477">
        <w:t xml:space="preserve">has </w:t>
      </w:r>
      <w:r w:rsidR="00687C4D" w:rsidRPr="00A84477">
        <w:t xml:space="preserve">in Chapter VII of the </w:t>
      </w:r>
      <w:r w:rsidR="00E95762" w:rsidRPr="00A84477">
        <w:t xml:space="preserve">Annex to the </w:t>
      </w:r>
      <w:r w:rsidR="00687C4D" w:rsidRPr="00A84477">
        <w:t>International Convention for the Safety of Life at Sea, done at London on 1</w:t>
      </w:r>
      <w:r w:rsidR="00A84477">
        <w:t> </w:t>
      </w:r>
      <w:r w:rsidR="00687C4D" w:rsidRPr="00A84477">
        <w:t>November 1974, as in force for Australia from time to time.</w:t>
      </w:r>
    </w:p>
    <w:p w:rsidR="00E95762" w:rsidRPr="00A84477" w:rsidRDefault="00E95762" w:rsidP="00F43AFD">
      <w:pPr>
        <w:pStyle w:val="notetext"/>
      </w:pPr>
      <w:r w:rsidRPr="00A84477">
        <w:t>Note:</w:t>
      </w:r>
      <w:r w:rsidRPr="00A84477">
        <w:tab/>
        <w:t>The Convention is in Australian Treaty Series 1983 No.</w:t>
      </w:r>
      <w:r w:rsidR="00A84477">
        <w:t> </w:t>
      </w:r>
      <w:r w:rsidRPr="00A84477">
        <w:t>22 ([1983] ATS 22) and could in 201</w:t>
      </w:r>
      <w:r w:rsidR="000955C0" w:rsidRPr="00A84477">
        <w:t>9</w:t>
      </w:r>
      <w:r w:rsidRPr="00A84477">
        <w:t xml:space="preserve"> be viewed in the Australian Treaties Library on the </w:t>
      </w:r>
      <w:proofErr w:type="spellStart"/>
      <w:r w:rsidRPr="00A84477">
        <w:t>AustLII</w:t>
      </w:r>
      <w:proofErr w:type="spellEnd"/>
      <w:r w:rsidRPr="00A84477">
        <w:t xml:space="preserve"> website (http://www.austlii.edu.au).</w:t>
      </w:r>
    </w:p>
    <w:p w:rsidR="00DC5BE7" w:rsidRPr="00A84477" w:rsidRDefault="00DC5BE7" w:rsidP="00DC5BE7">
      <w:pPr>
        <w:pStyle w:val="Definition"/>
      </w:pPr>
      <w:proofErr w:type="spellStart"/>
      <w:r w:rsidRPr="00A84477">
        <w:rPr>
          <w:b/>
          <w:i/>
        </w:rPr>
        <w:t>heli</w:t>
      </w:r>
      <w:proofErr w:type="spellEnd"/>
      <w:r w:rsidR="006074AE" w:rsidRPr="00A84477">
        <w:rPr>
          <w:b/>
          <w:i/>
        </w:rPr>
        <w:noBreakHyphen/>
      </w:r>
      <w:r w:rsidRPr="00A84477">
        <w:rPr>
          <w:b/>
          <w:i/>
        </w:rPr>
        <w:t xml:space="preserve">pontoon </w:t>
      </w:r>
      <w:r w:rsidRPr="00A84477">
        <w:t>means a non</w:t>
      </w:r>
      <w:r w:rsidR="006074AE" w:rsidRPr="00A84477">
        <w:noBreakHyphen/>
      </w:r>
      <w:r w:rsidRPr="00A84477">
        <w:t>motorised, permanently moored facility that is used solely as a landing area for helicopters.</w:t>
      </w:r>
    </w:p>
    <w:p w:rsidR="00936EBD" w:rsidRPr="00A84477" w:rsidRDefault="00936EBD" w:rsidP="008B55E1">
      <w:pPr>
        <w:pStyle w:val="Definition"/>
      </w:pPr>
      <w:r w:rsidRPr="00A84477">
        <w:rPr>
          <w:b/>
          <w:bCs/>
          <w:i/>
          <w:iCs/>
        </w:rPr>
        <w:t>high</w:t>
      </w:r>
      <w:r w:rsidR="006074AE" w:rsidRPr="00A84477">
        <w:rPr>
          <w:b/>
          <w:bCs/>
          <w:i/>
          <w:iCs/>
        </w:rPr>
        <w:noBreakHyphen/>
      </w:r>
      <w:r w:rsidRPr="00A84477">
        <w:rPr>
          <w:b/>
          <w:bCs/>
          <w:i/>
          <w:iCs/>
        </w:rPr>
        <w:t>speed vessel</w:t>
      </w:r>
      <w:r w:rsidRPr="00A84477">
        <w:rPr>
          <w:b/>
          <w:i/>
        </w:rPr>
        <w:t xml:space="preserve"> </w:t>
      </w:r>
      <w:r w:rsidRPr="00A84477">
        <w:t>means</w:t>
      </w:r>
      <w:r w:rsidR="008B55E1" w:rsidRPr="00A84477">
        <w:t xml:space="preserve"> </w:t>
      </w:r>
      <w:r w:rsidRPr="00A84477">
        <w:t>a personal watercraft, hovercraft or wing</w:t>
      </w:r>
      <w:r w:rsidR="006074AE" w:rsidRPr="00A84477">
        <w:noBreakHyphen/>
      </w:r>
      <w:r w:rsidRPr="00A84477">
        <w:t>in</w:t>
      </w:r>
      <w:r w:rsidR="006074AE" w:rsidRPr="00A84477">
        <w:noBreakHyphen/>
      </w:r>
      <w:r w:rsidRPr="00A84477">
        <w:t>ground</w:t>
      </w:r>
      <w:r w:rsidR="006074AE" w:rsidRPr="00A84477">
        <w:noBreakHyphen/>
      </w:r>
      <w:r w:rsidRPr="00A84477">
        <w:t>effect</w:t>
      </w:r>
      <w:r w:rsidR="00687C4D" w:rsidRPr="00A84477">
        <w:t xml:space="preserve"> craft</w:t>
      </w:r>
      <w:r w:rsidR="008B55E1" w:rsidRPr="00A84477">
        <w:t xml:space="preserve">, or any other </w:t>
      </w:r>
      <w:r w:rsidRPr="00A84477">
        <w:t>vessel</w:t>
      </w:r>
      <w:r w:rsidR="005D76D4" w:rsidRPr="00A84477">
        <w:t xml:space="preserve"> if </w:t>
      </w:r>
      <w:r w:rsidRPr="00A84477">
        <w:t>operated faster than 35 knots.</w:t>
      </w:r>
    </w:p>
    <w:p w:rsidR="003E7F27" w:rsidRPr="00A84477" w:rsidRDefault="003E7F27" w:rsidP="003E7F27">
      <w:pPr>
        <w:pStyle w:val="Definition"/>
      </w:pPr>
      <w:r w:rsidRPr="00A84477">
        <w:rPr>
          <w:b/>
          <w:i/>
        </w:rPr>
        <w:t xml:space="preserve">Hinchinbrook authorisation </w:t>
      </w:r>
      <w:r w:rsidRPr="00A84477">
        <w:t xml:space="preserve">means an authorisation mentioned in the </w:t>
      </w:r>
      <w:r w:rsidRPr="00A84477">
        <w:rPr>
          <w:i/>
        </w:rPr>
        <w:t xml:space="preserve">Hinchinbrook Plan of Management 2004 </w:t>
      </w:r>
      <w:r w:rsidRPr="00A84477">
        <w:t>and granted under section</w:t>
      </w:r>
      <w:r w:rsidR="00A84477">
        <w:t> </w:t>
      </w:r>
      <w:r w:rsidR="002A3BB2" w:rsidRPr="00A84477">
        <w:t>69</w:t>
      </w:r>
      <w:r w:rsidRPr="00A84477">
        <w:t>.</w:t>
      </w:r>
    </w:p>
    <w:p w:rsidR="00936EBD" w:rsidRPr="00A84477" w:rsidRDefault="00936EBD" w:rsidP="00936EBD">
      <w:pPr>
        <w:pStyle w:val="Definition"/>
        <w:rPr>
          <w:iCs/>
        </w:rPr>
      </w:pPr>
      <w:r w:rsidRPr="00A84477">
        <w:rPr>
          <w:b/>
          <w:i/>
        </w:rPr>
        <w:t xml:space="preserve">Hinchinbrook Planning Area </w:t>
      </w:r>
      <w:r w:rsidRPr="00A84477">
        <w:t xml:space="preserve">has the meaning given by the </w:t>
      </w:r>
      <w:r w:rsidR="00936621" w:rsidRPr="00A84477">
        <w:rPr>
          <w:i/>
        </w:rPr>
        <w:t xml:space="preserve">Hinchinbrook </w:t>
      </w:r>
      <w:r w:rsidR="00B25741" w:rsidRPr="00A84477">
        <w:rPr>
          <w:i/>
        </w:rPr>
        <w:t xml:space="preserve">Plan of </w:t>
      </w:r>
      <w:r w:rsidR="00936621" w:rsidRPr="00A84477">
        <w:rPr>
          <w:i/>
        </w:rPr>
        <w:t xml:space="preserve">Management </w:t>
      </w:r>
      <w:r w:rsidR="00B25741" w:rsidRPr="00A84477">
        <w:rPr>
          <w:i/>
        </w:rPr>
        <w:t>2004</w:t>
      </w:r>
      <w:r w:rsidRPr="00A84477">
        <w:rPr>
          <w:iCs/>
        </w:rPr>
        <w:t>.</w:t>
      </w:r>
    </w:p>
    <w:p w:rsidR="00936EBD" w:rsidRPr="00A84477" w:rsidRDefault="00936EBD" w:rsidP="00936EBD">
      <w:pPr>
        <w:pStyle w:val="Definition"/>
      </w:pPr>
      <w:r w:rsidRPr="00A84477">
        <w:rPr>
          <w:b/>
          <w:i/>
        </w:rPr>
        <w:t>holding company</w:t>
      </w:r>
      <w:r w:rsidRPr="00A84477">
        <w:t xml:space="preserve"> has the same meaning as in the </w:t>
      </w:r>
      <w:r w:rsidRPr="00A84477">
        <w:rPr>
          <w:i/>
        </w:rPr>
        <w:t>Corporations Act 2001</w:t>
      </w:r>
      <w:r w:rsidRPr="00A84477">
        <w:t>.</w:t>
      </w:r>
    </w:p>
    <w:p w:rsidR="00F812D2" w:rsidRPr="00A84477" w:rsidRDefault="00F812D2" w:rsidP="00064105">
      <w:pPr>
        <w:pStyle w:val="Definition"/>
      </w:pPr>
      <w:r w:rsidRPr="00A84477">
        <w:rPr>
          <w:b/>
          <w:i/>
        </w:rPr>
        <w:t>hook</w:t>
      </w:r>
      <w:r w:rsidR="002C1240" w:rsidRPr="00A84477">
        <w:rPr>
          <w:b/>
        </w:rPr>
        <w:t xml:space="preserve"> </w:t>
      </w:r>
      <w:r w:rsidR="002C1240" w:rsidRPr="00A84477">
        <w:t>means any of the following</w:t>
      </w:r>
      <w:r w:rsidRPr="00A84477">
        <w:t>:</w:t>
      </w:r>
    </w:p>
    <w:p w:rsidR="002C1240" w:rsidRPr="00A84477" w:rsidRDefault="002C1240" w:rsidP="00F812D2">
      <w:pPr>
        <w:pStyle w:val="paragraph"/>
      </w:pPr>
      <w:r w:rsidRPr="00A84477">
        <w:tab/>
        <w:t>(a)</w:t>
      </w:r>
      <w:r w:rsidRPr="00A84477">
        <w:tab/>
        <w:t>hook within the ordinary meaning of the expression;</w:t>
      </w:r>
    </w:p>
    <w:p w:rsidR="00F812D2" w:rsidRPr="00A84477" w:rsidRDefault="002C1240" w:rsidP="00F812D2">
      <w:pPr>
        <w:pStyle w:val="paragraph"/>
      </w:pPr>
      <w:r w:rsidRPr="00A84477">
        <w:tab/>
        <w:t>(b)</w:t>
      </w:r>
      <w:r w:rsidRPr="00A84477">
        <w:tab/>
      </w:r>
      <w:r w:rsidR="00F812D2" w:rsidRPr="00A84477">
        <w:t>a single</w:t>
      </w:r>
      <w:r w:rsidR="006074AE" w:rsidRPr="00A84477">
        <w:noBreakHyphen/>
      </w:r>
      <w:r w:rsidR="00F812D2" w:rsidRPr="00A84477">
        <w:t>shanked double or treble hook;</w:t>
      </w:r>
    </w:p>
    <w:p w:rsidR="00F812D2" w:rsidRPr="00A84477" w:rsidRDefault="002C1240" w:rsidP="00F812D2">
      <w:pPr>
        <w:pStyle w:val="paragraph"/>
      </w:pPr>
      <w:r w:rsidRPr="00A84477">
        <w:tab/>
        <w:t>(c)</w:t>
      </w:r>
      <w:r w:rsidRPr="00A84477">
        <w:tab/>
      </w:r>
      <w:r w:rsidR="00F812D2" w:rsidRPr="00A84477">
        <w:t>a lure (that is, an artificial bait with no more than 3 hooks attached to it);</w:t>
      </w:r>
    </w:p>
    <w:p w:rsidR="00F812D2" w:rsidRPr="00A84477" w:rsidRDefault="002C1240" w:rsidP="00F812D2">
      <w:pPr>
        <w:pStyle w:val="paragraph"/>
      </w:pPr>
      <w:r w:rsidRPr="00A84477">
        <w:tab/>
        <w:t>(d)</w:t>
      </w:r>
      <w:r w:rsidRPr="00A84477">
        <w:tab/>
      </w:r>
      <w:r w:rsidR="00F812D2" w:rsidRPr="00A84477">
        <w:t>an artificial fly;</w:t>
      </w:r>
    </w:p>
    <w:p w:rsidR="00F812D2" w:rsidRPr="00A84477" w:rsidRDefault="002C1240" w:rsidP="00F812D2">
      <w:pPr>
        <w:pStyle w:val="paragraph"/>
      </w:pPr>
      <w:r w:rsidRPr="00A84477">
        <w:tab/>
        <w:t>(e)</w:t>
      </w:r>
      <w:r w:rsidRPr="00A84477">
        <w:tab/>
      </w:r>
      <w:r w:rsidR="00F812D2" w:rsidRPr="00A84477">
        <w:t>a jig for taking squid;</w:t>
      </w:r>
    </w:p>
    <w:p w:rsidR="00F812D2" w:rsidRPr="00A84477" w:rsidRDefault="002C1240" w:rsidP="00F812D2">
      <w:pPr>
        <w:pStyle w:val="paragraph"/>
      </w:pPr>
      <w:r w:rsidRPr="00A84477">
        <w:tab/>
        <w:t>(f)</w:t>
      </w:r>
      <w:r w:rsidRPr="00A84477">
        <w:tab/>
      </w:r>
      <w:r w:rsidR="00F812D2" w:rsidRPr="00A84477">
        <w:t xml:space="preserve">a ganged hook set, consisting of no more than 6 hooks, each of which is in contact (by the point of </w:t>
      </w:r>
      <w:r w:rsidR="00A540B4" w:rsidRPr="00A84477">
        <w:t>one</w:t>
      </w:r>
      <w:r w:rsidR="00F812D2" w:rsidRPr="00A84477">
        <w:t xml:space="preserve"> hook being threaded through the eye of another, or joined by a swivel or wire) with at least </w:t>
      </w:r>
      <w:r w:rsidR="00A540B4" w:rsidRPr="00A84477">
        <w:t>one</w:t>
      </w:r>
      <w:r w:rsidR="00F812D2" w:rsidRPr="00A84477">
        <w:t xml:space="preserve"> of the other hooks in the set, used to attach </w:t>
      </w:r>
      <w:r w:rsidR="00A46AB6" w:rsidRPr="00A84477">
        <w:t>one</w:t>
      </w:r>
      <w:r w:rsidR="00F812D2" w:rsidRPr="00A84477">
        <w:t xml:space="preserve"> piece of bait and intended to catch only </w:t>
      </w:r>
      <w:r w:rsidR="00A540B4" w:rsidRPr="00A84477">
        <w:t>one</w:t>
      </w:r>
      <w:r w:rsidR="00F812D2" w:rsidRPr="00A84477">
        <w:t xml:space="preserve"> fish;</w:t>
      </w:r>
    </w:p>
    <w:p w:rsidR="00F812D2" w:rsidRPr="00A84477" w:rsidRDefault="002C1240" w:rsidP="00F812D2">
      <w:pPr>
        <w:pStyle w:val="paragraph"/>
      </w:pPr>
      <w:r w:rsidRPr="00A84477">
        <w:tab/>
        <w:t>(g)</w:t>
      </w:r>
      <w:r w:rsidRPr="00A84477">
        <w:tab/>
      </w:r>
      <w:r w:rsidR="00F812D2" w:rsidRPr="00A84477">
        <w:t>a bait jig (that is, a hook or a group of hooks consisting of no more than 6 hooks, each hook being of a size between number 1 and number 12 (both inclusive) or their equivalents).</w:t>
      </w:r>
    </w:p>
    <w:p w:rsidR="00936EBD" w:rsidRPr="00A84477" w:rsidRDefault="00064105" w:rsidP="00936EBD">
      <w:pPr>
        <w:pStyle w:val="Definition"/>
      </w:pPr>
      <w:r w:rsidRPr="00A84477">
        <w:rPr>
          <w:b/>
          <w:i/>
        </w:rPr>
        <w:t>I</w:t>
      </w:r>
      <w:r w:rsidR="00936EBD" w:rsidRPr="00A84477">
        <w:rPr>
          <w:b/>
          <w:i/>
        </w:rPr>
        <w:t>ndigenous heritage value</w:t>
      </w:r>
      <w:r w:rsidR="00936EBD" w:rsidRPr="00A84477">
        <w:t xml:space="preserve"> has the same meaning as </w:t>
      </w:r>
      <w:r w:rsidR="00A540B4" w:rsidRPr="00A84477">
        <w:rPr>
          <w:b/>
          <w:i/>
        </w:rPr>
        <w:t xml:space="preserve">indigenous heritage value </w:t>
      </w:r>
      <w:r w:rsidR="00A540B4" w:rsidRPr="00A84477">
        <w:t xml:space="preserve">has </w:t>
      </w:r>
      <w:r w:rsidR="00936EBD" w:rsidRPr="00A84477">
        <w:t xml:space="preserve">in the </w:t>
      </w:r>
      <w:r w:rsidR="00936EBD" w:rsidRPr="00A84477">
        <w:rPr>
          <w:i/>
        </w:rPr>
        <w:t>Environment Protection and Biodiversity Conservation Act 1999</w:t>
      </w:r>
      <w:r w:rsidR="00936EBD" w:rsidRPr="00A84477">
        <w:t>.</w:t>
      </w:r>
    </w:p>
    <w:p w:rsidR="0081101F" w:rsidRPr="00A84477" w:rsidRDefault="00B14D74" w:rsidP="005E72DB">
      <w:pPr>
        <w:pStyle w:val="Definition"/>
      </w:pPr>
      <w:r w:rsidRPr="00A84477">
        <w:rPr>
          <w:b/>
          <w:i/>
        </w:rPr>
        <w:t>INF Code</w:t>
      </w:r>
      <w:r w:rsidRPr="00A84477">
        <w:t xml:space="preserve"> means the International Code for the Safe Carriage of Packaged Irradiated Nuclear Fuel, Plutonium and High</w:t>
      </w:r>
      <w:r w:rsidR="006074AE" w:rsidRPr="00A84477">
        <w:noBreakHyphen/>
      </w:r>
      <w:r w:rsidR="00A540B4" w:rsidRPr="00A84477">
        <w:t>L</w:t>
      </w:r>
      <w:r w:rsidRPr="00A84477">
        <w:t xml:space="preserve">evel Radioactive Wastes on </w:t>
      </w:r>
      <w:r w:rsidR="001A0A48" w:rsidRPr="00A84477">
        <w:t>B</w:t>
      </w:r>
      <w:r w:rsidRPr="00A84477">
        <w:t>oard Ships</w:t>
      </w:r>
      <w:r w:rsidR="001A0A48" w:rsidRPr="00A84477">
        <w:t xml:space="preserve">, </w:t>
      </w:r>
      <w:r w:rsidR="0081101F" w:rsidRPr="00A84477">
        <w:t>done at Lond</w:t>
      </w:r>
      <w:r w:rsidR="00FE6CF7" w:rsidRPr="00A84477">
        <w:t>on</w:t>
      </w:r>
      <w:r w:rsidR="0081101F" w:rsidRPr="00A84477">
        <w:t xml:space="preserve"> on 27</w:t>
      </w:r>
      <w:r w:rsidR="00A84477">
        <w:t> </w:t>
      </w:r>
      <w:r w:rsidR="0081101F" w:rsidRPr="00A84477">
        <w:t>May 1999</w:t>
      </w:r>
      <w:r w:rsidR="001A0A48" w:rsidRPr="00A84477">
        <w:t>, as in force from time to time</w:t>
      </w:r>
      <w:r w:rsidR="0081101F" w:rsidRPr="00A84477">
        <w:t>.</w:t>
      </w:r>
    </w:p>
    <w:p w:rsidR="00B14D74" w:rsidRPr="00A84477" w:rsidRDefault="0081101F" w:rsidP="0081101F">
      <w:pPr>
        <w:pStyle w:val="notetext"/>
        <w:rPr>
          <w:b/>
          <w:i/>
        </w:rPr>
      </w:pPr>
      <w:r w:rsidRPr="00A84477">
        <w:t>Note:</w:t>
      </w:r>
      <w:r w:rsidRPr="00A84477">
        <w:tab/>
        <w:t>The INF Code could in 201</w:t>
      </w:r>
      <w:r w:rsidR="000955C0" w:rsidRPr="00A84477">
        <w:t>9</w:t>
      </w:r>
      <w:r w:rsidRPr="00A84477">
        <w:t xml:space="preserve"> be viewed in the Australian Treaties Library on the </w:t>
      </w:r>
      <w:proofErr w:type="spellStart"/>
      <w:r w:rsidRPr="00A84477">
        <w:t>AustLII</w:t>
      </w:r>
      <w:proofErr w:type="spellEnd"/>
      <w:r w:rsidRPr="00A84477">
        <w:t xml:space="preserve"> website (http://www.austlii.edu.au).</w:t>
      </w:r>
    </w:p>
    <w:p w:rsidR="00112CE1" w:rsidRPr="00A84477" w:rsidRDefault="00112CE1" w:rsidP="004C170A">
      <w:pPr>
        <w:pStyle w:val="Definition"/>
      </w:pPr>
      <w:r w:rsidRPr="00A84477">
        <w:rPr>
          <w:b/>
          <w:i/>
        </w:rPr>
        <w:t xml:space="preserve">infringement notice offence </w:t>
      </w:r>
      <w:r w:rsidRPr="00A84477">
        <w:t>has the meaning given by subsection</w:t>
      </w:r>
      <w:r w:rsidR="00DE798D" w:rsidRPr="00A84477">
        <w:t>s</w:t>
      </w:r>
      <w:r w:rsidR="00A84477">
        <w:t> </w:t>
      </w:r>
      <w:r w:rsidR="002A3BB2" w:rsidRPr="00A84477">
        <w:t>243</w:t>
      </w:r>
      <w:r w:rsidRPr="00A84477">
        <w:t>(1)</w:t>
      </w:r>
      <w:r w:rsidR="00DE798D" w:rsidRPr="00A84477">
        <w:t xml:space="preserve"> and (2)</w:t>
      </w:r>
      <w:r w:rsidRPr="00A84477">
        <w:t>.</w:t>
      </w:r>
    </w:p>
    <w:p w:rsidR="00112CE1" w:rsidRPr="00A84477" w:rsidRDefault="00112CE1" w:rsidP="004C170A">
      <w:pPr>
        <w:pStyle w:val="Definition"/>
      </w:pPr>
      <w:r w:rsidRPr="00A84477">
        <w:rPr>
          <w:b/>
          <w:i/>
        </w:rPr>
        <w:t xml:space="preserve">infringement notice penalty </w:t>
      </w:r>
      <w:r w:rsidRPr="00A84477">
        <w:t>has the meaning given by subsection</w:t>
      </w:r>
      <w:r w:rsidR="00DE798D" w:rsidRPr="00A84477">
        <w:t>s</w:t>
      </w:r>
      <w:r w:rsidR="00A84477">
        <w:t> </w:t>
      </w:r>
      <w:r w:rsidR="002A3BB2" w:rsidRPr="00A84477">
        <w:t>243</w:t>
      </w:r>
      <w:r w:rsidR="00DE798D" w:rsidRPr="00A84477">
        <w:t xml:space="preserve">(1) and </w:t>
      </w:r>
      <w:r w:rsidRPr="00A84477">
        <w:t>(2).</w:t>
      </w:r>
    </w:p>
    <w:p w:rsidR="004C170A" w:rsidRPr="00A84477" w:rsidRDefault="004C170A" w:rsidP="004C170A">
      <w:pPr>
        <w:pStyle w:val="Definition"/>
      </w:pPr>
      <w:r w:rsidRPr="00A84477">
        <w:rPr>
          <w:b/>
          <w:i/>
        </w:rPr>
        <w:t xml:space="preserve">lead core rope </w:t>
      </w:r>
      <w:r w:rsidRPr="00A84477">
        <w:t>means rope which, during manufacture, incorporates lead along the full length of the rope.</w:t>
      </w:r>
    </w:p>
    <w:p w:rsidR="006E1209" w:rsidRPr="00A84477" w:rsidRDefault="006E1209" w:rsidP="00245DD3">
      <w:pPr>
        <w:pStyle w:val="Definition"/>
      </w:pPr>
      <w:r w:rsidRPr="00A84477">
        <w:rPr>
          <w:b/>
          <w:i/>
        </w:rPr>
        <w:t xml:space="preserve">limited research sampling </w:t>
      </w:r>
      <w:r w:rsidRPr="00A84477">
        <w:t>has the meaning given by subsection</w:t>
      </w:r>
      <w:r w:rsidR="00A84477">
        <w:t> </w:t>
      </w:r>
      <w:r w:rsidR="002A3BB2" w:rsidRPr="00A84477">
        <w:t>20</w:t>
      </w:r>
      <w:r w:rsidRPr="00A84477">
        <w:t>(2).</w:t>
      </w:r>
    </w:p>
    <w:p w:rsidR="00245DD3" w:rsidRPr="00A84477" w:rsidRDefault="00245DD3" w:rsidP="00245DD3">
      <w:pPr>
        <w:pStyle w:val="Definition"/>
      </w:pPr>
      <w:r w:rsidRPr="00A84477">
        <w:rPr>
          <w:b/>
          <w:i/>
        </w:rPr>
        <w:t xml:space="preserve">Marine National Park Zone </w:t>
      </w:r>
      <w:r w:rsidRPr="00A84477">
        <w:t>means the zone described in the Zoning Plan as the Marine National Park Zone.</w:t>
      </w:r>
    </w:p>
    <w:p w:rsidR="00583807" w:rsidRPr="00A84477" w:rsidRDefault="00583807" w:rsidP="00583807">
      <w:pPr>
        <w:pStyle w:val="Definition"/>
      </w:pPr>
      <w:r w:rsidRPr="00A84477">
        <w:rPr>
          <w:b/>
          <w:i/>
        </w:rPr>
        <w:t xml:space="preserve">mesh net </w:t>
      </w:r>
      <w:r w:rsidRPr="00A84477">
        <w:t>has the meaning given by the Fisheries Regulation.</w:t>
      </w:r>
    </w:p>
    <w:p w:rsidR="004C170A" w:rsidRPr="00A84477" w:rsidRDefault="004C170A" w:rsidP="004C170A">
      <w:pPr>
        <w:pStyle w:val="Definition"/>
      </w:pPr>
      <w:r w:rsidRPr="00A84477">
        <w:rPr>
          <w:b/>
          <w:i/>
        </w:rPr>
        <w:t>mesh size</w:t>
      </w:r>
      <w:r w:rsidRPr="00A84477">
        <w:t xml:space="preserve"> of a net has the meaning given by the Fisheries Regulation.</w:t>
      </w:r>
    </w:p>
    <w:p w:rsidR="005E72DB" w:rsidRPr="00A84477" w:rsidRDefault="005E72DB" w:rsidP="005E72DB">
      <w:pPr>
        <w:pStyle w:val="Definition"/>
      </w:pPr>
      <w:r w:rsidRPr="00A84477">
        <w:rPr>
          <w:b/>
          <w:i/>
        </w:rPr>
        <w:t>minor research aid</w:t>
      </w:r>
      <w:r w:rsidRPr="00A84477">
        <w:t xml:space="preserve"> means any of the following:</w:t>
      </w:r>
    </w:p>
    <w:p w:rsidR="005E72DB" w:rsidRPr="00A84477" w:rsidRDefault="002C1240" w:rsidP="005E72DB">
      <w:pPr>
        <w:pStyle w:val="paragraph"/>
      </w:pPr>
      <w:r w:rsidRPr="00A84477">
        <w:tab/>
        <w:t>(a)</w:t>
      </w:r>
      <w:r w:rsidRPr="00A84477">
        <w:tab/>
      </w:r>
      <w:r w:rsidR="005E72DB" w:rsidRPr="00A84477">
        <w:t>any of the following that is not powered in a way that poses a threat to the environment:</w:t>
      </w:r>
    </w:p>
    <w:p w:rsidR="005E72DB" w:rsidRPr="00A84477" w:rsidRDefault="005E72DB" w:rsidP="005E72DB">
      <w:pPr>
        <w:pStyle w:val="paragraphsub"/>
      </w:pPr>
      <w:r w:rsidRPr="00A84477">
        <w:tab/>
        <w:t>(</w:t>
      </w:r>
      <w:proofErr w:type="spellStart"/>
      <w:r w:rsidRPr="00A84477">
        <w:t>i</w:t>
      </w:r>
      <w:proofErr w:type="spellEnd"/>
      <w:r w:rsidRPr="00A84477">
        <w:t>)</w:t>
      </w:r>
      <w:r w:rsidRPr="00A84477">
        <w:tab/>
        <w:t>apparatus, or equipment, authorised under Queensland fisheries legislation for recreational use;</w:t>
      </w:r>
    </w:p>
    <w:p w:rsidR="005E72DB" w:rsidRPr="00A84477" w:rsidRDefault="005E72DB" w:rsidP="005E72DB">
      <w:pPr>
        <w:pStyle w:val="paragraphsub"/>
      </w:pPr>
      <w:r w:rsidRPr="00A84477">
        <w:tab/>
        <w:t>(ii)</w:t>
      </w:r>
      <w:r w:rsidRPr="00A84477">
        <w:tab/>
        <w:t>a data logger;</w:t>
      </w:r>
    </w:p>
    <w:p w:rsidR="005E72DB" w:rsidRPr="00A84477" w:rsidRDefault="005E72DB" w:rsidP="005E72DB">
      <w:pPr>
        <w:pStyle w:val="paragraphsub"/>
      </w:pPr>
      <w:r w:rsidRPr="00A84477">
        <w:tab/>
        <w:t>(iii)</w:t>
      </w:r>
      <w:r w:rsidRPr="00A84477">
        <w:tab/>
        <w:t>a water</w:t>
      </w:r>
      <w:r w:rsidR="006074AE" w:rsidRPr="00A84477">
        <w:noBreakHyphen/>
      </w:r>
      <w:r w:rsidRPr="00A84477">
        <w:t>sampling device;</w:t>
      </w:r>
    </w:p>
    <w:p w:rsidR="005E72DB" w:rsidRPr="00A84477" w:rsidRDefault="005E72DB" w:rsidP="005E72DB">
      <w:pPr>
        <w:pStyle w:val="paragraphsub"/>
      </w:pPr>
      <w:r w:rsidRPr="00A84477">
        <w:tab/>
        <w:t>(iv)</w:t>
      </w:r>
      <w:r w:rsidRPr="00A84477">
        <w:tab/>
        <w:t>a sediment</w:t>
      </w:r>
      <w:r w:rsidR="006074AE" w:rsidRPr="00A84477">
        <w:noBreakHyphen/>
      </w:r>
      <w:r w:rsidRPr="00A84477">
        <w:t>sampling device;</w:t>
      </w:r>
    </w:p>
    <w:p w:rsidR="005E72DB" w:rsidRPr="00A84477" w:rsidRDefault="005E72DB" w:rsidP="005E72DB">
      <w:pPr>
        <w:pStyle w:val="paragraphsub"/>
      </w:pPr>
      <w:r w:rsidRPr="00A84477">
        <w:tab/>
        <w:t>(v)</w:t>
      </w:r>
      <w:r w:rsidRPr="00A84477">
        <w:tab/>
        <w:t>passive acoustic monitoring or survey equipment;</w:t>
      </w:r>
    </w:p>
    <w:p w:rsidR="005E72DB" w:rsidRPr="00A84477" w:rsidRDefault="005E72DB" w:rsidP="005E72DB">
      <w:pPr>
        <w:pStyle w:val="paragraphsub"/>
      </w:pPr>
      <w:r w:rsidRPr="00A84477">
        <w:tab/>
        <w:t>(vi)</w:t>
      </w:r>
      <w:r w:rsidRPr="00A84477">
        <w:tab/>
        <w:t>equipment for conducting an underwater video survey;</w:t>
      </w:r>
    </w:p>
    <w:p w:rsidR="005E72DB" w:rsidRPr="00A84477" w:rsidRDefault="002C1240" w:rsidP="005E72DB">
      <w:pPr>
        <w:pStyle w:val="paragraph"/>
      </w:pPr>
      <w:r w:rsidRPr="00A84477">
        <w:tab/>
        <w:t>(b)</w:t>
      </w:r>
      <w:r w:rsidRPr="00A84477">
        <w:tab/>
      </w:r>
      <w:r w:rsidR="005E72DB" w:rsidRPr="00A84477">
        <w:t>a tag;</w:t>
      </w:r>
    </w:p>
    <w:p w:rsidR="005E72DB" w:rsidRPr="00A84477" w:rsidRDefault="002C1240" w:rsidP="005E72DB">
      <w:pPr>
        <w:pStyle w:val="paragraph"/>
      </w:pPr>
      <w:r w:rsidRPr="00A84477">
        <w:tab/>
        <w:t>(c)</w:t>
      </w:r>
      <w:r w:rsidRPr="00A84477">
        <w:tab/>
      </w:r>
      <w:r w:rsidR="005E72DB" w:rsidRPr="00A84477">
        <w:t>a stake;</w:t>
      </w:r>
    </w:p>
    <w:p w:rsidR="005E72DB" w:rsidRPr="00A84477" w:rsidRDefault="002C1240" w:rsidP="005E72DB">
      <w:pPr>
        <w:pStyle w:val="paragraph"/>
      </w:pPr>
      <w:r w:rsidRPr="00A84477">
        <w:tab/>
        <w:t>(d)</w:t>
      </w:r>
      <w:r w:rsidRPr="00A84477">
        <w:tab/>
      </w:r>
      <w:r w:rsidR="005E72DB" w:rsidRPr="00A84477">
        <w:t>a non</w:t>
      </w:r>
      <w:r w:rsidR="006074AE" w:rsidRPr="00A84477">
        <w:noBreakHyphen/>
      </w:r>
      <w:r w:rsidR="005E72DB" w:rsidRPr="00A84477">
        <w:t>fixed plankton net;</w:t>
      </w:r>
    </w:p>
    <w:p w:rsidR="005E72DB" w:rsidRPr="00A84477" w:rsidRDefault="002C1240" w:rsidP="005E72DB">
      <w:pPr>
        <w:pStyle w:val="paragraph"/>
      </w:pPr>
      <w:r w:rsidRPr="00A84477">
        <w:tab/>
        <w:t>(e)</w:t>
      </w:r>
      <w:r w:rsidRPr="00A84477">
        <w:tab/>
      </w:r>
      <w:r w:rsidR="005E72DB" w:rsidRPr="00A84477">
        <w:t>a sub</w:t>
      </w:r>
      <w:r w:rsidR="006074AE" w:rsidRPr="00A84477">
        <w:noBreakHyphen/>
      </w:r>
      <w:r w:rsidR="005E72DB" w:rsidRPr="00A84477">
        <w:t>surface marker buoy;</w:t>
      </w:r>
    </w:p>
    <w:p w:rsidR="005E72DB" w:rsidRPr="00A84477" w:rsidRDefault="002C1240" w:rsidP="005E72DB">
      <w:pPr>
        <w:pStyle w:val="paragraph"/>
      </w:pPr>
      <w:r w:rsidRPr="00A84477">
        <w:tab/>
        <w:t>(f)</w:t>
      </w:r>
      <w:r w:rsidRPr="00A84477">
        <w:tab/>
      </w:r>
      <w:r w:rsidR="005E72DB" w:rsidRPr="00A84477">
        <w:t>a surface marker buoy;</w:t>
      </w:r>
    </w:p>
    <w:p w:rsidR="005E72DB" w:rsidRPr="00A84477" w:rsidRDefault="002C1240" w:rsidP="005E72DB">
      <w:pPr>
        <w:pStyle w:val="paragraph"/>
      </w:pPr>
      <w:r w:rsidRPr="00A84477">
        <w:tab/>
        <w:t>(g)</w:t>
      </w:r>
      <w:r w:rsidRPr="00A84477">
        <w:tab/>
      </w:r>
      <w:r w:rsidR="005E72DB" w:rsidRPr="00A84477">
        <w:t>a non</w:t>
      </w:r>
      <w:r w:rsidR="006074AE" w:rsidRPr="00A84477">
        <w:noBreakHyphen/>
      </w:r>
      <w:r w:rsidR="005E72DB" w:rsidRPr="00A84477">
        <w:t>fixed transect tape or quadrat;</w:t>
      </w:r>
    </w:p>
    <w:p w:rsidR="005E72DB" w:rsidRPr="00A84477" w:rsidRDefault="002C1240" w:rsidP="005E72DB">
      <w:pPr>
        <w:pStyle w:val="paragraph"/>
      </w:pPr>
      <w:r w:rsidRPr="00A84477">
        <w:tab/>
        <w:t>(h)</w:t>
      </w:r>
      <w:r w:rsidRPr="00A84477">
        <w:tab/>
      </w:r>
      <w:r w:rsidR="005E72DB" w:rsidRPr="00A84477">
        <w:t>clove oil in solution;</w:t>
      </w:r>
    </w:p>
    <w:p w:rsidR="005E72DB" w:rsidRPr="00A84477" w:rsidRDefault="002C1240" w:rsidP="005E72DB">
      <w:pPr>
        <w:pStyle w:val="paragraph"/>
      </w:pPr>
      <w:r w:rsidRPr="00A84477">
        <w:tab/>
        <w:t>(</w:t>
      </w:r>
      <w:proofErr w:type="spellStart"/>
      <w:r w:rsidRPr="00A84477">
        <w:t>i</w:t>
      </w:r>
      <w:proofErr w:type="spellEnd"/>
      <w:r w:rsidRPr="00A84477">
        <w:t>)</w:t>
      </w:r>
      <w:r w:rsidRPr="00A84477">
        <w:tab/>
      </w:r>
      <w:r w:rsidR="005E72DB" w:rsidRPr="00A84477">
        <w:t>equipment for fastening anything described in another paragraph of this definition.</w:t>
      </w:r>
    </w:p>
    <w:p w:rsidR="00AF7110" w:rsidRPr="00A84477" w:rsidRDefault="00AF7110" w:rsidP="00AF7110">
      <w:pPr>
        <w:pStyle w:val="Definition"/>
      </w:pPr>
      <w:r w:rsidRPr="00A84477">
        <w:rPr>
          <w:b/>
          <w:i/>
        </w:rPr>
        <w:t>misuse of a public mooring</w:t>
      </w:r>
      <w:r w:rsidRPr="00A84477">
        <w:t xml:space="preserve"> includes the following:</w:t>
      </w:r>
    </w:p>
    <w:p w:rsidR="00AF7110" w:rsidRPr="00A84477" w:rsidRDefault="002C1240" w:rsidP="00AF7110">
      <w:pPr>
        <w:pStyle w:val="paragraph"/>
      </w:pPr>
      <w:r w:rsidRPr="00A84477">
        <w:tab/>
        <w:t>(a)</w:t>
      </w:r>
      <w:r w:rsidRPr="00A84477">
        <w:tab/>
      </w:r>
      <w:r w:rsidR="00AF7110" w:rsidRPr="00A84477">
        <w:t>attaching a vessel to the mooring by attaching the mooring tackle to a part of the vessel other than to its bow;</w:t>
      </w:r>
    </w:p>
    <w:p w:rsidR="00AF7110" w:rsidRPr="00A84477" w:rsidRDefault="002C1240" w:rsidP="00AF7110">
      <w:pPr>
        <w:pStyle w:val="paragraph"/>
      </w:pPr>
      <w:r w:rsidRPr="00A84477">
        <w:tab/>
        <w:t>(b)</w:t>
      </w:r>
      <w:r w:rsidRPr="00A84477">
        <w:tab/>
      </w:r>
      <w:r w:rsidR="00AF7110" w:rsidRPr="00A84477">
        <w:t>attaching a vessel to the mooring when another vessel is already attached to the mooring;</w:t>
      </w:r>
    </w:p>
    <w:p w:rsidR="00AF7110" w:rsidRPr="00A84477" w:rsidRDefault="002C1240" w:rsidP="00AF7110">
      <w:pPr>
        <w:pStyle w:val="paragraph"/>
      </w:pPr>
      <w:r w:rsidRPr="00A84477">
        <w:tab/>
        <w:t>(c)</w:t>
      </w:r>
      <w:r w:rsidRPr="00A84477">
        <w:tab/>
      </w:r>
      <w:r w:rsidR="00AF7110" w:rsidRPr="00A84477">
        <w:t>attaching a vessel (except a tender) to another vessel when that other vessel is attached to a mooring;</w:t>
      </w:r>
    </w:p>
    <w:p w:rsidR="00AF7110" w:rsidRPr="00A84477" w:rsidRDefault="002C1240" w:rsidP="00AF7110">
      <w:pPr>
        <w:pStyle w:val="paragraph"/>
      </w:pPr>
      <w:r w:rsidRPr="00A84477">
        <w:tab/>
        <w:t>(d)</w:t>
      </w:r>
      <w:r w:rsidRPr="00A84477">
        <w:tab/>
      </w:r>
      <w:r w:rsidR="00AF7110" w:rsidRPr="00A84477">
        <w:t>attaching a vessel to another vessel when that other vessel is part of a chain of 2 or more attached vessels, and a vessel in that chain is attached to the mooring;</w:t>
      </w:r>
    </w:p>
    <w:p w:rsidR="00AF7110" w:rsidRPr="00A84477" w:rsidRDefault="002C1240" w:rsidP="00AF7110">
      <w:pPr>
        <w:pStyle w:val="paragraph"/>
      </w:pPr>
      <w:r w:rsidRPr="00A84477">
        <w:tab/>
        <w:t>(e)</w:t>
      </w:r>
      <w:r w:rsidRPr="00A84477">
        <w:tab/>
      </w:r>
      <w:r w:rsidR="00AF7110" w:rsidRPr="00A84477">
        <w:t>if a vessel is attached to the mooring for the maximum period specified on a tag or buoy attached to the mooring—reattaching the vessel to the mooring within one hour of the end of th</w:t>
      </w:r>
      <w:r w:rsidR="00A540B4" w:rsidRPr="00A84477">
        <w:t>at</w:t>
      </w:r>
      <w:r w:rsidR="00AF7110" w:rsidRPr="00A84477">
        <w:t xml:space="preserve"> period;</w:t>
      </w:r>
    </w:p>
    <w:p w:rsidR="00AF7110" w:rsidRPr="00A84477" w:rsidRDefault="002C1240" w:rsidP="00AF7110">
      <w:pPr>
        <w:pStyle w:val="paragraph"/>
      </w:pPr>
      <w:r w:rsidRPr="00A84477">
        <w:tab/>
        <w:t>(f)</w:t>
      </w:r>
      <w:r w:rsidRPr="00A84477">
        <w:tab/>
      </w:r>
      <w:r w:rsidR="00AF7110" w:rsidRPr="00A84477">
        <w:t>claiming to be the owner of the mooring or falsely claiming to have a preferential right to the use of the mooring;</w:t>
      </w:r>
    </w:p>
    <w:p w:rsidR="00AF7110" w:rsidRPr="00A84477" w:rsidRDefault="002C1240" w:rsidP="00AF7110">
      <w:pPr>
        <w:pStyle w:val="paragraph"/>
      </w:pPr>
      <w:r w:rsidRPr="00A84477">
        <w:tab/>
        <w:t>(g)</w:t>
      </w:r>
      <w:r w:rsidRPr="00A84477">
        <w:tab/>
      </w:r>
      <w:r w:rsidR="00AF7110" w:rsidRPr="00A84477">
        <w:t>altering or moving the mooring;</w:t>
      </w:r>
    </w:p>
    <w:p w:rsidR="00AF7110" w:rsidRPr="00A84477" w:rsidRDefault="002C1240" w:rsidP="00AF7110">
      <w:pPr>
        <w:pStyle w:val="paragraph"/>
      </w:pPr>
      <w:r w:rsidRPr="00A84477">
        <w:tab/>
        <w:t>(h)</w:t>
      </w:r>
      <w:r w:rsidRPr="00A84477">
        <w:tab/>
      </w:r>
      <w:r w:rsidR="00AF7110" w:rsidRPr="00A84477">
        <w:t>shortening a mooring rope attached to the mooring;</w:t>
      </w:r>
    </w:p>
    <w:p w:rsidR="00AF7110" w:rsidRPr="00A84477" w:rsidRDefault="002C1240" w:rsidP="00AF7110">
      <w:pPr>
        <w:pStyle w:val="paragraph"/>
      </w:pPr>
      <w:r w:rsidRPr="00A84477">
        <w:tab/>
        <w:t>(</w:t>
      </w:r>
      <w:proofErr w:type="spellStart"/>
      <w:r w:rsidRPr="00A84477">
        <w:t>i</w:t>
      </w:r>
      <w:proofErr w:type="spellEnd"/>
      <w:r w:rsidRPr="00A84477">
        <w:t>)</w:t>
      </w:r>
      <w:r w:rsidRPr="00A84477">
        <w:tab/>
      </w:r>
      <w:r w:rsidR="00AF7110" w:rsidRPr="00A84477">
        <w:t>manoeuvring a vessel under power while the vessel is attached to the mooring (except when the vessel is being released from the mooring);</w:t>
      </w:r>
    </w:p>
    <w:p w:rsidR="00AF7110" w:rsidRPr="00A84477" w:rsidRDefault="002C1240" w:rsidP="00AF7110">
      <w:pPr>
        <w:pStyle w:val="paragraph"/>
      </w:pPr>
      <w:r w:rsidRPr="00A84477">
        <w:tab/>
        <w:t>(j)</w:t>
      </w:r>
      <w:r w:rsidRPr="00A84477">
        <w:tab/>
      </w:r>
      <w:r w:rsidR="00AF7110" w:rsidRPr="00A84477">
        <w:t>if a tag or buoy attached to the mooring includes instructions for the use of the mooring—not complying with an instruction on the tag or buoy.</w:t>
      </w:r>
    </w:p>
    <w:p w:rsidR="00AF7110" w:rsidRPr="00A84477" w:rsidRDefault="00AF7110" w:rsidP="00AF7110">
      <w:pPr>
        <w:pStyle w:val="notetext"/>
      </w:pPr>
      <w:r w:rsidRPr="00A84477">
        <w:t>Note:</w:t>
      </w:r>
      <w:r w:rsidRPr="00A84477">
        <w:tab/>
        <w:t xml:space="preserve">The following are examples for </w:t>
      </w:r>
      <w:r w:rsidR="006074AE" w:rsidRPr="00A84477">
        <w:t>paragraph</w:t>
      </w:r>
      <w:r w:rsidR="00A84477">
        <w:t xml:space="preserve"> </w:t>
      </w:r>
      <w:r w:rsidR="006074AE" w:rsidRPr="00A84477">
        <w:t>(</w:t>
      </w:r>
      <w:r w:rsidRPr="00A84477">
        <w:t>j):</w:t>
      </w:r>
    </w:p>
    <w:p w:rsidR="00AF7110" w:rsidRPr="00A84477" w:rsidRDefault="00AF7110" w:rsidP="00AF7110">
      <w:pPr>
        <w:pStyle w:val="notepara"/>
      </w:pPr>
      <w:r w:rsidRPr="00A84477">
        <w:t>(a)</w:t>
      </w:r>
      <w:r w:rsidRPr="00A84477">
        <w:tab/>
        <w:t>a vessel attached to the mooring is over the maximum vessel length limit specified on the tag or buoy;</w:t>
      </w:r>
    </w:p>
    <w:p w:rsidR="00AF7110" w:rsidRPr="00A84477" w:rsidRDefault="00AF7110" w:rsidP="00AF7110">
      <w:pPr>
        <w:pStyle w:val="notepara"/>
      </w:pPr>
      <w:r w:rsidRPr="00A84477">
        <w:t>(b)</w:t>
      </w:r>
      <w:r w:rsidRPr="00A84477">
        <w:tab/>
        <w:t>a vessel has been attached to the mooring for longer than the maximum period specified on the tag or buoy;</w:t>
      </w:r>
    </w:p>
    <w:p w:rsidR="00AF7110" w:rsidRPr="00A84477" w:rsidRDefault="00AF7110" w:rsidP="00AF7110">
      <w:pPr>
        <w:pStyle w:val="notepara"/>
      </w:pPr>
      <w:r w:rsidRPr="00A84477">
        <w:t>(c)</w:t>
      </w:r>
      <w:r w:rsidRPr="00A84477">
        <w:tab/>
        <w:t>a vessel is attached to the mooring, or remains attached to the mooring, when the wind speed at the location of the mooring exceeds the maximum wind speed specified on the tag or buoy.</w:t>
      </w:r>
    </w:p>
    <w:p w:rsidR="00AF7110" w:rsidRPr="00A84477" w:rsidRDefault="00AF7110" w:rsidP="00AF7110">
      <w:pPr>
        <w:pStyle w:val="Definition"/>
      </w:pPr>
      <w:r w:rsidRPr="00A84477">
        <w:rPr>
          <w:b/>
          <w:i/>
        </w:rPr>
        <w:t>misuse of public infrastructure</w:t>
      </w:r>
      <w:r w:rsidRPr="00A84477">
        <w:t xml:space="preserve"> includes attaching a vessel to public infrastructure that is not intended for use by the attaching of vessels.</w:t>
      </w:r>
    </w:p>
    <w:p w:rsidR="00936EBD" w:rsidRPr="00A84477" w:rsidRDefault="00936EBD" w:rsidP="00936EBD">
      <w:pPr>
        <w:pStyle w:val="Definition"/>
      </w:pPr>
      <w:r w:rsidRPr="00A84477">
        <w:rPr>
          <w:b/>
          <w:i/>
        </w:rPr>
        <w:t>modify</w:t>
      </w:r>
      <w:r w:rsidR="00A540B4" w:rsidRPr="00A84477">
        <w:rPr>
          <w:b/>
          <w:i/>
        </w:rPr>
        <w:t xml:space="preserve"> </w:t>
      </w:r>
      <w:r w:rsidRPr="00A84477">
        <w:t>a condition includes vary, add, omit and substitute.</w:t>
      </w:r>
    </w:p>
    <w:p w:rsidR="00BF1463" w:rsidRPr="00A84477" w:rsidRDefault="00BF1463" w:rsidP="00BF1463">
      <w:pPr>
        <w:pStyle w:val="Definition"/>
      </w:pPr>
      <w:r w:rsidRPr="00A84477">
        <w:rPr>
          <w:b/>
          <w:i/>
        </w:rPr>
        <w:t>mooring reference number</w:t>
      </w:r>
      <w:r w:rsidRPr="00A84477">
        <w:t xml:space="preserve"> for a permitted mooring means:</w:t>
      </w:r>
    </w:p>
    <w:p w:rsidR="00D66820" w:rsidRPr="00A84477" w:rsidRDefault="002C1240" w:rsidP="00BF1463">
      <w:pPr>
        <w:pStyle w:val="paragraph"/>
      </w:pPr>
      <w:r w:rsidRPr="00A84477">
        <w:tab/>
        <w:t>(a)</w:t>
      </w:r>
      <w:r w:rsidRPr="00A84477">
        <w:tab/>
      </w:r>
      <w:r w:rsidR="00BF1463" w:rsidRPr="00A84477">
        <w:t xml:space="preserve">the unique number, or alphanumeric code, issued by </w:t>
      </w:r>
      <w:r w:rsidR="00832CCC" w:rsidRPr="00A84477">
        <w:t>or for</w:t>
      </w:r>
      <w:r w:rsidR="00D66820" w:rsidRPr="00A84477">
        <w:t>:</w:t>
      </w:r>
    </w:p>
    <w:p w:rsidR="00D66820" w:rsidRPr="00A84477" w:rsidRDefault="00D66820" w:rsidP="00D66820">
      <w:pPr>
        <w:pStyle w:val="paragraphsub"/>
      </w:pPr>
      <w:r w:rsidRPr="00A84477">
        <w:tab/>
        <w:t>(</w:t>
      </w:r>
      <w:proofErr w:type="spellStart"/>
      <w:r w:rsidRPr="00A84477">
        <w:t>i</w:t>
      </w:r>
      <w:proofErr w:type="spellEnd"/>
      <w:r w:rsidRPr="00A84477">
        <w:t>)</w:t>
      </w:r>
      <w:r w:rsidRPr="00A84477">
        <w:tab/>
      </w:r>
      <w:r w:rsidR="00BF1463" w:rsidRPr="00A84477">
        <w:t>the Authority</w:t>
      </w:r>
      <w:r w:rsidRPr="00A84477">
        <w:t>; or</w:t>
      </w:r>
    </w:p>
    <w:p w:rsidR="00D66820" w:rsidRPr="00A84477" w:rsidRDefault="00D66820" w:rsidP="00D66820">
      <w:pPr>
        <w:pStyle w:val="paragraphsub"/>
      </w:pPr>
      <w:r w:rsidRPr="00A84477">
        <w:tab/>
        <w:t>(ii)</w:t>
      </w:r>
      <w:r w:rsidRPr="00A84477">
        <w:tab/>
      </w:r>
      <w:r w:rsidR="00832CCC" w:rsidRPr="00A84477">
        <w:t>the Government of Queensland</w:t>
      </w:r>
      <w:r w:rsidRPr="00A84477">
        <w:t>;</w:t>
      </w:r>
      <w:r w:rsidR="00832CCC" w:rsidRPr="00A84477">
        <w:t xml:space="preserve"> or</w:t>
      </w:r>
    </w:p>
    <w:p w:rsidR="00D66820" w:rsidRPr="00A84477" w:rsidRDefault="00D66820" w:rsidP="00D66820">
      <w:pPr>
        <w:pStyle w:val="paragraphsub"/>
      </w:pPr>
      <w:r w:rsidRPr="00A84477">
        <w:tab/>
        <w:t>(iii)</w:t>
      </w:r>
      <w:r w:rsidRPr="00A84477">
        <w:tab/>
      </w:r>
      <w:r w:rsidR="00832CCC" w:rsidRPr="00A84477">
        <w:t>an authority of that Government</w:t>
      </w:r>
      <w:r w:rsidRPr="00A84477">
        <w:t>;</w:t>
      </w:r>
    </w:p>
    <w:p w:rsidR="00BF1463" w:rsidRPr="00A84477" w:rsidRDefault="00D66820" w:rsidP="00D66820">
      <w:pPr>
        <w:pStyle w:val="paragraph"/>
      </w:pPr>
      <w:r w:rsidRPr="00A84477">
        <w:tab/>
      </w:r>
      <w:r w:rsidRPr="00A84477">
        <w:tab/>
      </w:r>
      <w:r w:rsidR="00BF1463" w:rsidRPr="00A84477">
        <w:t>in relation to the permitted mooring for display on the mooring buoy; or</w:t>
      </w:r>
    </w:p>
    <w:p w:rsidR="00BF1463" w:rsidRPr="00A84477" w:rsidRDefault="002C1240" w:rsidP="00BF1463">
      <w:pPr>
        <w:pStyle w:val="paragraph"/>
      </w:pPr>
      <w:r w:rsidRPr="00A84477">
        <w:tab/>
        <w:t>(b)</w:t>
      </w:r>
      <w:r w:rsidRPr="00A84477">
        <w:tab/>
      </w:r>
      <w:r w:rsidR="00BF1463" w:rsidRPr="00A84477">
        <w:t xml:space="preserve">if the mooring is also a buoy mooring approved under the </w:t>
      </w:r>
      <w:r w:rsidR="00BF1463" w:rsidRPr="00A84477">
        <w:rPr>
          <w:i/>
        </w:rPr>
        <w:t>Transport Operations (Marine Safety) Regulation</w:t>
      </w:r>
      <w:r w:rsidR="00A84477">
        <w:rPr>
          <w:i/>
        </w:rPr>
        <w:t> </w:t>
      </w:r>
      <w:r w:rsidR="00BF1463" w:rsidRPr="00A84477">
        <w:rPr>
          <w:i/>
        </w:rPr>
        <w:t>20</w:t>
      </w:r>
      <w:r w:rsidR="00A53719" w:rsidRPr="00A84477">
        <w:rPr>
          <w:i/>
        </w:rPr>
        <w:t>16</w:t>
      </w:r>
      <w:r w:rsidR="00BF1463" w:rsidRPr="00A84477">
        <w:rPr>
          <w:i/>
        </w:rPr>
        <w:t xml:space="preserve"> </w:t>
      </w:r>
      <w:r w:rsidR="00BF1463" w:rsidRPr="00A84477">
        <w:t xml:space="preserve">(Qld)—the identifying number for the buoy mooring mentioned in </w:t>
      </w:r>
      <w:r w:rsidR="00D66820" w:rsidRPr="00A84477">
        <w:t>paragraph</w:t>
      </w:r>
      <w:r w:rsidR="00A84477">
        <w:t> </w:t>
      </w:r>
      <w:r w:rsidR="00D66820" w:rsidRPr="00A84477">
        <w:t>190(a)</w:t>
      </w:r>
      <w:r w:rsidR="00BF1463" w:rsidRPr="00A84477">
        <w:t xml:space="preserve"> of that Regulation.</w:t>
      </w:r>
    </w:p>
    <w:p w:rsidR="00936EBD" w:rsidRPr="00A84477" w:rsidRDefault="00557B7B" w:rsidP="00936EBD">
      <w:pPr>
        <w:pStyle w:val="Definition"/>
      </w:pPr>
      <w:r w:rsidRPr="00A84477">
        <w:rPr>
          <w:b/>
          <w:i/>
        </w:rPr>
        <w:t>motorised water</w:t>
      </w:r>
      <w:r w:rsidR="00741879" w:rsidRPr="00A84477">
        <w:rPr>
          <w:b/>
          <w:i/>
        </w:rPr>
        <w:t xml:space="preserve"> </w:t>
      </w:r>
      <w:r w:rsidR="00936EBD" w:rsidRPr="00A84477">
        <w:rPr>
          <w:b/>
          <w:i/>
        </w:rPr>
        <w:t xml:space="preserve">sport </w:t>
      </w:r>
      <w:r w:rsidR="00936EBD" w:rsidRPr="00A84477">
        <w:t xml:space="preserve">means </w:t>
      </w:r>
      <w:r w:rsidR="00741879" w:rsidRPr="00A84477">
        <w:t>(except in section</w:t>
      </w:r>
      <w:r w:rsidR="00A84477">
        <w:t> </w:t>
      </w:r>
      <w:r w:rsidR="002A3BB2" w:rsidRPr="00A84477">
        <w:t>26</w:t>
      </w:r>
      <w:r w:rsidR="00741879" w:rsidRPr="00A84477">
        <w:t xml:space="preserve">) </w:t>
      </w:r>
      <w:r w:rsidR="00936EBD" w:rsidRPr="00A84477">
        <w:t>any of the following activities:</w:t>
      </w:r>
    </w:p>
    <w:p w:rsidR="00936EBD" w:rsidRPr="00A84477" w:rsidRDefault="002C1240" w:rsidP="00936EBD">
      <w:pPr>
        <w:pStyle w:val="paragraph"/>
      </w:pPr>
      <w:r w:rsidRPr="00A84477">
        <w:tab/>
        <w:t>(a)</w:t>
      </w:r>
      <w:r w:rsidRPr="00A84477">
        <w:tab/>
      </w:r>
      <w:r w:rsidR="006B064F" w:rsidRPr="00A84477">
        <w:t xml:space="preserve">the </w:t>
      </w:r>
      <w:r w:rsidR="00936EBD" w:rsidRPr="00A84477">
        <w:t>irregular driving of a motorised vessel</w:t>
      </w:r>
      <w:r w:rsidR="006B064F" w:rsidRPr="00A84477">
        <w:t xml:space="preserve"> </w:t>
      </w:r>
      <w:r w:rsidR="00936EBD" w:rsidRPr="00A84477">
        <w:t>other than in a straight line (except for necessary turns or diversions), including:</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driving in a circle or other pattern; or</w:t>
      </w:r>
    </w:p>
    <w:p w:rsidR="00936EBD" w:rsidRPr="00A84477" w:rsidRDefault="00936EBD" w:rsidP="00936EBD">
      <w:pPr>
        <w:pStyle w:val="paragraphsub"/>
      </w:pPr>
      <w:r w:rsidRPr="00A84477">
        <w:tab/>
        <w:t>(ii)</w:t>
      </w:r>
      <w:r w:rsidRPr="00A84477">
        <w:tab/>
        <w:t>weaving or diverting; or</w:t>
      </w:r>
    </w:p>
    <w:p w:rsidR="00936EBD" w:rsidRPr="00A84477" w:rsidRDefault="00936EBD" w:rsidP="00936EBD">
      <w:pPr>
        <w:pStyle w:val="paragraphsub"/>
      </w:pPr>
      <w:r w:rsidRPr="00A84477">
        <w:tab/>
        <w:t>(iii)</w:t>
      </w:r>
      <w:r w:rsidRPr="00A84477">
        <w:tab/>
        <w:t>surfing down, or jumping over or across, any wave, swell or wash;</w:t>
      </w:r>
    </w:p>
    <w:p w:rsidR="00936EBD" w:rsidRPr="00A84477" w:rsidRDefault="002C1240" w:rsidP="00936EBD">
      <w:pPr>
        <w:pStyle w:val="paragraph"/>
      </w:pPr>
      <w:r w:rsidRPr="00A84477">
        <w:tab/>
        <w:t>(b)</w:t>
      </w:r>
      <w:r w:rsidRPr="00A84477">
        <w:tab/>
      </w:r>
      <w:r w:rsidR="00936EBD" w:rsidRPr="00A84477">
        <w:t>an</w:t>
      </w:r>
      <w:r w:rsidR="006E1209" w:rsidRPr="00A84477">
        <w:t>y</w:t>
      </w:r>
      <w:r w:rsidR="00936EBD" w:rsidRPr="00A84477">
        <w:t xml:space="preserve"> activity in which a </w:t>
      </w:r>
      <w:r w:rsidR="00EA1320" w:rsidRPr="00A84477">
        <w:t>high</w:t>
      </w:r>
      <w:r w:rsidR="006074AE" w:rsidRPr="00A84477">
        <w:noBreakHyphen/>
      </w:r>
      <w:r w:rsidR="00EA1320" w:rsidRPr="00A84477">
        <w:t xml:space="preserve">speed vessel or a </w:t>
      </w:r>
      <w:r w:rsidR="00936EBD" w:rsidRPr="00A84477">
        <w:t xml:space="preserve">motorised vessel tows a person on top of the water or in the air (for example, </w:t>
      </w:r>
      <w:proofErr w:type="spellStart"/>
      <w:r w:rsidR="00936EBD" w:rsidRPr="00A84477">
        <w:t>waterskiing</w:t>
      </w:r>
      <w:proofErr w:type="spellEnd"/>
      <w:r w:rsidR="00936EBD" w:rsidRPr="00A84477">
        <w:t xml:space="preserve"> or parasailing);</w:t>
      </w:r>
    </w:p>
    <w:p w:rsidR="00936EBD" w:rsidRPr="00A84477" w:rsidRDefault="002C1240" w:rsidP="00936EBD">
      <w:pPr>
        <w:pStyle w:val="paragraph"/>
      </w:pPr>
      <w:r w:rsidRPr="00A84477">
        <w:tab/>
        <w:t>(c)</w:t>
      </w:r>
      <w:r w:rsidRPr="00A84477">
        <w:tab/>
      </w:r>
      <w:r w:rsidR="00936EBD" w:rsidRPr="00A84477">
        <w:t>an</w:t>
      </w:r>
      <w:r w:rsidR="006E1209" w:rsidRPr="00A84477">
        <w:t>y</w:t>
      </w:r>
      <w:r w:rsidR="00936EBD" w:rsidRPr="00A84477">
        <w:t xml:space="preserve"> activity in which a personal watercraft is used, except:</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 xml:space="preserve">for </w:t>
      </w:r>
      <w:r w:rsidR="00D66820" w:rsidRPr="00A84477">
        <w:t>transiting</w:t>
      </w:r>
      <w:r w:rsidR="00E95762" w:rsidRPr="00A84477">
        <w:t xml:space="preserve"> an area or from a place to another place</w:t>
      </w:r>
      <w:r w:rsidRPr="00A84477">
        <w:t>; or</w:t>
      </w:r>
    </w:p>
    <w:p w:rsidR="00936EBD" w:rsidRPr="00A84477" w:rsidRDefault="00936EBD" w:rsidP="00936EBD">
      <w:pPr>
        <w:pStyle w:val="paragraphsub"/>
      </w:pPr>
      <w:r w:rsidRPr="00A84477">
        <w:tab/>
        <w:t>(ii)</w:t>
      </w:r>
      <w:r w:rsidRPr="00A84477">
        <w:tab/>
        <w:t xml:space="preserve">if the personal watercraft can only be operated when fully submerged under the water and </w:t>
      </w:r>
      <w:r w:rsidR="00A66947" w:rsidRPr="00A84477">
        <w:t xml:space="preserve">is only operated </w:t>
      </w:r>
      <w:r w:rsidRPr="00A84477">
        <w:t xml:space="preserve">for the primary purpose of viewing </w:t>
      </w:r>
      <w:r w:rsidR="00A66947" w:rsidRPr="00A84477">
        <w:t>the environment</w:t>
      </w:r>
      <w:r w:rsidRPr="00A84477">
        <w:t>.</w:t>
      </w:r>
    </w:p>
    <w:p w:rsidR="002276DF" w:rsidRPr="00A84477" w:rsidRDefault="001564BE" w:rsidP="002276DF">
      <w:pPr>
        <w:pStyle w:val="Definition"/>
      </w:pPr>
      <w:r w:rsidRPr="00A84477">
        <w:rPr>
          <w:b/>
          <w:i/>
        </w:rPr>
        <w:t>‘</w:t>
      </w:r>
      <w:r w:rsidR="002276DF" w:rsidRPr="00A84477">
        <w:rPr>
          <w:b/>
          <w:i/>
        </w:rPr>
        <w:t>N11</w:t>
      </w:r>
      <w:r w:rsidRPr="00A84477">
        <w:rPr>
          <w:b/>
          <w:i/>
        </w:rPr>
        <w:t>’</w:t>
      </w:r>
      <w:r w:rsidR="002276DF" w:rsidRPr="00A84477">
        <w:rPr>
          <w:b/>
          <w:i/>
        </w:rPr>
        <w:t xml:space="preserve"> fish</w:t>
      </w:r>
      <w:r w:rsidR="002276DF" w:rsidRPr="00A84477">
        <w:t xml:space="preserve"> has the same meaning as in the Fisheries Regulation.</w:t>
      </w:r>
    </w:p>
    <w:p w:rsidR="00936EBD" w:rsidRPr="00A84477" w:rsidRDefault="00936EBD" w:rsidP="00936EBD">
      <w:pPr>
        <w:pStyle w:val="Definition"/>
        <w:rPr>
          <w:i/>
        </w:rPr>
      </w:pPr>
      <w:r w:rsidRPr="00A84477">
        <w:rPr>
          <w:b/>
          <w:i/>
        </w:rPr>
        <w:t>National Heritage value</w:t>
      </w:r>
      <w:r w:rsidRPr="00A84477">
        <w:t xml:space="preserve"> has the same meaning as in the </w:t>
      </w:r>
      <w:r w:rsidRPr="00A84477">
        <w:rPr>
          <w:i/>
        </w:rPr>
        <w:t>Environment Protection and Biodiversity Conservation Act 1999.</w:t>
      </w:r>
    </w:p>
    <w:p w:rsidR="004C170A" w:rsidRPr="00A84477" w:rsidRDefault="004C170A" w:rsidP="004C170A">
      <w:pPr>
        <w:pStyle w:val="Definition"/>
      </w:pPr>
      <w:r w:rsidRPr="00A84477">
        <w:rPr>
          <w:b/>
          <w:i/>
        </w:rPr>
        <w:t xml:space="preserve">netting </w:t>
      </w:r>
      <w:r w:rsidRPr="00A84477">
        <w:t>has the meaning given by the Zoning Plan.</w:t>
      </w:r>
    </w:p>
    <w:p w:rsidR="004C170A" w:rsidRPr="00A84477" w:rsidRDefault="004C170A" w:rsidP="004C170A">
      <w:pPr>
        <w:pStyle w:val="notetext"/>
      </w:pPr>
      <w:r w:rsidRPr="00A84477">
        <w:t>Note</w:t>
      </w:r>
      <w:r w:rsidR="00D844CE" w:rsidRPr="00A84477">
        <w:t xml:space="preserve"> 1</w:t>
      </w:r>
      <w:r w:rsidRPr="00A84477">
        <w:t>:</w:t>
      </w:r>
      <w:r w:rsidRPr="00A84477">
        <w:tab/>
      </w:r>
      <w:r w:rsidR="00D73312" w:rsidRPr="00A84477">
        <w:rPr>
          <w:b/>
          <w:i/>
        </w:rPr>
        <w:t>N</w:t>
      </w:r>
      <w:r w:rsidR="00F812D2" w:rsidRPr="00A84477">
        <w:rPr>
          <w:b/>
          <w:i/>
        </w:rPr>
        <w:t xml:space="preserve">etting </w:t>
      </w:r>
      <w:r w:rsidR="00DF226C" w:rsidRPr="00A84477">
        <w:t>means</w:t>
      </w:r>
      <w:r w:rsidR="00F812D2" w:rsidRPr="00A84477">
        <w:t xml:space="preserve"> netting in accordance with any limitations prescribed by this instrument. </w:t>
      </w:r>
      <w:r w:rsidRPr="00A84477">
        <w:t>See also section</w:t>
      </w:r>
      <w:r w:rsidR="00A84477">
        <w:t> </w:t>
      </w:r>
      <w:r w:rsidR="002A3BB2" w:rsidRPr="00A84477">
        <w:t>27</w:t>
      </w:r>
      <w:r w:rsidRPr="00A84477">
        <w:t>.</w:t>
      </w:r>
    </w:p>
    <w:p w:rsidR="00D844CE" w:rsidRPr="00A84477" w:rsidRDefault="00D844CE" w:rsidP="004C170A">
      <w:pPr>
        <w:pStyle w:val="notetext"/>
      </w:pPr>
      <w:r w:rsidRPr="00A84477">
        <w:t>Note 2:</w:t>
      </w:r>
      <w:r w:rsidRPr="00A84477">
        <w:tab/>
      </w:r>
      <w:r w:rsidR="004F5C67" w:rsidRPr="00A84477">
        <w:t xml:space="preserve">Netting has its ordinary meaning in </w:t>
      </w:r>
      <w:r w:rsidR="00F959E6" w:rsidRPr="00A84477">
        <w:t>some</w:t>
      </w:r>
      <w:r w:rsidR="004F5C67" w:rsidRPr="00A84477">
        <w:t xml:space="preserve"> sections of this instrument (see for example s</w:t>
      </w:r>
      <w:r w:rsidRPr="00A84477">
        <w:t>ection</w:t>
      </w:r>
      <w:r w:rsidR="00A84477">
        <w:t> </w:t>
      </w:r>
      <w:r w:rsidR="002A3BB2" w:rsidRPr="00A84477">
        <w:t>15</w:t>
      </w:r>
      <w:r w:rsidR="004F5C67" w:rsidRPr="00A84477">
        <w:t>)</w:t>
      </w:r>
      <w:r w:rsidRPr="00A84477">
        <w:t>.</w:t>
      </w:r>
    </w:p>
    <w:p w:rsidR="00E64D45" w:rsidRPr="00A84477" w:rsidRDefault="00936EBD" w:rsidP="00936EBD">
      <w:pPr>
        <w:pStyle w:val="Definition"/>
      </w:pPr>
      <w:r w:rsidRPr="00A84477">
        <w:rPr>
          <w:b/>
          <w:i/>
        </w:rPr>
        <w:t>no</w:t>
      </w:r>
      <w:r w:rsidR="006074AE" w:rsidRPr="00A84477">
        <w:rPr>
          <w:b/>
          <w:i/>
        </w:rPr>
        <w:noBreakHyphen/>
      </w:r>
      <w:r w:rsidRPr="00A84477">
        <w:rPr>
          <w:b/>
          <w:i/>
        </w:rPr>
        <w:t>anchoring area</w:t>
      </w:r>
      <w:r w:rsidRPr="00A84477">
        <w:t xml:space="preserve"> means a</w:t>
      </w:r>
      <w:r w:rsidR="001A6CCD" w:rsidRPr="00A84477">
        <w:t>n</w:t>
      </w:r>
      <w:r w:rsidR="0021326D" w:rsidRPr="00A84477">
        <w:t xml:space="preserve"> </w:t>
      </w:r>
      <w:r w:rsidRPr="00A84477">
        <w:t>area described in</w:t>
      </w:r>
      <w:r w:rsidR="00E64D45" w:rsidRPr="00A84477">
        <w:t>:</w:t>
      </w:r>
    </w:p>
    <w:p w:rsidR="00E64D45" w:rsidRPr="00A84477" w:rsidRDefault="00E64D45" w:rsidP="00E64D45">
      <w:pPr>
        <w:pStyle w:val="paragraph"/>
      </w:pPr>
      <w:r w:rsidRPr="00A84477">
        <w:tab/>
        <w:t>(a)</w:t>
      </w:r>
      <w:r w:rsidRPr="00A84477">
        <w:tab/>
      </w:r>
      <w:r w:rsidR="00936EBD" w:rsidRPr="00A84477">
        <w:t>Schedule</w:t>
      </w:r>
      <w:r w:rsidR="00A84477">
        <w:t> </w:t>
      </w:r>
      <w:r w:rsidR="00A64263" w:rsidRPr="00A84477">
        <w:t>3</w:t>
      </w:r>
      <w:r w:rsidRPr="00A84477">
        <w:t xml:space="preserve">; </w:t>
      </w:r>
      <w:r w:rsidR="00202D18" w:rsidRPr="00A84477">
        <w:t>or</w:t>
      </w:r>
    </w:p>
    <w:p w:rsidR="00936EBD" w:rsidRPr="00A84477" w:rsidRDefault="00E64D45" w:rsidP="00E64D45">
      <w:pPr>
        <w:pStyle w:val="paragraph"/>
      </w:pPr>
      <w:r w:rsidRPr="00A84477">
        <w:tab/>
        <w:t>(b)</w:t>
      </w:r>
      <w:r w:rsidRPr="00A84477">
        <w:tab/>
      </w:r>
      <w:r w:rsidR="00A6573A" w:rsidRPr="00A84477">
        <w:t xml:space="preserve">without limiting </w:t>
      </w:r>
      <w:r w:rsidR="006074AE" w:rsidRPr="00A84477">
        <w:t>paragraph</w:t>
      </w:r>
      <w:r w:rsidR="00A84477">
        <w:t xml:space="preserve"> </w:t>
      </w:r>
      <w:r w:rsidR="006074AE" w:rsidRPr="00A84477">
        <w:t>(</w:t>
      </w:r>
      <w:r w:rsidR="00A6573A" w:rsidRPr="00A84477">
        <w:t xml:space="preserve">a), </w:t>
      </w:r>
      <w:r w:rsidRPr="00A84477">
        <w:t xml:space="preserve">if </w:t>
      </w:r>
      <w:r w:rsidR="0021326D" w:rsidRPr="00A84477">
        <w:t xml:space="preserve">a declaration is in force </w:t>
      </w:r>
      <w:r w:rsidRPr="00A84477">
        <w:t xml:space="preserve">under </w:t>
      </w:r>
      <w:r w:rsidR="006074AE" w:rsidRPr="00A84477">
        <w:t>paragraph</w:t>
      </w:r>
      <w:r w:rsidR="00A84477">
        <w:t xml:space="preserve"> </w:t>
      </w:r>
      <w:r w:rsidR="006074AE" w:rsidRPr="00A84477">
        <w:t>(</w:t>
      </w:r>
      <w:r w:rsidRPr="00A84477">
        <w:t>2)(b)</w:t>
      </w:r>
      <w:r w:rsidR="001A0A48" w:rsidRPr="00A84477">
        <w:t xml:space="preserve"> of this section</w:t>
      </w:r>
      <w:r w:rsidRPr="00A84477">
        <w:t xml:space="preserve">—the </w:t>
      </w:r>
      <w:r w:rsidR="00581932" w:rsidRPr="00A84477">
        <w:t>declaration</w:t>
      </w:r>
      <w:r w:rsidRPr="00A84477">
        <w:t>, as in force from time to time</w:t>
      </w:r>
      <w:r w:rsidR="00936EBD" w:rsidRPr="00A84477">
        <w:t>.</w:t>
      </w:r>
    </w:p>
    <w:p w:rsidR="00202D18" w:rsidRPr="00A84477" w:rsidRDefault="00202D18" w:rsidP="00202D18">
      <w:pPr>
        <w:pStyle w:val="notetext"/>
      </w:pPr>
      <w:r w:rsidRPr="00A84477">
        <w:t>Note:</w:t>
      </w:r>
      <w:r w:rsidRPr="00A84477">
        <w:tab/>
        <w:t xml:space="preserve">A declaration under </w:t>
      </w:r>
      <w:r w:rsidR="006074AE" w:rsidRPr="00A84477">
        <w:t>paragraph</w:t>
      </w:r>
      <w:r w:rsidR="00A84477">
        <w:t xml:space="preserve"> </w:t>
      </w:r>
      <w:r w:rsidR="006074AE" w:rsidRPr="00A84477">
        <w:t>(</w:t>
      </w:r>
      <w:r w:rsidRPr="00A84477">
        <w:t>2)(b) may add additional areas to the areas</w:t>
      </w:r>
      <w:r w:rsidR="00F959E6" w:rsidRPr="00A84477">
        <w:t xml:space="preserve"> described</w:t>
      </w:r>
      <w:r w:rsidR="0065015C" w:rsidRPr="00A84477">
        <w:t xml:space="preserve"> in Schedule</w:t>
      </w:r>
      <w:r w:rsidR="00A84477">
        <w:t> </w:t>
      </w:r>
      <w:r w:rsidR="0065015C" w:rsidRPr="00A84477">
        <w:t>3</w:t>
      </w:r>
      <w:r w:rsidRPr="00A84477">
        <w:t>.</w:t>
      </w:r>
    </w:p>
    <w:p w:rsidR="002276DF" w:rsidRPr="00A84477" w:rsidRDefault="002276DF" w:rsidP="002276DF">
      <w:pPr>
        <w:pStyle w:val="Definition"/>
      </w:pPr>
      <w:r w:rsidRPr="00A84477">
        <w:rPr>
          <w:b/>
          <w:i/>
        </w:rPr>
        <w:t>non</w:t>
      </w:r>
      <w:r w:rsidR="006074AE" w:rsidRPr="00A84477">
        <w:rPr>
          <w:b/>
          <w:i/>
        </w:rPr>
        <w:noBreakHyphen/>
      </w:r>
      <w:r w:rsidRPr="00A84477">
        <w:rPr>
          <w:b/>
          <w:i/>
        </w:rPr>
        <w:t>bait fish</w:t>
      </w:r>
      <w:r w:rsidRPr="00A84477">
        <w:t xml:space="preserve"> means a fish of any of the following species:</w:t>
      </w:r>
    </w:p>
    <w:p w:rsidR="002276DF" w:rsidRPr="00A84477" w:rsidRDefault="002C1240" w:rsidP="002276DF">
      <w:pPr>
        <w:pStyle w:val="paragraph"/>
      </w:pPr>
      <w:r w:rsidRPr="00A84477">
        <w:tab/>
        <w:t>(a)</w:t>
      </w:r>
      <w:r w:rsidRPr="00A84477">
        <w:tab/>
      </w:r>
      <w:r w:rsidR="002276DF" w:rsidRPr="00A84477">
        <w:t xml:space="preserve">bream of the genus </w:t>
      </w:r>
      <w:proofErr w:type="spellStart"/>
      <w:r w:rsidR="002276DF" w:rsidRPr="00A84477">
        <w:rPr>
          <w:i/>
        </w:rPr>
        <w:t>Acanthopagrus</w:t>
      </w:r>
      <w:proofErr w:type="spellEnd"/>
      <w:r w:rsidR="002276DF" w:rsidRPr="00A84477">
        <w:rPr>
          <w:i/>
        </w:rPr>
        <w:t xml:space="preserve"> </w:t>
      </w:r>
      <w:r w:rsidR="002276DF" w:rsidRPr="00A84477">
        <w:t xml:space="preserve">or </w:t>
      </w:r>
      <w:proofErr w:type="spellStart"/>
      <w:r w:rsidR="002276DF" w:rsidRPr="00A84477">
        <w:rPr>
          <w:i/>
        </w:rPr>
        <w:t>Rhabdosargus</w:t>
      </w:r>
      <w:proofErr w:type="spellEnd"/>
      <w:r w:rsidR="002276DF" w:rsidRPr="00A84477">
        <w:t>;</w:t>
      </w:r>
    </w:p>
    <w:p w:rsidR="002276DF" w:rsidRPr="00A84477" w:rsidRDefault="002C1240" w:rsidP="002276DF">
      <w:pPr>
        <w:pStyle w:val="paragraph"/>
      </w:pPr>
      <w:r w:rsidRPr="00A84477">
        <w:tab/>
        <w:t>(b)</w:t>
      </w:r>
      <w:r w:rsidRPr="00A84477">
        <w:tab/>
      </w:r>
      <w:r w:rsidR="002276DF" w:rsidRPr="00A84477">
        <w:t xml:space="preserve">flathead of the genus </w:t>
      </w:r>
      <w:proofErr w:type="spellStart"/>
      <w:r w:rsidR="002276DF" w:rsidRPr="00A84477">
        <w:rPr>
          <w:i/>
        </w:rPr>
        <w:t>Platycephalus</w:t>
      </w:r>
      <w:proofErr w:type="spellEnd"/>
      <w:r w:rsidR="002276DF" w:rsidRPr="00A84477">
        <w:t>;</w:t>
      </w:r>
    </w:p>
    <w:p w:rsidR="002276DF" w:rsidRPr="00A84477" w:rsidRDefault="002C1240" w:rsidP="002276DF">
      <w:pPr>
        <w:pStyle w:val="paragraph"/>
      </w:pPr>
      <w:r w:rsidRPr="00A84477">
        <w:tab/>
        <w:t>(c)</w:t>
      </w:r>
      <w:r w:rsidRPr="00A84477">
        <w:tab/>
      </w:r>
      <w:r w:rsidR="002276DF" w:rsidRPr="00A84477">
        <w:t xml:space="preserve">whiting of the genus </w:t>
      </w:r>
      <w:proofErr w:type="spellStart"/>
      <w:r w:rsidR="002276DF" w:rsidRPr="00A84477">
        <w:rPr>
          <w:i/>
        </w:rPr>
        <w:t>Sillago</w:t>
      </w:r>
      <w:proofErr w:type="spellEnd"/>
      <w:r w:rsidR="002276DF" w:rsidRPr="00A84477">
        <w:t>.</w:t>
      </w:r>
    </w:p>
    <w:p w:rsidR="00837FDF" w:rsidRPr="00A84477" w:rsidRDefault="00837FDF" w:rsidP="00837FDF">
      <w:pPr>
        <w:pStyle w:val="Definition"/>
      </w:pPr>
      <w:r w:rsidRPr="00A84477">
        <w:rPr>
          <w:b/>
          <w:i/>
        </w:rPr>
        <w:t>non</w:t>
      </w:r>
      <w:r w:rsidR="006074AE" w:rsidRPr="00A84477">
        <w:rPr>
          <w:b/>
          <w:i/>
        </w:rPr>
        <w:noBreakHyphen/>
      </w:r>
      <w:r w:rsidRPr="00A84477">
        <w:rPr>
          <w:b/>
          <w:i/>
        </w:rPr>
        <w:t xml:space="preserve">fishing area of the Marine Park </w:t>
      </w:r>
      <w:r w:rsidRPr="00A84477">
        <w:t>means:</w:t>
      </w:r>
    </w:p>
    <w:p w:rsidR="00837FDF" w:rsidRPr="00A84477" w:rsidRDefault="002C1240" w:rsidP="00837FDF">
      <w:pPr>
        <w:pStyle w:val="paragraph"/>
      </w:pPr>
      <w:r w:rsidRPr="00A84477">
        <w:tab/>
        <w:t>(a)</w:t>
      </w:r>
      <w:r w:rsidRPr="00A84477">
        <w:tab/>
      </w:r>
      <w:r w:rsidR="00837FDF" w:rsidRPr="00A84477">
        <w:t>a zone described in the Zoning Plan as:</w:t>
      </w:r>
    </w:p>
    <w:p w:rsidR="00A540B4" w:rsidRPr="00A84477" w:rsidRDefault="00A540B4" w:rsidP="00A540B4">
      <w:pPr>
        <w:pStyle w:val="paragraphsub"/>
      </w:pPr>
      <w:r w:rsidRPr="00A84477">
        <w:tab/>
        <w:t>(</w:t>
      </w:r>
      <w:proofErr w:type="spellStart"/>
      <w:r w:rsidRPr="00A84477">
        <w:t>i</w:t>
      </w:r>
      <w:proofErr w:type="spellEnd"/>
      <w:r w:rsidRPr="00A84477">
        <w:t>)</w:t>
      </w:r>
      <w:r w:rsidRPr="00A84477">
        <w:tab/>
        <w:t>the Scientific Research Zone; or</w:t>
      </w:r>
    </w:p>
    <w:p w:rsidR="00837FDF" w:rsidRPr="00A84477" w:rsidRDefault="00837FDF" w:rsidP="00837FDF">
      <w:pPr>
        <w:pStyle w:val="paragraphsub"/>
      </w:pPr>
      <w:r w:rsidRPr="00A84477">
        <w:tab/>
        <w:t>(i</w:t>
      </w:r>
      <w:r w:rsidR="00A540B4" w:rsidRPr="00A84477">
        <w:t>i</w:t>
      </w:r>
      <w:r w:rsidRPr="00A84477">
        <w:t>)</w:t>
      </w:r>
      <w:r w:rsidRPr="00A84477">
        <w:tab/>
        <w:t>the Marine National Park Zone; or</w:t>
      </w:r>
    </w:p>
    <w:p w:rsidR="00837FDF" w:rsidRPr="00A84477" w:rsidRDefault="00837FDF" w:rsidP="00837FDF">
      <w:pPr>
        <w:pStyle w:val="paragraphsub"/>
      </w:pPr>
      <w:r w:rsidRPr="00A84477">
        <w:tab/>
        <w:t>(iii)</w:t>
      </w:r>
      <w:r w:rsidRPr="00A84477">
        <w:tab/>
        <w:t>the Preservation Zone; or</w:t>
      </w:r>
    </w:p>
    <w:p w:rsidR="00837FDF" w:rsidRPr="00A84477" w:rsidRDefault="002C1240" w:rsidP="00837FDF">
      <w:pPr>
        <w:pStyle w:val="paragraph"/>
      </w:pPr>
      <w:r w:rsidRPr="00A84477">
        <w:tab/>
        <w:t>(b)</w:t>
      </w:r>
      <w:r w:rsidRPr="00A84477">
        <w:tab/>
      </w:r>
      <w:r w:rsidR="00837FDF" w:rsidRPr="00A84477">
        <w:t>any other area of the Marine Park where the taking of fish is not permitted.</w:t>
      </w:r>
    </w:p>
    <w:p w:rsidR="00755361" w:rsidRPr="00A84477" w:rsidRDefault="00755361" w:rsidP="00755361">
      <w:pPr>
        <w:pStyle w:val="Definition"/>
      </w:pPr>
      <w:r w:rsidRPr="00A84477">
        <w:rPr>
          <w:b/>
          <w:i/>
        </w:rPr>
        <w:t>Offshore Port Douglas Sector</w:t>
      </w:r>
      <w:r w:rsidRPr="00A84477">
        <w:t xml:space="preserve"> has the same meaning as in Schedule</w:t>
      </w:r>
      <w:r w:rsidR="00A84477">
        <w:t> </w:t>
      </w:r>
      <w:r w:rsidRPr="00A84477">
        <w:t xml:space="preserve">2 to the </w:t>
      </w:r>
      <w:r w:rsidRPr="00A84477">
        <w:rPr>
          <w:i/>
        </w:rPr>
        <w:t>Cairns Area Plan of Management 1998</w:t>
      </w:r>
      <w:r w:rsidRPr="00A84477">
        <w:t>.</w:t>
      </w:r>
    </w:p>
    <w:p w:rsidR="00583807" w:rsidRPr="00A84477" w:rsidRDefault="00583807" w:rsidP="00583807">
      <w:pPr>
        <w:pStyle w:val="Definition"/>
      </w:pPr>
      <w:r w:rsidRPr="00A84477">
        <w:rPr>
          <w:b/>
          <w:i/>
        </w:rPr>
        <w:t xml:space="preserve">offshore waters </w:t>
      </w:r>
      <w:r w:rsidR="00A66947" w:rsidRPr="00A84477">
        <w:t>has the meaning gi</w:t>
      </w:r>
      <w:r w:rsidR="00F07317" w:rsidRPr="00A84477">
        <w:t>ven by the Fisheries Regulation</w:t>
      </w:r>
      <w:r w:rsidR="00A66947" w:rsidRPr="00A84477">
        <w:t>.</w:t>
      </w:r>
    </w:p>
    <w:p w:rsidR="00064105" w:rsidRPr="00A84477" w:rsidRDefault="00064105" w:rsidP="00064105">
      <w:pPr>
        <w:pStyle w:val="Definition"/>
      </w:pPr>
      <w:r w:rsidRPr="00A84477">
        <w:rPr>
          <w:b/>
          <w:i/>
        </w:rPr>
        <w:t xml:space="preserve">oil </w:t>
      </w:r>
      <w:r w:rsidRPr="00A84477">
        <w:t xml:space="preserve">(except in </w:t>
      </w:r>
      <w:r w:rsidR="006074AE" w:rsidRPr="00A84477">
        <w:t>paragraph</w:t>
      </w:r>
      <w:r w:rsidR="00A84477">
        <w:t xml:space="preserve"> </w:t>
      </w:r>
      <w:r w:rsidR="006074AE" w:rsidRPr="00A84477">
        <w:t>(</w:t>
      </w:r>
      <w:r w:rsidRPr="00A84477">
        <w:t xml:space="preserve">h) of the definition of </w:t>
      </w:r>
      <w:r w:rsidRPr="00A84477">
        <w:rPr>
          <w:b/>
          <w:i/>
        </w:rPr>
        <w:t>minor research aid</w:t>
      </w:r>
      <w:r w:rsidRPr="00A84477">
        <w:t>) means oil or an oily mixture within the meaning of Part</w:t>
      </w:r>
      <w:r w:rsidR="00A84477">
        <w:t xml:space="preserve"> </w:t>
      </w:r>
      <w:r w:rsidRPr="00A84477">
        <w:t xml:space="preserve">II of the </w:t>
      </w:r>
      <w:r w:rsidRPr="00A84477">
        <w:rPr>
          <w:i/>
        </w:rPr>
        <w:t>Protection of the Sea (Prevention of Pollution from Ships) Act 1983</w:t>
      </w:r>
      <w:r w:rsidRPr="00A84477">
        <w:t>.</w:t>
      </w:r>
    </w:p>
    <w:p w:rsidR="00921B59" w:rsidRPr="00A84477" w:rsidRDefault="00921B59" w:rsidP="00921B59">
      <w:pPr>
        <w:pStyle w:val="Definition"/>
      </w:pPr>
      <w:r w:rsidRPr="00A84477">
        <w:rPr>
          <w:b/>
          <w:i/>
        </w:rPr>
        <w:t>operation</w:t>
      </w:r>
      <w:r w:rsidRPr="00A84477">
        <w:t xml:space="preserve"> of a tourist program:</w:t>
      </w:r>
    </w:p>
    <w:p w:rsidR="00921B59" w:rsidRPr="00A84477" w:rsidRDefault="002C1240" w:rsidP="00921B59">
      <w:pPr>
        <w:pStyle w:val="paragraph"/>
      </w:pPr>
      <w:r w:rsidRPr="00A84477">
        <w:tab/>
        <w:t>(a)</w:t>
      </w:r>
      <w:r w:rsidRPr="00A84477">
        <w:tab/>
      </w:r>
      <w:r w:rsidR="00921B59" w:rsidRPr="00A84477">
        <w:t>has the same meaning as in subsection</w:t>
      </w:r>
      <w:r w:rsidR="00A84477">
        <w:t> </w:t>
      </w:r>
      <w:r w:rsidR="00921B59" w:rsidRPr="00A84477">
        <w:t>3A(3) of the Act; and</w:t>
      </w:r>
    </w:p>
    <w:p w:rsidR="00921B59" w:rsidRPr="00A84477" w:rsidRDefault="002C1240" w:rsidP="00921B59">
      <w:pPr>
        <w:pStyle w:val="paragraph"/>
      </w:pPr>
      <w:r w:rsidRPr="00A84477">
        <w:tab/>
        <w:t>(b)</w:t>
      </w:r>
      <w:r w:rsidRPr="00A84477">
        <w:tab/>
      </w:r>
      <w:r w:rsidR="00921B59" w:rsidRPr="00A84477">
        <w:t>includes the construction, maintenance or operation of a building or other facility (or its removal or demolition) in the Marine Park, for a purpose of the tourist program.</w:t>
      </w:r>
    </w:p>
    <w:p w:rsidR="007E761B" w:rsidRPr="00A84477" w:rsidRDefault="007E761B" w:rsidP="007E761B">
      <w:pPr>
        <w:pStyle w:val="Definition"/>
      </w:pPr>
      <w:r w:rsidRPr="00A84477">
        <w:rPr>
          <w:b/>
          <w:i/>
        </w:rPr>
        <w:t>owner</w:t>
      </w:r>
      <w:r w:rsidRPr="00A84477">
        <w:t xml:space="preserve"> of a </w:t>
      </w:r>
      <w:r w:rsidR="00AE1BCE" w:rsidRPr="00A84477">
        <w:t>vessel</w:t>
      </w:r>
      <w:r w:rsidRPr="00A84477">
        <w:t xml:space="preserve"> means:</w:t>
      </w:r>
    </w:p>
    <w:p w:rsidR="007E761B" w:rsidRPr="00A84477" w:rsidRDefault="002C1240" w:rsidP="007E761B">
      <w:pPr>
        <w:pStyle w:val="paragraph"/>
      </w:pPr>
      <w:r w:rsidRPr="00A84477">
        <w:tab/>
        <w:t>(a)</w:t>
      </w:r>
      <w:r w:rsidRPr="00A84477">
        <w:tab/>
      </w:r>
      <w:r w:rsidR="007E761B" w:rsidRPr="00A84477">
        <w:t xml:space="preserve">for a </w:t>
      </w:r>
      <w:r w:rsidR="00AE1BCE" w:rsidRPr="00A84477">
        <w:t xml:space="preserve">vessel </w:t>
      </w:r>
      <w:r w:rsidR="007E761B" w:rsidRPr="00A84477">
        <w:t xml:space="preserve">that is registered under a law of a State or Territory providing for the registration of </w:t>
      </w:r>
      <w:r w:rsidR="00AE1BCE" w:rsidRPr="00A84477">
        <w:t>vessels</w:t>
      </w:r>
      <w:r w:rsidR="007E761B" w:rsidRPr="00A84477">
        <w:t>—the registered owner; or</w:t>
      </w:r>
    </w:p>
    <w:p w:rsidR="007E761B" w:rsidRPr="00A84477" w:rsidRDefault="002C1240" w:rsidP="007E761B">
      <w:pPr>
        <w:pStyle w:val="paragraph"/>
      </w:pPr>
      <w:r w:rsidRPr="00A84477">
        <w:tab/>
        <w:t>(b)</w:t>
      </w:r>
      <w:r w:rsidRPr="00A84477">
        <w:tab/>
      </w:r>
      <w:r w:rsidR="007E761B" w:rsidRPr="00A84477">
        <w:t xml:space="preserve">for any other </w:t>
      </w:r>
      <w:r w:rsidR="00AE1BCE" w:rsidRPr="00A84477">
        <w:t>vessel</w:t>
      </w:r>
      <w:r w:rsidR="007E761B" w:rsidRPr="00A84477">
        <w:t>—the person who is legally entitle</w:t>
      </w:r>
      <w:r w:rsidR="00E46BAE" w:rsidRPr="00A84477">
        <w:t xml:space="preserve">d to possession of the </w:t>
      </w:r>
      <w:r w:rsidR="00AE1BCE" w:rsidRPr="00A84477">
        <w:t>vessel</w:t>
      </w:r>
      <w:r w:rsidR="00E46BAE" w:rsidRPr="00A84477">
        <w:t>.</w:t>
      </w:r>
    </w:p>
    <w:p w:rsidR="00C8740F" w:rsidRPr="00A84477" w:rsidRDefault="00C8740F" w:rsidP="00936EBD">
      <w:pPr>
        <w:pStyle w:val="Definition"/>
      </w:pPr>
      <w:r w:rsidRPr="00A84477">
        <w:rPr>
          <w:b/>
          <w:i/>
        </w:rPr>
        <w:t>part day amount</w:t>
      </w:r>
      <w:r w:rsidRPr="00A84477">
        <w:t xml:space="preserve"> has the meaning given by subsection</w:t>
      </w:r>
      <w:r w:rsidR="00A84477">
        <w:t> </w:t>
      </w:r>
      <w:r w:rsidR="002A3BB2" w:rsidRPr="00A84477">
        <w:t>219</w:t>
      </w:r>
      <w:r w:rsidRPr="00A84477">
        <w:t>(2).</w:t>
      </w:r>
    </w:p>
    <w:p w:rsidR="00936EBD" w:rsidRPr="00A84477" w:rsidRDefault="00936EBD" w:rsidP="00936EBD">
      <w:pPr>
        <w:pStyle w:val="Definition"/>
      </w:pPr>
      <w:r w:rsidRPr="00A84477">
        <w:rPr>
          <w:b/>
          <w:i/>
        </w:rPr>
        <w:t xml:space="preserve">permission </w:t>
      </w:r>
      <w:r w:rsidRPr="00A84477">
        <w:t>means a permission to which Part</w:t>
      </w:r>
      <w:r w:rsidR="00A84477">
        <w:t> </w:t>
      </w:r>
      <w:r w:rsidR="00D973C3" w:rsidRPr="00A84477">
        <w:t>3</w:t>
      </w:r>
      <w:r w:rsidRPr="00A84477">
        <w:t xml:space="preserve"> applies.</w:t>
      </w:r>
    </w:p>
    <w:p w:rsidR="00936EBD" w:rsidRPr="00A84477" w:rsidRDefault="00936EBD" w:rsidP="00936EBD">
      <w:pPr>
        <w:pStyle w:val="Definition"/>
      </w:pPr>
      <w:r w:rsidRPr="00A84477">
        <w:rPr>
          <w:b/>
          <w:i/>
        </w:rPr>
        <w:t xml:space="preserve">permitted mooring </w:t>
      </w:r>
      <w:r w:rsidRPr="00A84477">
        <w:t>means a mooring, other than a public mooring, for which the Authority has granted a permission.</w:t>
      </w:r>
    </w:p>
    <w:p w:rsidR="00DC588F" w:rsidRPr="00A84477" w:rsidRDefault="00936EBD" w:rsidP="00936EBD">
      <w:pPr>
        <w:pStyle w:val="Definition"/>
      </w:pPr>
      <w:r w:rsidRPr="00A84477">
        <w:rPr>
          <w:b/>
          <w:i/>
        </w:rPr>
        <w:t>personal watercraft</w:t>
      </w:r>
      <w:r w:rsidRPr="00A84477">
        <w:t xml:space="preserve"> </w:t>
      </w:r>
      <w:r w:rsidR="00DC588F" w:rsidRPr="00A84477">
        <w:t xml:space="preserve">means a powered </w:t>
      </w:r>
      <w:r w:rsidR="00A32378" w:rsidRPr="00A84477">
        <w:t>vessel</w:t>
      </w:r>
      <w:r w:rsidR="00DC588F" w:rsidRPr="00A84477">
        <w:t xml:space="preserve"> that:</w:t>
      </w:r>
    </w:p>
    <w:p w:rsidR="00DC588F" w:rsidRPr="00A84477" w:rsidRDefault="00DC588F" w:rsidP="00DC588F">
      <w:pPr>
        <w:pStyle w:val="paragraph"/>
      </w:pPr>
      <w:r w:rsidRPr="00A84477">
        <w:tab/>
        <w:t>(a)</w:t>
      </w:r>
      <w:r w:rsidRPr="00A84477">
        <w:tab/>
        <w:t xml:space="preserve">has a fully enclosed hull that does not take on water if the </w:t>
      </w:r>
      <w:r w:rsidR="00A32378" w:rsidRPr="00A84477">
        <w:t xml:space="preserve">vessel </w:t>
      </w:r>
      <w:r w:rsidRPr="00A84477">
        <w:t>capsizes; and</w:t>
      </w:r>
    </w:p>
    <w:p w:rsidR="00936EBD" w:rsidRPr="00A84477" w:rsidRDefault="00DC588F" w:rsidP="00DC588F">
      <w:pPr>
        <w:pStyle w:val="paragraph"/>
      </w:pPr>
      <w:r w:rsidRPr="00A84477">
        <w:tab/>
        <w:t>(b)</w:t>
      </w:r>
      <w:r w:rsidRPr="00A84477">
        <w:tab/>
        <w:t xml:space="preserve">is designed to be operated by a person standing, crouching or kneeling on </w:t>
      </w:r>
      <w:r w:rsidR="00A32378" w:rsidRPr="00A84477">
        <w:t xml:space="preserve">the vessel </w:t>
      </w:r>
      <w:r w:rsidRPr="00A84477">
        <w:t xml:space="preserve">or sitting astride </w:t>
      </w:r>
      <w:r w:rsidR="00A32378" w:rsidRPr="00A84477">
        <w:t>the vessel</w:t>
      </w:r>
      <w:r w:rsidRPr="00A84477">
        <w:t>.</w:t>
      </w:r>
    </w:p>
    <w:p w:rsidR="00CD14DE" w:rsidRPr="00A84477" w:rsidRDefault="00CD14DE" w:rsidP="00CD14DE">
      <w:pPr>
        <w:pStyle w:val="Definition"/>
      </w:pPr>
      <w:r w:rsidRPr="00A84477">
        <w:rPr>
          <w:b/>
          <w:i/>
        </w:rPr>
        <w:t xml:space="preserve">PIP terms </w:t>
      </w:r>
      <w:r w:rsidRPr="00A84477">
        <w:t>has the meaning given by subsection</w:t>
      </w:r>
      <w:r w:rsidR="00A84477">
        <w:t> </w:t>
      </w:r>
      <w:r w:rsidR="002A3BB2" w:rsidRPr="00A84477">
        <w:t>94</w:t>
      </w:r>
      <w:r w:rsidRPr="00A84477">
        <w:t>(</w:t>
      </w:r>
      <w:r w:rsidR="007332B4" w:rsidRPr="00A84477">
        <w:t>1</w:t>
      </w:r>
      <w:r w:rsidRPr="00A84477">
        <w:t>).</w:t>
      </w:r>
    </w:p>
    <w:p w:rsidR="002276DF" w:rsidRPr="00A84477" w:rsidRDefault="002276DF" w:rsidP="002276DF">
      <w:pPr>
        <w:pStyle w:val="Definition"/>
      </w:pPr>
      <w:r w:rsidRPr="00A84477">
        <w:rPr>
          <w:b/>
          <w:i/>
        </w:rPr>
        <w:t>possess</w:t>
      </w:r>
      <w:r w:rsidRPr="00A84477">
        <w:t xml:space="preserve"> a </w:t>
      </w:r>
      <w:r w:rsidR="006643E1" w:rsidRPr="00A84477">
        <w:t xml:space="preserve">thing </w:t>
      </w:r>
      <w:r w:rsidR="00CB1F65" w:rsidRPr="00A84477">
        <w:t>(except</w:t>
      </w:r>
      <w:r w:rsidR="0061496C" w:rsidRPr="00A84477">
        <w:t xml:space="preserve"> in </w:t>
      </w:r>
      <w:r w:rsidR="006074AE" w:rsidRPr="00A84477">
        <w:t>paragraph</w:t>
      </w:r>
      <w:r w:rsidR="00A84477">
        <w:t xml:space="preserve"> </w:t>
      </w:r>
      <w:r w:rsidR="006074AE" w:rsidRPr="00A84477">
        <w:t>(</w:t>
      </w:r>
      <w:r w:rsidR="0061496C" w:rsidRPr="00A84477">
        <w:t xml:space="preserve">b) of the definition of </w:t>
      </w:r>
      <w:r w:rsidR="0061496C" w:rsidRPr="00A84477">
        <w:rPr>
          <w:b/>
          <w:i/>
        </w:rPr>
        <w:t>owner</w:t>
      </w:r>
      <w:r w:rsidR="0061496C" w:rsidRPr="00A84477">
        <w:t xml:space="preserve"> in this subsection</w:t>
      </w:r>
      <w:r w:rsidR="00CB1F65" w:rsidRPr="00A84477">
        <w:t xml:space="preserve">) </w:t>
      </w:r>
      <w:r w:rsidRPr="00A84477">
        <w:t>means:</w:t>
      </w:r>
    </w:p>
    <w:p w:rsidR="002276DF" w:rsidRPr="00A84477" w:rsidRDefault="002C1240" w:rsidP="002276DF">
      <w:pPr>
        <w:pStyle w:val="paragraph"/>
      </w:pPr>
      <w:r w:rsidRPr="00A84477">
        <w:tab/>
        <w:t>(a)</w:t>
      </w:r>
      <w:r w:rsidRPr="00A84477">
        <w:tab/>
      </w:r>
      <w:r w:rsidR="002276DF" w:rsidRPr="00A84477">
        <w:t xml:space="preserve">have custody or control of the </w:t>
      </w:r>
      <w:r w:rsidR="006643E1" w:rsidRPr="00A84477">
        <w:t>thing</w:t>
      </w:r>
      <w:r w:rsidR="002276DF" w:rsidRPr="00A84477">
        <w:t>; or</w:t>
      </w:r>
    </w:p>
    <w:p w:rsidR="002276DF" w:rsidRPr="00A84477" w:rsidRDefault="002C1240" w:rsidP="002276DF">
      <w:pPr>
        <w:pStyle w:val="paragraph"/>
      </w:pPr>
      <w:r w:rsidRPr="00A84477">
        <w:tab/>
        <w:t>(b)</w:t>
      </w:r>
      <w:r w:rsidRPr="00A84477">
        <w:tab/>
      </w:r>
      <w:r w:rsidR="002276DF" w:rsidRPr="00A84477">
        <w:t xml:space="preserve">have an ability or right to obtain custody or control of the </w:t>
      </w:r>
      <w:r w:rsidR="006643E1" w:rsidRPr="00A84477">
        <w:t>thing</w:t>
      </w:r>
      <w:r w:rsidR="002276DF" w:rsidRPr="00A84477">
        <w:t>.</w:t>
      </w:r>
    </w:p>
    <w:p w:rsidR="00936EBD" w:rsidRPr="00A84477" w:rsidRDefault="00936EBD" w:rsidP="00936EBD">
      <w:pPr>
        <w:pStyle w:val="Definition"/>
      </w:pPr>
      <w:r w:rsidRPr="00A84477">
        <w:rPr>
          <w:b/>
          <w:i/>
        </w:rPr>
        <w:t xml:space="preserve">primary commercial fishing vessel </w:t>
      </w:r>
      <w:r w:rsidRPr="00A84477">
        <w:t>means:</w:t>
      </w:r>
    </w:p>
    <w:p w:rsidR="00936EBD" w:rsidRPr="00A84477" w:rsidRDefault="002C1240" w:rsidP="00936EBD">
      <w:pPr>
        <w:pStyle w:val="paragraph"/>
      </w:pPr>
      <w:r w:rsidRPr="00A84477">
        <w:tab/>
        <w:t>(a)</w:t>
      </w:r>
      <w:r w:rsidRPr="00A84477">
        <w:tab/>
      </w:r>
      <w:r w:rsidR="00936EBD" w:rsidRPr="00A84477">
        <w:t xml:space="preserve">a vessel in relation to which a licence or other permission (however described and whether or not in force) has been granted under a </w:t>
      </w:r>
      <w:r w:rsidR="00A540B4" w:rsidRPr="00A84477">
        <w:t xml:space="preserve">law of the </w:t>
      </w:r>
      <w:r w:rsidR="00936EBD" w:rsidRPr="00A84477">
        <w:t xml:space="preserve">Commonwealth, </w:t>
      </w:r>
      <w:r w:rsidR="00A540B4" w:rsidRPr="00A84477">
        <w:t xml:space="preserve">a </w:t>
      </w:r>
      <w:r w:rsidR="00936EBD" w:rsidRPr="00A84477">
        <w:t xml:space="preserve">State or </w:t>
      </w:r>
      <w:r w:rsidR="00A540B4" w:rsidRPr="00A84477">
        <w:t xml:space="preserve">a </w:t>
      </w:r>
      <w:r w:rsidR="00936EBD" w:rsidRPr="00A84477">
        <w:t>Territory, permitting the vessel to be used to take fish for commercial purposes; or</w:t>
      </w:r>
    </w:p>
    <w:p w:rsidR="00936EBD" w:rsidRPr="00A84477" w:rsidRDefault="002C1240" w:rsidP="00936EBD">
      <w:pPr>
        <w:pStyle w:val="paragraph"/>
      </w:pPr>
      <w:r w:rsidRPr="00A84477">
        <w:tab/>
        <w:t>(b)</w:t>
      </w:r>
      <w:r w:rsidRPr="00A84477">
        <w:tab/>
      </w:r>
      <w:r w:rsidR="00936EBD" w:rsidRPr="00A84477">
        <w:t>a vessel that is used to take fish for commercial purposes.</w:t>
      </w:r>
    </w:p>
    <w:p w:rsidR="00921B59" w:rsidRPr="00A84477" w:rsidRDefault="00921B59" w:rsidP="00921B59">
      <w:pPr>
        <w:pStyle w:val="Definition"/>
      </w:pPr>
      <w:r w:rsidRPr="00A84477">
        <w:rPr>
          <w:b/>
          <w:i/>
        </w:rPr>
        <w:t xml:space="preserve">primary service </w:t>
      </w:r>
      <w:r w:rsidRPr="00A84477">
        <w:t>means a service that:</w:t>
      </w:r>
    </w:p>
    <w:p w:rsidR="00921B59" w:rsidRPr="00A84477" w:rsidRDefault="002C1240" w:rsidP="00921B59">
      <w:pPr>
        <w:pStyle w:val="paragraph"/>
      </w:pPr>
      <w:r w:rsidRPr="00A84477">
        <w:tab/>
        <w:t>(a)</w:t>
      </w:r>
      <w:r w:rsidRPr="00A84477">
        <w:tab/>
      </w:r>
      <w:r w:rsidR="00921B59" w:rsidRPr="00A84477">
        <w:t>forms part of a tourist program; and</w:t>
      </w:r>
    </w:p>
    <w:p w:rsidR="00921B59" w:rsidRPr="00A84477" w:rsidRDefault="002C1240" w:rsidP="00921B59">
      <w:pPr>
        <w:pStyle w:val="paragraph"/>
      </w:pPr>
      <w:r w:rsidRPr="00A84477">
        <w:tab/>
        <w:t>(b)</w:t>
      </w:r>
      <w:r w:rsidRPr="00A84477">
        <w:tab/>
      </w:r>
      <w:r w:rsidR="00921B59" w:rsidRPr="00A84477">
        <w:t>is not a secondary service.</w:t>
      </w:r>
    </w:p>
    <w:p w:rsidR="00755361" w:rsidRPr="00A84477" w:rsidRDefault="00755361" w:rsidP="00755361">
      <w:pPr>
        <w:pStyle w:val="Definition"/>
      </w:pPr>
      <w:r w:rsidRPr="00A84477">
        <w:rPr>
          <w:b/>
          <w:i/>
        </w:rPr>
        <w:t xml:space="preserve">Princess Charlotte Bay </w:t>
      </w:r>
      <w:r w:rsidR="004F4CFC" w:rsidRPr="00A84477">
        <w:rPr>
          <w:b/>
          <w:i/>
        </w:rPr>
        <w:t xml:space="preserve">specified </w:t>
      </w:r>
      <w:r w:rsidRPr="00A84477">
        <w:rPr>
          <w:b/>
          <w:i/>
        </w:rPr>
        <w:t xml:space="preserve">area </w:t>
      </w:r>
      <w:r w:rsidRPr="00A84477">
        <w:t>means the area enclosed by the meridians 143</w:t>
      </w:r>
      <w:r w:rsidRPr="00A84477">
        <w:rPr>
          <w:rFonts w:ascii="Symbol" w:hAnsi="Symbol"/>
        </w:rPr>
        <w:t></w:t>
      </w:r>
      <w:r w:rsidRPr="00A84477">
        <w:t>30.0</w:t>
      </w:r>
      <w:r w:rsidRPr="00A84477">
        <w:rPr>
          <w:rFonts w:ascii="Symbol" w:hAnsi="Symbol"/>
        </w:rPr>
        <w:t></w:t>
      </w:r>
      <w:r w:rsidRPr="00A84477">
        <w:t>E and 144</w:t>
      </w:r>
      <w:r w:rsidRPr="00A84477">
        <w:rPr>
          <w:rFonts w:ascii="Symbol" w:hAnsi="Symbol"/>
        </w:rPr>
        <w:t></w:t>
      </w:r>
      <w:r w:rsidRPr="00A84477">
        <w:t>30.0</w:t>
      </w:r>
      <w:r w:rsidRPr="00A84477">
        <w:rPr>
          <w:rFonts w:ascii="Symbol" w:hAnsi="Symbol"/>
        </w:rPr>
        <w:t></w:t>
      </w:r>
      <w:r w:rsidRPr="00A84477">
        <w:t>E and the parallels 14</w:t>
      </w:r>
      <w:r w:rsidRPr="00A84477">
        <w:rPr>
          <w:rFonts w:ascii="Symbol" w:hAnsi="Symbol"/>
        </w:rPr>
        <w:t></w:t>
      </w:r>
      <w:r w:rsidRPr="00A84477">
        <w:t>00.0</w:t>
      </w:r>
      <w:r w:rsidRPr="00A84477">
        <w:rPr>
          <w:rFonts w:ascii="Symbol" w:hAnsi="Symbol"/>
        </w:rPr>
        <w:t></w:t>
      </w:r>
      <w:r w:rsidRPr="00A84477">
        <w:t>S and 14</w:t>
      </w:r>
      <w:r w:rsidRPr="00A84477">
        <w:rPr>
          <w:rFonts w:ascii="Symbol" w:hAnsi="Symbol"/>
        </w:rPr>
        <w:t></w:t>
      </w:r>
      <w:r w:rsidRPr="00A84477">
        <w:t>30.0</w:t>
      </w:r>
      <w:r w:rsidRPr="00A84477">
        <w:rPr>
          <w:rFonts w:ascii="Symbol" w:hAnsi="Symbol"/>
        </w:rPr>
        <w:t></w:t>
      </w:r>
      <w:r w:rsidRPr="00A84477">
        <w:t>S.</w:t>
      </w:r>
    </w:p>
    <w:p w:rsidR="00755361" w:rsidRPr="00A84477" w:rsidRDefault="00755361" w:rsidP="00755361">
      <w:pPr>
        <w:pStyle w:val="notetext"/>
      </w:pPr>
      <w:r w:rsidRPr="00A84477">
        <w:t>Note:</w:t>
      </w:r>
      <w:r w:rsidRPr="00A84477">
        <w:tab/>
        <w:t>The area defined is known as the Queensland fisheries logbook areas D11 and E11.</w:t>
      </w:r>
    </w:p>
    <w:p w:rsidR="00936EBD" w:rsidRPr="00A84477" w:rsidRDefault="00936EBD" w:rsidP="00936EBD">
      <w:pPr>
        <w:pStyle w:val="Definition"/>
      </w:pPr>
      <w:r w:rsidRPr="00A84477">
        <w:rPr>
          <w:b/>
          <w:i/>
        </w:rPr>
        <w:t>private mooring</w:t>
      </w:r>
      <w:r w:rsidRPr="00A84477">
        <w:t xml:space="preserve"> means a mooring other than a public mooring.</w:t>
      </w:r>
    </w:p>
    <w:p w:rsidR="002A64BE" w:rsidRPr="00A84477" w:rsidRDefault="002A64BE" w:rsidP="002A64BE">
      <w:pPr>
        <w:pStyle w:val="Definition"/>
      </w:pPr>
      <w:r w:rsidRPr="00A84477">
        <w:rPr>
          <w:b/>
          <w:i/>
        </w:rPr>
        <w:t>prohibited dumping</w:t>
      </w:r>
      <w:r w:rsidRPr="00A84477">
        <w:t>:</w:t>
      </w:r>
    </w:p>
    <w:p w:rsidR="002A64BE" w:rsidRPr="00A84477" w:rsidRDefault="002C1240" w:rsidP="002A64BE">
      <w:pPr>
        <w:pStyle w:val="paragraph"/>
      </w:pPr>
      <w:r w:rsidRPr="00A84477">
        <w:tab/>
        <w:t>(a)</w:t>
      </w:r>
      <w:r w:rsidRPr="00A84477">
        <w:tab/>
      </w:r>
      <w:r w:rsidR="002A64BE" w:rsidRPr="00A84477">
        <w:t>means dumping, in the Marine Park, an amount of capital dredge spoil material that prior to its excavation was, in situ, more than 15,000 cubic metres in volume; and</w:t>
      </w:r>
    </w:p>
    <w:p w:rsidR="002A64BE" w:rsidRPr="00A84477" w:rsidRDefault="002C1240" w:rsidP="002A64BE">
      <w:pPr>
        <w:pStyle w:val="paragraph"/>
      </w:pPr>
      <w:r w:rsidRPr="00A84477">
        <w:tab/>
        <w:t>(b)</w:t>
      </w:r>
      <w:r w:rsidRPr="00A84477">
        <w:tab/>
      </w:r>
      <w:r w:rsidR="002A64BE" w:rsidRPr="00A84477">
        <w:t>does not include burying a pipe, cable or tube with capital dredge spoil material if the material had been excavated to create the trench in which the pipe, cable or tube was laid.</w:t>
      </w:r>
    </w:p>
    <w:p w:rsidR="002F54F4" w:rsidRPr="00A84477" w:rsidRDefault="002F54F4" w:rsidP="002F54F4">
      <w:pPr>
        <w:pStyle w:val="Definition"/>
      </w:pPr>
      <w:r w:rsidRPr="00A84477">
        <w:rPr>
          <w:b/>
          <w:i/>
        </w:rPr>
        <w:t xml:space="preserve">prohibited vessel </w:t>
      </w:r>
      <w:r w:rsidRPr="00A84477">
        <w:t>means any of the following:</w:t>
      </w:r>
    </w:p>
    <w:p w:rsidR="002F54F4" w:rsidRPr="00A84477" w:rsidRDefault="002C1240" w:rsidP="002F54F4">
      <w:pPr>
        <w:pStyle w:val="paragraph"/>
      </w:pPr>
      <w:r w:rsidRPr="00A84477">
        <w:tab/>
        <w:t>(a)</w:t>
      </w:r>
      <w:r w:rsidRPr="00A84477">
        <w:tab/>
      </w:r>
      <w:r w:rsidR="002F54F4" w:rsidRPr="00A84477">
        <w:t>a jet ski;</w:t>
      </w:r>
    </w:p>
    <w:p w:rsidR="002F54F4" w:rsidRPr="00A84477" w:rsidRDefault="002C1240" w:rsidP="002F54F4">
      <w:pPr>
        <w:pStyle w:val="paragraph"/>
      </w:pPr>
      <w:r w:rsidRPr="00A84477">
        <w:tab/>
        <w:t>(b)</w:t>
      </w:r>
      <w:r w:rsidRPr="00A84477">
        <w:tab/>
      </w:r>
      <w:r w:rsidR="002F54F4" w:rsidRPr="00A84477">
        <w:t xml:space="preserve">a </w:t>
      </w:r>
      <w:r w:rsidR="00E56E89" w:rsidRPr="00A84477">
        <w:t xml:space="preserve">vessel </w:t>
      </w:r>
      <w:r w:rsidR="00342F13" w:rsidRPr="00A84477">
        <w:t xml:space="preserve">that is </w:t>
      </w:r>
      <w:r w:rsidR="00E56E89" w:rsidRPr="00A84477">
        <w:t xml:space="preserve">being used for </w:t>
      </w:r>
      <w:r w:rsidR="002F54F4" w:rsidRPr="00A84477">
        <w:t>parasail</w:t>
      </w:r>
      <w:r w:rsidR="00E56E89" w:rsidRPr="00A84477">
        <w:t>ing</w:t>
      </w:r>
      <w:r w:rsidR="002F54F4" w:rsidRPr="00A84477">
        <w:t>;</w:t>
      </w:r>
    </w:p>
    <w:p w:rsidR="002F54F4" w:rsidRPr="00A84477" w:rsidRDefault="002C1240" w:rsidP="002F54F4">
      <w:pPr>
        <w:pStyle w:val="paragraph"/>
      </w:pPr>
      <w:r w:rsidRPr="00A84477">
        <w:tab/>
        <w:t>(c)</w:t>
      </w:r>
      <w:r w:rsidRPr="00A84477">
        <w:tab/>
      </w:r>
      <w:r w:rsidR="002F54F4" w:rsidRPr="00A84477">
        <w:t>a hovercraft;</w:t>
      </w:r>
    </w:p>
    <w:p w:rsidR="002F54F4" w:rsidRPr="00A84477" w:rsidRDefault="002C1240" w:rsidP="002F54F4">
      <w:pPr>
        <w:pStyle w:val="paragraph"/>
      </w:pPr>
      <w:r w:rsidRPr="00A84477">
        <w:tab/>
        <w:t>(d)</w:t>
      </w:r>
      <w:r w:rsidRPr="00A84477">
        <w:tab/>
      </w:r>
      <w:r w:rsidR="002F54F4" w:rsidRPr="00A84477">
        <w:t>a hydrofoil;</w:t>
      </w:r>
    </w:p>
    <w:p w:rsidR="002F54F4" w:rsidRPr="00A84477" w:rsidRDefault="002C1240" w:rsidP="002F54F4">
      <w:pPr>
        <w:pStyle w:val="paragraph"/>
      </w:pPr>
      <w:r w:rsidRPr="00A84477">
        <w:tab/>
        <w:t>(e)</w:t>
      </w:r>
      <w:r w:rsidRPr="00A84477">
        <w:tab/>
      </w:r>
      <w:r w:rsidR="002F54F4" w:rsidRPr="00A84477">
        <w:t>a wing</w:t>
      </w:r>
      <w:r w:rsidR="006074AE" w:rsidRPr="00A84477">
        <w:noBreakHyphen/>
      </w:r>
      <w:r w:rsidR="002F54F4" w:rsidRPr="00A84477">
        <w:t>in</w:t>
      </w:r>
      <w:r w:rsidR="006074AE" w:rsidRPr="00A84477">
        <w:noBreakHyphen/>
      </w:r>
      <w:r w:rsidR="002F54F4" w:rsidRPr="00A84477">
        <w:t>ground</w:t>
      </w:r>
      <w:r w:rsidR="006074AE" w:rsidRPr="00A84477">
        <w:noBreakHyphen/>
      </w:r>
      <w:r w:rsidR="002F54F4" w:rsidRPr="00A84477">
        <w:t>effect craft;</w:t>
      </w:r>
    </w:p>
    <w:p w:rsidR="002F54F4" w:rsidRPr="00A84477" w:rsidRDefault="002C1240" w:rsidP="002F54F4">
      <w:pPr>
        <w:pStyle w:val="paragraph"/>
      </w:pPr>
      <w:r w:rsidRPr="00A84477">
        <w:tab/>
        <w:t>(f)</w:t>
      </w:r>
      <w:r w:rsidRPr="00A84477">
        <w:tab/>
      </w:r>
      <w:r w:rsidR="002F54F4" w:rsidRPr="00A84477">
        <w:t>a motorised diving aid (for example, a motorised underwater scooter).</w:t>
      </w:r>
    </w:p>
    <w:p w:rsidR="00936EBD" w:rsidRPr="00A84477" w:rsidRDefault="00936EBD" w:rsidP="00936EBD">
      <w:pPr>
        <w:pStyle w:val="Definition"/>
      </w:pPr>
      <w:r w:rsidRPr="00A84477">
        <w:rPr>
          <w:b/>
          <w:i/>
        </w:rPr>
        <w:t>proposed conduct</w:t>
      </w:r>
      <w:r w:rsidRPr="00A84477">
        <w:t>, in relation to an application for a permission, means the conduct proposed to be permitted by the permission.</w:t>
      </w:r>
    </w:p>
    <w:p w:rsidR="002A154C" w:rsidRPr="00A84477" w:rsidRDefault="002A154C" w:rsidP="002A154C">
      <w:pPr>
        <w:pStyle w:val="Definition"/>
      </w:pPr>
      <w:r w:rsidRPr="00A84477">
        <w:rPr>
          <w:b/>
          <w:i/>
        </w:rPr>
        <w:t>proposed conduct advertisement</w:t>
      </w:r>
      <w:r w:rsidRPr="00A84477">
        <w:t xml:space="preserve"> has the meaning given by subparagraph</w:t>
      </w:r>
      <w:r w:rsidR="00A84477">
        <w:t> </w:t>
      </w:r>
      <w:r w:rsidR="002A3BB2" w:rsidRPr="00A84477">
        <w:t>98</w:t>
      </w:r>
      <w:r w:rsidRPr="00A84477">
        <w:t>(1)(c)(ii).</w:t>
      </w:r>
    </w:p>
    <w:p w:rsidR="0081101F" w:rsidRPr="00A84477" w:rsidRDefault="0081101F" w:rsidP="00936EBD">
      <w:pPr>
        <w:pStyle w:val="Definition"/>
      </w:pPr>
      <w:r w:rsidRPr="00A84477">
        <w:rPr>
          <w:b/>
          <w:i/>
        </w:rPr>
        <w:t xml:space="preserve">Protocol of 1978 </w:t>
      </w:r>
      <w:r w:rsidRPr="00A84477">
        <w:t>means the Protocol of 1978 relating to the International Convention for the Prevention of Pollution from Ships of 2</w:t>
      </w:r>
      <w:r w:rsidR="00A84477">
        <w:t> </w:t>
      </w:r>
      <w:r w:rsidRPr="00A84477">
        <w:t>November 1973, as amended, done at London on 17</w:t>
      </w:r>
      <w:r w:rsidR="00A84477">
        <w:t> </w:t>
      </w:r>
      <w:r w:rsidRPr="00A84477">
        <w:t>February 1978.</w:t>
      </w:r>
    </w:p>
    <w:p w:rsidR="0081101F" w:rsidRPr="00A84477" w:rsidRDefault="0081101F" w:rsidP="0081101F">
      <w:pPr>
        <w:pStyle w:val="notetext"/>
      </w:pPr>
      <w:r w:rsidRPr="00A84477">
        <w:t>Note:</w:t>
      </w:r>
      <w:r w:rsidRPr="00A84477">
        <w:tab/>
        <w:t xml:space="preserve">The </w:t>
      </w:r>
      <w:r w:rsidR="00E65F92" w:rsidRPr="00A84477">
        <w:t xml:space="preserve">Protocol of 1978 </w:t>
      </w:r>
      <w:r w:rsidRPr="00A84477">
        <w:t>is in Australian Treaty Series 19</w:t>
      </w:r>
      <w:r w:rsidR="00E65F92" w:rsidRPr="00A84477">
        <w:t>88</w:t>
      </w:r>
      <w:r w:rsidRPr="00A84477">
        <w:t xml:space="preserve"> No.</w:t>
      </w:r>
      <w:r w:rsidR="00A84477">
        <w:t> </w:t>
      </w:r>
      <w:r w:rsidRPr="00A84477">
        <w:t>2</w:t>
      </w:r>
      <w:r w:rsidR="00E65F92" w:rsidRPr="00A84477">
        <w:t>9</w:t>
      </w:r>
      <w:r w:rsidRPr="00A84477">
        <w:t xml:space="preserve"> ([19</w:t>
      </w:r>
      <w:r w:rsidR="00E65F92" w:rsidRPr="00A84477">
        <w:t>88</w:t>
      </w:r>
      <w:r w:rsidRPr="00A84477">
        <w:t>] ATS 2</w:t>
      </w:r>
      <w:r w:rsidR="00E65F92" w:rsidRPr="00A84477">
        <w:t>9</w:t>
      </w:r>
      <w:r w:rsidRPr="00A84477">
        <w:t>) and could in 201</w:t>
      </w:r>
      <w:r w:rsidR="000955C0" w:rsidRPr="00A84477">
        <w:t>9</w:t>
      </w:r>
      <w:r w:rsidRPr="00A84477">
        <w:t xml:space="preserve"> be viewed in the Australian Treaties Library on the </w:t>
      </w:r>
      <w:proofErr w:type="spellStart"/>
      <w:r w:rsidRPr="00A84477">
        <w:t>AustLII</w:t>
      </w:r>
      <w:proofErr w:type="spellEnd"/>
      <w:r w:rsidRPr="00A84477">
        <w:t xml:space="preserve"> website (http://www.austlii.edu.au).</w:t>
      </w:r>
    </w:p>
    <w:p w:rsidR="00E26368" w:rsidRPr="00A84477" w:rsidRDefault="00E26368" w:rsidP="00D66820">
      <w:pPr>
        <w:pStyle w:val="Definition"/>
      </w:pPr>
      <w:r w:rsidRPr="00A84477">
        <w:rPr>
          <w:b/>
          <w:bCs/>
          <w:i/>
          <w:iCs/>
        </w:rPr>
        <w:t>public environment report</w:t>
      </w:r>
      <w:r w:rsidR="00F76626" w:rsidRPr="00A84477">
        <w:rPr>
          <w:bCs/>
          <w:iCs/>
        </w:rPr>
        <w:t xml:space="preserve"> </w:t>
      </w:r>
      <w:r w:rsidR="00574D70" w:rsidRPr="00A84477">
        <w:rPr>
          <w:bCs/>
          <w:iCs/>
        </w:rPr>
        <w:t>(except in item</w:t>
      </w:r>
      <w:r w:rsidR="00A84477">
        <w:rPr>
          <w:bCs/>
          <w:iCs/>
        </w:rPr>
        <w:t> </w:t>
      </w:r>
      <w:r w:rsidR="00574D70" w:rsidRPr="00A84477">
        <w:rPr>
          <w:bCs/>
          <w:iCs/>
        </w:rPr>
        <w:t>6 of the table in subsection</w:t>
      </w:r>
      <w:r w:rsidR="00A84477">
        <w:rPr>
          <w:bCs/>
          <w:iCs/>
        </w:rPr>
        <w:t> </w:t>
      </w:r>
      <w:r w:rsidR="002A3BB2" w:rsidRPr="00A84477">
        <w:rPr>
          <w:bCs/>
          <w:iCs/>
        </w:rPr>
        <w:t>202</w:t>
      </w:r>
      <w:r w:rsidR="00574D70" w:rsidRPr="00A84477">
        <w:rPr>
          <w:bCs/>
          <w:iCs/>
        </w:rPr>
        <w:t xml:space="preserve">(6)) </w:t>
      </w:r>
      <w:r w:rsidR="00F76626" w:rsidRPr="00A84477">
        <w:rPr>
          <w:bCs/>
          <w:iCs/>
        </w:rPr>
        <w:t xml:space="preserve">for </w:t>
      </w:r>
      <w:r w:rsidRPr="00A84477">
        <w:rPr>
          <w:bCs/>
          <w:iCs/>
        </w:rPr>
        <w:t>an activity</w:t>
      </w:r>
      <w:r w:rsidRPr="00A84477">
        <w:t xml:space="preserve"> means a public environment report </w:t>
      </w:r>
      <w:r w:rsidR="00DB497B" w:rsidRPr="00A84477">
        <w:t xml:space="preserve">under </w:t>
      </w:r>
      <w:r w:rsidRPr="00A84477">
        <w:t>Subdivision</w:t>
      </w:r>
      <w:r w:rsidR="0003570F" w:rsidRPr="00A84477">
        <w:t xml:space="preserve"> </w:t>
      </w:r>
      <w:r w:rsidRPr="00A84477">
        <w:t>C of Division</w:t>
      </w:r>
      <w:r w:rsidR="00A84477">
        <w:t> </w:t>
      </w:r>
      <w:r w:rsidR="007A3619" w:rsidRPr="00A84477">
        <w:t>3</w:t>
      </w:r>
      <w:r w:rsidRPr="00A84477">
        <w:t xml:space="preserve"> </w:t>
      </w:r>
      <w:r w:rsidR="0088432D" w:rsidRPr="00A84477">
        <w:t>of Part</w:t>
      </w:r>
      <w:r w:rsidR="00A84477">
        <w:t> </w:t>
      </w:r>
      <w:r w:rsidR="0088432D" w:rsidRPr="00A84477">
        <w:t>3</w:t>
      </w:r>
      <w:r w:rsidRPr="00A84477">
        <w:t>.</w:t>
      </w:r>
    </w:p>
    <w:p w:rsidR="00936EBD" w:rsidRPr="00A84477" w:rsidRDefault="00936EBD" w:rsidP="00936EBD">
      <w:pPr>
        <w:pStyle w:val="Definition"/>
      </w:pPr>
      <w:r w:rsidRPr="00A84477">
        <w:rPr>
          <w:b/>
          <w:i/>
        </w:rPr>
        <w:t>public infrastructure</w:t>
      </w:r>
      <w:r w:rsidRPr="00A84477">
        <w:t>:</w:t>
      </w:r>
    </w:p>
    <w:p w:rsidR="00D66820" w:rsidRPr="00A84477" w:rsidRDefault="002C1240" w:rsidP="00D66820">
      <w:pPr>
        <w:pStyle w:val="paragraph"/>
      </w:pPr>
      <w:r w:rsidRPr="00A84477">
        <w:tab/>
        <w:t>(a)</w:t>
      </w:r>
      <w:r w:rsidRPr="00A84477">
        <w:tab/>
      </w:r>
      <w:r w:rsidR="00936EBD" w:rsidRPr="00A84477">
        <w:t>means infrastructure that</w:t>
      </w:r>
      <w:r w:rsidR="00D66820" w:rsidRPr="00A84477">
        <w:t xml:space="preserve"> </w:t>
      </w:r>
      <w:r w:rsidR="00936EBD" w:rsidRPr="00A84477">
        <w:t>is installed in the Marine Park by or for</w:t>
      </w:r>
      <w:r w:rsidR="007233F1" w:rsidRPr="00A84477">
        <w:t>:</w:t>
      </w:r>
    </w:p>
    <w:p w:rsidR="00D66820" w:rsidRPr="00A84477" w:rsidRDefault="00D66820" w:rsidP="00D66820">
      <w:pPr>
        <w:pStyle w:val="paragraphsub"/>
      </w:pPr>
      <w:r w:rsidRPr="00A84477">
        <w:tab/>
        <w:t>(</w:t>
      </w:r>
      <w:proofErr w:type="spellStart"/>
      <w:r w:rsidRPr="00A84477">
        <w:t>i</w:t>
      </w:r>
      <w:proofErr w:type="spellEnd"/>
      <w:r w:rsidRPr="00A84477">
        <w:t>)</w:t>
      </w:r>
      <w:r w:rsidRPr="00A84477">
        <w:tab/>
      </w:r>
      <w:r w:rsidR="00936EBD" w:rsidRPr="00A84477">
        <w:t>the Authority</w:t>
      </w:r>
      <w:r w:rsidRPr="00A84477">
        <w:t>; or</w:t>
      </w:r>
    </w:p>
    <w:p w:rsidR="00D66820" w:rsidRPr="00A84477" w:rsidRDefault="00D66820" w:rsidP="00D66820">
      <w:pPr>
        <w:pStyle w:val="paragraphsub"/>
      </w:pPr>
      <w:r w:rsidRPr="00A84477">
        <w:tab/>
        <w:t>(ii)</w:t>
      </w:r>
      <w:r w:rsidRPr="00A84477">
        <w:tab/>
      </w:r>
      <w:r w:rsidR="00832CCC" w:rsidRPr="00A84477">
        <w:t>the Government of Queensland</w:t>
      </w:r>
      <w:r w:rsidRPr="00A84477">
        <w:t>;</w:t>
      </w:r>
      <w:r w:rsidR="00832CCC" w:rsidRPr="00A84477">
        <w:t xml:space="preserve"> or</w:t>
      </w:r>
    </w:p>
    <w:p w:rsidR="00D66820" w:rsidRPr="00A84477" w:rsidRDefault="00D66820" w:rsidP="00D66820">
      <w:pPr>
        <w:pStyle w:val="paragraphsub"/>
      </w:pPr>
      <w:r w:rsidRPr="00A84477">
        <w:tab/>
        <w:t>(iii)</w:t>
      </w:r>
      <w:r w:rsidRPr="00A84477">
        <w:tab/>
      </w:r>
      <w:r w:rsidR="00832CCC" w:rsidRPr="00A84477">
        <w:t>an authority of that Government</w:t>
      </w:r>
      <w:r w:rsidR="00936EBD" w:rsidRPr="00A84477">
        <w:t>;</w:t>
      </w:r>
    </w:p>
    <w:p w:rsidR="00936EBD" w:rsidRPr="00A84477" w:rsidRDefault="00D66820" w:rsidP="00D66820">
      <w:pPr>
        <w:pStyle w:val="paragraph"/>
      </w:pPr>
      <w:r w:rsidRPr="00A84477">
        <w:tab/>
      </w:r>
      <w:r w:rsidRPr="00A84477">
        <w:tab/>
      </w:r>
      <w:r w:rsidR="00936EBD" w:rsidRPr="00A84477">
        <w:t>and</w:t>
      </w:r>
      <w:r w:rsidRPr="00A84477">
        <w:t xml:space="preserve"> </w:t>
      </w:r>
      <w:r w:rsidR="00936EBD" w:rsidRPr="00A84477">
        <w:t>relates to the use of the Marine Park by the public; and</w:t>
      </w:r>
    </w:p>
    <w:p w:rsidR="00936EBD" w:rsidRPr="00A84477" w:rsidRDefault="002C1240" w:rsidP="00936EBD">
      <w:pPr>
        <w:pStyle w:val="paragraph"/>
      </w:pPr>
      <w:r w:rsidRPr="00A84477">
        <w:tab/>
        <w:t>(b)</w:t>
      </w:r>
      <w:r w:rsidRPr="00A84477">
        <w:tab/>
      </w:r>
      <w:r w:rsidR="00936EBD" w:rsidRPr="00A84477">
        <w:t xml:space="preserve">includes </w:t>
      </w:r>
      <w:r w:rsidR="00A540B4" w:rsidRPr="00A84477">
        <w:t xml:space="preserve">infrastructure covered by </w:t>
      </w:r>
      <w:r w:rsidR="006074AE" w:rsidRPr="00A84477">
        <w:t>paragraph</w:t>
      </w:r>
      <w:r w:rsidR="00A84477">
        <w:t xml:space="preserve"> </w:t>
      </w:r>
      <w:r w:rsidR="006074AE" w:rsidRPr="00A84477">
        <w:t>(</w:t>
      </w:r>
      <w:r w:rsidR="00A540B4" w:rsidRPr="00A84477">
        <w:t>a) that is</w:t>
      </w:r>
      <w:r w:rsidR="00936EBD" w:rsidRPr="00A84477">
        <w:t>:</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a reef protection marker;</w:t>
      </w:r>
      <w:r w:rsidR="00A540B4" w:rsidRPr="00A84477">
        <w:t xml:space="preserve"> or</w:t>
      </w:r>
    </w:p>
    <w:p w:rsidR="00936EBD" w:rsidRPr="00A84477" w:rsidRDefault="00936EBD" w:rsidP="00936EBD">
      <w:pPr>
        <w:pStyle w:val="paragraphsub"/>
      </w:pPr>
      <w:r w:rsidRPr="00A84477">
        <w:tab/>
        <w:t>(ii)</w:t>
      </w:r>
      <w:r w:rsidRPr="00A84477">
        <w:tab/>
        <w:t>a buoy not attached to a public mooring;</w:t>
      </w:r>
      <w:r w:rsidR="00A540B4" w:rsidRPr="00A84477">
        <w:t xml:space="preserve"> or</w:t>
      </w:r>
    </w:p>
    <w:p w:rsidR="00936EBD" w:rsidRPr="00A84477" w:rsidRDefault="00936EBD" w:rsidP="00936EBD">
      <w:pPr>
        <w:pStyle w:val="paragraphsub"/>
      </w:pPr>
      <w:r w:rsidRPr="00A84477">
        <w:tab/>
        <w:t>(iii)</w:t>
      </w:r>
      <w:r w:rsidRPr="00A84477">
        <w:tab/>
        <w:t>a sign;</w:t>
      </w:r>
      <w:r w:rsidR="00A540B4" w:rsidRPr="00A84477">
        <w:t xml:space="preserve"> or</w:t>
      </w:r>
    </w:p>
    <w:p w:rsidR="00936EBD" w:rsidRPr="00A84477" w:rsidRDefault="00936EBD" w:rsidP="00936EBD">
      <w:pPr>
        <w:pStyle w:val="paragraphsub"/>
      </w:pPr>
      <w:r w:rsidRPr="00A84477">
        <w:tab/>
        <w:t>(iv)</w:t>
      </w:r>
      <w:r w:rsidRPr="00A84477">
        <w:tab/>
        <w:t>a boundary</w:t>
      </w:r>
      <w:r w:rsidR="006074AE" w:rsidRPr="00A84477">
        <w:noBreakHyphen/>
      </w:r>
      <w:r w:rsidRPr="00A84477">
        <w:t>marking rope.</w:t>
      </w:r>
    </w:p>
    <w:p w:rsidR="00936EBD" w:rsidRPr="00A84477" w:rsidRDefault="00936EBD" w:rsidP="00936EBD">
      <w:pPr>
        <w:pStyle w:val="Definition"/>
      </w:pPr>
      <w:r w:rsidRPr="00A84477">
        <w:rPr>
          <w:b/>
          <w:i/>
        </w:rPr>
        <w:t>public mooring</w:t>
      </w:r>
      <w:r w:rsidRPr="00A84477">
        <w:t>:</w:t>
      </w:r>
    </w:p>
    <w:p w:rsidR="00D66820" w:rsidRPr="00A84477" w:rsidRDefault="002C1240" w:rsidP="00D66820">
      <w:pPr>
        <w:pStyle w:val="paragraph"/>
      </w:pPr>
      <w:r w:rsidRPr="00A84477">
        <w:tab/>
        <w:t>(a)</w:t>
      </w:r>
      <w:r w:rsidRPr="00A84477">
        <w:tab/>
      </w:r>
      <w:r w:rsidR="00936EBD" w:rsidRPr="00A84477">
        <w:t>means a mooring that is</w:t>
      </w:r>
      <w:r w:rsidR="00D66820" w:rsidRPr="00A84477">
        <w:t xml:space="preserve"> </w:t>
      </w:r>
      <w:r w:rsidR="00936EBD" w:rsidRPr="00A84477">
        <w:t>installed in the Marine Park by or for</w:t>
      </w:r>
      <w:r w:rsidR="007233F1" w:rsidRPr="00A84477">
        <w:t>:</w:t>
      </w:r>
    </w:p>
    <w:p w:rsidR="00D66820" w:rsidRPr="00A84477" w:rsidRDefault="00D66820" w:rsidP="00D66820">
      <w:pPr>
        <w:pStyle w:val="paragraphsub"/>
      </w:pPr>
      <w:r w:rsidRPr="00A84477">
        <w:tab/>
        <w:t>(</w:t>
      </w:r>
      <w:proofErr w:type="spellStart"/>
      <w:r w:rsidRPr="00A84477">
        <w:t>i</w:t>
      </w:r>
      <w:proofErr w:type="spellEnd"/>
      <w:r w:rsidRPr="00A84477">
        <w:t>)</w:t>
      </w:r>
      <w:r w:rsidRPr="00A84477">
        <w:tab/>
      </w:r>
      <w:r w:rsidR="00936EBD" w:rsidRPr="00A84477">
        <w:t>the Authority</w:t>
      </w:r>
      <w:r w:rsidRPr="00A84477">
        <w:t>; or</w:t>
      </w:r>
    </w:p>
    <w:p w:rsidR="00D66820" w:rsidRPr="00A84477" w:rsidRDefault="00D66820" w:rsidP="00D66820">
      <w:pPr>
        <w:pStyle w:val="paragraphsub"/>
      </w:pPr>
      <w:r w:rsidRPr="00A84477">
        <w:tab/>
        <w:t>(ii)</w:t>
      </w:r>
      <w:r w:rsidRPr="00A84477">
        <w:tab/>
      </w:r>
      <w:r w:rsidR="00832CCC" w:rsidRPr="00A84477">
        <w:t>the Government of Queensland</w:t>
      </w:r>
      <w:r w:rsidRPr="00A84477">
        <w:t>;</w:t>
      </w:r>
      <w:r w:rsidR="00832CCC" w:rsidRPr="00A84477">
        <w:t xml:space="preserve"> or</w:t>
      </w:r>
    </w:p>
    <w:p w:rsidR="00D66820" w:rsidRPr="00A84477" w:rsidRDefault="00D66820" w:rsidP="00D66820">
      <w:pPr>
        <w:pStyle w:val="paragraphsub"/>
      </w:pPr>
      <w:r w:rsidRPr="00A84477">
        <w:tab/>
        <w:t>(iii)</w:t>
      </w:r>
      <w:r w:rsidRPr="00A84477">
        <w:tab/>
      </w:r>
      <w:r w:rsidR="00832CCC" w:rsidRPr="00A84477">
        <w:t>an authority of that Government</w:t>
      </w:r>
      <w:r w:rsidR="00936EBD" w:rsidRPr="00A84477">
        <w:t>;</w:t>
      </w:r>
    </w:p>
    <w:p w:rsidR="00936EBD" w:rsidRPr="00A84477" w:rsidRDefault="00D66820" w:rsidP="00D66820">
      <w:pPr>
        <w:pStyle w:val="paragraph"/>
      </w:pPr>
      <w:r w:rsidRPr="00A84477">
        <w:tab/>
      </w:r>
      <w:r w:rsidRPr="00A84477">
        <w:tab/>
      </w:r>
      <w:r w:rsidR="00936EBD" w:rsidRPr="00A84477">
        <w:t>and</w:t>
      </w:r>
      <w:r w:rsidR="00F07317" w:rsidRPr="00A84477">
        <w:t xml:space="preserve"> is</w:t>
      </w:r>
      <w:r w:rsidRPr="00A84477">
        <w:t xml:space="preserve"> </w:t>
      </w:r>
      <w:r w:rsidR="00936EBD" w:rsidRPr="00A84477">
        <w:t>labelled as a public mooring or otherwise intended for public use; and</w:t>
      </w:r>
    </w:p>
    <w:p w:rsidR="00936EBD" w:rsidRPr="00A84477" w:rsidRDefault="002C1240" w:rsidP="00936EBD">
      <w:pPr>
        <w:pStyle w:val="paragraph"/>
      </w:pPr>
      <w:r w:rsidRPr="00A84477">
        <w:tab/>
        <w:t>(b)</w:t>
      </w:r>
      <w:r w:rsidRPr="00A84477">
        <w:tab/>
      </w:r>
      <w:r w:rsidR="00936EBD" w:rsidRPr="00A84477">
        <w:t xml:space="preserve">includes </w:t>
      </w:r>
      <w:r w:rsidR="00A46AB6" w:rsidRPr="00A84477">
        <w:t xml:space="preserve">a </w:t>
      </w:r>
      <w:r w:rsidR="00A540B4" w:rsidRPr="00A84477">
        <w:t xml:space="preserve">mooring covered by </w:t>
      </w:r>
      <w:r w:rsidR="006074AE" w:rsidRPr="00A84477">
        <w:t>paragraph</w:t>
      </w:r>
      <w:r w:rsidR="00A84477">
        <w:t xml:space="preserve"> </w:t>
      </w:r>
      <w:r w:rsidR="006074AE" w:rsidRPr="00A84477">
        <w:t>(</w:t>
      </w:r>
      <w:r w:rsidR="00A540B4" w:rsidRPr="00A84477">
        <w:t>a) that is</w:t>
      </w:r>
      <w:r w:rsidR="00936EBD" w:rsidRPr="00A84477">
        <w:t>:</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a floating buoy, tag and tackle;</w:t>
      </w:r>
      <w:r w:rsidR="00A540B4" w:rsidRPr="00A84477">
        <w:t xml:space="preserve"> or</w:t>
      </w:r>
    </w:p>
    <w:p w:rsidR="00936EBD" w:rsidRPr="00A84477" w:rsidRDefault="00936EBD" w:rsidP="00936EBD">
      <w:pPr>
        <w:pStyle w:val="paragraphsub"/>
      </w:pPr>
      <w:r w:rsidRPr="00A84477">
        <w:tab/>
        <w:t>(ii)</w:t>
      </w:r>
      <w:r w:rsidRPr="00A84477">
        <w:tab/>
        <w:t>a structure fixing the mooring to the seabed.</w:t>
      </w:r>
    </w:p>
    <w:p w:rsidR="00921B59" w:rsidRPr="00A84477" w:rsidRDefault="00921B59" w:rsidP="00921B59">
      <w:pPr>
        <w:pStyle w:val="Definition"/>
      </w:pPr>
      <w:r w:rsidRPr="00A84477">
        <w:rPr>
          <w:b/>
          <w:i/>
        </w:rPr>
        <w:t xml:space="preserve">quarter </w:t>
      </w:r>
      <w:r w:rsidRPr="00A84477">
        <w:t>means a period of 3 months beginning on 1</w:t>
      </w:r>
      <w:r w:rsidR="00A84477">
        <w:t> </w:t>
      </w:r>
      <w:r w:rsidRPr="00A84477">
        <w:t>January, 1</w:t>
      </w:r>
      <w:r w:rsidR="00A84477">
        <w:t> </w:t>
      </w:r>
      <w:r w:rsidRPr="00A84477">
        <w:t>April, 1</w:t>
      </w:r>
      <w:r w:rsidR="00A84477">
        <w:t> </w:t>
      </w:r>
      <w:r w:rsidRPr="00A84477">
        <w:t>July or 1</w:t>
      </w:r>
      <w:r w:rsidR="00A84477">
        <w:t> </w:t>
      </w:r>
      <w:r w:rsidRPr="00A84477">
        <w:t>October.</w:t>
      </w:r>
    </w:p>
    <w:p w:rsidR="00936EBD" w:rsidRPr="00A84477" w:rsidRDefault="00936EBD" w:rsidP="00936EBD">
      <w:pPr>
        <w:pStyle w:val="Definition"/>
      </w:pPr>
      <w:r w:rsidRPr="00A84477">
        <w:rPr>
          <w:b/>
          <w:i/>
        </w:rPr>
        <w:t xml:space="preserve">Queensland fisheries legislation </w:t>
      </w:r>
      <w:r w:rsidR="003C3B92" w:rsidRPr="00A84477">
        <w:t>has the meaning given by the Zoning Plan</w:t>
      </w:r>
      <w:r w:rsidRPr="00A84477">
        <w:t>.</w:t>
      </w:r>
    </w:p>
    <w:p w:rsidR="00A46AB6" w:rsidRPr="00A84477" w:rsidRDefault="00A46AB6" w:rsidP="00A46AB6">
      <w:pPr>
        <w:pStyle w:val="notetext"/>
      </w:pPr>
      <w:r w:rsidRPr="00A84477">
        <w:t>Note:</w:t>
      </w:r>
      <w:r w:rsidRPr="00A84477">
        <w:tab/>
        <w:t>See also section</w:t>
      </w:r>
      <w:r w:rsidR="00A84477">
        <w:t> </w:t>
      </w:r>
      <w:r w:rsidR="002A3BB2" w:rsidRPr="00A84477">
        <w:t>31</w:t>
      </w:r>
      <w:r w:rsidRPr="00A84477">
        <w:t>.</w:t>
      </w:r>
    </w:p>
    <w:p w:rsidR="00936EBD" w:rsidRPr="00A84477" w:rsidRDefault="00936EBD" w:rsidP="00936EBD">
      <w:pPr>
        <w:pStyle w:val="Definition"/>
      </w:pPr>
      <w:r w:rsidRPr="00A84477">
        <w:rPr>
          <w:b/>
          <w:i/>
        </w:rPr>
        <w:t>Queensland planning legislation</w:t>
      </w:r>
      <w:r w:rsidRPr="00A84477">
        <w:t xml:space="preserve"> means:</w:t>
      </w:r>
    </w:p>
    <w:p w:rsidR="00936EBD" w:rsidRPr="00A84477" w:rsidRDefault="002C1240" w:rsidP="00936EBD">
      <w:pPr>
        <w:pStyle w:val="paragraph"/>
      </w:pPr>
      <w:r w:rsidRPr="00A84477">
        <w:tab/>
        <w:t>(a)</w:t>
      </w:r>
      <w:r w:rsidRPr="00A84477">
        <w:tab/>
      </w:r>
      <w:r w:rsidR="00936EBD" w:rsidRPr="00A84477">
        <w:t xml:space="preserve">the </w:t>
      </w:r>
      <w:r w:rsidR="00936EBD" w:rsidRPr="00A84477">
        <w:rPr>
          <w:i/>
        </w:rPr>
        <w:t>Planning Act 2016</w:t>
      </w:r>
      <w:r w:rsidR="00936EBD" w:rsidRPr="00A84477">
        <w:t xml:space="preserve"> (Qld); or</w:t>
      </w:r>
    </w:p>
    <w:p w:rsidR="00936EBD" w:rsidRPr="00A84477" w:rsidRDefault="002C1240" w:rsidP="00936EBD">
      <w:pPr>
        <w:pStyle w:val="paragraph"/>
      </w:pPr>
      <w:r w:rsidRPr="00A84477">
        <w:tab/>
        <w:t>(b)</w:t>
      </w:r>
      <w:r w:rsidRPr="00A84477">
        <w:tab/>
      </w:r>
      <w:r w:rsidR="00936EBD" w:rsidRPr="00A84477">
        <w:t xml:space="preserve">the </w:t>
      </w:r>
      <w:r w:rsidR="00936EBD" w:rsidRPr="00A84477">
        <w:rPr>
          <w:i/>
        </w:rPr>
        <w:t>Planning Regulation</w:t>
      </w:r>
      <w:r w:rsidR="00A84477">
        <w:rPr>
          <w:i/>
        </w:rPr>
        <w:t> </w:t>
      </w:r>
      <w:r w:rsidR="00936EBD" w:rsidRPr="00A84477">
        <w:rPr>
          <w:i/>
        </w:rPr>
        <w:t>2017</w:t>
      </w:r>
      <w:r w:rsidR="00936EBD" w:rsidRPr="00A84477">
        <w:t xml:space="preserve"> (Qld); or</w:t>
      </w:r>
    </w:p>
    <w:p w:rsidR="00936EBD" w:rsidRPr="00A84477" w:rsidRDefault="002C1240" w:rsidP="00936EBD">
      <w:pPr>
        <w:pStyle w:val="paragraph"/>
      </w:pPr>
      <w:r w:rsidRPr="00A84477">
        <w:tab/>
        <w:t>(c)</w:t>
      </w:r>
      <w:r w:rsidRPr="00A84477">
        <w:tab/>
      </w:r>
      <w:r w:rsidR="00936EBD" w:rsidRPr="00A84477">
        <w:t>the State Planning Policy as defined in Schedule</w:t>
      </w:r>
      <w:r w:rsidR="00A84477">
        <w:t> </w:t>
      </w:r>
      <w:r w:rsidR="00936EBD" w:rsidRPr="00A84477">
        <w:t xml:space="preserve">24 to the </w:t>
      </w:r>
      <w:r w:rsidR="00936EBD" w:rsidRPr="00A84477">
        <w:rPr>
          <w:i/>
        </w:rPr>
        <w:t>Planning Regulation</w:t>
      </w:r>
      <w:r w:rsidR="00A84477">
        <w:rPr>
          <w:i/>
        </w:rPr>
        <w:t> </w:t>
      </w:r>
      <w:r w:rsidR="00936EBD" w:rsidRPr="00A84477">
        <w:rPr>
          <w:i/>
        </w:rPr>
        <w:t>2017</w:t>
      </w:r>
      <w:r w:rsidR="00936EBD" w:rsidRPr="00A84477">
        <w:t xml:space="preserve"> (Qld).</w:t>
      </w:r>
    </w:p>
    <w:p w:rsidR="002276DF" w:rsidRPr="00A84477" w:rsidRDefault="002276DF" w:rsidP="002276DF">
      <w:pPr>
        <w:pStyle w:val="Definition"/>
      </w:pPr>
      <w:r w:rsidRPr="00A84477">
        <w:rPr>
          <w:b/>
          <w:i/>
        </w:rPr>
        <w:t>recreational fisher</w:t>
      </w:r>
      <w:r w:rsidRPr="00A84477">
        <w:t xml:space="preserve"> has the same meaning as in the Fisheries Regulation.</w:t>
      </w:r>
    </w:p>
    <w:p w:rsidR="006679C6" w:rsidRPr="00A84477" w:rsidRDefault="006679C6" w:rsidP="006679C6">
      <w:pPr>
        <w:pStyle w:val="Definition"/>
      </w:pPr>
      <w:r w:rsidRPr="00A84477">
        <w:rPr>
          <w:b/>
          <w:i/>
        </w:rPr>
        <w:t xml:space="preserve">reef edge </w:t>
      </w:r>
      <w:r w:rsidRPr="00A84477">
        <w:t>has the same meaning as in the Zoning Plan.</w:t>
      </w:r>
    </w:p>
    <w:p w:rsidR="00564805" w:rsidRPr="00A84477" w:rsidRDefault="00741879" w:rsidP="00741879">
      <w:pPr>
        <w:pStyle w:val="Definition"/>
      </w:pPr>
      <w:r w:rsidRPr="00A84477">
        <w:rPr>
          <w:b/>
          <w:i/>
        </w:rPr>
        <w:t>relevant heritage values</w:t>
      </w:r>
      <w:r w:rsidRPr="00A84477">
        <w:t xml:space="preserve"> </w:t>
      </w:r>
      <w:r w:rsidR="00564805" w:rsidRPr="00A84477">
        <w:t>has the meaning given by subsection</w:t>
      </w:r>
      <w:r w:rsidR="00A84477">
        <w:t> </w:t>
      </w:r>
      <w:r w:rsidR="002A3BB2" w:rsidRPr="00A84477">
        <w:t>176</w:t>
      </w:r>
      <w:r w:rsidR="00564805" w:rsidRPr="00A84477">
        <w:t>(2).</w:t>
      </w:r>
    </w:p>
    <w:p w:rsidR="00936EBD" w:rsidRPr="00A84477" w:rsidRDefault="00936EBD" w:rsidP="00936EBD">
      <w:pPr>
        <w:pStyle w:val="Definition"/>
      </w:pPr>
      <w:r w:rsidRPr="00A84477">
        <w:rPr>
          <w:b/>
          <w:i/>
        </w:rPr>
        <w:t>relevant impacts</w:t>
      </w:r>
      <w:r w:rsidRPr="00A84477">
        <w:t xml:space="preserve"> of proposed conduct or permitted conduct means:</w:t>
      </w:r>
    </w:p>
    <w:p w:rsidR="00936EBD" w:rsidRPr="00A84477" w:rsidRDefault="002C1240" w:rsidP="00936EBD">
      <w:pPr>
        <w:pStyle w:val="paragraph"/>
      </w:pPr>
      <w:r w:rsidRPr="00A84477">
        <w:tab/>
        <w:t>(a)</w:t>
      </w:r>
      <w:r w:rsidRPr="00A84477">
        <w:tab/>
      </w:r>
      <w:r w:rsidR="00936EBD" w:rsidRPr="00A84477">
        <w:t>the potential direct and indirect impacts of the conduct, and the potential cumulative impacts of the conduct (in conjunction with other conduct, events and circumstances), on the environment, biodiversity, and heritage values, of the Marine Park or a part of the Marine Park; or</w:t>
      </w:r>
    </w:p>
    <w:p w:rsidR="00936EBD" w:rsidRPr="00A84477" w:rsidRDefault="002C1240" w:rsidP="00936EBD">
      <w:pPr>
        <w:pStyle w:val="paragraph"/>
      </w:pPr>
      <w:r w:rsidRPr="00A84477">
        <w:tab/>
        <w:t>(b)</w:t>
      </w:r>
      <w:r w:rsidRPr="00A84477">
        <w:tab/>
      </w:r>
      <w:r w:rsidR="00936EBD" w:rsidRPr="00A84477">
        <w:t>the risk of the proposed conduct restricting reasonable use by the public of a part of the Marine Park and the extent of that restriction (if any).</w:t>
      </w:r>
    </w:p>
    <w:p w:rsidR="00AC5FB0" w:rsidRPr="00A84477" w:rsidRDefault="00D844CE" w:rsidP="00AC5FB0">
      <w:pPr>
        <w:pStyle w:val="Definition"/>
      </w:pPr>
      <w:r w:rsidRPr="00A84477">
        <w:rPr>
          <w:b/>
          <w:i/>
        </w:rPr>
        <w:t>r</w:t>
      </w:r>
      <w:r w:rsidR="00AC5FB0" w:rsidRPr="00A84477">
        <w:rPr>
          <w:b/>
          <w:i/>
        </w:rPr>
        <w:t xml:space="preserve">epresentative Aboriginal/Torres Strait Islander body </w:t>
      </w:r>
      <w:r w:rsidR="00AC5FB0" w:rsidRPr="00A84477">
        <w:t xml:space="preserve">has the same meaning as in the </w:t>
      </w:r>
      <w:r w:rsidR="00AC5FB0" w:rsidRPr="00A84477">
        <w:rPr>
          <w:i/>
        </w:rPr>
        <w:t>Native Title Act 1993</w:t>
      </w:r>
      <w:r w:rsidR="00AC5FB0" w:rsidRPr="00A84477">
        <w:t>.</w:t>
      </w:r>
    </w:p>
    <w:p w:rsidR="005E72DB" w:rsidRPr="00A84477" w:rsidRDefault="005E72DB" w:rsidP="005E72DB">
      <w:pPr>
        <w:pStyle w:val="Definition"/>
      </w:pPr>
      <w:r w:rsidRPr="00A84477">
        <w:rPr>
          <w:b/>
          <w:i/>
        </w:rPr>
        <w:t>research guidelines</w:t>
      </w:r>
      <w:r w:rsidRPr="00A84477">
        <w:t xml:space="preserve"> means written policies about the conduct of research in the Marine Park that are published by the Authority, as </w:t>
      </w:r>
      <w:r w:rsidR="00D844CE" w:rsidRPr="00A84477">
        <w:t xml:space="preserve">they are in existence </w:t>
      </w:r>
      <w:r w:rsidRPr="00A84477">
        <w:t>from time to time.</w:t>
      </w:r>
    </w:p>
    <w:p w:rsidR="005E72DB" w:rsidRPr="00A84477" w:rsidRDefault="005E72DB" w:rsidP="005E72DB">
      <w:pPr>
        <w:pStyle w:val="Definition"/>
      </w:pPr>
      <w:r w:rsidRPr="00A84477">
        <w:rPr>
          <w:b/>
          <w:i/>
        </w:rPr>
        <w:t>research location</w:t>
      </w:r>
      <w:r w:rsidRPr="00A84477">
        <w:t xml:space="preserve"> means:</w:t>
      </w:r>
    </w:p>
    <w:p w:rsidR="005E72DB" w:rsidRPr="00A84477" w:rsidRDefault="002C1240" w:rsidP="005E72DB">
      <w:pPr>
        <w:pStyle w:val="paragraph"/>
      </w:pPr>
      <w:r w:rsidRPr="00A84477">
        <w:tab/>
        <w:t>(a)</w:t>
      </w:r>
      <w:r w:rsidRPr="00A84477">
        <w:tab/>
      </w:r>
      <w:r w:rsidR="005E72DB" w:rsidRPr="00A84477">
        <w:t>a discrete, identified reef; or</w:t>
      </w:r>
    </w:p>
    <w:p w:rsidR="005E72DB" w:rsidRPr="00A84477" w:rsidRDefault="002C1240" w:rsidP="005E72DB">
      <w:pPr>
        <w:pStyle w:val="paragraph"/>
      </w:pPr>
      <w:r w:rsidRPr="00A84477">
        <w:tab/>
        <w:t>(b)</w:t>
      </w:r>
      <w:r w:rsidRPr="00A84477">
        <w:tab/>
      </w:r>
      <w:r w:rsidR="005E72DB" w:rsidRPr="00A84477">
        <w:t>a continuous non</w:t>
      </w:r>
      <w:r w:rsidR="006074AE" w:rsidRPr="00A84477">
        <w:noBreakHyphen/>
      </w:r>
      <w:r w:rsidR="005E72DB" w:rsidRPr="00A84477">
        <w:t>reef area of up to 1,000 hectares.</w:t>
      </w:r>
    </w:p>
    <w:p w:rsidR="00936EBD" w:rsidRPr="00A84477" w:rsidRDefault="00936EBD" w:rsidP="00936EBD">
      <w:pPr>
        <w:pStyle w:val="Definition"/>
      </w:pPr>
      <w:r w:rsidRPr="00A84477">
        <w:rPr>
          <w:b/>
          <w:i/>
        </w:rPr>
        <w:t>research project</w:t>
      </w:r>
      <w:r w:rsidRPr="00A84477">
        <w:t xml:space="preserve"> means a diligent and systematic inquiry or investigation into a subject, in order to discover facts or principles, that has its own objectives, sampling design and outcomes.</w:t>
      </w:r>
    </w:p>
    <w:p w:rsidR="00755361" w:rsidRPr="00A84477" w:rsidRDefault="00755361" w:rsidP="00755361">
      <w:pPr>
        <w:pStyle w:val="Definition"/>
      </w:pPr>
      <w:r w:rsidRPr="00A84477">
        <w:rPr>
          <w:b/>
          <w:i/>
        </w:rPr>
        <w:t>Ribbon Reefs Sector</w:t>
      </w:r>
      <w:r w:rsidRPr="00A84477">
        <w:t xml:space="preserve"> has the same meaning as in Schedule</w:t>
      </w:r>
      <w:r w:rsidR="00A84477">
        <w:t> </w:t>
      </w:r>
      <w:r w:rsidRPr="00A84477">
        <w:t xml:space="preserve">2 to the </w:t>
      </w:r>
      <w:r w:rsidRPr="00A84477">
        <w:rPr>
          <w:i/>
        </w:rPr>
        <w:t>Cairns Area Plan of Management 1998</w:t>
      </w:r>
      <w:r w:rsidRPr="00A84477">
        <w:t>.</w:t>
      </w:r>
    </w:p>
    <w:p w:rsidR="00921B59" w:rsidRPr="00A84477" w:rsidRDefault="00921B59" w:rsidP="00921B59">
      <w:pPr>
        <w:pStyle w:val="Definition"/>
      </w:pPr>
      <w:r w:rsidRPr="00A84477">
        <w:rPr>
          <w:b/>
          <w:i/>
        </w:rPr>
        <w:t xml:space="preserve">secondary service </w:t>
      </w:r>
      <w:r w:rsidRPr="00A84477">
        <w:t>means a service that:</w:t>
      </w:r>
    </w:p>
    <w:p w:rsidR="00921B59" w:rsidRPr="00A84477" w:rsidRDefault="002C1240" w:rsidP="00921B59">
      <w:pPr>
        <w:pStyle w:val="paragraph"/>
      </w:pPr>
      <w:r w:rsidRPr="00A84477">
        <w:tab/>
        <w:t>(a)</w:t>
      </w:r>
      <w:r w:rsidRPr="00A84477">
        <w:tab/>
      </w:r>
      <w:r w:rsidR="00921B59" w:rsidRPr="00A84477">
        <w:t>forms part of a tourist program; and</w:t>
      </w:r>
    </w:p>
    <w:p w:rsidR="00921B59" w:rsidRPr="00A84477" w:rsidRDefault="002C1240" w:rsidP="00921B59">
      <w:pPr>
        <w:pStyle w:val="paragraph"/>
      </w:pPr>
      <w:r w:rsidRPr="00A84477">
        <w:tab/>
        <w:t>(b)</w:t>
      </w:r>
      <w:r w:rsidRPr="00A84477">
        <w:tab/>
      </w:r>
      <w:r w:rsidR="00921B59" w:rsidRPr="00A84477">
        <w:t>the Authority has determined, under section</w:t>
      </w:r>
      <w:r w:rsidR="00A84477">
        <w:t> </w:t>
      </w:r>
      <w:r w:rsidR="002A3BB2" w:rsidRPr="00A84477">
        <w:t>212</w:t>
      </w:r>
      <w:r w:rsidR="00921B59" w:rsidRPr="00A84477">
        <w:t>, to be a secondary service.</w:t>
      </w:r>
    </w:p>
    <w:p w:rsidR="00921B59" w:rsidRPr="00A84477" w:rsidRDefault="00921B59" w:rsidP="00921B59">
      <w:pPr>
        <w:pStyle w:val="Definition"/>
      </w:pPr>
      <w:r w:rsidRPr="00A84477">
        <w:rPr>
          <w:b/>
          <w:i/>
        </w:rPr>
        <w:t>secondary treatment</w:t>
      </w:r>
      <w:r w:rsidRPr="00A84477">
        <w:t xml:space="preserve">: sewage </w:t>
      </w:r>
      <w:r w:rsidR="002D4513" w:rsidRPr="00A84477">
        <w:t>receives</w:t>
      </w:r>
      <w:r w:rsidRPr="00A84477">
        <w:t xml:space="preserve"> </w:t>
      </w:r>
      <w:r w:rsidRPr="00A84477">
        <w:rPr>
          <w:b/>
          <w:i/>
        </w:rPr>
        <w:t>secondary treatment</w:t>
      </w:r>
      <w:r w:rsidRPr="00A84477">
        <w:t xml:space="preserve"> if the </w:t>
      </w:r>
      <w:r w:rsidR="003C3B92" w:rsidRPr="00A84477">
        <w:t>sewage</w:t>
      </w:r>
      <w:r w:rsidR="003C3B92" w:rsidRPr="00A84477">
        <w:rPr>
          <w:i/>
        </w:rPr>
        <w:t xml:space="preserve"> </w:t>
      </w:r>
      <w:r w:rsidRPr="00A84477">
        <w:t>complies with the following standards:</w:t>
      </w:r>
    </w:p>
    <w:p w:rsidR="00921B59" w:rsidRPr="00A84477" w:rsidRDefault="002C1240" w:rsidP="00921B59">
      <w:pPr>
        <w:pStyle w:val="paragraph"/>
      </w:pPr>
      <w:r w:rsidRPr="00A84477">
        <w:tab/>
        <w:t>(a)</w:t>
      </w:r>
      <w:r w:rsidRPr="00A84477">
        <w:tab/>
      </w:r>
      <w:r w:rsidR="00921B59" w:rsidRPr="00A84477">
        <w:t>5</w:t>
      </w:r>
      <w:r w:rsidR="006074AE" w:rsidRPr="00A84477">
        <w:noBreakHyphen/>
      </w:r>
      <w:r w:rsidR="00921B59" w:rsidRPr="00A84477">
        <w:t>day biochemical oxygen demand does not exceed 20</w:t>
      </w:r>
      <w:r w:rsidR="00CC58FF" w:rsidRPr="00A84477">
        <w:t xml:space="preserve"> </w:t>
      </w:r>
      <w:r w:rsidR="00921B59" w:rsidRPr="00A84477">
        <w:t>milligrams per litre;</w:t>
      </w:r>
    </w:p>
    <w:p w:rsidR="00921B59" w:rsidRPr="00A84477" w:rsidRDefault="002C1240" w:rsidP="00921B59">
      <w:pPr>
        <w:pStyle w:val="paragraph"/>
      </w:pPr>
      <w:r w:rsidRPr="00A84477">
        <w:tab/>
        <w:t>(b)</w:t>
      </w:r>
      <w:r w:rsidRPr="00A84477">
        <w:tab/>
      </w:r>
      <w:r w:rsidR="00921B59" w:rsidRPr="00A84477">
        <w:t>suspended solids do not exceed 30 milligrams per litre;</w:t>
      </w:r>
    </w:p>
    <w:p w:rsidR="00921B59" w:rsidRPr="00A84477" w:rsidRDefault="002C1240" w:rsidP="00921B59">
      <w:pPr>
        <w:pStyle w:val="paragraph"/>
      </w:pPr>
      <w:r w:rsidRPr="00A84477">
        <w:tab/>
        <w:t>(c)</w:t>
      </w:r>
      <w:r w:rsidRPr="00A84477">
        <w:tab/>
      </w:r>
      <w:r w:rsidR="00921B59" w:rsidRPr="00A84477">
        <w:t>pH value is between 6.0 and 8.5;</w:t>
      </w:r>
    </w:p>
    <w:p w:rsidR="00921B59" w:rsidRPr="00A84477" w:rsidRDefault="002C1240" w:rsidP="00921B59">
      <w:pPr>
        <w:pStyle w:val="paragraph"/>
      </w:pPr>
      <w:r w:rsidRPr="00A84477">
        <w:tab/>
        <w:t>(d)</w:t>
      </w:r>
      <w:r w:rsidRPr="00A84477">
        <w:tab/>
      </w:r>
      <w:r w:rsidR="00921B59" w:rsidRPr="00A84477">
        <w:t>dissolved oxygen is at least 2 milligrams per litre;</w:t>
      </w:r>
    </w:p>
    <w:p w:rsidR="00921B59" w:rsidRPr="00A84477" w:rsidRDefault="002C1240" w:rsidP="00921B59">
      <w:pPr>
        <w:pStyle w:val="paragraph"/>
      </w:pPr>
      <w:r w:rsidRPr="00A84477">
        <w:tab/>
        <w:t>(e)</w:t>
      </w:r>
      <w:r w:rsidRPr="00A84477">
        <w:tab/>
      </w:r>
      <w:r w:rsidR="00921B59" w:rsidRPr="00A84477">
        <w:rPr>
          <w:i/>
        </w:rPr>
        <w:t xml:space="preserve">Escherichia coli </w:t>
      </w:r>
      <w:r w:rsidR="00921B59" w:rsidRPr="00A84477">
        <w:t>bacteria organisms in at least 5 samples of the effluent, collected at intervals of not less than half an hour:</w:t>
      </w:r>
    </w:p>
    <w:p w:rsidR="00921B59" w:rsidRPr="00A84477" w:rsidRDefault="00921B59" w:rsidP="00921B59">
      <w:pPr>
        <w:pStyle w:val="paragraphsub"/>
      </w:pPr>
      <w:r w:rsidRPr="00A84477">
        <w:tab/>
        <w:t>(</w:t>
      </w:r>
      <w:proofErr w:type="spellStart"/>
      <w:r w:rsidRPr="00A84477">
        <w:t>i</w:t>
      </w:r>
      <w:proofErr w:type="spellEnd"/>
      <w:r w:rsidRPr="00A84477">
        <w:t>)</w:t>
      </w:r>
      <w:r w:rsidRPr="00A84477">
        <w:tab/>
        <w:t>have, in respect of all the samples, a geometric mean value that is not more than 200 colonies per 100</w:t>
      </w:r>
      <w:r w:rsidR="00CC58FF" w:rsidRPr="00A84477">
        <w:t xml:space="preserve"> </w:t>
      </w:r>
      <w:r w:rsidRPr="00A84477">
        <w:t>millilitres; and</w:t>
      </w:r>
    </w:p>
    <w:p w:rsidR="00921B59" w:rsidRPr="00A84477" w:rsidRDefault="00921B59" w:rsidP="00921B59">
      <w:pPr>
        <w:pStyle w:val="paragraphsub"/>
      </w:pPr>
      <w:r w:rsidRPr="00A84477">
        <w:tab/>
        <w:t>(ii)</w:t>
      </w:r>
      <w:r w:rsidRPr="00A84477">
        <w:tab/>
        <w:t>number, in 80% of the samples, less than 1000</w:t>
      </w:r>
      <w:r w:rsidR="00CC58FF" w:rsidRPr="00A84477">
        <w:t xml:space="preserve"> </w:t>
      </w:r>
      <w:r w:rsidRPr="00A84477">
        <w:t>colonies per 100 millilitres.</w:t>
      </w:r>
    </w:p>
    <w:p w:rsidR="00583807" w:rsidRPr="00A84477" w:rsidRDefault="00583807" w:rsidP="00583807">
      <w:pPr>
        <w:pStyle w:val="Definition"/>
      </w:pPr>
      <w:r w:rsidRPr="00A84477">
        <w:rPr>
          <w:b/>
          <w:i/>
        </w:rPr>
        <w:t xml:space="preserve">set mesh net </w:t>
      </w:r>
      <w:r w:rsidRPr="00A84477">
        <w:t>has the meaning given by the Fisheries Regulation.</w:t>
      </w:r>
    </w:p>
    <w:p w:rsidR="005A417B" w:rsidRPr="00A84477" w:rsidRDefault="00290D5E" w:rsidP="00342F13">
      <w:pPr>
        <w:pStyle w:val="Definition"/>
      </w:pPr>
      <w:r w:rsidRPr="00A84477">
        <w:rPr>
          <w:b/>
          <w:i/>
        </w:rPr>
        <w:t>sewage</w:t>
      </w:r>
      <w:r w:rsidR="00342F13" w:rsidRPr="00A84477">
        <w:t xml:space="preserve"> </w:t>
      </w:r>
      <w:r w:rsidR="00D844CE" w:rsidRPr="00A84477">
        <w:t>means drainage and other waste from any form of toilet or urinal</w:t>
      </w:r>
      <w:r w:rsidR="00342F13" w:rsidRPr="00A84477">
        <w:t xml:space="preserve"> (including </w:t>
      </w:r>
      <w:r w:rsidR="00D844CE" w:rsidRPr="00A84477">
        <w:t>waste water that includes such drainage or waste</w:t>
      </w:r>
      <w:r w:rsidR="00342F13" w:rsidRPr="00A84477">
        <w:t>)</w:t>
      </w:r>
      <w:r w:rsidR="00D844CE" w:rsidRPr="00A84477">
        <w:t>.</w:t>
      </w:r>
    </w:p>
    <w:p w:rsidR="00BB49C0" w:rsidRPr="00A84477" w:rsidRDefault="00BB49C0" w:rsidP="00BB49C0">
      <w:pPr>
        <w:pStyle w:val="Definition"/>
      </w:pPr>
      <w:r w:rsidRPr="00A84477">
        <w:rPr>
          <w:b/>
          <w:i/>
        </w:rPr>
        <w:t>sightseeing aircraft excursion</w:t>
      </w:r>
      <w:r w:rsidR="00312CB4" w:rsidRPr="00A84477">
        <w:t xml:space="preserve"> means an aircraft excursion</w:t>
      </w:r>
      <w:r w:rsidRPr="00A84477">
        <w:t xml:space="preserve"> that:</w:t>
      </w:r>
    </w:p>
    <w:p w:rsidR="00BB49C0" w:rsidRPr="00A84477" w:rsidRDefault="002C1240" w:rsidP="00BB49C0">
      <w:pPr>
        <w:pStyle w:val="paragraph"/>
      </w:pPr>
      <w:r w:rsidRPr="00A84477">
        <w:tab/>
        <w:t>(a)</w:t>
      </w:r>
      <w:r w:rsidRPr="00A84477">
        <w:tab/>
      </w:r>
      <w:r w:rsidR="00BB49C0" w:rsidRPr="00A84477">
        <w:t>is provided under a chargeable permission; and</w:t>
      </w:r>
    </w:p>
    <w:p w:rsidR="00BB49C0" w:rsidRPr="00A84477" w:rsidRDefault="002C1240" w:rsidP="00BB49C0">
      <w:pPr>
        <w:pStyle w:val="paragraph"/>
      </w:pPr>
      <w:r w:rsidRPr="00A84477">
        <w:tab/>
        <w:t>(b)</w:t>
      </w:r>
      <w:r w:rsidRPr="00A84477">
        <w:tab/>
      </w:r>
      <w:r w:rsidR="00BB49C0" w:rsidRPr="00A84477">
        <w:t xml:space="preserve">returns to, and disembarks passengers at, the place from which the aircraft embarked </w:t>
      </w:r>
      <w:r w:rsidR="003C3B92" w:rsidRPr="00A84477">
        <w:t xml:space="preserve">the passengers </w:t>
      </w:r>
      <w:r w:rsidR="00BB49C0" w:rsidRPr="00A84477">
        <w:t>wit</w:t>
      </w:r>
      <w:r w:rsidR="00874E78" w:rsidRPr="00A84477">
        <w:t>hout landing at any other place; and</w:t>
      </w:r>
    </w:p>
    <w:p w:rsidR="00874E78" w:rsidRPr="00A84477" w:rsidRDefault="00874E78" w:rsidP="00BB49C0">
      <w:pPr>
        <w:pStyle w:val="paragraph"/>
      </w:pPr>
      <w:r w:rsidRPr="00A84477">
        <w:tab/>
        <w:t>(c)</w:t>
      </w:r>
      <w:r w:rsidRPr="00A84477">
        <w:tab/>
        <w:t xml:space="preserve">has </w:t>
      </w:r>
      <w:r w:rsidR="007233F1" w:rsidRPr="00A84477">
        <w:t xml:space="preserve">sightseeing </w:t>
      </w:r>
      <w:r w:rsidRPr="00A84477">
        <w:t>as its sole purpose.</w:t>
      </w:r>
    </w:p>
    <w:p w:rsidR="00936EBD" w:rsidRPr="00A84477" w:rsidRDefault="00936EBD" w:rsidP="00936EBD">
      <w:pPr>
        <w:pStyle w:val="Definition"/>
      </w:pPr>
      <w:proofErr w:type="spellStart"/>
      <w:r w:rsidRPr="00A84477">
        <w:rPr>
          <w:b/>
          <w:i/>
        </w:rPr>
        <w:t>SMA</w:t>
      </w:r>
      <w:proofErr w:type="spellEnd"/>
      <w:r w:rsidRPr="00A84477">
        <w:rPr>
          <w:b/>
          <w:i/>
        </w:rPr>
        <w:t xml:space="preserve"> </w:t>
      </w:r>
      <w:r w:rsidR="00A53719" w:rsidRPr="00A84477">
        <w:t xml:space="preserve">means </w:t>
      </w:r>
      <w:r w:rsidRPr="00A84477">
        <w:t>Special Management Area.</w:t>
      </w:r>
    </w:p>
    <w:p w:rsidR="001564BE" w:rsidRPr="00A84477" w:rsidRDefault="001564BE" w:rsidP="001564BE">
      <w:pPr>
        <w:pStyle w:val="Definition"/>
      </w:pPr>
      <w:r w:rsidRPr="00A84477">
        <w:rPr>
          <w:b/>
          <w:i/>
        </w:rPr>
        <w:t>special management provision</w:t>
      </w:r>
      <w:r w:rsidRPr="00A84477">
        <w:t xml:space="preserve"> has the meaning given by subsection</w:t>
      </w:r>
      <w:r w:rsidR="00A84477">
        <w:t> </w:t>
      </w:r>
      <w:r w:rsidR="002A3BB2" w:rsidRPr="00A84477">
        <w:t>42</w:t>
      </w:r>
      <w:r w:rsidRPr="00A84477">
        <w:t>(1).</w:t>
      </w:r>
    </w:p>
    <w:p w:rsidR="00936EBD" w:rsidRPr="00A84477" w:rsidRDefault="00936EBD" w:rsidP="00936EBD">
      <w:pPr>
        <w:pStyle w:val="Definition"/>
      </w:pPr>
      <w:r w:rsidRPr="00A84477">
        <w:rPr>
          <w:b/>
          <w:i/>
        </w:rPr>
        <w:t xml:space="preserve">special permission </w:t>
      </w:r>
      <w:r w:rsidRPr="00A84477">
        <w:t xml:space="preserve">has the meaning given </w:t>
      </w:r>
      <w:r w:rsidR="00CD5950" w:rsidRPr="00A84477">
        <w:t>by</w:t>
      </w:r>
      <w:r w:rsidRPr="00A84477">
        <w:t xml:space="preserve"> sub</w:t>
      </w:r>
      <w:r w:rsidR="008346A0" w:rsidRPr="00A84477">
        <w:t>section</w:t>
      </w:r>
      <w:r w:rsidR="004F4CFC" w:rsidRPr="00A84477">
        <w:t>s</w:t>
      </w:r>
      <w:r w:rsidR="00A84477">
        <w:t> </w:t>
      </w:r>
      <w:r w:rsidR="002A3BB2" w:rsidRPr="00A84477">
        <w:t>82</w:t>
      </w:r>
      <w:r w:rsidR="00DC5BE7" w:rsidRPr="00A84477">
        <w:t>(</w:t>
      </w:r>
      <w:r w:rsidR="004F4CFC" w:rsidRPr="00A84477">
        <w:t>1</w:t>
      </w:r>
      <w:r w:rsidR="00DC5BE7" w:rsidRPr="00A84477">
        <w:t>), (</w:t>
      </w:r>
      <w:r w:rsidR="004F4CFC" w:rsidRPr="00A84477">
        <w:t>2</w:t>
      </w:r>
      <w:r w:rsidR="00DC5BE7" w:rsidRPr="00A84477">
        <w:t>)</w:t>
      </w:r>
      <w:r w:rsidR="00E92D9C" w:rsidRPr="00A84477">
        <w:t xml:space="preserve"> and</w:t>
      </w:r>
      <w:r w:rsidR="00DC5BE7" w:rsidRPr="00A84477">
        <w:t xml:space="preserve"> (</w:t>
      </w:r>
      <w:r w:rsidR="004F4CFC" w:rsidRPr="00A84477">
        <w:t>3</w:t>
      </w:r>
      <w:r w:rsidR="00DC5BE7" w:rsidRPr="00A84477">
        <w:t>)</w:t>
      </w:r>
      <w:r w:rsidRPr="00A84477">
        <w:t>.</w:t>
      </w:r>
    </w:p>
    <w:p w:rsidR="00936EBD" w:rsidRPr="00A84477" w:rsidRDefault="00936EBD" w:rsidP="00936EBD">
      <w:pPr>
        <w:pStyle w:val="Definition"/>
      </w:pPr>
      <w:r w:rsidRPr="00A84477">
        <w:rPr>
          <w:b/>
          <w:i/>
        </w:rPr>
        <w:t>special tourism permission</w:t>
      </w:r>
      <w:r w:rsidRPr="00A84477">
        <w:t xml:space="preserve"> means a permission to conduct a tourist program, or to conduct an activity under a tourist program, </w:t>
      </w:r>
      <w:r w:rsidR="00A9748C" w:rsidRPr="00A84477">
        <w:t>if</w:t>
      </w:r>
      <w:r w:rsidRPr="00A84477">
        <w:t>:</w:t>
      </w:r>
    </w:p>
    <w:p w:rsidR="00936EBD" w:rsidRPr="00A84477" w:rsidRDefault="002C1240" w:rsidP="00936EBD">
      <w:pPr>
        <w:pStyle w:val="paragraph"/>
      </w:pPr>
      <w:r w:rsidRPr="00A84477">
        <w:tab/>
        <w:t>(a)</w:t>
      </w:r>
      <w:r w:rsidRPr="00A84477">
        <w:tab/>
      </w:r>
      <w:r w:rsidR="00936EBD" w:rsidRPr="00A84477">
        <w:t>th</w:t>
      </w:r>
      <w:r w:rsidR="006B064F" w:rsidRPr="00A84477">
        <w:t xml:space="preserve">is instrument </w:t>
      </w:r>
      <w:r w:rsidR="00936EBD" w:rsidRPr="00A84477">
        <w:t>or a plan of management has imposed a limit on the number of such permissions that may be granted; or</w:t>
      </w:r>
    </w:p>
    <w:p w:rsidR="00936EBD" w:rsidRPr="00A84477" w:rsidRDefault="002C1240" w:rsidP="00936EBD">
      <w:pPr>
        <w:pStyle w:val="paragraph"/>
      </w:pPr>
      <w:r w:rsidRPr="00A84477">
        <w:tab/>
        <w:t>(b)</w:t>
      </w:r>
      <w:r w:rsidRPr="00A84477">
        <w:tab/>
      </w:r>
      <w:r w:rsidR="00936EBD" w:rsidRPr="00A84477">
        <w:t>a plan of management declares such permissions to be special tourism permissions for the purposes of th</w:t>
      </w:r>
      <w:r w:rsidR="006B064F" w:rsidRPr="00A84477">
        <w:t>is instrument</w:t>
      </w:r>
      <w:r w:rsidR="00936EBD" w:rsidRPr="00A84477">
        <w:t>.</w:t>
      </w:r>
    </w:p>
    <w:p w:rsidR="001D10AA" w:rsidRPr="00A84477" w:rsidRDefault="001D10AA" w:rsidP="001D10AA">
      <w:pPr>
        <w:pStyle w:val="Definition"/>
      </w:pPr>
      <w:r w:rsidRPr="00A84477">
        <w:rPr>
          <w:b/>
          <w:i/>
        </w:rPr>
        <w:t xml:space="preserve">standard tourist program charge </w:t>
      </w:r>
      <w:r w:rsidR="005E1EFB" w:rsidRPr="00A84477">
        <w:t xml:space="preserve">means charge </w:t>
      </w:r>
      <w:r w:rsidR="0045073C" w:rsidRPr="00A84477">
        <w:t xml:space="preserve">that is payable </w:t>
      </w:r>
      <w:r w:rsidR="005E1EFB" w:rsidRPr="00A84477">
        <w:t xml:space="preserve">under </w:t>
      </w:r>
      <w:r w:rsidRPr="00A84477">
        <w:t>section</w:t>
      </w:r>
      <w:r w:rsidR="00A84477">
        <w:t> </w:t>
      </w:r>
      <w:r w:rsidR="002A3BB2" w:rsidRPr="00A84477">
        <w:t>215</w:t>
      </w:r>
      <w:r w:rsidR="0045073C" w:rsidRPr="00A84477">
        <w:t>.</w:t>
      </w:r>
    </w:p>
    <w:p w:rsidR="003E7F27" w:rsidRPr="00A84477" w:rsidRDefault="003E7F27" w:rsidP="00936EBD">
      <w:pPr>
        <w:pStyle w:val="Definition"/>
      </w:pPr>
      <w:r w:rsidRPr="00A84477">
        <w:rPr>
          <w:b/>
          <w:i/>
        </w:rPr>
        <w:t>stowed or secured</w:t>
      </w:r>
      <w:r w:rsidRPr="00A84477">
        <w:t xml:space="preserve"> in relation to equipment for fishing or collecting has the meaning given by the Zoning Plan.</w:t>
      </w:r>
    </w:p>
    <w:p w:rsidR="003E7F27" w:rsidRPr="00A84477" w:rsidRDefault="003E7F27" w:rsidP="003E7F27">
      <w:pPr>
        <w:pStyle w:val="notetext"/>
      </w:pPr>
      <w:r w:rsidRPr="00A84477">
        <w:t>Note:</w:t>
      </w:r>
      <w:r w:rsidRPr="00A84477">
        <w:tab/>
        <w:t>See also section</w:t>
      </w:r>
      <w:r w:rsidR="00A84477">
        <w:t> </w:t>
      </w:r>
      <w:r w:rsidR="002A3BB2" w:rsidRPr="00A84477">
        <w:t>33</w:t>
      </w:r>
      <w:r w:rsidR="00496A0B" w:rsidRPr="00A84477">
        <w:t xml:space="preserve"> which prescribes requirements for the purposes of the definition of </w:t>
      </w:r>
      <w:r w:rsidR="00496A0B" w:rsidRPr="00A84477">
        <w:rPr>
          <w:b/>
          <w:i/>
        </w:rPr>
        <w:t>stowed or secured</w:t>
      </w:r>
      <w:r w:rsidR="00496A0B" w:rsidRPr="00A84477">
        <w:t xml:space="preserve"> </w:t>
      </w:r>
      <w:r w:rsidR="003E293F" w:rsidRPr="00A84477">
        <w:t xml:space="preserve">in </w:t>
      </w:r>
      <w:r w:rsidR="00496A0B" w:rsidRPr="00A84477">
        <w:t>the Zoning Plan</w:t>
      </w:r>
      <w:r w:rsidRPr="00A84477">
        <w:t>.</w:t>
      </w:r>
    </w:p>
    <w:p w:rsidR="00936EBD" w:rsidRPr="00A84477" w:rsidRDefault="00936EBD" w:rsidP="00936EBD">
      <w:pPr>
        <w:pStyle w:val="Definition"/>
      </w:pPr>
      <w:r w:rsidRPr="00A84477">
        <w:rPr>
          <w:b/>
          <w:i/>
        </w:rPr>
        <w:t>subsidiary</w:t>
      </w:r>
      <w:r w:rsidRPr="00A84477">
        <w:t xml:space="preserve"> has the same meaning as in the </w:t>
      </w:r>
      <w:r w:rsidRPr="00A84477">
        <w:rPr>
          <w:i/>
        </w:rPr>
        <w:t>Corporations Act 2001</w:t>
      </w:r>
      <w:r w:rsidRPr="00A84477">
        <w:t>.</w:t>
      </w:r>
    </w:p>
    <w:p w:rsidR="00936EBD" w:rsidRPr="00A84477" w:rsidRDefault="00936EBD" w:rsidP="006B064F">
      <w:pPr>
        <w:pStyle w:val="Definition"/>
      </w:pPr>
      <w:r w:rsidRPr="00A84477">
        <w:rPr>
          <w:b/>
          <w:i/>
        </w:rPr>
        <w:t>superyacht</w:t>
      </w:r>
      <w:r w:rsidRPr="00A84477">
        <w:t xml:space="preserve"> means a high</w:t>
      </w:r>
      <w:r w:rsidR="006074AE" w:rsidRPr="00A84477">
        <w:noBreakHyphen/>
      </w:r>
      <w:r w:rsidRPr="00A84477">
        <w:t>value, luxury sailing or motor vessel in use for sport or pleasure</w:t>
      </w:r>
      <w:r w:rsidR="006B064F" w:rsidRPr="00A84477">
        <w:t xml:space="preserve"> (</w:t>
      </w:r>
      <w:r w:rsidRPr="00A84477">
        <w:t xml:space="preserve">whether </w:t>
      </w:r>
      <w:r w:rsidR="00D93A09" w:rsidRPr="00A84477">
        <w:t xml:space="preserve">for </w:t>
      </w:r>
      <w:r w:rsidRPr="00A84477">
        <w:t>private or commercial</w:t>
      </w:r>
      <w:r w:rsidR="00D93A09" w:rsidRPr="00A84477">
        <w:t xml:space="preserve"> use)</w:t>
      </w:r>
      <w:r w:rsidRPr="00A84477">
        <w:t>.</w:t>
      </w:r>
    </w:p>
    <w:p w:rsidR="00E64D45" w:rsidRPr="00A84477" w:rsidRDefault="00936EBD" w:rsidP="00936EBD">
      <w:pPr>
        <w:pStyle w:val="Definition"/>
      </w:pPr>
      <w:r w:rsidRPr="00A84477">
        <w:rPr>
          <w:b/>
          <w:i/>
        </w:rPr>
        <w:t>superyacht anchorage</w:t>
      </w:r>
      <w:r w:rsidRPr="00A84477">
        <w:t xml:space="preserve"> means a</w:t>
      </w:r>
      <w:r w:rsidR="001A6CCD" w:rsidRPr="00A84477">
        <w:t>n</w:t>
      </w:r>
      <w:r w:rsidR="0021326D" w:rsidRPr="00A84477">
        <w:t xml:space="preserve"> </w:t>
      </w:r>
      <w:r w:rsidRPr="00A84477">
        <w:t>area described in</w:t>
      </w:r>
      <w:r w:rsidR="00E64D45" w:rsidRPr="00A84477">
        <w:t>:</w:t>
      </w:r>
    </w:p>
    <w:p w:rsidR="00E64D45" w:rsidRPr="00A84477" w:rsidRDefault="00E64D45" w:rsidP="00E64D45">
      <w:pPr>
        <w:pStyle w:val="paragraph"/>
      </w:pPr>
      <w:r w:rsidRPr="00A84477">
        <w:tab/>
        <w:t>(a)</w:t>
      </w:r>
      <w:r w:rsidRPr="00A84477">
        <w:tab/>
      </w:r>
      <w:r w:rsidR="00936EBD" w:rsidRPr="00A84477">
        <w:t>Schedule</w:t>
      </w:r>
      <w:r w:rsidR="00A84477">
        <w:t> </w:t>
      </w:r>
      <w:r w:rsidR="00A64263" w:rsidRPr="00A84477">
        <w:t>2</w:t>
      </w:r>
      <w:r w:rsidRPr="00A84477">
        <w:t xml:space="preserve">; </w:t>
      </w:r>
      <w:r w:rsidR="00202D18" w:rsidRPr="00A84477">
        <w:t>or</w:t>
      </w:r>
    </w:p>
    <w:p w:rsidR="00E64D45" w:rsidRPr="00A84477" w:rsidRDefault="00E64D45" w:rsidP="00E64D45">
      <w:pPr>
        <w:pStyle w:val="paragraph"/>
      </w:pPr>
      <w:r w:rsidRPr="00A84477">
        <w:tab/>
        <w:t>(b)</w:t>
      </w:r>
      <w:r w:rsidRPr="00A84477">
        <w:tab/>
      </w:r>
      <w:r w:rsidR="005D76D4" w:rsidRPr="00A84477">
        <w:t xml:space="preserve">without limiting </w:t>
      </w:r>
      <w:r w:rsidR="006074AE" w:rsidRPr="00A84477">
        <w:t>paragraph</w:t>
      </w:r>
      <w:r w:rsidR="00A84477">
        <w:t xml:space="preserve"> </w:t>
      </w:r>
      <w:r w:rsidR="006074AE" w:rsidRPr="00A84477">
        <w:t>(</w:t>
      </w:r>
      <w:r w:rsidR="005D76D4" w:rsidRPr="00A84477">
        <w:t xml:space="preserve">a), </w:t>
      </w:r>
      <w:r w:rsidRPr="00A84477">
        <w:t xml:space="preserve">if </w:t>
      </w:r>
      <w:r w:rsidR="00A52222" w:rsidRPr="00A84477">
        <w:t xml:space="preserve">a declaration is in force under </w:t>
      </w:r>
      <w:r w:rsidR="006074AE" w:rsidRPr="00A84477">
        <w:t>paragraph</w:t>
      </w:r>
      <w:r w:rsidR="00A84477">
        <w:t xml:space="preserve"> </w:t>
      </w:r>
      <w:r w:rsidR="006074AE" w:rsidRPr="00A84477">
        <w:t>(</w:t>
      </w:r>
      <w:r w:rsidRPr="00A84477">
        <w:t>2)(c)</w:t>
      </w:r>
      <w:r w:rsidR="001A0A48" w:rsidRPr="00A84477">
        <w:t xml:space="preserve"> of this section</w:t>
      </w:r>
      <w:r w:rsidRPr="00A84477">
        <w:t xml:space="preserve">—the </w:t>
      </w:r>
      <w:r w:rsidR="00581932" w:rsidRPr="00A84477">
        <w:t>declaration</w:t>
      </w:r>
      <w:r w:rsidRPr="00A84477">
        <w:t>, as in force from time to time.</w:t>
      </w:r>
    </w:p>
    <w:p w:rsidR="00202D18" w:rsidRPr="00A84477" w:rsidRDefault="00202D18" w:rsidP="00202D18">
      <w:pPr>
        <w:pStyle w:val="notetext"/>
      </w:pPr>
      <w:r w:rsidRPr="00A84477">
        <w:t>Note:</w:t>
      </w:r>
      <w:r w:rsidRPr="00A84477">
        <w:tab/>
        <w:t xml:space="preserve">A declaration under </w:t>
      </w:r>
      <w:r w:rsidR="006074AE" w:rsidRPr="00A84477">
        <w:t>paragraph</w:t>
      </w:r>
      <w:r w:rsidR="00A84477">
        <w:t xml:space="preserve"> </w:t>
      </w:r>
      <w:r w:rsidR="006074AE" w:rsidRPr="00A84477">
        <w:t>(</w:t>
      </w:r>
      <w:r w:rsidRPr="00A84477">
        <w:t xml:space="preserve">2)(c) may add additional areas to the areas </w:t>
      </w:r>
      <w:r w:rsidR="00EF0592" w:rsidRPr="00A84477">
        <w:t xml:space="preserve">described </w:t>
      </w:r>
      <w:r w:rsidRPr="00A84477">
        <w:t>in</w:t>
      </w:r>
      <w:r w:rsidR="0065015C" w:rsidRPr="00A84477">
        <w:t xml:space="preserve"> Schedule</w:t>
      </w:r>
      <w:r w:rsidR="00A84477">
        <w:t> </w:t>
      </w:r>
      <w:r w:rsidR="0065015C" w:rsidRPr="00A84477">
        <w:t>2</w:t>
      </w:r>
      <w:r w:rsidRPr="00A84477">
        <w:t>.</w:t>
      </w:r>
    </w:p>
    <w:p w:rsidR="00C27D4F" w:rsidRPr="00A84477" w:rsidRDefault="00C27D4F" w:rsidP="00C27D4F">
      <w:pPr>
        <w:pStyle w:val="Definition"/>
      </w:pPr>
      <w:r w:rsidRPr="00A84477">
        <w:rPr>
          <w:b/>
          <w:i/>
        </w:rPr>
        <w:t>swimming</w:t>
      </w:r>
      <w:r w:rsidR="006074AE" w:rsidRPr="00A84477">
        <w:rPr>
          <w:b/>
          <w:i/>
        </w:rPr>
        <w:noBreakHyphen/>
      </w:r>
      <w:r w:rsidRPr="00A84477">
        <w:rPr>
          <w:b/>
          <w:i/>
        </w:rPr>
        <w:t>with</w:t>
      </w:r>
      <w:r w:rsidR="006074AE" w:rsidRPr="00A84477">
        <w:rPr>
          <w:b/>
          <w:i/>
        </w:rPr>
        <w:noBreakHyphen/>
      </w:r>
      <w:r w:rsidRPr="00A84477">
        <w:rPr>
          <w:b/>
          <w:i/>
        </w:rPr>
        <w:t xml:space="preserve">whales activity </w:t>
      </w:r>
      <w:r w:rsidRPr="00A84477">
        <w:t>means an activity for the purpose of enabling tourists to swim, snorkel or scuba dive with cetaceans, or to observe cetaceans while in the water with them, including:</w:t>
      </w:r>
    </w:p>
    <w:p w:rsidR="00C27D4F" w:rsidRPr="00A84477" w:rsidRDefault="002C1240" w:rsidP="00C27D4F">
      <w:pPr>
        <w:pStyle w:val="paragraph"/>
      </w:pPr>
      <w:r w:rsidRPr="00A84477">
        <w:tab/>
        <w:t>(a)</w:t>
      </w:r>
      <w:r w:rsidRPr="00A84477">
        <w:tab/>
      </w:r>
      <w:r w:rsidR="00C27D4F" w:rsidRPr="00A84477">
        <w:t>using an aircraft or vessel to find cetaceans for that purpose; and</w:t>
      </w:r>
    </w:p>
    <w:p w:rsidR="00C27D4F" w:rsidRPr="00A84477" w:rsidRDefault="002C1240" w:rsidP="00C27D4F">
      <w:pPr>
        <w:pStyle w:val="paragraph"/>
      </w:pPr>
      <w:r w:rsidRPr="00A84477">
        <w:tab/>
        <w:t>(b)</w:t>
      </w:r>
      <w:r w:rsidRPr="00A84477">
        <w:tab/>
      </w:r>
      <w:r w:rsidR="00C27D4F" w:rsidRPr="00A84477">
        <w:t>placing tourists in the water for that purpose.</w:t>
      </w:r>
    </w:p>
    <w:p w:rsidR="001D10AA" w:rsidRPr="00A84477" w:rsidRDefault="001D10AA" w:rsidP="001D10AA">
      <w:pPr>
        <w:pStyle w:val="Definition"/>
      </w:pPr>
      <w:r w:rsidRPr="00A84477">
        <w:rPr>
          <w:b/>
          <w:i/>
        </w:rPr>
        <w:t>takes part</w:t>
      </w:r>
      <w:r w:rsidR="00074FC7" w:rsidRPr="00A84477">
        <w:t xml:space="preserve"> </w:t>
      </w:r>
      <w:r w:rsidR="007757E8" w:rsidRPr="00A84477">
        <w:t xml:space="preserve">in a tourist program </w:t>
      </w:r>
      <w:r w:rsidR="00074FC7" w:rsidRPr="00A84477">
        <w:t>has the meaning given by section</w:t>
      </w:r>
      <w:r w:rsidR="00A84477">
        <w:t> </w:t>
      </w:r>
      <w:r w:rsidR="002A3BB2" w:rsidRPr="00A84477">
        <w:t>214</w:t>
      </w:r>
      <w:r w:rsidR="00074FC7" w:rsidRPr="00A84477">
        <w:t>.</w:t>
      </w:r>
    </w:p>
    <w:p w:rsidR="002D4513" w:rsidRPr="00A84477" w:rsidRDefault="002D4513" w:rsidP="002D4513">
      <w:pPr>
        <w:pStyle w:val="Definition"/>
      </w:pPr>
      <w:r w:rsidRPr="00A84477">
        <w:rPr>
          <w:b/>
          <w:i/>
        </w:rPr>
        <w:t>tertiary treatment</w:t>
      </w:r>
      <w:r w:rsidRPr="00A84477">
        <w:t xml:space="preserve">: sewage receives </w:t>
      </w:r>
      <w:r w:rsidRPr="00A84477">
        <w:rPr>
          <w:b/>
          <w:i/>
        </w:rPr>
        <w:t>tertiary treatment</w:t>
      </w:r>
      <w:r w:rsidRPr="00A84477">
        <w:t xml:space="preserve"> if</w:t>
      </w:r>
      <w:r w:rsidR="00354D58" w:rsidRPr="00A84477">
        <w:t xml:space="preserve"> the sewage has received second</w:t>
      </w:r>
      <w:r w:rsidR="00312CB4" w:rsidRPr="00A84477">
        <w:t>ary</w:t>
      </w:r>
      <w:r w:rsidR="00354D58" w:rsidRPr="00A84477">
        <w:t xml:space="preserve"> treatment and </w:t>
      </w:r>
      <w:r w:rsidR="003C3B92" w:rsidRPr="00A84477">
        <w:t>the sewage</w:t>
      </w:r>
      <w:r w:rsidR="003C3B92" w:rsidRPr="00A84477">
        <w:rPr>
          <w:i/>
        </w:rPr>
        <w:t xml:space="preserve"> </w:t>
      </w:r>
      <w:r w:rsidRPr="00A84477">
        <w:t>complies with the following standards:</w:t>
      </w:r>
    </w:p>
    <w:p w:rsidR="002D4513" w:rsidRPr="00A84477" w:rsidRDefault="002C1240" w:rsidP="002D4513">
      <w:pPr>
        <w:pStyle w:val="paragraph"/>
      </w:pPr>
      <w:r w:rsidRPr="00A84477">
        <w:tab/>
        <w:t>(a)</w:t>
      </w:r>
      <w:r w:rsidRPr="00A84477">
        <w:tab/>
      </w:r>
      <w:r w:rsidR="002D4513" w:rsidRPr="00A84477">
        <w:t>either:</w:t>
      </w:r>
    </w:p>
    <w:p w:rsidR="002D4513" w:rsidRPr="00A84477" w:rsidRDefault="002D4513" w:rsidP="002D4513">
      <w:pPr>
        <w:pStyle w:val="paragraphsub"/>
      </w:pPr>
      <w:r w:rsidRPr="00A84477">
        <w:tab/>
        <w:t>(</w:t>
      </w:r>
      <w:proofErr w:type="spellStart"/>
      <w:r w:rsidRPr="00A84477">
        <w:t>i</w:t>
      </w:r>
      <w:proofErr w:type="spellEnd"/>
      <w:r w:rsidRPr="00A84477">
        <w:t>)</w:t>
      </w:r>
      <w:r w:rsidRPr="00A84477">
        <w:tab/>
        <w:t>total nitrogen content is less than 4 milligrams per litre and the total phosphorus content is less than 1 milligram per litre; or</w:t>
      </w:r>
    </w:p>
    <w:p w:rsidR="002D4513" w:rsidRPr="00A84477" w:rsidRDefault="002D4513" w:rsidP="002D4513">
      <w:pPr>
        <w:pStyle w:val="paragraphsub"/>
      </w:pPr>
      <w:r w:rsidRPr="00A84477">
        <w:tab/>
        <w:t>(ii)</w:t>
      </w:r>
      <w:r w:rsidRPr="00A84477">
        <w:tab/>
        <w:t xml:space="preserve">if </w:t>
      </w:r>
      <w:r w:rsidR="006074AE" w:rsidRPr="00A84477">
        <w:t>subparagraph</w:t>
      </w:r>
      <w:r w:rsidR="00A84477">
        <w:t xml:space="preserve"> </w:t>
      </w:r>
      <w:r w:rsidR="006074AE" w:rsidRPr="00A84477">
        <w:t>(</w:t>
      </w:r>
      <w:proofErr w:type="spellStart"/>
      <w:r w:rsidRPr="00A84477">
        <w:t>i</w:t>
      </w:r>
      <w:proofErr w:type="spellEnd"/>
      <w:r w:rsidRPr="00A84477">
        <w:t>) does not apply—</w:t>
      </w:r>
      <w:r w:rsidR="00312CB4" w:rsidRPr="00A84477">
        <w:t>no</w:t>
      </w:r>
      <w:r w:rsidRPr="00A84477">
        <w:t xml:space="preserve"> more than 5% of the annual volume of effluent generated is discharged into the Marine Park at a land</w:t>
      </w:r>
      <w:r w:rsidR="006074AE" w:rsidRPr="00A84477">
        <w:noBreakHyphen/>
      </w:r>
      <w:r w:rsidRPr="00A84477">
        <w:t>based outfall;</w:t>
      </w:r>
    </w:p>
    <w:p w:rsidR="002D4513" w:rsidRPr="00A84477" w:rsidRDefault="002C1240" w:rsidP="002D4513">
      <w:pPr>
        <w:pStyle w:val="paragraph"/>
      </w:pPr>
      <w:r w:rsidRPr="00A84477">
        <w:tab/>
        <w:t>(b)</w:t>
      </w:r>
      <w:r w:rsidRPr="00A84477">
        <w:tab/>
      </w:r>
      <w:r w:rsidR="002D4513" w:rsidRPr="00A84477">
        <w:t>total oil and grease content is less than 10</w:t>
      </w:r>
      <w:r w:rsidR="00CC58FF" w:rsidRPr="00A84477">
        <w:t xml:space="preserve"> </w:t>
      </w:r>
      <w:r w:rsidR="002D4513" w:rsidRPr="00A84477">
        <w:t>mg/litre;</w:t>
      </w:r>
    </w:p>
    <w:p w:rsidR="002D4513" w:rsidRPr="00A84477" w:rsidRDefault="002C1240" w:rsidP="002D4513">
      <w:pPr>
        <w:pStyle w:val="paragraph"/>
      </w:pPr>
      <w:r w:rsidRPr="00A84477">
        <w:tab/>
        <w:t>(c)</w:t>
      </w:r>
      <w:r w:rsidRPr="00A84477">
        <w:tab/>
      </w:r>
      <w:r w:rsidR="002D4513" w:rsidRPr="00A84477">
        <w:t>the effluent does not produce a slick or any other visible evidence of oil or grease;</w:t>
      </w:r>
    </w:p>
    <w:p w:rsidR="002D4513" w:rsidRPr="00A84477" w:rsidRDefault="002C1240" w:rsidP="002D4513">
      <w:pPr>
        <w:pStyle w:val="paragraph"/>
      </w:pPr>
      <w:r w:rsidRPr="00A84477">
        <w:tab/>
        <w:t>(d)</w:t>
      </w:r>
      <w:r w:rsidRPr="00A84477">
        <w:tab/>
      </w:r>
      <w:r w:rsidR="002D4513" w:rsidRPr="00A84477">
        <w:t>if the effluent has been disinfected by chlorination, the effluent does not contain by</w:t>
      </w:r>
      <w:r w:rsidR="006074AE" w:rsidRPr="00A84477">
        <w:noBreakHyphen/>
      </w:r>
      <w:r w:rsidR="002D4513" w:rsidRPr="00A84477">
        <w:t>products of the disinfection that may pollute water in a manner harmful to animals or plants in the Marine Park.</w:t>
      </w:r>
    </w:p>
    <w:p w:rsidR="002D4513" w:rsidRPr="00A84477" w:rsidRDefault="002D4513" w:rsidP="002D4513">
      <w:pPr>
        <w:pStyle w:val="Definition"/>
      </w:pPr>
      <w:r w:rsidRPr="00A84477">
        <w:rPr>
          <w:b/>
          <w:i/>
        </w:rPr>
        <w:t xml:space="preserve">tourist </w:t>
      </w:r>
      <w:r w:rsidRPr="00A84477">
        <w:t>has the same meaning as it has in subsection</w:t>
      </w:r>
      <w:r w:rsidR="00A84477">
        <w:t> </w:t>
      </w:r>
      <w:r w:rsidRPr="00A84477">
        <w:t>3A(9) of the Act.</w:t>
      </w:r>
    </w:p>
    <w:p w:rsidR="00F04FAA" w:rsidRPr="00A84477" w:rsidRDefault="00F04FAA" w:rsidP="002D4513">
      <w:pPr>
        <w:pStyle w:val="Definition"/>
      </w:pPr>
      <w:r w:rsidRPr="00A84477">
        <w:rPr>
          <w:b/>
          <w:i/>
        </w:rPr>
        <w:t xml:space="preserve">Traditional Owner </w:t>
      </w:r>
      <w:r w:rsidRPr="00A84477">
        <w:t xml:space="preserve">has the same meaning as </w:t>
      </w:r>
      <w:r w:rsidRPr="00A84477">
        <w:rPr>
          <w:b/>
          <w:i/>
        </w:rPr>
        <w:t>traditional owner</w:t>
      </w:r>
      <w:r w:rsidRPr="00A84477">
        <w:t xml:space="preserve"> has in the Act.</w:t>
      </w:r>
    </w:p>
    <w:p w:rsidR="00666FBD" w:rsidRPr="00A84477" w:rsidRDefault="00F04FAA" w:rsidP="002D4513">
      <w:pPr>
        <w:pStyle w:val="Definition"/>
      </w:pPr>
      <w:r w:rsidRPr="00A84477">
        <w:rPr>
          <w:b/>
          <w:i/>
        </w:rPr>
        <w:t>Traditional Owner</w:t>
      </w:r>
      <w:r w:rsidR="00666FBD" w:rsidRPr="00A84477">
        <w:rPr>
          <w:b/>
          <w:i/>
        </w:rPr>
        <w:t xml:space="preserve"> group</w:t>
      </w:r>
      <w:r w:rsidR="00666FBD" w:rsidRPr="00A84477">
        <w:t xml:space="preserve"> has the </w:t>
      </w:r>
      <w:r w:rsidR="003C3B92" w:rsidRPr="00A84477">
        <w:t xml:space="preserve">same meaning as </w:t>
      </w:r>
      <w:r w:rsidR="003C3B92" w:rsidRPr="00A84477">
        <w:rPr>
          <w:b/>
          <w:i/>
        </w:rPr>
        <w:t xml:space="preserve">traditional owner group </w:t>
      </w:r>
      <w:r w:rsidR="00A46AB6" w:rsidRPr="00A84477">
        <w:t xml:space="preserve">has </w:t>
      </w:r>
      <w:r w:rsidR="003C3B92" w:rsidRPr="00A84477">
        <w:t xml:space="preserve">in </w:t>
      </w:r>
      <w:r w:rsidR="00666FBD" w:rsidRPr="00A84477">
        <w:t>subsection</w:t>
      </w:r>
      <w:r w:rsidR="00A84477">
        <w:t> </w:t>
      </w:r>
      <w:r w:rsidR="002A3BB2" w:rsidRPr="00A84477">
        <w:t>34</w:t>
      </w:r>
      <w:r w:rsidR="00666FBD" w:rsidRPr="00A84477">
        <w:t>(2).</w:t>
      </w:r>
    </w:p>
    <w:p w:rsidR="002D4513" w:rsidRPr="00A84477" w:rsidRDefault="002D4513" w:rsidP="002D4513">
      <w:pPr>
        <w:pStyle w:val="Definition"/>
      </w:pPr>
      <w:r w:rsidRPr="00A84477">
        <w:rPr>
          <w:b/>
          <w:i/>
        </w:rPr>
        <w:t xml:space="preserve">transfer passenger </w:t>
      </w:r>
      <w:r w:rsidRPr="00A84477">
        <w:t>means a person who:</w:t>
      </w:r>
    </w:p>
    <w:p w:rsidR="002D4513" w:rsidRPr="00A84477" w:rsidRDefault="002C1240" w:rsidP="002D4513">
      <w:pPr>
        <w:pStyle w:val="paragraph"/>
      </w:pPr>
      <w:r w:rsidRPr="00A84477">
        <w:tab/>
        <w:t>(a)</w:t>
      </w:r>
      <w:r w:rsidRPr="00A84477">
        <w:tab/>
      </w:r>
      <w:r w:rsidR="002D4513" w:rsidRPr="00A84477">
        <w:t>is transported into the Marine Park and disembarked at a place contiguous to, or at a wharf or jetty within or partly within, the Marine Park by a person who holds a permission for a tourist program; and</w:t>
      </w:r>
    </w:p>
    <w:p w:rsidR="002D4513" w:rsidRPr="00A84477" w:rsidRDefault="002C1240" w:rsidP="002D4513">
      <w:pPr>
        <w:pStyle w:val="paragraph"/>
      </w:pPr>
      <w:r w:rsidRPr="00A84477">
        <w:tab/>
        <w:t>(b)</w:t>
      </w:r>
      <w:r w:rsidRPr="00A84477">
        <w:tab/>
      </w:r>
      <w:r w:rsidR="002D4513" w:rsidRPr="00A84477">
        <w:t>is transported by the most direct reasonable route; and</w:t>
      </w:r>
    </w:p>
    <w:p w:rsidR="002D4513" w:rsidRPr="00A84477" w:rsidRDefault="002C1240" w:rsidP="002D4513">
      <w:pPr>
        <w:pStyle w:val="paragraph"/>
      </w:pPr>
      <w:r w:rsidRPr="00A84477">
        <w:tab/>
        <w:t>(c)</w:t>
      </w:r>
      <w:r w:rsidRPr="00A84477">
        <w:tab/>
      </w:r>
      <w:r w:rsidR="002D4513" w:rsidRPr="00A84477">
        <w:t>does not:</w:t>
      </w:r>
    </w:p>
    <w:p w:rsidR="002D4513" w:rsidRPr="00A84477" w:rsidRDefault="002D4513" w:rsidP="002D4513">
      <w:pPr>
        <w:pStyle w:val="paragraphsub"/>
      </w:pPr>
      <w:r w:rsidRPr="00A84477">
        <w:tab/>
        <w:t>(</w:t>
      </w:r>
      <w:proofErr w:type="spellStart"/>
      <w:r w:rsidRPr="00A84477">
        <w:t>i</w:t>
      </w:r>
      <w:proofErr w:type="spellEnd"/>
      <w:r w:rsidRPr="00A84477">
        <w:t>)</w:t>
      </w:r>
      <w:r w:rsidRPr="00A84477">
        <w:tab/>
        <w:t>during the course of travel in the Marine Park—engage in any tourist activity provided by the permission holder; and</w:t>
      </w:r>
    </w:p>
    <w:p w:rsidR="002D4513" w:rsidRPr="00A84477" w:rsidRDefault="002D4513" w:rsidP="002D4513">
      <w:pPr>
        <w:pStyle w:val="paragraphsub"/>
      </w:pPr>
      <w:r w:rsidRPr="00A84477">
        <w:tab/>
        <w:t>(ii)</w:t>
      </w:r>
      <w:r w:rsidRPr="00A84477">
        <w:tab/>
        <w:t>at the disembarkation destination, for at least 2 hours after disembarkation—engage in any tourist activity provided by the permission holder under that permission.</w:t>
      </w:r>
    </w:p>
    <w:p w:rsidR="00936EBD" w:rsidRPr="00A84477" w:rsidRDefault="00936EBD" w:rsidP="00936EBD">
      <w:pPr>
        <w:pStyle w:val="Definition"/>
      </w:pPr>
      <w:r w:rsidRPr="00A84477">
        <w:rPr>
          <w:b/>
          <w:i/>
        </w:rPr>
        <w:t>transiting</w:t>
      </w:r>
      <w:r w:rsidRPr="00A84477">
        <w:t xml:space="preserve">: a vessel or aircraft is </w:t>
      </w:r>
      <w:r w:rsidRPr="00A84477">
        <w:rPr>
          <w:b/>
          <w:i/>
        </w:rPr>
        <w:t>transiting</w:t>
      </w:r>
      <w:r w:rsidRPr="00A84477">
        <w:t xml:space="preserve"> an area (however described), or from a place (the </w:t>
      </w:r>
      <w:r w:rsidRPr="00A84477">
        <w:rPr>
          <w:b/>
          <w:i/>
        </w:rPr>
        <w:t>origin</w:t>
      </w:r>
      <w:r w:rsidRPr="00A84477">
        <w:t xml:space="preserve">) to another place (the </w:t>
      </w:r>
      <w:r w:rsidRPr="00A84477">
        <w:rPr>
          <w:b/>
          <w:i/>
        </w:rPr>
        <w:t>destination</w:t>
      </w:r>
      <w:r w:rsidRPr="00A84477">
        <w:t>), if the vessel or aircraft is travelling:</w:t>
      </w:r>
    </w:p>
    <w:p w:rsidR="00936EBD" w:rsidRPr="00A84477" w:rsidRDefault="002C1240" w:rsidP="00936EBD">
      <w:pPr>
        <w:pStyle w:val="paragraph"/>
      </w:pPr>
      <w:r w:rsidRPr="00A84477">
        <w:tab/>
        <w:t>(a)</w:t>
      </w:r>
      <w:r w:rsidRPr="00A84477">
        <w:tab/>
      </w:r>
      <w:r w:rsidR="00936EBD" w:rsidRPr="00A84477">
        <w:t>through the area, or from the origin to the destination, by the most direct and reasonable route; and</w:t>
      </w:r>
    </w:p>
    <w:p w:rsidR="00936EBD" w:rsidRPr="00A84477" w:rsidRDefault="002C1240" w:rsidP="00936EBD">
      <w:pPr>
        <w:pStyle w:val="paragraph"/>
      </w:pPr>
      <w:r w:rsidRPr="00A84477">
        <w:tab/>
        <w:t>(b)</w:t>
      </w:r>
      <w:r w:rsidRPr="00A84477">
        <w:tab/>
      </w:r>
      <w:r w:rsidR="00936EBD" w:rsidRPr="00A84477">
        <w:t>in the case of a vessel—in such a manner that, at all times when the vessel is on that route, the vessel is being propelled (whether by engine, sail or human power) through the water in a forward direction and is not adrift.</w:t>
      </w:r>
    </w:p>
    <w:p w:rsidR="00936EBD" w:rsidRPr="00A84477" w:rsidRDefault="00936EBD" w:rsidP="00936EBD">
      <w:pPr>
        <w:pStyle w:val="subsection2"/>
      </w:pPr>
      <w:r w:rsidRPr="00A84477">
        <w:t>For this purpose, it does not matter where the origin or the destination is, whether the origin is a point or an area or whether the destination is a point or an area.</w:t>
      </w:r>
    </w:p>
    <w:p w:rsidR="00936EBD" w:rsidRPr="00A84477" w:rsidRDefault="00936EBD" w:rsidP="00936EBD">
      <w:pPr>
        <w:pStyle w:val="Definition"/>
      </w:pPr>
      <w:proofErr w:type="spellStart"/>
      <w:r w:rsidRPr="00A84477">
        <w:rPr>
          <w:b/>
          <w:i/>
        </w:rPr>
        <w:t>TUMRA</w:t>
      </w:r>
      <w:proofErr w:type="spellEnd"/>
      <w:r w:rsidRPr="00A84477">
        <w:rPr>
          <w:b/>
          <w:i/>
        </w:rPr>
        <w:t xml:space="preserve"> </w:t>
      </w:r>
      <w:r w:rsidR="001346DE" w:rsidRPr="00A84477">
        <w:t>(</w:t>
      </w:r>
      <w:r w:rsidR="00D33B03" w:rsidRPr="00A84477">
        <w:t xml:space="preserve">short for </w:t>
      </w:r>
      <w:r w:rsidRPr="00A84477">
        <w:t>traditional use of marine resources agreement</w:t>
      </w:r>
      <w:r w:rsidR="001346DE" w:rsidRPr="00A84477">
        <w:t xml:space="preserve">) has the </w:t>
      </w:r>
      <w:r w:rsidR="00A46AB6" w:rsidRPr="00A84477">
        <w:t>same meaning</w:t>
      </w:r>
      <w:r w:rsidR="007939D5" w:rsidRPr="00A84477">
        <w:t xml:space="preserve"> as</w:t>
      </w:r>
      <w:r w:rsidR="00A46AB6" w:rsidRPr="00A84477">
        <w:t xml:space="preserve"> </w:t>
      </w:r>
      <w:r w:rsidR="00BD3AC5" w:rsidRPr="00A84477">
        <w:rPr>
          <w:b/>
          <w:i/>
        </w:rPr>
        <w:t xml:space="preserve">traditional use of marine resources agreement </w:t>
      </w:r>
      <w:r w:rsidR="00A46AB6" w:rsidRPr="00A84477">
        <w:t xml:space="preserve">has in </w:t>
      </w:r>
      <w:r w:rsidR="001346DE" w:rsidRPr="00A84477">
        <w:t>the Zoning Plan</w:t>
      </w:r>
      <w:r w:rsidRPr="00A84477">
        <w:t>.</w:t>
      </w:r>
    </w:p>
    <w:p w:rsidR="00B25741" w:rsidRPr="00A84477" w:rsidRDefault="00B25741" w:rsidP="00B25741">
      <w:pPr>
        <w:pStyle w:val="Definition"/>
      </w:pPr>
      <w:proofErr w:type="spellStart"/>
      <w:r w:rsidRPr="00A84477">
        <w:rPr>
          <w:b/>
          <w:i/>
        </w:rPr>
        <w:t>TUMRA</w:t>
      </w:r>
      <w:proofErr w:type="spellEnd"/>
      <w:r w:rsidRPr="00A84477">
        <w:rPr>
          <w:b/>
          <w:i/>
        </w:rPr>
        <w:t xml:space="preserve"> holder</w:t>
      </w:r>
      <w:r w:rsidR="00BD3AC5" w:rsidRPr="00A84477">
        <w:t xml:space="preserve">, in relation to a </w:t>
      </w:r>
      <w:proofErr w:type="spellStart"/>
      <w:r w:rsidR="00BD3AC5" w:rsidRPr="00A84477">
        <w:t>TUMRA</w:t>
      </w:r>
      <w:proofErr w:type="spellEnd"/>
      <w:r w:rsidR="00BD3AC5" w:rsidRPr="00A84477">
        <w:t>,</w:t>
      </w:r>
      <w:r w:rsidRPr="00A84477">
        <w:rPr>
          <w:b/>
          <w:i/>
        </w:rPr>
        <w:t xml:space="preserve"> </w:t>
      </w:r>
      <w:r w:rsidRPr="00A84477">
        <w:t>is an individual:</w:t>
      </w:r>
    </w:p>
    <w:p w:rsidR="00B25741" w:rsidRPr="00A84477" w:rsidRDefault="002C1240" w:rsidP="00B25741">
      <w:pPr>
        <w:pStyle w:val="paragraph"/>
      </w:pPr>
      <w:r w:rsidRPr="00A84477">
        <w:tab/>
        <w:t>(a)</w:t>
      </w:r>
      <w:r w:rsidRPr="00A84477">
        <w:tab/>
      </w:r>
      <w:r w:rsidR="00B25741" w:rsidRPr="00A84477">
        <w:t xml:space="preserve">who is a member of the </w:t>
      </w:r>
      <w:r w:rsidR="00F04FAA" w:rsidRPr="00A84477">
        <w:t>Traditional Owner</w:t>
      </w:r>
      <w:r w:rsidR="00B25741" w:rsidRPr="00A84477">
        <w:t xml:space="preserve"> group covered by the </w:t>
      </w:r>
      <w:proofErr w:type="spellStart"/>
      <w:r w:rsidR="00B25741" w:rsidRPr="00A84477">
        <w:t>TUMRA</w:t>
      </w:r>
      <w:proofErr w:type="spellEnd"/>
      <w:r w:rsidR="00B25741" w:rsidRPr="00A84477">
        <w:t>; and</w:t>
      </w:r>
    </w:p>
    <w:p w:rsidR="00B25741" w:rsidRPr="00A84477" w:rsidRDefault="002C1240" w:rsidP="00B25741">
      <w:pPr>
        <w:pStyle w:val="paragraph"/>
      </w:pPr>
      <w:r w:rsidRPr="00A84477">
        <w:tab/>
        <w:t>(b)</w:t>
      </w:r>
      <w:r w:rsidRPr="00A84477">
        <w:tab/>
      </w:r>
      <w:r w:rsidR="00B25741" w:rsidRPr="00A84477">
        <w:t>to whom correspondence may be sent on behalf of the group.</w:t>
      </w:r>
    </w:p>
    <w:p w:rsidR="002D4513" w:rsidRPr="00A84477" w:rsidRDefault="002D4513" w:rsidP="002D4513">
      <w:pPr>
        <w:pStyle w:val="Definition"/>
      </w:pPr>
      <w:r w:rsidRPr="00A84477">
        <w:rPr>
          <w:b/>
          <w:i/>
        </w:rPr>
        <w:t xml:space="preserve">visitor </w:t>
      </w:r>
      <w:r w:rsidRPr="00A84477">
        <w:t>means a person to whom a service is provided under a chargeable permission, but who is not:</w:t>
      </w:r>
    </w:p>
    <w:p w:rsidR="002D4513" w:rsidRPr="00A84477" w:rsidRDefault="002C1240" w:rsidP="002D4513">
      <w:pPr>
        <w:pStyle w:val="paragraph"/>
      </w:pPr>
      <w:r w:rsidRPr="00A84477">
        <w:tab/>
        <w:t>(a)</w:t>
      </w:r>
      <w:r w:rsidRPr="00A84477">
        <w:tab/>
      </w:r>
      <w:r w:rsidR="002D4513" w:rsidRPr="00A84477">
        <w:t>a transfer passenger; or</w:t>
      </w:r>
    </w:p>
    <w:p w:rsidR="002D4513" w:rsidRPr="00A84477" w:rsidRDefault="002C1240" w:rsidP="002D4513">
      <w:pPr>
        <w:pStyle w:val="paragraph"/>
      </w:pPr>
      <w:r w:rsidRPr="00A84477">
        <w:tab/>
        <w:t>(b)</w:t>
      </w:r>
      <w:r w:rsidRPr="00A84477">
        <w:tab/>
      </w:r>
      <w:r w:rsidR="002D4513" w:rsidRPr="00A84477">
        <w:t>a person of one of the following kinds, in respect of whom the holder of the permission is not paid a fee for the provision of the service:</w:t>
      </w:r>
    </w:p>
    <w:p w:rsidR="002D4513" w:rsidRPr="00A84477" w:rsidRDefault="002D4513" w:rsidP="002D4513">
      <w:pPr>
        <w:pStyle w:val="paragraphsub"/>
      </w:pPr>
      <w:r w:rsidRPr="00A84477">
        <w:tab/>
        <w:t>(</w:t>
      </w:r>
      <w:proofErr w:type="spellStart"/>
      <w:r w:rsidRPr="00A84477">
        <w:t>i</w:t>
      </w:r>
      <w:proofErr w:type="spellEnd"/>
      <w:r w:rsidRPr="00A84477">
        <w:t>)</w:t>
      </w:r>
      <w:r w:rsidRPr="00A84477">
        <w:tab/>
        <w:t>a child aged less than 4 years;</w:t>
      </w:r>
    </w:p>
    <w:p w:rsidR="002D4513" w:rsidRPr="00A84477" w:rsidRDefault="002D4513" w:rsidP="002D4513">
      <w:pPr>
        <w:pStyle w:val="paragraphsub"/>
      </w:pPr>
      <w:r w:rsidRPr="00A84477">
        <w:tab/>
        <w:t>(ii)</w:t>
      </w:r>
      <w:r w:rsidRPr="00A84477">
        <w:tab/>
        <w:t>a person visiting the Marine Park as a beneficiary of a charity registered under a law of the Commonwealth, a State or a Territory;</w:t>
      </w:r>
    </w:p>
    <w:p w:rsidR="002D4513" w:rsidRPr="00A84477" w:rsidRDefault="002D4513" w:rsidP="002D4513">
      <w:pPr>
        <w:pStyle w:val="paragraphsub"/>
      </w:pPr>
      <w:r w:rsidRPr="00A84477">
        <w:tab/>
        <w:t>(iii)</w:t>
      </w:r>
      <w:r w:rsidRPr="00A84477">
        <w:tab/>
        <w:t>a member of a school</w:t>
      </w:r>
      <w:r w:rsidR="006074AE" w:rsidRPr="00A84477">
        <w:noBreakHyphen/>
      </w:r>
      <w:r w:rsidRPr="00A84477">
        <w:t>supervised school group;</w:t>
      </w:r>
    </w:p>
    <w:p w:rsidR="002D4513" w:rsidRPr="00A84477" w:rsidRDefault="002D4513" w:rsidP="002D4513">
      <w:pPr>
        <w:pStyle w:val="paragraphsub"/>
      </w:pPr>
      <w:r w:rsidRPr="00A84477">
        <w:tab/>
        <w:t>(iv)</w:t>
      </w:r>
      <w:r w:rsidRPr="00A84477">
        <w:tab/>
        <w:t>a person engaged in the tourism industry who is visiting the Marine Park for trade familiarisation or who is accompanying visitors to the Marine Park as driver, guide, instructor, or for a similar reason;</w:t>
      </w:r>
    </w:p>
    <w:p w:rsidR="002D4513" w:rsidRPr="00A84477" w:rsidRDefault="002D4513" w:rsidP="002D4513">
      <w:pPr>
        <w:pStyle w:val="paragraphsub"/>
      </w:pPr>
      <w:r w:rsidRPr="00A84477">
        <w:tab/>
        <w:t>(v)</w:t>
      </w:r>
      <w:r w:rsidRPr="00A84477">
        <w:tab/>
        <w:t>a person engaged in the newspaper, broadcasting or other information media who is visiting the Marine Park for the purpose of reporting on a matter in the Marine Park.</w:t>
      </w:r>
    </w:p>
    <w:p w:rsidR="00C27D4F" w:rsidRPr="00A84477" w:rsidRDefault="00C27D4F" w:rsidP="00C27D4F">
      <w:pPr>
        <w:pStyle w:val="Definition"/>
      </w:pPr>
      <w:r w:rsidRPr="00A84477">
        <w:rPr>
          <w:b/>
          <w:i/>
        </w:rPr>
        <w:t xml:space="preserve">whale </w:t>
      </w:r>
      <w:r w:rsidRPr="00A84477">
        <w:t>means a cetacean other than a dolphin.</w:t>
      </w:r>
    </w:p>
    <w:p w:rsidR="00C27D4F" w:rsidRPr="00A84477" w:rsidRDefault="00C27D4F" w:rsidP="00C27D4F">
      <w:pPr>
        <w:pStyle w:val="Definition"/>
      </w:pPr>
      <w:r w:rsidRPr="00A84477">
        <w:rPr>
          <w:b/>
          <w:i/>
        </w:rPr>
        <w:t xml:space="preserve">whale protection area </w:t>
      </w:r>
      <w:r w:rsidRPr="00A84477">
        <w:t>means a whale protection area in Schedule</w:t>
      </w:r>
      <w:r w:rsidR="00A84477">
        <w:t> </w:t>
      </w:r>
      <w:r w:rsidRPr="00A84477">
        <w:t>4.</w:t>
      </w:r>
    </w:p>
    <w:p w:rsidR="00C27D4F" w:rsidRPr="00A84477" w:rsidRDefault="00C27D4F" w:rsidP="00C27D4F">
      <w:pPr>
        <w:pStyle w:val="Definition"/>
      </w:pPr>
      <w:r w:rsidRPr="00A84477">
        <w:rPr>
          <w:b/>
          <w:i/>
        </w:rPr>
        <w:t xml:space="preserve">whale watching activity </w:t>
      </w:r>
      <w:r w:rsidRPr="00A84477">
        <w:t>means an activity (other than a swimming</w:t>
      </w:r>
      <w:r w:rsidR="006074AE" w:rsidRPr="00A84477">
        <w:noBreakHyphen/>
      </w:r>
      <w:r w:rsidRPr="00A84477">
        <w:t>with</w:t>
      </w:r>
      <w:r w:rsidR="006074AE" w:rsidRPr="00A84477">
        <w:noBreakHyphen/>
      </w:r>
      <w:r w:rsidRPr="00A84477">
        <w:t>whales activity) conducted for the purpose of enabling tourists to observe cetaceans, including using a vessel or aircraft to find cetaceans for that purpose.</w:t>
      </w:r>
    </w:p>
    <w:p w:rsidR="00936EBD" w:rsidRPr="00A84477" w:rsidRDefault="00936EBD" w:rsidP="00936EBD">
      <w:pPr>
        <w:pStyle w:val="Definition"/>
      </w:pPr>
      <w:r w:rsidRPr="00A84477">
        <w:rPr>
          <w:b/>
          <w:i/>
        </w:rPr>
        <w:t xml:space="preserve">Whitsunday Planning Area </w:t>
      </w:r>
      <w:r w:rsidRPr="00A84477">
        <w:t xml:space="preserve">has the meaning given by the </w:t>
      </w:r>
      <w:r w:rsidRPr="00A84477">
        <w:rPr>
          <w:i/>
        </w:rPr>
        <w:t>Whitsundays Plan of Management 1998</w:t>
      </w:r>
      <w:r w:rsidR="00597595" w:rsidRPr="00A84477">
        <w:t>, as in force from time to time</w:t>
      </w:r>
      <w:r w:rsidRPr="00A84477">
        <w:t>.</w:t>
      </w:r>
    </w:p>
    <w:p w:rsidR="00B732C4" w:rsidRPr="00A84477" w:rsidRDefault="00B732C4" w:rsidP="00B732C4">
      <w:pPr>
        <w:pStyle w:val="Definition"/>
      </w:pPr>
      <w:r w:rsidRPr="00A84477">
        <w:rPr>
          <w:b/>
          <w:i/>
        </w:rPr>
        <w:t>wreck</w:t>
      </w:r>
      <w:r w:rsidRPr="00A84477">
        <w:t xml:space="preserve"> has the meaning given by the Zoning Plan.</w:t>
      </w:r>
    </w:p>
    <w:p w:rsidR="00936EBD" w:rsidRPr="00A84477" w:rsidRDefault="00936EBD" w:rsidP="00936EBD">
      <w:pPr>
        <w:pStyle w:val="Definition"/>
      </w:pPr>
      <w:r w:rsidRPr="00A84477">
        <w:rPr>
          <w:b/>
          <w:i/>
        </w:rPr>
        <w:t xml:space="preserve">Zoning Plan </w:t>
      </w:r>
      <w:r w:rsidRPr="00A84477">
        <w:t xml:space="preserve">means the </w:t>
      </w:r>
      <w:r w:rsidRPr="00A84477">
        <w:rPr>
          <w:i/>
        </w:rPr>
        <w:t>Great Barrier Reef Marine Park Zoning Plan 2003</w:t>
      </w:r>
      <w:r w:rsidR="00597595" w:rsidRPr="00A84477">
        <w:t>, as in force from time to time</w:t>
      </w:r>
      <w:r w:rsidRPr="00A84477">
        <w:t>.</w:t>
      </w:r>
    </w:p>
    <w:p w:rsidR="00581932" w:rsidRPr="00A84477" w:rsidRDefault="00581932" w:rsidP="00581932">
      <w:pPr>
        <w:pStyle w:val="SubsectionHead"/>
      </w:pPr>
      <w:r w:rsidRPr="00A84477">
        <w:t>Declarations</w:t>
      </w:r>
    </w:p>
    <w:p w:rsidR="00E64D45" w:rsidRPr="00A84477" w:rsidRDefault="00E64D45" w:rsidP="00E64D45">
      <w:pPr>
        <w:pStyle w:val="subsection"/>
      </w:pPr>
      <w:r w:rsidRPr="00A84477">
        <w:tab/>
        <w:t>(2)</w:t>
      </w:r>
      <w:r w:rsidRPr="00A84477">
        <w:tab/>
        <w:t xml:space="preserve">The Authority may, by notifiable instrument, </w:t>
      </w:r>
      <w:r w:rsidR="00581932" w:rsidRPr="00A84477">
        <w:t>declare</w:t>
      </w:r>
      <w:r w:rsidRPr="00A84477">
        <w:t xml:space="preserve"> </w:t>
      </w:r>
      <w:r w:rsidR="00E95762" w:rsidRPr="00A84477">
        <w:t>an area described in the declaration to be</w:t>
      </w:r>
      <w:r w:rsidRPr="00A84477">
        <w:t>:</w:t>
      </w:r>
    </w:p>
    <w:p w:rsidR="00E64D45" w:rsidRPr="00A84477" w:rsidRDefault="00E64D45" w:rsidP="00E64D45">
      <w:pPr>
        <w:pStyle w:val="paragraph"/>
      </w:pPr>
      <w:r w:rsidRPr="00A84477">
        <w:tab/>
        <w:t>(a)</w:t>
      </w:r>
      <w:r w:rsidRPr="00A84477">
        <w:tab/>
      </w:r>
      <w:r w:rsidR="00DD2752" w:rsidRPr="00A84477">
        <w:t>a designated anchorage</w:t>
      </w:r>
      <w:r w:rsidRPr="00A84477">
        <w:t xml:space="preserve"> for the purposes of the definition of </w:t>
      </w:r>
      <w:r w:rsidRPr="00A84477">
        <w:rPr>
          <w:b/>
          <w:i/>
        </w:rPr>
        <w:t>designated anchorage</w:t>
      </w:r>
      <w:r w:rsidRPr="00A84477">
        <w:t xml:space="preserve"> in </w:t>
      </w:r>
      <w:r w:rsidR="00A84477">
        <w:t>subsection (</w:t>
      </w:r>
      <w:r w:rsidRPr="00A84477">
        <w:t>1);</w:t>
      </w:r>
      <w:r w:rsidR="00D875F9" w:rsidRPr="00A84477">
        <w:t xml:space="preserve"> or</w:t>
      </w:r>
    </w:p>
    <w:p w:rsidR="00E64D45" w:rsidRPr="00A84477" w:rsidRDefault="00E64D45" w:rsidP="00E64D45">
      <w:pPr>
        <w:pStyle w:val="paragraph"/>
      </w:pPr>
      <w:r w:rsidRPr="00A84477">
        <w:tab/>
        <w:t>(b)</w:t>
      </w:r>
      <w:r w:rsidRPr="00A84477">
        <w:tab/>
        <w:t>a no</w:t>
      </w:r>
      <w:r w:rsidR="006074AE" w:rsidRPr="00A84477">
        <w:noBreakHyphen/>
      </w:r>
      <w:r w:rsidRPr="00A84477">
        <w:t xml:space="preserve">anchoring area for the purposes of the definition of </w:t>
      </w:r>
      <w:r w:rsidRPr="00A84477">
        <w:rPr>
          <w:b/>
          <w:i/>
        </w:rPr>
        <w:t>no</w:t>
      </w:r>
      <w:r w:rsidR="006074AE" w:rsidRPr="00A84477">
        <w:rPr>
          <w:b/>
          <w:i/>
        </w:rPr>
        <w:noBreakHyphen/>
      </w:r>
      <w:r w:rsidRPr="00A84477">
        <w:rPr>
          <w:b/>
          <w:i/>
        </w:rPr>
        <w:t>anchoring area</w:t>
      </w:r>
      <w:r w:rsidRPr="00A84477">
        <w:t xml:space="preserve"> in </w:t>
      </w:r>
      <w:r w:rsidR="00A84477">
        <w:t>subsection (</w:t>
      </w:r>
      <w:r w:rsidRPr="00A84477">
        <w:t>1);</w:t>
      </w:r>
      <w:r w:rsidR="00D875F9" w:rsidRPr="00A84477">
        <w:t xml:space="preserve"> or</w:t>
      </w:r>
    </w:p>
    <w:p w:rsidR="00E64D45" w:rsidRPr="00A84477" w:rsidRDefault="00E64D45" w:rsidP="00E64D45">
      <w:pPr>
        <w:pStyle w:val="paragraph"/>
      </w:pPr>
      <w:r w:rsidRPr="00A84477">
        <w:tab/>
        <w:t>(c)</w:t>
      </w:r>
      <w:r w:rsidRPr="00A84477">
        <w:tab/>
        <w:t xml:space="preserve">a superyacht anchorage for the purposes of the definition of </w:t>
      </w:r>
      <w:r w:rsidRPr="00A84477">
        <w:rPr>
          <w:b/>
          <w:i/>
        </w:rPr>
        <w:t xml:space="preserve">superyacht anchorage </w:t>
      </w:r>
      <w:r w:rsidRPr="00A84477">
        <w:t xml:space="preserve">in </w:t>
      </w:r>
      <w:r w:rsidR="00A84477">
        <w:t>subsection (</w:t>
      </w:r>
      <w:r w:rsidRPr="00A84477">
        <w:t>1)</w:t>
      </w:r>
      <w:r w:rsidR="00581932" w:rsidRPr="00A84477">
        <w:t>.</w:t>
      </w:r>
    </w:p>
    <w:p w:rsidR="00581932" w:rsidRPr="00A84477" w:rsidRDefault="00581932" w:rsidP="00581932">
      <w:pPr>
        <w:pStyle w:val="subsection"/>
      </w:pPr>
      <w:r w:rsidRPr="00A84477">
        <w:tab/>
        <w:t>(3)</w:t>
      </w:r>
      <w:r w:rsidRPr="00A84477">
        <w:tab/>
        <w:t xml:space="preserve">In making a declaration under </w:t>
      </w:r>
      <w:r w:rsidR="00A84477">
        <w:t>subsection (</w:t>
      </w:r>
      <w:r w:rsidRPr="00A84477">
        <w:t>2), the Authority must have regard to the environmental, economic and social values of the area</w:t>
      </w:r>
      <w:r w:rsidR="006D694B" w:rsidRPr="00A84477">
        <w:t xml:space="preserve"> described</w:t>
      </w:r>
      <w:r w:rsidRPr="00A84477">
        <w:t>.</w:t>
      </w:r>
    </w:p>
    <w:p w:rsidR="00936EBD" w:rsidRPr="00A84477" w:rsidRDefault="002A3BB2" w:rsidP="00936EBD">
      <w:pPr>
        <w:pStyle w:val="ActHead5"/>
      </w:pPr>
      <w:bookmarkStart w:id="9" w:name="_Toc531867276"/>
      <w:r w:rsidRPr="00A84477">
        <w:rPr>
          <w:rStyle w:val="CharSectno"/>
        </w:rPr>
        <w:t>6</w:t>
      </w:r>
      <w:r w:rsidR="00936EBD" w:rsidRPr="00A84477">
        <w:t xml:space="preserve">  References to laws of Queensland</w:t>
      </w:r>
      <w:bookmarkEnd w:id="9"/>
    </w:p>
    <w:p w:rsidR="00936EBD" w:rsidRPr="00A84477" w:rsidRDefault="00936EBD" w:rsidP="00936EBD">
      <w:pPr>
        <w:pStyle w:val="subsection"/>
      </w:pPr>
      <w:r w:rsidRPr="00A84477">
        <w:tab/>
        <w:t>(</w:t>
      </w:r>
      <w:r w:rsidR="000B67D2" w:rsidRPr="00A84477">
        <w:t>1</w:t>
      </w:r>
      <w:r w:rsidRPr="00A84477">
        <w:t>)</w:t>
      </w:r>
      <w:r w:rsidRPr="00A84477">
        <w:tab/>
        <w:t xml:space="preserve">Subject to </w:t>
      </w:r>
      <w:r w:rsidR="00A84477">
        <w:t>subsection (</w:t>
      </w:r>
      <w:r w:rsidR="004D6F72" w:rsidRPr="00A84477">
        <w:t>2</w:t>
      </w:r>
      <w:r w:rsidRPr="00A84477">
        <w:t xml:space="preserve">), a reference in </w:t>
      </w:r>
      <w:r w:rsidR="008346A0" w:rsidRPr="00A84477">
        <w:t>this instrument</w:t>
      </w:r>
      <w:r w:rsidRPr="00A84477">
        <w:t xml:space="preserve"> to a law of Queensland is a reference to that law as in force from time to time.</w:t>
      </w:r>
    </w:p>
    <w:p w:rsidR="00936EBD" w:rsidRPr="00A84477" w:rsidRDefault="00936EBD" w:rsidP="00936EBD">
      <w:pPr>
        <w:pStyle w:val="subsection"/>
      </w:pPr>
      <w:r w:rsidRPr="00A84477">
        <w:tab/>
        <w:t>(</w:t>
      </w:r>
      <w:r w:rsidR="000B67D2" w:rsidRPr="00A84477">
        <w:t>2</w:t>
      </w:r>
      <w:r w:rsidRPr="00A84477">
        <w:t>)</w:t>
      </w:r>
      <w:r w:rsidRPr="00A84477">
        <w:tab/>
        <w:t xml:space="preserve">A reference in </w:t>
      </w:r>
      <w:r w:rsidR="008346A0" w:rsidRPr="00A84477">
        <w:t>this instrument</w:t>
      </w:r>
      <w:r w:rsidRPr="00A84477">
        <w:t xml:space="preserve"> to the</w:t>
      </w:r>
      <w:r w:rsidRPr="00A84477">
        <w:rPr>
          <w:i/>
        </w:rPr>
        <w:t xml:space="preserve"> Transport Operations (Marine Pollution) Regulation</w:t>
      </w:r>
      <w:r w:rsidR="00A84477">
        <w:rPr>
          <w:i/>
        </w:rPr>
        <w:t> </w:t>
      </w:r>
      <w:r w:rsidR="00C261ED" w:rsidRPr="00A84477">
        <w:rPr>
          <w:i/>
        </w:rPr>
        <w:t>201</w:t>
      </w:r>
      <w:r w:rsidRPr="00A84477">
        <w:rPr>
          <w:i/>
        </w:rPr>
        <w:t xml:space="preserve">8 </w:t>
      </w:r>
      <w:r w:rsidR="00F47772" w:rsidRPr="00A84477">
        <w:t>(Qld)</w:t>
      </w:r>
      <w:r w:rsidRPr="00A84477">
        <w:t xml:space="preserve"> </w:t>
      </w:r>
      <w:r w:rsidR="001F5F8D" w:rsidRPr="00A84477">
        <w:t xml:space="preserve">or the </w:t>
      </w:r>
      <w:r w:rsidR="001F5F8D" w:rsidRPr="00A84477">
        <w:rPr>
          <w:i/>
        </w:rPr>
        <w:t>Transport Operations (Marine Safety) Regulation</w:t>
      </w:r>
      <w:r w:rsidR="00A84477">
        <w:rPr>
          <w:i/>
        </w:rPr>
        <w:t> </w:t>
      </w:r>
      <w:r w:rsidR="001F5F8D" w:rsidRPr="00A84477">
        <w:rPr>
          <w:i/>
        </w:rPr>
        <w:t xml:space="preserve">2016 </w:t>
      </w:r>
      <w:r w:rsidR="001F5F8D" w:rsidRPr="00A84477">
        <w:t xml:space="preserve">(Qld) </w:t>
      </w:r>
      <w:r w:rsidRPr="00A84477">
        <w:t xml:space="preserve">is a reference to that law as in force </w:t>
      </w:r>
      <w:r w:rsidR="007757E8" w:rsidRPr="00A84477">
        <w:t>at the time this instrument commences</w:t>
      </w:r>
      <w:r w:rsidRPr="00A84477">
        <w:t>.</w:t>
      </w:r>
    </w:p>
    <w:p w:rsidR="00936EBD" w:rsidRPr="00A84477" w:rsidRDefault="002A3BB2" w:rsidP="00936EBD">
      <w:pPr>
        <w:pStyle w:val="ActHead5"/>
      </w:pPr>
      <w:bookmarkStart w:id="10" w:name="_Toc531867277"/>
      <w:r w:rsidRPr="00A84477">
        <w:rPr>
          <w:rStyle w:val="CharSectno"/>
        </w:rPr>
        <w:t>7</w:t>
      </w:r>
      <w:r w:rsidR="00936EBD" w:rsidRPr="00A84477">
        <w:t xml:space="preserve">  Meaning </w:t>
      </w:r>
      <w:r w:rsidR="004A78C7" w:rsidRPr="00A84477">
        <w:t xml:space="preserve">from Zoning Plan applies </w:t>
      </w:r>
      <w:r w:rsidR="00936EBD" w:rsidRPr="00A84477">
        <w:t>in relation to Amalgamated Great Barrier Reef Section</w:t>
      </w:r>
      <w:bookmarkEnd w:id="10"/>
    </w:p>
    <w:p w:rsidR="00936EBD" w:rsidRPr="00A84477" w:rsidRDefault="00936EBD" w:rsidP="00936EBD">
      <w:pPr>
        <w:pStyle w:val="subsection"/>
      </w:pPr>
      <w:r w:rsidRPr="00A84477">
        <w:tab/>
      </w:r>
      <w:r w:rsidRPr="00A84477">
        <w:tab/>
        <w:t xml:space="preserve">A word or expression used in </w:t>
      </w:r>
      <w:r w:rsidR="008346A0" w:rsidRPr="00A84477">
        <w:t>this instrument</w:t>
      </w:r>
      <w:r w:rsidRPr="00A84477">
        <w:t xml:space="preserve"> that is defined in the Zoning Plan has, in the application of </w:t>
      </w:r>
      <w:r w:rsidR="008346A0" w:rsidRPr="00A84477">
        <w:t>this instrument</w:t>
      </w:r>
      <w:r w:rsidRPr="00A84477">
        <w:t xml:space="preserve"> to and in relation to the Amalgamated Great Barrier Reef Section, the same meaning as it has in the Zoning</w:t>
      </w:r>
      <w:r w:rsidR="00AB5244" w:rsidRPr="00A84477">
        <w:t xml:space="preserve"> </w:t>
      </w:r>
      <w:r w:rsidRPr="00A84477">
        <w:t>Plan.</w:t>
      </w:r>
    </w:p>
    <w:p w:rsidR="00936EBD" w:rsidRPr="00A84477" w:rsidRDefault="00936EBD" w:rsidP="00936EBD">
      <w:pPr>
        <w:pStyle w:val="notetext"/>
      </w:pPr>
      <w:r w:rsidRPr="00A84477">
        <w:t>Note:</w:t>
      </w:r>
      <w:r w:rsidRPr="00A84477">
        <w:tab/>
        <w:t xml:space="preserve">The Dictionary to the Zoning Plan provides for a number of terms in the Zoning Plan to have the meaning given by </w:t>
      </w:r>
      <w:r w:rsidR="008346A0" w:rsidRPr="00A84477">
        <w:t>this instrument</w:t>
      </w:r>
      <w:r w:rsidRPr="00A84477">
        <w:t>.</w:t>
      </w:r>
    </w:p>
    <w:p w:rsidR="004D6F72" w:rsidRPr="00A84477" w:rsidRDefault="002A3BB2" w:rsidP="004D6F72">
      <w:pPr>
        <w:pStyle w:val="ActHead5"/>
      </w:pPr>
      <w:bookmarkStart w:id="11" w:name="_Toc531867278"/>
      <w:r w:rsidRPr="00A84477">
        <w:rPr>
          <w:rStyle w:val="CharSectno"/>
        </w:rPr>
        <w:t>8</w:t>
      </w:r>
      <w:r w:rsidR="004D6F72" w:rsidRPr="00A84477">
        <w:t xml:space="preserve">  Geographic coordinates</w:t>
      </w:r>
      <w:bookmarkEnd w:id="11"/>
    </w:p>
    <w:p w:rsidR="004D6F72" w:rsidRPr="00A84477" w:rsidRDefault="004D6F72" w:rsidP="004D6F72">
      <w:pPr>
        <w:pStyle w:val="subsection"/>
      </w:pPr>
      <w:r w:rsidRPr="00A84477">
        <w:tab/>
      </w:r>
      <w:r w:rsidRPr="00A84477">
        <w:tab/>
        <w:t>Geographic coordinates in this instrument are expressed in terms of the Geocentric Datum of Australia 1994.</w:t>
      </w:r>
    </w:p>
    <w:p w:rsidR="004D6F72" w:rsidRPr="00A84477" w:rsidRDefault="004D6F72" w:rsidP="004D6F72">
      <w:pPr>
        <w:pStyle w:val="notetext"/>
      </w:pPr>
      <w:r w:rsidRPr="00A84477">
        <w:t>Note:</w:t>
      </w:r>
      <w:r w:rsidRPr="00A84477">
        <w:tab/>
        <w:t>The Geocentric Datum of Australia 1994 (also known as GDA94) was published in Gazette No.</w:t>
      </w:r>
      <w:r w:rsidR="00AB5244" w:rsidRPr="00A84477">
        <w:t xml:space="preserve"> </w:t>
      </w:r>
      <w:r w:rsidRPr="00A84477">
        <w:t>GN35 of 6</w:t>
      </w:r>
      <w:r w:rsidR="00A84477">
        <w:t> </w:t>
      </w:r>
      <w:r w:rsidRPr="00A84477">
        <w:t>September 1995.</w:t>
      </w:r>
    </w:p>
    <w:p w:rsidR="004D6F72" w:rsidRPr="00A84477" w:rsidRDefault="004D6F72" w:rsidP="004D6F72">
      <w:pPr>
        <w:pStyle w:val="ActHead3"/>
        <w:pageBreakBefore/>
      </w:pPr>
      <w:bookmarkStart w:id="12" w:name="_Toc531867279"/>
      <w:r w:rsidRPr="00A84477">
        <w:rPr>
          <w:rStyle w:val="CharDivNo"/>
        </w:rPr>
        <w:t>Division</w:t>
      </w:r>
      <w:r w:rsidR="00A84477">
        <w:rPr>
          <w:rStyle w:val="CharDivNo"/>
        </w:rPr>
        <w:t> </w:t>
      </w:r>
      <w:r w:rsidR="004A78C7" w:rsidRPr="00A84477">
        <w:rPr>
          <w:rStyle w:val="CharDivNo"/>
        </w:rPr>
        <w:t>3</w:t>
      </w:r>
      <w:r w:rsidRPr="00A84477">
        <w:t>—</w:t>
      </w:r>
      <w:r w:rsidRPr="00A84477">
        <w:rPr>
          <w:rStyle w:val="CharDivText"/>
        </w:rPr>
        <w:t xml:space="preserve">Prescribing matters for the purposes of </w:t>
      </w:r>
      <w:r w:rsidR="00A9748C" w:rsidRPr="00A84477">
        <w:rPr>
          <w:rStyle w:val="CharDivText"/>
        </w:rPr>
        <w:t>th</w:t>
      </w:r>
      <w:r w:rsidR="002A154C" w:rsidRPr="00A84477">
        <w:rPr>
          <w:rStyle w:val="CharDivText"/>
        </w:rPr>
        <w:t>e</w:t>
      </w:r>
      <w:r w:rsidR="00A9748C" w:rsidRPr="00A84477">
        <w:rPr>
          <w:rStyle w:val="CharDivText"/>
        </w:rPr>
        <w:t xml:space="preserve"> Act</w:t>
      </w:r>
      <w:bookmarkEnd w:id="12"/>
    </w:p>
    <w:p w:rsidR="00936EBD" w:rsidRPr="00A84477" w:rsidRDefault="002A3BB2" w:rsidP="00936EBD">
      <w:pPr>
        <w:pStyle w:val="ActHead5"/>
      </w:pPr>
      <w:bookmarkStart w:id="13" w:name="_Toc531867280"/>
      <w:r w:rsidRPr="00A84477">
        <w:rPr>
          <w:rStyle w:val="CharSectno"/>
        </w:rPr>
        <w:t>9</w:t>
      </w:r>
      <w:r w:rsidR="00936EBD" w:rsidRPr="00A84477">
        <w:t xml:space="preserve">  Pilots—prescribed law for the purposes of subsection</w:t>
      </w:r>
      <w:r w:rsidR="00A84477">
        <w:t> </w:t>
      </w:r>
      <w:r w:rsidR="00936EBD" w:rsidRPr="00A84477">
        <w:t>3(1)</w:t>
      </w:r>
      <w:bookmarkEnd w:id="13"/>
    </w:p>
    <w:p w:rsidR="00936EBD" w:rsidRPr="00A84477" w:rsidRDefault="00936EBD" w:rsidP="00936EBD">
      <w:pPr>
        <w:pStyle w:val="subsection"/>
      </w:pPr>
      <w:r w:rsidRPr="00A84477">
        <w:tab/>
      </w:r>
      <w:r w:rsidRPr="00A84477">
        <w:tab/>
        <w:t xml:space="preserve">For the purposes of </w:t>
      </w:r>
      <w:r w:rsidR="006074AE" w:rsidRPr="00A84477">
        <w:t>paragraph</w:t>
      </w:r>
      <w:r w:rsidR="00A84477">
        <w:t xml:space="preserve"> </w:t>
      </w:r>
      <w:r w:rsidR="006074AE" w:rsidRPr="00A84477">
        <w:t>(</w:t>
      </w:r>
      <w:r w:rsidRPr="00A84477">
        <w:t xml:space="preserve">b) of the definition of </w:t>
      </w:r>
      <w:r w:rsidRPr="00A84477">
        <w:rPr>
          <w:b/>
          <w:i/>
        </w:rPr>
        <w:t>pilot</w:t>
      </w:r>
      <w:r w:rsidRPr="00A84477">
        <w:t xml:space="preserve"> in subsection</w:t>
      </w:r>
      <w:r w:rsidR="00A84477">
        <w:t> </w:t>
      </w:r>
      <w:r w:rsidRPr="00A84477">
        <w:t>3(1) of the Act, the following laws are prescribed:</w:t>
      </w:r>
    </w:p>
    <w:p w:rsidR="00936EBD" w:rsidRPr="00A84477" w:rsidRDefault="00936EBD" w:rsidP="00936EBD">
      <w:pPr>
        <w:pStyle w:val="paragraph"/>
      </w:pPr>
      <w:r w:rsidRPr="00A84477">
        <w:tab/>
        <w:t>(a)</w:t>
      </w:r>
      <w:r w:rsidRPr="00A84477">
        <w:tab/>
      </w:r>
      <w:r w:rsidR="004D6F72" w:rsidRPr="00A84477">
        <w:t xml:space="preserve">the </w:t>
      </w:r>
      <w:r w:rsidRPr="00A84477">
        <w:rPr>
          <w:i/>
        </w:rPr>
        <w:t xml:space="preserve">Navigation Act </w:t>
      </w:r>
      <w:r w:rsidR="001F5F8D" w:rsidRPr="00A84477">
        <w:rPr>
          <w:i/>
        </w:rPr>
        <w:t>2012</w:t>
      </w:r>
      <w:r w:rsidRPr="00A84477">
        <w:t>;</w:t>
      </w:r>
    </w:p>
    <w:p w:rsidR="00936EBD" w:rsidRPr="00A84477" w:rsidRDefault="00936EBD" w:rsidP="00936EBD">
      <w:pPr>
        <w:pStyle w:val="paragraph"/>
      </w:pPr>
      <w:r w:rsidRPr="00A84477">
        <w:tab/>
        <w:t>(b)</w:t>
      </w:r>
      <w:r w:rsidRPr="00A84477">
        <w:tab/>
        <w:t xml:space="preserve">the </w:t>
      </w:r>
      <w:r w:rsidRPr="00A84477">
        <w:rPr>
          <w:i/>
        </w:rPr>
        <w:t xml:space="preserve">Transport Operations (Marine Safety) Act 1994 </w:t>
      </w:r>
      <w:r w:rsidR="00F47772" w:rsidRPr="00A84477">
        <w:t>(Qld)</w:t>
      </w:r>
      <w:r w:rsidRPr="00A84477">
        <w:t>.</w:t>
      </w:r>
    </w:p>
    <w:p w:rsidR="007870AE" w:rsidRPr="00A84477" w:rsidRDefault="002A3BB2" w:rsidP="007870AE">
      <w:pPr>
        <w:pStyle w:val="ActHead5"/>
      </w:pPr>
      <w:bookmarkStart w:id="14" w:name="_Toc531867281"/>
      <w:r w:rsidRPr="00A84477">
        <w:rPr>
          <w:rStyle w:val="CharSectno"/>
        </w:rPr>
        <w:t>10</w:t>
      </w:r>
      <w:r w:rsidR="007870AE" w:rsidRPr="00A84477">
        <w:t xml:space="preserve">  Protected species—declaration</w:t>
      </w:r>
      <w:r w:rsidR="008B6B22" w:rsidRPr="00A84477">
        <w:t xml:space="preserve"> for purposes of </w:t>
      </w:r>
      <w:r w:rsidR="00DF226C" w:rsidRPr="00A84477">
        <w:t xml:space="preserve">the </w:t>
      </w:r>
      <w:r w:rsidR="008B6B22" w:rsidRPr="00A84477">
        <w:t>Act</w:t>
      </w:r>
      <w:bookmarkEnd w:id="14"/>
    </w:p>
    <w:p w:rsidR="007870AE" w:rsidRPr="00A84477" w:rsidRDefault="007870AE" w:rsidP="007870AE">
      <w:pPr>
        <w:pStyle w:val="subsection"/>
      </w:pPr>
      <w:r w:rsidRPr="00A84477">
        <w:tab/>
      </w:r>
      <w:r w:rsidRPr="00A84477">
        <w:tab/>
        <w:t xml:space="preserve">For the purposes of </w:t>
      </w:r>
      <w:r w:rsidR="006074AE" w:rsidRPr="00A84477">
        <w:t>paragraph</w:t>
      </w:r>
      <w:r w:rsidR="00A84477">
        <w:t xml:space="preserve"> </w:t>
      </w:r>
      <w:r w:rsidR="006074AE" w:rsidRPr="00A84477">
        <w:t>(</w:t>
      </w:r>
      <w:r w:rsidRPr="00A84477">
        <w:t xml:space="preserve">d) of the definition of </w:t>
      </w:r>
      <w:r w:rsidRPr="00A84477">
        <w:rPr>
          <w:b/>
          <w:i/>
        </w:rPr>
        <w:t>protected species</w:t>
      </w:r>
      <w:r w:rsidRPr="00A84477">
        <w:t xml:space="preserve"> in subsection</w:t>
      </w:r>
      <w:r w:rsidR="00A84477">
        <w:t> </w:t>
      </w:r>
      <w:r w:rsidRPr="00A84477">
        <w:t>3(1) of the Act, the following species are declared</w:t>
      </w:r>
      <w:r w:rsidR="00BA00F6" w:rsidRPr="00A84477">
        <w:t xml:space="preserve"> to be a protected species</w:t>
      </w:r>
      <w:r w:rsidRPr="00A84477">
        <w:t>:</w:t>
      </w:r>
    </w:p>
    <w:p w:rsidR="00916D26" w:rsidRPr="00A84477" w:rsidRDefault="007870AE" w:rsidP="00C261ED">
      <w:pPr>
        <w:pStyle w:val="paragraph"/>
      </w:pPr>
      <w:r w:rsidRPr="00A84477">
        <w:tab/>
        <w:t>(a)</w:t>
      </w:r>
      <w:r w:rsidRPr="00A84477">
        <w:tab/>
        <w:t>each species mentioned in</w:t>
      </w:r>
      <w:r w:rsidR="00C261ED" w:rsidRPr="00A84477">
        <w:t xml:space="preserve"> </w:t>
      </w:r>
      <w:r w:rsidR="00916D26" w:rsidRPr="00A84477">
        <w:t>the table in section</w:t>
      </w:r>
      <w:r w:rsidR="00A84477">
        <w:t> </w:t>
      </w:r>
      <w:r w:rsidR="002A3BB2" w:rsidRPr="00A84477">
        <w:t>30</w:t>
      </w:r>
      <w:r w:rsidR="00916D26" w:rsidRPr="00A84477">
        <w:t>;</w:t>
      </w:r>
    </w:p>
    <w:p w:rsidR="007870AE" w:rsidRPr="00A84477" w:rsidRDefault="007870AE" w:rsidP="007870AE">
      <w:pPr>
        <w:pStyle w:val="paragraph"/>
      </w:pPr>
      <w:r w:rsidRPr="00A84477">
        <w:tab/>
        <w:t>(b)</w:t>
      </w:r>
      <w:r w:rsidRPr="00A84477">
        <w:tab/>
        <w:t>each species of marine mammal, bird or</w:t>
      </w:r>
      <w:r w:rsidR="00E43F49" w:rsidRPr="00A84477">
        <w:t xml:space="preserve"> reptile that is prescribed as </w:t>
      </w:r>
      <w:r w:rsidR="001564BE" w:rsidRPr="00A84477">
        <w:t>“</w:t>
      </w:r>
      <w:r w:rsidRPr="00A84477">
        <w:t>near threatened wildlife</w:t>
      </w:r>
      <w:r w:rsidR="001564BE" w:rsidRPr="00A84477">
        <w:t>”</w:t>
      </w:r>
      <w:r w:rsidRPr="00A84477">
        <w:t xml:space="preserve"> under the </w:t>
      </w:r>
      <w:r w:rsidRPr="00A84477">
        <w:rPr>
          <w:i/>
        </w:rPr>
        <w:t xml:space="preserve">Nature Conservation Act 1992 </w:t>
      </w:r>
      <w:r w:rsidR="00A353BA" w:rsidRPr="00A84477">
        <w:t>(Qld);</w:t>
      </w:r>
    </w:p>
    <w:p w:rsidR="00A353BA" w:rsidRPr="00A84477" w:rsidRDefault="00A353BA" w:rsidP="00A353BA">
      <w:pPr>
        <w:pStyle w:val="paragraph"/>
        <w:rPr>
          <w:noProof/>
        </w:rPr>
      </w:pPr>
      <w:r w:rsidRPr="00A84477">
        <w:tab/>
        <w:t>(c)</w:t>
      </w:r>
      <w:r w:rsidRPr="00A84477">
        <w:tab/>
        <w:t xml:space="preserve">each species of the genus </w:t>
      </w:r>
      <w:r w:rsidRPr="00A84477">
        <w:rPr>
          <w:i/>
          <w:noProof/>
        </w:rPr>
        <w:t>Epinephelus</w:t>
      </w:r>
      <w:r w:rsidRPr="00A84477">
        <w:rPr>
          <w:noProof/>
        </w:rPr>
        <w:t xml:space="preserve"> (other than </w:t>
      </w:r>
      <w:r w:rsidRPr="00A84477">
        <w:rPr>
          <w:i/>
          <w:noProof/>
        </w:rPr>
        <w:t>E. tukula</w:t>
      </w:r>
      <w:r w:rsidRPr="00A84477">
        <w:rPr>
          <w:noProof/>
        </w:rPr>
        <w:t xml:space="preserve"> or </w:t>
      </w:r>
      <w:r w:rsidRPr="00A84477">
        <w:rPr>
          <w:i/>
          <w:noProof/>
        </w:rPr>
        <w:t>E. lanceolatus</w:t>
      </w:r>
      <w:r w:rsidRPr="00A84477">
        <w:rPr>
          <w:noProof/>
        </w:rPr>
        <w:t>), but only in relation to individuals in the species that are more than 1,000 millimetres long.</w:t>
      </w:r>
    </w:p>
    <w:p w:rsidR="004D6F72" w:rsidRPr="00A84477" w:rsidRDefault="002A3BB2" w:rsidP="004D6F72">
      <w:pPr>
        <w:pStyle w:val="ActHead5"/>
        <w:rPr>
          <w:i/>
        </w:rPr>
      </w:pPr>
      <w:bookmarkStart w:id="15" w:name="_Toc531867282"/>
      <w:r w:rsidRPr="00A84477">
        <w:rPr>
          <w:rStyle w:val="CharSectno"/>
        </w:rPr>
        <w:t>11</w:t>
      </w:r>
      <w:r w:rsidR="004D6F72" w:rsidRPr="00A84477">
        <w:t xml:space="preserve">  Meaning of </w:t>
      </w:r>
      <w:r w:rsidR="004D6F72" w:rsidRPr="00A84477">
        <w:rPr>
          <w:i/>
        </w:rPr>
        <w:t>relevant permission</w:t>
      </w:r>
      <w:bookmarkEnd w:id="15"/>
    </w:p>
    <w:p w:rsidR="004D6F72" w:rsidRPr="00A84477" w:rsidRDefault="004D6F72" w:rsidP="004D6F72">
      <w:pPr>
        <w:pStyle w:val="subsection"/>
      </w:pPr>
      <w:r w:rsidRPr="00A84477">
        <w:tab/>
      </w:r>
      <w:r w:rsidRPr="00A84477">
        <w:tab/>
        <w:t>For the purposes of subsection</w:t>
      </w:r>
      <w:r w:rsidR="00A84477">
        <w:t> </w:t>
      </w:r>
      <w:r w:rsidRPr="00A84477">
        <w:t xml:space="preserve">39ZC(1) of the Act, the Zoning Plan and a plan of management, </w:t>
      </w:r>
      <w:r w:rsidRPr="00A84477">
        <w:rPr>
          <w:b/>
          <w:i/>
        </w:rPr>
        <w:t>relevant permission</w:t>
      </w:r>
      <w:r w:rsidRPr="00A84477">
        <w:t xml:space="preserve"> means a permission mentioned in paragraph</w:t>
      </w:r>
      <w:r w:rsidR="00A84477">
        <w:t> </w:t>
      </w:r>
      <w:r w:rsidR="002A3BB2" w:rsidRPr="00A84477">
        <w:t>75</w:t>
      </w:r>
      <w:r w:rsidRPr="00A84477">
        <w:t>(1)(b) or</w:t>
      </w:r>
      <w:r w:rsidR="00AB5244" w:rsidRPr="00A84477">
        <w:t xml:space="preserve"> </w:t>
      </w:r>
      <w:r w:rsidRPr="00A84477">
        <w:t>(c).</w:t>
      </w:r>
    </w:p>
    <w:p w:rsidR="00936EBD" w:rsidRPr="00A84477" w:rsidRDefault="00936EBD" w:rsidP="00936EBD">
      <w:pPr>
        <w:pStyle w:val="ActHead2"/>
        <w:pageBreakBefore/>
      </w:pPr>
      <w:bookmarkStart w:id="16" w:name="_Toc531867283"/>
      <w:r w:rsidRPr="00A84477">
        <w:rPr>
          <w:rStyle w:val="CharPartNo"/>
        </w:rPr>
        <w:t>Part</w:t>
      </w:r>
      <w:r w:rsidR="00A84477">
        <w:rPr>
          <w:rStyle w:val="CharPartNo"/>
        </w:rPr>
        <w:t> </w:t>
      </w:r>
      <w:r w:rsidRPr="00A84477">
        <w:rPr>
          <w:rStyle w:val="CharPartNo"/>
        </w:rPr>
        <w:t>2</w:t>
      </w:r>
      <w:r w:rsidRPr="00A84477">
        <w:t>—</w:t>
      </w:r>
      <w:r w:rsidR="004A78C7" w:rsidRPr="00A84477">
        <w:rPr>
          <w:rStyle w:val="CharPartText"/>
        </w:rPr>
        <w:t>Definitions and other matters for the purposes of the Zoning Plan</w:t>
      </w:r>
      <w:bookmarkEnd w:id="16"/>
    </w:p>
    <w:p w:rsidR="00AC5FB0" w:rsidRPr="00A84477" w:rsidRDefault="00AC5FB0" w:rsidP="00AC5FB0">
      <w:pPr>
        <w:pStyle w:val="ActHead3"/>
      </w:pPr>
      <w:bookmarkStart w:id="17" w:name="_Toc531867284"/>
      <w:r w:rsidRPr="00A84477">
        <w:rPr>
          <w:rStyle w:val="CharDivNo"/>
        </w:rPr>
        <w:t>Division</w:t>
      </w:r>
      <w:r w:rsidR="00A84477">
        <w:rPr>
          <w:rStyle w:val="CharDivNo"/>
        </w:rPr>
        <w:t> </w:t>
      </w:r>
      <w:r w:rsidRPr="00A84477">
        <w:rPr>
          <w:rStyle w:val="CharDivNo"/>
        </w:rPr>
        <w:t>1</w:t>
      </w:r>
      <w:r w:rsidRPr="00A84477">
        <w:t>—</w:t>
      </w:r>
      <w:r w:rsidRPr="00A84477">
        <w:rPr>
          <w:rStyle w:val="CharDivText"/>
        </w:rPr>
        <w:t>Simplified outline of this Part</w:t>
      </w:r>
      <w:bookmarkEnd w:id="17"/>
    </w:p>
    <w:p w:rsidR="00AC5FB0" w:rsidRPr="00A84477" w:rsidRDefault="002A3BB2" w:rsidP="00A9748C">
      <w:pPr>
        <w:pStyle w:val="ActHead5"/>
      </w:pPr>
      <w:bookmarkStart w:id="18" w:name="_Toc531867285"/>
      <w:r w:rsidRPr="00A84477">
        <w:rPr>
          <w:rStyle w:val="CharSectno"/>
        </w:rPr>
        <w:t>12</w:t>
      </w:r>
      <w:r w:rsidR="00AC5FB0" w:rsidRPr="00A84477">
        <w:t xml:space="preserve">  Simplified outline of this Part</w:t>
      </w:r>
      <w:bookmarkEnd w:id="18"/>
    </w:p>
    <w:p w:rsidR="002951F0" w:rsidRPr="00A84477" w:rsidRDefault="002951F0" w:rsidP="00AC5FB0">
      <w:pPr>
        <w:pStyle w:val="SOText"/>
      </w:pPr>
      <w:r w:rsidRPr="00A84477">
        <w:t>This Part prescribes matters for the purposes of the Zoning Plan.</w:t>
      </w:r>
    </w:p>
    <w:p w:rsidR="00C62446" w:rsidRPr="00A84477" w:rsidRDefault="002951F0" w:rsidP="00AC5FB0">
      <w:pPr>
        <w:pStyle w:val="SOText"/>
      </w:pPr>
      <w:r w:rsidRPr="00A84477">
        <w:t>Division</w:t>
      </w:r>
      <w:r w:rsidR="00A84477">
        <w:t> </w:t>
      </w:r>
      <w:r w:rsidRPr="00A84477">
        <w:t>2 defines concepts, and limitations for the purposes of concepts, that are used in the Zoning Plan.</w:t>
      </w:r>
    </w:p>
    <w:p w:rsidR="00570E8C" w:rsidRPr="00A84477" w:rsidRDefault="00570E8C" w:rsidP="00AC5FB0">
      <w:pPr>
        <w:pStyle w:val="SOText"/>
      </w:pPr>
      <w:r w:rsidRPr="00A84477">
        <w:t>Division</w:t>
      </w:r>
      <w:r w:rsidR="00A84477">
        <w:t> </w:t>
      </w:r>
      <w:r w:rsidRPr="00A84477">
        <w:t xml:space="preserve">3 </w:t>
      </w:r>
      <w:r w:rsidR="00AB232A" w:rsidRPr="00A84477">
        <w:t xml:space="preserve">declares certain </w:t>
      </w:r>
      <w:r w:rsidRPr="00A84477">
        <w:t xml:space="preserve">activities </w:t>
      </w:r>
      <w:r w:rsidR="00AB232A" w:rsidRPr="00A84477">
        <w:t xml:space="preserve">to be </w:t>
      </w:r>
      <w:r w:rsidRPr="00A84477">
        <w:t>prohibited under the Zoning Plan.</w:t>
      </w:r>
    </w:p>
    <w:p w:rsidR="00AC5FB0" w:rsidRPr="00A84477" w:rsidRDefault="00570E8C" w:rsidP="00AC5FB0">
      <w:pPr>
        <w:pStyle w:val="SOText"/>
      </w:pPr>
      <w:r w:rsidRPr="00A84477">
        <w:t>Division</w:t>
      </w:r>
      <w:r w:rsidR="00A84477">
        <w:t> </w:t>
      </w:r>
      <w:r w:rsidRPr="00A84477">
        <w:t xml:space="preserve">4 </w:t>
      </w:r>
      <w:r w:rsidR="00C62446" w:rsidRPr="00A84477">
        <w:t xml:space="preserve">designates </w:t>
      </w:r>
      <w:r w:rsidRPr="00A84477">
        <w:t xml:space="preserve">Special Management Areas and </w:t>
      </w:r>
      <w:r w:rsidR="00CC6106" w:rsidRPr="00A84477">
        <w:t>s</w:t>
      </w:r>
      <w:r w:rsidRPr="00A84477">
        <w:t xml:space="preserve">pecial </w:t>
      </w:r>
      <w:r w:rsidR="00CC6106" w:rsidRPr="00A84477">
        <w:t>m</w:t>
      </w:r>
      <w:r w:rsidRPr="00A84477">
        <w:t xml:space="preserve">anagement </w:t>
      </w:r>
      <w:r w:rsidR="00CC6106" w:rsidRPr="00A84477">
        <w:t>p</w:t>
      </w:r>
      <w:r w:rsidRPr="00A84477">
        <w:t xml:space="preserve">rovisions for the purposes of the Zoning Plan. A </w:t>
      </w:r>
      <w:r w:rsidR="005D76D4" w:rsidRPr="00A84477">
        <w:t xml:space="preserve">person who contravenes </w:t>
      </w:r>
      <w:r w:rsidR="00CC6106" w:rsidRPr="00A84477">
        <w:t>a s</w:t>
      </w:r>
      <w:r w:rsidRPr="00A84477">
        <w:t xml:space="preserve">pecial </w:t>
      </w:r>
      <w:r w:rsidR="00CC6106" w:rsidRPr="00A84477">
        <w:t>m</w:t>
      </w:r>
      <w:r w:rsidRPr="00A84477">
        <w:t xml:space="preserve">anagement </w:t>
      </w:r>
      <w:r w:rsidR="00CC6106" w:rsidRPr="00A84477">
        <w:t>p</w:t>
      </w:r>
      <w:r w:rsidRPr="00A84477">
        <w:t xml:space="preserve">rovision may </w:t>
      </w:r>
      <w:r w:rsidR="005D76D4" w:rsidRPr="00A84477">
        <w:t xml:space="preserve">commit </w:t>
      </w:r>
      <w:r w:rsidRPr="00A84477">
        <w:t xml:space="preserve">an offence or </w:t>
      </w:r>
      <w:r w:rsidR="005D76D4" w:rsidRPr="00A84477">
        <w:t xml:space="preserve">be liable for a civil penalty </w:t>
      </w:r>
      <w:r w:rsidRPr="00A84477">
        <w:t>under section</w:t>
      </w:r>
      <w:r w:rsidR="00A84477">
        <w:t> </w:t>
      </w:r>
      <w:r w:rsidRPr="00A84477">
        <w:t>38BA or 38BB of the Act.</w:t>
      </w:r>
    </w:p>
    <w:p w:rsidR="005D76D4" w:rsidRPr="00A84477" w:rsidRDefault="005D76D4" w:rsidP="00AC5FB0">
      <w:pPr>
        <w:pStyle w:val="SOText"/>
      </w:pPr>
      <w:r w:rsidRPr="00A84477">
        <w:t>Division</w:t>
      </w:r>
      <w:r w:rsidR="00A84477">
        <w:t> </w:t>
      </w:r>
      <w:r w:rsidRPr="00A84477">
        <w:t>5 provides miscellaneous provisions relating to the Zoning Plan.</w:t>
      </w:r>
    </w:p>
    <w:p w:rsidR="003848CA" w:rsidRPr="00A84477" w:rsidRDefault="003848CA" w:rsidP="00AC5FB0">
      <w:pPr>
        <w:pStyle w:val="SOText"/>
      </w:pPr>
      <w:r w:rsidRPr="00A84477">
        <w:t>Division</w:t>
      </w:r>
      <w:r w:rsidR="00A84477">
        <w:t> </w:t>
      </w:r>
      <w:r w:rsidRPr="00A84477">
        <w:t xml:space="preserve">6 creates offences </w:t>
      </w:r>
      <w:r w:rsidR="00AB232A" w:rsidRPr="00A84477">
        <w:t xml:space="preserve">for fishing and other related matters for the purposes of enforcing </w:t>
      </w:r>
      <w:r w:rsidRPr="00A84477">
        <w:t>the Zoning Plan.</w:t>
      </w:r>
    </w:p>
    <w:p w:rsidR="005D76D4" w:rsidRPr="00A84477" w:rsidRDefault="005D76D4" w:rsidP="00AC5FB0">
      <w:pPr>
        <w:pStyle w:val="SOText"/>
      </w:pPr>
      <w:r w:rsidRPr="00A84477">
        <w:t>Division</w:t>
      </w:r>
      <w:r w:rsidR="00A84477">
        <w:t> </w:t>
      </w:r>
      <w:r w:rsidRPr="00A84477">
        <w:t xml:space="preserve">7 provides </w:t>
      </w:r>
      <w:r w:rsidR="00AB232A" w:rsidRPr="00A84477">
        <w:t xml:space="preserve">for authorisations to be granted to allow activities that </w:t>
      </w:r>
      <w:r w:rsidRPr="00A84477">
        <w:t xml:space="preserve">were prohibited by the </w:t>
      </w:r>
      <w:r w:rsidRPr="00A84477">
        <w:rPr>
          <w:i/>
        </w:rPr>
        <w:t>Hinchinbrook Plan of Management 2004</w:t>
      </w:r>
      <w:r w:rsidR="00AB232A" w:rsidRPr="00A84477">
        <w:t xml:space="preserve"> to continue</w:t>
      </w:r>
      <w:r w:rsidRPr="00A84477">
        <w:t>.</w:t>
      </w:r>
    </w:p>
    <w:p w:rsidR="00F43941" w:rsidRPr="00A84477" w:rsidRDefault="00936EBD" w:rsidP="004A78C7">
      <w:pPr>
        <w:pStyle w:val="ActHead3"/>
        <w:pageBreakBefore/>
      </w:pPr>
      <w:bookmarkStart w:id="19" w:name="_Toc531867286"/>
      <w:r w:rsidRPr="00A84477">
        <w:rPr>
          <w:rStyle w:val="CharDivNo"/>
        </w:rPr>
        <w:t>Division</w:t>
      </w:r>
      <w:r w:rsidR="00A84477">
        <w:rPr>
          <w:rStyle w:val="CharDivNo"/>
        </w:rPr>
        <w:t> </w:t>
      </w:r>
      <w:r w:rsidRPr="00A84477">
        <w:rPr>
          <w:rStyle w:val="CharDivNo"/>
        </w:rPr>
        <w:t>2</w:t>
      </w:r>
      <w:r w:rsidRPr="00A84477">
        <w:t>—</w:t>
      </w:r>
      <w:r w:rsidR="00F43941" w:rsidRPr="00A84477">
        <w:rPr>
          <w:rStyle w:val="CharDivText"/>
        </w:rPr>
        <w:t>Prescribing definitions and limitations for the purposes of the Zoning Plan</w:t>
      </w:r>
      <w:bookmarkEnd w:id="19"/>
    </w:p>
    <w:p w:rsidR="00936EBD" w:rsidRPr="00A84477" w:rsidRDefault="002A3BB2" w:rsidP="00936EBD">
      <w:pPr>
        <w:pStyle w:val="ActHead5"/>
      </w:pPr>
      <w:bookmarkStart w:id="20" w:name="_Toc531867287"/>
      <w:r w:rsidRPr="00A84477">
        <w:rPr>
          <w:rStyle w:val="CharSectno"/>
        </w:rPr>
        <w:t>13</w:t>
      </w:r>
      <w:r w:rsidR="00936EBD" w:rsidRPr="00A84477">
        <w:t xml:space="preserve">  Accreditation of educational or research institutions</w:t>
      </w:r>
      <w:bookmarkEnd w:id="20"/>
    </w:p>
    <w:p w:rsidR="00AC5FB0" w:rsidRPr="00A84477" w:rsidRDefault="00AC5FB0" w:rsidP="00936EBD">
      <w:pPr>
        <w:pStyle w:val="subsection"/>
      </w:pPr>
      <w:r w:rsidRPr="00A84477">
        <w:tab/>
        <w:t>(1)</w:t>
      </w:r>
      <w:r w:rsidRPr="00A84477">
        <w:tab/>
        <w:t xml:space="preserve">This section applies for the purposes of the definition of </w:t>
      </w:r>
      <w:r w:rsidRPr="00A84477">
        <w:rPr>
          <w:b/>
          <w:i/>
        </w:rPr>
        <w:t>accredited educational or research institution</w:t>
      </w:r>
      <w:r w:rsidR="00CB6E75" w:rsidRPr="00A84477">
        <w:t xml:space="preserve"> in the Zoning Plan</w:t>
      </w:r>
      <w:r w:rsidRPr="00A84477">
        <w:t>.</w:t>
      </w:r>
    </w:p>
    <w:p w:rsidR="00936EBD" w:rsidRPr="00A84477" w:rsidRDefault="00936EBD" w:rsidP="00936EBD">
      <w:pPr>
        <w:pStyle w:val="subsection"/>
      </w:pPr>
      <w:r w:rsidRPr="00A84477">
        <w:tab/>
        <w:t>(</w:t>
      </w:r>
      <w:r w:rsidR="00AC5FB0" w:rsidRPr="00A84477">
        <w:t>2</w:t>
      </w:r>
      <w:r w:rsidRPr="00A84477">
        <w:t>)</w:t>
      </w:r>
      <w:r w:rsidRPr="00A84477">
        <w:tab/>
        <w:t xml:space="preserve">The Authority may, </w:t>
      </w:r>
      <w:r w:rsidR="00E758BF" w:rsidRPr="00A84477">
        <w:t>in writing</w:t>
      </w:r>
      <w:r w:rsidRPr="00A84477">
        <w:t xml:space="preserve">, accredit an educational or research institution to conduct </w:t>
      </w:r>
      <w:r w:rsidR="00E43F49" w:rsidRPr="00A84477">
        <w:t>one</w:t>
      </w:r>
      <w:r w:rsidRPr="00A84477">
        <w:t xml:space="preserve"> or more of the following:</w:t>
      </w:r>
    </w:p>
    <w:p w:rsidR="00936EBD" w:rsidRPr="00A84477" w:rsidRDefault="00936EBD" w:rsidP="00936EBD">
      <w:pPr>
        <w:pStyle w:val="paragraph"/>
      </w:pPr>
      <w:r w:rsidRPr="00A84477">
        <w:tab/>
        <w:t>(a)</w:t>
      </w:r>
      <w:r w:rsidRPr="00A84477">
        <w:tab/>
        <w:t>limited impact research (extractive);</w:t>
      </w:r>
    </w:p>
    <w:p w:rsidR="00936EBD" w:rsidRPr="00A84477" w:rsidRDefault="00936EBD" w:rsidP="00936EBD">
      <w:pPr>
        <w:pStyle w:val="paragraph"/>
      </w:pPr>
      <w:r w:rsidRPr="00A84477">
        <w:tab/>
        <w:t>(b)</w:t>
      </w:r>
      <w:r w:rsidRPr="00A84477">
        <w:tab/>
        <w:t>limited impact research (non</w:t>
      </w:r>
      <w:r w:rsidR="006074AE" w:rsidRPr="00A84477">
        <w:noBreakHyphen/>
      </w:r>
      <w:r w:rsidRPr="00A84477">
        <w:t>extractive);</w:t>
      </w:r>
    </w:p>
    <w:p w:rsidR="00936EBD" w:rsidRPr="00A84477" w:rsidRDefault="00936EBD" w:rsidP="00936EBD">
      <w:pPr>
        <w:pStyle w:val="paragraph"/>
      </w:pPr>
      <w:r w:rsidRPr="00A84477">
        <w:tab/>
        <w:t>(c)</w:t>
      </w:r>
      <w:r w:rsidRPr="00A84477">
        <w:tab/>
        <w:t>a limited educational program;</w:t>
      </w:r>
    </w:p>
    <w:p w:rsidR="00936EBD" w:rsidRPr="00A84477" w:rsidRDefault="00936EBD" w:rsidP="00936EBD">
      <w:pPr>
        <w:pStyle w:val="subsection2"/>
      </w:pPr>
      <w:r w:rsidRPr="00A84477">
        <w:t xml:space="preserve">if </w:t>
      </w:r>
      <w:r w:rsidR="00E43F49" w:rsidRPr="00A84477">
        <w:t>the Authority</w:t>
      </w:r>
      <w:r w:rsidRPr="00A84477">
        <w:t xml:space="preserve"> is satisfied that the institution:</w:t>
      </w:r>
    </w:p>
    <w:p w:rsidR="00936EBD" w:rsidRPr="00A84477" w:rsidRDefault="00936EBD" w:rsidP="00936EBD">
      <w:pPr>
        <w:pStyle w:val="paragraph"/>
      </w:pPr>
      <w:r w:rsidRPr="00A84477">
        <w:tab/>
        <w:t>(d)</w:t>
      </w:r>
      <w:r w:rsidRPr="00A84477">
        <w:tab/>
        <w:t>has adopted appropriate environmental practices and standards (including instruction and training of personnel); and</w:t>
      </w:r>
    </w:p>
    <w:p w:rsidR="00936EBD" w:rsidRPr="00A84477" w:rsidRDefault="00936EBD" w:rsidP="00936EBD">
      <w:pPr>
        <w:pStyle w:val="paragraph"/>
      </w:pPr>
      <w:r w:rsidRPr="00A84477">
        <w:tab/>
        <w:t>(e)</w:t>
      </w:r>
      <w:r w:rsidRPr="00A84477">
        <w:tab/>
        <w:t>has an ongoing commitment to improve those practices and standards;</w:t>
      </w:r>
    </w:p>
    <w:p w:rsidR="00936EBD" w:rsidRPr="00A84477" w:rsidRDefault="00936EBD" w:rsidP="00936EBD">
      <w:pPr>
        <w:pStyle w:val="subsection2"/>
      </w:pPr>
      <w:r w:rsidRPr="00A84477">
        <w:t>relating to research or education undertaken in the Marine Park by the institution or on its behalf.</w:t>
      </w:r>
    </w:p>
    <w:p w:rsidR="00936EBD" w:rsidRPr="00A84477" w:rsidRDefault="00936EBD" w:rsidP="00936EBD">
      <w:pPr>
        <w:pStyle w:val="notetext"/>
      </w:pPr>
      <w:r w:rsidRPr="00A84477">
        <w:t>Note</w:t>
      </w:r>
      <w:r w:rsidR="00F07317" w:rsidRPr="00A84477">
        <w:t xml:space="preserve"> 1</w:t>
      </w:r>
      <w:r w:rsidRPr="00A84477">
        <w:t>:</w:t>
      </w:r>
      <w:r w:rsidRPr="00A84477">
        <w:tab/>
        <w:t xml:space="preserve">For </w:t>
      </w:r>
      <w:r w:rsidRPr="00A84477">
        <w:rPr>
          <w:b/>
          <w:i/>
        </w:rPr>
        <w:t>limited impact research (extractive)</w:t>
      </w:r>
      <w:r w:rsidRPr="00A84477">
        <w:t xml:space="preserve"> and</w:t>
      </w:r>
      <w:r w:rsidRPr="00A84477">
        <w:rPr>
          <w:b/>
          <w:i/>
        </w:rPr>
        <w:t xml:space="preserve"> limited impact research (non</w:t>
      </w:r>
      <w:r w:rsidR="006074AE" w:rsidRPr="00A84477">
        <w:rPr>
          <w:b/>
          <w:i/>
        </w:rPr>
        <w:noBreakHyphen/>
      </w:r>
      <w:r w:rsidRPr="00A84477">
        <w:rPr>
          <w:b/>
          <w:i/>
        </w:rPr>
        <w:t>extractive)</w:t>
      </w:r>
      <w:r w:rsidRPr="00A84477">
        <w:t>, see th</w:t>
      </w:r>
      <w:r w:rsidR="006F13C0" w:rsidRPr="00A84477">
        <w:t>e</w:t>
      </w:r>
      <w:r w:rsidRPr="00A84477">
        <w:t xml:space="preserve"> Dictionary </w:t>
      </w:r>
      <w:r w:rsidR="006F13C0" w:rsidRPr="00A84477">
        <w:t xml:space="preserve">to the Zoning Plan </w:t>
      </w:r>
      <w:r w:rsidRPr="00A84477">
        <w:t xml:space="preserve">and </w:t>
      </w:r>
      <w:r w:rsidR="008346A0" w:rsidRPr="00A84477">
        <w:t>section</w:t>
      </w:r>
      <w:r w:rsidRPr="00A84477">
        <w:t>s</w:t>
      </w:r>
      <w:r w:rsidR="00A84477">
        <w:t> </w:t>
      </w:r>
      <w:r w:rsidR="002A3BB2" w:rsidRPr="00A84477">
        <w:t>20</w:t>
      </w:r>
      <w:r w:rsidRPr="00A84477">
        <w:t xml:space="preserve"> and </w:t>
      </w:r>
      <w:r w:rsidR="002A3BB2" w:rsidRPr="00A84477">
        <w:t>21</w:t>
      </w:r>
      <w:r w:rsidR="006F13C0" w:rsidRPr="00A84477">
        <w:t xml:space="preserve"> of this instrument</w:t>
      </w:r>
      <w:r w:rsidRPr="00A84477">
        <w:t>.</w:t>
      </w:r>
      <w:r w:rsidR="00E43F49" w:rsidRPr="00A84477">
        <w:t xml:space="preserve"> For </w:t>
      </w:r>
      <w:r w:rsidR="00E43F49" w:rsidRPr="00A84477">
        <w:rPr>
          <w:b/>
          <w:i/>
        </w:rPr>
        <w:t>limited educational program</w:t>
      </w:r>
      <w:r w:rsidR="00E43F49" w:rsidRPr="00A84477">
        <w:t>, see the Dictionary to the Zoning Plan.</w:t>
      </w:r>
    </w:p>
    <w:p w:rsidR="00F07317" w:rsidRPr="00A84477" w:rsidRDefault="00F07317" w:rsidP="00936EBD">
      <w:pPr>
        <w:pStyle w:val="notetext"/>
      </w:pPr>
      <w:r w:rsidRPr="00A84477">
        <w:t>Note 2:</w:t>
      </w:r>
      <w:r w:rsidRPr="00A84477">
        <w:tab/>
        <w:t>See Part</w:t>
      </w:r>
      <w:r w:rsidR="00A84477">
        <w:t> </w:t>
      </w:r>
      <w:r w:rsidRPr="00A84477">
        <w:t>1</w:t>
      </w:r>
      <w:r w:rsidR="00E95762" w:rsidRPr="00A84477">
        <w:t>5</w:t>
      </w:r>
      <w:r w:rsidR="00701ADF" w:rsidRPr="00A84477">
        <w:t>, and sections</w:t>
      </w:r>
      <w:r w:rsidR="00A84477">
        <w:t> </w:t>
      </w:r>
      <w:r w:rsidR="00701ADF" w:rsidRPr="00A84477">
        <w:t>64 and 64A of the Act,</w:t>
      </w:r>
      <w:r w:rsidRPr="00A84477">
        <w:t xml:space="preserve"> </w:t>
      </w:r>
      <w:r w:rsidR="006D694B" w:rsidRPr="00A84477">
        <w:t>for</w:t>
      </w:r>
      <w:r w:rsidR="00A64354" w:rsidRPr="00A84477">
        <w:t xml:space="preserve"> </w:t>
      </w:r>
      <w:r w:rsidR="00CC6106" w:rsidRPr="00A84477">
        <w:t xml:space="preserve">reconsideration and </w:t>
      </w:r>
      <w:r w:rsidRPr="00A84477">
        <w:t>review of decisions.</w:t>
      </w:r>
    </w:p>
    <w:p w:rsidR="00936EBD" w:rsidRPr="00A84477" w:rsidRDefault="00936EBD" w:rsidP="00936EBD">
      <w:pPr>
        <w:pStyle w:val="subsection"/>
      </w:pPr>
      <w:r w:rsidRPr="00A84477">
        <w:tab/>
        <w:t>(</w:t>
      </w:r>
      <w:r w:rsidR="00AC5FB0" w:rsidRPr="00A84477">
        <w:t>3</w:t>
      </w:r>
      <w:r w:rsidRPr="00A84477">
        <w:t>)</w:t>
      </w:r>
      <w:r w:rsidRPr="00A84477">
        <w:tab/>
        <w:t>The Authority may</w:t>
      </w:r>
      <w:r w:rsidR="00E758BF" w:rsidRPr="00A84477">
        <w:t xml:space="preserve">, in writing, </w:t>
      </w:r>
      <w:r w:rsidRPr="00A84477">
        <w:t>revoke an accreditation</w:t>
      </w:r>
      <w:r w:rsidR="00E758BF" w:rsidRPr="00A84477">
        <w:t xml:space="preserve"> </w:t>
      </w:r>
      <w:r w:rsidRPr="00A84477">
        <w:t>if:</w:t>
      </w:r>
    </w:p>
    <w:p w:rsidR="00936EBD" w:rsidRPr="00A84477" w:rsidRDefault="00936EBD" w:rsidP="00936EBD">
      <w:pPr>
        <w:pStyle w:val="paragraph"/>
      </w:pPr>
      <w:r w:rsidRPr="00A84477">
        <w:tab/>
        <w:t>(a)</w:t>
      </w:r>
      <w:r w:rsidRPr="00A84477">
        <w:tab/>
        <w:t>it is satisfied that the institution:</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 xml:space="preserve">has ceased to hold the practices and standards mentioned in </w:t>
      </w:r>
      <w:r w:rsidR="006074AE" w:rsidRPr="00A84477">
        <w:t>paragraph</w:t>
      </w:r>
      <w:r w:rsidR="00A84477">
        <w:t xml:space="preserve"> </w:t>
      </w:r>
      <w:r w:rsidR="006074AE" w:rsidRPr="00A84477">
        <w:t>(</w:t>
      </w:r>
      <w:r w:rsidR="00AC5FB0" w:rsidRPr="00A84477">
        <w:t>2</w:t>
      </w:r>
      <w:r w:rsidRPr="00A84477">
        <w:t>)(d); or</w:t>
      </w:r>
    </w:p>
    <w:p w:rsidR="00936EBD" w:rsidRPr="00A84477" w:rsidRDefault="00936EBD" w:rsidP="00936EBD">
      <w:pPr>
        <w:pStyle w:val="paragraphsub"/>
      </w:pPr>
      <w:r w:rsidRPr="00A84477">
        <w:tab/>
        <w:t>(ii)</w:t>
      </w:r>
      <w:r w:rsidRPr="00A84477">
        <w:tab/>
        <w:t xml:space="preserve">no longer has the commitment mentioned in </w:t>
      </w:r>
      <w:r w:rsidR="006074AE" w:rsidRPr="00A84477">
        <w:t>paragraph</w:t>
      </w:r>
      <w:r w:rsidR="00A84477">
        <w:t xml:space="preserve"> </w:t>
      </w:r>
      <w:r w:rsidR="006074AE" w:rsidRPr="00A84477">
        <w:t>(</w:t>
      </w:r>
      <w:r w:rsidR="00AC5FB0" w:rsidRPr="00A84477">
        <w:t>2</w:t>
      </w:r>
      <w:r w:rsidRPr="00A84477">
        <w:t>)(e); or</w:t>
      </w:r>
    </w:p>
    <w:p w:rsidR="00936EBD" w:rsidRPr="00A84477" w:rsidRDefault="00936EBD" w:rsidP="00936EBD">
      <w:pPr>
        <w:pStyle w:val="paragraph"/>
      </w:pPr>
      <w:r w:rsidRPr="00A84477">
        <w:tab/>
        <w:t>(b)</w:t>
      </w:r>
      <w:r w:rsidRPr="00A84477">
        <w:tab/>
        <w:t>it is satisfied that:</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damage to, or degradation or disruption of, the physical environment or the living resources of the Marine Park, or of any part of it, has occurred; or</w:t>
      </w:r>
    </w:p>
    <w:p w:rsidR="00936EBD" w:rsidRPr="00A84477" w:rsidRDefault="00936EBD" w:rsidP="00936EBD">
      <w:pPr>
        <w:pStyle w:val="paragraphsub"/>
      </w:pPr>
      <w:r w:rsidRPr="00A84477">
        <w:tab/>
        <w:t>(ii)</w:t>
      </w:r>
      <w:r w:rsidRPr="00A84477">
        <w:tab/>
        <w:t>there is an imminent threat that such damage, degradation or disruption will occur.</w:t>
      </w:r>
    </w:p>
    <w:p w:rsidR="00936EBD" w:rsidRPr="00A84477" w:rsidRDefault="002A3BB2" w:rsidP="00936EBD">
      <w:pPr>
        <w:pStyle w:val="ActHead5"/>
      </w:pPr>
      <w:bookmarkStart w:id="21" w:name="_Toc531867288"/>
      <w:r w:rsidRPr="00A84477">
        <w:rPr>
          <w:rStyle w:val="CharSectno"/>
        </w:rPr>
        <w:t>14</w:t>
      </w:r>
      <w:r w:rsidR="00936EBD" w:rsidRPr="00A84477">
        <w:t xml:space="preserve">  Accreditation of harvest fisheries</w:t>
      </w:r>
      <w:bookmarkEnd w:id="21"/>
    </w:p>
    <w:p w:rsidR="000225C9" w:rsidRPr="00A84477" w:rsidRDefault="000225C9" w:rsidP="000225C9">
      <w:pPr>
        <w:pStyle w:val="subsection"/>
      </w:pPr>
      <w:r w:rsidRPr="00A84477">
        <w:tab/>
        <w:t>(1)</w:t>
      </w:r>
      <w:r w:rsidRPr="00A84477">
        <w:tab/>
        <w:t xml:space="preserve">This section applies for the purposes of the definition of </w:t>
      </w:r>
      <w:r w:rsidRPr="00A84477">
        <w:rPr>
          <w:b/>
          <w:i/>
        </w:rPr>
        <w:t xml:space="preserve">accredited harvest fishery </w:t>
      </w:r>
      <w:r w:rsidRPr="00A84477">
        <w:t>in the Zoning Plan.</w:t>
      </w:r>
    </w:p>
    <w:p w:rsidR="00936EBD" w:rsidRPr="00A84477" w:rsidRDefault="00936EBD" w:rsidP="00936EBD">
      <w:pPr>
        <w:pStyle w:val="subsection"/>
      </w:pPr>
      <w:r w:rsidRPr="00A84477">
        <w:tab/>
        <w:t>(</w:t>
      </w:r>
      <w:r w:rsidR="000225C9" w:rsidRPr="00A84477">
        <w:t>2</w:t>
      </w:r>
      <w:r w:rsidRPr="00A84477">
        <w:t>)</w:t>
      </w:r>
      <w:r w:rsidRPr="00A84477">
        <w:tab/>
        <w:t>The Authority may</w:t>
      </w:r>
      <w:r w:rsidR="00E15A86" w:rsidRPr="00A84477">
        <w:t xml:space="preserve">, in writing, </w:t>
      </w:r>
      <w:r w:rsidRPr="00A84477">
        <w:t>accredit a harvest fishery for the Zoning Plan</w:t>
      </w:r>
      <w:r w:rsidR="00E15A86" w:rsidRPr="00A84477">
        <w:t xml:space="preserve"> </w:t>
      </w:r>
      <w:r w:rsidRPr="00A84477">
        <w:t xml:space="preserve">if </w:t>
      </w:r>
      <w:r w:rsidR="00E43F49" w:rsidRPr="00A84477">
        <w:t>the Authority</w:t>
      </w:r>
      <w:r w:rsidRPr="00A84477">
        <w:t xml:space="preserve"> is satisfied that the management arrangements for the fishery under Queensland fisheries legislation provide a sound basis for an ecologically sustainable harvest fishery in an area that is part of, or includes a part of, the Marine Park.</w:t>
      </w:r>
    </w:p>
    <w:p w:rsidR="00936EBD" w:rsidRPr="00A84477" w:rsidRDefault="00936EBD" w:rsidP="00936EBD">
      <w:pPr>
        <w:pStyle w:val="notetext"/>
      </w:pPr>
      <w:r w:rsidRPr="00A84477">
        <w:t>Note</w:t>
      </w:r>
      <w:r w:rsidR="00F07317" w:rsidRPr="00A84477">
        <w:t xml:space="preserve"> 1</w:t>
      </w:r>
      <w:r w:rsidRPr="00A84477">
        <w:t>:</w:t>
      </w:r>
      <w:r w:rsidRPr="00A84477">
        <w:tab/>
        <w:t xml:space="preserve">In the Zoning Plan, </w:t>
      </w:r>
      <w:r w:rsidRPr="00A84477">
        <w:rPr>
          <w:b/>
          <w:i/>
        </w:rPr>
        <w:t>harvest fishery</w:t>
      </w:r>
      <w:r w:rsidRPr="00A84477">
        <w:t xml:space="preserve"> is defined in part as a fishery declared by the Regulations. For the list of harvest fisheries, see </w:t>
      </w:r>
      <w:r w:rsidR="008346A0" w:rsidRPr="00A84477">
        <w:t>section</w:t>
      </w:r>
      <w:r w:rsidR="00A84477">
        <w:t> </w:t>
      </w:r>
      <w:r w:rsidR="002A3BB2" w:rsidRPr="00A84477">
        <w:t>18</w:t>
      </w:r>
      <w:r w:rsidRPr="00A84477">
        <w:t>.</w:t>
      </w:r>
    </w:p>
    <w:p w:rsidR="00701ADF" w:rsidRPr="00A84477" w:rsidRDefault="00701ADF" w:rsidP="00701ADF">
      <w:pPr>
        <w:pStyle w:val="notetext"/>
      </w:pPr>
      <w:r w:rsidRPr="00A84477">
        <w:t>Note 2:</w:t>
      </w:r>
      <w:r w:rsidRPr="00A84477">
        <w:tab/>
        <w:t>See Part</w:t>
      </w:r>
      <w:r w:rsidR="00A84477">
        <w:t> </w:t>
      </w:r>
      <w:r w:rsidRPr="00A84477">
        <w:t>15, and sections</w:t>
      </w:r>
      <w:r w:rsidR="00A84477">
        <w:t> </w:t>
      </w:r>
      <w:r w:rsidRPr="00A84477">
        <w:t xml:space="preserve">64 and 64A of the Act, for </w:t>
      </w:r>
      <w:r w:rsidR="00CC6106" w:rsidRPr="00A84477">
        <w:t xml:space="preserve">reconsideration and </w:t>
      </w:r>
      <w:r w:rsidRPr="00A84477">
        <w:t>review of decisions.</w:t>
      </w:r>
    </w:p>
    <w:p w:rsidR="00936EBD" w:rsidRPr="00A84477" w:rsidRDefault="00936EBD" w:rsidP="00936EBD">
      <w:pPr>
        <w:pStyle w:val="subsection"/>
      </w:pPr>
      <w:r w:rsidRPr="00A84477">
        <w:tab/>
        <w:t>(</w:t>
      </w:r>
      <w:r w:rsidR="000225C9" w:rsidRPr="00A84477">
        <w:t>3</w:t>
      </w:r>
      <w:r w:rsidRPr="00A84477">
        <w:t>)</w:t>
      </w:r>
      <w:r w:rsidRPr="00A84477">
        <w:tab/>
        <w:t>The Authority may</w:t>
      </w:r>
      <w:r w:rsidR="00E15A86" w:rsidRPr="00A84477">
        <w:t xml:space="preserve">, in writing, </w:t>
      </w:r>
      <w:r w:rsidRPr="00A84477">
        <w:t>revoke an accreditation</w:t>
      </w:r>
      <w:r w:rsidR="00E15A86" w:rsidRPr="00A84477">
        <w:t xml:space="preserve"> </w:t>
      </w:r>
      <w:r w:rsidRPr="00A84477">
        <w:t>if it is satisfied that:</w:t>
      </w:r>
    </w:p>
    <w:p w:rsidR="00936EBD" w:rsidRPr="00A84477" w:rsidRDefault="00936EBD" w:rsidP="00936EBD">
      <w:pPr>
        <w:pStyle w:val="paragraph"/>
      </w:pPr>
      <w:r w:rsidRPr="00A84477">
        <w:tab/>
        <w:t>(a)</w:t>
      </w:r>
      <w:r w:rsidRPr="00A84477">
        <w:tab/>
        <w:t>the management arrangements are no longer a sound basis for an ecologically sustainable fishery in an area that is part of, or includes a part of, the Marine Park; or</w:t>
      </w:r>
    </w:p>
    <w:p w:rsidR="00936EBD" w:rsidRPr="00A84477" w:rsidRDefault="00936EBD" w:rsidP="00936EBD">
      <w:pPr>
        <w:pStyle w:val="paragraph"/>
      </w:pPr>
      <w:r w:rsidRPr="00A84477">
        <w:tab/>
        <w:t>(b)</w:t>
      </w:r>
      <w:r w:rsidRPr="00A84477">
        <w:tab/>
        <w:t>the compliance arrangements for the fishery are not adequate, or are not being adequately enforced.</w:t>
      </w:r>
    </w:p>
    <w:p w:rsidR="00936EBD" w:rsidRPr="00A84477" w:rsidRDefault="002A3BB2" w:rsidP="00936EBD">
      <w:pPr>
        <w:pStyle w:val="ActHead5"/>
      </w:pPr>
      <w:bookmarkStart w:id="22" w:name="_Toc531867289"/>
      <w:r w:rsidRPr="00A84477">
        <w:rPr>
          <w:rStyle w:val="CharSectno"/>
        </w:rPr>
        <w:t>15</w:t>
      </w:r>
      <w:r w:rsidR="00936EBD" w:rsidRPr="00A84477">
        <w:t xml:space="preserve">  Bait netting</w:t>
      </w:r>
      <w:r w:rsidR="003D5DB5" w:rsidRPr="00A84477">
        <w:t>—limitations on netting</w:t>
      </w:r>
      <w:bookmarkEnd w:id="22"/>
    </w:p>
    <w:p w:rsidR="00936EBD" w:rsidRPr="00A84477" w:rsidRDefault="00936EBD" w:rsidP="00936EBD">
      <w:pPr>
        <w:pStyle w:val="subsection"/>
      </w:pPr>
      <w:r w:rsidRPr="00A84477">
        <w:tab/>
        <w:t>(1)</w:t>
      </w:r>
      <w:r w:rsidRPr="00A84477">
        <w:tab/>
        <w:t xml:space="preserve">This </w:t>
      </w:r>
      <w:r w:rsidR="008346A0" w:rsidRPr="00A84477">
        <w:t>section</w:t>
      </w:r>
      <w:r w:rsidRPr="00A84477">
        <w:t xml:space="preserve"> declares the nets and </w:t>
      </w:r>
      <w:r w:rsidR="00E43F49" w:rsidRPr="00A84477">
        <w:t>prescribes</w:t>
      </w:r>
      <w:r w:rsidRPr="00A84477">
        <w:t xml:space="preserve"> the limitations on netting </w:t>
      </w:r>
      <w:r w:rsidR="00AE5EA4" w:rsidRPr="00A84477">
        <w:t xml:space="preserve">(within the ordinary meaning of the expression) </w:t>
      </w:r>
      <w:r w:rsidRPr="00A84477">
        <w:t xml:space="preserve">for the </w:t>
      </w:r>
      <w:r w:rsidR="00BD3AC5" w:rsidRPr="00A84477">
        <w:t xml:space="preserve">purposes of the </w:t>
      </w:r>
      <w:r w:rsidRPr="00A84477">
        <w:t xml:space="preserve">definition of </w:t>
      </w:r>
      <w:r w:rsidRPr="00A84477">
        <w:rPr>
          <w:b/>
          <w:i/>
        </w:rPr>
        <w:t>bait netting</w:t>
      </w:r>
      <w:r w:rsidRPr="00A84477">
        <w:t xml:space="preserve"> in the Zoning Plan.</w:t>
      </w:r>
    </w:p>
    <w:p w:rsidR="00936EBD" w:rsidRPr="00A84477" w:rsidRDefault="00936EBD" w:rsidP="00936EBD">
      <w:pPr>
        <w:pStyle w:val="subsection"/>
      </w:pPr>
      <w:r w:rsidRPr="00A84477">
        <w:tab/>
        <w:t>(2)</w:t>
      </w:r>
      <w:r w:rsidRPr="00A84477">
        <w:tab/>
        <w:t>The following nets are declared:</w:t>
      </w:r>
    </w:p>
    <w:p w:rsidR="00936EBD" w:rsidRPr="00A84477" w:rsidRDefault="00936EBD" w:rsidP="00936EBD">
      <w:pPr>
        <w:pStyle w:val="paragraph"/>
      </w:pPr>
      <w:r w:rsidRPr="00A84477">
        <w:tab/>
        <w:t>(a)</w:t>
      </w:r>
      <w:r w:rsidRPr="00A84477">
        <w:tab/>
        <w:t>for a recreational fisher—a cast, scoop or seine net that complies with the size, measurement and other physical requirements in the following provisions of the Fisheries Regulation:</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for a cast net—section</w:t>
      </w:r>
      <w:r w:rsidR="00A84477">
        <w:t> </w:t>
      </w:r>
      <w:r w:rsidRPr="00A84477">
        <w:t>187A;</w:t>
      </w:r>
    </w:p>
    <w:p w:rsidR="00936EBD" w:rsidRPr="00A84477" w:rsidRDefault="00936EBD" w:rsidP="00936EBD">
      <w:pPr>
        <w:pStyle w:val="paragraphsub"/>
      </w:pPr>
      <w:r w:rsidRPr="00A84477">
        <w:tab/>
        <w:t>(ii)</w:t>
      </w:r>
      <w:r w:rsidRPr="00A84477">
        <w:tab/>
        <w:t>for a scoop net—section</w:t>
      </w:r>
      <w:r w:rsidR="00A84477">
        <w:t> </w:t>
      </w:r>
      <w:r w:rsidRPr="00A84477">
        <w:t>187B;</w:t>
      </w:r>
    </w:p>
    <w:p w:rsidR="00936EBD" w:rsidRPr="00A84477" w:rsidRDefault="00936EBD" w:rsidP="00936EBD">
      <w:pPr>
        <w:pStyle w:val="paragraphsub"/>
      </w:pPr>
      <w:r w:rsidRPr="00A84477">
        <w:tab/>
        <w:t>(iii)</w:t>
      </w:r>
      <w:r w:rsidRPr="00A84477">
        <w:tab/>
        <w:t>for a seine net—section</w:t>
      </w:r>
      <w:r w:rsidR="00A84477">
        <w:t> </w:t>
      </w:r>
      <w:r w:rsidRPr="00A84477">
        <w:t>187C;</w:t>
      </w:r>
    </w:p>
    <w:p w:rsidR="00936EBD" w:rsidRPr="00A84477" w:rsidRDefault="00936EBD" w:rsidP="00936EBD">
      <w:pPr>
        <w:pStyle w:val="paragraph"/>
      </w:pPr>
      <w:r w:rsidRPr="00A84477">
        <w:tab/>
        <w:t>(b)</w:t>
      </w:r>
      <w:r w:rsidRPr="00A84477">
        <w:tab/>
        <w:t>for a commercial fisher—a seine, cast or mesh net that complies with the size, measurement and other physical requirements in the following provisions of the Fisheries Regulation:</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for a seine net—subsection</w:t>
      </w:r>
      <w:r w:rsidR="00A84477">
        <w:t> </w:t>
      </w:r>
      <w:r w:rsidRPr="00A84477">
        <w:t>475(1);</w:t>
      </w:r>
    </w:p>
    <w:p w:rsidR="00936EBD" w:rsidRPr="00A84477" w:rsidRDefault="00936EBD" w:rsidP="00936EBD">
      <w:pPr>
        <w:pStyle w:val="paragraphsub"/>
      </w:pPr>
      <w:r w:rsidRPr="00A84477">
        <w:tab/>
        <w:t>(ii)</w:t>
      </w:r>
      <w:r w:rsidRPr="00A84477">
        <w:tab/>
        <w:t>for a cast net—section</w:t>
      </w:r>
      <w:r w:rsidR="00A84477">
        <w:t> </w:t>
      </w:r>
      <w:r w:rsidRPr="00A84477">
        <w:t>532;</w:t>
      </w:r>
    </w:p>
    <w:p w:rsidR="00936EBD" w:rsidRPr="00A84477" w:rsidRDefault="00936EBD" w:rsidP="00936EBD">
      <w:pPr>
        <w:pStyle w:val="paragraphsub"/>
      </w:pPr>
      <w:r w:rsidRPr="00A84477">
        <w:tab/>
        <w:t>(iii)</w:t>
      </w:r>
      <w:r w:rsidRPr="00A84477">
        <w:tab/>
        <w:t>for a mesh net</w:t>
      </w:r>
      <w:r w:rsidR="00BD3AC5" w:rsidRPr="00A84477">
        <w:t xml:space="preserve"> (other than a seine net)</w:t>
      </w:r>
      <w:r w:rsidRPr="00A84477">
        <w:t>—section</w:t>
      </w:r>
      <w:r w:rsidR="00A84477">
        <w:t> </w:t>
      </w:r>
      <w:r w:rsidRPr="00A84477">
        <w:t>533.</w:t>
      </w:r>
    </w:p>
    <w:p w:rsidR="00936EBD" w:rsidRPr="00A84477" w:rsidRDefault="00936EBD" w:rsidP="00936EBD">
      <w:pPr>
        <w:pStyle w:val="subsection"/>
      </w:pPr>
      <w:r w:rsidRPr="00A84477">
        <w:tab/>
        <w:t>(3)</w:t>
      </w:r>
      <w:r w:rsidRPr="00A84477">
        <w:tab/>
        <w:t>The following limitations a</w:t>
      </w:r>
      <w:r w:rsidR="00E43F49" w:rsidRPr="00A84477">
        <w:t>re prescribed</w:t>
      </w:r>
      <w:r w:rsidRPr="00A84477">
        <w:t>:</w:t>
      </w:r>
    </w:p>
    <w:p w:rsidR="00936EBD" w:rsidRPr="00A84477" w:rsidRDefault="00936EBD" w:rsidP="00936EBD">
      <w:pPr>
        <w:pStyle w:val="paragraph"/>
      </w:pPr>
      <w:r w:rsidRPr="00A84477">
        <w:tab/>
        <w:t>(a)</w:t>
      </w:r>
      <w:r w:rsidRPr="00A84477">
        <w:tab/>
        <w:t>for a recreational fisher—</w:t>
      </w:r>
      <w:r w:rsidR="00AE5EA4" w:rsidRPr="00A84477">
        <w:t xml:space="preserve">bait </w:t>
      </w:r>
      <w:r w:rsidRPr="00A84477">
        <w:t>netting must be in accordance with section</w:t>
      </w:r>
      <w:r w:rsidR="00A84477">
        <w:t> </w:t>
      </w:r>
      <w:r w:rsidRPr="00A84477">
        <w:t>179 of the Fisheries Regulation;</w:t>
      </w:r>
    </w:p>
    <w:p w:rsidR="00936EBD" w:rsidRPr="00A84477" w:rsidRDefault="00936EBD" w:rsidP="00936EBD">
      <w:pPr>
        <w:pStyle w:val="paragraph"/>
      </w:pPr>
      <w:r w:rsidRPr="00A84477">
        <w:tab/>
        <w:t>(b)</w:t>
      </w:r>
      <w:r w:rsidRPr="00A84477">
        <w:tab/>
        <w:t>for a commercial fisher:</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r>
      <w:r w:rsidR="00E43F49" w:rsidRPr="00A84477">
        <w:t xml:space="preserve">while </w:t>
      </w:r>
      <w:r w:rsidRPr="00A84477">
        <w:t>using a seine net</w:t>
      </w:r>
      <w:r w:rsidR="00E43F49" w:rsidRPr="00A84477">
        <w:t xml:space="preserve">, </w:t>
      </w:r>
      <w:r w:rsidR="00AE5EA4" w:rsidRPr="00A84477">
        <w:t xml:space="preserve">bait </w:t>
      </w:r>
      <w:r w:rsidRPr="00A84477">
        <w:t>netting must be in accordance with sections</w:t>
      </w:r>
      <w:r w:rsidR="00A84477">
        <w:t> </w:t>
      </w:r>
      <w:r w:rsidRPr="00A84477">
        <w:t>179 and 181 and subsections</w:t>
      </w:r>
      <w:r w:rsidR="00A84477">
        <w:t> </w:t>
      </w:r>
      <w:r w:rsidRPr="00A84477">
        <w:t>472(6), 472(7) and 475(2) of the Fisheries Regulation; and</w:t>
      </w:r>
    </w:p>
    <w:p w:rsidR="00936EBD" w:rsidRPr="00A84477" w:rsidRDefault="00936EBD" w:rsidP="00936EBD">
      <w:pPr>
        <w:pStyle w:val="paragraphsub"/>
      </w:pPr>
      <w:r w:rsidRPr="00A84477">
        <w:tab/>
        <w:t>(ii)</w:t>
      </w:r>
      <w:r w:rsidRPr="00A84477">
        <w:tab/>
      </w:r>
      <w:r w:rsidR="00E43F49" w:rsidRPr="00A84477">
        <w:t xml:space="preserve">while </w:t>
      </w:r>
      <w:r w:rsidRPr="00A84477">
        <w:t xml:space="preserve">using a cast net for taking </w:t>
      </w:r>
      <w:r w:rsidR="001564BE" w:rsidRPr="00A84477">
        <w:t>‘</w:t>
      </w:r>
      <w:r w:rsidRPr="00A84477">
        <w:t>N11</w:t>
      </w:r>
      <w:r w:rsidR="001564BE" w:rsidRPr="00A84477">
        <w:t>’</w:t>
      </w:r>
      <w:r w:rsidRPr="00A84477">
        <w:t xml:space="preserve"> fish</w:t>
      </w:r>
      <w:r w:rsidR="00E43F49" w:rsidRPr="00A84477">
        <w:t xml:space="preserve">, </w:t>
      </w:r>
      <w:r w:rsidRPr="00A84477">
        <w:t>the fisher must comply with the licence condition in subsection</w:t>
      </w:r>
      <w:r w:rsidR="00A84477">
        <w:t> </w:t>
      </w:r>
      <w:r w:rsidRPr="00A84477">
        <w:t>247(5) of the Fisheries Regulation; and</w:t>
      </w:r>
    </w:p>
    <w:p w:rsidR="00936EBD" w:rsidRPr="00A84477" w:rsidRDefault="00936EBD" w:rsidP="00936EBD">
      <w:pPr>
        <w:pStyle w:val="paragraphsub"/>
      </w:pPr>
      <w:r w:rsidRPr="00A84477">
        <w:tab/>
        <w:t>(iii)</w:t>
      </w:r>
      <w:r w:rsidRPr="00A84477">
        <w:tab/>
      </w:r>
      <w:r w:rsidR="00E43F49" w:rsidRPr="00A84477">
        <w:t xml:space="preserve">while </w:t>
      </w:r>
      <w:r w:rsidRPr="00A84477">
        <w:t>using a mesh net</w:t>
      </w:r>
      <w:r w:rsidR="00E43F49" w:rsidRPr="00A84477">
        <w:t xml:space="preserve">, </w:t>
      </w:r>
      <w:r w:rsidR="00AE5EA4" w:rsidRPr="00A84477">
        <w:t xml:space="preserve">bait </w:t>
      </w:r>
      <w:r w:rsidR="00E43F49" w:rsidRPr="00A84477">
        <w:t>n</w:t>
      </w:r>
      <w:r w:rsidRPr="00A84477">
        <w:t>etting must be in accordance with sections</w:t>
      </w:r>
      <w:r w:rsidR="00A84477">
        <w:t> </w:t>
      </w:r>
      <w:r w:rsidRPr="00A84477">
        <w:t>179, 181, 530, 533 and 533B of the Fisheries Regulation and, if</w:t>
      </w:r>
      <w:r w:rsidR="006F7CE0" w:rsidRPr="00A84477">
        <w:t xml:space="preserve"> the net</w:t>
      </w:r>
      <w:r w:rsidRPr="00A84477">
        <w:t xml:space="preserve"> used for taking </w:t>
      </w:r>
      <w:r w:rsidR="001564BE" w:rsidRPr="00A84477">
        <w:t>‘</w:t>
      </w:r>
      <w:r w:rsidRPr="00A84477">
        <w:t>N11</w:t>
      </w:r>
      <w:r w:rsidR="001564BE" w:rsidRPr="00A84477">
        <w:t>’</w:t>
      </w:r>
      <w:r w:rsidRPr="00A84477">
        <w:t xml:space="preserve"> fish, the fisher must comply with the licence condition in subsection</w:t>
      </w:r>
      <w:r w:rsidR="00A84477">
        <w:t> </w:t>
      </w:r>
      <w:r w:rsidRPr="00A84477">
        <w:t>247(5) of the Fisheries Regulation;</w:t>
      </w:r>
    </w:p>
    <w:p w:rsidR="00936EBD" w:rsidRPr="00A84477" w:rsidRDefault="00936EBD" w:rsidP="00936EBD">
      <w:pPr>
        <w:pStyle w:val="paragraph"/>
      </w:pPr>
      <w:r w:rsidRPr="00A84477">
        <w:tab/>
        <w:t>(c)</w:t>
      </w:r>
      <w:r w:rsidRPr="00A84477">
        <w:tab/>
        <w:t>a commercial fisher must not:</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take a non</w:t>
      </w:r>
      <w:r w:rsidR="006074AE" w:rsidRPr="00A84477">
        <w:noBreakHyphen/>
      </w:r>
      <w:r w:rsidRPr="00A84477">
        <w:t xml:space="preserve">bait fish in the Conservation Park Zone using a net mentioned in </w:t>
      </w:r>
      <w:r w:rsidR="00A84477">
        <w:t>subsection (</w:t>
      </w:r>
      <w:r w:rsidRPr="00A84477">
        <w:t>2); or</w:t>
      </w:r>
    </w:p>
    <w:p w:rsidR="00936EBD" w:rsidRPr="00A84477" w:rsidRDefault="00936EBD" w:rsidP="00936EBD">
      <w:pPr>
        <w:pStyle w:val="paragraphsub"/>
      </w:pPr>
      <w:r w:rsidRPr="00A84477">
        <w:tab/>
        <w:t>(ii)</w:t>
      </w:r>
      <w:r w:rsidRPr="00A84477">
        <w:tab/>
        <w:t>possess (whether or not in the Conservation Park Zone) a non</w:t>
      </w:r>
      <w:r w:rsidR="006074AE" w:rsidRPr="00A84477">
        <w:noBreakHyphen/>
      </w:r>
      <w:r w:rsidRPr="00A84477">
        <w:t xml:space="preserve">bait fish that was taken in the Conservation Park Zone using a net mentioned in </w:t>
      </w:r>
      <w:r w:rsidR="00A84477">
        <w:t>subsection (</w:t>
      </w:r>
      <w:r w:rsidRPr="00A84477">
        <w:t>2).</w:t>
      </w:r>
    </w:p>
    <w:p w:rsidR="00936EBD" w:rsidRPr="00A84477" w:rsidRDefault="00936EBD" w:rsidP="00936EBD">
      <w:pPr>
        <w:pStyle w:val="subsection"/>
      </w:pPr>
      <w:r w:rsidRPr="00A84477">
        <w:tab/>
        <w:t>(4)</w:t>
      </w:r>
      <w:r w:rsidRPr="00A84477">
        <w:tab/>
        <w:t>However, a commercial fisher does not take or possess a non</w:t>
      </w:r>
      <w:r w:rsidR="006074AE" w:rsidRPr="00A84477">
        <w:noBreakHyphen/>
      </w:r>
      <w:r w:rsidRPr="00A84477">
        <w:t>bait fish if:</w:t>
      </w:r>
    </w:p>
    <w:p w:rsidR="00936EBD" w:rsidRPr="00A84477" w:rsidRDefault="00936EBD" w:rsidP="00936EBD">
      <w:pPr>
        <w:pStyle w:val="paragraph"/>
      </w:pPr>
      <w:r w:rsidRPr="00A84477">
        <w:tab/>
        <w:t>(a)</w:t>
      </w:r>
      <w:r w:rsidRPr="00A84477">
        <w:tab/>
        <w:t>the fish is taken unintentionally; and</w:t>
      </w:r>
    </w:p>
    <w:p w:rsidR="00936EBD" w:rsidRPr="00A84477" w:rsidRDefault="00936EBD" w:rsidP="00936EBD">
      <w:pPr>
        <w:pStyle w:val="paragraph"/>
      </w:pPr>
      <w:r w:rsidRPr="00A84477">
        <w:tab/>
        <w:t>(b)</w:t>
      </w:r>
      <w:r w:rsidRPr="00A84477">
        <w:tab/>
        <w:t>the fisher does not allow the net containing the fish to be out of the water other than to immediately remove the fish from the net; and</w:t>
      </w:r>
    </w:p>
    <w:p w:rsidR="00936EBD" w:rsidRPr="00A84477" w:rsidRDefault="00936EBD" w:rsidP="00936EBD">
      <w:pPr>
        <w:pStyle w:val="paragraph"/>
      </w:pPr>
      <w:r w:rsidRPr="00A84477">
        <w:tab/>
        <w:t>(c)</w:t>
      </w:r>
      <w:r w:rsidRPr="00A84477">
        <w:tab/>
        <w:t>the fisher immediately releases the fish into water deep enough to allow the fish to escape.</w:t>
      </w:r>
    </w:p>
    <w:p w:rsidR="00936EBD" w:rsidRPr="00A84477" w:rsidRDefault="002A3BB2" w:rsidP="00936EBD">
      <w:pPr>
        <w:pStyle w:val="ActHead5"/>
      </w:pPr>
      <w:bookmarkStart w:id="23" w:name="_Toc531867290"/>
      <w:r w:rsidRPr="00A84477">
        <w:rPr>
          <w:rStyle w:val="CharSectno"/>
        </w:rPr>
        <w:t>16</w:t>
      </w:r>
      <w:r w:rsidR="00936EBD" w:rsidRPr="00A84477">
        <w:t xml:space="preserve">  </w:t>
      </w:r>
      <w:r w:rsidR="003D5DB5" w:rsidRPr="00A84477">
        <w:t xml:space="preserve">Definition of </w:t>
      </w:r>
      <w:r w:rsidR="003D5DB5" w:rsidRPr="00A84477">
        <w:rPr>
          <w:i/>
        </w:rPr>
        <w:t>d</w:t>
      </w:r>
      <w:r w:rsidR="00936EBD" w:rsidRPr="00A84477">
        <w:rPr>
          <w:i/>
        </w:rPr>
        <w:t>efence activities</w:t>
      </w:r>
      <w:bookmarkEnd w:id="23"/>
    </w:p>
    <w:p w:rsidR="00936EBD" w:rsidRPr="00A84477" w:rsidRDefault="00936EBD" w:rsidP="001C3C77">
      <w:pPr>
        <w:pStyle w:val="subsection"/>
      </w:pPr>
      <w:r w:rsidRPr="00A84477">
        <w:tab/>
      </w:r>
      <w:r w:rsidRPr="00A84477">
        <w:tab/>
      </w:r>
      <w:r w:rsidR="00154F65" w:rsidRPr="00A84477">
        <w:t>I</w:t>
      </w:r>
      <w:r w:rsidRPr="00A84477">
        <w:t>n the Zoning Plan</w:t>
      </w:r>
      <w:r w:rsidR="001C3C77" w:rsidRPr="00A84477">
        <w:t xml:space="preserve">, </w:t>
      </w:r>
      <w:r w:rsidR="003D5DB5" w:rsidRPr="00A84477">
        <w:rPr>
          <w:b/>
          <w:i/>
        </w:rPr>
        <w:t xml:space="preserve">defence activities </w:t>
      </w:r>
      <w:r w:rsidRPr="00A84477">
        <w:t>means activities for defence purposes:</w:t>
      </w:r>
    </w:p>
    <w:p w:rsidR="00936EBD" w:rsidRPr="00A84477" w:rsidRDefault="00936EBD" w:rsidP="00936EBD">
      <w:pPr>
        <w:pStyle w:val="paragraph"/>
      </w:pPr>
      <w:r w:rsidRPr="00A84477">
        <w:tab/>
        <w:t>(a)</w:t>
      </w:r>
      <w:r w:rsidRPr="00A84477">
        <w:tab/>
        <w:t>conducted by the Defence Force; or</w:t>
      </w:r>
    </w:p>
    <w:p w:rsidR="00936EBD" w:rsidRPr="00A84477" w:rsidRDefault="00936EBD" w:rsidP="00936EBD">
      <w:pPr>
        <w:pStyle w:val="paragraph"/>
      </w:pPr>
      <w:r w:rsidRPr="00A84477">
        <w:tab/>
        <w:t>(b)</w:t>
      </w:r>
      <w:r w:rsidRPr="00A84477">
        <w:tab/>
        <w:t xml:space="preserve">conducted </w:t>
      </w:r>
      <w:r w:rsidR="00F07317" w:rsidRPr="00A84477">
        <w:t xml:space="preserve">in the Marine Park </w:t>
      </w:r>
      <w:r w:rsidRPr="00A84477">
        <w:t xml:space="preserve">by an arm of the defence forces of </w:t>
      </w:r>
      <w:r w:rsidR="006F7CE0" w:rsidRPr="00A84477">
        <w:t>a foreign</w:t>
      </w:r>
      <w:r w:rsidRPr="00A84477">
        <w:t xml:space="preserve"> country </w:t>
      </w:r>
      <w:r w:rsidR="002D553A" w:rsidRPr="00A84477">
        <w:t xml:space="preserve">with </w:t>
      </w:r>
      <w:r w:rsidRPr="00A84477">
        <w:t xml:space="preserve">the </w:t>
      </w:r>
      <w:r w:rsidR="00FF0471" w:rsidRPr="00A84477">
        <w:t>consent</w:t>
      </w:r>
      <w:r w:rsidRPr="00A84477">
        <w:t xml:space="preserve"> of the </w:t>
      </w:r>
      <w:r w:rsidR="006F7CE0" w:rsidRPr="00A84477">
        <w:t>Commonwealth</w:t>
      </w:r>
      <w:r w:rsidRPr="00A84477">
        <w:t>; or</w:t>
      </w:r>
    </w:p>
    <w:p w:rsidR="00936EBD" w:rsidRPr="00A84477" w:rsidRDefault="00936EBD" w:rsidP="00936EBD">
      <w:pPr>
        <w:pStyle w:val="paragraph"/>
      </w:pPr>
      <w:r w:rsidRPr="00A84477">
        <w:tab/>
        <w:t>(c)</w:t>
      </w:r>
      <w:r w:rsidRPr="00A84477">
        <w:tab/>
        <w:t xml:space="preserve">conducted or authorised by </w:t>
      </w:r>
      <w:r w:rsidR="00633CDA" w:rsidRPr="00A84477">
        <w:t>a</w:t>
      </w:r>
      <w:r w:rsidRPr="00A84477">
        <w:t xml:space="preserve"> Department </w:t>
      </w:r>
      <w:r w:rsidR="00A9748C" w:rsidRPr="00A84477">
        <w:t xml:space="preserve">whose Minister administers </w:t>
      </w:r>
      <w:r w:rsidR="00633CDA" w:rsidRPr="00A84477">
        <w:t xml:space="preserve">all or part of </w:t>
      </w:r>
      <w:r w:rsidR="00A9748C" w:rsidRPr="00A84477">
        <w:t xml:space="preserve">the </w:t>
      </w:r>
      <w:r w:rsidR="00A9748C" w:rsidRPr="00A84477">
        <w:rPr>
          <w:i/>
        </w:rPr>
        <w:t>Defence Act 1903</w:t>
      </w:r>
      <w:r w:rsidRPr="00A84477">
        <w:t>.</w:t>
      </w:r>
    </w:p>
    <w:p w:rsidR="00936EBD" w:rsidRPr="00A84477" w:rsidRDefault="002A3BB2" w:rsidP="00936EBD">
      <w:pPr>
        <w:pStyle w:val="ActHead5"/>
      </w:pPr>
      <w:bookmarkStart w:id="24" w:name="_Toc531867291"/>
      <w:r w:rsidRPr="00A84477">
        <w:rPr>
          <w:rStyle w:val="CharSectno"/>
        </w:rPr>
        <w:t>17</w:t>
      </w:r>
      <w:r w:rsidR="00936EBD" w:rsidRPr="00A84477">
        <w:t xml:space="preserve">  Fishing or collecting</w:t>
      </w:r>
      <w:r w:rsidR="00583807" w:rsidRPr="00A84477">
        <w:t>—limitations</w:t>
      </w:r>
      <w:bookmarkEnd w:id="24"/>
    </w:p>
    <w:p w:rsidR="00936EBD" w:rsidRPr="00A84477" w:rsidRDefault="00936EBD" w:rsidP="00936EBD">
      <w:pPr>
        <w:pStyle w:val="subsection"/>
      </w:pPr>
      <w:r w:rsidRPr="00A84477">
        <w:tab/>
      </w:r>
      <w:r w:rsidR="009314E5" w:rsidRPr="00A84477">
        <w:t>(1)</w:t>
      </w:r>
      <w:r w:rsidRPr="00A84477">
        <w:tab/>
        <w:t xml:space="preserve">For the </w:t>
      </w:r>
      <w:r w:rsidR="00137B7E" w:rsidRPr="00A84477">
        <w:t xml:space="preserve">purposes of the </w:t>
      </w:r>
      <w:r w:rsidRPr="00A84477">
        <w:t xml:space="preserve">definition of </w:t>
      </w:r>
      <w:r w:rsidRPr="00A84477">
        <w:rPr>
          <w:b/>
          <w:i/>
        </w:rPr>
        <w:t>fishing or collecting</w:t>
      </w:r>
      <w:r w:rsidRPr="00A84477">
        <w:t xml:space="preserve"> in the Zoning Plan, the following limitations are prescribed:</w:t>
      </w:r>
    </w:p>
    <w:p w:rsidR="00936EBD" w:rsidRPr="00A84477" w:rsidRDefault="00936EBD" w:rsidP="00936EBD">
      <w:pPr>
        <w:pStyle w:val="paragraph"/>
      </w:pPr>
      <w:r w:rsidRPr="00A84477">
        <w:tab/>
        <w:t>(a)</w:t>
      </w:r>
      <w:r w:rsidRPr="00A84477">
        <w:tab/>
        <w:t xml:space="preserve">an animal or plant of a protected species is not to be taken or possessed </w:t>
      </w:r>
      <w:r w:rsidR="00C22522" w:rsidRPr="00A84477">
        <w:t xml:space="preserve">except </w:t>
      </w:r>
      <w:r w:rsidRPr="00A84477">
        <w:t xml:space="preserve">in accordance with </w:t>
      </w:r>
      <w:r w:rsidR="002D553A" w:rsidRPr="00A84477">
        <w:t>subparagraph</w:t>
      </w:r>
      <w:r w:rsidR="00A84477">
        <w:t> </w:t>
      </w:r>
      <w:r w:rsidRPr="00A84477">
        <w:t>5.3</w:t>
      </w:r>
      <w:r w:rsidR="002D553A" w:rsidRPr="00A84477">
        <w:t>(b)(ii)</w:t>
      </w:r>
      <w:r w:rsidRPr="00A84477">
        <w:t xml:space="preserve"> </w:t>
      </w:r>
      <w:r w:rsidR="002D553A" w:rsidRPr="00A84477">
        <w:t>or paragraph</w:t>
      </w:r>
      <w:r w:rsidR="00A84477">
        <w:t> </w:t>
      </w:r>
      <w:r w:rsidR="002D553A" w:rsidRPr="00A84477">
        <w:t xml:space="preserve">5.3(c) </w:t>
      </w:r>
      <w:r w:rsidRPr="00A84477">
        <w:t>of the Zoning Plan;</w:t>
      </w:r>
    </w:p>
    <w:p w:rsidR="00581932" w:rsidRPr="00A84477" w:rsidRDefault="00936EBD" w:rsidP="00936EBD">
      <w:pPr>
        <w:pStyle w:val="paragraph"/>
      </w:pPr>
      <w:r w:rsidRPr="00A84477">
        <w:tab/>
        <w:t>(b)</w:t>
      </w:r>
      <w:r w:rsidRPr="00A84477">
        <w:tab/>
        <w:t xml:space="preserve">a specimen of an animal of a species </w:t>
      </w:r>
      <w:r w:rsidR="00581932" w:rsidRPr="00A84477">
        <w:t xml:space="preserve">is not to be taken or possessed if the species is </w:t>
      </w:r>
      <w:r w:rsidR="009314E5" w:rsidRPr="00A84477">
        <w:t>specified in</w:t>
      </w:r>
      <w:r w:rsidR="00581932" w:rsidRPr="00A84477">
        <w:t>:</w:t>
      </w:r>
    </w:p>
    <w:p w:rsidR="00581932" w:rsidRPr="00A84477" w:rsidRDefault="00581932" w:rsidP="00581932">
      <w:pPr>
        <w:pStyle w:val="paragraphsub"/>
      </w:pPr>
      <w:r w:rsidRPr="00A84477">
        <w:tab/>
        <w:t>(</w:t>
      </w:r>
      <w:proofErr w:type="spellStart"/>
      <w:r w:rsidRPr="00A84477">
        <w:t>i</w:t>
      </w:r>
      <w:proofErr w:type="spellEnd"/>
      <w:r w:rsidRPr="00A84477">
        <w:t>)</w:t>
      </w:r>
      <w:r w:rsidRPr="00A84477">
        <w:tab/>
      </w:r>
      <w:r w:rsidR="00F07317" w:rsidRPr="00A84477">
        <w:t>Part</w:t>
      </w:r>
      <w:r w:rsidR="00A84477">
        <w:t> </w:t>
      </w:r>
      <w:r w:rsidR="00F07317" w:rsidRPr="00A84477">
        <w:t xml:space="preserve">1 of </w:t>
      </w:r>
      <w:r w:rsidRPr="00A84477">
        <w:t xml:space="preserve">the table in </w:t>
      </w:r>
      <w:r w:rsidR="00A84477">
        <w:t>subsection (</w:t>
      </w:r>
      <w:r w:rsidR="00F07317" w:rsidRPr="00A84477">
        <w:t>2</w:t>
      </w:r>
      <w:r w:rsidRPr="00A84477">
        <w:t xml:space="preserve">); </w:t>
      </w:r>
      <w:r w:rsidR="00202D18" w:rsidRPr="00A84477">
        <w:t>or</w:t>
      </w:r>
    </w:p>
    <w:p w:rsidR="00936EBD" w:rsidRPr="00A84477" w:rsidRDefault="00581932" w:rsidP="00581932">
      <w:pPr>
        <w:pStyle w:val="paragraphsub"/>
      </w:pPr>
      <w:r w:rsidRPr="00A84477">
        <w:tab/>
        <w:t>(ii)</w:t>
      </w:r>
      <w:r w:rsidRPr="00A84477">
        <w:tab/>
      </w:r>
      <w:r w:rsidR="00A6573A" w:rsidRPr="00A84477">
        <w:t xml:space="preserve">without limiting </w:t>
      </w:r>
      <w:r w:rsidR="006074AE" w:rsidRPr="00A84477">
        <w:t>subparagraph</w:t>
      </w:r>
      <w:r w:rsidR="00A84477">
        <w:t xml:space="preserve"> </w:t>
      </w:r>
      <w:r w:rsidR="006074AE" w:rsidRPr="00A84477">
        <w:t>(</w:t>
      </w:r>
      <w:proofErr w:type="spellStart"/>
      <w:r w:rsidR="00A6573A" w:rsidRPr="00A84477">
        <w:t>i</w:t>
      </w:r>
      <w:proofErr w:type="spellEnd"/>
      <w:r w:rsidR="00A6573A" w:rsidRPr="00A84477">
        <w:t>)</w:t>
      </w:r>
      <w:r w:rsidR="005D76D4" w:rsidRPr="00A84477">
        <w:t xml:space="preserve"> of this paragraph</w:t>
      </w:r>
      <w:r w:rsidR="00A6573A" w:rsidRPr="00A84477">
        <w:t xml:space="preserve">, </w:t>
      </w:r>
      <w:r w:rsidRPr="00A84477">
        <w:t xml:space="preserve">if </w:t>
      </w:r>
      <w:r w:rsidR="00F07317" w:rsidRPr="00A84477">
        <w:t xml:space="preserve">a declaration is in force </w:t>
      </w:r>
      <w:r w:rsidRPr="00A84477">
        <w:t xml:space="preserve">under </w:t>
      </w:r>
      <w:r w:rsidR="006074AE" w:rsidRPr="00A84477">
        <w:t>paragraph</w:t>
      </w:r>
      <w:r w:rsidR="00A84477">
        <w:t xml:space="preserve"> </w:t>
      </w:r>
      <w:r w:rsidR="006074AE" w:rsidRPr="00A84477">
        <w:t>(</w:t>
      </w:r>
      <w:r w:rsidR="00F07317" w:rsidRPr="00A84477">
        <w:t>3</w:t>
      </w:r>
      <w:r w:rsidRPr="00A84477">
        <w:t>)</w:t>
      </w:r>
      <w:r w:rsidR="00F07317" w:rsidRPr="00A84477">
        <w:t>(a)</w:t>
      </w:r>
      <w:r w:rsidRPr="00A84477">
        <w:t>—the</w:t>
      </w:r>
      <w:r w:rsidR="009314E5" w:rsidRPr="00A84477">
        <w:t xml:space="preserve"> </w:t>
      </w:r>
      <w:r w:rsidRPr="00A84477">
        <w:t>declaration</w:t>
      </w:r>
      <w:r w:rsidR="009314E5" w:rsidRPr="00A84477">
        <w:t>, as in force from time to time</w:t>
      </w:r>
      <w:r w:rsidR="00936EBD" w:rsidRPr="00A84477">
        <w:t>;</w:t>
      </w:r>
    </w:p>
    <w:p w:rsidR="00F07317" w:rsidRPr="00A84477" w:rsidRDefault="00936EBD" w:rsidP="00936EBD">
      <w:pPr>
        <w:pStyle w:val="paragraph"/>
      </w:pPr>
      <w:r w:rsidRPr="00A84477">
        <w:tab/>
        <w:t>(c)</w:t>
      </w:r>
      <w:r w:rsidRPr="00A84477">
        <w:tab/>
        <w:t>no more than 5 specimens of an animal of a species</w:t>
      </w:r>
      <w:r w:rsidR="00F07317" w:rsidRPr="00A84477">
        <w:t xml:space="preserve"> specified in:</w:t>
      </w:r>
    </w:p>
    <w:p w:rsidR="00F07317" w:rsidRPr="00A84477" w:rsidRDefault="00F07317" w:rsidP="00F07317">
      <w:pPr>
        <w:pStyle w:val="paragraphsub"/>
      </w:pPr>
      <w:r w:rsidRPr="00A84477">
        <w:tab/>
        <w:t>(</w:t>
      </w:r>
      <w:proofErr w:type="spellStart"/>
      <w:r w:rsidRPr="00A84477">
        <w:t>i</w:t>
      </w:r>
      <w:proofErr w:type="spellEnd"/>
      <w:r w:rsidRPr="00A84477">
        <w:t>)</w:t>
      </w:r>
      <w:r w:rsidRPr="00A84477">
        <w:tab/>
        <w:t>Part</w:t>
      </w:r>
      <w:r w:rsidR="00A84477">
        <w:t> </w:t>
      </w:r>
      <w:r w:rsidR="006D694B" w:rsidRPr="00A84477">
        <w:t>2</w:t>
      </w:r>
      <w:r w:rsidRPr="00A84477">
        <w:t xml:space="preserve"> of the table in </w:t>
      </w:r>
      <w:r w:rsidR="00A84477">
        <w:t>subsection (</w:t>
      </w:r>
      <w:r w:rsidRPr="00A84477">
        <w:t xml:space="preserve">2); </w:t>
      </w:r>
      <w:r w:rsidR="00202D18" w:rsidRPr="00A84477">
        <w:t>or</w:t>
      </w:r>
    </w:p>
    <w:p w:rsidR="00F07317" w:rsidRPr="00A84477" w:rsidRDefault="00F07317" w:rsidP="00F07317">
      <w:pPr>
        <w:pStyle w:val="paragraphsub"/>
      </w:pPr>
      <w:r w:rsidRPr="00A84477">
        <w:tab/>
        <w:t>(ii)</w:t>
      </w:r>
      <w:r w:rsidRPr="00A84477">
        <w:tab/>
      </w:r>
      <w:r w:rsidR="00A6573A" w:rsidRPr="00A84477">
        <w:t xml:space="preserve">without limiting </w:t>
      </w:r>
      <w:r w:rsidR="006074AE" w:rsidRPr="00A84477">
        <w:t>subparagraph</w:t>
      </w:r>
      <w:r w:rsidR="00A84477">
        <w:t xml:space="preserve"> </w:t>
      </w:r>
      <w:r w:rsidR="006074AE" w:rsidRPr="00A84477">
        <w:t>(</w:t>
      </w:r>
      <w:proofErr w:type="spellStart"/>
      <w:r w:rsidR="00A6573A" w:rsidRPr="00A84477">
        <w:t>i</w:t>
      </w:r>
      <w:proofErr w:type="spellEnd"/>
      <w:r w:rsidR="00A6573A" w:rsidRPr="00A84477">
        <w:t>)</w:t>
      </w:r>
      <w:r w:rsidR="005D76D4" w:rsidRPr="00A84477">
        <w:t xml:space="preserve"> of this paragraph</w:t>
      </w:r>
      <w:r w:rsidR="00A6573A" w:rsidRPr="00A84477">
        <w:t xml:space="preserve">, </w:t>
      </w:r>
      <w:r w:rsidRPr="00A84477">
        <w:t xml:space="preserve">if a declaration is in force under </w:t>
      </w:r>
      <w:r w:rsidR="006074AE" w:rsidRPr="00A84477">
        <w:t>paragraph</w:t>
      </w:r>
      <w:r w:rsidR="00A84477">
        <w:t xml:space="preserve"> </w:t>
      </w:r>
      <w:r w:rsidR="006074AE" w:rsidRPr="00A84477">
        <w:t>(</w:t>
      </w:r>
      <w:r w:rsidRPr="00A84477">
        <w:t>3)(b)—the declaration, as in force from time to time;</w:t>
      </w:r>
    </w:p>
    <w:p w:rsidR="00936EBD" w:rsidRPr="00A84477" w:rsidRDefault="00F07317" w:rsidP="00F07317">
      <w:pPr>
        <w:pStyle w:val="paragraph"/>
      </w:pPr>
      <w:r w:rsidRPr="00A84477">
        <w:tab/>
      </w:r>
      <w:r w:rsidRPr="00A84477">
        <w:tab/>
      </w:r>
      <w:r w:rsidR="00BD3AC5" w:rsidRPr="00A84477">
        <w:t>may be taken or possessed</w:t>
      </w:r>
      <w:r w:rsidR="00936EBD" w:rsidRPr="00A84477">
        <w:t>;</w:t>
      </w:r>
    </w:p>
    <w:p w:rsidR="00936EBD" w:rsidRPr="00A84477" w:rsidRDefault="00936EBD" w:rsidP="00936EBD">
      <w:pPr>
        <w:pStyle w:val="paragraph"/>
      </w:pPr>
      <w:r w:rsidRPr="00A84477">
        <w:tab/>
        <w:t>(d)</w:t>
      </w:r>
      <w:r w:rsidRPr="00A84477">
        <w:tab/>
        <w:t>if an animal or plant of a species authorised to be taken under Queensland fisheries legislation is taken:</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no more than the number of specimens authorised by that legislation to be taken or possessed are to be taken or possessed; and</w:t>
      </w:r>
    </w:p>
    <w:p w:rsidR="00936EBD" w:rsidRPr="00A84477" w:rsidRDefault="00936EBD" w:rsidP="00936EBD">
      <w:pPr>
        <w:pStyle w:val="paragraphsub"/>
      </w:pPr>
      <w:r w:rsidRPr="00A84477">
        <w:tab/>
        <w:t>(ii)</w:t>
      </w:r>
      <w:r w:rsidRPr="00A84477">
        <w:tab/>
        <w:t>the taking or possession is to be in accordance with that legislation.</w:t>
      </w:r>
    </w:p>
    <w:p w:rsidR="00936EBD" w:rsidRPr="00A84477" w:rsidRDefault="00936EBD" w:rsidP="00936EBD">
      <w:pPr>
        <w:pStyle w:val="notetext"/>
      </w:pPr>
      <w:r w:rsidRPr="00A84477">
        <w:t>Note</w:t>
      </w:r>
      <w:r w:rsidR="00202D18" w:rsidRPr="00A84477">
        <w:t xml:space="preserve"> 1</w:t>
      </w:r>
      <w:r w:rsidRPr="00A84477">
        <w:t>:</w:t>
      </w:r>
      <w:r w:rsidRPr="00A84477">
        <w:tab/>
        <w:t xml:space="preserve">For </w:t>
      </w:r>
      <w:r w:rsidR="006074AE" w:rsidRPr="00A84477">
        <w:t>paragraph</w:t>
      </w:r>
      <w:r w:rsidR="00A84477">
        <w:t xml:space="preserve"> </w:t>
      </w:r>
      <w:r w:rsidR="006074AE" w:rsidRPr="00A84477">
        <w:t>(</w:t>
      </w:r>
      <w:r w:rsidR="00137B7E" w:rsidRPr="00A84477">
        <w:t xml:space="preserve">a), </w:t>
      </w:r>
      <w:r w:rsidR="00BD3AC5" w:rsidRPr="00A84477">
        <w:t>section</w:t>
      </w:r>
      <w:r w:rsidR="00A84477">
        <w:t> </w:t>
      </w:r>
      <w:r w:rsidR="002A3BB2" w:rsidRPr="00A84477">
        <w:t>30</w:t>
      </w:r>
      <w:r w:rsidR="00BD3AC5" w:rsidRPr="00A84477">
        <w:t xml:space="preserve"> sets out </w:t>
      </w:r>
      <w:r w:rsidRPr="00A84477">
        <w:t>the kinds of species that are protected species.</w:t>
      </w:r>
    </w:p>
    <w:p w:rsidR="00202D18" w:rsidRPr="00A84477" w:rsidRDefault="00202D18" w:rsidP="00202D18">
      <w:pPr>
        <w:pStyle w:val="notetext"/>
      </w:pPr>
      <w:r w:rsidRPr="00A84477">
        <w:t>Note 2:</w:t>
      </w:r>
      <w:r w:rsidRPr="00A84477">
        <w:tab/>
        <w:t xml:space="preserve">A declaration under </w:t>
      </w:r>
      <w:r w:rsidR="006074AE" w:rsidRPr="00A84477">
        <w:t>paragraph</w:t>
      </w:r>
      <w:r w:rsidR="00A84477">
        <w:t xml:space="preserve"> </w:t>
      </w:r>
      <w:r w:rsidR="006074AE" w:rsidRPr="00A84477">
        <w:t>(</w:t>
      </w:r>
      <w:r w:rsidRPr="00A84477">
        <w:t xml:space="preserve">3)(a) or (b) may add additional species to the species </w:t>
      </w:r>
      <w:r w:rsidR="00C37876" w:rsidRPr="00A84477">
        <w:t xml:space="preserve">specified </w:t>
      </w:r>
      <w:r w:rsidRPr="00A84477">
        <w:t xml:space="preserve">in the table in </w:t>
      </w:r>
      <w:r w:rsidR="00A84477">
        <w:t>subsection (</w:t>
      </w:r>
      <w:r w:rsidRPr="00A84477">
        <w:t>2).</w:t>
      </w:r>
    </w:p>
    <w:p w:rsidR="00581932" w:rsidRPr="00A84477" w:rsidRDefault="00581932" w:rsidP="009314E5">
      <w:pPr>
        <w:pStyle w:val="subsection"/>
      </w:pPr>
      <w:r w:rsidRPr="00A84477">
        <w:tab/>
        <w:t>(</w:t>
      </w:r>
      <w:r w:rsidR="00F07317" w:rsidRPr="00A84477">
        <w:t>2</w:t>
      </w:r>
      <w:r w:rsidRPr="00A84477">
        <w:t>)</w:t>
      </w:r>
      <w:r w:rsidRPr="00A84477">
        <w:tab/>
        <w:t xml:space="preserve">The following table has effect for the purposes of </w:t>
      </w:r>
      <w:r w:rsidR="006074AE" w:rsidRPr="00A84477">
        <w:t>subparagraphs</w:t>
      </w:r>
      <w:r w:rsidR="00A84477">
        <w:t xml:space="preserve"> </w:t>
      </w:r>
      <w:r w:rsidR="006074AE" w:rsidRPr="00A84477">
        <w:t>(</w:t>
      </w:r>
      <w:r w:rsidRPr="00A84477">
        <w:t>1)(b)(</w:t>
      </w:r>
      <w:proofErr w:type="spellStart"/>
      <w:r w:rsidRPr="00A84477">
        <w:t>i</w:t>
      </w:r>
      <w:proofErr w:type="spellEnd"/>
      <w:r w:rsidRPr="00A84477">
        <w:t>)</w:t>
      </w:r>
      <w:r w:rsidR="00F07317" w:rsidRPr="00A84477">
        <w:t xml:space="preserve"> and (c)(</w:t>
      </w:r>
      <w:proofErr w:type="spellStart"/>
      <w:r w:rsidR="00F07317" w:rsidRPr="00A84477">
        <w:t>i</w:t>
      </w:r>
      <w:proofErr w:type="spellEnd"/>
      <w:r w:rsidR="00F07317" w:rsidRPr="00A84477">
        <w:t>)</w:t>
      </w:r>
      <w:r w:rsidRPr="00A84477">
        <w:t>.</w:t>
      </w:r>
    </w:p>
    <w:p w:rsidR="00581932" w:rsidRPr="00A84477" w:rsidRDefault="00581932" w:rsidP="00581932">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4"/>
        <w:gridCol w:w="4142"/>
        <w:gridCol w:w="3623"/>
      </w:tblGrid>
      <w:tr w:rsidR="00A84477" w:rsidRPr="00A84477" w:rsidTr="00581932">
        <w:trPr>
          <w:tblHeader/>
        </w:trPr>
        <w:tc>
          <w:tcPr>
            <w:tcW w:w="5000" w:type="pct"/>
            <w:gridSpan w:val="3"/>
            <w:tcBorders>
              <w:top w:val="single" w:sz="12" w:space="0" w:color="auto"/>
              <w:bottom w:val="single" w:sz="2" w:space="0" w:color="auto"/>
            </w:tcBorders>
            <w:shd w:val="clear" w:color="auto" w:fill="auto"/>
          </w:tcPr>
          <w:p w:rsidR="00581932" w:rsidRPr="00A84477" w:rsidRDefault="00581932" w:rsidP="00CC6106">
            <w:pPr>
              <w:pStyle w:val="TableHeading"/>
            </w:pPr>
            <w:r w:rsidRPr="00A84477">
              <w:t>Restricted species for fishing or collecting</w:t>
            </w:r>
          </w:p>
        </w:tc>
      </w:tr>
      <w:tr w:rsidR="00A84477" w:rsidRPr="00A84477" w:rsidTr="00581932">
        <w:trPr>
          <w:tblHeader/>
        </w:trPr>
        <w:tc>
          <w:tcPr>
            <w:tcW w:w="448" w:type="pct"/>
            <w:tcBorders>
              <w:top w:val="single" w:sz="2" w:space="0" w:color="auto"/>
              <w:bottom w:val="single" w:sz="12" w:space="0" w:color="auto"/>
            </w:tcBorders>
            <w:shd w:val="clear" w:color="auto" w:fill="auto"/>
          </w:tcPr>
          <w:p w:rsidR="00581932" w:rsidRPr="00A84477" w:rsidRDefault="00581932" w:rsidP="00581932">
            <w:pPr>
              <w:pStyle w:val="TableHeading"/>
              <w:rPr>
                <w:noProof/>
              </w:rPr>
            </w:pPr>
            <w:r w:rsidRPr="00A84477">
              <w:rPr>
                <w:noProof/>
              </w:rPr>
              <w:t>Item</w:t>
            </w:r>
          </w:p>
        </w:tc>
        <w:tc>
          <w:tcPr>
            <w:tcW w:w="2428" w:type="pct"/>
            <w:tcBorders>
              <w:top w:val="single" w:sz="2" w:space="0" w:color="auto"/>
              <w:bottom w:val="single" w:sz="12" w:space="0" w:color="auto"/>
            </w:tcBorders>
            <w:shd w:val="clear" w:color="auto" w:fill="auto"/>
          </w:tcPr>
          <w:p w:rsidR="00581932" w:rsidRPr="00A84477" w:rsidRDefault="00581932" w:rsidP="00581932">
            <w:pPr>
              <w:pStyle w:val="TableHeading"/>
              <w:rPr>
                <w:noProof/>
              </w:rPr>
            </w:pPr>
            <w:r w:rsidRPr="00A84477">
              <w:rPr>
                <w:noProof/>
              </w:rPr>
              <w:t>Species</w:t>
            </w:r>
          </w:p>
        </w:tc>
        <w:tc>
          <w:tcPr>
            <w:tcW w:w="2124" w:type="pct"/>
            <w:tcBorders>
              <w:top w:val="single" w:sz="2" w:space="0" w:color="auto"/>
              <w:bottom w:val="single" w:sz="12" w:space="0" w:color="auto"/>
            </w:tcBorders>
            <w:shd w:val="clear" w:color="auto" w:fill="auto"/>
          </w:tcPr>
          <w:p w:rsidR="00581932" w:rsidRPr="00A84477" w:rsidRDefault="00581932" w:rsidP="00581932">
            <w:pPr>
              <w:pStyle w:val="TableHeading"/>
              <w:rPr>
                <w:noProof/>
              </w:rPr>
            </w:pPr>
            <w:r w:rsidRPr="00A84477">
              <w:rPr>
                <w:noProof/>
              </w:rPr>
              <w:t>Common names</w:t>
            </w:r>
          </w:p>
        </w:tc>
      </w:tr>
      <w:tr w:rsidR="00A84477" w:rsidRPr="00A84477" w:rsidTr="00581932">
        <w:tc>
          <w:tcPr>
            <w:tcW w:w="5000" w:type="pct"/>
            <w:gridSpan w:val="3"/>
            <w:tcBorders>
              <w:top w:val="single" w:sz="12" w:space="0" w:color="auto"/>
              <w:bottom w:val="single" w:sz="12" w:space="0" w:color="auto"/>
            </w:tcBorders>
            <w:shd w:val="clear" w:color="auto" w:fill="auto"/>
          </w:tcPr>
          <w:p w:rsidR="00581932" w:rsidRPr="00A84477" w:rsidRDefault="00581932" w:rsidP="00CC6106">
            <w:pPr>
              <w:pStyle w:val="TableHeading"/>
              <w:rPr>
                <w:noProof/>
              </w:rPr>
            </w:pPr>
            <w:r w:rsidRPr="00A84477">
              <w:rPr>
                <w:noProof/>
              </w:rPr>
              <w:t>Part</w:t>
            </w:r>
            <w:r w:rsidR="00A84477">
              <w:rPr>
                <w:noProof/>
              </w:rPr>
              <w:t> </w:t>
            </w:r>
            <w:r w:rsidRPr="00A84477">
              <w:rPr>
                <w:noProof/>
              </w:rPr>
              <w:t>1—No specimens to be taken or possessed at any time</w:t>
            </w:r>
          </w:p>
        </w:tc>
      </w:tr>
      <w:tr w:rsidR="00A84477" w:rsidRPr="00A84477" w:rsidTr="00581932">
        <w:trPr>
          <w:cantSplit/>
        </w:trPr>
        <w:tc>
          <w:tcPr>
            <w:tcW w:w="448" w:type="pct"/>
            <w:tcBorders>
              <w:top w:val="single" w:sz="12" w:space="0" w:color="auto"/>
              <w:bottom w:val="single" w:sz="12" w:space="0" w:color="auto"/>
            </w:tcBorders>
            <w:shd w:val="clear" w:color="auto" w:fill="auto"/>
          </w:tcPr>
          <w:p w:rsidR="00581932" w:rsidRPr="00A84477" w:rsidRDefault="00581932" w:rsidP="00581932">
            <w:pPr>
              <w:pStyle w:val="Tabletext"/>
            </w:pPr>
            <w:r w:rsidRPr="00A84477">
              <w:t>1</w:t>
            </w:r>
          </w:p>
        </w:tc>
        <w:tc>
          <w:tcPr>
            <w:tcW w:w="2428" w:type="pct"/>
            <w:tcBorders>
              <w:top w:val="single" w:sz="12" w:space="0" w:color="auto"/>
              <w:bottom w:val="single" w:sz="12" w:space="0" w:color="auto"/>
            </w:tcBorders>
            <w:shd w:val="clear" w:color="auto" w:fill="auto"/>
          </w:tcPr>
          <w:p w:rsidR="00581932" w:rsidRPr="00A84477" w:rsidRDefault="00581932" w:rsidP="00581932">
            <w:pPr>
              <w:pStyle w:val="Tabletext"/>
            </w:pPr>
            <w:r w:rsidRPr="00A84477">
              <w:t xml:space="preserve">Classes </w:t>
            </w:r>
            <w:proofErr w:type="spellStart"/>
            <w:r w:rsidRPr="00A84477">
              <w:t>Anthozoa</w:t>
            </w:r>
            <w:proofErr w:type="spellEnd"/>
            <w:r w:rsidRPr="00A84477">
              <w:t xml:space="preserve"> and </w:t>
            </w:r>
            <w:proofErr w:type="spellStart"/>
            <w:r w:rsidRPr="00A84477">
              <w:t>Hydrozoa</w:t>
            </w:r>
            <w:proofErr w:type="spellEnd"/>
            <w:r w:rsidRPr="00A84477">
              <w:t xml:space="preserve"> (all species)</w:t>
            </w:r>
          </w:p>
        </w:tc>
        <w:tc>
          <w:tcPr>
            <w:tcW w:w="2124" w:type="pct"/>
            <w:tcBorders>
              <w:top w:val="single" w:sz="12" w:space="0" w:color="auto"/>
              <w:bottom w:val="single" w:sz="12" w:space="0" w:color="auto"/>
            </w:tcBorders>
            <w:shd w:val="clear" w:color="auto" w:fill="auto"/>
          </w:tcPr>
          <w:p w:rsidR="00581932" w:rsidRPr="00A84477" w:rsidRDefault="00581932" w:rsidP="00581932">
            <w:pPr>
              <w:pStyle w:val="Tabletext"/>
            </w:pPr>
            <w:r w:rsidRPr="00A84477">
              <w:t xml:space="preserve">Corals (hard, soft and black), anemones, </w:t>
            </w:r>
            <w:proofErr w:type="spellStart"/>
            <w:r w:rsidRPr="00A84477">
              <w:t>zoanthids</w:t>
            </w:r>
            <w:proofErr w:type="spellEnd"/>
            <w:r w:rsidRPr="00A84477">
              <w:t xml:space="preserve">, </w:t>
            </w:r>
            <w:proofErr w:type="spellStart"/>
            <w:r w:rsidRPr="00A84477">
              <w:t>seafans</w:t>
            </w:r>
            <w:proofErr w:type="spellEnd"/>
            <w:r w:rsidRPr="00A84477">
              <w:t xml:space="preserve">, </w:t>
            </w:r>
            <w:proofErr w:type="spellStart"/>
            <w:r w:rsidRPr="00A84477">
              <w:t>corallimorpharians</w:t>
            </w:r>
            <w:proofErr w:type="spellEnd"/>
            <w:r w:rsidRPr="00A84477">
              <w:t>, hydroids and fire corals</w:t>
            </w:r>
          </w:p>
        </w:tc>
      </w:tr>
      <w:tr w:rsidR="00A84477" w:rsidRPr="00A84477" w:rsidTr="00581932">
        <w:tc>
          <w:tcPr>
            <w:tcW w:w="5000" w:type="pct"/>
            <w:gridSpan w:val="3"/>
            <w:tcBorders>
              <w:top w:val="single" w:sz="12" w:space="0" w:color="auto"/>
              <w:bottom w:val="single" w:sz="12" w:space="0" w:color="auto"/>
            </w:tcBorders>
            <w:shd w:val="clear" w:color="auto" w:fill="auto"/>
          </w:tcPr>
          <w:p w:rsidR="00581932" w:rsidRPr="00A84477" w:rsidRDefault="00581932" w:rsidP="00CC6106">
            <w:pPr>
              <w:pStyle w:val="TableHeading"/>
              <w:rPr>
                <w:noProof/>
              </w:rPr>
            </w:pPr>
            <w:r w:rsidRPr="00A84477">
              <w:rPr>
                <w:noProof/>
              </w:rPr>
              <w:t>Part</w:t>
            </w:r>
            <w:r w:rsidR="00A84477">
              <w:rPr>
                <w:noProof/>
              </w:rPr>
              <w:t> </w:t>
            </w:r>
            <w:r w:rsidRPr="00A84477">
              <w:rPr>
                <w:noProof/>
              </w:rPr>
              <w:t>2—No more than 5 specimens to be taken or possessed at a time</w:t>
            </w:r>
          </w:p>
        </w:tc>
      </w:tr>
      <w:tr w:rsidR="00A84477" w:rsidRPr="00A84477" w:rsidTr="00581932">
        <w:tc>
          <w:tcPr>
            <w:tcW w:w="448" w:type="pct"/>
            <w:tcBorders>
              <w:top w:val="single" w:sz="12" w:space="0" w:color="auto"/>
            </w:tcBorders>
            <w:shd w:val="clear" w:color="auto" w:fill="auto"/>
          </w:tcPr>
          <w:p w:rsidR="00581932" w:rsidRPr="00A84477" w:rsidRDefault="00581932" w:rsidP="00581932">
            <w:pPr>
              <w:pStyle w:val="Tabletext"/>
            </w:pPr>
            <w:r w:rsidRPr="00A84477">
              <w:t>1</w:t>
            </w:r>
          </w:p>
        </w:tc>
        <w:tc>
          <w:tcPr>
            <w:tcW w:w="2428" w:type="pct"/>
            <w:tcBorders>
              <w:top w:val="single" w:sz="12" w:space="0" w:color="auto"/>
            </w:tcBorders>
            <w:shd w:val="clear" w:color="auto" w:fill="auto"/>
          </w:tcPr>
          <w:p w:rsidR="00581932" w:rsidRPr="00A84477" w:rsidRDefault="00581932" w:rsidP="00581932">
            <w:pPr>
              <w:pStyle w:val="Tabletext"/>
              <w:rPr>
                <w:i/>
              </w:rPr>
            </w:pPr>
            <w:proofErr w:type="spellStart"/>
            <w:r w:rsidRPr="00A84477">
              <w:rPr>
                <w:i/>
              </w:rPr>
              <w:t>Chlorurus</w:t>
            </w:r>
            <w:proofErr w:type="spellEnd"/>
            <w:r w:rsidRPr="00A84477">
              <w:rPr>
                <w:i/>
              </w:rPr>
              <w:t xml:space="preserve"> </w:t>
            </w:r>
            <w:proofErr w:type="spellStart"/>
            <w:r w:rsidRPr="00A84477">
              <w:rPr>
                <w:i/>
              </w:rPr>
              <w:t>microrhinos</w:t>
            </w:r>
            <w:proofErr w:type="spellEnd"/>
          </w:p>
        </w:tc>
        <w:tc>
          <w:tcPr>
            <w:tcW w:w="2124" w:type="pct"/>
            <w:tcBorders>
              <w:top w:val="single" w:sz="12" w:space="0" w:color="auto"/>
            </w:tcBorders>
            <w:shd w:val="clear" w:color="auto" w:fill="auto"/>
          </w:tcPr>
          <w:p w:rsidR="00581932" w:rsidRPr="00A84477" w:rsidRDefault="00581932" w:rsidP="00581932">
            <w:pPr>
              <w:pStyle w:val="Tabletext"/>
            </w:pPr>
            <w:proofErr w:type="spellStart"/>
            <w:r w:rsidRPr="00A84477">
              <w:t>Steephead</w:t>
            </w:r>
            <w:proofErr w:type="spellEnd"/>
            <w:r w:rsidRPr="00A84477">
              <w:t xml:space="preserve"> parrotfish</w:t>
            </w:r>
          </w:p>
        </w:tc>
      </w:tr>
      <w:tr w:rsidR="00A84477" w:rsidRPr="00A84477" w:rsidTr="00581932">
        <w:tc>
          <w:tcPr>
            <w:tcW w:w="448" w:type="pct"/>
            <w:shd w:val="clear" w:color="auto" w:fill="auto"/>
          </w:tcPr>
          <w:p w:rsidR="00581932" w:rsidRPr="00A84477" w:rsidRDefault="00581932" w:rsidP="00581932">
            <w:pPr>
              <w:pStyle w:val="Tabletext"/>
            </w:pPr>
            <w:r w:rsidRPr="00A84477">
              <w:t>2</w:t>
            </w:r>
          </w:p>
        </w:tc>
        <w:tc>
          <w:tcPr>
            <w:tcW w:w="2428" w:type="pct"/>
            <w:shd w:val="clear" w:color="auto" w:fill="auto"/>
          </w:tcPr>
          <w:p w:rsidR="00581932" w:rsidRPr="00A84477" w:rsidRDefault="00581932" w:rsidP="00581932">
            <w:pPr>
              <w:pStyle w:val="Tabletext"/>
            </w:pPr>
            <w:r w:rsidRPr="00A84477">
              <w:t xml:space="preserve">Class </w:t>
            </w:r>
            <w:proofErr w:type="spellStart"/>
            <w:r w:rsidRPr="00A84477">
              <w:t>Ascidiacea</w:t>
            </w:r>
            <w:proofErr w:type="spellEnd"/>
            <w:r w:rsidRPr="00A84477">
              <w:t xml:space="preserve"> (all species)</w:t>
            </w:r>
          </w:p>
        </w:tc>
        <w:tc>
          <w:tcPr>
            <w:tcW w:w="2124" w:type="pct"/>
            <w:shd w:val="clear" w:color="auto" w:fill="auto"/>
          </w:tcPr>
          <w:p w:rsidR="00581932" w:rsidRPr="00A84477" w:rsidRDefault="00581932" w:rsidP="00581932">
            <w:pPr>
              <w:pStyle w:val="Tabletext"/>
            </w:pPr>
            <w:r w:rsidRPr="00A84477">
              <w:t>Sea squirts</w:t>
            </w:r>
          </w:p>
        </w:tc>
      </w:tr>
      <w:tr w:rsidR="00A84477" w:rsidRPr="00A84477" w:rsidTr="00581932">
        <w:tc>
          <w:tcPr>
            <w:tcW w:w="448" w:type="pct"/>
            <w:tcBorders>
              <w:bottom w:val="single" w:sz="4" w:space="0" w:color="auto"/>
            </w:tcBorders>
            <w:shd w:val="clear" w:color="auto" w:fill="auto"/>
          </w:tcPr>
          <w:p w:rsidR="00581932" w:rsidRPr="00A84477" w:rsidRDefault="00581932" w:rsidP="00581932">
            <w:pPr>
              <w:pStyle w:val="Tabletext"/>
            </w:pPr>
            <w:r w:rsidRPr="00A84477">
              <w:t>3</w:t>
            </w:r>
          </w:p>
        </w:tc>
        <w:tc>
          <w:tcPr>
            <w:tcW w:w="2428" w:type="pct"/>
            <w:tcBorders>
              <w:bottom w:val="single" w:sz="4" w:space="0" w:color="auto"/>
            </w:tcBorders>
            <w:shd w:val="clear" w:color="auto" w:fill="auto"/>
          </w:tcPr>
          <w:p w:rsidR="00581932" w:rsidRPr="00A84477" w:rsidRDefault="00581932" w:rsidP="00581932">
            <w:pPr>
              <w:pStyle w:val="Tabletext"/>
            </w:pPr>
            <w:r w:rsidRPr="00A84477">
              <w:t xml:space="preserve">Class </w:t>
            </w:r>
            <w:proofErr w:type="spellStart"/>
            <w:r w:rsidRPr="00A84477">
              <w:t>Gastropoda</w:t>
            </w:r>
            <w:proofErr w:type="spellEnd"/>
            <w:r w:rsidRPr="00A84477">
              <w:t xml:space="preserve"> (all species except </w:t>
            </w:r>
            <w:r w:rsidRPr="00A84477">
              <w:rPr>
                <w:i/>
              </w:rPr>
              <w:t xml:space="preserve">Cassis </w:t>
            </w:r>
            <w:proofErr w:type="spellStart"/>
            <w:r w:rsidRPr="00A84477">
              <w:rPr>
                <w:i/>
              </w:rPr>
              <w:t>cornuta</w:t>
            </w:r>
            <w:proofErr w:type="spellEnd"/>
            <w:r w:rsidRPr="00A84477">
              <w:rPr>
                <w:i/>
              </w:rPr>
              <w:t xml:space="preserve"> and </w:t>
            </w:r>
            <w:proofErr w:type="spellStart"/>
            <w:r w:rsidRPr="00A84477">
              <w:rPr>
                <w:i/>
              </w:rPr>
              <w:t>Charonia</w:t>
            </w:r>
            <w:proofErr w:type="spellEnd"/>
            <w:r w:rsidRPr="00A84477">
              <w:rPr>
                <w:i/>
              </w:rPr>
              <w:t xml:space="preserve"> </w:t>
            </w:r>
            <w:proofErr w:type="spellStart"/>
            <w:r w:rsidRPr="00A84477">
              <w:rPr>
                <w:i/>
              </w:rPr>
              <w:t>tritonis</w:t>
            </w:r>
            <w:proofErr w:type="spellEnd"/>
            <w:r w:rsidRPr="00A84477">
              <w:t>)</w:t>
            </w:r>
          </w:p>
        </w:tc>
        <w:tc>
          <w:tcPr>
            <w:tcW w:w="2124" w:type="pct"/>
            <w:tcBorders>
              <w:bottom w:val="single" w:sz="4" w:space="0" w:color="auto"/>
            </w:tcBorders>
            <w:shd w:val="clear" w:color="auto" w:fill="auto"/>
          </w:tcPr>
          <w:p w:rsidR="00581932" w:rsidRPr="00A84477" w:rsidRDefault="00581932" w:rsidP="00581932">
            <w:pPr>
              <w:pStyle w:val="Tabletext"/>
            </w:pPr>
            <w:r w:rsidRPr="00A84477">
              <w:t>Snails and slugs (including whelks, nudibranchs, limpets, cowries, trochus and baler shells) except giant helmet shell and trumpet triton</w:t>
            </w:r>
          </w:p>
        </w:tc>
      </w:tr>
      <w:tr w:rsidR="00A84477" w:rsidRPr="00A84477" w:rsidTr="00581932">
        <w:tc>
          <w:tcPr>
            <w:tcW w:w="448" w:type="pct"/>
            <w:tcBorders>
              <w:bottom w:val="single" w:sz="4" w:space="0" w:color="auto"/>
            </w:tcBorders>
            <w:shd w:val="clear" w:color="auto" w:fill="auto"/>
          </w:tcPr>
          <w:p w:rsidR="00581932" w:rsidRPr="00A84477" w:rsidRDefault="00581932" w:rsidP="00581932">
            <w:pPr>
              <w:pStyle w:val="Tabletext"/>
            </w:pPr>
            <w:r w:rsidRPr="00A84477">
              <w:t>4</w:t>
            </w:r>
          </w:p>
        </w:tc>
        <w:tc>
          <w:tcPr>
            <w:tcW w:w="2428" w:type="pct"/>
            <w:tcBorders>
              <w:bottom w:val="single" w:sz="4" w:space="0" w:color="auto"/>
            </w:tcBorders>
            <w:shd w:val="clear" w:color="auto" w:fill="auto"/>
          </w:tcPr>
          <w:p w:rsidR="00581932" w:rsidRPr="00A84477" w:rsidRDefault="00581932" w:rsidP="00581932">
            <w:pPr>
              <w:pStyle w:val="Tabletext"/>
            </w:pPr>
            <w:r w:rsidRPr="00A84477">
              <w:t xml:space="preserve">Family </w:t>
            </w:r>
            <w:proofErr w:type="spellStart"/>
            <w:r w:rsidRPr="00A84477">
              <w:t>Anomalopidae</w:t>
            </w:r>
            <w:proofErr w:type="spellEnd"/>
            <w:r w:rsidRPr="00A84477">
              <w:t xml:space="preserve"> (all species)</w:t>
            </w:r>
          </w:p>
        </w:tc>
        <w:tc>
          <w:tcPr>
            <w:tcW w:w="2124" w:type="pct"/>
            <w:tcBorders>
              <w:bottom w:val="single" w:sz="4" w:space="0" w:color="auto"/>
            </w:tcBorders>
            <w:shd w:val="clear" w:color="auto" w:fill="auto"/>
          </w:tcPr>
          <w:p w:rsidR="00581932" w:rsidRPr="00A84477" w:rsidRDefault="00581932" w:rsidP="00581932">
            <w:pPr>
              <w:pStyle w:val="Tabletext"/>
            </w:pPr>
            <w:proofErr w:type="spellStart"/>
            <w:r w:rsidRPr="00A84477">
              <w:t>Flashlightfishes</w:t>
            </w:r>
            <w:proofErr w:type="spellEnd"/>
          </w:p>
        </w:tc>
      </w:tr>
      <w:tr w:rsidR="00A84477" w:rsidRPr="00A84477" w:rsidTr="00581932">
        <w:tc>
          <w:tcPr>
            <w:tcW w:w="448" w:type="pct"/>
            <w:tcBorders>
              <w:top w:val="single" w:sz="4" w:space="0" w:color="auto"/>
            </w:tcBorders>
            <w:shd w:val="clear" w:color="auto" w:fill="auto"/>
          </w:tcPr>
          <w:p w:rsidR="00581932" w:rsidRPr="00A84477" w:rsidRDefault="00581932" w:rsidP="00581932">
            <w:pPr>
              <w:pStyle w:val="Tabletext"/>
            </w:pPr>
            <w:r w:rsidRPr="00A84477">
              <w:t>5</w:t>
            </w:r>
          </w:p>
        </w:tc>
        <w:tc>
          <w:tcPr>
            <w:tcW w:w="2428" w:type="pct"/>
            <w:tcBorders>
              <w:top w:val="single" w:sz="4" w:space="0" w:color="auto"/>
            </w:tcBorders>
            <w:shd w:val="clear" w:color="auto" w:fill="auto"/>
          </w:tcPr>
          <w:p w:rsidR="00581932" w:rsidRPr="00A84477" w:rsidRDefault="00581932" w:rsidP="00581932">
            <w:pPr>
              <w:pStyle w:val="Tabletext"/>
            </w:pPr>
            <w:r w:rsidRPr="00A84477">
              <w:t xml:space="preserve">Family </w:t>
            </w:r>
            <w:proofErr w:type="spellStart"/>
            <w:r w:rsidRPr="00A84477">
              <w:t>Antennariidae</w:t>
            </w:r>
            <w:proofErr w:type="spellEnd"/>
            <w:r w:rsidRPr="00A84477">
              <w:t xml:space="preserve"> (all species)</w:t>
            </w:r>
          </w:p>
        </w:tc>
        <w:tc>
          <w:tcPr>
            <w:tcW w:w="2124" w:type="pct"/>
            <w:tcBorders>
              <w:top w:val="single" w:sz="4" w:space="0" w:color="auto"/>
            </w:tcBorders>
            <w:shd w:val="clear" w:color="auto" w:fill="auto"/>
          </w:tcPr>
          <w:p w:rsidR="00581932" w:rsidRPr="00A84477" w:rsidRDefault="00581932" w:rsidP="00581932">
            <w:pPr>
              <w:pStyle w:val="Tabletext"/>
            </w:pPr>
            <w:r w:rsidRPr="00A84477">
              <w:t>Anglerfishes and frogfishes</w:t>
            </w:r>
          </w:p>
        </w:tc>
      </w:tr>
      <w:tr w:rsidR="00A84477" w:rsidRPr="00A84477" w:rsidTr="00581932">
        <w:tc>
          <w:tcPr>
            <w:tcW w:w="448" w:type="pct"/>
            <w:shd w:val="clear" w:color="auto" w:fill="auto"/>
          </w:tcPr>
          <w:p w:rsidR="00581932" w:rsidRPr="00A84477" w:rsidRDefault="00581932" w:rsidP="00581932">
            <w:pPr>
              <w:pStyle w:val="Tabletext"/>
            </w:pPr>
            <w:r w:rsidRPr="00A84477">
              <w:t>6</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Aploactinidae</w:t>
            </w:r>
            <w:proofErr w:type="spellEnd"/>
            <w:r w:rsidRPr="00A84477">
              <w:t xml:space="preserve"> (all species)</w:t>
            </w:r>
          </w:p>
        </w:tc>
        <w:tc>
          <w:tcPr>
            <w:tcW w:w="2124" w:type="pct"/>
            <w:shd w:val="clear" w:color="auto" w:fill="auto"/>
          </w:tcPr>
          <w:p w:rsidR="00581932" w:rsidRPr="00A84477" w:rsidRDefault="00581932" w:rsidP="00581932">
            <w:pPr>
              <w:pStyle w:val="Tabletext"/>
            </w:pPr>
            <w:r w:rsidRPr="00A84477">
              <w:t>Velvetfishes</w:t>
            </w:r>
          </w:p>
        </w:tc>
      </w:tr>
      <w:tr w:rsidR="00A84477" w:rsidRPr="00A84477" w:rsidTr="00581932">
        <w:tc>
          <w:tcPr>
            <w:tcW w:w="448" w:type="pct"/>
            <w:shd w:val="clear" w:color="auto" w:fill="auto"/>
          </w:tcPr>
          <w:p w:rsidR="00581932" w:rsidRPr="00A84477" w:rsidRDefault="00581932" w:rsidP="00581932">
            <w:pPr>
              <w:pStyle w:val="Tabletext"/>
            </w:pPr>
            <w:r w:rsidRPr="00A84477">
              <w:t>7</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Apogonidae</w:t>
            </w:r>
            <w:proofErr w:type="spellEnd"/>
            <w:r w:rsidRPr="00A84477">
              <w:t xml:space="preserve"> (all species)</w:t>
            </w:r>
          </w:p>
        </w:tc>
        <w:tc>
          <w:tcPr>
            <w:tcW w:w="2124" w:type="pct"/>
            <w:shd w:val="clear" w:color="auto" w:fill="auto"/>
          </w:tcPr>
          <w:p w:rsidR="00581932" w:rsidRPr="00A84477" w:rsidRDefault="00581932" w:rsidP="00581932">
            <w:pPr>
              <w:pStyle w:val="Tabletext"/>
            </w:pPr>
            <w:r w:rsidRPr="00A84477">
              <w:t xml:space="preserve">Cardinalfishes and </w:t>
            </w:r>
            <w:proofErr w:type="spellStart"/>
            <w:r w:rsidRPr="00A84477">
              <w:t>siphonfishes</w:t>
            </w:r>
            <w:proofErr w:type="spellEnd"/>
          </w:p>
        </w:tc>
      </w:tr>
      <w:tr w:rsidR="00A84477" w:rsidRPr="00A84477" w:rsidTr="00581932">
        <w:tc>
          <w:tcPr>
            <w:tcW w:w="448" w:type="pct"/>
            <w:shd w:val="clear" w:color="auto" w:fill="auto"/>
          </w:tcPr>
          <w:p w:rsidR="00581932" w:rsidRPr="00A84477" w:rsidRDefault="00581932" w:rsidP="00581932">
            <w:pPr>
              <w:pStyle w:val="Tabletext"/>
            </w:pPr>
            <w:r w:rsidRPr="00A84477">
              <w:t>8</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Aulostomidae</w:t>
            </w:r>
            <w:proofErr w:type="spellEnd"/>
            <w:r w:rsidRPr="00A84477">
              <w:t xml:space="preserve"> (all species)</w:t>
            </w:r>
          </w:p>
        </w:tc>
        <w:tc>
          <w:tcPr>
            <w:tcW w:w="2124" w:type="pct"/>
            <w:shd w:val="clear" w:color="auto" w:fill="auto"/>
          </w:tcPr>
          <w:p w:rsidR="00581932" w:rsidRPr="00A84477" w:rsidRDefault="00581932" w:rsidP="00581932">
            <w:pPr>
              <w:pStyle w:val="Tabletext"/>
            </w:pPr>
            <w:proofErr w:type="spellStart"/>
            <w:r w:rsidRPr="00A84477">
              <w:t>Trumpetfishes</w:t>
            </w:r>
            <w:proofErr w:type="spellEnd"/>
          </w:p>
        </w:tc>
      </w:tr>
      <w:tr w:rsidR="00A84477" w:rsidRPr="00A84477" w:rsidTr="00581932">
        <w:tc>
          <w:tcPr>
            <w:tcW w:w="448" w:type="pct"/>
            <w:shd w:val="clear" w:color="auto" w:fill="auto"/>
          </w:tcPr>
          <w:p w:rsidR="00581932" w:rsidRPr="00A84477" w:rsidRDefault="00581932" w:rsidP="00581932">
            <w:pPr>
              <w:pStyle w:val="Tabletext"/>
            </w:pPr>
            <w:r w:rsidRPr="00A84477">
              <w:t>9</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Balistidae</w:t>
            </w:r>
            <w:proofErr w:type="spellEnd"/>
            <w:r w:rsidRPr="00A84477">
              <w:t xml:space="preserve"> (all species)</w:t>
            </w:r>
          </w:p>
        </w:tc>
        <w:tc>
          <w:tcPr>
            <w:tcW w:w="2124" w:type="pct"/>
            <w:shd w:val="clear" w:color="auto" w:fill="auto"/>
          </w:tcPr>
          <w:p w:rsidR="00581932" w:rsidRPr="00A84477" w:rsidRDefault="00581932" w:rsidP="00581932">
            <w:pPr>
              <w:pStyle w:val="Tabletext"/>
            </w:pPr>
            <w:r w:rsidRPr="00A84477">
              <w:t>Triggerfishes</w:t>
            </w:r>
          </w:p>
        </w:tc>
      </w:tr>
      <w:tr w:rsidR="00A84477" w:rsidRPr="00A84477" w:rsidTr="00581932">
        <w:tc>
          <w:tcPr>
            <w:tcW w:w="448" w:type="pct"/>
            <w:shd w:val="clear" w:color="auto" w:fill="auto"/>
          </w:tcPr>
          <w:p w:rsidR="00581932" w:rsidRPr="00A84477" w:rsidRDefault="00581932" w:rsidP="00581932">
            <w:pPr>
              <w:pStyle w:val="Tabletext"/>
            </w:pPr>
            <w:r w:rsidRPr="00A84477">
              <w:t>10</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Batrachoididae</w:t>
            </w:r>
            <w:proofErr w:type="spellEnd"/>
            <w:r w:rsidRPr="00A84477">
              <w:t xml:space="preserve"> (all species)</w:t>
            </w:r>
          </w:p>
        </w:tc>
        <w:tc>
          <w:tcPr>
            <w:tcW w:w="2124" w:type="pct"/>
            <w:shd w:val="clear" w:color="auto" w:fill="auto"/>
          </w:tcPr>
          <w:p w:rsidR="00581932" w:rsidRPr="00A84477" w:rsidRDefault="00581932" w:rsidP="00581932">
            <w:pPr>
              <w:pStyle w:val="Tabletext"/>
            </w:pPr>
            <w:r w:rsidRPr="00A84477">
              <w:t>Frogfishes</w:t>
            </w:r>
          </w:p>
        </w:tc>
      </w:tr>
      <w:tr w:rsidR="00A84477" w:rsidRPr="00A84477" w:rsidTr="00581932">
        <w:tc>
          <w:tcPr>
            <w:tcW w:w="448" w:type="pct"/>
            <w:shd w:val="clear" w:color="auto" w:fill="auto"/>
          </w:tcPr>
          <w:p w:rsidR="00581932" w:rsidRPr="00A84477" w:rsidRDefault="00581932" w:rsidP="00581932">
            <w:pPr>
              <w:pStyle w:val="Tabletext"/>
            </w:pPr>
            <w:r w:rsidRPr="00A84477">
              <w:t>11</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Blenniidae</w:t>
            </w:r>
            <w:proofErr w:type="spellEnd"/>
            <w:r w:rsidRPr="00A84477">
              <w:t xml:space="preserve"> (all species)</w:t>
            </w:r>
          </w:p>
        </w:tc>
        <w:tc>
          <w:tcPr>
            <w:tcW w:w="2124" w:type="pct"/>
            <w:shd w:val="clear" w:color="auto" w:fill="auto"/>
          </w:tcPr>
          <w:p w:rsidR="00581932" w:rsidRPr="00A84477" w:rsidRDefault="00581932" w:rsidP="00581932">
            <w:pPr>
              <w:pStyle w:val="Tabletext"/>
            </w:pPr>
            <w:r w:rsidRPr="00A84477">
              <w:t>Blennies</w:t>
            </w:r>
          </w:p>
        </w:tc>
      </w:tr>
      <w:tr w:rsidR="00A84477" w:rsidRPr="00A84477" w:rsidTr="00581932">
        <w:tc>
          <w:tcPr>
            <w:tcW w:w="448" w:type="pct"/>
            <w:shd w:val="clear" w:color="auto" w:fill="auto"/>
          </w:tcPr>
          <w:p w:rsidR="00581932" w:rsidRPr="00A84477" w:rsidRDefault="00581932" w:rsidP="00581932">
            <w:pPr>
              <w:pStyle w:val="Tabletext"/>
            </w:pPr>
            <w:r w:rsidRPr="00A84477">
              <w:t>12</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Callionymidae</w:t>
            </w:r>
            <w:proofErr w:type="spellEnd"/>
            <w:r w:rsidRPr="00A84477">
              <w:t xml:space="preserve"> (all species)</w:t>
            </w:r>
          </w:p>
        </w:tc>
        <w:tc>
          <w:tcPr>
            <w:tcW w:w="2124" w:type="pct"/>
            <w:shd w:val="clear" w:color="auto" w:fill="auto"/>
          </w:tcPr>
          <w:p w:rsidR="00581932" w:rsidRPr="00A84477" w:rsidRDefault="00581932" w:rsidP="00581932">
            <w:pPr>
              <w:pStyle w:val="Tabletext"/>
            </w:pPr>
            <w:r w:rsidRPr="00A84477">
              <w:t>Dragonets</w:t>
            </w:r>
          </w:p>
        </w:tc>
      </w:tr>
      <w:tr w:rsidR="00A84477" w:rsidRPr="00A84477" w:rsidTr="00581932">
        <w:tc>
          <w:tcPr>
            <w:tcW w:w="448" w:type="pct"/>
            <w:shd w:val="clear" w:color="auto" w:fill="auto"/>
          </w:tcPr>
          <w:p w:rsidR="00581932" w:rsidRPr="00A84477" w:rsidRDefault="00581932" w:rsidP="00581932">
            <w:pPr>
              <w:pStyle w:val="Tabletext"/>
            </w:pPr>
            <w:r w:rsidRPr="00A84477">
              <w:t>13</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Caracanthidae</w:t>
            </w:r>
            <w:proofErr w:type="spellEnd"/>
            <w:r w:rsidRPr="00A84477">
              <w:t xml:space="preserve"> (all species)</w:t>
            </w:r>
          </w:p>
        </w:tc>
        <w:tc>
          <w:tcPr>
            <w:tcW w:w="2124" w:type="pct"/>
            <w:shd w:val="clear" w:color="auto" w:fill="auto"/>
          </w:tcPr>
          <w:p w:rsidR="00581932" w:rsidRPr="00A84477" w:rsidRDefault="00581932" w:rsidP="00581932">
            <w:pPr>
              <w:pStyle w:val="Tabletext"/>
            </w:pPr>
            <w:proofErr w:type="spellStart"/>
            <w:r w:rsidRPr="00A84477">
              <w:t>Crouchers</w:t>
            </w:r>
            <w:proofErr w:type="spellEnd"/>
            <w:r w:rsidRPr="00A84477">
              <w:t xml:space="preserve"> and orbicular velvetfishes</w:t>
            </w:r>
          </w:p>
        </w:tc>
      </w:tr>
      <w:tr w:rsidR="00A84477" w:rsidRPr="00A84477" w:rsidTr="00581932">
        <w:tc>
          <w:tcPr>
            <w:tcW w:w="448" w:type="pct"/>
            <w:shd w:val="clear" w:color="auto" w:fill="auto"/>
          </w:tcPr>
          <w:p w:rsidR="00581932" w:rsidRPr="00A84477" w:rsidRDefault="00581932" w:rsidP="00581932">
            <w:pPr>
              <w:pStyle w:val="Tabletext"/>
            </w:pPr>
            <w:r w:rsidRPr="00A84477">
              <w:t>14</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Centriscidae</w:t>
            </w:r>
            <w:proofErr w:type="spellEnd"/>
            <w:r w:rsidRPr="00A84477">
              <w:t xml:space="preserve"> (all species)</w:t>
            </w:r>
          </w:p>
        </w:tc>
        <w:tc>
          <w:tcPr>
            <w:tcW w:w="2124" w:type="pct"/>
            <w:shd w:val="clear" w:color="auto" w:fill="auto"/>
          </w:tcPr>
          <w:p w:rsidR="00581932" w:rsidRPr="00A84477" w:rsidRDefault="00581932" w:rsidP="00581932">
            <w:pPr>
              <w:pStyle w:val="Tabletext"/>
            </w:pPr>
            <w:proofErr w:type="spellStart"/>
            <w:r w:rsidRPr="00A84477">
              <w:t>Razorfishes</w:t>
            </w:r>
            <w:proofErr w:type="spellEnd"/>
            <w:r w:rsidRPr="00A84477">
              <w:t xml:space="preserve"> and shrimpfishes</w:t>
            </w:r>
          </w:p>
        </w:tc>
      </w:tr>
      <w:tr w:rsidR="00A84477" w:rsidRPr="00A84477" w:rsidTr="00581932">
        <w:tc>
          <w:tcPr>
            <w:tcW w:w="448" w:type="pct"/>
            <w:shd w:val="clear" w:color="auto" w:fill="auto"/>
          </w:tcPr>
          <w:p w:rsidR="00581932" w:rsidRPr="00A84477" w:rsidRDefault="00581932" w:rsidP="00581932">
            <w:pPr>
              <w:pStyle w:val="Tabletext"/>
            </w:pPr>
            <w:r w:rsidRPr="00A84477">
              <w:t>15</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Chaetodontidae</w:t>
            </w:r>
            <w:proofErr w:type="spellEnd"/>
            <w:r w:rsidRPr="00A84477">
              <w:t xml:space="preserve"> (all species)</w:t>
            </w:r>
          </w:p>
        </w:tc>
        <w:tc>
          <w:tcPr>
            <w:tcW w:w="2124" w:type="pct"/>
            <w:shd w:val="clear" w:color="auto" w:fill="auto"/>
          </w:tcPr>
          <w:p w:rsidR="00581932" w:rsidRPr="00A84477" w:rsidRDefault="00581932" w:rsidP="00581932">
            <w:pPr>
              <w:pStyle w:val="Tabletext"/>
            </w:pPr>
            <w:r w:rsidRPr="00A84477">
              <w:t>Butterflyfishes</w:t>
            </w:r>
          </w:p>
        </w:tc>
      </w:tr>
      <w:tr w:rsidR="00A84477" w:rsidRPr="00A84477" w:rsidTr="00581932">
        <w:tc>
          <w:tcPr>
            <w:tcW w:w="448" w:type="pct"/>
            <w:shd w:val="clear" w:color="auto" w:fill="auto"/>
          </w:tcPr>
          <w:p w:rsidR="00581932" w:rsidRPr="00A84477" w:rsidRDefault="00581932" w:rsidP="00581932">
            <w:pPr>
              <w:pStyle w:val="Tabletext"/>
            </w:pPr>
            <w:r w:rsidRPr="00A84477">
              <w:t>16</w:t>
            </w:r>
          </w:p>
        </w:tc>
        <w:tc>
          <w:tcPr>
            <w:tcW w:w="2428" w:type="pct"/>
            <w:shd w:val="clear" w:color="auto" w:fill="auto"/>
          </w:tcPr>
          <w:p w:rsidR="00581932" w:rsidRPr="00A84477" w:rsidRDefault="00581932" w:rsidP="00581932">
            <w:pPr>
              <w:pStyle w:val="Tabletext"/>
            </w:pPr>
            <w:r w:rsidRPr="00A84477">
              <w:t xml:space="preserve">Family </w:t>
            </w:r>
            <w:proofErr w:type="spellStart"/>
            <w:r w:rsidRPr="00A84477">
              <w:t>Cirrhitidae</w:t>
            </w:r>
            <w:proofErr w:type="spellEnd"/>
            <w:r w:rsidRPr="00A84477">
              <w:t xml:space="preserve"> (all species)</w:t>
            </w:r>
          </w:p>
        </w:tc>
        <w:tc>
          <w:tcPr>
            <w:tcW w:w="2124" w:type="pct"/>
            <w:shd w:val="clear" w:color="auto" w:fill="auto"/>
          </w:tcPr>
          <w:p w:rsidR="00581932" w:rsidRPr="00A84477" w:rsidRDefault="00581932" w:rsidP="00581932">
            <w:pPr>
              <w:pStyle w:val="Tabletext"/>
            </w:pPr>
            <w:proofErr w:type="spellStart"/>
            <w:r w:rsidRPr="00A84477">
              <w:t>Hawkfishes</w:t>
            </w:r>
            <w:proofErr w:type="spellEnd"/>
          </w:p>
        </w:tc>
      </w:tr>
      <w:tr w:rsidR="00A84477" w:rsidRPr="00A84477" w:rsidTr="00581932">
        <w:tc>
          <w:tcPr>
            <w:tcW w:w="448" w:type="pct"/>
            <w:shd w:val="clear" w:color="auto" w:fill="auto"/>
          </w:tcPr>
          <w:p w:rsidR="00581932" w:rsidRPr="00A84477" w:rsidRDefault="00581932" w:rsidP="00581932">
            <w:pPr>
              <w:pStyle w:val="Tabletext"/>
              <w:keepNext/>
            </w:pPr>
            <w:r w:rsidRPr="00A84477">
              <w:t>17</w:t>
            </w:r>
          </w:p>
        </w:tc>
        <w:tc>
          <w:tcPr>
            <w:tcW w:w="2428" w:type="pct"/>
            <w:shd w:val="clear" w:color="auto" w:fill="auto"/>
          </w:tcPr>
          <w:p w:rsidR="00581932" w:rsidRPr="00A84477" w:rsidRDefault="00581932" w:rsidP="00581932">
            <w:pPr>
              <w:pStyle w:val="Tabletext"/>
              <w:keepNext/>
            </w:pPr>
            <w:r w:rsidRPr="00A84477">
              <w:t xml:space="preserve">Family </w:t>
            </w:r>
            <w:proofErr w:type="spellStart"/>
            <w:r w:rsidRPr="00A84477">
              <w:t>Clinidae</w:t>
            </w:r>
            <w:proofErr w:type="spellEnd"/>
            <w:r w:rsidRPr="00A84477">
              <w:t xml:space="preserve"> (all species)</w:t>
            </w:r>
          </w:p>
        </w:tc>
        <w:tc>
          <w:tcPr>
            <w:tcW w:w="2124" w:type="pct"/>
            <w:shd w:val="clear" w:color="auto" w:fill="auto"/>
          </w:tcPr>
          <w:p w:rsidR="00581932" w:rsidRPr="00A84477" w:rsidRDefault="00581932" w:rsidP="00581932">
            <w:pPr>
              <w:pStyle w:val="Tabletext"/>
            </w:pPr>
            <w:r w:rsidRPr="00A84477">
              <w:t xml:space="preserve">Scaled blennies, armoured blennies and </w:t>
            </w:r>
            <w:proofErr w:type="spellStart"/>
            <w:r w:rsidRPr="00A84477">
              <w:t>weedfishes</w:t>
            </w:r>
            <w:proofErr w:type="spellEnd"/>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18</w:t>
            </w:r>
          </w:p>
        </w:tc>
        <w:tc>
          <w:tcPr>
            <w:tcW w:w="2428" w:type="pct"/>
            <w:shd w:val="clear" w:color="auto" w:fill="auto"/>
          </w:tcPr>
          <w:p w:rsidR="00581932" w:rsidRPr="00A84477" w:rsidRDefault="00581932" w:rsidP="00581932">
            <w:pPr>
              <w:pStyle w:val="Tabletext"/>
              <w:rPr>
                <w:noProof/>
              </w:rPr>
            </w:pPr>
            <w:r w:rsidRPr="00A84477">
              <w:rPr>
                <w:noProof/>
              </w:rPr>
              <w:t>Family Congridae (all species)</w:t>
            </w:r>
          </w:p>
        </w:tc>
        <w:tc>
          <w:tcPr>
            <w:tcW w:w="2124" w:type="pct"/>
            <w:shd w:val="clear" w:color="auto" w:fill="auto"/>
          </w:tcPr>
          <w:p w:rsidR="00581932" w:rsidRPr="00A84477" w:rsidRDefault="00581932" w:rsidP="00581932">
            <w:pPr>
              <w:pStyle w:val="Tabletext"/>
              <w:rPr>
                <w:noProof/>
              </w:rPr>
            </w:pPr>
            <w:r w:rsidRPr="00A84477">
              <w:rPr>
                <w:noProof/>
              </w:rPr>
              <w:t>Conger eels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19</w:t>
            </w:r>
          </w:p>
        </w:tc>
        <w:tc>
          <w:tcPr>
            <w:tcW w:w="2428" w:type="pct"/>
            <w:shd w:val="clear" w:color="auto" w:fill="auto"/>
          </w:tcPr>
          <w:p w:rsidR="00581932" w:rsidRPr="00A84477" w:rsidRDefault="00581932" w:rsidP="00581932">
            <w:pPr>
              <w:pStyle w:val="Tabletext"/>
              <w:rPr>
                <w:noProof/>
              </w:rPr>
            </w:pPr>
            <w:r w:rsidRPr="00A84477">
              <w:rPr>
                <w:noProof/>
              </w:rPr>
              <w:t>Family Diodontidae (all species)</w:t>
            </w:r>
          </w:p>
        </w:tc>
        <w:tc>
          <w:tcPr>
            <w:tcW w:w="2124" w:type="pct"/>
            <w:shd w:val="clear" w:color="auto" w:fill="auto"/>
          </w:tcPr>
          <w:p w:rsidR="00581932" w:rsidRPr="00A84477" w:rsidRDefault="00581932" w:rsidP="00581932">
            <w:pPr>
              <w:pStyle w:val="Tabletext"/>
              <w:rPr>
                <w:noProof/>
              </w:rPr>
            </w:pPr>
            <w:r w:rsidRPr="00A84477">
              <w:rPr>
                <w:noProof/>
              </w:rPr>
              <w:t>Porcupinefishes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20</w:t>
            </w:r>
          </w:p>
        </w:tc>
        <w:tc>
          <w:tcPr>
            <w:tcW w:w="2428" w:type="pct"/>
            <w:shd w:val="clear" w:color="auto" w:fill="auto"/>
          </w:tcPr>
          <w:p w:rsidR="00581932" w:rsidRPr="00A84477" w:rsidRDefault="00581932" w:rsidP="00581932">
            <w:pPr>
              <w:pStyle w:val="Tabletext"/>
              <w:rPr>
                <w:noProof/>
              </w:rPr>
            </w:pPr>
            <w:r w:rsidRPr="00A84477">
              <w:rPr>
                <w:noProof/>
              </w:rPr>
              <w:t>Family Ephippidae (all species)</w:t>
            </w:r>
          </w:p>
        </w:tc>
        <w:tc>
          <w:tcPr>
            <w:tcW w:w="2124" w:type="pct"/>
            <w:shd w:val="clear" w:color="auto" w:fill="auto"/>
          </w:tcPr>
          <w:p w:rsidR="00581932" w:rsidRPr="00A84477" w:rsidRDefault="00581932" w:rsidP="00581932">
            <w:pPr>
              <w:pStyle w:val="Tabletext"/>
              <w:rPr>
                <w:noProof/>
              </w:rPr>
            </w:pPr>
            <w:r w:rsidRPr="00A84477">
              <w:rPr>
                <w:noProof/>
              </w:rPr>
              <w:t>Batfishes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21</w:t>
            </w:r>
          </w:p>
        </w:tc>
        <w:tc>
          <w:tcPr>
            <w:tcW w:w="2428" w:type="pct"/>
            <w:shd w:val="clear" w:color="auto" w:fill="auto"/>
          </w:tcPr>
          <w:p w:rsidR="00581932" w:rsidRPr="00A84477" w:rsidRDefault="00581932" w:rsidP="00581932">
            <w:pPr>
              <w:pStyle w:val="Tabletext"/>
              <w:rPr>
                <w:noProof/>
              </w:rPr>
            </w:pPr>
            <w:r w:rsidRPr="00A84477">
              <w:rPr>
                <w:noProof/>
              </w:rPr>
              <w:t>Family Fistulariidae (all species)</w:t>
            </w:r>
          </w:p>
        </w:tc>
        <w:tc>
          <w:tcPr>
            <w:tcW w:w="2124" w:type="pct"/>
            <w:shd w:val="clear" w:color="auto" w:fill="auto"/>
          </w:tcPr>
          <w:p w:rsidR="00581932" w:rsidRPr="00A84477" w:rsidRDefault="00581932" w:rsidP="00581932">
            <w:pPr>
              <w:pStyle w:val="Tabletext"/>
              <w:rPr>
                <w:noProof/>
              </w:rPr>
            </w:pPr>
            <w:r w:rsidRPr="00A84477">
              <w:rPr>
                <w:noProof/>
              </w:rPr>
              <w:t>Flutemouths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22</w:t>
            </w:r>
          </w:p>
        </w:tc>
        <w:tc>
          <w:tcPr>
            <w:tcW w:w="2428" w:type="pct"/>
            <w:shd w:val="clear" w:color="auto" w:fill="auto"/>
          </w:tcPr>
          <w:p w:rsidR="00581932" w:rsidRPr="00A84477" w:rsidRDefault="00581932" w:rsidP="00581932">
            <w:pPr>
              <w:pStyle w:val="Tabletext"/>
              <w:rPr>
                <w:noProof/>
              </w:rPr>
            </w:pPr>
            <w:r w:rsidRPr="00A84477">
              <w:rPr>
                <w:noProof/>
              </w:rPr>
              <w:t>Family Gobiidae (all species)</w:t>
            </w:r>
          </w:p>
        </w:tc>
        <w:tc>
          <w:tcPr>
            <w:tcW w:w="2124" w:type="pct"/>
            <w:shd w:val="clear" w:color="auto" w:fill="auto"/>
          </w:tcPr>
          <w:p w:rsidR="00581932" w:rsidRPr="00A84477" w:rsidRDefault="00581932" w:rsidP="00581932">
            <w:pPr>
              <w:pStyle w:val="Tabletext"/>
              <w:rPr>
                <w:noProof/>
              </w:rPr>
            </w:pPr>
            <w:r w:rsidRPr="00A84477">
              <w:rPr>
                <w:noProof/>
              </w:rPr>
              <w:t>Gobies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23</w:t>
            </w:r>
          </w:p>
        </w:tc>
        <w:tc>
          <w:tcPr>
            <w:tcW w:w="2428" w:type="pct"/>
            <w:shd w:val="clear" w:color="auto" w:fill="auto"/>
          </w:tcPr>
          <w:p w:rsidR="00581932" w:rsidRPr="00A84477" w:rsidRDefault="00581932" w:rsidP="00581932">
            <w:pPr>
              <w:pStyle w:val="Tabletext"/>
              <w:rPr>
                <w:noProof/>
              </w:rPr>
            </w:pPr>
            <w:r w:rsidRPr="00A84477">
              <w:rPr>
                <w:noProof/>
              </w:rPr>
              <w:t>Family Holocentridae (all species)</w:t>
            </w:r>
          </w:p>
        </w:tc>
        <w:tc>
          <w:tcPr>
            <w:tcW w:w="2124" w:type="pct"/>
            <w:shd w:val="clear" w:color="auto" w:fill="auto"/>
          </w:tcPr>
          <w:p w:rsidR="00581932" w:rsidRPr="00A84477" w:rsidRDefault="00581932" w:rsidP="00581932">
            <w:pPr>
              <w:pStyle w:val="Tabletext"/>
              <w:rPr>
                <w:noProof/>
              </w:rPr>
            </w:pPr>
            <w:r w:rsidRPr="00A84477">
              <w:rPr>
                <w:noProof/>
              </w:rPr>
              <w:t>Squirrelfishes and soldierfishes</w:t>
            </w:r>
          </w:p>
        </w:tc>
      </w:tr>
      <w:tr w:rsidR="00A84477" w:rsidRPr="00A84477" w:rsidDel="00F75B0F" w:rsidTr="00581932">
        <w:trPr>
          <w:cantSplit/>
        </w:trPr>
        <w:tc>
          <w:tcPr>
            <w:tcW w:w="448" w:type="pct"/>
            <w:shd w:val="clear" w:color="auto" w:fill="auto"/>
          </w:tcPr>
          <w:p w:rsidR="00581932" w:rsidRPr="00A84477" w:rsidDel="00F75B0F" w:rsidRDefault="00581932" w:rsidP="00581932">
            <w:pPr>
              <w:pStyle w:val="Tabletext"/>
              <w:rPr>
                <w:noProof/>
              </w:rPr>
            </w:pPr>
            <w:r w:rsidRPr="00A84477">
              <w:rPr>
                <w:noProof/>
              </w:rPr>
              <w:t>24</w:t>
            </w:r>
          </w:p>
        </w:tc>
        <w:tc>
          <w:tcPr>
            <w:tcW w:w="2428" w:type="pct"/>
            <w:shd w:val="clear" w:color="auto" w:fill="auto"/>
          </w:tcPr>
          <w:p w:rsidR="00581932" w:rsidRPr="00A84477" w:rsidDel="00F75B0F" w:rsidRDefault="00581932" w:rsidP="00581932">
            <w:pPr>
              <w:pStyle w:val="Tabletext"/>
              <w:rPr>
                <w:noProof/>
              </w:rPr>
            </w:pPr>
            <w:r w:rsidRPr="00A84477">
              <w:rPr>
                <w:noProof/>
              </w:rPr>
              <w:t xml:space="preserve">Family Labridae (all species except </w:t>
            </w:r>
            <w:r w:rsidRPr="00A84477">
              <w:rPr>
                <w:i/>
                <w:noProof/>
              </w:rPr>
              <w:t>Choerodon anchorago</w:t>
            </w:r>
            <w:r w:rsidRPr="00A84477">
              <w:rPr>
                <w:noProof/>
              </w:rPr>
              <w:t xml:space="preserve">, </w:t>
            </w:r>
            <w:r w:rsidRPr="00A84477">
              <w:rPr>
                <w:i/>
                <w:noProof/>
              </w:rPr>
              <w:t>C. schoenleini</w:t>
            </w:r>
            <w:r w:rsidRPr="00A84477">
              <w:rPr>
                <w:noProof/>
              </w:rPr>
              <w:t xml:space="preserve">, </w:t>
            </w:r>
            <w:r w:rsidRPr="00A84477">
              <w:rPr>
                <w:i/>
                <w:noProof/>
              </w:rPr>
              <w:t>C. cyanodus</w:t>
            </w:r>
            <w:r w:rsidRPr="00A84477">
              <w:rPr>
                <w:noProof/>
              </w:rPr>
              <w:t xml:space="preserve">, </w:t>
            </w:r>
            <w:r w:rsidRPr="00A84477">
              <w:rPr>
                <w:i/>
                <w:noProof/>
              </w:rPr>
              <w:t>C. cephalotes</w:t>
            </w:r>
            <w:r w:rsidRPr="00A84477">
              <w:rPr>
                <w:noProof/>
              </w:rPr>
              <w:t xml:space="preserve">, </w:t>
            </w:r>
            <w:r w:rsidRPr="00A84477">
              <w:rPr>
                <w:i/>
                <w:noProof/>
              </w:rPr>
              <w:t>C. venustus</w:t>
            </w:r>
            <w:r w:rsidRPr="00A84477">
              <w:rPr>
                <w:noProof/>
              </w:rPr>
              <w:t xml:space="preserve">, </w:t>
            </w:r>
            <w:r w:rsidRPr="00A84477">
              <w:rPr>
                <w:i/>
                <w:noProof/>
              </w:rPr>
              <w:t>Bodianus spp</w:t>
            </w:r>
            <w:r w:rsidRPr="00A84477">
              <w:rPr>
                <w:noProof/>
              </w:rPr>
              <w:t xml:space="preserve">., </w:t>
            </w:r>
            <w:r w:rsidRPr="00A84477">
              <w:rPr>
                <w:i/>
                <w:noProof/>
              </w:rPr>
              <w:t>Cheilinus undulatus</w:t>
            </w:r>
            <w:r w:rsidRPr="00A84477">
              <w:rPr>
                <w:noProof/>
              </w:rPr>
              <w:t xml:space="preserve">, </w:t>
            </w:r>
            <w:r w:rsidRPr="00A84477">
              <w:rPr>
                <w:i/>
                <w:noProof/>
              </w:rPr>
              <w:t>C. fasciatus and C. trilobatus</w:t>
            </w:r>
            <w:r w:rsidRPr="00A84477">
              <w:rPr>
                <w:noProof/>
              </w:rPr>
              <w:t>)</w:t>
            </w:r>
          </w:p>
        </w:tc>
        <w:tc>
          <w:tcPr>
            <w:tcW w:w="2124" w:type="pct"/>
            <w:shd w:val="clear" w:color="auto" w:fill="auto"/>
          </w:tcPr>
          <w:p w:rsidR="00581932" w:rsidRPr="00A84477" w:rsidDel="00F75B0F" w:rsidRDefault="00581932" w:rsidP="00581932">
            <w:pPr>
              <w:pStyle w:val="Tabletext"/>
              <w:rPr>
                <w:noProof/>
              </w:rPr>
            </w:pPr>
            <w:r w:rsidRPr="00A84477">
              <w:rPr>
                <w:noProof/>
              </w:rPr>
              <w:t>Wrasses and tuskfishes (except anchor tuskfish, blackspot tuskfish, blue tuskfish, purple tuskfish, Venus tuskfish, pigfish, humphead Maori wrasse, redbreast Maori wrasse and tripletail Maori wrasse)</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25</w:t>
            </w:r>
          </w:p>
        </w:tc>
        <w:tc>
          <w:tcPr>
            <w:tcW w:w="2428" w:type="pct"/>
            <w:shd w:val="clear" w:color="auto" w:fill="auto"/>
          </w:tcPr>
          <w:p w:rsidR="00581932" w:rsidRPr="00A84477" w:rsidRDefault="00581932" w:rsidP="00581932">
            <w:pPr>
              <w:pStyle w:val="Tabletext"/>
              <w:rPr>
                <w:noProof/>
              </w:rPr>
            </w:pPr>
            <w:r w:rsidRPr="00A84477">
              <w:rPr>
                <w:noProof/>
              </w:rPr>
              <w:t>Family Malacanthidae (all species)</w:t>
            </w:r>
          </w:p>
        </w:tc>
        <w:tc>
          <w:tcPr>
            <w:tcW w:w="2124" w:type="pct"/>
            <w:shd w:val="clear" w:color="auto" w:fill="auto"/>
          </w:tcPr>
          <w:p w:rsidR="00581932" w:rsidRPr="00A84477" w:rsidRDefault="00581932" w:rsidP="00581932">
            <w:pPr>
              <w:pStyle w:val="Tabletext"/>
              <w:rPr>
                <w:noProof/>
              </w:rPr>
            </w:pPr>
            <w:r w:rsidRPr="00A84477">
              <w:t>Tilefishes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26</w:t>
            </w:r>
          </w:p>
        </w:tc>
        <w:tc>
          <w:tcPr>
            <w:tcW w:w="2428" w:type="pct"/>
            <w:shd w:val="clear" w:color="auto" w:fill="auto"/>
          </w:tcPr>
          <w:p w:rsidR="00581932" w:rsidRPr="00A84477" w:rsidRDefault="00581932" w:rsidP="00581932">
            <w:pPr>
              <w:pStyle w:val="Tabletext"/>
              <w:rPr>
                <w:noProof/>
              </w:rPr>
            </w:pPr>
            <w:r w:rsidRPr="00A84477">
              <w:rPr>
                <w:noProof/>
              </w:rPr>
              <w:t>Family Microdesmidae (all species)</w:t>
            </w:r>
          </w:p>
        </w:tc>
        <w:tc>
          <w:tcPr>
            <w:tcW w:w="2124" w:type="pct"/>
            <w:shd w:val="clear" w:color="auto" w:fill="auto"/>
          </w:tcPr>
          <w:p w:rsidR="00581932" w:rsidRPr="00A84477" w:rsidRDefault="00581932" w:rsidP="00581932">
            <w:pPr>
              <w:pStyle w:val="Tabletext"/>
              <w:rPr>
                <w:noProof/>
              </w:rPr>
            </w:pPr>
            <w:r w:rsidRPr="00A84477">
              <w:rPr>
                <w:noProof/>
              </w:rPr>
              <w:t>Wormfishes and dartfishes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27</w:t>
            </w:r>
          </w:p>
        </w:tc>
        <w:tc>
          <w:tcPr>
            <w:tcW w:w="2428" w:type="pct"/>
            <w:shd w:val="clear" w:color="auto" w:fill="auto"/>
          </w:tcPr>
          <w:p w:rsidR="00581932" w:rsidRPr="00A84477" w:rsidRDefault="00581932" w:rsidP="00581932">
            <w:pPr>
              <w:pStyle w:val="Tabletext"/>
              <w:rPr>
                <w:noProof/>
              </w:rPr>
            </w:pPr>
            <w:r w:rsidRPr="00A84477">
              <w:rPr>
                <w:noProof/>
              </w:rPr>
              <w:t>Family Monacanthidae (all species)</w:t>
            </w:r>
          </w:p>
        </w:tc>
        <w:tc>
          <w:tcPr>
            <w:tcW w:w="2124" w:type="pct"/>
            <w:shd w:val="clear" w:color="auto" w:fill="auto"/>
          </w:tcPr>
          <w:p w:rsidR="00581932" w:rsidRPr="00A84477" w:rsidRDefault="00581932" w:rsidP="00581932">
            <w:pPr>
              <w:pStyle w:val="Tabletext"/>
              <w:rPr>
                <w:noProof/>
              </w:rPr>
            </w:pPr>
            <w:r w:rsidRPr="00A84477">
              <w:rPr>
                <w:noProof/>
              </w:rPr>
              <w:t>Leatherjackets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28</w:t>
            </w:r>
          </w:p>
        </w:tc>
        <w:tc>
          <w:tcPr>
            <w:tcW w:w="2428" w:type="pct"/>
            <w:shd w:val="clear" w:color="auto" w:fill="auto"/>
          </w:tcPr>
          <w:p w:rsidR="00581932" w:rsidRPr="00A84477" w:rsidRDefault="00581932" w:rsidP="00581932">
            <w:pPr>
              <w:pStyle w:val="Tabletext"/>
              <w:rPr>
                <w:noProof/>
              </w:rPr>
            </w:pPr>
            <w:r w:rsidRPr="00A84477">
              <w:rPr>
                <w:noProof/>
              </w:rPr>
              <w:t xml:space="preserve">Family </w:t>
            </w:r>
            <w:proofErr w:type="spellStart"/>
            <w:r w:rsidRPr="00A84477">
              <w:t>Monocentrididae</w:t>
            </w:r>
            <w:proofErr w:type="spellEnd"/>
            <w:r w:rsidRPr="00A84477">
              <w:rPr>
                <w:noProof/>
              </w:rPr>
              <w:t xml:space="preserve"> (all species)</w:t>
            </w:r>
          </w:p>
        </w:tc>
        <w:tc>
          <w:tcPr>
            <w:tcW w:w="2124" w:type="pct"/>
            <w:shd w:val="clear" w:color="auto" w:fill="auto"/>
          </w:tcPr>
          <w:p w:rsidR="00581932" w:rsidRPr="00A84477" w:rsidRDefault="00581932" w:rsidP="00581932">
            <w:pPr>
              <w:pStyle w:val="Tabletext"/>
              <w:rPr>
                <w:noProof/>
              </w:rPr>
            </w:pPr>
            <w:r w:rsidRPr="00A84477">
              <w:rPr>
                <w:noProof/>
              </w:rPr>
              <w:t>Pineapplefishes</w:t>
            </w:r>
          </w:p>
        </w:tc>
      </w:tr>
      <w:tr w:rsidR="00A84477" w:rsidRPr="00A84477" w:rsidTr="00581932">
        <w:tc>
          <w:tcPr>
            <w:tcW w:w="448" w:type="pct"/>
            <w:tcBorders>
              <w:bottom w:val="single" w:sz="4" w:space="0" w:color="auto"/>
            </w:tcBorders>
            <w:shd w:val="clear" w:color="auto" w:fill="auto"/>
          </w:tcPr>
          <w:p w:rsidR="00581932" w:rsidRPr="00A84477" w:rsidRDefault="00581932" w:rsidP="00581932">
            <w:pPr>
              <w:pStyle w:val="Tabletext"/>
              <w:rPr>
                <w:noProof/>
              </w:rPr>
            </w:pPr>
            <w:r w:rsidRPr="00A84477">
              <w:rPr>
                <w:noProof/>
              </w:rPr>
              <w:t>29</w:t>
            </w:r>
          </w:p>
        </w:tc>
        <w:tc>
          <w:tcPr>
            <w:tcW w:w="2428" w:type="pct"/>
            <w:tcBorders>
              <w:bottom w:val="single" w:sz="4" w:space="0" w:color="auto"/>
            </w:tcBorders>
            <w:shd w:val="clear" w:color="auto" w:fill="auto"/>
          </w:tcPr>
          <w:p w:rsidR="00581932" w:rsidRPr="00A84477" w:rsidRDefault="00581932" w:rsidP="00581932">
            <w:pPr>
              <w:pStyle w:val="Tabletext"/>
              <w:rPr>
                <w:noProof/>
              </w:rPr>
            </w:pPr>
            <w:r w:rsidRPr="00A84477">
              <w:rPr>
                <w:noProof/>
              </w:rPr>
              <w:t>Family Muraenidae (all species)</w:t>
            </w:r>
          </w:p>
        </w:tc>
        <w:tc>
          <w:tcPr>
            <w:tcW w:w="2124" w:type="pct"/>
            <w:tcBorders>
              <w:bottom w:val="single" w:sz="4" w:space="0" w:color="auto"/>
            </w:tcBorders>
            <w:shd w:val="clear" w:color="auto" w:fill="auto"/>
          </w:tcPr>
          <w:p w:rsidR="00581932" w:rsidRPr="00A84477" w:rsidRDefault="00581932" w:rsidP="00581932">
            <w:pPr>
              <w:pStyle w:val="Tabletext"/>
              <w:rPr>
                <w:noProof/>
              </w:rPr>
            </w:pPr>
            <w:r w:rsidRPr="00A84477">
              <w:rPr>
                <w:noProof/>
              </w:rPr>
              <w:t>Moray eels</w:t>
            </w:r>
          </w:p>
        </w:tc>
      </w:tr>
      <w:tr w:rsidR="00A84477" w:rsidRPr="00A84477" w:rsidTr="00581932">
        <w:tc>
          <w:tcPr>
            <w:tcW w:w="448" w:type="pct"/>
            <w:tcBorders>
              <w:bottom w:val="single" w:sz="4" w:space="0" w:color="auto"/>
            </w:tcBorders>
            <w:shd w:val="clear" w:color="auto" w:fill="auto"/>
          </w:tcPr>
          <w:p w:rsidR="00581932" w:rsidRPr="00A84477" w:rsidRDefault="00581932" w:rsidP="00581932">
            <w:pPr>
              <w:pStyle w:val="Tabletext"/>
              <w:rPr>
                <w:noProof/>
              </w:rPr>
            </w:pPr>
            <w:r w:rsidRPr="00A84477">
              <w:rPr>
                <w:noProof/>
              </w:rPr>
              <w:t>30</w:t>
            </w:r>
          </w:p>
        </w:tc>
        <w:tc>
          <w:tcPr>
            <w:tcW w:w="2428" w:type="pct"/>
            <w:tcBorders>
              <w:bottom w:val="single" w:sz="4" w:space="0" w:color="auto"/>
            </w:tcBorders>
            <w:shd w:val="clear" w:color="auto" w:fill="auto"/>
          </w:tcPr>
          <w:p w:rsidR="00581932" w:rsidRPr="00A84477" w:rsidRDefault="00581932" w:rsidP="00581932">
            <w:pPr>
              <w:pStyle w:val="Tabletext"/>
              <w:rPr>
                <w:noProof/>
              </w:rPr>
            </w:pPr>
            <w:r w:rsidRPr="00A84477">
              <w:rPr>
                <w:noProof/>
              </w:rPr>
              <w:t>Family Ophichthidae (all species)</w:t>
            </w:r>
          </w:p>
        </w:tc>
        <w:tc>
          <w:tcPr>
            <w:tcW w:w="2124" w:type="pct"/>
            <w:tcBorders>
              <w:bottom w:val="single" w:sz="4" w:space="0" w:color="auto"/>
            </w:tcBorders>
            <w:shd w:val="clear" w:color="auto" w:fill="auto"/>
          </w:tcPr>
          <w:p w:rsidR="00581932" w:rsidRPr="00A84477" w:rsidRDefault="00581932" w:rsidP="00581932">
            <w:pPr>
              <w:pStyle w:val="Tabletext"/>
              <w:rPr>
                <w:noProof/>
              </w:rPr>
            </w:pPr>
            <w:r w:rsidRPr="00A84477">
              <w:rPr>
                <w:noProof/>
              </w:rPr>
              <w:t>Snake eels</w:t>
            </w:r>
          </w:p>
        </w:tc>
      </w:tr>
      <w:tr w:rsidR="00A84477" w:rsidRPr="00A84477" w:rsidTr="00581932">
        <w:tc>
          <w:tcPr>
            <w:tcW w:w="448" w:type="pct"/>
            <w:tcBorders>
              <w:top w:val="single" w:sz="4" w:space="0" w:color="auto"/>
            </w:tcBorders>
            <w:shd w:val="clear" w:color="auto" w:fill="auto"/>
          </w:tcPr>
          <w:p w:rsidR="00581932" w:rsidRPr="00A84477" w:rsidRDefault="00581932" w:rsidP="00581932">
            <w:pPr>
              <w:pStyle w:val="Tabletext"/>
              <w:rPr>
                <w:noProof/>
              </w:rPr>
            </w:pPr>
            <w:r w:rsidRPr="00A84477">
              <w:rPr>
                <w:noProof/>
              </w:rPr>
              <w:t>31</w:t>
            </w:r>
          </w:p>
        </w:tc>
        <w:tc>
          <w:tcPr>
            <w:tcW w:w="2428" w:type="pct"/>
            <w:tcBorders>
              <w:top w:val="single" w:sz="4" w:space="0" w:color="auto"/>
            </w:tcBorders>
            <w:shd w:val="clear" w:color="auto" w:fill="auto"/>
          </w:tcPr>
          <w:p w:rsidR="00581932" w:rsidRPr="00A84477" w:rsidRDefault="00581932" w:rsidP="00581932">
            <w:pPr>
              <w:pStyle w:val="Tabletext"/>
              <w:rPr>
                <w:noProof/>
              </w:rPr>
            </w:pPr>
            <w:r w:rsidRPr="00A84477">
              <w:rPr>
                <w:noProof/>
              </w:rPr>
              <w:t>Family Ostraciidae (all species)</w:t>
            </w:r>
          </w:p>
        </w:tc>
        <w:tc>
          <w:tcPr>
            <w:tcW w:w="2124" w:type="pct"/>
            <w:tcBorders>
              <w:top w:val="single" w:sz="4" w:space="0" w:color="auto"/>
            </w:tcBorders>
            <w:shd w:val="clear" w:color="auto" w:fill="auto"/>
          </w:tcPr>
          <w:p w:rsidR="00581932" w:rsidRPr="00A84477" w:rsidRDefault="00581932" w:rsidP="00581932">
            <w:pPr>
              <w:pStyle w:val="Tabletext"/>
              <w:rPr>
                <w:noProof/>
              </w:rPr>
            </w:pPr>
            <w:r w:rsidRPr="00A84477">
              <w:rPr>
                <w:noProof/>
              </w:rPr>
              <w:t>Boxfishes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32</w:t>
            </w:r>
          </w:p>
        </w:tc>
        <w:tc>
          <w:tcPr>
            <w:tcW w:w="2428" w:type="pct"/>
            <w:shd w:val="clear" w:color="auto" w:fill="auto"/>
          </w:tcPr>
          <w:p w:rsidR="00581932" w:rsidRPr="00A84477" w:rsidRDefault="00581932" w:rsidP="00581932">
            <w:pPr>
              <w:pStyle w:val="Tabletext"/>
              <w:rPr>
                <w:noProof/>
              </w:rPr>
            </w:pPr>
            <w:r w:rsidRPr="00A84477">
              <w:rPr>
                <w:noProof/>
              </w:rPr>
              <w:t>Family Pegasidae (all species)</w:t>
            </w:r>
          </w:p>
        </w:tc>
        <w:tc>
          <w:tcPr>
            <w:tcW w:w="2124" w:type="pct"/>
            <w:shd w:val="clear" w:color="auto" w:fill="auto"/>
          </w:tcPr>
          <w:p w:rsidR="00581932" w:rsidRPr="00A84477" w:rsidRDefault="00581932" w:rsidP="00581932">
            <w:pPr>
              <w:pStyle w:val="Tabletext"/>
              <w:rPr>
                <w:noProof/>
              </w:rPr>
            </w:pPr>
            <w:r w:rsidRPr="00A84477">
              <w:rPr>
                <w:noProof/>
              </w:rPr>
              <w:t>Seamoths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33</w:t>
            </w:r>
          </w:p>
        </w:tc>
        <w:tc>
          <w:tcPr>
            <w:tcW w:w="2428" w:type="pct"/>
            <w:shd w:val="clear" w:color="auto" w:fill="auto"/>
          </w:tcPr>
          <w:p w:rsidR="00581932" w:rsidRPr="00A84477" w:rsidRDefault="00581932" w:rsidP="00581932">
            <w:pPr>
              <w:pStyle w:val="Tabletext"/>
              <w:rPr>
                <w:noProof/>
              </w:rPr>
            </w:pPr>
            <w:r w:rsidRPr="00A84477">
              <w:rPr>
                <w:noProof/>
              </w:rPr>
              <w:t>Family Plesiopidae (all species)</w:t>
            </w:r>
          </w:p>
        </w:tc>
        <w:tc>
          <w:tcPr>
            <w:tcW w:w="2124" w:type="pct"/>
            <w:shd w:val="clear" w:color="auto" w:fill="auto"/>
          </w:tcPr>
          <w:p w:rsidR="00581932" w:rsidRPr="00A84477" w:rsidRDefault="00581932" w:rsidP="00581932">
            <w:pPr>
              <w:pStyle w:val="Tabletext"/>
              <w:rPr>
                <w:noProof/>
              </w:rPr>
            </w:pPr>
            <w:r w:rsidRPr="00A84477">
              <w:t xml:space="preserve">Longfins and </w:t>
            </w:r>
            <w:proofErr w:type="spellStart"/>
            <w:r w:rsidRPr="00A84477">
              <w:t>prettyfins</w:t>
            </w:r>
            <w:proofErr w:type="spellEnd"/>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34</w:t>
            </w:r>
          </w:p>
        </w:tc>
        <w:tc>
          <w:tcPr>
            <w:tcW w:w="2428" w:type="pct"/>
            <w:shd w:val="clear" w:color="auto" w:fill="auto"/>
          </w:tcPr>
          <w:p w:rsidR="00581932" w:rsidRPr="00A84477" w:rsidRDefault="00581932" w:rsidP="00581932">
            <w:pPr>
              <w:pStyle w:val="Tabletext"/>
              <w:rPr>
                <w:noProof/>
              </w:rPr>
            </w:pPr>
            <w:r w:rsidRPr="00A84477">
              <w:rPr>
                <w:noProof/>
              </w:rPr>
              <w:t>Family Pomacanthidae (all species)</w:t>
            </w:r>
          </w:p>
        </w:tc>
        <w:tc>
          <w:tcPr>
            <w:tcW w:w="2124" w:type="pct"/>
            <w:shd w:val="clear" w:color="auto" w:fill="auto"/>
          </w:tcPr>
          <w:p w:rsidR="00581932" w:rsidRPr="00A84477" w:rsidRDefault="00581932" w:rsidP="00581932">
            <w:pPr>
              <w:pStyle w:val="Tabletext"/>
              <w:rPr>
                <w:noProof/>
              </w:rPr>
            </w:pPr>
            <w:r w:rsidRPr="00A84477">
              <w:rPr>
                <w:noProof/>
              </w:rPr>
              <w:t>Angelfishes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35</w:t>
            </w:r>
          </w:p>
        </w:tc>
        <w:tc>
          <w:tcPr>
            <w:tcW w:w="2428" w:type="pct"/>
            <w:shd w:val="clear" w:color="auto" w:fill="auto"/>
          </w:tcPr>
          <w:p w:rsidR="00581932" w:rsidRPr="00A84477" w:rsidRDefault="00581932" w:rsidP="00581932">
            <w:pPr>
              <w:pStyle w:val="Tabletext"/>
              <w:rPr>
                <w:noProof/>
              </w:rPr>
            </w:pPr>
            <w:r w:rsidRPr="00A84477">
              <w:rPr>
                <w:noProof/>
              </w:rPr>
              <w:t>Family Pomacentridae (all species)</w:t>
            </w:r>
          </w:p>
        </w:tc>
        <w:tc>
          <w:tcPr>
            <w:tcW w:w="2124" w:type="pct"/>
            <w:shd w:val="clear" w:color="auto" w:fill="auto"/>
          </w:tcPr>
          <w:p w:rsidR="00581932" w:rsidRPr="00A84477" w:rsidRDefault="00581932" w:rsidP="00581932">
            <w:pPr>
              <w:pStyle w:val="Tabletext"/>
              <w:rPr>
                <w:noProof/>
              </w:rPr>
            </w:pPr>
            <w:r w:rsidRPr="00A84477">
              <w:rPr>
                <w:noProof/>
              </w:rPr>
              <w:t>Damselfishes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36</w:t>
            </w:r>
          </w:p>
        </w:tc>
        <w:tc>
          <w:tcPr>
            <w:tcW w:w="2428" w:type="pct"/>
            <w:shd w:val="clear" w:color="auto" w:fill="auto"/>
          </w:tcPr>
          <w:p w:rsidR="00581932" w:rsidRPr="00A84477" w:rsidRDefault="00581932" w:rsidP="00581932">
            <w:pPr>
              <w:pStyle w:val="Tabletext"/>
              <w:rPr>
                <w:noProof/>
              </w:rPr>
            </w:pPr>
            <w:r w:rsidRPr="00A84477">
              <w:rPr>
                <w:noProof/>
              </w:rPr>
              <w:t>Family Priacanthidae (all species)</w:t>
            </w:r>
          </w:p>
        </w:tc>
        <w:tc>
          <w:tcPr>
            <w:tcW w:w="2124" w:type="pct"/>
            <w:shd w:val="clear" w:color="auto" w:fill="auto"/>
          </w:tcPr>
          <w:p w:rsidR="00581932" w:rsidRPr="00A84477" w:rsidRDefault="00581932" w:rsidP="00581932">
            <w:pPr>
              <w:pStyle w:val="Tabletext"/>
              <w:rPr>
                <w:noProof/>
              </w:rPr>
            </w:pPr>
            <w:r w:rsidRPr="00A84477">
              <w:rPr>
                <w:noProof/>
              </w:rPr>
              <w:t>Bigeyes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37</w:t>
            </w:r>
          </w:p>
        </w:tc>
        <w:tc>
          <w:tcPr>
            <w:tcW w:w="2428" w:type="pct"/>
            <w:shd w:val="clear" w:color="auto" w:fill="auto"/>
          </w:tcPr>
          <w:p w:rsidR="00581932" w:rsidRPr="00A84477" w:rsidRDefault="00581932" w:rsidP="00581932">
            <w:pPr>
              <w:pStyle w:val="Tabletext"/>
              <w:rPr>
                <w:noProof/>
              </w:rPr>
            </w:pPr>
            <w:r w:rsidRPr="00A84477">
              <w:rPr>
                <w:noProof/>
              </w:rPr>
              <w:t>Family Pseudochromidae (all species)</w:t>
            </w:r>
          </w:p>
        </w:tc>
        <w:tc>
          <w:tcPr>
            <w:tcW w:w="2124" w:type="pct"/>
            <w:shd w:val="clear" w:color="auto" w:fill="auto"/>
          </w:tcPr>
          <w:p w:rsidR="00581932" w:rsidRPr="00A84477" w:rsidRDefault="00581932" w:rsidP="00581932">
            <w:pPr>
              <w:pStyle w:val="Tabletext"/>
              <w:rPr>
                <w:noProof/>
              </w:rPr>
            </w:pPr>
            <w:r w:rsidRPr="00A84477">
              <w:rPr>
                <w:noProof/>
              </w:rPr>
              <w:t>Dottybacks and eel blennies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38</w:t>
            </w:r>
          </w:p>
        </w:tc>
        <w:tc>
          <w:tcPr>
            <w:tcW w:w="2428" w:type="pct"/>
            <w:shd w:val="clear" w:color="auto" w:fill="auto"/>
          </w:tcPr>
          <w:p w:rsidR="00581932" w:rsidRPr="00A84477" w:rsidRDefault="00581932" w:rsidP="00581932">
            <w:pPr>
              <w:pStyle w:val="Tabletext"/>
              <w:rPr>
                <w:noProof/>
              </w:rPr>
            </w:pPr>
            <w:r w:rsidRPr="00A84477">
              <w:rPr>
                <w:noProof/>
              </w:rPr>
              <w:t>Family Scorpaenidae (all species)</w:t>
            </w:r>
          </w:p>
        </w:tc>
        <w:tc>
          <w:tcPr>
            <w:tcW w:w="2124" w:type="pct"/>
            <w:shd w:val="clear" w:color="auto" w:fill="auto"/>
          </w:tcPr>
          <w:p w:rsidR="00581932" w:rsidRPr="00A84477" w:rsidRDefault="00581932" w:rsidP="00581932">
            <w:pPr>
              <w:pStyle w:val="Tabletext"/>
              <w:rPr>
                <w:noProof/>
              </w:rPr>
            </w:pPr>
            <w:r w:rsidRPr="00A84477">
              <w:t xml:space="preserve">Scorpionfishes, </w:t>
            </w:r>
            <w:proofErr w:type="spellStart"/>
            <w:r w:rsidRPr="00A84477">
              <w:t>firefishes</w:t>
            </w:r>
            <w:proofErr w:type="spellEnd"/>
            <w:r w:rsidRPr="00A84477">
              <w:t xml:space="preserve"> and lionfishes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39</w:t>
            </w:r>
          </w:p>
        </w:tc>
        <w:tc>
          <w:tcPr>
            <w:tcW w:w="2428" w:type="pct"/>
            <w:shd w:val="clear" w:color="auto" w:fill="auto"/>
          </w:tcPr>
          <w:p w:rsidR="00581932" w:rsidRPr="00A84477" w:rsidRDefault="00581932" w:rsidP="00581932">
            <w:pPr>
              <w:pStyle w:val="Tabletext"/>
              <w:rPr>
                <w:noProof/>
              </w:rPr>
            </w:pPr>
            <w:r w:rsidRPr="00A84477">
              <w:rPr>
                <w:noProof/>
              </w:rPr>
              <w:t>Family Siganidae (all species)</w:t>
            </w:r>
          </w:p>
        </w:tc>
        <w:tc>
          <w:tcPr>
            <w:tcW w:w="2124" w:type="pct"/>
            <w:shd w:val="clear" w:color="auto" w:fill="auto"/>
          </w:tcPr>
          <w:p w:rsidR="00581932" w:rsidRPr="00A84477" w:rsidRDefault="00581932" w:rsidP="00581932">
            <w:pPr>
              <w:pStyle w:val="Tabletext"/>
              <w:rPr>
                <w:noProof/>
              </w:rPr>
            </w:pPr>
            <w:r w:rsidRPr="00A84477">
              <w:rPr>
                <w:noProof/>
              </w:rPr>
              <w:t>Rabbitfish</w:t>
            </w:r>
            <w:r w:rsidR="00CC6106" w:rsidRPr="00A84477">
              <w:rPr>
                <w:noProof/>
              </w:rPr>
              <w:t>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40</w:t>
            </w:r>
          </w:p>
        </w:tc>
        <w:tc>
          <w:tcPr>
            <w:tcW w:w="2428" w:type="pct"/>
            <w:shd w:val="clear" w:color="auto" w:fill="auto"/>
          </w:tcPr>
          <w:p w:rsidR="00581932" w:rsidRPr="00A84477" w:rsidRDefault="00581932" w:rsidP="00581932">
            <w:pPr>
              <w:pStyle w:val="Tabletext"/>
              <w:rPr>
                <w:noProof/>
              </w:rPr>
            </w:pPr>
            <w:r w:rsidRPr="00A84477">
              <w:rPr>
                <w:noProof/>
              </w:rPr>
              <w:t>Family Tetraodontidae (all species)</w:t>
            </w:r>
          </w:p>
        </w:tc>
        <w:tc>
          <w:tcPr>
            <w:tcW w:w="2124" w:type="pct"/>
            <w:shd w:val="clear" w:color="auto" w:fill="auto"/>
          </w:tcPr>
          <w:p w:rsidR="00581932" w:rsidRPr="00A84477" w:rsidRDefault="00581932" w:rsidP="00581932">
            <w:pPr>
              <w:pStyle w:val="Tabletext"/>
              <w:rPr>
                <w:noProof/>
              </w:rPr>
            </w:pPr>
            <w:r w:rsidRPr="00A84477">
              <w:t>Toadfishes and pufferfishes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41</w:t>
            </w:r>
          </w:p>
        </w:tc>
        <w:tc>
          <w:tcPr>
            <w:tcW w:w="2428" w:type="pct"/>
            <w:shd w:val="clear" w:color="auto" w:fill="auto"/>
          </w:tcPr>
          <w:p w:rsidR="00581932" w:rsidRPr="00A84477" w:rsidRDefault="00581932" w:rsidP="00581932">
            <w:pPr>
              <w:pStyle w:val="Tabletext"/>
              <w:rPr>
                <w:noProof/>
              </w:rPr>
            </w:pPr>
            <w:r w:rsidRPr="00A84477">
              <w:rPr>
                <w:noProof/>
              </w:rPr>
              <w:t>Family Tripterygiidae (all species)</w:t>
            </w:r>
          </w:p>
        </w:tc>
        <w:tc>
          <w:tcPr>
            <w:tcW w:w="2124" w:type="pct"/>
            <w:shd w:val="clear" w:color="auto" w:fill="auto"/>
          </w:tcPr>
          <w:p w:rsidR="00581932" w:rsidRPr="00A84477" w:rsidRDefault="00581932" w:rsidP="00581932">
            <w:pPr>
              <w:pStyle w:val="Tabletext"/>
              <w:rPr>
                <w:noProof/>
              </w:rPr>
            </w:pPr>
            <w:r w:rsidRPr="00A84477">
              <w:rPr>
                <w:noProof/>
              </w:rPr>
              <w:t>Triplefins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42</w:t>
            </w:r>
          </w:p>
        </w:tc>
        <w:tc>
          <w:tcPr>
            <w:tcW w:w="2428" w:type="pct"/>
            <w:shd w:val="clear" w:color="auto" w:fill="auto"/>
          </w:tcPr>
          <w:p w:rsidR="00581932" w:rsidRPr="00A84477" w:rsidRDefault="00581932" w:rsidP="00581932">
            <w:pPr>
              <w:pStyle w:val="Tabletext"/>
              <w:rPr>
                <w:noProof/>
              </w:rPr>
            </w:pPr>
            <w:r w:rsidRPr="00A84477">
              <w:rPr>
                <w:noProof/>
              </w:rPr>
              <w:t>Family Zanclidae (all species)</w:t>
            </w:r>
          </w:p>
        </w:tc>
        <w:tc>
          <w:tcPr>
            <w:tcW w:w="2124" w:type="pct"/>
            <w:shd w:val="clear" w:color="auto" w:fill="auto"/>
          </w:tcPr>
          <w:p w:rsidR="00581932" w:rsidRPr="00A84477" w:rsidRDefault="00581932" w:rsidP="00581932">
            <w:pPr>
              <w:pStyle w:val="Tabletext"/>
              <w:rPr>
                <w:noProof/>
              </w:rPr>
            </w:pPr>
            <w:r w:rsidRPr="00A84477">
              <w:rPr>
                <w:noProof/>
              </w:rPr>
              <w:t>Moorish idol</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43</w:t>
            </w:r>
          </w:p>
        </w:tc>
        <w:tc>
          <w:tcPr>
            <w:tcW w:w="2428" w:type="pct"/>
            <w:shd w:val="clear" w:color="auto" w:fill="auto"/>
          </w:tcPr>
          <w:p w:rsidR="00581932" w:rsidRPr="00A84477" w:rsidRDefault="00581932" w:rsidP="00581932">
            <w:pPr>
              <w:pStyle w:val="Tabletext"/>
              <w:rPr>
                <w:noProof/>
              </w:rPr>
            </w:pPr>
            <w:r w:rsidRPr="00A84477">
              <w:rPr>
                <w:noProof/>
              </w:rPr>
              <w:t xml:space="preserve">Genus </w:t>
            </w:r>
            <w:r w:rsidRPr="00A84477">
              <w:rPr>
                <w:i/>
                <w:noProof/>
              </w:rPr>
              <w:t xml:space="preserve">Nautilus </w:t>
            </w:r>
            <w:r w:rsidRPr="00A84477">
              <w:rPr>
                <w:noProof/>
              </w:rPr>
              <w:t>(all species)</w:t>
            </w:r>
          </w:p>
        </w:tc>
        <w:tc>
          <w:tcPr>
            <w:tcW w:w="2124" w:type="pct"/>
            <w:shd w:val="clear" w:color="auto" w:fill="auto"/>
          </w:tcPr>
          <w:p w:rsidR="00581932" w:rsidRPr="00A84477" w:rsidRDefault="00581932" w:rsidP="00581932">
            <w:pPr>
              <w:pStyle w:val="Tabletext"/>
              <w:rPr>
                <w:noProof/>
              </w:rPr>
            </w:pPr>
            <w:r w:rsidRPr="00A84477">
              <w:rPr>
                <w:noProof/>
              </w:rPr>
              <w:t>Nautilus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44</w:t>
            </w:r>
          </w:p>
        </w:tc>
        <w:tc>
          <w:tcPr>
            <w:tcW w:w="2428" w:type="pct"/>
            <w:shd w:val="clear" w:color="auto" w:fill="auto"/>
          </w:tcPr>
          <w:p w:rsidR="00581932" w:rsidRPr="00A84477" w:rsidRDefault="00581932" w:rsidP="00581932">
            <w:pPr>
              <w:pStyle w:val="Tabletext"/>
              <w:rPr>
                <w:noProof/>
              </w:rPr>
            </w:pPr>
            <w:r w:rsidRPr="00A84477">
              <w:rPr>
                <w:noProof/>
              </w:rPr>
              <w:t xml:space="preserve">Genus </w:t>
            </w:r>
            <w:r w:rsidRPr="00A84477">
              <w:rPr>
                <w:i/>
                <w:noProof/>
              </w:rPr>
              <w:t xml:space="preserve">Pinctada </w:t>
            </w:r>
            <w:r w:rsidRPr="00A84477">
              <w:rPr>
                <w:noProof/>
              </w:rPr>
              <w:t>(all species)</w:t>
            </w:r>
          </w:p>
        </w:tc>
        <w:tc>
          <w:tcPr>
            <w:tcW w:w="2124" w:type="pct"/>
            <w:shd w:val="clear" w:color="auto" w:fill="auto"/>
          </w:tcPr>
          <w:p w:rsidR="00581932" w:rsidRPr="00A84477" w:rsidRDefault="00581932" w:rsidP="00581932">
            <w:pPr>
              <w:pStyle w:val="Tabletext"/>
              <w:rPr>
                <w:noProof/>
              </w:rPr>
            </w:pPr>
            <w:r w:rsidRPr="00A84477">
              <w:rPr>
                <w:noProof/>
              </w:rPr>
              <w:t>Pearl oysters</w:t>
            </w:r>
          </w:p>
        </w:tc>
      </w:tr>
      <w:tr w:rsidR="00A84477" w:rsidRPr="00A84477" w:rsidTr="00581932">
        <w:trPr>
          <w:cantSplit/>
        </w:trPr>
        <w:tc>
          <w:tcPr>
            <w:tcW w:w="448" w:type="pct"/>
            <w:shd w:val="clear" w:color="auto" w:fill="auto"/>
          </w:tcPr>
          <w:p w:rsidR="00581932" w:rsidRPr="00A84477" w:rsidRDefault="00581932" w:rsidP="00581932">
            <w:pPr>
              <w:pStyle w:val="Tabletext"/>
              <w:rPr>
                <w:noProof/>
              </w:rPr>
            </w:pPr>
            <w:r w:rsidRPr="00A84477">
              <w:rPr>
                <w:noProof/>
              </w:rPr>
              <w:t>45</w:t>
            </w:r>
          </w:p>
        </w:tc>
        <w:tc>
          <w:tcPr>
            <w:tcW w:w="2428" w:type="pct"/>
            <w:shd w:val="clear" w:color="auto" w:fill="auto"/>
          </w:tcPr>
          <w:p w:rsidR="00581932" w:rsidRPr="00A84477" w:rsidRDefault="00581932" w:rsidP="00581932">
            <w:pPr>
              <w:pStyle w:val="Tabletext"/>
              <w:rPr>
                <w:noProof/>
              </w:rPr>
            </w:pPr>
            <w:r w:rsidRPr="00A84477">
              <w:rPr>
                <w:noProof/>
              </w:rPr>
              <w:t>Phylum Echinodermata (all species except those of the class Holothuroidea</w:t>
            </w:r>
            <w:r w:rsidR="00496A0B" w:rsidRPr="00A84477">
              <w:rPr>
                <w:noProof/>
              </w:rPr>
              <w:t xml:space="preserve"> or the species of Acanthaster</w:t>
            </w:r>
            <w:r w:rsidRPr="00A84477">
              <w:rPr>
                <w:noProof/>
              </w:rPr>
              <w:t>)</w:t>
            </w:r>
          </w:p>
        </w:tc>
        <w:tc>
          <w:tcPr>
            <w:tcW w:w="2124" w:type="pct"/>
            <w:shd w:val="clear" w:color="auto" w:fill="auto"/>
          </w:tcPr>
          <w:p w:rsidR="00581932" w:rsidRPr="00A84477" w:rsidRDefault="00581932" w:rsidP="00581932">
            <w:pPr>
              <w:pStyle w:val="Tabletext"/>
              <w:rPr>
                <w:noProof/>
              </w:rPr>
            </w:pPr>
            <w:r w:rsidRPr="00A84477">
              <w:rPr>
                <w:noProof/>
              </w:rPr>
              <w:t>Sea stars, crinoids, brittle stars, sea urchins, but not sea cucumbers</w:t>
            </w:r>
            <w:r w:rsidR="00AB232A" w:rsidRPr="00A84477">
              <w:rPr>
                <w:noProof/>
              </w:rPr>
              <w:t xml:space="preserve"> or crown of thorns starfish</w:t>
            </w:r>
          </w:p>
        </w:tc>
      </w:tr>
      <w:tr w:rsidR="00A84477" w:rsidRPr="00A84477" w:rsidTr="00581932">
        <w:tc>
          <w:tcPr>
            <w:tcW w:w="448" w:type="pct"/>
            <w:tcBorders>
              <w:bottom w:val="single" w:sz="4" w:space="0" w:color="auto"/>
            </w:tcBorders>
            <w:shd w:val="clear" w:color="auto" w:fill="auto"/>
          </w:tcPr>
          <w:p w:rsidR="00581932" w:rsidRPr="00A84477" w:rsidRDefault="00581932" w:rsidP="00581932">
            <w:pPr>
              <w:pStyle w:val="Tabletext"/>
              <w:rPr>
                <w:noProof/>
              </w:rPr>
            </w:pPr>
            <w:r w:rsidRPr="00A84477">
              <w:rPr>
                <w:noProof/>
              </w:rPr>
              <w:t>46</w:t>
            </w:r>
          </w:p>
        </w:tc>
        <w:tc>
          <w:tcPr>
            <w:tcW w:w="2428" w:type="pct"/>
            <w:tcBorders>
              <w:bottom w:val="single" w:sz="4" w:space="0" w:color="auto"/>
            </w:tcBorders>
            <w:shd w:val="clear" w:color="auto" w:fill="auto"/>
          </w:tcPr>
          <w:p w:rsidR="00581932" w:rsidRPr="00A84477" w:rsidRDefault="00581932" w:rsidP="00581932">
            <w:pPr>
              <w:pStyle w:val="Tabletext"/>
              <w:rPr>
                <w:noProof/>
              </w:rPr>
            </w:pPr>
            <w:r w:rsidRPr="00A84477">
              <w:rPr>
                <w:noProof/>
              </w:rPr>
              <w:t>Phylum Porifera (all species)</w:t>
            </w:r>
          </w:p>
        </w:tc>
        <w:tc>
          <w:tcPr>
            <w:tcW w:w="2124" w:type="pct"/>
            <w:tcBorders>
              <w:bottom w:val="single" w:sz="4" w:space="0" w:color="auto"/>
            </w:tcBorders>
            <w:shd w:val="clear" w:color="auto" w:fill="auto"/>
          </w:tcPr>
          <w:p w:rsidR="00581932" w:rsidRPr="00A84477" w:rsidRDefault="00581932" w:rsidP="00581932">
            <w:pPr>
              <w:pStyle w:val="Tabletext"/>
              <w:rPr>
                <w:noProof/>
              </w:rPr>
            </w:pPr>
            <w:r w:rsidRPr="00A84477">
              <w:rPr>
                <w:noProof/>
              </w:rPr>
              <w:t>Sponges</w:t>
            </w:r>
          </w:p>
        </w:tc>
      </w:tr>
      <w:tr w:rsidR="00A84477" w:rsidRPr="00A84477" w:rsidTr="00581932">
        <w:tc>
          <w:tcPr>
            <w:tcW w:w="448" w:type="pct"/>
            <w:shd w:val="clear" w:color="auto" w:fill="auto"/>
          </w:tcPr>
          <w:p w:rsidR="00581932" w:rsidRPr="00A84477" w:rsidRDefault="00581932" w:rsidP="00581932">
            <w:pPr>
              <w:pStyle w:val="Tabletext"/>
              <w:rPr>
                <w:noProof/>
              </w:rPr>
            </w:pPr>
            <w:r w:rsidRPr="00A84477">
              <w:rPr>
                <w:noProof/>
              </w:rPr>
              <w:t>47</w:t>
            </w:r>
          </w:p>
        </w:tc>
        <w:tc>
          <w:tcPr>
            <w:tcW w:w="2428" w:type="pct"/>
            <w:shd w:val="clear" w:color="auto" w:fill="auto"/>
          </w:tcPr>
          <w:p w:rsidR="00581932" w:rsidRPr="00A84477" w:rsidRDefault="00581932" w:rsidP="00581932">
            <w:pPr>
              <w:pStyle w:val="Tabletext"/>
              <w:rPr>
                <w:noProof/>
              </w:rPr>
            </w:pPr>
            <w:r w:rsidRPr="00A84477">
              <w:t xml:space="preserve">Subfamily </w:t>
            </w:r>
            <w:r w:rsidRPr="00A84477">
              <w:rPr>
                <w:noProof/>
              </w:rPr>
              <w:t>Anthiinae</w:t>
            </w:r>
            <w:r w:rsidRPr="00A84477">
              <w:t xml:space="preserve"> (all species)</w:t>
            </w:r>
          </w:p>
        </w:tc>
        <w:tc>
          <w:tcPr>
            <w:tcW w:w="2124" w:type="pct"/>
            <w:shd w:val="clear" w:color="auto" w:fill="auto"/>
          </w:tcPr>
          <w:p w:rsidR="00581932" w:rsidRPr="00A84477" w:rsidRDefault="00581932" w:rsidP="00581932">
            <w:pPr>
              <w:pStyle w:val="Tabletext"/>
              <w:rPr>
                <w:noProof/>
              </w:rPr>
            </w:pPr>
            <w:proofErr w:type="spellStart"/>
            <w:r w:rsidRPr="00A84477">
              <w:t>Anthias</w:t>
            </w:r>
            <w:proofErr w:type="spellEnd"/>
            <w:r w:rsidRPr="00A84477">
              <w:t xml:space="preserve"> and </w:t>
            </w:r>
            <w:proofErr w:type="spellStart"/>
            <w:r w:rsidRPr="00A84477">
              <w:t>basslets</w:t>
            </w:r>
            <w:proofErr w:type="spellEnd"/>
          </w:p>
        </w:tc>
      </w:tr>
      <w:tr w:rsidR="00A84477" w:rsidRPr="00A84477" w:rsidTr="00581932">
        <w:tc>
          <w:tcPr>
            <w:tcW w:w="448" w:type="pct"/>
            <w:tcBorders>
              <w:bottom w:val="single" w:sz="12" w:space="0" w:color="auto"/>
            </w:tcBorders>
            <w:shd w:val="clear" w:color="auto" w:fill="auto"/>
          </w:tcPr>
          <w:p w:rsidR="00581932" w:rsidRPr="00A84477" w:rsidRDefault="00581932" w:rsidP="00581932">
            <w:pPr>
              <w:pStyle w:val="Tabletext"/>
              <w:rPr>
                <w:noProof/>
              </w:rPr>
            </w:pPr>
            <w:r w:rsidRPr="00A84477">
              <w:t>48</w:t>
            </w:r>
          </w:p>
        </w:tc>
        <w:tc>
          <w:tcPr>
            <w:tcW w:w="2428" w:type="pct"/>
            <w:tcBorders>
              <w:bottom w:val="single" w:sz="12" w:space="0" w:color="auto"/>
            </w:tcBorders>
            <w:shd w:val="clear" w:color="auto" w:fill="auto"/>
          </w:tcPr>
          <w:p w:rsidR="00581932" w:rsidRPr="00A84477" w:rsidRDefault="00581932" w:rsidP="00581932">
            <w:pPr>
              <w:pStyle w:val="Tabletext"/>
              <w:rPr>
                <w:noProof/>
              </w:rPr>
            </w:pPr>
            <w:r w:rsidRPr="00A84477">
              <w:t xml:space="preserve">Tribe </w:t>
            </w:r>
            <w:proofErr w:type="spellStart"/>
            <w:r w:rsidRPr="00A84477">
              <w:t>Grammistini</w:t>
            </w:r>
            <w:proofErr w:type="spellEnd"/>
            <w:r w:rsidRPr="00A84477">
              <w:t xml:space="preserve"> (all species)</w:t>
            </w:r>
          </w:p>
        </w:tc>
        <w:tc>
          <w:tcPr>
            <w:tcW w:w="2124" w:type="pct"/>
            <w:tcBorders>
              <w:bottom w:val="single" w:sz="12" w:space="0" w:color="auto"/>
            </w:tcBorders>
            <w:shd w:val="clear" w:color="auto" w:fill="auto"/>
          </w:tcPr>
          <w:p w:rsidR="00581932" w:rsidRPr="00A84477" w:rsidRDefault="00581932" w:rsidP="00581932">
            <w:pPr>
              <w:pStyle w:val="Tabletext"/>
              <w:rPr>
                <w:noProof/>
              </w:rPr>
            </w:pPr>
            <w:proofErr w:type="spellStart"/>
            <w:r w:rsidRPr="00A84477">
              <w:t>Soapfishes</w:t>
            </w:r>
            <w:proofErr w:type="spellEnd"/>
          </w:p>
        </w:tc>
      </w:tr>
    </w:tbl>
    <w:p w:rsidR="00F07317" w:rsidRPr="00A84477" w:rsidRDefault="00F07317" w:rsidP="00F07317">
      <w:pPr>
        <w:pStyle w:val="subsection"/>
      </w:pPr>
      <w:r w:rsidRPr="00A84477">
        <w:tab/>
        <w:t>(3)</w:t>
      </w:r>
      <w:r w:rsidRPr="00A84477">
        <w:tab/>
        <w:t>The Authority may, by notifiable instrument, make a declaration for the purposes of:</w:t>
      </w:r>
    </w:p>
    <w:p w:rsidR="00F07317" w:rsidRPr="00A84477" w:rsidRDefault="00F07317" w:rsidP="00F07317">
      <w:pPr>
        <w:pStyle w:val="paragraph"/>
      </w:pPr>
      <w:r w:rsidRPr="00A84477">
        <w:tab/>
        <w:t>(a)</w:t>
      </w:r>
      <w:r w:rsidRPr="00A84477">
        <w:tab/>
      </w:r>
      <w:r w:rsidR="006074AE" w:rsidRPr="00A84477">
        <w:t>subparagraph</w:t>
      </w:r>
      <w:r w:rsidR="00A84477">
        <w:t xml:space="preserve"> </w:t>
      </w:r>
      <w:r w:rsidR="006074AE" w:rsidRPr="00A84477">
        <w:t>(</w:t>
      </w:r>
      <w:r w:rsidRPr="00A84477">
        <w:t xml:space="preserve">1)(b)(ii); </w:t>
      </w:r>
      <w:r w:rsidR="006D694B" w:rsidRPr="00A84477">
        <w:t>or</w:t>
      </w:r>
    </w:p>
    <w:p w:rsidR="00F07317" w:rsidRPr="00A84477" w:rsidRDefault="00F07317" w:rsidP="00F07317">
      <w:pPr>
        <w:pStyle w:val="paragraph"/>
      </w:pPr>
      <w:r w:rsidRPr="00A84477">
        <w:tab/>
        <w:t>(</w:t>
      </w:r>
      <w:r w:rsidR="006D694B" w:rsidRPr="00A84477">
        <w:t>b</w:t>
      </w:r>
      <w:r w:rsidRPr="00A84477">
        <w:t>)</w:t>
      </w:r>
      <w:r w:rsidRPr="00A84477">
        <w:tab/>
      </w:r>
      <w:r w:rsidR="006074AE" w:rsidRPr="00A84477">
        <w:t>subparagraph</w:t>
      </w:r>
      <w:r w:rsidR="00A84477">
        <w:t xml:space="preserve"> </w:t>
      </w:r>
      <w:r w:rsidR="006074AE" w:rsidRPr="00A84477">
        <w:t>(</w:t>
      </w:r>
      <w:r w:rsidRPr="00A84477">
        <w:t>1)(c)(ii).</w:t>
      </w:r>
    </w:p>
    <w:p w:rsidR="00936EBD" w:rsidRPr="00A84477" w:rsidRDefault="002A3BB2" w:rsidP="00936EBD">
      <w:pPr>
        <w:pStyle w:val="ActHead5"/>
      </w:pPr>
      <w:bookmarkStart w:id="25" w:name="_Toc531867292"/>
      <w:r w:rsidRPr="00A84477">
        <w:rPr>
          <w:rStyle w:val="CharSectno"/>
        </w:rPr>
        <w:t>18</w:t>
      </w:r>
      <w:r w:rsidR="00936EBD" w:rsidRPr="00A84477">
        <w:t xml:space="preserve">  </w:t>
      </w:r>
      <w:r w:rsidR="00BA00F6" w:rsidRPr="00A84477">
        <w:t>H</w:t>
      </w:r>
      <w:r w:rsidR="00936EBD" w:rsidRPr="00A84477">
        <w:t>arvest fisheries</w:t>
      </w:r>
      <w:r w:rsidR="00BA00F6" w:rsidRPr="00A84477">
        <w:t>—declaration of fisheries</w:t>
      </w:r>
      <w:bookmarkEnd w:id="25"/>
    </w:p>
    <w:p w:rsidR="00936EBD" w:rsidRPr="00A84477" w:rsidRDefault="00936EBD" w:rsidP="00936EBD">
      <w:pPr>
        <w:pStyle w:val="subsection"/>
        <w:keepNext/>
        <w:keepLines/>
      </w:pPr>
      <w:r w:rsidRPr="00A84477">
        <w:tab/>
      </w:r>
      <w:r w:rsidRPr="00A84477">
        <w:tab/>
        <w:t xml:space="preserve">For the </w:t>
      </w:r>
      <w:r w:rsidR="000922ED" w:rsidRPr="00A84477">
        <w:t xml:space="preserve">purposes of the </w:t>
      </w:r>
      <w:r w:rsidRPr="00A84477">
        <w:t xml:space="preserve">definition of </w:t>
      </w:r>
      <w:r w:rsidRPr="00A84477">
        <w:rPr>
          <w:b/>
          <w:i/>
        </w:rPr>
        <w:t>harvest fishery</w:t>
      </w:r>
      <w:r w:rsidRPr="00A84477">
        <w:t xml:space="preserve"> in the Zoning Plan, the following fisheries (being fisheries described in Chapters</w:t>
      </w:r>
      <w:r w:rsidR="00A84477">
        <w:t> </w:t>
      </w:r>
      <w:r w:rsidRPr="00A84477">
        <w:t>7 and 11 of the Fisheries Regulation) are declared:</w:t>
      </w:r>
    </w:p>
    <w:p w:rsidR="00936EBD" w:rsidRPr="00A84477" w:rsidRDefault="00936EBD" w:rsidP="00936EBD">
      <w:pPr>
        <w:pStyle w:val="paragraph"/>
      </w:pPr>
      <w:r w:rsidRPr="00A84477">
        <w:tab/>
        <w:t>(a)</w:t>
      </w:r>
      <w:r w:rsidRPr="00A84477">
        <w:tab/>
        <w:t>the Aquarium Fish Fishery;</w:t>
      </w:r>
    </w:p>
    <w:p w:rsidR="00936EBD" w:rsidRPr="00A84477" w:rsidRDefault="00936EBD" w:rsidP="00936EBD">
      <w:pPr>
        <w:pStyle w:val="paragraph"/>
      </w:pPr>
      <w:r w:rsidRPr="00A84477">
        <w:tab/>
        <w:t>(b)</w:t>
      </w:r>
      <w:r w:rsidRPr="00A84477">
        <w:tab/>
        <w:t xml:space="preserve">the </w:t>
      </w:r>
      <w:r w:rsidR="00757B4D" w:rsidRPr="00A84477">
        <w:t xml:space="preserve">Sea Cucumber </w:t>
      </w:r>
      <w:r w:rsidRPr="00A84477">
        <w:t>Fishery (East Coast);</w:t>
      </w:r>
    </w:p>
    <w:p w:rsidR="00936EBD" w:rsidRPr="00A84477" w:rsidRDefault="00936EBD" w:rsidP="00936EBD">
      <w:pPr>
        <w:pStyle w:val="paragraph"/>
      </w:pPr>
      <w:r w:rsidRPr="00A84477">
        <w:tab/>
        <w:t>(c)</w:t>
      </w:r>
      <w:r w:rsidRPr="00A84477">
        <w:tab/>
        <w:t>the Coral Fishery;</w:t>
      </w:r>
    </w:p>
    <w:p w:rsidR="00A6573A" w:rsidRPr="00A84477" w:rsidRDefault="00A6573A" w:rsidP="00936EBD">
      <w:pPr>
        <w:pStyle w:val="paragraph"/>
      </w:pPr>
      <w:r w:rsidRPr="00A84477">
        <w:tab/>
        <w:t>(d)</w:t>
      </w:r>
      <w:r w:rsidRPr="00A84477">
        <w:tab/>
        <w:t xml:space="preserve">the Commercial Crayfish and </w:t>
      </w:r>
      <w:proofErr w:type="spellStart"/>
      <w:r w:rsidRPr="00A84477">
        <w:t>Rocklobster</w:t>
      </w:r>
      <w:proofErr w:type="spellEnd"/>
      <w:r w:rsidRPr="00A84477">
        <w:t xml:space="preserve"> Fishery;</w:t>
      </w:r>
    </w:p>
    <w:p w:rsidR="00936EBD" w:rsidRPr="00A84477" w:rsidRDefault="00936EBD" w:rsidP="00936EBD">
      <w:pPr>
        <w:pStyle w:val="paragraph"/>
      </w:pPr>
      <w:r w:rsidRPr="00A84477">
        <w:tab/>
        <w:t>(</w:t>
      </w:r>
      <w:r w:rsidR="00A6573A" w:rsidRPr="00A84477">
        <w:t>e</w:t>
      </w:r>
      <w:r w:rsidRPr="00A84477">
        <w:t>)</w:t>
      </w:r>
      <w:r w:rsidRPr="00A84477">
        <w:tab/>
        <w:t>the Shell Fishery;</w:t>
      </w:r>
    </w:p>
    <w:p w:rsidR="00936EBD" w:rsidRPr="00A84477" w:rsidRDefault="00936EBD" w:rsidP="00936EBD">
      <w:pPr>
        <w:pStyle w:val="paragraph"/>
      </w:pPr>
      <w:r w:rsidRPr="00A84477">
        <w:tab/>
        <w:t>(</w:t>
      </w:r>
      <w:r w:rsidR="00A6573A" w:rsidRPr="00A84477">
        <w:t>f</w:t>
      </w:r>
      <w:r w:rsidRPr="00A84477">
        <w:t>)</w:t>
      </w:r>
      <w:r w:rsidRPr="00A84477">
        <w:tab/>
        <w:t>the Trochus Fishery (East Coast);</w:t>
      </w:r>
    </w:p>
    <w:p w:rsidR="00633CDA" w:rsidRPr="00A84477" w:rsidRDefault="00633CDA" w:rsidP="00633CDA">
      <w:pPr>
        <w:pStyle w:val="paragraph"/>
      </w:pPr>
      <w:r w:rsidRPr="00A84477">
        <w:tab/>
        <w:t>(</w:t>
      </w:r>
      <w:r w:rsidR="00A6573A" w:rsidRPr="00A84477">
        <w:t>g</w:t>
      </w:r>
      <w:r w:rsidRPr="00A84477">
        <w:t>)</w:t>
      </w:r>
      <w:r w:rsidRPr="00A84477">
        <w:tab/>
        <w:t>the Pearl Fishery;</w:t>
      </w:r>
    </w:p>
    <w:p w:rsidR="00936EBD" w:rsidRPr="00A84477" w:rsidRDefault="00936EBD" w:rsidP="00936EBD">
      <w:pPr>
        <w:pStyle w:val="paragraph"/>
      </w:pPr>
      <w:r w:rsidRPr="00A84477">
        <w:tab/>
        <w:t>(</w:t>
      </w:r>
      <w:r w:rsidR="00A6573A" w:rsidRPr="00A84477">
        <w:t>h</w:t>
      </w:r>
      <w:r w:rsidRPr="00A84477">
        <w:t>)</w:t>
      </w:r>
      <w:r w:rsidRPr="00A84477">
        <w:tab/>
        <w:t>the Beachworm Fishery;</w:t>
      </w:r>
    </w:p>
    <w:p w:rsidR="00936EBD" w:rsidRPr="00A84477" w:rsidRDefault="00936EBD" w:rsidP="00936EBD">
      <w:pPr>
        <w:pStyle w:val="paragraph"/>
      </w:pPr>
      <w:r w:rsidRPr="00A84477">
        <w:tab/>
        <w:t>(</w:t>
      </w:r>
      <w:proofErr w:type="spellStart"/>
      <w:r w:rsidR="00A6573A" w:rsidRPr="00A84477">
        <w:t>i</w:t>
      </w:r>
      <w:proofErr w:type="spellEnd"/>
      <w:r w:rsidRPr="00A84477">
        <w:t>)</w:t>
      </w:r>
      <w:r w:rsidRPr="00A84477">
        <w:tab/>
        <w:t>the Bloodworm Fishery;</w:t>
      </w:r>
    </w:p>
    <w:p w:rsidR="00936EBD" w:rsidRPr="00A84477" w:rsidRDefault="00936EBD" w:rsidP="00936EBD">
      <w:pPr>
        <w:pStyle w:val="paragraph"/>
      </w:pPr>
      <w:r w:rsidRPr="00A84477">
        <w:tab/>
        <w:t>(</w:t>
      </w:r>
      <w:r w:rsidR="00A6573A" w:rsidRPr="00A84477">
        <w:t>j</w:t>
      </w:r>
      <w:r w:rsidRPr="00A84477">
        <w:t>)</w:t>
      </w:r>
      <w:r w:rsidRPr="00A84477">
        <w:tab/>
        <w:t>the Marine Yabby Fishery.</w:t>
      </w:r>
    </w:p>
    <w:p w:rsidR="00936EBD" w:rsidRPr="00A84477" w:rsidRDefault="002A3BB2" w:rsidP="00936EBD">
      <w:pPr>
        <w:pStyle w:val="ActHead5"/>
      </w:pPr>
      <w:bookmarkStart w:id="26" w:name="_Toc531867293"/>
      <w:r w:rsidRPr="00A84477">
        <w:rPr>
          <w:rStyle w:val="CharSectno"/>
        </w:rPr>
        <w:t>19</w:t>
      </w:r>
      <w:r w:rsidR="00936EBD" w:rsidRPr="00A84477">
        <w:t xml:space="preserve">  Limited collecting</w:t>
      </w:r>
      <w:r w:rsidR="00583807" w:rsidRPr="00A84477">
        <w:t>—limitations</w:t>
      </w:r>
      <w:bookmarkEnd w:id="26"/>
    </w:p>
    <w:p w:rsidR="005D76D4" w:rsidRPr="00A84477" w:rsidRDefault="00936EBD" w:rsidP="00936EBD">
      <w:pPr>
        <w:pStyle w:val="subsection"/>
      </w:pPr>
      <w:r w:rsidRPr="00A84477">
        <w:tab/>
      </w:r>
      <w:r w:rsidRPr="00A84477">
        <w:tab/>
      </w:r>
      <w:r w:rsidR="00591346" w:rsidRPr="00A84477">
        <w:t xml:space="preserve">For the purposes of the definition of </w:t>
      </w:r>
      <w:r w:rsidRPr="00A84477">
        <w:rPr>
          <w:b/>
          <w:i/>
        </w:rPr>
        <w:t>limited collecting</w:t>
      </w:r>
      <w:r w:rsidRPr="00A84477">
        <w:t xml:space="preserve"> </w:t>
      </w:r>
      <w:r w:rsidR="00591346" w:rsidRPr="00A84477">
        <w:t>in the Zoning Plan</w:t>
      </w:r>
      <w:r w:rsidR="005D76D4" w:rsidRPr="00A84477">
        <w:t>:</w:t>
      </w:r>
    </w:p>
    <w:p w:rsidR="00154F65" w:rsidRPr="00A84477" w:rsidRDefault="005D76D4" w:rsidP="005D76D4">
      <w:pPr>
        <w:pStyle w:val="paragraph"/>
      </w:pPr>
      <w:r w:rsidRPr="00A84477">
        <w:tab/>
        <w:t>(a)</w:t>
      </w:r>
      <w:r w:rsidRPr="00A84477">
        <w:tab/>
      </w:r>
      <w:r w:rsidR="00F07317" w:rsidRPr="00A84477">
        <w:t xml:space="preserve">collecting </w:t>
      </w:r>
      <w:r w:rsidR="00AE5EA4" w:rsidRPr="00A84477">
        <w:t xml:space="preserve">(within the ordinary meaning of the expression) </w:t>
      </w:r>
      <w:r w:rsidR="00F07317" w:rsidRPr="00A84477">
        <w:t>plants</w:t>
      </w:r>
      <w:r w:rsidR="007A62CD" w:rsidRPr="00A84477">
        <w:t xml:space="preserve"> and</w:t>
      </w:r>
      <w:r w:rsidR="00F07317" w:rsidRPr="00A84477">
        <w:t xml:space="preserve"> </w:t>
      </w:r>
      <w:r w:rsidR="007233F1" w:rsidRPr="00A84477">
        <w:t xml:space="preserve">animals </w:t>
      </w:r>
      <w:r w:rsidR="00F07317" w:rsidRPr="00A84477">
        <w:t>is to be</w:t>
      </w:r>
      <w:r w:rsidR="00154F65" w:rsidRPr="00A84477">
        <w:t>:</w:t>
      </w:r>
    </w:p>
    <w:p w:rsidR="00154F65" w:rsidRPr="00A84477" w:rsidRDefault="00591346" w:rsidP="005D76D4">
      <w:pPr>
        <w:pStyle w:val="paragraphsub"/>
      </w:pPr>
      <w:r w:rsidRPr="00A84477">
        <w:tab/>
        <w:t>(</w:t>
      </w:r>
      <w:proofErr w:type="spellStart"/>
      <w:r w:rsidR="005D76D4" w:rsidRPr="00A84477">
        <w:t>i</w:t>
      </w:r>
      <w:proofErr w:type="spellEnd"/>
      <w:r w:rsidRPr="00A84477">
        <w:t>)</w:t>
      </w:r>
      <w:r w:rsidRPr="00A84477">
        <w:tab/>
        <w:t>by hand;</w:t>
      </w:r>
      <w:r w:rsidR="007233F1" w:rsidRPr="00A84477">
        <w:t xml:space="preserve"> or</w:t>
      </w:r>
    </w:p>
    <w:p w:rsidR="00936EBD" w:rsidRPr="00A84477" w:rsidRDefault="00154F65" w:rsidP="005D76D4">
      <w:pPr>
        <w:pStyle w:val="paragraphsub"/>
      </w:pPr>
      <w:r w:rsidRPr="00A84477">
        <w:tab/>
        <w:t>(</w:t>
      </w:r>
      <w:r w:rsidR="005D76D4" w:rsidRPr="00A84477">
        <w:t>ii</w:t>
      </w:r>
      <w:r w:rsidRPr="00A84477">
        <w:t>)</w:t>
      </w:r>
      <w:r w:rsidRPr="00A84477">
        <w:tab/>
      </w:r>
      <w:r w:rsidR="00936EBD" w:rsidRPr="00A84477">
        <w:t>with a hand</w:t>
      </w:r>
      <w:r w:rsidR="006074AE" w:rsidRPr="00A84477">
        <w:noBreakHyphen/>
      </w:r>
      <w:r w:rsidR="00936EBD" w:rsidRPr="00A84477">
        <w:t xml:space="preserve">held implement that is not motorised </w:t>
      </w:r>
      <w:r w:rsidR="00633CDA" w:rsidRPr="00A84477">
        <w:t>and not</w:t>
      </w:r>
      <w:r w:rsidR="00936EBD" w:rsidRPr="00A84477">
        <w:t xml:space="preserve"> pneumatically or hydraul</w:t>
      </w:r>
      <w:r w:rsidR="005D76D4" w:rsidRPr="00A84477">
        <w:t>ically operated; and</w:t>
      </w:r>
    </w:p>
    <w:p w:rsidR="005D76D4" w:rsidRPr="00A84477" w:rsidRDefault="005D76D4" w:rsidP="005D76D4">
      <w:pPr>
        <w:pStyle w:val="paragraph"/>
      </w:pPr>
      <w:r w:rsidRPr="00A84477">
        <w:tab/>
        <w:t>(b)</w:t>
      </w:r>
      <w:r w:rsidRPr="00A84477">
        <w:tab/>
        <w:t>marine products are not to be collected.</w:t>
      </w:r>
    </w:p>
    <w:p w:rsidR="00936EBD" w:rsidRPr="00A84477" w:rsidRDefault="00936EBD" w:rsidP="00936EBD">
      <w:pPr>
        <w:pStyle w:val="notetext"/>
      </w:pPr>
      <w:r w:rsidRPr="00A84477">
        <w:t>Note:</w:t>
      </w:r>
      <w:r w:rsidRPr="00A84477">
        <w:tab/>
        <w:t xml:space="preserve">This is not the only relevant limitation. The Zoning Plan refers to limited collecting only as a kind of fishing or collecting. The definition of </w:t>
      </w:r>
      <w:r w:rsidRPr="00A84477">
        <w:rPr>
          <w:b/>
          <w:i/>
        </w:rPr>
        <w:t>fishing or collecting</w:t>
      </w:r>
      <w:r w:rsidRPr="00A84477">
        <w:t xml:space="preserve"> in the Zoning Plan provides for extra limitations, which are set out in sub</w:t>
      </w:r>
      <w:r w:rsidR="008346A0" w:rsidRPr="00A84477">
        <w:t>section</w:t>
      </w:r>
      <w:r w:rsidR="00A84477">
        <w:t> </w:t>
      </w:r>
      <w:r w:rsidR="002A3BB2" w:rsidRPr="00A84477">
        <w:t>17</w:t>
      </w:r>
      <w:r w:rsidRPr="00A84477">
        <w:t>(</w:t>
      </w:r>
      <w:r w:rsidR="00633CDA" w:rsidRPr="00A84477">
        <w:t>1</w:t>
      </w:r>
      <w:r w:rsidRPr="00A84477">
        <w:t>).</w:t>
      </w:r>
    </w:p>
    <w:p w:rsidR="00936EBD" w:rsidRPr="00A84477" w:rsidRDefault="002A3BB2" w:rsidP="00936EBD">
      <w:pPr>
        <w:pStyle w:val="ActHead5"/>
      </w:pPr>
      <w:bookmarkStart w:id="27" w:name="_Toc531867294"/>
      <w:r w:rsidRPr="00A84477">
        <w:rPr>
          <w:rStyle w:val="CharSectno"/>
        </w:rPr>
        <w:t>20</w:t>
      </w:r>
      <w:r w:rsidR="00936EBD" w:rsidRPr="00A84477">
        <w:t xml:space="preserve">  </w:t>
      </w:r>
      <w:r w:rsidR="00583807" w:rsidRPr="00A84477">
        <w:t xml:space="preserve">Definition of </w:t>
      </w:r>
      <w:r w:rsidR="00583807" w:rsidRPr="00A84477">
        <w:rPr>
          <w:i/>
        </w:rPr>
        <w:t>l</w:t>
      </w:r>
      <w:r w:rsidR="00936EBD" w:rsidRPr="00A84477">
        <w:rPr>
          <w:i/>
        </w:rPr>
        <w:t>imited impact research (extractive)</w:t>
      </w:r>
      <w:bookmarkEnd w:id="27"/>
    </w:p>
    <w:p w:rsidR="00936EBD" w:rsidRPr="00A84477" w:rsidRDefault="00936EBD" w:rsidP="00936EBD">
      <w:pPr>
        <w:pStyle w:val="SubsectionHead"/>
      </w:pPr>
      <w:r w:rsidRPr="00A84477">
        <w:t>Definition for Zoning Plan</w:t>
      </w:r>
    </w:p>
    <w:p w:rsidR="00936EBD" w:rsidRPr="00A84477" w:rsidRDefault="00936EBD" w:rsidP="005E72DB">
      <w:pPr>
        <w:pStyle w:val="subsection"/>
      </w:pPr>
      <w:r w:rsidRPr="00A84477">
        <w:tab/>
        <w:t>(1)</w:t>
      </w:r>
      <w:r w:rsidRPr="00A84477">
        <w:tab/>
      </w:r>
      <w:r w:rsidR="00154F65" w:rsidRPr="00A84477">
        <w:t>I</w:t>
      </w:r>
      <w:r w:rsidR="005E72DB" w:rsidRPr="00A84477">
        <w:t xml:space="preserve">n the Zoning Plan, </w:t>
      </w:r>
      <w:r w:rsidRPr="00A84477">
        <w:rPr>
          <w:b/>
          <w:i/>
        </w:rPr>
        <w:t>limited impact research (extractive)</w:t>
      </w:r>
      <w:r w:rsidR="005E72DB" w:rsidRPr="00A84477">
        <w:t xml:space="preserve"> </w:t>
      </w:r>
      <w:r w:rsidRPr="00A84477">
        <w:t>means research that:</w:t>
      </w:r>
    </w:p>
    <w:p w:rsidR="00936EBD" w:rsidRPr="00A84477" w:rsidRDefault="00936EBD" w:rsidP="00936EBD">
      <w:pPr>
        <w:pStyle w:val="paragraph"/>
      </w:pPr>
      <w:r w:rsidRPr="00A84477">
        <w:tab/>
        <w:t>(a)</w:t>
      </w:r>
      <w:r w:rsidRPr="00A84477">
        <w:tab/>
        <w:t>involves:</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 xml:space="preserve">the taking </w:t>
      </w:r>
      <w:r w:rsidR="005E72DB" w:rsidRPr="00A84477">
        <w:t xml:space="preserve">(within the meaning of the Zoning Plan) </w:t>
      </w:r>
      <w:r w:rsidRPr="00A84477">
        <w:t>of an animal, plant or marine product by limited research sampling</w:t>
      </w:r>
      <w:r w:rsidR="006E1209" w:rsidRPr="00A84477">
        <w:t xml:space="preserve"> (see </w:t>
      </w:r>
      <w:r w:rsidR="00A84477">
        <w:t>subsection (</w:t>
      </w:r>
      <w:r w:rsidR="006E1209" w:rsidRPr="00A84477">
        <w:t>2))</w:t>
      </w:r>
      <w:r w:rsidRPr="00A84477">
        <w:t>; or</w:t>
      </w:r>
    </w:p>
    <w:p w:rsidR="00936EBD" w:rsidRPr="00A84477" w:rsidRDefault="00936EBD" w:rsidP="00936EBD">
      <w:pPr>
        <w:pStyle w:val="paragraphsub"/>
      </w:pPr>
      <w:r w:rsidRPr="00A84477">
        <w:tab/>
        <w:t>(ii)</w:t>
      </w:r>
      <w:r w:rsidRPr="00A84477">
        <w:tab/>
        <w:t>the installation and operation of minor research aids in a way that does not pose a threat to the environment, safety or navigation and is in accordance with the research guidelines (if any); and</w:t>
      </w:r>
    </w:p>
    <w:p w:rsidR="00936EBD" w:rsidRPr="00A84477" w:rsidRDefault="00936EBD" w:rsidP="00936EBD">
      <w:pPr>
        <w:pStyle w:val="paragraph"/>
      </w:pPr>
      <w:r w:rsidRPr="00A84477">
        <w:tab/>
        <w:t>(b)</w:t>
      </w:r>
      <w:r w:rsidRPr="00A84477">
        <w:tab/>
        <w:t xml:space="preserve">is a component of a research project conducted by a research institution accredited under </w:t>
      </w:r>
      <w:r w:rsidR="008346A0" w:rsidRPr="00A84477">
        <w:t>section</w:t>
      </w:r>
      <w:r w:rsidR="00A84477">
        <w:t> </w:t>
      </w:r>
      <w:r w:rsidR="002A3BB2" w:rsidRPr="00A84477">
        <w:t>13</w:t>
      </w:r>
      <w:r w:rsidRPr="00A84477">
        <w:t>; and</w:t>
      </w:r>
    </w:p>
    <w:p w:rsidR="00936EBD" w:rsidRPr="00A84477" w:rsidRDefault="00936EBD" w:rsidP="00936EBD">
      <w:pPr>
        <w:pStyle w:val="paragraph"/>
      </w:pPr>
      <w:r w:rsidRPr="00A84477">
        <w:tab/>
        <w:t>(c)</w:t>
      </w:r>
      <w:r w:rsidRPr="00A84477">
        <w:tab/>
        <w:t>if:</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the research is conducted in an area of the Scientific Research Zone; and</w:t>
      </w:r>
    </w:p>
    <w:p w:rsidR="00936EBD" w:rsidRPr="00A84477" w:rsidRDefault="00936EBD" w:rsidP="00936EBD">
      <w:pPr>
        <w:pStyle w:val="paragraphsub"/>
      </w:pPr>
      <w:r w:rsidRPr="00A84477">
        <w:tab/>
        <w:t>(ii)</w:t>
      </w:r>
      <w:r w:rsidRPr="00A84477">
        <w:tab/>
        <w:t>the Authority has approved an environmental management plan in writing for a research station associated with the area;</w:t>
      </w:r>
    </w:p>
    <w:p w:rsidR="00936EBD" w:rsidRPr="00A84477" w:rsidRDefault="00936EBD" w:rsidP="00936EBD">
      <w:pPr>
        <w:pStyle w:val="paragraph"/>
      </w:pPr>
      <w:r w:rsidRPr="00A84477">
        <w:tab/>
      </w:r>
      <w:r w:rsidRPr="00A84477">
        <w:tab/>
        <w:t>is conducted in accordance with that plan.</w:t>
      </w:r>
    </w:p>
    <w:p w:rsidR="006E1209" w:rsidRPr="00A84477" w:rsidRDefault="006E1209" w:rsidP="006E1209">
      <w:pPr>
        <w:pStyle w:val="subsection"/>
      </w:pPr>
      <w:r w:rsidRPr="00A84477">
        <w:tab/>
        <w:t>(2)</w:t>
      </w:r>
      <w:r w:rsidRPr="00A84477">
        <w:tab/>
      </w:r>
      <w:r w:rsidRPr="00A84477">
        <w:rPr>
          <w:b/>
          <w:i/>
        </w:rPr>
        <w:t>Limited research sampling</w:t>
      </w:r>
      <w:r w:rsidRPr="00A84477">
        <w:t xml:space="preserve"> is sampling in accordance with all of the following conditions:</w:t>
      </w:r>
    </w:p>
    <w:p w:rsidR="006E1209" w:rsidRPr="00A84477" w:rsidRDefault="006E1209" w:rsidP="006E1209">
      <w:pPr>
        <w:pStyle w:val="paragraph"/>
      </w:pPr>
      <w:r w:rsidRPr="00A84477">
        <w:tab/>
        <w:t>(a)</w:t>
      </w:r>
      <w:r w:rsidRPr="00A84477">
        <w:tab/>
        <w:t>taking is done, in accordance with the research guidelines (if any):</w:t>
      </w:r>
    </w:p>
    <w:p w:rsidR="006E1209" w:rsidRPr="00A84477" w:rsidRDefault="006E1209" w:rsidP="006E1209">
      <w:pPr>
        <w:pStyle w:val="paragraphsub"/>
      </w:pPr>
      <w:r w:rsidRPr="00A84477">
        <w:tab/>
        <w:t>(</w:t>
      </w:r>
      <w:proofErr w:type="spellStart"/>
      <w:r w:rsidRPr="00A84477">
        <w:t>i</w:t>
      </w:r>
      <w:proofErr w:type="spellEnd"/>
      <w:r w:rsidRPr="00A84477">
        <w:t>)</w:t>
      </w:r>
      <w:r w:rsidRPr="00A84477">
        <w:tab/>
        <w:t>by hand; or</w:t>
      </w:r>
    </w:p>
    <w:p w:rsidR="006E1209" w:rsidRPr="00A84477" w:rsidRDefault="006E1209" w:rsidP="006E1209">
      <w:pPr>
        <w:pStyle w:val="paragraphsub"/>
      </w:pPr>
      <w:r w:rsidRPr="00A84477">
        <w:tab/>
        <w:t>(ii)</w:t>
      </w:r>
      <w:r w:rsidRPr="00A84477">
        <w:tab/>
      </w:r>
      <w:r w:rsidR="003E293F" w:rsidRPr="00A84477">
        <w:t xml:space="preserve">with </w:t>
      </w:r>
      <w:r w:rsidRPr="00A84477">
        <w:t>a hand</w:t>
      </w:r>
      <w:r w:rsidR="006074AE" w:rsidRPr="00A84477">
        <w:noBreakHyphen/>
      </w:r>
      <w:r w:rsidRPr="00A84477">
        <w:t>held implement that is not motorised and not pneumatically or hydraulically operated; or</w:t>
      </w:r>
    </w:p>
    <w:p w:rsidR="006E1209" w:rsidRPr="00A84477" w:rsidRDefault="006E1209" w:rsidP="006E1209">
      <w:pPr>
        <w:pStyle w:val="paragraphsub"/>
      </w:pPr>
      <w:r w:rsidRPr="00A84477">
        <w:tab/>
        <w:t>(iii)</w:t>
      </w:r>
      <w:r w:rsidRPr="00A84477">
        <w:tab/>
        <w:t>by the use of a minor research aid;</w:t>
      </w:r>
    </w:p>
    <w:p w:rsidR="006E1209" w:rsidRPr="00A84477" w:rsidRDefault="006E1209" w:rsidP="006E1209">
      <w:pPr>
        <w:pStyle w:val="paragraph"/>
      </w:pPr>
      <w:r w:rsidRPr="00A84477">
        <w:tab/>
        <w:t>(b)</w:t>
      </w:r>
      <w:r w:rsidRPr="00A84477">
        <w:tab/>
        <w:t>no more than 20 litres of wet sediment is taken for a research project for a calendar year;</w:t>
      </w:r>
    </w:p>
    <w:p w:rsidR="006E1209" w:rsidRPr="00A84477" w:rsidRDefault="006E1209" w:rsidP="006E1209">
      <w:pPr>
        <w:pStyle w:val="paragraph"/>
      </w:pPr>
      <w:r w:rsidRPr="00A84477">
        <w:tab/>
        <w:t>(c)</w:t>
      </w:r>
      <w:r w:rsidRPr="00A84477">
        <w:tab/>
        <w:t>no more than 100 litres of seawater is taken for a research project for a calendar year;</w:t>
      </w:r>
    </w:p>
    <w:p w:rsidR="006E1209" w:rsidRPr="00A84477" w:rsidRDefault="006E1209" w:rsidP="006E1209">
      <w:pPr>
        <w:pStyle w:val="paragraph"/>
      </w:pPr>
      <w:r w:rsidRPr="00A84477">
        <w:tab/>
        <w:t>(d)</w:t>
      </w:r>
      <w:r w:rsidRPr="00A84477">
        <w:tab/>
        <w:t xml:space="preserve">taking of marine plants, as defined in the </w:t>
      </w:r>
      <w:r w:rsidRPr="00A84477">
        <w:rPr>
          <w:i/>
        </w:rPr>
        <w:t>Fisheries Act 1994</w:t>
      </w:r>
      <w:r w:rsidRPr="00A84477">
        <w:t xml:space="preserve"> (Qld), complies with Queensland fisheries legislation and Queensland planning legislation;</w:t>
      </w:r>
    </w:p>
    <w:p w:rsidR="006E1209" w:rsidRPr="00A84477" w:rsidRDefault="006E1209" w:rsidP="006E1209">
      <w:pPr>
        <w:pStyle w:val="paragraph"/>
      </w:pPr>
      <w:r w:rsidRPr="00A84477">
        <w:tab/>
        <w:t>(e)</w:t>
      </w:r>
      <w:r w:rsidRPr="00A84477">
        <w:tab/>
        <w:t xml:space="preserve">taking of organisms of marine taxa of the kingdom </w:t>
      </w:r>
      <w:proofErr w:type="spellStart"/>
      <w:r w:rsidRPr="00A84477">
        <w:t>Chromista</w:t>
      </w:r>
      <w:proofErr w:type="spellEnd"/>
      <w:r w:rsidRPr="00A84477">
        <w:t xml:space="preserve"> would comply with Queensland fisheries legislation and Queensland planning legislation if those organisms were marine plants for the purposes of all that legislation;</w:t>
      </w:r>
    </w:p>
    <w:p w:rsidR="006E1209" w:rsidRPr="00A84477" w:rsidRDefault="006E1209" w:rsidP="006E1209">
      <w:pPr>
        <w:pStyle w:val="paragraph"/>
      </w:pPr>
      <w:r w:rsidRPr="00A84477">
        <w:tab/>
        <w:t>(f)</w:t>
      </w:r>
      <w:r w:rsidRPr="00A84477">
        <w:tab/>
        <w:t xml:space="preserve">the conditions described in </w:t>
      </w:r>
      <w:r w:rsidR="00A84477">
        <w:t>subsections (</w:t>
      </w:r>
      <w:r w:rsidRPr="00A84477">
        <w:t>3) and (</w:t>
      </w:r>
      <w:r w:rsidR="007A62CD" w:rsidRPr="00A84477">
        <w:t>4</w:t>
      </w:r>
      <w:r w:rsidRPr="00A84477">
        <w:t>) on taking animals.</w:t>
      </w:r>
    </w:p>
    <w:p w:rsidR="006E1209" w:rsidRPr="00A84477" w:rsidRDefault="006E1209" w:rsidP="006E1209">
      <w:pPr>
        <w:pStyle w:val="notetext"/>
      </w:pPr>
      <w:r w:rsidRPr="00A84477">
        <w:t>Note:</w:t>
      </w:r>
      <w:r w:rsidRPr="00A84477">
        <w:tab/>
        <w:t>As all the conditions mentioned in the definition need to be met for sampling to be limited research sampling, if 2 or more conditions potentially relate to the same activity, the activity will be limited research sampling only if all those conditions are met.</w:t>
      </w:r>
    </w:p>
    <w:p w:rsidR="00936EBD" w:rsidRPr="00A84477" w:rsidRDefault="00936EBD" w:rsidP="00936EBD">
      <w:pPr>
        <w:pStyle w:val="SubsectionHead"/>
      </w:pPr>
      <w:r w:rsidRPr="00A84477">
        <w:t xml:space="preserve">Conditions on taking animals </w:t>
      </w:r>
      <w:r w:rsidR="007A62CD" w:rsidRPr="00A84477">
        <w:t>of</w:t>
      </w:r>
      <w:r w:rsidRPr="00A84477">
        <w:t xml:space="preserve"> </w:t>
      </w:r>
      <w:r w:rsidR="007A62CD" w:rsidRPr="00A84477">
        <w:t>certain</w:t>
      </w:r>
      <w:r w:rsidR="00016172" w:rsidRPr="00A84477">
        <w:t xml:space="preserve"> species in </w:t>
      </w:r>
      <w:r w:rsidRPr="00A84477">
        <w:t>limited research sampling</w:t>
      </w:r>
    </w:p>
    <w:p w:rsidR="00936EBD" w:rsidRPr="00A84477" w:rsidRDefault="00936EBD" w:rsidP="00936EBD">
      <w:pPr>
        <w:pStyle w:val="subsection"/>
      </w:pPr>
      <w:r w:rsidRPr="00A84477">
        <w:tab/>
        <w:t>(</w:t>
      </w:r>
      <w:r w:rsidR="006E1209" w:rsidRPr="00A84477">
        <w:t>3</w:t>
      </w:r>
      <w:r w:rsidRPr="00A84477">
        <w:t>)</w:t>
      </w:r>
      <w:r w:rsidRPr="00A84477">
        <w:tab/>
      </w:r>
      <w:r w:rsidR="007A62CD" w:rsidRPr="00A84477">
        <w:t>S</w:t>
      </w:r>
      <w:r w:rsidRPr="00A84477">
        <w:t>ampling for a research project in a calendar year:</w:t>
      </w:r>
    </w:p>
    <w:p w:rsidR="00936EBD" w:rsidRPr="00A84477" w:rsidRDefault="00936EBD" w:rsidP="00936EBD">
      <w:pPr>
        <w:pStyle w:val="paragraph"/>
      </w:pPr>
      <w:r w:rsidRPr="00A84477">
        <w:tab/>
        <w:t>(a)</w:t>
      </w:r>
      <w:r w:rsidRPr="00A84477">
        <w:tab/>
      </w:r>
      <w:r w:rsidR="007A62CD" w:rsidRPr="00A84477">
        <w:t xml:space="preserve">must not </w:t>
      </w:r>
      <w:r w:rsidRPr="00A84477">
        <w:t xml:space="preserve">involve the taking </w:t>
      </w:r>
      <w:r w:rsidR="005E72DB" w:rsidRPr="00A84477">
        <w:t xml:space="preserve">(within the meaning of the Zoning Plan) </w:t>
      </w:r>
      <w:r w:rsidRPr="00A84477">
        <w:t>of any animals of the following species:</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a protected species as defined in the Act or the Zoning Plan;</w:t>
      </w:r>
    </w:p>
    <w:p w:rsidR="00936EBD" w:rsidRPr="00A84477" w:rsidRDefault="00936EBD" w:rsidP="00936EBD">
      <w:pPr>
        <w:pStyle w:val="paragraphsub"/>
      </w:pPr>
      <w:r w:rsidRPr="00A84477">
        <w:tab/>
        <w:t>(ii)</w:t>
      </w:r>
      <w:r w:rsidRPr="00A84477">
        <w:tab/>
        <w:t>a species in class Mammalia (mammals);</w:t>
      </w:r>
    </w:p>
    <w:p w:rsidR="00936EBD" w:rsidRPr="00A84477" w:rsidRDefault="00936EBD" w:rsidP="00936EBD">
      <w:pPr>
        <w:pStyle w:val="paragraphsub"/>
      </w:pPr>
      <w:r w:rsidRPr="00A84477">
        <w:tab/>
        <w:t>(iii)</w:t>
      </w:r>
      <w:r w:rsidRPr="00A84477">
        <w:tab/>
        <w:t>a species in class Aves (birds);</w:t>
      </w:r>
    </w:p>
    <w:p w:rsidR="00936EBD" w:rsidRPr="00A84477" w:rsidRDefault="00936EBD" w:rsidP="00936EBD">
      <w:pPr>
        <w:pStyle w:val="paragraphsub"/>
      </w:pPr>
      <w:r w:rsidRPr="00A84477">
        <w:tab/>
        <w:t>(iv)</w:t>
      </w:r>
      <w:r w:rsidRPr="00A84477">
        <w:tab/>
        <w:t xml:space="preserve">a species in class </w:t>
      </w:r>
      <w:proofErr w:type="spellStart"/>
      <w:r w:rsidRPr="00A84477">
        <w:t>Reptilia</w:t>
      </w:r>
      <w:proofErr w:type="spellEnd"/>
      <w:r w:rsidRPr="00A84477">
        <w:t xml:space="preserve"> (reptiles);</w:t>
      </w:r>
    </w:p>
    <w:p w:rsidR="00936EBD" w:rsidRPr="00A84477" w:rsidRDefault="00936EBD" w:rsidP="00936EBD">
      <w:pPr>
        <w:pStyle w:val="paragraphsub"/>
      </w:pPr>
      <w:r w:rsidRPr="00A84477">
        <w:tab/>
        <w:t>(v)</w:t>
      </w:r>
      <w:r w:rsidRPr="00A84477">
        <w:tab/>
        <w:t>a species in class Amphibia (amphibians); and</w:t>
      </w:r>
    </w:p>
    <w:p w:rsidR="00581932" w:rsidRPr="00A84477" w:rsidRDefault="00936EBD" w:rsidP="00936EBD">
      <w:pPr>
        <w:pStyle w:val="paragraph"/>
      </w:pPr>
      <w:r w:rsidRPr="00A84477">
        <w:tab/>
        <w:t>(b)</w:t>
      </w:r>
      <w:r w:rsidRPr="00A84477">
        <w:tab/>
      </w:r>
      <w:r w:rsidR="007A62CD" w:rsidRPr="00A84477">
        <w:t xml:space="preserve">must comply </w:t>
      </w:r>
      <w:r w:rsidRPr="00A84477">
        <w:t>with the limits</w:t>
      </w:r>
      <w:r w:rsidR="00581932" w:rsidRPr="00A84477">
        <w:t xml:space="preserve"> </w:t>
      </w:r>
      <w:r w:rsidR="00261762" w:rsidRPr="00A84477">
        <w:t xml:space="preserve">specified </w:t>
      </w:r>
      <w:r w:rsidR="00581932" w:rsidRPr="00A84477">
        <w:t>in:</w:t>
      </w:r>
    </w:p>
    <w:p w:rsidR="00581932" w:rsidRPr="00A84477" w:rsidRDefault="00581932" w:rsidP="00581932">
      <w:pPr>
        <w:pStyle w:val="paragraphsub"/>
      </w:pPr>
      <w:r w:rsidRPr="00A84477">
        <w:tab/>
        <w:t>(</w:t>
      </w:r>
      <w:proofErr w:type="spellStart"/>
      <w:r w:rsidRPr="00A84477">
        <w:t>i</w:t>
      </w:r>
      <w:proofErr w:type="spellEnd"/>
      <w:r w:rsidRPr="00A84477">
        <w:t>)</w:t>
      </w:r>
      <w:r w:rsidRPr="00A84477">
        <w:tab/>
        <w:t xml:space="preserve">an item </w:t>
      </w:r>
      <w:r w:rsidR="00701ADF" w:rsidRPr="00A84477">
        <w:t>of</w:t>
      </w:r>
      <w:r w:rsidRPr="00A84477">
        <w:t xml:space="preserve"> the table in </w:t>
      </w:r>
      <w:r w:rsidR="00F07317" w:rsidRPr="00A84477">
        <w:t>Schedule</w:t>
      </w:r>
      <w:r w:rsidR="00A84477">
        <w:t> </w:t>
      </w:r>
      <w:r w:rsidR="00F07317" w:rsidRPr="00A84477">
        <w:t>6</w:t>
      </w:r>
      <w:r w:rsidRPr="00A84477">
        <w:t xml:space="preserve">; </w:t>
      </w:r>
      <w:r w:rsidR="00202D18" w:rsidRPr="00A84477">
        <w:t>or</w:t>
      </w:r>
    </w:p>
    <w:p w:rsidR="00175F6B" w:rsidRPr="00A84477" w:rsidRDefault="00581932" w:rsidP="00581932">
      <w:pPr>
        <w:pStyle w:val="paragraphsub"/>
      </w:pPr>
      <w:r w:rsidRPr="00A84477">
        <w:tab/>
        <w:t>(ii)</w:t>
      </w:r>
      <w:r w:rsidRPr="00A84477">
        <w:tab/>
      </w:r>
      <w:r w:rsidR="00650860" w:rsidRPr="00A84477">
        <w:t xml:space="preserve">without limiting </w:t>
      </w:r>
      <w:r w:rsidR="006074AE" w:rsidRPr="00A84477">
        <w:t>subparagraph</w:t>
      </w:r>
      <w:r w:rsidR="00A84477">
        <w:t xml:space="preserve"> </w:t>
      </w:r>
      <w:r w:rsidR="006074AE" w:rsidRPr="00A84477">
        <w:t>(</w:t>
      </w:r>
      <w:proofErr w:type="spellStart"/>
      <w:r w:rsidR="00650860" w:rsidRPr="00A84477">
        <w:t>i</w:t>
      </w:r>
      <w:proofErr w:type="spellEnd"/>
      <w:r w:rsidR="00650860" w:rsidRPr="00A84477">
        <w:t xml:space="preserve">), </w:t>
      </w:r>
      <w:r w:rsidRPr="00A84477">
        <w:t xml:space="preserve">if </w:t>
      </w:r>
      <w:r w:rsidR="00F07317" w:rsidRPr="00A84477">
        <w:t xml:space="preserve">a declaration is in force </w:t>
      </w:r>
      <w:r w:rsidRPr="00A84477">
        <w:t xml:space="preserve">under </w:t>
      </w:r>
      <w:r w:rsidR="00A84477">
        <w:t>subsection (</w:t>
      </w:r>
      <w:r w:rsidR="007A62CD" w:rsidRPr="00A84477">
        <w:t>5</w:t>
      </w:r>
      <w:r w:rsidRPr="00A84477">
        <w:t>)—</w:t>
      </w:r>
      <w:r w:rsidR="00175F6B" w:rsidRPr="00A84477">
        <w:t>the declaration, as in force from time to time;</w:t>
      </w:r>
    </w:p>
    <w:p w:rsidR="00936EBD" w:rsidRPr="00A84477" w:rsidRDefault="00175F6B" w:rsidP="007A62CD">
      <w:pPr>
        <w:pStyle w:val="paragraph"/>
      </w:pPr>
      <w:r w:rsidRPr="00A84477">
        <w:tab/>
      </w:r>
      <w:r w:rsidRPr="00A84477">
        <w:tab/>
      </w:r>
      <w:r w:rsidR="002420D2" w:rsidRPr="00A84477">
        <w:t xml:space="preserve">on </w:t>
      </w:r>
      <w:r w:rsidR="00936EBD" w:rsidRPr="00A84477">
        <w:t xml:space="preserve">taking </w:t>
      </w:r>
      <w:r w:rsidR="005E72DB" w:rsidRPr="00A84477">
        <w:t xml:space="preserve">(within the meaning of the Zoning Plan) </w:t>
      </w:r>
      <w:r w:rsidR="007A62CD" w:rsidRPr="00A84477">
        <w:t>animals of a species</w:t>
      </w:r>
      <w:r w:rsidR="003E293F" w:rsidRPr="00A84477">
        <w:t xml:space="preserve"> (</w:t>
      </w:r>
      <w:r w:rsidR="007A62CD" w:rsidRPr="00A84477">
        <w:t>or a species or length</w:t>
      </w:r>
      <w:r w:rsidR="003E293F" w:rsidRPr="00A84477">
        <w:t>)</w:t>
      </w:r>
      <w:r w:rsidR="007A62CD" w:rsidRPr="00A84477">
        <w:t xml:space="preserve"> </w:t>
      </w:r>
      <w:r w:rsidR="002420D2" w:rsidRPr="00A84477">
        <w:t xml:space="preserve">specified </w:t>
      </w:r>
      <w:r w:rsidR="00936EBD" w:rsidRPr="00A84477">
        <w:t xml:space="preserve">in the </w:t>
      </w:r>
      <w:r w:rsidR="00701ADF" w:rsidRPr="00A84477">
        <w:t xml:space="preserve">item </w:t>
      </w:r>
      <w:r w:rsidRPr="00A84477">
        <w:t xml:space="preserve">or </w:t>
      </w:r>
      <w:r w:rsidR="006D694B" w:rsidRPr="00A84477">
        <w:t>declaration</w:t>
      </w:r>
      <w:r w:rsidR="00936EBD" w:rsidRPr="00A84477">
        <w:t>.</w:t>
      </w:r>
    </w:p>
    <w:p w:rsidR="00936EBD" w:rsidRPr="00A84477" w:rsidRDefault="00936EBD" w:rsidP="00936EBD">
      <w:pPr>
        <w:pStyle w:val="notetext"/>
      </w:pPr>
      <w:r w:rsidRPr="00A84477">
        <w:t>Note</w:t>
      </w:r>
      <w:r w:rsidR="00202D18" w:rsidRPr="00A84477">
        <w:t xml:space="preserve"> 1</w:t>
      </w:r>
      <w:r w:rsidRPr="00A84477">
        <w:t>:</w:t>
      </w:r>
      <w:r w:rsidRPr="00A84477">
        <w:tab/>
        <w:t xml:space="preserve">If a species is both a protected species and a species </w:t>
      </w:r>
      <w:r w:rsidR="00CA4556" w:rsidRPr="00A84477">
        <w:t xml:space="preserve">specified in </w:t>
      </w:r>
      <w:r w:rsidRPr="00A84477">
        <w:t xml:space="preserve">the </w:t>
      </w:r>
      <w:r w:rsidR="006D694B" w:rsidRPr="00A84477">
        <w:t>declaration</w:t>
      </w:r>
      <w:r w:rsidRPr="00A84477">
        <w:t>, no animals of that species can be taken in limited research sampling.</w:t>
      </w:r>
    </w:p>
    <w:p w:rsidR="00202D18" w:rsidRPr="00A84477" w:rsidRDefault="00202D18" w:rsidP="00202D18">
      <w:pPr>
        <w:pStyle w:val="notetext"/>
      </w:pPr>
      <w:r w:rsidRPr="00A84477">
        <w:t>Note 2:</w:t>
      </w:r>
      <w:r w:rsidRPr="00A84477">
        <w:tab/>
        <w:t xml:space="preserve">A declaration under </w:t>
      </w:r>
      <w:r w:rsidR="00A84477">
        <w:t>subsection (</w:t>
      </w:r>
      <w:r w:rsidRPr="00A84477">
        <w:t xml:space="preserve">5) may add additional limits to the limits </w:t>
      </w:r>
      <w:r w:rsidR="00261762" w:rsidRPr="00A84477">
        <w:t xml:space="preserve">specified </w:t>
      </w:r>
      <w:r w:rsidRPr="00A84477">
        <w:t>in Schedule</w:t>
      </w:r>
      <w:r w:rsidR="00A84477">
        <w:t> </w:t>
      </w:r>
      <w:r w:rsidRPr="00A84477">
        <w:t>6.</w:t>
      </w:r>
    </w:p>
    <w:p w:rsidR="00016172" w:rsidRPr="00A84477" w:rsidRDefault="00016172" w:rsidP="00016172">
      <w:pPr>
        <w:pStyle w:val="SubsectionHead"/>
      </w:pPr>
      <w:r w:rsidRPr="00A84477">
        <w:t xml:space="preserve">Conditions on taking animals </w:t>
      </w:r>
      <w:r w:rsidR="007A62CD" w:rsidRPr="00A84477">
        <w:t>of</w:t>
      </w:r>
      <w:r w:rsidRPr="00A84477">
        <w:t xml:space="preserve"> other species in limited research sampling</w:t>
      </w:r>
    </w:p>
    <w:p w:rsidR="00936EBD" w:rsidRPr="00A84477" w:rsidRDefault="00936EBD" w:rsidP="00936EBD">
      <w:pPr>
        <w:pStyle w:val="subsection"/>
      </w:pPr>
      <w:r w:rsidRPr="00A84477">
        <w:tab/>
        <w:t>(</w:t>
      </w:r>
      <w:r w:rsidR="007A62CD" w:rsidRPr="00A84477">
        <w:t>4</w:t>
      </w:r>
      <w:r w:rsidRPr="00A84477">
        <w:t>)</w:t>
      </w:r>
      <w:r w:rsidRPr="00A84477">
        <w:tab/>
      </w:r>
      <w:r w:rsidR="007A62CD" w:rsidRPr="00A84477">
        <w:t>F</w:t>
      </w:r>
      <w:r w:rsidRPr="00A84477">
        <w:t>or a research project in a calendar year:</w:t>
      </w:r>
    </w:p>
    <w:p w:rsidR="00936EBD" w:rsidRPr="00A84477" w:rsidRDefault="00936EBD" w:rsidP="00936EBD">
      <w:pPr>
        <w:pStyle w:val="paragraph"/>
      </w:pPr>
      <w:r w:rsidRPr="00A84477">
        <w:tab/>
        <w:t>(a)</w:t>
      </w:r>
      <w:r w:rsidRPr="00A84477">
        <w:tab/>
      </w:r>
      <w:r w:rsidR="007A62CD" w:rsidRPr="00A84477">
        <w:t xml:space="preserve">no more than </w:t>
      </w:r>
      <w:r w:rsidRPr="00A84477">
        <w:t xml:space="preserve">200 animals of a particular species (or species and length) whose taking is not dealt with in </w:t>
      </w:r>
      <w:r w:rsidR="00A84477">
        <w:t>subsection (</w:t>
      </w:r>
      <w:r w:rsidR="00DF226C" w:rsidRPr="00A84477">
        <w:t>3</w:t>
      </w:r>
      <w:r w:rsidRPr="00A84477">
        <w:t xml:space="preserve">) </w:t>
      </w:r>
      <w:r w:rsidR="007A62CD" w:rsidRPr="00A84477">
        <w:t xml:space="preserve">may be </w:t>
      </w:r>
      <w:r w:rsidRPr="00A84477">
        <w:t>taken; and</w:t>
      </w:r>
    </w:p>
    <w:p w:rsidR="00936EBD" w:rsidRPr="00A84477" w:rsidRDefault="00936EBD" w:rsidP="00936EBD">
      <w:pPr>
        <w:pStyle w:val="paragraph"/>
      </w:pPr>
      <w:r w:rsidRPr="00A84477">
        <w:tab/>
        <w:t>(b)</w:t>
      </w:r>
      <w:r w:rsidRPr="00A84477">
        <w:tab/>
      </w:r>
      <w:r w:rsidR="007A62CD" w:rsidRPr="00A84477">
        <w:t xml:space="preserve">no more than </w:t>
      </w:r>
      <w:r w:rsidRPr="00A84477">
        <w:t xml:space="preserve">50 of those animals </w:t>
      </w:r>
      <w:r w:rsidR="007A62CD" w:rsidRPr="00A84477">
        <w:t xml:space="preserve">may be </w:t>
      </w:r>
      <w:r w:rsidRPr="00A84477">
        <w:t>taken from a single research location.</w:t>
      </w:r>
    </w:p>
    <w:p w:rsidR="007A62CD" w:rsidRPr="00A84477" w:rsidRDefault="007A62CD" w:rsidP="007A62CD">
      <w:pPr>
        <w:pStyle w:val="SubsectionHead"/>
      </w:pPr>
      <w:r w:rsidRPr="00A84477">
        <w:t>Notifiable instrument</w:t>
      </w:r>
    </w:p>
    <w:p w:rsidR="007A62CD" w:rsidRPr="00A84477" w:rsidRDefault="007A62CD" w:rsidP="007A62CD">
      <w:pPr>
        <w:pStyle w:val="subsection"/>
      </w:pPr>
      <w:r w:rsidRPr="00A84477">
        <w:tab/>
        <w:t>(5)</w:t>
      </w:r>
      <w:r w:rsidRPr="00A84477">
        <w:tab/>
        <w:t xml:space="preserve">The Authority may, by notifiable instrument, make a declaration for the purposes of </w:t>
      </w:r>
      <w:r w:rsidR="006074AE" w:rsidRPr="00A84477">
        <w:t>subparagraph</w:t>
      </w:r>
      <w:r w:rsidR="00A84477">
        <w:t xml:space="preserve"> </w:t>
      </w:r>
      <w:r w:rsidR="006074AE" w:rsidRPr="00A84477">
        <w:t>(</w:t>
      </w:r>
      <w:r w:rsidRPr="00A84477">
        <w:t>3)(b)(ii).</w:t>
      </w:r>
    </w:p>
    <w:p w:rsidR="00936EBD" w:rsidRPr="00A84477" w:rsidRDefault="002A3BB2" w:rsidP="00936EBD">
      <w:pPr>
        <w:pStyle w:val="ActHead5"/>
      </w:pPr>
      <w:bookmarkStart w:id="28" w:name="_Toc531867295"/>
      <w:r w:rsidRPr="00A84477">
        <w:rPr>
          <w:rStyle w:val="CharSectno"/>
        </w:rPr>
        <w:t>21</w:t>
      </w:r>
      <w:r w:rsidR="00936EBD" w:rsidRPr="00A84477">
        <w:t xml:space="preserve">  </w:t>
      </w:r>
      <w:r w:rsidR="00583807" w:rsidRPr="00A84477">
        <w:t xml:space="preserve">Definition of </w:t>
      </w:r>
      <w:r w:rsidR="00583807" w:rsidRPr="00A84477">
        <w:rPr>
          <w:i/>
        </w:rPr>
        <w:t>l</w:t>
      </w:r>
      <w:r w:rsidR="00936EBD" w:rsidRPr="00A84477">
        <w:rPr>
          <w:i/>
        </w:rPr>
        <w:t>imited impact research (non</w:t>
      </w:r>
      <w:r w:rsidR="006074AE" w:rsidRPr="00A84477">
        <w:rPr>
          <w:i/>
        </w:rPr>
        <w:noBreakHyphen/>
      </w:r>
      <w:r w:rsidR="00936EBD" w:rsidRPr="00A84477">
        <w:rPr>
          <w:i/>
        </w:rPr>
        <w:t>extractive)</w:t>
      </w:r>
      <w:bookmarkEnd w:id="28"/>
    </w:p>
    <w:p w:rsidR="00936EBD" w:rsidRPr="00A84477" w:rsidRDefault="00936EBD" w:rsidP="00734D10">
      <w:pPr>
        <w:pStyle w:val="subsection"/>
      </w:pPr>
      <w:r w:rsidRPr="00A84477">
        <w:tab/>
      </w:r>
      <w:r w:rsidRPr="00A84477">
        <w:tab/>
      </w:r>
      <w:r w:rsidR="00154F65" w:rsidRPr="00A84477">
        <w:t>In the</w:t>
      </w:r>
      <w:r w:rsidRPr="00A84477">
        <w:t xml:space="preserve"> Zoning Plan</w:t>
      </w:r>
      <w:r w:rsidR="00734D10" w:rsidRPr="00A84477">
        <w:t xml:space="preserve">, </w:t>
      </w:r>
      <w:r w:rsidRPr="00A84477">
        <w:rPr>
          <w:b/>
          <w:i/>
        </w:rPr>
        <w:t>limited impact research (non</w:t>
      </w:r>
      <w:r w:rsidR="006074AE" w:rsidRPr="00A84477">
        <w:rPr>
          <w:b/>
          <w:i/>
        </w:rPr>
        <w:noBreakHyphen/>
      </w:r>
      <w:r w:rsidRPr="00A84477">
        <w:rPr>
          <w:b/>
          <w:i/>
        </w:rPr>
        <w:t>extractive)</w:t>
      </w:r>
      <w:r w:rsidRPr="00A84477">
        <w:t xml:space="preserve"> means research that:</w:t>
      </w:r>
    </w:p>
    <w:p w:rsidR="00936EBD" w:rsidRPr="00A84477" w:rsidRDefault="00936EBD" w:rsidP="00936EBD">
      <w:pPr>
        <w:pStyle w:val="paragraph"/>
      </w:pPr>
      <w:r w:rsidRPr="00A84477">
        <w:tab/>
        <w:t>(a)</w:t>
      </w:r>
      <w:r w:rsidRPr="00A84477">
        <w:tab/>
        <w:t>does not involve any of the following:</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an activity that would require permission if it were not part of a research activity;</w:t>
      </w:r>
    </w:p>
    <w:p w:rsidR="00936EBD" w:rsidRPr="00A84477" w:rsidRDefault="00936EBD" w:rsidP="00936EBD">
      <w:pPr>
        <w:pStyle w:val="paragraphsub"/>
      </w:pPr>
      <w:r w:rsidRPr="00A84477">
        <w:tab/>
        <w:t>(ii)</w:t>
      </w:r>
      <w:r w:rsidRPr="00A84477">
        <w:tab/>
        <w:t xml:space="preserve">physical disturbance of </w:t>
      </w:r>
      <w:r w:rsidR="00392A4D" w:rsidRPr="00A84477">
        <w:t>a</w:t>
      </w:r>
      <w:r w:rsidRPr="00A84477">
        <w:t xml:space="preserve"> heritage value of a place (including physical disturbance of an artefact that is part of that value);</w:t>
      </w:r>
    </w:p>
    <w:p w:rsidR="00936EBD" w:rsidRPr="00A84477" w:rsidRDefault="00936EBD" w:rsidP="00936EBD">
      <w:pPr>
        <w:pStyle w:val="paragraphsub"/>
      </w:pPr>
      <w:r w:rsidRPr="00A84477">
        <w:tab/>
        <w:t>(iii)</w:t>
      </w:r>
      <w:r w:rsidRPr="00A84477">
        <w:tab/>
        <w:t xml:space="preserve">taking </w:t>
      </w:r>
      <w:r w:rsidR="00734D10" w:rsidRPr="00A84477">
        <w:t xml:space="preserve">(within the meaning of the Zoning Plan) </w:t>
      </w:r>
      <w:r w:rsidRPr="00A84477">
        <w:t>of animals, plants or marine products, by means other than the use, for a visual survey, of non</w:t>
      </w:r>
      <w:r w:rsidR="006074AE" w:rsidRPr="00A84477">
        <w:noBreakHyphen/>
      </w:r>
      <w:r w:rsidRPr="00A84477">
        <w:t>fixed transect tapes, or non</w:t>
      </w:r>
      <w:r w:rsidR="006074AE" w:rsidRPr="00A84477">
        <w:noBreakHyphen/>
      </w:r>
      <w:r w:rsidRPr="00A84477">
        <w:t>fixed quadrats, that are attended at all times while in use; and</w:t>
      </w:r>
    </w:p>
    <w:p w:rsidR="00936EBD" w:rsidRPr="00A84477" w:rsidRDefault="00936EBD" w:rsidP="00936EBD">
      <w:pPr>
        <w:pStyle w:val="paragraph"/>
      </w:pPr>
      <w:r w:rsidRPr="00A84477">
        <w:tab/>
        <w:t>(b)</w:t>
      </w:r>
      <w:r w:rsidRPr="00A84477">
        <w:tab/>
        <w:t xml:space="preserve">is a component of a research project conducted by a research institution accredited under </w:t>
      </w:r>
      <w:r w:rsidR="008346A0" w:rsidRPr="00A84477">
        <w:t>section</w:t>
      </w:r>
      <w:r w:rsidR="00A84477">
        <w:t> </w:t>
      </w:r>
      <w:r w:rsidR="002A3BB2" w:rsidRPr="00A84477">
        <w:t>13</w:t>
      </w:r>
      <w:r w:rsidRPr="00A84477">
        <w:t>; and</w:t>
      </w:r>
    </w:p>
    <w:p w:rsidR="00936EBD" w:rsidRPr="00A84477" w:rsidRDefault="00936EBD" w:rsidP="00936EBD">
      <w:pPr>
        <w:pStyle w:val="paragraph"/>
      </w:pPr>
      <w:r w:rsidRPr="00A84477">
        <w:tab/>
        <w:t>(c)</w:t>
      </w:r>
      <w:r w:rsidRPr="00A84477">
        <w:tab/>
        <w:t>if:</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the research is conducted in an area of the Scientific Research Zone; and</w:t>
      </w:r>
    </w:p>
    <w:p w:rsidR="00936EBD" w:rsidRPr="00A84477" w:rsidRDefault="00936EBD" w:rsidP="00936EBD">
      <w:pPr>
        <w:pStyle w:val="paragraphsub"/>
      </w:pPr>
      <w:r w:rsidRPr="00A84477">
        <w:tab/>
        <w:t>(ii)</w:t>
      </w:r>
      <w:r w:rsidRPr="00A84477">
        <w:tab/>
        <w:t>the Authority has approved an environmental management plan in writing for a research station associated with the area;</w:t>
      </w:r>
    </w:p>
    <w:p w:rsidR="00936EBD" w:rsidRPr="00A84477" w:rsidRDefault="00936EBD" w:rsidP="00936EBD">
      <w:pPr>
        <w:pStyle w:val="paragraph"/>
      </w:pPr>
      <w:r w:rsidRPr="00A84477">
        <w:tab/>
      </w:r>
      <w:r w:rsidRPr="00A84477">
        <w:tab/>
        <w:t>is conducted in accordance with that plan.</w:t>
      </w:r>
    </w:p>
    <w:p w:rsidR="00936EBD" w:rsidRPr="00A84477" w:rsidRDefault="002A3BB2" w:rsidP="00936EBD">
      <w:pPr>
        <w:pStyle w:val="ActHead5"/>
      </w:pPr>
      <w:bookmarkStart w:id="29" w:name="_Toc531867296"/>
      <w:r w:rsidRPr="00A84477">
        <w:rPr>
          <w:rStyle w:val="CharSectno"/>
        </w:rPr>
        <w:t>22</w:t>
      </w:r>
      <w:r w:rsidR="00936EBD" w:rsidRPr="00A84477">
        <w:t xml:space="preserve">  Limited spearfishing</w:t>
      </w:r>
      <w:r w:rsidR="00583807" w:rsidRPr="00A84477">
        <w:t>—limitations</w:t>
      </w:r>
      <w:bookmarkEnd w:id="29"/>
    </w:p>
    <w:p w:rsidR="00936EBD" w:rsidRPr="00A84477" w:rsidRDefault="00936EBD" w:rsidP="00936EBD">
      <w:pPr>
        <w:pStyle w:val="subsection"/>
      </w:pPr>
      <w:r w:rsidRPr="00A84477">
        <w:tab/>
      </w:r>
      <w:r w:rsidRPr="00A84477">
        <w:tab/>
        <w:t xml:space="preserve">For the purposes of the definition of </w:t>
      </w:r>
      <w:r w:rsidRPr="00A84477">
        <w:rPr>
          <w:b/>
          <w:i/>
        </w:rPr>
        <w:t>limited</w:t>
      </w:r>
      <w:r w:rsidRPr="00A84477">
        <w:t xml:space="preserve"> </w:t>
      </w:r>
      <w:r w:rsidRPr="00A84477">
        <w:rPr>
          <w:b/>
          <w:i/>
        </w:rPr>
        <w:t>spearfishing</w:t>
      </w:r>
      <w:r w:rsidRPr="00A84477">
        <w:t xml:space="preserve"> in the Zoning Plan, the following limitations are prescribed:</w:t>
      </w:r>
    </w:p>
    <w:p w:rsidR="00936EBD" w:rsidRPr="00A84477" w:rsidRDefault="00936EBD" w:rsidP="00936EBD">
      <w:pPr>
        <w:pStyle w:val="paragraph"/>
      </w:pPr>
      <w:r w:rsidRPr="00A84477">
        <w:tab/>
        <w:t>(a)</w:t>
      </w:r>
      <w:r w:rsidRPr="00A84477">
        <w:tab/>
      </w:r>
      <w:r w:rsidR="00CA6F73" w:rsidRPr="00A84477">
        <w:t xml:space="preserve">the person spearfishing does </w:t>
      </w:r>
      <w:r w:rsidRPr="00A84477">
        <w:t xml:space="preserve">not have a loaded </w:t>
      </w:r>
      <w:proofErr w:type="spellStart"/>
      <w:r w:rsidRPr="00A84477">
        <w:t>speargun</w:t>
      </w:r>
      <w:proofErr w:type="spellEnd"/>
      <w:r w:rsidRPr="00A84477">
        <w:t xml:space="preserve"> in </w:t>
      </w:r>
      <w:r w:rsidR="006F13C0" w:rsidRPr="00A84477">
        <w:t>the person</w:t>
      </w:r>
      <w:r w:rsidR="001564BE" w:rsidRPr="00A84477">
        <w:t>’</w:t>
      </w:r>
      <w:r w:rsidR="006F13C0" w:rsidRPr="00A84477">
        <w:t xml:space="preserve">s </w:t>
      </w:r>
      <w:r w:rsidRPr="00A84477">
        <w:t>possession out of the water;</w:t>
      </w:r>
    </w:p>
    <w:p w:rsidR="00936EBD" w:rsidRPr="00A84477" w:rsidRDefault="00936EBD" w:rsidP="00936EBD">
      <w:pPr>
        <w:pStyle w:val="paragraph"/>
      </w:pPr>
      <w:r w:rsidRPr="00A84477">
        <w:tab/>
        <w:t>(b)</w:t>
      </w:r>
      <w:r w:rsidRPr="00A84477">
        <w:tab/>
      </w:r>
      <w:r w:rsidR="00BA00F6" w:rsidRPr="00A84477">
        <w:t xml:space="preserve">the </w:t>
      </w:r>
      <w:r w:rsidRPr="00A84477">
        <w:t xml:space="preserve">spearfishing </w:t>
      </w:r>
      <w:r w:rsidR="00BD3AC5" w:rsidRPr="00A84477">
        <w:t xml:space="preserve">is not engaged in, in </w:t>
      </w:r>
      <w:r w:rsidRPr="00A84477">
        <w:t>any part of the Marine Park where spearfishing is prohibited under Queensland fisheries legislation.</w:t>
      </w:r>
    </w:p>
    <w:p w:rsidR="00936EBD" w:rsidRPr="00A84477" w:rsidRDefault="002A3BB2" w:rsidP="00936EBD">
      <w:pPr>
        <w:pStyle w:val="ActHead5"/>
      </w:pPr>
      <w:bookmarkStart w:id="30" w:name="_Toc531867297"/>
      <w:r w:rsidRPr="00A84477">
        <w:rPr>
          <w:rStyle w:val="CharSectno"/>
        </w:rPr>
        <w:t>23</w:t>
      </w:r>
      <w:r w:rsidR="00936EBD" w:rsidRPr="00A84477">
        <w:t xml:space="preserve">  Limited trapping</w:t>
      </w:r>
      <w:r w:rsidR="00583807" w:rsidRPr="00A84477">
        <w:t>—limitations</w:t>
      </w:r>
      <w:bookmarkEnd w:id="30"/>
    </w:p>
    <w:p w:rsidR="00936EBD" w:rsidRPr="00A84477" w:rsidRDefault="00936EBD" w:rsidP="00936EBD">
      <w:pPr>
        <w:pStyle w:val="subsection"/>
      </w:pPr>
      <w:r w:rsidRPr="00A84477">
        <w:tab/>
      </w:r>
      <w:r w:rsidRPr="00A84477">
        <w:tab/>
        <w:t xml:space="preserve">For the </w:t>
      </w:r>
      <w:r w:rsidR="00734D10" w:rsidRPr="00A84477">
        <w:t xml:space="preserve">purposes of the </w:t>
      </w:r>
      <w:r w:rsidRPr="00A84477">
        <w:t xml:space="preserve">definition of </w:t>
      </w:r>
      <w:r w:rsidRPr="00A84477">
        <w:rPr>
          <w:b/>
          <w:i/>
        </w:rPr>
        <w:t>limited</w:t>
      </w:r>
      <w:r w:rsidRPr="00A84477">
        <w:t xml:space="preserve"> </w:t>
      </w:r>
      <w:r w:rsidRPr="00A84477">
        <w:rPr>
          <w:b/>
          <w:i/>
        </w:rPr>
        <w:t>trapping</w:t>
      </w:r>
      <w:r w:rsidRPr="00A84477">
        <w:t xml:space="preserve"> in the Zoning Plan, the following limitations are prescribed:</w:t>
      </w:r>
    </w:p>
    <w:p w:rsidR="00936EBD" w:rsidRPr="00A84477" w:rsidRDefault="00936EBD" w:rsidP="00936EBD">
      <w:pPr>
        <w:pStyle w:val="paragraph"/>
      </w:pPr>
      <w:r w:rsidRPr="00A84477">
        <w:tab/>
        <w:t>(</w:t>
      </w:r>
      <w:r w:rsidR="00023174" w:rsidRPr="00A84477">
        <w:t>a</w:t>
      </w:r>
      <w:r w:rsidRPr="00A84477">
        <w:t>)</w:t>
      </w:r>
      <w:r w:rsidRPr="00A84477">
        <w:tab/>
        <w:t xml:space="preserve">trapping </w:t>
      </w:r>
      <w:r w:rsidR="00AE5EA4" w:rsidRPr="00A84477">
        <w:t xml:space="preserve">(within the ordinary meaning of the expression) </w:t>
      </w:r>
      <w:r w:rsidRPr="00A84477">
        <w:t xml:space="preserve">must be conducted </w:t>
      </w:r>
      <w:r w:rsidR="00734D10" w:rsidRPr="00A84477">
        <w:t xml:space="preserve">only </w:t>
      </w:r>
      <w:r w:rsidRPr="00A84477">
        <w:t xml:space="preserve">for the purpose of taking crabs, and only crabs </w:t>
      </w:r>
      <w:r w:rsidR="00734D10" w:rsidRPr="00A84477">
        <w:t xml:space="preserve">may be </w:t>
      </w:r>
      <w:r w:rsidRPr="00A84477">
        <w:t>taken;</w:t>
      </w:r>
    </w:p>
    <w:p w:rsidR="00936EBD" w:rsidRPr="00A84477" w:rsidRDefault="00936EBD" w:rsidP="00936EBD">
      <w:pPr>
        <w:pStyle w:val="paragraph"/>
      </w:pPr>
      <w:r w:rsidRPr="00A84477">
        <w:tab/>
        <w:t>(</w:t>
      </w:r>
      <w:r w:rsidR="00023174" w:rsidRPr="00A84477">
        <w:t>b</w:t>
      </w:r>
      <w:r w:rsidRPr="00A84477">
        <w:t>)</w:t>
      </w:r>
      <w:r w:rsidRPr="00A84477">
        <w:tab/>
        <w:t>only crab pots, collapsible traps and dillies</w:t>
      </w:r>
      <w:r w:rsidR="00CA6F73" w:rsidRPr="00A84477">
        <w:t xml:space="preserve"> </w:t>
      </w:r>
      <w:r w:rsidR="00734D10" w:rsidRPr="00A84477">
        <w:t>may be</w:t>
      </w:r>
      <w:r w:rsidRPr="00A84477">
        <w:t xml:space="preserve"> used;</w:t>
      </w:r>
    </w:p>
    <w:p w:rsidR="00936EBD" w:rsidRPr="00A84477" w:rsidRDefault="00936EBD" w:rsidP="00936EBD">
      <w:pPr>
        <w:pStyle w:val="paragraph"/>
      </w:pPr>
      <w:r w:rsidRPr="00A84477">
        <w:tab/>
        <w:t>(</w:t>
      </w:r>
      <w:r w:rsidR="00023174" w:rsidRPr="00A84477">
        <w:t>c</w:t>
      </w:r>
      <w:r w:rsidRPr="00A84477">
        <w:t>)</w:t>
      </w:r>
      <w:r w:rsidRPr="00A84477">
        <w:tab/>
        <w:t xml:space="preserve">no more than 4 </w:t>
      </w:r>
      <w:r w:rsidR="00AC50EE" w:rsidRPr="00A84477">
        <w:t xml:space="preserve">such </w:t>
      </w:r>
      <w:r w:rsidRPr="00A84477">
        <w:t xml:space="preserve">crab pots, collapsible traps or dillies </w:t>
      </w:r>
      <w:r w:rsidR="00734D10" w:rsidRPr="00A84477">
        <w:t>may be</w:t>
      </w:r>
      <w:r w:rsidRPr="00A84477">
        <w:t xml:space="preserve"> used</w:t>
      </w:r>
      <w:r w:rsidR="00734D10" w:rsidRPr="00A84477">
        <w:t>, whether alone or in combination</w:t>
      </w:r>
      <w:r w:rsidR="00023174" w:rsidRPr="00A84477">
        <w:t>;</w:t>
      </w:r>
    </w:p>
    <w:p w:rsidR="00023174" w:rsidRPr="00A84477" w:rsidRDefault="00023174" w:rsidP="00023174">
      <w:pPr>
        <w:pStyle w:val="paragraph"/>
      </w:pPr>
      <w:r w:rsidRPr="00A84477">
        <w:tab/>
        <w:t>(d)</w:t>
      </w:r>
      <w:r w:rsidRPr="00A84477">
        <w:tab/>
        <w:t xml:space="preserve">subject to </w:t>
      </w:r>
      <w:r w:rsidR="006074AE" w:rsidRPr="00A84477">
        <w:t>paragraphs</w:t>
      </w:r>
      <w:r w:rsidR="00A84477">
        <w:t xml:space="preserve"> </w:t>
      </w:r>
      <w:r w:rsidR="006074AE" w:rsidRPr="00A84477">
        <w:t>(</w:t>
      </w:r>
      <w:r w:rsidRPr="00A84477">
        <w:t>a), (b) and (c), the Queensland fisheries legislation must be complied with.</w:t>
      </w:r>
    </w:p>
    <w:p w:rsidR="00936EBD" w:rsidRPr="00A84477" w:rsidRDefault="002A3BB2" w:rsidP="00936EBD">
      <w:pPr>
        <w:pStyle w:val="ActHead5"/>
      </w:pPr>
      <w:bookmarkStart w:id="31" w:name="_Toc531867298"/>
      <w:r w:rsidRPr="00A84477">
        <w:rPr>
          <w:rStyle w:val="CharSectno"/>
        </w:rPr>
        <w:t>24</w:t>
      </w:r>
      <w:r w:rsidR="00936EBD" w:rsidRPr="00A84477">
        <w:t xml:space="preserve">  </w:t>
      </w:r>
      <w:r w:rsidR="00BA00F6" w:rsidRPr="00A84477">
        <w:t>M</w:t>
      </w:r>
      <w:r w:rsidR="00936EBD" w:rsidRPr="00A84477">
        <w:t>anaged vessel or aircraft</w:t>
      </w:r>
      <w:r w:rsidR="00BA00F6" w:rsidRPr="00A84477">
        <w:t>—declaration of vessels</w:t>
      </w:r>
      <w:bookmarkEnd w:id="31"/>
    </w:p>
    <w:p w:rsidR="00936EBD" w:rsidRPr="00A84477" w:rsidRDefault="00936EBD" w:rsidP="00936EBD">
      <w:pPr>
        <w:pStyle w:val="subsection"/>
      </w:pPr>
      <w:r w:rsidRPr="00A84477">
        <w:tab/>
      </w:r>
      <w:r w:rsidRPr="00A84477">
        <w:tab/>
        <w:t xml:space="preserve">For the </w:t>
      </w:r>
      <w:r w:rsidR="0014154E" w:rsidRPr="00A84477">
        <w:t xml:space="preserve">purposes of the </w:t>
      </w:r>
      <w:r w:rsidRPr="00A84477">
        <w:t xml:space="preserve">definition of </w:t>
      </w:r>
      <w:r w:rsidRPr="00A84477">
        <w:rPr>
          <w:b/>
          <w:i/>
        </w:rPr>
        <w:t>managed vessel or aircraft</w:t>
      </w:r>
      <w:r w:rsidRPr="00A84477">
        <w:t xml:space="preserve"> in the Zoning Plan, vessels of the following kinds are declared:</w:t>
      </w:r>
    </w:p>
    <w:p w:rsidR="00936EBD" w:rsidRPr="00A84477" w:rsidRDefault="00936EBD" w:rsidP="00936EBD">
      <w:pPr>
        <w:pStyle w:val="paragraph"/>
      </w:pPr>
      <w:r w:rsidRPr="00A84477">
        <w:tab/>
        <w:t>(a)</w:t>
      </w:r>
      <w:r w:rsidRPr="00A84477">
        <w:tab/>
        <w:t>hovercraft;</w:t>
      </w:r>
    </w:p>
    <w:p w:rsidR="00936EBD" w:rsidRPr="00A84477" w:rsidRDefault="00936EBD" w:rsidP="00936EBD">
      <w:pPr>
        <w:pStyle w:val="paragraph"/>
      </w:pPr>
      <w:r w:rsidRPr="00A84477">
        <w:tab/>
        <w:t>(b)</w:t>
      </w:r>
      <w:r w:rsidRPr="00A84477">
        <w:tab/>
        <w:t>wing</w:t>
      </w:r>
      <w:r w:rsidR="006074AE" w:rsidRPr="00A84477">
        <w:noBreakHyphen/>
      </w:r>
      <w:r w:rsidRPr="00A84477">
        <w:t>in</w:t>
      </w:r>
      <w:r w:rsidR="006074AE" w:rsidRPr="00A84477">
        <w:noBreakHyphen/>
      </w:r>
      <w:r w:rsidRPr="00A84477">
        <w:t>ground</w:t>
      </w:r>
      <w:r w:rsidR="006074AE" w:rsidRPr="00A84477">
        <w:noBreakHyphen/>
      </w:r>
      <w:r w:rsidRPr="00A84477">
        <w:t>effect craft;</w:t>
      </w:r>
    </w:p>
    <w:p w:rsidR="00936EBD" w:rsidRPr="00A84477" w:rsidRDefault="00936EBD" w:rsidP="00936EBD">
      <w:pPr>
        <w:pStyle w:val="paragraph"/>
      </w:pPr>
      <w:r w:rsidRPr="00A84477">
        <w:tab/>
        <w:t>(c)</w:t>
      </w:r>
      <w:r w:rsidRPr="00A84477">
        <w:tab/>
        <w:t>hydrofoils.</w:t>
      </w:r>
    </w:p>
    <w:p w:rsidR="00936EBD" w:rsidRPr="00A84477" w:rsidRDefault="002A3BB2" w:rsidP="00936EBD">
      <w:pPr>
        <w:pStyle w:val="ActHead5"/>
      </w:pPr>
      <w:bookmarkStart w:id="32" w:name="_Toc531867299"/>
      <w:r w:rsidRPr="00A84477">
        <w:rPr>
          <w:rStyle w:val="CharSectno"/>
        </w:rPr>
        <w:t>25</w:t>
      </w:r>
      <w:r w:rsidR="00936EBD" w:rsidRPr="00A84477">
        <w:t xml:space="preserve">  </w:t>
      </w:r>
      <w:r w:rsidR="00583807" w:rsidRPr="00A84477">
        <w:t xml:space="preserve">Definition of </w:t>
      </w:r>
      <w:r w:rsidR="00936EBD" w:rsidRPr="00A84477">
        <w:rPr>
          <w:i/>
        </w:rPr>
        <w:t xml:space="preserve">Mission Beach Leader Prawn </w:t>
      </w:r>
      <w:proofErr w:type="spellStart"/>
      <w:r w:rsidR="00936EBD" w:rsidRPr="00A84477">
        <w:rPr>
          <w:i/>
        </w:rPr>
        <w:t>Broodstock</w:t>
      </w:r>
      <w:proofErr w:type="spellEnd"/>
      <w:r w:rsidR="00936EBD" w:rsidRPr="00A84477">
        <w:rPr>
          <w:i/>
        </w:rPr>
        <w:t xml:space="preserve"> Capture Area</w:t>
      </w:r>
      <w:bookmarkEnd w:id="32"/>
    </w:p>
    <w:p w:rsidR="00BD3AC5" w:rsidRPr="00A84477" w:rsidRDefault="00936EBD" w:rsidP="00BD3AC5">
      <w:pPr>
        <w:pStyle w:val="subsection"/>
      </w:pPr>
      <w:r w:rsidRPr="00A84477">
        <w:tab/>
      </w:r>
      <w:r w:rsidRPr="00A84477">
        <w:tab/>
        <w:t xml:space="preserve">For the </w:t>
      </w:r>
      <w:r w:rsidR="00C778C0" w:rsidRPr="00A84477">
        <w:t xml:space="preserve">purposes of the </w:t>
      </w:r>
      <w:r w:rsidRPr="00A84477">
        <w:t xml:space="preserve">definition of </w:t>
      </w:r>
      <w:r w:rsidRPr="00A84477">
        <w:rPr>
          <w:b/>
          <w:i/>
        </w:rPr>
        <w:t xml:space="preserve">Mission Beach Leader Prawn </w:t>
      </w:r>
      <w:proofErr w:type="spellStart"/>
      <w:r w:rsidRPr="00A84477">
        <w:rPr>
          <w:b/>
          <w:i/>
        </w:rPr>
        <w:t>Broodstock</w:t>
      </w:r>
      <w:proofErr w:type="spellEnd"/>
      <w:r w:rsidRPr="00A84477">
        <w:rPr>
          <w:b/>
          <w:i/>
        </w:rPr>
        <w:t xml:space="preserve"> Capture Area</w:t>
      </w:r>
      <w:r w:rsidRPr="00A84477">
        <w:t xml:space="preserve"> in the Zoning Plan, the area declared</w:t>
      </w:r>
      <w:r w:rsidR="00F57257" w:rsidRPr="00A84477">
        <w:t xml:space="preserve"> is </w:t>
      </w:r>
      <w:r w:rsidRPr="00A84477">
        <w:t xml:space="preserve">the area of the Marine Park </w:t>
      </w:r>
      <w:r w:rsidR="00BD3AC5" w:rsidRPr="00A84477">
        <w:t>bounded by the line starting at the point described in the first item of the following table and running sequentially as described in the remaining items.</w:t>
      </w:r>
    </w:p>
    <w:p w:rsidR="00BD3AC5" w:rsidRPr="00A84477" w:rsidRDefault="00BD3AC5" w:rsidP="00BD3AC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84477" w:rsidRPr="00A84477" w:rsidTr="00BD3AC5">
        <w:trPr>
          <w:tblHeader/>
        </w:trPr>
        <w:tc>
          <w:tcPr>
            <w:tcW w:w="8313" w:type="dxa"/>
            <w:gridSpan w:val="2"/>
            <w:tcBorders>
              <w:top w:val="single" w:sz="12" w:space="0" w:color="auto"/>
              <w:bottom w:val="single" w:sz="6" w:space="0" w:color="auto"/>
            </w:tcBorders>
            <w:shd w:val="clear" w:color="auto" w:fill="auto"/>
          </w:tcPr>
          <w:p w:rsidR="00BD3AC5" w:rsidRPr="00A84477" w:rsidRDefault="00BD3AC5" w:rsidP="00BD3AC5">
            <w:pPr>
              <w:pStyle w:val="TableHeading"/>
            </w:pPr>
            <w:r w:rsidRPr="00A84477">
              <w:t xml:space="preserve">Mission Beach Leader Prawn </w:t>
            </w:r>
            <w:proofErr w:type="spellStart"/>
            <w:r w:rsidRPr="00A84477">
              <w:t>Broodstock</w:t>
            </w:r>
            <w:proofErr w:type="spellEnd"/>
            <w:r w:rsidRPr="00A84477">
              <w:t xml:space="preserve"> Capture Area</w:t>
            </w:r>
          </w:p>
        </w:tc>
      </w:tr>
      <w:tr w:rsidR="00A84477" w:rsidRPr="00A84477" w:rsidTr="00BD3AC5">
        <w:trPr>
          <w:tblHeader/>
        </w:trPr>
        <w:tc>
          <w:tcPr>
            <w:tcW w:w="714" w:type="dxa"/>
            <w:tcBorders>
              <w:top w:val="single" w:sz="6" w:space="0" w:color="auto"/>
              <w:bottom w:val="single" w:sz="12" w:space="0" w:color="auto"/>
            </w:tcBorders>
            <w:shd w:val="clear" w:color="auto" w:fill="auto"/>
          </w:tcPr>
          <w:p w:rsidR="00BD3AC5" w:rsidRPr="00A84477" w:rsidRDefault="00BD3AC5" w:rsidP="00BD3AC5">
            <w:pPr>
              <w:pStyle w:val="TableHeading"/>
            </w:pPr>
            <w:r w:rsidRPr="00A84477">
              <w:t>Item</w:t>
            </w:r>
          </w:p>
        </w:tc>
        <w:tc>
          <w:tcPr>
            <w:tcW w:w="7599" w:type="dxa"/>
            <w:tcBorders>
              <w:top w:val="single" w:sz="6" w:space="0" w:color="auto"/>
              <w:bottom w:val="single" w:sz="12" w:space="0" w:color="auto"/>
            </w:tcBorders>
            <w:shd w:val="clear" w:color="auto" w:fill="auto"/>
          </w:tcPr>
          <w:p w:rsidR="00BD3AC5" w:rsidRPr="00A84477" w:rsidRDefault="00BD3AC5" w:rsidP="00BD3AC5">
            <w:pPr>
              <w:pStyle w:val="TableHeading"/>
            </w:pPr>
            <w:r w:rsidRPr="00A84477">
              <w:t>Description</w:t>
            </w:r>
          </w:p>
        </w:tc>
      </w:tr>
      <w:tr w:rsidR="00A84477" w:rsidRPr="00A84477" w:rsidTr="00BD3AC5">
        <w:tc>
          <w:tcPr>
            <w:tcW w:w="714" w:type="dxa"/>
            <w:tcBorders>
              <w:top w:val="single" w:sz="12" w:space="0" w:color="auto"/>
            </w:tcBorders>
            <w:shd w:val="clear" w:color="auto" w:fill="auto"/>
          </w:tcPr>
          <w:p w:rsidR="00BD3AC5" w:rsidRPr="00A84477" w:rsidRDefault="00BD3AC5" w:rsidP="00BD3AC5">
            <w:pPr>
              <w:pStyle w:val="Tabletext"/>
            </w:pPr>
            <w:r w:rsidRPr="00A84477">
              <w:t>1</w:t>
            </w:r>
          </w:p>
        </w:tc>
        <w:tc>
          <w:tcPr>
            <w:tcW w:w="7599" w:type="dxa"/>
            <w:tcBorders>
              <w:top w:val="single" w:sz="12" w:space="0" w:color="auto"/>
            </w:tcBorders>
            <w:shd w:val="clear" w:color="auto" w:fill="auto"/>
          </w:tcPr>
          <w:p w:rsidR="00BD3AC5" w:rsidRPr="00A84477" w:rsidRDefault="00BD3AC5" w:rsidP="00D21D2F">
            <w:pPr>
              <w:pStyle w:val="Tabletext"/>
            </w:pPr>
            <w:r w:rsidRPr="00A84477">
              <w:t>The intersection of the</w:t>
            </w:r>
            <w:r w:rsidR="00483606" w:rsidRPr="00A84477">
              <w:t xml:space="preserve"> mainland </w:t>
            </w:r>
            <w:r w:rsidRPr="00A84477">
              <w:t xml:space="preserve">coastline at </w:t>
            </w:r>
            <w:r w:rsidR="00483606" w:rsidRPr="00A84477">
              <w:t xml:space="preserve">mean </w:t>
            </w:r>
            <w:r w:rsidRPr="00A84477">
              <w:t xml:space="preserve">low water </w:t>
            </w:r>
            <w:r w:rsidR="00483606" w:rsidRPr="00A84477">
              <w:t>and</w:t>
            </w:r>
            <w:r w:rsidRPr="00A84477">
              <w:t xml:space="preserve"> the parallel 17</w:t>
            </w:r>
            <w:r w:rsidRPr="00A84477">
              <w:sym w:font="Symbol" w:char="F0B0"/>
            </w:r>
            <w:r w:rsidRPr="00A84477">
              <w:t>39.</w:t>
            </w:r>
            <w:r w:rsidR="00D21D2F" w:rsidRPr="00A84477">
              <w:t>009</w:t>
            </w:r>
            <w:r w:rsidRPr="00A84477">
              <w:t xml:space="preserve">′S </w:t>
            </w:r>
            <w:r w:rsidR="00483606" w:rsidRPr="00A84477">
              <w:t>(at the point closest to 17</w:t>
            </w:r>
            <w:r w:rsidR="00483606" w:rsidRPr="00A84477">
              <w:sym w:font="Symbol" w:char="F0B0"/>
            </w:r>
            <w:r w:rsidR="00D21D2F" w:rsidRPr="00A84477">
              <w:t>39.009</w:t>
            </w:r>
            <w:r w:rsidR="00483606" w:rsidRPr="00A84477">
              <w:t>′S 146</w:t>
            </w:r>
            <w:r w:rsidR="00483606" w:rsidRPr="00A84477">
              <w:sym w:font="Symbol" w:char="F0B0"/>
            </w:r>
            <w:r w:rsidR="00483606" w:rsidRPr="00A84477">
              <w:t>08.</w:t>
            </w:r>
            <w:r w:rsidR="00D21D2F" w:rsidRPr="00A84477">
              <w:t>951</w:t>
            </w:r>
            <w:r w:rsidR="00483606" w:rsidRPr="00A84477">
              <w:t>′E)</w:t>
            </w:r>
          </w:p>
        </w:tc>
      </w:tr>
      <w:tr w:rsidR="00A84477" w:rsidRPr="00A84477" w:rsidTr="00BD3AC5">
        <w:tc>
          <w:tcPr>
            <w:tcW w:w="714" w:type="dxa"/>
            <w:shd w:val="clear" w:color="auto" w:fill="auto"/>
          </w:tcPr>
          <w:p w:rsidR="00BD3AC5" w:rsidRPr="00A84477" w:rsidRDefault="00BD3AC5" w:rsidP="00BD3AC5">
            <w:pPr>
              <w:pStyle w:val="Tabletext"/>
            </w:pPr>
            <w:r w:rsidRPr="00A84477">
              <w:t>2</w:t>
            </w:r>
          </w:p>
        </w:tc>
        <w:tc>
          <w:tcPr>
            <w:tcW w:w="7599" w:type="dxa"/>
            <w:shd w:val="clear" w:color="auto" w:fill="auto"/>
          </w:tcPr>
          <w:p w:rsidR="00BD3AC5" w:rsidRPr="00A84477" w:rsidRDefault="00BD3AC5" w:rsidP="00D21D2F">
            <w:pPr>
              <w:pStyle w:val="Tabletext"/>
            </w:pPr>
            <w:r w:rsidRPr="00A84477">
              <w:t>East along the parallel 17</w:t>
            </w:r>
            <w:r w:rsidRPr="00A84477">
              <w:sym w:font="Symbol" w:char="F0B0"/>
            </w:r>
            <w:r w:rsidRPr="00A84477">
              <w:t>39.</w:t>
            </w:r>
            <w:r w:rsidR="00D21D2F" w:rsidRPr="00A84477">
              <w:t>0</w:t>
            </w:r>
            <w:r w:rsidR="009C3880" w:rsidRPr="00A84477">
              <w:t>0</w:t>
            </w:r>
            <w:r w:rsidR="00D21D2F" w:rsidRPr="00A84477">
              <w:t>9</w:t>
            </w:r>
            <w:r w:rsidRPr="00A84477">
              <w:t xml:space="preserve">′S </w:t>
            </w:r>
            <w:r w:rsidR="009C3880" w:rsidRPr="00A84477">
              <w:t xml:space="preserve">to longitude </w:t>
            </w:r>
            <w:r w:rsidRPr="00A84477">
              <w:t>146</w:t>
            </w:r>
            <w:r w:rsidRPr="00A84477">
              <w:sym w:font="Symbol" w:char="F0B0"/>
            </w:r>
            <w:r w:rsidRPr="00A84477">
              <w:t>11.8</w:t>
            </w:r>
            <w:r w:rsidR="009C3880" w:rsidRPr="00A84477">
              <w:t>00</w:t>
            </w:r>
            <w:r w:rsidRPr="00A84477">
              <w:t>′E</w:t>
            </w:r>
          </w:p>
        </w:tc>
      </w:tr>
      <w:tr w:rsidR="00A84477" w:rsidRPr="00A84477" w:rsidTr="00BD3AC5">
        <w:tc>
          <w:tcPr>
            <w:tcW w:w="714" w:type="dxa"/>
            <w:shd w:val="clear" w:color="auto" w:fill="auto"/>
          </w:tcPr>
          <w:p w:rsidR="00BD3AC5" w:rsidRPr="00A84477" w:rsidRDefault="00BD3AC5" w:rsidP="00BD3AC5">
            <w:pPr>
              <w:pStyle w:val="Tabletext"/>
            </w:pPr>
            <w:r w:rsidRPr="00A84477">
              <w:t>3</w:t>
            </w:r>
          </w:p>
        </w:tc>
        <w:tc>
          <w:tcPr>
            <w:tcW w:w="7599" w:type="dxa"/>
            <w:shd w:val="clear" w:color="auto" w:fill="auto"/>
          </w:tcPr>
          <w:p w:rsidR="00BD3AC5" w:rsidRPr="00A84477" w:rsidRDefault="00BD3AC5" w:rsidP="005C24D8">
            <w:pPr>
              <w:pStyle w:val="Tabletext"/>
            </w:pPr>
            <w:r w:rsidRPr="00A84477">
              <w:t>Southerly along the geodesic to 17</w:t>
            </w:r>
            <w:r w:rsidRPr="00A84477">
              <w:sym w:font="Symbol" w:char="F0B0"/>
            </w:r>
            <w:r w:rsidRPr="00A84477">
              <w:t>52.81</w:t>
            </w:r>
            <w:r w:rsidR="009C3880" w:rsidRPr="00A84477">
              <w:t>0</w:t>
            </w:r>
            <w:r w:rsidRPr="00A84477">
              <w:t>′S 146</w:t>
            </w:r>
            <w:r w:rsidRPr="00A84477">
              <w:sym w:font="Symbol" w:char="F0B0"/>
            </w:r>
            <w:r w:rsidR="005C24D8" w:rsidRPr="00A84477">
              <w:t>0</w:t>
            </w:r>
            <w:r w:rsidRPr="00A84477">
              <w:t>9.62</w:t>
            </w:r>
            <w:r w:rsidR="005C24D8" w:rsidRPr="00A84477">
              <w:t>0</w:t>
            </w:r>
            <w:r w:rsidRPr="00A84477">
              <w:t>′E</w:t>
            </w:r>
          </w:p>
        </w:tc>
      </w:tr>
      <w:tr w:rsidR="00A84477" w:rsidRPr="00A84477" w:rsidTr="00BD3AC5">
        <w:tc>
          <w:tcPr>
            <w:tcW w:w="714" w:type="dxa"/>
            <w:shd w:val="clear" w:color="auto" w:fill="auto"/>
          </w:tcPr>
          <w:p w:rsidR="00BD3AC5" w:rsidRPr="00A84477" w:rsidRDefault="00BD3AC5" w:rsidP="00BD3AC5">
            <w:pPr>
              <w:pStyle w:val="Tabletext"/>
            </w:pPr>
            <w:r w:rsidRPr="00A84477">
              <w:t>4</w:t>
            </w:r>
          </w:p>
        </w:tc>
        <w:tc>
          <w:tcPr>
            <w:tcW w:w="7599" w:type="dxa"/>
            <w:shd w:val="clear" w:color="auto" w:fill="auto"/>
          </w:tcPr>
          <w:p w:rsidR="00BD3AC5" w:rsidRPr="00A84477" w:rsidRDefault="00BD3AC5" w:rsidP="005C24D8">
            <w:pPr>
              <w:pStyle w:val="Tabletext"/>
            </w:pPr>
            <w:r w:rsidRPr="00A84477">
              <w:t>South</w:t>
            </w:r>
            <w:r w:rsidR="006074AE" w:rsidRPr="00A84477">
              <w:noBreakHyphen/>
            </w:r>
            <w:r w:rsidRPr="00A84477">
              <w:t>easterly along the geodesic to 18</w:t>
            </w:r>
            <w:r w:rsidRPr="00A84477">
              <w:sym w:font="Symbol" w:char="F0B0"/>
            </w:r>
            <w:r w:rsidR="005C24D8" w:rsidRPr="00A84477">
              <w:t>0</w:t>
            </w:r>
            <w:r w:rsidRPr="00A84477">
              <w:t>3.92</w:t>
            </w:r>
            <w:r w:rsidR="005C24D8" w:rsidRPr="00A84477">
              <w:t>0</w:t>
            </w:r>
            <w:r w:rsidRPr="00A84477">
              <w:t>′S 146</w:t>
            </w:r>
            <w:r w:rsidRPr="00A84477">
              <w:sym w:font="Symbol" w:char="F0B0"/>
            </w:r>
            <w:r w:rsidRPr="00A84477">
              <w:t>13.39</w:t>
            </w:r>
            <w:r w:rsidR="005C24D8" w:rsidRPr="00A84477">
              <w:t>0</w:t>
            </w:r>
            <w:r w:rsidRPr="00A84477">
              <w:t>′E</w:t>
            </w:r>
          </w:p>
        </w:tc>
      </w:tr>
      <w:tr w:rsidR="00A84477" w:rsidRPr="00A84477" w:rsidTr="00BD3AC5">
        <w:tc>
          <w:tcPr>
            <w:tcW w:w="714" w:type="dxa"/>
            <w:tcBorders>
              <w:bottom w:val="single" w:sz="2" w:space="0" w:color="auto"/>
            </w:tcBorders>
            <w:shd w:val="clear" w:color="auto" w:fill="auto"/>
          </w:tcPr>
          <w:p w:rsidR="00BD3AC5" w:rsidRPr="00A84477" w:rsidRDefault="00BD3AC5" w:rsidP="00BD3AC5">
            <w:pPr>
              <w:pStyle w:val="Tabletext"/>
            </w:pPr>
            <w:r w:rsidRPr="00A84477">
              <w:t>5</w:t>
            </w:r>
          </w:p>
        </w:tc>
        <w:tc>
          <w:tcPr>
            <w:tcW w:w="7599" w:type="dxa"/>
            <w:tcBorders>
              <w:bottom w:val="single" w:sz="2" w:space="0" w:color="auto"/>
            </w:tcBorders>
            <w:shd w:val="clear" w:color="auto" w:fill="auto"/>
          </w:tcPr>
          <w:p w:rsidR="00BD3AC5" w:rsidRPr="00A84477" w:rsidRDefault="00BD3AC5" w:rsidP="00DD77A6">
            <w:pPr>
              <w:pStyle w:val="Tabletext"/>
            </w:pPr>
            <w:r w:rsidRPr="00A84477">
              <w:t>North</w:t>
            </w:r>
            <w:r w:rsidR="006074AE" w:rsidRPr="00A84477">
              <w:noBreakHyphen/>
            </w:r>
            <w:r w:rsidRPr="00A84477">
              <w:t xml:space="preserve">westerly along the geodesic to the intersection of the </w:t>
            </w:r>
            <w:r w:rsidR="005C24D8" w:rsidRPr="00A84477">
              <w:t xml:space="preserve">mainland </w:t>
            </w:r>
            <w:r w:rsidRPr="00A84477">
              <w:t xml:space="preserve">coastline at </w:t>
            </w:r>
            <w:r w:rsidR="005C24D8" w:rsidRPr="00A84477">
              <w:t xml:space="preserve">mean </w:t>
            </w:r>
            <w:r w:rsidRPr="00A84477">
              <w:t xml:space="preserve">low water </w:t>
            </w:r>
            <w:r w:rsidR="005C24D8" w:rsidRPr="00A84477">
              <w:t>and</w:t>
            </w:r>
            <w:r w:rsidRPr="00A84477">
              <w:t xml:space="preserve"> the parallel 18</w:t>
            </w:r>
            <w:r w:rsidRPr="00A84477">
              <w:sym w:font="Symbol" w:char="F0B0"/>
            </w:r>
            <w:r w:rsidR="005C24D8" w:rsidRPr="00A84477">
              <w:t>0</w:t>
            </w:r>
            <w:r w:rsidRPr="00A84477">
              <w:t>1.97</w:t>
            </w:r>
            <w:r w:rsidR="005C24D8" w:rsidRPr="00A84477">
              <w:t>0</w:t>
            </w:r>
            <w:r w:rsidRPr="00A84477">
              <w:t xml:space="preserve">′S </w:t>
            </w:r>
            <w:r w:rsidR="005C24D8" w:rsidRPr="00A84477">
              <w:t>(at the point closest to 18</w:t>
            </w:r>
            <w:r w:rsidR="005C24D8" w:rsidRPr="00A84477">
              <w:sym w:font="Symbol" w:char="F0B0"/>
            </w:r>
            <w:r w:rsidR="005C24D8" w:rsidRPr="00A84477">
              <w:t>01.970′S 146</w:t>
            </w:r>
            <w:r w:rsidR="005C24D8" w:rsidRPr="00A84477">
              <w:sym w:font="Symbol" w:char="F0B0"/>
            </w:r>
            <w:r w:rsidR="005C24D8" w:rsidRPr="00A84477">
              <w:t>03.005′E)</w:t>
            </w:r>
          </w:p>
        </w:tc>
      </w:tr>
      <w:tr w:rsidR="00A84477" w:rsidRPr="00A84477" w:rsidTr="00BD3AC5">
        <w:tc>
          <w:tcPr>
            <w:tcW w:w="714" w:type="dxa"/>
            <w:tcBorders>
              <w:top w:val="single" w:sz="2" w:space="0" w:color="auto"/>
              <w:bottom w:val="single" w:sz="12" w:space="0" w:color="auto"/>
            </w:tcBorders>
            <w:shd w:val="clear" w:color="auto" w:fill="auto"/>
          </w:tcPr>
          <w:p w:rsidR="00BD3AC5" w:rsidRPr="00A84477" w:rsidRDefault="00BD3AC5" w:rsidP="00BD3AC5">
            <w:pPr>
              <w:pStyle w:val="Tabletext"/>
            </w:pPr>
            <w:r w:rsidRPr="00A84477">
              <w:t>6</w:t>
            </w:r>
          </w:p>
        </w:tc>
        <w:tc>
          <w:tcPr>
            <w:tcW w:w="7599" w:type="dxa"/>
            <w:tcBorders>
              <w:top w:val="single" w:sz="2" w:space="0" w:color="auto"/>
              <w:bottom w:val="single" w:sz="12" w:space="0" w:color="auto"/>
            </w:tcBorders>
            <w:shd w:val="clear" w:color="auto" w:fill="auto"/>
          </w:tcPr>
          <w:p w:rsidR="00BD3AC5" w:rsidRPr="00A84477" w:rsidRDefault="00BD3AC5" w:rsidP="00BD3AC5">
            <w:pPr>
              <w:pStyle w:val="Tabletext"/>
            </w:pPr>
            <w:r w:rsidRPr="00A84477">
              <w:t xml:space="preserve">Generally northerly along the </w:t>
            </w:r>
            <w:r w:rsidR="00111654" w:rsidRPr="00A84477">
              <w:t xml:space="preserve">mainland </w:t>
            </w:r>
            <w:r w:rsidRPr="00A84477">
              <w:t xml:space="preserve">coastline at </w:t>
            </w:r>
            <w:r w:rsidR="00111654" w:rsidRPr="00A84477">
              <w:t xml:space="preserve">mean </w:t>
            </w:r>
            <w:r w:rsidRPr="00A84477">
              <w:t>low water to the starting point</w:t>
            </w:r>
          </w:p>
        </w:tc>
      </w:tr>
    </w:tbl>
    <w:p w:rsidR="00936EBD" w:rsidRPr="00A84477" w:rsidRDefault="002A3BB2" w:rsidP="00BD3AC5">
      <w:pPr>
        <w:pStyle w:val="ActHead5"/>
      </w:pPr>
      <w:bookmarkStart w:id="33" w:name="_Toc531867300"/>
      <w:r w:rsidRPr="00A84477">
        <w:rPr>
          <w:rStyle w:val="CharSectno"/>
        </w:rPr>
        <w:t>26</w:t>
      </w:r>
      <w:r w:rsidR="00936EBD" w:rsidRPr="00A84477">
        <w:t xml:space="preserve">  </w:t>
      </w:r>
      <w:r w:rsidR="00583807" w:rsidRPr="00A84477">
        <w:t xml:space="preserve">Definition of </w:t>
      </w:r>
      <w:r w:rsidR="00583807" w:rsidRPr="00A84477">
        <w:rPr>
          <w:i/>
        </w:rPr>
        <w:t>m</w:t>
      </w:r>
      <w:r w:rsidR="00936EBD" w:rsidRPr="00A84477">
        <w:rPr>
          <w:i/>
        </w:rPr>
        <w:t xml:space="preserve">otorised </w:t>
      </w:r>
      <w:proofErr w:type="spellStart"/>
      <w:r w:rsidR="00936EBD" w:rsidRPr="00A84477">
        <w:rPr>
          <w:i/>
        </w:rPr>
        <w:t>watersports</w:t>
      </w:r>
      <w:bookmarkEnd w:id="33"/>
      <w:proofErr w:type="spellEnd"/>
    </w:p>
    <w:p w:rsidR="00A66947" w:rsidRPr="00A84477" w:rsidRDefault="00936EBD" w:rsidP="00C778C0">
      <w:pPr>
        <w:pStyle w:val="subsection"/>
      </w:pPr>
      <w:r w:rsidRPr="00A84477">
        <w:tab/>
      </w:r>
      <w:r w:rsidRPr="00A84477">
        <w:tab/>
      </w:r>
      <w:r w:rsidR="00154F65" w:rsidRPr="00A84477">
        <w:t xml:space="preserve">In </w:t>
      </w:r>
      <w:r w:rsidRPr="00A84477">
        <w:t>the Zoning Plan</w:t>
      </w:r>
      <w:r w:rsidR="00C778C0" w:rsidRPr="00A84477">
        <w:t xml:space="preserve">, </w:t>
      </w:r>
      <w:r w:rsidRPr="00A84477">
        <w:rPr>
          <w:b/>
          <w:i/>
        </w:rPr>
        <w:t xml:space="preserve">motorised </w:t>
      </w:r>
      <w:proofErr w:type="spellStart"/>
      <w:r w:rsidRPr="00A84477">
        <w:rPr>
          <w:b/>
          <w:i/>
        </w:rPr>
        <w:t>watersports</w:t>
      </w:r>
      <w:proofErr w:type="spellEnd"/>
      <w:r w:rsidR="00A66947" w:rsidRPr="00A84477">
        <w:t>:</w:t>
      </w:r>
    </w:p>
    <w:p w:rsidR="00A66947" w:rsidRPr="00A84477" w:rsidRDefault="00A66947" w:rsidP="00A66947">
      <w:pPr>
        <w:pStyle w:val="paragraph"/>
      </w:pPr>
      <w:r w:rsidRPr="00A84477">
        <w:rPr>
          <w:b/>
          <w:i/>
        </w:rPr>
        <w:tab/>
      </w:r>
      <w:r w:rsidRPr="00A84477">
        <w:t>(a)</w:t>
      </w:r>
      <w:r w:rsidRPr="00A84477">
        <w:tab/>
        <w:t xml:space="preserve">has the same meaning as </w:t>
      </w:r>
      <w:r w:rsidRPr="00A84477">
        <w:rPr>
          <w:b/>
          <w:i/>
        </w:rPr>
        <w:t>motorised water sport</w:t>
      </w:r>
      <w:r w:rsidRPr="00A84477">
        <w:t xml:space="preserve"> has in </w:t>
      </w:r>
      <w:r w:rsidR="00CC6106" w:rsidRPr="00A84477">
        <w:t>sub</w:t>
      </w:r>
      <w:r w:rsidRPr="00A84477">
        <w:t>section</w:t>
      </w:r>
      <w:r w:rsidR="00A84477">
        <w:t> </w:t>
      </w:r>
      <w:r w:rsidR="002A3BB2" w:rsidRPr="00A84477">
        <w:t>5</w:t>
      </w:r>
      <w:r w:rsidR="00CC6106" w:rsidRPr="00A84477">
        <w:t>(1)</w:t>
      </w:r>
      <w:r w:rsidRPr="00A84477">
        <w:t>; and</w:t>
      </w:r>
    </w:p>
    <w:p w:rsidR="00936EBD" w:rsidRPr="00A84477" w:rsidRDefault="00936EBD" w:rsidP="00A66947">
      <w:pPr>
        <w:pStyle w:val="paragraph"/>
      </w:pPr>
      <w:r w:rsidRPr="00A84477">
        <w:tab/>
        <w:t>(</w:t>
      </w:r>
      <w:r w:rsidR="00A66947" w:rsidRPr="00A84477">
        <w:t>b</w:t>
      </w:r>
      <w:r w:rsidRPr="00A84477">
        <w:t>)</w:t>
      </w:r>
      <w:r w:rsidRPr="00A84477">
        <w:tab/>
      </w:r>
      <w:r w:rsidR="00A66947" w:rsidRPr="00A84477">
        <w:t xml:space="preserve">includes </w:t>
      </w:r>
      <w:r w:rsidRPr="00A84477">
        <w:t>any activity in which</w:t>
      </w:r>
      <w:r w:rsidR="00A66947" w:rsidRPr="00A84477">
        <w:t xml:space="preserve"> a</w:t>
      </w:r>
      <w:r w:rsidRPr="00A84477">
        <w:t xml:space="preserve"> vessel is operated at a speed greater than 35 knots</w:t>
      </w:r>
      <w:r w:rsidR="00A66947" w:rsidRPr="00A84477">
        <w:t xml:space="preserve">, </w:t>
      </w:r>
      <w:r w:rsidRPr="00A84477">
        <w:t xml:space="preserve">except </w:t>
      </w:r>
      <w:r w:rsidR="006D694B" w:rsidRPr="00A84477">
        <w:t>while</w:t>
      </w:r>
      <w:r w:rsidR="006E1209" w:rsidRPr="00A84477">
        <w:t xml:space="preserve"> </w:t>
      </w:r>
      <w:r w:rsidR="00D66820" w:rsidRPr="00A84477">
        <w:t>transiting</w:t>
      </w:r>
      <w:r w:rsidR="00E95762" w:rsidRPr="00A84477">
        <w:t xml:space="preserve"> an area or from a place to another place</w:t>
      </w:r>
      <w:r w:rsidRPr="00A84477">
        <w:t>.</w:t>
      </w:r>
    </w:p>
    <w:p w:rsidR="00936EBD" w:rsidRPr="00A84477" w:rsidRDefault="002A3BB2" w:rsidP="00936EBD">
      <w:pPr>
        <w:pStyle w:val="ActHead5"/>
      </w:pPr>
      <w:bookmarkStart w:id="34" w:name="_Toc531867301"/>
      <w:r w:rsidRPr="00A84477">
        <w:rPr>
          <w:rStyle w:val="CharSectno"/>
        </w:rPr>
        <w:t>27</w:t>
      </w:r>
      <w:r w:rsidR="00936EBD" w:rsidRPr="00A84477">
        <w:t xml:space="preserve">  Netting</w:t>
      </w:r>
      <w:r w:rsidR="00583807" w:rsidRPr="00A84477">
        <w:t>—limitations</w:t>
      </w:r>
      <w:bookmarkEnd w:id="34"/>
    </w:p>
    <w:p w:rsidR="00936EBD" w:rsidRPr="00A84477" w:rsidRDefault="00936EBD" w:rsidP="00936EBD">
      <w:pPr>
        <w:pStyle w:val="subsection"/>
      </w:pPr>
      <w:r w:rsidRPr="00A84477">
        <w:tab/>
        <w:t>(1)</w:t>
      </w:r>
      <w:r w:rsidRPr="00A84477">
        <w:tab/>
        <w:t xml:space="preserve">For the </w:t>
      </w:r>
      <w:r w:rsidR="00C778C0" w:rsidRPr="00A84477">
        <w:t xml:space="preserve">purposes of the </w:t>
      </w:r>
      <w:r w:rsidRPr="00A84477">
        <w:t xml:space="preserve">definition of </w:t>
      </w:r>
      <w:r w:rsidRPr="00A84477">
        <w:rPr>
          <w:b/>
          <w:i/>
        </w:rPr>
        <w:t>netting</w:t>
      </w:r>
      <w:r w:rsidRPr="00A84477">
        <w:t xml:space="preserve"> in the Zoning Plan, the following limitations are </w:t>
      </w:r>
      <w:r w:rsidR="00583807" w:rsidRPr="00A84477">
        <w:t xml:space="preserve">prescribed </w:t>
      </w:r>
      <w:r w:rsidR="00C778C0" w:rsidRPr="00A84477">
        <w:t xml:space="preserve">(subject to </w:t>
      </w:r>
      <w:r w:rsidR="00A84477">
        <w:t>subsection (</w:t>
      </w:r>
      <w:r w:rsidR="00C778C0" w:rsidRPr="00A84477">
        <w:t>2))</w:t>
      </w:r>
      <w:r w:rsidRPr="00A84477">
        <w:t>:</w:t>
      </w:r>
    </w:p>
    <w:p w:rsidR="00936EBD" w:rsidRPr="00A84477" w:rsidRDefault="00936EBD" w:rsidP="00936EBD">
      <w:pPr>
        <w:pStyle w:val="paragraph"/>
      </w:pPr>
      <w:r w:rsidRPr="00A84477">
        <w:tab/>
        <w:t>(a)</w:t>
      </w:r>
      <w:r w:rsidRPr="00A84477">
        <w:tab/>
        <w:t xml:space="preserve">set mesh nets used in an area </w:t>
      </w:r>
      <w:r w:rsidR="00E758BF" w:rsidRPr="00A84477">
        <w:t xml:space="preserve">of waters </w:t>
      </w:r>
      <w:r w:rsidRPr="00A84477">
        <w:t xml:space="preserve">described in </w:t>
      </w:r>
      <w:r w:rsidR="00726F31" w:rsidRPr="00A84477">
        <w:t>clause</w:t>
      </w:r>
      <w:r w:rsidR="00A84477">
        <w:t> </w:t>
      </w:r>
      <w:r w:rsidR="00726F31" w:rsidRPr="00A84477">
        <w:t>2 of Schedule</w:t>
      </w:r>
      <w:r w:rsidR="00A84477">
        <w:t> </w:t>
      </w:r>
      <w:r w:rsidR="00726F31" w:rsidRPr="00A84477">
        <w:t xml:space="preserve">5 </w:t>
      </w:r>
      <w:r w:rsidR="00E758BF" w:rsidRPr="00A84477">
        <w:t xml:space="preserve">that are offshore waters </w:t>
      </w:r>
      <w:r w:rsidRPr="00A84477">
        <w:t>must be used only as permitted by sub</w:t>
      </w:r>
      <w:r w:rsidR="008346A0" w:rsidRPr="00A84477">
        <w:t>section</w:t>
      </w:r>
      <w:r w:rsidR="00A84477">
        <w:t> </w:t>
      </w:r>
      <w:r w:rsidR="002A3BB2" w:rsidRPr="00A84477">
        <w:t>44</w:t>
      </w:r>
      <w:r w:rsidR="00BA00F6" w:rsidRPr="00A84477">
        <w:t>(</w:t>
      </w:r>
      <w:r w:rsidR="00726F31" w:rsidRPr="00A84477">
        <w:t>3</w:t>
      </w:r>
      <w:r w:rsidR="00BA00F6" w:rsidRPr="00A84477">
        <w:t>)</w:t>
      </w:r>
      <w:r w:rsidRPr="00A84477">
        <w:t>;</w:t>
      </w:r>
    </w:p>
    <w:p w:rsidR="00936EBD" w:rsidRPr="00A84477" w:rsidRDefault="00936EBD" w:rsidP="00936EBD">
      <w:pPr>
        <w:pStyle w:val="paragraph"/>
      </w:pPr>
      <w:r w:rsidRPr="00A84477">
        <w:tab/>
        <w:t>(b)</w:t>
      </w:r>
      <w:r w:rsidRPr="00A84477">
        <w:tab/>
        <w:t>the provisions of the Fisheries Regulation must be complied with if those provisions:</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apply in the Marine Park; and</w:t>
      </w:r>
    </w:p>
    <w:p w:rsidR="00936EBD" w:rsidRPr="00A84477" w:rsidRDefault="00936EBD" w:rsidP="00936EBD">
      <w:pPr>
        <w:pStyle w:val="paragraphsub"/>
      </w:pPr>
      <w:r w:rsidRPr="00A84477">
        <w:tab/>
        <w:t>(ii)</w:t>
      </w:r>
      <w:r w:rsidRPr="00A84477">
        <w:tab/>
        <w:t>relate to the use of nets in commercial net fisheries;</w:t>
      </w:r>
    </w:p>
    <w:p w:rsidR="00936EBD" w:rsidRPr="00A84477" w:rsidRDefault="00936EBD" w:rsidP="00936EBD">
      <w:pPr>
        <w:pStyle w:val="paragraph"/>
      </w:pPr>
      <w:r w:rsidRPr="00A84477">
        <w:tab/>
        <w:t>(c)</w:t>
      </w:r>
      <w:r w:rsidRPr="00A84477">
        <w:tab/>
        <w:t xml:space="preserve">netting must not be carried out in an area described in </w:t>
      </w:r>
      <w:r w:rsidR="00726F31" w:rsidRPr="00A84477">
        <w:t>clause</w:t>
      </w:r>
      <w:r w:rsidR="00A84477">
        <w:t> </w:t>
      </w:r>
      <w:r w:rsidR="00726F31" w:rsidRPr="00A84477">
        <w:t>3 of Schedule</w:t>
      </w:r>
      <w:r w:rsidR="00A84477">
        <w:t> </w:t>
      </w:r>
      <w:r w:rsidR="00726F31" w:rsidRPr="00A84477">
        <w:t>5</w:t>
      </w:r>
      <w:r w:rsidRPr="00A84477">
        <w:t>;</w:t>
      </w:r>
    </w:p>
    <w:p w:rsidR="00936EBD" w:rsidRPr="00A84477" w:rsidRDefault="00936EBD" w:rsidP="00936EBD">
      <w:pPr>
        <w:pStyle w:val="paragraph"/>
      </w:pPr>
      <w:r w:rsidRPr="00A84477">
        <w:tab/>
        <w:t>(d)</w:t>
      </w:r>
      <w:r w:rsidRPr="00A84477">
        <w:tab/>
        <w:t xml:space="preserve">subject to </w:t>
      </w:r>
      <w:r w:rsidR="006074AE" w:rsidRPr="00A84477">
        <w:t>paragraphs</w:t>
      </w:r>
      <w:r w:rsidR="00A84477">
        <w:t xml:space="preserve"> </w:t>
      </w:r>
      <w:r w:rsidR="006074AE" w:rsidRPr="00A84477">
        <w:t>(</w:t>
      </w:r>
      <w:r w:rsidR="00C778C0" w:rsidRPr="00A84477">
        <w:t>e) and (f)</w:t>
      </w:r>
      <w:r w:rsidRPr="00A84477">
        <w:t xml:space="preserve">, only </w:t>
      </w:r>
      <w:r w:rsidR="00392A4D" w:rsidRPr="00A84477">
        <w:t xml:space="preserve">set mesh nets and mesh nets </w:t>
      </w:r>
      <w:r w:rsidRPr="00A84477">
        <w:t xml:space="preserve">may be used in an area described in </w:t>
      </w:r>
      <w:r w:rsidR="00726F31" w:rsidRPr="00A84477">
        <w:t>clause</w:t>
      </w:r>
      <w:r w:rsidR="00A84477">
        <w:t> </w:t>
      </w:r>
      <w:r w:rsidR="00726F31" w:rsidRPr="00A84477">
        <w:t>4 of Schedule</w:t>
      </w:r>
      <w:r w:rsidR="00A84477">
        <w:t> </w:t>
      </w:r>
      <w:r w:rsidR="00726F31" w:rsidRPr="00A84477">
        <w:t>5</w:t>
      </w:r>
      <w:r w:rsidR="00392A4D" w:rsidRPr="00A84477">
        <w:t>;</w:t>
      </w:r>
    </w:p>
    <w:p w:rsidR="00936EBD" w:rsidRPr="00A84477" w:rsidRDefault="00936EBD" w:rsidP="00936EBD">
      <w:pPr>
        <w:pStyle w:val="paragraph"/>
      </w:pPr>
      <w:r w:rsidRPr="00A84477">
        <w:tab/>
        <w:t>(e)</w:t>
      </w:r>
      <w:r w:rsidRPr="00A84477">
        <w:tab/>
      </w:r>
      <w:r w:rsidR="00726F31" w:rsidRPr="00A84477">
        <w:t xml:space="preserve">set mesh nets </w:t>
      </w:r>
      <w:r w:rsidR="00DC588F" w:rsidRPr="00A84477">
        <w:t xml:space="preserve">used </w:t>
      </w:r>
      <w:r w:rsidRPr="00A84477">
        <w:t xml:space="preserve">in the area described in </w:t>
      </w:r>
      <w:r w:rsidR="00726F31" w:rsidRPr="00A84477">
        <w:t>clause</w:t>
      </w:r>
      <w:r w:rsidR="00A84477">
        <w:t> </w:t>
      </w:r>
      <w:r w:rsidR="00726F31" w:rsidRPr="00A84477">
        <w:t>4 of Schedule</w:t>
      </w:r>
      <w:r w:rsidR="00A84477">
        <w:t> </w:t>
      </w:r>
      <w:r w:rsidR="00726F31" w:rsidRPr="00A84477">
        <w:t xml:space="preserve">5 </w:t>
      </w:r>
      <w:r w:rsidRPr="00A84477">
        <w:t xml:space="preserve">must be used </w:t>
      </w:r>
      <w:r w:rsidR="006D694B" w:rsidRPr="00A84477">
        <w:t xml:space="preserve">in accordance with </w:t>
      </w:r>
      <w:r w:rsidRPr="00A84477">
        <w:t>sub</w:t>
      </w:r>
      <w:r w:rsidR="008346A0" w:rsidRPr="00A84477">
        <w:t>section</w:t>
      </w:r>
      <w:r w:rsidR="00A84477">
        <w:t> </w:t>
      </w:r>
      <w:r w:rsidR="002A3BB2" w:rsidRPr="00A84477">
        <w:t>44</w:t>
      </w:r>
      <w:r w:rsidRPr="00A84477">
        <w:t>(</w:t>
      </w:r>
      <w:r w:rsidR="00BA00F6" w:rsidRPr="00A84477">
        <w:t>5</w:t>
      </w:r>
      <w:r w:rsidRPr="00A84477">
        <w:t>);</w:t>
      </w:r>
    </w:p>
    <w:p w:rsidR="00936EBD" w:rsidRPr="00A84477" w:rsidRDefault="00936EBD" w:rsidP="00936EBD">
      <w:pPr>
        <w:pStyle w:val="paragraph"/>
      </w:pPr>
      <w:r w:rsidRPr="00A84477">
        <w:tab/>
        <w:t>(f)</w:t>
      </w:r>
      <w:r w:rsidRPr="00A84477">
        <w:tab/>
        <w:t>mesh nets</w:t>
      </w:r>
      <w:r w:rsidR="00895A49" w:rsidRPr="00A84477">
        <w:t xml:space="preserve"> </w:t>
      </w:r>
      <w:r w:rsidR="00BE383A" w:rsidRPr="00A84477">
        <w:t>(except set mesh nets</w:t>
      </w:r>
      <w:r w:rsidR="002D553A" w:rsidRPr="00A84477">
        <w:t xml:space="preserve"> </w:t>
      </w:r>
      <w:r w:rsidR="00F07317" w:rsidRPr="00A84477">
        <w:t>used</w:t>
      </w:r>
      <w:r w:rsidR="002D553A" w:rsidRPr="00A84477">
        <w:t xml:space="preserve"> in accordance with subsection</w:t>
      </w:r>
      <w:r w:rsidR="00A84477">
        <w:t> </w:t>
      </w:r>
      <w:r w:rsidR="002A3BB2" w:rsidRPr="00A84477">
        <w:t>44</w:t>
      </w:r>
      <w:r w:rsidR="002D553A" w:rsidRPr="00A84477">
        <w:t>(5)</w:t>
      </w:r>
      <w:r w:rsidR="00BE383A" w:rsidRPr="00A84477">
        <w:t xml:space="preserve">) </w:t>
      </w:r>
      <w:r w:rsidRPr="00A84477">
        <w:t xml:space="preserve">used in the area described in </w:t>
      </w:r>
      <w:r w:rsidR="00726F31" w:rsidRPr="00A84477">
        <w:t>clause</w:t>
      </w:r>
      <w:r w:rsidR="00A84477">
        <w:t> </w:t>
      </w:r>
      <w:r w:rsidR="00726F31" w:rsidRPr="00A84477">
        <w:t>4 of Schedule</w:t>
      </w:r>
      <w:r w:rsidR="00A84477">
        <w:t> </w:t>
      </w:r>
      <w:r w:rsidR="00726F31" w:rsidRPr="00A84477">
        <w:t xml:space="preserve">5 </w:t>
      </w:r>
      <w:r w:rsidRPr="00A84477">
        <w:t xml:space="preserve">must be used </w:t>
      </w:r>
      <w:r w:rsidR="006D694B" w:rsidRPr="00A84477">
        <w:t xml:space="preserve">in accordance with </w:t>
      </w:r>
      <w:r w:rsidRPr="00A84477">
        <w:t>sub</w:t>
      </w:r>
      <w:r w:rsidR="008346A0" w:rsidRPr="00A84477">
        <w:t>section</w:t>
      </w:r>
      <w:r w:rsidR="00A84477">
        <w:t> </w:t>
      </w:r>
      <w:r w:rsidR="002A3BB2" w:rsidRPr="00A84477">
        <w:t>44</w:t>
      </w:r>
      <w:r w:rsidR="00BA00F6" w:rsidRPr="00A84477">
        <w:t>(6)</w:t>
      </w:r>
      <w:r w:rsidRPr="00A84477">
        <w:t>.</w:t>
      </w:r>
    </w:p>
    <w:p w:rsidR="00936EBD" w:rsidRPr="00A84477" w:rsidRDefault="00936EBD" w:rsidP="00936EBD">
      <w:pPr>
        <w:pStyle w:val="subsection"/>
      </w:pPr>
      <w:r w:rsidRPr="00A84477">
        <w:tab/>
        <w:t>(2)</w:t>
      </w:r>
      <w:r w:rsidRPr="00A84477">
        <w:tab/>
      </w:r>
      <w:r w:rsidR="006074AE" w:rsidRPr="00A84477">
        <w:t>Paragraph</w:t>
      </w:r>
      <w:r w:rsidR="00A84477">
        <w:t xml:space="preserve"> </w:t>
      </w:r>
      <w:r w:rsidR="006074AE" w:rsidRPr="00A84477">
        <w:t>(</w:t>
      </w:r>
      <w:r w:rsidRPr="00A84477">
        <w:t xml:space="preserve">1)(b), (c) or (d) </w:t>
      </w:r>
      <w:r w:rsidR="00CA6F73" w:rsidRPr="00A84477">
        <w:t xml:space="preserve">of this section </w:t>
      </w:r>
      <w:r w:rsidRPr="00A84477">
        <w:t>does not apply to bait netting, or to section</w:t>
      </w:r>
      <w:r w:rsidR="00A84477">
        <w:t> </w:t>
      </w:r>
      <w:r w:rsidRPr="00A84477">
        <w:t>475 or Part</w:t>
      </w:r>
      <w:r w:rsidR="00A84477">
        <w:t> </w:t>
      </w:r>
      <w:r w:rsidRPr="00A84477">
        <w:t>5 of Chapter</w:t>
      </w:r>
      <w:r w:rsidR="00A84477">
        <w:t> </w:t>
      </w:r>
      <w:r w:rsidRPr="00A84477">
        <w:t>9 of the Fisheries Regulation</w:t>
      </w:r>
      <w:r w:rsidR="002167E6" w:rsidRPr="00A84477">
        <w:t>,</w:t>
      </w:r>
      <w:r w:rsidRPr="00A84477">
        <w:t xml:space="preserve"> to the extent that those provisions relate to bait netting.</w:t>
      </w:r>
    </w:p>
    <w:p w:rsidR="00936EBD" w:rsidRPr="00A84477" w:rsidRDefault="00936EBD" w:rsidP="00936EBD">
      <w:pPr>
        <w:pStyle w:val="notetext"/>
      </w:pPr>
      <w:r w:rsidRPr="00A84477">
        <w:t>Note:</w:t>
      </w:r>
      <w:r w:rsidRPr="00A84477">
        <w:tab/>
        <w:t xml:space="preserve">See </w:t>
      </w:r>
      <w:r w:rsidR="008346A0" w:rsidRPr="00A84477">
        <w:t>section</w:t>
      </w:r>
      <w:r w:rsidR="00A84477">
        <w:t> </w:t>
      </w:r>
      <w:r w:rsidR="002A3BB2" w:rsidRPr="00A84477">
        <w:t>15</w:t>
      </w:r>
      <w:r w:rsidRPr="00A84477">
        <w:t xml:space="preserve"> for the nets specified for the definition of </w:t>
      </w:r>
      <w:r w:rsidRPr="00A84477">
        <w:rPr>
          <w:b/>
          <w:i/>
        </w:rPr>
        <w:t>bait netting</w:t>
      </w:r>
      <w:r w:rsidRPr="00A84477">
        <w:t xml:space="preserve"> in the Zoning Plan and the prescribed limitations on the use of those nets.</w:t>
      </w:r>
    </w:p>
    <w:p w:rsidR="00936EBD" w:rsidRPr="00A84477" w:rsidRDefault="002A3BB2" w:rsidP="00936EBD">
      <w:pPr>
        <w:pStyle w:val="ActHead5"/>
      </w:pPr>
      <w:bookmarkStart w:id="35" w:name="_Toc531867302"/>
      <w:r w:rsidRPr="00A84477">
        <w:rPr>
          <w:rStyle w:val="CharSectno"/>
        </w:rPr>
        <w:t>28</w:t>
      </w:r>
      <w:r w:rsidR="00936EBD" w:rsidRPr="00A84477">
        <w:t xml:space="preserve">  Pelagic species</w:t>
      </w:r>
      <w:r w:rsidR="007870AE" w:rsidRPr="00A84477">
        <w:t>—declaration</w:t>
      </w:r>
      <w:bookmarkEnd w:id="35"/>
    </w:p>
    <w:p w:rsidR="00936EBD" w:rsidRPr="00A84477" w:rsidRDefault="00936EBD" w:rsidP="00936EBD">
      <w:pPr>
        <w:pStyle w:val="subsection"/>
      </w:pPr>
      <w:r w:rsidRPr="00A84477">
        <w:tab/>
      </w:r>
      <w:r w:rsidRPr="00A84477">
        <w:tab/>
        <w:t xml:space="preserve">For the </w:t>
      </w:r>
      <w:r w:rsidR="00583807" w:rsidRPr="00A84477">
        <w:t xml:space="preserve">purposes of the </w:t>
      </w:r>
      <w:r w:rsidRPr="00A84477">
        <w:t xml:space="preserve">definition of </w:t>
      </w:r>
      <w:r w:rsidRPr="00A84477">
        <w:rPr>
          <w:b/>
          <w:i/>
        </w:rPr>
        <w:t>pelagic species</w:t>
      </w:r>
      <w:r w:rsidRPr="00A84477">
        <w:t xml:space="preserve"> in the Zoning Plan:</w:t>
      </w:r>
    </w:p>
    <w:p w:rsidR="00936EBD" w:rsidRPr="00A84477" w:rsidRDefault="00936EBD" w:rsidP="00936EBD">
      <w:pPr>
        <w:pStyle w:val="paragraph"/>
      </w:pPr>
      <w:r w:rsidRPr="00A84477">
        <w:tab/>
        <w:t>(a)</w:t>
      </w:r>
      <w:r w:rsidRPr="00A84477">
        <w:tab/>
        <w:t>all species in the following families are declared:</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r>
      <w:proofErr w:type="spellStart"/>
      <w:r w:rsidRPr="00A84477">
        <w:t>Carangidae</w:t>
      </w:r>
      <w:proofErr w:type="spellEnd"/>
      <w:r w:rsidRPr="00A84477">
        <w:t>;</w:t>
      </w:r>
    </w:p>
    <w:p w:rsidR="00936EBD" w:rsidRPr="00A84477" w:rsidRDefault="00936EBD" w:rsidP="00936EBD">
      <w:pPr>
        <w:pStyle w:val="paragraphsub"/>
      </w:pPr>
      <w:r w:rsidRPr="00A84477">
        <w:tab/>
        <w:t>(ii)</w:t>
      </w:r>
      <w:r w:rsidRPr="00A84477">
        <w:tab/>
      </w:r>
      <w:proofErr w:type="spellStart"/>
      <w:r w:rsidRPr="00A84477">
        <w:t>Coryphaenidae</w:t>
      </w:r>
      <w:proofErr w:type="spellEnd"/>
      <w:r w:rsidRPr="00A84477">
        <w:t>;</w:t>
      </w:r>
    </w:p>
    <w:p w:rsidR="00936EBD" w:rsidRPr="00A84477" w:rsidRDefault="00936EBD" w:rsidP="00936EBD">
      <w:pPr>
        <w:pStyle w:val="paragraphsub"/>
      </w:pPr>
      <w:r w:rsidRPr="00A84477">
        <w:tab/>
        <w:t>(iii)</w:t>
      </w:r>
      <w:r w:rsidRPr="00A84477">
        <w:tab/>
      </w:r>
      <w:proofErr w:type="spellStart"/>
      <w:r w:rsidRPr="00A84477">
        <w:t>Sphyraenidae</w:t>
      </w:r>
      <w:proofErr w:type="spellEnd"/>
      <w:r w:rsidRPr="00A84477">
        <w:t>;</w:t>
      </w:r>
    </w:p>
    <w:p w:rsidR="00936EBD" w:rsidRPr="00A84477" w:rsidRDefault="00936EBD" w:rsidP="00936EBD">
      <w:pPr>
        <w:pStyle w:val="paragraphsub"/>
      </w:pPr>
      <w:r w:rsidRPr="00A84477">
        <w:tab/>
        <w:t>(iv)</w:t>
      </w:r>
      <w:r w:rsidRPr="00A84477">
        <w:tab/>
      </w:r>
      <w:proofErr w:type="spellStart"/>
      <w:r w:rsidRPr="00A84477">
        <w:t>Istiophoridae</w:t>
      </w:r>
      <w:proofErr w:type="spellEnd"/>
      <w:r w:rsidRPr="00A84477">
        <w:t>;</w:t>
      </w:r>
    </w:p>
    <w:p w:rsidR="00936EBD" w:rsidRPr="00A84477" w:rsidRDefault="00936EBD" w:rsidP="00936EBD">
      <w:pPr>
        <w:pStyle w:val="paragraphsub"/>
      </w:pPr>
      <w:r w:rsidRPr="00A84477">
        <w:tab/>
        <w:t>(v)</w:t>
      </w:r>
      <w:r w:rsidRPr="00A84477">
        <w:tab/>
      </w:r>
      <w:proofErr w:type="spellStart"/>
      <w:r w:rsidRPr="00A84477">
        <w:t>Scombridae</w:t>
      </w:r>
      <w:proofErr w:type="spellEnd"/>
      <w:r w:rsidRPr="00A84477">
        <w:t>; and</w:t>
      </w:r>
    </w:p>
    <w:p w:rsidR="00936EBD" w:rsidRPr="00A84477" w:rsidRDefault="00936EBD" w:rsidP="00936EBD">
      <w:pPr>
        <w:pStyle w:val="paragraph"/>
      </w:pPr>
      <w:r w:rsidRPr="00A84477">
        <w:tab/>
        <w:t>(b)</w:t>
      </w:r>
      <w:r w:rsidRPr="00A84477">
        <w:tab/>
        <w:t>all species in the following genera are declared:</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r>
      <w:proofErr w:type="spellStart"/>
      <w:r w:rsidRPr="00A84477">
        <w:rPr>
          <w:i/>
        </w:rPr>
        <w:t>Aphareus</w:t>
      </w:r>
      <w:proofErr w:type="spellEnd"/>
      <w:r w:rsidRPr="00A84477">
        <w:t>;</w:t>
      </w:r>
    </w:p>
    <w:p w:rsidR="00936EBD" w:rsidRPr="00A84477" w:rsidRDefault="00936EBD" w:rsidP="00936EBD">
      <w:pPr>
        <w:pStyle w:val="paragraphsub"/>
      </w:pPr>
      <w:r w:rsidRPr="00A84477">
        <w:tab/>
        <w:t>(ii)</w:t>
      </w:r>
      <w:r w:rsidRPr="00A84477">
        <w:tab/>
      </w:r>
      <w:proofErr w:type="spellStart"/>
      <w:r w:rsidRPr="00A84477">
        <w:rPr>
          <w:i/>
        </w:rPr>
        <w:t>Aprion</w:t>
      </w:r>
      <w:proofErr w:type="spellEnd"/>
      <w:r w:rsidRPr="00A84477">
        <w:t>; and</w:t>
      </w:r>
    </w:p>
    <w:p w:rsidR="00936EBD" w:rsidRPr="00A84477" w:rsidRDefault="00936EBD" w:rsidP="00936EBD">
      <w:pPr>
        <w:pStyle w:val="paragraph"/>
      </w:pPr>
      <w:r w:rsidRPr="00A84477">
        <w:tab/>
        <w:t>(c)</w:t>
      </w:r>
      <w:r w:rsidRPr="00A84477">
        <w:tab/>
        <w:t>the following species are declared:</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r>
      <w:r w:rsidRPr="00A84477">
        <w:rPr>
          <w:i/>
          <w:noProof/>
        </w:rPr>
        <w:t>Rachycentron canadum</w:t>
      </w:r>
      <w:r w:rsidRPr="00A84477">
        <w:t>;</w:t>
      </w:r>
    </w:p>
    <w:p w:rsidR="00936EBD" w:rsidRPr="00A84477" w:rsidRDefault="00936EBD" w:rsidP="00936EBD">
      <w:pPr>
        <w:pStyle w:val="paragraphsub"/>
      </w:pPr>
      <w:r w:rsidRPr="00A84477">
        <w:tab/>
        <w:t>(ii)</w:t>
      </w:r>
      <w:r w:rsidRPr="00A84477">
        <w:tab/>
      </w:r>
      <w:r w:rsidRPr="00A84477">
        <w:rPr>
          <w:i/>
          <w:noProof/>
        </w:rPr>
        <w:t>Xiphias gladius</w:t>
      </w:r>
      <w:r w:rsidRPr="00A84477">
        <w:t>.</w:t>
      </w:r>
    </w:p>
    <w:p w:rsidR="00936EBD" w:rsidRPr="00A84477" w:rsidRDefault="002A3BB2" w:rsidP="00936EBD">
      <w:pPr>
        <w:pStyle w:val="ActHead5"/>
      </w:pPr>
      <w:bookmarkStart w:id="36" w:name="_Toc531867303"/>
      <w:r w:rsidRPr="00A84477">
        <w:rPr>
          <w:rStyle w:val="CharSectno"/>
        </w:rPr>
        <w:t>29</w:t>
      </w:r>
      <w:r w:rsidR="00936EBD" w:rsidRPr="00A84477">
        <w:t xml:space="preserve">  </w:t>
      </w:r>
      <w:r w:rsidR="00154F65" w:rsidRPr="00A84477">
        <w:t xml:space="preserve">Definition of </w:t>
      </w:r>
      <w:r w:rsidR="00154F65" w:rsidRPr="00A84477">
        <w:rPr>
          <w:i/>
        </w:rPr>
        <w:t>p</w:t>
      </w:r>
      <w:r w:rsidR="00936EBD" w:rsidRPr="00A84477">
        <w:rPr>
          <w:i/>
        </w:rPr>
        <w:t>hotography, filming or sound recording</w:t>
      </w:r>
      <w:bookmarkEnd w:id="36"/>
    </w:p>
    <w:p w:rsidR="00936EBD" w:rsidRPr="00A84477" w:rsidRDefault="00936EBD" w:rsidP="00583807">
      <w:pPr>
        <w:pStyle w:val="subsection"/>
      </w:pPr>
      <w:r w:rsidRPr="00A84477">
        <w:tab/>
      </w:r>
      <w:r w:rsidRPr="00A84477">
        <w:tab/>
      </w:r>
      <w:r w:rsidR="00154F65" w:rsidRPr="00A84477">
        <w:t xml:space="preserve">In the Zoning Plan, </w:t>
      </w:r>
      <w:r w:rsidR="00583807" w:rsidRPr="00A84477">
        <w:rPr>
          <w:b/>
          <w:i/>
        </w:rPr>
        <w:t xml:space="preserve">photography, filming or sound recording </w:t>
      </w:r>
      <w:r w:rsidRPr="00A84477">
        <w:t>means the recording of images or sounds in a way that has, or is likely to have, negligible impact on the Marine Park.</w:t>
      </w:r>
    </w:p>
    <w:p w:rsidR="00936EBD" w:rsidRPr="00A84477" w:rsidRDefault="002A3BB2" w:rsidP="00936EBD">
      <w:pPr>
        <w:pStyle w:val="ActHead5"/>
      </w:pPr>
      <w:bookmarkStart w:id="37" w:name="_Toc531867304"/>
      <w:r w:rsidRPr="00A84477">
        <w:rPr>
          <w:rStyle w:val="CharSectno"/>
        </w:rPr>
        <w:t>30</w:t>
      </w:r>
      <w:r w:rsidR="00936EBD" w:rsidRPr="00A84477">
        <w:t xml:space="preserve">  Protected species</w:t>
      </w:r>
      <w:r w:rsidR="007870AE" w:rsidRPr="00A84477">
        <w:t>—declaration</w:t>
      </w:r>
      <w:r w:rsidR="008B6B22" w:rsidRPr="00A84477">
        <w:t xml:space="preserve"> for purposes of </w:t>
      </w:r>
      <w:r w:rsidR="00DF226C" w:rsidRPr="00A84477">
        <w:t xml:space="preserve">the </w:t>
      </w:r>
      <w:r w:rsidR="008B6B22" w:rsidRPr="00A84477">
        <w:t>Zoning Plan</w:t>
      </w:r>
      <w:bookmarkEnd w:id="37"/>
    </w:p>
    <w:p w:rsidR="00936EBD" w:rsidRPr="00A84477" w:rsidRDefault="00936EBD" w:rsidP="00936EBD">
      <w:pPr>
        <w:pStyle w:val="subsection"/>
      </w:pPr>
      <w:r w:rsidRPr="00A84477">
        <w:tab/>
      </w:r>
      <w:r w:rsidRPr="00A84477">
        <w:tab/>
        <w:t xml:space="preserve">For the </w:t>
      </w:r>
      <w:r w:rsidR="00154F65" w:rsidRPr="00A84477">
        <w:t xml:space="preserve">purposes of the </w:t>
      </w:r>
      <w:r w:rsidRPr="00A84477">
        <w:t xml:space="preserve">definition of </w:t>
      </w:r>
      <w:r w:rsidRPr="00A84477">
        <w:rPr>
          <w:b/>
          <w:i/>
        </w:rPr>
        <w:t>protected species</w:t>
      </w:r>
      <w:r w:rsidRPr="00A84477">
        <w:t xml:space="preserve"> in the Zoning Plan, the following species are declared:</w:t>
      </w:r>
    </w:p>
    <w:p w:rsidR="00936EBD" w:rsidRPr="00A84477" w:rsidRDefault="00936EBD" w:rsidP="00936EBD">
      <w:pPr>
        <w:pStyle w:val="paragraph"/>
      </w:pPr>
      <w:r w:rsidRPr="00A84477">
        <w:tab/>
        <w:t>(a)</w:t>
      </w:r>
      <w:r w:rsidRPr="00A84477">
        <w:tab/>
        <w:t>each species of cetacean;</w:t>
      </w:r>
    </w:p>
    <w:p w:rsidR="00936EBD" w:rsidRPr="00A84477" w:rsidRDefault="00936EBD" w:rsidP="00936EBD">
      <w:pPr>
        <w:pStyle w:val="paragraph"/>
      </w:pPr>
      <w:r w:rsidRPr="00A84477">
        <w:tab/>
        <w:t>(b)</w:t>
      </w:r>
      <w:r w:rsidRPr="00A84477">
        <w:tab/>
        <w:t>each species that is a listed marine species, a listed migratory species, a listed threatened ecological community</w:t>
      </w:r>
      <w:r w:rsidR="00154F65" w:rsidRPr="00A84477">
        <w:t>,</w:t>
      </w:r>
      <w:r w:rsidRPr="00A84477">
        <w:t xml:space="preserve"> or a listed threatened species</w:t>
      </w:r>
      <w:r w:rsidR="00154F65" w:rsidRPr="00A84477">
        <w:t>,</w:t>
      </w:r>
      <w:r w:rsidRPr="00A84477">
        <w:t xml:space="preserve"> (within the meaning of the </w:t>
      </w:r>
      <w:r w:rsidRPr="00A84477">
        <w:rPr>
          <w:i/>
        </w:rPr>
        <w:t>Environment Protection and Biodiversity Conservation Act 1999</w:t>
      </w:r>
      <w:r w:rsidRPr="00A84477">
        <w:t>);</w:t>
      </w:r>
    </w:p>
    <w:p w:rsidR="00936EBD" w:rsidRPr="00A84477" w:rsidRDefault="00936EBD" w:rsidP="00936EBD">
      <w:pPr>
        <w:pStyle w:val="paragraph"/>
      </w:pPr>
      <w:r w:rsidRPr="00A84477">
        <w:tab/>
        <w:t>(c)</w:t>
      </w:r>
      <w:r w:rsidRPr="00A84477">
        <w:tab/>
        <w:t xml:space="preserve">each species of marine mammal, bird or reptile that is prescribed as </w:t>
      </w:r>
      <w:r w:rsidR="001564BE" w:rsidRPr="00A84477">
        <w:t>“</w:t>
      </w:r>
      <w:r w:rsidRPr="00A84477">
        <w:t>endangered wildlife</w:t>
      </w:r>
      <w:r w:rsidR="001564BE" w:rsidRPr="00A84477">
        <w:t>”</w:t>
      </w:r>
      <w:r w:rsidRPr="00A84477">
        <w:t xml:space="preserve">, </w:t>
      </w:r>
      <w:r w:rsidR="001564BE" w:rsidRPr="00A84477">
        <w:t>“</w:t>
      </w:r>
      <w:r w:rsidRPr="00A84477">
        <w:t>near threatened wildlife</w:t>
      </w:r>
      <w:r w:rsidR="001564BE" w:rsidRPr="00A84477">
        <w:t>”</w:t>
      </w:r>
      <w:r w:rsidRPr="00A84477">
        <w:t xml:space="preserve"> or </w:t>
      </w:r>
      <w:r w:rsidR="001564BE" w:rsidRPr="00A84477">
        <w:t>“</w:t>
      </w:r>
      <w:r w:rsidRPr="00A84477">
        <w:t>vulnerable wildlife</w:t>
      </w:r>
      <w:r w:rsidR="001564BE" w:rsidRPr="00A84477">
        <w:t>”</w:t>
      </w:r>
      <w:r w:rsidRPr="00A84477">
        <w:t xml:space="preserve"> under the </w:t>
      </w:r>
      <w:r w:rsidRPr="00A84477">
        <w:rPr>
          <w:i/>
        </w:rPr>
        <w:t xml:space="preserve">Nature Conservation Act 1992 </w:t>
      </w:r>
      <w:r w:rsidR="00F47772" w:rsidRPr="00A84477">
        <w:t>(Qld)</w:t>
      </w:r>
      <w:r w:rsidRPr="00A84477">
        <w:t>;</w:t>
      </w:r>
    </w:p>
    <w:p w:rsidR="008B6B22" w:rsidRPr="00A84477" w:rsidRDefault="008B6B22" w:rsidP="00936EBD">
      <w:pPr>
        <w:pStyle w:val="paragraph"/>
      </w:pPr>
      <w:r w:rsidRPr="00A84477">
        <w:tab/>
        <w:t>(d)</w:t>
      </w:r>
      <w:r w:rsidRPr="00A84477">
        <w:tab/>
        <w:t xml:space="preserve">each species of the genus </w:t>
      </w:r>
      <w:r w:rsidRPr="00A84477">
        <w:rPr>
          <w:i/>
          <w:noProof/>
        </w:rPr>
        <w:t>Epinephelus</w:t>
      </w:r>
      <w:r w:rsidRPr="00A84477">
        <w:rPr>
          <w:noProof/>
        </w:rPr>
        <w:t xml:space="preserve"> (other than </w:t>
      </w:r>
      <w:r w:rsidRPr="00A84477">
        <w:rPr>
          <w:i/>
          <w:noProof/>
        </w:rPr>
        <w:t>E. tukula</w:t>
      </w:r>
      <w:r w:rsidRPr="00A84477">
        <w:rPr>
          <w:noProof/>
        </w:rPr>
        <w:t xml:space="preserve"> or </w:t>
      </w:r>
      <w:r w:rsidRPr="00A84477">
        <w:rPr>
          <w:i/>
          <w:noProof/>
        </w:rPr>
        <w:t>E. lanceolatus</w:t>
      </w:r>
      <w:r w:rsidRPr="00A84477">
        <w:rPr>
          <w:noProof/>
        </w:rPr>
        <w:t>)</w:t>
      </w:r>
      <w:r w:rsidR="001D54EC" w:rsidRPr="00A84477">
        <w:rPr>
          <w:noProof/>
        </w:rPr>
        <w:t xml:space="preserve">, but only in relation to individuals </w:t>
      </w:r>
      <w:r w:rsidR="006F13C0" w:rsidRPr="00A84477">
        <w:rPr>
          <w:noProof/>
        </w:rPr>
        <w:t>of</w:t>
      </w:r>
      <w:r w:rsidR="001D54EC" w:rsidRPr="00A84477">
        <w:rPr>
          <w:noProof/>
        </w:rPr>
        <w:t xml:space="preserve"> the species</w:t>
      </w:r>
      <w:r w:rsidRPr="00A84477">
        <w:rPr>
          <w:noProof/>
        </w:rPr>
        <w:t xml:space="preserve"> that </w:t>
      </w:r>
      <w:r w:rsidR="001D54EC" w:rsidRPr="00A84477">
        <w:rPr>
          <w:noProof/>
        </w:rPr>
        <w:t>are</w:t>
      </w:r>
      <w:r w:rsidRPr="00A84477">
        <w:rPr>
          <w:noProof/>
        </w:rPr>
        <w:t xml:space="preserve"> more than 1,000 millimetres long;</w:t>
      </w:r>
    </w:p>
    <w:p w:rsidR="00C261ED" w:rsidRPr="00A84477" w:rsidRDefault="00936EBD" w:rsidP="00C261ED">
      <w:pPr>
        <w:pStyle w:val="paragraph"/>
      </w:pPr>
      <w:r w:rsidRPr="00A84477">
        <w:tab/>
        <w:t>(</w:t>
      </w:r>
      <w:r w:rsidR="00EF1AAA" w:rsidRPr="00A84477">
        <w:t>e</w:t>
      </w:r>
      <w:r w:rsidRPr="00A84477">
        <w:t>)</w:t>
      </w:r>
      <w:r w:rsidRPr="00A84477">
        <w:tab/>
        <w:t>each species that is at risk</w:t>
      </w:r>
      <w:r w:rsidR="00666FBD" w:rsidRPr="00A84477">
        <w:t>,</w:t>
      </w:r>
      <w:r w:rsidRPr="00A84477">
        <w:t xml:space="preserve"> or in need of special protection</w:t>
      </w:r>
      <w:r w:rsidR="00666FBD" w:rsidRPr="00A84477">
        <w:t>,</w:t>
      </w:r>
      <w:r w:rsidRPr="00A84477">
        <w:t xml:space="preserve"> and is </w:t>
      </w:r>
      <w:r w:rsidR="009314E5" w:rsidRPr="00A84477">
        <w:t>specified in</w:t>
      </w:r>
      <w:r w:rsidR="00C261ED" w:rsidRPr="00A84477">
        <w:t xml:space="preserve"> </w:t>
      </w:r>
      <w:r w:rsidR="005E6F93" w:rsidRPr="00A84477">
        <w:t xml:space="preserve">the </w:t>
      </w:r>
      <w:r w:rsidR="00C261ED" w:rsidRPr="00A84477">
        <w:t xml:space="preserve">following </w:t>
      </w:r>
      <w:r w:rsidR="005E6F93" w:rsidRPr="00A84477">
        <w:t>table</w:t>
      </w:r>
      <w:r w:rsidR="00C261ED" w:rsidRPr="00A84477">
        <w:t>.</w:t>
      </w:r>
    </w:p>
    <w:p w:rsidR="00666FBD" w:rsidRPr="00A84477" w:rsidRDefault="00666FBD" w:rsidP="00666FBD">
      <w:pPr>
        <w:pStyle w:val="notetext"/>
      </w:pPr>
      <w:r w:rsidRPr="00A84477">
        <w:t>Note:</w:t>
      </w:r>
      <w:r w:rsidRPr="00A84477">
        <w:tab/>
        <w:t xml:space="preserve">The </w:t>
      </w:r>
      <w:r w:rsidR="005E6F93" w:rsidRPr="00A84477">
        <w:t xml:space="preserve">table </w:t>
      </w:r>
      <w:r w:rsidRPr="00A84477">
        <w:t xml:space="preserve">may not list all protected species, as other species may be protected species because of </w:t>
      </w:r>
      <w:r w:rsidR="006074AE" w:rsidRPr="00A84477">
        <w:t>paragraph</w:t>
      </w:r>
      <w:r w:rsidR="00A84477">
        <w:t xml:space="preserve"> </w:t>
      </w:r>
      <w:r w:rsidR="006074AE" w:rsidRPr="00A84477">
        <w:t>(</w:t>
      </w:r>
      <w:r w:rsidRPr="00A84477">
        <w:t>b) or (c) (which cover certain species listed or prescribed under other Commonwealth and Queensland laws).</w:t>
      </w:r>
    </w:p>
    <w:p w:rsidR="005E6F93" w:rsidRPr="00A84477" w:rsidRDefault="005E6F93" w:rsidP="005E6F93">
      <w:pPr>
        <w:pStyle w:val="Tabletext"/>
        <w:keepNext/>
        <w:keepLines/>
      </w:pPr>
    </w:p>
    <w:tbl>
      <w:tblPr>
        <w:tblW w:w="8647"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4"/>
        <w:gridCol w:w="1170"/>
        <w:gridCol w:w="4181"/>
        <w:gridCol w:w="3178"/>
        <w:gridCol w:w="84"/>
      </w:tblGrid>
      <w:tr w:rsidR="00A84477" w:rsidRPr="00A84477" w:rsidTr="00E04547">
        <w:trPr>
          <w:tblHeader/>
        </w:trPr>
        <w:tc>
          <w:tcPr>
            <w:tcW w:w="8647" w:type="dxa"/>
            <w:gridSpan w:val="5"/>
            <w:tcBorders>
              <w:top w:val="single" w:sz="12" w:space="0" w:color="auto"/>
              <w:bottom w:val="single" w:sz="2" w:space="0" w:color="auto"/>
            </w:tcBorders>
            <w:shd w:val="clear" w:color="auto" w:fill="auto"/>
          </w:tcPr>
          <w:p w:rsidR="005E6F93" w:rsidRPr="00A84477" w:rsidRDefault="005E6F93" w:rsidP="00E04547">
            <w:pPr>
              <w:pStyle w:val="TableHeading"/>
            </w:pPr>
            <w:r w:rsidRPr="00A84477">
              <w:t>Protected species</w:t>
            </w:r>
          </w:p>
        </w:tc>
      </w:tr>
      <w:tr w:rsidR="00A84477" w:rsidRPr="00A84477" w:rsidTr="00E04547">
        <w:tblPrEx>
          <w:tblBorders>
            <w:insideH w:val="single" w:sz="4" w:space="0" w:color="auto"/>
          </w:tblBorders>
        </w:tblPrEx>
        <w:trPr>
          <w:gridBefore w:val="1"/>
          <w:gridAfter w:val="1"/>
          <w:wBefore w:w="34" w:type="dxa"/>
          <w:wAfter w:w="84" w:type="dxa"/>
          <w:tblHeader/>
        </w:trPr>
        <w:tc>
          <w:tcPr>
            <w:tcW w:w="1170" w:type="dxa"/>
            <w:tcBorders>
              <w:top w:val="single" w:sz="2" w:space="0" w:color="auto"/>
              <w:bottom w:val="single" w:sz="12" w:space="0" w:color="auto"/>
            </w:tcBorders>
            <w:shd w:val="clear" w:color="auto" w:fill="auto"/>
          </w:tcPr>
          <w:p w:rsidR="005E6F93" w:rsidRPr="00A84477" w:rsidRDefault="005E6F93" w:rsidP="00E04547">
            <w:pPr>
              <w:pStyle w:val="TableHeading"/>
              <w:keepLines/>
              <w:rPr>
                <w:noProof/>
              </w:rPr>
            </w:pPr>
            <w:r w:rsidRPr="00A84477">
              <w:rPr>
                <w:noProof/>
              </w:rPr>
              <w:t>Item</w:t>
            </w:r>
          </w:p>
        </w:tc>
        <w:tc>
          <w:tcPr>
            <w:tcW w:w="4181" w:type="dxa"/>
            <w:tcBorders>
              <w:top w:val="single" w:sz="2" w:space="0" w:color="auto"/>
              <w:bottom w:val="single" w:sz="12" w:space="0" w:color="auto"/>
            </w:tcBorders>
            <w:shd w:val="clear" w:color="auto" w:fill="auto"/>
          </w:tcPr>
          <w:p w:rsidR="005E6F93" w:rsidRPr="00A84477" w:rsidRDefault="005E6F93" w:rsidP="00E04547">
            <w:pPr>
              <w:pStyle w:val="TableHeading"/>
              <w:keepLines/>
              <w:rPr>
                <w:noProof/>
              </w:rPr>
            </w:pPr>
            <w:r w:rsidRPr="00A84477">
              <w:rPr>
                <w:noProof/>
              </w:rPr>
              <w:t>Species</w:t>
            </w:r>
          </w:p>
        </w:tc>
        <w:tc>
          <w:tcPr>
            <w:tcW w:w="3178" w:type="dxa"/>
            <w:tcBorders>
              <w:top w:val="single" w:sz="2" w:space="0" w:color="auto"/>
              <w:bottom w:val="single" w:sz="12" w:space="0" w:color="auto"/>
            </w:tcBorders>
            <w:shd w:val="clear" w:color="auto" w:fill="auto"/>
          </w:tcPr>
          <w:p w:rsidR="005E6F93" w:rsidRPr="00A84477" w:rsidRDefault="005E6F93" w:rsidP="00E04547">
            <w:pPr>
              <w:pStyle w:val="TableHeading"/>
              <w:keepLines/>
              <w:rPr>
                <w:noProof/>
              </w:rPr>
            </w:pPr>
            <w:r w:rsidRPr="00A84477">
              <w:rPr>
                <w:noProof/>
              </w:rPr>
              <w:t>Common name</w:t>
            </w:r>
          </w:p>
        </w:tc>
      </w:tr>
      <w:tr w:rsidR="00A84477" w:rsidRPr="00A84477" w:rsidTr="00E04547">
        <w:tblPrEx>
          <w:tblBorders>
            <w:insideH w:val="single" w:sz="4" w:space="0" w:color="auto"/>
          </w:tblBorders>
        </w:tblPrEx>
        <w:trPr>
          <w:gridBefore w:val="1"/>
          <w:gridAfter w:val="1"/>
          <w:wBefore w:w="34" w:type="dxa"/>
          <w:wAfter w:w="84" w:type="dxa"/>
        </w:trPr>
        <w:tc>
          <w:tcPr>
            <w:tcW w:w="8529" w:type="dxa"/>
            <w:gridSpan w:val="3"/>
            <w:tcBorders>
              <w:top w:val="single" w:sz="12" w:space="0" w:color="auto"/>
              <w:bottom w:val="single" w:sz="12" w:space="0" w:color="auto"/>
            </w:tcBorders>
            <w:shd w:val="clear" w:color="auto" w:fill="auto"/>
          </w:tcPr>
          <w:p w:rsidR="005E6F93" w:rsidRPr="00A84477" w:rsidRDefault="005E6F93" w:rsidP="00CC6106">
            <w:pPr>
              <w:pStyle w:val="TableHeading"/>
            </w:pPr>
            <w:r w:rsidRPr="00A84477">
              <w:rPr>
                <w:noProof/>
              </w:rPr>
              <w:t>Invertebrates</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top w:val="single" w:sz="12" w:space="0" w:color="auto"/>
            </w:tcBorders>
            <w:shd w:val="clear" w:color="auto" w:fill="auto"/>
          </w:tcPr>
          <w:p w:rsidR="005E6F93" w:rsidRPr="00A84477" w:rsidRDefault="005E6F93" w:rsidP="00E04547">
            <w:pPr>
              <w:pStyle w:val="Tabletext"/>
            </w:pPr>
            <w:r w:rsidRPr="00A84477">
              <w:t>1</w:t>
            </w:r>
          </w:p>
        </w:tc>
        <w:tc>
          <w:tcPr>
            <w:tcW w:w="4181" w:type="dxa"/>
            <w:tcBorders>
              <w:top w:val="single" w:sz="12" w:space="0" w:color="auto"/>
            </w:tcBorders>
            <w:shd w:val="clear" w:color="auto" w:fill="auto"/>
          </w:tcPr>
          <w:p w:rsidR="005E6F93" w:rsidRPr="00A84477" w:rsidRDefault="005E6F93" w:rsidP="00E04547">
            <w:pPr>
              <w:pStyle w:val="Tabletext"/>
            </w:pPr>
            <w:r w:rsidRPr="00A84477">
              <w:t xml:space="preserve">Family </w:t>
            </w:r>
            <w:proofErr w:type="spellStart"/>
            <w:r w:rsidRPr="00A84477">
              <w:t>Tridacnidae</w:t>
            </w:r>
            <w:proofErr w:type="spellEnd"/>
            <w:r w:rsidRPr="00A84477">
              <w:t xml:space="preserve"> (all species)</w:t>
            </w:r>
          </w:p>
        </w:tc>
        <w:tc>
          <w:tcPr>
            <w:tcW w:w="3178" w:type="dxa"/>
            <w:tcBorders>
              <w:top w:val="single" w:sz="12" w:space="0" w:color="auto"/>
            </w:tcBorders>
            <w:shd w:val="clear" w:color="auto" w:fill="auto"/>
          </w:tcPr>
          <w:p w:rsidR="005E6F93" w:rsidRPr="00A84477" w:rsidRDefault="005E6F93" w:rsidP="00E04547">
            <w:pPr>
              <w:pStyle w:val="Tabletext"/>
            </w:pPr>
            <w:r w:rsidRPr="00A84477">
              <w:t>Giant clams</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2</w:t>
            </w:r>
          </w:p>
        </w:tc>
        <w:tc>
          <w:tcPr>
            <w:tcW w:w="4181" w:type="dxa"/>
            <w:tcBorders>
              <w:bottom w:val="single" w:sz="4" w:space="0" w:color="auto"/>
            </w:tcBorders>
            <w:shd w:val="clear" w:color="auto" w:fill="auto"/>
          </w:tcPr>
          <w:p w:rsidR="005E6F93" w:rsidRPr="00A84477" w:rsidRDefault="005E6F93" w:rsidP="00E04547">
            <w:pPr>
              <w:pStyle w:val="Tabletext"/>
              <w:rPr>
                <w:i/>
              </w:rPr>
            </w:pPr>
            <w:r w:rsidRPr="00A84477">
              <w:rPr>
                <w:i/>
              </w:rPr>
              <w:t xml:space="preserve">Cassis </w:t>
            </w:r>
            <w:proofErr w:type="spellStart"/>
            <w:r w:rsidRPr="00A84477">
              <w:rPr>
                <w:i/>
              </w:rPr>
              <w:t>cornuta</w:t>
            </w:r>
            <w:proofErr w:type="spellEnd"/>
          </w:p>
        </w:tc>
        <w:tc>
          <w:tcPr>
            <w:tcW w:w="3178" w:type="dxa"/>
            <w:tcBorders>
              <w:bottom w:val="single" w:sz="4" w:space="0" w:color="auto"/>
            </w:tcBorders>
            <w:shd w:val="clear" w:color="auto" w:fill="auto"/>
          </w:tcPr>
          <w:p w:rsidR="005E6F93" w:rsidRPr="00A84477" w:rsidRDefault="005E6F93" w:rsidP="00E04547">
            <w:pPr>
              <w:pStyle w:val="Tabletext"/>
            </w:pPr>
            <w:r w:rsidRPr="00A84477">
              <w:t>Giant helmet shell</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12" w:space="0" w:color="auto"/>
            </w:tcBorders>
            <w:shd w:val="clear" w:color="auto" w:fill="auto"/>
          </w:tcPr>
          <w:p w:rsidR="005E6F93" w:rsidRPr="00A84477" w:rsidRDefault="005E6F93" w:rsidP="00E04547">
            <w:pPr>
              <w:pStyle w:val="Tabletext"/>
            </w:pPr>
            <w:r w:rsidRPr="00A84477">
              <w:t>3</w:t>
            </w:r>
          </w:p>
        </w:tc>
        <w:tc>
          <w:tcPr>
            <w:tcW w:w="4181" w:type="dxa"/>
            <w:tcBorders>
              <w:bottom w:val="single" w:sz="12" w:space="0" w:color="auto"/>
            </w:tcBorders>
            <w:shd w:val="clear" w:color="auto" w:fill="auto"/>
          </w:tcPr>
          <w:p w:rsidR="005E6F93" w:rsidRPr="00A84477" w:rsidRDefault="005E6F93" w:rsidP="00E04547">
            <w:pPr>
              <w:pStyle w:val="Tabletext"/>
              <w:rPr>
                <w:i/>
                <w:noProof/>
              </w:rPr>
            </w:pPr>
            <w:r w:rsidRPr="00A84477">
              <w:rPr>
                <w:i/>
                <w:noProof/>
              </w:rPr>
              <w:t>Charonia tritonis</w:t>
            </w:r>
          </w:p>
        </w:tc>
        <w:tc>
          <w:tcPr>
            <w:tcW w:w="3178" w:type="dxa"/>
            <w:tcBorders>
              <w:bottom w:val="single" w:sz="12" w:space="0" w:color="auto"/>
            </w:tcBorders>
            <w:shd w:val="clear" w:color="auto" w:fill="auto"/>
          </w:tcPr>
          <w:p w:rsidR="005E6F93" w:rsidRPr="00A84477" w:rsidRDefault="005E6F93" w:rsidP="00E04547">
            <w:pPr>
              <w:pStyle w:val="Tabletext"/>
              <w:rPr>
                <w:noProof/>
              </w:rPr>
            </w:pPr>
            <w:r w:rsidRPr="00A84477">
              <w:t>Trumpet triton</w:t>
            </w:r>
          </w:p>
        </w:tc>
      </w:tr>
      <w:tr w:rsidR="00A84477" w:rsidRPr="00A84477" w:rsidTr="00E04547">
        <w:tblPrEx>
          <w:tblBorders>
            <w:insideH w:val="single" w:sz="4" w:space="0" w:color="auto"/>
          </w:tblBorders>
        </w:tblPrEx>
        <w:trPr>
          <w:gridBefore w:val="1"/>
          <w:gridAfter w:val="1"/>
          <w:wBefore w:w="34" w:type="dxa"/>
          <w:wAfter w:w="84" w:type="dxa"/>
        </w:trPr>
        <w:tc>
          <w:tcPr>
            <w:tcW w:w="8529" w:type="dxa"/>
            <w:gridSpan w:val="3"/>
            <w:tcBorders>
              <w:top w:val="single" w:sz="12" w:space="0" w:color="auto"/>
              <w:bottom w:val="single" w:sz="12" w:space="0" w:color="auto"/>
            </w:tcBorders>
            <w:shd w:val="clear" w:color="auto" w:fill="auto"/>
          </w:tcPr>
          <w:p w:rsidR="005E6F93" w:rsidRPr="00A84477" w:rsidRDefault="005E6F93" w:rsidP="00CC6106">
            <w:pPr>
              <w:pStyle w:val="TableHeading"/>
            </w:pPr>
            <w:r w:rsidRPr="00A84477">
              <w:rPr>
                <w:noProof/>
              </w:rPr>
              <w:t>Fish</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top w:val="single" w:sz="12" w:space="0" w:color="auto"/>
            </w:tcBorders>
            <w:shd w:val="clear" w:color="auto" w:fill="auto"/>
          </w:tcPr>
          <w:p w:rsidR="005E6F93" w:rsidRPr="00A84477" w:rsidRDefault="005E6F93" w:rsidP="00E04547">
            <w:pPr>
              <w:pStyle w:val="Tabletext"/>
            </w:pPr>
            <w:r w:rsidRPr="00A84477">
              <w:t>4</w:t>
            </w:r>
          </w:p>
        </w:tc>
        <w:tc>
          <w:tcPr>
            <w:tcW w:w="4181" w:type="dxa"/>
            <w:tcBorders>
              <w:top w:val="single" w:sz="12" w:space="0" w:color="auto"/>
            </w:tcBorders>
            <w:shd w:val="clear" w:color="auto" w:fill="auto"/>
          </w:tcPr>
          <w:p w:rsidR="005E6F93" w:rsidRPr="00A84477" w:rsidRDefault="005E6F93" w:rsidP="00E04547">
            <w:pPr>
              <w:pStyle w:val="Tabletext"/>
              <w:rPr>
                <w:noProof/>
              </w:rPr>
            </w:pPr>
            <w:r w:rsidRPr="00A84477">
              <w:rPr>
                <w:noProof/>
              </w:rPr>
              <w:t>Families Syngnathidae and Solenostomidae (all species)</w:t>
            </w:r>
          </w:p>
        </w:tc>
        <w:tc>
          <w:tcPr>
            <w:tcW w:w="3178" w:type="dxa"/>
            <w:tcBorders>
              <w:top w:val="single" w:sz="12" w:space="0" w:color="auto"/>
            </w:tcBorders>
            <w:shd w:val="clear" w:color="auto" w:fill="auto"/>
          </w:tcPr>
          <w:p w:rsidR="005E6F93" w:rsidRPr="00A84477" w:rsidRDefault="005E6F93" w:rsidP="00E04547">
            <w:pPr>
              <w:pStyle w:val="Tabletext"/>
              <w:rPr>
                <w:noProof/>
              </w:rPr>
            </w:pPr>
            <w:r w:rsidRPr="00A84477">
              <w:t xml:space="preserve">Seahorses, </w:t>
            </w:r>
            <w:proofErr w:type="spellStart"/>
            <w:r w:rsidRPr="00A84477">
              <w:t>seadragons</w:t>
            </w:r>
            <w:proofErr w:type="spellEnd"/>
            <w:r w:rsidRPr="00A84477">
              <w:t>, pipefishes and ghost pipefishes</w:t>
            </w:r>
          </w:p>
        </w:tc>
      </w:tr>
      <w:tr w:rsidR="00A84477" w:rsidRPr="00A84477" w:rsidTr="00E04547">
        <w:tblPrEx>
          <w:tblBorders>
            <w:insideH w:val="single" w:sz="4" w:space="0" w:color="auto"/>
          </w:tblBorders>
        </w:tblPrEx>
        <w:trPr>
          <w:gridBefore w:val="1"/>
          <w:gridAfter w:val="1"/>
          <w:wBefore w:w="34" w:type="dxa"/>
          <w:wAfter w:w="84" w:type="dxa"/>
          <w:cantSplit/>
        </w:trPr>
        <w:tc>
          <w:tcPr>
            <w:tcW w:w="1170" w:type="dxa"/>
            <w:shd w:val="clear" w:color="auto" w:fill="auto"/>
          </w:tcPr>
          <w:p w:rsidR="005E6F93" w:rsidRPr="00A84477" w:rsidRDefault="005E6F93" w:rsidP="00E04547">
            <w:pPr>
              <w:pStyle w:val="Tabletext"/>
            </w:pPr>
            <w:r w:rsidRPr="00A84477">
              <w:t>5</w:t>
            </w:r>
          </w:p>
        </w:tc>
        <w:tc>
          <w:tcPr>
            <w:tcW w:w="4181" w:type="dxa"/>
            <w:shd w:val="clear" w:color="auto" w:fill="auto"/>
          </w:tcPr>
          <w:p w:rsidR="005E6F93" w:rsidRPr="00A84477" w:rsidRDefault="005E6F93" w:rsidP="00E04547">
            <w:pPr>
              <w:pStyle w:val="Tabletext"/>
              <w:rPr>
                <w:noProof/>
              </w:rPr>
            </w:pPr>
            <w:r w:rsidRPr="00A84477">
              <w:rPr>
                <w:noProof/>
              </w:rPr>
              <w:t>Family Pristidae (all species)</w:t>
            </w:r>
          </w:p>
        </w:tc>
        <w:tc>
          <w:tcPr>
            <w:tcW w:w="3178" w:type="dxa"/>
            <w:shd w:val="clear" w:color="auto" w:fill="auto"/>
          </w:tcPr>
          <w:p w:rsidR="005E6F93" w:rsidRPr="00A84477" w:rsidRDefault="005E6F93" w:rsidP="00E04547">
            <w:pPr>
              <w:pStyle w:val="Tabletext"/>
              <w:rPr>
                <w:noProof/>
              </w:rPr>
            </w:pPr>
            <w:r w:rsidRPr="00A84477">
              <w:t>Sawfishes</w:t>
            </w:r>
          </w:p>
        </w:tc>
      </w:tr>
      <w:tr w:rsidR="00A84477" w:rsidRPr="00A84477" w:rsidTr="00E04547">
        <w:tblPrEx>
          <w:tblBorders>
            <w:insideH w:val="single" w:sz="4" w:space="0" w:color="auto"/>
          </w:tblBorders>
        </w:tblPrEx>
        <w:trPr>
          <w:gridBefore w:val="1"/>
          <w:gridAfter w:val="1"/>
          <w:wBefore w:w="34" w:type="dxa"/>
          <w:wAfter w:w="84" w:type="dxa"/>
        </w:trPr>
        <w:tc>
          <w:tcPr>
            <w:tcW w:w="1170" w:type="dxa"/>
            <w:shd w:val="clear" w:color="auto" w:fill="auto"/>
          </w:tcPr>
          <w:p w:rsidR="005E6F93" w:rsidRPr="00A84477" w:rsidRDefault="005E6F93" w:rsidP="00E04547">
            <w:pPr>
              <w:pStyle w:val="Tabletext"/>
            </w:pPr>
            <w:r w:rsidRPr="00A84477">
              <w:t>6</w:t>
            </w:r>
          </w:p>
        </w:tc>
        <w:tc>
          <w:tcPr>
            <w:tcW w:w="4181" w:type="dxa"/>
            <w:shd w:val="clear" w:color="auto" w:fill="auto"/>
          </w:tcPr>
          <w:p w:rsidR="005E6F93" w:rsidRPr="00A84477" w:rsidRDefault="005E6F93" w:rsidP="00E04547">
            <w:pPr>
              <w:pStyle w:val="Tabletext"/>
              <w:rPr>
                <w:i/>
                <w:noProof/>
              </w:rPr>
            </w:pPr>
            <w:proofErr w:type="spellStart"/>
            <w:r w:rsidRPr="00A84477">
              <w:rPr>
                <w:i/>
              </w:rPr>
              <w:t>Epinephelus</w:t>
            </w:r>
            <w:proofErr w:type="spellEnd"/>
            <w:r w:rsidRPr="00A84477">
              <w:rPr>
                <w:i/>
              </w:rPr>
              <w:t xml:space="preserve"> </w:t>
            </w:r>
            <w:proofErr w:type="spellStart"/>
            <w:r w:rsidRPr="00A84477">
              <w:rPr>
                <w:i/>
              </w:rPr>
              <w:t>lanceolatus</w:t>
            </w:r>
            <w:proofErr w:type="spellEnd"/>
          </w:p>
        </w:tc>
        <w:tc>
          <w:tcPr>
            <w:tcW w:w="3178" w:type="dxa"/>
            <w:shd w:val="clear" w:color="auto" w:fill="auto"/>
          </w:tcPr>
          <w:p w:rsidR="005E6F93" w:rsidRPr="00A84477" w:rsidRDefault="005E6F93" w:rsidP="00E04547">
            <w:pPr>
              <w:pStyle w:val="Tabletext"/>
              <w:rPr>
                <w:noProof/>
              </w:rPr>
            </w:pPr>
            <w:r w:rsidRPr="00A84477">
              <w:t>Queensland groper</w:t>
            </w:r>
          </w:p>
        </w:tc>
      </w:tr>
      <w:tr w:rsidR="00A84477" w:rsidRPr="00A84477" w:rsidTr="00E04547">
        <w:tblPrEx>
          <w:tblBorders>
            <w:insideH w:val="single" w:sz="4" w:space="0" w:color="auto"/>
          </w:tblBorders>
        </w:tblPrEx>
        <w:trPr>
          <w:gridBefore w:val="1"/>
          <w:gridAfter w:val="1"/>
          <w:wBefore w:w="34" w:type="dxa"/>
          <w:wAfter w:w="84" w:type="dxa"/>
        </w:trPr>
        <w:tc>
          <w:tcPr>
            <w:tcW w:w="1170" w:type="dxa"/>
            <w:shd w:val="clear" w:color="auto" w:fill="auto"/>
          </w:tcPr>
          <w:p w:rsidR="005E6F93" w:rsidRPr="00A84477" w:rsidRDefault="005E6F93" w:rsidP="00E04547">
            <w:pPr>
              <w:pStyle w:val="Tabletext"/>
            </w:pPr>
            <w:r w:rsidRPr="00A84477">
              <w:t>7</w:t>
            </w:r>
          </w:p>
        </w:tc>
        <w:tc>
          <w:tcPr>
            <w:tcW w:w="4181" w:type="dxa"/>
            <w:shd w:val="clear" w:color="auto" w:fill="auto"/>
          </w:tcPr>
          <w:p w:rsidR="005E6F93" w:rsidRPr="00A84477" w:rsidRDefault="005E6F93" w:rsidP="00E04547">
            <w:pPr>
              <w:pStyle w:val="Tabletext"/>
              <w:rPr>
                <w:i/>
                <w:noProof/>
              </w:rPr>
            </w:pPr>
            <w:proofErr w:type="spellStart"/>
            <w:r w:rsidRPr="00A84477">
              <w:rPr>
                <w:i/>
              </w:rPr>
              <w:t>Epinephelus</w:t>
            </w:r>
            <w:proofErr w:type="spellEnd"/>
            <w:r w:rsidRPr="00A84477">
              <w:rPr>
                <w:i/>
              </w:rPr>
              <w:t xml:space="preserve"> </w:t>
            </w:r>
            <w:proofErr w:type="spellStart"/>
            <w:r w:rsidRPr="00A84477">
              <w:rPr>
                <w:i/>
              </w:rPr>
              <w:t>tukula</w:t>
            </w:r>
            <w:proofErr w:type="spellEnd"/>
          </w:p>
        </w:tc>
        <w:tc>
          <w:tcPr>
            <w:tcW w:w="3178" w:type="dxa"/>
            <w:shd w:val="clear" w:color="auto" w:fill="auto"/>
          </w:tcPr>
          <w:p w:rsidR="005E6F93" w:rsidRPr="00A84477" w:rsidRDefault="005E6F93" w:rsidP="00E04547">
            <w:pPr>
              <w:pStyle w:val="Tabletext"/>
              <w:rPr>
                <w:noProof/>
              </w:rPr>
            </w:pPr>
            <w:r w:rsidRPr="00A84477">
              <w:t xml:space="preserve">Potato </w:t>
            </w:r>
            <w:proofErr w:type="spellStart"/>
            <w:r w:rsidRPr="00A84477">
              <w:t>rockcod</w:t>
            </w:r>
            <w:proofErr w:type="spellEnd"/>
          </w:p>
        </w:tc>
      </w:tr>
      <w:tr w:rsidR="00A84477" w:rsidRPr="00A84477" w:rsidTr="00E04547">
        <w:tblPrEx>
          <w:tblBorders>
            <w:insideH w:val="single" w:sz="4" w:space="0" w:color="auto"/>
          </w:tblBorders>
        </w:tblPrEx>
        <w:trPr>
          <w:gridBefore w:val="1"/>
          <w:gridAfter w:val="1"/>
          <w:wBefore w:w="34" w:type="dxa"/>
          <w:wAfter w:w="84" w:type="dxa"/>
        </w:trPr>
        <w:tc>
          <w:tcPr>
            <w:tcW w:w="1170" w:type="dxa"/>
            <w:shd w:val="clear" w:color="auto" w:fill="auto"/>
          </w:tcPr>
          <w:p w:rsidR="005E6F93" w:rsidRPr="00A84477" w:rsidRDefault="005E6F93" w:rsidP="00E04547">
            <w:pPr>
              <w:pStyle w:val="Tabletext"/>
            </w:pPr>
            <w:r w:rsidRPr="00A84477">
              <w:t>8</w:t>
            </w:r>
          </w:p>
        </w:tc>
        <w:tc>
          <w:tcPr>
            <w:tcW w:w="4181" w:type="dxa"/>
            <w:shd w:val="clear" w:color="auto" w:fill="auto"/>
          </w:tcPr>
          <w:p w:rsidR="005E6F93" w:rsidRPr="00A84477" w:rsidRDefault="005E6F93" w:rsidP="00E04547">
            <w:pPr>
              <w:pStyle w:val="Tabletext"/>
              <w:rPr>
                <w:i/>
                <w:noProof/>
              </w:rPr>
            </w:pPr>
            <w:r w:rsidRPr="00A84477">
              <w:rPr>
                <w:i/>
                <w:noProof/>
              </w:rPr>
              <w:t>Cheilinus undulatus</w:t>
            </w:r>
          </w:p>
        </w:tc>
        <w:tc>
          <w:tcPr>
            <w:tcW w:w="3178" w:type="dxa"/>
            <w:shd w:val="clear" w:color="auto" w:fill="auto"/>
          </w:tcPr>
          <w:p w:rsidR="005E6F93" w:rsidRPr="00A84477" w:rsidRDefault="005E6F93" w:rsidP="00E04547">
            <w:pPr>
              <w:pStyle w:val="Tabletext"/>
              <w:rPr>
                <w:noProof/>
              </w:rPr>
            </w:pPr>
            <w:r w:rsidRPr="00A84477">
              <w:rPr>
                <w:noProof/>
              </w:rPr>
              <w:t>Humphead Maori wrasse</w:t>
            </w:r>
          </w:p>
        </w:tc>
      </w:tr>
      <w:tr w:rsidR="00A84477" w:rsidRPr="00A84477" w:rsidTr="00E04547">
        <w:tblPrEx>
          <w:tblBorders>
            <w:insideH w:val="single" w:sz="4" w:space="0" w:color="auto"/>
          </w:tblBorders>
        </w:tblPrEx>
        <w:trPr>
          <w:gridBefore w:val="1"/>
          <w:gridAfter w:val="1"/>
          <w:wBefore w:w="34" w:type="dxa"/>
          <w:wAfter w:w="84" w:type="dxa"/>
        </w:trPr>
        <w:tc>
          <w:tcPr>
            <w:tcW w:w="1170" w:type="dxa"/>
            <w:shd w:val="clear" w:color="auto" w:fill="auto"/>
          </w:tcPr>
          <w:p w:rsidR="005E6F93" w:rsidRPr="00A84477" w:rsidRDefault="005E6F93" w:rsidP="00E04547">
            <w:pPr>
              <w:pStyle w:val="Tabletext"/>
            </w:pPr>
            <w:r w:rsidRPr="00A84477">
              <w:t>9</w:t>
            </w:r>
          </w:p>
        </w:tc>
        <w:tc>
          <w:tcPr>
            <w:tcW w:w="4181" w:type="dxa"/>
            <w:shd w:val="clear" w:color="auto" w:fill="auto"/>
          </w:tcPr>
          <w:p w:rsidR="005E6F93" w:rsidRPr="00A84477" w:rsidRDefault="005E6F93" w:rsidP="00E04547">
            <w:pPr>
              <w:pStyle w:val="Tabletext"/>
              <w:rPr>
                <w:i/>
                <w:noProof/>
              </w:rPr>
            </w:pPr>
            <w:proofErr w:type="spellStart"/>
            <w:r w:rsidRPr="00A84477">
              <w:rPr>
                <w:i/>
              </w:rPr>
              <w:t>Chromileptes</w:t>
            </w:r>
            <w:proofErr w:type="spellEnd"/>
            <w:r w:rsidRPr="00A84477">
              <w:rPr>
                <w:i/>
                <w:noProof/>
              </w:rPr>
              <w:t xml:space="preserve"> altivelis</w:t>
            </w:r>
          </w:p>
        </w:tc>
        <w:tc>
          <w:tcPr>
            <w:tcW w:w="3178" w:type="dxa"/>
            <w:shd w:val="clear" w:color="auto" w:fill="auto"/>
          </w:tcPr>
          <w:p w:rsidR="005E6F93" w:rsidRPr="00A84477" w:rsidRDefault="005E6F93" w:rsidP="00E04547">
            <w:pPr>
              <w:pStyle w:val="Tabletext"/>
              <w:rPr>
                <w:noProof/>
              </w:rPr>
            </w:pPr>
            <w:r w:rsidRPr="00A84477">
              <w:rPr>
                <w:noProof/>
              </w:rPr>
              <w:t>Barramundi cod</w:t>
            </w:r>
          </w:p>
        </w:tc>
      </w:tr>
      <w:tr w:rsidR="00A84477" w:rsidRPr="00A84477" w:rsidTr="00E04547">
        <w:tblPrEx>
          <w:tblBorders>
            <w:insideH w:val="single" w:sz="4" w:space="0" w:color="auto"/>
          </w:tblBorders>
        </w:tblPrEx>
        <w:trPr>
          <w:gridBefore w:val="1"/>
          <w:gridAfter w:val="1"/>
          <w:wBefore w:w="34" w:type="dxa"/>
          <w:wAfter w:w="84" w:type="dxa"/>
        </w:trPr>
        <w:tc>
          <w:tcPr>
            <w:tcW w:w="1170" w:type="dxa"/>
            <w:shd w:val="clear" w:color="auto" w:fill="auto"/>
          </w:tcPr>
          <w:p w:rsidR="005E6F93" w:rsidRPr="00A84477" w:rsidRDefault="005E6F93" w:rsidP="00E04547">
            <w:pPr>
              <w:pStyle w:val="Tabletext"/>
            </w:pPr>
            <w:r w:rsidRPr="00A84477">
              <w:t>10</w:t>
            </w:r>
          </w:p>
        </w:tc>
        <w:tc>
          <w:tcPr>
            <w:tcW w:w="4181" w:type="dxa"/>
            <w:shd w:val="clear" w:color="auto" w:fill="auto"/>
          </w:tcPr>
          <w:p w:rsidR="005E6F93" w:rsidRPr="00A84477" w:rsidRDefault="005E6F93" w:rsidP="00E04547">
            <w:pPr>
              <w:pStyle w:val="Tabletext"/>
              <w:rPr>
                <w:i/>
                <w:noProof/>
              </w:rPr>
            </w:pPr>
            <w:r w:rsidRPr="00A84477">
              <w:rPr>
                <w:i/>
                <w:noProof/>
              </w:rPr>
              <w:t>Rhincodon typus</w:t>
            </w:r>
          </w:p>
        </w:tc>
        <w:tc>
          <w:tcPr>
            <w:tcW w:w="3178" w:type="dxa"/>
            <w:shd w:val="clear" w:color="auto" w:fill="auto"/>
          </w:tcPr>
          <w:p w:rsidR="005E6F93" w:rsidRPr="00A84477" w:rsidRDefault="005E6F93" w:rsidP="00E04547">
            <w:pPr>
              <w:pStyle w:val="Tabletext"/>
              <w:rPr>
                <w:noProof/>
              </w:rPr>
            </w:pPr>
            <w:r w:rsidRPr="00A84477">
              <w:rPr>
                <w:noProof/>
              </w:rPr>
              <w:t>Whale shark</w:t>
            </w:r>
          </w:p>
        </w:tc>
      </w:tr>
      <w:tr w:rsidR="00A84477" w:rsidRPr="00A84477" w:rsidTr="00E04547">
        <w:tblPrEx>
          <w:tblBorders>
            <w:insideH w:val="single" w:sz="4" w:space="0" w:color="auto"/>
          </w:tblBorders>
        </w:tblPrEx>
        <w:trPr>
          <w:gridBefore w:val="1"/>
          <w:gridAfter w:val="1"/>
          <w:wBefore w:w="34" w:type="dxa"/>
          <w:wAfter w:w="84" w:type="dxa"/>
        </w:trPr>
        <w:tc>
          <w:tcPr>
            <w:tcW w:w="1170" w:type="dxa"/>
            <w:shd w:val="clear" w:color="auto" w:fill="auto"/>
          </w:tcPr>
          <w:p w:rsidR="005E6F93" w:rsidRPr="00A84477" w:rsidRDefault="005E6F93" w:rsidP="00E04547">
            <w:pPr>
              <w:pStyle w:val="Tabletext"/>
            </w:pPr>
            <w:r w:rsidRPr="00A84477">
              <w:t>11</w:t>
            </w:r>
          </w:p>
        </w:tc>
        <w:tc>
          <w:tcPr>
            <w:tcW w:w="4181" w:type="dxa"/>
            <w:shd w:val="clear" w:color="auto" w:fill="auto"/>
          </w:tcPr>
          <w:p w:rsidR="005E6F93" w:rsidRPr="00A84477" w:rsidRDefault="005E6F93" w:rsidP="00E04547">
            <w:pPr>
              <w:pStyle w:val="Tabletext"/>
              <w:rPr>
                <w:i/>
                <w:noProof/>
              </w:rPr>
            </w:pPr>
            <w:r w:rsidRPr="00A84477">
              <w:rPr>
                <w:i/>
                <w:noProof/>
              </w:rPr>
              <w:t>Carcharias taurus</w:t>
            </w:r>
          </w:p>
        </w:tc>
        <w:tc>
          <w:tcPr>
            <w:tcW w:w="3178" w:type="dxa"/>
            <w:shd w:val="clear" w:color="auto" w:fill="auto"/>
          </w:tcPr>
          <w:p w:rsidR="005E6F93" w:rsidRPr="00A84477" w:rsidRDefault="005E6F93" w:rsidP="00E04547">
            <w:pPr>
              <w:pStyle w:val="Tabletext"/>
              <w:rPr>
                <w:noProof/>
              </w:rPr>
            </w:pPr>
            <w:r w:rsidRPr="00A84477">
              <w:t>Grey nurse</w:t>
            </w:r>
            <w:r w:rsidRPr="00A84477">
              <w:rPr>
                <w:noProof/>
              </w:rPr>
              <w:t xml:space="preserve"> shark</w:t>
            </w:r>
          </w:p>
        </w:tc>
      </w:tr>
      <w:tr w:rsidR="00A84477" w:rsidRPr="00A84477" w:rsidTr="00E04547">
        <w:tblPrEx>
          <w:tblBorders>
            <w:insideH w:val="single" w:sz="4" w:space="0" w:color="auto"/>
          </w:tblBorders>
        </w:tblPrEx>
        <w:trPr>
          <w:gridBefore w:val="1"/>
          <w:gridAfter w:val="1"/>
          <w:wBefore w:w="34" w:type="dxa"/>
          <w:wAfter w:w="84" w:type="dxa"/>
        </w:trPr>
        <w:tc>
          <w:tcPr>
            <w:tcW w:w="1170" w:type="dxa"/>
            <w:shd w:val="clear" w:color="auto" w:fill="auto"/>
          </w:tcPr>
          <w:p w:rsidR="005E6F93" w:rsidRPr="00A84477" w:rsidRDefault="005E6F93" w:rsidP="00E04547">
            <w:pPr>
              <w:pStyle w:val="Tabletext"/>
            </w:pPr>
            <w:r w:rsidRPr="00A84477">
              <w:t>12</w:t>
            </w:r>
          </w:p>
        </w:tc>
        <w:tc>
          <w:tcPr>
            <w:tcW w:w="4181" w:type="dxa"/>
            <w:shd w:val="clear" w:color="auto" w:fill="auto"/>
          </w:tcPr>
          <w:p w:rsidR="005E6F93" w:rsidRPr="00A84477" w:rsidRDefault="005E6F93" w:rsidP="00E04547">
            <w:pPr>
              <w:pStyle w:val="Tabletext"/>
              <w:rPr>
                <w:i/>
                <w:noProof/>
              </w:rPr>
            </w:pPr>
            <w:r w:rsidRPr="00A84477">
              <w:rPr>
                <w:i/>
                <w:noProof/>
              </w:rPr>
              <w:t>Carcharinus falciformis</w:t>
            </w:r>
          </w:p>
        </w:tc>
        <w:tc>
          <w:tcPr>
            <w:tcW w:w="3178" w:type="dxa"/>
            <w:shd w:val="clear" w:color="auto" w:fill="auto"/>
          </w:tcPr>
          <w:p w:rsidR="005E6F93" w:rsidRPr="00A84477" w:rsidRDefault="005E6F93" w:rsidP="00E04547">
            <w:pPr>
              <w:pStyle w:val="Tabletext"/>
            </w:pPr>
            <w:r w:rsidRPr="00A84477">
              <w:rPr>
                <w:noProof/>
              </w:rPr>
              <w:t>Silky shark</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13</w:t>
            </w:r>
          </w:p>
        </w:tc>
        <w:tc>
          <w:tcPr>
            <w:tcW w:w="4181" w:type="dxa"/>
            <w:tcBorders>
              <w:bottom w:val="single" w:sz="4" w:space="0" w:color="auto"/>
            </w:tcBorders>
            <w:shd w:val="clear" w:color="auto" w:fill="auto"/>
          </w:tcPr>
          <w:p w:rsidR="005E6F93" w:rsidRPr="00A84477" w:rsidRDefault="005E6F93" w:rsidP="00E04547">
            <w:pPr>
              <w:pStyle w:val="Tabletext"/>
              <w:rPr>
                <w:noProof/>
              </w:rPr>
            </w:pPr>
            <w:r w:rsidRPr="00A84477">
              <w:rPr>
                <w:i/>
                <w:noProof/>
              </w:rPr>
              <w:t>Carcharodon carcharias</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White shark</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14</w:t>
            </w:r>
          </w:p>
        </w:tc>
        <w:tc>
          <w:tcPr>
            <w:tcW w:w="4181" w:type="dxa"/>
            <w:tcBorders>
              <w:bottom w:val="single" w:sz="4" w:space="0" w:color="auto"/>
            </w:tcBorders>
            <w:shd w:val="clear" w:color="auto" w:fill="auto"/>
          </w:tcPr>
          <w:p w:rsidR="005E6F93" w:rsidRPr="00A84477" w:rsidRDefault="005E6F93" w:rsidP="00E04547">
            <w:pPr>
              <w:pStyle w:val="Tabletext"/>
              <w:rPr>
                <w:i/>
                <w:noProof/>
              </w:rPr>
            </w:pPr>
            <w:r w:rsidRPr="00A84477">
              <w:rPr>
                <w:i/>
                <w:noProof/>
              </w:rPr>
              <w:t>Glyphis glyphis</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Speartooth shark</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15</w:t>
            </w:r>
          </w:p>
        </w:tc>
        <w:tc>
          <w:tcPr>
            <w:tcW w:w="4181" w:type="dxa"/>
            <w:tcBorders>
              <w:bottom w:val="single" w:sz="4" w:space="0" w:color="auto"/>
            </w:tcBorders>
            <w:shd w:val="clear" w:color="auto" w:fill="auto"/>
          </w:tcPr>
          <w:p w:rsidR="005E6F93" w:rsidRPr="00A84477" w:rsidRDefault="005E6F93" w:rsidP="00E04547">
            <w:pPr>
              <w:pStyle w:val="Tabletext"/>
              <w:rPr>
                <w:i/>
                <w:noProof/>
              </w:rPr>
            </w:pPr>
            <w:r w:rsidRPr="00A84477">
              <w:rPr>
                <w:i/>
                <w:noProof/>
              </w:rPr>
              <w:t>Isurus oxyrinchus</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Shortfin mako shark</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16</w:t>
            </w:r>
          </w:p>
        </w:tc>
        <w:tc>
          <w:tcPr>
            <w:tcW w:w="4181" w:type="dxa"/>
            <w:tcBorders>
              <w:bottom w:val="single" w:sz="4" w:space="0" w:color="auto"/>
            </w:tcBorders>
            <w:shd w:val="clear" w:color="auto" w:fill="auto"/>
          </w:tcPr>
          <w:p w:rsidR="005E6F93" w:rsidRPr="00A84477" w:rsidRDefault="005E6F93" w:rsidP="00E04547">
            <w:pPr>
              <w:pStyle w:val="Tabletext"/>
              <w:rPr>
                <w:i/>
                <w:noProof/>
              </w:rPr>
            </w:pPr>
            <w:r w:rsidRPr="00A84477">
              <w:rPr>
                <w:i/>
                <w:noProof/>
              </w:rPr>
              <w:t>Isurus paucus</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Longfin mako shark</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17</w:t>
            </w:r>
          </w:p>
        </w:tc>
        <w:tc>
          <w:tcPr>
            <w:tcW w:w="4181" w:type="dxa"/>
            <w:tcBorders>
              <w:bottom w:val="single" w:sz="4" w:space="0" w:color="auto"/>
            </w:tcBorders>
            <w:shd w:val="clear" w:color="auto" w:fill="auto"/>
          </w:tcPr>
          <w:p w:rsidR="005E6F93" w:rsidRPr="00A84477" w:rsidRDefault="005E6F93" w:rsidP="00E04547">
            <w:pPr>
              <w:pStyle w:val="Tabletext"/>
              <w:rPr>
                <w:i/>
                <w:noProof/>
              </w:rPr>
            </w:pPr>
            <w:r w:rsidRPr="00A84477">
              <w:rPr>
                <w:i/>
                <w:noProof/>
              </w:rPr>
              <w:t>Lamna nasus</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Porbeagle shark</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18</w:t>
            </w:r>
          </w:p>
        </w:tc>
        <w:tc>
          <w:tcPr>
            <w:tcW w:w="4181" w:type="dxa"/>
            <w:tcBorders>
              <w:bottom w:val="single" w:sz="4" w:space="0" w:color="auto"/>
            </w:tcBorders>
            <w:shd w:val="clear" w:color="auto" w:fill="auto"/>
          </w:tcPr>
          <w:p w:rsidR="005E6F93" w:rsidRPr="00A84477" w:rsidRDefault="005E6F93" w:rsidP="00E04547">
            <w:pPr>
              <w:pStyle w:val="Tabletext"/>
              <w:rPr>
                <w:i/>
                <w:noProof/>
              </w:rPr>
            </w:pPr>
            <w:r w:rsidRPr="00A84477">
              <w:rPr>
                <w:i/>
                <w:noProof/>
              </w:rPr>
              <w:t>Manta alfredi</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Reef manta ray</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19</w:t>
            </w:r>
          </w:p>
        </w:tc>
        <w:tc>
          <w:tcPr>
            <w:tcW w:w="4181" w:type="dxa"/>
            <w:tcBorders>
              <w:bottom w:val="single" w:sz="4" w:space="0" w:color="auto"/>
            </w:tcBorders>
            <w:shd w:val="clear" w:color="auto" w:fill="auto"/>
          </w:tcPr>
          <w:p w:rsidR="005E6F93" w:rsidRPr="00A84477" w:rsidRDefault="005E6F93" w:rsidP="00E04547">
            <w:pPr>
              <w:pStyle w:val="Tabletext"/>
              <w:rPr>
                <w:i/>
                <w:noProof/>
              </w:rPr>
            </w:pPr>
            <w:r w:rsidRPr="00A84477">
              <w:rPr>
                <w:i/>
                <w:noProof/>
              </w:rPr>
              <w:t>Manta birostris</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Giant manta ray</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20</w:t>
            </w:r>
          </w:p>
        </w:tc>
        <w:tc>
          <w:tcPr>
            <w:tcW w:w="4181" w:type="dxa"/>
            <w:tcBorders>
              <w:bottom w:val="single" w:sz="4" w:space="0" w:color="auto"/>
            </w:tcBorders>
            <w:shd w:val="clear" w:color="auto" w:fill="auto"/>
          </w:tcPr>
          <w:p w:rsidR="005E6F93" w:rsidRPr="00A84477" w:rsidRDefault="005E6F93" w:rsidP="00E04547">
            <w:pPr>
              <w:pStyle w:val="Tabletext"/>
              <w:rPr>
                <w:i/>
                <w:noProof/>
              </w:rPr>
            </w:pPr>
            <w:r w:rsidRPr="00A84477">
              <w:rPr>
                <w:i/>
                <w:noProof/>
              </w:rPr>
              <w:t>Mobula eregoodootenkee</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Pygmy devilray</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E04547">
            <w:pPr>
              <w:pStyle w:val="Tabletext"/>
            </w:pPr>
            <w:r w:rsidRPr="00A84477">
              <w:t>21</w:t>
            </w:r>
          </w:p>
        </w:tc>
        <w:tc>
          <w:tcPr>
            <w:tcW w:w="4181" w:type="dxa"/>
            <w:tcBorders>
              <w:bottom w:val="single" w:sz="4" w:space="0" w:color="auto"/>
            </w:tcBorders>
            <w:shd w:val="clear" w:color="auto" w:fill="auto"/>
          </w:tcPr>
          <w:p w:rsidR="005E6F93" w:rsidRPr="00A84477" w:rsidRDefault="005E6F93" w:rsidP="00E04547">
            <w:pPr>
              <w:pStyle w:val="Tabletext"/>
              <w:rPr>
                <w:i/>
                <w:noProof/>
              </w:rPr>
            </w:pPr>
            <w:r w:rsidRPr="00A84477">
              <w:rPr>
                <w:i/>
                <w:noProof/>
              </w:rPr>
              <w:t>Mobula japanica</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Japanese devilray</w:t>
            </w:r>
          </w:p>
        </w:tc>
      </w:tr>
      <w:tr w:rsidR="00A84477" w:rsidRPr="00A84477" w:rsidTr="00722D99">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722D99" w:rsidRPr="00A84477" w:rsidRDefault="00722D99" w:rsidP="003749C7">
            <w:pPr>
              <w:pStyle w:val="Tabletext"/>
            </w:pPr>
            <w:r w:rsidRPr="00A84477">
              <w:t>22</w:t>
            </w:r>
          </w:p>
        </w:tc>
        <w:tc>
          <w:tcPr>
            <w:tcW w:w="4181" w:type="dxa"/>
            <w:tcBorders>
              <w:bottom w:val="single" w:sz="4" w:space="0" w:color="auto"/>
            </w:tcBorders>
            <w:shd w:val="clear" w:color="auto" w:fill="auto"/>
          </w:tcPr>
          <w:p w:rsidR="00722D99" w:rsidRPr="00A84477" w:rsidRDefault="00722D99" w:rsidP="003749C7">
            <w:pPr>
              <w:pStyle w:val="Tabletext"/>
              <w:rPr>
                <w:i/>
                <w:noProof/>
              </w:rPr>
            </w:pPr>
            <w:r w:rsidRPr="00A84477">
              <w:rPr>
                <w:i/>
                <w:noProof/>
              </w:rPr>
              <w:t>Mobula thurstoni</w:t>
            </w:r>
          </w:p>
        </w:tc>
        <w:tc>
          <w:tcPr>
            <w:tcW w:w="3178" w:type="dxa"/>
            <w:tcBorders>
              <w:bottom w:val="single" w:sz="4" w:space="0" w:color="auto"/>
            </w:tcBorders>
            <w:shd w:val="clear" w:color="auto" w:fill="auto"/>
          </w:tcPr>
          <w:p w:rsidR="00722D99" w:rsidRPr="00A84477" w:rsidRDefault="00722D99" w:rsidP="003749C7">
            <w:pPr>
              <w:pStyle w:val="Tabletext"/>
              <w:rPr>
                <w:noProof/>
              </w:rPr>
            </w:pPr>
            <w:r w:rsidRPr="00A84477">
              <w:rPr>
                <w:noProof/>
              </w:rPr>
              <w:t>Bentfin devilray</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12" w:space="0" w:color="auto"/>
            </w:tcBorders>
            <w:shd w:val="clear" w:color="auto" w:fill="auto"/>
          </w:tcPr>
          <w:p w:rsidR="00722D99" w:rsidRPr="00A84477" w:rsidRDefault="00722D99" w:rsidP="00E04547">
            <w:pPr>
              <w:pStyle w:val="Tabletext"/>
            </w:pPr>
            <w:r w:rsidRPr="00A84477">
              <w:t>23</w:t>
            </w:r>
          </w:p>
        </w:tc>
        <w:tc>
          <w:tcPr>
            <w:tcW w:w="4181" w:type="dxa"/>
            <w:tcBorders>
              <w:bottom w:val="single" w:sz="12" w:space="0" w:color="auto"/>
            </w:tcBorders>
            <w:shd w:val="clear" w:color="auto" w:fill="auto"/>
          </w:tcPr>
          <w:p w:rsidR="00722D99" w:rsidRPr="00A84477" w:rsidRDefault="00722D99" w:rsidP="00E04547">
            <w:pPr>
              <w:pStyle w:val="Tabletext"/>
              <w:rPr>
                <w:i/>
                <w:noProof/>
              </w:rPr>
            </w:pPr>
            <w:r w:rsidRPr="00A84477">
              <w:rPr>
                <w:i/>
                <w:noProof/>
              </w:rPr>
              <w:t>Sphyrna lewini</w:t>
            </w:r>
          </w:p>
        </w:tc>
        <w:tc>
          <w:tcPr>
            <w:tcW w:w="3178" w:type="dxa"/>
            <w:tcBorders>
              <w:bottom w:val="single" w:sz="12" w:space="0" w:color="auto"/>
            </w:tcBorders>
            <w:shd w:val="clear" w:color="auto" w:fill="auto"/>
          </w:tcPr>
          <w:p w:rsidR="00722D99" w:rsidRPr="00A84477" w:rsidRDefault="00722D99" w:rsidP="00E04547">
            <w:pPr>
              <w:pStyle w:val="Tabletext"/>
              <w:rPr>
                <w:noProof/>
              </w:rPr>
            </w:pPr>
            <w:r w:rsidRPr="00A84477">
              <w:rPr>
                <w:noProof/>
              </w:rPr>
              <w:t>Scalloped hammerhead</w:t>
            </w:r>
          </w:p>
        </w:tc>
      </w:tr>
      <w:tr w:rsidR="00A84477" w:rsidRPr="00A84477" w:rsidTr="00E04547">
        <w:tblPrEx>
          <w:tblBorders>
            <w:insideH w:val="single" w:sz="4" w:space="0" w:color="auto"/>
          </w:tblBorders>
        </w:tblPrEx>
        <w:trPr>
          <w:gridBefore w:val="1"/>
          <w:gridAfter w:val="1"/>
          <w:wBefore w:w="34" w:type="dxa"/>
          <w:wAfter w:w="84" w:type="dxa"/>
        </w:trPr>
        <w:tc>
          <w:tcPr>
            <w:tcW w:w="8529" w:type="dxa"/>
            <w:gridSpan w:val="3"/>
            <w:tcBorders>
              <w:top w:val="single" w:sz="12" w:space="0" w:color="auto"/>
              <w:bottom w:val="single" w:sz="12" w:space="0" w:color="auto"/>
            </w:tcBorders>
            <w:shd w:val="clear" w:color="auto" w:fill="auto"/>
          </w:tcPr>
          <w:p w:rsidR="005E6F93" w:rsidRPr="00A84477" w:rsidRDefault="005E6F93" w:rsidP="00CC6106">
            <w:pPr>
              <w:pStyle w:val="TableHeading"/>
              <w:rPr>
                <w:noProof/>
              </w:rPr>
            </w:pPr>
            <w:r w:rsidRPr="00A84477">
              <w:rPr>
                <w:noProof/>
              </w:rPr>
              <w:t>Marine reptiles</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top w:val="single" w:sz="12" w:space="0" w:color="auto"/>
            </w:tcBorders>
            <w:shd w:val="clear" w:color="auto" w:fill="auto"/>
          </w:tcPr>
          <w:p w:rsidR="005E6F93" w:rsidRPr="00A84477" w:rsidRDefault="005E6F93" w:rsidP="00722D99">
            <w:pPr>
              <w:pStyle w:val="Tabletext"/>
              <w:rPr>
                <w:noProof/>
              </w:rPr>
            </w:pPr>
            <w:r w:rsidRPr="00A84477">
              <w:rPr>
                <w:noProof/>
              </w:rPr>
              <w:t>2</w:t>
            </w:r>
            <w:r w:rsidR="00722D99" w:rsidRPr="00A84477">
              <w:rPr>
                <w:noProof/>
              </w:rPr>
              <w:t>4</w:t>
            </w:r>
          </w:p>
        </w:tc>
        <w:tc>
          <w:tcPr>
            <w:tcW w:w="4181" w:type="dxa"/>
            <w:tcBorders>
              <w:top w:val="single" w:sz="12" w:space="0" w:color="auto"/>
            </w:tcBorders>
            <w:shd w:val="clear" w:color="auto" w:fill="auto"/>
          </w:tcPr>
          <w:p w:rsidR="005E6F93" w:rsidRPr="00A84477" w:rsidRDefault="005E6F93" w:rsidP="00E04547">
            <w:pPr>
              <w:pStyle w:val="Tabletext"/>
              <w:rPr>
                <w:i/>
                <w:noProof/>
              </w:rPr>
            </w:pPr>
            <w:r w:rsidRPr="00A84477">
              <w:rPr>
                <w:noProof/>
              </w:rPr>
              <w:t xml:space="preserve">Genus </w:t>
            </w:r>
            <w:r w:rsidRPr="00A84477">
              <w:rPr>
                <w:i/>
                <w:noProof/>
              </w:rPr>
              <w:t xml:space="preserve">Crocodylus </w:t>
            </w:r>
            <w:r w:rsidRPr="00A84477">
              <w:rPr>
                <w:noProof/>
              </w:rPr>
              <w:t>(all species)</w:t>
            </w:r>
          </w:p>
        </w:tc>
        <w:tc>
          <w:tcPr>
            <w:tcW w:w="3178" w:type="dxa"/>
            <w:tcBorders>
              <w:top w:val="single" w:sz="12" w:space="0" w:color="auto"/>
            </w:tcBorders>
            <w:shd w:val="clear" w:color="auto" w:fill="auto"/>
          </w:tcPr>
          <w:p w:rsidR="005E6F93" w:rsidRPr="00A84477" w:rsidRDefault="005E6F93" w:rsidP="00E04547">
            <w:pPr>
              <w:pStyle w:val="Tabletext"/>
              <w:rPr>
                <w:noProof/>
              </w:rPr>
            </w:pPr>
            <w:r w:rsidRPr="00A84477">
              <w:rPr>
                <w:noProof/>
              </w:rPr>
              <w:t>Crocodiles</w:t>
            </w:r>
          </w:p>
        </w:tc>
      </w:tr>
      <w:tr w:rsidR="00A84477" w:rsidRPr="00A84477" w:rsidTr="00E04547">
        <w:tblPrEx>
          <w:tblBorders>
            <w:insideH w:val="single" w:sz="4" w:space="0" w:color="auto"/>
          </w:tblBorders>
        </w:tblPrEx>
        <w:trPr>
          <w:gridBefore w:val="1"/>
          <w:gridAfter w:val="1"/>
          <w:wBefore w:w="34" w:type="dxa"/>
          <w:wAfter w:w="84" w:type="dxa"/>
        </w:trPr>
        <w:tc>
          <w:tcPr>
            <w:tcW w:w="1170" w:type="dxa"/>
            <w:shd w:val="clear" w:color="auto" w:fill="auto"/>
          </w:tcPr>
          <w:p w:rsidR="005E6F93" w:rsidRPr="00A84477" w:rsidRDefault="005E6F93" w:rsidP="00722D99">
            <w:pPr>
              <w:pStyle w:val="Tabletext"/>
              <w:rPr>
                <w:noProof/>
              </w:rPr>
            </w:pPr>
            <w:r w:rsidRPr="00A84477">
              <w:rPr>
                <w:noProof/>
              </w:rPr>
              <w:t>2</w:t>
            </w:r>
            <w:r w:rsidR="00722D99" w:rsidRPr="00A84477">
              <w:rPr>
                <w:noProof/>
              </w:rPr>
              <w:t>5</w:t>
            </w:r>
          </w:p>
        </w:tc>
        <w:tc>
          <w:tcPr>
            <w:tcW w:w="4181" w:type="dxa"/>
            <w:shd w:val="clear" w:color="auto" w:fill="auto"/>
          </w:tcPr>
          <w:p w:rsidR="005E6F93" w:rsidRPr="00A84477" w:rsidRDefault="005E6F93" w:rsidP="00E04547">
            <w:pPr>
              <w:pStyle w:val="Tabletext"/>
              <w:rPr>
                <w:noProof/>
              </w:rPr>
            </w:pPr>
            <w:r w:rsidRPr="00A84477">
              <w:rPr>
                <w:noProof/>
              </w:rPr>
              <w:t>Families Hydrophiidae and Laticaudidae (all species)</w:t>
            </w:r>
          </w:p>
        </w:tc>
        <w:tc>
          <w:tcPr>
            <w:tcW w:w="3178" w:type="dxa"/>
            <w:shd w:val="clear" w:color="auto" w:fill="auto"/>
          </w:tcPr>
          <w:p w:rsidR="005E6F93" w:rsidRPr="00A84477" w:rsidRDefault="005E6F93" w:rsidP="00E04547">
            <w:pPr>
              <w:pStyle w:val="Tabletext"/>
              <w:rPr>
                <w:noProof/>
              </w:rPr>
            </w:pPr>
            <w:r w:rsidRPr="00A84477">
              <w:rPr>
                <w:noProof/>
              </w:rPr>
              <w:t>Sea snakes</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5E6F93" w:rsidP="00722D99">
            <w:pPr>
              <w:pStyle w:val="Tabletext"/>
              <w:rPr>
                <w:noProof/>
              </w:rPr>
            </w:pPr>
            <w:r w:rsidRPr="00A84477">
              <w:rPr>
                <w:noProof/>
              </w:rPr>
              <w:t>2</w:t>
            </w:r>
            <w:r w:rsidR="00722D99" w:rsidRPr="00A84477">
              <w:rPr>
                <w:noProof/>
              </w:rPr>
              <w:t>6</w:t>
            </w:r>
          </w:p>
        </w:tc>
        <w:tc>
          <w:tcPr>
            <w:tcW w:w="4181"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Family Cheloniidae (all species)</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t xml:space="preserve">Green turtle, loggerhead turtle, olive </w:t>
            </w:r>
            <w:proofErr w:type="spellStart"/>
            <w:r w:rsidRPr="00A84477">
              <w:t>ridley</w:t>
            </w:r>
            <w:proofErr w:type="spellEnd"/>
            <w:r w:rsidRPr="00A84477">
              <w:t xml:space="preserve"> turtle, hawksbill turtle, </w:t>
            </w:r>
            <w:proofErr w:type="spellStart"/>
            <w:r w:rsidRPr="00A84477">
              <w:t>flatback</w:t>
            </w:r>
            <w:proofErr w:type="spellEnd"/>
            <w:r w:rsidRPr="00A84477">
              <w:t xml:space="preserve"> turtle</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12" w:space="0" w:color="auto"/>
            </w:tcBorders>
            <w:shd w:val="clear" w:color="auto" w:fill="auto"/>
          </w:tcPr>
          <w:p w:rsidR="005E6F93" w:rsidRPr="00A84477" w:rsidRDefault="00722D99" w:rsidP="00E04547">
            <w:pPr>
              <w:pStyle w:val="Tabletext"/>
              <w:rPr>
                <w:noProof/>
              </w:rPr>
            </w:pPr>
            <w:r w:rsidRPr="00A84477">
              <w:rPr>
                <w:noProof/>
              </w:rPr>
              <w:t>27</w:t>
            </w:r>
          </w:p>
        </w:tc>
        <w:tc>
          <w:tcPr>
            <w:tcW w:w="4181" w:type="dxa"/>
            <w:tcBorders>
              <w:bottom w:val="single" w:sz="12" w:space="0" w:color="auto"/>
            </w:tcBorders>
            <w:shd w:val="clear" w:color="auto" w:fill="auto"/>
          </w:tcPr>
          <w:p w:rsidR="005E6F93" w:rsidRPr="00A84477" w:rsidRDefault="005E6F93" w:rsidP="00E04547">
            <w:pPr>
              <w:pStyle w:val="Tabletext"/>
              <w:rPr>
                <w:noProof/>
              </w:rPr>
            </w:pPr>
            <w:r w:rsidRPr="00A84477">
              <w:t xml:space="preserve">Family </w:t>
            </w:r>
            <w:proofErr w:type="spellStart"/>
            <w:r w:rsidRPr="00A84477">
              <w:t>Dermochelyidae</w:t>
            </w:r>
            <w:proofErr w:type="spellEnd"/>
          </w:p>
        </w:tc>
        <w:tc>
          <w:tcPr>
            <w:tcW w:w="3178" w:type="dxa"/>
            <w:tcBorders>
              <w:bottom w:val="single" w:sz="12" w:space="0" w:color="auto"/>
            </w:tcBorders>
            <w:shd w:val="clear" w:color="auto" w:fill="auto"/>
          </w:tcPr>
          <w:p w:rsidR="005E6F93" w:rsidRPr="00A84477" w:rsidRDefault="005E6F93" w:rsidP="00E04547">
            <w:pPr>
              <w:pStyle w:val="Tabletext"/>
              <w:rPr>
                <w:noProof/>
              </w:rPr>
            </w:pPr>
            <w:r w:rsidRPr="00A84477">
              <w:rPr>
                <w:noProof/>
              </w:rPr>
              <w:t>Leatherback turtle</w:t>
            </w:r>
          </w:p>
        </w:tc>
      </w:tr>
      <w:tr w:rsidR="00A84477" w:rsidRPr="00A84477" w:rsidTr="00E04547">
        <w:tblPrEx>
          <w:tblBorders>
            <w:insideH w:val="single" w:sz="4" w:space="0" w:color="auto"/>
          </w:tblBorders>
        </w:tblPrEx>
        <w:trPr>
          <w:gridBefore w:val="1"/>
          <w:gridAfter w:val="1"/>
          <w:wBefore w:w="34" w:type="dxa"/>
          <w:wAfter w:w="84" w:type="dxa"/>
        </w:trPr>
        <w:tc>
          <w:tcPr>
            <w:tcW w:w="8529" w:type="dxa"/>
            <w:gridSpan w:val="3"/>
            <w:tcBorders>
              <w:top w:val="single" w:sz="12" w:space="0" w:color="auto"/>
              <w:bottom w:val="single" w:sz="12" w:space="0" w:color="auto"/>
            </w:tcBorders>
            <w:shd w:val="clear" w:color="auto" w:fill="auto"/>
          </w:tcPr>
          <w:p w:rsidR="005E6F93" w:rsidRPr="00A84477" w:rsidRDefault="005E6F93" w:rsidP="00CC6106">
            <w:pPr>
              <w:pStyle w:val="TableHeading"/>
            </w:pPr>
            <w:r w:rsidRPr="00A84477">
              <w:rPr>
                <w:noProof/>
              </w:rPr>
              <w:t>Birds</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top w:val="single" w:sz="12" w:space="0" w:color="auto"/>
              <w:bottom w:val="single" w:sz="12" w:space="0" w:color="auto"/>
            </w:tcBorders>
            <w:shd w:val="clear" w:color="auto" w:fill="auto"/>
          </w:tcPr>
          <w:p w:rsidR="005E6F93" w:rsidRPr="00A84477" w:rsidRDefault="00722D99" w:rsidP="00E04547">
            <w:pPr>
              <w:pStyle w:val="Tabletext"/>
              <w:rPr>
                <w:noProof/>
              </w:rPr>
            </w:pPr>
            <w:r w:rsidRPr="00A84477">
              <w:rPr>
                <w:noProof/>
              </w:rPr>
              <w:t>28</w:t>
            </w:r>
          </w:p>
        </w:tc>
        <w:tc>
          <w:tcPr>
            <w:tcW w:w="4181" w:type="dxa"/>
            <w:tcBorders>
              <w:top w:val="single" w:sz="12" w:space="0" w:color="auto"/>
              <w:bottom w:val="single" w:sz="12" w:space="0" w:color="auto"/>
            </w:tcBorders>
            <w:shd w:val="clear" w:color="auto" w:fill="auto"/>
          </w:tcPr>
          <w:p w:rsidR="005E6F93" w:rsidRPr="00A84477" w:rsidRDefault="005E6F93" w:rsidP="00E04547">
            <w:pPr>
              <w:pStyle w:val="Tabletext"/>
              <w:rPr>
                <w:noProof/>
              </w:rPr>
            </w:pPr>
            <w:r w:rsidRPr="00A84477">
              <w:rPr>
                <w:noProof/>
              </w:rPr>
              <w:t>Class Aves (all species)</w:t>
            </w:r>
          </w:p>
        </w:tc>
        <w:tc>
          <w:tcPr>
            <w:tcW w:w="3178" w:type="dxa"/>
            <w:tcBorders>
              <w:top w:val="single" w:sz="12" w:space="0" w:color="auto"/>
              <w:bottom w:val="single" w:sz="12" w:space="0" w:color="auto"/>
            </w:tcBorders>
            <w:shd w:val="clear" w:color="auto" w:fill="auto"/>
          </w:tcPr>
          <w:p w:rsidR="005E6F93" w:rsidRPr="00A84477" w:rsidRDefault="005E6F93" w:rsidP="00E04547">
            <w:pPr>
              <w:pStyle w:val="Tabletext"/>
              <w:rPr>
                <w:noProof/>
              </w:rPr>
            </w:pPr>
            <w:r w:rsidRPr="00A84477">
              <w:rPr>
                <w:noProof/>
              </w:rPr>
              <w:t>Birds</w:t>
            </w:r>
          </w:p>
        </w:tc>
      </w:tr>
      <w:tr w:rsidR="00A84477" w:rsidRPr="00A84477" w:rsidTr="00E04547">
        <w:tblPrEx>
          <w:tblBorders>
            <w:insideH w:val="single" w:sz="4" w:space="0" w:color="auto"/>
          </w:tblBorders>
        </w:tblPrEx>
        <w:trPr>
          <w:gridBefore w:val="1"/>
          <w:gridAfter w:val="1"/>
          <w:wBefore w:w="34" w:type="dxa"/>
          <w:wAfter w:w="84" w:type="dxa"/>
        </w:trPr>
        <w:tc>
          <w:tcPr>
            <w:tcW w:w="8529" w:type="dxa"/>
            <w:gridSpan w:val="3"/>
            <w:tcBorders>
              <w:top w:val="single" w:sz="12" w:space="0" w:color="auto"/>
              <w:bottom w:val="single" w:sz="12" w:space="0" w:color="auto"/>
            </w:tcBorders>
            <w:shd w:val="clear" w:color="auto" w:fill="auto"/>
          </w:tcPr>
          <w:p w:rsidR="005E6F93" w:rsidRPr="00A84477" w:rsidRDefault="005E6F93" w:rsidP="00CC6106">
            <w:pPr>
              <w:pStyle w:val="TableHeading"/>
              <w:rPr>
                <w:noProof/>
              </w:rPr>
            </w:pPr>
            <w:r w:rsidRPr="00A84477">
              <w:t>Marine m</w:t>
            </w:r>
            <w:r w:rsidRPr="00A84477">
              <w:rPr>
                <w:lang w:eastAsia="en-US"/>
              </w:rPr>
              <w:t>a</w:t>
            </w:r>
            <w:r w:rsidRPr="00A84477">
              <w:rPr>
                <w:noProof/>
              </w:rPr>
              <w:t>mmals</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top w:val="single" w:sz="12" w:space="0" w:color="auto"/>
            </w:tcBorders>
            <w:shd w:val="clear" w:color="auto" w:fill="auto"/>
          </w:tcPr>
          <w:p w:rsidR="005E6F93" w:rsidRPr="00A84477" w:rsidRDefault="00722D99" w:rsidP="00E04547">
            <w:pPr>
              <w:pStyle w:val="Tabletext"/>
              <w:rPr>
                <w:noProof/>
              </w:rPr>
            </w:pPr>
            <w:r w:rsidRPr="00A84477">
              <w:rPr>
                <w:noProof/>
              </w:rPr>
              <w:t>29</w:t>
            </w:r>
          </w:p>
        </w:tc>
        <w:tc>
          <w:tcPr>
            <w:tcW w:w="4181" w:type="dxa"/>
            <w:tcBorders>
              <w:top w:val="single" w:sz="12" w:space="0" w:color="auto"/>
            </w:tcBorders>
            <w:shd w:val="clear" w:color="auto" w:fill="auto"/>
          </w:tcPr>
          <w:p w:rsidR="005E6F93" w:rsidRPr="00A84477" w:rsidRDefault="005E6F93" w:rsidP="00E04547">
            <w:pPr>
              <w:pStyle w:val="Tabletext"/>
              <w:rPr>
                <w:noProof/>
              </w:rPr>
            </w:pPr>
            <w:r w:rsidRPr="00A84477">
              <w:rPr>
                <w:noProof/>
              </w:rPr>
              <w:t>Families Otariidae and Phocidae (all species)</w:t>
            </w:r>
          </w:p>
        </w:tc>
        <w:tc>
          <w:tcPr>
            <w:tcW w:w="3178" w:type="dxa"/>
            <w:tcBorders>
              <w:top w:val="single" w:sz="12" w:space="0" w:color="auto"/>
            </w:tcBorders>
            <w:shd w:val="clear" w:color="auto" w:fill="auto"/>
          </w:tcPr>
          <w:p w:rsidR="005E6F93" w:rsidRPr="00A84477" w:rsidRDefault="005E6F93" w:rsidP="00E04547">
            <w:pPr>
              <w:pStyle w:val="Tabletext"/>
              <w:rPr>
                <w:noProof/>
              </w:rPr>
            </w:pPr>
            <w:r w:rsidRPr="00A84477">
              <w:rPr>
                <w:noProof/>
              </w:rPr>
              <w:t>Seals</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4" w:space="0" w:color="auto"/>
            </w:tcBorders>
            <w:shd w:val="clear" w:color="auto" w:fill="auto"/>
          </w:tcPr>
          <w:p w:rsidR="005E6F93" w:rsidRPr="00A84477" w:rsidRDefault="00722D99" w:rsidP="00722D99">
            <w:pPr>
              <w:pStyle w:val="Tabletext"/>
              <w:rPr>
                <w:noProof/>
              </w:rPr>
            </w:pPr>
            <w:r w:rsidRPr="00A84477">
              <w:rPr>
                <w:noProof/>
              </w:rPr>
              <w:t>30</w:t>
            </w:r>
          </w:p>
        </w:tc>
        <w:tc>
          <w:tcPr>
            <w:tcW w:w="4181" w:type="dxa"/>
            <w:tcBorders>
              <w:bottom w:val="single" w:sz="4" w:space="0" w:color="auto"/>
            </w:tcBorders>
            <w:shd w:val="clear" w:color="auto" w:fill="auto"/>
          </w:tcPr>
          <w:p w:rsidR="005E6F93" w:rsidRPr="00A84477" w:rsidRDefault="005E6F93" w:rsidP="00E04547">
            <w:pPr>
              <w:pStyle w:val="Tabletext"/>
              <w:rPr>
                <w:i/>
                <w:noProof/>
              </w:rPr>
            </w:pPr>
            <w:r w:rsidRPr="00A84477">
              <w:rPr>
                <w:i/>
                <w:noProof/>
              </w:rPr>
              <w:t>Dugong dugon</w:t>
            </w:r>
          </w:p>
        </w:tc>
        <w:tc>
          <w:tcPr>
            <w:tcW w:w="3178" w:type="dxa"/>
            <w:tcBorders>
              <w:bottom w:val="single" w:sz="4" w:space="0" w:color="auto"/>
            </w:tcBorders>
            <w:shd w:val="clear" w:color="auto" w:fill="auto"/>
          </w:tcPr>
          <w:p w:rsidR="005E6F93" w:rsidRPr="00A84477" w:rsidRDefault="005E6F93" w:rsidP="00E04547">
            <w:pPr>
              <w:pStyle w:val="Tabletext"/>
              <w:rPr>
                <w:noProof/>
              </w:rPr>
            </w:pPr>
            <w:r w:rsidRPr="00A84477">
              <w:rPr>
                <w:noProof/>
              </w:rPr>
              <w:t>Dugong</w:t>
            </w:r>
          </w:p>
        </w:tc>
      </w:tr>
      <w:tr w:rsidR="00A84477" w:rsidRPr="00A84477" w:rsidTr="00E04547">
        <w:tblPrEx>
          <w:tblBorders>
            <w:insideH w:val="single" w:sz="4" w:space="0" w:color="auto"/>
          </w:tblBorders>
        </w:tblPrEx>
        <w:trPr>
          <w:gridBefore w:val="1"/>
          <w:gridAfter w:val="1"/>
          <w:wBefore w:w="34" w:type="dxa"/>
          <w:wAfter w:w="84" w:type="dxa"/>
        </w:trPr>
        <w:tc>
          <w:tcPr>
            <w:tcW w:w="1170" w:type="dxa"/>
            <w:tcBorders>
              <w:bottom w:val="single" w:sz="12" w:space="0" w:color="auto"/>
            </w:tcBorders>
            <w:shd w:val="clear" w:color="auto" w:fill="auto"/>
          </w:tcPr>
          <w:p w:rsidR="005E6F93" w:rsidRPr="00A84477" w:rsidRDefault="005E6F93" w:rsidP="00722D99">
            <w:pPr>
              <w:pStyle w:val="Tabletext"/>
              <w:rPr>
                <w:noProof/>
              </w:rPr>
            </w:pPr>
            <w:r w:rsidRPr="00A84477">
              <w:rPr>
                <w:noProof/>
              </w:rPr>
              <w:t>3</w:t>
            </w:r>
            <w:r w:rsidR="00722D99" w:rsidRPr="00A84477">
              <w:rPr>
                <w:noProof/>
              </w:rPr>
              <w:t>1</w:t>
            </w:r>
          </w:p>
        </w:tc>
        <w:tc>
          <w:tcPr>
            <w:tcW w:w="4181" w:type="dxa"/>
            <w:tcBorders>
              <w:bottom w:val="single" w:sz="12" w:space="0" w:color="auto"/>
            </w:tcBorders>
            <w:shd w:val="clear" w:color="auto" w:fill="auto"/>
          </w:tcPr>
          <w:p w:rsidR="005E6F93" w:rsidRPr="00A84477" w:rsidRDefault="005E6F93" w:rsidP="00E04547">
            <w:pPr>
              <w:pStyle w:val="Tabletext"/>
              <w:rPr>
                <w:noProof/>
              </w:rPr>
            </w:pPr>
            <w:r w:rsidRPr="00A84477">
              <w:rPr>
                <w:noProof/>
              </w:rPr>
              <w:t>Order Cetacea (all species)</w:t>
            </w:r>
          </w:p>
        </w:tc>
        <w:tc>
          <w:tcPr>
            <w:tcW w:w="3178" w:type="dxa"/>
            <w:tcBorders>
              <w:bottom w:val="single" w:sz="12" w:space="0" w:color="auto"/>
            </w:tcBorders>
            <w:shd w:val="clear" w:color="auto" w:fill="auto"/>
          </w:tcPr>
          <w:p w:rsidR="005E6F93" w:rsidRPr="00A84477" w:rsidRDefault="005E6F93" w:rsidP="00E04547">
            <w:pPr>
              <w:pStyle w:val="Tabletext"/>
              <w:rPr>
                <w:noProof/>
              </w:rPr>
            </w:pPr>
            <w:r w:rsidRPr="00A84477">
              <w:rPr>
                <w:noProof/>
              </w:rPr>
              <w:t>Whales and dolphins</w:t>
            </w:r>
          </w:p>
        </w:tc>
      </w:tr>
    </w:tbl>
    <w:p w:rsidR="00936EBD" w:rsidRPr="00A84477" w:rsidRDefault="002A3BB2" w:rsidP="00936EBD">
      <w:pPr>
        <w:pStyle w:val="ActHead5"/>
      </w:pPr>
      <w:bookmarkStart w:id="38" w:name="_Toc531867305"/>
      <w:r w:rsidRPr="00A84477">
        <w:rPr>
          <w:rStyle w:val="CharSectno"/>
        </w:rPr>
        <w:t>31</w:t>
      </w:r>
      <w:r w:rsidR="00936EBD" w:rsidRPr="00A84477">
        <w:t xml:space="preserve">  Queensland fisheries legislation</w:t>
      </w:r>
      <w:bookmarkEnd w:id="38"/>
    </w:p>
    <w:p w:rsidR="00936EBD" w:rsidRPr="00A84477" w:rsidRDefault="00936EBD" w:rsidP="00936EBD">
      <w:pPr>
        <w:pStyle w:val="subsection"/>
      </w:pPr>
      <w:r w:rsidRPr="00A84477">
        <w:tab/>
      </w:r>
      <w:r w:rsidRPr="00A84477">
        <w:tab/>
        <w:t xml:space="preserve">For the </w:t>
      </w:r>
      <w:r w:rsidR="0062617A" w:rsidRPr="00A84477">
        <w:t xml:space="preserve">purposes of the </w:t>
      </w:r>
      <w:r w:rsidRPr="00A84477">
        <w:t xml:space="preserve">definition of </w:t>
      </w:r>
      <w:r w:rsidRPr="00A84477">
        <w:rPr>
          <w:b/>
          <w:i/>
        </w:rPr>
        <w:t>Queensland fisheries legislation</w:t>
      </w:r>
      <w:r w:rsidRPr="00A84477">
        <w:t xml:space="preserve"> in the Zoning Plan, the following laws of Queensland as in force from time to time are prescribed:</w:t>
      </w:r>
    </w:p>
    <w:p w:rsidR="00936EBD" w:rsidRPr="00A84477" w:rsidRDefault="00936EBD" w:rsidP="00936EBD">
      <w:pPr>
        <w:pStyle w:val="paragraph"/>
      </w:pPr>
      <w:r w:rsidRPr="00A84477">
        <w:tab/>
        <w:t>(a)</w:t>
      </w:r>
      <w:r w:rsidRPr="00A84477">
        <w:tab/>
        <w:t xml:space="preserve">the </w:t>
      </w:r>
      <w:r w:rsidRPr="00A84477">
        <w:rPr>
          <w:i/>
        </w:rPr>
        <w:t>Fisheries Act 1994</w:t>
      </w:r>
      <w:r w:rsidR="003E293F" w:rsidRPr="00A84477">
        <w:t xml:space="preserve"> (Qld)</w:t>
      </w:r>
      <w:r w:rsidRPr="00A84477">
        <w:t>;</w:t>
      </w:r>
    </w:p>
    <w:p w:rsidR="00936EBD" w:rsidRPr="00A84477" w:rsidRDefault="00936EBD" w:rsidP="00936EBD">
      <w:pPr>
        <w:pStyle w:val="paragraph"/>
      </w:pPr>
      <w:r w:rsidRPr="00A84477">
        <w:tab/>
        <w:t>(b)</w:t>
      </w:r>
      <w:r w:rsidRPr="00A84477">
        <w:tab/>
        <w:t>the Fisheries Regulation;</w:t>
      </w:r>
    </w:p>
    <w:p w:rsidR="00A620EB" w:rsidRPr="00A84477" w:rsidRDefault="00936EBD" w:rsidP="00EC70F4">
      <w:pPr>
        <w:pStyle w:val="paragraph"/>
      </w:pPr>
      <w:r w:rsidRPr="00A84477">
        <w:tab/>
        <w:t>(c)</w:t>
      </w:r>
      <w:r w:rsidRPr="00A84477">
        <w:tab/>
        <w:t>a fishery management plan made under paragraph</w:t>
      </w:r>
      <w:r w:rsidR="00A84477">
        <w:t> </w:t>
      </w:r>
      <w:r w:rsidRPr="00A84477">
        <w:t xml:space="preserve">32(1)(a) of the </w:t>
      </w:r>
      <w:r w:rsidRPr="00A84477">
        <w:rPr>
          <w:i/>
        </w:rPr>
        <w:t xml:space="preserve">Fisheries Act 1994 </w:t>
      </w:r>
      <w:r w:rsidR="00F47772" w:rsidRPr="00A84477">
        <w:t>(Qld)</w:t>
      </w:r>
      <w:r w:rsidR="00EC70F4" w:rsidRPr="00A84477">
        <w:t>, to the extent that the plan applies in the Marine Park</w:t>
      </w:r>
      <w:r w:rsidR="00A620EB" w:rsidRPr="00A84477">
        <w:t>;</w:t>
      </w:r>
    </w:p>
    <w:p w:rsidR="00936EBD" w:rsidRPr="00A84477" w:rsidRDefault="00EC70F4" w:rsidP="00A620EB">
      <w:pPr>
        <w:pStyle w:val="paragraph"/>
      </w:pPr>
      <w:r w:rsidRPr="00A84477">
        <w:tab/>
        <w:t>(d)</w:t>
      </w:r>
      <w:r w:rsidRPr="00A84477">
        <w:tab/>
      </w:r>
      <w:r w:rsidR="00A620EB" w:rsidRPr="00A84477">
        <w:t>a declaration made by the Chief Executive under that Act</w:t>
      </w:r>
      <w:r w:rsidRPr="00A84477">
        <w:t xml:space="preserve">, </w:t>
      </w:r>
      <w:r w:rsidR="00936EBD" w:rsidRPr="00A84477">
        <w:t xml:space="preserve">to the extent that the </w:t>
      </w:r>
      <w:r w:rsidR="00A620EB" w:rsidRPr="00A84477">
        <w:t xml:space="preserve">declaration </w:t>
      </w:r>
      <w:r w:rsidR="00936EBD" w:rsidRPr="00A84477">
        <w:t>applies in the Marine Park.</w:t>
      </w:r>
    </w:p>
    <w:p w:rsidR="00936EBD" w:rsidRPr="00A84477" w:rsidRDefault="002A3BB2" w:rsidP="00936EBD">
      <w:pPr>
        <w:pStyle w:val="ActHead5"/>
      </w:pPr>
      <w:bookmarkStart w:id="39" w:name="_Toc531867306"/>
      <w:r w:rsidRPr="00A84477">
        <w:rPr>
          <w:rStyle w:val="CharSectno"/>
        </w:rPr>
        <w:t>32</w:t>
      </w:r>
      <w:r w:rsidR="00936EBD" w:rsidRPr="00A84477">
        <w:t xml:space="preserve">  </w:t>
      </w:r>
      <w:r w:rsidR="0062617A" w:rsidRPr="00A84477">
        <w:t xml:space="preserve">Definition of </w:t>
      </w:r>
      <w:r w:rsidR="0062617A" w:rsidRPr="00A84477">
        <w:rPr>
          <w:i/>
        </w:rPr>
        <w:t>s</w:t>
      </w:r>
      <w:r w:rsidR="00936EBD" w:rsidRPr="00A84477">
        <w:rPr>
          <w:i/>
        </w:rPr>
        <w:t>hip</w:t>
      </w:r>
      <w:bookmarkEnd w:id="39"/>
    </w:p>
    <w:p w:rsidR="00936EBD" w:rsidRPr="00A84477" w:rsidRDefault="00936EBD" w:rsidP="0062617A">
      <w:pPr>
        <w:pStyle w:val="subsection"/>
      </w:pPr>
      <w:r w:rsidRPr="00A84477">
        <w:tab/>
      </w:r>
      <w:r w:rsidRPr="00A84477">
        <w:tab/>
        <w:t>In the Zoning Plan</w:t>
      </w:r>
      <w:r w:rsidR="0062617A" w:rsidRPr="00A84477">
        <w:t xml:space="preserve">, </w:t>
      </w:r>
      <w:r w:rsidRPr="00A84477">
        <w:rPr>
          <w:b/>
          <w:i/>
        </w:rPr>
        <w:t xml:space="preserve">ship </w:t>
      </w:r>
      <w:r w:rsidR="006D0F63" w:rsidRPr="00A84477">
        <w:t>means a vessel that</w:t>
      </w:r>
      <w:r w:rsidRPr="00A84477">
        <w:t>:</w:t>
      </w:r>
    </w:p>
    <w:p w:rsidR="00936EBD" w:rsidRPr="00A84477" w:rsidRDefault="00936EBD" w:rsidP="00936EBD">
      <w:pPr>
        <w:pStyle w:val="paragraph"/>
      </w:pPr>
      <w:r w:rsidRPr="00A84477">
        <w:tab/>
        <w:t>(a)</w:t>
      </w:r>
      <w:r w:rsidRPr="00A84477">
        <w:tab/>
      </w:r>
      <w:r w:rsidR="006D0F63" w:rsidRPr="00A84477">
        <w:t xml:space="preserve">has an overall length of at least </w:t>
      </w:r>
      <w:r w:rsidRPr="00A84477">
        <w:t>50 metres; or</w:t>
      </w:r>
    </w:p>
    <w:p w:rsidR="00936EBD" w:rsidRPr="00A84477" w:rsidRDefault="00936EBD" w:rsidP="00936EBD">
      <w:pPr>
        <w:pStyle w:val="paragraph"/>
      </w:pPr>
      <w:r w:rsidRPr="00A84477">
        <w:tab/>
        <w:t>(b)</w:t>
      </w:r>
      <w:r w:rsidRPr="00A84477">
        <w:tab/>
      </w:r>
      <w:r w:rsidR="006D0F63" w:rsidRPr="00A84477">
        <w:t xml:space="preserve">is </w:t>
      </w:r>
      <w:r w:rsidRPr="00A84477">
        <w:t xml:space="preserve">an oil tanker (within the meaning given by the </w:t>
      </w:r>
      <w:r w:rsidR="0081101F" w:rsidRPr="00A84477">
        <w:t>Protocol of 1978</w:t>
      </w:r>
      <w:r w:rsidR="00A472E1" w:rsidRPr="00A84477">
        <w:t>)</w:t>
      </w:r>
      <w:r w:rsidRPr="00A84477">
        <w:t xml:space="preserve"> regardless of its length; or</w:t>
      </w:r>
    </w:p>
    <w:p w:rsidR="00936EBD" w:rsidRPr="00A84477" w:rsidRDefault="00936EBD" w:rsidP="00936EBD">
      <w:pPr>
        <w:pStyle w:val="paragraph"/>
      </w:pPr>
      <w:r w:rsidRPr="00A84477">
        <w:tab/>
        <w:t>(c)</w:t>
      </w:r>
      <w:r w:rsidRPr="00A84477">
        <w:tab/>
      </w:r>
      <w:r w:rsidR="006D0F63" w:rsidRPr="00A84477">
        <w:t xml:space="preserve">is </w:t>
      </w:r>
      <w:r w:rsidRPr="00A84477">
        <w:t>a chemical carrier or liquefied gas carrier, regardless of its length; or</w:t>
      </w:r>
    </w:p>
    <w:p w:rsidR="00936EBD" w:rsidRPr="00A84477" w:rsidRDefault="00936EBD" w:rsidP="00936EBD">
      <w:pPr>
        <w:pStyle w:val="paragraph"/>
      </w:pPr>
      <w:r w:rsidRPr="00A84477">
        <w:tab/>
        <w:t>(d)</w:t>
      </w:r>
      <w:r w:rsidRPr="00A84477">
        <w:tab/>
      </w:r>
      <w:r w:rsidR="006D0F63" w:rsidRPr="00A84477">
        <w:t xml:space="preserve">is </w:t>
      </w:r>
      <w:r w:rsidRPr="00A84477">
        <w:t>a ship to which the INF Code applies, regardless of its length; or</w:t>
      </w:r>
    </w:p>
    <w:p w:rsidR="00936EBD" w:rsidRPr="00A84477" w:rsidRDefault="00936EBD" w:rsidP="00936EBD">
      <w:pPr>
        <w:pStyle w:val="paragraph"/>
      </w:pPr>
      <w:r w:rsidRPr="00A84477">
        <w:tab/>
        <w:t>(e)</w:t>
      </w:r>
      <w:r w:rsidRPr="00A84477">
        <w:tab/>
      </w:r>
      <w:r w:rsidR="006D0F63" w:rsidRPr="00A84477">
        <w:t xml:space="preserve">is </w:t>
      </w:r>
      <w:r w:rsidRPr="00A84477">
        <w:t>a vessel that is adapted to carry oil or chemicals in bulk in cargo spaces; or</w:t>
      </w:r>
    </w:p>
    <w:p w:rsidR="0062617A" w:rsidRPr="00A84477" w:rsidRDefault="00936EBD" w:rsidP="00936EBD">
      <w:pPr>
        <w:pStyle w:val="paragraph"/>
      </w:pPr>
      <w:r w:rsidRPr="00A84477">
        <w:tab/>
        <w:t>(f)</w:t>
      </w:r>
      <w:r w:rsidRPr="00A84477">
        <w:tab/>
      </w:r>
      <w:r w:rsidR="006D0F63" w:rsidRPr="00A84477">
        <w:t xml:space="preserve">is </w:t>
      </w:r>
      <w:r w:rsidRPr="00A84477">
        <w:t>a vessel engaged in towing or pushing another vessel or vessels if</w:t>
      </w:r>
      <w:r w:rsidR="0062617A" w:rsidRPr="00A84477">
        <w:t>:</w:t>
      </w:r>
    </w:p>
    <w:p w:rsidR="0062617A" w:rsidRPr="00A84477" w:rsidRDefault="0062617A" w:rsidP="0062617A">
      <w:pPr>
        <w:pStyle w:val="paragraphsub"/>
      </w:pPr>
      <w:r w:rsidRPr="00A84477">
        <w:tab/>
        <w:t>(</w:t>
      </w:r>
      <w:proofErr w:type="spellStart"/>
      <w:r w:rsidRPr="00A84477">
        <w:t>i</w:t>
      </w:r>
      <w:proofErr w:type="spellEnd"/>
      <w:r w:rsidRPr="00A84477">
        <w:t>)</w:t>
      </w:r>
      <w:r w:rsidRPr="00A84477">
        <w:tab/>
      </w:r>
      <w:r w:rsidR="00936EBD" w:rsidRPr="00A84477">
        <w:t xml:space="preserve">any of </w:t>
      </w:r>
      <w:r w:rsidR="006074AE" w:rsidRPr="00A84477">
        <w:t>paragraphs</w:t>
      </w:r>
      <w:r w:rsidR="00A84477">
        <w:t xml:space="preserve"> </w:t>
      </w:r>
      <w:r w:rsidR="006074AE" w:rsidRPr="00A84477">
        <w:t>(</w:t>
      </w:r>
      <w:r w:rsidR="00936EBD" w:rsidRPr="00A84477">
        <w:t>a) to (e) applies to the towed or pushed vessel</w:t>
      </w:r>
      <w:r w:rsidRPr="00A84477">
        <w:t>;</w:t>
      </w:r>
      <w:r w:rsidR="00936EBD" w:rsidRPr="00A84477">
        <w:t xml:space="preserve"> or</w:t>
      </w:r>
    </w:p>
    <w:p w:rsidR="00936EBD" w:rsidRPr="00A84477" w:rsidRDefault="0062617A" w:rsidP="0062617A">
      <w:pPr>
        <w:pStyle w:val="paragraphsub"/>
      </w:pPr>
      <w:r w:rsidRPr="00A84477">
        <w:tab/>
        <w:t>(ii)</w:t>
      </w:r>
      <w:r w:rsidRPr="00A84477">
        <w:tab/>
      </w:r>
      <w:r w:rsidR="00936EBD" w:rsidRPr="00A84477">
        <w:t xml:space="preserve">the total length of the tow, from the stern of the towing vessel to the aft end of the tow, is </w:t>
      </w:r>
      <w:r w:rsidRPr="00A84477">
        <w:t xml:space="preserve">more </w:t>
      </w:r>
      <w:r w:rsidR="00936EBD" w:rsidRPr="00A84477">
        <w:t>than 150 metres;</w:t>
      </w:r>
    </w:p>
    <w:p w:rsidR="00936EBD" w:rsidRPr="00A84477" w:rsidRDefault="00936EBD" w:rsidP="00936EBD">
      <w:pPr>
        <w:pStyle w:val="subsection2"/>
      </w:pPr>
      <w:r w:rsidRPr="00A84477">
        <w:t>but does not include:</w:t>
      </w:r>
    </w:p>
    <w:p w:rsidR="00936EBD" w:rsidRPr="00A84477" w:rsidRDefault="00936EBD" w:rsidP="00936EBD">
      <w:pPr>
        <w:pStyle w:val="paragraph"/>
      </w:pPr>
      <w:r w:rsidRPr="00A84477">
        <w:tab/>
        <w:t>(g)</w:t>
      </w:r>
      <w:r w:rsidRPr="00A84477">
        <w:tab/>
        <w:t>a vessel of the Defence Force; or</w:t>
      </w:r>
    </w:p>
    <w:p w:rsidR="00936EBD" w:rsidRPr="00A84477" w:rsidRDefault="00936EBD" w:rsidP="00936EBD">
      <w:pPr>
        <w:pStyle w:val="paragraph"/>
      </w:pPr>
      <w:r w:rsidRPr="00A84477">
        <w:tab/>
        <w:t>(h)</w:t>
      </w:r>
      <w:r w:rsidRPr="00A84477">
        <w:tab/>
        <w:t xml:space="preserve">a vessel of the armed service of </w:t>
      </w:r>
      <w:r w:rsidR="00A46AB6" w:rsidRPr="00A84477">
        <w:t>a foreign</w:t>
      </w:r>
      <w:r w:rsidRPr="00A84477">
        <w:t xml:space="preserve"> country, if the vessel is in </w:t>
      </w:r>
      <w:r w:rsidR="00F07317" w:rsidRPr="00A84477">
        <w:t>the Marine Park</w:t>
      </w:r>
      <w:r w:rsidR="00F07317" w:rsidRPr="00A84477">
        <w:rPr>
          <w:i/>
        </w:rPr>
        <w:t xml:space="preserve"> </w:t>
      </w:r>
      <w:r w:rsidRPr="00A84477">
        <w:t xml:space="preserve">with the consent of </w:t>
      </w:r>
      <w:r w:rsidR="00633CDA" w:rsidRPr="00A84477">
        <w:t>the Commonwealth</w:t>
      </w:r>
      <w:r w:rsidRPr="00A84477">
        <w:t>; or</w:t>
      </w:r>
    </w:p>
    <w:p w:rsidR="00936EBD" w:rsidRPr="00A84477" w:rsidRDefault="00936EBD" w:rsidP="00936EBD">
      <w:pPr>
        <w:pStyle w:val="paragraph"/>
      </w:pPr>
      <w:r w:rsidRPr="00A84477">
        <w:tab/>
        <w:t>(</w:t>
      </w:r>
      <w:proofErr w:type="spellStart"/>
      <w:r w:rsidRPr="00A84477">
        <w:t>i</w:t>
      </w:r>
      <w:proofErr w:type="spellEnd"/>
      <w:r w:rsidRPr="00A84477">
        <w:t>)</w:t>
      </w:r>
      <w:r w:rsidRPr="00A84477">
        <w:tab/>
        <w:t xml:space="preserve">a vessel </w:t>
      </w:r>
      <w:r w:rsidR="006D0F63" w:rsidRPr="00A84477">
        <w:t xml:space="preserve">that has an overall length of at least </w:t>
      </w:r>
      <w:r w:rsidRPr="00A84477">
        <w:t xml:space="preserve">50 metres </w:t>
      </w:r>
      <w:r w:rsidR="00701ADF" w:rsidRPr="00A84477">
        <w:t>and</w:t>
      </w:r>
      <w:r w:rsidR="006D0F63" w:rsidRPr="00A84477">
        <w:t xml:space="preserve"> is </w:t>
      </w:r>
      <w:r w:rsidRPr="00A84477">
        <w:t>used for private recreational activities.</w:t>
      </w:r>
    </w:p>
    <w:p w:rsidR="00936EBD" w:rsidRPr="00A84477" w:rsidRDefault="002A3BB2" w:rsidP="00936EBD">
      <w:pPr>
        <w:pStyle w:val="ActHead5"/>
      </w:pPr>
      <w:bookmarkStart w:id="40" w:name="_Toc531867307"/>
      <w:r w:rsidRPr="00A84477">
        <w:rPr>
          <w:rStyle w:val="CharSectno"/>
        </w:rPr>
        <w:t>33</w:t>
      </w:r>
      <w:r w:rsidR="00936EBD" w:rsidRPr="00A84477">
        <w:t xml:space="preserve">  Stowed or secured</w:t>
      </w:r>
      <w:r w:rsidR="005F6162" w:rsidRPr="00A84477">
        <w:t>—requirements</w:t>
      </w:r>
      <w:bookmarkEnd w:id="40"/>
    </w:p>
    <w:p w:rsidR="00936EBD" w:rsidRPr="00A84477" w:rsidRDefault="00936EBD" w:rsidP="00936EBD">
      <w:pPr>
        <w:pStyle w:val="subsection"/>
      </w:pPr>
      <w:r w:rsidRPr="00A84477">
        <w:tab/>
      </w:r>
      <w:r w:rsidRPr="00A84477">
        <w:tab/>
        <w:t xml:space="preserve">For the </w:t>
      </w:r>
      <w:r w:rsidR="00633CDA" w:rsidRPr="00A84477">
        <w:t xml:space="preserve">purposes of the </w:t>
      </w:r>
      <w:r w:rsidRPr="00A84477">
        <w:t xml:space="preserve">definition of </w:t>
      </w:r>
      <w:r w:rsidRPr="00A84477">
        <w:rPr>
          <w:b/>
          <w:i/>
        </w:rPr>
        <w:t>stowed or secured</w:t>
      </w:r>
      <w:r w:rsidRPr="00A84477">
        <w:t xml:space="preserve"> in the Zoning Plan, the following requirements are prescribed for trawl fishing apparatus:</w:t>
      </w:r>
    </w:p>
    <w:p w:rsidR="00936EBD" w:rsidRPr="00A84477" w:rsidRDefault="00936EBD" w:rsidP="00936EBD">
      <w:pPr>
        <w:pStyle w:val="paragraph"/>
      </w:pPr>
      <w:r w:rsidRPr="00A84477">
        <w:tab/>
        <w:t>(a)</w:t>
      </w:r>
      <w:r w:rsidRPr="00A84477">
        <w:tab/>
        <w:t>all nets are out of the water or the fore ends of the nets are drawn up to the booms;</w:t>
      </w:r>
    </w:p>
    <w:p w:rsidR="00936EBD" w:rsidRPr="00A84477" w:rsidRDefault="00936EBD" w:rsidP="00936EBD">
      <w:pPr>
        <w:pStyle w:val="paragraph"/>
      </w:pPr>
      <w:r w:rsidRPr="00A84477">
        <w:tab/>
        <w:t>(b)</w:t>
      </w:r>
      <w:r w:rsidRPr="00A84477">
        <w:tab/>
        <w:t>all otter boards are drawn up to the trawl blocks on the booms or are inboard the vessel;</w:t>
      </w:r>
    </w:p>
    <w:p w:rsidR="00936EBD" w:rsidRPr="00A84477" w:rsidRDefault="00936EBD" w:rsidP="00936EBD">
      <w:pPr>
        <w:pStyle w:val="paragraph"/>
      </w:pPr>
      <w:r w:rsidRPr="00A84477">
        <w:tab/>
        <w:t>(c)</w:t>
      </w:r>
      <w:r w:rsidRPr="00A84477">
        <w:tab/>
        <w:t>all lazy lines are through the blocks;</w:t>
      </w:r>
    </w:p>
    <w:p w:rsidR="00936EBD" w:rsidRPr="00A84477" w:rsidRDefault="00936EBD" w:rsidP="00936EBD">
      <w:pPr>
        <w:pStyle w:val="paragraph"/>
      </w:pPr>
      <w:r w:rsidRPr="00A84477">
        <w:tab/>
        <w:t>(d)</w:t>
      </w:r>
      <w:r w:rsidRPr="00A84477">
        <w:tab/>
        <w:t>the cod ends are open.</w:t>
      </w:r>
    </w:p>
    <w:p w:rsidR="00936EBD" w:rsidRPr="00A84477" w:rsidRDefault="002A3BB2" w:rsidP="00936EBD">
      <w:pPr>
        <w:pStyle w:val="ActHead5"/>
      </w:pPr>
      <w:bookmarkStart w:id="41" w:name="_Toc531867308"/>
      <w:r w:rsidRPr="00A84477">
        <w:rPr>
          <w:rStyle w:val="CharSectno"/>
        </w:rPr>
        <w:t>34</w:t>
      </w:r>
      <w:r w:rsidR="00936EBD" w:rsidRPr="00A84477">
        <w:t xml:space="preserve">  </w:t>
      </w:r>
      <w:r w:rsidR="00B568BA" w:rsidRPr="00A84477">
        <w:t xml:space="preserve">Definitions of </w:t>
      </w:r>
      <w:r w:rsidR="00C94A07" w:rsidRPr="00A84477">
        <w:rPr>
          <w:i/>
        </w:rPr>
        <w:t>t</w:t>
      </w:r>
      <w:r w:rsidR="00F04FAA" w:rsidRPr="00A84477">
        <w:rPr>
          <w:i/>
        </w:rPr>
        <w:t xml:space="preserve">raditional </w:t>
      </w:r>
      <w:r w:rsidR="00C94A07" w:rsidRPr="00A84477">
        <w:rPr>
          <w:i/>
        </w:rPr>
        <w:t>o</w:t>
      </w:r>
      <w:r w:rsidR="00F04FAA" w:rsidRPr="00A84477">
        <w:rPr>
          <w:i/>
        </w:rPr>
        <w:t>wner</w:t>
      </w:r>
      <w:r w:rsidR="00936EBD" w:rsidRPr="00A84477">
        <w:rPr>
          <w:i/>
        </w:rPr>
        <w:t xml:space="preserve"> </w:t>
      </w:r>
      <w:r w:rsidR="00936EBD" w:rsidRPr="00A84477">
        <w:t xml:space="preserve">and </w:t>
      </w:r>
      <w:r w:rsidR="00C94A07" w:rsidRPr="00A84477">
        <w:rPr>
          <w:i/>
        </w:rPr>
        <w:t>t</w:t>
      </w:r>
      <w:r w:rsidR="00F04FAA" w:rsidRPr="00A84477">
        <w:rPr>
          <w:i/>
        </w:rPr>
        <w:t>ra</w:t>
      </w:r>
      <w:r w:rsidR="00C94A07" w:rsidRPr="00A84477">
        <w:rPr>
          <w:i/>
        </w:rPr>
        <w:t>ditional o</w:t>
      </w:r>
      <w:r w:rsidR="00F04FAA" w:rsidRPr="00A84477">
        <w:rPr>
          <w:i/>
        </w:rPr>
        <w:t>wner</w:t>
      </w:r>
      <w:r w:rsidR="00936EBD" w:rsidRPr="00A84477">
        <w:rPr>
          <w:i/>
        </w:rPr>
        <w:t xml:space="preserve"> group</w:t>
      </w:r>
      <w:bookmarkEnd w:id="41"/>
    </w:p>
    <w:p w:rsidR="00936EBD" w:rsidRPr="00A84477" w:rsidRDefault="00936EBD" w:rsidP="00D70DE9">
      <w:pPr>
        <w:pStyle w:val="subsection"/>
      </w:pPr>
      <w:r w:rsidRPr="00A84477">
        <w:tab/>
      </w:r>
      <w:r w:rsidR="00666FBD" w:rsidRPr="00A84477">
        <w:t>(1)</w:t>
      </w:r>
      <w:r w:rsidRPr="00A84477">
        <w:tab/>
        <w:t>In the Zoning Plan</w:t>
      </w:r>
      <w:r w:rsidR="00666FBD" w:rsidRPr="00A84477">
        <w:t xml:space="preserve">, </w:t>
      </w:r>
      <w:r w:rsidR="00C94A07" w:rsidRPr="00A84477">
        <w:rPr>
          <w:b/>
          <w:i/>
        </w:rPr>
        <w:t>t</w:t>
      </w:r>
      <w:r w:rsidR="00F04FAA" w:rsidRPr="00A84477">
        <w:rPr>
          <w:b/>
          <w:i/>
        </w:rPr>
        <w:t xml:space="preserve">raditional </w:t>
      </w:r>
      <w:r w:rsidR="00C94A07" w:rsidRPr="00A84477">
        <w:rPr>
          <w:b/>
          <w:i/>
        </w:rPr>
        <w:t>o</w:t>
      </w:r>
      <w:r w:rsidR="00F04FAA" w:rsidRPr="00A84477">
        <w:rPr>
          <w:b/>
          <w:i/>
        </w:rPr>
        <w:t>wner</w:t>
      </w:r>
      <w:r w:rsidRPr="00A84477">
        <w:rPr>
          <w:b/>
          <w:i/>
        </w:rPr>
        <w:t xml:space="preserve"> </w:t>
      </w:r>
      <w:r w:rsidR="00D70DE9" w:rsidRPr="00A84477">
        <w:t>has the same meaning in the Act.</w:t>
      </w:r>
    </w:p>
    <w:p w:rsidR="00936EBD" w:rsidRPr="00A84477" w:rsidRDefault="00666FBD" w:rsidP="00666FBD">
      <w:pPr>
        <w:pStyle w:val="subsection"/>
      </w:pPr>
      <w:r w:rsidRPr="00A84477">
        <w:rPr>
          <w:b/>
          <w:i/>
        </w:rPr>
        <w:tab/>
      </w:r>
      <w:r w:rsidRPr="00A84477">
        <w:t>(2)</w:t>
      </w:r>
      <w:r w:rsidRPr="00A84477">
        <w:rPr>
          <w:b/>
          <w:i/>
        </w:rPr>
        <w:tab/>
      </w:r>
      <w:r w:rsidRPr="00A84477">
        <w:t xml:space="preserve">In the Zoning Plan, </w:t>
      </w:r>
      <w:r w:rsidR="00C94A07" w:rsidRPr="00A84477">
        <w:rPr>
          <w:b/>
          <w:i/>
        </w:rPr>
        <w:t>t</w:t>
      </w:r>
      <w:r w:rsidR="00F04FAA" w:rsidRPr="00A84477">
        <w:rPr>
          <w:b/>
          <w:i/>
        </w:rPr>
        <w:t xml:space="preserve">raditional </w:t>
      </w:r>
      <w:r w:rsidR="00C94A07" w:rsidRPr="00A84477">
        <w:rPr>
          <w:b/>
          <w:i/>
        </w:rPr>
        <w:t>o</w:t>
      </w:r>
      <w:r w:rsidR="00F04FAA" w:rsidRPr="00A84477">
        <w:rPr>
          <w:b/>
          <w:i/>
        </w:rPr>
        <w:t>wner</w:t>
      </w:r>
      <w:r w:rsidR="00936EBD" w:rsidRPr="00A84477">
        <w:rPr>
          <w:b/>
          <w:i/>
        </w:rPr>
        <w:t xml:space="preserve"> group</w:t>
      </w:r>
      <w:r w:rsidR="00936EBD" w:rsidRPr="00A84477">
        <w:t xml:space="preserve">, in relation to a site or area of the Marine Park, means the group of </w:t>
      </w:r>
      <w:r w:rsidR="00F04FAA" w:rsidRPr="00A84477">
        <w:t>Traditional Owner</w:t>
      </w:r>
      <w:r w:rsidR="00936EBD" w:rsidRPr="00A84477">
        <w:t>s who, in accordance with Aboriginal or Torres Strait Islander custom, speak for the site or area.</w:t>
      </w:r>
    </w:p>
    <w:p w:rsidR="00936EBD" w:rsidRPr="00A84477" w:rsidRDefault="002A3BB2" w:rsidP="00936EBD">
      <w:pPr>
        <w:pStyle w:val="ActHead5"/>
      </w:pPr>
      <w:bookmarkStart w:id="42" w:name="_Toc531867309"/>
      <w:r w:rsidRPr="00A84477">
        <w:rPr>
          <w:rStyle w:val="CharSectno"/>
        </w:rPr>
        <w:t>35</w:t>
      </w:r>
      <w:r w:rsidR="00936EBD" w:rsidRPr="00A84477">
        <w:t xml:space="preserve">  Trapping</w:t>
      </w:r>
      <w:r w:rsidR="00B568BA" w:rsidRPr="00A84477">
        <w:t>—limitations</w:t>
      </w:r>
      <w:bookmarkEnd w:id="42"/>
    </w:p>
    <w:p w:rsidR="00936EBD" w:rsidRPr="00A84477" w:rsidRDefault="00936EBD" w:rsidP="00936EBD">
      <w:pPr>
        <w:pStyle w:val="subsection"/>
      </w:pPr>
      <w:r w:rsidRPr="00A84477">
        <w:tab/>
      </w:r>
      <w:r w:rsidRPr="00A84477">
        <w:tab/>
        <w:t xml:space="preserve">For the </w:t>
      </w:r>
      <w:r w:rsidR="00633CDA" w:rsidRPr="00A84477">
        <w:t xml:space="preserve">purposes of the </w:t>
      </w:r>
      <w:r w:rsidRPr="00A84477">
        <w:t xml:space="preserve">definition of </w:t>
      </w:r>
      <w:r w:rsidRPr="00A84477">
        <w:rPr>
          <w:b/>
          <w:i/>
        </w:rPr>
        <w:t>trapping</w:t>
      </w:r>
      <w:r w:rsidRPr="00A84477">
        <w:t xml:space="preserve"> in the Zoning Plan, the following limitations are prescribed:</w:t>
      </w:r>
    </w:p>
    <w:p w:rsidR="00936EBD" w:rsidRPr="00A84477" w:rsidRDefault="00936EBD" w:rsidP="00936EBD">
      <w:pPr>
        <w:pStyle w:val="paragraph"/>
      </w:pPr>
      <w:r w:rsidRPr="00A84477">
        <w:tab/>
        <w:t>(a)</w:t>
      </w:r>
      <w:r w:rsidRPr="00A84477">
        <w:tab/>
        <w:t xml:space="preserve">trapping may only be conducted for the purpose of taking crabs, and only crabs </w:t>
      </w:r>
      <w:r w:rsidR="004C5AAB" w:rsidRPr="00A84477">
        <w:t>may be</w:t>
      </w:r>
      <w:r w:rsidRPr="00A84477">
        <w:t xml:space="preserve"> taken;</w:t>
      </w:r>
    </w:p>
    <w:p w:rsidR="00936EBD" w:rsidRPr="00A84477" w:rsidRDefault="005F6162" w:rsidP="00936EBD">
      <w:pPr>
        <w:pStyle w:val="paragraph"/>
      </w:pPr>
      <w:r w:rsidRPr="00A84477">
        <w:tab/>
      </w:r>
      <w:r w:rsidR="00936EBD" w:rsidRPr="00A84477">
        <w:t>(</w:t>
      </w:r>
      <w:r w:rsidR="00707E9A" w:rsidRPr="00A84477">
        <w:t>b</w:t>
      </w:r>
      <w:r w:rsidR="00936EBD" w:rsidRPr="00A84477">
        <w:t>)</w:t>
      </w:r>
      <w:r w:rsidR="00936EBD" w:rsidRPr="00A84477">
        <w:tab/>
        <w:t xml:space="preserve">only crab pots, collapsible traps </w:t>
      </w:r>
      <w:r w:rsidR="00633CDA" w:rsidRPr="00A84477">
        <w:t>or</w:t>
      </w:r>
      <w:r w:rsidR="00936EBD" w:rsidRPr="00A84477">
        <w:t xml:space="preserve"> dillies </w:t>
      </w:r>
      <w:r w:rsidR="004C5AAB" w:rsidRPr="00A84477">
        <w:t>may be</w:t>
      </w:r>
      <w:r w:rsidR="00936EBD" w:rsidRPr="00A84477">
        <w:t xml:space="preserve"> used;</w:t>
      </w:r>
    </w:p>
    <w:p w:rsidR="00707E9A" w:rsidRPr="00A84477" w:rsidRDefault="00936EBD" w:rsidP="00306424">
      <w:pPr>
        <w:pStyle w:val="paragraph"/>
      </w:pPr>
      <w:r w:rsidRPr="00A84477">
        <w:tab/>
        <w:t>(</w:t>
      </w:r>
      <w:r w:rsidR="00707E9A" w:rsidRPr="00A84477">
        <w:t>c</w:t>
      </w:r>
      <w:r w:rsidRPr="00A84477">
        <w:t>)</w:t>
      </w:r>
      <w:r w:rsidRPr="00A84477">
        <w:tab/>
      </w:r>
      <w:r w:rsidR="00707E9A" w:rsidRPr="00A84477">
        <w:t>su</w:t>
      </w:r>
      <w:r w:rsidR="00306424" w:rsidRPr="00A84477">
        <w:t xml:space="preserve">bject to </w:t>
      </w:r>
      <w:r w:rsidR="006074AE" w:rsidRPr="00A84477">
        <w:t>paragraphs</w:t>
      </w:r>
      <w:r w:rsidR="00A84477">
        <w:t xml:space="preserve"> </w:t>
      </w:r>
      <w:r w:rsidR="006074AE" w:rsidRPr="00A84477">
        <w:t>(</w:t>
      </w:r>
      <w:r w:rsidR="00306424" w:rsidRPr="00A84477">
        <w:t xml:space="preserve">a) and (b), </w:t>
      </w:r>
      <w:r w:rsidRPr="00A84477">
        <w:t>the apparatus used to trap crabs</w:t>
      </w:r>
      <w:r w:rsidR="00306424" w:rsidRPr="00A84477">
        <w:t xml:space="preserve">, and </w:t>
      </w:r>
      <w:r w:rsidR="00707E9A" w:rsidRPr="00A84477">
        <w:t>the take of crabs</w:t>
      </w:r>
      <w:r w:rsidR="00306424" w:rsidRPr="00A84477">
        <w:t>,</w:t>
      </w:r>
      <w:r w:rsidR="00707E9A" w:rsidRPr="00A84477">
        <w:t xml:space="preserve"> must be in accordance with the relevant provisions of Queensland fisheries legislation.</w:t>
      </w:r>
    </w:p>
    <w:p w:rsidR="00936EBD" w:rsidRPr="00A84477" w:rsidRDefault="002A3BB2" w:rsidP="00936EBD">
      <w:pPr>
        <w:pStyle w:val="ActHead5"/>
      </w:pPr>
      <w:bookmarkStart w:id="43" w:name="_Toc531867310"/>
      <w:r w:rsidRPr="00A84477">
        <w:rPr>
          <w:rStyle w:val="CharSectno"/>
        </w:rPr>
        <w:t>36</w:t>
      </w:r>
      <w:r w:rsidR="00936EBD" w:rsidRPr="00A84477">
        <w:t xml:space="preserve">  Trawling</w:t>
      </w:r>
      <w:r w:rsidR="00E21F9A" w:rsidRPr="00A84477">
        <w:t>—limitations</w:t>
      </w:r>
      <w:bookmarkEnd w:id="43"/>
    </w:p>
    <w:p w:rsidR="00E21F9A" w:rsidRPr="00A84477" w:rsidRDefault="00936EBD" w:rsidP="00936EBD">
      <w:pPr>
        <w:pStyle w:val="subsection"/>
      </w:pPr>
      <w:r w:rsidRPr="00A84477">
        <w:tab/>
      </w:r>
      <w:r w:rsidRPr="00A84477">
        <w:tab/>
        <w:t xml:space="preserve">For the purposes of the definition of </w:t>
      </w:r>
      <w:r w:rsidRPr="00A84477">
        <w:rPr>
          <w:b/>
          <w:i/>
        </w:rPr>
        <w:t>trawling</w:t>
      </w:r>
      <w:r w:rsidRPr="00A84477">
        <w:t xml:space="preserve"> in the Zoning Plan, the limitation prescribed is that</w:t>
      </w:r>
      <w:r w:rsidR="00E21F9A" w:rsidRPr="00A84477">
        <w:t xml:space="preserve"> the following laws are complied with:</w:t>
      </w:r>
    </w:p>
    <w:p w:rsidR="00E21F9A" w:rsidRPr="00A84477" w:rsidRDefault="00E21F9A" w:rsidP="00E21F9A">
      <w:pPr>
        <w:pStyle w:val="paragraph"/>
      </w:pPr>
      <w:r w:rsidRPr="00A84477">
        <w:tab/>
        <w:t>(a)</w:t>
      </w:r>
      <w:r w:rsidRPr="00A84477">
        <w:tab/>
      </w:r>
      <w:r w:rsidR="00936EBD" w:rsidRPr="00A84477">
        <w:t>the Fisheries Regulation</w:t>
      </w:r>
      <w:r w:rsidRPr="00A84477">
        <w:t>;</w:t>
      </w:r>
    </w:p>
    <w:p w:rsidR="00936EBD" w:rsidRPr="00A84477" w:rsidRDefault="00E21F9A" w:rsidP="00E21F9A">
      <w:pPr>
        <w:pStyle w:val="paragraph"/>
      </w:pPr>
      <w:r w:rsidRPr="00A84477">
        <w:tab/>
        <w:t>(b)</w:t>
      </w:r>
      <w:r w:rsidRPr="00A84477">
        <w:tab/>
      </w:r>
      <w:r w:rsidR="00936EBD" w:rsidRPr="00A84477">
        <w:t xml:space="preserve">the </w:t>
      </w:r>
      <w:r w:rsidR="00936EBD" w:rsidRPr="00A84477">
        <w:rPr>
          <w:i/>
        </w:rPr>
        <w:t xml:space="preserve">Fisheries (East Coast Trawl) Management Plan </w:t>
      </w:r>
      <w:r w:rsidR="00D70DE9" w:rsidRPr="00A84477">
        <w:rPr>
          <w:i/>
        </w:rPr>
        <w:t>2010</w:t>
      </w:r>
      <w:r w:rsidR="00936EBD" w:rsidRPr="00A84477">
        <w:t xml:space="preserve"> </w:t>
      </w:r>
      <w:r w:rsidR="00F47772" w:rsidRPr="00A84477">
        <w:t>(Qld)</w:t>
      </w:r>
      <w:r w:rsidR="00936EBD" w:rsidRPr="00A84477">
        <w:t>.</w:t>
      </w:r>
    </w:p>
    <w:p w:rsidR="00936EBD" w:rsidRPr="00A84477" w:rsidRDefault="002A3BB2" w:rsidP="00936EBD">
      <w:pPr>
        <w:pStyle w:val="ActHead5"/>
      </w:pPr>
      <w:bookmarkStart w:id="44" w:name="_Toc531867311"/>
      <w:r w:rsidRPr="00A84477">
        <w:rPr>
          <w:rStyle w:val="CharSectno"/>
        </w:rPr>
        <w:t>37</w:t>
      </w:r>
      <w:r w:rsidR="00936EBD" w:rsidRPr="00A84477">
        <w:t xml:space="preserve">  Trolling—limitation</w:t>
      </w:r>
      <w:bookmarkEnd w:id="44"/>
    </w:p>
    <w:p w:rsidR="0035281A" w:rsidRPr="00A84477" w:rsidRDefault="00936EBD" w:rsidP="00936EBD">
      <w:pPr>
        <w:pStyle w:val="subsection"/>
        <w:keepNext/>
        <w:keepLines/>
      </w:pPr>
      <w:r w:rsidRPr="00A84477">
        <w:tab/>
      </w:r>
      <w:r w:rsidRPr="00A84477">
        <w:tab/>
        <w:t xml:space="preserve">For the </w:t>
      </w:r>
      <w:r w:rsidR="006E6BB6" w:rsidRPr="00A84477">
        <w:t xml:space="preserve">purposes of </w:t>
      </w:r>
      <w:r w:rsidR="006074AE" w:rsidRPr="00A84477">
        <w:t>paragraph</w:t>
      </w:r>
      <w:r w:rsidR="00A84477">
        <w:t xml:space="preserve"> </w:t>
      </w:r>
      <w:r w:rsidR="006074AE" w:rsidRPr="00A84477">
        <w:t>(</w:t>
      </w:r>
      <w:r w:rsidR="005F6162" w:rsidRPr="00A84477">
        <w:t xml:space="preserve">c) of </w:t>
      </w:r>
      <w:r w:rsidR="006E6BB6" w:rsidRPr="00A84477">
        <w:t xml:space="preserve">the </w:t>
      </w:r>
      <w:r w:rsidRPr="00A84477">
        <w:t xml:space="preserve">definition of </w:t>
      </w:r>
      <w:r w:rsidRPr="00A84477">
        <w:rPr>
          <w:b/>
          <w:i/>
        </w:rPr>
        <w:t>trolling</w:t>
      </w:r>
      <w:r w:rsidRPr="00A84477">
        <w:t xml:space="preserve"> in the Zoning Plan, the limitation prescribed</w:t>
      </w:r>
      <w:r w:rsidR="0035281A" w:rsidRPr="00A84477">
        <w:t xml:space="preserve"> is</w:t>
      </w:r>
      <w:r w:rsidRPr="00A84477">
        <w:t xml:space="preserve"> that </w:t>
      </w:r>
      <w:r w:rsidR="0035281A" w:rsidRPr="00A84477">
        <w:t>the</w:t>
      </w:r>
      <w:r w:rsidRPr="00A84477">
        <w:t xml:space="preserve"> vessel</w:t>
      </w:r>
      <w:r w:rsidR="00172FAF" w:rsidRPr="00A84477">
        <w:t xml:space="preserve"> that is underway</w:t>
      </w:r>
      <w:r w:rsidR="0035281A" w:rsidRPr="00A84477">
        <w:t>:</w:t>
      </w:r>
    </w:p>
    <w:p w:rsidR="0035281A" w:rsidRPr="00A84477" w:rsidRDefault="00936EBD" w:rsidP="0035281A">
      <w:pPr>
        <w:pStyle w:val="paragraph"/>
      </w:pPr>
      <w:r w:rsidRPr="00A84477">
        <w:t xml:space="preserve"> </w:t>
      </w:r>
      <w:r w:rsidR="0035281A" w:rsidRPr="00A84477">
        <w:tab/>
        <w:t>(a)</w:t>
      </w:r>
      <w:r w:rsidR="0035281A" w:rsidRPr="00A84477">
        <w:tab/>
        <w:t xml:space="preserve">must be </w:t>
      </w:r>
      <w:r w:rsidRPr="00A84477">
        <w:t>propelled through the water in a forward direction (whether by engine, sail or human power)</w:t>
      </w:r>
      <w:r w:rsidR="0035281A" w:rsidRPr="00A84477">
        <w:t xml:space="preserve">; </w:t>
      </w:r>
      <w:r w:rsidRPr="00A84477">
        <w:t>and</w:t>
      </w:r>
    </w:p>
    <w:p w:rsidR="00936EBD" w:rsidRPr="00A84477" w:rsidRDefault="0035281A" w:rsidP="0035281A">
      <w:pPr>
        <w:pStyle w:val="paragraph"/>
      </w:pPr>
      <w:r w:rsidRPr="00A84477">
        <w:tab/>
        <w:t>(b)</w:t>
      </w:r>
      <w:r w:rsidRPr="00A84477">
        <w:tab/>
        <w:t xml:space="preserve">must not be </w:t>
      </w:r>
      <w:r w:rsidR="00936EBD" w:rsidRPr="00A84477">
        <w:t>adrift.</w:t>
      </w:r>
    </w:p>
    <w:p w:rsidR="00936EBD" w:rsidRPr="00A84477" w:rsidRDefault="002A3BB2" w:rsidP="00936EBD">
      <w:pPr>
        <w:pStyle w:val="ActHead5"/>
      </w:pPr>
      <w:bookmarkStart w:id="45" w:name="_Toc531867312"/>
      <w:r w:rsidRPr="00A84477">
        <w:rPr>
          <w:rStyle w:val="CharSectno"/>
        </w:rPr>
        <w:t>38</w:t>
      </w:r>
      <w:r w:rsidR="00936EBD" w:rsidRPr="00A84477">
        <w:t xml:space="preserve">  </w:t>
      </w:r>
      <w:r w:rsidR="006E6BB6" w:rsidRPr="00A84477">
        <w:t xml:space="preserve">Definition of </w:t>
      </w:r>
      <w:r w:rsidR="006E6BB6" w:rsidRPr="00A84477">
        <w:rPr>
          <w:i/>
        </w:rPr>
        <w:t>v</w:t>
      </w:r>
      <w:r w:rsidR="00936EBD" w:rsidRPr="00A84477">
        <w:rPr>
          <w:i/>
        </w:rPr>
        <w:t>essel or aircraft charter operation</w:t>
      </w:r>
      <w:bookmarkEnd w:id="45"/>
    </w:p>
    <w:p w:rsidR="00936EBD" w:rsidRPr="00A84477" w:rsidRDefault="006E6BB6" w:rsidP="006E6BB6">
      <w:pPr>
        <w:pStyle w:val="subsection"/>
      </w:pPr>
      <w:r w:rsidRPr="00A84477">
        <w:tab/>
      </w:r>
      <w:r w:rsidRPr="00A84477">
        <w:tab/>
        <w:t xml:space="preserve">In the Zoning Plan, </w:t>
      </w:r>
      <w:r w:rsidR="00936EBD" w:rsidRPr="00A84477">
        <w:rPr>
          <w:b/>
          <w:i/>
        </w:rPr>
        <w:t xml:space="preserve">vessel or aircraft charter operation </w:t>
      </w:r>
      <w:r w:rsidR="00936EBD" w:rsidRPr="00A84477">
        <w:t>means an activity (whether consisting of a single act or a series of acts) that involves a vessel or aircraft:</w:t>
      </w:r>
    </w:p>
    <w:p w:rsidR="00936EBD" w:rsidRPr="00A84477" w:rsidRDefault="00936EBD" w:rsidP="00936EBD">
      <w:pPr>
        <w:pStyle w:val="paragraph"/>
      </w:pPr>
      <w:r w:rsidRPr="00A84477">
        <w:tab/>
        <w:t>(a)</w:t>
      </w:r>
      <w:r w:rsidRPr="00A84477">
        <w:tab/>
        <w:t>that is available for charter or hire; and</w:t>
      </w:r>
    </w:p>
    <w:p w:rsidR="00936EBD" w:rsidRPr="00A84477" w:rsidRDefault="00936EBD" w:rsidP="00936EBD">
      <w:pPr>
        <w:pStyle w:val="paragraph"/>
      </w:pPr>
      <w:r w:rsidRPr="00A84477">
        <w:tab/>
        <w:t>(b)</w:t>
      </w:r>
      <w:r w:rsidRPr="00A84477">
        <w:tab/>
        <w:t>that is used in the course of carrying on a business that is, or includes, the provision of accommodation, transport, or services for a purpose other than a tourist program or an educational program; and</w:t>
      </w:r>
    </w:p>
    <w:p w:rsidR="00936EBD" w:rsidRPr="00A84477" w:rsidRDefault="00936EBD" w:rsidP="00936EBD">
      <w:pPr>
        <w:pStyle w:val="paragraph"/>
      </w:pPr>
      <w:r w:rsidRPr="00A84477">
        <w:tab/>
        <w:t>(c)</w:t>
      </w:r>
      <w:r w:rsidRPr="00A84477">
        <w:tab/>
        <w:t>that travels in or into the Marine Park; and</w:t>
      </w:r>
    </w:p>
    <w:p w:rsidR="00936EBD" w:rsidRPr="00A84477" w:rsidRDefault="00936EBD" w:rsidP="00936EBD">
      <w:pPr>
        <w:pStyle w:val="paragraph"/>
      </w:pPr>
      <w:r w:rsidRPr="00A84477">
        <w:tab/>
        <w:t>(d)</w:t>
      </w:r>
      <w:r w:rsidRPr="00A84477">
        <w:tab/>
        <w:t>that is not merely transiting the Marine Park.</w:t>
      </w:r>
    </w:p>
    <w:p w:rsidR="00F43941" w:rsidRPr="00A84477" w:rsidRDefault="004A78C7" w:rsidP="004A78C7">
      <w:pPr>
        <w:pStyle w:val="ActHead3"/>
        <w:pageBreakBefore/>
      </w:pPr>
      <w:bookmarkStart w:id="46" w:name="_Toc531867313"/>
      <w:r w:rsidRPr="00A84477">
        <w:rPr>
          <w:rStyle w:val="CharDivNo"/>
        </w:rPr>
        <w:t>Division</w:t>
      </w:r>
      <w:r w:rsidR="00A84477">
        <w:rPr>
          <w:rStyle w:val="CharDivNo"/>
        </w:rPr>
        <w:t> </w:t>
      </w:r>
      <w:r w:rsidRPr="00A84477">
        <w:rPr>
          <w:rStyle w:val="CharDivNo"/>
        </w:rPr>
        <w:t>3</w:t>
      </w:r>
      <w:r w:rsidR="00F43941" w:rsidRPr="00A84477">
        <w:t>—</w:t>
      </w:r>
      <w:r w:rsidR="00F43941" w:rsidRPr="00A84477">
        <w:rPr>
          <w:rStyle w:val="CharDivText"/>
        </w:rPr>
        <w:t>Prescribing other matters for the purposes of the Zoning Plan</w:t>
      </w:r>
      <w:bookmarkEnd w:id="46"/>
    </w:p>
    <w:p w:rsidR="00936EBD" w:rsidRPr="00A84477" w:rsidRDefault="002A3BB2" w:rsidP="00936EBD">
      <w:pPr>
        <w:pStyle w:val="ActHead5"/>
      </w:pPr>
      <w:bookmarkStart w:id="47" w:name="_Toc531867314"/>
      <w:r w:rsidRPr="00A84477">
        <w:rPr>
          <w:rStyle w:val="CharSectno"/>
        </w:rPr>
        <w:t>39</w:t>
      </w:r>
      <w:r w:rsidR="00936EBD" w:rsidRPr="00A84477">
        <w:t xml:space="preserve">  </w:t>
      </w:r>
      <w:r w:rsidR="00DD77A6" w:rsidRPr="00A84477">
        <w:t>A</w:t>
      </w:r>
      <w:r w:rsidR="00551B14" w:rsidRPr="00A84477">
        <w:t xml:space="preserve">ctivities </w:t>
      </w:r>
      <w:r w:rsidR="00DD77A6" w:rsidRPr="00A84477">
        <w:t xml:space="preserve">prohibited </w:t>
      </w:r>
      <w:r w:rsidR="00551B14" w:rsidRPr="00A84477">
        <w:t>in z</w:t>
      </w:r>
      <w:r w:rsidR="00936EBD" w:rsidRPr="00A84477">
        <w:t>one</w:t>
      </w:r>
      <w:r w:rsidR="00551B14" w:rsidRPr="00A84477">
        <w:t>s</w:t>
      </w:r>
      <w:bookmarkEnd w:id="47"/>
    </w:p>
    <w:p w:rsidR="00551B14" w:rsidRPr="00A84477" w:rsidRDefault="00936EBD" w:rsidP="00936EBD">
      <w:pPr>
        <w:pStyle w:val="subsection"/>
      </w:pPr>
      <w:r w:rsidRPr="00A84477">
        <w:tab/>
      </w:r>
      <w:r w:rsidR="00551B14" w:rsidRPr="00A84477">
        <w:t>(1)</w:t>
      </w:r>
      <w:r w:rsidRPr="00A84477">
        <w:tab/>
      </w:r>
      <w:r w:rsidR="00551B14" w:rsidRPr="00A84477">
        <w:t>This section applies f</w:t>
      </w:r>
      <w:r w:rsidRPr="00A84477">
        <w:t>or</w:t>
      </w:r>
      <w:r w:rsidR="00551B14" w:rsidRPr="00A84477">
        <w:t xml:space="preserve"> the purposes of the following paragraphs</w:t>
      </w:r>
      <w:r w:rsidR="005F6162" w:rsidRPr="00A84477">
        <w:t xml:space="preserve"> of the Zoning Plan</w:t>
      </w:r>
      <w:r w:rsidR="00551B14" w:rsidRPr="00A84477">
        <w:t>:</w:t>
      </w:r>
    </w:p>
    <w:p w:rsidR="00172FAF" w:rsidRPr="00A84477" w:rsidRDefault="00551B14" w:rsidP="00551B14">
      <w:pPr>
        <w:pStyle w:val="paragraph"/>
      </w:pPr>
      <w:r w:rsidRPr="00A84477">
        <w:tab/>
        <w:t>(</w:t>
      </w:r>
      <w:r w:rsidR="00D70DE9" w:rsidRPr="00A84477">
        <w:t>a</w:t>
      </w:r>
      <w:r w:rsidRPr="00A84477">
        <w:t>)</w:t>
      </w:r>
      <w:r w:rsidRPr="00A84477">
        <w:tab/>
      </w:r>
      <w:r w:rsidR="00172FAF" w:rsidRPr="00A84477">
        <w:t>paragraph</w:t>
      </w:r>
      <w:r w:rsidR="00A84477">
        <w:t> </w:t>
      </w:r>
      <w:r w:rsidR="00172FAF" w:rsidRPr="00A84477">
        <w:t>2.2.4(o) (General Use Zone);</w:t>
      </w:r>
    </w:p>
    <w:p w:rsidR="00551B14" w:rsidRPr="00A84477" w:rsidRDefault="00172FAF" w:rsidP="00551B14">
      <w:pPr>
        <w:pStyle w:val="paragraph"/>
      </w:pPr>
      <w:r w:rsidRPr="00A84477">
        <w:tab/>
        <w:t>(b)</w:t>
      </w:r>
      <w:r w:rsidRPr="00A84477">
        <w:tab/>
      </w:r>
      <w:r w:rsidR="00551B14" w:rsidRPr="00A84477">
        <w:t>paragraph</w:t>
      </w:r>
      <w:r w:rsidR="00A84477">
        <w:t> </w:t>
      </w:r>
      <w:r w:rsidR="00551B14" w:rsidRPr="00A84477">
        <w:t>2.3.4(o) (Habitat Protection Zone);</w:t>
      </w:r>
    </w:p>
    <w:p w:rsidR="00551B14" w:rsidRPr="00A84477" w:rsidRDefault="00551B14" w:rsidP="00551B14">
      <w:pPr>
        <w:pStyle w:val="paragraph"/>
      </w:pPr>
      <w:r w:rsidRPr="00A84477">
        <w:tab/>
        <w:t>(</w:t>
      </w:r>
      <w:r w:rsidR="00172FAF" w:rsidRPr="00A84477">
        <w:t>c</w:t>
      </w:r>
      <w:r w:rsidRPr="00A84477">
        <w:t>)</w:t>
      </w:r>
      <w:r w:rsidRPr="00A84477">
        <w:tab/>
        <w:t>paragraph</w:t>
      </w:r>
      <w:r w:rsidR="00A84477">
        <w:t> </w:t>
      </w:r>
      <w:r w:rsidRPr="00A84477">
        <w:t xml:space="preserve">2.4.4(n) </w:t>
      </w:r>
      <w:r w:rsidR="005F6162" w:rsidRPr="00A84477">
        <w:t>(Conservation Park Zone</w:t>
      </w:r>
      <w:r w:rsidRPr="00A84477">
        <w:t>);</w:t>
      </w:r>
    </w:p>
    <w:p w:rsidR="00551B14" w:rsidRPr="00A84477" w:rsidRDefault="00551B14" w:rsidP="00551B14">
      <w:pPr>
        <w:pStyle w:val="paragraph"/>
      </w:pPr>
      <w:r w:rsidRPr="00A84477">
        <w:tab/>
        <w:t>(</w:t>
      </w:r>
      <w:r w:rsidR="00172FAF" w:rsidRPr="00A84477">
        <w:t>d</w:t>
      </w:r>
      <w:r w:rsidRPr="00A84477">
        <w:t>)</w:t>
      </w:r>
      <w:r w:rsidRPr="00A84477">
        <w:tab/>
        <w:t>paragraph</w:t>
      </w:r>
      <w:r w:rsidR="00A84477">
        <w:t> </w:t>
      </w:r>
      <w:r w:rsidRPr="00A84477">
        <w:t>2.5.4(k) (Buffer Zone);</w:t>
      </w:r>
    </w:p>
    <w:p w:rsidR="00551B14" w:rsidRPr="00A84477" w:rsidRDefault="00551B14" w:rsidP="00551B14">
      <w:pPr>
        <w:pStyle w:val="paragraph"/>
      </w:pPr>
      <w:r w:rsidRPr="00A84477">
        <w:tab/>
        <w:t>(</w:t>
      </w:r>
      <w:r w:rsidR="00172FAF" w:rsidRPr="00A84477">
        <w:t>e</w:t>
      </w:r>
      <w:r w:rsidRPr="00A84477">
        <w:t>)</w:t>
      </w:r>
      <w:r w:rsidRPr="00A84477">
        <w:tab/>
        <w:t>paragraph</w:t>
      </w:r>
      <w:r w:rsidR="00A84477">
        <w:t> </w:t>
      </w:r>
      <w:r w:rsidRPr="00A84477">
        <w:t>2.6.4(l) (Scientific Research Zone);</w:t>
      </w:r>
    </w:p>
    <w:p w:rsidR="00551B14" w:rsidRPr="00A84477" w:rsidRDefault="00551B14" w:rsidP="00551B14">
      <w:pPr>
        <w:pStyle w:val="paragraph"/>
      </w:pPr>
      <w:r w:rsidRPr="00A84477">
        <w:tab/>
        <w:t>(</w:t>
      </w:r>
      <w:r w:rsidR="00172FAF" w:rsidRPr="00A84477">
        <w:t>f</w:t>
      </w:r>
      <w:r w:rsidRPr="00A84477">
        <w:t>)</w:t>
      </w:r>
      <w:r w:rsidRPr="00A84477">
        <w:tab/>
        <w:t>paragraph</w:t>
      </w:r>
      <w:r w:rsidR="00A84477">
        <w:t> </w:t>
      </w:r>
      <w:r w:rsidRPr="00A84477">
        <w:t>2.7.4(l) (Marine National Park Zone);</w:t>
      </w:r>
    </w:p>
    <w:p w:rsidR="00551B14" w:rsidRPr="00A84477" w:rsidRDefault="00551B14" w:rsidP="00551B14">
      <w:pPr>
        <w:pStyle w:val="paragraph"/>
      </w:pPr>
      <w:r w:rsidRPr="00A84477">
        <w:tab/>
        <w:t>(</w:t>
      </w:r>
      <w:r w:rsidR="00172FAF" w:rsidRPr="00A84477">
        <w:t>g</w:t>
      </w:r>
      <w:r w:rsidRPr="00A84477">
        <w:t>)</w:t>
      </w:r>
      <w:r w:rsidRPr="00A84477">
        <w:tab/>
        <w:t>paragraph</w:t>
      </w:r>
      <w:r w:rsidR="00A84477">
        <w:t> </w:t>
      </w:r>
      <w:r w:rsidRPr="00A84477">
        <w:t>2.8.4(b) (Preservation Zone).</w:t>
      </w:r>
    </w:p>
    <w:p w:rsidR="00551B14" w:rsidRPr="00A84477" w:rsidRDefault="00551B14" w:rsidP="00551B14">
      <w:pPr>
        <w:pStyle w:val="subsection"/>
      </w:pPr>
      <w:r w:rsidRPr="00A84477">
        <w:tab/>
        <w:t>(2)</w:t>
      </w:r>
      <w:r w:rsidRPr="00A84477">
        <w:tab/>
        <w:t xml:space="preserve">The following </w:t>
      </w:r>
      <w:r w:rsidR="00345C1E" w:rsidRPr="00A84477">
        <w:t>activities</w:t>
      </w:r>
      <w:r w:rsidRPr="00A84477">
        <w:t xml:space="preserve"> are declared:</w:t>
      </w:r>
    </w:p>
    <w:p w:rsidR="00551B14" w:rsidRPr="00A84477" w:rsidRDefault="00551B14" w:rsidP="00551B14">
      <w:pPr>
        <w:pStyle w:val="paragraph"/>
      </w:pPr>
      <w:r w:rsidRPr="00A84477">
        <w:tab/>
        <w:t>(a)</w:t>
      </w:r>
      <w:r w:rsidRPr="00A84477">
        <w:tab/>
        <w:t>fishing involving line fishing using more than 6 hooks per line</w:t>
      </w:r>
      <w:r w:rsidR="00707E9A" w:rsidRPr="00A84477">
        <w:t xml:space="preserve"> (other than for the purposes of research or management of the Marine Park)</w:t>
      </w:r>
      <w:r w:rsidRPr="00A84477">
        <w:t>;</w:t>
      </w:r>
    </w:p>
    <w:p w:rsidR="00551B14" w:rsidRPr="00A84477" w:rsidRDefault="00551B14" w:rsidP="00551B14">
      <w:pPr>
        <w:pStyle w:val="paragraph"/>
      </w:pPr>
      <w:r w:rsidRPr="00A84477">
        <w:tab/>
        <w:t>(b)</w:t>
      </w:r>
      <w:r w:rsidRPr="00A84477">
        <w:tab/>
      </w:r>
      <w:r w:rsidR="00172FAF" w:rsidRPr="00A84477">
        <w:t>except in relation to paragraph</w:t>
      </w:r>
      <w:r w:rsidR="00A84477">
        <w:t> </w:t>
      </w:r>
      <w:r w:rsidR="00172FAF" w:rsidRPr="00A84477">
        <w:t>2.2.4(o)</w:t>
      </w:r>
      <w:r w:rsidR="00DF226C" w:rsidRPr="00A84477">
        <w:t xml:space="preserve"> of the Zoning Plan</w:t>
      </w:r>
      <w:r w:rsidR="00172FAF" w:rsidRPr="00A84477">
        <w:t>—</w:t>
      </w:r>
      <w:r w:rsidRPr="00A84477">
        <w:t>aquaculture operations th</w:t>
      </w:r>
      <w:r w:rsidR="001564BE" w:rsidRPr="00A84477">
        <w:t>at involve the addition of feed;</w:t>
      </w:r>
    </w:p>
    <w:p w:rsidR="001564BE" w:rsidRPr="00A84477" w:rsidRDefault="001564BE" w:rsidP="00551B14">
      <w:pPr>
        <w:pStyle w:val="paragraph"/>
      </w:pPr>
      <w:r w:rsidRPr="00A84477">
        <w:tab/>
        <w:t>(c)</w:t>
      </w:r>
      <w:r w:rsidRPr="00A84477">
        <w:tab/>
        <w:t xml:space="preserve">in any case—an activity </w:t>
      </w:r>
      <w:r w:rsidR="00CA24B8" w:rsidRPr="00A84477">
        <w:t xml:space="preserve">that </w:t>
      </w:r>
      <w:r w:rsidR="00701ADF" w:rsidRPr="00A84477">
        <w:t xml:space="preserve">results in a contravention of </w:t>
      </w:r>
      <w:r w:rsidRPr="00A84477">
        <w:t>a special management provision.</w:t>
      </w:r>
    </w:p>
    <w:p w:rsidR="00436F1F" w:rsidRPr="00A84477" w:rsidRDefault="00436F1F" w:rsidP="00436F1F">
      <w:pPr>
        <w:pStyle w:val="notetext"/>
      </w:pPr>
      <w:r w:rsidRPr="00A84477">
        <w:t>Note:</w:t>
      </w:r>
      <w:r w:rsidRPr="00A84477">
        <w:tab/>
        <w:t xml:space="preserve">The effect of this section is that these activities are prohibited in the Zones mentioned in </w:t>
      </w:r>
      <w:r w:rsidR="00A84477">
        <w:t>subsection (</w:t>
      </w:r>
      <w:r w:rsidRPr="00A84477">
        <w:t xml:space="preserve">1) (see the definition of </w:t>
      </w:r>
      <w:r w:rsidRPr="00A84477">
        <w:rPr>
          <w:b/>
          <w:i/>
        </w:rPr>
        <w:t>prohibited</w:t>
      </w:r>
      <w:r w:rsidRPr="00A84477">
        <w:t xml:space="preserve"> in subsection</w:t>
      </w:r>
      <w:r w:rsidR="00A84477">
        <w:t> </w:t>
      </w:r>
      <w:r w:rsidRPr="00A84477">
        <w:t>3(1) of the Act).</w:t>
      </w:r>
    </w:p>
    <w:p w:rsidR="00936EBD" w:rsidRPr="00A84477" w:rsidRDefault="002A3BB2" w:rsidP="00936EBD">
      <w:pPr>
        <w:pStyle w:val="ActHead5"/>
      </w:pPr>
      <w:bookmarkStart w:id="48" w:name="_Toc531867315"/>
      <w:r w:rsidRPr="00A84477">
        <w:rPr>
          <w:rStyle w:val="CharSectno"/>
        </w:rPr>
        <w:t>40</w:t>
      </w:r>
      <w:r w:rsidR="00936EBD" w:rsidRPr="00A84477">
        <w:t xml:space="preserve">  Remote Natural Area—purposes for which the area may not be used or entered</w:t>
      </w:r>
      <w:bookmarkEnd w:id="48"/>
    </w:p>
    <w:p w:rsidR="00936EBD" w:rsidRPr="00A84477" w:rsidRDefault="00936EBD" w:rsidP="00936EBD">
      <w:pPr>
        <w:pStyle w:val="subsection"/>
      </w:pPr>
      <w:r w:rsidRPr="00A84477">
        <w:tab/>
      </w:r>
      <w:r w:rsidRPr="00A84477">
        <w:tab/>
        <w:t xml:space="preserve">For </w:t>
      </w:r>
      <w:r w:rsidR="00B50EF4" w:rsidRPr="00A84477">
        <w:t xml:space="preserve">the purposes of </w:t>
      </w:r>
      <w:r w:rsidRPr="00A84477">
        <w:t>paragraph</w:t>
      </w:r>
      <w:r w:rsidR="00A84477">
        <w:t> </w:t>
      </w:r>
      <w:r w:rsidRPr="00A84477">
        <w:t>3.3(b) of the Zoning Plan, the following purposes are declared:</w:t>
      </w:r>
    </w:p>
    <w:p w:rsidR="00936EBD" w:rsidRPr="00A84477" w:rsidRDefault="00936EBD" w:rsidP="00936EBD">
      <w:pPr>
        <w:pStyle w:val="paragraph"/>
      </w:pPr>
      <w:r w:rsidRPr="00A84477">
        <w:tab/>
        <w:t>(a)</w:t>
      </w:r>
      <w:r w:rsidRPr="00A84477">
        <w:tab/>
        <w:t>carrying out works (other than works relating to navigational aids) involving:</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dumping spoil; or</w:t>
      </w:r>
    </w:p>
    <w:p w:rsidR="00936EBD" w:rsidRPr="00A84477" w:rsidRDefault="00936EBD" w:rsidP="00936EBD">
      <w:pPr>
        <w:pStyle w:val="paragraphsub"/>
      </w:pPr>
      <w:r w:rsidRPr="00A84477">
        <w:tab/>
        <w:t>(ii)</w:t>
      </w:r>
      <w:r w:rsidRPr="00A84477">
        <w:tab/>
        <w:t>reclamation; or</w:t>
      </w:r>
    </w:p>
    <w:p w:rsidR="00936EBD" w:rsidRPr="00A84477" w:rsidRDefault="00936EBD" w:rsidP="00936EBD">
      <w:pPr>
        <w:pStyle w:val="paragraphsub"/>
      </w:pPr>
      <w:r w:rsidRPr="00A84477">
        <w:tab/>
        <w:t>(iii)</w:t>
      </w:r>
      <w:r w:rsidRPr="00A84477">
        <w:tab/>
        <w:t>beach protection works; or</w:t>
      </w:r>
    </w:p>
    <w:p w:rsidR="00936EBD" w:rsidRPr="00A84477" w:rsidRDefault="00936EBD" w:rsidP="00936EBD">
      <w:pPr>
        <w:pStyle w:val="paragraphsub"/>
      </w:pPr>
      <w:r w:rsidRPr="00A84477">
        <w:tab/>
        <w:t>(iv)</w:t>
      </w:r>
      <w:r w:rsidRPr="00A84477">
        <w:tab/>
        <w:t>harbour works;</w:t>
      </w:r>
    </w:p>
    <w:p w:rsidR="00936EBD" w:rsidRPr="00A84477" w:rsidRDefault="00936EBD" w:rsidP="00936EBD">
      <w:pPr>
        <w:pStyle w:val="paragraph"/>
      </w:pPr>
      <w:r w:rsidRPr="00A84477">
        <w:tab/>
        <w:t>(b)</w:t>
      </w:r>
      <w:r w:rsidRPr="00A84477">
        <w:tab/>
        <w:t>constructing or operating a structure other than a vessel mooring or a navigational aid.</w:t>
      </w:r>
    </w:p>
    <w:p w:rsidR="008D1967" w:rsidRPr="00A84477" w:rsidRDefault="004A78C7" w:rsidP="004A78C7">
      <w:pPr>
        <w:pStyle w:val="ActHead3"/>
        <w:pageBreakBefore/>
      </w:pPr>
      <w:bookmarkStart w:id="49" w:name="_Toc531867316"/>
      <w:r w:rsidRPr="00A84477">
        <w:rPr>
          <w:rStyle w:val="CharDivNo"/>
        </w:rPr>
        <w:t>Division</w:t>
      </w:r>
      <w:r w:rsidR="00A84477">
        <w:rPr>
          <w:rStyle w:val="CharDivNo"/>
        </w:rPr>
        <w:t> </w:t>
      </w:r>
      <w:r w:rsidRPr="00A84477">
        <w:rPr>
          <w:rStyle w:val="CharDivNo"/>
        </w:rPr>
        <w:t>4</w:t>
      </w:r>
      <w:r w:rsidR="008D1967" w:rsidRPr="00A84477">
        <w:t>—</w:t>
      </w:r>
      <w:r w:rsidR="009D43EC" w:rsidRPr="00A84477">
        <w:rPr>
          <w:rStyle w:val="CharDivText"/>
        </w:rPr>
        <w:t>Special Management Areas and s</w:t>
      </w:r>
      <w:r w:rsidR="008D1967" w:rsidRPr="00A84477">
        <w:rPr>
          <w:rStyle w:val="CharDivText"/>
        </w:rPr>
        <w:t xml:space="preserve">pecial </w:t>
      </w:r>
      <w:r w:rsidR="009D43EC" w:rsidRPr="00A84477">
        <w:rPr>
          <w:rStyle w:val="CharDivText"/>
        </w:rPr>
        <w:t>m</w:t>
      </w:r>
      <w:r w:rsidR="008D1967" w:rsidRPr="00A84477">
        <w:rPr>
          <w:rStyle w:val="CharDivText"/>
        </w:rPr>
        <w:t xml:space="preserve">anagement </w:t>
      </w:r>
      <w:r w:rsidR="009D43EC" w:rsidRPr="00A84477">
        <w:rPr>
          <w:rStyle w:val="CharDivText"/>
        </w:rPr>
        <w:t>p</w:t>
      </w:r>
      <w:r w:rsidR="008D1967" w:rsidRPr="00A84477">
        <w:rPr>
          <w:rStyle w:val="CharDivText"/>
        </w:rPr>
        <w:t>rovisions</w:t>
      </w:r>
      <w:bookmarkEnd w:id="49"/>
    </w:p>
    <w:p w:rsidR="008D1967" w:rsidRPr="00A84477" w:rsidRDefault="002A3BB2" w:rsidP="008D1967">
      <w:pPr>
        <w:pStyle w:val="ActHead5"/>
      </w:pPr>
      <w:bookmarkStart w:id="50" w:name="_Toc531867317"/>
      <w:r w:rsidRPr="00A84477">
        <w:rPr>
          <w:rStyle w:val="CharSectno"/>
        </w:rPr>
        <w:t>41</w:t>
      </w:r>
      <w:r w:rsidR="008D1967" w:rsidRPr="00A84477">
        <w:t xml:space="preserve">  Purpose of this </w:t>
      </w:r>
      <w:r w:rsidR="00CA24B8" w:rsidRPr="00A84477">
        <w:t>D</w:t>
      </w:r>
      <w:r w:rsidR="008D1967" w:rsidRPr="00A84477">
        <w:t>ivision</w:t>
      </w:r>
      <w:bookmarkEnd w:id="50"/>
    </w:p>
    <w:p w:rsidR="008D1967" w:rsidRPr="00A84477" w:rsidRDefault="00CA24B8" w:rsidP="00F76C09">
      <w:pPr>
        <w:pStyle w:val="subsection"/>
      </w:pPr>
      <w:r w:rsidRPr="00A84477">
        <w:tab/>
      </w:r>
      <w:r w:rsidRPr="00A84477">
        <w:tab/>
        <w:t>This D</w:t>
      </w:r>
      <w:r w:rsidR="008D1967" w:rsidRPr="00A84477">
        <w:t>ivis</w:t>
      </w:r>
      <w:r w:rsidR="009D43EC" w:rsidRPr="00A84477">
        <w:t>ion</w:t>
      </w:r>
      <w:r w:rsidR="008D1967" w:rsidRPr="00A84477">
        <w:t>:</w:t>
      </w:r>
    </w:p>
    <w:p w:rsidR="008D1967" w:rsidRPr="00A84477" w:rsidRDefault="008D1967" w:rsidP="008D1967">
      <w:pPr>
        <w:pStyle w:val="paragraph"/>
      </w:pPr>
      <w:r w:rsidRPr="00A84477">
        <w:tab/>
        <w:t>(a)</w:t>
      </w:r>
      <w:r w:rsidRPr="00A84477">
        <w:tab/>
      </w:r>
      <w:r w:rsidR="009D43EC" w:rsidRPr="00A84477">
        <w:t xml:space="preserve">designates </w:t>
      </w:r>
      <w:r w:rsidRPr="00A84477">
        <w:t>Special Management Areas for the purposes of paragraph</w:t>
      </w:r>
      <w:r w:rsidR="00A84477">
        <w:t> </w:t>
      </w:r>
      <w:r w:rsidRPr="00A84477">
        <w:t>4.2.</w:t>
      </w:r>
      <w:r w:rsidR="00F76C09" w:rsidRPr="00A84477">
        <w:t>1(1)(b) of the Zoning Plan; and</w:t>
      </w:r>
    </w:p>
    <w:p w:rsidR="00F76C09" w:rsidRPr="00A84477" w:rsidRDefault="00F76C09" w:rsidP="008D1967">
      <w:pPr>
        <w:pStyle w:val="paragraph"/>
      </w:pPr>
      <w:r w:rsidRPr="00A84477">
        <w:tab/>
        <w:t>(b)</w:t>
      </w:r>
      <w:r w:rsidRPr="00A84477">
        <w:tab/>
      </w:r>
      <w:r w:rsidR="009D43EC" w:rsidRPr="00A84477">
        <w:t>specifies s</w:t>
      </w:r>
      <w:r w:rsidRPr="00A84477">
        <w:t xml:space="preserve">pecial </w:t>
      </w:r>
      <w:r w:rsidR="009D43EC" w:rsidRPr="00A84477">
        <w:t>m</w:t>
      </w:r>
      <w:r w:rsidRPr="00A84477">
        <w:t xml:space="preserve">anagement </w:t>
      </w:r>
      <w:r w:rsidR="009D43EC" w:rsidRPr="00A84477">
        <w:t>p</w:t>
      </w:r>
      <w:r w:rsidRPr="00A84477">
        <w:t>rovisions for the purposes of section</w:t>
      </w:r>
      <w:r w:rsidR="00A84477">
        <w:t> </w:t>
      </w:r>
      <w:r w:rsidRPr="00A84477">
        <w:t>4.2.3 of the Zoning Plan.</w:t>
      </w:r>
    </w:p>
    <w:p w:rsidR="00726F31" w:rsidRPr="00A84477" w:rsidRDefault="002A3BB2" w:rsidP="00726F31">
      <w:pPr>
        <w:pStyle w:val="ActHead5"/>
      </w:pPr>
      <w:bookmarkStart w:id="51" w:name="_Toc531867318"/>
      <w:r w:rsidRPr="00A84477">
        <w:rPr>
          <w:rStyle w:val="CharSectno"/>
        </w:rPr>
        <w:t>42</w:t>
      </w:r>
      <w:r w:rsidR="00726F31" w:rsidRPr="00A84477">
        <w:t xml:space="preserve">  Interpretation</w:t>
      </w:r>
      <w:bookmarkEnd w:id="51"/>
    </w:p>
    <w:p w:rsidR="00895A49" w:rsidRPr="00A84477" w:rsidRDefault="009D43EC" w:rsidP="00895A49">
      <w:pPr>
        <w:pStyle w:val="SubsectionHead"/>
      </w:pPr>
      <w:r w:rsidRPr="00A84477">
        <w:t>Special m</w:t>
      </w:r>
      <w:r w:rsidR="00895A49" w:rsidRPr="00A84477">
        <w:t xml:space="preserve">anagement </w:t>
      </w:r>
      <w:r w:rsidRPr="00A84477">
        <w:t>p</w:t>
      </w:r>
      <w:r w:rsidR="00895A49" w:rsidRPr="00A84477">
        <w:t>rovisions</w:t>
      </w:r>
    </w:p>
    <w:p w:rsidR="00F76C09" w:rsidRPr="00A84477" w:rsidRDefault="00726F31" w:rsidP="00726F31">
      <w:pPr>
        <w:pStyle w:val="subsection"/>
      </w:pPr>
      <w:r w:rsidRPr="00A84477">
        <w:tab/>
        <w:t>(1)</w:t>
      </w:r>
      <w:r w:rsidRPr="00A84477">
        <w:tab/>
      </w:r>
      <w:r w:rsidR="00F76C09" w:rsidRPr="00A84477">
        <w:t>For the purposes of subsection</w:t>
      </w:r>
      <w:r w:rsidR="00A84477">
        <w:t> </w:t>
      </w:r>
      <w:r w:rsidR="00F76C09" w:rsidRPr="00A84477">
        <w:t xml:space="preserve">4.2.3(1) of the Zoning Plan, </w:t>
      </w:r>
      <w:r w:rsidRPr="00A84477">
        <w:t xml:space="preserve">each </w:t>
      </w:r>
      <w:r w:rsidR="00A84477">
        <w:t>subsection (</w:t>
      </w:r>
      <w:r w:rsidRPr="00A84477">
        <w:t xml:space="preserve">except </w:t>
      </w:r>
      <w:r w:rsidR="00A84477">
        <w:t>subsection (</w:t>
      </w:r>
      <w:r w:rsidRPr="00A84477">
        <w:t>1)) in each of sections</w:t>
      </w:r>
      <w:r w:rsidR="00A84477">
        <w:t> </w:t>
      </w:r>
      <w:r w:rsidR="002A3BB2" w:rsidRPr="00A84477">
        <w:t>44</w:t>
      </w:r>
      <w:r w:rsidRPr="00A84477">
        <w:t xml:space="preserve"> to </w:t>
      </w:r>
      <w:r w:rsidR="002A3BB2" w:rsidRPr="00A84477">
        <w:t>53</w:t>
      </w:r>
      <w:r w:rsidRPr="00A84477">
        <w:t xml:space="preserve"> is </w:t>
      </w:r>
      <w:r w:rsidR="00F76C09" w:rsidRPr="00A84477">
        <w:t xml:space="preserve">expressed to be a </w:t>
      </w:r>
      <w:r w:rsidR="009D43EC" w:rsidRPr="00A84477">
        <w:rPr>
          <w:b/>
          <w:i/>
        </w:rPr>
        <w:t>s</w:t>
      </w:r>
      <w:r w:rsidR="00F76C09" w:rsidRPr="00A84477">
        <w:rPr>
          <w:b/>
          <w:i/>
        </w:rPr>
        <w:t xml:space="preserve">pecial </w:t>
      </w:r>
      <w:r w:rsidR="009D43EC" w:rsidRPr="00A84477">
        <w:rPr>
          <w:b/>
          <w:i/>
        </w:rPr>
        <w:t>m</w:t>
      </w:r>
      <w:r w:rsidR="00F76C09" w:rsidRPr="00A84477">
        <w:rPr>
          <w:b/>
          <w:i/>
        </w:rPr>
        <w:t xml:space="preserve">anagement </w:t>
      </w:r>
      <w:r w:rsidR="009D43EC" w:rsidRPr="00A84477">
        <w:rPr>
          <w:b/>
          <w:i/>
        </w:rPr>
        <w:t>p</w:t>
      </w:r>
      <w:r w:rsidR="00F76C09" w:rsidRPr="00A84477">
        <w:rPr>
          <w:b/>
          <w:i/>
        </w:rPr>
        <w:t>rovision</w:t>
      </w:r>
      <w:r w:rsidR="00F76C09" w:rsidRPr="00A84477">
        <w:t>.</w:t>
      </w:r>
    </w:p>
    <w:p w:rsidR="006F584F" w:rsidRPr="00A84477" w:rsidRDefault="006F584F" w:rsidP="006F584F">
      <w:pPr>
        <w:pStyle w:val="notetext"/>
      </w:pPr>
      <w:r w:rsidRPr="00A84477">
        <w:t>Note:</w:t>
      </w:r>
      <w:r w:rsidRPr="00A84477">
        <w:tab/>
        <w:t>See sections</w:t>
      </w:r>
      <w:r w:rsidR="00A84477">
        <w:t> </w:t>
      </w:r>
      <w:r w:rsidRPr="00A84477">
        <w:t>38BA and 38BB of the Act for an offence and a civil penalty provision that apply to a person who engages in conduct that contravenes a special management provision.</w:t>
      </w:r>
    </w:p>
    <w:p w:rsidR="00895A49" w:rsidRPr="00A84477" w:rsidRDefault="00895A49" w:rsidP="00895A49">
      <w:pPr>
        <w:pStyle w:val="SubsectionHead"/>
      </w:pPr>
      <w:r w:rsidRPr="00A84477">
        <w:t>Special Management Areas</w:t>
      </w:r>
    </w:p>
    <w:p w:rsidR="00895A49" w:rsidRPr="00A84477" w:rsidRDefault="00895A49" w:rsidP="00895A49">
      <w:pPr>
        <w:pStyle w:val="subsection"/>
      </w:pPr>
      <w:r w:rsidRPr="00A84477">
        <w:tab/>
        <w:t>(2)</w:t>
      </w:r>
      <w:r w:rsidRPr="00A84477">
        <w:tab/>
        <w:t xml:space="preserve">A reference in this </w:t>
      </w:r>
      <w:r w:rsidR="00CA24B8" w:rsidRPr="00A84477">
        <w:t>D</w:t>
      </w:r>
      <w:r w:rsidRPr="00A84477">
        <w:t>ivision to a particular Special Management Area is a reference to the area of that name as declared in Schedule</w:t>
      </w:r>
      <w:r w:rsidR="00A84477">
        <w:t> </w:t>
      </w:r>
      <w:r w:rsidRPr="00A84477">
        <w:t>5.</w:t>
      </w:r>
    </w:p>
    <w:p w:rsidR="00895A49" w:rsidRPr="00A84477" w:rsidRDefault="00895A49" w:rsidP="00895A49">
      <w:pPr>
        <w:pStyle w:val="subsection"/>
      </w:pPr>
      <w:r w:rsidRPr="00A84477">
        <w:tab/>
        <w:t>(3)</w:t>
      </w:r>
      <w:r w:rsidRPr="00A84477">
        <w:tab/>
        <w:t xml:space="preserve">A reference in this </w:t>
      </w:r>
      <w:r w:rsidR="00CA24B8" w:rsidRPr="00A84477">
        <w:t>D</w:t>
      </w:r>
      <w:r w:rsidRPr="00A84477">
        <w:t>ivision to a particular kind of Special Management Area is a reference to the areas of that kind as declared in Schedule</w:t>
      </w:r>
      <w:r w:rsidR="00A84477">
        <w:t> </w:t>
      </w:r>
      <w:r w:rsidRPr="00A84477">
        <w:t>5.</w:t>
      </w:r>
    </w:p>
    <w:p w:rsidR="00936EBD" w:rsidRPr="00A84477" w:rsidRDefault="002A3BB2" w:rsidP="00936EBD">
      <w:pPr>
        <w:pStyle w:val="ActHead5"/>
      </w:pPr>
      <w:bookmarkStart w:id="52" w:name="_Toc531867319"/>
      <w:r w:rsidRPr="00A84477">
        <w:rPr>
          <w:rStyle w:val="CharSectno"/>
        </w:rPr>
        <w:t>43</w:t>
      </w:r>
      <w:r w:rsidR="00936EBD" w:rsidRPr="00A84477">
        <w:t xml:space="preserve">  </w:t>
      </w:r>
      <w:r w:rsidR="00D55480" w:rsidRPr="00A84477">
        <w:t xml:space="preserve">Types of </w:t>
      </w:r>
      <w:r w:rsidR="00936EBD" w:rsidRPr="00A84477">
        <w:t>Special Management Areas</w:t>
      </w:r>
      <w:bookmarkEnd w:id="52"/>
    </w:p>
    <w:p w:rsidR="00936EBD" w:rsidRPr="00A84477" w:rsidRDefault="00936EBD" w:rsidP="00936EBD">
      <w:pPr>
        <w:pStyle w:val="subsection"/>
      </w:pPr>
      <w:r w:rsidRPr="00A84477">
        <w:tab/>
      </w:r>
      <w:r w:rsidRPr="00A84477">
        <w:tab/>
      </w:r>
      <w:r w:rsidR="00EE34FE" w:rsidRPr="00A84477">
        <w:t>T</w:t>
      </w:r>
      <w:r w:rsidR="00B50EF4" w:rsidRPr="00A84477">
        <w:t xml:space="preserve">he following areas are designated as </w:t>
      </w:r>
      <w:r w:rsidRPr="00A84477">
        <w:t>Special Management Area</w:t>
      </w:r>
      <w:r w:rsidR="00B50EF4" w:rsidRPr="00A84477">
        <w:t>s</w:t>
      </w:r>
      <w:r w:rsidRPr="00A84477">
        <w:t>:</w:t>
      </w:r>
    </w:p>
    <w:p w:rsidR="00936EBD" w:rsidRPr="00A84477" w:rsidRDefault="00936EBD" w:rsidP="00936EBD">
      <w:pPr>
        <w:pStyle w:val="paragraph"/>
      </w:pPr>
      <w:r w:rsidRPr="00A84477">
        <w:tab/>
        <w:t>(a)</w:t>
      </w:r>
      <w:r w:rsidRPr="00A84477">
        <w:tab/>
        <w:t xml:space="preserve">Species Conservation (Dugong Protection) </w:t>
      </w:r>
      <w:proofErr w:type="spellStart"/>
      <w:r w:rsidRPr="00A84477">
        <w:t>SMA</w:t>
      </w:r>
      <w:proofErr w:type="spellEnd"/>
      <w:r w:rsidRPr="00A84477">
        <w:t>;</w:t>
      </w:r>
    </w:p>
    <w:p w:rsidR="00936EBD" w:rsidRPr="00A84477" w:rsidRDefault="00936EBD" w:rsidP="00936EBD">
      <w:pPr>
        <w:pStyle w:val="paragraph"/>
      </w:pPr>
      <w:r w:rsidRPr="00A84477">
        <w:tab/>
        <w:t>(b)</w:t>
      </w:r>
      <w:r w:rsidRPr="00A84477">
        <w:tab/>
        <w:t xml:space="preserve">Seasonal Closure (Offshore Ribbon Reefs) </w:t>
      </w:r>
      <w:proofErr w:type="spellStart"/>
      <w:r w:rsidRPr="00A84477">
        <w:t>SMA</w:t>
      </w:r>
      <w:proofErr w:type="spellEnd"/>
      <w:r w:rsidRPr="00A84477">
        <w:t>;</w:t>
      </w:r>
    </w:p>
    <w:p w:rsidR="00936EBD" w:rsidRPr="00A84477" w:rsidRDefault="00936EBD" w:rsidP="00936EBD">
      <w:pPr>
        <w:pStyle w:val="paragraph"/>
      </w:pPr>
      <w:r w:rsidRPr="00A84477">
        <w:tab/>
        <w:t>(c)</w:t>
      </w:r>
      <w:r w:rsidRPr="00A84477">
        <w:tab/>
        <w:t xml:space="preserve">No Dories Detached (Offshore Ribbon Reefs) </w:t>
      </w:r>
      <w:proofErr w:type="spellStart"/>
      <w:r w:rsidRPr="00A84477">
        <w:t>SMA</w:t>
      </w:r>
      <w:proofErr w:type="spellEnd"/>
      <w:r w:rsidRPr="00A84477">
        <w:t>;</w:t>
      </w:r>
    </w:p>
    <w:p w:rsidR="00936EBD" w:rsidRPr="00A84477" w:rsidRDefault="00936EBD" w:rsidP="00936EBD">
      <w:pPr>
        <w:pStyle w:val="paragraph"/>
      </w:pPr>
      <w:r w:rsidRPr="00A84477">
        <w:tab/>
        <w:t>(d)</w:t>
      </w:r>
      <w:r w:rsidRPr="00A84477">
        <w:tab/>
        <w:t xml:space="preserve">Restricted Access </w:t>
      </w:r>
      <w:proofErr w:type="spellStart"/>
      <w:r w:rsidRPr="00A84477">
        <w:t>SMA</w:t>
      </w:r>
      <w:proofErr w:type="spellEnd"/>
      <w:r w:rsidRPr="00A84477">
        <w:t>;</w:t>
      </w:r>
    </w:p>
    <w:p w:rsidR="00936EBD" w:rsidRPr="00A84477" w:rsidRDefault="00936EBD" w:rsidP="00936EBD">
      <w:pPr>
        <w:pStyle w:val="paragraph"/>
      </w:pPr>
      <w:r w:rsidRPr="00A84477">
        <w:tab/>
        <w:t>(e)</w:t>
      </w:r>
      <w:r w:rsidRPr="00A84477">
        <w:tab/>
        <w:t xml:space="preserve">Public Appreciation </w:t>
      </w:r>
      <w:proofErr w:type="spellStart"/>
      <w:r w:rsidRPr="00A84477">
        <w:t>SMA</w:t>
      </w:r>
      <w:proofErr w:type="spellEnd"/>
      <w:r w:rsidRPr="00A84477">
        <w:t>;</w:t>
      </w:r>
    </w:p>
    <w:p w:rsidR="00936EBD" w:rsidRPr="00A84477" w:rsidRDefault="00936EBD" w:rsidP="00936EBD">
      <w:pPr>
        <w:pStyle w:val="paragraph"/>
      </w:pPr>
      <w:r w:rsidRPr="00A84477">
        <w:tab/>
        <w:t>(f)</w:t>
      </w:r>
      <w:r w:rsidRPr="00A84477">
        <w:tab/>
        <w:t xml:space="preserve">No Dories Detached (Marine National Park Zone) </w:t>
      </w:r>
      <w:proofErr w:type="spellStart"/>
      <w:r w:rsidRPr="00A84477">
        <w:t>SMA</w:t>
      </w:r>
      <w:proofErr w:type="spellEnd"/>
      <w:r w:rsidRPr="00A84477">
        <w:t>;</w:t>
      </w:r>
    </w:p>
    <w:p w:rsidR="00936EBD" w:rsidRPr="00A84477" w:rsidRDefault="00936EBD" w:rsidP="00936EBD">
      <w:pPr>
        <w:pStyle w:val="paragraph"/>
      </w:pPr>
      <w:r w:rsidRPr="00A84477">
        <w:tab/>
        <w:t>(g)</w:t>
      </w:r>
      <w:r w:rsidRPr="00A84477">
        <w:tab/>
        <w:t xml:space="preserve">One Dory Detached (Conservation Park Zone) </w:t>
      </w:r>
      <w:proofErr w:type="spellStart"/>
      <w:r w:rsidRPr="00A84477">
        <w:t>SMA</w:t>
      </w:r>
      <w:proofErr w:type="spellEnd"/>
      <w:r w:rsidRPr="00A84477">
        <w:t>;</w:t>
      </w:r>
    </w:p>
    <w:p w:rsidR="00936EBD" w:rsidRPr="00A84477" w:rsidRDefault="00936EBD" w:rsidP="00936EBD">
      <w:pPr>
        <w:pStyle w:val="paragraph"/>
      </w:pPr>
      <w:r w:rsidRPr="00A84477">
        <w:tab/>
        <w:t>(h)</w:t>
      </w:r>
      <w:r w:rsidRPr="00A84477">
        <w:tab/>
        <w:t xml:space="preserve">One Dory Detached (Buffer Zone) </w:t>
      </w:r>
      <w:proofErr w:type="spellStart"/>
      <w:r w:rsidRPr="00A84477">
        <w:t>SMA</w:t>
      </w:r>
      <w:proofErr w:type="spellEnd"/>
      <w:r w:rsidRPr="00A84477">
        <w:t>;</w:t>
      </w:r>
    </w:p>
    <w:p w:rsidR="00936EBD" w:rsidRPr="00A84477" w:rsidRDefault="00936EBD" w:rsidP="00936EBD">
      <w:pPr>
        <w:pStyle w:val="paragraph"/>
      </w:pPr>
      <w:r w:rsidRPr="00A84477">
        <w:tab/>
        <w:t>(</w:t>
      </w:r>
      <w:proofErr w:type="spellStart"/>
      <w:r w:rsidRPr="00A84477">
        <w:t>i</w:t>
      </w:r>
      <w:proofErr w:type="spellEnd"/>
      <w:r w:rsidRPr="00A84477">
        <w:t>)</w:t>
      </w:r>
      <w:r w:rsidRPr="00A84477">
        <w:tab/>
        <w:t xml:space="preserve">Natural Resources Conservation </w:t>
      </w:r>
      <w:proofErr w:type="spellStart"/>
      <w:r w:rsidRPr="00A84477">
        <w:t>SMA</w:t>
      </w:r>
      <w:proofErr w:type="spellEnd"/>
      <w:r w:rsidRPr="00A84477">
        <w:t>;</w:t>
      </w:r>
    </w:p>
    <w:p w:rsidR="00936EBD" w:rsidRPr="00A84477" w:rsidRDefault="00936EBD" w:rsidP="00936EBD">
      <w:pPr>
        <w:pStyle w:val="paragraph"/>
      </w:pPr>
      <w:r w:rsidRPr="00A84477">
        <w:tab/>
        <w:t>(j)</w:t>
      </w:r>
      <w:r w:rsidRPr="00A84477">
        <w:tab/>
        <w:t xml:space="preserve">Maritime Cultural Heritage Protection </w:t>
      </w:r>
      <w:proofErr w:type="spellStart"/>
      <w:r w:rsidRPr="00A84477">
        <w:t>SMA</w:t>
      </w:r>
      <w:proofErr w:type="spellEnd"/>
      <w:r w:rsidRPr="00A84477">
        <w:t>.</w:t>
      </w:r>
    </w:p>
    <w:p w:rsidR="00936EBD" w:rsidRPr="00A84477" w:rsidRDefault="002A3BB2" w:rsidP="00936EBD">
      <w:pPr>
        <w:pStyle w:val="ActHead5"/>
      </w:pPr>
      <w:bookmarkStart w:id="53" w:name="_Toc531867320"/>
      <w:r w:rsidRPr="00A84477">
        <w:rPr>
          <w:rStyle w:val="CharSectno"/>
        </w:rPr>
        <w:t>44</w:t>
      </w:r>
      <w:r w:rsidR="00936EBD" w:rsidRPr="00A84477">
        <w:t xml:space="preserve">  Species Conservation (Dugong Protection) </w:t>
      </w:r>
      <w:proofErr w:type="spellStart"/>
      <w:r w:rsidR="00936EBD" w:rsidRPr="00A84477">
        <w:t>SMAs</w:t>
      </w:r>
      <w:bookmarkEnd w:id="53"/>
      <w:proofErr w:type="spellEnd"/>
    </w:p>
    <w:p w:rsidR="000A0B7F" w:rsidRPr="00A84477" w:rsidRDefault="00EF1FF6" w:rsidP="000A0B7F">
      <w:pPr>
        <w:pStyle w:val="SubsectionHead"/>
      </w:pPr>
      <w:r w:rsidRPr="00A84477">
        <w:t>Designation</w:t>
      </w:r>
      <w:r w:rsidR="000A0B7F" w:rsidRPr="00A84477">
        <w:t xml:space="preserve"> of Species Conservation (Dugong Protection) </w:t>
      </w:r>
      <w:proofErr w:type="spellStart"/>
      <w:r w:rsidR="000A0B7F" w:rsidRPr="00A84477">
        <w:t>SMAs</w:t>
      </w:r>
      <w:proofErr w:type="spellEnd"/>
    </w:p>
    <w:p w:rsidR="00017010" w:rsidRPr="00A84477" w:rsidRDefault="00936EBD" w:rsidP="00936EBD">
      <w:pPr>
        <w:pStyle w:val="subsection"/>
      </w:pPr>
      <w:r w:rsidRPr="00A84477">
        <w:tab/>
      </w:r>
      <w:r w:rsidR="000A0B7F" w:rsidRPr="00A84477">
        <w:t>(1)</w:t>
      </w:r>
      <w:r w:rsidRPr="00A84477">
        <w:tab/>
      </w:r>
      <w:r w:rsidR="001A247D" w:rsidRPr="00A84477">
        <w:t>Each</w:t>
      </w:r>
      <w:r w:rsidR="00B50EF4" w:rsidRPr="00A84477">
        <w:t xml:space="preserve"> </w:t>
      </w:r>
      <w:r w:rsidR="00D70DE9" w:rsidRPr="00A84477">
        <w:t xml:space="preserve">area described in </w:t>
      </w:r>
      <w:r w:rsidR="00D55480" w:rsidRPr="00A84477">
        <w:t>clause</w:t>
      </w:r>
      <w:r w:rsidR="00A84477">
        <w:t> </w:t>
      </w:r>
      <w:r w:rsidR="00D55480" w:rsidRPr="00A84477">
        <w:t xml:space="preserve">1 of </w:t>
      </w:r>
      <w:r w:rsidR="00D70DE9" w:rsidRPr="00A84477">
        <w:t>Schedule</w:t>
      </w:r>
      <w:r w:rsidR="00A84477">
        <w:t> </w:t>
      </w:r>
      <w:r w:rsidR="00D70DE9" w:rsidRPr="00A84477">
        <w:t xml:space="preserve">5 </w:t>
      </w:r>
      <w:r w:rsidR="001A247D" w:rsidRPr="00A84477">
        <w:t xml:space="preserve">is </w:t>
      </w:r>
      <w:r w:rsidR="00EF1FF6" w:rsidRPr="00A84477">
        <w:t xml:space="preserve">designated as </w:t>
      </w:r>
      <w:r w:rsidR="001A247D" w:rsidRPr="00A84477">
        <w:t xml:space="preserve">a </w:t>
      </w:r>
      <w:r w:rsidR="00017010" w:rsidRPr="00A84477">
        <w:t xml:space="preserve">Species Conservation (Dugong Protection) </w:t>
      </w:r>
      <w:proofErr w:type="spellStart"/>
      <w:r w:rsidR="00017010" w:rsidRPr="00A84477">
        <w:t>SMA</w:t>
      </w:r>
      <w:proofErr w:type="spellEnd"/>
      <w:r w:rsidR="00017010" w:rsidRPr="00A84477">
        <w:t xml:space="preserve"> in accordance with that </w:t>
      </w:r>
      <w:r w:rsidR="00C8236F" w:rsidRPr="00A84477">
        <w:t>clause</w:t>
      </w:r>
      <w:r w:rsidR="00017010" w:rsidRPr="00A84477">
        <w:t>.</w:t>
      </w:r>
    </w:p>
    <w:p w:rsidR="00936EBD" w:rsidRPr="00A84477" w:rsidRDefault="000A0B7F" w:rsidP="00936EBD">
      <w:pPr>
        <w:pStyle w:val="SubsectionHead"/>
      </w:pPr>
      <w:r w:rsidRPr="00A84477">
        <w:t xml:space="preserve">Special </w:t>
      </w:r>
      <w:r w:rsidR="009D43EC" w:rsidRPr="00A84477">
        <w:t>m</w:t>
      </w:r>
      <w:r w:rsidR="00936EBD" w:rsidRPr="00A84477">
        <w:t xml:space="preserve">anagement </w:t>
      </w:r>
      <w:r w:rsidR="009D43EC" w:rsidRPr="00A84477">
        <w:t>p</w:t>
      </w:r>
      <w:r w:rsidR="00936EBD" w:rsidRPr="00A84477">
        <w:t>rovision</w:t>
      </w:r>
      <w:r w:rsidRPr="00A84477">
        <w:t>s</w:t>
      </w:r>
    </w:p>
    <w:p w:rsidR="00936EBD" w:rsidRPr="00A84477" w:rsidRDefault="00936EBD" w:rsidP="00936EBD">
      <w:pPr>
        <w:pStyle w:val="subsection"/>
      </w:pPr>
      <w:r w:rsidRPr="00A84477">
        <w:tab/>
        <w:t>(</w:t>
      </w:r>
      <w:r w:rsidR="000E3410" w:rsidRPr="00A84477">
        <w:t>2</w:t>
      </w:r>
      <w:r w:rsidRPr="00A84477">
        <w:t>)</w:t>
      </w:r>
      <w:r w:rsidRPr="00A84477">
        <w:tab/>
        <w:t xml:space="preserve">Netting or bait netting </w:t>
      </w:r>
      <w:r w:rsidR="00707E9A" w:rsidRPr="00A84477">
        <w:t xml:space="preserve">(within the ordinary meaning of the expressions) </w:t>
      </w:r>
      <w:r w:rsidRPr="00A84477">
        <w:t xml:space="preserve">in </w:t>
      </w:r>
      <w:r w:rsidR="00CA6F73" w:rsidRPr="00A84477">
        <w:t xml:space="preserve">a </w:t>
      </w:r>
      <w:r w:rsidR="005F6162" w:rsidRPr="00A84477">
        <w:t xml:space="preserve">Species Conservation (Dugong Protection) </w:t>
      </w:r>
      <w:proofErr w:type="spellStart"/>
      <w:r w:rsidR="005F6162" w:rsidRPr="00A84477">
        <w:t>SMA</w:t>
      </w:r>
      <w:proofErr w:type="spellEnd"/>
      <w:r w:rsidRPr="00A84477">
        <w:t xml:space="preserve"> mentioned in column </w:t>
      </w:r>
      <w:r w:rsidR="006F13C0" w:rsidRPr="00A84477">
        <w:t>1</w:t>
      </w:r>
      <w:r w:rsidRPr="00A84477">
        <w:t xml:space="preserve"> of an item in </w:t>
      </w:r>
      <w:r w:rsidR="00EF0754" w:rsidRPr="00A84477">
        <w:t>the following table m</w:t>
      </w:r>
      <w:r w:rsidRPr="00A84477">
        <w:t>ust</w:t>
      </w:r>
      <w:r w:rsidR="00EE34FE" w:rsidRPr="00A84477">
        <w:t>, subject to</w:t>
      </w:r>
      <w:r w:rsidR="00FF7ACA" w:rsidRPr="00A84477">
        <w:t xml:space="preserve"> this section</w:t>
      </w:r>
      <w:r w:rsidR="00EE34FE" w:rsidRPr="00A84477">
        <w:t>,</w:t>
      </w:r>
      <w:r w:rsidRPr="00A84477">
        <w:t xml:space="preserve"> be carried out by commercial fishers in accordance with the provisions of Chapter</w:t>
      </w:r>
      <w:r w:rsidR="00A84477">
        <w:t> </w:t>
      </w:r>
      <w:r w:rsidRPr="00A84477">
        <w:t>2 of the Fisheries Regulation specified</w:t>
      </w:r>
      <w:r w:rsidR="00EF1FF6" w:rsidRPr="00A84477">
        <w:t xml:space="preserve"> </w:t>
      </w:r>
      <w:r w:rsidRPr="00A84477">
        <w:t xml:space="preserve">in column </w:t>
      </w:r>
      <w:r w:rsidR="006F13C0" w:rsidRPr="00A84477">
        <w:t>2</w:t>
      </w:r>
      <w:r w:rsidRPr="00A84477">
        <w:t xml:space="preserve"> of that </w:t>
      </w:r>
      <w:r w:rsidR="00EF1FF6" w:rsidRPr="00A84477">
        <w:t>item</w:t>
      </w:r>
      <w:r w:rsidRPr="00A84477">
        <w:t>.</w:t>
      </w:r>
    </w:p>
    <w:p w:rsidR="00936EBD" w:rsidRPr="00A84477" w:rsidRDefault="00936EBD" w:rsidP="00936EBD">
      <w:pPr>
        <w:pStyle w:val="Tabletext"/>
        <w:keepNext/>
        <w:keepLines/>
        <w:rPr>
          <w:sz w:val="16"/>
          <w:szCs w:val="16"/>
        </w:rPr>
      </w:pPr>
    </w:p>
    <w:tbl>
      <w:tblPr>
        <w:tblW w:w="8497" w:type="dxa"/>
        <w:tblInd w:w="-4"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21"/>
        <w:gridCol w:w="5136"/>
        <w:gridCol w:w="2640"/>
      </w:tblGrid>
      <w:tr w:rsidR="00A84477" w:rsidRPr="00A84477" w:rsidTr="00DC7231">
        <w:trPr>
          <w:tblHeader/>
        </w:trPr>
        <w:tc>
          <w:tcPr>
            <w:tcW w:w="8497" w:type="dxa"/>
            <w:gridSpan w:val="3"/>
            <w:tcBorders>
              <w:top w:val="single" w:sz="12" w:space="0" w:color="auto"/>
              <w:bottom w:val="single" w:sz="6" w:space="0" w:color="auto"/>
            </w:tcBorders>
            <w:shd w:val="clear" w:color="auto" w:fill="auto"/>
          </w:tcPr>
          <w:p w:rsidR="000274BB" w:rsidRPr="00A84477" w:rsidRDefault="000274BB" w:rsidP="009D43EC">
            <w:pPr>
              <w:pStyle w:val="TableHeading"/>
            </w:pPr>
            <w:r w:rsidRPr="00A84477">
              <w:t xml:space="preserve">Special </w:t>
            </w:r>
            <w:r w:rsidR="009D43EC" w:rsidRPr="00A84477">
              <w:t>m</w:t>
            </w:r>
            <w:r w:rsidRPr="00A84477">
              <w:t xml:space="preserve">anagement </w:t>
            </w:r>
            <w:r w:rsidR="009D43EC" w:rsidRPr="00A84477">
              <w:t>p</w:t>
            </w:r>
            <w:r w:rsidRPr="00A84477">
              <w:t xml:space="preserve">rovisions for Species Conservation (Dugong Protection) </w:t>
            </w:r>
            <w:proofErr w:type="spellStart"/>
            <w:r w:rsidRPr="00A84477">
              <w:t>SMAs</w:t>
            </w:r>
            <w:proofErr w:type="spellEnd"/>
          </w:p>
        </w:tc>
      </w:tr>
      <w:tr w:rsidR="00A84477" w:rsidRPr="00A84477" w:rsidTr="00DC7231">
        <w:tblPrEx>
          <w:tblBorders>
            <w:top w:val="single" w:sz="4" w:space="0" w:color="auto"/>
          </w:tblBorders>
        </w:tblPrEx>
        <w:trPr>
          <w:tblHeader/>
        </w:trPr>
        <w:tc>
          <w:tcPr>
            <w:tcW w:w="721" w:type="dxa"/>
            <w:tcBorders>
              <w:top w:val="single" w:sz="12" w:space="0" w:color="auto"/>
              <w:bottom w:val="single" w:sz="12" w:space="0" w:color="auto"/>
            </w:tcBorders>
            <w:shd w:val="clear" w:color="auto" w:fill="auto"/>
          </w:tcPr>
          <w:p w:rsidR="00936EBD" w:rsidRPr="00A84477" w:rsidRDefault="00936EBD" w:rsidP="00D973C3">
            <w:pPr>
              <w:pStyle w:val="TableHeading"/>
            </w:pPr>
            <w:r w:rsidRPr="00A84477">
              <w:t>Item</w:t>
            </w:r>
          </w:p>
        </w:tc>
        <w:tc>
          <w:tcPr>
            <w:tcW w:w="5136" w:type="dxa"/>
            <w:tcBorders>
              <w:top w:val="single" w:sz="12" w:space="0" w:color="auto"/>
              <w:bottom w:val="single" w:sz="12" w:space="0" w:color="auto"/>
            </w:tcBorders>
            <w:shd w:val="clear" w:color="auto" w:fill="auto"/>
          </w:tcPr>
          <w:p w:rsidR="006F13C0" w:rsidRPr="00A84477" w:rsidRDefault="006F13C0" w:rsidP="00D973C3">
            <w:pPr>
              <w:pStyle w:val="TableHeading"/>
            </w:pPr>
            <w:r w:rsidRPr="00A84477">
              <w:t>Column 1</w:t>
            </w:r>
          </w:p>
          <w:p w:rsidR="00936EBD" w:rsidRPr="00A84477" w:rsidRDefault="00EF0754" w:rsidP="00D973C3">
            <w:pPr>
              <w:pStyle w:val="TableHeading"/>
            </w:pPr>
            <w:r w:rsidRPr="00A84477">
              <w:t xml:space="preserve">For the following </w:t>
            </w:r>
            <w:r w:rsidR="00936EBD" w:rsidRPr="00A84477">
              <w:t xml:space="preserve">Species Conservation (Dugong Protection) </w:t>
            </w:r>
            <w:proofErr w:type="spellStart"/>
            <w:r w:rsidR="00936EBD" w:rsidRPr="00A84477">
              <w:t>SMA</w:t>
            </w:r>
            <w:proofErr w:type="spellEnd"/>
            <w:r w:rsidRPr="00A84477">
              <w:t xml:space="preserve"> …</w:t>
            </w:r>
          </w:p>
        </w:tc>
        <w:tc>
          <w:tcPr>
            <w:tcW w:w="2640" w:type="dxa"/>
            <w:tcBorders>
              <w:top w:val="single" w:sz="12" w:space="0" w:color="auto"/>
              <w:bottom w:val="single" w:sz="12" w:space="0" w:color="auto"/>
            </w:tcBorders>
            <w:shd w:val="clear" w:color="auto" w:fill="auto"/>
          </w:tcPr>
          <w:p w:rsidR="006F13C0" w:rsidRPr="00A84477" w:rsidRDefault="006F13C0" w:rsidP="00EF0754">
            <w:pPr>
              <w:pStyle w:val="TableHeading"/>
            </w:pPr>
            <w:r w:rsidRPr="00A84477">
              <w:t>Column 2</w:t>
            </w:r>
          </w:p>
          <w:p w:rsidR="00936EBD" w:rsidRPr="00A84477" w:rsidRDefault="00EF0754" w:rsidP="00EF0754">
            <w:pPr>
              <w:pStyle w:val="TableHeading"/>
            </w:pPr>
            <w:r w:rsidRPr="00A84477">
              <w:t>the a</w:t>
            </w:r>
            <w:r w:rsidR="00936EBD" w:rsidRPr="00A84477">
              <w:t>pplicable provisions of Chapter</w:t>
            </w:r>
            <w:r w:rsidR="00A84477">
              <w:t> </w:t>
            </w:r>
            <w:r w:rsidR="00936EBD" w:rsidRPr="00A84477">
              <w:t>2</w:t>
            </w:r>
            <w:r w:rsidRPr="00A84477">
              <w:t xml:space="preserve"> of the Fisheries Regulation are …</w:t>
            </w:r>
          </w:p>
        </w:tc>
      </w:tr>
      <w:tr w:rsidR="00A84477" w:rsidRPr="00A84477" w:rsidTr="00DC7231">
        <w:tblPrEx>
          <w:tblBorders>
            <w:top w:val="single" w:sz="4" w:space="0" w:color="auto"/>
          </w:tblBorders>
        </w:tblPrEx>
        <w:tc>
          <w:tcPr>
            <w:tcW w:w="721" w:type="dxa"/>
            <w:tcBorders>
              <w:top w:val="single" w:sz="12" w:space="0" w:color="auto"/>
            </w:tcBorders>
            <w:shd w:val="clear" w:color="auto" w:fill="auto"/>
          </w:tcPr>
          <w:p w:rsidR="00936EBD" w:rsidRPr="00A84477" w:rsidRDefault="00936EBD" w:rsidP="00D973C3">
            <w:pPr>
              <w:pStyle w:val="Tabletext"/>
            </w:pPr>
            <w:r w:rsidRPr="00A84477">
              <w:t>1</w:t>
            </w:r>
          </w:p>
        </w:tc>
        <w:tc>
          <w:tcPr>
            <w:tcW w:w="5136" w:type="dxa"/>
            <w:tcBorders>
              <w:top w:val="single" w:sz="12" w:space="0" w:color="auto"/>
            </w:tcBorders>
            <w:shd w:val="clear" w:color="auto" w:fill="auto"/>
          </w:tcPr>
          <w:p w:rsidR="00936EBD" w:rsidRPr="00A84477" w:rsidRDefault="00936EBD" w:rsidP="00D973C3">
            <w:pPr>
              <w:pStyle w:val="Tabletext"/>
            </w:pPr>
            <w:r w:rsidRPr="00A84477">
              <w:t>Hinchinbrook Island Area</w:t>
            </w:r>
            <w:r w:rsidR="007E1752" w:rsidRPr="00A84477">
              <w:t xml:space="preserve"> Species Conservation (Dugong Protection) </w:t>
            </w:r>
            <w:proofErr w:type="spellStart"/>
            <w:r w:rsidR="007E1752" w:rsidRPr="00A84477">
              <w:t>SMA</w:t>
            </w:r>
            <w:proofErr w:type="spellEnd"/>
          </w:p>
        </w:tc>
        <w:tc>
          <w:tcPr>
            <w:tcW w:w="2640" w:type="dxa"/>
            <w:tcBorders>
              <w:top w:val="single" w:sz="12" w:space="0" w:color="auto"/>
            </w:tcBorders>
            <w:shd w:val="clear" w:color="auto" w:fill="auto"/>
          </w:tcPr>
          <w:p w:rsidR="00936EBD" w:rsidRPr="00A84477" w:rsidRDefault="00EF0754" w:rsidP="00D973C3">
            <w:pPr>
              <w:pStyle w:val="Tabletext"/>
            </w:pPr>
            <w:r w:rsidRPr="00A84477">
              <w:t>s</w:t>
            </w:r>
            <w:r w:rsidR="00936EBD" w:rsidRPr="00A84477">
              <w:t>ection</w:t>
            </w:r>
            <w:r w:rsidR="00A84477">
              <w:t> </w:t>
            </w:r>
            <w:r w:rsidR="00936EBD" w:rsidRPr="00A84477">
              <w:t>114</w:t>
            </w:r>
            <w:r w:rsidRPr="00A84477">
              <w:t>.</w:t>
            </w:r>
          </w:p>
        </w:tc>
      </w:tr>
      <w:tr w:rsidR="00A84477" w:rsidRPr="00A84477" w:rsidTr="00DC7231">
        <w:tblPrEx>
          <w:tblBorders>
            <w:top w:val="single" w:sz="4" w:space="0" w:color="auto"/>
          </w:tblBorders>
        </w:tblPrEx>
        <w:tc>
          <w:tcPr>
            <w:tcW w:w="721" w:type="dxa"/>
            <w:shd w:val="clear" w:color="auto" w:fill="auto"/>
          </w:tcPr>
          <w:p w:rsidR="00936EBD" w:rsidRPr="00A84477" w:rsidRDefault="00936EBD" w:rsidP="00D973C3">
            <w:pPr>
              <w:pStyle w:val="Tabletext"/>
            </w:pPr>
            <w:r w:rsidRPr="00A84477">
              <w:t>2</w:t>
            </w:r>
          </w:p>
        </w:tc>
        <w:tc>
          <w:tcPr>
            <w:tcW w:w="5136" w:type="dxa"/>
            <w:shd w:val="clear" w:color="auto" w:fill="auto"/>
          </w:tcPr>
          <w:p w:rsidR="00936EBD" w:rsidRPr="00A84477" w:rsidRDefault="006D4F54" w:rsidP="000274BB">
            <w:pPr>
              <w:pStyle w:val="Tablea"/>
            </w:pPr>
            <w:r w:rsidRPr="00A84477">
              <w:t xml:space="preserve">(a) </w:t>
            </w:r>
            <w:r w:rsidR="00936EBD" w:rsidRPr="00A84477">
              <w:t>Lucinda to Allingham—Halifax Bay</w:t>
            </w:r>
            <w:r w:rsidR="007E1752" w:rsidRPr="00A84477">
              <w:t xml:space="preserve"> Species Conservation (Dugong Protection) </w:t>
            </w:r>
            <w:proofErr w:type="spellStart"/>
            <w:r w:rsidR="007E1752" w:rsidRPr="00A84477">
              <w:t>SMA</w:t>
            </w:r>
            <w:proofErr w:type="spellEnd"/>
            <w:r w:rsidRPr="00A84477">
              <w:t>;</w:t>
            </w:r>
          </w:p>
          <w:p w:rsidR="006D4F54" w:rsidRPr="00A84477" w:rsidRDefault="006D4F54" w:rsidP="000274BB">
            <w:pPr>
              <w:pStyle w:val="Tablea"/>
            </w:pPr>
            <w:r w:rsidRPr="00A84477">
              <w:t>(b) Bowling Green Bay</w:t>
            </w:r>
            <w:r w:rsidR="007E1752" w:rsidRPr="00A84477">
              <w:t xml:space="preserve"> Species Conservation (Dugong Protection) </w:t>
            </w:r>
            <w:proofErr w:type="spellStart"/>
            <w:r w:rsidR="007E1752" w:rsidRPr="00A84477">
              <w:t>SMA</w:t>
            </w:r>
            <w:proofErr w:type="spellEnd"/>
            <w:r w:rsidRPr="00A84477">
              <w:t>;</w:t>
            </w:r>
          </w:p>
          <w:p w:rsidR="006D4F54" w:rsidRPr="00A84477" w:rsidRDefault="006D4F54" w:rsidP="000274BB">
            <w:pPr>
              <w:pStyle w:val="Tablea"/>
            </w:pPr>
            <w:r w:rsidRPr="00A84477">
              <w:t xml:space="preserve">(c) </w:t>
            </w:r>
            <w:proofErr w:type="spellStart"/>
            <w:r w:rsidRPr="00A84477">
              <w:t>Edgecumbe</w:t>
            </w:r>
            <w:proofErr w:type="spellEnd"/>
            <w:r w:rsidRPr="00A84477">
              <w:t xml:space="preserve"> Bay—Bowen</w:t>
            </w:r>
            <w:r w:rsidR="007E1752" w:rsidRPr="00A84477">
              <w:t xml:space="preserve"> Species Conservation (Dugong Protection) </w:t>
            </w:r>
            <w:proofErr w:type="spellStart"/>
            <w:r w:rsidR="007E1752" w:rsidRPr="00A84477">
              <w:t>SMA</w:t>
            </w:r>
            <w:proofErr w:type="spellEnd"/>
            <w:r w:rsidRPr="00A84477">
              <w:t>;</w:t>
            </w:r>
          </w:p>
          <w:p w:rsidR="006D4F54" w:rsidRPr="00A84477" w:rsidRDefault="006D4F54" w:rsidP="000274BB">
            <w:pPr>
              <w:pStyle w:val="Tablea"/>
            </w:pPr>
            <w:r w:rsidRPr="00A84477">
              <w:t>(d) Repulse Bay</w:t>
            </w:r>
            <w:r w:rsidR="007E1752" w:rsidRPr="00A84477">
              <w:t xml:space="preserve"> Species Conservation (Dugong Protection) </w:t>
            </w:r>
            <w:proofErr w:type="spellStart"/>
            <w:r w:rsidR="007E1752" w:rsidRPr="00A84477">
              <w:t>SMA</w:t>
            </w:r>
            <w:proofErr w:type="spellEnd"/>
            <w:r w:rsidRPr="00A84477">
              <w:t>;</w:t>
            </w:r>
          </w:p>
          <w:p w:rsidR="006D4F54" w:rsidRPr="00A84477" w:rsidRDefault="006D4F54" w:rsidP="000274BB">
            <w:pPr>
              <w:pStyle w:val="Tablea"/>
            </w:pPr>
            <w:r w:rsidRPr="00A84477">
              <w:t>(e) Ball Bay—Sand Bay</w:t>
            </w:r>
            <w:r w:rsidR="007E1752" w:rsidRPr="00A84477">
              <w:t xml:space="preserve"> Species Conservation (Dugong Protection) </w:t>
            </w:r>
            <w:proofErr w:type="spellStart"/>
            <w:r w:rsidR="007E1752" w:rsidRPr="00A84477">
              <w:t>SMA</w:t>
            </w:r>
            <w:proofErr w:type="spellEnd"/>
            <w:r w:rsidRPr="00A84477">
              <w:t>;</w:t>
            </w:r>
          </w:p>
          <w:p w:rsidR="006D4F54" w:rsidRPr="00A84477" w:rsidRDefault="006D4F54" w:rsidP="000274BB">
            <w:pPr>
              <w:pStyle w:val="Tablea"/>
            </w:pPr>
            <w:r w:rsidRPr="00A84477">
              <w:t>(f) Llewellyn Bay</w:t>
            </w:r>
            <w:r w:rsidR="007E1752" w:rsidRPr="00A84477">
              <w:t xml:space="preserve"> Species Conservation (Dugong Protection) </w:t>
            </w:r>
            <w:proofErr w:type="spellStart"/>
            <w:r w:rsidR="007E1752" w:rsidRPr="00A84477">
              <w:t>SMA</w:t>
            </w:r>
            <w:proofErr w:type="spellEnd"/>
            <w:r w:rsidRPr="00A84477">
              <w:t>;</w:t>
            </w:r>
          </w:p>
          <w:p w:rsidR="006D4F54" w:rsidRPr="00A84477" w:rsidRDefault="006D4F54" w:rsidP="000274BB">
            <w:pPr>
              <w:pStyle w:val="Tablea"/>
            </w:pPr>
            <w:r w:rsidRPr="00A84477">
              <w:t xml:space="preserve">(g) </w:t>
            </w:r>
            <w:proofErr w:type="spellStart"/>
            <w:r w:rsidRPr="00A84477">
              <w:t>Clairview</w:t>
            </w:r>
            <w:proofErr w:type="spellEnd"/>
            <w:r w:rsidRPr="00A84477">
              <w:t xml:space="preserve"> Bluff—</w:t>
            </w:r>
            <w:proofErr w:type="spellStart"/>
            <w:r w:rsidRPr="00A84477">
              <w:t>Carmilla</w:t>
            </w:r>
            <w:proofErr w:type="spellEnd"/>
            <w:r w:rsidRPr="00A84477">
              <w:t xml:space="preserve"> Creek</w:t>
            </w:r>
            <w:r w:rsidR="007E1752" w:rsidRPr="00A84477">
              <w:t xml:space="preserve"> Species Conservation (Dugong Protection) </w:t>
            </w:r>
            <w:proofErr w:type="spellStart"/>
            <w:r w:rsidR="007E1752" w:rsidRPr="00A84477">
              <w:t>SMA</w:t>
            </w:r>
            <w:proofErr w:type="spellEnd"/>
            <w:r w:rsidRPr="00A84477">
              <w:t>;</w:t>
            </w:r>
          </w:p>
          <w:p w:rsidR="006D4F54" w:rsidRPr="00A84477" w:rsidRDefault="006D4F54" w:rsidP="007E1752">
            <w:pPr>
              <w:pStyle w:val="Tablea"/>
            </w:pPr>
            <w:r w:rsidRPr="00A84477">
              <w:t>(h) Port of Gladstone—</w:t>
            </w:r>
            <w:proofErr w:type="spellStart"/>
            <w:r w:rsidRPr="00A84477">
              <w:t>Rodds</w:t>
            </w:r>
            <w:proofErr w:type="spellEnd"/>
            <w:r w:rsidRPr="00A84477">
              <w:t xml:space="preserve"> Bay</w:t>
            </w:r>
            <w:r w:rsidR="007E1752" w:rsidRPr="00A84477">
              <w:t xml:space="preserve"> Species Conservation (Dugong Protection) </w:t>
            </w:r>
            <w:proofErr w:type="spellStart"/>
            <w:r w:rsidR="007E1752" w:rsidRPr="00A84477">
              <w:t>SMA</w:t>
            </w:r>
            <w:proofErr w:type="spellEnd"/>
            <w:r w:rsidR="007E1752" w:rsidRPr="00A84477">
              <w:t>;</w:t>
            </w:r>
          </w:p>
        </w:tc>
        <w:tc>
          <w:tcPr>
            <w:tcW w:w="2640" w:type="dxa"/>
            <w:shd w:val="clear" w:color="auto" w:fill="auto"/>
          </w:tcPr>
          <w:p w:rsidR="00936EBD" w:rsidRPr="00A84477" w:rsidRDefault="00936EBD" w:rsidP="00D973C3">
            <w:pPr>
              <w:pStyle w:val="Tabletext"/>
            </w:pPr>
            <w:r w:rsidRPr="00A84477">
              <w:t>Division</w:t>
            </w:r>
            <w:r w:rsidR="00A84477">
              <w:t> </w:t>
            </w:r>
            <w:r w:rsidRPr="00A84477">
              <w:t>3 of Part</w:t>
            </w:r>
            <w:r w:rsidR="00A84477">
              <w:t> </w:t>
            </w:r>
            <w:r w:rsidRPr="00A84477">
              <w:t>12</w:t>
            </w:r>
            <w:r w:rsidR="00EF0754" w:rsidRPr="00A84477">
              <w:t>.</w:t>
            </w:r>
          </w:p>
        </w:tc>
      </w:tr>
      <w:tr w:rsidR="00A84477" w:rsidRPr="00A84477" w:rsidTr="00DC7231">
        <w:tblPrEx>
          <w:tblBorders>
            <w:top w:val="single" w:sz="4" w:space="0" w:color="auto"/>
          </w:tblBorders>
        </w:tblPrEx>
        <w:tc>
          <w:tcPr>
            <w:tcW w:w="721" w:type="dxa"/>
            <w:shd w:val="clear" w:color="auto" w:fill="auto"/>
          </w:tcPr>
          <w:p w:rsidR="00936EBD" w:rsidRPr="00A84477" w:rsidRDefault="00936EBD" w:rsidP="00D973C3">
            <w:pPr>
              <w:pStyle w:val="Tabletext"/>
            </w:pPr>
            <w:r w:rsidRPr="00A84477">
              <w:t>3</w:t>
            </w:r>
          </w:p>
        </w:tc>
        <w:tc>
          <w:tcPr>
            <w:tcW w:w="5136" w:type="dxa"/>
            <w:shd w:val="clear" w:color="auto" w:fill="auto"/>
          </w:tcPr>
          <w:p w:rsidR="00936EBD" w:rsidRPr="00A84477" w:rsidRDefault="006D4F54" w:rsidP="000274BB">
            <w:pPr>
              <w:pStyle w:val="Tablea"/>
            </w:pPr>
            <w:r w:rsidRPr="00A84477">
              <w:t xml:space="preserve">(a) </w:t>
            </w:r>
            <w:r w:rsidR="00936EBD" w:rsidRPr="00A84477">
              <w:t>Cleveland Bay—Magnetic Island</w:t>
            </w:r>
            <w:r w:rsidR="007E1752" w:rsidRPr="00A84477">
              <w:t xml:space="preserve"> Species Conservation (Dugong Protection) </w:t>
            </w:r>
            <w:proofErr w:type="spellStart"/>
            <w:r w:rsidR="007E1752" w:rsidRPr="00A84477">
              <w:t>SMA</w:t>
            </w:r>
            <w:proofErr w:type="spellEnd"/>
            <w:r w:rsidRPr="00A84477">
              <w:t>;</w:t>
            </w:r>
          </w:p>
          <w:p w:rsidR="006D4F54" w:rsidRPr="00A84477" w:rsidRDefault="006D4F54" w:rsidP="000274BB">
            <w:pPr>
              <w:pStyle w:val="Tablea"/>
            </w:pPr>
            <w:r w:rsidRPr="00A84477">
              <w:t>(b) Stewart Peninsula—Newry Islands—Ball Bay</w:t>
            </w:r>
            <w:r w:rsidR="007E1752" w:rsidRPr="00A84477">
              <w:t xml:space="preserve"> Species Conservation (Dugong Protection) </w:t>
            </w:r>
            <w:proofErr w:type="spellStart"/>
            <w:r w:rsidR="007E1752" w:rsidRPr="00A84477">
              <w:t>SMA</w:t>
            </w:r>
            <w:proofErr w:type="spellEnd"/>
            <w:r w:rsidRPr="00A84477">
              <w:t>;</w:t>
            </w:r>
          </w:p>
          <w:p w:rsidR="006D4F54" w:rsidRPr="00A84477" w:rsidRDefault="006D4F54" w:rsidP="007E1752">
            <w:pPr>
              <w:pStyle w:val="Tablea"/>
            </w:pPr>
            <w:r w:rsidRPr="00A84477">
              <w:t xml:space="preserve">(c) </w:t>
            </w:r>
            <w:proofErr w:type="spellStart"/>
            <w:r w:rsidRPr="00A84477">
              <w:t>Ince</w:t>
            </w:r>
            <w:proofErr w:type="spellEnd"/>
            <w:r w:rsidRPr="00A84477">
              <w:t xml:space="preserve"> Bay (Cape Palmerston—</w:t>
            </w:r>
            <w:proofErr w:type="spellStart"/>
            <w:r w:rsidRPr="00A84477">
              <w:t>Allom</w:t>
            </w:r>
            <w:proofErr w:type="spellEnd"/>
            <w:r w:rsidRPr="00A84477">
              <w:t xml:space="preserve"> Point)</w:t>
            </w:r>
            <w:r w:rsidR="007E1752" w:rsidRPr="00A84477">
              <w:t xml:space="preserve"> Species Conservation (Dugong Protection) </w:t>
            </w:r>
            <w:proofErr w:type="spellStart"/>
            <w:r w:rsidR="007E1752" w:rsidRPr="00A84477">
              <w:t>SMA</w:t>
            </w:r>
            <w:proofErr w:type="spellEnd"/>
          </w:p>
        </w:tc>
        <w:tc>
          <w:tcPr>
            <w:tcW w:w="2640" w:type="dxa"/>
            <w:shd w:val="clear" w:color="auto" w:fill="auto"/>
          </w:tcPr>
          <w:p w:rsidR="00936EBD" w:rsidRPr="00A84477" w:rsidRDefault="00EF0754" w:rsidP="00D973C3">
            <w:pPr>
              <w:pStyle w:val="Tabletext"/>
            </w:pPr>
            <w:r w:rsidRPr="00A84477">
              <w:t>s</w:t>
            </w:r>
            <w:r w:rsidR="00936EBD" w:rsidRPr="00A84477">
              <w:t>ections</w:t>
            </w:r>
            <w:r w:rsidR="00A84477">
              <w:t> </w:t>
            </w:r>
            <w:r w:rsidR="00936EBD" w:rsidRPr="00A84477">
              <w:t>116 and 116A</w:t>
            </w:r>
            <w:r w:rsidRPr="00A84477">
              <w:t>.</w:t>
            </w:r>
          </w:p>
        </w:tc>
      </w:tr>
      <w:tr w:rsidR="00A84477" w:rsidRPr="00A84477" w:rsidTr="00DC7231">
        <w:tblPrEx>
          <w:tblBorders>
            <w:top w:val="single" w:sz="4" w:space="0" w:color="auto"/>
          </w:tblBorders>
        </w:tblPrEx>
        <w:tc>
          <w:tcPr>
            <w:tcW w:w="721" w:type="dxa"/>
            <w:shd w:val="clear" w:color="auto" w:fill="auto"/>
          </w:tcPr>
          <w:p w:rsidR="00936EBD" w:rsidRPr="00A84477" w:rsidRDefault="006D4F54" w:rsidP="00D973C3">
            <w:pPr>
              <w:pStyle w:val="Tabletext"/>
            </w:pPr>
            <w:r w:rsidRPr="00A84477">
              <w:t>4</w:t>
            </w:r>
          </w:p>
        </w:tc>
        <w:tc>
          <w:tcPr>
            <w:tcW w:w="5136" w:type="dxa"/>
            <w:shd w:val="clear" w:color="auto" w:fill="auto"/>
          </w:tcPr>
          <w:p w:rsidR="00936EBD" w:rsidRPr="00A84477" w:rsidRDefault="00936EBD" w:rsidP="00D973C3">
            <w:pPr>
              <w:pStyle w:val="Tabletext"/>
            </w:pPr>
            <w:r w:rsidRPr="00A84477">
              <w:t>Upstart Bay</w:t>
            </w:r>
            <w:r w:rsidR="007E1752" w:rsidRPr="00A84477">
              <w:t xml:space="preserve"> Species Conservation (Dugong Protection) </w:t>
            </w:r>
            <w:proofErr w:type="spellStart"/>
            <w:r w:rsidR="007E1752" w:rsidRPr="00A84477">
              <w:t>SMA</w:t>
            </w:r>
            <w:proofErr w:type="spellEnd"/>
          </w:p>
        </w:tc>
        <w:tc>
          <w:tcPr>
            <w:tcW w:w="2640" w:type="dxa"/>
            <w:shd w:val="clear" w:color="auto" w:fill="auto"/>
          </w:tcPr>
          <w:p w:rsidR="00936EBD" w:rsidRPr="00A84477" w:rsidRDefault="00EF0754" w:rsidP="00D973C3">
            <w:pPr>
              <w:pStyle w:val="Tabletext"/>
            </w:pPr>
            <w:r w:rsidRPr="00A84477">
              <w:t>s</w:t>
            </w:r>
            <w:r w:rsidR="00936EBD" w:rsidRPr="00A84477">
              <w:t>ection</w:t>
            </w:r>
            <w:r w:rsidR="00A84477">
              <w:t> </w:t>
            </w:r>
            <w:r w:rsidR="00936EBD" w:rsidRPr="00A84477">
              <w:t>111</w:t>
            </w:r>
            <w:r w:rsidRPr="00A84477">
              <w:t>.</w:t>
            </w:r>
          </w:p>
        </w:tc>
      </w:tr>
      <w:tr w:rsidR="00A84477" w:rsidRPr="00A84477" w:rsidTr="00DC7231">
        <w:tblPrEx>
          <w:tblBorders>
            <w:top w:val="single" w:sz="4" w:space="0" w:color="auto"/>
          </w:tblBorders>
        </w:tblPrEx>
        <w:tc>
          <w:tcPr>
            <w:tcW w:w="721" w:type="dxa"/>
            <w:tcBorders>
              <w:bottom w:val="single" w:sz="2" w:space="0" w:color="auto"/>
            </w:tcBorders>
            <w:shd w:val="clear" w:color="auto" w:fill="auto"/>
          </w:tcPr>
          <w:p w:rsidR="00936EBD" w:rsidRPr="00A84477" w:rsidRDefault="006D4F54" w:rsidP="00D973C3">
            <w:pPr>
              <w:pStyle w:val="Tabletext"/>
            </w:pPr>
            <w:r w:rsidRPr="00A84477">
              <w:t>5</w:t>
            </w:r>
          </w:p>
        </w:tc>
        <w:tc>
          <w:tcPr>
            <w:tcW w:w="5136" w:type="dxa"/>
            <w:tcBorders>
              <w:bottom w:val="single" w:sz="2" w:space="0" w:color="auto"/>
            </w:tcBorders>
            <w:shd w:val="clear" w:color="auto" w:fill="auto"/>
          </w:tcPr>
          <w:p w:rsidR="00936EBD" w:rsidRPr="00A84477" w:rsidRDefault="00936EBD" w:rsidP="00D973C3">
            <w:pPr>
              <w:pStyle w:val="Tabletext"/>
            </w:pPr>
            <w:r w:rsidRPr="00A84477">
              <w:t>Shoalwater Bay</w:t>
            </w:r>
            <w:r w:rsidR="007E1752" w:rsidRPr="00A84477">
              <w:t xml:space="preserve"> Species Conservation (Dugong Protection) </w:t>
            </w:r>
            <w:proofErr w:type="spellStart"/>
            <w:r w:rsidR="007E1752" w:rsidRPr="00A84477">
              <w:t>SMA</w:t>
            </w:r>
            <w:proofErr w:type="spellEnd"/>
          </w:p>
        </w:tc>
        <w:tc>
          <w:tcPr>
            <w:tcW w:w="2640" w:type="dxa"/>
            <w:tcBorders>
              <w:bottom w:val="single" w:sz="2" w:space="0" w:color="auto"/>
            </w:tcBorders>
            <w:shd w:val="clear" w:color="auto" w:fill="auto"/>
          </w:tcPr>
          <w:p w:rsidR="00936EBD" w:rsidRPr="00A84477" w:rsidRDefault="00EF0754" w:rsidP="00EF0754">
            <w:pPr>
              <w:pStyle w:val="Tabletext"/>
            </w:pPr>
            <w:r w:rsidRPr="00A84477">
              <w:t>s</w:t>
            </w:r>
            <w:r w:rsidR="00936EBD" w:rsidRPr="00A84477">
              <w:t>ection</w:t>
            </w:r>
            <w:r w:rsidR="00A84477">
              <w:t> </w:t>
            </w:r>
            <w:r w:rsidR="00936EBD" w:rsidRPr="00A84477">
              <w:t>110</w:t>
            </w:r>
            <w:r w:rsidRPr="00A84477">
              <w:t>.</w:t>
            </w:r>
          </w:p>
        </w:tc>
      </w:tr>
      <w:tr w:rsidR="00A84477" w:rsidRPr="00A84477" w:rsidTr="00DC7231">
        <w:tblPrEx>
          <w:tblBorders>
            <w:top w:val="single" w:sz="4" w:space="0" w:color="auto"/>
          </w:tblBorders>
        </w:tblPrEx>
        <w:tc>
          <w:tcPr>
            <w:tcW w:w="721" w:type="dxa"/>
            <w:tcBorders>
              <w:top w:val="single" w:sz="2" w:space="0" w:color="auto"/>
              <w:bottom w:val="single" w:sz="12" w:space="0" w:color="auto"/>
            </w:tcBorders>
            <w:shd w:val="clear" w:color="auto" w:fill="auto"/>
          </w:tcPr>
          <w:p w:rsidR="00936EBD" w:rsidRPr="00A84477" w:rsidRDefault="006D4F54" w:rsidP="00D973C3">
            <w:pPr>
              <w:pStyle w:val="Tabletext"/>
            </w:pPr>
            <w:r w:rsidRPr="00A84477">
              <w:t>6</w:t>
            </w:r>
          </w:p>
        </w:tc>
        <w:tc>
          <w:tcPr>
            <w:tcW w:w="5136" w:type="dxa"/>
            <w:tcBorders>
              <w:top w:val="single" w:sz="2" w:space="0" w:color="auto"/>
              <w:bottom w:val="single" w:sz="12" w:space="0" w:color="auto"/>
            </w:tcBorders>
            <w:shd w:val="clear" w:color="auto" w:fill="auto"/>
          </w:tcPr>
          <w:p w:rsidR="00936EBD" w:rsidRPr="00A84477" w:rsidRDefault="00936EBD" w:rsidP="00D973C3">
            <w:pPr>
              <w:pStyle w:val="Tabletext"/>
            </w:pPr>
            <w:r w:rsidRPr="00A84477">
              <w:t>Port Clinton (Reef Point—Cape Clinton)</w:t>
            </w:r>
            <w:r w:rsidR="007E1752" w:rsidRPr="00A84477">
              <w:t xml:space="preserve"> Species Conservation (Dugong Protection) </w:t>
            </w:r>
            <w:proofErr w:type="spellStart"/>
            <w:r w:rsidR="007E1752" w:rsidRPr="00A84477">
              <w:t>SMA</w:t>
            </w:r>
            <w:proofErr w:type="spellEnd"/>
          </w:p>
        </w:tc>
        <w:tc>
          <w:tcPr>
            <w:tcW w:w="2640" w:type="dxa"/>
            <w:tcBorders>
              <w:top w:val="single" w:sz="2" w:space="0" w:color="auto"/>
              <w:bottom w:val="single" w:sz="12" w:space="0" w:color="auto"/>
            </w:tcBorders>
            <w:shd w:val="clear" w:color="auto" w:fill="auto"/>
          </w:tcPr>
          <w:p w:rsidR="00936EBD" w:rsidRPr="00A84477" w:rsidRDefault="00EF0754" w:rsidP="00D973C3">
            <w:pPr>
              <w:pStyle w:val="Tabletext"/>
            </w:pPr>
            <w:r w:rsidRPr="00A84477">
              <w:t>s</w:t>
            </w:r>
            <w:r w:rsidR="00936EBD" w:rsidRPr="00A84477">
              <w:t>ection</w:t>
            </w:r>
            <w:r w:rsidR="00A84477">
              <w:t> </w:t>
            </w:r>
            <w:r w:rsidR="00936EBD" w:rsidRPr="00A84477">
              <w:t>109</w:t>
            </w:r>
            <w:r w:rsidRPr="00A84477">
              <w:t>.</w:t>
            </w:r>
          </w:p>
        </w:tc>
      </w:tr>
    </w:tbl>
    <w:p w:rsidR="00936EBD" w:rsidRPr="00A84477" w:rsidRDefault="00936EBD" w:rsidP="00936EBD">
      <w:pPr>
        <w:pStyle w:val="notetext"/>
      </w:pPr>
      <w:r w:rsidRPr="00A84477">
        <w:t>Note:</w:t>
      </w:r>
      <w:r w:rsidRPr="00A84477">
        <w:tab/>
        <w:t>Under the Zoning Plan, only the General Use Zone and the Habitat Protection Zone may be used or entered without permission for the purpose of netting (other than bait netting).</w:t>
      </w:r>
    </w:p>
    <w:p w:rsidR="00936EBD" w:rsidRPr="00A84477" w:rsidRDefault="00936EBD" w:rsidP="00936EBD">
      <w:pPr>
        <w:pStyle w:val="SubsectionHead"/>
      </w:pPr>
      <w:r w:rsidRPr="00A84477">
        <w:t xml:space="preserve">Conditions of set mesh net use in </w:t>
      </w:r>
      <w:r w:rsidR="00E758BF" w:rsidRPr="00A84477">
        <w:t xml:space="preserve">certain </w:t>
      </w:r>
      <w:r w:rsidRPr="00A84477">
        <w:t>offshore waters—</w:t>
      </w:r>
      <w:r w:rsidR="00D55480" w:rsidRPr="00A84477">
        <w:t>clause</w:t>
      </w:r>
      <w:r w:rsidR="00A84477">
        <w:t> </w:t>
      </w:r>
      <w:r w:rsidR="00D55480" w:rsidRPr="00A84477">
        <w:t>2 of Schedule</w:t>
      </w:r>
      <w:r w:rsidR="00A84477">
        <w:t> </w:t>
      </w:r>
      <w:r w:rsidR="00D55480" w:rsidRPr="00A84477">
        <w:t>5</w:t>
      </w:r>
    </w:p>
    <w:p w:rsidR="00936EBD" w:rsidRPr="00A84477" w:rsidRDefault="00936EBD" w:rsidP="00936EBD">
      <w:pPr>
        <w:pStyle w:val="subsection"/>
      </w:pPr>
      <w:r w:rsidRPr="00A84477">
        <w:tab/>
        <w:t>(</w:t>
      </w:r>
      <w:r w:rsidR="000E3410" w:rsidRPr="00A84477">
        <w:t>3</w:t>
      </w:r>
      <w:r w:rsidRPr="00A84477">
        <w:t>)</w:t>
      </w:r>
      <w:r w:rsidRPr="00A84477">
        <w:tab/>
        <w:t xml:space="preserve">A set mesh net must not be used in an area </w:t>
      </w:r>
      <w:r w:rsidR="00E758BF" w:rsidRPr="00A84477">
        <w:t xml:space="preserve">of waters </w:t>
      </w:r>
      <w:r w:rsidRPr="00A84477">
        <w:t xml:space="preserve">described in </w:t>
      </w:r>
      <w:r w:rsidR="00D55480" w:rsidRPr="00A84477">
        <w:t>clause</w:t>
      </w:r>
      <w:r w:rsidR="00A84477">
        <w:t> </w:t>
      </w:r>
      <w:r w:rsidR="00D55480" w:rsidRPr="00A84477">
        <w:t>2 of Schedule</w:t>
      </w:r>
      <w:r w:rsidR="00A84477">
        <w:t> </w:t>
      </w:r>
      <w:r w:rsidR="00D55480" w:rsidRPr="00A84477">
        <w:t xml:space="preserve">5 </w:t>
      </w:r>
      <w:r w:rsidR="00E758BF" w:rsidRPr="00A84477">
        <w:t xml:space="preserve">that </w:t>
      </w:r>
      <w:r w:rsidR="00CC6106" w:rsidRPr="00A84477">
        <w:t>are</w:t>
      </w:r>
      <w:r w:rsidR="00E758BF" w:rsidRPr="00A84477">
        <w:t xml:space="preserve"> offshore waters </w:t>
      </w:r>
      <w:r w:rsidRPr="00A84477">
        <w:t>unless the net:</w:t>
      </w:r>
    </w:p>
    <w:p w:rsidR="00936EBD" w:rsidRPr="00A84477" w:rsidRDefault="00936EBD" w:rsidP="00936EBD">
      <w:pPr>
        <w:pStyle w:val="paragraph"/>
      </w:pPr>
      <w:r w:rsidRPr="00A84477">
        <w:tab/>
        <w:t>(a)</w:t>
      </w:r>
      <w:r w:rsidRPr="00A84477">
        <w:tab/>
        <w:t>is not longer than 50</w:t>
      </w:r>
      <w:r w:rsidR="00AB5244" w:rsidRPr="00A84477">
        <w:t xml:space="preserve"> </w:t>
      </w:r>
      <w:r w:rsidRPr="00A84477">
        <w:t>m</w:t>
      </w:r>
      <w:r w:rsidR="00EF1FF6" w:rsidRPr="00A84477">
        <w:t>etres</w:t>
      </w:r>
      <w:r w:rsidRPr="00A84477">
        <w:t>; and</w:t>
      </w:r>
    </w:p>
    <w:p w:rsidR="00936EBD" w:rsidRPr="00A84477" w:rsidRDefault="00936EBD" w:rsidP="00936EBD">
      <w:pPr>
        <w:pStyle w:val="paragraph"/>
      </w:pPr>
      <w:r w:rsidRPr="00A84477">
        <w:tab/>
        <w:t>(b)</w:t>
      </w:r>
      <w:r w:rsidRPr="00A84477">
        <w:tab/>
        <w:t>is used in accordance with section</w:t>
      </w:r>
      <w:r w:rsidR="00A84477">
        <w:t> </w:t>
      </w:r>
      <w:r w:rsidRPr="00A84477">
        <w:t>121 of the Fisheries Regulation.</w:t>
      </w:r>
    </w:p>
    <w:p w:rsidR="00936EBD" w:rsidRPr="00A84477" w:rsidRDefault="00936EBD" w:rsidP="00936EBD">
      <w:pPr>
        <w:pStyle w:val="SubsectionHead"/>
      </w:pPr>
      <w:r w:rsidRPr="00A84477">
        <w:t>No netting (other than bait netting)—</w:t>
      </w:r>
      <w:r w:rsidR="00533BE6" w:rsidRPr="00A84477">
        <w:t>clause</w:t>
      </w:r>
      <w:r w:rsidR="00A84477">
        <w:t> </w:t>
      </w:r>
      <w:r w:rsidR="00533BE6" w:rsidRPr="00A84477">
        <w:t>3 of Schedule</w:t>
      </w:r>
      <w:r w:rsidR="00A84477">
        <w:t> </w:t>
      </w:r>
      <w:r w:rsidR="00533BE6" w:rsidRPr="00A84477">
        <w:t>5</w:t>
      </w:r>
    </w:p>
    <w:p w:rsidR="00936EBD" w:rsidRPr="00A84477" w:rsidRDefault="00936EBD" w:rsidP="00936EBD">
      <w:pPr>
        <w:pStyle w:val="subsection"/>
      </w:pPr>
      <w:r w:rsidRPr="00A84477">
        <w:tab/>
        <w:t>(</w:t>
      </w:r>
      <w:r w:rsidR="000E3410" w:rsidRPr="00A84477">
        <w:t>4</w:t>
      </w:r>
      <w:r w:rsidRPr="00A84477">
        <w:t>)</w:t>
      </w:r>
      <w:r w:rsidRPr="00A84477">
        <w:tab/>
        <w:t xml:space="preserve">No netting </w:t>
      </w:r>
      <w:r w:rsidR="00707E9A" w:rsidRPr="00A84477">
        <w:t>(within the ordinary meaning of the expression)</w:t>
      </w:r>
      <w:r w:rsidR="00C035B6" w:rsidRPr="00A84477">
        <w:t>,</w:t>
      </w:r>
      <w:r w:rsidR="00707E9A" w:rsidRPr="00A84477">
        <w:t xml:space="preserve"> </w:t>
      </w:r>
      <w:r w:rsidRPr="00A84477">
        <w:t>other than bait netting</w:t>
      </w:r>
      <w:r w:rsidR="00023174" w:rsidRPr="00A84477">
        <w:t xml:space="preserve"> </w:t>
      </w:r>
      <w:r w:rsidR="00C035B6" w:rsidRPr="00A84477">
        <w:t>(</w:t>
      </w:r>
      <w:r w:rsidR="00023174" w:rsidRPr="00A84477">
        <w:t>within the meaning of this instrument</w:t>
      </w:r>
      <w:r w:rsidR="00DF226C" w:rsidRPr="00A84477">
        <w:t>)</w:t>
      </w:r>
      <w:r w:rsidR="00C035B6" w:rsidRPr="00A84477">
        <w:t>,</w:t>
      </w:r>
      <w:r w:rsidRPr="00A84477">
        <w:t xml:space="preserve"> may be carried out in the area described in </w:t>
      </w:r>
      <w:r w:rsidR="00533BE6" w:rsidRPr="00A84477">
        <w:t>clause</w:t>
      </w:r>
      <w:r w:rsidR="00A84477">
        <w:t> </w:t>
      </w:r>
      <w:r w:rsidR="00533BE6" w:rsidRPr="00A84477">
        <w:t>3 of Schedule</w:t>
      </w:r>
      <w:r w:rsidR="00A84477">
        <w:t> </w:t>
      </w:r>
      <w:r w:rsidR="00533BE6" w:rsidRPr="00A84477">
        <w:t>5</w:t>
      </w:r>
      <w:r w:rsidRPr="00A84477">
        <w:t>.</w:t>
      </w:r>
    </w:p>
    <w:p w:rsidR="00936EBD" w:rsidRPr="00A84477" w:rsidRDefault="00936EBD" w:rsidP="00936EBD">
      <w:pPr>
        <w:pStyle w:val="notetext"/>
      </w:pPr>
      <w:r w:rsidRPr="00A84477">
        <w:t>Note 1:</w:t>
      </w:r>
      <w:r w:rsidRPr="00A84477">
        <w:tab/>
        <w:t>For an additional requirement related to stowing and securing any equipment that is normally used for fishing or collecting, see paragraph</w:t>
      </w:r>
      <w:r w:rsidR="00A84477">
        <w:t> </w:t>
      </w:r>
      <w:r w:rsidR="005F6162" w:rsidRPr="00A84477">
        <w:t>2.3.3</w:t>
      </w:r>
      <w:r w:rsidRPr="00A84477">
        <w:t>(g) of the Zoning Plan.</w:t>
      </w:r>
    </w:p>
    <w:p w:rsidR="00936EBD" w:rsidRPr="00A84477" w:rsidRDefault="00936EBD" w:rsidP="00936EBD">
      <w:pPr>
        <w:pStyle w:val="notetext"/>
      </w:pPr>
      <w:r w:rsidRPr="00A84477">
        <w:t>Note 2:</w:t>
      </w:r>
      <w:r w:rsidRPr="00A84477">
        <w:tab/>
        <w:t xml:space="preserve">See </w:t>
      </w:r>
      <w:r w:rsidR="008346A0" w:rsidRPr="00A84477">
        <w:t>section</w:t>
      </w:r>
      <w:r w:rsidR="00A84477">
        <w:t> </w:t>
      </w:r>
      <w:r w:rsidR="002A3BB2" w:rsidRPr="00A84477">
        <w:t>15</w:t>
      </w:r>
      <w:r w:rsidRPr="00A84477">
        <w:t xml:space="preserve"> for the nets specified for the definition of </w:t>
      </w:r>
      <w:r w:rsidRPr="00A84477">
        <w:rPr>
          <w:b/>
          <w:i/>
        </w:rPr>
        <w:t>bait netting</w:t>
      </w:r>
      <w:r w:rsidRPr="00A84477">
        <w:t xml:space="preserve"> in the Zoning Plan and the prescribed limitations on the use of those nets.</w:t>
      </w:r>
    </w:p>
    <w:p w:rsidR="00936EBD" w:rsidRPr="00A84477" w:rsidRDefault="00936EBD" w:rsidP="00936EBD">
      <w:pPr>
        <w:pStyle w:val="SubsectionHead"/>
      </w:pPr>
      <w:r w:rsidRPr="00A84477">
        <w:t>Conditions of set mesh net use—</w:t>
      </w:r>
      <w:r w:rsidR="00533BE6" w:rsidRPr="00A84477">
        <w:t>clause</w:t>
      </w:r>
      <w:r w:rsidR="00A84477">
        <w:t> </w:t>
      </w:r>
      <w:r w:rsidR="00533BE6" w:rsidRPr="00A84477">
        <w:t>4 of Schedule</w:t>
      </w:r>
      <w:r w:rsidR="00A84477">
        <w:t> </w:t>
      </w:r>
      <w:r w:rsidR="00533BE6" w:rsidRPr="00A84477">
        <w:t>5</w:t>
      </w:r>
    </w:p>
    <w:p w:rsidR="00936EBD" w:rsidRPr="00A84477" w:rsidRDefault="00936EBD" w:rsidP="00936EBD">
      <w:pPr>
        <w:pStyle w:val="subsection"/>
      </w:pPr>
      <w:r w:rsidRPr="00A84477">
        <w:tab/>
        <w:t>(</w:t>
      </w:r>
      <w:r w:rsidR="000E3410" w:rsidRPr="00A84477">
        <w:t>5</w:t>
      </w:r>
      <w:r w:rsidRPr="00A84477">
        <w:t>)</w:t>
      </w:r>
      <w:r w:rsidRPr="00A84477">
        <w:tab/>
        <w:t xml:space="preserve">A </w:t>
      </w:r>
      <w:r w:rsidR="00F72271" w:rsidRPr="00A84477">
        <w:t xml:space="preserve">set mesh net </w:t>
      </w:r>
      <w:r w:rsidRPr="00A84477">
        <w:t xml:space="preserve">must be used in an area described in </w:t>
      </w:r>
      <w:r w:rsidR="00533BE6" w:rsidRPr="00A84477">
        <w:t>clause</w:t>
      </w:r>
      <w:r w:rsidR="00A84477">
        <w:t> </w:t>
      </w:r>
      <w:r w:rsidR="00533BE6" w:rsidRPr="00A84477">
        <w:t>4 of Schedule</w:t>
      </w:r>
      <w:r w:rsidR="00A84477">
        <w:t> </w:t>
      </w:r>
      <w:r w:rsidR="00533BE6" w:rsidRPr="00A84477">
        <w:t xml:space="preserve">5 </w:t>
      </w:r>
      <w:r w:rsidR="00D967EF" w:rsidRPr="00A84477">
        <w:t>in accordance with the following conditions</w:t>
      </w:r>
      <w:r w:rsidRPr="00A84477">
        <w:t>:</w:t>
      </w:r>
    </w:p>
    <w:p w:rsidR="00936EBD" w:rsidRPr="00A84477" w:rsidRDefault="00936EBD" w:rsidP="00936EBD">
      <w:pPr>
        <w:pStyle w:val="paragraph"/>
      </w:pPr>
      <w:r w:rsidRPr="00A84477">
        <w:tab/>
        <w:t>(a)</w:t>
      </w:r>
      <w:r w:rsidRPr="00A84477">
        <w:tab/>
        <w:t xml:space="preserve">the set mesh net </w:t>
      </w:r>
      <w:r w:rsidR="00D967EF" w:rsidRPr="00A84477">
        <w:t>must be</w:t>
      </w:r>
      <w:r w:rsidRPr="00A84477">
        <w:t>:</w:t>
      </w:r>
    </w:p>
    <w:p w:rsidR="00936EBD" w:rsidRPr="00A84477" w:rsidRDefault="00936EBD" w:rsidP="00936EBD">
      <w:pPr>
        <w:pStyle w:val="paragraphsub"/>
      </w:pPr>
      <w:r w:rsidRPr="00A84477">
        <w:tab/>
        <w:t>(</w:t>
      </w:r>
      <w:proofErr w:type="spellStart"/>
      <w:r w:rsidRPr="00A84477">
        <w:t>i</w:t>
      </w:r>
      <w:proofErr w:type="spellEnd"/>
      <w:r w:rsidRPr="00A84477">
        <w:t>)</w:t>
      </w:r>
      <w:r w:rsidRPr="00A84477">
        <w:tab/>
        <w:t xml:space="preserve">weighed down along the full length of the bottom of the net with only continuous lead core rope that has a diameter </w:t>
      </w:r>
      <w:r w:rsidR="00EF1FF6" w:rsidRPr="00A84477">
        <w:t xml:space="preserve">between </w:t>
      </w:r>
      <w:r w:rsidRPr="00A84477">
        <w:t>6</w:t>
      </w:r>
      <w:r w:rsidR="00AB5244" w:rsidRPr="00A84477">
        <w:t xml:space="preserve"> </w:t>
      </w:r>
      <w:r w:rsidR="00EF1FF6" w:rsidRPr="00A84477">
        <w:t xml:space="preserve">and </w:t>
      </w:r>
      <w:r w:rsidRPr="00A84477">
        <w:t>8</w:t>
      </w:r>
      <w:r w:rsidR="00AB5244" w:rsidRPr="00A84477">
        <w:t xml:space="preserve"> </w:t>
      </w:r>
      <w:r w:rsidR="00EF1FF6" w:rsidRPr="00A84477">
        <w:t>millimetres (inclusive)</w:t>
      </w:r>
      <w:r w:rsidRPr="00A84477">
        <w:t>; and</w:t>
      </w:r>
    </w:p>
    <w:p w:rsidR="00D967EF" w:rsidRPr="00A84477" w:rsidRDefault="00936EBD" w:rsidP="00D967EF">
      <w:pPr>
        <w:pStyle w:val="paragraphsub"/>
      </w:pPr>
      <w:r w:rsidRPr="00A84477">
        <w:tab/>
        <w:t>(ii)</w:t>
      </w:r>
      <w:r w:rsidRPr="00A84477">
        <w:tab/>
        <w:t>used in</w:t>
      </w:r>
      <w:r w:rsidR="005F6162" w:rsidRPr="00A84477">
        <w:t xml:space="preserve"> accordance with paragraphs 120A</w:t>
      </w:r>
      <w:r w:rsidRPr="00A84477">
        <w:t>(c), (d), (e) and (f) of the Fisheries Regulatio</w:t>
      </w:r>
      <w:r w:rsidR="00D967EF" w:rsidRPr="00A84477">
        <w:t>n;</w:t>
      </w:r>
    </w:p>
    <w:p w:rsidR="00936EBD" w:rsidRPr="00A84477" w:rsidRDefault="00936EBD" w:rsidP="00D967EF">
      <w:pPr>
        <w:pStyle w:val="paragraph"/>
      </w:pPr>
      <w:r w:rsidRPr="00A84477">
        <w:tab/>
        <w:t>(b)</w:t>
      </w:r>
      <w:r w:rsidRPr="00A84477">
        <w:tab/>
        <w:t xml:space="preserve">under each authority that allows netting </w:t>
      </w:r>
      <w:r w:rsidR="00707E9A" w:rsidRPr="00A84477">
        <w:t xml:space="preserve">(within the ordinary meaning of the expression) </w:t>
      </w:r>
      <w:r w:rsidRPr="00A84477">
        <w:t>in the area</w:t>
      </w:r>
      <w:r w:rsidR="00D967EF" w:rsidRPr="00A84477">
        <w:t xml:space="preserve">, </w:t>
      </w:r>
      <w:r w:rsidRPr="00A84477">
        <w:t>the number of set mesh ne</w:t>
      </w:r>
      <w:r w:rsidR="007939D5" w:rsidRPr="00A84477">
        <w:t xml:space="preserve">ts being used in the area </w:t>
      </w:r>
      <w:r w:rsidR="00D967EF" w:rsidRPr="00A84477">
        <w:t xml:space="preserve">must be </w:t>
      </w:r>
      <w:r w:rsidR="007939D5" w:rsidRPr="00A84477">
        <w:t>no</w:t>
      </w:r>
      <w:r w:rsidRPr="00A84477">
        <w:t xml:space="preserve"> more than 3;</w:t>
      </w:r>
    </w:p>
    <w:p w:rsidR="00936EBD" w:rsidRPr="00A84477" w:rsidRDefault="00936EBD" w:rsidP="00936EBD">
      <w:pPr>
        <w:pStyle w:val="paragraph"/>
      </w:pPr>
      <w:r w:rsidRPr="00A84477">
        <w:tab/>
        <w:t>(c)</w:t>
      </w:r>
      <w:r w:rsidRPr="00A84477">
        <w:tab/>
        <w:t xml:space="preserve">each set mesh net </w:t>
      </w:r>
      <w:r w:rsidR="00D967EF" w:rsidRPr="00A84477">
        <w:t xml:space="preserve">must be </w:t>
      </w:r>
      <w:r w:rsidRPr="00A84477">
        <w:t>no longer than 120</w:t>
      </w:r>
      <w:r w:rsidR="00EF1FF6" w:rsidRPr="00A84477">
        <w:t xml:space="preserve"> </w:t>
      </w:r>
      <w:r w:rsidRPr="00A84477">
        <w:t>m</w:t>
      </w:r>
      <w:r w:rsidR="00EF1FF6" w:rsidRPr="00A84477">
        <w:t>etres</w:t>
      </w:r>
      <w:r w:rsidRPr="00A84477">
        <w:t>;</w:t>
      </w:r>
    </w:p>
    <w:p w:rsidR="00936EBD" w:rsidRPr="00A84477" w:rsidRDefault="00936EBD" w:rsidP="00936EBD">
      <w:pPr>
        <w:pStyle w:val="paragraph"/>
      </w:pPr>
      <w:r w:rsidRPr="00A84477">
        <w:tab/>
        <w:t>(d)</w:t>
      </w:r>
      <w:r w:rsidRPr="00A84477">
        <w:tab/>
        <w:t xml:space="preserve">the mesh size of each set mesh net </w:t>
      </w:r>
      <w:r w:rsidR="00D967EF" w:rsidRPr="00A84477">
        <w:t xml:space="preserve">must be </w:t>
      </w:r>
      <w:r w:rsidR="00EF1FF6" w:rsidRPr="00A84477">
        <w:t xml:space="preserve">between </w:t>
      </w:r>
      <w:r w:rsidRPr="00A84477">
        <w:t>100</w:t>
      </w:r>
      <w:r w:rsidR="00EF1FF6" w:rsidRPr="00A84477">
        <w:t xml:space="preserve"> and </w:t>
      </w:r>
      <w:r w:rsidRPr="00A84477">
        <w:t>215</w:t>
      </w:r>
      <w:r w:rsidR="00EF1FF6" w:rsidRPr="00A84477">
        <w:t xml:space="preserve"> millimetres (inclusive)</w:t>
      </w:r>
      <w:r w:rsidR="00D967EF" w:rsidRPr="00A84477">
        <w:t>;</w:t>
      </w:r>
    </w:p>
    <w:p w:rsidR="00936EBD" w:rsidRPr="00A84477" w:rsidRDefault="00936EBD" w:rsidP="00936EBD">
      <w:pPr>
        <w:pStyle w:val="paragraph"/>
      </w:pPr>
      <w:r w:rsidRPr="00A84477">
        <w:tab/>
        <w:t>(e)</w:t>
      </w:r>
      <w:r w:rsidRPr="00A84477">
        <w:tab/>
        <w:t xml:space="preserve">if a set mesh net has a mesh size </w:t>
      </w:r>
      <w:r w:rsidR="00EF1FF6" w:rsidRPr="00A84477">
        <w:t xml:space="preserve">between </w:t>
      </w:r>
      <w:r w:rsidRPr="00A84477">
        <w:t>150</w:t>
      </w:r>
      <w:r w:rsidR="00EF1FF6" w:rsidRPr="00A84477">
        <w:t xml:space="preserve"> and </w:t>
      </w:r>
      <w:r w:rsidRPr="00A84477">
        <w:t>215</w:t>
      </w:r>
      <w:r w:rsidR="00EF1FF6" w:rsidRPr="00A84477">
        <w:t xml:space="preserve"> millimetres (inclusive)</w:t>
      </w:r>
      <w:r w:rsidRPr="00A84477">
        <w:t xml:space="preserve">—the number of rows of mesh between the </w:t>
      </w:r>
      <w:r w:rsidR="007939D5" w:rsidRPr="00A84477">
        <w:t xml:space="preserve">top and bottom of the net </w:t>
      </w:r>
      <w:r w:rsidR="00D967EF" w:rsidRPr="00A84477">
        <w:t xml:space="preserve">must be </w:t>
      </w:r>
      <w:r w:rsidR="007939D5" w:rsidRPr="00A84477">
        <w:t>no</w:t>
      </w:r>
      <w:r w:rsidRPr="00A84477">
        <w:t xml:space="preserve"> more than 16.</w:t>
      </w:r>
    </w:p>
    <w:p w:rsidR="00F72271" w:rsidRPr="00A84477" w:rsidRDefault="00F72271" w:rsidP="00F72271">
      <w:pPr>
        <w:pStyle w:val="notetext"/>
      </w:pPr>
      <w:r w:rsidRPr="00A84477">
        <w:t>Note 1:</w:t>
      </w:r>
      <w:r w:rsidRPr="00A84477">
        <w:tab/>
        <w:t xml:space="preserve">The definition of </w:t>
      </w:r>
      <w:r w:rsidRPr="00A84477">
        <w:rPr>
          <w:b/>
          <w:i/>
        </w:rPr>
        <w:t>mesh net</w:t>
      </w:r>
      <w:r w:rsidRPr="00A84477">
        <w:t xml:space="preserve"> in the Fisheries Regulation includes several examples of ways a mesh net can be used, including using a mesh net as a set mesh net.</w:t>
      </w:r>
    </w:p>
    <w:p w:rsidR="00936EBD" w:rsidRPr="00A84477" w:rsidRDefault="00936EBD" w:rsidP="00936EBD">
      <w:pPr>
        <w:pStyle w:val="notetext"/>
      </w:pPr>
      <w:r w:rsidRPr="00A84477">
        <w:t>Note</w:t>
      </w:r>
      <w:r w:rsidR="00F72271" w:rsidRPr="00A84477">
        <w:t xml:space="preserve"> 2</w:t>
      </w:r>
      <w:r w:rsidR="0078562C" w:rsidRPr="00A84477">
        <w:t>:</w:t>
      </w:r>
      <w:r w:rsidRPr="00A84477">
        <w:tab/>
        <w:t xml:space="preserve">For the definition of </w:t>
      </w:r>
      <w:r w:rsidRPr="00A84477">
        <w:rPr>
          <w:b/>
          <w:i/>
        </w:rPr>
        <w:t>authority</w:t>
      </w:r>
      <w:r w:rsidRPr="00A84477">
        <w:t xml:space="preserve"> that applies to </w:t>
      </w:r>
      <w:r w:rsidR="005F6162" w:rsidRPr="00A84477">
        <w:t xml:space="preserve">this </w:t>
      </w:r>
      <w:r w:rsidR="008346A0" w:rsidRPr="00A84477">
        <w:t>section</w:t>
      </w:r>
      <w:r w:rsidRPr="00A84477">
        <w:t xml:space="preserve">, see </w:t>
      </w:r>
      <w:r w:rsidR="006074AE" w:rsidRPr="00A84477">
        <w:t>paragraph</w:t>
      </w:r>
      <w:r w:rsidR="00A84477">
        <w:t xml:space="preserve"> </w:t>
      </w:r>
      <w:r w:rsidR="006074AE" w:rsidRPr="00A84477">
        <w:t>(</w:t>
      </w:r>
      <w:r w:rsidR="00DC6A20" w:rsidRPr="00A84477">
        <w:t>b</w:t>
      </w:r>
      <w:r w:rsidRPr="00A84477">
        <w:t xml:space="preserve">) of the definition of that term in </w:t>
      </w:r>
      <w:r w:rsidR="00CC6106" w:rsidRPr="00A84477">
        <w:t>sub</w:t>
      </w:r>
      <w:r w:rsidR="008346A0" w:rsidRPr="00A84477">
        <w:t>section</w:t>
      </w:r>
      <w:r w:rsidR="00A84477">
        <w:t> </w:t>
      </w:r>
      <w:r w:rsidR="002A3BB2" w:rsidRPr="00A84477">
        <w:t>5</w:t>
      </w:r>
      <w:r w:rsidR="00CC6106" w:rsidRPr="00A84477">
        <w:t>(1)</w:t>
      </w:r>
      <w:r w:rsidRPr="00A84477">
        <w:t>.</w:t>
      </w:r>
    </w:p>
    <w:p w:rsidR="00936EBD" w:rsidRPr="00A84477" w:rsidRDefault="00936EBD" w:rsidP="00936EBD">
      <w:pPr>
        <w:pStyle w:val="SubsectionHead"/>
      </w:pPr>
      <w:r w:rsidRPr="00A84477">
        <w:t>Conditions of mesh net use—</w:t>
      </w:r>
      <w:r w:rsidR="00452491" w:rsidRPr="00A84477">
        <w:t>clause</w:t>
      </w:r>
      <w:r w:rsidR="00A84477">
        <w:t> </w:t>
      </w:r>
      <w:r w:rsidR="00452491" w:rsidRPr="00A84477">
        <w:t>4 of Schedule</w:t>
      </w:r>
      <w:r w:rsidR="00A84477">
        <w:t> </w:t>
      </w:r>
      <w:r w:rsidR="00452491" w:rsidRPr="00A84477">
        <w:t>5</w:t>
      </w:r>
    </w:p>
    <w:p w:rsidR="00936EBD" w:rsidRPr="00A84477" w:rsidRDefault="00936EBD" w:rsidP="00936EBD">
      <w:pPr>
        <w:pStyle w:val="subsection"/>
        <w:keepNext/>
      </w:pPr>
      <w:r w:rsidRPr="00A84477">
        <w:tab/>
        <w:t>(</w:t>
      </w:r>
      <w:r w:rsidR="000E3410" w:rsidRPr="00A84477">
        <w:t>6</w:t>
      </w:r>
      <w:r w:rsidRPr="00A84477">
        <w:t>)</w:t>
      </w:r>
      <w:r w:rsidRPr="00A84477">
        <w:tab/>
        <w:t xml:space="preserve">A mesh net </w:t>
      </w:r>
      <w:r w:rsidR="00F72271" w:rsidRPr="00A84477">
        <w:t xml:space="preserve">(except a </w:t>
      </w:r>
      <w:r w:rsidR="00392A4D" w:rsidRPr="00A84477">
        <w:t xml:space="preserve">set </w:t>
      </w:r>
      <w:r w:rsidR="00F72271" w:rsidRPr="00A84477">
        <w:t>mesh net</w:t>
      </w:r>
      <w:r w:rsidR="00FF0471" w:rsidRPr="00A84477">
        <w:t xml:space="preserve"> used in accordance with </w:t>
      </w:r>
      <w:r w:rsidR="00A84477">
        <w:t>subsection (</w:t>
      </w:r>
      <w:r w:rsidR="00FF0471" w:rsidRPr="00A84477">
        <w:t>5)</w:t>
      </w:r>
      <w:r w:rsidR="00F72271" w:rsidRPr="00A84477">
        <w:t xml:space="preserve">) </w:t>
      </w:r>
      <w:r w:rsidRPr="00A84477">
        <w:t xml:space="preserve">must not be used in an area described in </w:t>
      </w:r>
      <w:r w:rsidR="00C8236F" w:rsidRPr="00A84477">
        <w:t>clause</w:t>
      </w:r>
      <w:r w:rsidR="00A84477">
        <w:t> </w:t>
      </w:r>
      <w:r w:rsidR="00C8236F" w:rsidRPr="00A84477">
        <w:t>4 of Schedule</w:t>
      </w:r>
      <w:r w:rsidR="00A84477">
        <w:t> </w:t>
      </w:r>
      <w:r w:rsidR="00C8236F" w:rsidRPr="00A84477">
        <w:t xml:space="preserve">5 </w:t>
      </w:r>
      <w:r w:rsidRPr="00A84477">
        <w:t>unless the mesh net:</w:t>
      </w:r>
    </w:p>
    <w:p w:rsidR="00936EBD" w:rsidRPr="00A84477" w:rsidRDefault="00936EBD" w:rsidP="00936EBD">
      <w:pPr>
        <w:pStyle w:val="paragraph"/>
      </w:pPr>
      <w:r w:rsidRPr="00A84477">
        <w:tab/>
        <w:t>(a)</w:t>
      </w:r>
      <w:r w:rsidRPr="00A84477">
        <w:tab/>
        <w:t>is fixed or hauled; and</w:t>
      </w:r>
    </w:p>
    <w:p w:rsidR="00936EBD" w:rsidRPr="00A84477" w:rsidRDefault="00A46AB6" w:rsidP="00936EBD">
      <w:pPr>
        <w:pStyle w:val="paragraph"/>
      </w:pPr>
      <w:r w:rsidRPr="00A84477">
        <w:tab/>
        <w:t>(b)</w:t>
      </w:r>
      <w:r w:rsidRPr="00A84477">
        <w:tab/>
        <w:t>is no</w:t>
      </w:r>
      <w:r w:rsidR="00936EBD" w:rsidRPr="00A84477">
        <w:t xml:space="preserve"> longer than 120</w:t>
      </w:r>
      <w:r w:rsidR="00EF1FF6" w:rsidRPr="00A84477">
        <w:t xml:space="preserve"> </w:t>
      </w:r>
      <w:r w:rsidR="00936EBD" w:rsidRPr="00A84477">
        <w:t>m</w:t>
      </w:r>
      <w:r w:rsidR="00EF1FF6" w:rsidRPr="00A84477">
        <w:t>etres</w:t>
      </w:r>
      <w:r w:rsidR="00936EBD" w:rsidRPr="00A84477">
        <w:t>; and</w:t>
      </w:r>
    </w:p>
    <w:p w:rsidR="00936EBD" w:rsidRPr="00A84477" w:rsidRDefault="00936EBD" w:rsidP="00936EBD">
      <w:pPr>
        <w:pStyle w:val="paragraph"/>
      </w:pPr>
      <w:r w:rsidRPr="00A84477">
        <w:tab/>
        <w:t>(c)</w:t>
      </w:r>
      <w:r w:rsidRPr="00A84477">
        <w:tab/>
        <w:t xml:space="preserve">has a mesh size </w:t>
      </w:r>
      <w:r w:rsidR="00EF1FF6" w:rsidRPr="00A84477">
        <w:t xml:space="preserve">between </w:t>
      </w:r>
      <w:r w:rsidRPr="00A84477">
        <w:t>50</w:t>
      </w:r>
      <w:r w:rsidR="00EF1FF6" w:rsidRPr="00A84477">
        <w:t xml:space="preserve"> and </w:t>
      </w:r>
      <w:r w:rsidRPr="00A84477">
        <w:t>115</w:t>
      </w:r>
      <w:r w:rsidR="00EF1FF6" w:rsidRPr="00A84477">
        <w:t xml:space="preserve"> millimetres (inclusive)</w:t>
      </w:r>
      <w:r w:rsidRPr="00A84477">
        <w:t>; and</w:t>
      </w:r>
    </w:p>
    <w:p w:rsidR="00936EBD" w:rsidRPr="00A84477" w:rsidRDefault="00936EBD" w:rsidP="00936EBD">
      <w:pPr>
        <w:pStyle w:val="paragraph"/>
      </w:pPr>
      <w:r w:rsidRPr="00A84477">
        <w:tab/>
        <w:t>(d)</w:t>
      </w:r>
      <w:r w:rsidRPr="00A84477">
        <w:tab/>
        <w:t xml:space="preserve">is weighed down along the full length of the bottom of the net with only continuous lead core rope that has a diameter </w:t>
      </w:r>
      <w:r w:rsidR="00EF1FF6" w:rsidRPr="00A84477">
        <w:t xml:space="preserve">between </w:t>
      </w:r>
      <w:r w:rsidRPr="00A84477">
        <w:t>6</w:t>
      </w:r>
      <w:r w:rsidR="00EF1FF6" w:rsidRPr="00A84477">
        <w:t xml:space="preserve"> and </w:t>
      </w:r>
      <w:r w:rsidRPr="00A84477">
        <w:t>8</w:t>
      </w:r>
      <w:r w:rsidR="00EF1FF6" w:rsidRPr="00A84477">
        <w:t xml:space="preserve"> millimetres (inclusive)</w:t>
      </w:r>
      <w:r w:rsidRPr="00A84477">
        <w:t>; and</w:t>
      </w:r>
    </w:p>
    <w:p w:rsidR="00936EBD" w:rsidRPr="00A84477" w:rsidRDefault="00936EBD" w:rsidP="00936EBD">
      <w:pPr>
        <w:pStyle w:val="paragraph"/>
      </w:pPr>
      <w:r w:rsidRPr="00A84477">
        <w:tab/>
        <w:t>(e)</w:t>
      </w:r>
      <w:r w:rsidRPr="00A84477">
        <w:tab/>
        <w:t>is used in accordance with sub</w:t>
      </w:r>
      <w:r w:rsidR="008346A0" w:rsidRPr="00A84477">
        <w:t>section</w:t>
      </w:r>
      <w:r w:rsidR="00A84477">
        <w:t> </w:t>
      </w:r>
      <w:r w:rsidRPr="00A84477">
        <w:t>472(7) of the Fisheries Regulation.</w:t>
      </w:r>
    </w:p>
    <w:p w:rsidR="00F72271" w:rsidRPr="00A84477" w:rsidRDefault="00F72271" w:rsidP="00F72271">
      <w:pPr>
        <w:pStyle w:val="notetext"/>
      </w:pPr>
      <w:r w:rsidRPr="00A84477">
        <w:t>Note:</w:t>
      </w:r>
      <w:r w:rsidRPr="00A84477">
        <w:tab/>
        <w:t xml:space="preserve">The definition of </w:t>
      </w:r>
      <w:r w:rsidRPr="00A84477">
        <w:rPr>
          <w:b/>
          <w:i/>
        </w:rPr>
        <w:t>mesh net</w:t>
      </w:r>
      <w:r w:rsidRPr="00A84477">
        <w:t xml:space="preserve"> in the Fisheries Regulation includes several examples of ways a mesh net can be used, including as a set mesh net.</w:t>
      </w:r>
    </w:p>
    <w:p w:rsidR="00936EBD" w:rsidRPr="00A84477" w:rsidRDefault="002A3BB2" w:rsidP="00936EBD">
      <w:pPr>
        <w:pStyle w:val="ActHead5"/>
      </w:pPr>
      <w:bookmarkStart w:id="54" w:name="_Toc531867321"/>
      <w:r w:rsidRPr="00A84477">
        <w:rPr>
          <w:rStyle w:val="CharSectno"/>
        </w:rPr>
        <w:t>45</w:t>
      </w:r>
      <w:r w:rsidR="00936EBD" w:rsidRPr="00A84477">
        <w:t xml:space="preserve">  Seasonal Closure (Offshore Ribbon Reefs) </w:t>
      </w:r>
      <w:proofErr w:type="spellStart"/>
      <w:r w:rsidR="00936EBD" w:rsidRPr="00A84477">
        <w:t>SMAs</w:t>
      </w:r>
      <w:bookmarkEnd w:id="54"/>
      <w:proofErr w:type="spellEnd"/>
    </w:p>
    <w:p w:rsidR="000A0B7F" w:rsidRPr="00A84477" w:rsidRDefault="00AD63F9" w:rsidP="000A0B7F">
      <w:pPr>
        <w:pStyle w:val="SubsectionHead"/>
      </w:pPr>
      <w:r w:rsidRPr="00A84477">
        <w:t>Designation</w:t>
      </w:r>
      <w:r w:rsidR="000A0B7F" w:rsidRPr="00A84477">
        <w:t xml:space="preserve"> of Seasonal Closure (Offshore Ribbon Reefs) </w:t>
      </w:r>
      <w:proofErr w:type="spellStart"/>
      <w:r w:rsidR="000A0B7F" w:rsidRPr="00A84477">
        <w:t>SMAs</w:t>
      </w:r>
      <w:proofErr w:type="spellEnd"/>
    </w:p>
    <w:p w:rsidR="00C8236F" w:rsidRPr="00A84477" w:rsidRDefault="00C8236F" w:rsidP="00C8236F">
      <w:pPr>
        <w:pStyle w:val="subsection"/>
      </w:pPr>
      <w:r w:rsidRPr="00A84477">
        <w:tab/>
      </w:r>
      <w:r w:rsidR="000A0B7F" w:rsidRPr="00A84477">
        <w:t>(1)</w:t>
      </w:r>
      <w:r w:rsidRPr="00A84477">
        <w:tab/>
      </w:r>
      <w:r w:rsidR="001A247D" w:rsidRPr="00A84477">
        <w:t>Each</w:t>
      </w:r>
      <w:r w:rsidRPr="00A84477">
        <w:t xml:space="preserve"> area described in clause</w:t>
      </w:r>
      <w:r w:rsidR="00A84477">
        <w:t> </w:t>
      </w:r>
      <w:r w:rsidRPr="00A84477">
        <w:t>5 of Schedule</w:t>
      </w:r>
      <w:r w:rsidR="00A84477">
        <w:t> </w:t>
      </w:r>
      <w:r w:rsidRPr="00A84477">
        <w:t xml:space="preserve">5 </w:t>
      </w:r>
      <w:r w:rsidR="001A247D" w:rsidRPr="00A84477">
        <w:t xml:space="preserve">is </w:t>
      </w:r>
      <w:r w:rsidR="00AD63F9" w:rsidRPr="00A84477">
        <w:t xml:space="preserve">designated as </w:t>
      </w:r>
      <w:r w:rsidR="001A247D" w:rsidRPr="00A84477">
        <w:t xml:space="preserve">a </w:t>
      </w:r>
      <w:r w:rsidRPr="00A84477">
        <w:t xml:space="preserve">Seasonal Closure (Offshore Ribbon Reefs) </w:t>
      </w:r>
      <w:proofErr w:type="spellStart"/>
      <w:r w:rsidRPr="00A84477">
        <w:t>SMA</w:t>
      </w:r>
      <w:proofErr w:type="spellEnd"/>
      <w:r w:rsidRPr="00A84477">
        <w:t xml:space="preserve"> in accordance with that clause.</w:t>
      </w:r>
    </w:p>
    <w:p w:rsidR="00936EBD" w:rsidRPr="00A84477" w:rsidRDefault="001A247D" w:rsidP="000A0B7F">
      <w:pPr>
        <w:pStyle w:val="SubsectionHead"/>
      </w:pPr>
      <w:r w:rsidRPr="00A84477">
        <w:t xml:space="preserve">Special </w:t>
      </w:r>
      <w:r w:rsidR="009D43EC" w:rsidRPr="00A84477">
        <w:t>m</w:t>
      </w:r>
      <w:r w:rsidRPr="00A84477">
        <w:t xml:space="preserve">anagement </w:t>
      </w:r>
      <w:r w:rsidR="009D43EC" w:rsidRPr="00A84477">
        <w:t>p</w:t>
      </w:r>
      <w:r w:rsidRPr="00A84477">
        <w:t>rovision</w:t>
      </w:r>
      <w:r w:rsidR="000A0B7F" w:rsidRPr="00A84477">
        <w:t>s</w:t>
      </w:r>
    </w:p>
    <w:p w:rsidR="00936EBD" w:rsidRPr="00A84477" w:rsidRDefault="00936EBD" w:rsidP="00936EBD">
      <w:pPr>
        <w:pStyle w:val="subsection"/>
      </w:pPr>
      <w:r w:rsidRPr="00A84477">
        <w:tab/>
        <w:t>(</w:t>
      </w:r>
      <w:r w:rsidR="00726F31" w:rsidRPr="00A84477">
        <w:t>2</w:t>
      </w:r>
      <w:r w:rsidRPr="00A84477">
        <w:t>)</w:t>
      </w:r>
      <w:r w:rsidRPr="00A84477">
        <w:tab/>
      </w:r>
      <w:r w:rsidR="00A85DF0" w:rsidRPr="00A84477">
        <w:t xml:space="preserve">A </w:t>
      </w:r>
      <w:r w:rsidRPr="00A84477">
        <w:t xml:space="preserve">Seasonal Closure (Offshore Ribbon Reefs) </w:t>
      </w:r>
      <w:proofErr w:type="spellStart"/>
      <w:r w:rsidRPr="00A84477">
        <w:t>SMA</w:t>
      </w:r>
      <w:proofErr w:type="spellEnd"/>
      <w:r w:rsidRPr="00A84477">
        <w:t xml:space="preserve"> must not be used or entered for the purposes of fishing involving the taking of a pelagic species by trolling </w:t>
      </w:r>
      <w:r w:rsidR="00C04A73" w:rsidRPr="00A84477">
        <w:t xml:space="preserve">(within the ordinary meaning of the expression) </w:t>
      </w:r>
      <w:r w:rsidRPr="00A84477">
        <w:t>during the months of January to August (inclusive) in a year.</w:t>
      </w:r>
    </w:p>
    <w:p w:rsidR="00936EBD" w:rsidRPr="00A84477" w:rsidRDefault="00936EBD" w:rsidP="00936EBD">
      <w:pPr>
        <w:pStyle w:val="subsection"/>
      </w:pPr>
      <w:r w:rsidRPr="00A84477">
        <w:tab/>
        <w:t>(</w:t>
      </w:r>
      <w:r w:rsidR="00726F31" w:rsidRPr="00A84477">
        <w:t>3</w:t>
      </w:r>
      <w:r w:rsidRPr="00A84477">
        <w:t>)</w:t>
      </w:r>
      <w:r w:rsidRPr="00A84477">
        <w:tab/>
        <w:t xml:space="preserve">A </w:t>
      </w:r>
      <w:r w:rsidR="005A417B" w:rsidRPr="00A84477">
        <w:t xml:space="preserve">dory </w:t>
      </w:r>
      <w:r w:rsidR="001A247D" w:rsidRPr="00A84477">
        <w:t xml:space="preserve">in a Seasonal Closure (Offshore Ribbon Reefs) </w:t>
      </w:r>
      <w:proofErr w:type="spellStart"/>
      <w:r w:rsidR="001A247D" w:rsidRPr="00A84477">
        <w:t>SMA</w:t>
      </w:r>
      <w:proofErr w:type="spellEnd"/>
      <w:r w:rsidR="001A247D" w:rsidRPr="00A84477">
        <w:t xml:space="preserve"> </w:t>
      </w:r>
      <w:r w:rsidRPr="00A84477">
        <w:t xml:space="preserve">must be physically attached to its primary commercial fishing vessel at all times during </w:t>
      </w:r>
      <w:r w:rsidR="00FF2F45" w:rsidRPr="00A84477">
        <w:t>those</w:t>
      </w:r>
      <w:r w:rsidRPr="00A84477">
        <w:t xml:space="preserve"> months.</w:t>
      </w:r>
    </w:p>
    <w:p w:rsidR="00936EBD" w:rsidRPr="00A84477" w:rsidRDefault="002A3BB2" w:rsidP="00936EBD">
      <w:pPr>
        <w:pStyle w:val="ActHead5"/>
      </w:pPr>
      <w:bookmarkStart w:id="55" w:name="_Toc531867322"/>
      <w:r w:rsidRPr="00A84477">
        <w:rPr>
          <w:rStyle w:val="CharSectno"/>
        </w:rPr>
        <w:t>46</w:t>
      </w:r>
      <w:r w:rsidR="00936EBD" w:rsidRPr="00A84477">
        <w:t xml:space="preserve">  No Dories Detached (Offshore Ribbon Reefs) </w:t>
      </w:r>
      <w:proofErr w:type="spellStart"/>
      <w:r w:rsidR="00936EBD" w:rsidRPr="00A84477">
        <w:t>SMAs</w:t>
      </w:r>
      <w:bookmarkEnd w:id="55"/>
      <w:proofErr w:type="spellEnd"/>
    </w:p>
    <w:p w:rsidR="001A247D" w:rsidRPr="00A84477" w:rsidRDefault="00AD63F9" w:rsidP="001A247D">
      <w:pPr>
        <w:pStyle w:val="SubsectionHead"/>
      </w:pPr>
      <w:r w:rsidRPr="00A84477">
        <w:t>Designation</w:t>
      </w:r>
      <w:r w:rsidR="001A247D" w:rsidRPr="00A84477">
        <w:t xml:space="preserve"> of No Dories Detached (Offshore Ribbon Reefs) </w:t>
      </w:r>
      <w:proofErr w:type="spellStart"/>
      <w:r w:rsidR="001A247D" w:rsidRPr="00A84477">
        <w:t>SMAs</w:t>
      </w:r>
      <w:proofErr w:type="spellEnd"/>
    </w:p>
    <w:p w:rsidR="00936EBD" w:rsidRPr="00A84477" w:rsidRDefault="00936EBD" w:rsidP="00936EBD">
      <w:pPr>
        <w:pStyle w:val="subsection"/>
      </w:pPr>
      <w:r w:rsidRPr="00A84477">
        <w:tab/>
      </w:r>
      <w:r w:rsidR="000A0B7F" w:rsidRPr="00A84477">
        <w:t>(1)</w:t>
      </w:r>
      <w:r w:rsidRPr="00A84477">
        <w:tab/>
      </w:r>
      <w:r w:rsidR="001A247D" w:rsidRPr="00A84477">
        <w:t xml:space="preserve">Each </w:t>
      </w:r>
      <w:r w:rsidRPr="00A84477">
        <w:t xml:space="preserve">area described in </w:t>
      </w:r>
      <w:r w:rsidR="000A0B7F" w:rsidRPr="00A84477">
        <w:t>clause</w:t>
      </w:r>
      <w:r w:rsidR="00A84477">
        <w:t> </w:t>
      </w:r>
      <w:r w:rsidR="000A0B7F" w:rsidRPr="00A84477">
        <w:t>6 of Schedule</w:t>
      </w:r>
      <w:r w:rsidR="00A84477">
        <w:t> </w:t>
      </w:r>
      <w:r w:rsidR="000A0B7F" w:rsidRPr="00A84477">
        <w:t xml:space="preserve">5 </w:t>
      </w:r>
      <w:r w:rsidR="001A247D" w:rsidRPr="00A84477">
        <w:t xml:space="preserve">is </w:t>
      </w:r>
      <w:r w:rsidR="00AD63F9" w:rsidRPr="00A84477">
        <w:t xml:space="preserve">designated as </w:t>
      </w:r>
      <w:r w:rsidRPr="00A84477">
        <w:t xml:space="preserve">a No Dories Detached (Offshore Ribbon Reefs) </w:t>
      </w:r>
      <w:proofErr w:type="spellStart"/>
      <w:r w:rsidRPr="00A84477">
        <w:t>SMA</w:t>
      </w:r>
      <w:proofErr w:type="spellEnd"/>
      <w:r w:rsidRPr="00A84477">
        <w:t xml:space="preserve"> </w:t>
      </w:r>
      <w:r w:rsidR="001A655F" w:rsidRPr="00A84477">
        <w:t>in accordance with that clause</w:t>
      </w:r>
      <w:r w:rsidRPr="00A84477">
        <w:t>.</w:t>
      </w:r>
    </w:p>
    <w:p w:rsidR="00936EBD" w:rsidRPr="00A84477" w:rsidRDefault="009D43EC" w:rsidP="001A655F">
      <w:pPr>
        <w:pStyle w:val="SubsectionHead"/>
      </w:pPr>
      <w:r w:rsidRPr="00A84477">
        <w:t>Special m</w:t>
      </w:r>
      <w:r w:rsidR="001A247D" w:rsidRPr="00A84477">
        <w:t xml:space="preserve">anagement </w:t>
      </w:r>
      <w:r w:rsidRPr="00A84477">
        <w:t>p</w:t>
      </w:r>
      <w:r w:rsidR="001A247D" w:rsidRPr="00A84477">
        <w:t>rovision</w:t>
      </w:r>
    </w:p>
    <w:p w:rsidR="00936EBD" w:rsidRPr="00A84477" w:rsidRDefault="00936EBD" w:rsidP="00936EBD">
      <w:pPr>
        <w:pStyle w:val="subsection"/>
      </w:pPr>
      <w:r w:rsidRPr="00A84477">
        <w:tab/>
      </w:r>
      <w:r w:rsidR="001A655F" w:rsidRPr="00A84477">
        <w:t>(</w:t>
      </w:r>
      <w:r w:rsidR="006F584F" w:rsidRPr="00A84477">
        <w:t>2</w:t>
      </w:r>
      <w:r w:rsidR="001A655F" w:rsidRPr="00A84477">
        <w:t>)</w:t>
      </w:r>
      <w:r w:rsidRPr="00A84477">
        <w:tab/>
        <w:t xml:space="preserve">A </w:t>
      </w:r>
      <w:r w:rsidR="005A417B" w:rsidRPr="00A84477">
        <w:t xml:space="preserve">dory </w:t>
      </w:r>
      <w:r w:rsidR="001A247D" w:rsidRPr="00A84477">
        <w:t xml:space="preserve">in a No Dories Detached (Offshore Ribbon Reefs) </w:t>
      </w:r>
      <w:proofErr w:type="spellStart"/>
      <w:r w:rsidR="001A247D" w:rsidRPr="00A84477">
        <w:t>SMA</w:t>
      </w:r>
      <w:proofErr w:type="spellEnd"/>
      <w:r w:rsidR="001A247D" w:rsidRPr="00A84477">
        <w:t xml:space="preserve"> </w:t>
      </w:r>
      <w:r w:rsidRPr="00A84477">
        <w:t>must be physically attached to its primary commercial fishing vessel at all times.</w:t>
      </w:r>
    </w:p>
    <w:p w:rsidR="00936EBD" w:rsidRPr="00A84477" w:rsidRDefault="002A3BB2" w:rsidP="00936EBD">
      <w:pPr>
        <w:pStyle w:val="ActHead5"/>
      </w:pPr>
      <w:bookmarkStart w:id="56" w:name="_Toc531867323"/>
      <w:r w:rsidRPr="00A84477">
        <w:rPr>
          <w:rStyle w:val="CharSectno"/>
        </w:rPr>
        <w:t>47</w:t>
      </w:r>
      <w:r w:rsidR="00936EBD" w:rsidRPr="00A84477">
        <w:t xml:space="preserve">  Restricted Access </w:t>
      </w:r>
      <w:proofErr w:type="spellStart"/>
      <w:r w:rsidR="00936EBD" w:rsidRPr="00A84477">
        <w:t>SMAs</w:t>
      </w:r>
      <w:bookmarkEnd w:id="56"/>
      <w:proofErr w:type="spellEnd"/>
    </w:p>
    <w:p w:rsidR="00D25DCE" w:rsidRPr="00A84477" w:rsidRDefault="00AD63F9" w:rsidP="00D25DCE">
      <w:pPr>
        <w:pStyle w:val="SubsectionHead"/>
      </w:pPr>
      <w:r w:rsidRPr="00A84477">
        <w:t>Designation</w:t>
      </w:r>
      <w:r w:rsidR="00D25DCE" w:rsidRPr="00A84477">
        <w:t xml:space="preserve"> of Restricted Access </w:t>
      </w:r>
      <w:proofErr w:type="spellStart"/>
      <w:r w:rsidR="00D25DCE" w:rsidRPr="00A84477">
        <w:t>SMAs</w:t>
      </w:r>
      <w:proofErr w:type="spellEnd"/>
    </w:p>
    <w:p w:rsidR="001A655F" w:rsidRPr="00A84477" w:rsidRDefault="001A655F" w:rsidP="001A655F">
      <w:pPr>
        <w:pStyle w:val="subsection"/>
      </w:pPr>
      <w:r w:rsidRPr="00A84477">
        <w:tab/>
      </w:r>
      <w:r w:rsidR="006F584F" w:rsidRPr="00A84477">
        <w:t>(1</w:t>
      </w:r>
      <w:r w:rsidRPr="00A84477">
        <w:t>)</w:t>
      </w:r>
      <w:r w:rsidRPr="00A84477">
        <w:tab/>
      </w:r>
      <w:r w:rsidR="001A247D" w:rsidRPr="00A84477">
        <w:t>Each</w:t>
      </w:r>
      <w:r w:rsidRPr="00A84477">
        <w:t xml:space="preserve"> area described in clause</w:t>
      </w:r>
      <w:r w:rsidR="00A84477">
        <w:t> </w:t>
      </w:r>
      <w:r w:rsidRPr="00A84477">
        <w:t>7 of Schedule</w:t>
      </w:r>
      <w:r w:rsidR="00A84477">
        <w:t> </w:t>
      </w:r>
      <w:r w:rsidRPr="00A84477">
        <w:t xml:space="preserve">5 </w:t>
      </w:r>
      <w:r w:rsidR="001A247D" w:rsidRPr="00A84477">
        <w:t>is</w:t>
      </w:r>
      <w:r w:rsidRPr="00A84477">
        <w:t xml:space="preserve"> </w:t>
      </w:r>
      <w:r w:rsidR="00AD63F9" w:rsidRPr="00A84477">
        <w:t xml:space="preserve">designated as </w:t>
      </w:r>
      <w:r w:rsidRPr="00A84477">
        <w:t xml:space="preserve">a Restricted Access </w:t>
      </w:r>
      <w:proofErr w:type="spellStart"/>
      <w:r w:rsidRPr="00A84477">
        <w:t>SMA</w:t>
      </w:r>
      <w:proofErr w:type="spellEnd"/>
      <w:r w:rsidRPr="00A84477">
        <w:t xml:space="preserve"> in accordance with that clause.</w:t>
      </w:r>
    </w:p>
    <w:p w:rsidR="00936EBD" w:rsidRPr="00A84477" w:rsidRDefault="001A247D" w:rsidP="001A655F">
      <w:pPr>
        <w:pStyle w:val="SubsectionHead"/>
      </w:pPr>
      <w:r w:rsidRPr="00A84477">
        <w:t xml:space="preserve">Special </w:t>
      </w:r>
      <w:r w:rsidR="009D43EC" w:rsidRPr="00A84477">
        <w:t>m</w:t>
      </w:r>
      <w:r w:rsidRPr="00A84477">
        <w:t xml:space="preserve">anagement </w:t>
      </w:r>
      <w:r w:rsidR="009D43EC" w:rsidRPr="00A84477">
        <w:t>p</w:t>
      </w:r>
      <w:r w:rsidRPr="00A84477">
        <w:t>rovision</w:t>
      </w:r>
    </w:p>
    <w:p w:rsidR="00282DB5" w:rsidRPr="00A84477" w:rsidRDefault="00936EBD" w:rsidP="00936EBD">
      <w:pPr>
        <w:pStyle w:val="subsection"/>
      </w:pPr>
      <w:r w:rsidRPr="00A84477">
        <w:tab/>
      </w:r>
      <w:r w:rsidR="00E72CDE" w:rsidRPr="00A84477">
        <w:t>(</w:t>
      </w:r>
      <w:r w:rsidR="006F584F" w:rsidRPr="00A84477">
        <w:t>2</w:t>
      </w:r>
      <w:r w:rsidR="00E72CDE" w:rsidRPr="00A84477">
        <w:t>)</w:t>
      </w:r>
      <w:r w:rsidRPr="00A84477">
        <w:tab/>
      </w:r>
      <w:r w:rsidR="00D967EF" w:rsidRPr="00A84477">
        <w:t>A</w:t>
      </w:r>
      <w:r w:rsidRPr="00A84477">
        <w:t xml:space="preserve"> Restricted Access </w:t>
      </w:r>
      <w:proofErr w:type="spellStart"/>
      <w:r w:rsidRPr="00A84477">
        <w:t>SMA</w:t>
      </w:r>
      <w:proofErr w:type="spellEnd"/>
      <w:r w:rsidRPr="00A84477">
        <w:t xml:space="preserve"> must not be used or entered without the written permission of the Authority</w:t>
      </w:r>
      <w:r w:rsidR="00091DE4" w:rsidRPr="00A84477">
        <w:t xml:space="preserve"> unless the use </w:t>
      </w:r>
      <w:r w:rsidR="00A85DF0" w:rsidRPr="00A84477">
        <w:t>or entry</w:t>
      </w:r>
      <w:r w:rsidR="00282DB5" w:rsidRPr="00A84477">
        <w:t>:</w:t>
      </w:r>
    </w:p>
    <w:p w:rsidR="00282DB5" w:rsidRPr="00A84477" w:rsidRDefault="00282DB5" w:rsidP="00282DB5">
      <w:pPr>
        <w:pStyle w:val="paragraph"/>
      </w:pPr>
      <w:r w:rsidRPr="00A84477">
        <w:tab/>
        <w:t>(a)</w:t>
      </w:r>
      <w:r w:rsidRPr="00A84477">
        <w:tab/>
      </w:r>
      <w:r w:rsidR="00091DE4" w:rsidRPr="00A84477">
        <w:t>has been authorised by Part</w:t>
      </w:r>
      <w:r w:rsidR="00A84477">
        <w:t> </w:t>
      </w:r>
      <w:r w:rsidR="00091DE4" w:rsidRPr="00A84477">
        <w:t>5 of the Zoning Plan</w:t>
      </w:r>
      <w:r w:rsidRPr="00A84477">
        <w:t>;</w:t>
      </w:r>
      <w:r w:rsidR="00A85DF0" w:rsidRPr="00A84477">
        <w:t xml:space="preserve"> or</w:t>
      </w:r>
    </w:p>
    <w:p w:rsidR="00936EBD" w:rsidRPr="00A84477" w:rsidRDefault="00282DB5" w:rsidP="00282DB5">
      <w:pPr>
        <w:pStyle w:val="paragraph"/>
      </w:pPr>
      <w:r w:rsidRPr="00A84477">
        <w:tab/>
        <w:t>(b)</w:t>
      </w:r>
      <w:r w:rsidRPr="00A84477">
        <w:tab/>
      </w:r>
      <w:r w:rsidR="00A85DF0" w:rsidRPr="00A84477">
        <w:t xml:space="preserve">is in accordance with any of </w:t>
      </w:r>
      <w:r w:rsidR="00A84477">
        <w:t>subsections (</w:t>
      </w:r>
      <w:r w:rsidR="00A85DF0" w:rsidRPr="00A84477">
        <w:t>3) to (5)</w:t>
      </w:r>
      <w:r w:rsidR="00936EBD" w:rsidRPr="00A84477">
        <w:t>.</w:t>
      </w:r>
    </w:p>
    <w:p w:rsidR="00936EBD" w:rsidRPr="00A84477" w:rsidRDefault="002E39FE" w:rsidP="00E72CDE">
      <w:pPr>
        <w:pStyle w:val="SubsectionHead"/>
      </w:pPr>
      <w:r w:rsidRPr="00A84477">
        <w:t>E</w:t>
      </w:r>
      <w:r w:rsidR="001A247D" w:rsidRPr="00A84477">
        <w:t xml:space="preserve">xceptions to </w:t>
      </w:r>
      <w:r w:rsidR="009D43EC" w:rsidRPr="00A84477">
        <w:t>s</w:t>
      </w:r>
      <w:r w:rsidR="00936EBD" w:rsidRPr="00A84477">
        <w:t xml:space="preserve">pecial </w:t>
      </w:r>
      <w:r w:rsidR="009D43EC" w:rsidRPr="00A84477">
        <w:t>m</w:t>
      </w:r>
      <w:r w:rsidR="00936EBD" w:rsidRPr="00A84477">
        <w:t xml:space="preserve">anagement </w:t>
      </w:r>
      <w:r w:rsidR="009D43EC" w:rsidRPr="00A84477">
        <w:t>p</w:t>
      </w:r>
      <w:r w:rsidR="00936EBD" w:rsidRPr="00A84477">
        <w:t>rovision</w:t>
      </w:r>
    </w:p>
    <w:p w:rsidR="00936EBD" w:rsidRPr="00A84477" w:rsidRDefault="00936EBD" w:rsidP="00936EBD">
      <w:pPr>
        <w:pStyle w:val="subsection"/>
      </w:pPr>
      <w:r w:rsidRPr="00A84477">
        <w:tab/>
      </w:r>
      <w:r w:rsidR="00E72CDE" w:rsidRPr="00A84477">
        <w:t>(</w:t>
      </w:r>
      <w:r w:rsidR="006F584F" w:rsidRPr="00A84477">
        <w:t>3</w:t>
      </w:r>
      <w:r w:rsidR="00E72CDE" w:rsidRPr="00A84477">
        <w:t>)</w:t>
      </w:r>
      <w:r w:rsidRPr="00A84477">
        <w:tab/>
        <w:t xml:space="preserve">The </w:t>
      </w:r>
      <w:proofErr w:type="spellStart"/>
      <w:r w:rsidRPr="00A84477">
        <w:t>Raine</w:t>
      </w:r>
      <w:proofErr w:type="spellEnd"/>
      <w:r w:rsidRPr="00A84477">
        <w:t xml:space="preserve"> Island Reef (11</w:t>
      </w:r>
      <w:r w:rsidR="006074AE" w:rsidRPr="00A84477">
        <w:noBreakHyphen/>
      </w:r>
      <w:r w:rsidRPr="00A84477">
        <w:t xml:space="preserve">243) Restricted Access </w:t>
      </w:r>
      <w:proofErr w:type="spellStart"/>
      <w:r w:rsidRPr="00A84477">
        <w:t>SMA</w:t>
      </w:r>
      <w:proofErr w:type="spellEnd"/>
      <w:r w:rsidRPr="00A84477">
        <w:t>, the Moulter Cay Reef (11</w:t>
      </w:r>
      <w:r w:rsidR="006074AE" w:rsidRPr="00A84477">
        <w:noBreakHyphen/>
      </w:r>
      <w:r w:rsidRPr="00A84477">
        <w:t xml:space="preserve">030) Restricted Access </w:t>
      </w:r>
      <w:proofErr w:type="spellStart"/>
      <w:r w:rsidRPr="00A84477">
        <w:t>SMA</w:t>
      </w:r>
      <w:proofErr w:type="spellEnd"/>
      <w:r w:rsidRPr="00A84477">
        <w:t>, or the MacLennan Cay Reef (11</w:t>
      </w:r>
      <w:r w:rsidR="006074AE" w:rsidRPr="00A84477">
        <w:noBreakHyphen/>
      </w:r>
      <w:r w:rsidRPr="00A84477">
        <w:t xml:space="preserve">070) Restricted Access </w:t>
      </w:r>
      <w:proofErr w:type="spellStart"/>
      <w:r w:rsidRPr="00A84477">
        <w:t>SMA</w:t>
      </w:r>
      <w:proofErr w:type="spellEnd"/>
      <w:r w:rsidRPr="00A84477">
        <w:t xml:space="preserve"> may be entered to navigate a vessel (except a ship, or a managed vessel or aircraft) for access to areas that form part of Queensland:</w:t>
      </w:r>
    </w:p>
    <w:p w:rsidR="00936EBD" w:rsidRPr="00A84477" w:rsidRDefault="00936EBD" w:rsidP="00936EBD">
      <w:pPr>
        <w:pStyle w:val="paragraph"/>
      </w:pPr>
      <w:r w:rsidRPr="00A84477">
        <w:tab/>
        <w:t>(a)</w:t>
      </w:r>
      <w:r w:rsidRPr="00A84477">
        <w:tab/>
        <w:t xml:space="preserve">if any equipment normally used for fishing </w:t>
      </w:r>
      <w:r w:rsidR="00023174" w:rsidRPr="00A84477">
        <w:t xml:space="preserve">(within the meaning of the Act) </w:t>
      </w:r>
      <w:r w:rsidRPr="00A84477">
        <w:t xml:space="preserve">or collecting </w:t>
      </w:r>
      <w:r w:rsidR="00C50640" w:rsidRPr="00A84477">
        <w:t xml:space="preserve">(within the ordinary meaning of the expression) </w:t>
      </w:r>
      <w:r w:rsidRPr="00A84477">
        <w:t>is stowed or secured; and</w:t>
      </w:r>
    </w:p>
    <w:p w:rsidR="00936EBD" w:rsidRPr="00A84477" w:rsidRDefault="00936EBD" w:rsidP="00936EBD">
      <w:pPr>
        <w:pStyle w:val="paragraph"/>
      </w:pPr>
      <w:r w:rsidRPr="00A84477">
        <w:tab/>
        <w:t>(b)</w:t>
      </w:r>
      <w:r w:rsidRPr="00A84477">
        <w:tab/>
        <w:t>access is in accordance with all relevant laws of Queensland as in force from time to time.</w:t>
      </w:r>
    </w:p>
    <w:p w:rsidR="00936EBD" w:rsidRPr="00A84477" w:rsidRDefault="00936EBD" w:rsidP="00936EBD">
      <w:pPr>
        <w:pStyle w:val="subsection"/>
        <w:keepNext/>
        <w:keepLines/>
      </w:pPr>
      <w:r w:rsidRPr="00A84477">
        <w:tab/>
      </w:r>
      <w:r w:rsidR="00E72CDE" w:rsidRPr="00A84477">
        <w:t>(</w:t>
      </w:r>
      <w:r w:rsidR="006F584F" w:rsidRPr="00A84477">
        <w:t>4</w:t>
      </w:r>
      <w:r w:rsidR="00E72CDE" w:rsidRPr="00A84477">
        <w:t>)</w:t>
      </w:r>
      <w:r w:rsidRPr="00A84477">
        <w:tab/>
        <w:t xml:space="preserve">The Australian Institute of Marine Science, or a person acting with its </w:t>
      </w:r>
      <w:r w:rsidR="00A85DF0" w:rsidRPr="00A84477">
        <w:t xml:space="preserve">written </w:t>
      </w:r>
      <w:r w:rsidRPr="00A84477">
        <w:t xml:space="preserve">approval, may enter the Australian Institute of Marine Science Restricted Access </w:t>
      </w:r>
      <w:proofErr w:type="spellStart"/>
      <w:r w:rsidRPr="00A84477">
        <w:t>SMA</w:t>
      </w:r>
      <w:proofErr w:type="spellEnd"/>
      <w:r w:rsidRPr="00A84477">
        <w:t xml:space="preserve"> for the purpose of an activity associated with the operation of the research station</w:t>
      </w:r>
      <w:r w:rsidR="00D967EF" w:rsidRPr="00A84477">
        <w:t xml:space="preserve"> used by the Institute</w:t>
      </w:r>
      <w:r w:rsidR="00E72CDE" w:rsidRPr="00A84477">
        <w:t xml:space="preserve"> if</w:t>
      </w:r>
      <w:r w:rsidRPr="00A84477">
        <w:t>:</w:t>
      </w:r>
    </w:p>
    <w:p w:rsidR="00936EBD" w:rsidRPr="00A84477" w:rsidRDefault="00936EBD" w:rsidP="00936EBD">
      <w:pPr>
        <w:pStyle w:val="paragraph"/>
      </w:pPr>
      <w:r w:rsidRPr="00A84477">
        <w:tab/>
        <w:t>(a)</w:t>
      </w:r>
      <w:r w:rsidRPr="00A84477">
        <w:tab/>
        <w:t xml:space="preserve">permission </w:t>
      </w:r>
      <w:r w:rsidR="00E72CDE" w:rsidRPr="00A84477">
        <w:t xml:space="preserve">for the activity </w:t>
      </w:r>
      <w:r w:rsidRPr="00A84477">
        <w:t xml:space="preserve">would not, but for </w:t>
      </w:r>
      <w:r w:rsidR="00A84477">
        <w:t>subsection (</w:t>
      </w:r>
      <w:r w:rsidR="00282DB5" w:rsidRPr="00A84477">
        <w:t>2</w:t>
      </w:r>
      <w:r w:rsidR="00E72CDE" w:rsidRPr="00A84477">
        <w:t>)</w:t>
      </w:r>
      <w:r w:rsidRPr="00A84477">
        <w:t>, be required under Part</w:t>
      </w:r>
      <w:r w:rsidR="00A84477">
        <w:t> </w:t>
      </w:r>
      <w:r w:rsidRPr="00A84477">
        <w:t>2 of the Zoning Plan; or</w:t>
      </w:r>
    </w:p>
    <w:p w:rsidR="00936EBD" w:rsidRPr="00A84477" w:rsidRDefault="00936EBD" w:rsidP="00936EBD">
      <w:pPr>
        <w:pStyle w:val="paragraph"/>
      </w:pPr>
      <w:r w:rsidRPr="00A84477">
        <w:tab/>
        <w:t>(b)</w:t>
      </w:r>
      <w:r w:rsidRPr="00A84477">
        <w:tab/>
        <w:t>the Institute already holds the written permission of the Authority</w:t>
      </w:r>
      <w:r w:rsidR="00E72CDE" w:rsidRPr="00A84477">
        <w:t xml:space="preserve"> for the activity</w:t>
      </w:r>
      <w:r w:rsidRPr="00A84477">
        <w:t>.</w:t>
      </w:r>
    </w:p>
    <w:p w:rsidR="00E72CDE" w:rsidRPr="00A84477" w:rsidRDefault="00936EBD" w:rsidP="00E72CDE">
      <w:pPr>
        <w:pStyle w:val="subsection"/>
        <w:keepNext/>
        <w:keepLines/>
      </w:pPr>
      <w:r w:rsidRPr="00A84477">
        <w:tab/>
      </w:r>
      <w:r w:rsidR="00E72CDE" w:rsidRPr="00A84477">
        <w:t>(</w:t>
      </w:r>
      <w:r w:rsidR="006F584F" w:rsidRPr="00A84477">
        <w:t>5</w:t>
      </w:r>
      <w:r w:rsidR="00E72CDE" w:rsidRPr="00A84477">
        <w:t>)</w:t>
      </w:r>
      <w:r w:rsidRPr="00A84477">
        <w:tab/>
        <w:t>The University of Sydney, or a person acting with its written approval, may enter the One Tree Island Reef (23</w:t>
      </w:r>
      <w:r w:rsidR="006074AE" w:rsidRPr="00A84477">
        <w:noBreakHyphen/>
      </w:r>
      <w:r w:rsidRPr="00A84477">
        <w:t xml:space="preserve">055) Restricted Access </w:t>
      </w:r>
      <w:proofErr w:type="spellStart"/>
      <w:r w:rsidRPr="00A84477">
        <w:t>SMA</w:t>
      </w:r>
      <w:proofErr w:type="spellEnd"/>
      <w:r w:rsidRPr="00A84477">
        <w:t xml:space="preserve"> for the purpose of an activity associated with the operation of the research station</w:t>
      </w:r>
      <w:r w:rsidR="00F07317" w:rsidRPr="00A84477">
        <w:rPr>
          <w:i/>
        </w:rPr>
        <w:t xml:space="preserve"> </w:t>
      </w:r>
      <w:r w:rsidR="00D967EF" w:rsidRPr="00A84477">
        <w:t>used by the University</w:t>
      </w:r>
      <w:r w:rsidR="00E72CDE" w:rsidRPr="00A84477">
        <w:t xml:space="preserve"> if:</w:t>
      </w:r>
    </w:p>
    <w:p w:rsidR="00E72CDE" w:rsidRPr="00A84477" w:rsidRDefault="00E72CDE" w:rsidP="00E72CDE">
      <w:pPr>
        <w:pStyle w:val="paragraph"/>
      </w:pPr>
      <w:r w:rsidRPr="00A84477">
        <w:tab/>
        <w:t>(a)</w:t>
      </w:r>
      <w:r w:rsidRPr="00A84477">
        <w:tab/>
        <w:t xml:space="preserve">permission for the activity would not, but for </w:t>
      </w:r>
      <w:r w:rsidR="00A84477">
        <w:t>subsection (</w:t>
      </w:r>
      <w:r w:rsidR="00282DB5" w:rsidRPr="00A84477">
        <w:t>2</w:t>
      </w:r>
      <w:r w:rsidRPr="00A84477">
        <w:t>), be required under Part</w:t>
      </w:r>
      <w:r w:rsidR="00A84477">
        <w:t> </w:t>
      </w:r>
      <w:r w:rsidRPr="00A84477">
        <w:t>2 of the Zoning Plan; or</w:t>
      </w:r>
    </w:p>
    <w:p w:rsidR="00936EBD" w:rsidRPr="00A84477" w:rsidRDefault="00E72CDE" w:rsidP="00E72CDE">
      <w:pPr>
        <w:pStyle w:val="paragraph"/>
      </w:pPr>
      <w:r w:rsidRPr="00A84477">
        <w:tab/>
        <w:t>(b)</w:t>
      </w:r>
      <w:r w:rsidRPr="00A84477">
        <w:tab/>
        <w:t xml:space="preserve">the </w:t>
      </w:r>
      <w:r w:rsidR="00D64B5E" w:rsidRPr="00A84477">
        <w:t>University</w:t>
      </w:r>
      <w:r w:rsidRPr="00A84477">
        <w:t xml:space="preserve"> already holds the written permission of the Authority for the activity.</w:t>
      </w:r>
    </w:p>
    <w:p w:rsidR="00936EBD" w:rsidRPr="00A84477" w:rsidRDefault="002A3BB2" w:rsidP="00936EBD">
      <w:pPr>
        <w:pStyle w:val="ActHead5"/>
      </w:pPr>
      <w:bookmarkStart w:id="57" w:name="_Toc531867324"/>
      <w:r w:rsidRPr="00A84477">
        <w:rPr>
          <w:rStyle w:val="CharSectno"/>
        </w:rPr>
        <w:t>48</w:t>
      </w:r>
      <w:r w:rsidR="00936EBD" w:rsidRPr="00A84477">
        <w:t xml:space="preserve">  Public Appreciation </w:t>
      </w:r>
      <w:proofErr w:type="spellStart"/>
      <w:r w:rsidR="00936EBD" w:rsidRPr="00A84477">
        <w:t>SMAs</w:t>
      </w:r>
      <w:bookmarkEnd w:id="57"/>
      <w:proofErr w:type="spellEnd"/>
    </w:p>
    <w:p w:rsidR="00D25DCE" w:rsidRPr="00A84477" w:rsidRDefault="00AD63F9" w:rsidP="00D25DCE">
      <w:pPr>
        <w:pStyle w:val="SubsectionHead"/>
      </w:pPr>
      <w:r w:rsidRPr="00A84477">
        <w:t>Designation</w:t>
      </w:r>
      <w:r w:rsidR="00D25DCE" w:rsidRPr="00A84477">
        <w:t xml:space="preserve"> of Public Appreciation </w:t>
      </w:r>
      <w:proofErr w:type="spellStart"/>
      <w:r w:rsidR="00D25DCE" w:rsidRPr="00A84477">
        <w:t>SMAs</w:t>
      </w:r>
      <w:proofErr w:type="spellEnd"/>
    </w:p>
    <w:p w:rsidR="00936EBD" w:rsidRPr="00A84477" w:rsidRDefault="00936EBD" w:rsidP="001A655F">
      <w:pPr>
        <w:pStyle w:val="subsection"/>
      </w:pPr>
      <w:r w:rsidRPr="00A84477">
        <w:tab/>
        <w:t>(1)</w:t>
      </w:r>
      <w:r w:rsidRPr="00A84477">
        <w:tab/>
      </w:r>
      <w:r w:rsidR="001A247D" w:rsidRPr="00A84477">
        <w:t>Each</w:t>
      </w:r>
      <w:r w:rsidR="001A655F" w:rsidRPr="00A84477">
        <w:t xml:space="preserve"> area described in clause</w:t>
      </w:r>
      <w:r w:rsidR="00A84477">
        <w:t> </w:t>
      </w:r>
      <w:r w:rsidR="001A655F" w:rsidRPr="00A84477">
        <w:t>8 of Schedule</w:t>
      </w:r>
      <w:r w:rsidR="00A84477">
        <w:t> </w:t>
      </w:r>
      <w:r w:rsidR="001A655F" w:rsidRPr="00A84477">
        <w:t xml:space="preserve">5 </w:t>
      </w:r>
      <w:r w:rsidR="001A247D" w:rsidRPr="00A84477">
        <w:t xml:space="preserve">is </w:t>
      </w:r>
      <w:r w:rsidR="00AD63F9" w:rsidRPr="00A84477">
        <w:t xml:space="preserve">designated as </w:t>
      </w:r>
      <w:r w:rsidR="001A655F" w:rsidRPr="00A84477">
        <w:t xml:space="preserve">a </w:t>
      </w:r>
      <w:r w:rsidR="008946E9" w:rsidRPr="00A84477">
        <w:t xml:space="preserve">Public Appreciation </w:t>
      </w:r>
      <w:proofErr w:type="spellStart"/>
      <w:r w:rsidR="001A655F" w:rsidRPr="00A84477">
        <w:t>SMA</w:t>
      </w:r>
      <w:proofErr w:type="spellEnd"/>
      <w:r w:rsidR="001A655F" w:rsidRPr="00A84477">
        <w:t xml:space="preserve"> in accordance with that clause.</w:t>
      </w:r>
    </w:p>
    <w:p w:rsidR="00936EBD" w:rsidRPr="00A84477" w:rsidRDefault="001A247D" w:rsidP="001A655F">
      <w:pPr>
        <w:pStyle w:val="SubsectionHead"/>
      </w:pPr>
      <w:r w:rsidRPr="00A84477">
        <w:t xml:space="preserve">Special </w:t>
      </w:r>
      <w:r w:rsidR="009D43EC" w:rsidRPr="00A84477">
        <w:t>m</w:t>
      </w:r>
      <w:r w:rsidRPr="00A84477">
        <w:t xml:space="preserve">anagement </w:t>
      </w:r>
      <w:r w:rsidR="009D43EC" w:rsidRPr="00A84477">
        <w:t>p</w:t>
      </w:r>
      <w:r w:rsidRPr="00A84477">
        <w:t>rovision</w:t>
      </w:r>
      <w:r w:rsidR="00936EBD" w:rsidRPr="00A84477">
        <w:t>s</w:t>
      </w:r>
    </w:p>
    <w:p w:rsidR="00A10508" w:rsidRPr="00A84477" w:rsidRDefault="00936EBD" w:rsidP="00D64B5E">
      <w:pPr>
        <w:pStyle w:val="subsection"/>
      </w:pPr>
      <w:r w:rsidRPr="00A84477">
        <w:tab/>
      </w:r>
      <w:r w:rsidR="00AA78B9" w:rsidRPr="00A84477">
        <w:t>(</w:t>
      </w:r>
      <w:r w:rsidR="006F584F" w:rsidRPr="00A84477">
        <w:t>2</w:t>
      </w:r>
      <w:r w:rsidR="00AA78B9" w:rsidRPr="00A84477">
        <w:t>)</w:t>
      </w:r>
      <w:r w:rsidRPr="00A84477">
        <w:tab/>
      </w:r>
      <w:r w:rsidR="00A84477">
        <w:t>Subsection (</w:t>
      </w:r>
      <w:r w:rsidR="006F584F" w:rsidRPr="00A84477">
        <w:t xml:space="preserve">3) </w:t>
      </w:r>
      <w:r w:rsidR="00AA78B9" w:rsidRPr="00A84477">
        <w:t>applies to</w:t>
      </w:r>
      <w:r w:rsidR="00A10508" w:rsidRPr="00A84477">
        <w:t xml:space="preserve"> </w:t>
      </w:r>
      <w:r w:rsidR="00D64B5E" w:rsidRPr="00A84477">
        <w:t xml:space="preserve">any </w:t>
      </w:r>
      <w:r w:rsidRPr="00A84477">
        <w:t xml:space="preserve">Public Appreciation </w:t>
      </w:r>
      <w:proofErr w:type="spellStart"/>
      <w:r w:rsidRPr="00A84477">
        <w:t>SMA</w:t>
      </w:r>
      <w:proofErr w:type="spellEnd"/>
      <w:r w:rsidRPr="00A84477">
        <w:t xml:space="preserve"> (other than </w:t>
      </w:r>
      <w:r w:rsidR="00282DB5" w:rsidRPr="00A84477">
        <w:t xml:space="preserve">a </w:t>
      </w:r>
      <w:r w:rsidR="00A85DF0" w:rsidRPr="00A84477">
        <w:t xml:space="preserve">part of </w:t>
      </w:r>
      <w:r w:rsidRPr="00A84477">
        <w:t xml:space="preserve">the Whitsundays Public Appreciation </w:t>
      </w:r>
      <w:proofErr w:type="spellStart"/>
      <w:r w:rsidRPr="00A84477">
        <w:t>SMA</w:t>
      </w:r>
      <w:proofErr w:type="spellEnd"/>
      <w:r w:rsidR="00A85DF0" w:rsidRPr="00A84477">
        <w:t xml:space="preserve"> that </w:t>
      </w:r>
      <w:r w:rsidR="00FF2F45" w:rsidRPr="00A84477">
        <w:t>is</w:t>
      </w:r>
      <w:r w:rsidR="00A85DF0" w:rsidRPr="00A84477">
        <w:t xml:space="preserve"> not in the Conservation Park Zone</w:t>
      </w:r>
      <w:r w:rsidRPr="00A84477">
        <w:t>)</w:t>
      </w:r>
      <w:r w:rsidR="00D64B5E" w:rsidRPr="00A84477">
        <w:t>.</w:t>
      </w:r>
    </w:p>
    <w:p w:rsidR="00936EBD" w:rsidRPr="00A84477" w:rsidRDefault="00A10508" w:rsidP="00A10508">
      <w:pPr>
        <w:pStyle w:val="subsection"/>
      </w:pPr>
      <w:r w:rsidRPr="00A84477">
        <w:tab/>
        <w:t>(</w:t>
      </w:r>
      <w:r w:rsidR="006F584F" w:rsidRPr="00A84477">
        <w:t>3</w:t>
      </w:r>
      <w:r w:rsidRPr="00A84477">
        <w:t>)</w:t>
      </w:r>
      <w:r w:rsidRPr="00A84477">
        <w:tab/>
        <w:t xml:space="preserve">The area </w:t>
      </w:r>
      <w:r w:rsidR="00936EBD" w:rsidRPr="00A84477">
        <w:t>must not be used or entered for any of the following purposes:</w:t>
      </w:r>
    </w:p>
    <w:p w:rsidR="00936EBD" w:rsidRPr="00A84477" w:rsidRDefault="00936EBD" w:rsidP="00936EBD">
      <w:pPr>
        <w:pStyle w:val="paragraph"/>
      </w:pPr>
      <w:r w:rsidRPr="00A84477">
        <w:tab/>
        <w:t>(a)</w:t>
      </w:r>
      <w:r w:rsidRPr="00A84477">
        <w:tab/>
        <w:t>limited spearfishing;</w:t>
      </w:r>
    </w:p>
    <w:p w:rsidR="00936EBD" w:rsidRPr="00A84477" w:rsidRDefault="00936EBD" w:rsidP="00936EBD">
      <w:pPr>
        <w:pStyle w:val="paragraph"/>
      </w:pPr>
      <w:r w:rsidRPr="00A84477">
        <w:tab/>
        <w:t>(b)</w:t>
      </w:r>
      <w:r w:rsidRPr="00A84477">
        <w:tab/>
        <w:t>the conduct of a harvest fishery;</w:t>
      </w:r>
    </w:p>
    <w:p w:rsidR="00936EBD" w:rsidRPr="00A84477" w:rsidRDefault="00936EBD" w:rsidP="002329FD">
      <w:pPr>
        <w:pStyle w:val="paragraph"/>
      </w:pPr>
      <w:r w:rsidRPr="00A84477">
        <w:tab/>
        <w:t>(c)</w:t>
      </w:r>
      <w:r w:rsidRPr="00A84477">
        <w:tab/>
        <w:t>aquaculture operations</w:t>
      </w:r>
      <w:r w:rsidR="002329FD" w:rsidRPr="00A84477">
        <w:t xml:space="preserve"> (except in </w:t>
      </w:r>
      <w:r w:rsidRPr="00A84477">
        <w:t>the Fitzroy Island Reef (CP</w:t>
      </w:r>
      <w:r w:rsidR="006074AE" w:rsidRPr="00A84477">
        <w:noBreakHyphen/>
      </w:r>
      <w:r w:rsidRPr="00A84477">
        <w:t>16</w:t>
      </w:r>
      <w:r w:rsidR="006074AE" w:rsidRPr="00A84477">
        <w:noBreakHyphen/>
      </w:r>
      <w:r w:rsidRPr="00A84477">
        <w:t xml:space="preserve">4039) Public Appreciation </w:t>
      </w:r>
      <w:proofErr w:type="spellStart"/>
      <w:r w:rsidRPr="00A84477">
        <w:t>SMA</w:t>
      </w:r>
      <w:proofErr w:type="spellEnd"/>
      <w:r w:rsidR="002329FD" w:rsidRPr="00A84477">
        <w:t>)</w:t>
      </w:r>
      <w:r w:rsidR="00FA25AD" w:rsidRPr="00A84477">
        <w:t>;</w:t>
      </w:r>
    </w:p>
    <w:p w:rsidR="00FA25AD" w:rsidRPr="00A84477" w:rsidRDefault="00FA25AD" w:rsidP="00FA25AD">
      <w:pPr>
        <w:pStyle w:val="subsection2"/>
      </w:pPr>
      <w:r w:rsidRPr="00A84477">
        <w:t>unless authorised by Part</w:t>
      </w:r>
      <w:r w:rsidR="00A84477">
        <w:t> </w:t>
      </w:r>
      <w:r w:rsidRPr="00A84477">
        <w:t>5 of the Zoning Plan (additional purposes for use or entry).</w:t>
      </w:r>
    </w:p>
    <w:p w:rsidR="00936EBD" w:rsidRPr="00A84477" w:rsidRDefault="002A3BB2" w:rsidP="00936EBD">
      <w:pPr>
        <w:pStyle w:val="ActHead5"/>
      </w:pPr>
      <w:bookmarkStart w:id="58" w:name="_Toc531867325"/>
      <w:r w:rsidRPr="00A84477">
        <w:rPr>
          <w:rStyle w:val="CharSectno"/>
        </w:rPr>
        <w:t>49</w:t>
      </w:r>
      <w:r w:rsidR="00936EBD" w:rsidRPr="00A84477">
        <w:t xml:space="preserve">  No Dories Detached (Marine National Park Zone) </w:t>
      </w:r>
      <w:proofErr w:type="spellStart"/>
      <w:r w:rsidR="00936EBD" w:rsidRPr="00A84477">
        <w:t>SMAs</w:t>
      </w:r>
      <w:bookmarkEnd w:id="58"/>
      <w:proofErr w:type="spellEnd"/>
    </w:p>
    <w:p w:rsidR="00D25DCE" w:rsidRPr="00A84477" w:rsidRDefault="00414C69" w:rsidP="00D25DCE">
      <w:pPr>
        <w:pStyle w:val="SubsectionHead"/>
      </w:pPr>
      <w:r w:rsidRPr="00A84477">
        <w:t>Designation</w:t>
      </w:r>
      <w:r w:rsidR="00D25DCE" w:rsidRPr="00A84477">
        <w:t xml:space="preserve"> of No Dories Detached (Marine National Park Zone) </w:t>
      </w:r>
      <w:proofErr w:type="spellStart"/>
      <w:r w:rsidR="00D25DCE" w:rsidRPr="00A84477">
        <w:t>SMAs</w:t>
      </w:r>
      <w:proofErr w:type="spellEnd"/>
    </w:p>
    <w:p w:rsidR="00936EBD" w:rsidRPr="00A84477" w:rsidRDefault="00936EBD" w:rsidP="00936EBD">
      <w:pPr>
        <w:pStyle w:val="subsection"/>
      </w:pPr>
      <w:r w:rsidRPr="00A84477">
        <w:tab/>
      </w:r>
      <w:r w:rsidR="001A655F" w:rsidRPr="00A84477">
        <w:t>(1)</w:t>
      </w:r>
      <w:r w:rsidRPr="00A84477">
        <w:tab/>
        <w:t xml:space="preserve">Each </w:t>
      </w:r>
      <w:r w:rsidR="001A247D" w:rsidRPr="00A84477">
        <w:t>area</w:t>
      </w:r>
      <w:r w:rsidRPr="00A84477">
        <w:t xml:space="preserve"> mentioned in Part</w:t>
      </w:r>
      <w:r w:rsidR="00A84477">
        <w:t> </w:t>
      </w:r>
      <w:r w:rsidRPr="00A84477">
        <w:t>6 (Marine National Park Zone) of Schedule</w:t>
      </w:r>
      <w:r w:rsidR="00A84477">
        <w:t> </w:t>
      </w:r>
      <w:r w:rsidRPr="00A84477">
        <w:t xml:space="preserve">1 to the Zoning Plan is </w:t>
      </w:r>
      <w:r w:rsidR="00414C69" w:rsidRPr="00A84477">
        <w:t xml:space="preserve">designated as </w:t>
      </w:r>
      <w:r w:rsidRPr="00A84477">
        <w:t xml:space="preserve">a No Dories Detached (Marine National Park Zone) </w:t>
      </w:r>
      <w:proofErr w:type="spellStart"/>
      <w:r w:rsidRPr="00A84477">
        <w:t>SMA</w:t>
      </w:r>
      <w:proofErr w:type="spellEnd"/>
      <w:r w:rsidRPr="00A84477">
        <w:t xml:space="preserve"> having as its name the name of the </w:t>
      </w:r>
      <w:r w:rsidR="001A247D" w:rsidRPr="00A84477">
        <w:t>area</w:t>
      </w:r>
      <w:r w:rsidR="00414C69" w:rsidRPr="00A84477">
        <w:t xml:space="preserve"> followed by the words </w:t>
      </w:r>
      <w:r w:rsidR="001564BE" w:rsidRPr="00A84477">
        <w:t>“</w:t>
      </w:r>
      <w:r w:rsidRPr="00A84477">
        <w:t xml:space="preserve">No Dories Detached (Marine National Park Zone) </w:t>
      </w:r>
      <w:proofErr w:type="spellStart"/>
      <w:r w:rsidRPr="00A84477">
        <w:t>SMA</w:t>
      </w:r>
      <w:proofErr w:type="spellEnd"/>
      <w:r w:rsidR="001564BE" w:rsidRPr="00A84477">
        <w:t>”</w:t>
      </w:r>
      <w:r w:rsidRPr="00A84477">
        <w:t>.</w:t>
      </w:r>
    </w:p>
    <w:p w:rsidR="00936EBD" w:rsidRPr="00A84477" w:rsidRDefault="001A247D" w:rsidP="001A655F">
      <w:pPr>
        <w:pStyle w:val="SubsectionHead"/>
      </w:pPr>
      <w:r w:rsidRPr="00A84477">
        <w:t xml:space="preserve">Special </w:t>
      </w:r>
      <w:r w:rsidR="009D43EC" w:rsidRPr="00A84477">
        <w:t>m</w:t>
      </w:r>
      <w:r w:rsidRPr="00A84477">
        <w:t xml:space="preserve">anagement </w:t>
      </w:r>
      <w:r w:rsidR="009D43EC" w:rsidRPr="00A84477">
        <w:t>p</w:t>
      </w:r>
      <w:r w:rsidRPr="00A84477">
        <w:t>rovision</w:t>
      </w:r>
    </w:p>
    <w:p w:rsidR="00936EBD" w:rsidRPr="00A84477" w:rsidRDefault="00936EBD" w:rsidP="00936EBD">
      <w:pPr>
        <w:pStyle w:val="subsection"/>
      </w:pPr>
      <w:r w:rsidRPr="00A84477">
        <w:tab/>
      </w:r>
      <w:r w:rsidR="001A655F" w:rsidRPr="00A84477">
        <w:t>(</w:t>
      </w:r>
      <w:r w:rsidR="006F584F" w:rsidRPr="00A84477">
        <w:t>2</w:t>
      </w:r>
      <w:r w:rsidR="001A655F" w:rsidRPr="00A84477">
        <w:t>)</w:t>
      </w:r>
      <w:r w:rsidRPr="00A84477">
        <w:tab/>
      </w:r>
      <w:r w:rsidR="002329FD" w:rsidRPr="00A84477">
        <w:t>A</w:t>
      </w:r>
      <w:r w:rsidRPr="00A84477">
        <w:t xml:space="preserve"> dory </w:t>
      </w:r>
      <w:r w:rsidR="00282DB5" w:rsidRPr="00A84477">
        <w:t xml:space="preserve">in a No Dories Detached (Marine National Park Zone) </w:t>
      </w:r>
      <w:proofErr w:type="spellStart"/>
      <w:r w:rsidR="00282DB5" w:rsidRPr="00A84477">
        <w:t>SMA</w:t>
      </w:r>
      <w:proofErr w:type="spellEnd"/>
      <w:r w:rsidR="00282DB5" w:rsidRPr="00A84477">
        <w:t xml:space="preserve"> </w:t>
      </w:r>
      <w:r w:rsidRPr="00A84477">
        <w:t>must be physically attached to its primary commercial fishing vessel at all times</w:t>
      </w:r>
      <w:r w:rsidR="00587D20" w:rsidRPr="00A84477">
        <w:t xml:space="preserve"> except if</w:t>
      </w:r>
      <w:r w:rsidR="002329FD" w:rsidRPr="00A84477">
        <w:t>:</w:t>
      </w:r>
    </w:p>
    <w:p w:rsidR="00936EBD" w:rsidRPr="00A84477" w:rsidRDefault="00936EBD" w:rsidP="00936EBD">
      <w:pPr>
        <w:pStyle w:val="paragraph"/>
      </w:pPr>
      <w:r w:rsidRPr="00A84477">
        <w:tab/>
        <w:t>(a)</w:t>
      </w:r>
      <w:r w:rsidRPr="00A84477">
        <w:tab/>
      </w:r>
      <w:r w:rsidR="00587D20" w:rsidRPr="00A84477">
        <w:t xml:space="preserve">the dory is </w:t>
      </w:r>
      <w:r w:rsidR="00A85DF0" w:rsidRPr="00A84477">
        <w:t xml:space="preserve">used to </w:t>
      </w:r>
      <w:r w:rsidRPr="00A84477">
        <w:t>engage in the rescue or attempted rescue of an endangered person;</w:t>
      </w:r>
      <w:r w:rsidR="00A46AB6" w:rsidRPr="00A84477">
        <w:t xml:space="preserve"> or</w:t>
      </w:r>
    </w:p>
    <w:p w:rsidR="00936EBD" w:rsidRPr="00A84477" w:rsidRDefault="00936EBD" w:rsidP="00936EBD">
      <w:pPr>
        <w:pStyle w:val="paragraph"/>
      </w:pPr>
      <w:r w:rsidRPr="00A84477">
        <w:tab/>
        <w:t>(b)</w:t>
      </w:r>
      <w:r w:rsidRPr="00A84477">
        <w:tab/>
      </w:r>
      <w:r w:rsidR="00587D20" w:rsidRPr="00A84477">
        <w:t xml:space="preserve">the dory is </w:t>
      </w:r>
      <w:r w:rsidR="00A85DF0" w:rsidRPr="00A84477">
        <w:t xml:space="preserve">used to provide </w:t>
      </w:r>
      <w:r w:rsidRPr="00A84477">
        <w:t>assistance to an endangered aircraft, vessel or structure to prevent or mitigate damage to the environment or to the aircraft, vessel or structure;</w:t>
      </w:r>
      <w:r w:rsidR="00A46AB6" w:rsidRPr="00A84477">
        <w:t xml:space="preserve"> or</w:t>
      </w:r>
    </w:p>
    <w:p w:rsidR="00A85DF0" w:rsidRPr="00A84477" w:rsidRDefault="00936EBD" w:rsidP="00936EBD">
      <w:pPr>
        <w:pStyle w:val="paragraph"/>
      </w:pPr>
      <w:r w:rsidRPr="00A84477">
        <w:tab/>
        <w:t>(c)</w:t>
      </w:r>
      <w:r w:rsidRPr="00A84477">
        <w:tab/>
      </w:r>
      <w:r w:rsidR="00587D20" w:rsidRPr="00A84477">
        <w:t>both of the following apply:</w:t>
      </w:r>
    </w:p>
    <w:p w:rsidR="00A85DF0" w:rsidRPr="00A84477" w:rsidRDefault="00A85DF0" w:rsidP="00A85DF0">
      <w:pPr>
        <w:pStyle w:val="paragraphsub"/>
      </w:pPr>
      <w:r w:rsidRPr="00A84477">
        <w:tab/>
        <w:t>(</w:t>
      </w:r>
      <w:proofErr w:type="spellStart"/>
      <w:r w:rsidRPr="00A84477">
        <w:t>i</w:t>
      </w:r>
      <w:proofErr w:type="spellEnd"/>
      <w:r w:rsidRPr="00A84477">
        <w:t>)</w:t>
      </w:r>
      <w:r w:rsidRPr="00A84477">
        <w:tab/>
      </w:r>
      <w:r w:rsidR="00587D20" w:rsidRPr="00A84477">
        <w:t xml:space="preserve">the dory is </w:t>
      </w:r>
      <w:r w:rsidRPr="00A84477">
        <w:t xml:space="preserve">used to </w:t>
      </w:r>
      <w:r w:rsidR="00936EBD" w:rsidRPr="00A84477">
        <w:t xml:space="preserve">convey a person on a direct journey from land to its primary commercial fishing vessel (the </w:t>
      </w:r>
      <w:r w:rsidR="00936EBD" w:rsidRPr="00A84477">
        <w:rPr>
          <w:b/>
          <w:i/>
        </w:rPr>
        <w:t>primary vessel</w:t>
      </w:r>
      <w:r w:rsidR="00936EBD" w:rsidRPr="00A84477">
        <w:t>), or from the primary vessel to land</w:t>
      </w:r>
      <w:r w:rsidRPr="00A84477">
        <w:t>;</w:t>
      </w:r>
    </w:p>
    <w:p w:rsidR="00936EBD" w:rsidRPr="00A84477" w:rsidRDefault="00A85DF0" w:rsidP="00A85DF0">
      <w:pPr>
        <w:pStyle w:val="paragraphsub"/>
        <w:rPr>
          <w:i/>
          <w:iCs/>
        </w:rPr>
      </w:pPr>
      <w:r w:rsidRPr="00A84477">
        <w:tab/>
        <w:t>(ii)</w:t>
      </w:r>
      <w:r w:rsidRPr="00A84477">
        <w:tab/>
      </w:r>
      <w:r w:rsidR="00936EBD" w:rsidRPr="00A84477">
        <w:t>throughout the journey</w:t>
      </w:r>
      <w:r w:rsidR="00587D20" w:rsidRPr="00A84477">
        <w:t>,</w:t>
      </w:r>
      <w:r w:rsidR="00936EBD" w:rsidRPr="00A84477">
        <w:t xml:space="preserve"> the primary vessel remain</w:t>
      </w:r>
      <w:r w:rsidR="00587D20" w:rsidRPr="00A84477">
        <w:t>s</w:t>
      </w:r>
      <w:r w:rsidR="00936EBD" w:rsidRPr="00A84477">
        <w:t xml:space="preserve"> within </w:t>
      </w:r>
      <w:r w:rsidR="00587D20" w:rsidRPr="00A84477">
        <w:t>one</w:t>
      </w:r>
      <w:r w:rsidR="00936EBD" w:rsidRPr="00A84477">
        <w:t xml:space="preserve"> nautical mile of both the dory and the land (not including any coral reefs);</w:t>
      </w:r>
      <w:r w:rsidR="00A46AB6" w:rsidRPr="00A84477">
        <w:t xml:space="preserve"> or</w:t>
      </w:r>
    </w:p>
    <w:p w:rsidR="00936EBD" w:rsidRPr="00A84477" w:rsidRDefault="00936EBD" w:rsidP="00936EBD">
      <w:pPr>
        <w:pStyle w:val="paragraph"/>
      </w:pPr>
      <w:r w:rsidRPr="00A84477">
        <w:tab/>
        <w:t>(d)</w:t>
      </w:r>
      <w:r w:rsidRPr="00A84477">
        <w:tab/>
      </w:r>
      <w:r w:rsidR="00587D20" w:rsidRPr="00A84477">
        <w:t>the dory is</w:t>
      </w:r>
      <w:r w:rsidRPr="00A84477">
        <w:t xml:space="preserve"> in the area described in Part</w:t>
      </w:r>
      <w:r w:rsidR="00A84477">
        <w:t> </w:t>
      </w:r>
      <w:r w:rsidRPr="00A84477">
        <w:t>6 of Schedule</w:t>
      </w:r>
      <w:r w:rsidR="00A84477">
        <w:t> </w:t>
      </w:r>
      <w:r w:rsidRPr="00A84477">
        <w:t>1 to the Zoning Plan as MNP</w:t>
      </w:r>
      <w:r w:rsidR="006074AE" w:rsidRPr="00A84477">
        <w:noBreakHyphen/>
      </w:r>
      <w:r w:rsidRPr="00A84477">
        <w:t>13</w:t>
      </w:r>
      <w:r w:rsidR="006074AE" w:rsidRPr="00A84477">
        <w:noBreakHyphen/>
      </w:r>
      <w:r w:rsidRPr="00A84477">
        <w:t>1015 (Night Island) and stay</w:t>
      </w:r>
      <w:r w:rsidR="00587D20" w:rsidRPr="00A84477">
        <w:t>s</w:t>
      </w:r>
      <w:r w:rsidRPr="00A84477">
        <w:t xml:space="preserve"> within 500</w:t>
      </w:r>
      <w:r w:rsidR="00AB5244" w:rsidRPr="00A84477">
        <w:t xml:space="preserve"> </w:t>
      </w:r>
      <w:r w:rsidRPr="00A84477">
        <w:t>metres of a fishing industry service vessel for which a permission is in force.</w:t>
      </w:r>
    </w:p>
    <w:p w:rsidR="00936EBD" w:rsidRPr="00A84477" w:rsidRDefault="002A3BB2" w:rsidP="00936EBD">
      <w:pPr>
        <w:pStyle w:val="ActHead5"/>
      </w:pPr>
      <w:bookmarkStart w:id="59" w:name="_Toc531867326"/>
      <w:r w:rsidRPr="00A84477">
        <w:rPr>
          <w:rStyle w:val="CharSectno"/>
        </w:rPr>
        <w:t>50</w:t>
      </w:r>
      <w:r w:rsidR="00936EBD" w:rsidRPr="00A84477">
        <w:t xml:space="preserve">  One Dory Detached (Conservation Park Zone) </w:t>
      </w:r>
      <w:proofErr w:type="spellStart"/>
      <w:r w:rsidR="00936EBD" w:rsidRPr="00A84477">
        <w:t>SMAs</w:t>
      </w:r>
      <w:bookmarkEnd w:id="59"/>
      <w:proofErr w:type="spellEnd"/>
    </w:p>
    <w:p w:rsidR="00D25DCE" w:rsidRPr="00A84477" w:rsidRDefault="00587D20" w:rsidP="00D25DCE">
      <w:pPr>
        <w:pStyle w:val="SubsectionHead"/>
      </w:pPr>
      <w:r w:rsidRPr="00A84477">
        <w:t>Designation</w:t>
      </w:r>
      <w:r w:rsidR="00D25DCE" w:rsidRPr="00A84477">
        <w:t xml:space="preserve"> of One Dory Detached (Conservation Park Zone) </w:t>
      </w:r>
      <w:proofErr w:type="spellStart"/>
      <w:r w:rsidR="00D25DCE" w:rsidRPr="00A84477">
        <w:t>SMAs</w:t>
      </w:r>
      <w:proofErr w:type="spellEnd"/>
    </w:p>
    <w:p w:rsidR="00936EBD" w:rsidRPr="00A84477" w:rsidRDefault="00936EBD" w:rsidP="00936EBD">
      <w:pPr>
        <w:pStyle w:val="subsection"/>
      </w:pPr>
      <w:r w:rsidRPr="00A84477">
        <w:tab/>
      </w:r>
      <w:r w:rsidR="001A655F" w:rsidRPr="00A84477">
        <w:t>(1)</w:t>
      </w:r>
      <w:r w:rsidRPr="00A84477">
        <w:tab/>
        <w:t xml:space="preserve">Each </w:t>
      </w:r>
      <w:r w:rsidR="001A247D" w:rsidRPr="00A84477">
        <w:t>area</w:t>
      </w:r>
      <w:r w:rsidRPr="00A84477">
        <w:t xml:space="preserve"> mentioned in Part</w:t>
      </w:r>
      <w:r w:rsidR="00A84477">
        <w:t> </w:t>
      </w:r>
      <w:r w:rsidRPr="00A84477">
        <w:t>3 (Conservation Park Zone) of Schedule</w:t>
      </w:r>
      <w:r w:rsidR="00A84477">
        <w:t> </w:t>
      </w:r>
      <w:r w:rsidRPr="00A84477">
        <w:t xml:space="preserve">1 to the Zoning Plan is </w:t>
      </w:r>
      <w:r w:rsidR="00587D20" w:rsidRPr="00A84477">
        <w:t xml:space="preserve">designated as </w:t>
      </w:r>
      <w:r w:rsidRPr="00A84477">
        <w:t xml:space="preserve">a One Dory Detached (Conservation Park Zone) </w:t>
      </w:r>
      <w:proofErr w:type="spellStart"/>
      <w:r w:rsidRPr="00A84477">
        <w:t>SMA</w:t>
      </w:r>
      <w:proofErr w:type="spellEnd"/>
      <w:r w:rsidRPr="00A84477">
        <w:t xml:space="preserve"> having as its name the name of the </w:t>
      </w:r>
      <w:r w:rsidR="001A247D" w:rsidRPr="00A84477">
        <w:t>area</w:t>
      </w:r>
      <w:r w:rsidR="00587D20" w:rsidRPr="00A84477">
        <w:t xml:space="preserve"> followed by the words </w:t>
      </w:r>
      <w:r w:rsidR="001564BE" w:rsidRPr="00A84477">
        <w:t>“</w:t>
      </w:r>
      <w:r w:rsidRPr="00A84477">
        <w:t>One Dory Detach</w:t>
      </w:r>
      <w:r w:rsidR="00587D20" w:rsidRPr="00A84477">
        <w:t xml:space="preserve">ed (Conservation Park Zone) </w:t>
      </w:r>
      <w:proofErr w:type="spellStart"/>
      <w:r w:rsidR="00587D20" w:rsidRPr="00A84477">
        <w:t>SMA</w:t>
      </w:r>
      <w:proofErr w:type="spellEnd"/>
      <w:r w:rsidR="001564BE" w:rsidRPr="00A84477">
        <w:t>”</w:t>
      </w:r>
      <w:r w:rsidRPr="00A84477">
        <w:t>.</w:t>
      </w:r>
    </w:p>
    <w:p w:rsidR="00936EBD" w:rsidRPr="00A84477" w:rsidRDefault="001A247D" w:rsidP="001A655F">
      <w:pPr>
        <w:pStyle w:val="SubsectionHead"/>
      </w:pPr>
      <w:r w:rsidRPr="00A84477">
        <w:t xml:space="preserve">Special </w:t>
      </w:r>
      <w:r w:rsidR="009D43EC" w:rsidRPr="00A84477">
        <w:t>m</w:t>
      </w:r>
      <w:r w:rsidRPr="00A84477">
        <w:t xml:space="preserve">anagement </w:t>
      </w:r>
      <w:r w:rsidR="009D43EC" w:rsidRPr="00A84477">
        <w:t>p</w:t>
      </w:r>
      <w:r w:rsidRPr="00A84477">
        <w:t>rovision</w:t>
      </w:r>
    </w:p>
    <w:p w:rsidR="00936EBD" w:rsidRPr="00A84477" w:rsidRDefault="00936EBD" w:rsidP="00936EBD">
      <w:pPr>
        <w:pStyle w:val="subsection"/>
      </w:pPr>
      <w:r w:rsidRPr="00A84477">
        <w:rPr>
          <w:b/>
          <w:bCs/>
        </w:rPr>
        <w:tab/>
      </w:r>
      <w:r w:rsidR="001A655F" w:rsidRPr="00A84477">
        <w:rPr>
          <w:bCs/>
        </w:rPr>
        <w:t>(</w:t>
      </w:r>
      <w:r w:rsidR="006F584F" w:rsidRPr="00A84477">
        <w:rPr>
          <w:bCs/>
        </w:rPr>
        <w:t>2</w:t>
      </w:r>
      <w:r w:rsidR="001A655F" w:rsidRPr="00A84477">
        <w:rPr>
          <w:bCs/>
        </w:rPr>
        <w:t>)</w:t>
      </w:r>
      <w:r w:rsidRPr="00A84477">
        <w:rPr>
          <w:b/>
          <w:bCs/>
        </w:rPr>
        <w:tab/>
      </w:r>
      <w:r w:rsidRPr="00A84477">
        <w:t xml:space="preserve">No more than </w:t>
      </w:r>
      <w:r w:rsidR="00587D20" w:rsidRPr="00A84477">
        <w:t>one</w:t>
      </w:r>
      <w:r w:rsidRPr="00A84477">
        <w:t xml:space="preserve"> dory is to be detached from its primary commercial fishing vessel </w:t>
      </w:r>
      <w:r w:rsidR="00282DB5" w:rsidRPr="00A84477">
        <w:t xml:space="preserve">in a One Dory Detached (Conservation Park Zone) </w:t>
      </w:r>
      <w:proofErr w:type="spellStart"/>
      <w:r w:rsidR="00282DB5" w:rsidRPr="00A84477">
        <w:t>SMA</w:t>
      </w:r>
      <w:proofErr w:type="spellEnd"/>
      <w:r w:rsidR="00282DB5" w:rsidRPr="00A84477">
        <w:t xml:space="preserve"> </w:t>
      </w:r>
      <w:r w:rsidRPr="00A84477">
        <w:t>at any time.</w:t>
      </w:r>
    </w:p>
    <w:p w:rsidR="00936EBD" w:rsidRPr="00A84477" w:rsidRDefault="002A3BB2" w:rsidP="00936EBD">
      <w:pPr>
        <w:pStyle w:val="ActHead5"/>
      </w:pPr>
      <w:bookmarkStart w:id="60" w:name="_Toc531867327"/>
      <w:r w:rsidRPr="00A84477">
        <w:rPr>
          <w:rStyle w:val="CharSectno"/>
        </w:rPr>
        <w:t>51</w:t>
      </w:r>
      <w:r w:rsidR="00936EBD" w:rsidRPr="00A84477">
        <w:t xml:space="preserve">  One Dory Detached (Buffer Zone) </w:t>
      </w:r>
      <w:proofErr w:type="spellStart"/>
      <w:r w:rsidR="00936EBD" w:rsidRPr="00A84477">
        <w:t>SMAs</w:t>
      </w:r>
      <w:bookmarkEnd w:id="60"/>
      <w:proofErr w:type="spellEnd"/>
    </w:p>
    <w:p w:rsidR="00D25DCE" w:rsidRPr="00A84477" w:rsidRDefault="00D25DCE" w:rsidP="00D25DCE">
      <w:pPr>
        <w:pStyle w:val="SubsectionHead"/>
      </w:pPr>
      <w:r w:rsidRPr="00A84477">
        <w:t xml:space="preserve">Declaration of One Dory Detached (Buffer Zone) </w:t>
      </w:r>
      <w:proofErr w:type="spellStart"/>
      <w:r w:rsidRPr="00A84477">
        <w:t>SMAs</w:t>
      </w:r>
      <w:proofErr w:type="spellEnd"/>
    </w:p>
    <w:p w:rsidR="00936EBD" w:rsidRPr="00A84477" w:rsidRDefault="00936EBD" w:rsidP="00936EBD">
      <w:pPr>
        <w:pStyle w:val="subsection"/>
      </w:pPr>
      <w:r w:rsidRPr="00A84477">
        <w:tab/>
      </w:r>
      <w:r w:rsidR="00C41BA5" w:rsidRPr="00A84477">
        <w:t>(1)</w:t>
      </w:r>
      <w:r w:rsidRPr="00A84477">
        <w:tab/>
        <w:t xml:space="preserve">Each </w:t>
      </w:r>
      <w:r w:rsidR="001A247D" w:rsidRPr="00A84477">
        <w:t>area</w:t>
      </w:r>
      <w:r w:rsidRPr="00A84477">
        <w:t xml:space="preserve"> mentioned in Part</w:t>
      </w:r>
      <w:r w:rsidR="00A84477">
        <w:t> </w:t>
      </w:r>
      <w:r w:rsidRPr="00A84477">
        <w:t>4 (Buffer Zone) of Schedule</w:t>
      </w:r>
      <w:r w:rsidR="00A84477">
        <w:t> </w:t>
      </w:r>
      <w:r w:rsidRPr="00A84477">
        <w:t>1 to the Zoning Plan</w:t>
      </w:r>
      <w:r w:rsidR="006F584F" w:rsidRPr="00A84477">
        <w:t>,</w:t>
      </w:r>
      <w:r w:rsidRPr="00A84477">
        <w:t xml:space="preserve"> except for the areas described in </w:t>
      </w:r>
      <w:r w:rsidR="006F584F" w:rsidRPr="00A84477">
        <w:t>clause</w:t>
      </w:r>
      <w:r w:rsidR="00A84477">
        <w:t> </w:t>
      </w:r>
      <w:r w:rsidR="006F584F" w:rsidRPr="00A84477">
        <w:t>6 of Schedule</w:t>
      </w:r>
      <w:r w:rsidR="00A84477">
        <w:t> </w:t>
      </w:r>
      <w:r w:rsidR="006F584F" w:rsidRPr="00A84477">
        <w:t>5 (</w:t>
      </w:r>
      <w:r w:rsidRPr="00A84477">
        <w:t xml:space="preserve">No Dories Detached (Offshore Ribbon Reefs) </w:t>
      </w:r>
      <w:proofErr w:type="spellStart"/>
      <w:r w:rsidRPr="00A84477">
        <w:t>SMAs</w:t>
      </w:r>
      <w:proofErr w:type="spellEnd"/>
      <w:r w:rsidRPr="00A84477">
        <w:t xml:space="preserve">) is </w:t>
      </w:r>
      <w:r w:rsidR="00587D20" w:rsidRPr="00A84477">
        <w:t xml:space="preserve">designated as </w:t>
      </w:r>
      <w:r w:rsidRPr="00A84477">
        <w:t xml:space="preserve">a One Dory Detached (Buffer Zone) </w:t>
      </w:r>
      <w:proofErr w:type="spellStart"/>
      <w:r w:rsidRPr="00A84477">
        <w:t>SMA</w:t>
      </w:r>
      <w:proofErr w:type="spellEnd"/>
      <w:r w:rsidRPr="00A84477">
        <w:t xml:space="preserve"> having as its name the name of the </w:t>
      </w:r>
      <w:r w:rsidR="001A247D" w:rsidRPr="00A84477">
        <w:t>area</w:t>
      </w:r>
      <w:r w:rsidR="00587D20" w:rsidRPr="00A84477">
        <w:t xml:space="preserve"> followed by the words </w:t>
      </w:r>
      <w:r w:rsidR="001564BE" w:rsidRPr="00A84477">
        <w:t>“</w:t>
      </w:r>
      <w:r w:rsidRPr="00A84477">
        <w:t xml:space="preserve">One Dory Detached (Buffer Zone) </w:t>
      </w:r>
      <w:proofErr w:type="spellStart"/>
      <w:r w:rsidRPr="00A84477">
        <w:t>SMA</w:t>
      </w:r>
      <w:proofErr w:type="spellEnd"/>
      <w:r w:rsidR="001564BE" w:rsidRPr="00A84477">
        <w:t>”</w:t>
      </w:r>
      <w:r w:rsidRPr="00A84477">
        <w:t>.</w:t>
      </w:r>
    </w:p>
    <w:p w:rsidR="00936EBD" w:rsidRPr="00A84477" w:rsidRDefault="001A247D" w:rsidP="00C41BA5">
      <w:pPr>
        <w:pStyle w:val="SubsectionHead"/>
      </w:pPr>
      <w:r w:rsidRPr="00A84477">
        <w:t xml:space="preserve">Special </w:t>
      </w:r>
      <w:r w:rsidR="00A672AA" w:rsidRPr="00A84477">
        <w:t>m</w:t>
      </w:r>
      <w:r w:rsidRPr="00A84477">
        <w:t xml:space="preserve">anagement </w:t>
      </w:r>
      <w:r w:rsidR="00A672AA" w:rsidRPr="00A84477">
        <w:t>p</w:t>
      </w:r>
      <w:r w:rsidRPr="00A84477">
        <w:t>rovision</w:t>
      </w:r>
    </w:p>
    <w:p w:rsidR="002F1578" w:rsidRPr="00A84477" w:rsidRDefault="00936EBD" w:rsidP="002329FD">
      <w:pPr>
        <w:pStyle w:val="subsection"/>
        <w:keepNext/>
        <w:keepLines/>
      </w:pPr>
      <w:r w:rsidRPr="00A84477">
        <w:tab/>
      </w:r>
      <w:r w:rsidR="00C41BA5" w:rsidRPr="00A84477">
        <w:t>(2)</w:t>
      </w:r>
      <w:r w:rsidRPr="00A84477">
        <w:tab/>
      </w:r>
      <w:r w:rsidR="002329FD" w:rsidRPr="00A84477">
        <w:t>N</w:t>
      </w:r>
      <w:r w:rsidRPr="00A84477">
        <w:t xml:space="preserve">o more than </w:t>
      </w:r>
      <w:r w:rsidR="00587D20" w:rsidRPr="00A84477">
        <w:t>one</w:t>
      </w:r>
      <w:r w:rsidRPr="00A84477">
        <w:t xml:space="preserve"> dory is to be detached from its primary commercial fishing vessel </w:t>
      </w:r>
      <w:r w:rsidR="002329FD" w:rsidRPr="00A84477">
        <w:t>in</w:t>
      </w:r>
      <w:r w:rsidR="00852A30" w:rsidRPr="00A84477">
        <w:t xml:space="preserve"> a One Dory Detached (Buffer Zone) </w:t>
      </w:r>
      <w:proofErr w:type="spellStart"/>
      <w:r w:rsidR="00852A30" w:rsidRPr="00A84477">
        <w:t>SMA</w:t>
      </w:r>
      <w:proofErr w:type="spellEnd"/>
      <w:r w:rsidR="00852A30" w:rsidRPr="00A84477">
        <w:t>:</w:t>
      </w:r>
    </w:p>
    <w:p w:rsidR="002F1578" w:rsidRPr="00A84477" w:rsidRDefault="002F1578" w:rsidP="002F1578">
      <w:pPr>
        <w:pStyle w:val="paragraph"/>
      </w:pPr>
      <w:r w:rsidRPr="00A84477">
        <w:tab/>
        <w:t>(a)</w:t>
      </w:r>
      <w:r w:rsidRPr="00A84477">
        <w:tab/>
      </w:r>
      <w:r w:rsidR="00852A30" w:rsidRPr="00A84477">
        <w:t xml:space="preserve">at any time of the year (unless </w:t>
      </w:r>
      <w:r w:rsidR="006074AE" w:rsidRPr="00A84477">
        <w:t>paragraph</w:t>
      </w:r>
      <w:r w:rsidR="00A84477">
        <w:t xml:space="preserve"> </w:t>
      </w:r>
      <w:r w:rsidR="006074AE" w:rsidRPr="00A84477">
        <w:t>(</w:t>
      </w:r>
      <w:r w:rsidR="00852A30" w:rsidRPr="00A84477">
        <w:t>b) applies); or</w:t>
      </w:r>
    </w:p>
    <w:p w:rsidR="00936EBD" w:rsidRPr="00A84477" w:rsidRDefault="00852A30" w:rsidP="002F1578">
      <w:pPr>
        <w:pStyle w:val="paragraph"/>
      </w:pPr>
      <w:r w:rsidRPr="00A84477">
        <w:tab/>
        <w:t>(b)</w:t>
      </w:r>
      <w:r w:rsidRPr="00A84477">
        <w:tab/>
        <w:t xml:space="preserve">in </w:t>
      </w:r>
      <w:r w:rsidR="00282DB5" w:rsidRPr="00A84477">
        <w:t xml:space="preserve">a Seasonal Closure (Offshore Ribbon Reefs) </w:t>
      </w:r>
      <w:proofErr w:type="spellStart"/>
      <w:r w:rsidR="00282DB5" w:rsidRPr="00A84477">
        <w:t>SMA</w:t>
      </w:r>
      <w:proofErr w:type="spellEnd"/>
      <w:r w:rsidR="00282DB5" w:rsidRPr="00A84477">
        <w:t xml:space="preserve"> </w:t>
      </w:r>
      <w:r w:rsidR="00936EBD" w:rsidRPr="00A84477">
        <w:t xml:space="preserve">described in </w:t>
      </w:r>
      <w:r w:rsidR="006F584F" w:rsidRPr="00A84477">
        <w:t>clause</w:t>
      </w:r>
      <w:r w:rsidR="00A84477">
        <w:t> </w:t>
      </w:r>
      <w:r w:rsidR="006F584F" w:rsidRPr="00A84477">
        <w:t>5 of Schedule</w:t>
      </w:r>
      <w:r w:rsidR="00A84477">
        <w:t> </w:t>
      </w:r>
      <w:r w:rsidR="006F584F" w:rsidRPr="00A84477">
        <w:t>5</w:t>
      </w:r>
      <w:r w:rsidRPr="00A84477">
        <w:t>—</w:t>
      </w:r>
      <w:r w:rsidR="002329FD" w:rsidRPr="00A84477">
        <w:t xml:space="preserve">at any time </w:t>
      </w:r>
      <w:r w:rsidR="00936EBD" w:rsidRPr="00A84477">
        <w:t>during September, October, November and December in a year.</w:t>
      </w:r>
    </w:p>
    <w:p w:rsidR="00936EBD" w:rsidRPr="00A84477" w:rsidRDefault="002A3BB2" w:rsidP="00936EBD">
      <w:pPr>
        <w:pStyle w:val="ActHead5"/>
      </w:pPr>
      <w:bookmarkStart w:id="61" w:name="_Toc531867328"/>
      <w:r w:rsidRPr="00A84477">
        <w:rPr>
          <w:rStyle w:val="CharSectno"/>
        </w:rPr>
        <w:t>52</w:t>
      </w:r>
      <w:r w:rsidR="00936EBD" w:rsidRPr="00A84477">
        <w:t xml:space="preserve">  </w:t>
      </w:r>
      <w:r w:rsidR="003812EC" w:rsidRPr="00A84477">
        <w:t xml:space="preserve">Natural Resources Conservation (Mermaid Cove, Lizard Island) </w:t>
      </w:r>
      <w:proofErr w:type="spellStart"/>
      <w:r w:rsidR="003812EC" w:rsidRPr="00A84477">
        <w:t>SMA</w:t>
      </w:r>
      <w:bookmarkEnd w:id="61"/>
      <w:proofErr w:type="spellEnd"/>
    </w:p>
    <w:p w:rsidR="00C41BA5" w:rsidRPr="00A84477" w:rsidRDefault="00587D20" w:rsidP="00C41BA5">
      <w:pPr>
        <w:pStyle w:val="SubsectionHead"/>
      </w:pPr>
      <w:r w:rsidRPr="00A84477">
        <w:t>Designation</w:t>
      </w:r>
      <w:r w:rsidR="00C41BA5" w:rsidRPr="00A84477">
        <w:t xml:space="preserve"> of Natural Resources Conservation (Mermaid Cove, Lizard Island) </w:t>
      </w:r>
      <w:proofErr w:type="spellStart"/>
      <w:r w:rsidR="00C41BA5" w:rsidRPr="00A84477">
        <w:t>SMA</w:t>
      </w:r>
      <w:proofErr w:type="spellEnd"/>
    </w:p>
    <w:p w:rsidR="00936EBD" w:rsidRPr="00A84477" w:rsidRDefault="00936EBD" w:rsidP="00936EBD">
      <w:pPr>
        <w:pStyle w:val="subsection"/>
      </w:pPr>
      <w:r w:rsidRPr="00A84477">
        <w:tab/>
      </w:r>
      <w:r w:rsidR="002329FD" w:rsidRPr="00A84477">
        <w:t>(1)</w:t>
      </w:r>
      <w:r w:rsidRPr="00A84477">
        <w:tab/>
        <w:t xml:space="preserve">The area described in </w:t>
      </w:r>
      <w:r w:rsidR="00C41BA5" w:rsidRPr="00A84477">
        <w:t>clause</w:t>
      </w:r>
      <w:r w:rsidR="00A84477">
        <w:t> </w:t>
      </w:r>
      <w:r w:rsidR="00C41BA5" w:rsidRPr="00A84477">
        <w:t>9 of Schedule</w:t>
      </w:r>
      <w:r w:rsidR="00A84477">
        <w:t> </w:t>
      </w:r>
      <w:r w:rsidR="00C41BA5" w:rsidRPr="00A84477">
        <w:t xml:space="preserve">5 </w:t>
      </w:r>
      <w:r w:rsidRPr="00A84477">
        <w:t xml:space="preserve">is </w:t>
      </w:r>
      <w:r w:rsidR="00587D20" w:rsidRPr="00A84477">
        <w:t xml:space="preserve">designated as </w:t>
      </w:r>
      <w:r w:rsidRPr="00A84477">
        <w:t xml:space="preserve">the Natural Resources Conservation (Mermaid Cove, Lizard Island) </w:t>
      </w:r>
      <w:proofErr w:type="spellStart"/>
      <w:r w:rsidRPr="00A84477">
        <w:t>SMA</w:t>
      </w:r>
      <w:proofErr w:type="spellEnd"/>
      <w:r w:rsidRPr="00A84477">
        <w:t>.</w:t>
      </w:r>
    </w:p>
    <w:p w:rsidR="00936EBD" w:rsidRPr="00A84477" w:rsidRDefault="00A672AA" w:rsidP="00C41BA5">
      <w:pPr>
        <w:pStyle w:val="SubsectionHead"/>
      </w:pPr>
      <w:r w:rsidRPr="00A84477">
        <w:t>Special m</w:t>
      </w:r>
      <w:r w:rsidR="001A247D" w:rsidRPr="00A84477">
        <w:t xml:space="preserve">anagement </w:t>
      </w:r>
      <w:r w:rsidRPr="00A84477">
        <w:t>p</w:t>
      </w:r>
      <w:r w:rsidR="001A247D" w:rsidRPr="00A84477">
        <w:t>rovision</w:t>
      </w:r>
    </w:p>
    <w:p w:rsidR="00936EBD" w:rsidRPr="00A84477" w:rsidRDefault="00936EBD" w:rsidP="002329FD">
      <w:pPr>
        <w:pStyle w:val="subsection"/>
        <w:keepNext/>
        <w:keepLines/>
      </w:pPr>
      <w:r w:rsidRPr="00A84477">
        <w:tab/>
      </w:r>
      <w:r w:rsidR="003812EC" w:rsidRPr="00A84477">
        <w:t>(2)</w:t>
      </w:r>
      <w:r w:rsidRPr="00A84477">
        <w:tab/>
      </w:r>
      <w:r w:rsidR="002329FD" w:rsidRPr="00A84477">
        <w:t>A</w:t>
      </w:r>
      <w:r w:rsidRPr="00A84477">
        <w:t xml:space="preserve"> person must not </w:t>
      </w:r>
      <w:r w:rsidR="00F53669" w:rsidRPr="00A84477">
        <w:t xml:space="preserve">undertake </w:t>
      </w:r>
      <w:r w:rsidRPr="00A84477">
        <w:t>fish</w:t>
      </w:r>
      <w:r w:rsidR="00F53669" w:rsidRPr="00A84477">
        <w:t>ing</w:t>
      </w:r>
      <w:r w:rsidRPr="00A84477">
        <w:t xml:space="preserve"> </w:t>
      </w:r>
      <w:r w:rsidR="00023174" w:rsidRPr="00A84477">
        <w:t xml:space="preserve">(within the meaning </w:t>
      </w:r>
      <w:r w:rsidR="0000375B" w:rsidRPr="00A84477">
        <w:t xml:space="preserve">of </w:t>
      </w:r>
      <w:r w:rsidR="00023174" w:rsidRPr="00A84477">
        <w:t xml:space="preserve">the Act) </w:t>
      </w:r>
      <w:r w:rsidRPr="00A84477">
        <w:t>or collect</w:t>
      </w:r>
      <w:r w:rsidR="00F53669" w:rsidRPr="00A84477">
        <w:t>ing</w:t>
      </w:r>
      <w:r w:rsidRPr="00A84477">
        <w:t xml:space="preserve"> </w:t>
      </w:r>
      <w:r w:rsidR="00023174" w:rsidRPr="00A84477">
        <w:t xml:space="preserve">(within the ordinary meaning of the expression) </w:t>
      </w:r>
      <w:r w:rsidRPr="00A84477">
        <w:t xml:space="preserve">within the </w:t>
      </w:r>
      <w:r w:rsidR="001A247D" w:rsidRPr="00A84477">
        <w:t xml:space="preserve">Natural Resources Conservation (Mermaid Cove, Lizard Island) </w:t>
      </w:r>
      <w:proofErr w:type="spellStart"/>
      <w:r w:rsidR="001A247D" w:rsidRPr="00A84477">
        <w:t>SMA</w:t>
      </w:r>
      <w:proofErr w:type="spellEnd"/>
      <w:r w:rsidR="006F584F" w:rsidRPr="00A84477">
        <w:t xml:space="preserve"> </w:t>
      </w:r>
      <w:r w:rsidR="002329FD" w:rsidRPr="00A84477">
        <w:t>except if</w:t>
      </w:r>
      <w:r w:rsidR="00A85DF0" w:rsidRPr="00A84477">
        <w:t xml:space="preserve"> the person is</w:t>
      </w:r>
      <w:r w:rsidRPr="00A84477">
        <w:t>:</w:t>
      </w:r>
    </w:p>
    <w:p w:rsidR="00936EBD" w:rsidRPr="00A84477" w:rsidRDefault="00936EBD" w:rsidP="00936EBD">
      <w:pPr>
        <w:pStyle w:val="paragraph"/>
      </w:pPr>
      <w:r w:rsidRPr="00A84477">
        <w:tab/>
        <w:t>(a)</w:t>
      </w:r>
      <w:r w:rsidRPr="00A84477">
        <w:tab/>
        <w:t>trolling or bait netting for pelagic species; or</w:t>
      </w:r>
    </w:p>
    <w:p w:rsidR="00936EBD" w:rsidRPr="00A84477" w:rsidRDefault="00936EBD" w:rsidP="00936EBD">
      <w:pPr>
        <w:pStyle w:val="paragraph"/>
      </w:pPr>
      <w:r w:rsidRPr="00A84477">
        <w:tab/>
        <w:t>(b)</w:t>
      </w:r>
      <w:r w:rsidRPr="00A84477">
        <w:tab/>
      </w:r>
      <w:r w:rsidR="00023174" w:rsidRPr="00A84477">
        <w:t xml:space="preserve">conducting </w:t>
      </w:r>
      <w:r w:rsidRPr="00A84477">
        <w:t>limited impact research (extractive); or</w:t>
      </w:r>
    </w:p>
    <w:p w:rsidR="00936EBD" w:rsidRPr="00A84477" w:rsidRDefault="00936EBD" w:rsidP="00936EBD">
      <w:pPr>
        <w:pStyle w:val="paragraph"/>
      </w:pPr>
      <w:r w:rsidRPr="00A84477">
        <w:tab/>
        <w:t>(c)</w:t>
      </w:r>
      <w:r w:rsidRPr="00A84477">
        <w:tab/>
      </w:r>
      <w:r w:rsidR="00023174" w:rsidRPr="00A84477">
        <w:t xml:space="preserve">conducting </w:t>
      </w:r>
      <w:r w:rsidRPr="00A84477">
        <w:t>research in accordance with a permission.</w:t>
      </w:r>
    </w:p>
    <w:p w:rsidR="00936EBD" w:rsidRPr="00A84477" w:rsidRDefault="002A3BB2" w:rsidP="00936EBD">
      <w:pPr>
        <w:pStyle w:val="ActHead5"/>
      </w:pPr>
      <w:bookmarkStart w:id="62" w:name="_Toc531867329"/>
      <w:r w:rsidRPr="00A84477">
        <w:rPr>
          <w:rStyle w:val="CharSectno"/>
        </w:rPr>
        <w:t>53</w:t>
      </w:r>
      <w:r w:rsidR="00936EBD" w:rsidRPr="00A84477">
        <w:t xml:space="preserve">  Maritime Cultural Heritage Protection </w:t>
      </w:r>
      <w:proofErr w:type="spellStart"/>
      <w:r w:rsidR="00936EBD" w:rsidRPr="00A84477">
        <w:t>SMA</w:t>
      </w:r>
      <w:r w:rsidR="00DF226C" w:rsidRPr="00A84477">
        <w:t>s</w:t>
      </w:r>
      <w:bookmarkEnd w:id="62"/>
      <w:proofErr w:type="spellEnd"/>
    </w:p>
    <w:p w:rsidR="001A247D" w:rsidRPr="00A84477" w:rsidRDefault="00587D20" w:rsidP="001A247D">
      <w:pPr>
        <w:pStyle w:val="SubsectionHead"/>
      </w:pPr>
      <w:r w:rsidRPr="00A84477">
        <w:t>Designation</w:t>
      </w:r>
      <w:r w:rsidR="001A247D" w:rsidRPr="00A84477">
        <w:t xml:space="preserve"> of Maritime Cultural Heritage Protection </w:t>
      </w:r>
      <w:proofErr w:type="spellStart"/>
      <w:r w:rsidR="001A247D" w:rsidRPr="00A84477">
        <w:t>SMAs</w:t>
      </w:r>
      <w:proofErr w:type="spellEnd"/>
    </w:p>
    <w:p w:rsidR="00936EBD" w:rsidRPr="00A84477" w:rsidRDefault="00936EBD" w:rsidP="00936EBD">
      <w:pPr>
        <w:pStyle w:val="subsection"/>
      </w:pPr>
      <w:r w:rsidRPr="00A84477">
        <w:tab/>
      </w:r>
      <w:r w:rsidR="002329FD" w:rsidRPr="00A84477">
        <w:t>(1)</w:t>
      </w:r>
      <w:r w:rsidRPr="00A84477">
        <w:tab/>
      </w:r>
      <w:r w:rsidR="00282DB5" w:rsidRPr="00A84477">
        <w:t>Each</w:t>
      </w:r>
      <w:r w:rsidRPr="00A84477">
        <w:t xml:space="preserve"> area described in </w:t>
      </w:r>
      <w:r w:rsidR="006F584F" w:rsidRPr="00A84477">
        <w:t>clause</w:t>
      </w:r>
      <w:r w:rsidR="00A84477">
        <w:t> </w:t>
      </w:r>
      <w:r w:rsidR="006F584F" w:rsidRPr="00A84477">
        <w:t>10 of Schedule</w:t>
      </w:r>
      <w:r w:rsidR="00A84477">
        <w:t> </w:t>
      </w:r>
      <w:r w:rsidR="006F584F" w:rsidRPr="00A84477">
        <w:t xml:space="preserve">5 </w:t>
      </w:r>
      <w:r w:rsidR="00282DB5" w:rsidRPr="00A84477">
        <w:t>is</w:t>
      </w:r>
      <w:r w:rsidR="001A247D" w:rsidRPr="00A84477">
        <w:t xml:space="preserve"> </w:t>
      </w:r>
      <w:r w:rsidR="00587D20" w:rsidRPr="00A84477">
        <w:t xml:space="preserve">designated as </w:t>
      </w:r>
      <w:r w:rsidRPr="00A84477">
        <w:t xml:space="preserve">a Maritime Cultural Heritage Protection </w:t>
      </w:r>
      <w:proofErr w:type="spellStart"/>
      <w:r w:rsidRPr="00A84477">
        <w:t>SMA</w:t>
      </w:r>
      <w:proofErr w:type="spellEnd"/>
      <w:r w:rsidRPr="00A84477">
        <w:t xml:space="preserve"> </w:t>
      </w:r>
      <w:r w:rsidR="001A247D" w:rsidRPr="00A84477">
        <w:t>in accordance with that clause</w:t>
      </w:r>
      <w:r w:rsidRPr="00A84477">
        <w:t>.</w:t>
      </w:r>
    </w:p>
    <w:p w:rsidR="00936EBD" w:rsidRPr="00A84477" w:rsidRDefault="001A247D" w:rsidP="007E1752">
      <w:pPr>
        <w:pStyle w:val="SubsectionHead"/>
      </w:pPr>
      <w:r w:rsidRPr="00A84477">
        <w:t xml:space="preserve">Special </w:t>
      </w:r>
      <w:r w:rsidR="00A46AB6" w:rsidRPr="00A84477">
        <w:t>m</w:t>
      </w:r>
      <w:r w:rsidRPr="00A84477">
        <w:t xml:space="preserve">anagement </w:t>
      </w:r>
      <w:r w:rsidR="00A46AB6" w:rsidRPr="00A84477">
        <w:t>p</w:t>
      </w:r>
      <w:r w:rsidRPr="00A84477">
        <w:t>rovision</w:t>
      </w:r>
      <w:r w:rsidR="00936EBD" w:rsidRPr="00A84477">
        <w:t>s</w:t>
      </w:r>
    </w:p>
    <w:p w:rsidR="00936EBD" w:rsidRPr="00A84477" w:rsidRDefault="00936EBD" w:rsidP="00936EBD">
      <w:pPr>
        <w:pStyle w:val="subsection"/>
      </w:pPr>
      <w:r w:rsidRPr="00A84477">
        <w:tab/>
        <w:t>(</w:t>
      </w:r>
      <w:r w:rsidR="006F584F" w:rsidRPr="00A84477">
        <w:t>2</w:t>
      </w:r>
      <w:r w:rsidRPr="00A84477">
        <w:t>)</w:t>
      </w:r>
      <w:r w:rsidRPr="00A84477">
        <w:tab/>
        <w:t>A person must not</w:t>
      </w:r>
      <w:r w:rsidR="000F5174" w:rsidRPr="00A84477">
        <w:t xml:space="preserve"> do any of the following in a Maritime Cultural Heritage Protection </w:t>
      </w:r>
      <w:proofErr w:type="spellStart"/>
      <w:r w:rsidR="000F5174" w:rsidRPr="00A84477">
        <w:t>SMA</w:t>
      </w:r>
      <w:proofErr w:type="spellEnd"/>
      <w:r w:rsidR="000F5174" w:rsidRPr="00A84477">
        <w:t xml:space="preserve"> without the written permission of the Authority</w:t>
      </w:r>
      <w:r w:rsidRPr="00A84477">
        <w:t>:</w:t>
      </w:r>
    </w:p>
    <w:p w:rsidR="00936EBD" w:rsidRPr="00A84477" w:rsidRDefault="000F5174" w:rsidP="00936EBD">
      <w:pPr>
        <w:pStyle w:val="paragraph"/>
      </w:pPr>
      <w:r w:rsidRPr="00A84477">
        <w:tab/>
        <w:t>(a)</w:t>
      </w:r>
      <w:r w:rsidRPr="00A84477">
        <w:tab/>
        <w:t>enter a wreck;</w:t>
      </w:r>
    </w:p>
    <w:p w:rsidR="000F5174" w:rsidRPr="00A84477" w:rsidRDefault="00936EBD" w:rsidP="000F5174">
      <w:pPr>
        <w:pStyle w:val="paragraph"/>
      </w:pPr>
      <w:r w:rsidRPr="00A84477">
        <w:tab/>
        <w:t>(b)</w:t>
      </w:r>
      <w:r w:rsidRPr="00A84477">
        <w:tab/>
        <w:t>approach within 100 metres of a wreck (other than in a non</w:t>
      </w:r>
      <w:r w:rsidR="006074AE" w:rsidRPr="00A84477">
        <w:noBreakHyphen/>
      </w:r>
      <w:r w:rsidRPr="00A84477">
        <w:t>submersible vessel or aircraft);</w:t>
      </w:r>
    </w:p>
    <w:p w:rsidR="00936EBD" w:rsidRPr="00A84477" w:rsidRDefault="000F5174" w:rsidP="000F5174">
      <w:pPr>
        <w:pStyle w:val="paragraph"/>
      </w:pPr>
      <w:r w:rsidRPr="00A84477">
        <w:tab/>
        <w:t>(c)</w:t>
      </w:r>
      <w:r w:rsidRPr="00A84477">
        <w:tab/>
        <w:t>operate a vessel</w:t>
      </w:r>
      <w:r w:rsidR="00936EBD" w:rsidRPr="00A84477">
        <w:t>, other than for th</w:t>
      </w:r>
      <w:r w:rsidRPr="00A84477">
        <w:t xml:space="preserve">e purpose of transiting the </w:t>
      </w:r>
      <w:proofErr w:type="spellStart"/>
      <w:r w:rsidRPr="00A84477">
        <w:t>SMA</w:t>
      </w:r>
      <w:proofErr w:type="spellEnd"/>
      <w:r w:rsidRPr="00A84477">
        <w:t>;</w:t>
      </w:r>
    </w:p>
    <w:p w:rsidR="00936EBD" w:rsidRPr="00A84477" w:rsidRDefault="000F5174" w:rsidP="000F5174">
      <w:pPr>
        <w:pStyle w:val="paragraph"/>
      </w:pPr>
      <w:r w:rsidRPr="00A84477">
        <w:tab/>
        <w:t>(d)</w:t>
      </w:r>
      <w:r w:rsidRPr="00A84477">
        <w:tab/>
      </w:r>
      <w:r w:rsidR="00936EBD" w:rsidRPr="00A84477">
        <w:t>anchor or attempt to anchor a vessel, or deploy the vessel</w:t>
      </w:r>
      <w:r w:rsidR="001564BE" w:rsidRPr="00A84477">
        <w:t>’</w:t>
      </w:r>
      <w:r w:rsidR="00936EBD" w:rsidRPr="00A84477">
        <w:t>s anchoring equipment</w:t>
      </w:r>
      <w:r w:rsidRPr="00A84477">
        <w:t>.</w:t>
      </w:r>
    </w:p>
    <w:p w:rsidR="00936EBD" w:rsidRPr="00A84477" w:rsidRDefault="00936EBD" w:rsidP="00936EBD">
      <w:pPr>
        <w:pStyle w:val="subsection"/>
      </w:pPr>
      <w:r w:rsidRPr="00A84477">
        <w:tab/>
        <w:t>(</w:t>
      </w:r>
      <w:r w:rsidR="006F584F" w:rsidRPr="00A84477">
        <w:t>3</w:t>
      </w:r>
      <w:r w:rsidRPr="00A84477">
        <w:t>)</w:t>
      </w:r>
      <w:r w:rsidRPr="00A84477">
        <w:rPr>
          <w:i/>
        </w:rPr>
        <w:tab/>
      </w:r>
      <w:r w:rsidRPr="00A84477">
        <w:t xml:space="preserve">A person must not undertake fishing </w:t>
      </w:r>
      <w:r w:rsidR="00023174" w:rsidRPr="00A84477">
        <w:t xml:space="preserve">(within the meaning of the Act) </w:t>
      </w:r>
      <w:r w:rsidRPr="00A84477">
        <w:t xml:space="preserve">or collecting </w:t>
      </w:r>
      <w:r w:rsidR="00023174" w:rsidRPr="00A84477">
        <w:t xml:space="preserve">(within the ordinary meaning of the expression) </w:t>
      </w:r>
      <w:r w:rsidRPr="00A84477">
        <w:t xml:space="preserve">in a Maritime Cultural Heritage Protection </w:t>
      </w:r>
      <w:proofErr w:type="spellStart"/>
      <w:r w:rsidRPr="00A84477">
        <w:t>SMA</w:t>
      </w:r>
      <w:proofErr w:type="spellEnd"/>
      <w:r w:rsidRPr="00A84477">
        <w:t>.</w:t>
      </w:r>
    </w:p>
    <w:p w:rsidR="00936EBD" w:rsidRPr="00A84477" w:rsidRDefault="002A3BB2" w:rsidP="00936EBD">
      <w:pPr>
        <w:pStyle w:val="ActHead5"/>
      </w:pPr>
      <w:bookmarkStart w:id="63" w:name="_Toc531867330"/>
      <w:r w:rsidRPr="00A84477">
        <w:rPr>
          <w:rStyle w:val="CharSectno"/>
        </w:rPr>
        <w:t>54</w:t>
      </w:r>
      <w:r w:rsidR="00936EBD" w:rsidRPr="00A84477">
        <w:t xml:space="preserve">  Emergency Special Management Areas</w:t>
      </w:r>
      <w:bookmarkEnd w:id="63"/>
    </w:p>
    <w:p w:rsidR="00B732C4" w:rsidRPr="00A84477" w:rsidRDefault="00936EBD" w:rsidP="00B732C4">
      <w:pPr>
        <w:pStyle w:val="subsection"/>
      </w:pPr>
      <w:r w:rsidRPr="00A84477">
        <w:tab/>
        <w:t>(1)</w:t>
      </w:r>
      <w:r w:rsidRPr="00A84477">
        <w:tab/>
        <w:t xml:space="preserve">For </w:t>
      </w:r>
      <w:r w:rsidR="00A85DF0" w:rsidRPr="00A84477">
        <w:t xml:space="preserve">the purposes of </w:t>
      </w:r>
      <w:r w:rsidRPr="00A84477">
        <w:t>subsection</w:t>
      </w:r>
      <w:r w:rsidR="00A84477">
        <w:t> </w:t>
      </w:r>
      <w:r w:rsidRPr="00A84477">
        <w:t>4.2.1(2) of the Zoning Plan, the Authority may</w:t>
      </w:r>
      <w:r w:rsidR="00587D20" w:rsidRPr="00A84477">
        <w:t>, by legislative instrument,</w:t>
      </w:r>
      <w:r w:rsidRPr="00A84477">
        <w:t xml:space="preserve"> designate a Special Management Area </w:t>
      </w:r>
      <w:r w:rsidR="00587D20" w:rsidRPr="00A84477">
        <w:t xml:space="preserve">under that subsection </w:t>
      </w:r>
      <w:r w:rsidR="00B732C4" w:rsidRPr="00A84477">
        <w:t>without public consultation if</w:t>
      </w:r>
      <w:r w:rsidRPr="00A84477">
        <w:t xml:space="preserve"> the designation is </w:t>
      </w:r>
      <w:r w:rsidR="00B732C4" w:rsidRPr="00A84477">
        <w:t xml:space="preserve">required for a purpose </w:t>
      </w:r>
      <w:r w:rsidR="00A46671" w:rsidRPr="00A84477">
        <w:t xml:space="preserve">referred to in </w:t>
      </w:r>
      <w:r w:rsidR="007C0940" w:rsidRPr="00A84477">
        <w:t>section</w:t>
      </w:r>
      <w:r w:rsidR="00A84477">
        <w:t> </w:t>
      </w:r>
      <w:r w:rsidR="00A46671" w:rsidRPr="00A84477">
        <w:t xml:space="preserve">4.2.2, </w:t>
      </w:r>
      <w:r w:rsidR="00B732C4" w:rsidRPr="00A84477">
        <w:t>except paragraph</w:t>
      </w:r>
      <w:r w:rsidR="00A84477">
        <w:t> </w:t>
      </w:r>
      <w:r w:rsidR="00B732C4" w:rsidRPr="00A84477">
        <w:t>4.2.2(d) or (g)</w:t>
      </w:r>
      <w:r w:rsidR="003E293F" w:rsidRPr="00A84477">
        <w:t xml:space="preserve"> of the Plan</w:t>
      </w:r>
      <w:r w:rsidR="00B732C4" w:rsidRPr="00A84477">
        <w:t>.</w:t>
      </w:r>
    </w:p>
    <w:p w:rsidR="00936EBD" w:rsidRPr="00A84477" w:rsidRDefault="00936EBD" w:rsidP="00B732C4">
      <w:pPr>
        <w:pStyle w:val="subsection"/>
      </w:pPr>
      <w:r w:rsidRPr="00A84477">
        <w:tab/>
        <w:t>(2)</w:t>
      </w:r>
      <w:r w:rsidRPr="00A84477">
        <w:tab/>
        <w:t xml:space="preserve">The designation may be of a part or parts of a zone, or of more than </w:t>
      </w:r>
      <w:r w:rsidR="00587D20" w:rsidRPr="00A84477">
        <w:t>one</w:t>
      </w:r>
      <w:r w:rsidRPr="00A84477">
        <w:t xml:space="preserve"> zone.</w:t>
      </w:r>
    </w:p>
    <w:p w:rsidR="00936EBD" w:rsidRPr="00A84477" w:rsidRDefault="00936EBD" w:rsidP="00936EBD">
      <w:pPr>
        <w:pStyle w:val="subsection"/>
      </w:pPr>
      <w:r w:rsidRPr="00A84477">
        <w:tab/>
        <w:t>(3)</w:t>
      </w:r>
      <w:r w:rsidRPr="00A84477">
        <w:tab/>
        <w:t>The designation:</w:t>
      </w:r>
    </w:p>
    <w:p w:rsidR="00936EBD" w:rsidRPr="00A84477" w:rsidRDefault="00936EBD" w:rsidP="00936EBD">
      <w:pPr>
        <w:pStyle w:val="paragraph"/>
      </w:pPr>
      <w:r w:rsidRPr="00A84477">
        <w:tab/>
        <w:t>(a)</w:t>
      </w:r>
      <w:r w:rsidRPr="00A84477">
        <w:tab/>
        <w:t>must specify the area to be designated; and</w:t>
      </w:r>
    </w:p>
    <w:p w:rsidR="00936EBD" w:rsidRPr="00A84477" w:rsidRDefault="00936EBD" w:rsidP="00936EBD">
      <w:pPr>
        <w:pStyle w:val="paragraph"/>
      </w:pPr>
      <w:r w:rsidRPr="00A84477">
        <w:tab/>
        <w:t>(b)</w:t>
      </w:r>
      <w:r w:rsidRPr="00A84477">
        <w:tab/>
        <w:t>must state the special management provisions that will apply to the area; and</w:t>
      </w:r>
    </w:p>
    <w:p w:rsidR="00936EBD" w:rsidRPr="00A84477" w:rsidRDefault="00936EBD" w:rsidP="00936EBD">
      <w:pPr>
        <w:pStyle w:val="paragraph"/>
      </w:pPr>
      <w:r w:rsidRPr="00A84477">
        <w:tab/>
        <w:t>(c)</w:t>
      </w:r>
      <w:r w:rsidRPr="00A84477">
        <w:tab/>
        <w:t>must state the period during which those provisions will apply to the area.</w:t>
      </w:r>
    </w:p>
    <w:p w:rsidR="00936EBD" w:rsidRPr="00A84477" w:rsidRDefault="00936EBD" w:rsidP="00936EBD">
      <w:pPr>
        <w:pStyle w:val="subsection"/>
      </w:pPr>
      <w:r w:rsidRPr="00A84477">
        <w:tab/>
        <w:t>(4)</w:t>
      </w:r>
      <w:r w:rsidRPr="00A84477">
        <w:tab/>
        <w:t xml:space="preserve">The Authority must, as soon as practicable, publish a notice of the designation in </w:t>
      </w:r>
      <w:r w:rsidR="00587D20" w:rsidRPr="00A84477">
        <w:t>one</w:t>
      </w:r>
      <w:r w:rsidRPr="00A84477">
        <w:t xml:space="preserve"> or more of the following ways:</w:t>
      </w:r>
    </w:p>
    <w:p w:rsidR="00936EBD" w:rsidRPr="00A84477" w:rsidRDefault="00936EBD" w:rsidP="00936EBD">
      <w:pPr>
        <w:pStyle w:val="paragraph"/>
      </w:pPr>
      <w:r w:rsidRPr="00A84477">
        <w:tab/>
        <w:t>(a)</w:t>
      </w:r>
      <w:r w:rsidRPr="00A84477">
        <w:tab/>
        <w:t>in a newspaper that circulates generally in Queensland;</w:t>
      </w:r>
    </w:p>
    <w:p w:rsidR="00936EBD" w:rsidRPr="00A84477" w:rsidRDefault="00936EBD" w:rsidP="00936EBD">
      <w:pPr>
        <w:pStyle w:val="paragraph"/>
      </w:pPr>
      <w:r w:rsidRPr="00A84477">
        <w:tab/>
        <w:t>(b)</w:t>
      </w:r>
      <w:r w:rsidRPr="00A84477">
        <w:tab/>
        <w:t>in a local newspaper that circulates in the part of Queensland adjacent to the part of the Marine Park that is designated;</w:t>
      </w:r>
    </w:p>
    <w:p w:rsidR="00936EBD" w:rsidRPr="00A84477" w:rsidRDefault="00936EBD" w:rsidP="00936EBD">
      <w:pPr>
        <w:pStyle w:val="paragraph"/>
      </w:pPr>
      <w:r w:rsidRPr="00A84477">
        <w:tab/>
        <w:t>(c)</w:t>
      </w:r>
      <w:r w:rsidRPr="00A84477">
        <w:tab/>
        <w:t>on the Authority</w:t>
      </w:r>
      <w:r w:rsidR="001564BE" w:rsidRPr="00A84477">
        <w:t>’</w:t>
      </w:r>
      <w:r w:rsidRPr="00A84477">
        <w:t>s website.</w:t>
      </w:r>
    </w:p>
    <w:p w:rsidR="00936EBD" w:rsidRPr="00A84477" w:rsidRDefault="00936EBD" w:rsidP="00936EBD">
      <w:pPr>
        <w:pStyle w:val="subsection"/>
      </w:pPr>
      <w:r w:rsidRPr="00A84477">
        <w:tab/>
        <w:t>(5)</w:t>
      </w:r>
      <w:r w:rsidRPr="00A84477">
        <w:tab/>
      </w:r>
      <w:r w:rsidR="00F76626" w:rsidRPr="00A84477">
        <w:t xml:space="preserve">The </w:t>
      </w:r>
      <w:r w:rsidRPr="00A84477">
        <w:t>notice must also state that it is an offence to fail to comply with the special management provisions that apply to the area.</w:t>
      </w:r>
    </w:p>
    <w:p w:rsidR="00B16351" w:rsidRPr="00A84477" w:rsidRDefault="00936EBD" w:rsidP="00936EBD">
      <w:pPr>
        <w:pStyle w:val="subsection"/>
      </w:pPr>
      <w:r w:rsidRPr="00A84477">
        <w:tab/>
        <w:t>(</w:t>
      </w:r>
      <w:r w:rsidR="00587D20" w:rsidRPr="00A84477">
        <w:t>6</w:t>
      </w:r>
      <w:r w:rsidRPr="00A84477">
        <w:t>)</w:t>
      </w:r>
      <w:r w:rsidRPr="00A84477">
        <w:tab/>
        <w:t>The designation ceases to have effect</w:t>
      </w:r>
      <w:r w:rsidR="00B16351" w:rsidRPr="00A84477">
        <w:t xml:space="preserve"> at the end of:</w:t>
      </w:r>
    </w:p>
    <w:p w:rsidR="00B16351" w:rsidRPr="00A84477" w:rsidRDefault="00B16351" w:rsidP="00B16351">
      <w:pPr>
        <w:pStyle w:val="paragraph"/>
      </w:pPr>
      <w:r w:rsidRPr="00A84477">
        <w:tab/>
        <w:t>(a)</w:t>
      </w:r>
      <w:r w:rsidRPr="00A84477">
        <w:tab/>
        <w:t xml:space="preserve">the period of </w:t>
      </w:r>
      <w:r w:rsidR="00936EBD" w:rsidRPr="00A84477">
        <w:t>120 days after it commences</w:t>
      </w:r>
      <w:r w:rsidRPr="00A84477">
        <w:t>;</w:t>
      </w:r>
      <w:r w:rsidR="000E518E" w:rsidRPr="00A84477">
        <w:t xml:space="preserve"> or</w:t>
      </w:r>
    </w:p>
    <w:p w:rsidR="00936EBD" w:rsidRPr="00A84477" w:rsidRDefault="00B16351" w:rsidP="00B16351">
      <w:pPr>
        <w:pStyle w:val="paragraph"/>
      </w:pPr>
      <w:r w:rsidRPr="00A84477">
        <w:tab/>
        <w:t>(b)</w:t>
      </w:r>
      <w:r w:rsidRPr="00A84477">
        <w:tab/>
        <w:t>if</w:t>
      </w:r>
      <w:r w:rsidR="00BE383A" w:rsidRPr="00A84477">
        <w:t>, before the end of that period,</w:t>
      </w:r>
      <w:r w:rsidRPr="00A84477">
        <w:t xml:space="preserve"> the Authority extends or reduces th</w:t>
      </w:r>
      <w:r w:rsidR="000E518E" w:rsidRPr="00A84477">
        <w:t>at</w:t>
      </w:r>
      <w:r w:rsidRPr="00A84477">
        <w:t xml:space="preserve"> period</w:t>
      </w:r>
      <w:r w:rsidR="00936EBD" w:rsidRPr="00A84477">
        <w:t xml:space="preserve"> in accordance with sub</w:t>
      </w:r>
      <w:r w:rsidR="008346A0" w:rsidRPr="00A84477">
        <w:t>section</w:t>
      </w:r>
      <w:r w:rsidR="00A84477">
        <w:t> </w:t>
      </w:r>
      <w:r w:rsidR="002A3BB2" w:rsidRPr="00A84477">
        <w:t>55</w:t>
      </w:r>
      <w:r w:rsidR="00936EBD" w:rsidRPr="00A84477">
        <w:t>(2)</w:t>
      </w:r>
      <w:r w:rsidRPr="00A84477">
        <w:t>—the period determined by the Authority under that subsection</w:t>
      </w:r>
      <w:r w:rsidR="00936EBD" w:rsidRPr="00A84477">
        <w:t>.</w:t>
      </w:r>
    </w:p>
    <w:p w:rsidR="00936EBD" w:rsidRPr="00A84477" w:rsidRDefault="002A3BB2" w:rsidP="00936EBD">
      <w:pPr>
        <w:pStyle w:val="ActHead5"/>
      </w:pPr>
      <w:bookmarkStart w:id="64" w:name="_Toc531867331"/>
      <w:r w:rsidRPr="00A84477">
        <w:rPr>
          <w:rStyle w:val="CharSectno"/>
        </w:rPr>
        <w:t>55</w:t>
      </w:r>
      <w:r w:rsidR="00936EBD" w:rsidRPr="00A84477">
        <w:t xml:space="preserve">  Extension and revocation of designation</w:t>
      </w:r>
      <w:bookmarkEnd w:id="64"/>
    </w:p>
    <w:p w:rsidR="00936EBD" w:rsidRPr="00A84477" w:rsidRDefault="00936EBD" w:rsidP="00936EBD">
      <w:pPr>
        <w:pStyle w:val="subsection"/>
      </w:pPr>
      <w:r w:rsidRPr="00A84477">
        <w:tab/>
        <w:t>(1)</w:t>
      </w:r>
      <w:r w:rsidRPr="00A84477">
        <w:tab/>
        <w:t xml:space="preserve">The Authority may at any time, by </w:t>
      </w:r>
      <w:r w:rsidR="006E6E8E" w:rsidRPr="00A84477">
        <w:t>legislative</w:t>
      </w:r>
      <w:r w:rsidR="00F41C9C" w:rsidRPr="00A84477">
        <w:t xml:space="preserve"> instrument</w:t>
      </w:r>
      <w:r w:rsidRPr="00A84477">
        <w:t xml:space="preserve">, revoke a designation under </w:t>
      </w:r>
      <w:r w:rsidR="008346A0" w:rsidRPr="00A84477">
        <w:t>section</w:t>
      </w:r>
      <w:r w:rsidR="00A84477">
        <w:t> </w:t>
      </w:r>
      <w:r w:rsidR="002A3BB2" w:rsidRPr="00A84477">
        <w:t>54</w:t>
      </w:r>
      <w:r w:rsidRPr="00A84477">
        <w:t>.</w:t>
      </w:r>
    </w:p>
    <w:p w:rsidR="002E39FE" w:rsidRPr="00A84477" w:rsidRDefault="00936EBD" w:rsidP="00936EBD">
      <w:pPr>
        <w:pStyle w:val="subsection"/>
      </w:pPr>
      <w:r w:rsidRPr="00A84477">
        <w:tab/>
        <w:t>(2)</w:t>
      </w:r>
      <w:r w:rsidRPr="00A84477">
        <w:tab/>
      </w:r>
      <w:r w:rsidR="00BE383A" w:rsidRPr="00A84477">
        <w:t>T</w:t>
      </w:r>
      <w:r w:rsidRPr="00A84477">
        <w:t xml:space="preserve">he Authority may, </w:t>
      </w:r>
      <w:r w:rsidR="00F41C9C" w:rsidRPr="00A84477">
        <w:t xml:space="preserve">by </w:t>
      </w:r>
      <w:r w:rsidR="006E6E8E" w:rsidRPr="00A84477">
        <w:t>legislative</w:t>
      </w:r>
      <w:r w:rsidR="00F41C9C" w:rsidRPr="00A84477">
        <w:t xml:space="preserve"> instrument</w:t>
      </w:r>
      <w:r w:rsidR="002E39FE" w:rsidRPr="00A84477">
        <w:t>:</w:t>
      </w:r>
    </w:p>
    <w:p w:rsidR="002E39FE" w:rsidRPr="00A84477" w:rsidRDefault="002E39FE" w:rsidP="002E39FE">
      <w:pPr>
        <w:pStyle w:val="paragraph"/>
      </w:pPr>
      <w:r w:rsidRPr="00A84477">
        <w:tab/>
        <w:t>(a)</w:t>
      </w:r>
      <w:r w:rsidRPr="00A84477">
        <w:tab/>
        <w:t>reduce the period of the designation; or</w:t>
      </w:r>
    </w:p>
    <w:p w:rsidR="00936EBD" w:rsidRPr="00A84477" w:rsidRDefault="002E39FE" w:rsidP="002E39FE">
      <w:pPr>
        <w:pStyle w:val="paragraph"/>
      </w:pPr>
      <w:r w:rsidRPr="00A84477">
        <w:tab/>
        <w:t>(b)</w:t>
      </w:r>
      <w:r w:rsidRPr="00A84477">
        <w:tab/>
      </w:r>
      <w:r w:rsidR="00936EBD" w:rsidRPr="00A84477">
        <w:t xml:space="preserve">extend the designation </w:t>
      </w:r>
      <w:r w:rsidRPr="00A84477">
        <w:t>in accordance with subsection</w:t>
      </w:r>
      <w:r w:rsidR="00A84477">
        <w:t> </w:t>
      </w:r>
      <w:r w:rsidRPr="00A84477">
        <w:t>4</w:t>
      </w:r>
      <w:r w:rsidR="008946E9" w:rsidRPr="00A84477">
        <w:t>.2.1</w:t>
      </w:r>
      <w:r w:rsidRPr="00A84477">
        <w:t>(2) of the Zoning Plan.</w:t>
      </w:r>
    </w:p>
    <w:p w:rsidR="002E39FE" w:rsidRPr="00A84477" w:rsidRDefault="002E39FE" w:rsidP="002E39FE">
      <w:pPr>
        <w:pStyle w:val="notetext"/>
      </w:pPr>
      <w:r w:rsidRPr="00A84477">
        <w:t>Note:</w:t>
      </w:r>
      <w:r w:rsidRPr="00A84477">
        <w:tab/>
        <w:t>The period must not be extended for more than 60 days (see subsection</w:t>
      </w:r>
      <w:r w:rsidR="00A84477">
        <w:t> </w:t>
      </w:r>
      <w:r w:rsidRPr="00A84477">
        <w:t>4</w:t>
      </w:r>
      <w:r w:rsidR="008946E9" w:rsidRPr="00A84477">
        <w:t>.2.1</w:t>
      </w:r>
      <w:r w:rsidRPr="00A84477">
        <w:t>(2) of the Zoning Plan).</w:t>
      </w:r>
    </w:p>
    <w:p w:rsidR="00A46671" w:rsidRPr="00A84477" w:rsidRDefault="004A78C7" w:rsidP="004A78C7">
      <w:pPr>
        <w:pStyle w:val="ActHead3"/>
        <w:pageBreakBefore/>
      </w:pPr>
      <w:bookmarkStart w:id="65" w:name="_Toc531867332"/>
      <w:r w:rsidRPr="00A84477">
        <w:rPr>
          <w:rStyle w:val="CharDivNo"/>
        </w:rPr>
        <w:t>D</w:t>
      </w:r>
      <w:r w:rsidR="00A46671" w:rsidRPr="00A84477">
        <w:rPr>
          <w:rStyle w:val="CharDivNo"/>
        </w:rPr>
        <w:t>ivision</w:t>
      </w:r>
      <w:r w:rsidR="00A84477">
        <w:rPr>
          <w:rStyle w:val="CharDivNo"/>
        </w:rPr>
        <w:t> </w:t>
      </w:r>
      <w:r w:rsidRPr="00A84477">
        <w:rPr>
          <w:rStyle w:val="CharDivNo"/>
        </w:rPr>
        <w:t>5</w:t>
      </w:r>
      <w:r w:rsidR="00A46671" w:rsidRPr="00A84477">
        <w:t>—</w:t>
      </w:r>
      <w:r w:rsidR="00A46671" w:rsidRPr="00A84477">
        <w:rPr>
          <w:rStyle w:val="CharDivText"/>
        </w:rPr>
        <w:t>Additional purposes for use or entry</w:t>
      </w:r>
      <w:bookmarkEnd w:id="65"/>
    </w:p>
    <w:p w:rsidR="00936EBD" w:rsidRPr="00A84477" w:rsidRDefault="002A3BB2" w:rsidP="00936EBD">
      <w:pPr>
        <w:pStyle w:val="ActHead5"/>
      </w:pPr>
      <w:bookmarkStart w:id="66" w:name="_Toc531867333"/>
      <w:r w:rsidRPr="00A84477">
        <w:rPr>
          <w:rStyle w:val="CharSectno"/>
        </w:rPr>
        <w:t>56</w:t>
      </w:r>
      <w:r w:rsidR="00936EBD" w:rsidRPr="00A84477">
        <w:t xml:space="preserve">  Entry to zones for purpose of taking certain protected species</w:t>
      </w:r>
      <w:bookmarkEnd w:id="66"/>
    </w:p>
    <w:p w:rsidR="00936EBD" w:rsidRPr="00A84477" w:rsidRDefault="00936EBD" w:rsidP="00936EBD">
      <w:pPr>
        <w:pStyle w:val="subsection"/>
      </w:pPr>
      <w:r w:rsidRPr="00A84477">
        <w:tab/>
      </w:r>
      <w:r w:rsidRPr="00A84477">
        <w:tab/>
      </w:r>
      <w:r w:rsidR="00E3583C" w:rsidRPr="00A84477">
        <w:t xml:space="preserve">The following </w:t>
      </w:r>
      <w:r w:rsidR="00345C1E" w:rsidRPr="00A84477">
        <w:t xml:space="preserve">purposes </w:t>
      </w:r>
      <w:r w:rsidR="00F07317" w:rsidRPr="00A84477">
        <w:t xml:space="preserve">and limitations </w:t>
      </w:r>
      <w:r w:rsidR="00E3583C" w:rsidRPr="00A84477">
        <w:t>are prescribed f</w:t>
      </w:r>
      <w:r w:rsidRPr="00A84477">
        <w:t xml:space="preserve">or </w:t>
      </w:r>
      <w:r w:rsidR="00E3583C" w:rsidRPr="00A84477">
        <w:t xml:space="preserve">the purposes of </w:t>
      </w:r>
      <w:r w:rsidRPr="00A84477">
        <w:t>paragraph</w:t>
      </w:r>
      <w:r w:rsidR="00A84477">
        <w:t> </w:t>
      </w:r>
      <w:r w:rsidRPr="00A84477">
        <w:t>5.3(c) of the Zoning Plan:</w:t>
      </w:r>
    </w:p>
    <w:p w:rsidR="00936EBD" w:rsidRPr="00A84477" w:rsidRDefault="00936EBD" w:rsidP="00936EBD">
      <w:pPr>
        <w:pStyle w:val="paragraph"/>
      </w:pPr>
      <w:r w:rsidRPr="00A84477">
        <w:tab/>
        <w:t>(a)</w:t>
      </w:r>
      <w:r w:rsidRPr="00A84477">
        <w:tab/>
        <w:t xml:space="preserve">the taking of an animal of the species </w:t>
      </w:r>
      <w:proofErr w:type="spellStart"/>
      <w:r w:rsidRPr="00A84477">
        <w:rPr>
          <w:i/>
        </w:rPr>
        <w:t>Solegnathus</w:t>
      </w:r>
      <w:proofErr w:type="spellEnd"/>
      <w:r w:rsidRPr="00A84477">
        <w:rPr>
          <w:i/>
        </w:rPr>
        <w:t xml:space="preserve"> </w:t>
      </w:r>
      <w:proofErr w:type="spellStart"/>
      <w:r w:rsidRPr="00A84477">
        <w:rPr>
          <w:i/>
        </w:rPr>
        <w:t>hardwickii</w:t>
      </w:r>
      <w:proofErr w:type="spellEnd"/>
      <w:r w:rsidR="00783C5A" w:rsidRPr="00A84477">
        <w:t>,</w:t>
      </w:r>
      <w:r w:rsidRPr="00A84477">
        <w:rPr>
          <w:i/>
        </w:rPr>
        <w:t xml:space="preserve"> S.</w:t>
      </w:r>
      <w:r w:rsidR="00AB5244" w:rsidRPr="00A84477">
        <w:rPr>
          <w:i/>
        </w:rPr>
        <w:t xml:space="preserve"> </w:t>
      </w:r>
      <w:proofErr w:type="spellStart"/>
      <w:r w:rsidRPr="00A84477">
        <w:rPr>
          <w:i/>
        </w:rPr>
        <w:t>dunckeri</w:t>
      </w:r>
      <w:proofErr w:type="spellEnd"/>
      <w:r w:rsidR="00783C5A" w:rsidRPr="00A84477">
        <w:t xml:space="preserve"> or </w:t>
      </w:r>
      <w:r w:rsidR="00783C5A" w:rsidRPr="00A84477">
        <w:rPr>
          <w:i/>
        </w:rPr>
        <w:t xml:space="preserve">Sphyrna </w:t>
      </w:r>
      <w:proofErr w:type="spellStart"/>
      <w:r w:rsidR="00783C5A" w:rsidRPr="00A84477">
        <w:rPr>
          <w:i/>
        </w:rPr>
        <w:t>lewini</w:t>
      </w:r>
      <w:proofErr w:type="spellEnd"/>
      <w:r w:rsidRPr="00A84477">
        <w:t>;</w:t>
      </w:r>
    </w:p>
    <w:p w:rsidR="00936EBD" w:rsidRPr="00A84477" w:rsidRDefault="00936EBD" w:rsidP="00936EBD">
      <w:pPr>
        <w:pStyle w:val="paragraph"/>
      </w:pPr>
      <w:r w:rsidRPr="00A84477">
        <w:tab/>
        <w:t>(b)</w:t>
      </w:r>
      <w:r w:rsidRPr="00A84477">
        <w:tab/>
        <w:t>the taking must be in accordance with Queensland fisheries legislation.</w:t>
      </w:r>
    </w:p>
    <w:p w:rsidR="00936EBD" w:rsidRPr="00A84477" w:rsidRDefault="00936EBD" w:rsidP="00936EBD">
      <w:pPr>
        <w:pStyle w:val="notetext"/>
      </w:pPr>
      <w:r w:rsidRPr="00A84477">
        <w:t>Note:</w:t>
      </w:r>
      <w:r w:rsidRPr="00A84477">
        <w:tab/>
        <w:t xml:space="preserve">The </w:t>
      </w:r>
      <w:r w:rsidR="00783C5A" w:rsidRPr="00A84477">
        <w:t xml:space="preserve">first </w:t>
      </w:r>
      <w:r w:rsidRPr="00A84477">
        <w:t xml:space="preserve">2 species mentioned are pipefish, of the family </w:t>
      </w:r>
      <w:proofErr w:type="spellStart"/>
      <w:r w:rsidRPr="00A84477">
        <w:t>Syngnathidae</w:t>
      </w:r>
      <w:proofErr w:type="spellEnd"/>
      <w:r w:rsidRPr="00A84477">
        <w:t xml:space="preserve">. All </w:t>
      </w:r>
      <w:r w:rsidR="00F76626" w:rsidRPr="00A84477">
        <w:t xml:space="preserve">other </w:t>
      </w:r>
      <w:r w:rsidRPr="00A84477">
        <w:t>species of that family are otherwise protected</w:t>
      </w:r>
      <w:r w:rsidR="00E478E7" w:rsidRPr="00A84477">
        <w:t xml:space="preserve"> (</w:t>
      </w:r>
      <w:r w:rsidRPr="00A84477">
        <w:t xml:space="preserve">see </w:t>
      </w:r>
      <w:r w:rsidR="008346A0" w:rsidRPr="00A84477">
        <w:t>section</w:t>
      </w:r>
      <w:r w:rsidR="00A84477">
        <w:t> </w:t>
      </w:r>
      <w:r w:rsidR="002A3BB2" w:rsidRPr="00A84477">
        <w:t>30</w:t>
      </w:r>
      <w:r w:rsidR="00E478E7" w:rsidRPr="00A84477">
        <w:t>)</w:t>
      </w:r>
      <w:r w:rsidRPr="00A84477">
        <w:t>.</w:t>
      </w:r>
    </w:p>
    <w:p w:rsidR="00936EBD" w:rsidRPr="00A84477" w:rsidRDefault="002A3BB2" w:rsidP="00936EBD">
      <w:pPr>
        <w:pStyle w:val="ActHead5"/>
      </w:pPr>
      <w:bookmarkStart w:id="67" w:name="_Toc531867334"/>
      <w:r w:rsidRPr="00A84477">
        <w:rPr>
          <w:rStyle w:val="CharSectno"/>
        </w:rPr>
        <w:t>57</w:t>
      </w:r>
      <w:r w:rsidR="00936EBD" w:rsidRPr="00A84477">
        <w:t xml:space="preserve">  </w:t>
      </w:r>
      <w:r w:rsidR="006E6E8E" w:rsidRPr="00A84477">
        <w:t>D</w:t>
      </w:r>
      <w:r w:rsidR="00936EBD" w:rsidRPr="00A84477">
        <w:t>irections</w:t>
      </w:r>
      <w:r w:rsidR="006E6E8E" w:rsidRPr="00A84477">
        <w:t xml:space="preserve"> given following </w:t>
      </w:r>
      <w:r w:rsidR="00D60B65" w:rsidRPr="00A84477">
        <w:t>notice</w:t>
      </w:r>
      <w:r w:rsidR="006E6E8E" w:rsidRPr="00A84477">
        <w:t xml:space="preserve"> of </w:t>
      </w:r>
      <w:r w:rsidR="007E5F29" w:rsidRPr="00A84477">
        <w:t xml:space="preserve">proposed </w:t>
      </w:r>
      <w:r w:rsidR="006E6E8E" w:rsidRPr="00A84477">
        <w:t>conduct</w:t>
      </w:r>
      <w:bookmarkEnd w:id="67"/>
    </w:p>
    <w:p w:rsidR="00A46671" w:rsidRPr="00A84477" w:rsidRDefault="00A46671" w:rsidP="00936EBD">
      <w:pPr>
        <w:pStyle w:val="subsection"/>
      </w:pPr>
      <w:r w:rsidRPr="00A84477">
        <w:tab/>
        <w:t>(1)</w:t>
      </w:r>
      <w:r w:rsidRPr="00A84477">
        <w:tab/>
        <w:t>This section applies for the purposes of paragraph</w:t>
      </w:r>
      <w:r w:rsidR="00F76626" w:rsidRPr="00A84477">
        <w:t>s</w:t>
      </w:r>
      <w:r w:rsidR="00F154F8" w:rsidRPr="00A84477">
        <w:t xml:space="preserve"> </w:t>
      </w:r>
      <w:r w:rsidRPr="00A84477">
        <w:t>66(2)(b)</w:t>
      </w:r>
      <w:r w:rsidR="00F76626" w:rsidRPr="00A84477">
        <w:t xml:space="preserve">, (f) </w:t>
      </w:r>
      <w:r w:rsidR="004C5AAB" w:rsidRPr="00A84477">
        <w:t>and</w:t>
      </w:r>
      <w:r w:rsidR="00F76626" w:rsidRPr="00A84477">
        <w:t xml:space="preserve"> (</w:t>
      </w:r>
      <w:proofErr w:type="spellStart"/>
      <w:r w:rsidR="00F76626" w:rsidRPr="00A84477">
        <w:t>i</w:t>
      </w:r>
      <w:proofErr w:type="spellEnd"/>
      <w:r w:rsidR="00F76626" w:rsidRPr="00A84477">
        <w:t>)</w:t>
      </w:r>
      <w:r w:rsidRPr="00A84477">
        <w:t xml:space="preserve"> of the Act.</w:t>
      </w:r>
    </w:p>
    <w:p w:rsidR="00936EBD" w:rsidRPr="00A84477" w:rsidRDefault="00936EBD" w:rsidP="00936EBD">
      <w:pPr>
        <w:pStyle w:val="subsection"/>
      </w:pPr>
      <w:r w:rsidRPr="00A84477">
        <w:tab/>
        <w:t>(</w:t>
      </w:r>
      <w:r w:rsidR="00A46671" w:rsidRPr="00A84477">
        <w:t>2</w:t>
      </w:r>
      <w:r w:rsidRPr="00A84477">
        <w:t>)</w:t>
      </w:r>
      <w:r w:rsidRPr="00A84477">
        <w:tab/>
        <w:t>If a person notifies the Authority in accordance with section</w:t>
      </w:r>
      <w:r w:rsidR="00A84477">
        <w:t> </w:t>
      </w:r>
      <w:r w:rsidRPr="00A84477">
        <w:t>38BC of the Act that the person proposes to engage in conduct in the zone (including using or entering the zone), the Authority may give to the person a direction in respect of the person</w:t>
      </w:r>
      <w:r w:rsidR="001564BE" w:rsidRPr="00A84477">
        <w:t>’</w:t>
      </w:r>
      <w:r w:rsidRPr="00A84477">
        <w:t>s conduct in the zone (including the person</w:t>
      </w:r>
      <w:r w:rsidR="001564BE" w:rsidRPr="00A84477">
        <w:t>’</w:t>
      </w:r>
      <w:r w:rsidRPr="00A84477">
        <w:t>s use of, or entry to, the zone).</w:t>
      </w:r>
    </w:p>
    <w:p w:rsidR="00FF7ACA" w:rsidRPr="00A84477" w:rsidRDefault="00936EBD" w:rsidP="00936EBD">
      <w:pPr>
        <w:pStyle w:val="subsection"/>
        <w:keepNext/>
        <w:keepLines/>
      </w:pPr>
      <w:r w:rsidRPr="00A84477">
        <w:tab/>
        <w:t>(</w:t>
      </w:r>
      <w:r w:rsidR="00A46671" w:rsidRPr="00A84477">
        <w:t>3</w:t>
      </w:r>
      <w:r w:rsidRPr="00A84477">
        <w:t>)</w:t>
      </w:r>
      <w:r w:rsidRPr="00A84477">
        <w:tab/>
        <w:t>The direction</w:t>
      </w:r>
      <w:r w:rsidR="00FF7ACA" w:rsidRPr="00A84477">
        <w:t>:</w:t>
      </w:r>
    </w:p>
    <w:p w:rsidR="00FF7ACA" w:rsidRPr="00A84477" w:rsidRDefault="00FF7ACA" w:rsidP="00FF7ACA">
      <w:pPr>
        <w:pStyle w:val="paragraph"/>
      </w:pPr>
      <w:r w:rsidRPr="00A84477">
        <w:tab/>
        <w:t>(a)</w:t>
      </w:r>
      <w:r w:rsidRPr="00A84477">
        <w:tab/>
      </w:r>
      <w:r w:rsidR="00936EBD" w:rsidRPr="00A84477">
        <w:t>may be any direction that is reasonably necessary for the protection or preservation of the Marine Park or property or things in the Marine Park</w:t>
      </w:r>
      <w:r w:rsidRPr="00A84477">
        <w:t>; and</w:t>
      </w:r>
    </w:p>
    <w:p w:rsidR="00936EBD" w:rsidRPr="00A84477" w:rsidRDefault="00FF7ACA" w:rsidP="00FF7ACA">
      <w:pPr>
        <w:pStyle w:val="paragraph"/>
      </w:pPr>
      <w:r w:rsidRPr="00A84477">
        <w:tab/>
        <w:t>(b)</w:t>
      </w:r>
      <w:r w:rsidRPr="00A84477">
        <w:tab/>
      </w:r>
      <w:r w:rsidR="00936EBD" w:rsidRPr="00A84477">
        <w:t>must not require the person to remove a structure, landing area, farming facility, vessel, aircraft or other thing that is in the Marine Park.</w:t>
      </w:r>
    </w:p>
    <w:p w:rsidR="00936EBD" w:rsidRPr="00A84477" w:rsidRDefault="00936EBD" w:rsidP="00936EBD">
      <w:pPr>
        <w:pStyle w:val="subsection"/>
      </w:pPr>
      <w:r w:rsidRPr="00A84477">
        <w:tab/>
        <w:t>(</w:t>
      </w:r>
      <w:r w:rsidR="00A46671" w:rsidRPr="00A84477">
        <w:t>4</w:t>
      </w:r>
      <w:r w:rsidRPr="00A84477">
        <w:t>)</w:t>
      </w:r>
      <w:r w:rsidRPr="00A84477">
        <w:tab/>
        <w:t xml:space="preserve">A direction given under </w:t>
      </w:r>
      <w:r w:rsidR="00A84477">
        <w:t>subsection (</w:t>
      </w:r>
      <w:r w:rsidR="00A46671" w:rsidRPr="00A84477">
        <w:t>2</w:t>
      </w:r>
      <w:r w:rsidRPr="00A84477">
        <w:t>) is declared to be a direction to which section</w:t>
      </w:r>
      <w:r w:rsidR="00A84477">
        <w:t> </w:t>
      </w:r>
      <w:r w:rsidRPr="00A84477">
        <w:t>38DC of the Act applies.</w:t>
      </w:r>
    </w:p>
    <w:p w:rsidR="00936EBD" w:rsidRPr="00A84477" w:rsidRDefault="002A3BB2" w:rsidP="00936EBD">
      <w:pPr>
        <w:pStyle w:val="ActHead5"/>
      </w:pPr>
      <w:bookmarkStart w:id="68" w:name="_Toc531867335"/>
      <w:r w:rsidRPr="00A84477">
        <w:rPr>
          <w:rStyle w:val="CharSectno"/>
        </w:rPr>
        <w:t>58</w:t>
      </w:r>
      <w:r w:rsidR="00936EBD" w:rsidRPr="00A84477">
        <w:t xml:space="preserve">  Commercial activities on Low Island</w:t>
      </w:r>
      <w:bookmarkEnd w:id="68"/>
    </w:p>
    <w:p w:rsidR="00FF7ACA" w:rsidRPr="00A84477" w:rsidRDefault="00936EBD" w:rsidP="00936EBD">
      <w:pPr>
        <w:pStyle w:val="subsection"/>
      </w:pPr>
      <w:r w:rsidRPr="00A84477">
        <w:tab/>
      </w:r>
      <w:r w:rsidRPr="00A84477">
        <w:tab/>
      </w:r>
      <w:r w:rsidR="00FF7ACA" w:rsidRPr="00A84477">
        <w:t>For the purposes of paragraph</w:t>
      </w:r>
      <w:r w:rsidR="00F76626" w:rsidRPr="00A84477">
        <w:t>s</w:t>
      </w:r>
      <w:r w:rsidR="00F154F8" w:rsidRPr="00A84477">
        <w:t xml:space="preserve"> </w:t>
      </w:r>
      <w:r w:rsidR="00FF7ACA" w:rsidRPr="00A84477">
        <w:t xml:space="preserve">66(2)(b) </w:t>
      </w:r>
      <w:r w:rsidR="00F76626" w:rsidRPr="00A84477">
        <w:t>and (j), and subsection</w:t>
      </w:r>
      <w:r w:rsidR="00A84477">
        <w:t> </w:t>
      </w:r>
      <w:r w:rsidR="00F76626" w:rsidRPr="00A84477">
        <w:t xml:space="preserve">66(11), </w:t>
      </w:r>
      <w:r w:rsidR="00FF7ACA" w:rsidRPr="00A84477">
        <w:t>of the Act, a</w:t>
      </w:r>
      <w:r w:rsidRPr="00A84477">
        <w:t xml:space="preserve"> person </w:t>
      </w:r>
      <w:r w:rsidR="00FF7ACA" w:rsidRPr="00A84477">
        <w:t>commits an offence of strict liability if:</w:t>
      </w:r>
    </w:p>
    <w:p w:rsidR="00FF7ACA" w:rsidRPr="00A84477" w:rsidRDefault="00FF7ACA" w:rsidP="00FF7ACA">
      <w:pPr>
        <w:pStyle w:val="paragraph"/>
      </w:pPr>
      <w:r w:rsidRPr="00A84477">
        <w:tab/>
        <w:t>(a)</w:t>
      </w:r>
      <w:r w:rsidRPr="00A84477">
        <w:tab/>
        <w:t xml:space="preserve">the person carries </w:t>
      </w:r>
      <w:r w:rsidR="00936EBD" w:rsidRPr="00A84477">
        <w:t>on a business on Low Island</w:t>
      </w:r>
      <w:r w:rsidRPr="00A84477">
        <w:t>; and</w:t>
      </w:r>
    </w:p>
    <w:p w:rsidR="00936EBD" w:rsidRPr="00A84477" w:rsidRDefault="00FF7ACA" w:rsidP="00FF7ACA">
      <w:pPr>
        <w:pStyle w:val="paragraph"/>
      </w:pPr>
      <w:r w:rsidRPr="00A84477">
        <w:tab/>
        <w:t>(b)</w:t>
      </w:r>
      <w:r w:rsidRPr="00A84477">
        <w:tab/>
        <w:t xml:space="preserve">the </w:t>
      </w:r>
      <w:r w:rsidR="00A46671" w:rsidRPr="00A84477">
        <w:t>business</w:t>
      </w:r>
      <w:r w:rsidRPr="00A84477">
        <w:t xml:space="preserve"> involve</w:t>
      </w:r>
      <w:r w:rsidR="00282DB5" w:rsidRPr="00A84477">
        <w:t>s an activity that is not</w:t>
      </w:r>
      <w:r w:rsidR="00783C5A" w:rsidRPr="00A84477">
        <w:t xml:space="preserve"> </w:t>
      </w:r>
      <w:r w:rsidR="00FF2F45" w:rsidRPr="00A84477">
        <w:t xml:space="preserve">either </w:t>
      </w:r>
      <w:r w:rsidR="00282DB5" w:rsidRPr="00A84477">
        <w:t>of the following</w:t>
      </w:r>
      <w:r w:rsidR="00936EBD" w:rsidRPr="00A84477">
        <w:t>:</w:t>
      </w:r>
    </w:p>
    <w:p w:rsidR="00936EBD" w:rsidRPr="00A84477" w:rsidRDefault="00936EBD" w:rsidP="00FF7ACA">
      <w:pPr>
        <w:pStyle w:val="paragraphsub"/>
      </w:pPr>
      <w:r w:rsidRPr="00A84477">
        <w:tab/>
        <w:t>(</w:t>
      </w:r>
      <w:proofErr w:type="spellStart"/>
      <w:r w:rsidR="00FF7ACA" w:rsidRPr="00A84477">
        <w:t>i</w:t>
      </w:r>
      <w:proofErr w:type="spellEnd"/>
      <w:r w:rsidRPr="00A84477">
        <w:t>)</w:t>
      </w:r>
      <w:r w:rsidRPr="00A84477">
        <w:tab/>
        <w:t>selling materials or services of an educational nature th</w:t>
      </w:r>
      <w:r w:rsidR="007378A4" w:rsidRPr="00A84477">
        <w:t>at relate to the Marine Park;</w:t>
      </w:r>
    </w:p>
    <w:p w:rsidR="00936EBD" w:rsidRPr="00A84477" w:rsidRDefault="00936EBD" w:rsidP="00FF7ACA">
      <w:pPr>
        <w:pStyle w:val="paragraphsub"/>
      </w:pPr>
      <w:r w:rsidRPr="00A84477">
        <w:tab/>
        <w:t>(</w:t>
      </w:r>
      <w:r w:rsidR="00FF7ACA" w:rsidRPr="00A84477">
        <w:t>ii</w:t>
      </w:r>
      <w:r w:rsidRPr="00A84477">
        <w:t>)</w:t>
      </w:r>
      <w:r w:rsidRPr="00A84477">
        <w:tab/>
        <w:t>providing guided tours of the island.</w:t>
      </w:r>
    </w:p>
    <w:p w:rsidR="00936EBD" w:rsidRPr="00A84477" w:rsidRDefault="00936EBD" w:rsidP="00936EBD">
      <w:pPr>
        <w:pStyle w:val="Penalty"/>
      </w:pPr>
      <w:r w:rsidRPr="00A84477">
        <w:t>Penalty:</w:t>
      </w:r>
      <w:r w:rsidRPr="00A84477">
        <w:tab/>
        <w:t>50 penalty units.</w:t>
      </w:r>
    </w:p>
    <w:p w:rsidR="008F03D3" w:rsidRPr="00A84477" w:rsidRDefault="008F03D3" w:rsidP="007C0940">
      <w:pPr>
        <w:pStyle w:val="ActHead3"/>
        <w:pageBreakBefore/>
      </w:pPr>
      <w:bookmarkStart w:id="69" w:name="_Toc531867336"/>
      <w:r w:rsidRPr="00A84477">
        <w:rPr>
          <w:rStyle w:val="CharDivNo"/>
        </w:rPr>
        <w:t>Division</w:t>
      </w:r>
      <w:r w:rsidR="00A84477">
        <w:rPr>
          <w:rStyle w:val="CharDivNo"/>
        </w:rPr>
        <w:t> </w:t>
      </w:r>
      <w:r w:rsidR="00591346" w:rsidRPr="00A84477">
        <w:rPr>
          <w:rStyle w:val="CharDivNo"/>
        </w:rPr>
        <w:t>6</w:t>
      </w:r>
      <w:r w:rsidRPr="00A84477">
        <w:t>—</w:t>
      </w:r>
      <w:r w:rsidRPr="00A84477">
        <w:rPr>
          <w:rStyle w:val="CharDivText"/>
        </w:rPr>
        <w:t>Fishing and related offences</w:t>
      </w:r>
      <w:bookmarkEnd w:id="69"/>
    </w:p>
    <w:p w:rsidR="008F03D3" w:rsidRPr="00A84477" w:rsidRDefault="002A3BB2" w:rsidP="008F03D3">
      <w:pPr>
        <w:pStyle w:val="ActHead5"/>
      </w:pPr>
      <w:bookmarkStart w:id="70" w:name="_Toc531867337"/>
      <w:r w:rsidRPr="00A84477">
        <w:rPr>
          <w:rStyle w:val="CharSectno"/>
        </w:rPr>
        <w:t>59</w:t>
      </w:r>
      <w:r w:rsidR="008F03D3" w:rsidRPr="00A84477">
        <w:t xml:space="preserve">  Purposes of this Division</w:t>
      </w:r>
      <w:bookmarkEnd w:id="70"/>
    </w:p>
    <w:p w:rsidR="008F03D3" w:rsidRPr="00A84477" w:rsidRDefault="008F03D3" w:rsidP="008F03D3">
      <w:pPr>
        <w:pStyle w:val="subsection"/>
      </w:pPr>
      <w:r w:rsidRPr="00A84477">
        <w:tab/>
      </w:r>
      <w:r w:rsidRPr="00A84477">
        <w:tab/>
        <w:t>This Division is made for the purposes of paragraphs 66(2)(b) and (</w:t>
      </w:r>
      <w:proofErr w:type="spellStart"/>
      <w:r w:rsidRPr="00A84477">
        <w:t>i</w:t>
      </w:r>
      <w:proofErr w:type="spellEnd"/>
      <w:r w:rsidRPr="00A84477">
        <w:t>) and subsection</w:t>
      </w:r>
      <w:r w:rsidR="00A84477">
        <w:t> </w:t>
      </w:r>
      <w:r w:rsidRPr="00A84477">
        <w:t>66(11) of the Act.</w:t>
      </w:r>
    </w:p>
    <w:p w:rsidR="008F03D3" w:rsidRPr="00A84477" w:rsidRDefault="002A3BB2" w:rsidP="008F03D3">
      <w:pPr>
        <w:pStyle w:val="ActHead5"/>
      </w:pPr>
      <w:bookmarkStart w:id="71" w:name="_Toc531867338"/>
      <w:r w:rsidRPr="00A84477">
        <w:rPr>
          <w:rStyle w:val="CharSectno"/>
        </w:rPr>
        <w:t>60</w:t>
      </w:r>
      <w:r w:rsidR="008F03D3" w:rsidRPr="00A84477">
        <w:t xml:space="preserve">  Conservation Park Zone—fishing offence</w:t>
      </w:r>
      <w:bookmarkEnd w:id="71"/>
    </w:p>
    <w:p w:rsidR="008F03D3" w:rsidRPr="00A84477" w:rsidRDefault="008F03D3" w:rsidP="008F03D3">
      <w:pPr>
        <w:pStyle w:val="subsection"/>
      </w:pPr>
      <w:r w:rsidRPr="00A84477">
        <w:tab/>
      </w:r>
      <w:r w:rsidRPr="00A84477">
        <w:tab/>
        <w:t>A person commits an offence of strict liability if:</w:t>
      </w:r>
    </w:p>
    <w:p w:rsidR="008F03D3" w:rsidRPr="00A84477" w:rsidRDefault="008F03D3" w:rsidP="008F03D3">
      <w:pPr>
        <w:pStyle w:val="paragraph"/>
      </w:pPr>
      <w:r w:rsidRPr="00A84477">
        <w:tab/>
        <w:t>(a)</w:t>
      </w:r>
      <w:r w:rsidRPr="00A84477">
        <w:tab/>
        <w:t>the person engages in fishing (within the meaning of the Act) in the Conservation Park Zone; and</w:t>
      </w:r>
    </w:p>
    <w:p w:rsidR="008F03D3" w:rsidRPr="00A84477" w:rsidRDefault="008F03D3" w:rsidP="008F03D3">
      <w:pPr>
        <w:pStyle w:val="paragraph"/>
      </w:pPr>
      <w:r w:rsidRPr="00A84477">
        <w:tab/>
        <w:t>(b)</w:t>
      </w:r>
      <w:r w:rsidRPr="00A84477">
        <w:tab/>
        <w:t>the person uses more than: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one hand</w:t>
      </w:r>
      <w:r w:rsidR="006074AE" w:rsidRPr="00A84477">
        <w:noBreakHyphen/>
      </w:r>
      <w:r w:rsidRPr="00A84477">
        <w:t>held rod or handline; or</w:t>
      </w:r>
    </w:p>
    <w:p w:rsidR="008F03D3" w:rsidRPr="00A84477" w:rsidRDefault="008F03D3" w:rsidP="008F03D3">
      <w:pPr>
        <w:pStyle w:val="paragraphsub"/>
      </w:pPr>
      <w:r w:rsidRPr="00A84477">
        <w:tab/>
        <w:t>(ii)</w:t>
      </w:r>
      <w:r w:rsidRPr="00A84477">
        <w:tab/>
        <w:t>one hook attached to a line; and</w:t>
      </w:r>
    </w:p>
    <w:p w:rsidR="008F03D3" w:rsidRPr="00A84477" w:rsidRDefault="008F03D3" w:rsidP="008F03D3">
      <w:pPr>
        <w:pStyle w:val="paragraph"/>
      </w:pPr>
      <w:r w:rsidRPr="00A84477">
        <w:tab/>
        <w:t>(c)</w:t>
      </w:r>
      <w:r w:rsidRPr="00A84477">
        <w:tab/>
        <w:t>the person does not hold a permission authorising the fishing.</w:t>
      </w:r>
    </w:p>
    <w:p w:rsidR="008F03D3" w:rsidRPr="00A84477" w:rsidRDefault="008F03D3" w:rsidP="008F03D3">
      <w:pPr>
        <w:pStyle w:val="notetext"/>
      </w:pPr>
      <w:r w:rsidRPr="00A84477">
        <w:t>Note:</w:t>
      </w:r>
      <w:r w:rsidRPr="00A84477">
        <w:tab/>
        <w:t>Section</w:t>
      </w:r>
      <w:r w:rsidR="00A84477">
        <w:t> </w:t>
      </w:r>
      <w:r w:rsidRPr="00A84477">
        <w:t>2.4.3 of the Zoning Plan allows the Conservation Park Zone to be used, without the written permission of the Authority, for particular kinds of fishing, including limited line fishing.</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72" w:name="_Toc531867339"/>
      <w:r w:rsidRPr="00A84477">
        <w:rPr>
          <w:rStyle w:val="CharSectno"/>
        </w:rPr>
        <w:t>61</w:t>
      </w:r>
      <w:r w:rsidR="008F03D3" w:rsidRPr="00A84477">
        <w:t xml:space="preserve">  Marine National Park Zone—fishing </w:t>
      </w:r>
      <w:r w:rsidR="007E5F29" w:rsidRPr="00A84477">
        <w:t>or</w:t>
      </w:r>
      <w:r w:rsidR="006D694B" w:rsidRPr="00A84477">
        <w:t xml:space="preserve"> collecting </w:t>
      </w:r>
      <w:r w:rsidR="008F03D3" w:rsidRPr="00A84477">
        <w:t>offence</w:t>
      </w:r>
      <w:bookmarkEnd w:id="72"/>
    </w:p>
    <w:p w:rsidR="008F03D3" w:rsidRPr="00A84477" w:rsidRDefault="008F03D3" w:rsidP="008F03D3">
      <w:pPr>
        <w:pStyle w:val="subsection"/>
        <w:keepNext/>
        <w:keepLines/>
      </w:pPr>
      <w:r w:rsidRPr="00A84477">
        <w:tab/>
      </w:r>
      <w:r w:rsidRPr="00A84477">
        <w:tab/>
        <w:t>A person commits an offence of strict liability if:</w:t>
      </w:r>
    </w:p>
    <w:p w:rsidR="008F03D3" w:rsidRPr="00A84477" w:rsidRDefault="008F03D3" w:rsidP="008F03D3">
      <w:pPr>
        <w:pStyle w:val="paragraph"/>
        <w:keepNext/>
        <w:keepLines/>
      </w:pPr>
      <w:r w:rsidRPr="00A84477">
        <w:tab/>
        <w:t>(a)</w:t>
      </w:r>
      <w:r w:rsidRPr="00A84477">
        <w:tab/>
        <w:t xml:space="preserve">the person engages in fishing (within the meaning of the Act) </w:t>
      </w:r>
      <w:r w:rsidR="00CE50C8" w:rsidRPr="00A84477">
        <w:t>or collecting</w:t>
      </w:r>
      <w:r w:rsidR="00CE50C8" w:rsidRPr="00A84477">
        <w:rPr>
          <w:i/>
        </w:rPr>
        <w:t xml:space="preserve"> </w:t>
      </w:r>
      <w:r w:rsidR="00CE50C8" w:rsidRPr="00A84477">
        <w:t>(within the ordinary meaning</w:t>
      </w:r>
      <w:r w:rsidR="00CA24B8" w:rsidRPr="00A84477">
        <w:t xml:space="preserve"> of the expression</w:t>
      </w:r>
      <w:r w:rsidR="00CE50C8" w:rsidRPr="00A84477">
        <w:t xml:space="preserve">) </w:t>
      </w:r>
      <w:r w:rsidRPr="00A84477">
        <w:t>in the Marine National Park Zone; and</w:t>
      </w:r>
    </w:p>
    <w:p w:rsidR="006E6E8E" w:rsidRPr="00A84477" w:rsidRDefault="008F03D3" w:rsidP="00345C1E">
      <w:pPr>
        <w:pStyle w:val="paragraph"/>
      </w:pPr>
      <w:r w:rsidRPr="00A84477">
        <w:tab/>
        <w:t>(b)</w:t>
      </w:r>
      <w:r w:rsidRPr="00A84477">
        <w:tab/>
        <w:t xml:space="preserve">the fishing </w:t>
      </w:r>
      <w:r w:rsidR="00CE50C8" w:rsidRPr="00A84477">
        <w:t xml:space="preserve">or collecting </w:t>
      </w:r>
      <w:r w:rsidRPr="00A84477">
        <w:t xml:space="preserve">is not for a purpose set out in </w:t>
      </w:r>
      <w:r w:rsidR="00345C1E" w:rsidRPr="00A84477">
        <w:t>paragraph</w:t>
      </w:r>
      <w:r w:rsidR="00A84477">
        <w:t> </w:t>
      </w:r>
      <w:r w:rsidRPr="00A84477">
        <w:t>2.7.3</w:t>
      </w:r>
      <w:r w:rsidR="00345C1E" w:rsidRPr="00A84477">
        <w:t>(b)</w:t>
      </w:r>
      <w:r w:rsidR="00CE50C8" w:rsidRPr="00A84477">
        <w:t xml:space="preserve"> of the Zoning Plan</w:t>
      </w:r>
      <w:r w:rsidRPr="00A84477">
        <w:t xml:space="preserve">; </w:t>
      </w:r>
      <w:r w:rsidR="00345C1E" w:rsidRPr="00A84477">
        <w:t>and</w:t>
      </w:r>
    </w:p>
    <w:p w:rsidR="008F03D3" w:rsidRPr="00A84477" w:rsidRDefault="008F03D3" w:rsidP="008F03D3">
      <w:pPr>
        <w:pStyle w:val="paragraph"/>
      </w:pPr>
      <w:r w:rsidRPr="00A84477">
        <w:tab/>
        <w:t>(c)</w:t>
      </w:r>
      <w:r w:rsidRPr="00A84477">
        <w:tab/>
        <w:t>the person does not hold a permission authorising the fishing</w:t>
      </w:r>
      <w:r w:rsidR="006D694B" w:rsidRPr="00A84477">
        <w:t xml:space="preserve"> or collecting</w:t>
      </w:r>
      <w:r w:rsidRPr="00A84477">
        <w:t>.</w:t>
      </w:r>
    </w:p>
    <w:p w:rsidR="008F03D3" w:rsidRPr="00A84477" w:rsidRDefault="008F03D3" w:rsidP="008F03D3">
      <w:pPr>
        <w:pStyle w:val="notetext"/>
      </w:pPr>
      <w:r w:rsidRPr="00A84477">
        <w:t>Note:</w:t>
      </w:r>
      <w:r w:rsidRPr="00A84477">
        <w:tab/>
      </w:r>
      <w:r w:rsidR="00F07317" w:rsidRPr="00A84477">
        <w:t>Paragraph</w:t>
      </w:r>
      <w:r w:rsidR="00907961" w:rsidRPr="00A84477">
        <w:t xml:space="preserve"> </w:t>
      </w:r>
      <w:r w:rsidRPr="00A84477">
        <w:t>2.7.3</w:t>
      </w:r>
      <w:r w:rsidR="00F07317" w:rsidRPr="00A84477">
        <w:t>(b)</w:t>
      </w:r>
      <w:r w:rsidRPr="00A84477">
        <w:t xml:space="preserve"> of the Zoning Plan allows the Marine National Park Zone to be used, without the written permission of the Authority, for activities otherwise permitted by the section or in accordance with an accredited traditional use of marine resources agreement and any requirements relating to the operation of that agreement prescribed in this instrument.</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73" w:name="_Toc531867340"/>
      <w:r w:rsidRPr="00A84477">
        <w:rPr>
          <w:rStyle w:val="CharSectno"/>
        </w:rPr>
        <w:t>62</w:t>
      </w:r>
      <w:r w:rsidR="008F03D3" w:rsidRPr="00A84477">
        <w:t xml:space="preserve">  Dories not under tow or attached in non</w:t>
      </w:r>
      <w:r w:rsidR="006074AE" w:rsidRPr="00A84477">
        <w:noBreakHyphen/>
      </w:r>
      <w:r w:rsidR="008F03D3" w:rsidRPr="00A84477">
        <w:t>fishing areas</w:t>
      </w:r>
      <w:bookmarkEnd w:id="73"/>
    </w:p>
    <w:p w:rsidR="008F03D3" w:rsidRPr="00A84477" w:rsidRDefault="008F03D3" w:rsidP="008F03D3">
      <w:pPr>
        <w:pStyle w:val="SubsectionHead"/>
      </w:pPr>
      <w:r w:rsidRPr="00A84477">
        <w:t>Offence by master of vessel</w:t>
      </w:r>
      <w:r w:rsidR="00D67958" w:rsidRPr="00A84477">
        <w:t>,</w:t>
      </w:r>
      <w:r w:rsidRPr="00A84477">
        <w:t xml:space="preserve"> or licence or permission holder</w:t>
      </w:r>
    </w:p>
    <w:p w:rsidR="008F03D3" w:rsidRPr="00A84477" w:rsidRDefault="008F03D3" w:rsidP="008F03D3">
      <w:pPr>
        <w:pStyle w:val="subsection"/>
      </w:pPr>
      <w:r w:rsidRPr="00A84477">
        <w:tab/>
        <w:t>(1)</w:t>
      </w:r>
      <w:r w:rsidRPr="00A84477">
        <w:tab/>
        <w:t>A person commits an offence of strict liability if:</w:t>
      </w:r>
    </w:p>
    <w:p w:rsidR="008F03D3" w:rsidRPr="00A84477" w:rsidRDefault="008F03D3" w:rsidP="008F03D3">
      <w:pPr>
        <w:pStyle w:val="paragraph"/>
      </w:pPr>
      <w:r w:rsidRPr="00A84477">
        <w:tab/>
        <w:t>(a)</w:t>
      </w:r>
      <w:r w:rsidRPr="00A84477">
        <w:tab/>
        <w:t>the person: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is the master of a primary commercial fishing vessel; or</w:t>
      </w:r>
    </w:p>
    <w:p w:rsidR="008F03D3" w:rsidRPr="00A84477" w:rsidRDefault="008F03D3" w:rsidP="008F03D3">
      <w:pPr>
        <w:pStyle w:val="paragraphsub"/>
      </w:pPr>
      <w:r w:rsidRPr="00A84477">
        <w:tab/>
        <w:t>(ii)</w:t>
      </w:r>
      <w:r w:rsidRPr="00A84477">
        <w:tab/>
        <w:t>holds a licence or other permission (however described) in force under a Commonwealth, State or Territory law permitting a primary commercial fishing vessel to be used to take fish; and</w:t>
      </w:r>
    </w:p>
    <w:p w:rsidR="008F03D3" w:rsidRPr="00A84477" w:rsidRDefault="008F03D3" w:rsidP="008F03D3">
      <w:pPr>
        <w:pStyle w:val="paragraph"/>
      </w:pPr>
      <w:r w:rsidRPr="00A84477">
        <w:tab/>
        <w:t>(b)</w:t>
      </w:r>
      <w:r w:rsidRPr="00A84477">
        <w:tab/>
        <w:t>a dory is used in association with the primary vessel; and</w:t>
      </w:r>
    </w:p>
    <w:p w:rsidR="008F03D3" w:rsidRPr="00A84477" w:rsidRDefault="008F03D3" w:rsidP="008F03D3">
      <w:pPr>
        <w:pStyle w:val="paragraph"/>
      </w:pPr>
      <w:r w:rsidRPr="00A84477">
        <w:tab/>
        <w:t>(c)</w:t>
      </w:r>
      <w:r w:rsidRPr="00A84477">
        <w:tab/>
      </w:r>
      <w:r w:rsidR="001C6A9B" w:rsidRPr="00A84477">
        <w:t>when the dory is in a non</w:t>
      </w:r>
      <w:r w:rsidR="006074AE" w:rsidRPr="00A84477">
        <w:noBreakHyphen/>
      </w:r>
      <w:r w:rsidR="001C6A9B" w:rsidRPr="00A84477">
        <w:t xml:space="preserve">fishing area of the Marine Park, </w:t>
      </w:r>
      <w:r w:rsidRPr="00A84477">
        <w:t xml:space="preserve">the person does not have the dory under tow by, or otherwise attached to, the primary vessel </w:t>
      </w:r>
      <w:r w:rsidR="001C6A9B" w:rsidRPr="00A84477">
        <w:t>with which the dory is licensed or used</w:t>
      </w:r>
      <w:r w:rsidRPr="00A84477">
        <w:t>.</w:t>
      </w:r>
    </w:p>
    <w:p w:rsidR="008F03D3" w:rsidRPr="00A84477" w:rsidRDefault="008F03D3" w:rsidP="008F03D3">
      <w:pPr>
        <w:pStyle w:val="notetext"/>
      </w:pPr>
      <w:r w:rsidRPr="00A84477">
        <w:t>Note:</w:t>
      </w:r>
      <w:r w:rsidRPr="00A84477">
        <w:tab/>
        <w:t xml:space="preserve">For defences to this subsection, see </w:t>
      </w:r>
      <w:r w:rsidR="00A84477">
        <w:t>subsection (</w:t>
      </w:r>
      <w:r w:rsidRPr="00A84477">
        <w:t>3).</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Head"/>
      </w:pPr>
      <w:r w:rsidRPr="00A84477">
        <w:t>Offence by person on dory</w:t>
      </w:r>
    </w:p>
    <w:p w:rsidR="008F03D3" w:rsidRPr="00A84477" w:rsidRDefault="008F03D3" w:rsidP="008F03D3">
      <w:pPr>
        <w:pStyle w:val="subsection"/>
      </w:pPr>
      <w:r w:rsidRPr="00A84477">
        <w:tab/>
        <w:t>(2)</w:t>
      </w:r>
      <w:r w:rsidRPr="00A84477">
        <w:tab/>
        <w:t>A person commits an offence of strict liability if:</w:t>
      </w:r>
    </w:p>
    <w:p w:rsidR="008F03D3" w:rsidRPr="00A84477" w:rsidRDefault="008F03D3" w:rsidP="008F03D3">
      <w:pPr>
        <w:pStyle w:val="paragraph"/>
      </w:pPr>
      <w:r w:rsidRPr="00A84477">
        <w:tab/>
        <w:t>(a)</w:t>
      </w:r>
      <w:r w:rsidRPr="00A84477">
        <w:tab/>
        <w:t>the person is in, or on, a dory that is in a non</w:t>
      </w:r>
      <w:r w:rsidR="006074AE" w:rsidRPr="00A84477">
        <w:noBreakHyphen/>
      </w:r>
      <w:r w:rsidRPr="00A84477">
        <w:t>fishing area of the Marine Park; and</w:t>
      </w:r>
    </w:p>
    <w:p w:rsidR="008F03D3" w:rsidRPr="00A84477" w:rsidRDefault="008F03D3" w:rsidP="008F03D3">
      <w:pPr>
        <w:pStyle w:val="paragraph"/>
      </w:pPr>
      <w:r w:rsidRPr="00A84477">
        <w:tab/>
        <w:t>(b)</w:t>
      </w:r>
      <w:r w:rsidRPr="00A84477">
        <w:tab/>
        <w:t>the dory is not under tow by, or otherwise attached to, the primary commercial fishing vessel with which the dory is licensed or used.</w:t>
      </w:r>
    </w:p>
    <w:p w:rsidR="008F03D3" w:rsidRPr="00A84477" w:rsidRDefault="008F03D3" w:rsidP="008F03D3">
      <w:pPr>
        <w:pStyle w:val="notetext"/>
      </w:pPr>
      <w:r w:rsidRPr="00A84477">
        <w:t>Note:</w:t>
      </w:r>
      <w:r w:rsidRPr="00A84477">
        <w:tab/>
        <w:t xml:space="preserve">For defences to this subsection, see </w:t>
      </w:r>
      <w:r w:rsidR="00A84477">
        <w:t>subsection (</w:t>
      </w:r>
      <w:r w:rsidRPr="00A84477">
        <w:t>3).</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Head"/>
      </w:pPr>
      <w:r w:rsidRPr="00A84477">
        <w:t>Exception</w:t>
      </w:r>
    </w:p>
    <w:p w:rsidR="008F03D3" w:rsidRPr="00A84477" w:rsidRDefault="008F03D3" w:rsidP="008F03D3">
      <w:pPr>
        <w:pStyle w:val="subsection"/>
      </w:pPr>
      <w:r w:rsidRPr="00A84477">
        <w:tab/>
        <w:t>(3)</w:t>
      </w:r>
      <w:r w:rsidRPr="00A84477">
        <w:tab/>
      </w:r>
      <w:r w:rsidR="00A84477">
        <w:t>Subsections (</w:t>
      </w:r>
      <w:r w:rsidRPr="00A84477">
        <w:t>1) and (2) do not apply in relation to a dory if, throughout the period during which the dory was detached from the relevant primary commercial fishing vessel while the dory was in a non</w:t>
      </w:r>
      <w:r w:rsidR="006074AE" w:rsidRPr="00A84477">
        <w:noBreakHyphen/>
      </w:r>
      <w:r w:rsidRPr="00A84477">
        <w:t>fishing area of the Marine Park:</w:t>
      </w:r>
    </w:p>
    <w:p w:rsidR="008F03D3" w:rsidRPr="00A84477" w:rsidRDefault="008F03D3" w:rsidP="008F03D3">
      <w:pPr>
        <w:pStyle w:val="paragraph"/>
      </w:pPr>
      <w:r w:rsidRPr="00A84477">
        <w:tab/>
        <w:t>(a)</w:t>
      </w:r>
      <w:r w:rsidRPr="00A84477">
        <w:tab/>
        <w:t>the dory:</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was in the area described in Part</w:t>
      </w:r>
      <w:r w:rsidR="00A84477">
        <w:t> </w:t>
      </w:r>
      <w:r w:rsidRPr="00A84477">
        <w:t>6 of Schedule</w:t>
      </w:r>
      <w:r w:rsidR="00A84477">
        <w:t> </w:t>
      </w:r>
      <w:r w:rsidRPr="00A84477">
        <w:t>1 to the Zoning Plan as MNP</w:t>
      </w:r>
      <w:r w:rsidR="006074AE" w:rsidRPr="00A84477">
        <w:noBreakHyphen/>
      </w:r>
      <w:r w:rsidRPr="00A84477">
        <w:t>13</w:t>
      </w:r>
      <w:r w:rsidR="006074AE" w:rsidRPr="00A84477">
        <w:noBreakHyphen/>
      </w:r>
      <w:r w:rsidRPr="00A84477">
        <w:t>1015 (Night Island); and</w:t>
      </w:r>
    </w:p>
    <w:p w:rsidR="008F03D3" w:rsidRPr="00A84477" w:rsidRDefault="008F03D3" w:rsidP="008F03D3">
      <w:pPr>
        <w:pStyle w:val="paragraphsub"/>
      </w:pPr>
      <w:r w:rsidRPr="00A84477">
        <w:tab/>
        <w:t>(ii)</w:t>
      </w:r>
      <w:r w:rsidRPr="00A84477">
        <w:tab/>
        <w:t>stayed within 500 metres of a fishing industry service vessel for which a permission is in force; or</w:t>
      </w:r>
    </w:p>
    <w:p w:rsidR="008F03D3" w:rsidRPr="00A84477" w:rsidRDefault="008F03D3" w:rsidP="008F03D3">
      <w:pPr>
        <w:pStyle w:val="paragraph"/>
      </w:pPr>
      <w:r w:rsidRPr="00A84477">
        <w:tab/>
        <w:t>(b)</w:t>
      </w:r>
      <w:r w:rsidRPr="00A84477">
        <w:tab/>
        <w:t>both of the following applied in relation to the dory:</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dory was engaged in rescuing, or attempting to rescue, an endangered person, or the dory was providing assistance to an endangered aircraft, vessel or other structure to prevent or mitigate the occurrence of damage to the environment or to the aircraft, vessel or structure;</w:t>
      </w:r>
    </w:p>
    <w:p w:rsidR="008F03D3" w:rsidRPr="00A84477" w:rsidRDefault="008F03D3" w:rsidP="008F03D3">
      <w:pPr>
        <w:pStyle w:val="paragraphsub"/>
      </w:pPr>
      <w:r w:rsidRPr="00A84477">
        <w:tab/>
        <w:t>(ii)</w:t>
      </w:r>
      <w:r w:rsidRPr="00A84477">
        <w:tab/>
        <w:t>any equipment on the dory normally used for fishing (within the meaning of the Act) was stowed or secured; or</w:t>
      </w:r>
    </w:p>
    <w:p w:rsidR="008F03D3" w:rsidRPr="00A84477" w:rsidRDefault="008F03D3" w:rsidP="008F03D3">
      <w:pPr>
        <w:pStyle w:val="paragraph"/>
      </w:pPr>
      <w:r w:rsidRPr="00A84477">
        <w:tab/>
        <w:t>(c)</w:t>
      </w:r>
      <w:r w:rsidRPr="00A84477">
        <w:tab/>
        <w:t>all of the following applied in relation to the dory:</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dory was engaged in transporting a person on a direct journey from land to the primary vessel, or from the primary vessel to land;</w:t>
      </w:r>
    </w:p>
    <w:p w:rsidR="008F03D3" w:rsidRPr="00A84477" w:rsidRDefault="008F03D3" w:rsidP="008F03D3">
      <w:pPr>
        <w:pStyle w:val="paragraphsub"/>
      </w:pPr>
      <w:r w:rsidRPr="00A84477">
        <w:tab/>
        <w:t>(ii)</w:t>
      </w:r>
      <w:r w:rsidRPr="00A84477">
        <w:tab/>
        <w:t>at all times during the journey, the primary vessel remained within 1 nautical mile of both the dory and the land (not including any coral reefs);</w:t>
      </w:r>
    </w:p>
    <w:p w:rsidR="008F03D3" w:rsidRPr="00A84477" w:rsidRDefault="008F03D3" w:rsidP="008F03D3">
      <w:pPr>
        <w:pStyle w:val="paragraphsub"/>
      </w:pPr>
      <w:r w:rsidRPr="00A84477">
        <w:tab/>
        <w:t>(iii)</w:t>
      </w:r>
      <w:r w:rsidRPr="00A84477">
        <w:tab/>
        <w:t>any equipment on the dory normally used for fishing (within the meaning of the Act) was stowed or secured.</w:t>
      </w:r>
    </w:p>
    <w:p w:rsidR="008F03D3" w:rsidRPr="00A84477" w:rsidRDefault="008F03D3" w:rsidP="008F03D3">
      <w:pPr>
        <w:pStyle w:val="notetext"/>
      </w:pPr>
      <w:r w:rsidRPr="00A84477">
        <w:rPr>
          <w:iCs/>
        </w:rPr>
        <w:t>Note:</w:t>
      </w:r>
      <w:r w:rsidRPr="00A84477">
        <w:rPr>
          <w:iCs/>
        </w:rPr>
        <w:tab/>
      </w:r>
      <w:r w:rsidRPr="00A84477">
        <w:t xml:space="preserve">A defendant bears an evidential burden in relation to a matter mentioned in this </w:t>
      </w:r>
      <w:r w:rsidR="00A84477">
        <w:t>subsection (</w:t>
      </w:r>
      <w:r w:rsidRPr="00A84477">
        <w:t>see subsection</w:t>
      </w:r>
      <w:r w:rsidR="00A84477">
        <w:t> </w:t>
      </w:r>
      <w:r w:rsidRPr="00A84477">
        <w:t xml:space="preserve">13.3(3) of the </w:t>
      </w:r>
      <w:r w:rsidRPr="00A84477">
        <w:rPr>
          <w:i/>
          <w:iCs/>
        </w:rPr>
        <w:t>Criminal Code</w:t>
      </w:r>
      <w:r w:rsidRPr="00A84477">
        <w:t>).</w:t>
      </w:r>
    </w:p>
    <w:p w:rsidR="008F03D3" w:rsidRPr="00A84477" w:rsidRDefault="002A3BB2" w:rsidP="008F03D3">
      <w:pPr>
        <w:pStyle w:val="ActHead5"/>
      </w:pPr>
      <w:bookmarkStart w:id="74" w:name="_Toc531867341"/>
      <w:r w:rsidRPr="00A84477">
        <w:rPr>
          <w:rStyle w:val="CharSectno"/>
        </w:rPr>
        <w:t>63</w:t>
      </w:r>
      <w:r w:rsidR="008F03D3" w:rsidRPr="00A84477">
        <w:t xml:space="preserve">  Multiple dories in Buffer Zone or Conservation Park Zone—offence by master of vessel, or licence or permission holder</w:t>
      </w:r>
      <w:bookmarkEnd w:id="74"/>
    </w:p>
    <w:p w:rsidR="008F03D3" w:rsidRPr="00A84477" w:rsidRDefault="008F03D3" w:rsidP="008F03D3">
      <w:pPr>
        <w:pStyle w:val="subsection"/>
      </w:pPr>
      <w:r w:rsidRPr="00A84477">
        <w:tab/>
      </w:r>
      <w:r w:rsidRPr="00A84477">
        <w:tab/>
        <w:t>A person commits an offence of strict liability if:</w:t>
      </w:r>
    </w:p>
    <w:p w:rsidR="008F03D3" w:rsidRPr="00A84477" w:rsidRDefault="008F03D3" w:rsidP="008F03D3">
      <w:pPr>
        <w:pStyle w:val="paragraph"/>
      </w:pPr>
      <w:r w:rsidRPr="00A84477">
        <w:tab/>
        <w:t>(a)</w:t>
      </w:r>
      <w:r w:rsidRPr="00A84477">
        <w:tab/>
        <w:t>the person: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is the master of a primary commercial fishing vessel; or</w:t>
      </w:r>
    </w:p>
    <w:p w:rsidR="008F03D3" w:rsidRPr="00A84477" w:rsidRDefault="008F03D3" w:rsidP="008F03D3">
      <w:pPr>
        <w:pStyle w:val="paragraphsub"/>
      </w:pPr>
      <w:r w:rsidRPr="00A84477">
        <w:tab/>
        <w:t>(ii)</w:t>
      </w:r>
      <w:r w:rsidRPr="00A84477">
        <w:tab/>
        <w:t>holds a licence or other permission (however described) in force under a Commonwealth, State or Territory law permitting a primary commercial fishing vessel to be used to take fish; and</w:t>
      </w:r>
    </w:p>
    <w:p w:rsidR="008F03D3" w:rsidRPr="00A84477" w:rsidRDefault="008F03D3" w:rsidP="008F03D3">
      <w:pPr>
        <w:pStyle w:val="paragraph"/>
      </w:pPr>
      <w:r w:rsidRPr="00A84477">
        <w:tab/>
        <w:t>(b)</w:t>
      </w:r>
      <w:r w:rsidRPr="00A84477">
        <w:tab/>
        <w:t>2 or more dories are used in association with the primary vessel; and</w:t>
      </w:r>
    </w:p>
    <w:p w:rsidR="008F03D3" w:rsidRPr="00A84477" w:rsidRDefault="008F03D3" w:rsidP="008F03D3">
      <w:pPr>
        <w:pStyle w:val="paragraph"/>
      </w:pPr>
      <w:r w:rsidRPr="00A84477">
        <w:tab/>
        <w:t>(c)</w:t>
      </w:r>
      <w:r w:rsidRPr="00A84477">
        <w:tab/>
        <w:t>at a particular time:</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2 or more of those dories are in the Buffer Zone, or 2 or more of those dories are in the Conservation Park Zone; and</w:t>
      </w:r>
    </w:p>
    <w:p w:rsidR="008F03D3" w:rsidRPr="00A84477" w:rsidRDefault="008F03D3" w:rsidP="008F03D3">
      <w:pPr>
        <w:pStyle w:val="paragraphsub"/>
      </w:pPr>
      <w:r w:rsidRPr="00A84477">
        <w:tab/>
        <w:t>(ii)</w:t>
      </w:r>
      <w:r w:rsidRPr="00A84477">
        <w:tab/>
        <w:t>more than one of those dories is detached from the primary vessel.</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75" w:name="_Toc531867342"/>
      <w:r w:rsidRPr="00A84477">
        <w:rPr>
          <w:rStyle w:val="CharSectno"/>
        </w:rPr>
        <w:t>64</w:t>
      </w:r>
      <w:r w:rsidR="008F03D3" w:rsidRPr="00A84477">
        <w:t xml:space="preserve">  Multiple dories in Buffer Zone or Conservation Park Zone—offence by person on dory</w:t>
      </w:r>
      <w:bookmarkEnd w:id="75"/>
    </w:p>
    <w:p w:rsidR="008F03D3" w:rsidRPr="00A84477" w:rsidRDefault="008F03D3" w:rsidP="008F03D3">
      <w:pPr>
        <w:pStyle w:val="subsection"/>
        <w:keepNext/>
        <w:keepLines/>
      </w:pPr>
      <w:r w:rsidRPr="00A84477">
        <w:tab/>
      </w:r>
      <w:r w:rsidRPr="00A84477">
        <w:tab/>
        <w:t>A person commits an offence if:</w:t>
      </w:r>
    </w:p>
    <w:p w:rsidR="008F03D3" w:rsidRPr="00A84477" w:rsidRDefault="008F03D3" w:rsidP="008F03D3">
      <w:pPr>
        <w:pStyle w:val="paragraph"/>
        <w:keepNext/>
        <w:keepLines/>
      </w:pPr>
      <w:r w:rsidRPr="00A84477">
        <w:tab/>
        <w:t>(a)</w:t>
      </w:r>
      <w:r w:rsidRPr="00A84477">
        <w:tab/>
        <w:t>2 or more dories are licensed, or used, in association with a primary commercial fishing vessel; and</w:t>
      </w:r>
    </w:p>
    <w:p w:rsidR="008F03D3" w:rsidRPr="00A84477" w:rsidRDefault="008F03D3" w:rsidP="008F03D3">
      <w:pPr>
        <w:pStyle w:val="paragraph"/>
      </w:pPr>
      <w:r w:rsidRPr="00A84477">
        <w:tab/>
        <w:t>(b)</w:t>
      </w:r>
      <w:r w:rsidRPr="00A84477">
        <w:tab/>
        <w:t>at a particular time:</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2 or more of those dories are in the Buffer Zone, or 2 or more of those dories are in the Conservation Park Zone; and</w:t>
      </w:r>
    </w:p>
    <w:p w:rsidR="008F03D3" w:rsidRPr="00A84477" w:rsidRDefault="008F03D3" w:rsidP="008F03D3">
      <w:pPr>
        <w:pStyle w:val="paragraphsub"/>
      </w:pPr>
      <w:r w:rsidRPr="00A84477">
        <w:tab/>
        <w:t>(ii)</w:t>
      </w:r>
      <w:r w:rsidRPr="00A84477">
        <w:tab/>
        <w:t>more than one of those dories is detached from the primary vessel; and</w:t>
      </w:r>
    </w:p>
    <w:p w:rsidR="008F03D3" w:rsidRPr="00A84477" w:rsidRDefault="008F03D3" w:rsidP="008F03D3">
      <w:pPr>
        <w:pStyle w:val="paragraphsub"/>
      </w:pPr>
      <w:r w:rsidRPr="00A84477">
        <w:tab/>
        <w:t>(iii)</w:t>
      </w:r>
      <w:r w:rsidRPr="00A84477">
        <w:tab/>
        <w:t>the person is in, or on, one of the dories that is detached from the primary vessel; and</w:t>
      </w:r>
    </w:p>
    <w:p w:rsidR="008F03D3" w:rsidRPr="00A84477" w:rsidRDefault="008F03D3" w:rsidP="008F03D3">
      <w:pPr>
        <w:pStyle w:val="paragraphsub"/>
      </w:pPr>
      <w:r w:rsidRPr="00A84477">
        <w:tab/>
        <w:t>(iv)</w:t>
      </w:r>
      <w:r w:rsidRPr="00A84477">
        <w:tab/>
        <w:t>the person is reckless as to the fact that the person is in, or on, a dory in the circumstances mentioned in this section.</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ActHead3"/>
        <w:pageBreakBefore/>
      </w:pPr>
      <w:bookmarkStart w:id="76" w:name="_Toc531867343"/>
      <w:r w:rsidRPr="00A84477">
        <w:rPr>
          <w:rStyle w:val="CharDivNo"/>
        </w:rPr>
        <w:t>Division</w:t>
      </w:r>
      <w:r w:rsidR="00A84477">
        <w:rPr>
          <w:rStyle w:val="CharDivNo"/>
        </w:rPr>
        <w:t> </w:t>
      </w:r>
      <w:r w:rsidR="00591346" w:rsidRPr="00A84477">
        <w:rPr>
          <w:rStyle w:val="CharDivNo"/>
        </w:rPr>
        <w:t>7</w:t>
      </w:r>
      <w:r w:rsidRPr="00A84477">
        <w:t>—</w:t>
      </w:r>
      <w:r w:rsidRPr="00A84477">
        <w:rPr>
          <w:rStyle w:val="CharDivText"/>
        </w:rPr>
        <w:t>Authorisations relating to Hinchinbrook Planning Area</w:t>
      </w:r>
      <w:bookmarkEnd w:id="76"/>
    </w:p>
    <w:p w:rsidR="008F03D3" w:rsidRPr="00A84477" w:rsidRDefault="002A3BB2" w:rsidP="008F03D3">
      <w:pPr>
        <w:pStyle w:val="ActHead5"/>
      </w:pPr>
      <w:bookmarkStart w:id="77" w:name="_Toc531867344"/>
      <w:r w:rsidRPr="00A84477">
        <w:rPr>
          <w:rStyle w:val="CharSectno"/>
        </w:rPr>
        <w:t>65</w:t>
      </w:r>
      <w:r w:rsidR="008F03D3" w:rsidRPr="00A84477">
        <w:t xml:space="preserve">  Purpose of this Division</w:t>
      </w:r>
      <w:bookmarkEnd w:id="77"/>
    </w:p>
    <w:p w:rsidR="008F03D3" w:rsidRPr="00A84477" w:rsidRDefault="008F03D3" w:rsidP="008F03D3">
      <w:pPr>
        <w:pStyle w:val="subsection"/>
      </w:pPr>
      <w:r w:rsidRPr="00A84477">
        <w:tab/>
      </w:r>
      <w:r w:rsidRPr="00A84477">
        <w:tab/>
        <w:t>This Division provides, for the purposes of paragraph</w:t>
      </w:r>
      <w:r w:rsidR="00A84477">
        <w:t> </w:t>
      </w:r>
      <w:r w:rsidRPr="00A84477">
        <w:t>66(2)(u)</w:t>
      </w:r>
      <w:r w:rsidR="00D67958" w:rsidRPr="00A84477">
        <w:t xml:space="preserve"> of the Act</w:t>
      </w:r>
      <w:r w:rsidRPr="00A84477">
        <w:t>, for authorisations to do an activity in the Hinchinbrook Planning Area that was permitted by an existing permission in force immediately before 15</w:t>
      </w:r>
      <w:r w:rsidR="00A84477">
        <w:t> </w:t>
      </w:r>
      <w:r w:rsidRPr="00A84477">
        <w:t>April 2004, but is not permitted by</w:t>
      </w:r>
      <w:r w:rsidR="00F07317" w:rsidRPr="00A84477">
        <w:t xml:space="preserve"> the </w:t>
      </w:r>
      <w:r w:rsidR="00F07317" w:rsidRPr="00A84477">
        <w:rPr>
          <w:i/>
        </w:rPr>
        <w:t>Hinchinbrook Plan of Management 2004</w:t>
      </w:r>
      <w:r w:rsidRPr="00A84477">
        <w:t>.</w:t>
      </w:r>
    </w:p>
    <w:p w:rsidR="008F03D3" w:rsidRPr="00A84477" w:rsidRDefault="008F03D3" w:rsidP="008F03D3">
      <w:pPr>
        <w:pStyle w:val="notetext"/>
      </w:pPr>
      <w:r w:rsidRPr="00A84477">
        <w:t>Note:</w:t>
      </w:r>
      <w:r w:rsidRPr="00A84477">
        <w:tab/>
        <w:t xml:space="preserve">The </w:t>
      </w:r>
      <w:r w:rsidRPr="00A84477">
        <w:rPr>
          <w:i/>
        </w:rPr>
        <w:t>Hinchinbrook Plan of Management 2004</w:t>
      </w:r>
      <w:r w:rsidRPr="00A84477">
        <w:t xml:space="preserve"> commenced on 15</w:t>
      </w:r>
      <w:r w:rsidR="00A84477">
        <w:t> </w:t>
      </w:r>
      <w:r w:rsidRPr="00A84477">
        <w:t>April 2004.</w:t>
      </w:r>
    </w:p>
    <w:p w:rsidR="008F03D3" w:rsidRPr="00A84477" w:rsidRDefault="002A3BB2" w:rsidP="008F03D3">
      <w:pPr>
        <w:pStyle w:val="ActHead5"/>
      </w:pPr>
      <w:bookmarkStart w:id="78" w:name="_Toc531867345"/>
      <w:r w:rsidRPr="00A84477">
        <w:rPr>
          <w:rStyle w:val="CharSectno"/>
        </w:rPr>
        <w:t>66</w:t>
      </w:r>
      <w:r w:rsidR="008F03D3" w:rsidRPr="00A84477">
        <w:t xml:space="preserve">  Application for </w:t>
      </w:r>
      <w:r w:rsidR="003E7F27" w:rsidRPr="00A84477">
        <w:t xml:space="preserve">Hinchinbrook </w:t>
      </w:r>
      <w:r w:rsidR="008F03D3" w:rsidRPr="00A84477">
        <w:t>authorisation</w:t>
      </w:r>
      <w:bookmarkEnd w:id="78"/>
    </w:p>
    <w:p w:rsidR="008F03D3" w:rsidRPr="00A84477" w:rsidRDefault="008F03D3" w:rsidP="008F03D3">
      <w:pPr>
        <w:pStyle w:val="subsection"/>
      </w:pPr>
      <w:r w:rsidRPr="00A84477">
        <w:tab/>
        <w:t>(1)</w:t>
      </w:r>
      <w:r w:rsidRPr="00A84477">
        <w:tab/>
        <w:t>The holder of an existing permission (and only the holder) m</w:t>
      </w:r>
      <w:r w:rsidR="003E7F27" w:rsidRPr="00A84477">
        <w:t>ay apply to the Authority for a Hinchinbrook</w:t>
      </w:r>
      <w:r w:rsidRPr="00A84477">
        <w:t xml:space="preserve"> authorisation to do an activity in the Hinchinbrook Planning Area if:</w:t>
      </w:r>
    </w:p>
    <w:p w:rsidR="008F03D3" w:rsidRPr="00A84477" w:rsidRDefault="008F03D3" w:rsidP="008F03D3">
      <w:pPr>
        <w:pStyle w:val="paragraph"/>
      </w:pPr>
      <w:r w:rsidRPr="00A84477">
        <w:tab/>
        <w:t>(a)</w:t>
      </w:r>
      <w:r w:rsidRPr="00A84477">
        <w:tab/>
        <w:t>but for clause</w:t>
      </w:r>
      <w:r w:rsidR="00A84477">
        <w:t> </w:t>
      </w:r>
      <w:r w:rsidRPr="00A84477">
        <w:t xml:space="preserve">2.5, 2.6, 2.9 or 2.18 of the </w:t>
      </w:r>
      <w:r w:rsidRPr="00A84477">
        <w:rPr>
          <w:i/>
        </w:rPr>
        <w:t>Hinchinbrook Plan of Management 2004</w:t>
      </w:r>
      <w:r w:rsidRPr="00A84477">
        <w:t>, the existing permission would authorise the holder to do the activity in the area; and</w:t>
      </w:r>
    </w:p>
    <w:p w:rsidR="008F03D3" w:rsidRPr="00A84477" w:rsidRDefault="008F03D3" w:rsidP="008F03D3">
      <w:pPr>
        <w:pStyle w:val="paragraph"/>
      </w:pPr>
      <w:r w:rsidRPr="00A84477">
        <w:tab/>
        <w:t>(b)</w:t>
      </w:r>
      <w:r w:rsidRPr="00A84477">
        <w:tab/>
        <w:t>the existing permission authorises the holder to do the activity in the area on more than 50 days in each year.</w:t>
      </w:r>
    </w:p>
    <w:p w:rsidR="008F03D3" w:rsidRPr="00A84477" w:rsidRDefault="008F03D3" w:rsidP="008F03D3">
      <w:pPr>
        <w:pStyle w:val="subsection"/>
        <w:keepNext/>
        <w:keepLines/>
      </w:pPr>
      <w:r w:rsidRPr="00A84477">
        <w:tab/>
        <w:t>(2)</w:t>
      </w:r>
      <w:r w:rsidRPr="00A84477">
        <w:tab/>
        <w:t>An application for a</w:t>
      </w:r>
      <w:r w:rsidR="003E7F27" w:rsidRPr="00A84477">
        <w:t xml:space="preserve"> Hinchinbrook </w:t>
      </w:r>
      <w:r w:rsidRPr="00A84477">
        <w:t>authorisation must be in writing and set out:</w:t>
      </w:r>
    </w:p>
    <w:p w:rsidR="008F03D3" w:rsidRPr="00A84477" w:rsidRDefault="008F03D3" w:rsidP="008F03D3">
      <w:pPr>
        <w:pStyle w:val="paragraph"/>
      </w:pPr>
      <w:r w:rsidRPr="00A84477">
        <w:tab/>
        <w:t>(a)</w:t>
      </w:r>
      <w:r w:rsidRPr="00A84477">
        <w:tab/>
        <w:t>the name and address of the applicant; and</w:t>
      </w:r>
    </w:p>
    <w:p w:rsidR="008F03D3" w:rsidRPr="00A84477" w:rsidRDefault="008F03D3" w:rsidP="008F03D3">
      <w:pPr>
        <w:pStyle w:val="paragraph"/>
      </w:pPr>
      <w:r w:rsidRPr="00A84477">
        <w:tab/>
        <w:t>(b)</w:t>
      </w:r>
      <w:r w:rsidRPr="00A84477">
        <w:tab/>
        <w:t>the details of the permission to which the authorisation is to be attached; and</w:t>
      </w:r>
    </w:p>
    <w:p w:rsidR="008F03D3" w:rsidRPr="00A84477" w:rsidRDefault="008F03D3" w:rsidP="008F03D3">
      <w:pPr>
        <w:pStyle w:val="paragraph"/>
      </w:pPr>
      <w:r w:rsidRPr="00A84477">
        <w:tab/>
        <w:t>(c)</w:t>
      </w:r>
      <w:r w:rsidRPr="00A84477">
        <w:tab/>
        <w:t>details of the activity to be authorised, including its location.</w:t>
      </w:r>
    </w:p>
    <w:p w:rsidR="008F03D3" w:rsidRPr="00A84477" w:rsidRDefault="002A3BB2" w:rsidP="008F03D3">
      <w:pPr>
        <w:pStyle w:val="ActHead5"/>
      </w:pPr>
      <w:bookmarkStart w:id="79" w:name="_Toc531867346"/>
      <w:r w:rsidRPr="00A84477">
        <w:rPr>
          <w:rStyle w:val="CharSectno"/>
        </w:rPr>
        <w:t>67</w:t>
      </w:r>
      <w:r w:rsidR="008F03D3" w:rsidRPr="00A84477">
        <w:t xml:space="preserve">  Asking for more information about application</w:t>
      </w:r>
      <w:bookmarkEnd w:id="79"/>
    </w:p>
    <w:p w:rsidR="008F03D3" w:rsidRPr="00A84477" w:rsidRDefault="008F03D3" w:rsidP="008F03D3">
      <w:pPr>
        <w:pStyle w:val="subsection"/>
      </w:pPr>
      <w:r w:rsidRPr="00A84477">
        <w:tab/>
        <w:t>(1)</w:t>
      </w:r>
      <w:r w:rsidRPr="00A84477">
        <w:tab/>
        <w:t>The Authority may</w:t>
      </w:r>
      <w:r w:rsidR="00A359C2" w:rsidRPr="00A84477">
        <w:t>, in writing,</w:t>
      </w:r>
      <w:r w:rsidRPr="00A84477">
        <w:t xml:space="preserve"> ask an applicant for a</w:t>
      </w:r>
      <w:r w:rsidR="003E7F27" w:rsidRPr="00A84477">
        <w:t xml:space="preserve"> Hinchinbrook </w:t>
      </w:r>
      <w:r w:rsidRPr="00A84477">
        <w:t>authorisation to give the Authority, in writing, any other information that the Authority reasonably needs to consider the application.</w:t>
      </w:r>
    </w:p>
    <w:p w:rsidR="008F03D3" w:rsidRPr="00A84477" w:rsidRDefault="008F03D3" w:rsidP="008F03D3">
      <w:pPr>
        <w:pStyle w:val="subsection"/>
      </w:pPr>
      <w:r w:rsidRPr="00A84477">
        <w:tab/>
        <w:t>(2)</w:t>
      </w:r>
      <w:r w:rsidRPr="00A84477">
        <w:tab/>
        <w:t>The application lapses if the information is not given to the Authority before the end of:</w:t>
      </w:r>
    </w:p>
    <w:p w:rsidR="008F03D3" w:rsidRPr="00A84477" w:rsidRDefault="008F03D3" w:rsidP="008F03D3">
      <w:pPr>
        <w:pStyle w:val="paragraph"/>
      </w:pPr>
      <w:r w:rsidRPr="00A84477">
        <w:tab/>
        <w:t>(a)</w:t>
      </w:r>
      <w:r w:rsidRPr="00A84477">
        <w:tab/>
        <w:t>60 days after the Authority asks for it; or</w:t>
      </w:r>
    </w:p>
    <w:p w:rsidR="008F03D3" w:rsidRPr="00A84477" w:rsidRDefault="008F03D3" w:rsidP="008F03D3">
      <w:pPr>
        <w:pStyle w:val="paragraph"/>
      </w:pPr>
      <w:r w:rsidRPr="00A84477">
        <w:tab/>
        <w:t>(b)</w:t>
      </w:r>
      <w:r w:rsidRPr="00A84477">
        <w:tab/>
        <w:t>if</w:t>
      </w:r>
      <w:r w:rsidR="00EB3534" w:rsidRPr="00A84477">
        <w:t xml:space="preserve"> </w:t>
      </w:r>
      <w:r w:rsidRPr="00A84477">
        <w:t xml:space="preserve">the Authority extends that period </w:t>
      </w:r>
      <w:r w:rsidR="00EB3534" w:rsidRPr="00A84477">
        <w:t>in accordance with section</w:t>
      </w:r>
      <w:r w:rsidR="00A84477">
        <w:t> </w:t>
      </w:r>
      <w:r w:rsidR="002A3BB2" w:rsidRPr="00A84477">
        <w:t>253</w:t>
      </w:r>
      <w:r w:rsidRPr="00A84477">
        <w:t>—that extended period.</w:t>
      </w:r>
    </w:p>
    <w:p w:rsidR="008F03D3" w:rsidRPr="00A84477" w:rsidRDefault="002A3BB2" w:rsidP="008F03D3">
      <w:pPr>
        <w:pStyle w:val="ActHead5"/>
      </w:pPr>
      <w:bookmarkStart w:id="80" w:name="_Toc531867347"/>
      <w:r w:rsidRPr="00A84477">
        <w:rPr>
          <w:rStyle w:val="CharSectno"/>
        </w:rPr>
        <w:t>68</w:t>
      </w:r>
      <w:r w:rsidR="008F03D3" w:rsidRPr="00A84477">
        <w:t xml:space="preserve">  Consideration of application</w:t>
      </w:r>
      <w:bookmarkEnd w:id="80"/>
    </w:p>
    <w:p w:rsidR="008F03D3" w:rsidRPr="00A84477" w:rsidRDefault="008F03D3" w:rsidP="008F03D3">
      <w:pPr>
        <w:pStyle w:val="subsection"/>
      </w:pPr>
      <w:r w:rsidRPr="00A84477">
        <w:tab/>
      </w:r>
      <w:r w:rsidRPr="00A84477">
        <w:tab/>
        <w:t>In c</w:t>
      </w:r>
      <w:r w:rsidR="003E7F27" w:rsidRPr="00A84477">
        <w:t>onsidering an application for a Hinchinbrook</w:t>
      </w:r>
      <w:r w:rsidRPr="00A84477">
        <w:t xml:space="preserve"> authorisation, the Authority must take into account:</w:t>
      </w:r>
    </w:p>
    <w:p w:rsidR="008F03D3" w:rsidRPr="00A84477" w:rsidRDefault="008F03D3" w:rsidP="008F03D3">
      <w:pPr>
        <w:pStyle w:val="paragraph"/>
      </w:pPr>
      <w:r w:rsidRPr="00A84477">
        <w:tab/>
        <w:t>(a)</w:t>
      </w:r>
      <w:r w:rsidRPr="00A84477">
        <w:tab/>
        <w:t xml:space="preserve">any relevant eligibility criteria set out in the </w:t>
      </w:r>
      <w:r w:rsidRPr="00A84477">
        <w:rPr>
          <w:i/>
        </w:rPr>
        <w:t>Hinchinbrook Plan of Management 2004</w:t>
      </w:r>
      <w:r w:rsidRPr="00A84477">
        <w:t>; and</w:t>
      </w:r>
    </w:p>
    <w:p w:rsidR="008F03D3" w:rsidRPr="00A84477" w:rsidRDefault="008F03D3" w:rsidP="008F03D3">
      <w:pPr>
        <w:pStyle w:val="paragraph"/>
      </w:pPr>
      <w:r w:rsidRPr="00A84477">
        <w:tab/>
        <w:t>(b)</w:t>
      </w:r>
      <w:r w:rsidRPr="00A84477">
        <w:tab/>
        <w:t>the requirements for ensuring the orderly and proper management of the Marine Park; and</w:t>
      </w:r>
    </w:p>
    <w:p w:rsidR="008F03D3" w:rsidRPr="00A84477" w:rsidRDefault="008F03D3" w:rsidP="008F03D3">
      <w:pPr>
        <w:pStyle w:val="paragraph"/>
      </w:pPr>
      <w:r w:rsidRPr="00A84477">
        <w:tab/>
        <w:t>(c)</w:t>
      </w:r>
      <w:r w:rsidRPr="00A84477">
        <w:tab/>
        <w:t>whether the applicant owes any fee or other amount payable under the Act, this instrument or any other instrument made for the purposes of the Act.</w:t>
      </w:r>
    </w:p>
    <w:p w:rsidR="008F03D3" w:rsidRPr="00A84477" w:rsidRDefault="002A3BB2" w:rsidP="008F03D3">
      <w:pPr>
        <w:pStyle w:val="ActHead5"/>
      </w:pPr>
      <w:bookmarkStart w:id="81" w:name="_Toc531867348"/>
      <w:r w:rsidRPr="00A84477">
        <w:rPr>
          <w:rStyle w:val="CharSectno"/>
        </w:rPr>
        <w:t>69</w:t>
      </w:r>
      <w:r w:rsidR="008F03D3" w:rsidRPr="00A84477">
        <w:t xml:space="preserve">  Grant or refusal of </w:t>
      </w:r>
      <w:r w:rsidR="003E7F27" w:rsidRPr="00A84477">
        <w:t xml:space="preserve">Hinchinbrook </w:t>
      </w:r>
      <w:r w:rsidR="008F03D3" w:rsidRPr="00A84477">
        <w:t>authorisation</w:t>
      </w:r>
      <w:bookmarkEnd w:id="81"/>
    </w:p>
    <w:p w:rsidR="008F03D3" w:rsidRPr="00A84477" w:rsidRDefault="008F03D3" w:rsidP="008F03D3">
      <w:pPr>
        <w:pStyle w:val="subsection"/>
        <w:keepNext/>
        <w:keepLines/>
      </w:pPr>
      <w:r w:rsidRPr="00A84477">
        <w:tab/>
        <w:t>(1)</w:t>
      </w:r>
      <w:r w:rsidRPr="00A84477">
        <w:tab/>
        <w:t>If a person has applied for a</w:t>
      </w:r>
      <w:r w:rsidR="003E7F27" w:rsidRPr="00A84477">
        <w:t xml:space="preserve"> Hinchinbrook </w:t>
      </w:r>
      <w:r w:rsidRPr="00A84477">
        <w:t>authorisation, and has complied with any request by the Authority for more information about the application, the Authority must grant, or refuse to grant, the authorisation.</w:t>
      </w:r>
    </w:p>
    <w:p w:rsidR="008F03D3" w:rsidRPr="00A84477" w:rsidRDefault="008F03D3" w:rsidP="008F03D3">
      <w:pPr>
        <w:pStyle w:val="subsection"/>
      </w:pPr>
      <w:r w:rsidRPr="00A84477">
        <w:tab/>
        <w:t>(2)</w:t>
      </w:r>
      <w:r w:rsidRPr="00A84477">
        <w:tab/>
        <w:t>The Authority must not grant a</w:t>
      </w:r>
      <w:r w:rsidR="003E7F27" w:rsidRPr="00A84477">
        <w:t xml:space="preserve"> Hinchinbrook </w:t>
      </w:r>
      <w:r w:rsidRPr="00A84477">
        <w:t xml:space="preserve">authorisation to do an activity except to a person who holds an existing permission that would, but for a section of the </w:t>
      </w:r>
      <w:r w:rsidRPr="00A84477">
        <w:rPr>
          <w:i/>
        </w:rPr>
        <w:t>Hinchinbrook Plan of Management 2004</w:t>
      </w:r>
      <w:r w:rsidRPr="00A84477">
        <w:t>, authorise the holder to do the activity.</w:t>
      </w:r>
    </w:p>
    <w:p w:rsidR="008F03D3" w:rsidRPr="00A84477" w:rsidRDefault="008F03D3" w:rsidP="008F03D3">
      <w:pPr>
        <w:pStyle w:val="subsection"/>
        <w:rPr>
          <w:iCs/>
        </w:rPr>
      </w:pPr>
      <w:r w:rsidRPr="00A84477">
        <w:tab/>
        <w:t>(3)</w:t>
      </w:r>
      <w:r w:rsidRPr="00A84477">
        <w:tab/>
        <w:t>Except in special circumstances, a</w:t>
      </w:r>
      <w:r w:rsidR="003E7F27" w:rsidRPr="00A84477">
        <w:t xml:space="preserve"> Hinchinbrook </w:t>
      </w:r>
      <w:r w:rsidRPr="00A84477">
        <w:t xml:space="preserve">authorisation may be granted only if the application is made before the end of 3 months after the eligibility process commencement day (within the meaning of that expression in the </w:t>
      </w:r>
      <w:r w:rsidRPr="00A84477">
        <w:rPr>
          <w:i/>
        </w:rPr>
        <w:t>Hinchinbrook Plan of Management 2004</w:t>
      </w:r>
      <w:r w:rsidRPr="00A84477">
        <w:rPr>
          <w:iCs/>
        </w:rPr>
        <w:t>).</w:t>
      </w:r>
    </w:p>
    <w:p w:rsidR="008F03D3" w:rsidRPr="00A84477" w:rsidRDefault="008F03D3" w:rsidP="008F03D3">
      <w:pPr>
        <w:pStyle w:val="subsection"/>
      </w:pPr>
      <w:r w:rsidRPr="00A84477">
        <w:tab/>
        <w:t>(4)</w:t>
      </w:r>
      <w:r w:rsidRPr="00A84477">
        <w:tab/>
        <w:t>A</w:t>
      </w:r>
      <w:r w:rsidR="003E7F27" w:rsidRPr="00A84477">
        <w:t xml:space="preserve"> Hinchinbrook </w:t>
      </w:r>
      <w:r w:rsidRPr="00A84477">
        <w:t>authorisation may be granted subject to conditions, including:</w:t>
      </w:r>
    </w:p>
    <w:p w:rsidR="008F03D3" w:rsidRPr="00A84477" w:rsidRDefault="008F03D3" w:rsidP="008F03D3">
      <w:pPr>
        <w:pStyle w:val="paragraph"/>
      </w:pPr>
      <w:r w:rsidRPr="00A84477">
        <w:tab/>
        <w:t>(a)</w:t>
      </w:r>
      <w:r w:rsidRPr="00A84477">
        <w:tab/>
        <w:t>a condition allowing the giving of authorities, and specifying how many persons may be given authorities; and</w:t>
      </w:r>
    </w:p>
    <w:p w:rsidR="008F03D3" w:rsidRPr="00A84477" w:rsidRDefault="008F03D3" w:rsidP="008F03D3">
      <w:pPr>
        <w:pStyle w:val="paragraph"/>
      </w:pPr>
      <w:r w:rsidRPr="00A84477">
        <w:tab/>
        <w:t>(b)</w:t>
      </w:r>
      <w:r w:rsidRPr="00A84477">
        <w:tab/>
        <w:t>a condition indemnifying the Authority in respect of costs to the Authority that the authorisation holder</w:t>
      </w:r>
      <w:r w:rsidR="001564BE" w:rsidRPr="00A84477">
        <w:t>’</w:t>
      </w:r>
      <w:r w:rsidRPr="00A84477">
        <w:t>s activities might incur; and</w:t>
      </w:r>
    </w:p>
    <w:p w:rsidR="008F03D3" w:rsidRPr="00A84477" w:rsidRDefault="008F03D3" w:rsidP="008F03D3">
      <w:pPr>
        <w:pStyle w:val="paragraph"/>
      </w:pPr>
      <w:r w:rsidRPr="00A84477">
        <w:tab/>
        <w:t>(c)</w:t>
      </w:r>
      <w:r w:rsidRPr="00A84477">
        <w:tab/>
        <w:t>any other condition appropriate to achieving the objects of the Act (including a requirement that the authorisation holder give the Authority a written undertaking in a form approved by the Authority).</w:t>
      </w:r>
    </w:p>
    <w:p w:rsidR="008F03D3" w:rsidRPr="00A84477" w:rsidRDefault="008F03D3" w:rsidP="008F03D3">
      <w:pPr>
        <w:pStyle w:val="subsection"/>
      </w:pPr>
      <w:r w:rsidRPr="00A84477">
        <w:tab/>
        <w:t>(5)</w:t>
      </w:r>
      <w:r w:rsidRPr="00A84477">
        <w:tab/>
        <w:t>The Authority must give the person written notice of its decision, setting out:</w:t>
      </w:r>
    </w:p>
    <w:p w:rsidR="008F03D3" w:rsidRPr="00A84477" w:rsidRDefault="008F03D3" w:rsidP="008F03D3">
      <w:pPr>
        <w:pStyle w:val="paragraph"/>
      </w:pPr>
      <w:r w:rsidRPr="00A84477">
        <w:tab/>
        <w:t>(a)</w:t>
      </w:r>
      <w:r w:rsidRPr="00A84477">
        <w:tab/>
        <w:t>if the decision was to grant a</w:t>
      </w:r>
      <w:r w:rsidR="003E7F27" w:rsidRPr="00A84477">
        <w:t xml:space="preserve"> Hinchinbrook </w:t>
      </w:r>
      <w:r w:rsidRPr="00A84477">
        <w:t>authorisation—the details of the existing permission to which it is attached; and</w:t>
      </w:r>
    </w:p>
    <w:p w:rsidR="008F03D3" w:rsidRPr="00A84477" w:rsidRDefault="008F03D3" w:rsidP="008F03D3">
      <w:pPr>
        <w:pStyle w:val="paragraph"/>
      </w:pPr>
      <w:r w:rsidRPr="00A84477">
        <w:tab/>
        <w:t>(b)</w:t>
      </w:r>
      <w:r w:rsidRPr="00A84477">
        <w:tab/>
        <w:t xml:space="preserve">if the </w:t>
      </w:r>
      <w:r w:rsidR="007C0940" w:rsidRPr="00A84477">
        <w:t xml:space="preserve">Hinchinbrook </w:t>
      </w:r>
      <w:r w:rsidRPr="00A84477">
        <w:t>authorisation was granted subject to a condition—details of the condition and the Authority</w:t>
      </w:r>
      <w:r w:rsidR="001564BE" w:rsidRPr="00A84477">
        <w:t>’</w:t>
      </w:r>
      <w:r w:rsidRPr="00A84477">
        <w:t>s reasons for imposing it; and</w:t>
      </w:r>
    </w:p>
    <w:p w:rsidR="008F03D3" w:rsidRPr="00A84477" w:rsidRDefault="008F03D3" w:rsidP="008F03D3">
      <w:pPr>
        <w:pStyle w:val="paragraph"/>
      </w:pPr>
      <w:r w:rsidRPr="00A84477">
        <w:tab/>
        <w:t>(c)</w:t>
      </w:r>
      <w:r w:rsidRPr="00A84477">
        <w:tab/>
        <w:t xml:space="preserve">if the decision was to refuse to grant the </w:t>
      </w:r>
      <w:r w:rsidR="003E7F27" w:rsidRPr="00A84477">
        <w:t xml:space="preserve">Hinchinbrook </w:t>
      </w:r>
      <w:r w:rsidRPr="00A84477">
        <w:t>authorisation sought—the reasons for the refusal.</w:t>
      </w:r>
    </w:p>
    <w:p w:rsidR="008F03D3" w:rsidRPr="00A84477" w:rsidRDefault="008F03D3" w:rsidP="008F03D3">
      <w:pPr>
        <w:pStyle w:val="subsection"/>
      </w:pPr>
      <w:r w:rsidRPr="00A84477">
        <w:tab/>
        <w:t>(6)</w:t>
      </w:r>
      <w:r w:rsidRPr="00A84477">
        <w:tab/>
        <w:t>If the Authority</w:t>
      </w:r>
      <w:r w:rsidR="001564BE" w:rsidRPr="00A84477">
        <w:t>’</w:t>
      </w:r>
      <w:r w:rsidRPr="00A84477">
        <w:t>s decision was to refuse the authorisation, or to grant the authorisation subject to a condition, the written notice must include a statement to the effect that the applicant:</w:t>
      </w:r>
    </w:p>
    <w:p w:rsidR="008F03D3" w:rsidRPr="00A84477" w:rsidRDefault="008F03D3" w:rsidP="008F03D3">
      <w:pPr>
        <w:pStyle w:val="paragraph"/>
      </w:pPr>
      <w:r w:rsidRPr="00A84477">
        <w:tab/>
        <w:t>(a)</w:t>
      </w:r>
      <w:r w:rsidRPr="00A84477">
        <w:tab/>
        <w:t>may ask the Authority to reconsider the decision; and</w:t>
      </w:r>
    </w:p>
    <w:p w:rsidR="008F03D3" w:rsidRPr="00A84477" w:rsidRDefault="008F03D3" w:rsidP="008F03D3">
      <w:pPr>
        <w:pStyle w:val="paragraph"/>
      </w:pPr>
      <w:r w:rsidRPr="00A84477">
        <w:tab/>
        <w:t>(b)</w:t>
      </w:r>
      <w:r w:rsidRPr="00A84477">
        <w:tab/>
        <w:t>if the applicant is dissatisfied with the Authority</w:t>
      </w:r>
      <w:r w:rsidR="001564BE" w:rsidRPr="00A84477">
        <w:t>’</w:t>
      </w:r>
      <w:r w:rsidRPr="00A84477">
        <w:t>s decision on reconsideration, may apply to the AAT for review of that decision.</w:t>
      </w:r>
    </w:p>
    <w:p w:rsidR="00701ADF" w:rsidRPr="00A84477" w:rsidRDefault="00701ADF" w:rsidP="00701ADF">
      <w:pPr>
        <w:pStyle w:val="notetext"/>
      </w:pPr>
      <w:r w:rsidRPr="00A84477">
        <w:t>Note:</w:t>
      </w:r>
      <w:r w:rsidRPr="00A84477">
        <w:tab/>
        <w:t>See Part</w:t>
      </w:r>
      <w:r w:rsidR="00A84477">
        <w:t> </w:t>
      </w:r>
      <w:r w:rsidRPr="00A84477">
        <w:t>15, and sections</w:t>
      </w:r>
      <w:r w:rsidR="00A84477">
        <w:t> </w:t>
      </w:r>
      <w:r w:rsidRPr="00A84477">
        <w:t xml:space="preserve">64 and 64A of the Act, for </w:t>
      </w:r>
      <w:r w:rsidR="00CC6106" w:rsidRPr="00A84477">
        <w:t xml:space="preserve">reconsideration and </w:t>
      </w:r>
      <w:r w:rsidRPr="00A84477">
        <w:t>review of decisions.</w:t>
      </w:r>
    </w:p>
    <w:p w:rsidR="008F03D3" w:rsidRPr="00A84477" w:rsidRDefault="002A3BB2" w:rsidP="008F03D3">
      <w:pPr>
        <w:pStyle w:val="ActHead5"/>
      </w:pPr>
      <w:bookmarkStart w:id="82" w:name="_Toc531867349"/>
      <w:r w:rsidRPr="00A84477">
        <w:rPr>
          <w:rStyle w:val="CharSectno"/>
        </w:rPr>
        <w:t>70</w:t>
      </w:r>
      <w:r w:rsidR="008F03D3" w:rsidRPr="00A84477">
        <w:t xml:space="preserve">  When condition or refusal has effect</w:t>
      </w:r>
      <w:bookmarkEnd w:id="82"/>
    </w:p>
    <w:p w:rsidR="008F03D3" w:rsidRPr="00A84477" w:rsidRDefault="008F03D3" w:rsidP="008F03D3">
      <w:pPr>
        <w:pStyle w:val="subsection"/>
      </w:pPr>
      <w:r w:rsidRPr="00A84477">
        <w:tab/>
        <w:t>(1)</w:t>
      </w:r>
      <w:r w:rsidRPr="00A84477">
        <w:tab/>
        <w:t>A decision to grant a</w:t>
      </w:r>
      <w:r w:rsidR="003E7F27" w:rsidRPr="00A84477">
        <w:t xml:space="preserve"> Hinchinbrook</w:t>
      </w:r>
      <w:r w:rsidRPr="00A84477">
        <w:t xml:space="preserve"> authorisation unconditionally has effect immediately after the holder of the existing permission is told in writing of the decision.</w:t>
      </w:r>
    </w:p>
    <w:p w:rsidR="008F03D3" w:rsidRPr="00A84477" w:rsidRDefault="008F03D3" w:rsidP="008F03D3">
      <w:pPr>
        <w:pStyle w:val="subsection"/>
      </w:pPr>
      <w:r w:rsidRPr="00A84477">
        <w:tab/>
        <w:t>(2)</w:t>
      </w:r>
      <w:r w:rsidRPr="00A84477">
        <w:tab/>
      </w:r>
      <w:r w:rsidR="003E7F27" w:rsidRPr="00A84477">
        <w:t>A decision to refuse to grant a Hinchinbrook</w:t>
      </w:r>
      <w:r w:rsidRPr="00A84477">
        <w:t xml:space="preserve"> authorisation, or to grant a</w:t>
      </w:r>
      <w:r w:rsidR="003E7F27" w:rsidRPr="00A84477">
        <w:t xml:space="preserve"> Hinchinbrook</w:t>
      </w:r>
      <w:r w:rsidRPr="00A84477">
        <w:t xml:space="preserve"> authorisation subject to a condition, has effect 6 months after the holder of the existing permission is told in writing of the decision.</w:t>
      </w:r>
    </w:p>
    <w:p w:rsidR="008F03D3" w:rsidRPr="00A84477" w:rsidRDefault="008F03D3" w:rsidP="008F03D3">
      <w:pPr>
        <w:pStyle w:val="subsection"/>
      </w:pPr>
      <w:r w:rsidRPr="00A84477">
        <w:tab/>
        <w:t>(3)</w:t>
      </w:r>
      <w:r w:rsidRPr="00A84477">
        <w:tab/>
        <w:t xml:space="preserve">The permission holder may continue to carry on the relevant activity in accordance with the permission until a decision to which </w:t>
      </w:r>
      <w:r w:rsidR="00A84477">
        <w:t>subsection (</w:t>
      </w:r>
      <w:r w:rsidRPr="00A84477">
        <w:t>2) applies has effect.</w:t>
      </w:r>
    </w:p>
    <w:p w:rsidR="008F03D3" w:rsidRPr="00A84477" w:rsidRDefault="008F03D3" w:rsidP="008F03D3">
      <w:pPr>
        <w:pStyle w:val="notetext"/>
      </w:pPr>
      <w:r w:rsidRPr="00A84477">
        <w:t>Note:</w:t>
      </w:r>
      <w:r w:rsidRPr="00A84477">
        <w:tab/>
        <w:t>Clause</w:t>
      </w:r>
      <w:r w:rsidR="00A84477">
        <w:t> </w:t>
      </w:r>
      <w:r w:rsidRPr="00A84477">
        <w:t xml:space="preserve">2.11 of the </w:t>
      </w:r>
      <w:r w:rsidRPr="00A84477">
        <w:rPr>
          <w:i/>
        </w:rPr>
        <w:t>Hinchinbrook Plan of Management 2004</w:t>
      </w:r>
      <w:r w:rsidRPr="00A84477">
        <w:t xml:space="preserve"> permits the permission holder to continue the activity until the Authority makes a decision on an application even though the Plan prevents the activity, or regulates the activity in a way that was inconsistent with the permission.</w:t>
      </w:r>
    </w:p>
    <w:p w:rsidR="008F03D3" w:rsidRPr="00A84477" w:rsidRDefault="002A3BB2" w:rsidP="008F03D3">
      <w:pPr>
        <w:pStyle w:val="ActHead5"/>
      </w:pPr>
      <w:bookmarkStart w:id="83" w:name="_Toc531867350"/>
      <w:r w:rsidRPr="00A84477">
        <w:rPr>
          <w:rStyle w:val="CharSectno"/>
        </w:rPr>
        <w:t>71</w:t>
      </w:r>
      <w:r w:rsidR="008F03D3" w:rsidRPr="00A84477">
        <w:t xml:space="preserve">  </w:t>
      </w:r>
      <w:r w:rsidR="003E7F27" w:rsidRPr="00A84477">
        <w:t>Hinchinbrook a</w:t>
      </w:r>
      <w:r w:rsidR="008F03D3" w:rsidRPr="00A84477">
        <w:t>uthorisation is part of permission</w:t>
      </w:r>
      <w:bookmarkEnd w:id="83"/>
    </w:p>
    <w:p w:rsidR="008F03D3" w:rsidRPr="00A84477" w:rsidRDefault="008F03D3" w:rsidP="008F03D3">
      <w:pPr>
        <w:pStyle w:val="subsection"/>
      </w:pPr>
      <w:r w:rsidRPr="00A84477">
        <w:tab/>
      </w:r>
      <w:r w:rsidRPr="00A84477">
        <w:tab/>
        <w:t>Except as otherwise</w:t>
      </w:r>
      <w:r w:rsidR="003E7F27" w:rsidRPr="00A84477">
        <w:t xml:space="preserve"> provided in this instrument, a Hinchinbrook</w:t>
      </w:r>
      <w:r w:rsidRPr="00A84477">
        <w:t xml:space="preserve"> authorisation is part of the existing permission mentioned in the notice under subsection</w:t>
      </w:r>
      <w:r w:rsidR="00A84477">
        <w:t> </w:t>
      </w:r>
      <w:r w:rsidR="002A3BB2" w:rsidRPr="00A84477">
        <w:t>69</w:t>
      </w:r>
      <w:r w:rsidRPr="00A84477">
        <w:t>(5) to which it is attached.</w:t>
      </w:r>
    </w:p>
    <w:p w:rsidR="008F03D3" w:rsidRPr="00A84477" w:rsidRDefault="002A3BB2" w:rsidP="008F03D3">
      <w:pPr>
        <w:pStyle w:val="ActHead5"/>
      </w:pPr>
      <w:bookmarkStart w:id="84" w:name="_Toc531867351"/>
      <w:r w:rsidRPr="00A84477">
        <w:rPr>
          <w:rStyle w:val="CharSectno"/>
        </w:rPr>
        <w:t>72</w:t>
      </w:r>
      <w:r w:rsidR="008F03D3" w:rsidRPr="00A84477">
        <w:t xml:space="preserve">  How long </w:t>
      </w:r>
      <w:r w:rsidR="003E7F27" w:rsidRPr="00A84477">
        <w:t xml:space="preserve">Hinchinbrook </w:t>
      </w:r>
      <w:r w:rsidR="008F03D3" w:rsidRPr="00A84477">
        <w:t>authorisation remains in force</w:t>
      </w:r>
      <w:bookmarkEnd w:id="84"/>
    </w:p>
    <w:p w:rsidR="008F03D3" w:rsidRPr="00A84477" w:rsidRDefault="008F03D3" w:rsidP="008F03D3">
      <w:pPr>
        <w:pStyle w:val="subsection"/>
      </w:pPr>
      <w:r w:rsidRPr="00A84477">
        <w:tab/>
        <w:t>(1)</w:t>
      </w:r>
      <w:r w:rsidRPr="00A84477">
        <w:tab/>
        <w:t>A</w:t>
      </w:r>
      <w:r w:rsidR="003E7F27" w:rsidRPr="00A84477">
        <w:t xml:space="preserve"> Hinchinbrook</w:t>
      </w:r>
      <w:r w:rsidRPr="00A84477">
        <w:t xml:space="preserve"> authorisation remains in force while the existing permission to which it is attached remains in force, or until the authorisation is surrendered or revoked.</w:t>
      </w:r>
    </w:p>
    <w:p w:rsidR="008F03D3" w:rsidRPr="00A84477" w:rsidRDefault="008F03D3" w:rsidP="008F03D3">
      <w:pPr>
        <w:pStyle w:val="subsection"/>
      </w:pPr>
      <w:r w:rsidRPr="00A84477">
        <w:tab/>
        <w:t>(2)</w:t>
      </w:r>
      <w:r w:rsidRPr="00A84477">
        <w:tab/>
        <w:t>A permission holder may surrender a</w:t>
      </w:r>
      <w:r w:rsidR="003E7F27" w:rsidRPr="00A84477">
        <w:t xml:space="preserve"> Hinchinbrook</w:t>
      </w:r>
      <w:r w:rsidRPr="00A84477">
        <w:t xml:space="preserve"> authorisation without surrendering the existing permission to which it is attached.</w:t>
      </w:r>
    </w:p>
    <w:p w:rsidR="008F03D3" w:rsidRPr="00A84477" w:rsidRDefault="002A3BB2" w:rsidP="008F03D3">
      <w:pPr>
        <w:pStyle w:val="ActHead5"/>
      </w:pPr>
      <w:bookmarkStart w:id="85" w:name="_Toc531867352"/>
      <w:r w:rsidRPr="00A84477">
        <w:rPr>
          <w:rStyle w:val="CharSectno"/>
        </w:rPr>
        <w:t>73</w:t>
      </w:r>
      <w:r w:rsidR="008F03D3" w:rsidRPr="00A84477">
        <w:t xml:space="preserve">  Variation of </w:t>
      </w:r>
      <w:r w:rsidR="003E7F27" w:rsidRPr="00A84477">
        <w:t xml:space="preserve">Hinchinbrook </w:t>
      </w:r>
      <w:r w:rsidR="008F03D3" w:rsidRPr="00A84477">
        <w:t>authorisation in certain circumstances</w:t>
      </w:r>
      <w:bookmarkEnd w:id="85"/>
    </w:p>
    <w:p w:rsidR="008F03D3" w:rsidRPr="00A84477" w:rsidRDefault="008F03D3" w:rsidP="008F03D3">
      <w:pPr>
        <w:pStyle w:val="subsection"/>
        <w:keepNext/>
        <w:keepLines/>
      </w:pPr>
      <w:r w:rsidRPr="00A84477">
        <w:tab/>
        <w:t>(1)</w:t>
      </w:r>
      <w:r w:rsidRPr="00A84477">
        <w:tab/>
        <w:t>The Authority may vary a condition to which a</w:t>
      </w:r>
      <w:r w:rsidR="003E7F27" w:rsidRPr="00A84477">
        <w:t xml:space="preserve"> Hinchinbrook</w:t>
      </w:r>
      <w:r w:rsidRPr="00A84477">
        <w:t xml:space="preserve"> authorisation is subject at any time (with the written consent of the holder of the existing permission to which the authorisation is attached) to ensure that the condition is appropriate to achieving the objects of the Act.</w:t>
      </w:r>
    </w:p>
    <w:p w:rsidR="008F03D3" w:rsidRPr="00A84477" w:rsidRDefault="008F03D3" w:rsidP="008F03D3">
      <w:pPr>
        <w:pStyle w:val="subsection"/>
      </w:pPr>
      <w:r w:rsidRPr="00A84477">
        <w:tab/>
        <w:t>(2)</w:t>
      </w:r>
      <w:r w:rsidRPr="00A84477">
        <w:tab/>
        <w:t>Subsection</w:t>
      </w:r>
      <w:r w:rsidR="00A84477">
        <w:t> </w:t>
      </w:r>
      <w:r w:rsidRPr="00A84477">
        <w:t xml:space="preserve">33(3) (power to vary instruments) of the </w:t>
      </w:r>
      <w:r w:rsidRPr="00A84477">
        <w:rPr>
          <w:i/>
        </w:rPr>
        <w:t>Acts Interpretation Act 1901</w:t>
      </w:r>
      <w:r w:rsidRPr="00A84477">
        <w:t xml:space="preserve"> does not apply in relation to a condition to which a</w:t>
      </w:r>
      <w:r w:rsidR="003E7F27" w:rsidRPr="00A84477">
        <w:t xml:space="preserve"> Hinchinbrook</w:t>
      </w:r>
      <w:r w:rsidRPr="00A84477">
        <w:t xml:space="preserve"> authorisation is subject.</w:t>
      </w:r>
    </w:p>
    <w:p w:rsidR="008F03D3" w:rsidRPr="00A84477" w:rsidRDefault="008F03D3" w:rsidP="008F03D3">
      <w:pPr>
        <w:pStyle w:val="notetext"/>
      </w:pPr>
      <w:r w:rsidRPr="00A84477">
        <w:t>Note:</w:t>
      </w:r>
      <w:r w:rsidRPr="00A84477">
        <w:tab/>
        <w:t xml:space="preserve">The </w:t>
      </w:r>
      <w:r w:rsidR="007C0940" w:rsidRPr="00A84477">
        <w:t xml:space="preserve">Hinchinbrook </w:t>
      </w:r>
      <w:r w:rsidRPr="00A84477">
        <w:t>authorisation may be varied under section</w:t>
      </w:r>
      <w:r w:rsidR="00A84477">
        <w:t> </w:t>
      </w:r>
      <w:r w:rsidR="002A3BB2" w:rsidRPr="00A84477">
        <w:t>129</w:t>
      </w:r>
      <w:r w:rsidRPr="00A84477">
        <w:t xml:space="preserve"> in certain circumstances.</w:t>
      </w:r>
    </w:p>
    <w:p w:rsidR="008F03D3" w:rsidRPr="00A84477" w:rsidRDefault="008F03D3" w:rsidP="008F03D3">
      <w:pPr>
        <w:pStyle w:val="subsection"/>
      </w:pPr>
      <w:r w:rsidRPr="00A84477">
        <w:tab/>
        <w:t>(3)</w:t>
      </w:r>
      <w:r w:rsidRPr="00A84477">
        <w:tab/>
        <w:t>This section does not otherwise affect the power to vary a</w:t>
      </w:r>
      <w:r w:rsidR="001F4D62" w:rsidRPr="00A84477">
        <w:t xml:space="preserve"> Hinchinbrook</w:t>
      </w:r>
      <w:r w:rsidRPr="00A84477">
        <w:t xml:space="preserve"> authorisation under subsection</w:t>
      </w:r>
      <w:r w:rsidR="00A84477">
        <w:t> </w:t>
      </w:r>
      <w:r w:rsidRPr="00A84477">
        <w:t>33(3) of that Act.</w:t>
      </w:r>
    </w:p>
    <w:p w:rsidR="008F03D3" w:rsidRPr="00A84477" w:rsidRDefault="008F03D3" w:rsidP="008F03D3">
      <w:pPr>
        <w:pStyle w:val="ActHead2"/>
        <w:pageBreakBefore/>
      </w:pPr>
      <w:bookmarkStart w:id="86" w:name="_Toc531867353"/>
      <w:r w:rsidRPr="00A84477">
        <w:rPr>
          <w:rStyle w:val="CharPartNo"/>
        </w:rPr>
        <w:t>Part</w:t>
      </w:r>
      <w:r w:rsidR="00A84477">
        <w:rPr>
          <w:rStyle w:val="CharPartNo"/>
        </w:rPr>
        <w:t> </w:t>
      </w:r>
      <w:r w:rsidRPr="00A84477">
        <w:rPr>
          <w:rStyle w:val="CharPartNo"/>
        </w:rPr>
        <w:t>3</w:t>
      </w:r>
      <w:r w:rsidRPr="00A84477">
        <w:t>—</w:t>
      </w:r>
      <w:r w:rsidRPr="00A84477">
        <w:rPr>
          <w:rStyle w:val="CharPartText"/>
        </w:rPr>
        <w:t>Permissions</w:t>
      </w:r>
      <w:bookmarkEnd w:id="86"/>
    </w:p>
    <w:p w:rsidR="008F03D3" w:rsidRPr="00A84477" w:rsidRDefault="008F03D3" w:rsidP="008F03D3">
      <w:pPr>
        <w:pStyle w:val="ActHead3"/>
      </w:pPr>
      <w:bookmarkStart w:id="87" w:name="_Toc531867354"/>
      <w:r w:rsidRPr="00A84477">
        <w:rPr>
          <w:rStyle w:val="CharDivNo"/>
        </w:rPr>
        <w:t>Division</w:t>
      </w:r>
      <w:r w:rsidR="00A84477">
        <w:rPr>
          <w:rStyle w:val="CharDivNo"/>
        </w:rPr>
        <w:t> </w:t>
      </w:r>
      <w:r w:rsidRPr="00A84477">
        <w:rPr>
          <w:rStyle w:val="CharDivNo"/>
        </w:rPr>
        <w:t>1</w:t>
      </w:r>
      <w:r w:rsidRPr="00A84477">
        <w:t>—</w:t>
      </w:r>
      <w:r w:rsidRPr="00A84477">
        <w:rPr>
          <w:rStyle w:val="CharDivText"/>
        </w:rPr>
        <w:t>Introduction</w:t>
      </w:r>
      <w:bookmarkEnd w:id="87"/>
    </w:p>
    <w:p w:rsidR="008F03D3" w:rsidRPr="00A84477" w:rsidRDefault="002A3BB2" w:rsidP="008F03D3">
      <w:pPr>
        <w:pStyle w:val="ActHead5"/>
      </w:pPr>
      <w:bookmarkStart w:id="88" w:name="_Toc531867355"/>
      <w:r w:rsidRPr="00A84477">
        <w:rPr>
          <w:rStyle w:val="CharSectno"/>
        </w:rPr>
        <w:t>74</w:t>
      </w:r>
      <w:r w:rsidR="008F03D3" w:rsidRPr="00A84477">
        <w:t xml:space="preserve">  Simplified outline of this Part</w:t>
      </w:r>
      <w:bookmarkEnd w:id="88"/>
    </w:p>
    <w:p w:rsidR="008F03D3" w:rsidRPr="00A84477" w:rsidRDefault="008F03D3" w:rsidP="008F03D3">
      <w:pPr>
        <w:pStyle w:val="SOText"/>
      </w:pPr>
      <w:r w:rsidRPr="00A84477">
        <w:t>This Division is made for the purposes of sections</w:t>
      </w:r>
      <w:r w:rsidR="00A84477">
        <w:t> </w:t>
      </w:r>
      <w:r w:rsidRPr="00A84477">
        <w:t>38AA, 38BA, 38BB, 38BD, 38CA, 38DD, and paragraphs 66(2)(f), (p), (r), (u) and (</w:t>
      </w:r>
      <w:proofErr w:type="spellStart"/>
      <w:r w:rsidRPr="00A84477">
        <w:t>uc</w:t>
      </w:r>
      <w:proofErr w:type="spellEnd"/>
      <w:r w:rsidRPr="00A84477">
        <w:t>), of the Act.</w:t>
      </w:r>
    </w:p>
    <w:p w:rsidR="00074FB1" w:rsidRPr="00A84477" w:rsidRDefault="003848CA" w:rsidP="008F03D3">
      <w:pPr>
        <w:pStyle w:val="SOText"/>
      </w:pPr>
      <w:r w:rsidRPr="00A84477">
        <w:t xml:space="preserve">Under this Part, a person may apply for a permission </w:t>
      </w:r>
      <w:r w:rsidR="00074FB1" w:rsidRPr="00A84477">
        <w:t xml:space="preserve">(including a special permission) </w:t>
      </w:r>
      <w:r w:rsidRPr="00A84477">
        <w:t xml:space="preserve">to </w:t>
      </w:r>
      <w:r w:rsidR="00074FB1" w:rsidRPr="00A84477">
        <w:t>engage in proposed conduct relating to the Marine Park.</w:t>
      </w:r>
      <w:r w:rsidR="00CA24B8" w:rsidRPr="00A84477">
        <w:t xml:space="preserve"> </w:t>
      </w:r>
      <w:r w:rsidR="009F04C8" w:rsidRPr="00A84477">
        <w:t xml:space="preserve">The requirement to hold a permission may be in the Act, the Zoning Plan or </w:t>
      </w:r>
      <w:r w:rsidR="00CA24B8" w:rsidRPr="00A84477">
        <w:t>this instrument.</w:t>
      </w:r>
    </w:p>
    <w:p w:rsidR="008F03D3" w:rsidRPr="00A84477" w:rsidRDefault="00074FB1" w:rsidP="008F03D3">
      <w:pPr>
        <w:pStyle w:val="SOText"/>
      </w:pPr>
      <w:r w:rsidRPr="00A84477">
        <w:t xml:space="preserve">Before deciding whether to grant a permission, </w:t>
      </w:r>
      <w:r w:rsidR="009F04C8" w:rsidRPr="00A84477">
        <w:t xml:space="preserve">and whether to impose any conditions on the permission, </w:t>
      </w:r>
      <w:r w:rsidRPr="00A84477">
        <w:t>the Authority must decide how to assess the relevant impact of the proposed conduct. The</w:t>
      </w:r>
      <w:r w:rsidR="00D875F9" w:rsidRPr="00A84477">
        <w:t xml:space="preserve"> method of assessment</w:t>
      </w:r>
      <w:r w:rsidRPr="00A84477">
        <w:t xml:space="preserve"> </w:t>
      </w:r>
      <w:r w:rsidR="00CA24B8" w:rsidRPr="00A84477">
        <w:t xml:space="preserve">may </w:t>
      </w:r>
      <w:r w:rsidRPr="00A84477">
        <w:t>include routine or tailored assessment, or assessment by public information package, public environment report or environmental impact statement.</w:t>
      </w:r>
    </w:p>
    <w:p w:rsidR="00074FB1" w:rsidRPr="00A84477" w:rsidRDefault="00074FB1" w:rsidP="008F03D3">
      <w:pPr>
        <w:pStyle w:val="SOText"/>
      </w:pPr>
      <w:r w:rsidRPr="00A84477">
        <w:t>There are certain limits on the permissions that may be granted by the Authority.</w:t>
      </w:r>
    </w:p>
    <w:p w:rsidR="00074FB1" w:rsidRPr="00A84477" w:rsidRDefault="00074FB1" w:rsidP="008F03D3">
      <w:pPr>
        <w:pStyle w:val="SOText"/>
      </w:pPr>
      <w:r w:rsidRPr="00A84477">
        <w:t xml:space="preserve">A </w:t>
      </w:r>
      <w:r w:rsidR="009F04C8" w:rsidRPr="00A84477">
        <w:t xml:space="preserve">condition in a </w:t>
      </w:r>
      <w:r w:rsidRPr="00A84477">
        <w:t xml:space="preserve">permission may authorise a permission </w:t>
      </w:r>
      <w:r w:rsidR="00D875F9" w:rsidRPr="00A84477">
        <w:t xml:space="preserve">holder </w:t>
      </w:r>
      <w:r w:rsidRPr="00A84477">
        <w:t xml:space="preserve">to grant an authority under the permission </w:t>
      </w:r>
      <w:r w:rsidR="009F04C8" w:rsidRPr="00A84477">
        <w:t xml:space="preserve">to another person </w:t>
      </w:r>
      <w:r w:rsidRPr="00A84477">
        <w:t>to carry out any activity that the permission allows.</w:t>
      </w:r>
    </w:p>
    <w:p w:rsidR="00074FB1" w:rsidRPr="00A84477" w:rsidRDefault="00074FB1" w:rsidP="008F03D3">
      <w:pPr>
        <w:pStyle w:val="SOText"/>
      </w:pPr>
      <w:r w:rsidRPr="00A84477">
        <w:t>A permission granted to a person may be transferred to another person with the approval of the Authority. There are obligations to report a change in beneficial ow</w:t>
      </w:r>
      <w:r w:rsidR="00CA24B8" w:rsidRPr="00A84477">
        <w:t>n</w:t>
      </w:r>
      <w:r w:rsidRPr="00A84477">
        <w:t>ership of a company that is granted a permission.</w:t>
      </w:r>
    </w:p>
    <w:p w:rsidR="00074FB1" w:rsidRPr="00A84477" w:rsidRDefault="00074FB1" w:rsidP="008F03D3">
      <w:pPr>
        <w:pStyle w:val="SOText"/>
      </w:pPr>
      <w:r w:rsidRPr="00A84477">
        <w:t>Permissions can be modified, suspended or revoked</w:t>
      </w:r>
      <w:r w:rsidR="009F04C8" w:rsidRPr="00A84477">
        <w:t xml:space="preserve"> by the Authority</w:t>
      </w:r>
      <w:r w:rsidRPr="00A84477">
        <w:t>.</w:t>
      </w:r>
    </w:p>
    <w:p w:rsidR="00074FB1" w:rsidRPr="00A84477" w:rsidRDefault="0007636C" w:rsidP="008F03D3">
      <w:pPr>
        <w:pStyle w:val="SOText"/>
      </w:pPr>
      <w:r w:rsidRPr="00A84477">
        <w:t xml:space="preserve">Adverse decisions relating to permissions may be </w:t>
      </w:r>
      <w:r w:rsidR="009F04C8" w:rsidRPr="00A84477">
        <w:t xml:space="preserve">reconsidered </w:t>
      </w:r>
      <w:r w:rsidRPr="00A84477">
        <w:t>internally in accordance with section</w:t>
      </w:r>
      <w:r w:rsidR="00A84477">
        <w:t> </w:t>
      </w:r>
      <w:r w:rsidRPr="00A84477">
        <w:t>64 of the Act</w:t>
      </w:r>
      <w:r w:rsidR="009F04C8" w:rsidRPr="00A84477">
        <w:t>, and reviewed</w:t>
      </w:r>
      <w:r w:rsidRPr="00A84477">
        <w:t xml:space="preserve"> by the Administrative Appeals Tribunal in accordance with section</w:t>
      </w:r>
      <w:r w:rsidR="00A84477">
        <w:t> </w:t>
      </w:r>
      <w:r w:rsidRPr="00A84477">
        <w:t xml:space="preserve">64A </w:t>
      </w:r>
      <w:r w:rsidR="00CA24B8" w:rsidRPr="00A84477">
        <w:t>of the Act</w:t>
      </w:r>
      <w:r w:rsidR="00023174" w:rsidRPr="00A84477">
        <w:t>,</w:t>
      </w:r>
      <w:r w:rsidR="00CA24B8" w:rsidRPr="00A84477">
        <w:t xml:space="preserve"> </w:t>
      </w:r>
      <w:r w:rsidRPr="00A84477">
        <w:t>(see Part</w:t>
      </w:r>
      <w:r w:rsidR="00A84477">
        <w:t> </w:t>
      </w:r>
      <w:r w:rsidRPr="00A84477">
        <w:t>15 of this instrument).</w:t>
      </w:r>
    </w:p>
    <w:p w:rsidR="00CA24B8" w:rsidRPr="00A84477" w:rsidRDefault="00CA24B8" w:rsidP="008F03D3">
      <w:pPr>
        <w:pStyle w:val="SOText"/>
        <w:rPr>
          <w:i/>
        </w:rPr>
      </w:pPr>
      <w:r w:rsidRPr="00A84477">
        <w:t>This Part also creates offences relating to permissions.</w:t>
      </w:r>
    </w:p>
    <w:p w:rsidR="008F03D3" w:rsidRPr="00A84477" w:rsidRDefault="002A3BB2" w:rsidP="008F03D3">
      <w:pPr>
        <w:pStyle w:val="ActHead5"/>
      </w:pPr>
      <w:bookmarkStart w:id="89" w:name="_Toc531867356"/>
      <w:r w:rsidRPr="00A84477">
        <w:rPr>
          <w:rStyle w:val="CharSectno"/>
        </w:rPr>
        <w:t>75</w:t>
      </w:r>
      <w:r w:rsidR="008F03D3" w:rsidRPr="00A84477">
        <w:t xml:space="preserve">  Permissions to which this Part applies</w:t>
      </w:r>
      <w:bookmarkEnd w:id="89"/>
    </w:p>
    <w:p w:rsidR="008F03D3" w:rsidRPr="00A84477" w:rsidRDefault="008F03D3" w:rsidP="008F03D3">
      <w:pPr>
        <w:pStyle w:val="subsection"/>
      </w:pPr>
      <w:r w:rsidRPr="00A84477">
        <w:tab/>
        <w:t>(1)</w:t>
      </w:r>
      <w:r w:rsidRPr="00A84477">
        <w:tab/>
        <w:t>This Part applies to the following permissions:</w:t>
      </w:r>
    </w:p>
    <w:p w:rsidR="008F03D3" w:rsidRPr="00A84477" w:rsidRDefault="008F03D3" w:rsidP="008F03D3">
      <w:pPr>
        <w:pStyle w:val="paragraph"/>
      </w:pPr>
      <w:r w:rsidRPr="00A84477">
        <w:tab/>
        <w:t>(a)</w:t>
      </w:r>
      <w:r w:rsidRPr="00A84477">
        <w:tab/>
        <w:t>a permission for the purposes of section</w:t>
      </w:r>
      <w:r w:rsidR="00A84477">
        <w:t> </w:t>
      </w:r>
      <w:r w:rsidRPr="00A84477">
        <w:t>38AA of the Act to engage in mining operations or geological storage operations;</w:t>
      </w:r>
    </w:p>
    <w:p w:rsidR="008F03D3" w:rsidRPr="00A84477" w:rsidRDefault="008F03D3" w:rsidP="008F03D3">
      <w:pPr>
        <w:pStyle w:val="paragraph"/>
      </w:pPr>
      <w:r w:rsidRPr="00A84477">
        <w:tab/>
        <w:t>(b)</w:t>
      </w:r>
      <w:r w:rsidRPr="00A84477">
        <w:tab/>
        <w:t>a permission referred to in sections</w:t>
      </w:r>
      <w:r w:rsidR="00A84477">
        <w:t> </w:t>
      </w:r>
      <w:r w:rsidRPr="00A84477">
        <w:t>38BA and 38BB of the Act for the purposes of a zoning plan to engage in conduct in a zone (including the person</w:t>
      </w:r>
      <w:r w:rsidR="001564BE" w:rsidRPr="00A84477">
        <w:t>’</w:t>
      </w:r>
      <w:r w:rsidRPr="00A84477">
        <w:t>s use of, or entry to, the zone);</w:t>
      </w:r>
    </w:p>
    <w:p w:rsidR="008F03D3" w:rsidRPr="00A84477" w:rsidRDefault="008F03D3" w:rsidP="008F03D3">
      <w:pPr>
        <w:pStyle w:val="paragraph"/>
      </w:pPr>
      <w:r w:rsidRPr="00A84477">
        <w:tab/>
        <w:t>(c)</w:t>
      </w:r>
      <w:r w:rsidRPr="00A84477">
        <w:tab/>
        <w:t>a permission referred to in section</w:t>
      </w:r>
      <w:r w:rsidR="00A84477">
        <w:t> </w:t>
      </w:r>
      <w:r w:rsidRPr="00A84477">
        <w:t>38BD of the Act for the purposes of a zoning plan to fish in a zone using a particular fishing method or particular fishing apparatus;</w:t>
      </w:r>
    </w:p>
    <w:p w:rsidR="008F03D3" w:rsidRPr="00A84477" w:rsidRDefault="008F03D3" w:rsidP="008F03D3">
      <w:pPr>
        <w:pStyle w:val="paragraph"/>
      </w:pPr>
      <w:r w:rsidRPr="00A84477">
        <w:tab/>
        <w:t>(d)</w:t>
      </w:r>
      <w:r w:rsidRPr="00A84477">
        <w:tab/>
        <w:t>a permission for the purposes of section</w:t>
      </w:r>
      <w:r w:rsidR="00A84477">
        <w:t> </w:t>
      </w:r>
      <w:r w:rsidRPr="00A84477">
        <w:t>38CA of the Act to engage in conduct in an unzoned area of the Marine Park;</w:t>
      </w:r>
    </w:p>
    <w:p w:rsidR="008F03D3" w:rsidRPr="00A84477" w:rsidRDefault="008F03D3" w:rsidP="008F03D3">
      <w:pPr>
        <w:pStyle w:val="paragraph"/>
      </w:pPr>
      <w:r w:rsidRPr="00A84477">
        <w:tab/>
        <w:t>(e)</w:t>
      </w:r>
      <w:r w:rsidRPr="00A84477">
        <w:tab/>
        <w:t>a permission for the purposes of section</w:t>
      </w:r>
      <w:r w:rsidR="00A84477">
        <w:t> </w:t>
      </w:r>
      <w:r w:rsidRPr="00A84477">
        <w:t>38DD of the Act to discharge waste in the Marine Park;</w:t>
      </w:r>
    </w:p>
    <w:p w:rsidR="008F03D3" w:rsidRPr="00A84477" w:rsidRDefault="008F03D3" w:rsidP="008F03D3">
      <w:pPr>
        <w:pStyle w:val="paragraph"/>
      </w:pPr>
      <w:r w:rsidRPr="00A84477">
        <w:tab/>
        <w:t>(f)</w:t>
      </w:r>
      <w:r w:rsidRPr="00A84477">
        <w:tab/>
        <w:t xml:space="preserve">a permission for the purposes of </w:t>
      </w:r>
      <w:r w:rsidR="00CE50C8" w:rsidRPr="00A84477">
        <w:t>sub</w:t>
      </w:r>
      <w:r w:rsidRPr="00A84477">
        <w:t>section</w:t>
      </w:r>
      <w:r w:rsidR="00A84477">
        <w:t> </w:t>
      </w:r>
      <w:r w:rsidR="002A3BB2" w:rsidRPr="00A84477">
        <w:t>47</w:t>
      </w:r>
      <w:r w:rsidR="00CE50C8" w:rsidRPr="00A84477">
        <w:t>(2)</w:t>
      </w:r>
      <w:r w:rsidRPr="00A84477">
        <w:t xml:space="preserve"> </w:t>
      </w:r>
      <w:r w:rsidR="00CA24B8" w:rsidRPr="00A84477">
        <w:t xml:space="preserve">of this instrument </w:t>
      </w:r>
      <w:r w:rsidRPr="00A84477">
        <w:t xml:space="preserve">to use or enter a Restricted Access </w:t>
      </w:r>
      <w:proofErr w:type="spellStart"/>
      <w:r w:rsidRPr="00A84477">
        <w:t>SMA</w:t>
      </w:r>
      <w:proofErr w:type="spellEnd"/>
      <w:r w:rsidRPr="00A84477">
        <w:t xml:space="preserve"> mentioned in </w:t>
      </w:r>
      <w:r w:rsidR="00CE50C8" w:rsidRPr="00A84477">
        <w:t>sub</w:t>
      </w:r>
      <w:r w:rsidRPr="00A84477">
        <w:t>section</w:t>
      </w:r>
      <w:r w:rsidR="00A84477">
        <w:t> </w:t>
      </w:r>
      <w:r w:rsidR="002A3BB2" w:rsidRPr="00A84477">
        <w:t>47</w:t>
      </w:r>
      <w:r w:rsidR="00CE50C8" w:rsidRPr="00A84477">
        <w:t>(1)</w:t>
      </w:r>
      <w:r w:rsidR="00537FE8" w:rsidRPr="00A84477">
        <w:t>;</w:t>
      </w:r>
    </w:p>
    <w:p w:rsidR="00537FE8" w:rsidRPr="00A84477" w:rsidRDefault="00537FE8" w:rsidP="00EF464F">
      <w:pPr>
        <w:pStyle w:val="paragraph"/>
      </w:pPr>
      <w:r w:rsidRPr="00A84477">
        <w:tab/>
        <w:t>(g)</w:t>
      </w:r>
      <w:r w:rsidRPr="00A84477">
        <w:tab/>
        <w:t>a permission for the purposes of subsection</w:t>
      </w:r>
      <w:r w:rsidR="00A84477">
        <w:t> </w:t>
      </w:r>
      <w:r w:rsidR="002A3BB2" w:rsidRPr="00A84477">
        <w:t>53</w:t>
      </w:r>
      <w:r w:rsidRPr="00A84477">
        <w:t xml:space="preserve">(2) </w:t>
      </w:r>
      <w:r w:rsidR="007C0940" w:rsidRPr="00A84477">
        <w:t xml:space="preserve">of this instrument </w:t>
      </w:r>
      <w:r w:rsidR="00D875F9" w:rsidRPr="00A84477">
        <w:t xml:space="preserve">in relation to </w:t>
      </w:r>
      <w:r w:rsidRPr="00A84477">
        <w:t xml:space="preserve">a Maritime Cultural Heritage Protection </w:t>
      </w:r>
      <w:proofErr w:type="spellStart"/>
      <w:r w:rsidRPr="00A84477">
        <w:t>SMA</w:t>
      </w:r>
      <w:proofErr w:type="spellEnd"/>
      <w:r w:rsidRPr="00A84477">
        <w:t xml:space="preserve"> mentioned in subsection</w:t>
      </w:r>
      <w:r w:rsidR="00A84477">
        <w:t> </w:t>
      </w:r>
      <w:r w:rsidR="002A3BB2" w:rsidRPr="00A84477">
        <w:t>53</w:t>
      </w:r>
      <w:r w:rsidRPr="00A84477">
        <w:t>(</w:t>
      </w:r>
      <w:r w:rsidR="007C0940" w:rsidRPr="00A84477">
        <w:t>1</w:t>
      </w:r>
      <w:r w:rsidRPr="00A84477">
        <w:t>).</w:t>
      </w:r>
    </w:p>
    <w:p w:rsidR="008F03D3" w:rsidRPr="00A84477" w:rsidRDefault="008F03D3" w:rsidP="008F03D3">
      <w:pPr>
        <w:pStyle w:val="subsection"/>
      </w:pPr>
      <w:r w:rsidRPr="00A84477">
        <w:tab/>
        <w:t>(2)</w:t>
      </w:r>
      <w:r w:rsidRPr="00A84477">
        <w:tab/>
        <w:t xml:space="preserve">To avoid doubt, a permission referred to in </w:t>
      </w:r>
      <w:r w:rsidR="006074AE" w:rsidRPr="00A84477">
        <w:t>paragraph</w:t>
      </w:r>
      <w:r w:rsidR="00A84477">
        <w:t xml:space="preserve"> </w:t>
      </w:r>
      <w:r w:rsidR="006074AE" w:rsidRPr="00A84477">
        <w:t>(</w:t>
      </w:r>
      <w:r w:rsidRPr="00A84477">
        <w:t>1)(b) includes a special permission.</w:t>
      </w:r>
    </w:p>
    <w:p w:rsidR="008F03D3" w:rsidRPr="00A84477" w:rsidRDefault="008F03D3" w:rsidP="008F03D3">
      <w:pPr>
        <w:pStyle w:val="ActHead3"/>
        <w:pageBreakBefore/>
      </w:pPr>
      <w:bookmarkStart w:id="90" w:name="_Toc531867357"/>
      <w:r w:rsidRPr="00A84477">
        <w:rPr>
          <w:rStyle w:val="CharDivNo"/>
        </w:rPr>
        <w:t>Division</w:t>
      </w:r>
      <w:r w:rsidR="00A84477">
        <w:rPr>
          <w:rStyle w:val="CharDivNo"/>
        </w:rPr>
        <w:t> </w:t>
      </w:r>
      <w:r w:rsidRPr="00A84477">
        <w:rPr>
          <w:rStyle w:val="CharDivNo"/>
        </w:rPr>
        <w:t>2</w:t>
      </w:r>
      <w:r w:rsidRPr="00A84477">
        <w:t>—</w:t>
      </w:r>
      <w:r w:rsidRPr="00A84477">
        <w:rPr>
          <w:rStyle w:val="CharDivText"/>
        </w:rPr>
        <w:t>Applications for permissions</w:t>
      </w:r>
      <w:bookmarkEnd w:id="90"/>
    </w:p>
    <w:p w:rsidR="008F03D3" w:rsidRPr="00A84477" w:rsidRDefault="008F03D3" w:rsidP="008F03D3">
      <w:pPr>
        <w:pStyle w:val="ActHead4"/>
      </w:pPr>
      <w:bookmarkStart w:id="91" w:name="_Toc531867358"/>
      <w:r w:rsidRPr="00A84477">
        <w:t>Subdivision A—</w:t>
      </w:r>
      <w:r w:rsidRPr="00A84477">
        <w:rPr>
          <w:rStyle w:val="CharSubdText"/>
        </w:rPr>
        <w:t>Making applications for permissions</w:t>
      </w:r>
      <w:bookmarkEnd w:id="91"/>
    </w:p>
    <w:p w:rsidR="008F03D3" w:rsidRPr="00A84477" w:rsidRDefault="002A3BB2" w:rsidP="008F03D3">
      <w:pPr>
        <w:pStyle w:val="ActHead5"/>
      </w:pPr>
      <w:bookmarkStart w:id="92" w:name="_Toc531867359"/>
      <w:r w:rsidRPr="00A84477">
        <w:rPr>
          <w:rStyle w:val="CharSectno"/>
        </w:rPr>
        <w:t>76</w:t>
      </w:r>
      <w:r w:rsidR="008F03D3" w:rsidRPr="00A84477">
        <w:t xml:space="preserve">  How applications for permissions must be made</w:t>
      </w:r>
      <w:bookmarkEnd w:id="92"/>
    </w:p>
    <w:p w:rsidR="008F03D3" w:rsidRPr="00A84477" w:rsidRDefault="008F03D3" w:rsidP="008F03D3">
      <w:pPr>
        <w:pStyle w:val="subsection"/>
      </w:pPr>
      <w:r w:rsidRPr="00A84477">
        <w:tab/>
        <w:t>(1)</w:t>
      </w:r>
      <w:r w:rsidRPr="00A84477">
        <w:tab/>
        <w:t xml:space="preserve">A person may, subject to </w:t>
      </w:r>
      <w:r w:rsidR="004930BA" w:rsidRPr="00A84477">
        <w:t>section</w:t>
      </w:r>
      <w:r w:rsidR="00A84477">
        <w:t> </w:t>
      </w:r>
      <w:r w:rsidR="002A3BB2" w:rsidRPr="00A84477">
        <w:t>83</w:t>
      </w:r>
      <w:r w:rsidRPr="00A84477">
        <w:t>, apply to the Authority for a permission by:</w:t>
      </w:r>
    </w:p>
    <w:p w:rsidR="008F03D3" w:rsidRPr="00A84477" w:rsidRDefault="008F03D3" w:rsidP="008F03D3">
      <w:pPr>
        <w:pStyle w:val="paragraph"/>
      </w:pPr>
      <w:r w:rsidRPr="00A84477">
        <w:tab/>
        <w:t>(a)</w:t>
      </w:r>
      <w:r w:rsidRPr="00A84477">
        <w:tab/>
        <w:t xml:space="preserve">lodging a written application in accordance with </w:t>
      </w:r>
      <w:r w:rsidR="00A84477">
        <w:t>subsection (</w:t>
      </w:r>
      <w:r w:rsidRPr="00A84477">
        <w:t>2); or</w:t>
      </w:r>
    </w:p>
    <w:p w:rsidR="008F03D3" w:rsidRPr="00A84477" w:rsidRDefault="008F03D3" w:rsidP="008F03D3">
      <w:pPr>
        <w:pStyle w:val="paragraph"/>
      </w:pPr>
      <w:r w:rsidRPr="00A84477">
        <w:tab/>
        <w:t>(b)</w:t>
      </w:r>
      <w:r w:rsidRPr="00A84477">
        <w:tab/>
        <w:t>making an application (whether or not in writing) in the circumstances, and in the manner, approved by the Authority.</w:t>
      </w:r>
    </w:p>
    <w:p w:rsidR="008F03D3" w:rsidRPr="00A84477" w:rsidRDefault="008F03D3" w:rsidP="008F03D3">
      <w:pPr>
        <w:pStyle w:val="notetext"/>
      </w:pPr>
      <w:r w:rsidRPr="00A84477">
        <w:t>Note:</w:t>
      </w:r>
      <w:r w:rsidRPr="00A84477">
        <w:tab/>
      </w:r>
      <w:r w:rsidR="00246750" w:rsidRPr="00A84477">
        <w:t>Section</w:t>
      </w:r>
      <w:r w:rsidR="00A84477">
        <w:t> </w:t>
      </w:r>
      <w:r w:rsidR="002A3BB2" w:rsidRPr="00A84477">
        <w:t>83</w:t>
      </w:r>
      <w:r w:rsidRPr="00A84477">
        <w:t xml:space="preserve"> sets out a process for selecting entitled persons for special permissions. Generally, only entitled persons may apply for special permissions.</w:t>
      </w:r>
    </w:p>
    <w:p w:rsidR="008F03D3" w:rsidRPr="00A84477" w:rsidRDefault="008F03D3" w:rsidP="008F03D3">
      <w:pPr>
        <w:pStyle w:val="subsection"/>
      </w:pPr>
      <w:r w:rsidRPr="00A84477">
        <w:tab/>
        <w:t>(2)</w:t>
      </w:r>
      <w:r w:rsidRPr="00A84477">
        <w:tab/>
        <w:t xml:space="preserve">For the purposes of </w:t>
      </w:r>
      <w:r w:rsidR="006074AE" w:rsidRPr="00A84477">
        <w:t>paragraph</w:t>
      </w:r>
      <w:r w:rsidR="00A84477">
        <w:t xml:space="preserve"> </w:t>
      </w:r>
      <w:r w:rsidR="006074AE" w:rsidRPr="00A84477">
        <w:t>(</w:t>
      </w:r>
      <w:r w:rsidRPr="00A84477">
        <w:t>1)(a), the application must:</w:t>
      </w:r>
    </w:p>
    <w:p w:rsidR="008F03D3" w:rsidRPr="00A84477" w:rsidRDefault="008F03D3" w:rsidP="008F03D3">
      <w:pPr>
        <w:pStyle w:val="paragraph"/>
      </w:pPr>
      <w:r w:rsidRPr="00A84477">
        <w:tab/>
        <w:t>(a)</w:t>
      </w:r>
      <w:r w:rsidRPr="00A84477">
        <w:tab/>
        <w:t>be in the form approved by the Authority; and</w:t>
      </w:r>
    </w:p>
    <w:p w:rsidR="008F03D3" w:rsidRPr="00A84477" w:rsidRDefault="008F03D3" w:rsidP="008F03D3">
      <w:pPr>
        <w:pStyle w:val="paragraph"/>
      </w:pPr>
      <w:r w:rsidRPr="00A84477">
        <w:tab/>
        <w:t>(b)</w:t>
      </w:r>
      <w:r w:rsidRPr="00A84477">
        <w:tab/>
        <w:t>include the information required by the form; and</w:t>
      </w:r>
    </w:p>
    <w:p w:rsidR="008F03D3" w:rsidRPr="00A84477" w:rsidRDefault="008F03D3" w:rsidP="008F03D3">
      <w:pPr>
        <w:pStyle w:val="paragraph"/>
      </w:pPr>
      <w:r w:rsidRPr="00A84477">
        <w:tab/>
        <w:t>(c)</w:t>
      </w:r>
      <w:r w:rsidRPr="00A84477">
        <w:tab/>
        <w:t>be accompanied by any documents required by the form; and</w:t>
      </w:r>
    </w:p>
    <w:p w:rsidR="008F03D3" w:rsidRPr="00A84477" w:rsidRDefault="008F03D3" w:rsidP="008F03D3">
      <w:pPr>
        <w:pStyle w:val="paragraph"/>
      </w:pPr>
      <w:r w:rsidRPr="00A84477">
        <w:tab/>
        <w:t>(d)</w:t>
      </w:r>
      <w:r w:rsidRPr="00A84477">
        <w:tab/>
        <w:t>be lodged at a place or by a means specified in the form.</w:t>
      </w:r>
    </w:p>
    <w:p w:rsidR="008F03D3" w:rsidRPr="00A84477" w:rsidRDefault="008F03D3" w:rsidP="008F03D3">
      <w:pPr>
        <w:pStyle w:val="ActHead4"/>
      </w:pPr>
      <w:bookmarkStart w:id="93" w:name="_Toc531867360"/>
      <w:r w:rsidRPr="00A84477">
        <w:t>Subdivision B—</w:t>
      </w:r>
      <w:r w:rsidRPr="00A84477">
        <w:rPr>
          <w:rStyle w:val="CharSubdText"/>
        </w:rPr>
        <w:t>Deciding whether applications are properly made</w:t>
      </w:r>
      <w:bookmarkEnd w:id="93"/>
    </w:p>
    <w:p w:rsidR="008F03D3" w:rsidRPr="00A84477" w:rsidRDefault="002A3BB2" w:rsidP="008F03D3">
      <w:pPr>
        <w:pStyle w:val="ActHead5"/>
      </w:pPr>
      <w:bookmarkStart w:id="94" w:name="_Toc531867361"/>
      <w:r w:rsidRPr="00A84477">
        <w:rPr>
          <w:rStyle w:val="CharSectno"/>
        </w:rPr>
        <w:t>77</w:t>
      </w:r>
      <w:r w:rsidR="008F03D3" w:rsidRPr="00A84477">
        <w:t xml:space="preserve">  Authority must decide whether applications are properly made</w:t>
      </w:r>
      <w:bookmarkEnd w:id="94"/>
    </w:p>
    <w:p w:rsidR="008F03D3" w:rsidRPr="00A84477" w:rsidRDefault="008F03D3" w:rsidP="008F03D3">
      <w:pPr>
        <w:pStyle w:val="SubsectionHead"/>
      </w:pPr>
      <w:r w:rsidRPr="00A84477">
        <w:t>Decision</w:t>
      </w:r>
    </w:p>
    <w:p w:rsidR="008F03D3" w:rsidRPr="00A84477" w:rsidRDefault="008F03D3" w:rsidP="008F03D3">
      <w:pPr>
        <w:pStyle w:val="subsection"/>
      </w:pPr>
      <w:r w:rsidRPr="00A84477">
        <w:tab/>
        <w:t>(1)</w:t>
      </w:r>
      <w:r w:rsidRPr="00A84477">
        <w:tab/>
        <w:t>After receiving an application for a permission, the Authority must decide whether it was made in accordance with section</w:t>
      </w:r>
      <w:r w:rsidR="00A84477">
        <w:t> </w:t>
      </w:r>
      <w:r w:rsidR="002A3BB2" w:rsidRPr="00A84477">
        <w:t>76</w:t>
      </w:r>
      <w:r w:rsidRPr="00A84477">
        <w:t>.</w:t>
      </w:r>
    </w:p>
    <w:p w:rsidR="008F03D3" w:rsidRPr="00A84477" w:rsidRDefault="008F03D3" w:rsidP="008F03D3">
      <w:pPr>
        <w:pStyle w:val="SubsectionHead"/>
      </w:pPr>
      <w:r w:rsidRPr="00A84477">
        <w:t>Notice of decision</w:t>
      </w:r>
    </w:p>
    <w:p w:rsidR="008F03D3" w:rsidRPr="00A84477" w:rsidRDefault="008F03D3" w:rsidP="008F03D3">
      <w:pPr>
        <w:pStyle w:val="subsection"/>
      </w:pPr>
      <w:r w:rsidRPr="00A84477">
        <w:tab/>
        <w:t>(2)</w:t>
      </w:r>
      <w:r w:rsidRPr="00A84477">
        <w:tab/>
        <w:t>The Authority must give notice of its decision to the applicant. The notice must be in writing for an application made under paragraph</w:t>
      </w:r>
      <w:r w:rsidR="00A84477">
        <w:t> </w:t>
      </w:r>
      <w:r w:rsidR="002A3BB2" w:rsidRPr="00A84477">
        <w:t>76</w:t>
      </w:r>
      <w:r w:rsidRPr="00A84477">
        <w:t>(1)(a).</w:t>
      </w:r>
    </w:p>
    <w:p w:rsidR="008F03D3" w:rsidRPr="00A84477" w:rsidRDefault="008F03D3" w:rsidP="008F03D3">
      <w:pPr>
        <w:pStyle w:val="SubsectionHead"/>
      </w:pPr>
      <w:r w:rsidRPr="00A84477">
        <w:t>Decision that application was not made in accordance with section</w:t>
      </w:r>
      <w:r w:rsidR="00A84477">
        <w:t> </w:t>
      </w:r>
      <w:r w:rsidR="002A3BB2" w:rsidRPr="00A84477">
        <w:t>76</w:t>
      </w:r>
    </w:p>
    <w:p w:rsidR="008F03D3" w:rsidRPr="00A84477" w:rsidRDefault="008F03D3" w:rsidP="008F03D3">
      <w:pPr>
        <w:pStyle w:val="subsection"/>
      </w:pPr>
      <w:r w:rsidRPr="00A84477">
        <w:tab/>
        <w:t>(3)</w:t>
      </w:r>
      <w:r w:rsidRPr="00A84477">
        <w:tab/>
        <w:t>If the Authority decides that the application was not made in accordance with section</w:t>
      </w:r>
      <w:r w:rsidR="00A84477">
        <w:t> </w:t>
      </w:r>
      <w:r w:rsidR="002A3BB2" w:rsidRPr="00A84477">
        <w:t>76</w:t>
      </w:r>
      <w:r w:rsidRPr="00A84477">
        <w:t>, the Authority must not deal further with the application unless:</w:t>
      </w:r>
    </w:p>
    <w:p w:rsidR="008F03D3" w:rsidRPr="00A84477" w:rsidRDefault="008F03D3" w:rsidP="008F03D3">
      <w:pPr>
        <w:pStyle w:val="paragraph"/>
      </w:pPr>
      <w:r w:rsidRPr="00A84477">
        <w:tab/>
        <w:t>(a)</w:t>
      </w:r>
      <w:r w:rsidRPr="00A84477">
        <w:tab/>
        <w:t>the application is a continuation application; and</w:t>
      </w:r>
    </w:p>
    <w:p w:rsidR="008F03D3" w:rsidRPr="00A84477" w:rsidRDefault="008F03D3" w:rsidP="008F03D3">
      <w:pPr>
        <w:pStyle w:val="paragraph"/>
      </w:pPr>
      <w:r w:rsidRPr="00A84477">
        <w:tab/>
        <w:t>(b)</w:t>
      </w:r>
      <w:r w:rsidRPr="00A84477">
        <w:tab/>
        <w:t>the matters that caused the application not to be made in accordance with section</w:t>
      </w:r>
      <w:r w:rsidR="00A84477">
        <w:t> </w:t>
      </w:r>
      <w:r w:rsidR="002A3BB2" w:rsidRPr="00A84477">
        <w:t>76</w:t>
      </w:r>
      <w:r w:rsidRPr="00A84477">
        <w:t xml:space="preserve"> are rectified within 30 business days from the day stated in the notice of the decision.</w:t>
      </w:r>
    </w:p>
    <w:p w:rsidR="008F03D3" w:rsidRPr="00A84477" w:rsidRDefault="008F03D3" w:rsidP="008F03D3">
      <w:pPr>
        <w:pStyle w:val="subsection"/>
      </w:pPr>
      <w:r w:rsidRPr="00A84477">
        <w:tab/>
        <w:t>(4)</w:t>
      </w:r>
      <w:r w:rsidRPr="00A84477">
        <w:tab/>
        <w:t>Notice of a decision that the application was not made in accordance with section</w:t>
      </w:r>
      <w:r w:rsidR="00A84477">
        <w:t> </w:t>
      </w:r>
      <w:r w:rsidR="002A3BB2" w:rsidRPr="00A84477">
        <w:t>76</w:t>
      </w:r>
      <w:r w:rsidRPr="00A84477">
        <w:t xml:space="preserve"> must:</w:t>
      </w:r>
    </w:p>
    <w:p w:rsidR="008F03D3" w:rsidRPr="00A84477" w:rsidRDefault="008F03D3" w:rsidP="008F03D3">
      <w:pPr>
        <w:pStyle w:val="paragraph"/>
      </w:pPr>
      <w:r w:rsidRPr="00A84477">
        <w:tab/>
        <w:t>(a)</w:t>
      </w:r>
      <w:r w:rsidRPr="00A84477">
        <w:tab/>
        <w:t>state the day the notice is prepared; and</w:t>
      </w:r>
    </w:p>
    <w:p w:rsidR="008F03D3" w:rsidRPr="00A84477" w:rsidRDefault="008F03D3" w:rsidP="008F03D3">
      <w:pPr>
        <w:pStyle w:val="paragraph"/>
      </w:pPr>
      <w:r w:rsidRPr="00A84477">
        <w:tab/>
        <w:t>(b)</w:t>
      </w:r>
      <w:r w:rsidRPr="00A84477">
        <w:tab/>
        <w:t>state that the application was not made in accordance with section</w:t>
      </w:r>
      <w:r w:rsidR="00A84477">
        <w:t> </w:t>
      </w:r>
      <w:r w:rsidR="002A3BB2" w:rsidRPr="00A84477">
        <w:t>76</w:t>
      </w:r>
      <w:r w:rsidRPr="00A84477">
        <w:t>; and</w:t>
      </w:r>
    </w:p>
    <w:p w:rsidR="008F03D3" w:rsidRPr="00A84477" w:rsidRDefault="008F03D3" w:rsidP="008F03D3">
      <w:pPr>
        <w:pStyle w:val="paragraph"/>
      </w:pPr>
      <w:r w:rsidRPr="00A84477">
        <w:tab/>
        <w:t>(c)</w:t>
      </w:r>
      <w:r w:rsidRPr="00A84477">
        <w:tab/>
        <w:t>indicate generally the matters that caused the application not to be made in accordance with section</w:t>
      </w:r>
      <w:r w:rsidR="00A84477">
        <w:t> </w:t>
      </w:r>
      <w:r w:rsidR="002A3BB2" w:rsidRPr="00A84477">
        <w:t>76</w:t>
      </w:r>
      <w:r w:rsidRPr="00A84477">
        <w:t>; and</w:t>
      </w:r>
    </w:p>
    <w:p w:rsidR="008F03D3" w:rsidRPr="00A84477" w:rsidRDefault="008F03D3" w:rsidP="008F03D3">
      <w:pPr>
        <w:pStyle w:val="paragraph"/>
      </w:pPr>
      <w:r w:rsidRPr="00A84477">
        <w:tab/>
        <w:t>(d)</w:t>
      </w:r>
      <w:r w:rsidRPr="00A84477">
        <w:tab/>
        <w:t>state that: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Authority will not deal further with the application; or</w:t>
      </w:r>
    </w:p>
    <w:p w:rsidR="008F03D3" w:rsidRPr="00A84477" w:rsidRDefault="008F03D3" w:rsidP="008F03D3">
      <w:pPr>
        <w:pStyle w:val="paragraphsub"/>
      </w:pPr>
      <w:r w:rsidRPr="00A84477">
        <w:tab/>
        <w:t>(ii)</w:t>
      </w:r>
      <w:r w:rsidRPr="00A84477">
        <w:tab/>
        <w:t xml:space="preserve">if the application is a continuation application—the Authority will not deal further with the application unless those matters are rectified within 30 business days from the day stated in the notice under </w:t>
      </w:r>
      <w:r w:rsidR="006074AE" w:rsidRPr="00A84477">
        <w:t>paragraph</w:t>
      </w:r>
      <w:r w:rsidR="00A84477">
        <w:t xml:space="preserve"> </w:t>
      </w:r>
      <w:r w:rsidR="006074AE" w:rsidRPr="00A84477">
        <w:t>(</w:t>
      </w:r>
      <w:r w:rsidRPr="00A84477">
        <w:t>a).</w:t>
      </w:r>
    </w:p>
    <w:p w:rsidR="008F03D3" w:rsidRPr="00A84477" w:rsidRDefault="008F03D3" w:rsidP="008F03D3">
      <w:pPr>
        <w:pStyle w:val="ActHead4"/>
      </w:pPr>
      <w:bookmarkStart w:id="95" w:name="_Toc531867362"/>
      <w:r w:rsidRPr="00A84477">
        <w:t>Subdivision C—</w:t>
      </w:r>
      <w:r w:rsidRPr="00A84477">
        <w:rPr>
          <w:rStyle w:val="CharSubdText"/>
        </w:rPr>
        <w:t>Additional information</w:t>
      </w:r>
      <w:bookmarkEnd w:id="95"/>
    </w:p>
    <w:p w:rsidR="008F03D3" w:rsidRPr="00A84477" w:rsidRDefault="002A3BB2" w:rsidP="008F03D3">
      <w:pPr>
        <w:pStyle w:val="ActHead5"/>
        <w:rPr>
          <w:bCs/>
        </w:rPr>
      </w:pPr>
      <w:bookmarkStart w:id="96" w:name="_Toc531867363"/>
      <w:r w:rsidRPr="00A84477">
        <w:rPr>
          <w:rStyle w:val="CharSectno"/>
        </w:rPr>
        <w:t>78</w:t>
      </w:r>
      <w:r w:rsidR="008F03D3" w:rsidRPr="00A84477">
        <w:t xml:space="preserve">  Additional information</w:t>
      </w:r>
      <w:bookmarkEnd w:id="96"/>
    </w:p>
    <w:p w:rsidR="008F03D3" w:rsidRPr="00A84477" w:rsidRDefault="008F03D3" w:rsidP="008F03D3">
      <w:pPr>
        <w:pStyle w:val="subsection"/>
      </w:pPr>
      <w:r w:rsidRPr="00A84477">
        <w:tab/>
        <w:t>(1)</w:t>
      </w:r>
      <w:r w:rsidRPr="00A84477">
        <w:tab/>
        <w:t xml:space="preserve">For the purposes of making one or more decisions under this Part relating to an application for a permission, the Authority may (subject to </w:t>
      </w:r>
      <w:r w:rsidR="00A84477">
        <w:t>subsection (</w:t>
      </w:r>
      <w:r w:rsidRPr="00A84477">
        <w:t>4)) request, in writing, that the applicant give to the Authority specified additional information or a specified additional document.</w:t>
      </w:r>
    </w:p>
    <w:p w:rsidR="008F03D3" w:rsidRPr="00A84477" w:rsidRDefault="008F03D3" w:rsidP="008F03D3">
      <w:pPr>
        <w:pStyle w:val="subsection"/>
        <w:keepNext/>
        <w:keepLines/>
      </w:pPr>
      <w:r w:rsidRPr="00A84477">
        <w:tab/>
        <w:t>(2)</w:t>
      </w:r>
      <w:r w:rsidRPr="00A84477">
        <w:tab/>
        <w:t>The applicant may provide the information or document as part of a report or assessment prepared for the purposes of:</w:t>
      </w:r>
    </w:p>
    <w:p w:rsidR="008F03D3" w:rsidRPr="00A84477" w:rsidRDefault="008F03D3" w:rsidP="008F03D3">
      <w:pPr>
        <w:pStyle w:val="paragraph"/>
      </w:pPr>
      <w:r w:rsidRPr="00A84477">
        <w:tab/>
        <w:t>(a)</w:t>
      </w:r>
      <w:r w:rsidRPr="00A84477">
        <w:tab/>
        <w:t xml:space="preserve">the </w:t>
      </w:r>
      <w:r w:rsidRPr="00A84477">
        <w:rPr>
          <w:i/>
        </w:rPr>
        <w:t>Environment Protection and Biodiversity Conservation Act 1999</w:t>
      </w:r>
      <w:r w:rsidRPr="00A84477">
        <w:t>; or</w:t>
      </w:r>
    </w:p>
    <w:p w:rsidR="008F03D3" w:rsidRPr="00A84477" w:rsidRDefault="008F03D3" w:rsidP="008F03D3">
      <w:pPr>
        <w:pStyle w:val="paragraph"/>
      </w:pPr>
      <w:r w:rsidRPr="00A84477">
        <w:tab/>
        <w:t>(b)</w:t>
      </w:r>
      <w:r w:rsidRPr="00A84477">
        <w:tab/>
        <w:t xml:space="preserve">the </w:t>
      </w:r>
      <w:r w:rsidRPr="00A84477">
        <w:rPr>
          <w:i/>
        </w:rPr>
        <w:t xml:space="preserve">Environmental Protection Act 1994 </w:t>
      </w:r>
      <w:r w:rsidRPr="00A84477">
        <w:t xml:space="preserve">(Qld), Queensland planning legislation or the </w:t>
      </w:r>
      <w:r w:rsidRPr="00A84477">
        <w:rPr>
          <w:i/>
        </w:rPr>
        <w:t xml:space="preserve">State Development and Public Works Organisation Act 1971 </w:t>
      </w:r>
      <w:r w:rsidRPr="00A84477">
        <w:t>(Qld).</w:t>
      </w:r>
    </w:p>
    <w:p w:rsidR="008F03D3" w:rsidRPr="00A84477" w:rsidRDefault="008F03D3" w:rsidP="008F03D3">
      <w:pPr>
        <w:pStyle w:val="subsection"/>
      </w:pPr>
      <w:r w:rsidRPr="00A84477">
        <w:tab/>
        <w:t>(3)</w:t>
      </w:r>
      <w:r w:rsidRPr="00A84477">
        <w:tab/>
        <w:t>The application is taken to have been withdrawn if the additional information or document is not provided to the Authority before the end of:</w:t>
      </w:r>
    </w:p>
    <w:p w:rsidR="008F03D3" w:rsidRPr="00A84477" w:rsidRDefault="008F03D3" w:rsidP="008F03D3">
      <w:pPr>
        <w:pStyle w:val="paragraph"/>
      </w:pPr>
      <w:r w:rsidRPr="00A84477">
        <w:tab/>
        <w:t>(a)</w:t>
      </w:r>
      <w:r w:rsidRPr="00A84477">
        <w:tab/>
        <w:t>20 business days after the Authority gives the notice to the applicant; or</w:t>
      </w:r>
    </w:p>
    <w:p w:rsidR="008F03D3" w:rsidRPr="00A84477" w:rsidRDefault="008F03D3" w:rsidP="008F03D3">
      <w:pPr>
        <w:pStyle w:val="paragraph"/>
      </w:pPr>
      <w:r w:rsidRPr="00A84477">
        <w:tab/>
        <w:t>(b)</w:t>
      </w:r>
      <w:r w:rsidRPr="00A84477">
        <w:tab/>
        <w:t>if</w:t>
      </w:r>
      <w:r w:rsidR="00EB3534" w:rsidRPr="00A84477">
        <w:t xml:space="preserve"> the Authority extends that period in accordance with section</w:t>
      </w:r>
      <w:r w:rsidR="00A84477">
        <w:t> </w:t>
      </w:r>
      <w:r w:rsidR="002A3BB2" w:rsidRPr="00A84477">
        <w:t>253</w:t>
      </w:r>
      <w:r w:rsidRPr="00A84477">
        <w:t>—that extended period.</w:t>
      </w:r>
    </w:p>
    <w:p w:rsidR="00EB3534" w:rsidRPr="00A84477" w:rsidRDefault="00EB3534" w:rsidP="00EB3534">
      <w:pPr>
        <w:pStyle w:val="subsection"/>
      </w:pPr>
      <w:r w:rsidRPr="00A84477">
        <w:tab/>
        <w:t>(4)</w:t>
      </w:r>
      <w:r w:rsidRPr="00A84477">
        <w:tab/>
        <w:t xml:space="preserve">The Authority must not make a request under </w:t>
      </w:r>
      <w:r w:rsidR="00A84477">
        <w:t>subsection (</w:t>
      </w:r>
      <w:r w:rsidRPr="00A84477">
        <w:t>1) after deciding under Subdivision A of Division</w:t>
      </w:r>
      <w:r w:rsidR="00A84477">
        <w:t> </w:t>
      </w:r>
      <w:r w:rsidR="00A64354" w:rsidRPr="00A84477">
        <w:t>3</w:t>
      </w:r>
      <w:r w:rsidRPr="00A84477">
        <w:t xml:space="preserve"> that the approach of routine assessment must be used for assessing the </w:t>
      </w:r>
      <w:r w:rsidR="004930BA" w:rsidRPr="00A84477">
        <w:t xml:space="preserve">relevant </w:t>
      </w:r>
      <w:r w:rsidRPr="00A84477">
        <w:t>impacts of the proposed conduct (unless the Authority has revoked that decision).</w:t>
      </w:r>
    </w:p>
    <w:p w:rsidR="008F03D3" w:rsidRPr="00A84477" w:rsidRDefault="008F03D3" w:rsidP="008F03D3">
      <w:pPr>
        <w:pStyle w:val="ActHead4"/>
      </w:pPr>
      <w:bookmarkStart w:id="97" w:name="_Toc531867364"/>
      <w:r w:rsidRPr="00A84477">
        <w:t>Subdivision D—</w:t>
      </w:r>
      <w:r w:rsidRPr="00A84477">
        <w:rPr>
          <w:rStyle w:val="CharSubdText"/>
        </w:rPr>
        <w:t>Withdrawal of applications</w:t>
      </w:r>
      <w:bookmarkEnd w:id="97"/>
    </w:p>
    <w:p w:rsidR="008F03D3" w:rsidRPr="00A84477" w:rsidRDefault="002A3BB2" w:rsidP="008F03D3">
      <w:pPr>
        <w:pStyle w:val="ActHead5"/>
      </w:pPr>
      <w:bookmarkStart w:id="98" w:name="_Toc531867365"/>
      <w:r w:rsidRPr="00A84477">
        <w:rPr>
          <w:rStyle w:val="CharSectno"/>
        </w:rPr>
        <w:t>79</w:t>
      </w:r>
      <w:r w:rsidR="008F03D3" w:rsidRPr="00A84477">
        <w:t xml:space="preserve">  Withdrawal of applications</w:t>
      </w:r>
      <w:bookmarkEnd w:id="98"/>
    </w:p>
    <w:p w:rsidR="008F03D3" w:rsidRPr="00A84477" w:rsidRDefault="008F03D3" w:rsidP="008F03D3">
      <w:pPr>
        <w:pStyle w:val="subsection"/>
      </w:pPr>
      <w:r w:rsidRPr="00A84477">
        <w:tab/>
      </w:r>
      <w:r w:rsidRPr="00A84477">
        <w:tab/>
        <w:t>A person who makes an application under section</w:t>
      </w:r>
      <w:r w:rsidR="00A84477">
        <w:t> </w:t>
      </w:r>
      <w:r w:rsidR="002A3BB2" w:rsidRPr="00A84477">
        <w:t>76</w:t>
      </w:r>
      <w:r w:rsidRPr="00A84477">
        <w:t xml:space="preserve"> may (subject to section</w:t>
      </w:r>
      <w:r w:rsidR="00A84477">
        <w:t> </w:t>
      </w:r>
      <w:r w:rsidR="002A3BB2" w:rsidRPr="00A84477">
        <w:t>80</w:t>
      </w:r>
      <w:r w:rsidRPr="00A84477">
        <w:t>), by written notice to the Authority, withdraw the application at any time before it is decided by the Authority.</w:t>
      </w:r>
    </w:p>
    <w:p w:rsidR="008F03D3" w:rsidRPr="00A84477" w:rsidRDefault="002A3BB2" w:rsidP="008F03D3">
      <w:pPr>
        <w:pStyle w:val="ActHead5"/>
      </w:pPr>
      <w:bookmarkStart w:id="99" w:name="_Toc531867366"/>
      <w:r w:rsidRPr="00A84477">
        <w:rPr>
          <w:rStyle w:val="CharSectno"/>
        </w:rPr>
        <w:t>80</w:t>
      </w:r>
      <w:r w:rsidR="008F03D3" w:rsidRPr="00A84477">
        <w:t xml:space="preserve">  Withdrawals of </w:t>
      </w:r>
      <w:proofErr w:type="spellStart"/>
      <w:r w:rsidR="008F03D3" w:rsidRPr="00A84477">
        <w:t>EPBC</w:t>
      </w:r>
      <w:proofErr w:type="spellEnd"/>
      <w:r w:rsidR="008F03D3" w:rsidRPr="00A84477">
        <w:t xml:space="preserve"> referral deemed applications</w:t>
      </w:r>
      <w:bookmarkEnd w:id="99"/>
    </w:p>
    <w:p w:rsidR="008F03D3" w:rsidRPr="00A84477" w:rsidRDefault="008F03D3" w:rsidP="008F03D3">
      <w:pPr>
        <w:pStyle w:val="subsection"/>
      </w:pPr>
      <w:r w:rsidRPr="00A84477">
        <w:tab/>
        <w:t>(1)</w:t>
      </w:r>
      <w:r w:rsidRPr="00A84477">
        <w:tab/>
        <w:t xml:space="preserve">If an event that relates to the </w:t>
      </w:r>
      <w:r w:rsidRPr="00A84477">
        <w:rPr>
          <w:i/>
        </w:rPr>
        <w:t>Environment Protection and Biodiversity Conservation Act 1999</w:t>
      </w:r>
      <w:r w:rsidRPr="00A84477">
        <w:t xml:space="preserve"> (the </w:t>
      </w:r>
      <w:proofErr w:type="spellStart"/>
      <w:r w:rsidRPr="00A84477">
        <w:rPr>
          <w:b/>
          <w:i/>
        </w:rPr>
        <w:t>EPBC</w:t>
      </w:r>
      <w:proofErr w:type="spellEnd"/>
      <w:r w:rsidRPr="00A84477">
        <w:rPr>
          <w:b/>
          <w:i/>
        </w:rPr>
        <w:t xml:space="preserve"> Act</w:t>
      </w:r>
      <w:r w:rsidRPr="00A84477">
        <w:t xml:space="preserve">) as described in column 1 of an item of the following table happens in relation to an </w:t>
      </w:r>
      <w:proofErr w:type="spellStart"/>
      <w:r w:rsidRPr="00A84477">
        <w:t>EPBC</w:t>
      </w:r>
      <w:proofErr w:type="spellEnd"/>
      <w:r w:rsidRPr="00A84477">
        <w:t xml:space="preserve"> referral deemed application, the application is taken to be withdrawn at the time described in column 2 of the item.</w:t>
      </w:r>
    </w:p>
    <w:p w:rsidR="008F03D3" w:rsidRPr="00A84477" w:rsidRDefault="008F03D3" w:rsidP="008F03D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5245"/>
        <w:gridCol w:w="2788"/>
      </w:tblGrid>
      <w:tr w:rsidR="00A84477" w:rsidRPr="00A84477" w:rsidTr="007F401D">
        <w:trPr>
          <w:tblHeader/>
        </w:trPr>
        <w:tc>
          <w:tcPr>
            <w:tcW w:w="8312" w:type="dxa"/>
            <w:gridSpan w:val="3"/>
            <w:tcBorders>
              <w:top w:val="single" w:sz="12" w:space="0" w:color="auto"/>
              <w:bottom w:val="single" w:sz="6" w:space="0" w:color="auto"/>
            </w:tcBorders>
            <w:shd w:val="clear" w:color="auto" w:fill="auto"/>
          </w:tcPr>
          <w:p w:rsidR="008F03D3" w:rsidRPr="00A84477" w:rsidRDefault="008F03D3" w:rsidP="007F401D">
            <w:pPr>
              <w:pStyle w:val="TableHeading"/>
            </w:pPr>
            <w:r w:rsidRPr="00A84477">
              <w:t xml:space="preserve">When </w:t>
            </w:r>
            <w:proofErr w:type="spellStart"/>
            <w:r w:rsidRPr="00A84477">
              <w:t>EPBC</w:t>
            </w:r>
            <w:proofErr w:type="spellEnd"/>
            <w:r w:rsidRPr="00A84477">
              <w:t xml:space="preserve"> referral deemed application is taken to be withdrawn</w:t>
            </w:r>
          </w:p>
        </w:tc>
      </w:tr>
      <w:tr w:rsidR="00A84477" w:rsidRPr="00A84477" w:rsidTr="007F401D">
        <w:trPr>
          <w:tblHeader/>
        </w:trPr>
        <w:tc>
          <w:tcPr>
            <w:tcW w:w="279" w:type="dxa"/>
            <w:tcBorders>
              <w:top w:val="single" w:sz="6" w:space="0" w:color="auto"/>
              <w:bottom w:val="single" w:sz="12" w:space="0" w:color="auto"/>
            </w:tcBorders>
            <w:shd w:val="clear" w:color="auto" w:fill="auto"/>
          </w:tcPr>
          <w:p w:rsidR="008F03D3" w:rsidRPr="00A84477" w:rsidRDefault="008F03D3" w:rsidP="007F401D">
            <w:pPr>
              <w:pStyle w:val="TableHeading"/>
            </w:pPr>
          </w:p>
        </w:tc>
        <w:tc>
          <w:tcPr>
            <w:tcW w:w="5245" w:type="dxa"/>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1</w:t>
            </w:r>
          </w:p>
          <w:p w:rsidR="008F03D3" w:rsidRPr="00A84477" w:rsidRDefault="008F03D3" w:rsidP="007F401D">
            <w:pPr>
              <w:pStyle w:val="TableHeading"/>
            </w:pPr>
            <w:r w:rsidRPr="00A84477">
              <w:t>Event causing application to be taken to be withdrawn</w:t>
            </w:r>
          </w:p>
        </w:tc>
        <w:tc>
          <w:tcPr>
            <w:tcW w:w="2788" w:type="dxa"/>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2</w:t>
            </w:r>
          </w:p>
          <w:p w:rsidR="008F03D3" w:rsidRPr="00A84477" w:rsidRDefault="008F03D3" w:rsidP="007F401D">
            <w:pPr>
              <w:pStyle w:val="TableHeading"/>
            </w:pPr>
            <w:r w:rsidRPr="00A84477">
              <w:t>Time application is taken to be withdrawn</w:t>
            </w:r>
          </w:p>
        </w:tc>
      </w:tr>
      <w:tr w:rsidR="00A84477" w:rsidRPr="00A84477" w:rsidTr="007F401D">
        <w:tc>
          <w:tcPr>
            <w:tcW w:w="279" w:type="dxa"/>
            <w:tcBorders>
              <w:top w:val="single" w:sz="12" w:space="0" w:color="auto"/>
            </w:tcBorders>
            <w:shd w:val="clear" w:color="auto" w:fill="auto"/>
          </w:tcPr>
          <w:p w:rsidR="008F03D3" w:rsidRPr="00A84477" w:rsidRDefault="008F03D3" w:rsidP="007F401D">
            <w:pPr>
              <w:pStyle w:val="Tabletext"/>
            </w:pPr>
            <w:r w:rsidRPr="00A84477">
              <w:t>1</w:t>
            </w:r>
          </w:p>
        </w:tc>
        <w:tc>
          <w:tcPr>
            <w:tcW w:w="5245" w:type="dxa"/>
            <w:tcBorders>
              <w:top w:val="single" w:sz="12" w:space="0" w:color="auto"/>
            </w:tcBorders>
            <w:shd w:val="clear" w:color="auto" w:fill="auto"/>
          </w:tcPr>
          <w:p w:rsidR="008F03D3" w:rsidRPr="00A84477" w:rsidRDefault="008F03D3" w:rsidP="007F401D">
            <w:pPr>
              <w:pStyle w:val="Tabletext"/>
            </w:pPr>
            <w:r w:rsidRPr="00A84477">
              <w:t xml:space="preserve">The Minister administering the </w:t>
            </w:r>
            <w:proofErr w:type="spellStart"/>
            <w:r w:rsidRPr="00A84477">
              <w:t>EPBC</w:t>
            </w:r>
            <w:proofErr w:type="spellEnd"/>
            <w:r w:rsidRPr="00A84477">
              <w:t xml:space="preserve"> Act decides under subsection</w:t>
            </w:r>
            <w:r w:rsidR="00A84477">
              <w:t> </w:t>
            </w:r>
            <w:r w:rsidRPr="00A84477">
              <w:t>74A(1) of that Act not to accept the referral</w:t>
            </w:r>
          </w:p>
        </w:tc>
        <w:tc>
          <w:tcPr>
            <w:tcW w:w="2788" w:type="dxa"/>
            <w:tcBorders>
              <w:top w:val="single" w:sz="12" w:space="0" w:color="auto"/>
            </w:tcBorders>
            <w:shd w:val="clear" w:color="auto" w:fill="auto"/>
          </w:tcPr>
          <w:p w:rsidR="008F03D3" w:rsidRPr="00A84477" w:rsidRDefault="008F03D3" w:rsidP="007F401D">
            <w:pPr>
              <w:pStyle w:val="Tabletext"/>
            </w:pPr>
            <w:r w:rsidRPr="00A84477">
              <w:t>When that Minister makes the decision</w:t>
            </w:r>
          </w:p>
        </w:tc>
      </w:tr>
      <w:tr w:rsidR="00A84477" w:rsidRPr="00A84477" w:rsidTr="007F401D">
        <w:tc>
          <w:tcPr>
            <w:tcW w:w="279" w:type="dxa"/>
            <w:shd w:val="clear" w:color="auto" w:fill="auto"/>
          </w:tcPr>
          <w:p w:rsidR="008F03D3" w:rsidRPr="00A84477" w:rsidRDefault="008F03D3" w:rsidP="007F401D">
            <w:pPr>
              <w:pStyle w:val="Tabletext"/>
            </w:pPr>
            <w:r w:rsidRPr="00A84477">
              <w:t>2</w:t>
            </w:r>
          </w:p>
        </w:tc>
        <w:tc>
          <w:tcPr>
            <w:tcW w:w="5245" w:type="dxa"/>
            <w:shd w:val="clear" w:color="auto" w:fill="auto"/>
          </w:tcPr>
          <w:p w:rsidR="008F03D3" w:rsidRPr="00A84477" w:rsidRDefault="008F03D3" w:rsidP="007F401D">
            <w:pPr>
              <w:pStyle w:val="Tabletext"/>
            </w:pPr>
            <w:r w:rsidRPr="00A84477">
              <w:t xml:space="preserve">The Minister administering the </w:t>
            </w:r>
            <w:proofErr w:type="spellStart"/>
            <w:r w:rsidRPr="00A84477">
              <w:t>EPBC</w:t>
            </w:r>
            <w:proofErr w:type="spellEnd"/>
            <w:r w:rsidRPr="00A84477">
              <w:t xml:space="preserve"> Act decides under section</w:t>
            </w:r>
            <w:r w:rsidR="00A84477">
              <w:t> </w:t>
            </w:r>
            <w:r w:rsidRPr="00A84477">
              <w:t>74B of that Act that Division</w:t>
            </w:r>
            <w:r w:rsidR="00A84477">
              <w:t> </w:t>
            </w:r>
            <w:r w:rsidRPr="00A84477">
              <w:t>1A of Part</w:t>
            </w:r>
            <w:r w:rsidR="00A84477">
              <w:t> </w:t>
            </w:r>
            <w:r w:rsidRPr="00A84477">
              <w:t>7 of that Act should apply to the referral</w:t>
            </w:r>
          </w:p>
        </w:tc>
        <w:tc>
          <w:tcPr>
            <w:tcW w:w="2788" w:type="dxa"/>
            <w:shd w:val="clear" w:color="auto" w:fill="auto"/>
          </w:tcPr>
          <w:p w:rsidR="008F03D3" w:rsidRPr="00A84477" w:rsidRDefault="008F03D3" w:rsidP="007F401D">
            <w:pPr>
              <w:pStyle w:val="Tabletext"/>
            </w:pPr>
            <w:r w:rsidRPr="00A84477">
              <w:t>When that Minister makes the decision</w:t>
            </w:r>
          </w:p>
        </w:tc>
      </w:tr>
      <w:tr w:rsidR="00A84477" w:rsidRPr="00A84477" w:rsidTr="007F401D">
        <w:tc>
          <w:tcPr>
            <w:tcW w:w="279" w:type="dxa"/>
            <w:shd w:val="clear" w:color="auto" w:fill="auto"/>
          </w:tcPr>
          <w:p w:rsidR="008F03D3" w:rsidRPr="00A84477" w:rsidRDefault="008F03D3" w:rsidP="007F401D">
            <w:pPr>
              <w:pStyle w:val="Tabletext"/>
            </w:pPr>
            <w:r w:rsidRPr="00A84477">
              <w:t>3</w:t>
            </w:r>
          </w:p>
        </w:tc>
        <w:tc>
          <w:tcPr>
            <w:tcW w:w="5245" w:type="dxa"/>
            <w:shd w:val="clear" w:color="auto" w:fill="auto"/>
          </w:tcPr>
          <w:p w:rsidR="008F03D3" w:rsidRPr="00A84477" w:rsidRDefault="008F03D3" w:rsidP="007F401D">
            <w:pPr>
              <w:pStyle w:val="Tabletext"/>
            </w:pPr>
            <w:r w:rsidRPr="00A84477">
              <w:t xml:space="preserve">The Minister administering the </w:t>
            </w:r>
            <w:proofErr w:type="spellStart"/>
            <w:r w:rsidRPr="00A84477">
              <w:t>EPBC</w:t>
            </w:r>
            <w:proofErr w:type="spellEnd"/>
            <w:r w:rsidRPr="00A84477">
              <w:t xml:space="preserve"> Act decides under section</w:t>
            </w:r>
            <w:r w:rsidR="00A84477">
              <w:t> </w:t>
            </w:r>
            <w:r w:rsidRPr="00A84477">
              <w:t>133 of that Act to refuse to approve the taking of the action</w:t>
            </w:r>
          </w:p>
        </w:tc>
        <w:tc>
          <w:tcPr>
            <w:tcW w:w="2788" w:type="dxa"/>
            <w:shd w:val="clear" w:color="auto" w:fill="auto"/>
          </w:tcPr>
          <w:p w:rsidR="008F03D3" w:rsidRPr="00A84477" w:rsidRDefault="008F03D3" w:rsidP="007F401D">
            <w:pPr>
              <w:pStyle w:val="Tabletext"/>
            </w:pPr>
            <w:r w:rsidRPr="00A84477">
              <w:t>When that Minister makes the decision</w:t>
            </w:r>
          </w:p>
        </w:tc>
      </w:tr>
      <w:tr w:rsidR="00A84477" w:rsidRPr="00A84477" w:rsidTr="007F401D">
        <w:tc>
          <w:tcPr>
            <w:tcW w:w="279" w:type="dxa"/>
            <w:tcBorders>
              <w:bottom w:val="single" w:sz="2" w:space="0" w:color="auto"/>
            </w:tcBorders>
            <w:shd w:val="clear" w:color="auto" w:fill="auto"/>
          </w:tcPr>
          <w:p w:rsidR="008F03D3" w:rsidRPr="00A84477" w:rsidRDefault="008F03D3" w:rsidP="007F401D">
            <w:pPr>
              <w:pStyle w:val="Tabletext"/>
            </w:pPr>
            <w:r w:rsidRPr="00A84477">
              <w:t>4</w:t>
            </w:r>
          </w:p>
        </w:tc>
        <w:tc>
          <w:tcPr>
            <w:tcW w:w="5245" w:type="dxa"/>
            <w:tcBorders>
              <w:bottom w:val="single" w:sz="2" w:space="0" w:color="auto"/>
            </w:tcBorders>
            <w:shd w:val="clear" w:color="auto" w:fill="auto"/>
          </w:tcPr>
          <w:p w:rsidR="008F03D3" w:rsidRPr="00A84477" w:rsidRDefault="008F03D3" w:rsidP="007F401D">
            <w:pPr>
              <w:pStyle w:val="Tabletext"/>
            </w:pPr>
            <w:r w:rsidRPr="00A84477">
              <w:t>A request is made under section</w:t>
            </w:r>
            <w:r w:rsidR="00A84477">
              <w:t> </w:t>
            </w:r>
            <w:r w:rsidRPr="00A84477">
              <w:t xml:space="preserve">156A of the </w:t>
            </w:r>
            <w:proofErr w:type="spellStart"/>
            <w:r w:rsidRPr="00A84477">
              <w:t>EPBC</w:t>
            </w:r>
            <w:proofErr w:type="spellEnd"/>
            <w:r w:rsidRPr="00A84477">
              <w:t xml:space="preserve"> Act for the Minister administering that section to accept a varied proposal such that 37AB of the </w:t>
            </w:r>
            <w:r w:rsidRPr="00A84477">
              <w:rPr>
                <w:i/>
              </w:rPr>
              <w:t>Great Barrier Reef Marine Park Act 1975</w:t>
            </w:r>
            <w:r w:rsidRPr="00A84477">
              <w:t xml:space="preserve"> would not apply in relation to the proposal if the request were accepted</w:t>
            </w:r>
          </w:p>
        </w:tc>
        <w:tc>
          <w:tcPr>
            <w:tcW w:w="2788" w:type="dxa"/>
            <w:tcBorders>
              <w:bottom w:val="single" w:sz="2" w:space="0" w:color="auto"/>
            </w:tcBorders>
            <w:shd w:val="clear" w:color="auto" w:fill="auto"/>
          </w:tcPr>
          <w:p w:rsidR="008F03D3" w:rsidRPr="00A84477" w:rsidRDefault="008F03D3" w:rsidP="007F401D">
            <w:pPr>
              <w:pStyle w:val="Tabletext"/>
            </w:pPr>
            <w:r w:rsidRPr="00A84477">
              <w:t>When the request is made</w:t>
            </w:r>
          </w:p>
        </w:tc>
      </w:tr>
      <w:tr w:rsidR="00A84477" w:rsidRPr="00A84477" w:rsidTr="007F401D">
        <w:tc>
          <w:tcPr>
            <w:tcW w:w="279" w:type="dxa"/>
            <w:tcBorders>
              <w:top w:val="single" w:sz="2" w:space="0" w:color="auto"/>
              <w:bottom w:val="single" w:sz="2" w:space="0" w:color="auto"/>
            </w:tcBorders>
            <w:shd w:val="clear" w:color="auto" w:fill="auto"/>
          </w:tcPr>
          <w:p w:rsidR="008F03D3" w:rsidRPr="00A84477" w:rsidRDefault="008F03D3" w:rsidP="007F401D">
            <w:pPr>
              <w:pStyle w:val="Tabletext"/>
            </w:pPr>
            <w:r w:rsidRPr="00A84477">
              <w:t>5</w:t>
            </w:r>
          </w:p>
        </w:tc>
        <w:tc>
          <w:tcPr>
            <w:tcW w:w="5245" w:type="dxa"/>
            <w:tcBorders>
              <w:top w:val="single" w:sz="2" w:space="0" w:color="auto"/>
              <w:bottom w:val="single" w:sz="2" w:space="0" w:color="auto"/>
            </w:tcBorders>
            <w:shd w:val="clear" w:color="auto" w:fill="auto"/>
          </w:tcPr>
          <w:p w:rsidR="008F03D3" w:rsidRPr="00A84477" w:rsidRDefault="008F03D3" w:rsidP="007F401D">
            <w:pPr>
              <w:pStyle w:val="Tabletext"/>
            </w:pPr>
            <w:r w:rsidRPr="00A84477">
              <w:t>Chapter</w:t>
            </w:r>
            <w:r w:rsidR="00A84477">
              <w:t> </w:t>
            </w:r>
            <w:r w:rsidRPr="00A84477">
              <w:t>4 (except section</w:t>
            </w:r>
            <w:r w:rsidR="00A84477">
              <w:t> </w:t>
            </w:r>
            <w:r w:rsidRPr="00A84477">
              <w:t xml:space="preserve">155) of the </w:t>
            </w:r>
            <w:proofErr w:type="spellStart"/>
            <w:r w:rsidRPr="00A84477">
              <w:t>EPBC</w:t>
            </w:r>
            <w:proofErr w:type="spellEnd"/>
            <w:r w:rsidRPr="00A84477">
              <w:t xml:space="preserve"> Act ceases to apply to the action because of a declaration made by the Minister administering that Act under section</w:t>
            </w:r>
            <w:r w:rsidR="00A84477">
              <w:t> </w:t>
            </w:r>
            <w:r w:rsidRPr="00A84477">
              <w:t>155 of that Act</w:t>
            </w:r>
          </w:p>
        </w:tc>
        <w:tc>
          <w:tcPr>
            <w:tcW w:w="2788" w:type="dxa"/>
            <w:tcBorders>
              <w:top w:val="single" w:sz="2" w:space="0" w:color="auto"/>
              <w:bottom w:val="single" w:sz="2" w:space="0" w:color="auto"/>
            </w:tcBorders>
            <w:shd w:val="clear" w:color="auto" w:fill="auto"/>
          </w:tcPr>
          <w:p w:rsidR="008F03D3" w:rsidRPr="00A84477" w:rsidRDefault="008F03D3" w:rsidP="007F401D">
            <w:pPr>
              <w:pStyle w:val="Tabletext"/>
            </w:pPr>
            <w:r w:rsidRPr="00A84477">
              <w:t>When the Chapter ceases to apply</w:t>
            </w:r>
          </w:p>
        </w:tc>
      </w:tr>
      <w:tr w:rsidR="00A84477" w:rsidRPr="00A84477" w:rsidTr="007F401D">
        <w:tc>
          <w:tcPr>
            <w:tcW w:w="279" w:type="dxa"/>
            <w:tcBorders>
              <w:top w:val="single" w:sz="2" w:space="0" w:color="auto"/>
              <w:bottom w:val="single" w:sz="12" w:space="0" w:color="auto"/>
            </w:tcBorders>
            <w:shd w:val="clear" w:color="auto" w:fill="auto"/>
          </w:tcPr>
          <w:p w:rsidR="008F03D3" w:rsidRPr="00A84477" w:rsidRDefault="008F03D3" w:rsidP="007F401D">
            <w:pPr>
              <w:pStyle w:val="Tabletext"/>
            </w:pPr>
            <w:r w:rsidRPr="00A84477">
              <w:t>6</w:t>
            </w:r>
          </w:p>
        </w:tc>
        <w:tc>
          <w:tcPr>
            <w:tcW w:w="5245" w:type="dxa"/>
            <w:tcBorders>
              <w:top w:val="single" w:sz="2" w:space="0" w:color="auto"/>
              <w:bottom w:val="single" w:sz="12" w:space="0" w:color="auto"/>
            </w:tcBorders>
            <w:shd w:val="clear" w:color="auto" w:fill="auto"/>
          </w:tcPr>
          <w:p w:rsidR="008F03D3" w:rsidRPr="00A84477" w:rsidRDefault="008F03D3" w:rsidP="007F401D">
            <w:pPr>
              <w:pStyle w:val="Tabletext"/>
            </w:pPr>
            <w:r w:rsidRPr="00A84477">
              <w:t>The referral is withdrawn under section</w:t>
            </w:r>
            <w:r w:rsidR="00A84477">
              <w:t> </w:t>
            </w:r>
            <w:r w:rsidRPr="00A84477">
              <w:t xml:space="preserve">170C of the </w:t>
            </w:r>
            <w:proofErr w:type="spellStart"/>
            <w:r w:rsidRPr="00A84477">
              <w:t>EPBC</w:t>
            </w:r>
            <w:proofErr w:type="spellEnd"/>
            <w:r w:rsidRPr="00A84477">
              <w:t xml:space="preserve"> Act</w:t>
            </w:r>
          </w:p>
        </w:tc>
        <w:tc>
          <w:tcPr>
            <w:tcW w:w="2788" w:type="dxa"/>
            <w:tcBorders>
              <w:top w:val="single" w:sz="2" w:space="0" w:color="auto"/>
              <w:bottom w:val="single" w:sz="12" w:space="0" w:color="auto"/>
            </w:tcBorders>
            <w:shd w:val="clear" w:color="auto" w:fill="auto"/>
          </w:tcPr>
          <w:p w:rsidR="008F03D3" w:rsidRPr="00A84477" w:rsidRDefault="008F03D3" w:rsidP="007F401D">
            <w:pPr>
              <w:pStyle w:val="Tabletext"/>
            </w:pPr>
            <w:r w:rsidRPr="00A84477">
              <w:t>When the referral is withdrawn</w:t>
            </w:r>
          </w:p>
        </w:tc>
      </w:tr>
    </w:tbl>
    <w:p w:rsidR="008F03D3" w:rsidRPr="00A84477" w:rsidRDefault="008F03D3" w:rsidP="008F03D3">
      <w:pPr>
        <w:pStyle w:val="notetext"/>
      </w:pPr>
      <w:r w:rsidRPr="00A84477">
        <w:t>Note:</w:t>
      </w:r>
      <w:r w:rsidRPr="00A84477">
        <w:tab/>
        <w:t>Subdivision D of Division</w:t>
      </w:r>
      <w:r w:rsidR="00A84477">
        <w:t> </w:t>
      </w:r>
      <w:r w:rsidRPr="00A84477">
        <w:t>4 also treats an application as withdrawn if the Authority decides the application is to be assessed by public information package, public environment report or environmental impact statement and the applicant does not promptly follow the processes for that assessment.</w:t>
      </w:r>
    </w:p>
    <w:p w:rsidR="008F03D3" w:rsidRPr="00A84477" w:rsidRDefault="008F03D3" w:rsidP="008F03D3">
      <w:pPr>
        <w:pStyle w:val="SubsectionHead"/>
      </w:pPr>
      <w:r w:rsidRPr="00A84477">
        <w:t>Reinstating application withdrawn as described in table item</w:t>
      </w:r>
      <w:r w:rsidR="00A84477">
        <w:t> </w:t>
      </w:r>
      <w:r w:rsidRPr="00A84477">
        <w:t xml:space="preserve">2 or 4 of </w:t>
      </w:r>
      <w:r w:rsidR="00A84477">
        <w:t>subsection (</w:t>
      </w:r>
      <w:r w:rsidRPr="00A84477">
        <w:t>1)</w:t>
      </w:r>
    </w:p>
    <w:p w:rsidR="008F03D3" w:rsidRPr="00A84477" w:rsidRDefault="008F03D3" w:rsidP="008F03D3">
      <w:pPr>
        <w:pStyle w:val="subsection"/>
      </w:pPr>
      <w:r w:rsidRPr="00A84477">
        <w:tab/>
        <w:t>(2)</w:t>
      </w:r>
      <w:r w:rsidRPr="00A84477">
        <w:tab/>
        <w:t xml:space="preserve">Despite </w:t>
      </w:r>
      <w:r w:rsidR="00A84477">
        <w:t>subsection (</w:t>
      </w:r>
      <w:r w:rsidRPr="00A84477">
        <w:t>1), if the application is taken to be withdrawn and the circumstances described in column 1 of an item of the following table later exist in relation to the referral, the application is taken to be reinstated at the time described in column 2 of the item.</w:t>
      </w:r>
    </w:p>
    <w:p w:rsidR="008F03D3" w:rsidRPr="00A84477" w:rsidRDefault="008F03D3" w:rsidP="008F03D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5245"/>
        <w:gridCol w:w="2788"/>
      </w:tblGrid>
      <w:tr w:rsidR="00A84477" w:rsidRPr="00A84477" w:rsidTr="007F401D">
        <w:trPr>
          <w:tblHeader/>
        </w:trPr>
        <w:tc>
          <w:tcPr>
            <w:tcW w:w="8312" w:type="dxa"/>
            <w:gridSpan w:val="3"/>
            <w:tcBorders>
              <w:top w:val="single" w:sz="12" w:space="0" w:color="auto"/>
              <w:bottom w:val="single" w:sz="6" w:space="0" w:color="auto"/>
            </w:tcBorders>
            <w:shd w:val="clear" w:color="auto" w:fill="auto"/>
          </w:tcPr>
          <w:p w:rsidR="008F03D3" w:rsidRPr="00A84477" w:rsidRDefault="008F03D3" w:rsidP="007F401D">
            <w:pPr>
              <w:pStyle w:val="TableHeading"/>
            </w:pPr>
            <w:r w:rsidRPr="00A84477">
              <w:t xml:space="preserve">When </w:t>
            </w:r>
            <w:proofErr w:type="spellStart"/>
            <w:r w:rsidRPr="00A84477">
              <w:t>EPBC</w:t>
            </w:r>
            <w:proofErr w:type="spellEnd"/>
            <w:r w:rsidRPr="00A84477">
              <w:t xml:space="preserve"> referral deemed application is taken to be reinstated</w:t>
            </w:r>
          </w:p>
        </w:tc>
      </w:tr>
      <w:tr w:rsidR="00A84477" w:rsidRPr="00A84477" w:rsidTr="007F401D">
        <w:trPr>
          <w:tblHeader/>
        </w:trPr>
        <w:tc>
          <w:tcPr>
            <w:tcW w:w="279" w:type="dxa"/>
            <w:tcBorders>
              <w:top w:val="single" w:sz="6" w:space="0" w:color="auto"/>
              <w:bottom w:val="single" w:sz="12" w:space="0" w:color="auto"/>
            </w:tcBorders>
            <w:shd w:val="clear" w:color="auto" w:fill="auto"/>
          </w:tcPr>
          <w:p w:rsidR="008F03D3" w:rsidRPr="00A84477" w:rsidRDefault="008F03D3" w:rsidP="007F401D">
            <w:pPr>
              <w:pStyle w:val="TableHeading"/>
            </w:pPr>
          </w:p>
        </w:tc>
        <w:tc>
          <w:tcPr>
            <w:tcW w:w="5245" w:type="dxa"/>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1</w:t>
            </w:r>
          </w:p>
          <w:p w:rsidR="008F03D3" w:rsidRPr="00A84477" w:rsidRDefault="008F03D3" w:rsidP="007F401D">
            <w:pPr>
              <w:pStyle w:val="TableHeading"/>
            </w:pPr>
            <w:r w:rsidRPr="00A84477">
              <w:t>Circumstances of reinstatement of application</w:t>
            </w:r>
          </w:p>
        </w:tc>
        <w:tc>
          <w:tcPr>
            <w:tcW w:w="2788" w:type="dxa"/>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2</w:t>
            </w:r>
          </w:p>
          <w:p w:rsidR="008F03D3" w:rsidRPr="00A84477" w:rsidRDefault="008F03D3" w:rsidP="007F401D">
            <w:pPr>
              <w:pStyle w:val="TableHeading"/>
            </w:pPr>
            <w:r w:rsidRPr="00A84477">
              <w:t>Time application is taken to be reinstated</w:t>
            </w:r>
          </w:p>
        </w:tc>
      </w:tr>
      <w:tr w:rsidR="00A84477" w:rsidRPr="00A84477" w:rsidTr="007F401D">
        <w:tc>
          <w:tcPr>
            <w:tcW w:w="279" w:type="dxa"/>
            <w:tcBorders>
              <w:top w:val="single" w:sz="12" w:space="0" w:color="auto"/>
              <w:bottom w:val="single" w:sz="2" w:space="0" w:color="auto"/>
            </w:tcBorders>
            <w:shd w:val="clear" w:color="auto" w:fill="auto"/>
          </w:tcPr>
          <w:p w:rsidR="008F03D3" w:rsidRPr="00A84477" w:rsidRDefault="008F03D3" w:rsidP="007F401D">
            <w:pPr>
              <w:pStyle w:val="Tabletext"/>
            </w:pPr>
            <w:r w:rsidRPr="00A84477">
              <w:t>1</w:t>
            </w:r>
          </w:p>
        </w:tc>
        <w:tc>
          <w:tcPr>
            <w:tcW w:w="5245" w:type="dxa"/>
            <w:tcBorders>
              <w:top w:val="single" w:sz="12" w:space="0" w:color="auto"/>
              <w:bottom w:val="single" w:sz="2" w:space="0" w:color="auto"/>
            </w:tcBorders>
            <w:shd w:val="clear" w:color="auto" w:fill="auto"/>
          </w:tcPr>
          <w:p w:rsidR="008F03D3" w:rsidRPr="00A84477" w:rsidRDefault="008F03D3" w:rsidP="007F401D">
            <w:pPr>
              <w:pStyle w:val="Tabletext"/>
            </w:pPr>
            <w:r w:rsidRPr="00A84477">
              <w:t xml:space="preserve">The application is taken to be withdrawn because the Minister administering the </w:t>
            </w:r>
            <w:proofErr w:type="spellStart"/>
            <w:r w:rsidRPr="00A84477">
              <w:t>EPBC</w:t>
            </w:r>
            <w:proofErr w:type="spellEnd"/>
            <w:r w:rsidRPr="00A84477">
              <w:t xml:space="preserve"> Act decides under section</w:t>
            </w:r>
            <w:r w:rsidR="00A84477">
              <w:t> </w:t>
            </w:r>
            <w:r w:rsidRPr="00A84477">
              <w:t>74B of that Act that Division</w:t>
            </w:r>
            <w:r w:rsidR="00A84477">
              <w:t> </w:t>
            </w:r>
            <w:r w:rsidRPr="00A84477">
              <w:t>1A of Part</w:t>
            </w:r>
            <w:r w:rsidR="00A84477">
              <w:t> </w:t>
            </w:r>
            <w:r w:rsidRPr="00A84477">
              <w:t>7 of that Act should apply to the referral, and that Minister later decides under paragraph</w:t>
            </w:r>
            <w:r w:rsidR="00A84477">
              <w:t> </w:t>
            </w:r>
            <w:r w:rsidRPr="00A84477">
              <w:t>74D(4)(b) of that Act that the referral is to be dealt with under provisions of Chapter</w:t>
            </w:r>
            <w:r w:rsidR="00A84477">
              <w:t> </w:t>
            </w:r>
            <w:r w:rsidRPr="00A84477">
              <w:t>4 of that Act</w:t>
            </w:r>
          </w:p>
        </w:tc>
        <w:tc>
          <w:tcPr>
            <w:tcW w:w="2788" w:type="dxa"/>
            <w:tcBorders>
              <w:top w:val="single" w:sz="12" w:space="0" w:color="auto"/>
              <w:bottom w:val="single" w:sz="2" w:space="0" w:color="auto"/>
            </w:tcBorders>
            <w:shd w:val="clear" w:color="auto" w:fill="auto"/>
          </w:tcPr>
          <w:p w:rsidR="008F03D3" w:rsidRPr="00A84477" w:rsidRDefault="008F03D3" w:rsidP="007F401D">
            <w:pPr>
              <w:pStyle w:val="Tabletext"/>
            </w:pPr>
            <w:r w:rsidRPr="00A84477">
              <w:t>When that Minister makes the later decision</w:t>
            </w:r>
          </w:p>
        </w:tc>
      </w:tr>
      <w:tr w:rsidR="00A84477" w:rsidRPr="00A84477" w:rsidTr="007F401D">
        <w:tc>
          <w:tcPr>
            <w:tcW w:w="279" w:type="dxa"/>
            <w:tcBorders>
              <w:top w:val="single" w:sz="2" w:space="0" w:color="auto"/>
              <w:bottom w:val="single" w:sz="12" w:space="0" w:color="auto"/>
            </w:tcBorders>
            <w:shd w:val="clear" w:color="auto" w:fill="auto"/>
          </w:tcPr>
          <w:p w:rsidR="008F03D3" w:rsidRPr="00A84477" w:rsidRDefault="008F03D3" w:rsidP="007F401D">
            <w:pPr>
              <w:pStyle w:val="Tabletext"/>
              <w:keepNext/>
            </w:pPr>
            <w:r w:rsidRPr="00A84477">
              <w:t>2</w:t>
            </w:r>
          </w:p>
        </w:tc>
        <w:tc>
          <w:tcPr>
            <w:tcW w:w="5245" w:type="dxa"/>
            <w:tcBorders>
              <w:top w:val="single" w:sz="2" w:space="0" w:color="auto"/>
              <w:bottom w:val="single" w:sz="12" w:space="0" w:color="auto"/>
            </w:tcBorders>
            <w:shd w:val="clear" w:color="auto" w:fill="auto"/>
          </w:tcPr>
          <w:p w:rsidR="008F03D3" w:rsidRPr="00A84477" w:rsidRDefault="008F03D3" w:rsidP="007F401D">
            <w:pPr>
              <w:pStyle w:val="Tabletext"/>
              <w:keepNext/>
            </w:pPr>
            <w:r w:rsidRPr="00A84477">
              <w:t>The application is taken to be withdrawn because a request is made under section</w:t>
            </w:r>
            <w:r w:rsidR="00A84477">
              <w:t> </w:t>
            </w:r>
            <w:r w:rsidRPr="00A84477">
              <w:t xml:space="preserve">156A of the </w:t>
            </w:r>
            <w:proofErr w:type="spellStart"/>
            <w:r w:rsidRPr="00A84477">
              <w:t>EPBC</w:t>
            </w:r>
            <w:proofErr w:type="spellEnd"/>
            <w:r w:rsidRPr="00A84477">
              <w:t xml:space="preserve"> Act, and the Minister administering that Act later decides not to accept the varied proposal</w:t>
            </w:r>
          </w:p>
        </w:tc>
        <w:tc>
          <w:tcPr>
            <w:tcW w:w="2788" w:type="dxa"/>
            <w:tcBorders>
              <w:top w:val="single" w:sz="2" w:space="0" w:color="auto"/>
              <w:bottom w:val="single" w:sz="12" w:space="0" w:color="auto"/>
            </w:tcBorders>
            <w:shd w:val="clear" w:color="auto" w:fill="auto"/>
          </w:tcPr>
          <w:p w:rsidR="008F03D3" w:rsidRPr="00A84477" w:rsidRDefault="008F03D3" w:rsidP="007F401D">
            <w:pPr>
              <w:pStyle w:val="Tabletext"/>
              <w:keepNext/>
            </w:pPr>
            <w:r w:rsidRPr="00A84477">
              <w:t>When that Minister makes the later decision</w:t>
            </w:r>
          </w:p>
        </w:tc>
      </w:tr>
    </w:tbl>
    <w:p w:rsidR="008F03D3" w:rsidRPr="00A84477" w:rsidRDefault="008F03D3" w:rsidP="008F03D3">
      <w:pPr>
        <w:pStyle w:val="subsection"/>
      </w:pPr>
      <w:r w:rsidRPr="00A84477">
        <w:tab/>
        <w:t>(3)</w:t>
      </w:r>
      <w:r w:rsidRPr="00A84477">
        <w:tab/>
        <w:t xml:space="preserve">However, the application is not taken to be reinstated at a time if that time is after the time one of the following events occurred or would have occurred apart from the application being taken under </w:t>
      </w:r>
      <w:r w:rsidR="00A84477">
        <w:t>subsection (</w:t>
      </w:r>
      <w:r w:rsidRPr="00A84477">
        <w:t>1) to be withdrawn:</w:t>
      </w:r>
    </w:p>
    <w:p w:rsidR="008F03D3" w:rsidRPr="00A84477" w:rsidRDefault="008F03D3" w:rsidP="008F03D3">
      <w:pPr>
        <w:pStyle w:val="paragraph"/>
      </w:pPr>
      <w:r w:rsidRPr="00A84477">
        <w:tab/>
        <w:t>(a)</w:t>
      </w:r>
      <w:r w:rsidRPr="00A84477">
        <w:tab/>
        <w:t>the application is taken to be withdrawn under section</w:t>
      </w:r>
      <w:r w:rsidR="00A84477">
        <w:t> </w:t>
      </w:r>
      <w:r w:rsidR="002A3BB2" w:rsidRPr="00A84477">
        <w:t>101</w:t>
      </w:r>
      <w:r w:rsidRPr="00A84477">
        <w:t xml:space="preserve"> (withdrawal of applications for failure to advertise for public comment) or </w:t>
      </w:r>
      <w:r w:rsidR="002A3BB2" w:rsidRPr="00A84477">
        <w:t>102</w:t>
      </w:r>
      <w:r w:rsidRPr="00A84477">
        <w:t xml:space="preserve"> (Authority may require action on assessment process and declare application withdrawn for failure to comply);</w:t>
      </w:r>
    </w:p>
    <w:p w:rsidR="008F03D3" w:rsidRPr="00A84477" w:rsidRDefault="008F03D3" w:rsidP="008F03D3">
      <w:pPr>
        <w:pStyle w:val="paragraph"/>
      </w:pPr>
      <w:r w:rsidRPr="00A84477">
        <w:tab/>
        <w:t>(b)</w:t>
      </w:r>
      <w:r w:rsidRPr="00A84477">
        <w:tab/>
        <w:t>the application lapsed under section</w:t>
      </w:r>
      <w:r w:rsidR="00A84477">
        <w:t> </w:t>
      </w:r>
      <w:r w:rsidR="002A3BB2" w:rsidRPr="00A84477">
        <w:t>204</w:t>
      </w:r>
      <w:r w:rsidRPr="00A84477">
        <w:t xml:space="preserve"> (lapsing of application for permission).</w:t>
      </w:r>
    </w:p>
    <w:p w:rsidR="008F03D3" w:rsidRPr="00A84477" w:rsidRDefault="008F03D3" w:rsidP="008F03D3">
      <w:pPr>
        <w:pStyle w:val="ActHead4"/>
      </w:pPr>
      <w:bookmarkStart w:id="100" w:name="_Toc531867367"/>
      <w:r w:rsidRPr="00A84477">
        <w:t>Subdivision E—</w:t>
      </w:r>
      <w:r w:rsidRPr="00A84477">
        <w:rPr>
          <w:rStyle w:val="CharSubdText"/>
        </w:rPr>
        <w:t>Applications for special permissions</w:t>
      </w:r>
      <w:bookmarkEnd w:id="100"/>
    </w:p>
    <w:p w:rsidR="008F03D3" w:rsidRPr="00A84477" w:rsidRDefault="002A3BB2" w:rsidP="008F03D3">
      <w:pPr>
        <w:pStyle w:val="ActHead5"/>
      </w:pPr>
      <w:bookmarkStart w:id="101" w:name="_Toc531867368"/>
      <w:r w:rsidRPr="00A84477">
        <w:rPr>
          <w:rStyle w:val="CharSectno"/>
        </w:rPr>
        <w:t>81</w:t>
      </w:r>
      <w:r w:rsidR="008F03D3" w:rsidRPr="00A84477">
        <w:t xml:space="preserve">  Purpose of </w:t>
      </w:r>
      <w:r w:rsidR="00246750" w:rsidRPr="00A84477">
        <w:t>Subd</w:t>
      </w:r>
      <w:r w:rsidR="008F03D3" w:rsidRPr="00A84477">
        <w:t>ivision</w:t>
      </w:r>
      <w:bookmarkEnd w:id="101"/>
    </w:p>
    <w:p w:rsidR="008F03D3" w:rsidRPr="00A84477" w:rsidRDefault="008F03D3" w:rsidP="008F03D3">
      <w:pPr>
        <w:pStyle w:val="subsection"/>
      </w:pPr>
      <w:r w:rsidRPr="00A84477">
        <w:tab/>
        <w:t>(1)</w:t>
      </w:r>
      <w:r w:rsidRPr="00A84477">
        <w:tab/>
        <w:t xml:space="preserve">This </w:t>
      </w:r>
      <w:r w:rsidR="00246750" w:rsidRPr="00A84477">
        <w:t>Subd</w:t>
      </w:r>
      <w:r w:rsidRPr="00A84477">
        <w:t>ivision provides for the process of seeking expressions of interest in relation to applications for special permissions.</w:t>
      </w:r>
    </w:p>
    <w:p w:rsidR="008F03D3" w:rsidRPr="00A84477" w:rsidRDefault="008F03D3" w:rsidP="008F03D3">
      <w:pPr>
        <w:pStyle w:val="subsection"/>
      </w:pPr>
      <w:r w:rsidRPr="00A84477">
        <w:tab/>
        <w:t>(2)</w:t>
      </w:r>
      <w:r w:rsidRPr="00A84477">
        <w:tab/>
        <w:t xml:space="preserve">This </w:t>
      </w:r>
      <w:r w:rsidR="00246750" w:rsidRPr="00A84477">
        <w:t>Subd</w:t>
      </w:r>
      <w:r w:rsidRPr="00A84477">
        <w:t>ivision also sets out how expressions of interest are to be ranked in order for the person submitting the expression of interest to be declared an entitled person.</w:t>
      </w:r>
    </w:p>
    <w:p w:rsidR="008F03D3" w:rsidRPr="00A84477" w:rsidRDefault="008F03D3" w:rsidP="008F03D3">
      <w:pPr>
        <w:pStyle w:val="notetext"/>
      </w:pPr>
      <w:r w:rsidRPr="00A84477">
        <w:t>Note:</w:t>
      </w:r>
      <w:r w:rsidRPr="00A84477">
        <w:tab/>
        <w:t>Generally, only entitled persons can apply under section</w:t>
      </w:r>
      <w:r w:rsidR="00A84477">
        <w:t> </w:t>
      </w:r>
      <w:r w:rsidR="002A3BB2" w:rsidRPr="00A84477">
        <w:t>76</w:t>
      </w:r>
      <w:r w:rsidRPr="00A84477">
        <w:t xml:space="preserve"> for a special permission</w:t>
      </w:r>
      <w:r w:rsidRPr="00A84477">
        <w:rPr>
          <w:i/>
        </w:rPr>
        <w:t>.</w:t>
      </w:r>
    </w:p>
    <w:p w:rsidR="008F03D3" w:rsidRPr="00A84477" w:rsidRDefault="002A3BB2" w:rsidP="008F03D3">
      <w:pPr>
        <w:pStyle w:val="ActHead5"/>
      </w:pPr>
      <w:bookmarkStart w:id="102" w:name="_Toc531867369"/>
      <w:r w:rsidRPr="00A84477">
        <w:rPr>
          <w:rStyle w:val="CharSectno"/>
        </w:rPr>
        <w:t>82</w:t>
      </w:r>
      <w:r w:rsidR="008F03D3" w:rsidRPr="00A84477">
        <w:t xml:space="preserve">  Meaning of </w:t>
      </w:r>
      <w:r w:rsidR="008F03D3" w:rsidRPr="00A84477">
        <w:rPr>
          <w:i/>
        </w:rPr>
        <w:t>special permission</w:t>
      </w:r>
      <w:bookmarkEnd w:id="102"/>
    </w:p>
    <w:p w:rsidR="008F03D3" w:rsidRPr="00A84477" w:rsidRDefault="008F03D3" w:rsidP="008F03D3">
      <w:pPr>
        <w:pStyle w:val="subsection"/>
      </w:pPr>
      <w:r w:rsidRPr="00A84477">
        <w:tab/>
        <w:t>(1)</w:t>
      </w:r>
      <w:r w:rsidRPr="00A84477">
        <w:tab/>
        <w:t xml:space="preserve">A special tourism permission is a </w:t>
      </w:r>
      <w:r w:rsidRPr="00A84477">
        <w:rPr>
          <w:b/>
          <w:i/>
        </w:rPr>
        <w:t>special permission</w:t>
      </w:r>
      <w:r w:rsidRPr="00A84477">
        <w:t>.</w:t>
      </w:r>
    </w:p>
    <w:p w:rsidR="008F03D3" w:rsidRPr="00A84477" w:rsidRDefault="008F03D3" w:rsidP="008F03D3">
      <w:pPr>
        <w:pStyle w:val="subsection"/>
      </w:pPr>
      <w:r w:rsidRPr="00A84477">
        <w:tab/>
        <w:t>(2)</w:t>
      </w:r>
      <w:r w:rsidRPr="00A84477">
        <w:tab/>
        <w:t xml:space="preserve">A permission to operate a </w:t>
      </w:r>
      <w:proofErr w:type="spellStart"/>
      <w:r w:rsidRPr="00A84477">
        <w:t>heli</w:t>
      </w:r>
      <w:proofErr w:type="spellEnd"/>
      <w:r w:rsidR="006074AE" w:rsidRPr="00A84477">
        <w:noBreakHyphen/>
      </w:r>
      <w:r w:rsidRPr="00A84477">
        <w:t>pontoon facility of the kind mentioned in subclause</w:t>
      </w:r>
      <w:r w:rsidR="00A84477">
        <w:t> </w:t>
      </w:r>
      <w:r w:rsidRPr="00A84477">
        <w:t xml:space="preserve">1.37(2) of the </w:t>
      </w:r>
      <w:r w:rsidRPr="00A84477">
        <w:rPr>
          <w:i/>
        </w:rPr>
        <w:t>Cairns Area Plan of Management 1998</w:t>
      </w:r>
      <w:r w:rsidRPr="00A84477">
        <w:t xml:space="preserve"> is a </w:t>
      </w:r>
      <w:r w:rsidRPr="00A84477">
        <w:rPr>
          <w:b/>
          <w:i/>
        </w:rPr>
        <w:t>special permission</w:t>
      </w:r>
      <w:r w:rsidRPr="00A84477">
        <w:t>.</w:t>
      </w:r>
    </w:p>
    <w:p w:rsidR="008F03D3" w:rsidRPr="00A84477" w:rsidRDefault="008F03D3" w:rsidP="008F03D3">
      <w:pPr>
        <w:pStyle w:val="subsection"/>
      </w:pPr>
      <w:r w:rsidRPr="00A84477">
        <w:tab/>
        <w:t>(3)</w:t>
      </w:r>
      <w:r w:rsidRPr="00A84477">
        <w:tab/>
        <w:t xml:space="preserve">A permission to operate a </w:t>
      </w:r>
      <w:r w:rsidR="00F14CEC" w:rsidRPr="00A84477">
        <w:t xml:space="preserve">private </w:t>
      </w:r>
      <w:r w:rsidRPr="00A84477">
        <w:t xml:space="preserve">mooring is a </w:t>
      </w:r>
      <w:r w:rsidRPr="00A84477">
        <w:rPr>
          <w:b/>
          <w:i/>
        </w:rPr>
        <w:t>special permission</w:t>
      </w:r>
      <w:r w:rsidR="006C63E0" w:rsidRPr="00A84477">
        <w:rPr>
          <w:b/>
        </w:rPr>
        <w:t xml:space="preserve"> </w:t>
      </w:r>
      <w:r w:rsidR="006C63E0" w:rsidRPr="00A84477">
        <w:t>if</w:t>
      </w:r>
      <w:r w:rsidR="00F14CEC" w:rsidRPr="00A84477">
        <w:t>:</w:t>
      </w:r>
    </w:p>
    <w:p w:rsidR="00676F0B" w:rsidRPr="00A84477" w:rsidRDefault="008F03D3" w:rsidP="008F03D3">
      <w:pPr>
        <w:pStyle w:val="paragraph"/>
      </w:pPr>
      <w:r w:rsidRPr="00A84477">
        <w:tab/>
        <w:t>(a)</w:t>
      </w:r>
      <w:r w:rsidRPr="00A84477">
        <w:tab/>
      </w:r>
      <w:r w:rsidR="00A64354" w:rsidRPr="00A84477">
        <w:t>the private mooring</w:t>
      </w:r>
      <w:r w:rsidR="00676F0B" w:rsidRPr="00A84477">
        <w:t>:</w:t>
      </w:r>
    </w:p>
    <w:p w:rsidR="008F03D3" w:rsidRPr="00A84477" w:rsidRDefault="00676F0B" w:rsidP="00676F0B">
      <w:pPr>
        <w:pStyle w:val="paragraphsub"/>
      </w:pPr>
      <w:r w:rsidRPr="00A84477">
        <w:tab/>
        <w:t>(</w:t>
      </w:r>
      <w:proofErr w:type="spellStart"/>
      <w:r w:rsidRPr="00A84477">
        <w:t>i</w:t>
      </w:r>
      <w:proofErr w:type="spellEnd"/>
      <w:r w:rsidRPr="00A84477">
        <w:t>)</w:t>
      </w:r>
      <w:r w:rsidRPr="00A84477">
        <w:tab/>
      </w:r>
      <w:r w:rsidR="008F03D3" w:rsidRPr="00A84477">
        <w:t>is in a location listed in Schedule</w:t>
      </w:r>
      <w:r w:rsidR="00A84477">
        <w:t> </w:t>
      </w:r>
      <w:r w:rsidR="008F03D3" w:rsidRPr="00A84477">
        <w:t xml:space="preserve">6 to the </w:t>
      </w:r>
      <w:r w:rsidR="008F03D3" w:rsidRPr="00A84477">
        <w:rPr>
          <w:i/>
        </w:rPr>
        <w:t>Cairns Area Plan of Management 1998</w:t>
      </w:r>
      <w:r w:rsidR="008F03D3" w:rsidRPr="00A84477">
        <w:t>; or</w:t>
      </w:r>
    </w:p>
    <w:p w:rsidR="00676F0B" w:rsidRPr="00A84477" w:rsidRDefault="00676F0B" w:rsidP="00676F0B">
      <w:pPr>
        <w:pStyle w:val="paragraphsub"/>
      </w:pPr>
      <w:r w:rsidRPr="00A84477">
        <w:tab/>
        <w:t>(ii)</w:t>
      </w:r>
      <w:r w:rsidRPr="00A84477">
        <w:tab/>
        <w:t>is of a kind mentioned in subclause</w:t>
      </w:r>
      <w:r w:rsidR="00A84477">
        <w:t> </w:t>
      </w:r>
      <w:r w:rsidRPr="00A84477">
        <w:t xml:space="preserve">1.37(1) of the </w:t>
      </w:r>
      <w:r w:rsidRPr="00A84477">
        <w:rPr>
          <w:i/>
        </w:rPr>
        <w:t>Cairns Area Plan of Management 1998</w:t>
      </w:r>
      <w:r w:rsidRPr="00A84477">
        <w:t>;</w:t>
      </w:r>
    </w:p>
    <w:p w:rsidR="00676F0B" w:rsidRPr="00A84477" w:rsidRDefault="00676F0B" w:rsidP="00676F0B">
      <w:pPr>
        <w:pStyle w:val="paragraph"/>
      </w:pPr>
      <w:r w:rsidRPr="00A84477">
        <w:tab/>
      </w:r>
      <w:r w:rsidRPr="00A84477">
        <w:tab/>
        <w:t xml:space="preserve">but is not a </w:t>
      </w:r>
      <w:r w:rsidR="00F14CEC" w:rsidRPr="00A84477">
        <w:t xml:space="preserve">private </w:t>
      </w:r>
      <w:r w:rsidRPr="00A84477">
        <w:t>mooring of a kind mentioned in paragraph</w:t>
      </w:r>
      <w:r w:rsidR="00A84477">
        <w:t> </w:t>
      </w:r>
      <w:r w:rsidRPr="00A84477">
        <w:t>1.36(3)(a), (b), (c), (e) or (f), clause</w:t>
      </w:r>
      <w:r w:rsidR="00A84477">
        <w:t> </w:t>
      </w:r>
      <w:r w:rsidRPr="00A84477">
        <w:t>1.38 or subclause</w:t>
      </w:r>
      <w:r w:rsidR="00A84477">
        <w:t> </w:t>
      </w:r>
      <w:r w:rsidRPr="00A84477">
        <w:t xml:space="preserve">1.39(7) of the </w:t>
      </w:r>
      <w:r w:rsidRPr="00A84477">
        <w:rPr>
          <w:i/>
        </w:rPr>
        <w:t>Cairns Area Plan of Management 1998</w:t>
      </w:r>
      <w:r w:rsidRPr="00A84477">
        <w:t>; or</w:t>
      </w:r>
    </w:p>
    <w:p w:rsidR="00676F0B" w:rsidRPr="00A84477" w:rsidRDefault="008F03D3" w:rsidP="00676F0B">
      <w:pPr>
        <w:pStyle w:val="paragraph"/>
      </w:pPr>
      <w:r w:rsidRPr="00A84477">
        <w:tab/>
        <w:t>(b)</w:t>
      </w:r>
      <w:r w:rsidRPr="00A84477">
        <w:tab/>
      </w:r>
      <w:r w:rsidR="006D694B" w:rsidRPr="00A84477">
        <w:t>either</w:t>
      </w:r>
      <w:r w:rsidR="00676F0B" w:rsidRPr="00A84477">
        <w:t>:</w:t>
      </w:r>
    </w:p>
    <w:p w:rsidR="00676F0B" w:rsidRPr="00A84477" w:rsidRDefault="00676F0B" w:rsidP="00676F0B">
      <w:pPr>
        <w:pStyle w:val="paragraphsub"/>
      </w:pPr>
      <w:r w:rsidRPr="00A84477">
        <w:tab/>
        <w:t>(</w:t>
      </w:r>
      <w:proofErr w:type="spellStart"/>
      <w:r w:rsidRPr="00A84477">
        <w:t>i</w:t>
      </w:r>
      <w:proofErr w:type="spellEnd"/>
      <w:r w:rsidRPr="00A84477">
        <w:t>)</w:t>
      </w:r>
      <w:r w:rsidRPr="00A84477">
        <w:tab/>
      </w:r>
      <w:r w:rsidR="006D694B" w:rsidRPr="00A84477">
        <w:t xml:space="preserve">the private mooring </w:t>
      </w:r>
      <w:r w:rsidR="008F03D3" w:rsidRPr="00A84477">
        <w:t>is in the Whitsunday Planning Area and the permission was in force immediately before 18</w:t>
      </w:r>
      <w:r w:rsidR="00A84477">
        <w:t> </w:t>
      </w:r>
      <w:r w:rsidRPr="00A84477">
        <w:t xml:space="preserve">December 2008, but is not a </w:t>
      </w:r>
      <w:r w:rsidR="00F14CEC" w:rsidRPr="00A84477">
        <w:t xml:space="preserve">private </w:t>
      </w:r>
      <w:r w:rsidRPr="00A84477">
        <w:t>mooring of a kind mentioned in subclause</w:t>
      </w:r>
      <w:r w:rsidR="00A84477">
        <w:t> </w:t>
      </w:r>
      <w:r w:rsidRPr="00A84477">
        <w:t xml:space="preserve">1.27(2) of the </w:t>
      </w:r>
      <w:r w:rsidRPr="00A84477">
        <w:rPr>
          <w:i/>
        </w:rPr>
        <w:t>Whitsundays Plan of Management 1998</w:t>
      </w:r>
      <w:r w:rsidRPr="00A84477">
        <w:t>; or</w:t>
      </w:r>
    </w:p>
    <w:p w:rsidR="00676F0B" w:rsidRPr="00A84477" w:rsidRDefault="00676F0B" w:rsidP="00676F0B">
      <w:pPr>
        <w:pStyle w:val="paragraphsub"/>
      </w:pPr>
      <w:r w:rsidRPr="00A84477">
        <w:tab/>
        <w:t>(ii)</w:t>
      </w:r>
      <w:r w:rsidRPr="00A84477">
        <w:tab/>
      </w:r>
      <w:r w:rsidR="006D694B" w:rsidRPr="00A84477">
        <w:t xml:space="preserve">the permission </w:t>
      </w:r>
      <w:r w:rsidRPr="00A84477">
        <w:t>is a permission of a kind mentioned in subclause</w:t>
      </w:r>
      <w:r w:rsidR="00A84477">
        <w:t> </w:t>
      </w:r>
      <w:r w:rsidRPr="00A84477">
        <w:t xml:space="preserve">1.27(3) or (4) of the </w:t>
      </w:r>
      <w:r w:rsidRPr="00A84477">
        <w:rPr>
          <w:i/>
        </w:rPr>
        <w:t>Whitsundays Plan of Management 1998</w:t>
      </w:r>
      <w:r w:rsidRPr="00A84477">
        <w:t>; or</w:t>
      </w:r>
    </w:p>
    <w:p w:rsidR="00676F0B" w:rsidRPr="00A84477" w:rsidRDefault="008F03D3" w:rsidP="00676F0B">
      <w:pPr>
        <w:pStyle w:val="paragraph"/>
      </w:pPr>
      <w:r w:rsidRPr="00A84477">
        <w:tab/>
        <w:t>(c)</w:t>
      </w:r>
      <w:r w:rsidRPr="00A84477">
        <w:tab/>
      </w:r>
      <w:r w:rsidR="00A64354" w:rsidRPr="00A84477">
        <w:t xml:space="preserve">the private mooring </w:t>
      </w:r>
      <w:r w:rsidRPr="00A84477">
        <w:t>is in the Hinchinbrook Planning Area and the permission was in force immediately before 15</w:t>
      </w:r>
      <w:r w:rsidR="00A84477">
        <w:t> </w:t>
      </w:r>
      <w:r w:rsidRPr="00A84477">
        <w:t>April 2004</w:t>
      </w:r>
      <w:r w:rsidR="00676F0B" w:rsidRPr="00A84477">
        <w:t xml:space="preserve">, but </w:t>
      </w:r>
      <w:r w:rsidR="006C63E0" w:rsidRPr="00A84477">
        <w:t xml:space="preserve">the private mooring </w:t>
      </w:r>
      <w:r w:rsidR="00676F0B" w:rsidRPr="00A84477">
        <w:t>is not of a kind referred to in subclause</w:t>
      </w:r>
      <w:r w:rsidR="00A84477">
        <w:t> </w:t>
      </w:r>
      <w:r w:rsidR="00676F0B" w:rsidRPr="00A84477">
        <w:t xml:space="preserve">1.29(1) of the </w:t>
      </w:r>
      <w:r w:rsidR="00676F0B" w:rsidRPr="00A84477">
        <w:rPr>
          <w:i/>
        </w:rPr>
        <w:t>Hinchinbrook Plan of Management 2004</w:t>
      </w:r>
      <w:r w:rsidR="00676F0B" w:rsidRPr="00A84477">
        <w:t>.</w:t>
      </w:r>
    </w:p>
    <w:p w:rsidR="008F03D3" w:rsidRPr="00A84477" w:rsidRDefault="002A3BB2" w:rsidP="008F03D3">
      <w:pPr>
        <w:pStyle w:val="ActHead5"/>
      </w:pPr>
      <w:bookmarkStart w:id="103" w:name="_Toc531867370"/>
      <w:r w:rsidRPr="00A84477">
        <w:rPr>
          <w:rStyle w:val="CharSectno"/>
        </w:rPr>
        <w:t>83</w:t>
      </w:r>
      <w:r w:rsidR="008F03D3" w:rsidRPr="00A84477">
        <w:t xml:space="preserve">  Only certain persons may apply for special permission</w:t>
      </w:r>
      <w:bookmarkEnd w:id="103"/>
    </w:p>
    <w:p w:rsidR="008F03D3" w:rsidRPr="00A84477" w:rsidRDefault="008F03D3" w:rsidP="008F03D3">
      <w:pPr>
        <w:pStyle w:val="subsection"/>
        <w:keepNext/>
        <w:keepLines/>
      </w:pPr>
      <w:r w:rsidRPr="00A84477">
        <w:tab/>
        <w:t>(1)</w:t>
      </w:r>
      <w:r w:rsidRPr="00A84477">
        <w:tab/>
        <w:t>Despite subsection</w:t>
      </w:r>
      <w:r w:rsidR="00A84477">
        <w:t> </w:t>
      </w:r>
      <w:r w:rsidR="002A3BB2" w:rsidRPr="00A84477">
        <w:t>76</w:t>
      </w:r>
      <w:r w:rsidRPr="00A84477">
        <w:t>(1), a person may apply for a special permission only if:</w:t>
      </w:r>
    </w:p>
    <w:p w:rsidR="008F03D3" w:rsidRPr="00A84477" w:rsidRDefault="008F03D3" w:rsidP="008F03D3">
      <w:pPr>
        <w:pStyle w:val="paragraph"/>
      </w:pPr>
      <w:r w:rsidRPr="00A84477">
        <w:tab/>
        <w:t>(a)</w:t>
      </w:r>
      <w:r w:rsidRPr="00A84477">
        <w:tab/>
        <w:t xml:space="preserve">the person is, under this </w:t>
      </w:r>
      <w:r w:rsidR="00A359C2" w:rsidRPr="00A84477">
        <w:t>Subd</w:t>
      </w:r>
      <w:r w:rsidRPr="00A84477">
        <w:t>ivision, declared to be an entitled person for the permission; or</w:t>
      </w:r>
    </w:p>
    <w:p w:rsidR="008F03D3" w:rsidRPr="00A84477" w:rsidRDefault="008F03D3" w:rsidP="008F03D3">
      <w:pPr>
        <w:pStyle w:val="paragraph"/>
      </w:pPr>
      <w:r w:rsidRPr="00A84477">
        <w:tab/>
        <w:t>(b)</w:t>
      </w:r>
      <w:r w:rsidRPr="00A84477">
        <w:tab/>
        <w:t xml:space="preserve">the person is covered by </w:t>
      </w:r>
      <w:r w:rsidR="00A84477">
        <w:t>subsection (</w:t>
      </w:r>
      <w:r w:rsidRPr="00A84477">
        <w:t>3) in relation to the special permission.</w:t>
      </w:r>
    </w:p>
    <w:p w:rsidR="008F03D3" w:rsidRPr="00A84477" w:rsidRDefault="008F03D3" w:rsidP="008F03D3">
      <w:pPr>
        <w:pStyle w:val="subsection"/>
      </w:pPr>
      <w:r w:rsidRPr="00A84477">
        <w:tab/>
        <w:t>(2)</w:t>
      </w:r>
      <w:r w:rsidRPr="00A84477">
        <w:tab/>
        <w:t>The Authority may declare a person to be an entitled person for a special permission only if the permission is available to be granted under a plan of management</w:t>
      </w:r>
      <w:r w:rsidR="00F14CEC" w:rsidRPr="00A84477">
        <w:t xml:space="preserve"> or this instrument</w:t>
      </w:r>
      <w:r w:rsidRPr="00A84477">
        <w:t xml:space="preserve">, and </w:t>
      </w:r>
      <w:r w:rsidR="00E555EB" w:rsidRPr="00A84477">
        <w:t>the permission</w:t>
      </w:r>
      <w:r w:rsidRPr="00A84477">
        <w:t>:</w:t>
      </w:r>
    </w:p>
    <w:p w:rsidR="008F03D3" w:rsidRPr="00A84477" w:rsidRDefault="008F03D3" w:rsidP="008F03D3">
      <w:pPr>
        <w:pStyle w:val="paragraph"/>
      </w:pPr>
      <w:r w:rsidRPr="00A84477">
        <w:tab/>
        <w:t>(a)</w:t>
      </w:r>
      <w:r w:rsidRPr="00A84477">
        <w:tab/>
        <w:t>has not been granted previously; or</w:t>
      </w:r>
    </w:p>
    <w:p w:rsidR="008F03D3" w:rsidRPr="00A84477" w:rsidRDefault="008F03D3" w:rsidP="008F03D3">
      <w:pPr>
        <w:pStyle w:val="paragraph"/>
      </w:pPr>
      <w:r w:rsidRPr="00A84477">
        <w:tab/>
        <w:t>(b)</w:t>
      </w:r>
      <w:r w:rsidRPr="00A84477">
        <w:tab/>
        <w:t xml:space="preserve">if granted previously—will not be in force at the time the entitled person is granted </w:t>
      </w:r>
      <w:r w:rsidR="00E555EB" w:rsidRPr="00A84477">
        <w:t>under section</w:t>
      </w:r>
      <w:r w:rsidR="00A84477">
        <w:t> </w:t>
      </w:r>
      <w:r w:rsidR="002A3BB2" w:rsidRPr="00A84477">
        <w:t>111</w:t>
      </w:r>
      <w:r w:rsidR="00E555EB" w:rsidRPr="00A84477">
        <w:t xml:space="preserve"> </w:t>
      </w:r>
      <w:r w:rsidRPr="00A84477">
        <w:t xml:space="preserve">the </w:t>
      </w:r>
      <w:r w:rsidR="00E555EB" w:rsidRPr="00A84477">
        <w:t xml:space="preserve">permission </w:t>
      </w:r>
      <w:r w:rsidR="006D694B" w:rsidRPr="00A84477">
        <w:t xml:space="preserve">the person </w:t>
      </w:r>
      <w:r w:rsidRPr="00A84477">
        <w:t>applied</w:t>
      </w:r>
      <w:r w:rsidR="00E555EB" w:rsidRPr="00A84477">
        <w:t xml:space="preserve"> </w:t>
      </w:r>
      <w:r w:rsidRPr="00A84477">
        <w:t>for.</w:t>
      </w:r>
    </w:p>
    <w:p w:rsidR="008F03D3" w:rsidRPr="00A84477" w:rsidRDefault="008F03D3" w:rsidP="008F03D3">
      <w:pPr>
        <w:pStyle w:val="notetext"/>
      </w:pPr>
      <w:r w:rsidRPr="00A84477">
        <w:t>Note 1:</w:t>
      </w:r>
      <w:r w:rsidRPr="00A84477">
        <w:tab/>
        <w:t>A permission might no longer be in force because the period specified in the permission has ended or the permission has been surrendered or revoked.</w:t>
      </w:r>
    </w:p>
    <w:p w:rsidR="008F03D3" w:rsidRPr="00A84477" w:rsidRDefault="008F03D3" w:rsidP="008F03D3">
      <w:pPr>
        <w:pStyle w:val="notetext"/>
        <w:rPr>
          <w:i/>
        </w:rPr>
      </w:pPr>
      <w:r w:rsidRPr="00A84477">
        <w:t>Note 2:</w:t>
      </w:r>
      <w:r w:rsidRPr="00A84477">
        <w:tab/>
        <w:t>The process of seeking expressions of interest must occur before the granting of the special permission</w:t>
      </w:r>
      <w:r w:rsidR="00023174" w:rsidRPr="00A84477">
        <w:t xml:space="preserve">, except if </w:t>
      </w:r>
      <w:r w:rsidR="00A84477">
        <w:t>subsection (</w:t>
      </w:r>
      <w:r w:rsidR="00023174" w:rsidRPr="00A84477">
        <w:t>3) applies</w:t>
      </w:r>
      <w:r w:rsidRPr="00A84477">
        <w:t xml:space="preserve"> (see section</w:t>
      </w:r>
      <w:r w:rsidR="00A84477">
        <w:t> </w:t>
      </w:r>
      <w:r w:rsidR="002A3BB2" w:rsidRPr="00A84477">
        <w:t>84</w:t>
      </w:r>
      <w:r w:rsidRPr="00A84477">
        <w:t>)</w:t>
      </w:r>
      <w:r w:rsidRPr="00A84477">
        <w:rPr>
          <w:i/>
        </w:rPr>
        <w:t>.</w:t>
      </w:r>
    </w:p>
    <w:p w:rsidR="008F03D3" w:rsidRPr="00A84477" w:rsidRDefault="008F03D3" w:rsidP="008F03D3">
      <w:pPr>
        <w:pStyle w:val="SubsectionHead"/>
      </w:pPr>
      <w:r w:rsidRPr="00A84477">
        <w:t>Persons not required to be entitled persons</w:t>
      </w:r>
    </w:p>
    <w:p w:rsidR="008F03D3" w:rsidRPr="00A84477" w:rsidRDefault="008F03D3" w:rsidP="008F03D3">
      <w:pPr>
        <w:pStyle w:val="subsection"/>
      </w:pPr>
      <w:r w:rsidRPr="00A84477">
        <w:tab/>
        <w:t>(3)</w:t>
      </w:r>
      <w:r w:rsidRPr="00A84477">
        <w:tab/>
        <w:t xml:space="preserve">A person is not required to be declared an entitled person under this </w:t>
      </w:r>
      <w:r w:rsidR="00A359C2" w:rsidRPr="00A84477">
        <w:t>Subd</w:t>
      </w:r>
      <w:r w:rsidRPr="00A84477">
        <w:t>ivision in order to apply for a special permission if:</w:t>
      </w:r>
    </w:p>
    <w:p w:rsidR="008F03D3" w:rsidRPr="00A84477" w:rsidRDefault="008F03D3" w:rsidP="008F03D3">
      <w:pPr>
        <w:pStyle w:val="paragraph"/>
      </w:pPr>
      <w:r w:rsidRPr="00A84477">
        <w:tab/>
        <w:t>(a)</w:t>
      </w:r>
      <w:r w:rsidRPr="00A84477">
        <w:tab/>
        <w:t xml:space="preserve">the person holds a special permission and, before the </w:t>
      </w:r>
      <w:r w:rsidR="00F14CEC" w:rsidRPr="00A84477">
        <w:t xml:space="preserve">end of the period specified in the </w:t>
      </w:r>
      <w:r w:rsidRPr="00A84477">
        <w:t>permission</w:t>
      </w:r>
      <w:r w:rsidR="00E555EB" w:rsidRPr="00A84477">
        <w:t xml:space="preserve"> as the period (the </w:t>
      </w:r>
      <w:r w:rsidR="00E555EB" w:rsidRPr="00A84477">
        <w:rPr>
          <w:b/>
          <w:i/>
        </w:rPr>
        <w:t>specified period</w:t>
      </w:r>
      <w:r w:rsidR="00E555EB" w:rsidRPr="00A84477">
        <w:t>) during which the permission is in force</w:t>
      </w:r>
      <w:r w:rsidRPr="00A84477">
        <w:t>, the person applies under section</w:t>
      </w:r>
      <w:r w:rsidR="00A84477">
        <w:t> </w:t>
      </w:r>
      <w:r w:rsidR="002A3BB2" w:rsidRPr="00A84477">
        <w:t>76</w:t>
      </w:r>
      <w:r w:rsidRPr="00A84477">
        <w:t xml:space="preserve"> to replace the permission with a permission of the same kind; or</w:t>
      </w:r>
    </w:p>
    <w:p w:rsidR="008F03D3" w:rsidRPr="00A84477" w:rsidRDefault="008F03D3" w:rsidP="008F03D3">
      <w:pPr>
        <w:pStyle w:val="paragraph"/>
      </w:pPr>
      <w:r w:rsidRPr="00A84477">
        <w:tab/>
        <w:t>(b)</w:t>
      </w:r>
      <w:r w:rsidRPr="00A84477">
        <w:tab/>
        <w:t xml:space="preserve">the person held a special permission and after </w:t>
      </w:r>
      <w:r w:rsidR="00F14CEC" w:rsidRPr="00A84477">
        <w:t xml:space="preserve">the end of the </w:t>
      </w:r>
      <w:r w:rsidR="00E555EB" w:rsidRPr="00A84477">
        <w:t xml:space="preserve">specified </w:t>
      </w:r>
      <w:r w:rsidR="00F14CEC" w:rsidRPr="00A84477">
        <w:t>period</w:t>
      </w:r>
      <w:r w:rsidRPr="00A84477">
        <w: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person applied under section</w:t>
      </w:r>
      <w:r w:rsidR="00A84477">
        <w:t> </w:t>
      </w:r>
      <w:r w:rsidR="002A3BB2" w:rsidRPr="00A84477">
        <w:t>76</w:t>
      </w:r>
      <w:r w:rsidRPr="00A84477">
        <w:t xml:space="preserve"> to replace the permission with a permission of the same kind; and</w:t>
      </w:r>
    </w:p>
    <w:p w:rsidR="008F03D3" w:rsidRPr="00A84477" w:rsidRDefault="008F03D3" w:rsidP="008F03D3">
      <w:pPr>
        <w:pStyle w:val="paragraphsub"/>
      </w:pPr>
      <w:r w:rsidRPr="00A84477">
        <w:tab/>
        <w:t>(ii)</w:t>
      </w:r>
      <w:r w:rsidRPr="00A84477">
        <w:tab/>
        <w:t xml:space="preserve">the Authority, under </w:t>
      </w:r>
      <w:r w:rsidR="00A84477">
        <w:t>subsection (</w:t>
      </w:r>
      <w:r w:rsidRPr="00A84477">
        <w:t xml:space="preserve">4) of this section, decides to treat the application as having been made before the </w:t>
      </w:r>
      <w:r w:rsidR="00F14CEC" w:rsidRPr="00A84477">
        <w:t xml:space="preserve">end of the </w:t>
      </w:r>
      <w:r w:rsidR="00E555EB" w:rsidRPr="00A84477">
        <w:t>specified period</w:t>
      </w:r>
      <w:r w:rsidRPr="00A84477">
        <w:t>; or</w:t>
      </w:r>
    </w:p>
    <w:p w:rsidR="008F03D3" w:rsidRPr="00A84477" w:rsidRDefault="008F03D3" w:rsidP="008F03D3">
      <w:pPr>
        <w:pStyle w:val="paragraph"/>
      </w:pPr>
      <w:r w:rsidRPr="00A84477">
        <w:tab/>
        <w:t>(c)</w:t>
      </w:r>
      <w:r w:rsidRPr="00A84477">
        <w:tab/>
        <w:t>the permission is transferred to the person under section</w:t>
      </w:r>
      <w:r w:rsidR="00A84477">
        <w:t> </w:t>
      </w:r>
      <w:r w:rsidR="002A3BB2" w:rsidRPr="00A84477">
        <w:t>123</w:t>
      </w:r>
      <w:r w:rsidRPr="00A84477">
        <w:t>.</w:t>
      </w:r>
    </w:p>
    <w:p w:rsidR="008F03D3" w:rsidRPr="00A84477" w:rsidRDefault="008F03D3" w:rsidP="008F03D3">
      <w:pPr>
        <w:pStyle w:val="subsection"/>
      </w:pPr>
      <w:r w:rsidRPr="00A84477">
        <w:tab/>
        <w:t>(4)</w:t>
      </w:r>
      <w:r w:rsidRPr="00A84477">
        <w:tab/>
        <w:t xml:space="preserve">For the purposes of </w:t>
      </w:r>
      <w:r w:rsidR="006074AE" w:rsidRPr="00A84477">
        <w:t>subparagraph</w:t>
      </w:r>
      <w:r w:rsidR="00A84477">
        <w:t xml:space="preserve"> </w:t>
      </w:r>
      <w:r w:rsidR="006074AE" w:rsidRPr="00A84477">
        <w:t>(</w:t>
      </w:r>
      <w:r w:rsidRPr="00A84477">
        <w:t xml:space="preserve">3)(b)(ii), the Authority may decide to treat the application as having been made before the </w:t>
      </w:r>
      <w:r w:rsidR="00F14CEC" w:rsidRPr="00A84477">
        <w:t xml:space="preserve">end of the </w:t>
      </w:r>
      <w:r w:rsidR="00E555EB" w:rsidRPr="00A84477">
        <w:t xml:space="preserve">specified </w:t>
      </w:r>
      <w:r w:rsidR="00F14CEC" w:rsidRPr="00A84477">
        <w:t xml:space="preserve">period </w:t>
      </w:r>
      <w:r w:rsidRPr="00A84477">
        <w:t>if the Authority considers that special circumstances specified in writing by the applicant justify its doing so.</w:t>
      </w:r>
    </w:p>
    <w:p w:rsidR="008F03D3" w:rsidRPr="00A84477" w:rsidRDefault="002A3BB2" w:rsidP="008F03D3">
      <w:pPr>
        <w:pStyle w:val="ActHead5"/>
      </w:pPr>
      <w:bookmarkStart w:id="104" w:name="_Toc531867371"/>
      <w:r w:rsidRPr="00A84477">
        <w:rPr>
          <w:rStyle w:val="CharSectno"/>
        </w:rPr>
        <w:t>84</w:t>
      </w:r>
      <w:r w:rsidR="008F03D3" w:rsidRPr="00A84477">
        <w:t xml:space="preserve">  Invitations for expressions of interest</w:t>
      </w:r>
      <w:bookmarkEnd w:id="104"/>
    </w:p>
    <w:p w:rsidR="008F03D3" w:rsidRPr="00A84477" w:rsidRDefault="008F03D3" w:rsidP="008F03D3">
      <w:pPr>
        <w:pStyle w:val="subsection"/>
      </w:pPr>
      <w:r w:rsidRPr="00A84477">
        <w:tab/>
        <w:t>(1)</w:t>
      </w:r>
      <w:r w:rsidRPr="00A84477">
        <w:tab/>
        <w:t>Before granting a special permission under section</w:t>
      </w:r>
      <w:r w:rsidR="00A84477">
        <w:t> </w:t>
      </w:r>
      <w:r w:rsidR="002A3BB2" w:rsidRPr="00A84477">
        <w:t>111</w:t>
      </w:r>
      <w:r w:rsidRPr="00A84477">
        <w:t xml:space="preserve">, the Authority must publish a notice (the </w:t>
      </w:r>
      <w:proofErr w:type="spellStart"/>
      <w:r w:rsidRPr="00A84477">
        <w:rPr>
          <w:b/>
          <w:i/>
        </w:rPr>
        <w:t>EOI</w:t>
      </w:r>
      <w:proofErr w:type="spellEnd"/>
      <w:r w:rsidRPr="00A84477">
        <w:rPr>
          <w:b/>
          <w:i/>
        </w:rPr>
        <w:t xml:space="preserve"> notice</w:t>
      </w:r>
      <w:r w:rsidRPr="00A84477">
        <w:t>) inviting expressions of interest in the permission (except if the permission is to be granted to a person covered by subsection</w:t>
      </w:r>
      <w:r w:rsidR="00A84477">
        <w:t> </w:t>
      </w:r>
      <w:r w:rsidR="002A3BB2" w:rsidRPr="00A84477">
        <w:t>83</w:t>
      </w:r>
      <w:r w:rsidRPr="00A84477">
        <w:t>(3)).</w:t>
      </w:r>
    </w:p>
    <w:p w:rsidR="008F03D3" w:rsidRPr="00A84477" w:rsidRDefault="008F03D3" w:rsidP="008F03D3">
      <w:pPr>
        <w:pStyle w:val="subsection"/>
      </w:pPr>
      <w:r w:rsidRPr="00A84477">
        <w:tab/>
        <w:t>(2)</w:t>
      </w:r>
      <w:r w:rsidRPr="00A84477">
        <w:tab/>
        <w:t xml:space="preserve">The </w:t>
      </w:r>
      <w:proofErr w:type="spellStart"/>
      <w:r w:rsidRPr="00A84477">
        <w:t>EOI</w:t>
      </w:r>
      <w:proofErr w:type="spellEnd"/>
      <w:r w:rsidRPr="00A84477">
        <w:t xml:space="preserve"> notice must be published:</w:t>
      </w:r>
    </w:p>
    <w:p w:rsidR="008F03D3" w:rsidRPr="00A84477" w:rsidRDefault="008F03D3" w:rsidP="008F03D3">
      <w:pPr>
        <w:pStyle w:val="paragraph"/>
      </w:pPr>
      <w:r w:rsidRPr="00A84477">
        <w:tab/>
        <w:t>(a)</w:t>
      </w:r>
      <w:r w:rsidRPr="00A84477">
        <w:tab/>
        <w:t>on the Authority</w:t>
      </w:r>
      <w:r w:rsidR="001564BE" w:rsidRPr="00A84477">
        <w:t>’</w:t>
      </w:r>
      <w:r w:rsidRPr="00A84477">
        <w:t>s website; and</w:t>
      </w:r>
    </w:p>
    <w:p w:rsidR="008F03D3" w:rsidRPr="00A84477" w:rsidRDefault="008F03D3" w:rsidP="008F03D3">
      <w:pPr>
        <w:pStyle w:val="paragraph"/>
      </w:pPr>
      <w:r w:rsidRPr="00A84477">
        <w:tab/>
        <w:t>(b)</w:t>
      </w:r>
      <w:r w:rsidRPr="00A84477">
        <w:tab/>
        <w:t>in a newspaper circulating in an area of Queensland adjacent to the part of the Marine Park in which the conduct for which permission is sought is to occur.</w:t>
      </w:r>
    </w:p>
    <w:p w:rsidR="008F03D3" w:rsidRPr="00A84477" w:rsidRDefault="008F03D3" w:rsidP="008F03D3">
      <w:pPr>
        <w:pStyle w:val="subsection"/>
      </w:pPr>
      <w:r w:rsidRPr="00A84477">
        <w:tab/>
        <w:t>(3)</w:t>
      </w:r>
      <w:r w:rsidRPr="00A84477">
        <w:tab/>
        <w:t xml:space="preserve">The </w:t>
      </w:r>
      <w:proofErr w:type="spellStart"/>
      <w:r w:rsidRPr="00A84477">
        <w:t>EOI</w:t>
      </w:r>
      <w:proofErr w:type="spellEnd"/>
      <w:r w:rsidRPr="00A84477">
        <w:t xml:space="preserve"> notice must set out:</w:t>
      </w:r>
    </w:p>
    <w:p w:rsidR="008F03D3" w:rsidRPr="00A84477" w:rsidRDefault="008F03D3" w:rsidP="008F03D3">
      <w:pPr>
        <w:pStyle w:val="paragraph"/>
      </w:pPr>
      <w:r w:rsidRPr="00A84477">
        <w:tab/>
        <w:t>(a)</w:t>
      </w:r>
      <w:r w:rsidRPr="00A84477">
        <w:tab/>
        <w:t>each kind of permission for which expressions of interest are sought; and</w:t>
      </w:r>
    </w:p>
    <w:p w:rsidR="008F03D3" w:rsidRPr="00A84477" w:rsidRDefault="008F03D3" w:rsidP="008F03D3">
      <w:pPr>
        <w:pStyle w:val="paragraph"/>
      </w:pPr>
      <w:r w:rsidRPr="00A84477">
        <w:tab/>
        <w:t>(b)</w:t>
      </w:r>
      <w:r w:rsidRPr="00A84477">
        <w:tab/>
        <w:t>the procedure for expressing an interest; and</w:t>
      </w:r>
    </w:p>
    <w:p w:rsidR="008F03D3" w:rsidRPr="00A84477" w:rsidRDefault="008F03D3" w:rsidP="008F03D3">
      <w:pPr>
        <w:pStyle w:val="paragraph"/>
      </w:pPr>
      <w:r w:rsidRPr="00A84477">
        <w:tab/>
        <w:t>(c)</w:t>
      </w:r>
      <w:r w:rsidRPr="00A84477">
        <w:tab/>
        <w:t>the closing date for expressing an interest; and</w:t>
      </w:r>
    </w:p>
    <w:p w:rsidR="008F03D3" w:rsidRPr="00A84477" w:rsidRDefault="008F03D3" w:rsidP="008F03D3">
      <w:pPr>
        <w:pStyle w:val="paragraph"/>
      </w:pPr>
      <w:r w:rsidRPr="00A84477">
        <w:tab/>
        <w:t>(d)</w:t>
      </w:r>
      <w:r w:rsidRPr="00A84477">
        <w:tab/>
        <w:t>the amount of the lodgement fee for expressing an interest; and</w:t>
      </w:r>
    </w:p>
    <w:p w:rsidR="008F03D3" w:rsidRPr="00A84477" w:rsidRDefault="008F03D3" w:rsidP="008F03D3">
      <w:pPr>
        <w:pStyle w:val="paragraph"/>
      </w:pPr>
      <w:r w:rsidRPr="00A84477">
        <w:tab/>
        <w:t>(e)</w:t>
      </w:r>
      <w:r w:rsidRPr="00A84477">
        <w:tab/>
        <w:t>the criteria to be applied by the Authority in assessing an expression of interest.</w:t>
      </w:r>
    </w:p>
    <w:p w:rsidR="008F03D3" w:rsidRPr="00A84477" w:rsidRDefault="008F03D3" w:rsidP="008F03D3">
      <w:pPr>
        <w:pStyle w:val="subsection"/>
      </w:pPr>
      <w:r w:rsidRPr="00A84477">
        <w:tab/>
        <w:t>(4)</w:t>
      </w:r>
      <w:r w:rsidRPr="00A84477">
        <w:tab/>
        <w:t xml:space="preserve">The </w:t>
      </w:r>
      <w:proofErr w:type="spellStart"/>
      <w:r w:rsidRPr="00A84477">
        <w:t>EOI</w:t>
      </w:r>
      <w:proofErr w:type="spellEnd"/>
      <w:r w:rsidRPr="00A84477">
        <w:t xml:space="preserve"> notice must be published at least 10 business days before the closing date for the expressions of interest.</w:t>
      </w:r>
    </w:p>
    <w:p w:rsidR="008F03D3" w:rsidRPr="00A84477" w:rsidRDefault="002A3BB2" w:rsidP="008F03D3">
      <w:pPr>
        <w:pStyle w:val="ActHead5"/>
      </w:pPr>
      <w:bookmarkStart w:id="105" w:name="_Toc531867372"/>
      <w:r w:rsidRPr="00A84477">
        <w:rPr>
          <w:rStyle w:val="CharSectno"/>
        </w:rPr>
        <w:t>85</w:t>
      </w:r>
      <w:r w:rsidR="008F03D3" w:rsidRPr="00A84477">
        <w:t xml:space="preserve">  Consideration of expressions of interest to determine entitled person</w:t>
      </w:r>
      <w:bookmarkEnd w:id="105"/>
    </w:p>
    <w:p w:rsidR="008F03D3" w:rsidRPr="00A84477" w:rsidRDefault="008F03D3" w:rsidP="008F03D3">
      <w:pPr>
        <w:pStyle w:val="subsection"/>
      </w:pPr>
      <w:r w:rsidRPr="00A84477">
        <w:tab/>
        <w:t>(1)</w:t>
      </w:r>
      <w:r w:rsidRPr="00A84477">
        <w:tab/>
        <w:t>In deciding under section</w:t>
      </w:r>
      <w:r w:rsidR="00A84477">
        <w:t> </w:t>
      </w:r>
      <w:r w:rsidR="002A3BB2" w:rsidRPr="00A84477">
        <w:t>87</w:t>
      </w:r>
      <w:r w:rsidRPr="00A84477">
        <w:t xml:space="preserve"> who is an entitled person for a special permission mentioned in an </w:t>
      </w:r>
      <w:proofErr w:type="spellStart"/>
      <w:r w:rsidRPr="00A84477">
        <w:t>EOI</w:t>
      </w:r>
      <w:proofErr w:type="spellEnd"/>
      <w:r w:rsidRPr="00A84477">
        <w:t xml:space="preserve"> notice, the Authority must only consider expressions of interest that are:</w:t>
      </w:r>
    </w:p>
    <w:p w:rsidR="008F03D3" w:rsidRPr="00A84477" w:rsidRDefault="008F03D3" w:rsidP="008F03D3">
      <w:pPr>
        <w:pStyle w:val="paragraph"/>
      </w:pPr>
      <w:r w:rsidRPr="00A84477">
        <w:tab/>
        <w:t>(a)</w:t>
      </w:r>
      <w:r w:rsidRPr="00A84477">
        <w:tab/>
        <w:t>made in the form approved by the Authority; and</w:t>
      </w:r>
    </w:p>
    <w:p w:rsidR="008F03D3" w:rsidRPr="00A84477" w:rsidRDefault="008F03D3" w:rsidP="008F03D3">
      <w:pPr>
        <w:pStyle w:val="paragraph"/>
      </w:pPr>
      <w:r w:rsidRPr="00A84477">
        <w:tab/>
        <w:t>(b)</w:t>
      </w:r>
      <w:r w:rsidRPr="00A84477">
        <w:tab/>
        <w:t>received after the publication of the notice but no later than the closing date set out in the notice; and</w:t>
      </w:r>
    </w:p>
    <w:p w:rsidR="008F03D3" w:rsidRPr="00A84477" w:rsidRDefault="008F03D3" w:rsidP="008F03D3">
      <w:pPr>
        <w:pStyle w:val="paragraph"/>
      </w:pPr>
      <w:r w:rsidRPr="00A84477">
        <w:tab/>
        <w:t>(c)</w:t>
      </w:r>
      <w:r w:rsidRPr="00A84477">
        <w:tab/>
        <w:t>accompanied by the lodgement fee mentioned in the notice.</w:t>
      </w:r>
    </w:p>
    <w:p w:rsidR="008F03D3" w:rsidRPr="00A84477" w:rsidRDefault="008F03D3" w:rsidP="008F03D3">
      <w:pPr>
        <w:pStyle w:val="subsection"/>
      </w:pPr>
      <w:r w:rsidRPr="00A84477">
        <w:tab/>
        <w:t>(2)</w:t>
      </w:r>
      <w:r w:rsidRPr="00A84477">
        <w:tab/>
        <w:t>In considering an expression of interest, the Authority must have regard to the criteria mentioned in paragraph</w:t>
      </w:r>
      <w:r w:rsidR="00A84477">
        <w:t> </w:t>
      </w:r>
      <w:r w:rsidR="002A3BB2" w:rsidRPr="00A84477">
        <w:t>84</w:t>
      </w:r>
      <w:r w:rsidRPr="00A84477">
        <w:t>(3)(e).</w:t>
      </w:r>
    </w:p>
    <w:p w:rsidR="008F03D3" w:rsidRPr="00A84477" w:rsidRDefault="002A3BB2" w:rsidP="008F03D3">
      <w:pPr>
        <w:pStyle w:val="ActHead5"/>
      </w:pPr>
      <w:bookmarkStart w:id="106" w:name="_Toc531867373"/>
      <w:r w:rsidRPr="00A84477">
        <w:rPr>
          <w:rStyle w:val="CharSectno"/>
        </w:rPr>
        <w:t>86</w:t>
      </w:r>
      <w:r w:rsidR="008F03D3" w:rsidRPr="00A84477">
        <w:t xml:space="preserve">  Ranking expressions of interest</w:t>
      </w:r>
      <w:bookmarkEnd w:id="106"/>
    </w:p>
    <w:p w:rsidR="008F03D3" w:rsidRPr="00A84477" w:rsidRDefault="008F03D3" w:rsidP="008F03D3">
      <w:pPr>
        <w:pStyle w:val="subsection"/>
      </w:pPr>
      <w:r w:rsidRPr="00A84477">
        <w:tab/>
        <w:t>(1)</w:t>
      </w:r>
      <w:r w:rsidRPr="00A84477">
        <w:tab/>
        <w:t>For each kind of special permission for which interest is expressed by more than one person, the Authority:</w:t>
      </w:r>
    </w:p>
    <w:p w:rsidR="008F03D3" w:rsidRPr="00A84477" w:rsidRDefault="008F03D3" w:rsidP="008F03D3">
      <w:pPr>
        <w:pStyle w:val="paragraph"/>
      </w:pPr>
      <w:r w:rsidRPr="00A84477">
        <w:tab/>
        <w:t>(a)</w:t>
      </w:r>
      <w:r w:rsidRPr="00A84477">
        <w:tab/>
        <w:t xml:space="preserve">must rank each expression of interest that satisfies all of the criteria mentioned in the </w:t>
      </w:r>
      <w:proofErr w:type="spellStart"/>
      <w:r w:rsidRPr="00A84477">
        <w:t>EOI</w:t>
      </w:r>
      <w:proofErr w:type="spellEnd"/>
      <w:r w:rsidRPr="00A84477">
        <w:t xml:space="preserve"> notice in order of merit on the basis of those criteria; and</w:t>
      </w:r>
    </w:p>
    <w:p w:rsidR="008F03D3" w:rsidRPr="00A84477" w:rsidRDefault="008F03D3" w:rsidP="008F03D3">
      <w:pPr>
        <w:pStyle w:val="paragraph"/>
      </w:pPr>
      <w:r w:rsidRPr="00A84477">
        <w:tab/>
        <w:t>(b)</w:t>
      </w:r>
      <w:r w:rsidRPr="00A84477">
        <w:tab/>
        <w:t>may rank by ballot any expressions of interest that are of equal merit; and</w:t>
      </w:r>
    </w:p>
    <w:p w:rsidR="008F03D3" w:rsidRPr="00A84477" w:rsidRDefault="008F03D3" w:rsidP="008F03D3">
      <w:pPr>
        <w:pStyle w:val="paragraph"/>
      </w:pPr>
      <w:r w:rsidRPr="00A84477">
        <w:tab/>
        <w:t>(c)</w:t>
      </w:r>
      <w:r w:rsidRPr="00A84477">
        <w:tab/>
        <w:t xml:space="preserve">must not rank any expression of interest that does not satisfy all of the criteria mentioned in the </w:t>
      </w:r>
      <w:proofErr w:type="spellStart"/>
      <w:r w:rsidRPr="00A84477">
        <w:t>EOI</w:t>
      </w:r>
      <w:proofErr w:type="spellEnd"/>
      <w:r w:rsidRPr="00A84477">
        <w:t xml:space="preserve"> notice.</w:t>
      </w:r>
    </w:p>
    <w:p w:rsidR="008F03D3" w:rsidRPr="00A84477" w:rsidRDefault="008F03D3" w:rsidP="008F03D3">
      <w:pPr>
        <w:pStyle w:val="SubsectionHead"/>
      </w:pPr>
      <w:r w:rsidRPr="00A84477">
        <w:t>Where only one expression of interest satisfies all of the criteria</w:t>
      </w:r>
    </w:p>
    <w:p w:rsidR="008F03D3" w:rsidRPr="00A84477" w:rsidRDefault="008F03D3" w:rsidP="008F03D3">
      <w:pPr>
        <w:pStyle w:val="subsection"/>
      </w:pPr>
      <w:r w:rsidRPr="00A84477">
        <w:tab/>
        <w:t>(2)</w:t>
      </w:r>
      <w:r w:rsidRPr="00A84477">
        <w:tab/>
        <w:t xml:space="preserve">If only one expression of interest satisfies all of the criteria mentioned in the </w:t>
      </w:r>
      <w:proofErr w:type="spellStart"/>
      <w:r w:rsidRPr="00A84477">
        <w:t>EOI</w:t>
      </w:r>
      <w:proofErr w:type="spellEnd"/>
      <w:r w:rsidRPr="00A84477">
        <w:t xml:space="preserve"> notice, that expression of interest is the </w:t>
      </w:r>
      <w:r w:rsidR="00A359C2" w:rsidRPr="00A84477">
        <w:t xml:space="preserve">highest </w:t>
      </w:r>
      <w:r w:rsidRPr="00A84477">
        <w:t>ranked expression of interest.</w:t>
      </w:r>
    </w:p>
    <w:p w:rsidR="008F03D3" w:rsidRPr="00A84477" w:rsidRDefault="008F03D3" w:rsidP="008F03D3">
      <w:pPr>
        <w:pStyle w:val="SubsectionHead"/>
      </w:pPr>
      <w:r w:rsidRPr="00A84477">
        <w:t>Expressions of interest that are not the highest ranked or not ranked</w:t>
      </w:r>
    </w:p>
    <w:p w:rsidR="008F03D3" w:rsidRPr="00A84477" w:rsidRDefault="008F03D3" w:rsidP="008F03D3">
      <w:pPr>
        <w:pStyle w:val="subsection"/>
      </w:pPr>
      <w:r w:rsidRPr="00A84477">
        <w:tab/>
        <w:t>(3)</w:t>
      </w:r>
      <w:r w:rsidRPr="00A84477">
        <w:tab/>
        <w:t>After ranking expressions of interest, the Authority must give a written notice to a person if:</w:t>
      </w:r>
    </w:p>
    <w:p w:rsidR="008F03D3" w:rsidRPr="00A84477" w:rsidRDefault="008F03D3" w:rsidP="008F03D3">
      <w:pPr>
        <w:pStyle w:val="paragraph"/>
      </w:pPr>
      <w:r w:rsidRPr="00A84477">
        <w:tab/>
        <w:t>(a)</w:t>
      </w:r>
      <w:r w:rsidRPr="00A84477">
        <w:tab/>
        <w:t>the person</w:t>
      </w:r>
      <w:r w:rsidR="001564BE" w:rsidRPr="00A84477">
        <w:t>’</w:t>
      </w:r>
      <w:r w:rsidRPr="00A84477">
        <w:t>s expression of interest for a special permission was not the highest ranked expression of interest for the permission; or</w:t>
      </w:r>
    </w:p>
    <w:p w:rsidR="008F03D3" w:rsidRPr="00A84477" w:rsidRDefault="008F03D3" w:rsidP="008F03D3">
      <w:pPr>
        <w:pStyle w:val="paragraph"/>
      </w:pPr>
      <w:r w:rsidRPr="00A84477">
        <w:tab/>
        <w:t>(b)</w:t>
      </w:r>
      <w:r w:rsidRPr="00A84477">
        <w:tab/>
        <w:t>the person</w:t>
      </w:r>
      <w:r w:rsidR="001564BE" w:rsidRPr="00A84477">
        <w:t>’</w:t>
      </w:r>
      <w:r w:rsidRPr="00A84477">
        <w:t xml:space="preserve">s expression of interest was not ranked because of </w:t>
      </w:r>
      <w:r w:rsidR="006074AE" w:rsidRPr="00A84477">
        <w:t>paragraph</w:t>
      </w:r>
      <w:r w:rsidR="00A84477">
        <w:t xml:space="preserve"> </w:t>
      </w:r>
      <w:r w:rsidR="006074AE" w:rsidRPr="00A84477">
        <w:t>(</w:t>
      </w:r>
      <w:r w:rsidRPr="00A84477">
        <w:t>1)(c).</w:t>
      </w:r>
    </w:p>
    <w:p w:rsidR="008F03D3" w:rsidRPr="00A84477" w:rsidRDefault="008F03D3" w:rsidP="008F03D3">
      <w:pPr>
        <w:pStyle w:val="subsection"/>
      </w:pPr>
      <w:r w:rsidRPr="00A84477">
        <w:tab/>
        <w:t>(4)</w:t>
      </w:r>
      <w:r w:rsidRPr="00A84477">
        <w:tab/>
        <w:t>The notice must set out the reasons for the Authority</w:t>
      </w:r>
      <w:r w:rsidR="001564BE" w:rsidRPr="00A84477">
        <w:t>’</w:t>
      </w:r>
      <w:r w:rsidRPr="00A84477">
        <w:t>s decision in relation to the expression of interest.</w:t>
      </w:r>
    </w:p>
    <w:p w:rsidR="008F03D3" w:rsidRPr="00A84477" w:rsidRDefault="008F03D3" w:rsidP="008F03D3">
      <w:pPr>
        <w:pStyle w:val="subsection"/>
      </w:pPr>
      <w:r w:rsidRPr="00A84477">
        <w:tab/>
        <w:t>(5)</w:t>
      </w:r>
      <w:r w:rsidRPr="00A84477">
        <w:tab/>
        <w:t>The Authority must give the notice to the person within 20 business days after making the decision.</w:t>
      </w:r>
    </w:p>
    <w:p w:rsidR="008F03D3" w:rsidRPr="00A84477" w:rsidRDefault="002A3BB2" w:rsidP="008F03D3">
      <w:pPr>
        <w:pStyle w:val="ActHead5"/>
      </w:pPr>
      <w:bookmarkStart w:id="107" w:name="_Toc531867374"/>
      <w:r w:rsidRPr="00A84477">
        <w:rPr>
          <w:rStyle w:val="CharSectno"/>
        </w:rPr>
        <w:t>87</w:t>
      </w:r>
      <w:r w:rsidR="008F03D3" w:rsidRPr="00A84477">
        <w:t xml:space="preserve">  Declaration of entitled person</w:t>
      </w:r>
      <w:bookmarkEnd w:id="107"/>
    </w:p>
    <w:p w:rsidR="008F03D3" w:rsidRPr="00A84477" w:rsidRDefault="008F03D3" w:rsidP="008F03D3">
      <w:pPr>
        <w:pStyle w:val="subsection"/>
      </w:pPr>
      <w:r w:rsidRPr="00A84477">
        <w:tab/>
      </w:r>
      <w:r w:rsidRPr="00A84477">
        <w:tab/>
        <w:t>As soon as practicable after ranking expressions of interest under section</w:t>
      </w:r>
      <w:r w:rsidR="00A84477">
        <w:t> </w:t>
      </w:r>
      <w:r w:rsidR="002A3BB2" w:rsidRPr="00A84477">
        <w:t>86</w:t>
      </w:r>
      <w:r w:rsidRPr="00A84477">
        <w:t xml:space="preserve">, the Authority must, in writing, declare, for each kind of special permission set out in </w:t>
      </w:r>
      <w:r w:rsidR="00A359C2" w:rsidRPr="00A84477">
        <w:t>the</w:t>
      </w:r>
      <w:r w:rsidRPr="00A84477">
        <w:t xml:space="preserve"> </w:t>
      </w:r>
      <w:proofErr w:type="spellStart"/>
      <w:r w:rsidRPr="00A84477">
        <w:t>EOI</w:t>
      </w:r>
      <w:proofErr w:type="spellEnd"/>
      <w:r w:rsidRPr="00A84477">
        <w:t xml:space="preserve"> notice, the person who lodged the </w:t>
      </w:r>
      <w:r w:rsidR="00A359C2" w:rsidRPr="00A84477">
        <w:t xml:space="preserve">highest </w:t>
      </w:r>
      <w:r w:rsidRPr="00A84477">
        <w:t>ranked expression of interest to be the entitled person for the permission.</w:t>
      </w:r>
    </w:p>
    <w:p w:rsidR="008F03D3" w:rsidRPr="00A84477" w:rsidRDefault="008F03D3" w:rsidP="008F03D3">
      <w:pPr>
        <w:pStyle w:val="notetext"/>
      </w:pPr>
      <w:r w:rsidRPr="00A84477">
        <w:t>Note:</w:t>
      </w:r>
      <w:r w:rsidRPr="00A84477">
        <w:tab/>
        <w:t>The Authority might declare more than one person to be the entitled person if a person previously declared to be the entitled person ceases to be an entitled person under section</w:t>
      </w:r>
      <w:r w:rsidR="00A84477">
        <w:t> </w:t>
      </w:r>
      <w:r w:rsidR="002A3BB2" w:rsidRPr="00A84477">
        <w:t>89</w:t>
      </w:r>
      <w:r w:rsidRPr="00A84477">
        <w:t>.</w:t>
      </w:r>
    </w:p>
    <w:p w:rsidR="008F03D3" w:rsidRPr="00A84477" w:rsidRDefault="002A3BB2" w:rsidP="008F03D3">
      <w:pPr>
        <w:pStyle w:val="ActHead5"/>
      </w:pPr>
      <w:bookmarkStart w:id="108" w:name="_Toc531867375"/>
      <w:r w:rsidRPr="00A84477">
        <w:rPr>
          <w:rStyle w:val="CharSectno"/>
        </w:rPr>
        <w:t>88</w:t>
      </w:r>
      <w:r w:rsidR="008F03D3" w:rsidRPr="00A84477">
        <w:t xml:space="preserve">  Giving declaration to entitled person</w:t>
      </w:r>
      <w:bookmarkEnd w:id="108"/>
    </w:p>
    <w:p w:rsidR="008F03D3" w:rsidRPr="00A84477" w:rsidRDefault="008F03D3" w:rsidP="008F03D3">
      <w:pPr>
        <w:pStyle w:val="subsection"/>
      </w:pPr>
      <w:r w:rsidRPr="00A84477">
        <w:tab/>
        <w:t>(1)</w:t>
      </w:r>
      <w:r w:rsidRPr="00A84477">
        <w:tab/>
        <w:t>A declaration under section</w:t>
      </w:r>
      <w:r w:rsidR="00A84477">
        <w:t> </w:t>
      </w:r>
      <w:r w:rsidR="002A3BB2" w:rsidRPr="00A84477">
        <w:t>87</w:t>
      </w:r>
      <w:r w:rsidRPr="00A84477">
        <w:t xml:space="preserve"> that a person is the entitled person for a special permission must be given to the person as soon as practicable after:</w:t>
      </w:r>
    </w:p>
    <w:p w:rsidR="008F03D3" w:rsidRPr="00A84477" w:rsidRDefault="008F03D3" w:rsidP="008F03D3">
      <w:pPr>
        <w:pStyle w:val="paragraph"/>
      </w:pPr>
      <w:r w:rsidRPr="00A84477">
        <w:tab/>
        <w:t>(a)</w:t>
      </w:r>
      <w:r w:rsidRPr="00A84477">
        <w:tab/>
        <w:t>the Authority ranks the person</w:t>
      </w:r>
      <w:r w:rsidR="001564BE" w:rsidRPr="00A84477">
        <w:t>’</w:t>
      </w:r>
      <w:r w:rsidRPr="00A84477">
        <w:t>s expression of interest as the highest ranked expression of interest for the permission; or</w:t>
      </w:r>
    </w:p>
    <w:p w:rsidR="008F03D3" w:rsidRPr="00A84477" w:rsidRDefault="008F03D3" w:rsidP="008F03D3">
      <w:pPr>
        <w:pStyle w:val="paragraph"/>
      </w:pPr>
      <w:r w:rsidRPr="00A84477">
        <w:tab/>
        <w:t>(b)</w:t>
      </w:r>
      <w:r w:rsidRPr="00A84477">
        <w:tab/>
        <w:t>the person</w:t>
      </w:r>
      <w:r w:rsidR="001564BE" w:rsidRPr="00A84477">
        <w:t>’</w:t>
      </w:r>
      <w:r w:rsidRPr="00A84477">
        <w:t>s expression of interest becomes the highest ranked expression of interest for the permission because another person ceases to be the entitled person for the permission under section</w:t>
      </w:r>
      <w:r w:rsidR="00A84477">
        <w:t> </w:t>
      </w:r>
      <w:r w:rsidR="002A3BB2" w:rsidRPr="00A84477">
        <w:t>89</w:t>
      </w:r>
      <w:r w:rsidRPr="00A84477">
        <w:t>.</w:t>
      </w:r>
    </w:p>
    <w:p w:rsidR="008F03D3" w:rsidRPr="00A84477" w:rsidRDefault="008F03D3" w:rsidP="008F03D3">
      <w:pPr>
        <w:pStyle w:val="subsection"/>
      </w:pPr>
      <w:r w:rsidRPr="00A84477">
        <w:tab/>
        <w:t>(2)</w:t>
      </w:r>
      <w:r w:rsidRPr="00A84477">
        <w:tab/>
        <w:t>The declaration must:</w:t>
      </w:r>
    </w:p>
    <w:p w:rsidR="008F03D3" w:rsidRPr="00A84477" w:rsidRDefault="008F03D3" w:rsidP="008F03D3">
      <w:pPr>
        <w:pStyle w:val="paragraph"/>
      </w:pPr>
      <w:r w:rsidRPr="00A84477">
        <w:tab/>
        <w:t>(a)</w:t>
      </w:r>
      <w:r w:rsidRPr="00A84477">
        <w:tab/>
        <w:t>specify the day from which the declaration takes effect; and</w:t>
      </w:r>
    </w:p>
    <w:p w:rsidR="008F03D3" w:rsidRPr="00A84477" w:rsidRDefault="008F03D3" w:rsidP="008F03D3">
      <w:pPr>
        <w:pStyle w:val="paragraph"/>
      </w:pPr>
      <w:r w:rsidRPr="00A84477">
        <w:tab/>
        <w:t>(b)</w:t>
      </w:r>
      <w:r w:rsidRPr="00A84477">
        <w:tab/>
        <w:t>declare that the person is an entitled person who may make an application under section</w:t>
      </w:r>
      <w:r w:rsidR="00A84477">
        <w:t> </w:t>
      </w:r>
      <w:r w:rsidR="002A3BB2" w:rsidRPr="00A84477">
        <w:t>76</w:t>
      </w:r>
      <w:r w:rsidRPr="00A84477">
        <w:t xml:space="preserve"> for the permission; and</w:t>
      </w:r>
    </w:p>
    <w:p w:rsidR="008F03D3" w:rsidRPr="00A84477" w:rsidRDefault="008F03D3" w:rsidP="008F03D3">
      <w:pPr>
        <w:pStyle w:val="paragraph"/>
      </w:pPr>
      <w:r w:rsidRPr="00A84477">
        <w:tab/>
        <w:t>(c)</w:t>
      </w:r>
      <w:r w:rsidRPr="00A84477">
        <w:tab/>
        <w:t>state that the person must make the application within 15 business days after that day or the person will cease to be the entitled person for the permission.</w:t>
      </w:r>
    </w:p>
    <w:p w:rsidR="008F03D3" w:rsidRPr="00A84477" w:rsidRDefault="008F03D3" w:rsidP="008F03D3">
      <w:pPr>
        <w:pStyle w:val="subsection"/>
      </w:pPr>
      <w:r w:rsidRPr="00A84477">
        <w:tab/>
        <w:t>(3)</w:t>
      </w:r>
      <w:r w:rsidRPr="00A84477">
        <w:tab/>
        <w:t>The day must not be before the day the declaration is given to the person.</w:t>
      </w:r>
    </w:p>
    <w:p w:rsidR="008F03D3" w:rsidRPr="00A84477" w:rsidRDefault="002A3BB2" w:rsidP="008F03D3">
      <w:pPr>
        <w:pStyle w:val="ActHead5"/>
      </w:pPr>
      <w:bookmarkStart w:id="109" w:name="_Toc531867376"/>
      <w:r w:rsidRPr="00A84477">
        <w:rPr>
          <w:rStyle w:val="CharSectno"/>
        </w:rPr>
        <w:t>89</w:t>
      </w:r>
      <w:r w:rsidR="008F03D3" w:rsidRPr="00A84477">
        <w:t xml:space="preserve">  Ceasing to be an entitled person</w:t>
      </w:r>
      <w:bookmarkEnd w:id="109"/>
    </w:p>
    <w:p w:rsidR="008F03D3" w:rsidRPr="00A84477" w:rsidRDefault="008F03D3" w:rsidP="008F03D3">
      <w:pPr>
        <w:pStyle w:val="subsection"/>
      </w:pPr>
      <w:r w:rsidRPr="00A84477">
        <w:tab/>
        <w:t>(1)</w:t>
      </w:r>
      <w:r w:rsidRPr="00A84477">
        <w:tab/>
        <w:t>A person declared to be the entitled person for the special permission under section</w:t>
      </w:r>
      <w:r w:rsidR="00A84477">
        <w:t> </w:t>
      </w:r>
      <w:r w:rsidR="002A3BB2" w:rsidRPr="00A84477">
        <w:t>87</w:t>
      </w:r>
      <w:r w:rsidRPr="00A84477">
        <w:t xml:space="preserve"> ceases to be the entitled person if the person:</w:t>
      </w:r>
    </w:p>
    <w:p w:rsidR="008F03D3" w:rsidRPr="00A84477" w:rsidRDefault="008F03D3" w:rsidP="008F03D3">
      <w:pPr>
        <w:pStyle w:val="paragraph"/>
      </w:pPr>
      <w:r w:rsidRPr="00A84477">
        <w:tab/>
        <w:t>(a)</w:t>
      </w:r>
      <w:r w:rsidRPr="00A84477">
        <w:tab/>
        <w:t>does not apply under section</w:t>
      </w:r>
      <w:r w:rsidR="00A84477">
        <w:t> </w:t>
      </w:r>
      <w:r w:rsidR="002A3BB2" w:rsidRPr="00A84477">
        <w:t>76</w:t>
      </w:r>
      <w:r w:rsidRPr="00A84477">
        <w:t xml:space="preserve"> within the period mentioned in paragraph</w:t>
      </w:r>
      <w:r w:rsidR="00A84477">
        <w:t> </w:t>
      </w:r>
      <w:r w:rsidR="002A3BB2" w:rsidRPr="00A84477">
        <w:t>88</w:t>
      </w:r>
      <w:r w:rsidRPr="00A84477">
        <w:t>(2)(c); or</w:t>
      </w:r>
    </w:p>
    <w:p w:rsidR="008F03D3" w:rsidRPr="00A84477" w:rsidRDefault="008F03D3" w:rsidP="008F03D3">
      <w:pPr>
        <w:pStyle w:val="paragraph"/>
      </w:pPr>
      <w:r w:rsidRPr="00A84477">
        <w:tab/>
        <w:t>(b)</w:t>
      </w:r>
      <w:r w:rsidRPr="00A84477">
        <w:tab/>
        <w:t>withdraws an application made under section</w:t>
      </w:r>
      <w:r w:rsidR="00A84477">
        <w:t> </w:t>
      </w:r>
      <w:r w:rsidR="002A3BB2" w:rsidRPr="00A84477">
        <w:t>76</w:t>
      </w:r>
      <w:r w:rsidRPr="00A84477">
        <w:t>; or</w:t>
      </w:r>
    </w:p>
    <w:p w:rsidR="008F03D3" w:rsidRPr="00A84477" w:rsidRDefault="008F03D3" w:rsidP="008F03D3">
      <w:pPr>
        <w:pStyle w:val="paragraph"/>
      </w:pPr>
      <w:r w:rsidRPr="00A84477">
        <w:tab/>
        <w:t>(c)</w:t>
      </w:r>
      <w:r w:rsidRPr="00A84477">
        <w:tab/>
        <w:t>lodges an application under section</w:t>
      </w:r>
      <w:r w:rsidR="00A84477">
        <w:t> </w:t>
      </w:r>
      <w:r w:rsidR="002A3BB2" w:rsidRPr="00A84477">
        <w:t>76</w:t>
      </w:r>
      <w:r w:rsidRPr="00A84477">
        <w:t xml:space="preserve"> and the application: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is taken to have been withdrawn under subsection</w:t>
      </w:r>
      <w:r w:rsidR="00A84477">
        <w:t> </w:t>
      </w:r>
      <w:r w:rsidR="002A3BB2" w:rsidRPr="00A84477">
        <w:t>78</w:t>
      </w:r>
      <w:r w:rsidRPr="00A84477">
        <w:t>(3) (not providing additional information); or</w:t>
      </w:r>
    </w:p>
    <w:p w:rsidR="008F03D3" w:rsidRPr="00A84477" w:rsidRDefault="008F03D3" w:rsidP="008F03D3">
      <w:pPr>
        <w:pStyle w:val="paragraphsub"/>
      </w:pPr>
      <w:r w:rsidRPr="00A84477">
        <w:tab/>
        <w:t>(ii)</w:t>
      </w:r>
      <w:r w:rsidRPr="00A84477">
        <w:tab/>
        <w:t>is refused under section</w:t>
      </w:r>
      <w:r w:rsidR="00A84477">
        <w:t> </w:t>
      </w:r>
      <w:r w:rsidR="002A3BB2" w:rsidRPr="00A84477">
        <w:t>111</w:t>
      </w:r>
      <w:r w:rsidRPr="00A84477">
        <w:t xml:space="preserve"> (grant or refusal of permission); or</w:t>
      </w:r>
    </w:p>
    <w:p w:rsidR="004930BA" w:rsidRPr="00A84477" w:rsidRDefault="008F03D3" w:rsidP="008F03D3">
      <w:pPr>
        <w:pStyle w:val="paragraphsub"/>
      </w:pPr>
      <w:r w:rsidRPr="00A84477">
        <w:tab/>
        <w:t>(iii)</w:t>
      </w:r>
      <w:r w:rsidRPr="00A84477">
        <w:tab/>
        <w:t>lapses under section</w:t>
      </w:r>
      <w:r w:rsidR="00A84477">
        <w:t> </w:t>
      </w:r>
      <w:r w:rsidR="002A3BB2" w:rsidRPr="00A84477">
        <w:t>204</w:t>
      </w:r>
      <w:r w:rsidRPr="00A84477">
        <w:t xml:space="preserve"> (lapsing</w:t>
      </w:r>
      <w:r w:rsidR="008E77C6" w:rsidRPr="00A84477">
        <w:t xml:space="preserve"> of application for permission)</w:t>
      </w:r>
      <w:r w:rsidR="004930BA" w:rsidRPr="00A84477">
        <w:t>.</w:t>
      </w:r>
    </w:p>
    <w:p w:rsidR="008F03D3" w:rsidRPr="00A84477" w:rsidRDefault="008F03D3" w:rsidP="008F03D3">
      <w:pPr>
        <w:pStyle w:val="subsection"/>
      </w:pPr>
      <w:r w:rsidRPr="00A84477">
        <w:tab/>
        <w:t>(2)</w:t>
      </w:r>
      <w:r w:rsidRPr="00A84477">
        <w:tab/>
        <w:t xml:space="preserve">If a person (the </w:t>
      </w:r>
      <w:r w:rsidRPr="00A84477">
        <w:rPr>
          <w:b/>
          <w:i/>
        </w:rPr>
        <w:t>previously entitled person</w:t>
      </w:r>
      <w:r w:rsidRPr="00A84477">
        <w:t>) ceases to be the entitled person for the special permission, the person whose expression of interest for the permission was ranked immediately after that of the previously entitled person is taken, for the purposes of section</w:t>
      </w:r>
      <w:r w:rsidR="00A84477">
        <w:t> </w:t>
      </w:r>
      <w:r w:rsidR="002A3BB2" w:rsidRPr="00A84477">
        <w:t>87</w:t>
      </w:r>
      <w:r w:rsidRPr="00A84477">
        <w:t>, to have lodged the most highly ranked expression of interest.</w:t>
      </w:r>
    </w:p>
    <w:p w:rsidR="008F03D3" w:rsidRPr="00A84477" w:rsidRDefault="008F03D3" w:rsidP="008F03D3">
      <w:pPr>
        <w:pStyle w:val="ActHead3"/>
        <w:pageBreakBefore/>
      </w:pPr>
      <w:bookmarkStart w:id="110" w:name="_Toc531867377"/>
      <w:r w:rsidRPr="00A84477">
        <w:rPr>
          <w:rStyle w:val="CharDivNo"/>
        </w:rPr>
        <w:t>Division</w:t>
      </w:r>
      <w:r w:rsidR="00A84477">
        <w:rPr>
          <w:rStyle w:val="CharDivNo"/>
        </w:rPr>
        <w:t> </w:t>
      </w:r>
      <w:r w:rsidRPr="00A84477">
        <w:rPr>
          <w:rStyle w:val="CharDivNo"/>
        </w:rPr>
        <w:t>3</w:t>
      </w:r>
      <w:r w:rsidRPr="00A84477">
        <w:t>—</w:t>
      </w:r>
      <w:r w:rsidRPr="00A84477">
        <w:rPr>
          <w:rStyle w:val="CharDivText"/>
        </w:rPr>
        <w:t>Assessment of impacts of proposed conduct</w:t>
      </w:r>
      <w:bookmarkEnd w:id="110"/>
    </w:p>
    <w:p w:rsidR="008F03D3" w:rsidRPr="00A84477" w:rsidRDefault="008F03D3" w:rsidP="008F03D3">
      <w:pPr>
        <w:pStyle w:val="ActHead4"/>
      </w:pPr>
      <w:bookmarkStart w:id="111" w:name="_Toc531867378"/>
      <w:r w:rsidRPr="00A84477">
        <w:t>Subdivision A—</w:t>
      </w:r>
      <w:r w:rsidRPr="00A84477">
        <w:rPr>
          <w:rStyle w:val="CharSubdText"/>
        </w:rPr>
        <w:t>Deciding on approach for assessment</w:t>
      </w:r>
      <w:bookmarkEnd w:id="111"/>
    </w:p>
    <w:p w:rsidR="008F03D3" w:rsidRPr="00A84477" w:rsidRDefault="002A3BB2" w:rsidP="008F03D3">
      <w:pPr>
        <w:pStyle w:val="ActHead5"/>
      </w:pPr>
      <w:bookmarkStart w:id="112" w:name="_Toc531867379"/>
      <w:r w:rsidRPr="00A84477">
        <w:rPr>
          <w:rStyle w:val="CharSectno"/>
        </w:rPr>
        <w:t>90</w:t>
      </w:r>
      <w:r w:rsidR="008F03D3" w:rsidRPr="00A84477">
        <w:t xml:space="preserve">  Application of this Subdivision</w:t>
      </w:r>
      <w:bookmarkEnd w:id="112"/>
    </w:p>
    <w:p w:rsidR="008F03D3" w:rsidRPr="00A84477" w:rsidRDefault="008F03D3" w:rsidP="008F03D3">
      <w:pPr>
        <w:pStyle w:val="subsection"/>
      </w:pPr>
      <w:r w:rsidRPr="00A84477">
        <w:tab/>
      </w:r>
      <w:r w:rsidRPr="00A84477">
        <w:tab/>
        <w:t>This Subdivision applies if the Authority has received an application for a permission and either:</w:t>
      </w:r>
    </w:p>
    <w:p w:rsidR="008F03D3" w:rsidRPr="00A84477" w:rsidRDefault="008F03D3" w:rsidP="008F03D3">
      <w:pPr>
        <w:pStyle w:val="paragraph"/>
      </w:pPr>
      <w:r w:rsidRPr="00A84477">
        <w:tab/>
        <w:t>(a)</w:t>
      </w:r>
      <w:r w:rsidRPr="00A84477">
        <w:tab/>
        <w:t>the Authority has decided under section</w:t>
      </w:r>
      <w:r w:rsidR="00A84477">
        <w:t> </w:t>
      </w:r>
      <w:r w:rsidR="002A3BB2" w:rsidRPr="00A84477">
        <w:t>77</w:t>
      </w:r>
      <w:r w:rsidRPr="00A84477">
        <w:t xml:space="preserve"> that the application was made in accordance with section</w:t>
      </w:r>
      <w:r w:rsidR="00A84477">
        <w:t> </w:t>
      </w:r>
      <w:r w:rsidR="002A3BB2" w:rsidRPr="00A84477">
        <w:t>76</w:t>
      </w:r>
      <w:r w:rsidRPr="00A84477">
        <w:t>; or</w:t>
      </w:r>
    </w:p>
    <w:p w:rsidR="008F03D3" w:rsidRPr="00A84477" w:rsidRDefault="008F03D3" w:rsidP="008F03D3">
      <w:pPr>
        <w:pStyle w:val="paragraph"/>
      </w:pPr>
      <w:r w:rsidRPr="00A84477">
        <w:tab/>
        <w:t>(b)</w:t>
      </w:r>
      <w:r w:rsidRPr="00A84477">
        <w:tab/>
        <w:t>for a continuation application that was not made in accordance with section</w:t>
      </w:r>
      <w:r w:rsidR="00A84477">
        <w:t> </w:t>
      </w:r>
      <w:r w:rsidR="002A3BB2" w:rsidRPr="00A84477">
        <w:t>76</w:t>
      </w:r>
      <w:r w:rsidRPr="00A84477">
        <w:t>—all matters indicated in the notice of the decision were rectified within 30 business days from the day stated in the notice.</w:t>
      </w:r>
    </w:p>
    <w:p w:rsidR="008F03D3" w:rsidRPr="00A84477" w:rsidRDefault="002A3BB2" w:rsidP="008F03D3">
      <w:pPr>
        <w:pStyle w:val="ActHead5"/>
      </w:pPr>
      <w:bookmarkStart w:id="113" w:name="_Toc531867380"/>
      <w:r w:rsidRPr="00A84477">
        <w:rPr>
          <w:rStyle w:val="CharSectno"/>
        </w:rPr>
        <w:t>91</w:t>
      </w:r>
      <w:r w:rsidR="008F03D3" w:rsidRPr="00A84477">
        <w:t xml:space="preserve">  Authority must decide on approach for assessment</w:t>
      </w:r>
      <w:bookmarkEnd w:id="113"/>
    </w:p>
    <w:p w:rsidR="008F03D3" w:rsidRPr="00A84477" w:rsidRDefault="008F03D3" w:rsidP="008F03D3">
      <w:pPr>
        <w:pStyle w:val="subsection"/>
      </w:pPr>
      <w:r w:rsidRPr="00A84477">
        <w:tab/>
        <w:t>(1)</w:t>
      </w:r>
      <w:r w:rsidRPr="00A84477">
        <w:tab/>
        <w:t>Before considering whether to grant or refuse the permission, the Authority must decide, in accordance with section</w:t>
      </w:r>
      <w:r w:rsidR="00A84477">
        <w:t> </w:t>
      </w:r>
      <w:r w:rsidR="002A3BB2" w:rsidRPr="00A84477">
        <w:t>92</w:t>
      </w:r>
      <w:r w:rsidRPr="00A84477">
        <w:t xml:space="preserve">, which one of the following approaches must be used for assessing the </w:t>
      </w:r>
      <w:r w:rsidR="007859AD" w:rsidRPr="00A84477">
        <w:t xml:space="preserve">relevant </w:t>
      </w:r>
      <w:r w:rsidRPr="00A84477">
        <w:t>impacts of the proposed conduct:</w:t>
      </w:r>
    </w:p>
    <w:p w:rsidR="008F03D3" w:rsidRPr="00A84477" w:rsidRDefault="008F03D3" w:rsidP="008F03D3">
      <w:pPr>
        <w:pStyle w:val="paragraph"/>
      </w:pPr>
      <w:r w:rsidRPr="00A84477">
        <w:tab/>
        <w:t>(a)</w:t>
      </w:r>
      <w:r w:rsidRPr="00A84477">
        <w:tab/>
        <w:t>routine assessment;</w:t>
      </w:r>
    </w:p>
    <w:p w:rsidR="008F03D3" w:rsidRPr="00A84477" w:rsidRDefault="008F03D3" w:rsidP="008F03D3">
      <w:pPr>
        <w:pStyle w:val="paragraph"/>
      </w:pPr>
      <w:r w:rsidRPr="00A84477">
        <w:tab/>
        <w:t>(b)</w:t>
      </w:r>
      <w:r w:rsidRPr="00A84477">
        <w:tab/>
        <w:t>tailored assessment;</w:t>
      </w:r>
    </w:p>
    <w:p w:rsidR="008F03D3" w:rsidRPr="00A84477" w:rsidRDefault="008F03D3" w:rsidP="008F03D3">
      <w:pPr>
        <w:pStyle w:val="paragraph"/>
      </w:pPr>
      <w:r w:rsidRPr="00A84477">
        <w:tab/>
        <w:t>(c)</w:t>
      </w:r>
      <w:r w:rsidRPr="00A84477">
        <w:tab/>
        <w:t>assessment by public information package under Subdivision B;</w:t>
      </w:r>
    </w:p>
    <w:p w:rsidR="008F03D3" w:rsidRPr="00A84477" w:rsidRDefault="008F03D3" w:rsidP="008F03D3">
      <w:pPr>
        <w:pStyle w:val="paragraph"/>
      </w:pPr>
      <w:r w:rsidRPr="00A84477">
        <w:tab/>
        <w:t>(d)</w:t>
      </w:r>
      <w:r w:rsidRPr="00A84477">
        <w:tab/>
        <w:t>assessment by public environment report under Subdivision C;</w:t>
      </w:r>
    </w:p>
    <w:p w:rsidR="008F03D3" w:rsidRPr="00A84477" w:rsidRDefault="008F03D3" w:rsidP="008F03D3">
      <w:pPr>
        <w:pStyle w:val="paragraph"/>
      </w:pPr>
      <w:r w:rsidRPr="00A84477">
        <w:tab/>
        <w:t>(e)</w:t>
      </w:r>
      <w:r w:rsidRPr="00A84477">
        <w:tab/>
        <w:t>assessment by environmental impact statement under Subdivision C.</w:t>
      </w:r>
    </w:p>
    <w:p w:rsidR="008F03D3" w:rsidRPr="00A84477" w:rsidRDefault="008F03D3" w:rsidP="008F03D3">
      <w:pPr>
        <w:pStyle w:val="notetext"/>
      </w:pPr>
      <w:r w:rsidRPr="00A84477">
        <w:t>Note:</w:t>
      </w:r>
      <w:r w:rsidRPr="00A84477">
        <w:tab/>
        <w:t>The Authority may</w:t>
      </w:r>
      <w:r w:rsidR="00E555EB" w:rsidRPr="00A84477">
        <w:t>, under section</w:t>
      </w:r>
      <w:r w:rsidR="00A84477">
        <w:t> </w:t>
      </w:r>
      <w:r w:rsidR="002A3BB2" w:rsidRPr="00A84477">
        <w:t>78</w:t>
      </w:r>
      <w:r w:rsidR="00E555EB" w:rsidRPr="00A84477">
        <w:t>,</w:t>
      </w:r>
      <w:r w:rsidRPr="00A84477">
        <w:t xml:space="preserve"> request additional information before deciding whether to grant or refuse the permission only if the Authority decides that tailored assessment or assessment under Subdivision B or C must be used.</w:t>
      </w:r>
    </w:p>
    <w:p w:rsidR="008F03D3" w:rsidRPr="00A84477" w:rsidRDefault="008F03D3" w:rsidP="008F03D3">
      <w:pPr>
        <w:pStyle w:val="subsection"/>
      </w:pPr>
      <w:r w:rsidRPr="00A84477">
        <w:tab/>
        <w:t>(2)</w:t>
      </w:r>
      <w:r w:rsidRPr="00A84477">
        <w:tab/>
        <w:t xml:space="preserve">The Authority may revoke a decision (the </w:t>
      </w:r>
      <w:r w:rsidRPr="00A84477">
        <w:rPr>
          <w:b/>
          <w:i/>
        </w:rPr>
        <w:t>old decision</w:t>
      </w:r>
      <w:r w:rsidRPr="00A84477">
        <w:t>) previously made under this section that a particular approach must be used and substitute a new decision made in accordance with section</w:t>
      </w:r>
      <w:r w:rsidR="00A84477">
        <w:t> </w:t>
      </w:r>
      <w:r w:rsidR="002A3BB2" w:rsidRPr="00A84477">
        <w:t>92</w:t>
      </w:r>
      <w:r w:rsidRPr="00A84477">
        <w:t xml:space="preserve"> that a different approach must be used, if:</w:t>
      </w:r>
    </w:p>
    <w:p w:rsidR="008F03D3" w:rsidRPr="00A84477" w:rsidRDefault="008F03D3" w:rsidP="008F03D3">
      <w:pPr>
        <w:pStyle w:val="paragraph"/>
      </w:pPr>
      <w:r w:rsidRPr="00A84477">
        <w:tab/>
        <w:t>(a)</w:t>
      </w:r>
      <w:r w:rsidRPr="00A84477">
        <w:tab/>
        <w:t>after the old decision was made, extra information becomes available to the Authority; and</w:t>
      </w:r>
    </w:p>
    <w:p w:rsidR="008F03D3" w:rsidRPr="00A84477" w:rsidRDefault="008F03D3" w:rsidP="008F03D3">
      <w:pPr>
        <w:pStyle w:val="paragraph"/>
      </w:pPr>
      <w:r w:rsidRPr="00A84477">
        <w:tab/>
        <w:t>(b)</w:t>
      </w:r>
      <w:r w:rsidRPr="00A84477">
        <w:tab/>
        <w:t>the Authority is satisfied that the extra information (in conjunction with information the Authority had before the old decision) justifies the new decision.</w:t>
      </w:r>
    </w:p>
    <w:p w:rsidR="008F03D3" w:rsidRPr="00A84477" w:rsidRDefault="002A3BB2" w:rsidP="008F03D3">
      <w:pPr>
        <w:pStyle w:val="ActHead5"/>
      </w:pPr>
      <w:bookmarkStart w:id="114" w:name="_Toc531867381"/>
      <w:r w:rsidRPr="00A84477">
        <w:rPr>
          <w:rStyle w:val="CharSectno"/>
        </w:rPr>
        <w:t>92</w:t>
      </w:r>
      <w:r w:rsidR="008F03D3" w:rsidRPr="00A84477">
        <w:t xml:space="preserve">  Considerations in deciding on approach for assessment</w:t>
      </w:r>
      <w:bookmarkEnd w:id="114"/>
    </w:p>
    <w:p w:rsidR="008F03D3" w:rsidRPr="00A84477" w:rsidRDefault="008F03D3" w:rsidP="008F03D3">
      <w:pPr>
        <w:pStyle w:val="subsection"/>
      </w:pPr>
      <w:r w:rsidRPr="00A84477">
        <w:tab/>
      </w:r>
      <w:r w:rsidRPr="00A84477">
        <w:tab/>
        <w:t>In deciding which approach must be used for assess</w:t>
      </w:r>
      <w:r w:rsidR="006D694B" w:rsidRPr="00A84477">
        <w:t xml:space="preserve">ing </w:t>
      </w:r>
      <w:r w:rsidRPr="00A84477">
        <w:t>the</w:t>
      </w:r>
      <w:r w:rsidR="007859AD" w:rsidRPr="00A84477">
        <w:t xml:space="preserve"> relevant</w:t>
      </w:r>
      <w:r w:rsidRPr="00A84477">
        <w:t xml:space="preserve"> impacts of the proposed conduct, the Authority must consider:</w:t>
      </w:r>
    </w:p>
    <w:p w:rsidR="008F03D3" w:rsidRPr="00A84477" w:rsidRDefault="008F03D3" w:rsidP="008F03D3">
      <w:pPr>
        <w:pStyle w:val="paragraph"/>
      </w:pPr>
      <w:r w:rsidRPr="00A84477">
        <w:tab/>
        <w:t>(a)</w:t>
      </w:r>
      <w:r w:rsidRPr="00A84477">
        <w:tab/>
        <w:t xml:space="preserve">information the Authority has about </w:t>
      </w:r>
      <w:r w:rsidR="006D694B" w:rsidRPr="00A84477">
        <w:t>those</w:t>
      </w:r>
      <w:r w:rsidRPr="00A84477">
        <w:t xml:space="preserve"> impacts (including information about the scale and complexity of those impacts); and</w:t>
      </w:r>
    </w:p>
    <w:p w:rsidR="008F03D3" w:rsidRPr="00A84477" w:rsidRDefault="008F03D3" w:rsidP="008F03D3">
      <w:pPr>
        <w:pStyle w:val="paragraph"/>
      </w:pPr>
      <w:r w:rsidRPr="00A84477">
        <w:tab/>
        <w:t>(b)</w:t>
      </w:r>
      <w:r w:rsidRPr="00A84477">
        <w:tab/>
        <w:t>whether provisions of this instrument: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require consideration of matters other than those set out in section</w:t>
      </w:r>
      <w:r w:rsidR="00A84477">
        <w:t> </w:t>
      </w:r>
      <w:r w:rsidR="002A3BB2" w:rsidRPr="00A84477">
        <w:t>103</w:t>
      </w:r>
      <w:r w:rsidRPr="00A84477">
        <w:t xml:space="preserve"> in deciding whether to grant the permission; or</w:t>
      </w:r>
    </w:p>
    <w:p w:rsidR="008F03D3" w:rsidRPr="00A84477" w:rsidRDefault="008F03D3" w:rsidP="008F03D3">
      <w:pPr>
        <w:pStyle w:val="paragraphsub"/>
      </w:pPr>
      <w:r w:rsidRPr="00A84477">
        <w:tab/>
        <w:t>(ii)</w:t>
      </w:r>
      <w:r w:rsidRPr="00A84477">
        <w:tab/>
        <w:t>may limit the circumstances in which the permission may be granted; and</w:t>
      </w:r>
    </w:p>
    <w:p w:rsidR="008F03D3" w:rsidRPr="00A84477" w:rsidRDefault="008F03D3" w:rsidP="008F03D3">
      <w:pPr>
        <w:pStyle w:val="paragraph"/>
      </w:pPr>
      <w:r w:rsidRPr="00A84477">
        <w:tab/>
        <w:t>(c)</w:t>
      </w:r>
      <w:r w:rsidRPr="00A84477">
        <w:tab/>
        <w:t>any relevant policies published by the Authority under subsection</w:t>
      </w:r>
      <w:r w:rsidR="00A84477">
        <w:t> </w:t>
      </w:r>
      <w:r w:rsidRPr="00A84477">
        <w:t>7(4) of the Act; and</w:t>
      </w:r>
    </w:p>
    <w:p w:rsidR="008F03D3" w:rsidRPr="00A84477" w:rsidRDefault="008F03D3" w:rsidP="008F03D3">
      <w:pPr>
        <w:pStyle w:val="paragraph"/>
      </w:pPr>
      <w:r w:rsidRPr="00A84477">
        <w:tab/>
        <w:t>(d)</w:t>
      </w:r>
      <w:r w:rsidRPr="00A84477">
        <w:tab/>
        <w:t xml:space="preserve">if the application is an </w:t>
      </w:r>
      <w:proofErr w:type="spellStart"/>
      <w:r w:rsidRPr="00A84477">
        <w:t>EPBC</w:t>
      </w:r>
      <w:proofErr w:type="spellEnd"/>
      <w:r w:rsidRPr="00A84477">
        <w:t xml:space="preserve"> referral deemed application involving an action—any decision made under subsection</w:t>
      </w:r>
      <w:r w:rsidR="00A84477">
        <w:t> </w:t>
      </w:r>
      <w:r w:rsidRPr="00A84477">
        <w:t xml:space="preserve">87(1) of the </w:t>
      </w:r>
      <w:r w:rsidRPr="00A84477">
        <w:rPr>
          <w:i/>
        </w:rPr>
        <w:t>Environment Protection and Biodiversity Conservation Act 1999</w:t>
      </w:r>
      <w:r w:rsidRPr="00A84477">
        <w:t xml:space="preserve"> in relation to the action.</w:t>
      </w:r>
    </w:p>
    <w:p w:rsidR="008F03D3" w:rsidRPr="00A84477" w:rsidRDefault="008F03D3" w:rsidP="008F03D3">
      <w:pPr>
        <w:pStyle w:val="notetext"/>
      </w:pPr>
      <w:r w:rsidRPr="00A84477">
        <w:t>Note:</w:t>
      </w:r>
      <w:r w:rsidRPr="00A84477">
        <w:tab/>
        <w:t xml:space="preserve">The Authority may have the information described in </w:t>
      </w:r>
      <w:r w:rsidR="006074AE" w:rsidRPr="00A84477">
        <w:t>paragraph</w:t>
      </w:r>
      <w:r w:rsidR="00A84477">
        <w:t xml:space="preserve"> </w:t>
      </w:r>
      <w:r w:rsidR="006074AE" w:rsidRPr="00A84477">
        <w:t>(</w:t>
      </w:r>
      <w:r w:rsidRPr="00A84477">
        <w:t>a):</w:t>
      </w:r>
    </w:p>
    <w:p w:rsidR="008F03D3" w:rsidRPr="00A84477" w:rsidRDefault="008F03D3" w:rsidP="008F03D3">
      <w:pPr>
        <w:pStyle w:val="notepara"/>
      </w:pPr>
      <w:r w:rsidRPr="00A84477">
        <w:t>(a)</w:t>
      </w:r>
      <w:r w:rsidRPr="00A84477">
        <w:tab/>
        <w:t>because it was included in the application or in a document accompanying the application; or</w:t>
      </w:r>
    </w:p>
    <w:p w:rsidR="008F03D3" w:rsidRPr="00A84477" w:rsidRDefault="008F03D3" w:rsidP="008F03D3">
      <w:pPr>
        <w:pStyle w:val="notepara"/>
      </w:pPr>
      <w:r w:rsidRPr="00A84477">
        <w:t>(b)</w:t>
      </w:r>
      <w:r w:rsidRPr="00A84477">
        <w:tab/>
        <w:t xml:space="preserve">if </w:t>
      </w:r>
      <w:r w:rsidR="006074AE" w:rsidRPr="00A84477">
        <w:t>paragraph</w:t>
      </w:r>
      <w:r w:rsidR="00A84477">
        <w:t xml:space="preserve"> </w:t>
      </w:r>
      <w:r w:rsidR="006074AE" w:rsidRPr="00A84477">
        <w:t>(</w:t>
      </w:r>
      <w:r w:rsidRPr="00A84477">
        <w:t xml:space="preserve">d) applies—because the information was provided to the Authority by the Minister administering the </w:t>
      </w:r>
      <w:r w:rsidRPr="00A84477">
        <w:rPr>
          <w:i/>
        </w:rPr>
        <w:t>Environment Protection and Biodiversity Conservation Act 1999</w:t>
      </w:r>
      <w:r w:rsidRPr="00A84477">
        <w:t xml:space="preserve"> or by the Department administered by that Minister; or</w:t>
      </w:r>
    </w:p>
    <w:p w:rsidR="008F03D3" w:rsidRPr="00A84477" w:rsidRDefault="008F03D3" w:rsidP="008F03D3">
      <w:pPr>
        <w:pStyle w:val="notepara"/>
      </w:pPr>
      <w:r w:rsidRPr="00A84477">
        <w:t>(c)</w:t>
      </w:r>
      <w:r w:rsidRPr="00A84477">
        <w:tab/>
        <w:t>for another reason.</w:t>
      </w:r>
    </w:p>
    <w:p w:rsidR="008F03D3" w:rsidRPr="00A84477" w:rsidRDefault="008F03D3" w:rsidP="008F03D3">
      <w:pPr>
        <w:pStyle w:val="ActHead4"/>
      </w:pPr>
      <w:bookmarkStart w:id="115" w:name="_Toc531867382"/>
      <w:r w:rsidRPr="00A84477">
        <w:t>Subdivision B—</w:t>
      </w:r>
      <w:r w:rsidRPr="00A84477">
        <w:rPr>
          <w:rStyle w:val="CharSubdText"/>
        </w:rPr>
        <w:t>Assessment by public information package</w:t>
      </w:r>
      <w:bookmarkEnd w:id="115"/>
    </w:p>
    <w:p w:rsidR="008F03D3" w:rsidRPr="00A84477" w:rsidRDefault="002A3BB2" w:rsidP="008F03D3">
      <w:pPr>
        <w:pStyle w:val="ActHead5"/>
      </w:pPr>
      <w:bookmarkStart w:id="116" w:name="_Toc531867383"/>
      <w:r w:rsidRPr="00A84477">
        <w:rPr>
          <w:rStyle w:val="CharSectno"/>
        </w:rPr>
        <w:t>93</w:t>
      </w:r>
      <w:r w:rsidR="008F03D3" w:rsidRPr="00A84477">
        <w:t xml:space="preserve">  Application of this Subdivision</w:t>
      </w:r>
      <w:bookmarkEnd w:id="116"/>
    </w:p>
    <w:p w:rsidR="008F03D3" w:rsidRPr="00A84477" w:rsidRDefault="008F03D3" w:rsidP="008F03D3">
      <w:pPr>
        <w:pStyle w:val="subsection"/>
      </w:pPr>
      <w:r w:rsidRPr="00A84477">
        <w:tab/>
      </w:r>
      <w:r w:rsidRPr="00A84477">
        <w:tab/>
        <w:t>This Subdivision applies if the Authority has decided under section</w:t>
      </w:r>
      <w:r w:rsidR="00A84477">
        <w:t> </w:t>
      </w:r>
      <w:r w:rsidR="002A3BB2" w:rsidRPr="00A84477">
        <w:t>91</w:t>
      </w:r>
      <w:r w:rsidRPr="00A84477">
        <w:t xml:space="preserve">, in relation to an application for a permission, that assessment by public information package must be used for assessing the </w:t>
      </w:r>
      <w:r w:rsidR="007859AD" w:rsidRPr="00A84477">
        <w:t xml:space="preserve">relevant </w:t>
      </w:r>
      <w:r w:rsidRPr="00A84477">
        <w:t>impacts of the proposed conduct (and has not revoked the decision).</w:t>
      </w:r>
    </w:p>
    <w:p w:rsidR="008F03D3" w:rsidRPr="00A84477" w:rsidRDefault="002A3BB2" w:rsidP="008F03D3">
      <w:pPr>
        <w:pStyle w:val="ActHead5"/>
      </w:pPr>
      <w:bookmarkStart w:id="117" w:name="_Toc531867384"/>
      <w:r w:rsidRPr="00A84477">
        <w:rPr>
          <w:rStyle w:val="CharSectno"/>
        </w:rPr>
        <w:t>94</w:t>
      </w:r>
      <w:r w:rsidR="008F03D3" w:rsidRPr="00A84477">
        <w:t xml:space="preserve">  Publication of information and advertisement</w:t>
      </w:r>
      <w:bookmarkEnd w:id="117"/>
    </w:p>
    <w:p w:rsidR="008F03D3" w:rsidRPr="00A84477" w:rsidRDefault="008F03D3" w:rsidP="008F03D3">
      <w:pPr>
        <w:pStyle w:val="SubsectionHead"/>
      </w:pPr>
      <w:r w:rsidRPr="00A84477">
        <w:t>Terms of reference for public information package (or PIP terms)</w:t>
      </w:r>
    </w:p>
    <w:p w:rsidR="008F03D3" w:rsidRPr="00A84477" w:rsidRDefault="008F03D3" w:rsidP="008F03D3">
      <w:pPr>
        <w:pStyle w:val="subsection"/>
      </w:pPr>
      <w:r w:rsidRPr="00A84477">
        <w:tab/>
        <w:t>(1)</w:t>
      </w:r>
      <w:r w:rsidRPr="00A84477">
        <w:tab/>
        <w:t xml:space="preserve">The Authority must give the applicant written terms of reference (the </w:t>
      </w:r>
      <w:r w:rsidRPr="00A84477">
        <w:rPr>
          <w:b/>
          <w:i/>
        </w:rPr>
        <w:t>PIP terms</w:t>
      </w:r>
      <w:r w:rsidRPr="00A84477">
        <w:t>) for:</w:t>
      </w:r>
    </w:p>
    <w:p w:rsidR="008F03D3" w:rsidRPr="00A84477" w:rsidRDefault="008F03D3" w:rsidP="008F03D3">
      <w:pPr>
        <w:pStyle w:val="paragraph"/>
      </w:pPr>
      <w:r w:rsidRPr="00A84477">
        <w:tab/>
        <w:t>(a)</w:t>
      </w:r>
      <w:r w:rsidRPr="00A84477">
        <w:tab/>
        <w:t>publishing within a specified period:</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specified information relating to the application (which may include information relating to the relevant impacts of the proposed conduct); and</w:t>
      </w:r>
    </w:p>
    <w:p w:rsidR="008F03D3" w:rsidRPr="00A84477" w:rsidRDefault="008F03D3" w:rsidP="008F03D3">
      <w:pPr>
        <w:pStyle w:val="paragraphsub"/>
      </w:pPr>
      <w:r w:rsidRPr="00A84477">
        <w:tab/>
        <w:t>(ii)</w:t>
      </w:r>
      <w:r w:rsidRPr="00A84477">
        <w:tab/>
        <w:t>an advertisement inviting interested persons to make written comments to the Authority about the application within a period for comment of not less than 20 business days specified in the PIP terms, and setting out the manner in which any such comments must be given; and</w:t>
      </w:r>
    </w:p>
    <w:p w:rsidR="008F03D3" w:rsidRPr="00A84477" w:rsidRDefault="008F03D3" w:rsidP="008F03D3">
      <w:pPr>
        <w:pStyle w:val="paragraph"/>
      </w:pPr>
      <w:r w:rsidRPr="00A84477">
        <w:tab/>
        <w:t>(b)</w:t>
      </w:r>
      <w:r w:rsidRPr="00A84477">
        <w:tab/>
        <w:t>other steps (if any) to be taken by the applicant to seek comments about the application.</w:t>
      </w:r>
    </w:p>
    <w:p w:rsidR="008F03D3" w:rsidRPr="00A84477" w:rsidRDefault="008F03D3" w:rsidP="008F03D3">
      <w:pPr>
        <w:pStyle w:val="subsection"/>
      </w:pPr>
      <w:r w:rsidRPr="00A84477">
        <w:tab/>
        <w:t>(2)</w:t>
      </w:r>
      <w:r w:rsidRPr="00A84477">
        <w:tab/>
        <w:t>The PIP terms must require the advertisement to be published in a newspaper circulating in an area of Queensland adjacent to the part of the Marine Park in which the proposed conduct is to occur. The PIP terms may also require publication of the advertisement in other ways.</w:t>
      </w:r>
    </w:p>
    <w:p w:rsidR="008F03D3" w:rsidRPr="00A84477" w:rsidRDefault="008F03D3" w:rsidP="008F03D3">
      <w:pPr>
        <w:pStyle w:val="SubsectionHead"/>
      </w:pPr>
      <w:r w:rsidRPr="00A84477">
        <w:t>Publication of applicant</w:t>
      </w:r>
      <w:r w:rsidR="001564BE" w:rsidRPr="00A84477">
        <w:t>’</w:t>
      </w:r>
      <w:r w:rsidRPr="00A84477">
        <w:t>s advertisement by Authority</w:t>
      </w:r>
    </w:p>
    <w:p w:rsidR="008F03D3" w:rsidRPr="00A84477" w:rsidRDefault="008F03D3" w:rsidP="008F03D3">
      <w:pPr>
        <w:pStyle w:val="subsection"/>
      </w:pPr>
      <w:r w:rsidRPr="00A84477">
        <w:tab/>
        <w:t>(3)</w:t>
      </w:r>
      <w:r w:rsidRPr="00A84477">
        <w:tab/>
        <w:t>The applicant must give the Authority a copy of the advertisement before the applicant publishes it.</w:t>
      </w:r>
    </w:p>
    <w:p w:rsidR="008F03D3" w:rsidRPr="00A84477" w:rsidRDefault="008F03D3" w:rsidP="008F03D3">
      <w:pPr>
        <w:pStyle w:val="subsection"/>
      </w:pPr>
      <w:r w:rsidRPr="00A84477">
        <w:tab/>
        <w:t>(4)</w:t>
      </w:r>
      <w:r w:rsidRPr="00A84477">
        <w:tab/>
        <w:t>The Authority must publish the advertisement on its website.</w:t>
      </w:r>
    </w:p>
    <w:p w:rsidR="008F03D3" w:rsidRPr="00A84477" w:rsidRDefault="002A3BB2" w:rsidP="008F03D3">
      <w:pPr>
        <w:pStyle w:val="ActHead5"/>
      </w:pPr>
      <w:bookmarkStart w:id="118" w:name="_Toc531867385"/>
      <w:r w:rsidRPr="00A84477">
        <w:rPr>
          <w:rStyle w:val="CharSectno"/>
        </w:rPr>
        <w:t>95</w:t>
      </w:r>
      <w:r w:rsidR="008F03D3" w:rsidRPr="00A84477">
        <w:t xml:space="preserve">  Dealing with response to publication of information and advertisement</w:t>
      </w:r>
      <w:bookmarkEnd w:id="118"/>
    </w:p>
    <w:p w:rsidR="008F03D3" w:rsidRPr="00A84477" w:rsidRDefault="008F03D3" w:rsidP="008F03D3">
      <w:pPr>
        <w:pStyle w:val="subsection"/>
      </w:pPr>
      <w:r w:rsidRPr="00A84477">
        <w:tab/>
        <w:t>(1)</w:t>
      </w:r>
      <w:r w:rsidRPr="00A84477">
        <w:tab/>
        <w:t>The PIP terms may also provide for dealing with:</w:t>
      </w:r>
    </w:p>
    <w:p w:rsidR="008F03D3" w:rsidRPr="00A84477" w:rsidRDefault="008F03D3" w:rsidP="008F03D3">
      <w:pPr>
        <w:pStyle w:val="paragraph"/>
      </w:pPr>
      <w:r w:rsidRPr="00A84477">
        <w:tab/>
        <w:t>(a)</w:t>
      </w:r>
      <w:r w:rsidRPr="00A84477">
        <w:tab/>
        <w:t xml:space="preserve">any comments received in response to any of the actions described in paragraphs </w:t>
      </w:r>
      <w:r w:rsidR="002A3BB2" w:rsidRPr="00A84477">
        <w:t>94</w:t>
      </w:r>
      <w:r w:rsidRPr="00A84477">
        <w:t>(1)(a) and (b) and subsection</w:t>
      </w:r>
      <w:r w:rsidR="00A84477">
        <w:t> </w:t>
      </w:r>
      <w:r w:rsidR="002A3BB2" w:rsidRPr="00A84477">
        <w:t>94</w:t>
      </w:r>
      <w:r w:rsidRPr="00A84477">
        <w:t>(4); or</w:t>
      </w:r>
    </w:p>
    <w:p w:rsidR="008F03D3" w:rsidRPr="00A84477" w:rsidRDefault="008F03D3" w:rsidP="008F03D3">
      <w:pPr>
        <w:pStyle w:val="paragraph"/>
      </w:pPr>
      <w:r w:rsidRPr="00A84477">
        <w:tab/>
        <w:t>(b)</w:t>
      </w:r>
      <w:r w:rsidRPr="00A84477">
        <w:tab/>
        <w:t>the fact that no such comments are received.</w:t>
      </w:r>
    </w:p>
    <w:p w:rsidR="008F03D3" w:rsidRPr="00A84477" w:rsidRDefault="008F03D3" w:rsidP="008F03D3">
      <w:pPr>
        <w:pStyle w:val="subsection"/>
      </w:pPr>
      <w:r w:rsidRPr="00A84477">
        <w:tab/>
        <w:t>(2)</w:t>
      </w:r>
      <w:r w:rsidRPr="00A84477">
        <w:tab/>
        <w:t>If the PIP terms do not make provision in relation to such comments, the applicant must:</w:t>
      </w:r>
    </w:p>
    <w:p w:rsidR="008F03D3" w:rsidRPr="00A84477" w:rsidRDefault="008F03D3" w:rsidP="008F03D3">
      <w:pPr>
        <w:pStyle w:val="paragraph"/>
      </w:pPr>
      <w:r w:rsidRPr="00A84477">
        <w:tab/>
        <w:t>(a)</w:t>
      </w:r>
      <w:r w:rsidRPr="00A84477">
        <w:tab/>
        <w:t>deal with any such comments by addressing them in a document given to the Authority; or</w:t>
      </w:r>
    </w:p>
    <w:p w:rsidR="008F03D3" w:rsidRPr="00A84477" w:rsidRDefault="008F03D3" w:rsidP="008F03D3">
      <w:pPr>
        <w:pStyle w:val="paragraph"/>
      </w:pPr>
      <w:r w:rsidRPr="00A84477">
        <w:tab/>
        <w:t>(b)</w:t>
      </w:r>
      <w:r w:rsidRPr="00A84477">
        <w:tab/>
        <w:t>deal with the fact that no such comments are received by stating in a document given to the Authority that there were no such comments.</w:t>
      </w:r>
    </w:p>
    <w:p w:rsidR="008F03D3" w:rsidRPr="00A84477" w:rsidRDefault="002A3BB2" w:rsidP="008F03D3">
      <w:pPr>
        <w:pStyle w:val="ActHead5"/>
      </w:pPr>
      <w:bookmarkStart w:id="119" w:name="_Toc531867386"/>
      <w:r w:rsidRPr="00A84477">
        <w:rPr>
          <w:rStyle w:val="CharSectno"/>
        </w:rPr>
        <w:t>96</w:t>
      </w:r>
      <w:r w:rsidR="008F03D3" w:rsidRPr="00A84477">
        <w:t xml:space="preserve">  Applicant to act in accordance with PIP terms</w:t>
      </w:r>
      <w:bookmarkEnd w:id="119"/>
    </w:p>
    <w:p w:rsidR="008F03D3" w:rsidRPr="00A84477" w:rsidRDefault="008F03D3" w:rsidP="008F03D3">
      <w:pPr>
        <w:pStyle w:val="subsection"/>
      </w:pPr>
      <w:r w:rsidRPr="00A84477">
        <w:tab/>
      </w:r>
      <w:r w:rsidRPr="00A84477">
        <w:tab/>
        <w:t>The applicant must act in accordance with the PIP terms.</w:t>
      </w:r>
    </w:p>
    <w:p w:rsidR="008F03D3" w:rsidRPr="00A84477" w:rsidRDefault="008F03D3" w:rsidP="008F03D3">
      <w:pPr>
        <w:pStyle w:val="notetext"/>
      </w:pPr>
      <w:r w:rsidRPr="00A84477">
        <w:t>Note:</w:t>
      </w:r>
      <w:r w:rsidRPr="00A84477">
        <w:tab/>
        <w:t>The application is, or may be, taken to be withdrawn if:</w:t>
      </w:r>
    </w:p>
    <w:p w:rsidR="008F03D3" w:rsidRPr="00A84477" w:rsidRDefault="008F03D3" w:rsidP="008F03D3">
      <w:pPr>
        <w:pStyle w:val="notepara"/>
      </w:pPr>
      <w:r w:rsidRPr="00A84477">
        <w:t>(a)</w:t>
      </w:r>
      <w:r w:rsidRPr="00A84477">
        <w:tab/>
        <w:t>the applicant does not publish the advertisement within the period specified in the PIP terms (see section</w:t>
      </w:r>
      <w:r w:rsidR="00A84477">
        <w:t> </w:t>
      </w:r>
      <w:r w:rsidR="002A3BB2" w:rsidRPr="00A84477">
        <w:t>101</w:t>
      </w:r>
      <w:r w:rsidRPr="00A84477">
        <w:t>); or</w:t>
      </w:r>
    </w:p>
    <w:p w:rsidR="008F03D3" w:rsidRPr="00A84477" w:rsidRDefault="008F03D3" w:rsidP="008F03D3">
      <w:pPr>
        <w:pStyle w:val="notepara"/>
      </w:pPr>
      <w:r w:rsidRPr="00A84477">
        <w:t>(b)</w:t>
      </w:r>
      <w:r w:rsidRPr="00A84477">
        <w:tab/>
        <w:t>the applicant delays acting in accordance with the PIP terms in some other way (see section</w:t>
      </w:r>
      <w:r w:rsidR="00A84477">
        <w:t> </w:t>
      </w:r>
      <w:r w:rsidR="002A3BB2" w:rsidRPr="00A84477">
        <w:t>102</w:t>
      </w:r>
      <w:r w:rsidRPr="00A84477">
        <w:t>).</w:t>
      </w:r>
    </w:p>
    <w:p w:rsidR="008F03D3" w:rsidRPr="00A84477" w:rsidRDefault="008F03D3" w:rsidP="008F03D3">
      <w:pPr>
        <w:pStyle w:val="ActHead4"/>
      </w:pPr>
      <w:bookmarkStart w:id="120" w:name="_Toc531867387"/>
      <w:r w:rsidRPr="00A84477">
        <w:t>Subdivision C—</w:t>
      </w:r>
      <w:r w:rsidRPr="00A84477">
        <w:rPr>
          <w:rStyle w:val="CharSubdText"/>
        </w:rPr>
        <w:t>Assessment by public environment report or environmental impact statement</w:t>
      </w:r>
      <w:bookmarkEnd w:id="120"/>
    </w:p>
    <w:p w:rsidR="008F03D3" w:rsidRPr="00A84477" w:rsidRDefault="002A3BB2" w:rsidP="008F03D3">
      <w:pPr>
        <w:pStyle w:val="ActHead5"/>
      </w:pPr>
      <w:bookmarkStart w:id="121" w:name="_Toc531867388"/>
      <w:r w:rsidRPr="00A84477">
        <w:rPr>
          <w:rStyle w:val="CharSectno"/>
        </w:rPr>
        <w:t>97</w:t>
      </w:r>
      <w:r w:rsidR="008F03D3" w:rsidRPr="00A84477">
        <w:t xml:space="preserve">  Application of this Subdivision</w:t>
      </w:r>
      <w:bookmarkEnd w:id="121"/>
    </w:p>
    <w:p w:rsidR="008F03D3" w:rsidRPr="00A84477" w:rsidRDefault="008F03D3" w:rsidP="008F03D3">
      <w:pPr>
        <w:pStyle w:val="subsection"/>
      </w:pPr>
      <w:r w:rsidRPr="00A84477">
        <w:tab/>
      </w:r>
      <w:r w:rsidRPr="00A84477">
        <w:tab/>
        <w:t>This Subdivision applies if the Authority has decided under section</w:t>
      </w:r>
      <w:r w:rsidR="00A84477">
        <w:t> </w:t>
      </w:r>
      <w:r w:rsidR="002A3BB2" w:rsidRPr="00A84477">
        <w:t>91</w:t>
      </w:r>
      <w:r w:rsidRPr="00A84477">
        <w:t>, in relation to an application for a permission, that:</w:t>
      </w:r>
    </w:p>
    <w:p w:rsidR="008F03D3" w:rsidRPr="00A84477" w:rsidRDefault="008F03D3" w:rsidP="008F03D3">
      <w:pPr>
        <w:pStyle w:val="paragraph"/>
      </w:pPr>
      <w:r w:rsidRPr="00A84477">
        <w:tab/>
        <w:t>(a)</w:t>
      </w:r>
      <w:r w:rsidRPr="00A84477">
        <w:tab/>
        <w:t>assessment by public environment report; or</w:t>
      </w:r>
    </w:p>
    <w:p w:rsidR="008F03D3" w:rsidRPr="00A84477" w:rsidRDefault="008F03D3" w:rsidP="008F03D3">
      <w:pPr>
        <w:pStyle w:val="paragraph"/>
      </w:pPr>
      <w:r w:rsidRPr="00A84477">
        <w:tab/>
        <w:t>(b)</w:t>
      </w:r>
      <w:r w:rsidRPr="00A84477">
        <w:tab/>
        <w:t>assessment by environmental impact statement;</w:t>
      </w:r>
    </w:p>
    <w:p w:rsidR="008F03D3" w:rsidRPr="00A84477" w:rsidRDefault="008F03D3" w:rsidP="008F03D3">
      <w:pPr>
        <w:pStyle w:val="subsection2"/>
      </w:pPr>
      <w:r w:rsidRPr="00A84477">
        <w:t xml:space="preserve">must be used for assessing the </w:t>
      </w:r>
      <w:r w:rsidR="007859AD" w:rsidRPr="00A84477">
        <w:t xml:space="preserve">relevant </w:t>
      </w:r>
      <w:r w:rsidRPr="00A84477">
        <w:t>impacts of the proposed conduct (and has not revoked the decision).</w:t>
      </w:r>
    </w:p>
    <w:p w:rsidR="008F03D3" w:rsidRPr="00A84477" w:rsidRDefault="002A3BB2" w:rsidP="008F03D3">
      <w:pPr>
        <w:pStyle w:val="ActHead5"/>
      </w:pPr>
      <w:bookmarkStart w:id="122" w:name="_Toc531867389"/>
      <w:r w:rsidRPr="00A84477">
        <w:rPr>
          <w:rStyle w:val="CharSectno"/>
        </w:rPr>
        <w:t>98</w:t>
      </w:r>
      <w:r w:rsidR="008F03D3" w:rsidRPr="00A84477">
        <w:t xml:space="preserve">  Terms of reference for public environment report or environmental impact statement</w:t>
      </w:r>
      <w:bookmarkEnd w:id="122"/>
    </w:p>
    <w:p w:rsidR="008F03D3" w:rsidRPr="00A84477" w:rsidRDefault="008F03D3" w:rsidP="008F03D3">
      <w:pPr>
        <w:pStyle w:val="subsection"/>
      </w:pPr>
      <w:r w:rsidRPr="00A84477">
        <w:tab/>
        <w:t>(1)</w:t>
      </w:r>
      <w:r w:rsidRPr="00A84477">
        <w:tab/>
        <w:t>The Authority must give the applicant written terms of reference for:</w:t>
      </w:r>
    </w:p>
    <w:p w:rsidR="008F03D3" w:rsidRPr="00A84477" w:rsidRDefault="008F03D3" w:rsidP="008F03D3">
      <w:pPr>
        <w:pStyle w:val="paragraph"/>
      </w:pPr>
      <w:r w:rsidRPr="00A84477">
        <w:tab/>
        <w:t>(a)</w:t>
      </w:r>
      <w:r w:rsidRPr="00A84477">
        <w:tab/>
        <w:t xml:space="preserve">preparing a draft public environment report or draft environmental impact statement (as the case requires) (the </w:t>
      </w:r>
      <w:r w:rsidRPr="00A84477">
        <w:rPr>
          <w:b/>
          <w:i/>
        </w:rPr>
        <w:t>draft document</w:t>
      </w:r>
      <w:r w:rsidRPr="00A84477">
        <w:t>) about the relevant impacts of the proposed conduct; and</w:t>
      </w:r>
    </w:p>
    <w:p w:rsidR="008F03D3" w:rsidRPr="00A84477" w:rsidRDefault="008F03D3" w:rsidP="008F03D3">
      <w:pPr>
        <w:pStyle w:val="paragraph"/>
      </w:pPr>
      <w:r w:rsidRPr="00A84477">
        <w:tab/>
        <w:t>(b)</w:t>
      </w:r>
      <w:r w:rsidRPr="00A84477">
        <w:tab/>
        <w:t>obtaining the Authority</w:t>
      </w:r>
      <w:r w:rsidR="001564BE" w:rsidRPr="00A84477">
        <w:t>’</w:t>
      </w:r>
      <w:r w:rsidRPr="00A84477">
        <w:t>s approval to publish the draft document; and</w:t>
      </w:r>
    </w:p>
    <w:p w:rsidR="008F03D3" w:rsidRPr="00A84477" w:rsidRDefault="008F03D3" w:rsidP="008F03D3">
      <w:pPr>
        <w:pStyle w:val="paragraph"/>
      </w:pPr>
      <w:r w:rsidRPr="00A84477">
        <w:tab/>
        <w:t>(c)</w:t>
      </w:r>
      <w:r w:rsidRPr="00A84477">
        <w:tab/>
        <w:t>publishing within a specified period after obtaining that approval:</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draft document; and</w:t>
      </w:r>
    </w:p>
    <w:p w:rsidR="008F03D3" w:rsidRPr="00A84477" w:rsidRDefault="008F03D3" w:rsidP="008F03D3">
      <w:pPr>
        <w:pStyle w:val="paragraphsub"/>
      </w:pPr>
      <w:r w:rsidRPr="00A84477">
        <w:tab/>
        <w:t>(ii)</w:t>
      </w:r>
      <w:r w:rsidRPr="00A84477">
        <w:tab/>
        <w:t xml:space="preserve">an advertisement (the </w:t>
      </w:r>
      <w:r w:rsidRPr="00A84477">
        <w:rPr>
          <w:b/>
          <w:i/>
        </w:rPr>
        <w:t>proposed conduct advertisement</w:t>
      </w:r>
      <w:r w:rsidRPr="00A84477">
        <w:t>) inviting interested persons to make written comments to the Authority about the draft document or the proposed conduct within a period for comment of at least 20 business days specified in the terms of reference, and setting out the manner in which any such comments must be given; and</w:t>
      </w:r>
    </w:p>
    <w:p w:rsidR="008F03D3" w:rsidRPr="00A84477" w:rsidRDefault="008F03D3" w:rsidP="008F03D3">
      <w:pPr>
        <w:pStyle w:val="paragraph"/>
      </w:pPr>
      <w:r w:rsidRPr="00A84477">
        <w:tab/>
        <w:t>(d)</w:t>
      </w:r>
      <w:r w:rsidRPr="00A84477">
        <w:tab/>
        <w:t>other steps (if any) to be taken by the applicant to seek comments about the draft document or the proposed conduct; and</w:t>
      </w:r>
    </w:p>
    <w:p w:rsidR="008F03D3" w:rsidRPr="00A84477" w:rsidRDefault="008F03D3" w:rsidP="008F03D3">
      <w:pPr>
        <w:pStyle w:val="paragraph"/>
      </w:pPr>
      <w:r w:rsidRPr="00A84477">
        <w:tab/>
        <w:t>(e)</w:t>
      </w:r>
      <w:r w:rsidRPr="00A84477">
        <w:tab/>
        <w:t xml:space="preserve">dealing with any comments received in response to the actions described in any of </w:t>
      </w:r>
      <w:r w:rsidR="006074AE" w:rsidRPr="00A84477">
        <w:t>paragraphs</w:t>
      </w:r>
      <w:r w:rsidR="00A84477">
        <w:t xml:space="preserve"> </w:t>
      </w:r>
      <w:r w:rsidR="006074AE" w:rsidRPr="00A84477">
        <w:t>(</w:t>
      </w:r>
      <w:r w:rsidRPr="00A84477">
        <w:t>c) and (d) and section</w:t>
      </w:r>
      <w:r w:rsidR="00A84477">
        <w:t> </w:t>
      </w:r>
      <w:r w:rsidR="002A3BB2" w:rsidRPr="00A84477">
        <w:t>99</w:t>
      </w:r>
      <w:r w:rsidRPr="00A84477">
        <w:t xml:space="preserve"> (publication of proposed conduct advertisement by Authority) or with the fact that no such comments are received; and</w:t>
      </w:r>
    </w:p>
    <w:p w:rsidR="008F03D3" w:rsidRPr="00A84477" w:rsidRDefault="008F03D3" w:rsidP="008F03D3">
      <w:pPr>
        <w:pStyle w:val="paragraph"/>
      </w:pPr>
      <w:r w:rsidRPr="00A84477">
        <w:tab/>
        <w:t>(f)</w:t>
      </w:r>
      <w:r w:rsidRPr="00A84477">
        <w:tab/>
        <w:t xml:space="preserve">finalising the public environment report or environmental impact statement (as the case requires) (the </w:t>
      </w:r>
      <w:r w:rsidRPr="00A84477">
        <w:rPr>
          <w:b/>
          <w:i/>
        </w:rPr>
        <w:t>finalised document</w:t>
      </w:r>
      <w:r w:rsidRPr="00A84477">
        <w:t>), taking account of any such comments, and including in the finalised document a summary of any such comments and the way in which they are addressed in the finalised document; and</w:t>
      </w:r>
    </w:p>
    <w:p w:rsidR="008F03D3" w:rsidRPr="00A84477" w:rsidRDefault="008F03D3" w:rsidP="008F03D3">
      <w:pPr>
        <w:pStyle w:val="paragraph"/>
      </w:pPr>
      <w:r w:rsidRPr="00A84477">
        <w:tab/>
        <w:t>(g)</w:t>
      </w:r>
      <w:r w:rsidRPr="00A84477">
        <w:tab/>
        <w:t>publishing the finalised document.</w:t>
      </w:r>
    </w:p>
    <w:p w:rsidR="008F03D3" w:rsidRPr="00A84477" w:rsidRDefault="008F03D3" w:rsidP="008F03D3">
      <w:pPr>
        <w:pStyle w:val="notetext"/>
      </w:pPr>
      <w:r w:rsidRPr="00A84477">
        <w:t>Note:</w:t>
      </w:r>
      <w:r w:rsidRPr="00A84477">
        <w:tab/>
        <w:t>This section and section</w:t>
      </w:r>
      <w:r w:rsidR="00A84477">
        <w:t> </w:t>
      </w:r>
      <w:r w:rsidR="002A3BB2" w:rsidRPr="00A84477">
        <w:t>99</w:t>
      </w:r>
      <w:r w:rsidRPr="00A84477">
        <w:t xml:space="preserve"> do not apply if:</w:t>
      </w:r>
    </w:p>
    <w:p w:rsidR="008F03D3" w:rsidRPr="00A84477" w:rsidRDefault="008F03D3" w:rsidP="008F03D3">
      <w:pPr>
        <w:pStyle w:val="notepara"/>
      </w:pPr>
      <w:r w:rsidRPr="00A84477">
        <w:t>(a)</w:t>
      </w:r>
      <w:r w:rsidRPr="00A84477">
        <w:tab/>
        <w:t xml:space="preserve">the application is an </w:t>
      </w:r>
      <w:proofErr w:type="spellStart"/>
      <w:r w:rsidRPr="00A84477">
        <w:t>EPBC</w:t>
      </w:r>
      <w:proofErr w:type="spellEnd"/>
      <w:r w:rsidRPr="00A84477">
        <w:t xml:space="preserve"> referral deemed application; and</w:t>
      </w:r>
    </w:p>
    <w:p w:rsidR="008F03D3" w:rsidRPr="00A84477" w:rsidRDefault="008F03D3" w:rsidP="008F03D3">
      <w:pPr>
        <w:pStyle w:val="notepara"/>
      </w:pPr>
      <w:r w:rsidRPr="00A84477">
        <w:t>(b)</w:t>
      </w:r>
      <w:r w:rsidRPr="00A84477">
        <w:tab/>
        <w:t>under section</w:t>
      </w:r>
      <w:r w:rsidR="00A84477">
        <w:t> </w:t>
      </w:r>
      <w:r w:rsidR="002A3BB2" w:rsidRPr="00A84477">
        <w:t>100</w:t>
      </w:r>
      <w:r w:rsidRPr="00A84477">
        <w:t>, the Authority notifies the applicant that guidelines given to the applicant under section</w:t>
      </w:r>
      <w:r w:rsidR="00A84477">
        <w:t> </w:t>
      </w:r>
      <w:r w:rsidRPr="00A84477">
        <w:t xml:space="preserve">96A or 101A of the </w:t>
      </w:r>
      <w:r w:rsidRPr="00A84477">
        <w:rPr>
          <w:i/>
        </w:rPr>
        <w:t>Environment Protection and Biodiversity Conservation Act 1999</w:t>
      </w:r>
      <w:r w:rsidRPr="00A84477">
        <w:t xml:space="preserve"> also apply for the purposes of assessing the relevant impacts of the proposed conduct.</w:t>
      </w:r>
    </w:p>
    <w:p w:rsidR="008F03D3" w:rsidRPr="00A84477" w:rsidRDefault="008F03D3" w:rsidP="008F03D3">
      <w:pPr>
        <w:pStyle w:val="SubsectionHead"/>
      </w:pPr>
      <w:r w:rsidRPr="00A84477">
        <w:t>Terms of reference about draft document</w:t>
      </w:r>
    </w:p>
    <w:p w:rsidR="008F03D3" w:rsidRPr="00A84477" w:rsidRDefault="008F03D3" w:rsidP="008F03D3">
      <w:pPr>
        <w:pStyle w:val="subsection"/>
      </w:pPr>
      <w:r w:rsidRPr="00A84477">
        <w:tab/>
        <w:t>(2)</w:t>
      </w:r>
      <w:r w:rsidRPr="00A84477">
        <w:tab/>
        <w:t>The terms of reference must set out requirements for the content and presentation of the draft document.</w:t>
      </w:r>
    </w:p>
    <w:p w:rsidR="008F03D3" w:rsidRPr="00A84477" w:rsidRDefault="008F03D3" w:rsidP="008F03D3">
      <w:pPr>
        <w:pStyle w:val="subsection"/>
      </w:pPr>
      <w:r w:rsidRPr="00A84477">
        <w:tab/>
        <w:t>(3)</w:t>
      </w:r>
      <w:r w:rsidRPr="00A84477">
        <w:tab/>
        <w:t>In preparing the terms of reference the Authority must seek to ensure that the draft document will contain enough information about the proposed conduct and its relevant impacts to allow:</w:t>
      </w:r>
    </w:p>
    <w:p w:rsidR="008F03D3" w:rsidRPr="00A84477" w:rsidRDefault="008F03D3" w:rsidP="008F03D3">
      <w:pPr>
        <w:pStyle w:val="paragraph"/>
      </w:pPr>
      <w:r w:rsidRPr="00A84477">
        <w:tab/>
        <w:t>(a)</w:t>
      </w:r>
      <w:r w:rsidRPr="00A84477">
        <w:tab/>
        <w:t>a reader of the draft document to understand the nature of the proposed conduct and to make informed comments on the relevant impacts of the proposed conduct; and</w:t>
      </w:r>
    </w:p>
    <w:p w:rsidR="008F03D3" w:rsidRPr="00A84477" w:rsidRDefault="008F03D3" w:rsidP="008F03D3">
      <w:pPr>
        <w:pStyle w:val="paragraph"/>
      </w:pPr>
      <w:r w:rsidRPr="00A84477">
        <w:tab/>
        <w:t>(b)</w:t>
      </w:r>
      <w:r w:rsidRPr="00A84477">
        <w:tab/>
        <w:t>the Authority to make an informed decision whether or not to grant the permission.</w:t>
      </w:r>
    </w:p>
    <w:p w:rsidR="008F03D3" w:rsidRPr="00A84477" w:rsidRDefault="008F03D3" w:rsidP="008F03D3">
      <w:pPr>
        <w:pStyle w:val="SubsectionHead"/>
      </w:pPr>
      <w:r w:rsidRPr="00A84477">
        <w:t>Terms of reference about publication of proposed conduct advertisement</w:t>
      </w:r>
    </w:p>
    <w:p w:rsidR="008F03D3" w:rsidRPr="00A84477" w:rsidRDefault="008F03D3" w:rsidP="008F03D3">
      <w:pPr>
        <w:pStyle w:val="subsection"/>
      </w:pPr>
      <w:r w:rsidRPr="00A84477">
        <w:tab/>
        <w:t>(4)</w:t>
      </w:r>
      <w:r w:rsidRPr="00A84477">
        <w:tab/>
        <w:t>The terms of reference must require the proposed conduct advertisement to be published in a newspaper circulating in an area of Queensland adjacent to the part of the Marine Park in which the proposed conduct is to occur. The terms of reference may also require publication of the proposed conduct advertisement in other ways.</w:t>
      </w:r>
    </w:p>
    <w:p w:rsidR="008F03D3" w:rsidRPr="00A84477" w:rsidRDefault="008F03D3" w:rsidP="008F03D3">
      <w:pPr>
        <w:pStyle w:val="SubsectionHead"/>
      </w:pPr>
      <w:r w:rsidRPr="00A84477">
        <w:t>Applicant to act in accordance with terms of reference</w:t>
      </w:r>
    </w:p>
    <w:p w:rsidR="008F03D3" w:rsidRPr="00A84477" w:rsidRDefault="008F03D3" w:rsidP="008F03D3">
      <w:pPr>
        <w:pStyle w:val="subsection"/>
      </w:pPr>
      <w:r w:rsidRPr="00A84477">
        <w:tab/>
        <w:t>(5)</w:t>
      </w:r>
      <w:r w:rsidRPr="00A84477">
        <w:tab/>
        <w:t>The applicant must act in accordance with the terms of reference.</w:t>
      </w:r>
    </w:p>
    <w:p w:rsidR="008F03D3" w:rsidRPr="00A84477" w:rsidRDefault="008F03D3" w:rsidP="008F03D3">
      <w:pPr>
        <w:pStyle w:val="notetext"/>
      </w:pPr>
      <w:r w:rsidRPr="00A84477">
        <w:t>Note:</w:t>
      </w:r>
      <w:r w:rsidRPr="00A84477">
        <w:tab/>
        <w:t>The application is, or may be, taken to be withdrawn if:</w:t>
      </w:r>
    </w:p>
    <w:p w:rsidR="008F03D3" w:rsidRPr="00A84477" w:rsidRDefault="008F03D3" w:rsidP="008F03D3">
      <w:pPr>
        <w:pStyle w:val="notepara"/>
      </w:pPr>
      <w:r w:rsidRPr="00A84477">
        <w:t>(a)</w:t>
      </w:r>
      <w:r w:rsidRPr="00A84477">
        <w:tab/>
        <w:t>the applicant does not publish the advertisement within the period specified in the terms of reference (see section</w:t>
      </w:r>
      <w:r w:rsidR="00A84477">
        <w:t> </w:t>
      </w:r>
      <w:r w:rsidR="002A3BB2" w:rsidRPr="00A84477">
        <w:t>101</w:t>
      </w:r>
      <w:r w:rsidRPr="00A84477">
        <w:t>); or</w:t>
      </w:r>
    </w:p>
    <w:p w:rsidR="008F03D3" w:rsidRPr="00A84477" w:rsidRDefault="008F03D3" w:rsidP="008F03D3">
      <w:pPr>
        <w:pStyle w:val="notepara"/>
      </w:pPr>
      <w:r w:rsidRPr="00A84477">
        <w:t>(b)</w:t>
      </w:r>
      <w:r w:rsidRPr="00A84477">
        <w:tab/>
        <w:t>the applicant delays acting in accordance with the terms of reference in some other way (see section</w:t>
      </w:r>
      <w:r w:rsidR="00A84477">
        <w:t> </w:t>
      </w:r>
      <w:r w:rsidR="002A3BB2" w:rsidRPr="00A84477">
        <w:t>102</w:t>
      </w:r>
      <w:r w:rsidRPr="00A84477">
        <w:t>).</w:t>
      </w:r>
    </w:p>
    <w:p w:rsidR="008F03D3" w:rsidRPr="00A84477" w:rsidRDefault="002A3BB2" w:rsidP="008F03D3">
      <w:pPr>
        <w:pStyle w:val="ActHead5"/>
      </w:pPr>
      <w:bookmarkStart w:id="123" w:name="_Toc531867390"/>
      <w:r w:rsidRPr="00A84477">
        <w:rPr>
          <w:rStyle w:val="CharSectno"/>
        </w:rPr>
        <w:t>99</w:t>
      </w:r>
      <w:r w:rsidR="008F03D3" w:rsidRPr="00A84477">
        <w:t xml:space="preserve">  Publication of proposed conduct advertisement by Authority</w:t>
      </w:r>
      <w:bookmarkEnd w:id="123"/>
    </w:p>
    <w:p w:rsidR="008F03D3" w:rsidRPr="00A84477" w:rsidRDefault="008F03D3" w:rsidP="008F03D3">
      <w:pPr>
        <w:pStyle w:val="subsection"/>
      </w:pPr>
      <w:r w:rsidRPr="00A84477">
        <w:tab/>
        <w:t>(1)</w:t>
      </w:r>
      <w:r w:rsidRPr="00A84477">
        <w:tab/>
        <w:t>The applicant must give the Authority a copy of the proposed conduct advertisement before the applicant publishes it.</w:t>
      </w:r>
    </w:p>
    <w:p w:rsidR="008F03D3" w:rsidRPr="00A84477" w:rsidRDefault="008F03D3" w:rsidP="008F03D3">
      <w:pPr>
        <w:pStyle w:val="subsection"/>
      </w:pPr>
      <w:r w:rsidRPr="00A84477">
        <w:tab/>
        <w:t>(2)</w:t>
      </w:r>
      <w:r w:rsidRPr="00A84477">
        <w:tab/>
        <w:t>The Authority must publish the proposed conduct advertisement on its website.</w:t>
      </w:r>
    </w:p>
    <w:p w:rsidR="008F03D3" w:rsidRPr="00A84477" w:rsidRDefault="008F03D3" w:rsidP="008F03D3">
      <w:pPr>
        <w:pStyle w:val="notetext"/>
      </w:pPr>
      <w:r w:rsidRPr="00A84477">
        <w:t>Note:</w:t>
      </w:r>
      <w:r w:rsidRPr="00A84477">
        <w:tab/>
        <w:t>This section does not apply if:</w:t>
      </w:r>
    </w:p>
    <w:p w:rsidR="008F03D3" w:rsidRPr="00A84477" w:rsidRDefault="008F03D3" w:rsidP="008F03D3">
      <w:pPr>
        <w:pStyle w:val="notepara"/>
      </w:pPr>
      <w:r w:rsidRPr="00A84477">
        <w:t>(a)</w:t>
      </w:r>
      <w:r w:rsidRPr="00A84477">
        <w:tab/>
        <w:t xml:space="preserve">the application is an </w:t>
      </w:r>
      <w:proofErr w:type="spellStart"/>
      <w:r w:rsidRPr="00A84477">
        <w:t>EPBC</w:t>
      </w:r>
      <w:proofErr w:type="spellEnd"/>
      <w:r w:rsidRPr="00A84477">
        <w:t xml:space="preserve"> referral deemed application; and</w:t>
      </w:r>
    </w:p>
    <w:p w:rsidR="008F03D3" w:rsidRPr="00A84477" w:rsidRDefault="008F03D3" w:rsidP="008F03D3">
      <w:pPr>
        <w:pStyle w:val="notepara"/>
      </w:pPr>
      <w:r w:rsidRPr="00A84477">
        <w:t>(b)</w:t>
      </w:r>
      <w:r w:rsidRPr="00A84477">
        <w:tab/>
        <w:t>under section</w:t>
      </w:r>
      <w:r w:rsidR="00A84477">
        <w:t> </w:t>
      </w:r>
      <w:r w:rsidR="002A3BB2" w:rsidRPr="00A84477">
        <w:t>100</w:t>
      </w:r>
      <w:r w:rsidRPr="00A84477">
        <w:t>, the Authority notifies the applicant that guidelines given to the applicant under section</w:t>
      </w:r>
      <w:r w:rsidR="00A84477">
        <w:t> </w:t>
      </w:r>
      <w:r w:rsidRPr="00A84477">
        <w:t xml:space="preserve">96A or 101A of the </w:t>
      </w:r>
      <w:r w:rsidRPr="00A84477">
        <w:rPr>
          <w:i/>
        </w:rPr>
        <w:t>Environment Protection and Biodiversity Conservation Act 1999</w:t>
      </w:r>
      <w:r w:rsidRPr="00A84477">
        <w:t xml:space="preserve"> also apply for the purposes of assessing the relevant impacts of the proposed conduct.</w:t>
      </w:r>
    </w:p>
    <w:p w:rsidR="008F03D3" w:rsidRPr="00A84477" w:rsidRDefault="002A3BB2" w:rsidP="008F03D3">
      <w:pPr>
        <w:pStyle w:val="ActHead5"/>
      </w:pPr>
      <w:bookmarkStart w:id="124" w:name="_Toc531867391"/>
      <w:r w:rsidRPr="00A84477">
        <w:rPr>
          <w:rStyle w:val="CharSectno"/>
        </w:rPr>
        <w:t>100</w:t>
      </w:r>
      <w:r w:rsidR="008F03D3" w:rsidRPr="00A84477">
        <w:t xml:space="preserve">  Alternative procedure for </w:t>
      </w:r>
      <w:proofErr w:type="spellStart"/>
      <w:r w:rsidR="008F03D3" w:rsidRPr="00A84477">
        <w:t>EPBC</w:t>
      </w:r>
      <w:proofErr w:type="spellEnd"/>
      <w:r w:rsidR="008F03D3" w:rsidRPr="00A84477">
        <w:t xml:space="preserve"> referral deemed application</w:t>
      </w:r>
      <w:bookmarkEnd w:id="124"/>
    </w:p>
    <w:p w:rsidR="008F03D3" w:rsidRPr="00A84477" w:rsidRDefault="008F03D3" w:rsidP="008F03D3">
      <w:pPr>
        <w:pStyle w:val="subsection"/>
      </w:pPr>
      <w:r w:rsidRPr="00A84477">
        <w:tab/>
        <w:t>(1)</w:t>
      </w:r>
      <w:r w:rsidRPr="00A84477">
        <w:tab/>
        <w:t>This section applies if:</w:t>
      </w:r>
    </w:p>
    <w:p w:rsidR="008F03D3" w:rsidRPr="00A84477" w:rsidRDefault="008F03D3" w:rsidP="008F03D3">
      <w:pPr>
        <w:pStyle w:val="paragraph"/>
      </w:pPr>
      <w:r w:rsidRPr="00A84477">
        <w:tab/>
        <w:t>(a)</w:t>
      </w:r>
      <w:r w:rsidRPr="00A84477">
        <w:tab/>
        <w:t xml:space="preserve">the application is an </w:t>
      </w:r>
      <w:proofErr w:type="spellStart"/>
      <w:r w:rsidRPr="00A84477">
        <w:t>EPBC</w:t>
      </w:r>
      <w:proofErr w:type="spellEnd"/>
      <w:r w:rsidRPr="00A84477">
        <w:t xml:space="preserve"> referral deemed application; and</w:t>
      </w:r>
    </w:p>
    <w:p w:rsidR="008F03D3" w:rsidRPr="00A84477" w:rsidRDefault="008F03D3" w:rsidP="008F03D3">
      <w:pPr>
        <w:pStyle w:val="paragraph"/>
      </w:pPr>
      <w:r w:rsidRPr="00A84477">
        <w:tab/>
        <w:t>(b)</w:t>
      </w:r>
      <w:r w:rsidRPr="00A84477">
        <w:tab/>
        <w:t>the Authority has decided in relation to the application that: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assessment by public environment report must be used, and PER guidelines have been given to the applicant under section</w:t>
      </w:r>
      <w:r w:rsidR="00A84477">
        <w:t> </w:t>
      </w:r>
      <w:r w:rsidRPr="00A84477">
        <w:t xml:space="preserve">96A of the </w:t>
      </w:r>
      <w:r w:rsidRPr="00A84477">
        <w:rPr>
          <w:i/>
        </w:rPr>
        <w:t>Environment Protection and Biodiversity Conservation Act 1999</w:t>
      </w:r>
      <w:r w:rsidRPr="00A84477">
        <w:t>; or</w:t>
      </w:r>
    </w:p>
    <w:p w:rsidR="008F03D3" w:rsidRPr="00A84477" w:rsidRDefault="008F03D3" w:rsidP="008F03D3">
      <w:pPr>
        <w:pStyle w:val="paragraphsub"/>
      </w:pPr>
      <w:r w:rsidRPr="00A84477">
        <w:tab/>
        <w:t>(ii)</w:t>
      </w:r>
      <w:r w:rsidRPr="00A84477">
        <w:tab/>
        <w:t xml:space="preserve">assessment by environmental impact statement must be used, and </w:t>
      </w:r>
      <w:proofErr w:type="spellStart"/>
      <w:r w:rsidRPr="00A84477">
        <w:t>EIS</w:t>
      </w:r>
      <w:proofErr w:type="spellEnd"/>
      <w:r w:rsidRPr="00A84477">
        <w:t xml:space="preserve"> guidelines have been given to the applicant under section</w:t>
      </w:r>
      <w:r w:rsidR="00A84477">
        <w:t> </w:t>
      </w:r>
      <w:r w:rsidRPr="00A84477">
        <w:t>101A of that Act.</w:t>
      </w:r>
    </w:p>
    <w:p w:rsidR="008F03D3" w:rsidRPr="00A84477" w:rsidRDefault="008F03D3" w:rsidP="008F03D3">
      <w:pPr>
        <w:pStyle w:val="subsection"/>
      </w:pPr>
      <w:r w:rsidRPr="00A84477">
        <w:tab/>
        <w:t>(2)</w:t>
      </w:r>
      <w:r w:rsidRPr="00A84477">
        <w:tab/>
        <w:t>The Authority may give the applicant written notice that the guidelines also apply for the purposes of assessing the relevant impacts of the proposed conduct.</w:t>
      </w:r>
    </w:p>
    <w:p w:rsidR="008F03D3" w:rsidRPr="00A84477" w:rsidRDefault="008F03D3" w:rsidP="008F03D3">
      <w:pPr>
        <w:pStyle w:val="subsection"/>
      </w:pPr>
      <w:r w:rsidRPr="00A84477">
        <w:tab/>
        <w:t>(3)</w:t>
      </w:r>
      <w:r w:rsidRPr="00A84477">
        <w:tab/>
        <w:t>If the Authority gives the applicant such a notice:</w:t>
      </w:r>
    </w:p>
    <w:p w:rsidR="008F03D3" w:rsidRPr="00A84477" w:rsidRDefault="008F03D3" w:rsidP="008F03D3">
      <w:pPr>
        <w:pStyle w:val="paragraph"/>
      </w:pPr>
      <w:r w:rsidRPr="00A84477">
        <w:tab/>
        <w:t>(a)</w:t>
      </w:r>
      <w:r w:rsidRPr="00A84477">
        <w:tab/>
        <w:t>sections</w:t>
      </w:r>
      <w:r w:rsidR="00A84477">
        <w:t> </w:t>
      </w:r>
      <w:r w:rsidR="002A3BB2" w:rsidRPr="00A84477">
        <w:t>98</w:t>
      </w:r>
      <w:r w:rsidRPr="00A84477">
        <w:t xml:space="preserve"> and </w:t>
      </w:r>
      <w:r w:rsidR="002A3BB2" w:rsidRPr="00A84477">
        <w:t>99</w:t>
      </w:r>
      <w:r w:rsidRPr="00A84477">
        <w:t xml:space="preserve"> do not apply; and</w:t>
      </w:r>
    </w:p>
    <w:p w:rsidR="008F03D3" w:rsidRPr="00A84477" w:rsidRDefault="008F03D3" w:rsidP="008F03D3">
      <w:pPr>
        <w:pStyle w:val="paragraph"/>
      </w:pPr>
      <w:r w:rsidRPr="00A84477">
        <w:tab/>
        <w:t>(b)</w:t>
      </w:r>
      <w:r w:rsidRPr="00A84477">
        <w:tab/>
        <w:t>the applicant must act in accordance with the guidelines.</w:t>
      </w:r>
    </w:p>
    <w:p w:rsidR="008F03D3" w:rsidRPr="00A84477" w:rsidRDefault="008F03D3" w:rsidP="008F03D3">
      <w:pPr>
        <w:pStyle w:val="notetext"/>
      </w:pPr>
      <w:r w:rsidRPr="00A84477">
        <w:t>Note:</w:t>
      </w:r>
      <w:r w:rsidRPr="00A84477">
        <w:tab/>
        <w:t>The Authority may declare that the application is taken to be withdrawn if the applicant delays acting in accordance with the guidelines (see section</w:t>
      </w:r>
      <w:r w:rsidR="00A84477">
        <w:t> </w:t>
      </w:r>
      <w:r w:rsidR="002A3BB2" w:rsidRPr="00A84477">
        <w:t>102</w:t>
      </w:r>
      <w:r w:rsidRPr="00A84477">
        <w:t>).</w:t>
      </w:r>
    </w:p>
    <w:p w:rsidR="008F03D3" w:rsidRPr="00A84477" w:rsidRDefault="008F03D3" w:rsidP="008F03D3">
      <w:pPr>
        <w:pStyle w:val="ActHead4"/>
      </w:pPr>
      <w:bookmarkStart w:id="125" w:name="_Toc531867392"/>
      <w:r w:rsidRPr="00A84477">
        <w:t>Subdivision D—</w:t>
      </w:r>
      <w:r w:rsidRPr="00A84477">
        <w:rPr>
          <w:rStyle w:val="CharSubdText"/>
        </w:rPr>
        <w:t>Application treated as withdrawn for delay in following assessment processes</w:t>
      </w:r>
      <w:bookmarkEnd w:id="125"/>
    </w:p>
    <w:p w:rsidR="008F03D3" w:rsidRPr="00A84477" w:rsidRDefault="002A3BB2" w:rsidP="008F03D3">
      <w:pPr>
        <w:pStyle w:val="ActHead5"/>
      </w:pPr>
      <w:bookmarkStart w:id="126" w:name="_Toc531867393"/>
      <w:r w:rsidRPr="00A84477">
        <w:rPr>
          <w:rStyle w:val="CharSectno"/>
        </w:rPr>
        <w:t>101</w:t>
      </w:r>
      <w:r w:rsidR="008F03D3" w:rsidRPr="00A84477">
        <w:t xml:space="preserve">  Withdrawal of applications for failure to advertise for public comment</w:t>
      </w:r>
      <w:bookmarkEnd w:id="126"/>
    </w:p>
    <w:p w:rsidR="008F03D3" w:rsidRPr="00A84477" w:rsidRDefault="008F03D3" w:rsidP="008F03D3">
      <w:pPr>
        <w:pStyle w:val="subsection"/>
      </w:pPr>
      <w:r w:rsidRPr="00A84477">
        <w:tab/>
      </w:r>
      <w:r w:rsidRPr="00A84477">
        <w:tab/>
        <w:t>If an applicant is required under this Division to publish an advertisement inviting comment, and does not do so before the end of the required period, the application is taken to be withdrawn at the end of the period.</w:t>
      </w:r>
    </w:p>
    <w:p w:rsidR="008F03D3" w:rsidRPr="00A84477" w:rsidRDefault="002A3BB2" w:rsidP="008F03D3">
      <w:pPr>
        <w:pStyle w:val="ActHead5"/>
      </w:pPr>
      <w:bookmarkStart w:id="127" w:name="_Toc531867394"/>
      <w:r w:rsidRPr="00A84477">
        <w:rPr>
          <w:rStyle w:val="CharSectno"/>
        </w:rPr>
        <w:t>102</w:t>
      </w:r>
      <w:r w:rsidR="008F03D3" w:rsidRPr="00A84477">
        <w:t xml:space="preserve">  Authority may require action on assessment process and declare application withdrawn for failure to comply</w:t>
      </w:r>
      <w:bookmarkEnd w:id="127"/>
    </w:p>
    <w:p w:rsidR="008F03D3" w:rsidRPr="00A84477" w:rsidRDefault="008F03D3" w:rsidP="008F03D3">
      <w:pPr>
        <w:pStyle w:val="subsection"/>
      </w:pPr>
      <w:r w:rsidRPr="00A84477">
        <w:tab/>
        <w:t>(1)</w:t>
      </w:r>
      <w:r w:rsidRPr="00A84477">
        <w:tab/>
        <w:t>This section applies if:</w:t>
      </w:r>
    </w:p>
    <w:p w:rsidR="008F03D3" w:rsidRPr="00A84477" w:rsidRDefault="008F03D3" w:rsidP="008F03D3">
      <w:pPr>
        <w:pStyle w:val="paragraph"/>
      </w:pPr>
      <w:r w:rsidRPr="00A84477">
        <w:tab/>
        <w:t>(a)</w:t>
      </w:r>
      <w:r w:rsidRPr="00A84477">
        <w:tab/>
        <w:t xml:space="preserve">the Authority has decided in relation to an application for a permission that one of the following approaches must be used for assessing the </w:t>
      </w:r>
      <w:r w:rsidR="007859AD" w:rsidRPr="00A84477">
        <w:t xml:space="preserve">relevant </w:t>
      </w:r>
      <w:r w:rsidRPr="00A84477">
        <w:t>impacts of the proposed conduct (and has not revoked the decision):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assessment by public information package under Subdivision B;</w:t>
      </w:r>
    </w:p>
    <w:p w:rsidR="008F03D3" w:rsidRPr="00A84477" w:rsidRDefault="008F03D3" w:rsidP="008F03D3">
      <w:pPr>
        <w:pStyle w:val="paragraphsub"/>
      </w:pPr>
      <w:r w:rsidRPr="00A84477">
        <w:tab/>
        <w:t>(ii)</w:t>
      </w:r>
      <w:r w:rsidRPr="00A84477">
        <w:tab/>
        <w:t>assessment by public environment report under Subdivision C;</w:t>
      </w:r>
    </w:p>
    <w:p w:rsidR="008F03D3" w:rsidRPr="00A84477" w:rsidRDefault="008F03D3" w:rsidP="008F03D3">
      <w:pPr>
        <w:pStyle w:val="paragraphsub"/>
      </w:pPr>
      <w:r w:rsidRPr="00A84477">
        <w:tab/>
        <w:t>(iii)</w:t>
      </w:r>
      <w:r w:rsidRPr="00A84477">
        <w:tab/>
        <w:t>assessment by environmental impact statement under Subdivision C; and</w:t>
      </w:r>
    </w:p>
    <w:p w:rsidR="008F03D3" w:rsidRPr="00A84477" w:rsidRDefault="008F03D3" w:rsidP="008F03D3">
      <w:pPr>
        <w:pStyle w:val="paragraph"/>
      </w:pPr>
      <w:r w:rsidRPr="00A84477">
        <w:tab/>
        <w:t>(b)</w:t>
      </w:r>
      <w:r w:rsidRPr="00A84477">
        <w:tab/>
        <w:t>the applicant does not comply with the relevant Subdivision within a period that the Authority believes is reasonable, having regard to:</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nature and relevant impacts of the proposed conduct; and</w:t>
      </w:r>
    </w:p>
    <w:p w:rsidR="008F03D3" w:rsidRPr="00A84477" w:rsidRDefault="008F03D3" w:rsidP="008F03D3">
      <w:pPr>
        <w:pStyle w:val="paragraphsub"/>
      </w:pPr>
      <w:r w:rsidRPr="00A84477">
        <w:tab/>
        <w:t>(ii)</w:t>
      </w:r>
      <w:r w:rsidRPr="00A84477">
        <w:tab/>
        <w:t>any comments about the application or the proposed conduct that have been received in response to any action taken under that Subdivision.</w:t>
      </w:r>
    </w:p>
    <w:p w:rsidR="008F03D3" w:rsidRPr="00A84477" w:rsidRDefault="008F03D3" w:rsidP="008F03D3">
      <w:pPr>
        <w:pStyle w:val="SubsectionHead"/>
      </w:pPr>
      <w:r w:rsidRPr="00A84477">
        <w:t>Invitation to satisfy Authority that assessment should continue</w:t>
      </w:r>
    </w:p>
    <w:p w:rsidR="008F03D3" w:rsidRPr="00A84477" w:rsidRDefault="008F03D3" w:rsidP="008F03D3">
      <w:pPr>
        <w:pStyle w:val="subsection"/>
      </w:pPr>
      <w:r w:rsidRPr="00A84477">
        <w:tab/>
        <w:t>(2)</w:t>
      </w:r>
      <w:r w:rsidRPr="00A84477">
        <w:tab/>
        <w:t>The Authority may give the applicant a written notice inviting the applicant to satisfy the Authority within a specified reasonable period that assessment of the application should continue.</w:t>
      </w:r>
    </w:p>
    <w:p w:rsidR="008F03D3" w:rsidRPr="00A84477" w:rsidRDefault="008F03D3" w:rsidP="008F03D3">
      <w:pPr>
        <w:pStyle w:val="SubsectionHead"/>
      </w:pPr>
      <w:r w:rsidRPr="00A84477">
        <w:t>Application taken to be withdrawn if Authority not satisfied</w:t>
      </w:r>
    </w:p>
    <w:p w:rsidR="008F03D3" w:rsidRPr="00A84477" w:rsidRDefault="008F03D3" w:rsidP="008F03D3">
      <w:pPr>
        <w:pStyle w:val="subsection"/>
      </w:pPr>
      <w:r w:rsidRPr="00A84477">
        <w:tab/>
        <w:t>(3)</w:t>
      </w:r>
      <w:r w:rsidRPr="00A84477">
        <w:tab/>
        <w:t>If, by the end of the specified period, the applicant fails to satisfy the Authority that assessment of the application should continue, the Authority may declare in writing that the application is taken to be withdrawn on a day specified in the declaration (which must not be earlier than the day the declaration is made).</w:t>
      </w:r>
    </w:p>
    <w:p w:rsidR="008F03D3" w:rsidRPr="00A84477" w:rsidRDefault="008F03D3" w:rsidP="008F03D3">
      <w:pPr>
        <w:pStyle w:val="subsection"/>
      </w:pPr>
      <w:r w:rsidRPr="00A84477">
        <w:tab/>
        <w:t>(4)</w:t>
      </w:r>
      <w:r w:rsidRPr="00A84477">
        <w:tab/>
        <w:t>The declaration has effect for the purposes of this Part according to its terms.</w:t>
      </w:r>
    </w:p>
    <w:p w:rsidR="008F03D3" w:rsidRPr="00A84477" w:rsidRDefault="008F03D3" w:rsidP="008F03D3">
      <w:pPr>
        <w:pStyle w:val="subsection"/>
      </w:pPr>
      <w:r w:rsidRPr="00A84477">
        <w:tab/>
        <w:t>(5)</w:t>
      </w:r>
      <w:r w:rsidRPr="00A84477">
        <w:tab/>
        <w:t>The Authority must give a copy of the declaration to the applicant.</w:t>
      </w:r>
    </w:p>
    <w:p w:rsidR="008F03D3" w:rsidRPr="00A84477" w:rsidRDefault="008F03D3" w:rsidP="008F03D3">
      <w:pPr>
        <w:pStyle w:val="ActHead3"/>
        <w:pageBreakBefore/>
      </w:pPr>
      <w:bookmarkStart w:id="128" w:name="_Toc531867395"/>
      <w:r w:rsidRPr="00A84477">
        <w:rPr>
          <w:rStyle w:val="CharDivNo"/>
        </w:rPr>
        <w:t>Division</w:t>
      </w:r>
      <w:r w:rsidR="00A84477">
        <w:rPr>
          <w:rStyle w:val="CharDivNo"/>
        </w:rPr>
        <w:t> </w:t>
      </w:r>
      <w:r w:rsidRPr="00A84477">
        <w:rPr>
          <w:rStyle w:val="CharDivNo"/>
        </w:rPr>
        <w:t>4</w:t>
      </w:r>
      <w:r w:rsidRPr="00A84477">
        <w:t>—</w:t>
      </w:r>
      <w:r w:rsidRPr="00A84477">
        <w:rPr>
          <w:rStyle w:val="CharDivText"/>
        </w:rPr>
        <w:t>Consideration of applications</w:t>
      </w:r>
      <w:bookmarkEnd w:id="128"/>
    </w:p>
    <w:p w:rsidR="008F03D3" w:rsidRPr="00A84477" w:rsidRDefault="002A3BB2" w:rsidP="008F03D3">
      <w:pPr>
        <w:pStyle w:val="ActHead5"/>
      </w:pPr>
      <w:bookmarkStart w:id="129" w:name="_Toc531867396"/>
      <w:r w:rsidRPr="00A84477">
        <w:rPr>
          <w:rStyle w:val="CharSectno"/>
        </w:rPr>
        <w:t>103</w:t>
      </w:r>
      <w:r w:rsidR="008F03D3" w:rsidRPr="00A84477">
        <w:t xml:space="preserve">  Mandatory considerations in deciding whether to grant permission</w:t>
      </w:r>
      <w:bookmarkEnd w:id="129"/>
    </w:p>
    <w:p w:rsidR="008F03D3" w:rsidRPr="00A84477" w:rsidRDefault="008F03D3" w:rsidP="008F03D3">
      <w:pPr>
        <w:pStyle w:val="subsection"/>
      </w:pPr>
      <w:r w:rsidRPr="00A84477">
        <w:tab/>
      </w:r>
      <w:r w:rsidRPr="00A84477">
        <w:tab/>
        <w:t>The Authority must consider the following in deciding whether to grant a permission on an application, and whether or not to impose any conditions on the permission:</w:t>
      </w:r>
    </w:p>
    <w:p w:rsidR="008F03D3" w:rsidRPr="00A84477" w:rsidRDefault="008F03D3" w:rsidP="008F03D3">
      <w:pPr>
        <w:pStyle w:val="paragraph"/>
      </w:pPr>
      <w:r w:rsidRPr="00A84477">
        <w:tab/>
        <w:t>(a)</w:t>
      </w:r>
      <w:r w:rsidRPr="00A84477">
        <w:tab/>
        <w:t>if the proposed conduct will take place in a zone—the objectives (if any) of the zoning plan for the zone;</w:t>
      </w:r>
    </w:p>
    <w:p w:rsidR="008F03D3" w:rsidRPr="00A84477" w:rsidRDefault="008F03D3" w:rsidP="008F03D3">
      <w:pPr>
        <w:pStyle w:val="paragraph"/>
      </w:pPr>
      <w:r w:rsidRPr="00A84477">
        <w:tab/>
        <w:t>(b)</w:t>
      </w:r>
      <w:r w:rsidRPr="00A84477">
        <w:tab/>
        <w:t>if the proposed conduct will take place in a specific area of the Marine Park to which a legislative instrument under the Act (whether this instrument or another instrument), or a provision of such a legislative instrument, applies—that instrument or provision;</w:t>
      </w:r>
    </w:p>
    <w:p w:rsidR="008F03D3" w:rsidRPr="00A84477" w:rsidRDefault="008F03D3" w:rsidP="008F03D3">
      <w:pPr>
        <w:pStyle w:val="noteToPara"/>
      </w:pPr>
      <w:r w:rsidRPr="00A84477">
        <w:t>Note:</w:t>
      </w:r>
      <w:r w:rsidRPr="00A84477">
        <w:tab/>
        <w:t xml:space="preserve">Some examples of legislative instruments under the Act other than this instrument are a zoning plan and a plan of management. Some examples of provisions are special management provisions of this instrument for </w:t>
      </w:r>
      <w:proofErr w:type="spellStart"/>
      <w:r w:rsidRPr="00A84477">
        <w:t>SMAs</w:t>
      </w:r>
      <w:proofErr w:type="spellEnd"/>
      <w:r w:rsidRPr="00A84477">
        <w:t xml:space="preserve"> (such as section</w:t>
      </w:r>
      <w:r w:rsidR="00CE6EA6" w:rsidRPr="00A84477">
        <w:t>s</w:t>
      </w:r>
      <w:r w:rsidR="00A84477">
        <w:t> </w:t>
      </w:r>
      <w:r w:rsidR="002A3BB2" w:rsidRPr="00A84477">
        <w:t>108</w:t>
      </w:r>
      <w:r w:rsidRPr="00A84477">
        <w:t xml:space="preserve"> and </w:t>
      </w:r>
      <w:r w:rsidR="002A3BB2" w:rsidRPr="00A84477">
        <w:t>187</w:t>
      </w:r>
      <w:r w:rsidRPr="00A84477">
        <w:t>).</w:t>
      </w:r>
    </w:p>
    <w:p w:rsidR="008F03D3" w:rsidRPr="00A84477" w:rsidRDefault="008F03D3" w:rsidP="008F03D3">
      <w:pPr>
        <w:pStyle w:val="paragraph"/>
      </w:pPr>
      <w:r w:rsidRPr="00A84477">
        <w:tab/>
        <w:t>(c)</w:t>
      </w:r>
      <w:r w:rsidRPr="00A84477">
        <w:tab/>
        <w:t>whether the applicant for the permission is a suitable person to hold a permission for the proposed conduct, having regard to:</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applicant</w:t>
      </w:r>
      <w:r w:rsidR="001564BE" w:rsidRPr="00A84477">
        <w:t>’</w:t>
      </w:r>
      <w:r w:rsidRPr="00A84477">
        <w:t>s capacity to engage in and manage the proposed conduct to the satisfaction of the Authority; and</w:t>
      </w:r>
    </w:p>
    <w:p w:rsidR="008F03D3" w:rsidRPr="00A84477" w:rsidRDefault="008F03D3" w:rsidP="008F03D3">
      <w:pPr>
        <w:pStyle w:val="paragraphsub"/>
      </w:pPr>
      <w:r w:rsidRPr="00A84477">
        <w:tab/>
        <w:t>(ii)</w:t>
      </w:r>
      <w:r w:rsidRPr="00A84477">
        <w:tab/>
        <w:t>the applicant</w:t>
      </w:r>
      <w:r w:rsidR="001564BE" w:rsidRPr="00A84477">
        <w:t>’</w:t>
      </w:r>
      <w:r w:rsidRPr="00A84477">
        <w:t>s history in relation to environmental matters; and</w:t>
      </w:r>
    </w:p>
    <w:p w:rsidR="008F03D3" w:rsidRPr="00A84477" w:rsidRDefault="008F03D3" w:rsidP="008F03D3">
      <w:pPr>
        <w:pStyle w:val="paragraphsub"/>
      </w:pPr>
      <w:r w:rsidRPr="00A84477">
        <w:tab/>
        <w:t>(iii)</w:t>
      </w:r>
      <w:r w:rsidRPr="00A84477">
        <w:tab/>
        <w:t>if the applicant is a body corporate—the history of its executive officers in relation to environmental matters; and</w:t>
      </w:r>
    </w:p>
    <w:p w:rsidR="008F03D3" w:rsidRPr="00A84477" w:rsidRDefault="008F03D3" w:rsidP="008F03D3">
      <w:pPr>
        <w:pStyle w:val="paragraphsub"/>
      </w:pPr>
      <w:r w:rsidRPr="00A84477">
        <w:tab/>
        <w:t>(iv)</w:t>
      </w:r>
      <w:r w:rsidRPr="00A84477">
        <w:tab/>
        <w:t>if the applicant is a subsidiary of a holding company—the history of the holding company and its executive officers in relation to environmental matters; and</w:t>
      </w:r>
    </w:p>
    <w:p w:rsidR="008F03D3" w:rsidRPr="00A84477" w:rsidRDefault="008F03D3" w:rsidP="008F03D3">
      <w:pPr>
        <w:pStyle w:val="paragraphsub"/>
      </w:pPr>
      <w:r w:rsidRPr="00A84477">
        <w:tab/>
        <w:t>(v)</w:t>
      </w:r>
      <w:r w:rsidRPr="00A84477">
        <w:tab/>
        <w:t>whether the applicant owes any fee or other amount payable under the Act, this instrument or any other instrument made for the purposes of the Act; and</w:t>
      </w:r>
    </w:p>
    <w:p w:rsidR="008F03D3" w:rsidRPr="00A84477" w:rsidRDefault="008F03D3" w:rsidP="008F03D3">
      <w:pPr>
        <w:pStyle w:val="paragraphsub"/>
      </w:pPr>
      <w:r w:rsidRPr="00A84477">
        <w:tab/>
        <w:t>(vi)</w:t>
      </w:r>
      <w:r w:rsidRPr="00A84477">
        <w:tab/>
        <w:t>any other relevant matter;</w:t>
      </w:r>
    </w:p>
    <w:p w:rsidR="008F03D3" w:rsidRPr="00A84477" w:rsidRDefault="008F03D3" w:rsidP="008F03D3">
      <w:pPr>
        <w:pStyle w:val="paragraph"/>
      </w:pPr>
      <w:r w:rsidRPr="00A84477">
        <w:tab/>
        <w:t>(d)</w:t>
      </w:r>
      <w:r w:rsidRPr="00A84477">
        <w:tab/>
        <w:t>the requirement in section</w:t>
      </w:r>
      <w:r w:rsidR="00A84477">
        <w:t> </w:t>
      </w:r>
      <w:r w:rsidRPr="00A84477">
        <w:t>37AA of the Act for users of the Marine Park to take all reasonable steps to prevent or minimise harm to the environment in the Marine Park that might or will be caused by the user</w:t>
      </w:r>
      <w:r w:rsidR="001564BE" w:rsidRPr="00A84477">
        <w:t>’</w:t>
      </w:r>
      <w:r w:rsidRPr="00A84477">
        <w:t>s use or entry;</w:t>
      </w:r>
    </w:p>
    <w:p w:rsidR="008F03D3" w:rsidRPr="00A84477" w:rsidRDefault="008F03D3" w:rsidP="008F03D3">
      <w:pPr>
        <w:pStyle w:val="paragraph"/>
      </w:pPr>
      <w:r w:rsidRPr="00A84477">
        <w:tab/>
        <w:t>(e)</w:t>
      </w:r>
      <w:r w:rsidRPr="00A84477">
        <w:tab/>
        <w:t>whether there are feasible and prudent alternatives to the proposed conduct;</w:t>
      </w:r>
    </w:p>
    <w:p w:rsidR="008F03D3" w:rsidRPr="00A84477" w:rsidRDefault="008F03D3" w:rsidP="008F03D3">
      <w:pPr>
        <w:pStyle w:val="paragraph"/>
      </w:pPr>
      <w:r w:rsidRPr="00A84477">
        <w:tab/>
        <w:t>(f)</w:t>
      </w:r>
      <w:r w:rsidRPr="00A84477">
        <w:tab/>
        <w:t>any written comments received under Division</w:t>
      </w:r>
      <w:r w:rsidR="00A84477">
        <w:t> </w:t>
      </w:r>
      <w:r w:rsidRPr="00A84477">
        <w:t>4 in connection with the application;</w:t>
      </w:r>
    </w:p>
    <w:p w:rsidR="008F03D3" w:rsidRPr="00A84477" w:rsidRDefault="008F03D3" w:rsidP="008F03D3">
      <w:pPr>
        <w:pStyle w:val="paragraph"/>
      </w:pPr>
      <w:r w:rsidRPr="00A84477">
        <w:tab/>
        <w:t>(g)</w:t>
      </w:r>
      <w:r w:rsidRPr="00A84477">
        <w:tab/>
        <w:t>the relevant impacts of the proposed conduct;</w:t>
      </w:r>
    </w:p>
    <w:p w:rsidR="008F03D3" w:rsidRPr="00A84477" w:rsidRDefault="008F03D3" w:rsidP="008F03D3">
      <w:pPr>
        <w:pStyle w:val="paragraph"/>
      </w:pPr>
      <w:r w:rsidRPr="00A84477">
        <w:tab/>
        <w:t>(h)</w:t>
      </w:r>
      <w:r w:rsidRPr="00A84477">
        <w:tab/>
        <w:t>options for avoiding, mitigating and offsetting those relevant impacts;</w:t>
      </w:r>
    </w:p>
    <w:p w:rsidR="008F03D3" w:rsidRPr="00A84477" w:rsidRDefault="008F03D3" w:rsidP="008F03D3">
      <w:pPr>
        <w:pStyle w:val="paragraph"/>
      </w:pPr>
      <w:r w:rsidRPr="00A84477">
        <w:tab/>
        <w:t>(</w:t>
      </w:r>
      <w:proofErr w:type="spellStart"/>
      <w:r w:rsidRPr="00A84477">
        <w:t>i</w:t>
      </w:r>
      <w:proofErr w:type="spellEnd"/>
      <w:r w:rsidRPr="00A84477">
        <w:t>)</w:t>
      </w:r>
      <w:r w:rsidRPr="00A84477">
        <w:tab/>
        <w:t>options for monitoring and managing those relevant impacts;</w:t>
      </w:r>
    </w:p>
    <w:p w:rsidR="008F03D3" w:rsidRPr="00A84477" w:rsidRDefault="008F03D3" w:rsidP="008F03D3">
      <w:pPr>
        <w:pStyle w:val="paragraph"/>
      </w:pPr>
      <w:r w:rsidRPr="00A84477">
        <w:tab/>
        <w:t>(j)</w:t>
      </w:r>
      <w:r w:rsidRPr="00A84477">
        <w:tab/>
        <w:t>a law of the Commonwealth or of Queensland as in force from time to time, or a relevant plan (as in force from time to time) made under such a law, that: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relates to the management of the environment or to an area in the Marine Park; and</w:t>
      </w:r>
    </w:p>
    <w:p w:rsidR="008F03D3" w:rsidRPr="00A84477" w:rsidRDefault="008F03D3" w:rsidP="008F03D3">
      <w:pPr>
        <w:pStyle w:val="paragraphsub"/>
      </w:pPr>
      <w:r w:rsidRPr="00A84477">
        <w:tab/>
        <w:t>(ii)</w:t>
      </w:r>
      <w:r w:rsidRPr="00A84477">
        <w:tab/>
        <w:t>is relevant to the proposed conduct;</w:t>
      </w:r>
    </w:p>
    <w:p w:rsidR="008F03D3" w:rsidRPr="00A84477" w:rsidRDefault="008F03D3" w:rsidP="008F03D3">
      <w:pPr>
        <w:pStyle w:val="paragraph"/>
      </w:pPr>
      <w:r w:rsidRPr="00A84477">
        <w:tab/>
      </w:r>
      <w:r w:rsidRPr="00A84477">
        <w:tab/>
        <w:t xml:space="preserve">except so far as that law or plan is covered by </w:t>
      </w:r>
      <w:r w:rsidR="006074AE" w:rsidRPr="00A84477">
        <w:t>paragraph</w:t>
      </w:r>
      <w:r w:rsidR="00A84477">
        <w:t xml:space="preserve"> </w:t>
      </w:r>
      <w:r w:rsidR="006074AE" w:rsidRPr="00A84477">
        <w:t>(</w:t>
      </w:r>
      <w:r w:rsidRPr="00A84477">
        <w:t>b);</w:t>
      </w:r>
    </w:p>
    <w:p w:rsidR="008F03D3" w:rsidRPr="00A84477" w:rsidRDefault="008F03D3" w:rsidP="008F03D3">
      <w:pPr>
        <w:pStyle w:val="paragraph"/>
      </w:pPr>
      <w:r w:rsidRPr="00A84477">
        <w:tab/>
        <w:t>(k)</w:t>
      </w:r>
      <w:r w:rsidRPr="00A84477">
        <w:tab/>
        <w:t xml:space="preserve">if the proposed conduct also requires an approval under the </w:t>
      </w:r>
      <w:r w:rsidRPr="00A84477">
        <w:rPr>
          <w:i/>
        </w:rPr>
        <w:t>Environment Protection and Biodiversity Conservation Act 1999</w:t>
      </w:r>
      <w:r w:rsidRPr="00A84477">
        <w: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whether the approval has been, or is likely to be, granted and, if granted, the terms and conditions of it being granted; and</w:t>
      </w:r>
    </w:p>
    <w:p w:rsidR="008F03D3" w:rsidRPr="00A84477" w:rsidRDefault="008F03D3" w:rsidP="008F03D3">
      <w:pPr>
        <w:pStyle w:val="paragraphsub"/>
      </w:pPr>
      <w:r w:rsidRPr="00A84477">
        <w:tab/>
        <w:t>(ii)</w:t>
      </w:r>
      <w:r w:rsidRPr="00A84477">
        <w:tab/>
        <w:t>any relevant assessment documentation (within the meaning given by subsection</w:t>
      </w:r>
      <w:r w:rsidR="00A84477">
        <w:t> </w:t>
      </w:r>
      <w:r w:rsidRPr="00A84477">
        <w:t>133(8) of that Act) in relation to the approval;</w:t>
      </w:r>
    </w:p>
    <w:p w:rsidR="008F03D3" w:rsidRPr="00A84477" w:rsidRDefault="008F03D3" w:rsidP="008F03D3">
      <w:pPr>
        <w:pStyle w:val="paragraph"/>
      </w:pPr>
      <w:r w:rsidRPr="00A84477">
        <w:tab/>
        <w:t>(l)</w:t>
      </w:r>
      <w:r w:rsidRPr="00A84477">
        <w:tab/>
        <w:t>if the proposed conduct also requires an approval or a permission (however described) under a law of Queensland—whether the approval or permission has been, or is likely to be, granted and, if granted, the terms and conditions of it being granted;</w:t>
      </w:r>
    </w:p>
    <w:p w:rsidR="008F03D3" w:rsidRPr="00A84477" w:rsidRDefault="008F03D3" w:rsidP="008F03D3">
      <w:pPr>
        <w:pStyle w:val="paragraph"/>
      </w:pPr>
      <w:r w:rsidRPr="00A84477">
        <w:tab/>
        <w:t>(m)</w:t>
      </w:r>
      <w:r w:rsidRPr="00A84477">
        <w:tab/>
        <w:t>any recovery plan, wildlife conservation plan, threat abatement plan or approved conservation advice, that is relevant to the proposed conduct;</w:t>
      </w:r>
    </w:p>
    <w:p w:rsidR="008F03D3" w:rsidRPr="00A84477" w:rsidRDefault="008F03D3" w:rsidP="008F03D3">
      <w:pPr>
        <w:pStyle w:val="paragraph"/>
      </w:pPr>
      <w:r w:rsidRPr="00A84477">
        <w:tab/>
        <w:t>(n)</w:t>
      </w:r>
      <w:r w:rsidRPr="00A84477">
        <w:tab/>
        <w:t>any international agreement to which Australia is a party, or any agreement between the Commonwealth and a State or Territory, that is relevant to the proposed conduct;</w:t>
      </w:r>
    </w:p>
    <w:p w:rsidR="008F03D3" w:rsidRPr="00A84477" w:rsidRDefault="008F03D3" w:rsidP="008F03D3">
      <w:pPr>
        <w:pStyle w:val="paragraph"/>
      </w:pPr>
      <w:r w:rsidRPr="00A84477">
        <w:tab/>
        <w:t>(o)</w:t>
      </w:r>
      <w:r w:rsidRPr="00A84477">
        <w:tab/>
        <w:t>any policies that are relevant to the proposed conduct and the management of the Marine Park or of its environment, biodiversity or heritage values and are:</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published by the Authority under paragraph</w:t>
      </w:r>
      <w:r w:rsidR="00A84477">
        <w:t> </w:t>
      </w:r>
      <w:r w:rsidRPr="00A84477">
        <w:t>7(4)(a) of the Act; or</w:t>
      </w:r>
    </w:p>
    <w:p w:rsidR="008F03D3" w:rsidRPr="00A84477" w:rsidRDefault="008F03D3" w:rsidP="008F03D3">
      <w:pPr>
        <w:pStyle w:val="paragraphsub"/>
      </w:pPr>
      <w:r w:rsidRPr="00A84477">
        <w:tab/>
        <w:t>(ii)</w:t>
      </w:r>
      <w:r w:rsidRPr="00A84477">
        <w:tab/>
        <w:t xml:space="preserve">adopted by the Department administered by the Minister administering the </w:t>
      </w:r>
      <w:r w:rsidRPr="00A84477">
        <w:rPr>
          <w:i/>
        </w:rPr>
        <w:t>Environment Protection and Biodiversity Conservation Act 1999</w:t>
      </w:r>
      <w:r w:rsidRPr="00A84477">
        <w:t>;</w:t>
      </w:r>
    </w:p>
    <w:p w:rsidR="008F03D3" w:rsidRPr="00A84477" w:rsidRDefault="008F03D3" w:rsidP="008F03D3">
      <w:pPr>
        <w:pStyle w:val="paragraph"/>
      </w:pPr>
      <w:r w:rsidRPr="00A84477">
        <w:tab/>
        <w:t>(p)</w:t>
      </w:r>
      <w:r w:rsidRPr="00A84477">
        <w:tab/>
        <w:t>any other matters relevant to the proposed conduct and either:</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achieving the objects of the Act; or</w:t>
      </w:r>
    </w:p>
    <w:p w:rsidR="008F03D3" w:rsidRPr="00A84477" w:rsidRDefault="008F03D3" w:rsidP="008F03D3">
      <w:pPr>
        <w:pStyle w:val="paragraphsub"/>
      </w:pPr>
      <w:r w:rsidRPr="00A84477">
        <w:tab/>
        <w:t>(ii)</w:t>
      </w:r>
      <w:r w:rsidRPr="00A84477">
        <w:tab/>
        <w:t>orderly and proper management of the Marine Park.</w:t>
      </w:r>
    </w:p>
    <w:p w:rsidR="008F03D3" w:rsidRPr="00A84477" w:rsidRDefault="008F03D3" w:rsidP="008F03D3">
      <w:pPr>
        <w:pStyle w:val="notetext"/>
      </w:pPr>
      <w:r w:rsidRPr="00A84477">
        <w:t>Note 1:</w:t>
      </w:r>
      <w:r w:rsidRPr="00A84477">
        <w:tab/>
        <w:t>Some other provisions of this instrument (such as subsections</w:t>
      </w:r>
      <w:r w:rsidR="00A84477">
        <w:t> </w:t>
      </w:r>
      <w:r w:rsidR="002A3BB2" w:rsidRPr="00A84477">
        <w:t>105</w:t>
      </w:r>
      <w:r w:rsidRPr="00A84477">
        <w:t xml:space="preserve">(2), </w:t>
      </w:r>
      <w:r w:rsidR="002A3BB2" w:rsidRPr="00A84477">
        <w:t>106</w:t>
      </w:r>
      <w:r w:rsidRPr="00A84477">
        <w:t xml:space="preserve">(2) and </w:t>
      </w:r>
      <w:r w:rsidR="002A3BB2" w:rsidRPr="00A84477">
        <w:t>108</w:t>
      </w:r>
      <w:r w:rsidRPr="00A84477">
        <w:t>(5)) require consideration of additional matters for applications for particular permissions.</w:t>
      </w:r>
    </w:p>
    <w:p w:rsidR="008F03D3" w:rsidRPr="00A84477" w:rsidRDefault="008F03D3" w:rsidP="008F03D3">
      <w:pPr>
        <w:pStyle w:val="notetext"/>
      </w:pPr>
      <w:r w:rsidRPr="00A84477">
        <w:t>Note 2:</w:t>
      </w:r>
      <w:r w:rsidRPr="00A84477">
        <w:tab/>
        <w:t>This section does not apply in relation to an application for a permission to camp on a Commonwealth island (see section</w:t>
      </w:r>
      <w:r w:rsidR="00A84477">
        <w:t> </w:t>
      </w:r>
      <w:r w:rsidR="002A3BB2" w:rsidRPr="00A84477">
        <w:t>110</w:t>
      </w:r>
      <w:r w:rsidRPr="00A84477">
        <w:t>).</w:t>
      </w:r>
    </w:p>
    <w:p w:rsidR="008F03D3" w:rsidRPr="00A84477" w:rsidRDefault="002A3BB2" w:rsidP="008F03D3">
      <w:pPr>
        <w:pStyle w:val="ActHead5"/>
      </w:pPr>
      <w:bookmarkStart w:id="130" w:name="_Toc531867397"/>
      <w:r w:rsidRPr="00A84477">
        <w:rPr>
          <w:rStyle w:val="CharSectno"/>
        </w:rPr>
        <w:t>104</w:t>
      </w:r>
      <w:r w:rsidR="008F03D3" w:rsidRPr="00A84477">
        <w:t xml:space="preserve">  Limit on granting permission for dumping</w:t>
      </w:r>
      <w:bookmarkEnd w:id="130"/>
    </w:p>
    <w:p w:rsidR="008F03D3" w:rsidRPr="00A84477" w:rsidRDefault="008F03D3" w:rsidP="008F03D3">
      <w:pPr>
        <w:pStyle w:val="subsection"/>
      </w:pPr>
      <w:r w:rsidRPr="00A84477">
        <w:tab/>
        <w:t>(1)</w:t>
      </w:r>
      <w:r w:rsidRPr="00A84477">
        <w:tab/>
        <w:t>Despite any other provision in this Part, the Authority must not grant a permission for an activity if the Authority is satisfied that the activity would constitute or involve prohibited dumping.</w:t>
      </w:r>
    </w:p>
    <w:p w:rsidR="008F03D3" w:rsidRPr="00A84477" w:rsidRDefault="008F03D3" w:rsidP="008F03D3">
      <w:pPr>
        <w:pStyle w:val="subsection"/>
      </w:pPr>
      <w:r w:rsidRPr="00A84477">
        <w:tab/>
        <w:t>(2)</w:t>
      </w:r>
      <w:r w:rsidRPr="00A84477">
        <w:tab/>
      </w:r>
      <w:r w:rsidR="00A84477">
        <w:t>Subsection (</w:t>
      </w:r>
      <w:r w:rsidRPr="00A84477">
        <w:t>1)</w:t>
      </w:r>
      <w:r w:rsidRPr="00A84477">
        <w:rPr>
          <w:i/>
        </w:rPr>
        <w:t xml:space="preserve"> </w:t>
      </w:r>
      <w:r w:rsidRPr="00A84477">
        <w:t>applies in relation to the following applications for permission:</w:t>
      </w:r>
    </w:p>
    <w:p w:rsidR="008F03D3" w:rsidRPr="00A84477" w:rsidRDefault="008F03D3" w:rsidP="008F03D3">
      <w:pPr>
        <w:pStyle w:val="paragraph"/>
      </w:pPr>
      <w:r w:rsidRPr="00A84477">
        <w:tab/>
        <w:t>(a)</w:t>
      </w:r>
      <w:r w:rsidRPr="00A84477">
        <w:tab/>
        <w:t>an application made, or taken to have been made, before 2</w:t>
      </w:r>
      <w:r w:rsidR="00A84477">
        <w:t> </w:t>
      </w:r>
      <w:r w:rsidRPr="00A84477">
        <w:t>June 2015, but not decided before that day;</w:t>
      </w:r>
    </w:p>
    <w:p w:rsidR="008F03D3" w:rsidRPr="00A84477" w:rsidRDefault="008F03D3" w:rsidP="008F03D3">
      <w:pPr>
        <w:pStyle w:val="paragraph"/>
      </w:pPr>
      <w:r w:rsidRPr="00A84477">
        <w:tab/>
        <w:t>(b)</w:t>
      </w:r>
      <w:r w:rsidRPr="00A84477">
        <w:tab/>
        <w:t>an application made, or taken to have been made, on or after the day that Regulation commences.</w:t>
      </w:r>
    </w:p>
    <w:p w:rsidR="008F03D3" w:rsidRPr="00A84477" w:rsidRDefault="008F03D3" w:rsidP="008F03D3">
      <w:pPr>
        <w:pStyle w:val="notetext"/>
      </w:pPr>
      <w:r w:rsidRPr="00A84477">
        <w:t>Note:</w:t>
      </w:r>
      <w:r w:rsidRPr="00A84477">
        <w:tab/>
        <w:t xml:space="preserve">The </w:t>
      </w:r>
      <w:r w:rsidRPr="00A84477">
        <w:rPr>
          <w:i/>
          <w:noProof/>
        </w:rPr>
        <w:t>Great Barrier Reef Marine Park Amendment (Capital Dredge Spoil Dumping) Regulation</w:t>
      </w:r>
      <w:r w:rsidR="00A84477">
        <w:rPr>
          <w:i/>
          <w:noProof/>
        </w:rPr>
        <w:t> </w:t>
      </w:r>
      <w:r w:rsidRPr="00A84477">
        <w:rPr>
          <w:i/>
          <w:noProof/>
        </w:rPr>
        <w:t>2015</w:t>
      </w:r>
      <w:r w:rsidRPr="00A84477">
        <w:rPr>
          <w:noProof/>
        </w:rPr>
        <w:t xml:space="preserve"> </w:t>
      </w:r>
      <w:r w:rsidRPr="00A84477">
        <w:t>commenced on 2</w:t>
      </w:r>
      <w:r w:rsidR="00A84477">
        <w:t> </w:t>
      </w:r>
      <w:r w:rsidRPr="00A84477">
        <w:t>June 2015.</w:t>
      </w:r>
    </w:p>
    <w:p w:rsidR="008F03D3" w:rsidRPr="00A84477" w:rsidRDefault="002A3BB2" w:rsidP="008F03D3">
      <w:pPr>
        <w:pStyle w:val="ActHead5"/>
      </w:pPr>
      <w:bookmarkStart w:id="131" w:name="_Toc531867398"/>
      <w:r w:rsidRPr="00A84477">
        <w:rPr>
          <w:rStyle w:val="CharSectno"/>
        </w:rPr>
        <w:t>105</w:t>
      </w:r>
      <w:r w:rsidR="008F03D3" w:rsidRPr="00A84477">
        <w:t xml:space="preserve">  Limits on granting permissions to take protected species</w:t>
      </w:r>
      <w:bookmarkEnd w:id="131"/>
    </w:p>
    <w:p w:rsidR="008F03D3" w:rsidRPr="00A84477" w:rsidRDefault="008F03D3" w:rsidP="008F03D3">
      <w:pPr>
        <w:pStyle w:val="subsection"/>
        <w:keepNext/>
        <w:keepLines/>
      </w:pPr>
      <w:r w:rsidRPr="00A84477">
        <w:tab/>
        <w:t>(1)</w:t>
      </w:r>
      <w:r w:rsidRPr="00A84477">
        <w:tab/>
        <w:t xml:space="preserve">The Authority must not issue a permission for conduct that is the subject of an application for a permission that relates to, or involves, the taking of a protected species </w:t>
      </w:r>
      <w:r w:rsidR="008E77C6" w:rsidRPr="00A84477">
        <w:t xml:space="preserve">(within the meaning of the Zoning Plan) </w:t>
      </w:r>
      <w:r w:rsidRPr="00A84477">
        <w:t>unless the Authority is satisfied that:</w:t>
      </w:r>
    </w:p>
    <w:p w:rsidR="008F03D3" w:rsidRPr="00A84477" w:rsidRDefault="008F03D3" w:rsidP="008F03D3">
      <w:pPr>
        <w:pStyle w:val="paragraph"/>
      </w:pPr>
      <w:r w:rsidRPr="00A84477">
        <w:tab/>
        <w:t>(a)</w:t>
      </w:r>
      <w:r w:rsidRPr="00A84477">
        <w:tab/>
        <w:t xml:space="preserve">the conduct is not inconsistent with any relevant recovery plan, wildlife conservation plan, threat abatement plan or approved conservation advice, under the </w:t>
      </w:r>
      <w:r w:rsidRPr="00A84477">
        <w:rPr>
          <w:i/>
        </w:rPr>
        <w:t>Environment Protection and Biodiversity Conservation Act 1999</w:t>
      </w:r>
      <w:r w:rsidRPr="00A84477">
        <w:t>; and</w:t>
      </w:r>
    </w:p>
    <w:p w:rsidR="008F03D3" w:rsidRPr="00A84477" w:rsidRDefault="008F03D3" w:rsidP="008F03D3">
      <w:pPr>
        <w:pStyle w:val="paragraph"/>
      </w:pPr>
      <w:r w:rsidRPr="00A84477">
        <w:tab/>
        <w:t>(b)</w:t>
      </w:r>
      <w:r w:rsidRPr="00A84477">
        <w:tab/>
        <w:t>one or more of the following apply:</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to the extent that the conduct relates to an area or areas outside the Marine Park—the conduct is not prohibited by or under the </w:t>
      </w:r>
      <w:r w:rsidRPr="00A84477">
        <w:rPr>
          <w:i/>
        </w:rPr>
        <w:t>Environment Protection and Biodiversity Conservation Act 1999</w:t>
      </w:r>
      <w:r w:rsidRPr="00A84477">
        <w:t>;</w:t>
      </w:r>
    </w:p>
    <w:p w:rsidR="008F03D3" w:rsidRPr="00A84477" w:rsidRDefault="008F03D3" w:rsidP="008F03D3">
      <w:pPr>
        <w:pStyle w:val="paragraphsub"/>
      </w:pPr>
      <w:r w:rsidRPr="00A84477">
        <w:tab/>
        <w:t>(ii)</w:t>
      </w:r>
      <w:r w:rsidRPr="00A84477">
        <w:tab/>
        <w:t>the conduct is of particular significance to the traditions of Traditional Owners and will not adversely affect the survival or recovery in nature of the protected species;</w:t>
      </w:r>
    </w:p>
    <w:p w:rsidR="008F03D3" w:rsidRPr="00A84477" w:rsidRDefault="008F03D3" w:rsidP="008F03D3">
      <w:pPr>
        <w:pStyle w:val="paragraphsub"/>
      </w:pPr>
      <w:r w:rsidRPr="00A84477">
        <w:tab/>
        <w:t>(iii)</w:t>
      </w:r>
      <w:r w:rsidRPr="00A84477">
        <w:tab/>
        <w:t>the conduct will contribute to the conservation of the protected species;</w:t>
      </w:r>
    </w:p>
    <w:p w:rsidR="008F03D3" w:rsidRPr="00A84477" w:rsidRDefault="008F03D3" w:rsidP="008F03D3">
      <w:pPr>
        <w:pStyle w:val="paragraphsub"/>
      </w:pPr>
      <w:r w:rsidRPr="00A84477">
        <w:tab/>
        <w:t>(iv)</w:t>
      </w:r>
      <w:r w:rsidRPr="00A84477">
        <w:tab/>
        <w:t>the taking of the protected species is not the main purpose of the conduct but is merely incidental to the conduct and will not adversely affect the conservation status of the species.</w:t>
      </w:r>
    </w:p>
    <w:p w:rsidR="008F03D3" w:rsidRPr="00A84477" w:rsidRDefault="008F03D3" w:rsidP="008F03D3">
      <w:pPr>
        <w:pStyle w:val="subsection"/>
      </w:pPr>
      <w:r w:rsidRPr="00A84477">
        <w:tab/>
        <w:t>(2)</w:t>
      </w:r>
      <w:r w:rsidRPr="00A84477">
        <w:tab/>
        <w:t xml:space="preserve">If the application relates to research, photography, filming or sound recording involving cetaceans or a tourist program involving whale watching or </w:t>
      </w:r>
      <w:r w:rsidR="00E555EB" w:rsidRPr="00A84477">
        <w:t xml:space="preserve">a </w:t>
      </w:r>
      <w:r w:rsidRPr="00A84477">
        <w:t>swimming</w:t>
      </w:r>
      <w:r w:rsidR="006074AE" w:rsidRPr="00A84477">
        <w:noBreakHyphen/>
      </w:r>
      <w:r w:rsidRPr="00A84477">
        <w:t>with</w:t>
      </w:r>
      <w:r w:rsidR="006074AE" w:rsidRPr="00A84477">
        <w:noBreakHyphen/>
      </w:r>
      <w:r w:rsidRPr="00A84477">
        <w:t>whales</w:t>
      </w:r>
      <w:r w:rsidR="008E77C6" w:rsidRPr="00A84477">
        <w:t xml:space="preserve"> activity</w:t>
      </w:r>
      <w:r w:rsidRPr="00A84477">
        <w:t>, the Authority must also consider whether the conduct will adversely affect:</w:t>
      </w:r>
    </w:p>
    <w:p w:rsidR="008F03D3" w:rsidRPr="00A84477" w:rsidRDefault="008F03D3" w:rsidP="008F03D3">
      <w:pPr>
        <w:pStyle w:val="paragraph"/>
      </w:pPr>
      <w:r w:rsidRPr="00A84477">
        <w:tab/>
        <w:t>(a)</w:t>
      </w:r>
      <w:r w:rsidRPr="00A84477">
        <w:tab/>
        <w:t>one or more cetaceans; or</w:t>
      </w:r>
    </w:p>
    <w:p w:rsidR="008F03D3" w:rsidRPr="00A84477" w:rsidRDefault="008F03D3" w:rsidP="008F03D3">
      <w:pPr>
        <w:pStyle w:val="paragraph"/>
      </w:pPr>
      <w:r w:rsidRPr="00A84477">
        <w:tab/>
        <w:t>(b)</w:t>
      </w:r>
      <w:r w:rsidRPr="00A84477">
        <w:tab/>
        <w:t>the conservation status of a population of a species of cetacean; or</w:t>
      </w:r>
    </w:p>
    <w:p w:rsidR="008F03D3" w:rsidRPr="00A84477" w:rsidRDefault="008F03D3" w:rsidP="008F03D3">
      <w:pPr>
        <w:pStyle w:val="paragraph"/>
      </w:pPr>
      <w:r w:rsidRPr="00A84477">
        <w:tab/>
        <w:t>(c)</w:t>
      </w:r>
      <w:r w:rsidRPr="00A84477">
        <w:tab/>
        <w:t>the conservation status of a species of cetacean.</w:t>
      </w:r>
    </w:p>
    <w:p w:rsidR="008F03D3" w:rsidRPr="00A84477" w:rsidRDefault="008F03D3" w:rsidP="008F03D3">
      <w:pPr>
        <w:pStyle w:val="subsection"/>
      </w:pPr>
      <w:r w:rsidRPr="00A84477">
        <w:tab/>
        <w:t>(3)</w:t>
      </w:r>
      <w:r w:rsidRPr="00A84477">
        <w:tab/>
        <w:t xml:space="preserve">The matters mentioned in </w:t>
      </w:r>
      <w:r w:rsidR="00A84477">
        <w:t>subsections (</w:t>
      </w:r>
      <w:r w:rsidRPr="00A84477">
        <w:t>1) and (2) are additional to the matters that the Authority must consider under section</w:t>
      </w:r>
      <w:r w:rsidR="00A84477">
        <w:t> </w:t>
      </w:r>
      <w:r w:rsidR="002A3BB2" w:rsidRPr="00A84477">
        <w:t>103</w:t>
      </w:r>
      <w:r w:rsidRPr="00A84477">
        <w:t>.</w:t>
      </w:r>
    </w:p>
    <w:p w:rsidR="008F03D3" w:rsidRPr="00A84477" w:rsidRDefault="002A3BB2" w:rsidP="008F03D3">
      <w:pPr>
        <w:pStyle w:val="ActHead5"/>
      </w:pPr>
      <w:bookmarkStart w:id="132" w:name="_Toc531867399"/>
      <w:r w:rsidRPr="00A84477">
        <w:rPr>
          <w:rStyle w:val="CharSectno"/>
        </w:rPr>
        <w:t>106</w:t>
      </w:r>
      <w:r w:rsidR="008F03D3" w:rsidRPr="00A84477">
        <w:t xml:space="preserve">  Limits on granting permissions to take leader prawn </w:t>
      </w:r>
      <w:proofErr w:type="spellStart"/>
      <w:r w:rsidR="008F03D3" w:rsidRPr="00A84477">
        <w:t>broodstock</w:t>
      </w:r>
      <w:proofErr w:type="spellEnd"/>
      <w:r w:rsidR="008F03D3" w:rsidRPr="00A84477">
        <w:t xml:space="preserve"> in Habitat Protection Zone in Mission Beach Leader Prawn </w:t>
      </w:r>
      <w:proofErr w:type="spellStart"/>
      <w:r w:rsidR="008F03D3" w:rsidRPr="00A84477">
        <w:t>Broodstock</w:t>
      </w:r>
      <w:proofErr w:type="spellEnd"/>
      <w:r w:rsidR="008F03D3" w:rsidRPr="00A84477">
        <w:t xml:space="preserve"> Capture Area</w:t>
      </w:r>
      <w:bookmarkEnd w:id="132"/>
    </w:p>
    <w:p w:rsidR="008F03D3" w:rsidRPr="00A84477" w:rsidRDefault="008F03D3" w:rsidP="008F03D3">
      <w:pPr>
        <w:pStyle w:val="subsection"/>
        <w:keepNext/>
        <w:keepLines/>
      </w:pPr>
      <w:r w:rsidRPr="00A84477">
        <w:tab/>
        <w:t>(1)</w:t>
      </w:r>
      <w:r w:rsidRPr="00A84477">
        <w:tab/>
        <w:t xml:space="preserve">The Authority must not grant a permission to take leader prawn </w:t>
      </w:r>
      <w:proofErr w:type="spellStart"/>
      <w:r w:rsidRPr="00A84477">
        <w:t>broodstock</w:t>
      </w:r>
      <w:proofErr w:type="spellEnd"/>
      <w:r w:rsidRPr="00A84477">
        <w:t xml:space="preserve"> in the Habitat Protection Zone in the Mission Beach Leader Prawn </w:t>
      </w:r>
      <w:proofErr w:type="spellStart"/>
      <w:r w:rsidRPr="00A84477">
        <w:t>Broodstock</w:t>
      </w:r>
      <w:proofErr w:type="spellEnd"/>
      <w:r w:rsidRPr="00A84477">
        <w:t xml:space="preserve"> Capture Area:</w:t>
      </w:r>
    </w:p>
    <w:p w:rsidR="008F03D3" w:rsidRPr="00A84477" w:rsidRDefault="008F03D3" w:rsidP="008F03D3">
      <w:pPr>
        <w:pStyle w:val="paragraph"/>
      </w:pPr>
      <w:r w:rsidRPr="00A84477">
        <w:tab/>
        <w:t>(a)</w:t>
      </w:r>
      <w:r w:rsidRPr="00A84477">
        <w:tab/>
        <w:t>unless the person applying for the permission: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demonstrates, or has previously demonstrated, by producing logbook records and receipts for </w:t>
      </w:r>
      <w:proofErr w:type="spellStart"/>
      <w:r w:rsidRPr="00A84477">
        <w:t>broodstock</w:t>
      </w:r>
      <w:proofErr w:type="spellEnd"/>
      <w:r w:rsidRPr="00A84477">
        <w:t xml:space="preserve"> from an aquaculture facility, that the person has taken leader prawn </w:t>
      </w:r>
      <w:proofErr w:type="spellStart"/>
      <w:r w:rsidRPr="00A84477">
        <w:t>broodstock</w:t>
      </w:r>
      <w:proofErr w:type="spellEnd"/>
      <w:r w:rsidRPr="00A84477">
        <w:t xml:space="preserve"> in the Area in at least 3 of the calendar years 1998, 1999, 2000, 2001 and 2002; and</w:t>
      </w:r>
    </w:p>
    <w:p w:rsidR="008F03D3" w:rsidRPr="00A84477" w:rsidRDefault="008F03D3" w:rsidP="008F03D3">
      <w:pPr>
        <w:pStyle w:val="paragraphsub"/>
      </w:pPr>
      <w:r w:rsidRPr="00A84477">
        <w:tab/>
        <w:t>(ii)</w:t>
      </w:r>
      <w:r w:rsidRPr="00A84477">
        <w:tab/>
        <w:t>holds a current commercial fishing boat licence (T1 endorsement) under Queensland fisheries legislation; and</w:t>
      </w:r>
    </w:p>
    <w:p w:rsidR="008F03D3" w:rsidRPr="00A84477" w:rsidRDefault="008F03D3" w:rsidP="008F03D3">
      <w:pPr>
        <w:pStyle w:val="paragraphsub"/>
      </w:pPr>
      <w:r w:rsidRPr="00A84477">
        <w:tab/>
        <w:t>(iii)</w:t>
      </w:r>
      <w:r w:rsidRPr="00A84477">
        <w:tab/>
        <w:t>demonstrates compliance with the requirements of Queensland fisheries legislation relating to turtle excluder devices and bycatch reduction devices; and</w:t>
      </w:r>
    </w:p>
    <w:p w:rsidR="008F03D3" w:rsidRPr="00A84477" w:rsidRDefault="008F03D3" w:rsidP="008F03D3">
      <w:pPr>
        <w:pStyle w:val="paragraphsub"/>
      </w:pPr>
      <w:r w:rsidRPr="00A84477">
        <w:tab/>
        <w:t>(iv)</w:t>
      </w:r>
      <w:r w:rsidRPr="00A84477">
        <w:tab/>
        <w:t>demonstrates compliance with the requirements of Queensland fisheries legislation relating to the maintenance and use of vessel monitoring systems; and</w:t>
      </w:r>
    </w:p>
    <w:p w:rsidR="008F03D3" w:rsidRPr="00A84477" w:rsidRDefault="008F03D3" w:rsidP="008F03D3">
      <w:pPr>
        <w:pStyle w:val="paragraphsub"/>
      </w:pPr>
      <w:r w:rsidRPr="00A84477">
        <w:tab/>
        <w:t>(v)</w:t>
      </w:r>
      <w:r w:rsidRPr="00A84477">
        <w:tab/>
        <w:t xml:space="preserve">holds a purchase order for leader prawn </w:t>
      </w:r>
      <w:proofErr w:type="spellStart"/>
      <w:r w:rsidRPr="00A84477">
        <w:t>broodstock</w:t>
      </w:r>
      <w:proofErr w:type="spellEnd"/>
      <w:r w:rsidRPr="00A84477">
        <w:t xml:space="preserve"> from a licensed Australian aquaculture facility; or</w:t>
      </w:r>
    </w:p>
    <w:p w:rsidR="008F03D3" w:rsidRPr="00A84477" w:rsidRDefault="008F03D3" w:rsidP="008F03D3">
      <w:pPr>
        <w:pStyle w:val="paragraph"/>
      </w:pPr>
      <w:r w:rsidRPr="00A84477">
        <w:tab/>
        <w:t>(b)</w:t>
      </w:r>
      <w:r w:rsidRPr="00A84477">
        <w:tab/>
        <w:t>if doing so would result in there being more than 5 such permissions in force at any one time.</w:t>
      </w:r>
    </w:p>
    <w:p w:rsidR="008F03D3" w:rsidRPr="00A84477" w:rsidRDefault="008F03D3" w:rsidP="008F03D3">
      <w:pPr>
        <w:pStyle w:val="subsection"/>
      </w:pPr>
      <w:r w:rsidRPr="00A84477">
        <w:tab/>
        <w:t>(2)</w:t>
      </w:r>
      <w:r w:rsidRPr="00A84477">
        <w:tab/>
        <w:t xml:space="preserve">The matters mentioned in </w:t>
      </w:r>
      <w:r w:rsidR="00A84477">
        <w:t>subsection (</w:t>
      </w:r>
      <w:r w:rsidRPr="00A84477">
        <w:t>1) are additional to the matters that the Authority must consider under section</w:t>
      </w:r>
      <w:r w:rsidR="00A84477">
        <w:t> </w:t>
      </w:r>
      <w:r w:rsidR="002A3BB2" w:rsidRPr="00A84477">
        <w:t>103</w:t>
      </w:r>
      <w:r w:rsidRPr="00A84477">
        <w:t>.</w:t>
      </w:r>
    </w:p>
    <w:p w:rsidR="008F03D3" w:rsidRPr="00A84477" w:rsidRDefault="002A3BB2" w:rsidP="008F03D3">
      <w:pPr>
        <w:pStyle w:val="ActHead5"/>
      </w:pPr>
      <w:bookmarkStart w:id="133" w:name="_Toc531867400"/>
      <w:r w:rsidRPr="00A84477">
        <w:rPr>
          <w:rStyle w:val="CharSectno"/>
        </w:rPr>
        <w:t>107</w:t>
      </w:r>
      <w:r w:rsidR="008F03D3" w:rsidRPr="00A84477">
        <w:t xml:space="preserve">  Limit on granting permissions to swim with dwarf </w:t>
      </w:r>
      <w:proofErr w:type="spellStart"/>
      <w:r w:rsidR="008F03D3" w:rsidRPr="00A84477">
        <w:t>minke</w:t>
      </w:r>
      <w:proofErr w:type="spellEnd"/>
      <w:r w:rsidR="008F03D3" w:rsidRPr="00A84477">
        <w:t xml:space="preserve"> whales in part of the Cairns Planning Area—maximum number</w:t>
      </w:r>
      <w:bookmarkEnd w:id="133"/>
    </w:p>
    <w:p w:rsidR="008F03D3" w:rsidRPr="00A84477" w:rsidRDefault="008F03D3" w:rsidP="008F03D3">
      <w:pPr>
        <w:pStyle w:val="subsection"/>
      </w:pPr>
      <w:r w:rsidRPr="00A84477">
        <w:tab/>
        <w:t>(1)</w:t>
      </w:r>
      <w:r w:rsidRPr="00A84477">
        <w:tab/>
        <w:t>The Authority must not grant a permission to conduct a tourist program that consists, in whole or part, of a swimming</w:t>
      </w:r>
      <w:r w:rsidR="006074AE" w:rsidRPr="00A84477">
        <w:noBreakHyphen/>
      </w:r>
      <w:r w:rsidRPr="00A84477">
        <w:t>with</w:t>
      </w:r>
      <w:r w:rsidR="006074AE" w:rsidRPr="00A84477">
        <w:noBreakHyphen/>
      </w:r>
      <w:r w:rsidRPr="00A84477">
        <w:t xml:space="preserve">whales activity involving dwarf </w:t>
      </w:r>
      <w:proofErr w:type="spellStart"/>
      <w:r w:rsidRPr="00A84477">
        <w:t>minke</w:t>
      </w:r>
      <w:proofErr w:type="spellEnd"/>
      <w:r w:rsidRPr="00A84477">
        <w:t xml:space="preserve"> whales in the Ribbon Reefs Sector and the Offshore Port Douglas Sector of the Cairns Planning Area if doing so would result in there being more than 9 permissions of that kind in force at one time.</w:t>
      </w:r>
    </w:p>
    <w:p w:rsidR="008F03D3" w:rsidRPr="00A84477" w:rsidRDefault="008F03D3" w:rsidP="008F03D3">
      <w:pPr>
        <w:pStyle w:val="subsection"/>
      </w:pPr>
      <w:r w:rsidRPr="00A84477">
        <w:tab/>
        <w:t>(2)</w:t>
      </w:r>
      <w:r w:rsidRPr="00A84477">
        <w:tab/>
        <w:t xml:space="preserve">The matter mentioned in </w:t>
      </w:r>
      <w:r w:rsidR="00A84477">
        <w:t>subsection (</w:t>
      </w:r>
      <w:r w:rsidRPr="00A84477">
        <w:t>1) is additional to the matters that the Authority must consider under section</w:t>
      </w:r>
      <w:r w:rsidR="00A84477">
        <w:t> </w:t>
      </w:r>
      <w:r w:rsidR="002A3BB2" w:rsidRPr="00A84477">
        <w:t>103</w:t>
      </w:r>
      <w:r w:rsidRPr="00A84477">
        <w:t>.</w:t>
      </w:r>
    </w:p>
    <w:p w:rsidR="008F03D3" w:rsidRPr="00A84477" w:rsidRDefault="002A3BB2" w:rsidP="008F03D3">
      <w:pPr>
        <w:pStyle w:val="ActHead5"/>
      </w:pPr>
      <w:bookmarkStart w:id="134" w:name="_Toc531867401"/>
      <w:r w:rsidRPr="00A84477">
        <w:rPr>
          <w:rStyle w:val="CharSectno"/>
        </w:rPr>
        <w:t>108</w:t>
      </w:r>
      <w:r w:rsidR="008F03D3" w:rsidRPr="00A84477">
        <w:t xml:space="preserve">  Limits on granting permissions to enter or use Princess Charlotte Bay </w:t>
      </w:r>
      <w:proofErr w:type="spellStart"/>
      <w:r w:rsidR="008F03D3" w:rsidRPr="00A84477">
        <w:t>SMA</w:t>
      </w:r>
      <w:proofErr w:type="spellEnd"/>
      <w:r w:rsidR="008F03D3" w:rsidRPr="00A84477">
        <w:t>—special management provisions</w:t>
      </w:r>
      <w:bookmarkEnd w:id="134"/>
    </w:p>
    <w:p w:rsidR="008F03D3" w:rsidRPr="00A84477" w:rsidRDefault="008F03D3" w:rsidP="008F03D3">
      <w:pPr>
        <w:pStyle w:val="subsection"/>
        <w:keepNext/>
        <w:keepLines/>
      </w:pPr>
      <w:r w:rsidRPr="00A84477">
        <w:tab/>
        <w:t>(1)</w:t>
      </w:r>
      <w:r w:rsidRPr="00A84477">
        <w:tab/>
        <w:t xml:space="preserve">The Authority must not grant a permission to a person to use or enter the Princess Charlotte Bay Special Management Area for netting </w:t>
      </w:r>
      <w:r w:rsidR="00F53669" w:rsidRPr="00A84477">
        <w:t>(within the ordinary meaning of the expression)</w:t>
      </w:r>
      <w:r w:rsidR="0000375B" w:rsidRPr="00A84477">
        <w:t>,</w:t>
      </w:r>
      <w:r w:rsidR="00F53669" w:rsidRPr="00A84477">
        <w:t xml:space="preserve"> </w:t>
      </w:r>
      <w:r w:rsidR="0050708F" w:rsidRPr="00A84477">
        <w:t xml:space="preserve">other than bait netting </w:t>
      </w:r>
      <w:r w:rsidR="0000375B" w:rsidRPr="00A84477">
        <w:t>(</w:t>
      </w:r>
      <w:r w:rsidR="0050708F" w:rsidRPr="00A84477">
        <w:t>within the meaning of this instrument)</w:t>
      </w:r>
      <w:r w:rsidR="0000375B" w:rsidRPr="00A84477">
        <w:t>,</w:t>
      </w:r>
      <w:r w:rsidR="0050708F" w:rsidRPr="00A84477">
        <w:t xml:space="preserve"> </w:t>
      </w:r>
      <w:r w:rsidRPr="00A84477">
        <w:t>unless:</w:t>
      </w:r>
    </w:p>
    <w:p w:rsidR="008F03D3" w:rsidRPr="00A84477" w:rsidRDefault="008F03D3" w:rsidP="008F03D3">
      <w:pPr>
        <w:pStyle w:val="paragraph"/>
      </w:pPr>
      <w:r w:rsidRPr="00A84477">
        <w:tab/>
        <w:t>(a)</w:t>
      </w:r>
      <w:r w:rsidRPr="00A84477">
        <w:tab/>
        <w:t>the person is the holder of a primary commercial fishing boat licence issued under a law of Queensland as in force from time to time, that authorises netting to be carried out in the Princess Charlotte Bay specified area; and</w:t>
      </w:r>
    </w:p>
    <w:p w:rsidR="008F03D3" w:rsidRPr="00A84477" w:rsidRDefault="008F03D3" w:rsidP="008F03D3">
      <w:pPr>
        <w:pStyle w:val="paragraph"/>
      </w:pPr>
      <w:r w:rsidRPr="00A84477">
        <w:tab/>
        <w:t>(b)</w:t>
      </w:r>
      <w:r w:rsidRPr="00A84477">
        <w:tab/>
        <w:t>in accordance with the licence, netting was carried out in that area:</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at any time between 1</w:t>
      </w:r>
      <w:r w:rsidR="00A84477">
        <w:t> </w:t>
      </w:r>
      <w:r w:rsidRPr="00A84477">
        <w:t>January 1996 and 31</w:t>
      </w:r>
      <w:r w:rsidR="00A84477">
        <w:t> </w:t>
      </w:r>
      <w:r w:rsidRPr="00A84477">
        <w:t>December 1999 (inclusive); and</w:t>
      </w:r>
    </w:p>
    <w:p w:rsidR="008F03D3" w:rsidRPr="00A84477" w:rsidRDefault="008F03D3" w:rsidP="008F03D3">
      <w:pPr>
        <w:pStyle w:val="paragraphsub"/>
      </w:pPr>
      <w:r w:rsidRPr="00A84477">
        <w:tab/>
        <w:t>(ii)</w:t>
      </w:r>
      <w:r w:rsidRPr="00A84477">
        <w:tab/>
        <w:t>at any time in 3 or more calendar years between 1</w:t>
      </w:r>
      <w:r w:rsidR="00A84477">
        <w:t> </w:t>
      </w:r>
      <w:r w:rsidRPr="00A84477">
        <w:t>January 1988 and 31</w:t>
      </w:r>
      <w:r w:rsidR="00A84477">
        <w:t> </w:t>
      </w:r>
      <w:r w:rsidRPr="00A84477">
        <w:t>December 1999 (inclusive); and</w:t>
      </w:r>
    </w:p>
    <w:p w:rsidR="008F03D3" w:rsidRPr="00A84477" w:rsidRDefault="008F03D3" w:rsidP="008F03D3">
      <w:pPr>
        <w:pStyle w:val="paragraph"/>
      </w:pPr>
      <w:r w:rsidRPr="00A84477">
        <w:tab/>
        <w:t>(c)</w:t>
      </w:r>
      <w:r w:rsidRPr="00A84477">
        <w:tab/>
        <w:t xml:space="preserve">in accordance with the licence, at least 5 tonnes of catch were taken while netting was being carried out in that area in the period mentioned in </w:t>
      </w:r>
      <w:r w:rsidR="006074AE" w:rsidRPr="00A84477">
        <w:t>subparagraph</w:t>
      </w:r>
      <w:r w:rsidR="00A84477">
        <w:t xml:space="preserve"> </w:t>
      </w:r>
      <w:r w:rsidR="006074AE" w:rsidRPr="00A84477">
        <w:t>(</w:t>
      </w:r>
      <w:r w:rsidRPr="00A84477">
        <w:t>b)(ii).</w:t>
      </w:r>
    </w:p>
    <w:p w:rsidR="008F03D3" w:rsidRPr="00A84477" w:rsidRDefault="008F03D3" w:rsidP="008F03D3">
      <w:pPr>
        <w:pStyle w:val="SubsectionHead"/>
      </w:pPr>
      <w:r w:rsidRPr="00A84477">
        <w:t>Evidence required for application</w:t>
      </w:r>
    </w:p>
    <w:p w:rsidR="008F03D3" w:rsidRPr="00A84477" w:rsidRDefault="008F03D3" w:rsidP="008F03D3">
      <w:pPr>
        <w:pStyle w:val="subsection"/>
      </w:pPr>
      <w:r w:rsidRPr="00A84477">
        <w:tab/>
        <w:t>(2)</w:t>
      </w:r>
      <w:r w:rsidRPr="00A84477">
        <w:tab/>
        <w:t xml:space="preserve">An application for permission to use or enter the Princess Charlotte Bay Special Management Area for netting </w:t>
      </w:r>
      <w:r w:rsidR="00F53669" w:rsidRPr="00A84477">
        <w:t>(within the ordinary meaning of the expression)</w:t>
      </w:r>
      <w:r w:rsidR="004F0A45" w:rsidRPr="00A84477">
        <w:t>,</w:t>
      </w:r>
      <w:r w:rsidR="00F53669" w:rsidRPr="00A84477">
        <w:t xml:space="preserve"> </w:t>
      </w:r>
      <w:r w:rsidRPr="00A84477">
        <w:t>other than bait netting</w:t>
      </w:r>
      <w:r w:rsidR="00F53669" w:rsidRPr="00A84477">
        <w:t xml:space="preserve"> </w:t>
      </w:r>
      <w:r w:rsidR="004F0A45" w:rsidRPr="00A84477">
        <w:t>(</w:t>
      </w:r>
      <w:r w:rsidR="00F53669" w:rsidRPr="00A84477">
        <w:t>within the meaning of this instrument</w:t>
      </w:r>
      <w:r w:rsidRPr="00A84477">
        <w:t>)</w:t>
      </w:r>
      <w:r w:rsidR="004F0A45" w:rsidRPr="00A84477">
        <w:t>,</w:t>
      </w:r>
      <w:r w:rsidRPr="00A84477">
        <w:t xml:space="preserve"> in addition to containing the information required by Division</w:t>
      </w:r>
      <w:r w:rsidR="00A84477">
        <w:t> </w:t>
      </w:r>
      <w:r w:rsidRPr="00A84477">
        <w:t>2</w:t>
      </w:r>
      <w:r w:rsidR="004F0A45" w:rsidRPr="00A84477">
        <w:t>, must</w:t>
      </w:r>
      <w:r w:rsidRPr="00A84477">
        <w:t>:</w:t>
      </w:r>
    </w:p>
    <w:p w:rsidR="008F03D3" w:rsidRPr="00A84477" w:rsidRDefault="008F03D3" w:rsidP="008F03D3">
      <w:pPr>
        <w:pStyle w:val="paragraph"/>
      </w:pPr>
      <w:r w:rsidRPr="00A84477">
        <w:tab/>
        <w:t>(a)</w:t>
      </w:r>
      <w:r w:rsidRPr="00A84477">
        <w:tab/>
        <w:t xml:space="preserve">be accompanied by evidence of the kind mentioned in </w:t>
      </w:r>
      <w:r w:rsidR="00A84477">
        <w:t>subsection (</w:t>
      </w:r>
      <w:r w:rsidRPr="00A84477">
        <w:t xml:space="preserve">3) showing that the applicant satisfies the conditions in </w:t>
      </w:r>
      <w:r w:rsidR="00A84477">
        <w:t>subsection (</w:t>
      </w:r>
      <w:r w:rsidRPr="00A84477">
        <w:t>1); or</w:t>
      </w:r>
    </w:p>
    <w:p w:rsidR="008F03D3" w:rsidRPr="00A84477" w:rsidRDefault="008F03D3" w:rsidP="008F03D3">
      <w:pPr>
        <w:pStyle w:val="paragraph"/>
      </w:pPr>
      <w:r w:rsidRPr="00A84477">
        <w:tab/>
        <w:t>(b)</w:t>
      </w:r>
      <w:r w:rsidRPr="00A84477">
        <w:tab/>
        <w:t xml:space="preserve">for a </w:t>
      </w:r>
      <w:r w:rsidR="008E77C6" w:rsidRPr="00A84477">
        <w:t xml:space="preserve">continuation </w:t>
      </w:r>
      <w:r w:rsidR="004930BA" w:rsidRPr="00A84477">
        <w:t>application</w:t>
      </w:r>
      <w:r w:rsidRPr="00A84477">
        <w:t xml:space="preserve">—be accompanied by evidence that the primary commercial fishing boat licence is the same licence as existed when the </w:t>
      </w:r>
      <w:r w:rsidR="006C63E0" w:rsidRPr="00A84477">
        <w:t xml:space="preserve">original </w:t>
      </w:r>
      <w:r w:rsidRPr="00A84477">
        <w:t xml:space="preserve">permission was first given (whether or not </w:t>
      </w:r>
      <w:r w:rsidR="006C63E0" w:rsidRPr="00A84477">
        <w:t xml:space="preserve">that </w:t>
      </w:r>
      <w:r w:rsidRPr="00A84477">
        <w:t>permission was originally given to that person).</w:t>
      </w:r>
    </w:p>
    <w:p w:rsidR="008F03D3" w:rsidRPr="00A84477" w:rsidRDefault="008F03D3" w:rsidP="008F03D3">
      <w:pPr>
        <w:pStyle w:val="subsection"/>
      </w:pPr>
      <w:r w:rsidRPr="00A84477">
        <w:tab/>
        <w:t>(3)</w:t>
      </w:r>
      <w:r w:rsidRPr="00A84477">
        <w:tab/>
        <w:t xml:space="preserve">For the purposes of </w:t>
      </w:r>
      <w:r w:rsidR="006074AE" w:rsidRPr="00A84477">
        <w:t>paragraph</w:t>
      </w:r>
      <w:r w:rsidR="00A84477">
        <w:t xml:space="preserve"> </w:t>
      </w:r>
      <w:r w:rsidR="006074AE" w:rsidRPr="00A84477">
        <w:t>(</w:t>
      </w:r>
      <w:r w:rsidRPr="00A84477">
        <w:t>2)(a), the evidence is:</w:t>
      </w:r>
    </w:p>
    <w:p w:rsidR="008F03D3" w:rsidRPr="00A84477" w:rsidRDefault="008F03D3" w:rsidP="008F03D3">
      <w:pPr>
        <w:pStyle w:val="paragraph"/>
      </w:pPr>
      <w:r w:rsidRPr="00A84477">
        <w:tab/>
        <w:t>(a)</w:t>
      </w:r>
      <w:r w:rsidRPr="00A84477">
        <w:tab/>
        <w:t>a certificate, or a certified copy of a certificate, issued under section</w:t>
      </w:r>
      <w:r w:rsidR="00A84477">
        <w:t> </w:t>
      </w:r>
      <w:r w:rsidRPr="00A84477">
        <w:t xml:space="preserve">74 of the </w:t>
      </w:r>
      <w:r w:rsidRPr="00A84477">
        <w:rPr>
          <w:i/>
          <w:iCs/>
        </w:rPr>
        <w:t>Fisheries Act 1994</w:t>
      </w:r>
      <w:r w:rsidRPr="00A84477">
        <w:rPr>
          <w:i/>
        </w:rPr>
        <w:t xml:space="preserve"> </w:t>
      </w:r>
      <w:r w:rsidRPr="00A84477">
        <w:t xml:space="preserve">(Qld), showing that the applicant is the holder of a primary commercial fishing boat licence of the kind mentioned in </w:t>
      </w:r>
      <w:r w:rsidR="006074AE" w:rsidRPr="00A84477">
        <w:t>paragraph</w:t>
      </w:r>
      <w:r w:rsidR="00A84477">
        <w:t xml:space="preserve"> </w:t>
      </w:r>
      <w:r w:rsidR="006074AE" w:rsidRPr="00A84477">
        <w:t>(</w:t>
      </w:r>
      <w:r w:rsidRPr="00A84477">
        <w:t>1)(a); and</w:t>
      </w:r>
    </w:p>
    <w:p w:rsidR="008F03D3" w:rsidRPr="00A84477" w:rsidRDefault="008F03D3" w:rsidP="008F03D3">
      <w:pPr>
        <w:pStyle w:val="paragraph"/>
      </w:pPr>
      <w:r w:rsidRPr="00A84477">
        <w:tab/>
        <w:t>(b)</w:t>
      </w:r>
      <w:r w:rsidRPr="00A84477">
        <w:tab/>
        <w:t xml:space="preserve">a copy of each of the documents specified in </w:t>
      </w:r>
      <w:r w:rsidR="00A84477">
        <w:t>subsection (</w:t>
      </w:r>
      <w:r w:rsidRPr="00A84477">
        <w:t xml:space="preserve">4), certified to be true copies by or on behalf of the chief executive (within the meaning of the </w:t>
      </w:r>
      <w:r w:rsidRPr="00A84477">
        <w:rPr>
          <w:i/>
          <w:iCs/>
        </w:rPr>
        <w:t>Fisheries Act 1994</w:t>
      </w:r>
      <w:r w:rsidRPr="00A84477">
        <w:rPr>
          <w:i/>
        </w:rPr>
        <w:t xml:space="preserve"> </w:t>
      </w:r>
      <w:r w:rsidRPr="00A84477">
        <w:t xml:space="preserve">(Qld)), showing that the applicant had complied with the conditions set out in </w:t>
      </w:r>
      <w:r w:rsidR="006074AE" w:rsidRPr="00A84477">
        <w:t>paragraphs</w:t>
      </w:r>
      <w:r w:rsidR="00A84477">
        <w:t xml:space="preserve"> </w:t>
      </w:r>
      <w:r w:rsidR="006074AE" w:rsidRPr="00A84477">
        <w:t>(</w:t>
      </w:r>
      <w:r w:rsidRPr="00A84477">
        <w:t>1)(b) and (c).</w:t>
      </w:r>
    </w:p>
    <w:p w:rsidR="008F03D3" w:rsidRPr="00A84477" w:rsidRDefault="008F03D3" w:rsidP="008F03D3">
      <w:pPr>
        <w:pStyle w:val="subsection"/>
        <w:keepNext/>
        <w:keepLines/>
      </w:pPr>
      <w:r w:rsidRPr="00A84477">
        <w:tab/>
        <w:t>(4)</w:t>
      </w:r>
      <w:r w:rsidRPr="00A84477">
        <w:tab/>
        <w:t xml:space="preserve">For the purposes of </w:t>
      </w:r>
      <w:r w:rsidR="006074AE" w:rsidRPr="00A84477">
        <w:t>paragraph</w:t>
      </w:r>
      <w:r w:rsidR="00A84477">
        <w:t xml:space="preserve"> </w:t>
      </w:r>
      <w:r w:rsidR="006074AE" w:rsidRPr="00A84477">
        <w:t>(</w:t>
      </w:r>
      <w:r w:rsidRPr="00A84477">
        <w:t>3)(b), the following documents are specified:</w:t>
      </w:r>
    </w:p>
    <w:p w:rsidR="008F03D3" w:rsidRPr="00A84477" w:rsidRDefault="008F03D3" w:rsidP="008F03D3">
      <w:pPr>
        <w:pStyle w:val="paragraph"/>
      </w:pPr>
      <w:r w:rsidRPr="00A84477">
        <w:tab/>
        <w:t>(a)</w:t>
      </w:r>
      <w:r w:rsidRPr="00A84477">
        <w:tab/>
        <w:t>each relevant return, or part of a return, given to the former Queensland Fisheries Management Authority</w:t>
      </w:r>
      <w:r w:rsidR="00DB5770" w:rsidRPr="00A84477">
        <w:t>,</w:t>
      </w:r>
      <w:r w:rsidRPr="00A84477">
        <w:t xml:space="preserve"> or Queensland</w:t>
      </w:r>
      <w:r w:rsidR="00DB5770" w:rsidRPr="00A84477">
        <w:t>,</w:t>
      </w:r>
      <w:r w:rsidRPr="00A84477">
        <w:t xml:space="preserve"> through the former Queensland Fisheries Service under section</w:t>
      </w:r>
      <w:r w:rsidR="00A84477">
        <w:t> </w:t>
      </w:r>
      <w:r w:rsidRPr="00A84477">
        <w:t xml:space="preserve">109 of the repealed </w:t>
      </w:r>
      <w:r w:rsidRPr="00A84477">
        <w:rPr>
          <w:i/>
        </w:rPr>
        <w:t>Fisheries Regulation</w:t>
      </w:r>
      <w:r w:rsidR="00A84477">
        <w:rPr>
          <w:i/>
        </w:rPr>
        <w:t> </w:t>
      </w:r>
      <w:r w:rsidRPr="00A84477">
        <w:rPr>
          <w:i/>
        </w:rPr>
        <w:t xml:space="preserve">1995 </w:t>
      </w:r>
      <w:r w:rsidRPr="00A84477">
        <w:t>(Qld), as in force on 1</w:t>
      </w:r>
      <w:r w:rsidR="00A84477">
        <w:t> </w:t>
      </w:r>
      <w:r w:rsidRPr="00A84477">
        <w:t>July 2004;</w:t>
      </w:r>
    </w:p>
    <w:p w:rsidR="008F03D3" w:rsidRPr="00A84477" w:rsidRDefault="008F03D3" w:rsidP="008F03D3">
      <w:pPr>
        <w:pStyle w:val="paragraph"/>
      </w:pPr>
      <w:r w:rsidRPr="00A84477">
        <w:tab/>
        <w:t>(b)</w:t>
      </w:r>
      <w:r w:rsidRPr="00A84477">
        <w:tab/>
        <w:t xml:space="preserve">if applicable, each relevant return, or part of a return, given to the former Queensland Fish Management Authority under the repealed </w:t>
      </w:r>
      <w:r w:rsidRPr="00A84477">
        <w:rPr>
          <w:i/>
          <w:iCs/>
        </w:rPr>
        <w:t>Fishing Industry Organisation and Marketing Act 1982</w:t>
      </w:r>
      <w:r w:rsidRPr="00A84477">
        <w:rPr>
          <w:i/>
        </w:rPr>
        <w:t xml:space="preserve"> </w:t>
      </w:r>
      <w:r w:rsidRPr="00A84477">
        <w:t>(Qld).</w:t>
      </w:r>
    </w:p>
    <w:p w:rsidR="008F03D3" w:rsidRPr="00A84477" w:rsidRDefault="008F03D3" w:rsidP="008F03D3">
      <w:pPr>
        <w:pStyle w:val="SubsectionHead"/>
      </w:pPr>
      <w:r w:rsidRPr="00A84477">
        <w:t>Matters do not limit section</w:t>
      </w:r>
      <w:r w:rsidR="00A84477">
        <w:t> </w:t>
      </w:r>
      <w:r w:rsidR="002A3BB2" w:rsidRPr="00A84477">
        <w:t>103</w:t>
      </w:r>
    </w:p>
    <w:p w:rsidR="008F03D3" w:rsidRPr="00A84477" w:rsidRDefault="008F03D3" w:rsidP="008F03D3">
      <w:pPr>
        <w:pStyle w:val="subsection"/>
      </w:pPr>
      <w:r w:rsidRPr="00A84477">
        <w:tab/>
        <w:t>(5)</w:t>
      </w:r>
      <w:r w:rsidRPr="00A84477">
        <w:tab/>
        <w:t xml:space="preserve">The matters mentioned in </w:t>
      </w:r>
      <w:r w:rsidR="00A84477">
        <w:t>subsection (</w:t>
      </w:r>
      <w:r w:rsidRPr="00A84477">
        <w:t>1) are additional to the matters that the Authority is required to consider under section</w:t>
      </w:r>
      <w:r w:rsidR="00A84477">
        <w:t> </w:t>
      </w:r>
      <w:r w:rsidR="002A3BB2" w:rsidRPr="00A84477">
        <w:t>103</w:t>
      </w:r>
      <w:r w:rsidRPr="00A84477">
        <w:t>.</w:t>
      </w:r>
    </w:p>
    <w:p w:rsidR="008F03D3" w:rsidRPr="00A84477" w:rsidRDefault="002A3BB2" w:rsidP="008F03D3">
      <w:pPr>
        <w:pStyle w:val="ActHead5"/>
      </w:pPr>
      <w:bookmarkStart w:id="135" w:name="_Toc531867402"/>
      <w:r w:rsidRPr="00A84477">
        <w:rPr>
          <w:rStyle w:val="CharSectno"/>
        </w:rPr>
        <w:t>109</w:t>
      </w:r>
      <w:r w:rsidR="008F03D3" w:rsidRPr="00A84477">
        <w:t xml:space="preserve">  Limits on granting permissions to enter or use Maritime Cultural Heritage Protection </w:t>
      </w:r>
      <w:proofErr w:type="spellStart"/>
      <w:r w:rsidR="008F03D3" w:rsidRPr="00A84477">
        <w:t>SMAs</w:t>
      </w:r>
      <w:proofErr w:type="spellEnd"/>
      <w:r w:rsidR="008F03D3" w:rsidRPr="00A84477">
        <w:t>—special management provisions</w:t>
      </w:r>
      <w:bookmarkEnd w:id="135"/>
    </w:p>
    <w:p w:rsidR="008F03D3" w:rsidRPr="00A84477" w:rsidRDefault="008F03D3" w:rsidP="008F03D3">
      <w:pPr>
        <w:pStyle w:val="subsection"/>
      </w:pPr>
      <w:r w:rsidRPr="00A84477">
        <w:tab/>
      </w:r>
      <w:r w:rsidRPr="00A84477">
        <w:tab/>
        <w:t xml:space="preserve">The Authority must not grant a permission to a person to use or enter a Maritime Cultural Heritage Protection </w:t>
      </w:r>
      <w:proofErr w:type="spellStart"/>
      <w:r w:rsidRPr="00A84477">
        <w:t>SMA</w:t>
      </w:r>
      <w:proofErr w:type="spellEnd"/>
      <w:r w:rsidRPr="00A84477">
        <w:t xml:space="preserve"> except for one or more of the following purposes:</w:t>
      </w:r>
    </w:p>
    <w:p w:rsidR="008F03D3" w:rsidRPr="00A84477" w:rsidRDefault="008F03D3" w:rsidP="008F03D3">
      <w:pPr>
        <w:pStyle w:val="paragraph"/>
      </w:pPr>
      <w:r w:rsidRPr="00A84477">
        <w:tab/>
        <w:t>(a)</w:t>
      </w:r>
      <w:r w:rsidRPr="00A84477">
        <w:tab/>
        <w:t>to carry out cultural heritage research;</w:t>
      </w:r>
    </w:p>
    <w:p w:rsidR="008F03D3" w:rsidRPr="00A84477" w:rsidRDefault="008F03D3" w:rsidP="008F03D3">
      <w:pPr>
        <w:pStyle w:val="paragraph"/>
      </w:pPr>
      <w:r w:rsidRPr="00A84477">
        <w:tab/>
        <w:t>(b)</w:t>
      </w:r>
      <w:r w:rsidRPr="00A84477">
        <w:tab/>
        <w:t>to carry out cultural heritage monitoring;</w:t>
      </w:r>
    </w:p>
    <w:p w:rsidR="008F03D3" w:rsidRPr="00A84477" w:rsidRDefault="008F03D3" w:rsidP="008F03D3">
      <w:pPr>
        <w:pStyle w:val="paragraph"/>
      </w:pPr>
      <w:r w:rsidRPr="00A84477">
        <w:tab/>
        <w:t>(c)</w:t>
      </w:r>
      <w:r w:rsidRPr="00A84477">
        <w:tab/>
        <w:t>to carry out works to stabilise wrecks;</w:t>
      </w:r>
    </w:p>
    <w:p w:rsidR="008F03D3" w:rsidRPr="00A84477" w:rsidRDefault="008F03D3" w:rsidP="008F03D3">
      <w:pPr>
        <w:pStyle w:val="paragraph"/>
      </w:pPr>
      <w:r w:rsidRPr="00A84477">
        <w:tab/>
        <w:t>(d)</w:t>
      </w:r>
      <w:r w:rsidRPr="00A84477">
        <w:tab/>
        <w:t>to carry out photography, filming or sound recording that will improve public education about, or understanding of, cultural heritage;</w:t>
      </w:r>
    </w:p>
    <w:p w:rsidR="008F03D3" w:rsidRPr="00A84477" w:rsidRDefault="008F03D3" w:rsidP="008F03D3">
      <w:pPr>
        <w:pStyle w:val="paragraph"/>
      </w:pPr>
      <w:r w:rsidRPr="00A84477">
        <w:tab/>
        <w:t>(e)</w:t>
      </w:r>
      <w:r w:rsidRPr="00A84477">
        <w:tab/>
        <w:t>to carry out ceremonial activities directly relevant to cultural heritage;</w:t>
      </w:r>
    </w:p>
    <w:p w:rsidR="008F03D3" w:rsidRPr="00A84477" w:rsidRDefault="008F03D3" w:rsidP="008F03D3">
      <w:pPr>
        <w:pStyle w:val="paragraph"/>
      </w:pPr>
      <w:r w:rsidRPr="00A84477">
        <w:tab/>
        <w:t>(f)</w:t>
      </w:r>
      <w:r w:rsidRPr="00A84477">
        <w:tab/>
        <w:t xml:space="preserve">to carry out activities incidental to an activity covered by </w:t>
      </w:r>
      <w:r w:rsidR="006074AE" w:rsidRPr="00A84477">
        <w:t>paragraphs</w:t>
      </w:r>
      <w:r w:rsidR="00A84477">
        <w:t xml:space="preserve"> </w:t>
      </w:r>
      <w:r w:rsidR="006074AE" w:rsidRPr="00A84477">
        <w:t>(</w:t>
      </w:r>
      <w:r w:rsidRPr="00A84477">
        <w:t>a) to (e).</w:t>
      </w:r>
    </w:p>
    <w:p w:rsidR="008F03D3" w:rsidRPr="00A84477" w:rsidRDefault="002A3BB2" w:rsidP="008F03D3">
      <w:pPr>
        <w:pStyle w:val="ActHead5"/>
      </w:pPr>
      <w:bookmarkStart w:id="136" w:name="_Toc531867403"/>
      <w:r w:rsidRPr="00A84477">
        <w:rPr>
          <w:rStyle w:val="CharSectno"/>
        </w:rPr>
        <w:t>110</w:t>
      </w:r>
      <w:r w:rsidR="008F03D3" w:rsidRPr="00A84477">
        <w:t xml:space="preserve">  Considerations for permissions to camp on Commonwealth islands</w:t>
      </w:r>
      <w:bookmarkEnd w:id="136"/>
    </w:p>
    <w:p w:rsidR="008F03D3" w:rsidRPr="00A84477" w:rsidRDefault="008F03D3" w:rsidP="008F03D3">
      <w:pPr>
        <w:pStyle w:val="subsection"/>
      </w:pPr>
      <w:r w:rsidRPr="00A84477">
        <w:tab/>
        <w:t>(1)</w:t>
      </w:r>
      <w:r w:rsidRPr="00A84477">
        <w:tab/>
        <w:t>In considering whether to grant a permission to camp on a Commonwealth island, the Authority must only consider the reasonable requirements for the orderly and proper management of the Marine Park and the camping site.</w:t>
      </w:r>
    </w:p>
    <w:p w:rsidR="008F03D3" w:rsidRPr="00A84477" w:rsidRDefault="008F03D3" w:rsidP="008F03D3">
      <w:pPr>
        <w:pStyle w:val="subsection"/>
      </w:pPr>
      <w:r w:rsidRPr="00A84477">
        <w:tab/>
        <w:t>(2)</w:t>
      </w:r>
      <w:r w:rsidRPr="00A84477">
        <w:tab/>
        <w:t>To avoid doubt, the matters that the Authority must consider under section</w:t>
      </w:r>
      <w:r w:rsidR="00A84477">
        <w:t> </w:t>
      </w:r>
      <w:r w:rsidR="002A3BB2" w:rsidRPr="00A84477">
        <w:t>103</w:t>
      </w:r>
      <w:r w:rsidRPr="00A84477">
        <w:t xml:space="preserve"> do not apply to the decision whether to grant the permission.</w:t>
      </w:r>
    </w:p>
    <w:p w:rsidR="008F03D3" w:rsidRPr="00A84477" w:rsidRDefault="008F03D3" w:rsidP="008F03D3">
      <w:pPr>
        <w:pStyle w:val="notetext"/>
      </w:pPr>
      <w:r w:rsidRPr="00A84477">
        <w:t>Note:</w:t>
      </w:r>
      <w:r w:rsidRPr="00A84477">
        <w:tab/>
        <w:t>Subsection</w:t>
      </w:r>
      <w:r w:rsidR="00A84477">
        <w:t> </w:t>
      </w:r>
      <w:r w:rsidRPr="00A84477">
        <w:t>7(3) of the Act provides that the Authority must have regard to, and seek to act in a way that is consistent with, the objects of the Act, the principles of ecologically sustainable use and the protection of the world heritage values of the Great Barrier Reef World Heritage Area.</w:t>
      </w:r>
    </w:p>
    <w:p w:rsidR="008F03D3" w:rsidRPr="00A84477" w:rsidRDefault="008F03D3" w:rsidP="008F03D3">
      <w:pPr>
        <w:pStyle w:val="ActHead3"/>
        <w:pageBreakBefore/>
      </w:pPr>
      <w:bookmarkStart w:id="137" w:name="_Toc531867404"/>
      <w:r w:rsidRPr="00A84477">
        <w:rPr>
          <w:rStyle w:val="CharDivNo"/>
        </w:rPr>
        <w:t>Division</w:t>
      </w:r>
      <w:r w:rsidR="00A84477">
        <w:rPr>
          <w:rStyle w:val="CharDivNo"/>
        </w:rPr>
        <w:t> </w:t>
      </w:r>
      <w:r w:rsidRPr="00A84477">
        <w:rPr>
          <w:rStyle w:val="CharDivNo"/>
        </w:rPr>
        <w:t>5</w:t>
      </w:r>
      <w:r w:rsidRPr="00A84477">
        <w:t>—</w:t>
      </w:r>
      <w:r w:rsidRPr="00A84477">
        <w:rPr>
          <w:rStyle w:val="CharDivText"/>
        </w:rPr>
        <w:t>Granting and refusing permissions</w:t>
      </w:r>
      <w:bookmarkEnd w:id="137"/>
    </w:p>
    <w:p w:rsidR="008F03D3" w:rsidRPr="00A84477" w:rsidRDefault="002A3BB2" w:rsidP="008F03D3">
      <w:pPr>
        <w:pStyle w:val="ActHead5"/>
      </w:pPr>
      <w:bookmarkStart w:id="138" w:name="_Toc531867405"/>
      <w:r w:rsidRPr="00A84477">
        <w:rPr>
          <w:rStyle w:val="CharSectno"/>
        </w:rPr>
        <w:t>111</w:t>
      </w:r>
      <w:r w:rsidR="008F03D3" w:rsidRPr="00A84477">
        <w:t xml:space="preserve">  Grant or refusal of permission</w:t>
      </w:r>
      <w:bookmarkEnd w:id="138"/>
    </w:p>
    <w:p w:rsidR="008F03D3" w:rsidRPr="00A84477" w:rsidRDefault="008F03D3" w:rsidP="008F03D3">
      <w:pPr>
        <w:pStyle w:val="subsection"/>
      </w:pPr>
      <w:r w:rsidRPr="00A84477">
        <w:tab/>
        <w:t>(1)</w:t>
      </w:r>
      <w:r w:rsidRPr="00A84477">
        <w:tab/>
        <w:t>The Authority must make a decision on an application for a permission if:</w:t>
      </w:r>
    </w:p>
    <w:p w:rsidR="008F03D3" w:rsidRPr="00A84477" w:rsidRDefault="008F03D3" w:rsidP="008F03D3">
      <w:pPr>
        <w:pStyle w:val="paragraph"/>
      </w:pPr>
      <w:r w:rsidRPr="00A84477">
        <w:tab/>
        <w:t>(a)</w:t>
      </w:r>
      <w:r w:rsidRPr="00A84477">
        <w:tab/>
        <w:t>the application is made in accordance with this Part; and</w:t>
      </w:r>
    </w:p>
    <w:p w:rsidR="008F03D3" w:rsidRPr="00A84477" w:rsidRDefault="008F03D3" w:rsidP="008F03D3">
      <w:pPr>
        <w:pStyle w:val="paragraph"/>
      </w:pPr>
      <w:r w:rsidRPr="00A84477">
        <w:tab/>
        <w:t>(b)</w:t>
      </w:r>
      <w:r w:rsidRPr="00A84477">
        <w:tab/>
        <w:t>the person has complied with any requirement or request by the Authority about the application and, if relevant, with Subdivision B or C of Division</w:t>
      </w:r>
      <w:r w:rsidR="00A84477">
        <w:t> </w:t>
      </w:r>
      <w:r w:rsidRPr="00A84477">
        <w:t>4 (acting in accordance with terms of reference or guidelines for assess</w:t>
      </w:r>
      <w:r w:rsidR="006D694B" w:rsidRPr="00A84477">
        <w:t>ing</w:t>
      </w:r>
      <w:r w:rsidRPr="00A84477">
        <w:t xml:space="preserve"> the</w:t>
      </w:r>
      <w:r w:rsidR="007859AD" w:rsidRPr="00A84477">
        <w:t xml:space="preserve"> relevant</w:t>
      </w:r>
      <w:r w:rsidRPr="00A84477">
        <w:t xml:space="preserve"> impacts of the proposed conduct).</w:t>
      </w:r>
    </w:p>
    <w:p w:rsidR="008F03D3" w:rsidRPr="00A84477" w:rsidRDefault="008F03D3" w:rsidP="009F04C8">
      <w:pPr>
        <w:pStyle w:val="subsection"/>
      </w:pPr>
      <w:r w:rsidRPr="00A84477">
        <w:tab/>
        <w:t>(2)</w:t>
      </w:r>
      <w:r w:rsidRPr="00A84477">
        <w:tab/>
        <w:t>In making the decision</w:t>
      </w:r>
      <w:r w:rsidR="00A359C2" w:rsidRPr="00A84477">
        <w:t>, the Authority</w:t>
      </w:r>
      <w:r w:rsidR="009F04C8" w:rsidRPr="00A84477">
        <w:t xml:space="preserve"> </w:t>
      </w:r>
      <w:r w:rsidRPr="00A84477">
        <w:t>must take into account the matters that the Authority is required to take into account under the Act and this Part.</w:t>
      </w:r>
    </w:p>
    <w:p w:rsidR="008F03D3" w:rsidRPr="00A84477" w:rsidRDefault="002A3BB2" w:rsidP="008F03D3">
      <w:pPr>
        <w:pStyle w:val="ActHead5"/>
      </w:pPr>
      <w:bookmarkStart w:id="139" w:name="_Toc531867406"/>
      <w:r w:rsidRPr="00A84477">
        <w:rPr>
          <w:rStyle w:val="CharSectno"/>
        </w:rPr>
        <w:t>112</w:t>
      </w:r>
      <w:r w:rsidR="008F03D3" w:rsidRPr="00A84477">
        <w:t xml:space="preserve">  Application to be decided within reasonable time</w:t>
      </w:r>
      <w:bookmarkEnd w:id="139"/>
    </w:p>
    <w:p w:rsidR="008F03D3" w:rsidRPr="00A84477" w:rsidRDefault="008F03D3" w:rsidP="008F03D3">
      <w:pPr>
        <w:pStyle w:val="subsection"/>
      </w:pPr>
      <w:r w:rsidRPr="00A84477">
        <w:tab/>
      </w:r>
      <w:r w:rsidRPr="00A84477">
        <w:tab/>
        <w:t>Within a reasonable period after receiving an application, the Authority must (subject to section</w:t>
      </w:r>
      <w:r w:rsidR="00A84477">
        <w:t> </w:t>
      </w:r>
      <w:r w:rsidR="002A3BB2" w:rsidRPr="00A84477">
        <w:t>113</w:t>
      </w:r>
      <w:r w:rsidRPr="00A84477">
        <w:t>):</w:t>
      </w:r>
    </w:p>
    <w:p w:rsidR="008F03D3" w:rsidRPr="00A84477" w:rsidRDefault="008F03D3" w:rsidP="008F03D3">
      <w:pPr>
        <w:pStyle w:val="paragraph"/>
      </w:pPr>
      <w:r w:rsidRPr="00A84477">
        <w:tab/>
        <w:t>(a)</w:t>
      </w:r>
      <w:r w:rsidRPr="00A84477">
        <w:tab/>
        <w:t>make a decision on the application; and</w:t>
      </w:r>
    </w:p>
    <w:p w:rsidR="008F03D3" w:rsidRPr="00A84477" w:rsidRDefault="008F03D3" w:rsidP="008F03D3">
      <w:pPr>
        <w:pStyle w:val="paragraph"/>
      </w:pPr>
      <w:r w:rsidRPr="00A84477">
        <w:tab/>
        <w:t>(b)</w:t>
      </w:r>
      <w:r w:rsidRPr="00A84477">
        <w:tab/>
        <w:t>give written notice to the applicant of its decision.</w:t>
      </w:r>
    </w:p>
    <w:p w:rsidR="008F03D3" w:rsidRPr="00A84477" w:rsidRDefault="008F03D3" w:rsidP="008F03D3">
      <w:pPr>
        <w:pStyle w:val="notetext"/>
      </w:pPr>
      <w:r w:rsidRPr="00A84477">
        <w:t>Note 1:</w:t>
      </w:r>
      <w:r w:rsidRPr="00A84477">
        <w:tab/>
        <w:t>Section</w:t>
      </w:r>
      <w:r w:rsidR="00A84477">
        <w:t> </w:t>
      </w:r>
      <w:r w:rsidR="002A3BB2" w:rsidRPr="00A84477">
        <w:t>113</w:t>
      </w:r>
      <w:r w:rsidRPr="00A84477">
        <w:t xml:space="preserve"> deals with </w:t>
      </w:r>
      <w:proofErr w:type="spellStart"/>
      <w:r w:rsidRPr="00A84477">
        <w:t>EPBC</w:t>
      </w:r>
      <w:proofErr w:type="spellEnd"/>
      <w:r w:rsidRPr="00A84477">
        <w:t xml:space="preserve"> referral deemed applications.</w:t>
      </w:r>
    </w:p>
    <w:p w:rsidR="008F03D3" w:rsidRPr="00A84477" w:rsidRDefault="008F03D3" w:rsidP="008F03D3">
      <w:pPr>
        <w:pStyle w:val="notetext"/>
      </w:pPr>
      <w:r w:rsidRPr="00A84477">
        <w:t>Note 2:</w:t>
      </w:r>
      <w:r w:rsidRPr="00A84477">
        <w:tab/>
        <w:t xml:space="preserve">Under the </w:t>
      </w:r>
      <w:r w:rsidRPr="00A84477">
        <w:rPr>
          <w:i/>
        </w:rPr>
        <w:t>Electronic Transactions Act 1999</w:t>
      </w:r>
      <w:r w:rsidRPr="00A84477">
        <w:t>, the Authority may notify its decision by electronic communication.</w:t>
      </w:r>
    </w:p>
    <w:p w:rsidR="008F03D3" w:rsidRPr="00A84477" w:rsidRDefault="002A3BB2" w:rsidP="008F03D3">
      <w:pPr>
        <w:pStyle w:val="ActHead5"/>
      </w:pPr>
      <w:bookmarkStart w:id="140" w:name="_Toc531867407"/>
      <w:r w:rsidRPr="00A84477">
        <w:rPr>
          <w:rStyle w:val="CharSectno"/>
        </w:rPr>
        <w:t>113</w:t>
      </w:r>
      <w:r w:rsidR="008F03D3" w:rsidRPr="00A84477">
        <w:t xml:space="preserve">  Decision on </w:t>
      </w:r>
      <w:proofErr w:type="spellStart"/>
      <w:r w:rsidR="008F03D3" w:rsidRPr="00A84477">
        <w:t>EPBC</w:t>
      </w:r>
      <w:proofErr w:type="spellEnd"/>
      <w:r w:rsidR="008F03D3" w:rsidRPr="00A84477">
        <w:t xml:space="preserve"> referral deemed applications</w:t>
      </w:r>
      <w:bookmarkEnd w:id="140"/>
    </w:p>
    <w:p w:rsidR="008F03D3" w:rsidRPr="00A84477" w:rsidRDefault="008F03D3" w:rsidP="008F03D3">
      <w:pPr>
        <w:pStyle w:val="subsection"/>
      </w:pPr>
      <w:r w:rsidRPr="00A84477">
        <w:tab/>
        <w:t>(1)</w:t>
      </w:r>
      <w:r w:rsidRPr="00A84477">
        <w:tab/>
        <w:t xml:space="preserve">The Authority must not make a decision in relation to an </w:t>
      </w:r>
      <w:proofErr w:type="spellStart"/>
      <w:r w:rsidRPr="00A84477">
        <w:t>EPBC</w:t>
      </w:r>
      <w:proofErr w:type="spellEnd"/>
      <w:r w:rsidRPr="00A84477">
        <w:t xml:space="preserve"> referral deemed application involving an action unless:</w:t>
      </w:r>
    </w:p>
    <w:p w:rsidR="008F03D3" w:rsidRPr="00A84477" w:rsidRDefault="008F03D3" w:rsidP="008F03D3">
      <w:pPr>
        <w:pStyle w:val="paragraph"/>
      </w:pPr>
      <w:r w:rsidRPr="00A84477">
        <w:tab/>
        <w:t>(a)</w:t>
      </w:r>
      <w:r w:rsidRPr="00A84477">
        <w:tab/>
        <w:t>the action has been determined, under section</w:t>
      </w:r>
      <w:r w:rsidR="00A84477">
        <w:t> </w:t>
      </w:r>
      <w:r w:rsidRPr="00A84477">
        <w:t xml:space="preserve">75 of the </w:t>
      </w:r>
      <w:r w:rsidRPr="00A84477">
        <w:rPr>
          <w:i/>
        </w:rPr>
        <w:t>Environment Protection and Biodiversity Conservation Act 1999</w:t>
      </w:r>
      <w:r w:rsidRPr="00A84477">
        <w:t>, not to be a controlled action; or</w:t>
      </w:r>
    </w:p>
    <w:p w:rsidR="008F03D3" w:rsidRPr="00A84477" w:rsidRDefault="008F03D3" w:rsidP="008F03D3">
      <w:pPr>
        <w:pStyle w:val="paragraph"/>
      </w:pPr>
      <w:r w:rsidRPr="00A84477">
        <w:tab/>
        <w:t>(b)</w:t>
      </w:r>
      <w:r w:rsidRPr="00A84477">
        <w:tab/>
        <w:t>if the action has been determined to be a controlled action—the action has been approved under section</w:t>
      </w:r>
      <w:r w:rsidR="00A84477">
        <w:t> </w:t>
      </w:r>
      <w:r w:rsidRPr="00A84477">
        <w:t xml:space="preserve">133 of the </w:t>
      </w:r>
      <w:r w:rsidRPr="00A84477">
        <w:rPr>
          <w:i/>
        </w:rPr>
        <w:t>Environment Protection and Biodiversity Conservation Act 1999</w:t>
      </w:r>
      <w:r w:rsidRPr="00A84477">
        <w:t>.</w:t>
      </w:r>
    </w:p>
    <w:p w:rsidR="008F03D3" w:rsidRPr="00A84477" w:rsidRDefault="008F03D3" w:rsidP="008F03D3">
      <w:pPr>
        <w:pStyle w:val="subsection"/>
      </w:pPr>
      <w:r w:rsidRPr="00A84477">
        <w:tab/>
        <w:t>(2)</w:t>
      </w:r>
      <w:r w:rsidRPr="00A84477">
        <w:tab/>
        <w:t xml:space="preserve">The Authority must make a decision in relation to the </w:t>
      </w:r>
      <w:proofErr w:type="spellStart"/>
      <w:r w:rsidRPr="00A84477">
        <w:t>EPBC</w:t>
      </w:r>
      <w:proofErr w:type="spellEnd"/>
      <w:r w:rsidRPr="00A84477">
        <w:t xml:space="preserve"> referral deemed application:</w:t>
      </w:r>
    </w:p>
    <w:p w:rsidR="008F03D3" w:rsidRPr="00A84477" w:rsidRDefault="008F03D3" w:rsidP="008F03D3">
      <w:pPr>
        <w:pStyle w:val="paragraph"/>
      </w:pPr>
      <w:r w:rsidRPr="00A84477">
        <w:tab/>
        <w:t>(a)</w:t>
      </w:r>
      <w:r w:rsidRPr="00A84477">
        <w:tab/>
        <w:t xml:space="preserve">if </w:t>
      </w:r>
      <w:r w:rsidR="006074AE" w:rsidRPr="00A84477">
        <w:t>paragraph</w:t>
      </w:r>
      <w:r w:rsidR="00A84477">
        <w:t xml:space="preserve"> </w:t>
      </w:r>
      <w:r w:rsidR="006074AE" w:rsidRPr="00A84477">
        <w:t>(</w:t>
      </w:r>
      <w:r w:rsidRPr="00A84477">
        <w:t>1)(a) applies—within a reasonable period after</w:t>
      </w:r>
      <w:r w:rsidR="00A359C2" w:rsidRPr="00A84477">
        <w:t xml:space="preserve"> the</w:t>
      </w:r>
      <w:r w:rsidRPr="00A84477">
        <w:t xml:space="preserve"> making </w:t>
      </w:r>
      <w:r w:rsidR="00A359C2" w:rsidRPr="00A84477">
        <w:t xml:space="preserve">of </w:t>
      </w:r>
      <w:r w:rsidRPr="00A84477">
        <w:t>the determination mentioned in that paragraph; and</w:t>
      </w:r>
    </w:p>
    <w:p w:rsidR="008F03D3" w:rsidRPr="00A84477" w:rsidRDefault="008F03D3" w:rsidP="008F03D3">
      <w:pPr>
        <w:pStyle w:val="paragraph"/>
      </w:pPr>
      <w:r w:rsidRPr="00A84477">
        <w:tab/>
        <w:t>(b)</w:t>
      </w:r>
      <w:r w:rsidRPr="00A84477">
        <w:tab/>
        <w:t xml:space="preserve">if </w:t>
      </w:r>
      <w:r w:rsidR="006074AE" w:rsidRPr="00A84477">
        <w:t>paragraph</w:t>
      </w:r>
      <w:r w:rsidR="00A84477">
        <w:t xml:space="preserve"> </w:t>
      </w:r>
      <w:r w:rsidR="006074AE" w:rsidRPr="00A84477">
        <w:t>(</w:t>
      </w:r>
      <w:r w:rsidRPr="00A84477">
        <w:t>1)(b) applies—before the end of:</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10 business days after </w:t>
      </w:r>
      <w:r w:rsidR="006C63E0" w:rsidRPr="00A84477">
        <w:t xml:space="preserve">approving the action as </w:t>
      </w:r>
      <w:r w:rsidRPr="00A84477">
        <w:t>mentioned in that paragraph; or</w:t>
      </w:r>
    </w:p>
    <w:p w:rsidR="008F03D3" w:rsidRPr="00A84477" w:rsidRDefault="008F03D3" w:rsidP="008F03D3">
      <w:pPr>
        <w:pStyle w:val="paragraphsub"/>
      </w:pPr>
      <w:r w:rsidRPr="00A84477">
        <w:tab/>
        <w:t>(ii)</w:t>
      </w:r>
      <w:r w:rsidRPr="00A84477">
        <w:tab/>
        <w:t>if</w:t>
      </w:r>
      <w:r w:rsidR="00EB3534" w:rsidRPr="00A84477">
        <w:t xml:space="preserve"> the Authority extends that period in accordance with section</w:t>
      </w:r>
      <w:r w:rsidR="00A84477">
        <w:t> </w:t>
      </w:r>
      <w:r w:rsidR="002A3BB2" w:rsidRPr="00A84477">
        <w:t>253</w:t>
      </w:r>
      <w:r w:rsidRPr="00A84477">
        <w:t>—that extended period.</w:t>
      </w:r>
    </w:p>
    <w:p w:rsidR="008F03D3" w:rsidRPr="00A84477" w:rsidRDefault="008F03D3" w:rsidP="008F03D3">
      <w:pPr>
        <w:pStyle w:val="ActHead3"/>
        <w:pageBreakBefore/>
      </w:pPr>
      <w:bookmarkStart w:id="141" w:name="_Toc531867408"/>
      <w:r w:rsidRPr="00A84477">
        <w:rPr>
          <w:rStyle w:val="CharDivNo"/>
        </w:rPr>
        <w:t>Division</w:t>
      </w:r>
      <w:r w:rsidR="00A84477">
        <w:rPr>
          <w:rStyle w:val="CharDivNo"/>
        </w:rPr>
        <w:t> </w:t>
      </w:r>
      <w:r w:rsidRPr="00A84477">
        <w:rPr>
          <w:rStyle w:val="CharDivNo"/>
        </w:rPr>
        <w:t>6</w:t>
      </w:r>
      <w:r w:rsidRPr="00A84477">
        <w:t>—</w:t>
      </w:r>
      <w:r w:rsidRPr="00A84477">
        <w:rPr>
          <w:rStyle w:val="CharDivText"/>
        </w:rPr>
        <w:t>Form, term and conditions of permissions</w:t>
      </w:r>
      <w:bookmarkEnd w:id="141"/>
    </w:p>
    <w:p w:rsidR="008F03D3" w:rsidRPr="00A84477" w:rsidRDefault="002A3BB2" w:rsidP="008F03D3">
      <w:pPr>
        <w:pStyle w:val="ActHead5"/>
      </w:pPr>
      <w:bookmarkStart w:id="142" w:name="_Toc531867409"/>
      <w:r w:rsidRPr="00A84477">
        <w:rPr>
          <w:rStyle w:val="CharSectno"/>
        </w:rPr>
        <w:t>114</w:t>
      </w:r>
      <w:r w:rsidR="008F03D3" w:rsidRPr="00A84477">
        <w:t xml:space="preserve">  Form of permission</w:t>
      </w:r>
      <w:bookmarkEnd w:id="142"/>
    </w:p>
    <w:p w:rsidR="008F03D3" w:rsidRPr="00A84477" w:rsidRDefault="008F03D3" w:rsidP="008F03D3">
      <w:pPr>
        <w:pStyle w:val="subsection"/>
      </w:pPr>
      <w:r w:rsidRPr="00A84477">
        <w:tab/>
      </w:r>
      <w:r w:rsidRPr="00A84477">
        <w:tab/>
        <w:t>A permission issued by the Authority must be in writing and must specify the following:</w:t>
      </w:r>
    </w:p>
    <w:p w:rsidR="008F03D3" w:rsidRPr="00A84477" w:rsidRDefault="008F03D3" w:rsidP="008F03D3">
      <w:pPr>
        <w:pStyle w:val="paragraph"/>
      </w:pPr>
      <w:r w:rsidRPr="00A84477">
        <w:tab/>
        <w:t>(a)</w:t>
      </w:r>
      <w:r w:rsidRPr="00A84477">
        <w:tab/>
        <w:t>if the permission is issued to an individual—the name of the individual to whom the permission is issued;</w:t>
      </w:r>
    </w:p>
    <w:p w:rsidR="008F03D3" w:rsidRPr="00A84477" w:rsidRDefault="008F03D3" w:rsidP="008F03D3">
      <w:pPr>
        <w:pStyle w:val="paragraph"/>
      </w:pPr>
      <w:r w:rsidRPr="00A84477">
        <w:tab/>
        <w:t>(b)</w:t>
      </w:r>
      <w:r w:rsidRPr="00A84477">
        <w:tab/>
        <w:t xml:space="preserve">if the permission is issued to a body corporate—the name of the body corporate and, if available, the ABN or </w:t>
      </w:r>
      <w:proofErr w:type="spellStart"/>
      <w:r w:rsidRPr="00A84477">
        <w:t>ACN</w:t>
      </w:r>
      <w:proofErr w:type="spellEnd"/>
      <w:r w:rsidRPr="00A84477">
        <w:t xml:space="preserve"> of the body corporate;</w:t>
      </w:r>
    </w:p>
    <w:p w:rsidR="008F03D3" w:rsidRPr="00A84477" w:rsidRDefault="008F03D3" w:rsidP="008F03D3">
      <w:pPr>
        <w:pStyle w:val="paragraph"/>
      </w:pPr>
      <w:r w:rsidRPr="00A84477">
        <w:tab/>
        <w:t>(c)</w:t>
      </w:r>
      <w:r w:rsidRPr="00A84477">
        <w:tab/>
        <w:t>the conduct that the person to whom the permission is issued is authorised to engage in;</w:t>
      </w:r>
    </w:p>
    <w:p w:rsidR="008F03D3" w:rsidRPr="00A84477" w:rsidRDefault="008F03D3" w:rsidP="008F03D3">
      <w:pPr>
        <w:pStyle w:val="paragraph"/>
      </w:pPr>
      <w:r w:rsidRPr="00A84477">
        <w:tab/>
        <w:t>(d)</w:t>
      </w:r>
      <w:r w:rsidRPr="00A84477">
        <w:tab/>
        <w:t>the date the permission is granted and, if different, the date the permission comes into force;</w:t>
      </w:r>
    </w:p>
    <w:p w:rsidR="008F03D3" w:rsidRPr="00A84477" w:rsidRDefault="008F03D3" w:rsidP="008F03D3">
      <w:pPr>
        <w:pStyle w:val="paragraph"/>
      </w:pPr>
      <w:r w:rsidRPr="00A84477">
        <w:tab/>
        <w:t>(e)</w:t>
      </w:r>
      <w:r w:rsidRPr="00A84477">
        <w:tab/>
        <w:t>the period during which the permission is in force;</w:t>
      </w:r>
    </w:p>
    <w:p w:rsidR="008F03D3" w:rsidRPr="00A84477" w:rsidRDefault="008F03D3" w:rsidP="008F03D3">
      <w:pPr>
        <w:pStyle w:val="paragraph"/>
      </w:pPr>
      <w:r w:rsidRPr="00A84477">
        <w:tab/>
        <w:t>(f)</w:t>
      </w:r>
      <w:r w:rsidRPr="00A84477">
        <w:tab/>
        <w:t>the conditions subject to which the permission is granted;</w:t>
      </w:r>
    </w:p>
    <w:p w:rsidR="008F03D3" w:rsidRPr="00A84477" w:rsidRDefault="008F03D3" w:rsidP="008F03D3">
      <w:pPr>
        <w:pStyle w:val="paragraph"/>
      </w:pPr>
      <w:r w:rsidRPr="00A84477">
        <w:tab/>
        <w:t>(g)</w:t>
      </w:r>
      <w:r w:rsidRPr="00A84477">
        <w:tab/>
        <w:t>whether the permission allows the holder to grant authorities under the permission.</w:t>
      </w:r>
    </w:p>
    <w:p w:rsidR="008F03D3" w:rsidRPr="00A84477" w:rsidRDefault="002A3BB2" w:rsidP="008F03D3">
      <w:pPr>
        <w:pStyle w:val="ActHead5"/>
      </w:pPr>
      <w:bookmarkStart w:id="143" w:name="_Toc531867410"/>
      <w:r w:rsidRPr="00A84477">
        <w:rPr>
          <w:rStyle w:val="CharSectno"/>
        </w:rPr>
        <w:t>115</w:t>
      </w:r>
      <w:r w:rsidR="008F03D3" w:rsidRPr="00A84477">
        <w:t xml:space="preserve">  Term of permission</w:t>
      </w:r>
      <w:bookmarkEnd w:id="143"/>
    </w:p>
    <w:p w:rsidR="008F03D3" w:rsidRPr="00A84477" w:rsidRDefault="008F03D3" w:rsidP="008F03D3">
      <w:pPr>
        <w:pStyle w:val="subsection"/>
      </w:pPr>
      <w:r w:rsidRPr="00A84477">
        <w:tab/>
        <w:t>(1)</w:t>
      </w:r>
      <w:r w:rsidRPr="00A84477">
        <w:tab/>
        <w:t>A permission remains in force (subject to section</w:t>
      </w:r>
      <w:r w:rsidR="00A84477">
        <w:t> </w:t>
      </w:r>
      <w:r w:rsidR="002A3BB2" w:rsidRPr="00A84477">
        <w:t>116</w:t>
      </w:r>
      <w:r w:rsidRPr="00A84477">
        <w:t>) for the period specified in the permission, unless it is revoked or surrendered before the end of that period.</w:t>
      </w:r>
    </w:p>
    <w:p w:rsidR="008F03D3" w:rsidRPr="00A84477" w:rsidRDefault="008F03D3" w:rsidP="008F03D3">
      <w:pPr>
        <w:pStyle w:val="subsection"/>
      </w:pPr>
      <w:r w:rsidRPr="00A84477">
        <w:tab/>
        <w:t>(2)</w:t>
      </w:r>
      <w:r w:rsidRPr="00A84477">
        <w:tab/>
        <w:t>The permission has no effect during any period for which it is suspended, but the period of the permission continues to run.</w:t>
      </w:r>
    </w:p>
    <w:p w:rsidR="008F03D3" w:rsidRPr="00A84477" w:rsidRDefault="002A3BB2" w:rsidP="008F03D3">
      <w:pPr>
        <w:pStyle w:val="ActHead5"/>
      </w:pPr>
      <w:bookmarkStart w:id="144" w:name="_Toc531867411"/>
      <w:r w:rsidRPr="00A84477">
        <w:rPr>
          <w:rStyle w:val="CharSectno"/>
        </w:rPr>
        <w:t>116</w:t>
      </w:r>
      <w:r w:rsidR="008F03D3" w:rsidRPr="00A84477">
        <w:t xml:space="preserve">  Certain permissions to continue in force</w:t>
      </w:r>
      <w:bookmarkEnd w:id="144"/>
    </w:p>
    <w:p w:rsidR="008F03D3" w:rsidRPr="00A84477" w:rsidRDefault="008F03D3" w:rsidP="008F03D3">
      <w:pPr>
        <w:pStyle w:val="subsection"/>
      </w:pPr>
      <w:r w:rsidRPr="00A84477">
        <w:tab/>
        <w:t>(1)</w:t>
      </w:r>
      <w:r w:rsidRPr="00A84477">
        <w:tab/>
      </w:r>
      <w:r w:rsidR="005E323B" w:rsidRPr="00A84477">
        <w:t xml:space="preserve">This section </w:t>
      </w:r>
      <w:r w:rsidRPr="00A84477">
        <w:t>applies if:</w:t>
      </w:r>
    </w:p>
    <w:p w:rsidR="008F03D3" w:rsidRPr="00A84477" w:rsidRDefault="005246F9" w:rsidP="006C63E0">
      <w:pPr>
        <w:pStyle w:val="paragraph"/>
      </w:pPr>
      <w:r w:rsidRPr="00A84477">
        <w:tab/>
        <w:t>(a)</w:t>
      </w:r>
      <w:r w:rsidRPr="00A84477">
        <w:tab/>
      </w:r>
      <w:r w:rsidR="008A5687" w:rsidRPr="00A84477">
        <w:t>a continuation application is made relating to a</w:t>
      </w:r>
      <w:r w:rsidR="00DB5770" w:rsidRPr="00A84477">
        <w:t xml:space="preserve"> </w:t>
      </w:r>
      <w:r w:rsidR="008A5687" w:rsidRPr="00A84477">
        <w:t>permission</w:t>
      </w:r>
      <w:r w:rsidR="00DB5770" w:rsidRPr="00A84477">
        <w:t xml:space="preserve"> (the </w:t>
      </w:r>
      <w:r w:rsidR="00DB5770" w:rsidRPr="00A84477">
        <w:rPr>
          <w:b/>
          <w:i/>
        </w:rPr>
        <w:t>original permission</w:t>
      </w:r>
      <w:r w:rsidR="00DB5770" w:rsidRPr="00A84477">
        <w:t>)</w:t>
      </w:r>
      <w:r w:rsidR="008F03D3" w:rsidRPr="00A84477">
        <w:t>;</w:t>
      </w:r>
      <w:r w:rsidR="006C63E0" w:rsidRPr="00A84477">
        <w:t xml:space="preserve"> and</w:t>
      </w:r>
    </w:p>
    <w:p w:rsidR="008A5687" w:rsidRPr="00A84477" w:rsidRDefault="008F03D3" w:rsidP="006C63E0">
      <w:pPr>
        <w:pStyle w:val="paragraph"/>
      </w:pPr>
      <w:r w:rsidRPr="00A84477">
        <w:tab/>
        <w:t>(</w:t>
      </w:r>
      <w:r w:rsidR="006C63E0" w:rsidRPr="00A84477">
        <w:t>b</w:t>
      </w:r>
      <w:r w:rsidRPr="00A84477">
        <w:t>)</w:t>
      </w:r>
      <w:r w:rsidRPr="00A84477">
        <w:tab/>
      </w:r>
      <w:r w:rsidR="008A5687" w:rsidRPr="00A84477">
        <w:t>for a continuation application made before the end of the period specified in the original permission as the period for which the permission is in force:</w:t>
      </w:r>
    </w:p>
    <w:p w:rsidR="008F03D3" w:rsidRPr="00A84477" w:rsidRDefault="008A5687" w:rsidP="008A5687">
      <w:pPr>
        <w:pStyle w:val="paragraphsub"/>
      </w:pPr>
      <w:r w:rsidRPr="00A84477">
        <w:tab/>
        <w:t>(</w:t>
      </w:r>
      <w:proofErr w:type="spellStart"/>
      <w:r w:rsidRPr="00A84477">
        <w:t>i</w:t>
      </w:r>
      <w:proofErr w:type="spellEnd"/>
      <w:r w:rsidRPr="00A84477">
        <w:t>)</w:t>
      </w:r>
      <w:r w:rsidRPr="00A84477">
        <w:tab/>
      </w:r>
      <w:r w:rsidR="008F03D3" w:rsidRPr="00A84477">
        <w:t xml:space="preserve">the </w:t>
      </w:r>
      <w:r w:rsidRPr="00A84477">
        <w:t xml:space="preserve">continuation </w:t>
      </w:r>
      <w:r w:rsidR="008F03D3" w:rsidRPr="00A84477">
        <w:t>application has not been granted or refused before the end of that period;</w:t>
      </w:r>
      <w:r w:rsidRPr="00A84477">
        <w:t xml:space="preserve"> and</w:t>
      </w:r>
    </w:p>
    <w:p w:rsidR="006C63E0" w:rsidRPr="00A84477" w:rsidRDefault="008F03D3" w:rsidP="008A5687">
      <w:pPr>
        <w:pStyle w:val="paragraphsub"/>
      </w:pPr>
      <w:r w:rsidRPr="00A84477">
        <w:tab/>
        <w:t>(</w:t>
      </w:r>
      <w:r w:rsidR="008A5687" w:rsidRPr="00A84477">
        <w:t>ii</w:t>
      </w:r>
      <w:r w:rsidRPr="00A84477">
        <w:t>)</w:t>
      </w:r>
      <w:r w:rsidRPr="00A84477">
        <w:tab/>
        <w:t xml:space="preserve">the </w:t>
      </w:r>
      <w:r w:rsidR="00CD3F8D" w:rsidRPr="00A84477">
        <w:t xml:space="preserve">continuation </w:t>
      </w:r>
      <w:r w:rsidRPr="00A84477">
        <w:t xml:space="preserve">application has not been withdrawn under </w:t>
      </w:r>
      <w:r w:rsidR="00A359C2" w:rsidRPr="00A84477">
        <w:t xml:space="preserve">Subdivision D of </w:t>
      </w:r>
      <w:r w:rsidRPr="00A84477">
        <w:t>Division</w:t>
      </w:r>
      <w:r w:rsidR="00A84477">
        <w:t> </w:t>
      </w:r>
      <w:r w:rsidRPr="00A84477">
        <w:t>2 or Subdivision D of Division</w:t>
      </w:r>
      <w:r w:rsidR="00A84477">
        <w:t> </w:t>
      </w:r>
      <w:r w:rsidR="00A359C2" w:rsidRPr="00A84477">
        <w:t>3</w:t>
      </w:r>
      <w:r w:rsidRPr="00A84477">
        <w:t xml:space="preserve"> before the end of that period</w:t>
      </w:r>
      <w:r w:rsidR="006C63E0" w:rsidRPr="00A84477">
        <w:t>.</w:t>
      </w:r>
    </w:p>
    <w:p w:rsidR="008F03D3" w:rsidRPr="00A84477" w:rsidRDefault="008F03D3" w:rsidP="008F03D3">
      <w:pPr>
        <w:pStyle w:val="subsection"/>
      </w:pPr>
      <w:r w:rsidRPr="00A84477">
        <w:tab/>
        <w:t>(2)</w:t>
      </w:r>
      <w:r w:rsidRPr="00A84477">
        <w:tab/>
        <w:t xml:space="preserve">The original permission </w:t>
      </w:r>
      <w:r w:rsidR="00EF464F" w:rsidRPr="00A84477">
        <w:t xml:space="preserve">is taken always to have been in force, and </w:t>
      </w:r>
      <w:r w:rsidRPr="00A84477">
        <w:t>remains in force</w:t>
      </w:r>
      <w:r w:rsidR="00EF464F" w:rsidRPr="00A84477">
        <w:t xml:space="preserve"> </w:t>
      </w:r>
      <w:r w:rsidRPr="00A84477">
        <w:t>until the first of the following events occurs:</w:t>
      </w:r>
    </w:p>
    <w:p w:rsidR="008F03D3" w:rsidRPr="00A84477" w:rsidRDefault="008F03D3" w:rsidP="008F03D3">
      <w:pPr>
        <w:pStyle w:val="paragraph"/>
      </w:pPr>
      <w:r w:rsidRPr="00A84477">
        <w:tab/>
        <w:t>(a)</w:t>
      </w:r>
      <w:r w:rsidRPr="00A84477">
        <w:tab/>
        <w:t xml:space="preserve">the application is withdrawn under </w:t>
      </w:r>
      <w:r w:rsidR="00A359C2" w:rsidRPr="00A84477">
        <w:t xml:space="preserve">Subdivision D of </w:t>
      </w:r>
      <w:r w:rsidRPr="00A84477">
        <w:t>Division</w:t>
      </w:r>
      <w:r w:rsidR="00A84477">
        <w:t> </w:t>
      </w:r>
      <w:r w:rsidRPr="00A84477">
        <w:t>2 or Subdivision D of Division</w:t>
      </w:r>
      <w:r w:rsidR="00A84477">
        <w:t> </w:t>
      </w:r>
      <w:r w:rsidR="00A359C2" w:rsidRPr="00A84477">
        <w:t>3</w:t>
      </w:r>
      <w:r w:rsidRPr="00A84477">
        <w:t>;</w:t>
      </w:r>
    </w:p>
    <w:p w:rsidR="008F03D3" w:rsidRPr="00A84477" w:rsidRDefault="008F03D3" w:rsidP="008F03D3">
      <w:pPr>
        <w:pStyle w:val="paragraph"/>
      </w:pPr>
      <w:r w:rsidRPr="00A84477">
        <w:tab/>
        <w:t>(b)</w:t>
      </w:r>
      <w:r w:rsidRPr="00A84477">
        <w:tab/>
        <w:t>the Authority makes a decision on the application under section</w:t>
      </w:r>
      <w:r w:rsidR="00A84477">
        <w:t> </w:t>
      </w:r>
      <w:r w:rsidR="002A3BB2" w:rsidRPr="00A84477">
        <w:t>111</w:t>
      </w:r>
      <w:r w:rsidRPr="00A84477">
        <w:t>;</w:t>
      </w:r>
    </w:p>
    <w:p w:rsidR="008F03D3" w:rsidRPr="00A84477" w:rsidRDefault="008F03D3" w:rsidP="008F03D3">
      <w:pPr>
        <w:pStyle w:val="paragraph"/>
      </w:pPr>
      <w:r w:rsidRPr="00A84477">
        <w:tab/>
        <w:t>(c)</w:t>
      </w:r>
      <w:r w:rsidRPr="00A84477">
        <w:tab/>
        <w:t>the original permission is suspended or revoked under Division</w:t>
      </w:r>
      <w:r w:rsidR="00A84477">
        <w:t> </w:t>
      </w:r>
      <w:r w:rsidRPr="00A84477">
        <w:t>9;</w:t>
      </w:r>
    </w:p>
    <w:p w:rsidR="008F03D3" w:rsidRPr="00A84477" w:rsidRDefault="008F03D3" w:rsidP="008F03D3">
      <w:pPr>
        <w:pStyle w:val="paragraph"/>
      </w:pPr>
      <w:r w:rsidRPr="00A84477">
        <w:tab/>
        <w:t>(d)</w:t>
      </w:r>
      <w:r w:rsidRPr="00A84477">
        <w:tab/>
        <w:t>the application lapses under section</w:t>
      </w:r>
      <w:r w:rsidR="00A84477">
        <w:t> </w:t>
      </w:r>
      <w:r w:rsidR="002A3BB2" w:rsidRPr="00A84477">
        <w:t>204</w:t>
      </w:r>
      <w:r w:rsidRPr="00A84477">
        <w:t>.</w:t>
      </w:r>
    </w:p>
    <w:p w:rsidR="008A5687" w:rsidRPr="00A84477" w:rsidRDefault="008A5687" w:rsidP="008A5687">
      <w:pPr>
        <w:pStyle w:val="SubsectionHead"/>
      </w:pPr>
      <w:r w:rsidRPr="00A84477">
        <w:t>Authorisations</w:t>
      </w:r>
    </w:p>
    <w:p w:rsidR="008F03D3" w:rsidRPr="00A84477" w:rsidRDefault="008F03D3" w:rsidP="008F03D3">
      <w:pPr>
        <w:pStyle w:val="subsection"/>
      </w:pPr>
      <w:r w:rsidRPr="00A84477">
        <w:tab/>
        <w:t>(</w:t>
      </w:r>
      <w:r w:rsidR="005E323B" w:rsidRPr="00A84477">
        <w:t>3</w:t>
      </w:r>
      <w:r w:rsidRPr="00A84477">
        <w:t>)</w:t>
      </w:r>
      <w:r w:rsidRPr="00A84477">
        <w:tab/>
        <w:t xml:space="preserve">Any </w:t>
      </w:r>
      <w:r w:rsidR="008A5687" w:rsidRPr="00A84477">
        <w:t>Hinchinbrook</w:t>
      </w:r>
      <w:r w:rsidR="008A5687" w:rsidRPr="00A84477">
        <w:rPr>
          <w:i/>
        </w:rPr>
        <w:t xml:space="preserve"> </w:t>
      </w:r>
      <w:r w:rsidRPr="00A84477">
        <w:t xml:space="preserve">authorisation attached to </w:t>
      </w:r>
      <w:r w:rsidR="001412CF" w:rsidRPr="00A84477">
        <w:t>the original p</w:t>
      </w:r>
      <w:r w:rsidRPr="00A84477">
        <w:t xml:space="preserve">ermission is taken to remain in force as long as the </w:t>
      </w:r>
      <w:r w:rsidR="001412CF" w:rsidRPr="00A84477">
        <w:t xml:space="preserve">original </w:t>
      </w:r>
      <w:r w:rsidRPr="00A84477">
        <w:t>permission is in force</w:t>
      </w:r>
      <w:r w:rsidR="006C63E0" w:rsidRPr="00A84477">
        <w:t xml:space="preserve"> under </w:t>
      </w:r>
      <w:r w:rsidR="00A84477">
        <w:t>subsection (</w:t>
      </w:r>
      <w:r w:rsidR="006C63E0" w:rsidRPr="00A84477">
        <w:t>2)</w:t>
      </w:r>
      <w:r w:rsidRPr="00A84477">
        <w:t>.</w:t>
      </w:r>
    </w:p>
    <w:p w:rsidR="008F03D3" w:rsidRPr="00A84477" w:rsidRDefault="002A3BB2" w:rsidP="008F03D3">
      <w:pPr>
        <w:pStyle w:val="ActHead5"/>
      </w:pPr>
      <w:bookmarkStart w:id="145" w:name="_Toc531867412"/>
      <w:r w:rsidRPr="00A84477">
        <w:rPr>
          <w:rStyle w:val="CharSectno"/>
        </w:rPr>
        <w:t>117</w:t>
      </w:r>
      <w:r w:rsidR="008F03D3" w:rsidRPr="00A84477">
        <w:t xml:space="preserve">  Conditions of permission</w:t>
      </w:r>
      <w:bookmarkEnd w:id="145"/>
    </w:p>
    <w:p w:rsidR="008F03D3" w:rsidRPr="00A84477" w:rsidRDefault="008F03D3" w:rsidP="008F03D3">
      <w:pPr>
        <w:pStyle w:val="subsection"/>
      </w:pPr>
      <w:r w:rsidRPr="00A84477">
        <w:tab/>
        <w:t>(1)</w:t>
      </w:r>
      <w:r w:rsidRPr="00A84477">
        <w:tab/>
        <w:t>A permission may be granted subject to any conditions appropriate to achieving the objects of the Act.</w:t>
      </w:r>
    </w:p>
    <w:p w:rsidR="008F03D3" w:rsidRPr="00A84477" w:rsidRDefault="008F03D3" w:rsidP="008F03D3">
      <w:pPr>
        <w:pStyle w:val="subsection"/>
      </w:pPr>
      <w:r w:rsidRPr="00A84477">
        <w:tab/>
        <w:t>(2)</w:t>
      </w:r>
      <w:r w:rsidRPr="00A84477">
        <w:tab/>
        <w:t xml:space="preserve">Without limiting </w:t>
      </w:r>
      <w:r w:rsidR="00A84477">
        <w:t>subsection (</w:t>
      </w:r>
      <w:r w:rsidRPr="00A84477">
        <w:t>1), a permission may be granted subject to any of the following conditions:</w:t>
      </w:r>
    </w:p>
    <w:p w:rsidR="008F03D3" w:rsidRPr="00A84477" w:rsidRDefault="008F03D3" w:rsidP="008F03D3">
      <w:pPr>
        <w:pStyle w:val="paragraph"/>
      </w:pPr>
      <w:r w:rsidRPr="00A84477">
        <w:tab/>
        <w:t>(a)</w:t>
      </w:r>
      <w:r w:rsidRPr="00A84477">
        <w:tab/>
        <w:t>a condition relating to the manner in which conduct (including the use of, or entry to, a zone) that is the subject of the permission is to be carried out;</w:t>
      </w:r>
    </w:p>
    <w:p w:rsidR="008F03D3" w:rsidRPr="00A84477" w:rsidRDefault="008F03D3" w:rsidP="008F03D3">
      <w:pPr>
        <w:pStyle w:val="paragraph"/>
      </w:pPr>
      <w:r w:rsidRPr="00A84477">
        <w:tab/>
        <w:t>(b)</w:t>
      </w:r>
      <w:r w:rsidRPr="00A84477">
        <w:tab/>
        <w:t>a condition requiring the preparation, the submission for approval by the Authority, and the implementation, of a plan for avoiding, mitigating or offsetting the relevant impacts of the permitted conduct;</w:t>
      </w:r>
    </w:p>
    <w:p w:rsidR="008F03D3" w:rsidRPr="00A84477" w:rsidRDefault="008F03D3" w:rsidP="008F03D3">
      <w:pPr>
        <w:pStyle w:val="paragraph"/>
      </w:pPr>
      <w:r w:rsidRPr="00A84477">
        <w:tab/>
        <w:t>(c)</w:t>
      </w:r>
      <w:r w:rsidRPr="00A84477">
        <w:tab/>
        <w:t>a condition requiring specified monitoring and audit activities to be carried out;</w:t>
      </w:r>
    </w:p>
    <w:p w:rsidR="008F03D3" w:rsidRPr="00A84477" w:rsidRDefault="008F03D3" w:rsidP="008F03D3">
      <w:pPr>
        <w:pStyle w:val="paragraph"/>
      </w:pPr>
      <w:r w:rsidRPr="00A84477">
        <w:tab/>
        <w:t>(d)</w:t>
      </w:r>
      <w:r w:rsidRPr="00A84477">
        <w:tab/>
        <w:t>a condition requiring the permission holder to enter into an agreement with the Commonwealth providing undertakings appropriate to achieving the objects of the Act;</w:t>
      </w:r>
    </w:p>
    <w:p w:rsidR="008F03D3" w:rsidRPr="00A84477" w:rsidRDefault="008F03D3" w:rsidP="008F03D3">
      <w:pPr>
        <w:pStyle w:val="paragraph"/>
      </w:pPr>
      <w:r w:rsidRPr="00A84477">
        <w:tab/>
        <w:t>(e)</w:t>
      </w:r>
      <w:r w:rsidRPr="00A84477">
        <w:tab/>
        <w:t>a condition requiring the provision of a security by way of a bond, guarantee or cash deposit;</w:t>
      </w:r>
    </w:p>
    <w:p w:rsidR="008F03D3" w:rsidRPr="00A84477" w:rsidRDefault="008F03D3" w:rsidP="008F03D3">
      <w:pPr>
        <w:pStyle w:val="paragraph"/>
      </w:pPr>
      <w:r w:rsidRPr="00A84477">
        <w:tab/>
        <w:t>(f)</w:t>
      </w:r>
      <w:r w:rsidRPr="00A84477">
        <w:tab/>
        <w:t>a condition requiring the permission holder to pay the Authority</w:t>
      </w:r>
      <w:r w:rsidR="001564BE" w:rsidRPr="00A84477">
        <w:t>’</w:t>
      </w:r>
      <w:r w:rsidRPr="00A84477">
        <w:t>s reasonable costs associated with inspections and supervision in relation to any conduct that is permitted by the permission;</w:t>
      </w:r>
    </w:p>
    <w:p w:rsidR="008F03D3" w:rsidRPr="00A84477" w:rsidRDefault="008F03D3" w:rsidP="008F03D3">
      <w:pPr>
        <w:pStyle w:val="paragraph"/>
      </w:pPr>
      <w:r w:rsidRPr="00A84477">
        <w:tab/>
        <w:t>(g)</w:t>
      </w:r>
      <w:r w:rsidRPr="00A84477">
        <w:tab/>
        <w:t>a condition requiring the permission holder to indemnify the Authority in respect of costs to the Authority that the permission holder</w:t>
      </w:r>
      <w:r w:rsidR="001564BE" w:rsidRPr="00A84477">
        <w:t>’</w:t>
      </w:r>
      <w:r w:rsidRPr="00A84477">
        <w:t>s conduct may incur (including costs that may be incurred under section</w:t>
      </w:r>
      <w:r w:rsidR="00A84477">
        <w:t> </w:t>
      </w:r>
      <w:r w:rsidRPr="00A84477">
        <w:t>61A of the Act);</w:t>
      </w:r>
    </w:p>
    <w:p w:rsidR="008F03D3" w:rsidRPr="00A84477" w:rsidRDefault="008F03D3" w:rsidP="008F03D3">
      <w:pPr>
        <w:pStyle w:val="paragraph"/>
      </w:pPr>
      <w:r w:rsidRPr="00A84477">
        <w:tab/>
        <w:t>(h)</w:t>
      </w:r>
      <w:r w:rsidRPr="00A84477">
        <w:tab/>
        <w:t>a condition requiring the permission holder to insure against any specified liability of the holder to the Authority for measures taken by the Authority to repair and mitigate damage to the Marine Park caused by the permission holder</w:t>
      </w:r>
      <w:r w:rsidR="001564BE" w:rsidRPr="00A84477">
        <w:t>’</w:t>
      </w:r>
      <w:r w:rsidRPr="00A84477">
        <w:t>s conduct or contravention of the Act or this instrument;</w:t>
      </w:r>
    </w:p>
    <w:p w:rsidR="008F03D3" w:rsidRPr="00A84477" w:rsidRDefault="008F03D3" w:rsidP="008F03D3">
      <w:pPr>
        <w:pStyle w:val="paragraph"/>
      </w:pPr>
      <w:r w:rsidRPr="00A84477">
        <w:tab/>
        <w:t>(</w:t>
      </w:r>
      <w:proofErr w:type="spellStart"/>
      <w:r w:rsidRPr="00A84477">
        <w:t>i</w:t>
      </w:r>
      <w:proofErr w:type="spellEnd"/>
      <w:r w:rsidRPr="00A84477">
        <w:t>)</w:t>
      </w:r>
      <w:r w:rsidRPr="00A84477">
        <w:tab/>
        <w:t>a condition requiring the permission holder to undertake specified activities:</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to protect the environment of the Marine Park; or</w:t>
      </w:r>
    </w:p>
    <w:p w:rsidR="008F03D3" w:rsidRPr="00A84477" w:rsidRDefault="008F03D3" w:rsidP="008F03D3">
      <w:pPr>
        <w:pStyle w:val="paragraphsub"/>
      </w:pPr>
      <w:r w:rsidRPr="00A84477">
        <w:tab/>
        <w:t>(ii)</w:t>
      </w:r>
      <w:r w:rsidRPr="00A84477">
        <w:tab/>
        <w:t>to repair or mitigate damage to the environment of the Marine Park;</w:t>
      </w:r>
    </w:p>
    <w:p w:rsidR="008F03D3" w:rsidRPr="00A84477" w:rsidRDefault="008F03D3" w:rsidP="008F03D3">
      <w:pPr>
        <w:pStyle w:val="paragraph"/>
      </w:pPr>
      <w:r w:rsidRPr="00A84477">
        <w:tab/>
        <w:t>(j)</w:t>
      </w:r>
      <w:r w:rsidRPr="00A84477">
        <w:tab/>
        <w:t xml:space="preserve">a condition requiring the permission holder to make a financial contribution for the purpose of supporting activities mentioned in </w:t>
      </w:r>
      <w:r w:rsidR="006074AE" w:rsidRPr="00A84477">
        <w:t>paragraph</w:t>
      </w:r>
      <w:r w:rsidR="00A84477">
        <w:t xml:space="preserve"> </w:t>
      </w:r>
      <w:r w:rsidR="006074AE" w:rsidRPr="00A84477">
        <w:t>(</w:t>
      </w:r>
      <w:proofErr w:type="spellStart"/>
      <w:r w:rsidRPr="00A84477">
        <w:t>i</w:t>
      </w:r>
      <w:proofErr w:type="spellEnd"/>
      <w:r w:rsidRPr="00A84477">
        <w:t>).</w:t>
      </w:r>
    </w:p>
    <w:p w:rsidR="008F03D3" w:rsidRPr="00A84477" w:rsidRDefault="008F03D3" w:rsidP="008F03D3">
      <w:pPr>
        <w:pStyle w:val="subsection"/>
      </w:pPr>
      <w:r w:rsidRPr="00A84477">
        <w:tab/>
        <w:t>(3)</w:t>
      </w:r>
      <w:r w:rsidRPr="00A84477">
        <w:tab/>
        <w:t xml:space="preserve">The Authority must not include in a permission a condition of a kind mentioned in </w:t>
      </w:r>
      <w:r w:rsidR="006074AE" w:rsidRPr="00A84477">
        <w:t>paragraph</w:t>
      </w:r>
      <w:r w:rsidR="00A84477">
        <w:t xml:space="preserve"> </w:t>
      </w:r>
      <w:r w:rsidR="006074AE" w:rsidRPr="00A84477">
        <w:t>(</w:t>
      </w:r>
      <w:r w:rsidRPr="00A84477">
        <w:t>2)(</w:t>
      </w:r>
      <w:proofErr w:type="spellStart"/>
      <w:r w:rsidRPr="00A84477">
        <w:t>i</w:t>
      </w:r>
      <w:proofErr w:type="spellEnd"/>
      <w:r w:rsidRPr="00A84477">
        <w:t>) or (j) that is not directly related to activities authorised by the permission unless the permission holder has consented to the condition.</w:t>
      </w:r>
    </w:p>
    <w:p w:rsidR="008F03D3" w:rsidRPr="00A84477" w:rsidRDefault="002A3BB2" w:rsidP="008F03D3">
      <w:pPr>
        <w:pStyle w:val="ActHead5"/>
        <w:rPr>
          <w:sz w:val="20"/>
        </w:rPr>
      </w:pPr>
      <w:bookmarkStart w:id="146" w:name="_Toc531867413"/>
      <w:r w:rsidRPr="00A84477">
        <w:rPr>
          <w:rStyle w:val="CharSectno"/>
        </w:rPr>
        <w:t>118</w:t>
      </w:r>
      <w:r w:rsidR="008F03D3" w:rsidRPr="00A84477">
        <w:t xml:space="preserve">  Authorities under permissions</w:t>
      </w:r>
      <w:bookmarkEnd w:id="146"/>
    </w:p>
    <w:p w:rsidR="008F03D3" w:rsidRPr="00A84477" w:rsidRDefault="008F03D3" w:rsidP="008F03D3">
      <w:pPr>
        <w:pStyle w:val="subsection"/>
      </w:pPr>
      <w:r w:rsidRPr="00A84477">
        <w:tab/>
        <w:t>(1)</w:t>
      </w:r>
      <w:r w:rsidRPr="00A84477">
        <w:tab/>
        <w:t>In granting a permission, the Authority may include in the permission a condition that allows the holder to give a person written authority to carry out any activity that may be lawfully carried out in accordance with the permission for such period as is specified in the authority.</w:t>
      </w:r>
    </w:p>
    <w:p w:rsidR="008F03D3" w:rsidRPr="00A84477" w:rsidRDefault="008F03D3" w:rsidP="008F03D3">
      <w:pPr>
        <w:pStyle w:val="subsection"/>
      </w:pPr>
      <w:r w:rsidRPr="00A84477">
        <w:tab/>
        <w:t>(2)</w:t>
      </w:r>
      <w:r w:rsidRPr="00A84477">
        <w:tab/>
        <w:t>The holder of the permission may give such an authority, unless doing so would contravene another condition of the permission.</w:t>
      </w:r>
    </w:p>
    <w:p w:rsidR="008F03D3" w:rsidRPr="00A84477" w:rsidRDefault="008F03D3" w:rsidP="008F03D3">
      <w:pPr>
        <w:pStyle w:val="subsection"/>
      </w:pPr>
      <w:r w:rsidRPr="00A84477">
        <w:tab/>
        <w:t>(</w:t>
      </w:r>
      <w:r w:rsidR="00D92ADA" w:rsidRPr="00A84477">
        <w:t>3</w:t>
      </w:r>
      <w:r w:rsidRPr="00A84477">
        <w:t>)</w:t>
      </w:r>
      <w:r w:rsidRPr="00A84477">
        <w:tab/>
        <w:t>If the carrying out of an activity by a person is authorised by an authority under a permission:</w:t>
      </w:r>
    </w:p>
    <w:p w:rsidR="008F03D3" w:rsidRPr="00A84477" w:rsidRDefault="008F03D3" w:rsidP="008F03D3">
      <w:pPr>
        <w:pStyle w:val="paragraph"/>
      </w:pPr>
      <w:r w:rsidRPr="00A84477">
        <w:tab/>
        <w:t>(a)</w:t>
      </w:r>
      <w:r w:rsidRPr="00A84477">
        <w:tab/>
        <w:t>the permission is, for the purposes of this instrument, taken to authorise th</w:t>
      </w:r>
      <w:r w:rsidR="00615878" w:rsidRPr="00A84477">
        <w:t>e</w:t>
      </w:r>
      <w:r w:rsidRPr="00A84477">
        <w:t xml:space="preserve"> person to carry out that activity, subject to any conditions set out in the permission that relate to the carrying out of that activity; and</w:t>
      </w:r>
    </w:p>
    <w:p w:rsidR="008F03D3" w:rsidRPr="00A84477" w:rsidRDefault="008F03D3" w:rsidP="008F03D3">
      <w:pPr>
        <w:pStyle w:val="paragraph"/>
      </w:pPr>
      <w:r w:rsidRPr="00A84477">
        <w:tab/>
        <w:t>(b)</w:t>
      </w:r>
      <w:r w:rsidRPr="00A84477">
        <w:tab/>
        <w:t>the permission holder remains responsible for any activity carried out under the authority; and</w:t>
      </w:r>
    </w:p>
    <w:p w:rsidR="00EF464F" w:rsidRPr="00A84477" w:rsidRDefault="008F03D3" w:rsidP="008F03D3">
      <w:pPr>
        <w:pStyle w:val="paragraph"/>
      </w:pPr>
      <w:r w:rsidRPr="00A84477">
        <w:tab/>
        <w:t>(</w:t>
      </w:r>
      <w:r w:rsidR="006A16AF" w:rsidRPr="00A84477">
        <w:t>c</w:t>
      </w:r>
      <w:r w:rsidRPr="00A84477">
        <w:t>)</w:t>
      </w:r>
      <w:r w:rsidRPr="00A84477">
        <w:tab/>
        <w:t xml:space="preserve">the giving of the authority does not prevent the carrying out of any activity by the </w:t>
      </w:r>
      <w:r w:rsidR="00D875F9" w:rsidRPr="00A84477">
        <w:t xml:space="preserve">permission </w:t>
      </w:r>
      <w:r w:rsidRPr="00A84477">
        <w:t xml:space="preserve">holder </w:t>
      </w:r>
      <w:r w:rsidR="006A16AF" w:rsidRPr="00A84477">
        <w:t>at any time that the person is not carrying out the activity</w:t>
      </w:r>
      <w:r w:rsidR="00EF464F" w:rsidRPr="00A84477">
        <w:t>; and</w:t>
      </w:r>
    </w:p>
    <w:p w:rsidR="008F03D3" w:rsidRPr="00A84477" w:rsidRDefault="00EF464F" w:rsidP="008F03D3">
      <w:pPr>
        <w:pStyle w:val="paragraph"/>
      </w:pPr>
      <w:r w:rsidRPr="00A84477">
        <w:tab/>
        <w:t>(d)</w:t>
      </w:r>
      <w:r w:rsidRPr="00A84477">
        <w:tab/>
      </w:r>
      <w:r w:rsidR="006A16AF" w:rsidRPr="00A84477">
        <w:t>the permission is taken not to authorise the permission holder to carry out the activity at the same time as the person</w:t>
      </w:r>
      <w:r w:rsidR="008F03D3" w:rsidRPr="00A84477">
        <w:t>.</w:t>
      </w:r>
    </w:p>
    <w:p w:rsidR="008F03D3" w:rsidRPr="00A84477" w:rsidRDefault="008F03D3" w:rsidP="008F03D3">
      <w:pPr>
        <w:pStyle w:val="ActHead3"/>
        <w:pageBreakBefore/>
      </w:pPr>
      <w:bookmarkStart w:id="147" w:name="_Toc531867414"/>
      <w:r w:rsidRPr="00A84477">
        <w:rPr>
          <w:rStyle w:val="CharDivNo"/>
        </w:rPr>
        <w:t>Division</w:t>
      </w:r>
      <w:r w:rsidR="00A84477">
        <w:rPr>
          <w:rStyle w:val="CharDivNo"/>
        </w:rPr>
        <w:t> </w:t>
      </w:r>
      <w:r w:rsidRPr="00A84477">
        <w:rPr>
          <w:rStyle w:val="CharDivNo"/>
        </w:rPr>
        <w:t>7</w:t>
      </w:r>
      <w:r w:rsidRPr="00A84477">
        <w:t>—</w:t>
      </w:r>
      <w:r w:rsidRPr="00A84477">
        <w:rPr>
          <w:rStyle w:val="CharDivText"/>
        </w:rPr>
        <w:t>Transfer of permissions and changes in beneficial ownership</w:t>
      </w:r>
      <w:bookmarkEnd w:id="147"/>
    </w:p>
    <w:p w:rsidR="008F03D3" w:rsidRPr="00A84477" w:rsidRDefault="008F03D3" w:rsidP="008F03D3">
      <w:pPr>
        <w:pStyle w:val="ActHead4"/>
      </w:pPr>
      <w:bookmarkStart w:id="148" w:name="_Toc531867415"/>
      <w:r w:rsidRPr="00A84477">
        <w:t>Subdivision A—</w:t>
      </w:r>
      <w:r w:rsidRPr="00A84477">
        <w:rPr>
          <w:rStyle w:val="CharSubdText"/>
        </w:rPr>
        <w:t>Transfer of permissions</w:t>
      </w:r>
      <w:bookmarkEnd w:id="148"/>
    </w:p>
    <w:p w:rsidR="008F03D3" w:rsidRPr="00A84477" w:rsidRDefault="002A3BB2" w:rsidP="008F03D3">
      <w:pPr>
        <w:pStyle w:val="ActHead5"/>
      </w:pPr>
      <w:bookmarkStart w:id="149" w:name="_Toc531867416"/>
      <w:r w:rsidRPr="00A84477">
        <w:rPr>
          <w:rStyle w:val="CharSectno"/>
        </w:rPr>
        <w:t>119</w:t>
      </w:r>
      <w:r w:rsidR="008F03D3" w:rsidRPr="00A84477">
        <w:t xml:space="preserve">  Application to transfer permission</w:t>
      </w:r>
      <w:bookmarkEnd w:id="149"/>
    </w:p>
    <w:p w:rsidR="008F03D3" w:rsidRPr="00A84477" w:rsidRDefault="008F03D3" w:rsidP="008F03D3">
      <w:pPr>
        <w:pStyle w:val="subsection"/>
      </w:pPr>
      <w:r w:rsidRPr="00A84477">
        <w:tab/>
        <w:t>(1)</w:t>
      </w:r>
      <w:r w:rsidRPr="00A84477">
        <w:tab/>
        <w:t xml:space="preserve">The holder of a permission (the </w:t>
      </w:r>
      <w:r w:rsidRPr="00A84477">
        <w:rPr>
          <w:b/>
          <w:i/>
        </w:rPr>
        <w:t>transferor</w:t>
      </w:r>
      <w:r w:rsidRPr="00A84477">
        <w:t>)</w:t>
      </w:r>
      <w:r w:rsidR="00E555EB" w:rsidRPr="00A84477">
        <w:t xml:space="preserve"> </w:t>
      </w:r>
      <w:r w:rsidRPr="00A84477">
        <w:t>may apply to the Authority to transfer the permission, unless:</w:t>
      </w:r>
    </w:p>
    <w:p w:rsidR="008F03D3" w:rsidRPr="00A84477" w:rsidRDefault="008F03D3" w:rsidP="008F03D3">
      <w:pPr>
        <w:pStyle w:val="paragraph"/>
      </w:pPr>
      <w:r w:rsidRPr="00A84477">
        <w:tab/>
        <w:t>(a)</w:t>
      </w:r>
      <w:r w:rsidRPr="00A84477">
        <w:tab/>
        <w:t>the permission is suspended; or</w:t>
      </w:r>
    </w:p>
    <w:p w:rsidR="008F03D3" w:rsidRPr="00A84477" w:rsidRDefault="008F03D3" w:rsidP="008F03D3">
      <w:pPr>
        <w:pStyle w:val="paragraph"/>
      </w:pPr>
      <w:r w:rsidRPr="00A84477">
        <w:tab/>
        <w:t>(b)</w:t>
      </w:r>
      <w:r w:rsidRPr="00A84477">
        <w:tab/>
        <w:t>the period specified in the permission ends no later than 20 business days before the day on which t</w:t>
      </w:r>
      <w:r w:rsidR="00EB5B82" w:rsidRPr="00A84477">
        <w:t>he transfer is intended to occur</w:t>
      </w:r>
      <w:r w:rsidRPr="00A84477">
        <w:rPr>
          <w:i/>
        </w:rPr>
        <w:t>.</w:t>
      </w:r>
    </w:p>
    <w:p w:rsidR="008F03D3" w:rsidRPr="00A84477" w:rsidRDefault="008F03D3" w:rsidP="008F03D3">
      <w:pPr>
        <w:pStyle w:val="subsection"/>
      </w:pPr>
      <w:r w:rsidRPr="00A84477">
        <w:tab/>
        <w:t>(2)</w:t>
      </w:r>
      <w:r w:rsidRPr="00A84477">
        <w:tab/>
        <w:t>The application must:</w:t>
      </w:r>
    </w:p>
    <w:p w:rsidR="008F03D3" w:rsidRPr="00A84477" w:rsidRDefault="008F03D3" w:rsidP="008F03D3">
      <w:pPr>
        <w:pStyle w:val="paragraph"/>
      </w:pPr>
      <w:r w:rsidRPr="00A84477">
        <w:tab/>
        <w:t>(a)</w:t>
      </w:r>
      <w:r w:rsidRPr="00A84477">
        <w:tab/>
        <w:t>be in the form approved by the Authority; and</w:t>
      </w:r>
    </w:p>
    <w:p w:rsidR="008F03D3" w:rsidRPr="00A84477" w:rsidRDefault="008F03D3" w:rsidP="008F03D3">
      <w:pPr>
        <w:pStyle w:val="paragraph"/>
      </w:pPr>
      <w:r w:rsidRPr="00A84477">
        <w:tab/>
        <w:t>(b)</w:t>
      </w:r>
      <w:r w:rsidRPr="00A84477">
        <w:tab/>
        <w:t>be signed by the transferor and the proposed transferee; and</w:t>
      </w:r>
    </w:p>
    <w:p w:rsidR="008F03D3" w:rsidRPr="00A84477" w:rsidRDefault="008F03D3" w:rsidP="008F03D3">
      <w:pPr>
        <w:pStyle w:val="paragraph"/>
      </w:pPr>
      <w:r w:rsidRPr="00A84477">
        <w:tab/>
        <w:t>(c)</w:t>
      </w:r>
      <w:r w:rsidRPr="00A84477">
        <w:tab/>
        <w:t>include, or be accompanied by, the information and documents required by the form; and</w:t>
      </w:r>
    </w:p>
    <w:p w:rsidR="008F03D3" w:rsidRPr="00A84477" w:rsidRDefault="008F03D3" w:rsidP="008F03D3">
      <w:pPr>
        <w:pStyle w:val="paragraph"/>
      </w:pPr>
      <w:r w:rsidRPr="00A84477">
        <w:tab/>
        <w:t>(d)</w:t>
      </w:r>
      <w:r w:rsidRPr="00A84477">
        <w:tab/>
        <w:t>be lodged:</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at a place or by a means specified in the form; and</w:t>
      </w:r>
    </w:p>
    <w:p w:rsidR="008F03D3" w:rsidRPr="00A84477" w:rsidRDefault="008F03D3" w:rsidP="008F03D3">
      <w:pPr>
        <w:pStyle w:val="paragraphsub"/>
      </w:pPr>
      <w:r w:rsidRPr="00A84477">
        <w:tab/>
        <w:t>(ii)</w:t>
      </w:r>
      <w:r w:rsidRPr="00A84477">
        <w:tab/>
        <w:t>at least 20 business days before the day the transfer is intended to occur; and</w:t>
      </w:r>
    </w:p>
    <w:p w:rsidR="008F03D3" w:rsidRPr="00A84477" w:rsidRDefault="008F03D3" w:rsidP="008F03D3">
      <w:pPr>
        <w:pStyle w:val="paragraph"/>
      </w:pPr>
      <w:r w:rsidRPr="00A84477">
        <w:tab/>
        <w:t>(e)</w:t>
      </w:r>
      <w:r w:rsidRPr="00A84477">
        <w:tab/>
        <w:t>be accompanied by the transfer fee required under item</w:t>
      </w:r>
      <w:r w:rsidR="00A84477">
        <w:t> </w:t>
      </w:r>
      <w:r w:rsidRPr="00A84477">
        <w:t>1 of the table in subsection</w:t>
      </w:r>
      <w:r w:rsidR="00A84477">
        <w:t> </w:t>
      </w:r>
      <w:r w:rsidR="002A3BB2" w:rsidRPr="00A84477">
        <w:t>205</w:t>
      </w:r>
      <w:r w:rsidRPr="00A84477">
        <w:t>(1).</w:t>
      </w:r>
    </w:p>
    <w:p w:rsidR="00E555EB" w:rsidRPr="00A84477" w:rsidRDefault="00D968E3" w:rsidP="00E555EB">
      <w:pPr>
        <w:pStyle w:val="SubsectionHead"/>
      </w:pPr>
      <w:r w:rsidRPr="00A84477">
        <w:t>Authority not required to consider application—</w:t>
      </w:r>
      <w:r w:rsidR="00E555EB" w:rsidRPr="00A84477">
        <w:t>application not comply</w:t>
      </w:r>
      <w:r w:rsidRPr="00A84477">
        <w:t>ing</w:t>
      </w:r>
      <w:r w:rsidR="00E555EB" w:rsidRPr="00A84477">
        <w:t xml:space="preserve"> with </w:t>
      </w:r>
      <w:r w:rsidR="00A84477">
        <w:t>subsection (</w:t>
      </w:r>
      <w:r w:rsidR="00E555EB" w:rsidRPr="00A84477">
        <w:t>2)</w:t>
      </w:r>
    </w:p>
    <w:p w:rsidR="008F03D3" w:rsidRPr="00A84477" w:rsidRDefault="008F03D3" w:rsidP="008F03D3">
      <w:pPr>
        <w:pStyle w:val="subsection"/>
      </w:pPr>
      <w:r w:rsidRPr="00A84477">
        <w:tab/>
        <w:t>(3)</w:t>
      </w:r>
      <w:r w:rsidRPr="00A84477">
        <w:tab/>
        <w:t xml:space="preserve">The Authority is not required to consider or further consider the application if the application does not comply with </w:t>
      </w:r>
      <w:r w:rsidR="00A84477">
        <w:t>subsection (</w:t>
      </w:r>
      <w:r w:rsidRPr="00A84477">
        <w:t>2).</w:t>
      </w:r>
    </w:p>
    <w:p w:rsidR="008F03D3" w:rsidRPr="00A84477" w:rsidRDefault="008F03D3" w:rsidP="008F03D3">
      <w:pPr>
        <w:pStyle w:val="subsection"/>
      </w:pPr>
      <w:r w:rsidRPr="00A84477">
        <w:tab/>
        <w:t>(4)</w:t>
      </w:r>
      <w:r w:rsidRPr="00A84477">
        <w:tab/>
        <w:t xml:space="preserve">The Authority must give the applicant a written notice, within 10 business days after the day the Authority makes a decision </w:t>
      </w:r>
      <w:r w:rsidR="0034381C" w:rsidRPr="00A84477">
        <w:t xml:space="preserve">that the application does not comply with </w:t>
      </w:r>
      <w:r w:rsidR="00A84477">
        <w:t>subsection (</w:t>
      </w:r>
      <w:r w:rsidR="0034381C" w:rsidRPr="00A84477">
        <w:t>2)</w:t>
      </w:r>
      <w:r w:rsidRPr="00A84477">
        <w:t>, stating:</w:t>
      </w:r>
    </w:p>
    <w:p w:rsidR="008F03D3" w:rsidRPr="00A84477" w:rsidRDefault="008F03D3" w:rsidP="008F03D3">
      <w:pPr>
        <w:pStyle w:val="paragraph"/>
      </w:pPr>
      <w:r w:rsidRPr="00A84477">
        <w:tab/>
        <w:t>(a)</w:t>
      </w:r>
      <w:r w:rsidRPr="00A84477">
        <w:tab/>
        <w:t>that the application is incomplete; and</w:t>
      </w:r>
    </w:p>
    <w:p w:rsidR="008F03D3" w:rsidRPr="00A84477" w:rsidRDefault="008F03D3" w:rsidP="008F03D3">
      <w:pPr>
        <w:pStyle w:val="paragraph"/>
      </w:pPr>
      <w:r w:rsidRPr="00A84477">
        <w:tab/>
        <w:t>(b)</w:t>
      </w:r>
      <w:r w:rsidRPr="00A84477">
        <w:tab/>
        <w:t>the matters that must be dealt with to complete the application.</w:t>
      </w:r>
    </w:p>
    <w:p w:rsidR="008F03D3" w:rsidRPr="00A84477" w:rsidRDefault="008F03D3" w:rsidP="008F03D3">
      <w:pPr>
        <w:pStyle w:val="subsection"/>
      </w:pPr>
      <w:r w:rsidRPr="00A84477">
        <w:tab/>
        <w:t>(5)</w:t>
      </w:r>
      <w:r w:rsidRPr="00A84477">
        <w:tab/>
        <w:t>The application is taken to have been withdrawn if the matters have not been dealt with before the end of:</w:t>
      </w:r>
    </w:p>
    <w:p w:rsidR="008F03D3" w:rsidRPr="00A84477" w:rsidRDefault="008F03D3" w:rsidP="008F03D3">
      <w:pPr>
        <w:pStyle w:val="paragraph"/>
      </w:pPr>
      <w:r w:rsidRPr="00A84477">
        <w:tab/>
        <w:t>(a)</w:t>
      </w:r>
      <w:r w:rsidRPr="00A84477">
        <w:tab/>
        <w:t>30 business days after the notice is given; or</w:t>
      </w:r>
    </w:p>
    <w:p w:rsidR="008F03D3" w:rsidRPr="00A84477" w:rsidRDefault="008F03D3" w:rsidP="008F03D3">
      <w:pPr>
        <w:pStyle w:val="paragraph"/>
      </w:pPr>
      <w:r w:rsidRPr="00A84477">
        <w:tab/>
        <w:t>(b)</w:t>
      </w:r>
      <w:r w:rsidRPr="00A84477">
        <w:tab/>
      </w:r>
      <w:r w:rsidR="00EB3534" w:rsidRPr="00A84477">
        <w:t>if the Authority extends the period in accordance with section</w:t>
      </w:r>
      <w:r w:rsidR="00A84477">
        <w:t> </w:t>
      </w:r>
      <w:r w:rsidR="002A3BB2" w:rsidRPr="00A84477">
        <w:t>253</w:t>
      </w:r>
      <w:r w:rsidRPr="00A84477">
        <w:t>—that extended period.</w:t>
      </w:r>
    </w:p>
    <w:p w:rsidR="00E555EB" w:rsidRPr="00A84477" w:rsidRDefault="00D968E3" w:rsidP="00E555EB">
      <w:pPr>
        <w:pStyle w:val="SubsectionHead"/>
      </w:pPr>
      <w:r w:rsidRPr="00A84477">
        <w:t>Authority not required to consider application—permission taken to remain in force</w:t>
      </w:r>
    </w:p>
    <w:p w:rsidR="00D968E3" w:rsidRPr="00A84477" w:rsidRDefault="00D968E3" w:rsidP="00D968E3">
      <w:pPr>
        <w:pStyle w:val="subsection"/>
      </w:pPr>
      <w:r w:rsidRPr="00A84477">
        <w:tab/>
        <w:t>(6)</w:t>
      </w:r>
      <w:r w:rsidRPr="00A84477">
        <w:tab/>
        <w:t>The Authority is not required to consider or further consider the application while the</w:t>
      </w:r>
      <w:r w:rsidR="0030575A" w:rsidRPr="00A84477">
        <w:t xml:space="preserve"> permission is, or is taken to be, </w:t>
      </w:r>
      <w:r w:rsidRPr="00A84477">
        <w:t>in force under section</w:t>
      </w:r>
      <w:r w:rsidR="00A84477">
        <w:t> </w:t>
      </w:r>
      <w:r w:rsidR="002A3BB2" w:rsidRPr="00A84477">
        <w:t>116</w:t>
      </w:r>
      <w:r w:rsidRPr="00A84477">
        <w:t>.</w:t>
      </w:r>
    </w:p>
    <w:p w:rsidR="00D968E3" w:rsidRPr="00A84477" w:rsidRDefault="00D968E3" w:rsidP="00D968E3">
      <w:pPr>
        <w:pStyle w:val="subsection"/>
      </w:pPr>
      <w:r w:rsidRPr="00A84477">
        <w:tab/>
        <w:t>(7)</w:t>
      </w:r>
      <w:r w:rsidRPr="00A84477">
        <w:tab/>
        <w:t xml:space="preserve">If </w:t>
      </w:r>
      <w:r w:rsidR="00D875F9" w:rsidRPr="00A84477">
        <w:t>the permission ceases to be in force under that section because the Authority grants a new permission under section</w:t>
      </w:r>
      <w:r w:rsidR="00A84477">
        <w:t> </w:t>
      </w:r>
      <w:r w:rsidR="002A3BB2" w:rsidRPr="00A84477">
        <w:t>111</w:t>
      </w:r>
      <w:r w:rsidRPr="00A84477">
        <w:t>, the Authority may further consider the application as if the application were an application to transfer the new permission.</w:t>
      </w:r>
    </w:p>
    <w:p w:rsidR="008F03D3" w:rsidRPr="00A84477" w:rsidRDefault="002A3BB2" w:rsidP="008F03D3">
      <w:pPr>
        <w:pStyle w:val="ActHead5"/>
      </w:pPr>
      <w:bookmarkStart w:id="150" w:name="_Toc531867417"/>
      <w:r w:rsidRPr="00A84477">
        <w:rPr>
          <w:rStyle w:val="CharSectno"/>
        </w:rPr>
        <w:t>120</w:t>
      </w:r>
      <w:r w:rsidR="008F03D3" w:rsidRPr="00A84477">
        <w:t xml:space="preserve">  Mandatory considerations in deciding whether to approve transfer of permission</w:t>
      </w:r>
      <w:bookmarkEnd w:id="150"/>
    </w:p>
    <w:p w:rsidR="008F03D3" w:rsidRPr="00A84477" w:rsidRDefault="008F03D3" w:rsidP="008F03D3">
      <w:pPr>
        <w:pStyle w:val="subsection"/>
      </w:pPr>
      <w:r w:rsidRPr="00A84477">
        <w:tab/>
      </w:r>
      <w:r w:rsidRPr="00A84477">
        <w:tab/>
        <w:t>The Authority must consider the following in deciding whether to approve the transfer of a permission:</w:t>
      </w:r>
    </w:p>
    <w:p w:rsidR="008F03D3" w:rsidRPr="00A84477" w:rsidRDefault="008F03D3" w:rsidP="008F03D3">
      <w:pPr>
        <w:pStyle w:val="paragraph"/>
      </w:pPr>
      <w:r w:rsidRPr="00A84477">
        <w:tab/>
        <w:t>(a)</w:t>
      </w:r>
      <w:r w:rsidRPr="00A84477">
        <w:tab/>
        <w:t>whether the proposed transferee is a suitable person to hold the permission, having regard to:</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proposed transferee</w:t>
      </w:r>
      <w:r w:rsidR="001564BE" w:rsidRPr="00A84477">
        <w:t>’</w:t>
      </w:r>
      <w:r w:rsidRPr="00A84477">
        <w:t>s capacity to engage in and manage, to the Authority</w:t>
      </w:r>
      <w:r w:rsidR="001564BE" w:rsidRPr="00A84477">
        <w:t>’</w:t>
      </w:r>
      <w:r w:rsidRPr="00A84477">
        <w:t>s satisfaction, the conduct permitted by the permission; and</w:t>
      </w:r>
    </w:p>
    <w:p w:rsidR="008F03D3" w:rsidRPr="00A84477" w:rsidRDefault="008F03D3" w:rsidP="008F03D3">
      <w:pPr>
        <w:pStyle w:val="paragraphsub"/>
      </w:pPr>
      <w:r w:rsidRPr="00A84477">
        <w:tab/>
        <w:t>(ii)</w:t>
      </w:r>
      <w:r w:rsidRPr="00A84477">
        <w:tab/>
        <w:t>the proposed transferee</w:t>
      </w:r>
      <w:r w:rsidR="001564BE" w:rsidRPr="00A84477">
        <w:t>’</w:t>
      </w:r>
      <w:r w:rsidRPr="00A84477">
        <w:t>s history in relation to environmental matters; and</w:t>
      </w:r>
    </w:p>
    <w:p w:rsidR="008F03D3" w:rsidRPr="00A84477" w:rsidRDefault="008F03D3" w:rsidP="008F03D3">
      <w:pPr>
        <w:pStyle w:val="paragraphsub"/>
      </w:pPr>
      <w:r w:rsidRPr="00A84477">
        <w:tab/>
        <w:t>(iii)</w:t>
      </w:r>
      <w:r w:rsidRPr="00A84477">
        <w:tab/>
        <w:t>if the proposed transferee is a body corporate—the history of its executive officers in relation to environmental matters; and</w:t>
      </w:r>
    </w:p>
    <w:p w:rsidR="008F03D3" w:rsidRPr="00A84477" w:rsidRDefault="008F03D3" w:rsidP="008F03D3">
      <w:pPr>
        <w:pStyle w:val="paragraphsub"/>
      </w:pPr>
      <w:r w:rsidRPr="00A84477">
        <w:tab/>
        <w:t>(iv)</w:t>
      </w:r>
      <w:r w:rsidRPr="00A84477">
        <w:tab/>
        <w:t>if the proposed transferee is a subsidiary of a holding company—the history of the holding company and its executive officers in relation to environmental matters; and</w:t>
      </w:r>
    </w:p>
    <w:p w:rsidR="008F03D3" w:rsidRPr="00A84477" w:rsidRDefault="008F03D3" w:rsidP="008F03D3">
      <w:pPr>
        <w:pStyle w:val="paragraphsub"/>
      </w:pPr>
      <w:r w:rsidRPr="00A84477">
        <w:tab/>
        <w:t>(v)</w:t>
      </w:r>
      <w:r w:rsidRPr="00A84477">
        <w:tab/>
        <w:t>whether the proposed transferee owes any fee or other amount payable under the Act, this instrument or any other instrument made for the purposes of the Act; and</w:t>
      </w:r>
    </w:p>
    <w:p w:rsidR="008F03D3" w:rsidRPr="00A84477" w:rsidRDefault="008F03D3" w:rsidP="008F03D3">
      <w:pPr>
        <w:pStyle w:val="paragraphsub"/>
      </w:pPr>
      <w:r w:rsidRPr="00A84477">
        <w:tab/>
        <w:t>(vi)</w:t>
      </w:r>
      <w:r w:rsidRPr="00A84477">
        <w:tab/>
        <w:t>any other relevant matter;</w:t>
      </w:r>
    </w:p>
    <w:p w:rsidR="008F03D3" w:rsidRPr="00A84477" w:rsidRDefault="008F03D3" w:rsidP="008F03D3">
      <w:pPr>
        <w:pStyle w:val="paragraph"/>
      </w:pPr>
      <w:r w:rsidRPr="00A84477">
        <w:tab/>
        <w:t>(b)</w:t>
      </w:r>
      <w:r w:rsidRPr="00A84477">
        <w:tab/>
        <w:t>whether the transferor owes any fee or other amount payable under the Act, this instrument or any other instrument made for the purposes of the Act; and</w:t>
      </w:r>
    </w:p>
    <w:p w:rsidR="008F03D3" w:rsidRPr="00A84477" w:rsidRDefault="008F03D3" w:rsidP="008F03D3">
      <w:pPr>
        <w:pStyle w:val="paragraph"/>
      </w:pPr>
      <w:r w:rsidRPr="00A84477">
        <w:tab/>
        <w:t>(c)</w:t>
      </w:r>
      <w:r w:rsidRPr="00A84477">
        <w:tab/>
        <w:t>any other matters relevant to the proposed transfer and either:</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achieving the objects of the Act; or</w:t>
      </w:r>
    </w:p>
    <w:p w:rsidR="008F03D3" w:rsidRPr="00A84477" w:rsidRDefault="008F03D3" w:rsidP="008F03D3">
      <w:pPr>
        <w:pStyle w:val="paragraphsub"/>
      </w:pPr>
      <w:r w:rsidRPr="00A84477">
        <w:tab/>
        <w:t>(ii)</w:t>
      </w:r>
      <w:r w:rsidRPr="00A84477">
        <w:tab/>
        <w:t>orderly and proper management of the Marine Park.</w:t>
      </w:r>
    </w:p>
    <w:p w:rsidR="008F03D3" w:rsidRPr="00A84477" w:rsidRDefault="002A3BB2" w:rsidP="008F03D3">
      <w:pPr>
        <w:pStyle w:val="ActHead5"/>
      </w:pPr>
      <w:bookmarkStart w:id="151" w:name="_Toc531867418"/>
      <w:r w:rsidRPr="00A84477">
        <w:rPr>
          <w:rStyle w:val="CharSectno"/>
        </w:rPr>
        <w:t>121</w:t>
      </w:r>
      <w:r w:rsidR="008F03D3" w:rsidRPr="00A84477">
        <w:t xml:space="preserve">  Further information required to consider application</w:t>
      </w:r>
      <w:bookmarkEnd w:id="151"/>
    </w:p>
    <w:p w:rsidR="008F03D3" w:rsidRPr="00A84477" w:rsidRDefault="008F03D3" w:rsidP="008F03D3">
      <w:pPr>
        <w:pStyle w:val="subsection"/>
      </w:pPr>
      <w:r w:rsidRPr="00A84477">
        <w:tab/>
        <w:t>(1)</w:t>
      </w:r>
      <w:r w:rsidRPr="00A84477">
        <w:tab/>
        <w:t>For the purposes of assessing the transferor</w:t>
      </w:r>
      <w:r w:rsidR="001564BE" w:rsidRPr="00A84477">
        <w:t>’</w:t>
      </w:r>
      <w:r w:rsidRPr="00A84477">
        <w:t>s application under section</w:t>
      </w:r>
      <w:r w:rsidR="00A84477">
        <w:t> </w:t>
      </w:r>
      <w:r w:rsidR="002A3BB2" w:rsidRPr="00A84477">
        <w:t>119</w:t>
      </w:r>
      <w:r w:rsidRPr="00A84477">
        <w:t xml:space="preserve">, the Authority may, in writing, request the transferor or the transferee (the </w:t>
      </w:r>
      <w:r w:rsidRPr="00A84477">
        <w:rPr>
          <w:b/>
          <w:i/>
        </w:rPr>
        <w:t>notice recipient</w:t>
      </w:r>
      <w:r w:rsidRPr="00A84477">
        <w:t>) to give to the Authority specified additional information or specified additional documents.</w:t>
      </w:r>
    </w:p>
    <w:p w:rsidR="008F03D3" w:rsidRPr="00A84477" w:rsidRDefault="008F03D3" w:rsidP="008F03D3">
      <w:pPr>
        <w:pStyle w:val="subsection"/>
      </w:pPr>
      <w:r w:rsidRPr="00A84477">
        <w:tab/>
        <w:t>(2)</w:t>
      </w:r>
      <w:r w:rsidRPr="00A84477">
        <w:tab/>
        <w:t>The application is taken to have been withdrawn if the information or documents have not been given to the Authority before the end of:</w:t>
      </w:r>
    </w:p>
    <w:p w:rsidR="008F03D3" w:rsidRPr="00A84477" w:rsidRDefault="008F03D3" w:rsidP="008F03D3">
      <w:pPr>
        <w:pStyle w:val="paragraph"/>
      </w:pPr>
      <w:r w:rsidRPr="00A84477">
        <w:tab/>
        <w:t>(a)</w:t>
      </w:r>
      <w:r w:rsidRPr="00A84477">
        <w:tab/>
        <w:t>20 business days after the Authority gives the request to the notice recipient; or</w:t>
      </w:r>
    </w:p>
    <w:p w:rsidR="008F03D3" w:rsidRPr="00A84477" w:rsidRDefault="008F03D3" w:rsidP="008F03D3">
      <w:pPr>
        <w:pStyle w:val="paragraph"/>
      </w:pPr>
      <w:r w:rsidRPr="00A84477">
        <w:tab/>
        <w:t>(b)</w:t>
      </w:r>
      <w:r w:rsidRPr="00A84477">
        <w:tab/>
        <w:t>if</w:t>
      </w:r>
      <w:r w:rsidR="00EB3534" w:rsidRPr="00A84477">
        <w:t xml:space="preserve"> the Authority extends the period in accordance with section</w:t>
      </w:r>
      <w:r w:rsidR="00A84477">
        <w:t> </w:t>
      </w:r>
      <w:r w:rsidR="002A3BB2" w:rsidRPr="00A84477">
        <w:t>253</w:t>
      </w:r>
      <w:r w:rsidRPr="00A84477">
        <w:t>—that extended period.</w:t>
      </w:r>
    </w:p>
    <w:p w:rsidR="008F03D3" w:rsidRPr="00A84477" w:rsidRDefault="002A3BB2" w:rsidP="008F03D3">
      <w:pPr>
        <w:pStyle w:val="ActHead5"/>
      </w:pPr>
      <w:bookmarkStart w:id="152" w:name="_Toc531867419"/>
      <w:r w:rsidRPr="00A84477">
        <w:rPr>
          <w:rStyle w:val="CharSectno"/>
        </w:rPr>
        <w:t>122</w:t>
      </w:r>
      <w:r w:rsidR="008F03D3" w:rsidRPr="00A84477">
        <w:t xml:space="preserve">  Transfer of permissions related to approval under the </w:t>
      </w:r>
      <w:r w:rsidR="008F03D3" w:rsidRPr="00A84477">
        <w:rPr>
          <w:i/>
        </w:rPr>
        <w:t>Environment Protection and Biodiversity Conservation Act 1999</w:t>
      </w:r>
      <w:bookmarkEnd w:id="152"/>
    </w:p>
    <w:p w:rsidR="008F03D3" w:rsidRPr="00A84477" w:rsidRDefault="008F03D3" w:rsidP="008F03D3">
      <w:pPr>
        <w:pStyle w:val="subsection"/>
      </w:pPr>
      <w:r w:rsidRPr="00A84477">
        <w:tab/>
      </w:r>
      <w:r w:rsidRPr="00A84477">
        <w:tab/>
        <w:t xml:space="preserve">The Authority must not approve the transfer of a permission that relates to an action that is also the subject of an approval under the </w:t>
      </w:r>
      <w:r w:rsidRPr="00A84477">
        <w:rPr>
          <w:i/>
        </w:rPr>
        <w:t xml:space="preserve">Environment Protection and Biodiversity Conservation Act 1999 </w:t>
      </w:r>
      <w:r w:rsidRPr="00A84477">
        <w:t>unless consent has been given to the transfer of the approval under section</w:t>
      </w:r>
      <w:r w:rsidR="00A84477">
        <w:t> </w:t>
      </w:r>
      <w:r w:rsidRPr="00A84477">
        <w:t>145B of that Act.</w:t>
      </w:r>
    </w:p>
    <w:p w:rsidR="008F03D3" w:rsidRPr="00A84477" w:rsidRDefault="002A3BB2" w:rsidP="008F03D3">
      <w:pPr>
        <w:pStyle w:val="ActHead5"/>
      </w:pPr>
      <w:bookmarkStart w:id="153" w:name="_Toc531867420"/>
      <w:r w:rsidRPr="00A84477">
        <w:rPr>
          <w:rStyle w:val="CharSectno"/>
        </w:rPr>
        <w:t>123</w:t>
      </w:r>
      <w:r w:rsidR="008F03D3" w:rsidRPr="00A84477">
        <w:t xml:space="preserve">  Approval of transfer</w:t>
      </w:r>
      <w:bookmarkEnd w:id="153"/>
    </w:p>
    <w:p w:rsidR="008F03D3" w:rsidRPr="00A84477" w:rsidRDefault="008F03D3" w:rsidP="008F03D3">
      <w:pPr>
        <w:pStyle w:val="subsection"/>
      </w:pPr>
      <w:r w:rsidRPr="00A84477">
        <w:tab/>
        <w:t>(1)</w:t>
      </w:r>
      <w:r w:rsidRPr="00A84477">
        <w:tab/>
        <w:t>The Authority must, in writing given to the transferor and the proposed transferee, approve or refuse the transfer of the permission before th</w:t>
      </w:r>
      <w:r w:rsidR="00CC448C" w:rsidRPr="00A84477">
        <w:t>e end of 20 business days after</w:t>
      </w:r>
      <w:r w:rsidRPr="00A84477">
        <w:t>:</w:t>
      </w:r>
    </w:p>
    <w:p w:rsidR="008F03D3" w:rsidRPr="00A84477" w:rsidRDefault="008F03D3" w:rsidP="008F03D3">
      <w:pPr>
        <w:pStyle w:val="paragraph"/>
      </w:pPr>
      <w:r w:rsidRPr="00A84477">
        <w:tab/>
        <w:t>(a)</w:t>
      </w:r>
      <w:r w:rsidRPr="00A84477">
        <w:tab/>
      </w:r>
      <w:r w:rsidR="00CC448C" w:rsidRPr="00A84477">
        <w:t xml:space="preserve">receiving </w:t>
      </w:r>
      <w:r w:rsidRPr="00A84477">
        <w:t>the application; or</w:t>
      </w:r>
    </w:p>
    <w:p w:rsidR="00CC448C" w:rsidRPr="00A84477" w:rsidRDefault="00CC448C" w:rsidP="008F03D3">
      <w:pPr>
        <w:pStyle w:val="paragraph"/>
      </w:pPr>
      <w:r w:rsidRPr="00A84477">
        <w:tab/>
        <w:t>(b)</w:t>
      </w:r>
      <w:r w:rsidRPr="00A84477">
        <w:tab/>
        <w:t>if the application is incomplete and a notice was given</w:t>
      </w:r>
      <w:r w:rsidR="00D968E3" w:rsidRPr="00A84477">
        <w:t xml:space="preserve"> </w:t>
      </w:r>
      <w:r w:rsidR="00B6188B" w:rsidRPr="00A84477">
        <w:t>to the transferor under subsection</w:t>
      </w:r>
      <w:r w:rsidR="00A84477">
        <w:t> </w:t>
      </w:r>
      <w:r w:rsidR="002A3BB2" w:rsidRPr="00A84477">
        <w:t>119</w:t>
      </w:r>
      <w:r w:rsidR="00B6188B" w:rsidRPr="00A84477">
        <w:t>(4)</w:t>
      </w:r>
      <w:r w:rsidRPr="00A84477">
        <w:t xml:space="preserve">—the matters specified in the notice have been dealt </w:t>
      </w:r>
      <w:r w:rsidR="007C0940" w:rsidRPr="00A84477">
        <w:t xml:space="preserve">with </w:t>
      </w:r>
      <w:r w:rsidR="00D968E3" w:rsidRPr="00A84477">
        <w:t xml:space="preserve">before the end of the period specified in </w:t>
      </w:r>
      <w:r w:rsidRPr="00A84477">
        <w:t>subsection</w:t>
      </w:r>
      <w:r w:rsidR="00A84477">
        <w:t> </w:t>
      </w:r>
      <w:r w:rsidR="002A3BB2" w:rsidRPr="00A84477">
        <w:t>119</w:t>
      </w:r>
      <w:r w:rsidRPr="00A84477">
        <w:t>(</w:t>
      </w:r>
      <w:r w:rsidR="00B6188B" w:rsidRPr="00A84477">
        <w:t>5</w:t>
      </w:r>
      <w:r w:rsidRPr="00A84477">
        <w:t>); or</w:t>
      </w:r>
    </w:p>
    <w:p w:rsidR="008F03D3" w:rsidRPr="00A84477" w:rsidRDefault="008F03D3" w:rsidP="008F03D3">
      <w:pPr>
        <w:pStyle w:val="paragraph"/>
      </w:pPr>
      <w:r w:rsidRPr="00A84477">
        <w:tab/>
        <w:t>(</w:t>
      </w:r>
      <w:r w:rsidR="007C0940" w:rsidRPr="00A84477">
        <w:t>c</w:t>
      </w:r>
      <w:r w:rsidRPr="00A84477">
        <w:t>)</w:t>
      </w:r>
      <w:r w:rsidRPr="00A84477">
        <w:tab/>
        <w:t>if the Authority has requested additional information or documents under section</w:t>
      </w:r>
      <w:r w:rsidR="00A84477">
        <w:t> </w:t>
      </w:r>
      <w:r w:rsidR="002A3BB2" w:rsidRPr="00A84477">
        <w:t>121</w:t>
      </w:r>
      <w:r w:rsidRPr="00A84477">
        <w:t>—</w:t>
      </w:r>
      <w:r w:rsidR="00D968E3" w:rsidRPr="00A84477">
        <w:t xml:space="preserve">the Authority </w:t>
      </w:r>
      <w:r w:rsidR="00CC448C" w:rsidRPr="00A84477">
        <w:t>receiv</w:t>
      </w:r>
      <w:r w:rsidR="00D968E3" w:rsidRPr="00A84477">
        <w:t>es</w:t>
      </w:r>
      <w:r w:rsidR="00CC448C" w:rsidRPr="00A84477">
        <w:t xml:space="preserve"> </w:t>
      </w:r>
      <w:r w:rsidRPr="00A84477">
        <w:t>the additional information or documents in accordance with that section.</w:t>
      </w:r>
    </w:p>
    <w:p w:rsidR="008F03D3" w:rsidRPr="00A84477" w:rsidRDefault="008F03D3" w:rsidP="008F03D3">
      <w:pPr>
        <w:pStyle w:val="subsection"/>
      </w:pPr>
      <w:r w:rsidRPr="00A84477">
        <w:tab/>
        <w:t>(2)</w:t>
      </w:r>
      <w:r w:rsidRPr="00A84477">
        <w:tab/>
        <w:t>The Authority must not approve a transfer unless any fee payable under section</w:t>
      </w:r>
      <w:r w:rsidR="00A84477">
        <w:t> </w:t>
      </w:r>
      <w:r w:rsidR="002A3BB2" w:rsidRPr="00A84477">
        <w:t>205</w:t>
      </w:r>
      <w:r w:rsidRPr="00A84477">
        <w:t xml:space="preserve"> has been paid.</w:t>
      </w:r>
    </w:p>
    <w:p w:rsidR="008F03D3" w:rsidRPr="00A84477" w:rsidRDefault="008F03D3" w:rsidP="008F03D3">
      <w:pPr>
        <w:pStyle w:val="subsection"/>
      </w:pPr>
      <w:r w:rsidRPr="00A84477">
        <w:tab/>
        <w:t>(3)</w:t>
      </w:r>
      <w:r w:rsidRPr="00A84477">
        <w:tab/>
        <w:t xml:space="preserve">If the Authority approves the transfer, it must issue the transferee a permission (the </w:t>
      </w:r>
      <w:r w:rsidRPr="00A84477">
        <w:rPr>
          <w:b/>
          <w:i/>
        </w:rPr>
        <w:t>new permission</w:t>
      </w:r>
      <w:r w:rsidRPr="00A84477">
        <w:t xml:space="preserve">) that has </w:t>
      </w:r>
      <w:r w:rsidR="0034381C" w:rsidRPr="00A84477">
        <w:t>the same</w:t>
      </w:r>
      <w:r w:rsidRPr="00A84477">
        <w:t xml:space="preserve"> effect and </w:t>
      </w:r>
      <w:r w:rsidR="0034381C" w:rsidRPr="00A84477">
        <w:t xml:space="preserve">the same </w:t>
      </w:r>
      <w:r w:rsidRPr="00A84477">
        <w:t>conditions as the permission held by the transferor, unless otherwise agreed by the transferee.</w:t>
      </w:r>
    </w:p>
    <w:p w:rsidR="008F03D3" w:rsidRPr="00A84477" w:rsidRDefault="008F03D3" w:rsidP="008F03D3">
      <w:pPr>
        <w:pStyle w:val="subsection"/>
      </w:pPr>
      <w:r w:rsidRPr="00A84477">
        <w:tab/>
        <w:t>(4)</w:t>
      </w:r>
      <w:r w:rsidRPr="00A84477">
        <w:tab/>
        <w:t xml:space="preserve">Despite </w:t>
      </w:r>
      <w:r w:rsidR="00A84477">
        <w:t>subsection (</w:t>
      </w:r>
      <w:r w:rsidRPr="00A84477">
        <w:t>3), the new permission may include any of the following conditions:</w:t>
      </w:r>
    </w:p>
    <w:p w:rsidR="008F03D3" w:rsidRPr="00A84477" w:rsidRDefault="008F03D3" w:rsidP="008F03D3">
      <w:pPr>
        <w:pStyle w:val="paragraph"/>
      </w:pPr>
      <w:r w:rsidRPr="00A84477">
        <w:tab/>
        <w:t>(a)</w:t>
      </w:r>
      <w:r w:rsidRPr="00A84477">
        <w:tab/>
        <w:t>a condition requiring the provision of a security by way of a bond, guarantee or cash deposit;</w:t>
      </w:r>
    </w:p>
    <w:p w:rsidR="008F03D3" w:rsidRPr="00A84477" w:rsidRDefault="008F03D3" w:rsidP="008F03D3">
      <w:pPr>
        <w:pStyle w:val="paragraph"/>
      </w:pPr>
      <w:r w:rsidRPr="00A84477">
        <w:tab/>
        <w:t>(b)</w:t>
      </w:r>
      <w:r w:rsidRPr="00A84477">
        <w:tab/>
        <w:t>a condition requiring the permission holder to pay the Authority</w:t>
      </w:r>
      <w:r w:rsidR="001564BE" w:rsidRPr="00A84477">
        <w:t>’</w:t>
      </w:r>
      <w:r w:rsidRPr="00A84477">
        <w:t>s reasonable costs associated with inspections and supervision in relation to any conduct that is permitted by the permission;</w:t>
      </w:r>
    </w:p>
    <w:p w:rsidR="008F03D3" w:rsidRPr="00A84477" w:rsidRDefault="008F03D3" w:rsidP="008F03D3">
      <w:pPr>
        <w:pStyle w:val="paragraph"/>
      </w:pPr>
      <w:r w:rsidRPr="00A84477">
        <w:tab/>
        <w:t>(c)</w:t>
      </w:r>
      <w:r w:rsidRPr="00A84477">
        <w:tab/>
        <w:t>a condition requiring the permission holder to indemnify the Authority in respect of costs to the Authority that the permission holder</w:t>
      </w:r>
      <w:r w:rsidR="001564BE" w:rsidRPr="00A84477">
        <w:t>’</w:t>
      </w:r>
      <w:r w:rsidRPr="00A84477">
        <w:t>s activities may incur (including costs that may be incurred under section</w:t>
      </w:r>
      <w:r w:rsidR="00A84477">
        <w:t> </w:t>
      </w:r>
      <w:r w:rsidRPr="00A84477">
        <w:t>61A of the Act);</w:t>
      </w:r>
    </w:p>
    <w:p w:rsidR="008F03D3" w:rsidRPr="00A84477" w:rsidRDefault="008F03D3" w:rsidP="008F03D3">
      <w:pPr>
        <w:pStyle w:val="paragraph"/>
      </w:pPr>
      <w:r w:rsidRPr="00A84477">
        <w:tab/>
        <w:t>(d)</w:t>
      </w:r>
      <w:r w:rsidRPr="00A84477">
        <w:tab/>
        <w:t>a condition requiring the permission holder to insure against any specified liability of the holder to the Authority for measures taken by the Authority to repair and mitigate damage to the Marine Park caused by the permission holder</w:t>
      </w:r>
      <w:r w:rsidR="001564BE" w:rsidRPr="00A84477">
        <w:t>’</w:t>
      </w:r>
      <w:r w:rsidRPr="00A84477">
        <w:t>s activities or contravention of the Act or this instrument.</w:t>
      </w:r>
    </w:p>
    <w:p w:rsidR="008F03D3" w:rsidRPr="00A84477" w:rsidRDefault="008F03D3" w:rsidP="008F03D3">
      <w:pPr>
        <w:pStyle w:val="subsection"/>
      </w:pPr>
      <w:r w:rsidRPr="00A84477">
        <w:tab/>
        <w:t>(5)</w:t>
      </w:r>
      <w:r w:rsidRPr="00A84477">
        <w:tab/>
        <w:t>The permission held by the transferor is cancelled at the time the transferee is granted the new permission.</w:t>
      </w:r>
    </w:p>
    <w:p w:rsidR="008F03D3" w:rsidRPr="00A84477" w:rsidRDefault="002A3BB2" w:rsidP="008F03D3">
      <w:pPr>
        <w:pStyle w:val="ActHead5"/>
      </w:pPr>
      <w:bookmarkStart w:id="154" w:name="_Toc531867421"/>
      <w:r w:rsidRPr="00A84477">
        <w:rPr>
          <w:rStyle w:val="CharSectno"/>
        </w:rPr>
        <w:t>124</w:t>
      </w:r>
      <w:r w:rsidR="008F03D3" w:rsidRPr="00A84477">
        <w:t xml:space="preserve">  Transfer of </w:t>
      </w:r>
      <w:r w:rsidR="00074FB1" w:rsidRPr="00A84477">
        <w:t>Hinchinbrook authorisation</w:t>
      </w:r>
      <w:r w:rsidR="00D040C9" w:rsidRPr="00A84477">
        <w:rPr>
          <w:i/>
        </w:rPr>
        <w:t xml:space="preserve"> </w:t>
      </w:r>
      <w:r w:rsidR="00A71D5D" w:rsidRPr="00A84477">
        <w:t>attached to</w:t>
      </w:r>
      <w:r w:rsidR="009F04C8" w:rsidRPr="00A84477">
        <w:t>, or authority given under,</w:t>
      </w:r>
      <w:r w:rsidR="00A71D5D" w:rsidRPr="00A84477">
        <w:t xml:space="preserve"> </w:t>
      </w:r>
      <w:r w:rsidR="008F03D3" w:rsidRPr="00A84477">
        <w:t>permission</w:t>
      </w:r>
      <w:bookmarkEnd w:id="154"/>
    </w:p>
    <w:p w:rsidR="008F03D3" w:rsidRPr="00A84477" w:rsidRDefault="008F03D3" w:rsidP="008F03D3">
      <w:pPr>
        <w:pStyle w:val="subsection"/>
      </w:pPr>
      <w:r w:rsidRPr="00A84477">
        <w:tab/>
        <w:t>(1)</w:t>
      </w:r>
      <w:r w:rsidRPr="00A84477">
        <w:tab/>
        <w:t xml:space="preserve">Any </w:t>
      </w:r>
      <w:r w:rsidR="006A16AF" w:rsidRPr="00A84477">
        <w:t xml:space="preserve">Hinchinbrook </w:t>
      </w:r>
      <w:r w:rsidRPr="00A84477">
        <w:t>authori</w:t>
      </w:r>
      <w:r w:rsidR="00D968E3" w:rsidRPr="00A84477">
        <w:t>sation</w:t>
      </w:r>
      <w:r w:rsidRPr="00A84477">
        <w:t xml:space="preserve"> that is attached to</w:t>
      </w:r>
      <w:r w:rsidR="009F04C8" w:rsidRPr="00A84477">
        <w:t>, or authority given under,</w:t>
      </w:r>
      <w:r w:rsidRPr="00A84477">
        <w:t xml:space="preserve"> a permission whose transfer is approved under section</w:t>
      </w:r>
      <w:r w:rsidR="00A84477">
        <w:t> </w:t>
      </w:r>
      <w:r w:rsidR="002A3BB2" w:rsidRPr="00A84477">
        <w:t>123</w:t>
      </w:r>
      <w:r w:rsidRPr="00A84477">
        <w:t xml:space="preserve"> is taken to have been given with </w:t>
      </w:r>
      <w:r w:rsidR="0034381C" w:rsidRPr="00A84477">
        <w:t xml:space="preserve">the same </w:t>
      </w:r>
      <w:r w:rsidRPr="00A84477">
        <w:t>effect when the new permission is granted.</w:t>
      </w:r>
    </w:p>
    <w:p w:rsidR="008F03D3" w:rsidRPr="00A84477" w:rsidRDefault="008F03D3" w:rsidP="008F03D3">
      <w:pPr>
        <w:pStyle w:val="subsection"/>
      </w:pPr>
      <w:r w:rsidRPr="00A84477">
        <w:tab/>
        <w:t>(2)</w:t>
      </w:r>
      <w:r w:rsidRPr="00A84477">
        <w:tab/>
        <w:t xml:space="preserve">To avoid doubt, a </w:t>
      </w:r>
      <w:r w:rsidR="006A16AF" w:rsidRPr="00A84477">
        <w:t xml:space="preserve">Hinchinbrook </w:t>
      </w:r>
      <w:r w:rsidR="0034381C" w:rsidRPr="00A84477">
        <w:t>authori</w:t>
      </w:r>
      <w:r w:rsidR="00D968E3" w:rsidRPr="00A84477">
        <w:t>sation</w:t>
      </w:r>
      <w:r w:rsidR="009F04C8" w:rsidRPr="00A84477">
        <w:t xml:space="preserve"> or authority</w:t>
      </w:r>
      <w:r w:rsidR="00D968E3" w:rsidRPr="00A84477">
        <w:t xml:space="preserve"> </w:t>
      </w:r>
      <w:r w:rsidRPr="00A84477">
        <w:t>cannot be transferred separately from the permission to which it is attached</w:t>
      </w:r>
      <w:r w:rsidR="009F04C8" w:rsidRPr="00A84477">
        <w:t xml:space="preserve"> or under which it is given</w:t>
      </w:r>
      <w:r w:rsidRPr="00A84477">
        <w:t>.</w:t>
      </w:r>
    </w:p>
    <w:p w:rsidR="008F03D3" w:rsidRPr="00A84477" w:rsidRDefault="008F03D3" w:rsidP="008F03D3">
      <w:pPr>
        <w:pStyle w:val="notetext"/>
      </w:pPr>
      <w:r w:rsidRPr="00A84477">
        <w:t>Note:</w:t>
      </w:r>
      <w:r w:rsidRPr="00A84477">
        <w:tab/>
      </w:r>
      <w:r w:rsidR="009F04C8" w:rsidRPr="00A84477">
        <w:t>For Hinchinbrook authorisations and authorities, see sections</w:t>
      </w:r>
      <w:r w:rsidR="00A84477">
        <w:t> </w:t>
      </w:r>
      <w:r w:rsidR="002A3BB2" w:rsidRPr="00A84477">
        <w:t>71</w:t>
      </w:r>
      <w:r w:rsidR="00DB5770" w:rsidRPr="00A84477">
        <w:t xml:space="preserve"> and </w:t>
      </w:r>
      <w:r w:rsidR="002A3BB2" w:rsidRPr="00A84477">
        <w:t>118</w:t>
      </w:r>
      <w:r w:rsidRPr="00A84477">
        <w:t>.</w:t>
      </w:r>
    </w:p>
    <w:p w:rsidR="008F03D3" w:rsidRPr="00A84477" w:rsidRDefault="008F03D3" w:rsidP="008F03D3">
      <w:pPr>
        <w:pStyle w:val="ActHead4"/>
      </w:pPr>
      <w:bookmarkStart w:id="155" w:name="_Toc531867422"/>
      <w:r w:rsidRPr="00A84477">
        <w:t>Subdivision B—</w:t>
      </w:r>
      <w:r w:rsidRPr="00A84477">
        <w:rPr>
          <w:rStyle w:val="CharSubdText"/>
        </w:rPr>
        <w:t>Change in beneficial ownership of company</w:t>
      </w:r>
      <w:bookmarkEnd w:id="155"/>
    </w:p>
    <w:p w:rsidR="008F03D3" w:rsidRPr="00A84477" w:rsidRDefault="002A3BB2" w:rsidP="008F03D3">
      <w:pPr>
        <w:pStyle w:val="ActHead5"/>
      </w:pPr>
      <w:bookmarkStart w:id="156" w:name="_Toc531867423"/>
      <w:r w:rsidRPr="00A84477">
        <w:rPr>
          <w:rStyle w:val="CharSectno"/>
        </w:rPr>
        <w:t>125</w:t>
      </w:r>
      <w:r w:rsidR="008F03D3" w:rsidRPr="00A84477">
        <w:t xml:space="preserve">  Change in beneficial ownership of permission holder that is a company</w:t>
      </w:r>
      <w:bookmarkEnd w:id="156"/>
    </w:p>
    <w:p w:rsidR="008F03D3" w:rsidRPr="00A84477" w:rsidRDefault="008F03D3" w:rsidP="008F03D3">
      <w:pPr>
        <w:pStyle w:val="subsection"/>
      </w:pPr>
      <w:r w:rsidRPr="00A84477">
        <w:tab/>
        <w:t>(1)</w:t>
      </w:r>
      <w:r w:rsidRPr="00A84477">
        <w:tab/>
        <w:t xml:space="preserve">A permission holder that is a company must notify the Authority in writing if there is a change in the beneficial ownership of the company (the </w:t>
      </w:r>
      <w:r w:rsidRPr="00A84477">
        <w:rPr>
          <w:b/>
          <w:i/>
        </w:rPr>
        <w:t>changed company</w:t>
      </w:r>
      <w:r w:rsidRPr="00A84477">
        <w:t>) after the permission has been granted.</w:t>
      </w:r>
    </w:p>
    <w:p w:rsidR="008F03D3" w:rsidRPr="00A84477" w:rsidRDefault="008F03D3" w:rsidP="008F03D3">
      <w:pPr>
        <w:pStyle w:val="notetext"/>
      </w:pPr>
      <w:r w:rsidRPr="00A84477">
        <w:t>Note:</w:t>
      </w:r>
      <w:r w:rsidRPr="00A84477">
        <w:tab/>
        <w:t>It is an offence against section</w:t>
      </w:r>
      <w:r w:rsidR="00A84477">
        <w:t> </w:t>
      </w:r>
      <w:r w:rsidR="002A3BB2" w:rsidRPr="00A84477">
        <w:t>136</w:t>
      </w:r>
      <w:r w:rsidRPr="00A84477">
        <w:t xml:space="preserve"> not to notify the Authority of the change.</w:t>
      </w:r>
    </w:p>
    <w:p w:rsidR="008F03D3" w:rsidRPr="00A84477" w:rsidRDefault="008F03D3" w:rsidP="008F03D3">
      <w:pPr>
        <w:pStyle w:val="subsection"/>
      </w:pPr>
      <w:r w:rsidRPr="00A84477">
        <w:tab/>
        <w:t>(2)</w:t>
      </w:r>
      <w:r w:rsidRPr="00A84477">
        <w:tab/>
        <w:t>The notice must be:</w:t>
      </w:r>
    </w:p>
    <w:p w:rsidR="008F03D3" w:rsidRPr="00A84477" w:rsidRDefault="008F03D3" w:rsidP="008F03D3">
      <w:pPr>
        <w:pStyle w:val="paragraph"/>
      </w:pPr>
      <w:r w:rsidRPr="00A84477">
        <w:tab/>
        <w:t>(a)</w:t>
      </w:r>
      <w:r w:rsidRPr="00A84477">
        <w:tab/>
        <w:t>in a form approved by the Authority; and</w:t>
      </w:r>
    </w:p>
    <w:p w:rsidR="008F03D3" w:rsidRPr="00A84477" w:rsidRDefault="008F03D3" w:rsidP="008F03D3">
      <w:pPr>
        <w:pStyle w:val="paragraph"/>
      </w:pPr>
      <w:r w:rsidRPr="00A84477">
        <w:tab/>
        <w:t>(b)</w:t>
      </w:r>
      <w:r w:rsidRPr="00A84477">
        <w:tab/>
        <w:t>given to the Authority within 20 business days after the change occurs.</w:t>
      </w:r>
    </w:p>
    <w:p w:rsidR="008F03D3" w:rsidRPr="00A84477" w:rsidRDefault="008F03D3" w:rsidP="008F03D3">
      <w:pPr>
        <w:pStyle w:val="subsection"/>
      </w:pPr>
      <w:r w:rsidRPr="00A84477">
        <w:tab/>
        <w:t>(3)</w:t>
      </w:r>
      <w:r w:rsidRPr="00A84477">
        <w:tab/>
        <w:t xml:space="preserve">For the purposes of </w:t>
      </w:r>
      <w:r w:rsidR="00A84477">
        <w:t>subsection (</w:t>
      </w:r>
      <w:r w:rsidRPr="00A84477">
        <w:t>1), a change in the beneficial ownership of a company occurs when:</w:t>
      </w:r>
    </w:p>
    <w:p w:rsidR="008F03D3" w:rsidRPr="00A84477" w:rsidRDefault="008F03D3" w:rsidP="008F03D3">
      <w:pPr>
        <w:pStyle w:val="paragraph"/>
      </w:pPr>
      <w:r w:rsidRPr="00A84477">
        <w:tab/>
        <w:t>(a)</w:t>
      </w:r>
      <w:r w:rsidRPr="00A84477">
        <w:tab/>
        <w:t>there is a change in the persons (whether individuals or bodies corporate) holding an interest in 50% or more of the total voting shares of the company; or</w:t>
      </w:r>
    </w:p>
    <w:p w:rsidR="008F03D3" w:rsidRPr="00A84477" w:rsidRDefault="008F03D3" w:rsidP="008F03D3">
      <w:pPr>
        <w:pStyle w:val="paragraph"/>
      </w:pPr>
      <w:r w:rsidRPr="00A84477">
        <w:tab/>
        <w:t>(b)</w:t>
      </w:r>
      <w:r w:rsidRPr="00A84477">
        <w:tab/>
        <w:t>the company becomes a subsidiary of another company.</w:t>
      </w:r>
    </w:p>
    <w:p w:rsidR="008F03D3" w:rsidRPr="00A84477" w:rsidRDefault="002A3BB2" w:rsidP="008F03D3">
      <w:pPr>
        <w:pStyle w:val="ActHead5"/>
      </w:pPr>
      <w:bookmarkStart w:id="157" w:name="_Toc531867424"/>
      <w:r w:rsidRPr="00A84477">
        <w:rPr>
          <w:rStyle w:val="CharSectno"/>
        </w:rPr>
        <w:t>126</w:t>
      </w:r>
      <w:r w:rsidR="008F03D3" w:rsidRPr="00A84477">
        <w:t xml:space="preserve">  Further particulars about change in beneficial ownership</w:t>
      </w:r>
      <w:bookmarkEnd w:id="157"/>
    </w:p>
    <w:p w:rsidR="008F03D3" w:rsidRPr="00A84477" w:rsidRDefault="008F03D3" w:rsidP="008F03D3">
      <w:pPr>
        <w:pStyle w:val="subsection"/>
      </w:pPr>
      <w:r w:rsidRPr="00A84477">
        <w:tab/>
        <w:t>(1)</w:t>
      </w:r>
      <w:r w:rsidRPr="00A84477">
        <w:tab/>
        <w:t>The Authority may, by written notice given to a changed company, request the company to provide further information about the change in order to enable the Authority to properly consider the matters in section</w:t>
      </w:r>
      <w:r w:rsidR="00A84477">
        <w:t> </w:t>
      </w:r>
      <w:r w:rsidR="002A3BB2" w:rsidRPr="00A84477">
        <w:t>127</w:t>
      </w:r>
      <w:r w:rsidRPr="00A84477">
        <w:t>.</w:t>
      </w:r>
    </w:p>
    <w:p w:rsidR="008F03D3" w:rsidRPr="00A84477" w:rsidRDefault="008F03D3" w:rsidP="008F03D3">
      <w:pPr>
        <w:pStyle w:val="subsection"/>
      </w:pPr>
      <w:r w:rsidRPr="00A84477">
        <w:tab/>
        <w:t>(2)</w:t>
      </w:r>
      <w:r w:rsidRPr="00A84477">
        <w:tab/>
        <w:t>The Authority may, by written notice given to the changed company, suspend or revoke the permission held by the changed company, or modify the conditions of the permission, if the information is not provided to the Authority before the end of:</w:t>
      </w:r>
    </w:p>
    <w:p w:rsidR="008F03D3" w:rsidRPr="00A84477" w:rsidRDefault="008F03D3" w:rsidP="008F03D3">
      <w:pPr>
        <w:pStyle w:val="paragraph"/>
      </w:pPr>
      <w:r w:rsidRPr="00A84477">
        <w:tab/>
        <w:t>(a)</w:t>
      </w:r>
      <w:r w:rsidRPr="00A84477">
        <w:tab/>
        <w:t>20 business days after receiving the notice; or</w:t>
      </w:r>
    </w:p>
    <w:p w:rsidR="008F03D3" w:rsidRPr="00A84477" w:rsidRDefault="008F03D3" w:rsidP="008F03D3">
      <w:pPr>
        <w:pStyle w:val="paragraph"/>
      </w:pPr>
      <w:r w:rsidRPr="00A84477">
        <w:tab/>
        <w:t>(b)</w:t>
      </w:r>
      <w:r w:rsidRPr="00A84477">
        <w:tab/>
        <w:t>if</w:t>
      </w:r>
      <w:r w:rsidR="00676F0B" w:rsidRPr="00A84477">
        <w:t xml:space="preserve"> the Authority extends that period in accordance with section</w:t>
      </w:r>
      <w:r w:rsidR="00A84477">
        <w:t> </w:t>
      </w:r>
      <w:r w:rsidR="002A3BB2" w:rsidRPr="00A84477">
        <w:t>253</w:t>
      </w:r>
      <w:r w:rsidRPr="00A84477">
        <w:t>—that extended period.</w:t>
      </w:r>
    </w:p>
    <w:p w:rsidR="008F03D3" w:rsidRPr="00A84477" w:rsidRDefault="008F03D3" w:rsidP="008F03D3">
      <w:pPr>
        <w:pStyle w:val="subsection"/>
      </w:pPr>
      <w:r w:rsidRPr="00A84477">
        <w:tab/>
        <w:t>(3)</w:t>
      </w:r>
      <w:r w:rsidRPr="00A84477">
        <w:tab/>
        <w:t>Before suspending or revoking the permission, or modifying the conditions of the permission, the Authority must:</w:t>
      </w:r>
    </w:p>
    <w:p w:rsidR="008F03D3" w:rsidRPr="00A84477" w:rsidRDefault="008F03D3" w:rsidP="008F03D3">
      <w:pPr>
        <w:pStyle w:val="paragraph"/>
      </w:pPr>
      <w:r w:rsidRPr="00A84477">
        <w:tab/>
        <w:t>(a)</w:t>
      </w:r>
      <w:r w:rsidRPr="00A84477">
        <w:tab/>
        <w:t>give the company notice in writing of the facts and circumstances that, in the opinion of the Authority, justify suspending or revoking the permission, or modifying the conditions of the permission; and</w:t>
      </w:r>
    </w:p>
    <w:p w:rsidR="008F03D3" w:rsidRPr="00A84477" w:rsidRDefault="008F03D3" w:rsidP="008F03D3">
      <w:pPr>
        <w:pStyle w:val="paragraph"/>
      </w:pPr>
      <w:r w:rsidRPr="00A84477">
        <w:tab/>
        <w:t>(b)</w:t>
      </w:r>
      <w:r w:rsidRPr="00A84477">
        <w:tab/>
        <w:t>include in the notice a statement that the holder may, within 20 business days after the date of the notice (or any longer period specified in the notice), provide reasons to the Authority why the permission should not be suspended or revoked, or the conditions should not be modified.</w:t>
      </w:r>
    </w:p>
    <w:p w:rsidR="008F03D3" w:rsidRPr="00A84477" w:rsidRDefault="008F03D3" w:rsidP="008F03D3">
      <w:pPr>
        <w:pStyle w:val="subsection"/>
      </w:pPr>
      <w:r w:rsidRPr="00A84477">
        <w:tab/>
        <w:t>(4)</w:t>
      </w:r>
      <w:r w:rsidRPr="00A84477">
        <w:tab/>
        <w:t xml:space="preserve">In deciding whether or not to suspend or revoke the permission, or modify the conditions of the permission, the Authority must consider any reasons provided by the permission holder </w:t>
      </w:r>
      <w:r w:rsidR="009C1EA2" w:rsidRPr="00A84477">
        <w:t xml:space="preserve">in accordance with </w:t>
      </w:r>
      <w:r w:rsidRPr="00A84477">
        <w:t>the notice.</w:t>
      </w:r>
    </w:p>
    <w:p w:rsidR="008F03D3" w:rsidRPr="00A84477" w:rsidRDefault="002A3BB2" w:rsidP="008F03D3">
      <w:pPr>
        <w:pStyle w:val="ActHead5"/>
      </w:pPr>
      <w:bookmarkStart w:id="158" w:name="_Toc531867425"/>
      <w:r w:rsidRPr="00A84477">
        <w:rPr>
          <w:rStyle w:val="CharSectno"/>
        </w:rPr>
        <w:t>127</w:t>
      </w:r>
      <w:r w:rsidR="008F03D3" w:rsidRPr="00A84477">
        <w:t xml:space="preserve">  Modification, suspension or revocation relating to change in beneficial ownership</w:t>
      </w:r>
      <w:bookmarkEnd w:id="158"/>
    </w:p>
    <w:p w:rsidR="008F03D3" w:rsidRPr="00A84477" w:rsidRDefault="008F03D3" w:rsidP="008F03D3">
      <w:pPr>
        <w:pStyle w:val="subsection"/>
      </w:pPr>
      <w:r w:rsidRPr="00A84477">
        <w:tab/>
        <w:t>(1)</w:t>
      </w:r>
      <w:r w:rsidRPr="00A84477">
        <w:tab/>
        <w:t>If the Authority receives a notice under section</w:t>
      </w:r>
      <w:r w:rsidR="00A84477">
        <w:t> </w:t>
      </w:r>
      <w:r w:rsidR="002A3BB2" w:rsidRPr="00A84477">
        <w:t>125</w:t>
      </w:r>
      <w:r w:rsidRPr="00A84477">
        <w:t xml:space="preserve"> in relation to a changed company, it may modify the conditions of, or suspend or revoke, the permission held by the changed company on the ground that the changed company is not a suitable person to hold the permission (subject to the conditions to which it was subject before the change in beneficial ownership of the company), having regard to:</w:t>
      </w:r>
    </w:p>
    <w:p w:rsidR="008F03D3" w:rsidRPr="00A84477" w:rsidRDefault="008F03D3" w:rsidP="008F03D3">
      <w:pPr>
        <w:pStyle w:val="paragraph"/>
      </w:pPr>
      <w:r w:rsidRPr="00A84477">
        <w:tab/>
        <w:t>(a)</w:t>
      </w:r>
      <w:r w:rsidRPr="00A84477">
        <w:tab/>
        <w:t>the changed company</w:t>
      </w:r>
      <w:r w:rsidR="001564BE" w:rsidRPr="00A84477">
        <w:t>’</w:t>
      </w:r>
      <w:r w:rsidRPr="00A84477">
        <w:t>s capacity to engage in and manage, to the Authority</w:t>
      </w:r>
      <w:r w:rsidR="001564BE" w:rsidRPr="00A84477">
        <w:t>’</w:t>
      </w:r>
      <w:r w:rsidRPr="00A84477">
        <w:t>s satisfaction, the conduct permitted by the permission; and</w:t>
      </w:r>
    </w:p>
    <w:p w:rsidR="008F03D3" w:rsidRPr="00A84477" w:rsidRDefault="008F03D3" w:rsidP="008F03D3">
      <w:pPr>
        <w:pStyle w:val="paragraph"/>
      </w:pPr>
      <w:r w:rsidRPr="00A84477">
        <w:tab/>
        <w:t>(b)</w:t>
      </w:r>
      <w:r w:rsidRPr="00A84477">
        <w:tab/>
        <w:t>the changed company</w:t>
      </w:r>
      <w:r w:rsidR="001564BE" w:rsidRPr="00A84477">
        <w:t>’</w:t>
      </w:r>
      <w:r w:rsidRPr="00A84477">
        <w:t>s history in relation to environmental matters (including that history before the company changed); and</w:t>
      </w:r>
    </w:p>
    <w:p w:rsidR="008F03D3" w:rsidRPr="00A84477" w:rsidRDefault="008F03D3" w:rsidP="008F03D3">
      <w:pPr>
        <w:pStyle w:val="paragraph"/>
      </w:pPr>
      <w:r w:rsidRPr="00A84477">
        <w:tab/>
        <w:t>(c)</w:t>
      </w:r>
      <w:r w:rsidRPr="00A84477">
        <w:tab/>
        <w:t>the history of the changed company</w:t>
      </w:r>
      <w:r w:rsidR="001564BE" w:rsidRPr="00A84477">
        <w:t>’</w:t>
      </w:r>
      <w:r w:rsidRPr="00A84477">
        <w:t>s executive officers in relation to environmental matters (including that history before the company changed); and</w:t>
      </w:r>
    </w:p>
    <w:p w:rsidR="008F03D3" w:rsidRPr="00A84477" w:rsidRDefault="008F03D3" w:rsidP="008F03D3">
      <w:pPr>
        <w:pStyle w:val="paragraph"/>
      </w:pPr>
      <w:r w:rsidRPr="00A84477">
        <w:tab/>
        <w:t>(d)</w:t>
      </w:r>
      <w:r w:rsidRPr="00A84477">
        <w:tab/>
        <w:t>if the changed company is a subsidiary of a holding company—the history of the holding company and its executive officers in relation to environmental matters; and</w:t>
      </w:r>
    </w:p>
    <w:p w:rsidR="008F03D3" w:rsidRPr="00A84477" w:rsidRDefault="008F03D3" w:rsidP="008F03D3">
      <w:pPr>
        <w:pStyle w:val="paragraph"/>
      </w:pPr>
      <w:r w:rsidRPr="00A84477">
        <w:tab/>
        <w:t>(e)</w:t>
      </w:r>
      <w:r w:rsidRPr="00A84477">
        <w:tab/>
        <w:t>whether the changed company, or an executive officer of the changed company, owes any fee or other amount payable under the Act, this instrument or any other instrument made for the purposes of the Act; and</w:t>
      </w:r>
    </w:p>
    <w:p w:rsidR="008F03D3" w:rsidRPr="00A84477" w:rsidRDefault="008F03D3" w:rsidP="008F03D3">
      <w:pPr>
        <w:pStyle w:val="paragraph"/>
      </w:pPr>
      <w:r w:rsidRPr="00A84477">
        <w:tab/>
        <w:t>(f)</w:t>
      </w:r>
      <w:r w:rsidRPr="00A84477">
        <w:tab/>
        <w:t>any other relevant matter.</w:t>
      </w:r>
    </w:p>
    <w:p w:rsidR="008F03D3" w:rsidRPr="00A84477" w:rsidRDefault="008F03D3" w:rsidP="008F03D3">
      <w:pPr>
        <w:pStyle w:val="subsection"/>
      </w:pPr>
      <w:r w:rsidRPr="00A84477">
        <w:tab/>
        <w:t>(2)</w:t>
      </w:r>
      <w:r w:rsidRPr="00A84477">
        <w:tab/>
        <w:t>The Authority must notify the changed company whether or not it intends to suspend or revoke, or modify the conditions of, the permission held by the changed company within 20 business days after receiving:</w:t>
      </w:r>
    </w:p>
    <w:p w:rsidR="008F03D3" w:rsidRPr="00A84477" w:rsidRDefault="008F03D3" w:rsidP="008F03D3">
      <w:pPr>
        <w:pStyle w:val="paragraph"/>
      </w:pPr>
      <w:r w:rsidRPr="00A84477">
        <w:tab/>
        <w:t>(a)</w:t>
      </w:r>
      <w:r w:rsidRPr="00A84477">
        <w:tab/>
        <w:t>if the Authority has not requested further information under section</w:t>
      </w:r>
      <w:r w:rsidR="00A84477">
        <w:t> </w:t>
      </w:r>
      <w:r w:rsidR="002A3BB2" w:rsidRPr="00A84477">
        <w:t>126</w:t>
      </w:r>
      <w:r w:rsidRPr="00A84477">
        <w:t>—a notice under section</w:t>
      </w:r>
      <w:r w:rsidR="00A84477">
        <w:t> </w:t>
      </w:r>
      <w:r w:rsidR="002A3BB2" w:rsidRPr="00A84477">
        <w:t>125</w:t>
      </w:r>
      <w:r w:rsidRPr="00A84477">
        <w:t>; or</w:t>
      </w:r>
    </w:p>
    <w:p w:rsidR="008F03D3" w:rsidRPr="00A84477" w:rsidRDefault="008F03D3" w:rsidP="008F03D3">
      <w:pPr>
        <w:pStyle w:val="paragraph"/>
      </w:pPr>
      <w:r w:rsidRPr="00A84477">
        <w:tab/>
        <w:t>(b)</w:t>
      </w:r>
      <w:r w:rsidRPr="00A84477">
        <w:tab/>
        <w:t>if the Authority has requested further information under section</w:t>
      </w:r>
      <w:r w:rsidR="00A84477">
        <w:t> </w:t>
      </w:r>
      <w:r w:rsidR="002A3BB2" w:rsidRPr="00A84477">
        <w:t>126</w:t>
      </w:r>
      <w:r w:rsidRPr="00A84477">
        <w:t>—that further information.</w:t>
      </w:r>
    </w:p>
    <w:p w:rsidR="008F03D3" w:rsidRPr="00A84477" w:rsidRDefault="008F03D3" w:rsidP="008F03D3">
      <w:pPr>
        <w:pStyle w:val="ActHead3"/>
        <w:pageBreakBefore/>
      </w:pPr>
      <w:bookmarkStart w:id="159" w:name="_Toc531867426"/>
      <w:r w:rsidRPr="00A84477">
        <w:rPr>
          <w:rStyle w:val="CharDivNo"/>
        </w:rPr>
        <w:t>Division</w:t>
      </w:r>
      <w:r w:rsidR="00A84477">
        <w:rPr>
          <w:rStyle w:val="CharDivNo"/>
        </w:rPr>
        <w:t> </w:t>
      </w:r>
      <w:r w:rsidRPr="00A84477">
        <w:rPr>
          <w:rStyle w:val="CharDivNo"/>
        </w:rPr>
        <w:t>8</w:t>
      </w:r>
      <w:r w:rsidRPr="00A84477">
        <w:t>—</w:t>
      </w:r>
      <w:r w:rsidRPr="00A84477">
        <w:rPr>
          <w:rStyle w:val="CharDivText"/>
        </w:rPr>
        <w:t>Modification, suspension and revocation</w:t>
      </w:r>
      <w:bookmarkEnd w:id="159"/>
    </w:p>
    <w:p w:rsidR="008F03D3" w:rsidRPr="00A84477" w:rsidRDefault="002A3BB2" w:rsidP="008F03D3">
      <w:pPr>
        <w:pStyle w:val="ActHead5"/>
      </w:pPr>
      <w:bookmarkStart w:id="160" w:name="_Toc531867427"/>
      <w:r w:rsidRPr="00A84477">
        <w:rPr>
          <w:rStyle w:val="CharSectno"/>
        </w:rPr>
        <w:t>128</w:t>
      </w:r>
      <w:r w:rsidR="008F03D3" w:rsidRPr="00A84477">
        <w:t xml:space="preserve">  Modification of permission conditions</w:t>
      </w:r>
      <w:bookmarkEnd w:id="160"/>
    </w:p>
    <w:p w:rsidR="008F03D3" w:rsidRPr="00A84477" w:rsidRDefault="008F03D3" w:rsidP="008F03D3">
      <w:pPr>
        <w:pStyle w:val="subsection"/>
      </w:pPr>
      <w:r w:rsidRPr="00A84477">
        <w:tab/>
        <w:t>(1)</w:t>
      </w:r>
      <w:r w:rsidRPr="00A84477">
        <w:tab/>
        <w:t xml:space="preserve">The Authority may, by written notice given to a permission holder, modify the conditions of the permission (including any </w:t>
      </w:r>
      <w:r w:rsidR="00B6188B" w:rsidRPr="00A84477">
        <w:t xml:space="preserve">Hinchinbrook </w:t>
      </w:r>
      <w:r w:rsidRPr="00A84477">
        <w:t>authorisation attached to the permission) in order to ensure the permission, and the conditions of the permission, remain appropriate to achieving the objects of the Act.</w:t>
      </w:r>
    </w:p>
    <w:p w:rsidR="008F03D3" w:rsidRPr="00A84477" w:rsidRDefault="008F03D3" w:rsidP="008F03D3">
      <w:pPr>
        <w:pStyle w:val="subsection"/>
      </w:pPr>
      <w:r w:rsidRPr="00A84477">
        <w:tab/>
        <w:t>(2)</w:t>
      </w:r>
      <w:r w:rsidRPr="00A84477">
        <w:tab/>
        <w:t>The Authority may modify the conditions:</w:t>
      </w:r>
    </w:p>
    <w:p w:rsidR="008F03D3" w:rsidRPr="00A84477" w:rsidRDefault="008F03D3" w:rsidP="008F03D3">
      <w:pPr>
        <w:pStyle w:val="paragraph"/>
      </w:pPr>
      <w:r w:rsidRPr="00A84477">
        <w:tab/>
        <w:t>(a)</w:t>
      </w:r>
      <w:r w:rsidRPr="00A84477">
        <w:tab/>
      </w:r>
      <w:r w:rsidR="00EB5B82" w:rsidRPr="00A84477">
        <w:t xml:space="preserve">with the consent </w:t>
      </w:r>
      <w:r w:rsidR="0034381C" w:rsidRPr="00A84477">
        <w:t xml:space="preserve">of </w:t>
      </w:r>
      <w:r w:rsidRPr="00A84477">
        <w:t>the permission holder; or</w:t>
      </w:r>
    </w:p>
    <w:p w:rsidR="008F03D3" w:rsidRPr="00A84477" w:rsidRDefault="008F03D3" w:rsidP="008F03D3">
      <w:pPr>
        <w:pStyle w:val="paragraph"/>
      </w:pPr>
      <w:r w:rsidRPr="00A84477">
        <w:tab/>
        <w:t>(b)</w:t>
      </w:r>
      <w:r w:rsidRPr="00A84477">
        <w:tab/>
        <w:t>without the consent of the permission holder:</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if the holder has been convicted or found guilty of an offence against the Act, this instrument, or any other instrument made for the purposes of the Act; or</w:t>
      </w:r>
    </w:p>
    <w:p w:rsidR="008F03D3" w:rsidRPr="00A84477" w:rsidRDefault="008F03D3" w:rsidP="008F03D3">
      <w:pPr>
        <w:pStyle w:val="paragraphsub"/>
      </w:pPr>
      <w:r w:rsidRPr="00A84477">
        <w:tab/>
        <w:t>(ii)</w:t>
      </w:r>
      <w:r w:rsidRPr="00A84477">
        <w:tab/>
        <w:t>if the holder has been convicted or found guilty of an offence against section</w:t>
      </w:r>
      <w:r w:rsidR="00A84477">
        <w:t> </w:t>
      </w:r>
      <w:r w:rsidRPr="00A84477">
        <w:t xml:space="preserve">136.1 or 137.1 (false or misleading information or documents) of the </w:t>
      </w:r>
      <w:r w:rsidRPr="00A84477">
        <w:rPr>
          <w:i/>
        </w:rPr>
        <w:t xml:space="preserve">Criminal Code </w:t>
      </w:r>
      <w:r w:rsidRPr="00A84477">
        <w:t>in relation to the person</w:t>
      </w:r>
      <w:r w:rsidR="001564BE" w:rsidRPr="00A84477">
        <w:t>’</w:t>
      </w:r>
      <w:r w:rsidRPr="00A84477">
        <w:t>s application for the permission; or</w:t>
      </w:r>
    </w:p>
    <w:p w:rsidR="008F03D3" w:rsidRPr="00A84477" w:rsidRDefault="008F03D3" w:rsidP="008F03D3">
      <w:pPr>
        <w:pStyle w:val="paragraphsub"/>
      </w:pPr>
      <w:r w:rsidRPr="00A84477">
        <w:tab/>
        <w:t>(iii)</w:t>
      </w:r>
      <w:r w:rsidRPr="00A84477">
        <w:tab/>
        <w:t>if the Federal Court has made a declaration under section</w:t>
      </w:r>
      <w:r w:rsidR="00A84477">
        <w:t> </w:t>
      </w:r>
      <w:r w:rsidRPr="00A84477">
        <w:t>61AIA of the Act that the holder has contravened a civil penalty provision of the Act; or</w:t>
      </w:r>
    </w:p>
    <w:p w:rsidR="008F03D3" w:rsidRPr="00A84477" w:rsidRDefault="008F03D3" w:rsidP="008F03D3">
      <w:pPr>
        <w:pStyle w:val="paragraphsub"/>
      </w:pPr>
      <w:r w:rsidRPr="00A84477">
        <w:tab/>
        <w:t>(iv)</w:t>
      </w:r>
      <w:r w:rsidRPr="00A84477">
        <w:tab/>
        <w:t xml:space="preserve">if the </w:t>
      </w:r>
      <w:r w:rsidR="00EB5B82" w:rsidRPr="00A84477">
        <w:t>activity or conduct</w:t>
      </w:r>
      <w:r w:rsidRPr="00A84477">
        <w:t xml:space="preserve"> that is the subject of the permission is also the subject of an approval under Part</w:t>
      </w:r>
      <w:r w:rsidR="00A84477">
        <w:t> </w:t>
      </w:r>
      <w:r w:rsidRPr="00A84477">
        <w:t xml:space="preserve">9 of the </w:t>
      </w:r>
      <w:r w:rsidRPr="00A84477">
        <w:rPr>
          <w:i/>
        </w:rPr>
        <w:t xml:space="preserve">Environment Protection and Biodiversity Conservation Act 1999 </w:t>
      </w:r>
      <w:r w:rsidRPr="00A84477">
        <w:t>and a condition attached to that approval has been varied under section</w:t>
      </w:r>
      <w:r w:rsidR="00A84477">
        <w:t> </w:t>
      </w:r>
      <w:r w:rsidRPr="00A84477">
        <w:t>143 of that Act; or</w:t>
      </w:r>
    </w:p>
    <w:p w:rsidR="008F03D3" w:rsidRPr="00A84477" w:rsidRDefault="008F03D3" w:rsidP="008F03D3">
      <w:pPr>
        <w:pStyle w:val="paragraphsub"/>
      </w:pPr>
      <w:r w:rsidRPr="00A84477">
        <w:tab/>
        <w:t>(v)</w:t>
      </w:r>
      <w:r w:rsidRPr="00A84477">
        <w:tab/>
        <w:t>if the Authority believes, on reasonable grounds, that it is necessary to do so to protect the environment, or the living resources, of the Marine Park.</w:t>
      </w:r>
    </w:p>
    <w:p w:rsidR="008F03D3" w:rsidRPr="00A84477" w:rsidRDefault="008F03D3" w:rsidP="008F03D3">
      <w:pPr>
        <w:pStyle w:val="subsection"/>
      </w:pPr>
      <w:r w:rsidRPr="00A84477">
        <w:tab/>
        <w:t>(3)</w:t>
      </w:r>
      <w:r w:rsidRPr="00A84477">
        <w:tab/>
        <w:t xml:space="preserve">Before taking action to modify a condition on a ground mentioned in </w:t>
      </w:r>
      <w:r w:rsidR="006074AE" w:rsidRPr="00A84477">
        <w:t>paragraph</w:t>
      </w:r>
      <w:r w:rsidR="00A84477">
        <w:t xml:space="preserve"> </w:t>
      </w:r>
      <w:r w:rsidR="006074AE" w:rsidRPr="00A84477">
        <w:t>(</w:t>
      </w:r>
      <w:r w:rsidRPr="00A84477">
        <w:t>2)(b), the Authority must:</w:t>
      </w:r>
    </w:p>
    <w:p w:rsidR="008F03D3" w:rsidRPr="00A84477" w:rsidRDefault="008F03D3" w:rsidP="008F03D3">
      <w:pPr>
        <w:pStyle w:val="paragraph"/>
      </w:pPr>
      <w:r w:rsidRPr="00A84477">
        <w:tab/>
        <w:t>(a)</w:t>
      </w:r>
      <w:r w:rsidRPr="00A84477">
        <w:tab/>
        <w:t>give written notice to the holder of the facts and circumstances that, in the opinion of the Authority, justify modifying the condition; and</w:t>
      </w:r>
    </w:p>
    <w:p w:rsidR="008F03D3" w:rsidRPr="00A84477" w:rsidRDefault="008F03D3" w:rsidP="008F03D3">
      <w:pPr>
        <w:pStyle w:val="paragraph"/>
      </w:pPr>
      <w:r w:rsidRPr="00A84477">
        <w:tab/>
        <w:t>(b)</w:t>
      </w:r>
      <w:r w:rsidRPr="00A84477">
        <w:tab/>
        <w:t>include in the notice a statement that the holder may, within 20 business days after the date of the notice (or any longer period specified in the notice), provide reasons to the Authority why the condition should not be modified.</w:t>
      </w:r>
    </w:p>
    <w:p w:rsidR="008F03D3" w:rsidRPr="00A84477" w:rsidRDefault="008F03D3" w:rsidP="008F03D3">
      <w:pPr>
        <w:pStyle w:val="subsection"/>
      </w:pPr>
      <w:r w:rsidRPr="00A84477">
        <w:tab/>
        <w:t>(4)</w:t>
      </w:r>
      <w:r w:rsidRPr="00A84477">
        <w:tab/>
        <w:t xml:space="preserve">In deciding whether to modify the conditions of the permission, the Authority must consider any reasons provided by the permission holder </w:t>
      </w:r>
      <w:r w:rsidR="009C1EA2" w:rsidRPr="00A84477">
        <w:t xml:space="preserve">in accordance with </w:t>
      </w:r>
      <w:r w:rsidRPr="00A84477">
        <w:t>the notice.</w:t>
      </w:r>
    </w:p>
    <w:p w:rsidR="008F03D3" w:rsidRPr="00A84477" w:rsidRDefault="002A3BB2" w:rsidP="008F03D3">
      <w:pPr>
        <w:pStyle w:val="ActHead5"/>
      </w:pPr>
      <w:bookmarkStart w:id="161" w:name="_Toc531867428"/>
      <w:r w:rsidRPr="00A84477">
        <w:rPr>
          <w:rStyle w:val="CharSectno"/>
        </w:rPr>
        <w:t>129</w:t>
      </w:r>
      <w:r w:rsidR="008F03D3" w:rsidRPr="00A84477">
        <w:t xml:space="preserve">  Modification of conditions or suspension of permission—pending investigation</w:t>
      </w:r>
      <w:bookmarkEnd w:id="161"/>
    </w:p>
    <w:p w:rsidR="008F03D3" w:rsidRPr="00A84477" w:rsidRDefault="008F03D3" w:rsidP="008F03D3">
      <w:pPr>
        <w:pStyle w:val="subsection"/>
      </w:pPr>
      <w:r w:rsidRPr="00A84477">
        <w:tab/>
        <w:t>(1)</w:t>
      </w:r>
      <w:r w:rsidRPr="00A84477">
        <w:tab/>
        <w:t xml:space="preserve">The Authority may, by written notice given to a permission holder, modify the conditions of the permission </w:t>
      </w:r>
      <w:r w:rsidR="00B6188B" w:rsidRPr="00A84477">
        <w:t>(including any Hinchinbrook authorisation attached to the permission)</w:t>
      </w:r>
      <w:r w:rsidRPr="00A84477">
        <w:t>, or suspend the permission, for the purpose of conducting an investigation, if the Authority has reason to believe that:</w:t>
      </w:r>
    </w:p>
    <w:p w:rsidR="008F03D3" w:rsidRPr="00A84477" w:rsidRDefault="008F03D3" w:rsidP="008F03D3">
      <w:pPr>
        <w:pStyle w:val="paragraph"/>
      </w:pPr>
      <w:r w:rsidRPr="00A84477">
        <w:tab/>
        <w:t>(a)</w:t>
      </w:r>
      <w:r w:rsidRPr="00A84477">
        <w:tab/>
        <w:t>the holder has contravened, or is likely to contravene, the conditions of the permission; or</w:t>
      </w:r>
    </w:p>
    <w:p w:rsidR="008F03D3" w:rsidRPr="00A84477" w:rsidRDefault="008F03D3" w:rsidP="008F03D3">
      <w:pPr>
        <w:pStyle w:val="paragraph"/>
      </w:pPr>
      <w:r w:rsidRPr="00A84477">
        <w:tab/>
        <w:t>(b)</w:t>
      </w:r>
      <w:r w:rsidRPr="00A84477">
        <w:tab/>
        <w:t>unacceptable relevant impacts have occurred, are occurring or are likely to occur that were not foreseen at the time of granting the permission; or</w:t>
      </w:r>
    </w:p>
    <w:p w:rsidR="008F03D3" w:rsidRPr="00A84477" w:rsidRDefault="008F03D3" w:rsidP="008F03D3">
      <w:pPr>
        <w:pStyle w:val="paragraph"/>
      </w:pPr>
      <w:r w:rsidRPr="00A84477">
        <w:tab/>
        <w:t>(c)</w:t>
      </w:r>
      <w:r w:rsidRPr="00A84477">
        <w:tab/>
        <w:t>if the application for the permission was being considered again, the permission would not have been granted because of circumstances that were not foreseen at the time the permission was first granted; or</w:t>
      </w:r>
    </w:p>
    <w:p w:rsidR="008F03D3" w:rsidRPr="00A84477" w:rsidRDefault="008F03D3" w:rsidP="008F03D3">
      <w:pPr>
        <w:pStyle w:val="paragraph"/>
      </w:pPr>
      <w:r w:rsidRPr="00A84477">
        <w:tab/>
        <w:t>(d)</w:t>
      </w:r>
      <w:r w:rsidRPr="00A84477">
        <w:tab/>
        <w:t>the holder</w:t>
      </w:r>
      <w:r w:rsidR="001564BE" w:rsidRPr="00A84477">
        <w:t>’</w:t>
      </w:r>
      <w:r w:rsidRPr="00A84477">
        <w:t>s history in environmental matters is such that the holder may no longer be an appropriate person to hold the permission.</w:t>
      </w:r>
    </w:p>
    <w:p w:rsidR="008F03D3" w:rsidRPr="00A84477" w:rsidRDefault="008F03D3" w:rsidP="008F03D3">
      <w:pPr>
        <w:pStyle w:val="subsection"/>
      </w:pPr>
      <w:r w:rsidRPr="00A84477">
        <w:tab/>
        <w:t>(2)</w:t>
      </w:r>
      <w:r w:rsidRPr="00A84477">
        <w:tab/>
        <w:t>The notice must also:</w:t>
      </w:r>
    </w:p>
    <w:p w:rsidR="008F03D3" w:rsidRPr="00A84477" w:rsidRDefault="008F03D3" w:rsidP="008F03D3">
      <w:pPr>
        <w:pStyle w:val="paragraph"/>
      </w:pPr>
      <w:r w:rsidRPr="00A84477">
        <w:tab/>
        <w:t>(a)</w:t>
      </w:r>
      <w:r w:rsidRPr="00A84477">
        <w:tab/>
        <w:t>set out the Authority</w:t>
      </w:r>
      <w:r w:rsidR="001564BE" w:rsidRPr="00A84477">
        <w:t>’</w:t>
      </w:r>
      <w:r w:rsidRPr="00A84477">
        <w:t>s reasons for the modification or suspension; and</w:t>
      </w:r>
    </w:p>
    <w:p w:rsidR="008F03D3" w:rsidRPr="00A84477" w:rsidRDefault="008F03D3" w:rsidP="008F03D3">
      <w:pPr>
        <w:pStyle w:val="paragraph"/>
        <w:keepNext/>
        <w:keepLines/>
      </w:pPr>
      <w:r w:rsidRPr="00A84477">
        <w:tab/>
        <w:t>(b)</w:t>
      </w:r>
      <w:r w:rsidRPr="00A84477">
        <w:tab/>
        <w:t>specify a period of at least 10 business days within which the permission holder may provide reasons to the Authority as to why the Authority should remove the modification or suspension.</w:t>
      </w:r>
    </w:p>
    <w:p w:rsidR="008F03D3" w:rsidRPr="00A84477" w:rsidRDefault="008F03D3" w:rsidP="008F03D3">
      <w:pPr>
        <w:pStyle w:val="subsection"/>
      </w:pPr>
      <w:r w:rsidRPr="00A84477">
        <w:tab/>
        <w:t>(3)</w:t>
      </w:r>
      <w:r w:rsidRPr="00A84477">
        <w:tab/>
        <w:t>The modification or suspension commences:</w:t>
      </w:r>
    </w:p>
    <w:p w:rsidR="008F03D3" w:rsidRPr="00A84477" w:rsidRDefault="008F03D3" w:rsidP="008F03D3">
      <w:pPr>
        <w:pStyle w:val="paragraph"/>
      </w:pPr>
      <w:r w:rsidRPr="00A84477">
        <w:tab/>
        <w:t>(a)</w:t>
      </w:r>
      <w:r w:rsidRPr="00A84477">
        <w:tab/>
        <w:t xml:space="preserve">on the day the Authority gives notice to the permission holder under </w:t>
      </w:r>
      <w:r w:rsidR="00A84477">
        <w:t>subsection (</w:t>
      </w:r>
      <w:r w:rsidRPr="00A84477">
        <w:t>1); or</w:t>
      </w:r>
    </w:p>
    <w:p w:rsidR="008F03D3" w:rsidRPr="00A84477" w:rsidRDefault="008F03D3" w:rsidP="008F03D3">
      <w:pPr>
        <w:pStyle w:val="paragraph"/>
      </w:pPr>
      <w:r w:rsidRPr="00A84477">
        <w:tab/>
        <w:t>(b)</w:t>
      </w:r>
      <w:r w:rsidRPr="00A84477">
        <w:tab/>
        <w:t>if a later day is specified in the notice—on that later day.</w:t>
      </w:r>
    </w:p>
    <w:p w:rsidR="008F03D3" w:rsidRPr="00A84477" w:rsidRDefault="008F03D3" w:rsidP="008F03D3">
      <w:pPr>
        <w:pStyle w:val="subsection"/>
      </w:pPr>
      <w:r w:rsidRPr="00A84477">
        <w:tab/>
        <w:t>(4)</w:t>
      </w:r>
      <w:r w:rsidRPr="00A84477">
        <w:tab/>
        <w:t>The Authority must, as soon as practicable after giving notice to the permission holder:</w:t>
      </w:r>
    </w:p>
    <w:p w:rsidR="008F03D3" w:rsidRPr="00A84477" w:rsidRDefault="008F03D3" w:rsidP="008F03D3">
      <w:pPr>
        <w:pStyle w:val="paragraph"/>
      </w:pPr>
      <w:r w:rsidRPr="00A84477">
        <w:tab/>
        <w:t>(a)</w:t>
      </w:r>
      <w:r w:rsidRPr="00A84477">
        <w:tab/>
        <w:t>investigate the matter in respect of which the condition was modified or the permission was suspended; and</w:t>
      </w:r>
    </w:p>
    <w:p w:rsidR="008F03D3" w:rsidRPr="00A84477" w:rsidRDefault="008F03D3" w:rsidP="008F03D3">
      <w:pPr>
        <w:pStyle w:val="paragraph"/>
      </w:pPr>
      <w:r w:rsidRPr="00A84477">
        <w:tab/>
        <w:t>(b)</w:t>
      </w:r>
      <w:r w:rsidRPr="00A84477">
        <w:tab/>
        <w:t xml:space="preserve">consider any reasons provided by the permission holder </w:t>
      </w:r>
      <w:r w:rsidR="009C1EA2" w:rsidRPr="00A84477">
        <w:t>in accordance with</w:t>
      </w:r>
      <w:r w:rsidR="006D694B" w:rsidRPr="00A84477">
        <w:t xml:space="preserve"> </w:t>
      </w:r>
      <w:r w:rsidRPr="00A84477">
        <w:t>the notice.</w:t>
      </w:r>
    </w:p>
    <w:p w:rsidR="008F03D3" w:rsidRPr="00A84477" w:rsidRDefault="008F03D3" w:rsidP="008F03D3">
      <w:pPr>
        <w:pStyle w:val="subsection"/>
      </w:pPr>
      <w:r w:rsidRPr="00A84477">
        <w:tab/>
        <w:t>(5)</w:t>
      </w:r>
      <w:r w:rsidRPr="00A84477">
        <w:tab/>
        <w:t>The Authority must complete its investigation before the end of 20 business days after</w:t>
      </w:r>
      <w:r w:rsidR="000F01D2" w:rsidRPr="00A84477">
        <w:t xml:space="preserve"> the later of the following</w:t>
      </w:r>
      <w:r w:rsidRPr="00A84477">
        <w:t>:</w:t>
      </w:r>
    </w:p>
    <w:p w:rsidR="008F03D3" w:rsidRPr="00A84477" w:rsidRDefault="008F03D3" w:rsidP="008F03D3">
      <w:pPr>
        <w:pStyle w:val="paragraph"/>
      </w:pPr>
      <w:r w:rsidRPr="00A84477">
        <w:tab/>
        <w:t>(a)</w:t>
      </w:r>
      <w:r w:rsidRPr="00A84477">
        <w:tab/>
        <w:t xml:space="preserve">the </w:t>
      </w:r>
      <w:r w:rsidR="000F01D2" w:rsidRPr="00A84477">
        <w:t xml:space="preserve">day the </w:t>
      </w:r>
      <w:r w:rsidRPr="00A84477">
        <w:t>modification or suspension commences;</w:t>
      </w:r>
    </w:p>
    <w:p w:rsidR="008F03D3" w:rsidRPr="00A84477" w:rsidRDefault="008F03D3" w:rsidP="008F03D3">
      <w:pPr>
        <w:pStyle w:val="paragraph"/>
      </w:pPr>
      <w:r w:rsidRPr="00A84477">
        <w:tab/>
        <w:t>(b)</w:t>
      </w:r>
      <w:r w:rsidRPr="00A84477">
        <w:tab/>
        <w:t xml:space="preserve">the </w:t>
      </w:r>
      <w:r w:rsidR="000F01D2" w:rsidRPr="00A84477">
        <w:t xml:space="preserve">day the </w:t>
      </w:r>
      <w:r w:rsidRPr="00A84477">
        <w:t>permission holder provides reasons to the Authority in</w:t>
      </w:r>
      <w:r w:rsidR="000F01D2" w:rsidRPr="00A84477">
        <w:t xml:space="preserve"> accordance with </w:t>
      </w:r>
      <w:r w:rsidRPr="00A84477">
        <w:t>the notice.</w:t>
      </w:r>
    </w:p>
    <w:p w:rsidR="008F03D3" w:rsidRPr="00A84477" w:rsidRDefault="002A3BB2" w:rsidP="008F03D3">
      <w:pPr>
        <w:pStyle w:val="ActHead5"/>
      </w:pPr>
      <w:bookmarkStart w:id="162" w:name="_Toc531867429"/>
      <w:r w:rsidRPr="00A84477">
        <w:rPr>
          <w:rStyle w:val="CharSectno"/>
        </w:rPr>
        <w:t>130</w:t>
      </w:r>
      <w:r w:rsidR="008F03D3" w:rsidRPr="00A84477">
        <w:t xml:space="preserve">  Action following investigation</w:t>
      </w:r>
      <w:bookmarkEnd w:id="162"/>
    </w:p>
    <w:p w:rsidR="008F03D3" w:rsidRPr="00A84477" w:rsidRDefault="008F03D3" w:rsidP="008F03D3">
      <w:pPr>
        <w:pStyle w:val="subsection"/>
      </w:pPr>
      <w:r w:rsidRPr="00A84477">
        <w:tab/>
        <w:t>(1)</w:t>
      </w:r>
      <w:r w:rsidRPr="00A84477">
        <w:tab/>
        <w:t>This section applies if the Authority conducts an investigation under section</w:t>
      </w:r>
      <w:r w:rsidR="00A84477">
        <w:t> </w:t>
      </w:r>
      <w:r w:rsidR="002A3BB2" w:rsidRPr="00A84477">
        <w:t>129</w:t>
      </w:r>
      <w:r w:rsidRPr="00A84477">
        <w:t xml:space="preserve"> in relation to a permission </w:t>
      </w:r>
      <w:r w:rsidR="00B6188B" w:rsidRPr="00A84477">
        <w:t>(including any Hinchinbrook authorisation attached to the permission)</w:t>
      </w:r>
      <w:r w:rsidRPr="00A84477">
        <w:t xml:space="preserve"> held by a permission holder.</w:t>
      </w:r>
    </w:p>
    <w:p w:rsidR="008F03D3" w:rsidRPr="00A84477" w:rsidRDefault="008F03D3" w:rsidP="008F03D3">
      <w:pPr>
        <w:pStyle w:val="SubsectionHead"/>
      </w:pPr>
      <w:r w:rsidRPr="00A84477">
        <w:t>Reasonable grounds not found</w:t>
      </w:r>
    </w:p>
    <w:p w:rsidR="008F03D3" w:rsidRPr="00A84477" w:rsidRDefault="008F03D3" w:rsidP="008F03D3">
      <w:pPr>
        <w:pStyle w:val="subsection"/>
      </w:pPr>
      <w:r w:rsidRPr="00A84477">
        <w:tab/>
        <w:t>(2)</w:t>
      </w:r>
      <w:r w:rsidRPr="00A84477">
        <w:tab/>
        <w:t>If, as a result of the investigation, the Authority does not find reasonable grounds for modifying the relevant condition or suspending the permission, it must:</w:t>
      </w:r>
    </w:p>
    <w:p w:rsidR="008F03D3" w:rsidRPr="00A84477" w:rsidRDefault="008F03D3" w:rsidP="008F03D3">
      <w:pPr>
        <w:pStyle w:val="paragraph"/>
      </w:pPr>
      <w:r w:rsidRPr="00A84477">
        <w:tab/>
        <w:t>(a)</w:t>
      </w:r>
      <w:r w:rsidRPr="00A84477">
        <w:tab/>
        <w:t>immediately remove the modification or suspension; and</w:t>
      </w:r>
    </w:p>
    <w:p w:rsidR="008F03D3" w:rsidRPr="00A84477" w:rsidRDefault="008F03D3" w:rsidP="008F03D3">
      <w:pPr>
        <w:pStyle w:val="paragraph"/>
      </w:pPr>
      <w:r w:rsidRPr="00A84477">
        <w:tab/>
        <w:t>(b)</w:t>
      </w:r>
      <w:r w:rsidRPr="00A84477">
        <w:tab/>
        <w:t>as soon as practicable after doing so, notify the permission holder in writing that it has removed the modification or suspension.</w:t>
      </w:r>
    </w:p>
    <w:p w:rsidR="008F03D3" w:rsidRPr="00A84477" w:rsidRDefault="008F03D3" w:rsidP="008F03D3">
      <w:pPr>
        <w:pStyle w:val="SubsectionHead"/>
      </w:pPr>
      <w:r w:rsidRPr="00A84477">
        <w:t>Reasonable grounds found</w:t>
      </w:r>
    </w:p>
    <w:p w:rsidR="008F03D3" w:rsidRPr="00A84477" w:rsidRDefault="008F03D3" w:rsidP="008F03D3">
      <w:pPr>
        <w:pStyle w:val="subsection"/>
      </w:pPr>
      <w:r w:rsidRPr="00A84477">
        <w:tab/>
        <w:t>(3)</w:t>
      </w:r>
      <w:r w:rsidRPr="00A84477">
        <w:tab/>
        <w:t>If, as a result of the investigation, the Authority finds reasonable grounds for modifying the relevant condition or suspending the permission, it may, by written notice given to the permission holder, take any of the following actions:</w:t>
      </w:r>
    </w:p>
    <w:p w:rsidR="008F03D3" w:rsidRPr="00A84477" w:rsidRDefault="008F03D3" w:rsidP="008F03D3">
      <w:pPr>
        <w:pStyle w:val="paragraph"/>
      </w:pPr>
      <w:r w:rsidRPr="00A84477">
        <w:tab/>
        <w:t>(a)</w:t>
      </w:r>
      <w:r w:rsidRPr="00A84477">
        <w:tab/>
        <w:t>continue the modification;</w:t>
      </w:r>
    </w:p>
    <w:p w:rsidR="008F03D3" w:rsidRPr="00A84477" w:rsidRDefault="008F03D3" w:rsidP="008F03D3">
      <w:pPr>
        <w:pStyle w:val="paragraph"/>
      </w:pPr>
      <w:r w:rsidRPr="00A84477">
        <w:tab/>
        <w:t>(b)</w:t>
      </w:r>
      <w:r w:rsidRPr="00A84477">
        <w:tab/>
        <w:t>continue the suspension;</w:t>
      </w:r>
    </w:p>
    <w:p w:rsidR="008F03D3" w:rsidRPr="00A84477" w:rsidRDefault="008F03D3" w:rsidP="008F03D3">
      <w:pPr>
        <w:pStyle w:val="paragraph"/>
      </w:pPr>
      <w:r w:rsidRPr="00A84477">
        <w:tab/>
        <w:t>(c)</w:t>
      </w:r>
      <w:r w:rsidRPr="00A84477">
        <w:tab/>
        <w:t>revoke the permission.</w:t>
      </w:r>
    </w:p>
    <w:p w:rsidR="008F03D3" w:rsidRPr="00A84477" w:rsidRDefault="008F03D3" w:rsidP="008F03D3">
      <w:pPr>
        <w:pStyle w:val="subsection2"/>
      </w:pPr>
      <w:r w:rsidRPr="00A84477">
        <w:t>The notice must include the reasons for continuing the modification or suspension, or revoking the permission.</w:t>
      </w:r>
    </w:p>
    <w:p w:rsidR="008F03D3" w:rsidRPr="00A84477" w:rsidRDefault="008F03D3" w:rsidP="008F03D3">
      <w:pPr>
        <w:pStyle w:val="SubsectionHead"/>
      </w:pPr>
      <w:r w:rsidRPr="00A84477">
        <w:t>When action must be taken</w:t>
      </w:r>
    </w:p>
    <w:p w:rsidR="008F03D3" w:rsidRPr="00A84477" w:rsidRDefault="008F03D3" w:rsidP="008F03D3">
      <w:pPr>
        <w:pStyle w:val="subsection"/>
      </w:pPr>
      <w:r w:rsidRPr="00A84477">
        <w:tab/>
        <w:t>(4)</w:t>
      </w:r>
      <w:r w:rsidRPr="00A84477">
        <w:tab/>
        <w:t xml:space="preserve">The Authority must take action under </w:t>
      </w:r>
      <w:r w:rsidR="00A84477">
        <w:t>subsection (</w:t>
      </w:r>
      <w:r w:rsidRPr="00A84477">
        <w:t>2) or (3)</w:t>
      </w:r>
      <w:r w:rsidRPr="00A84477">
        <w:rPr>
          <w:i/>
        </w:rPr>
        <w:t xml:space="preserve"> </w:t>
      </w:r>
      <w:r w:rsidRPr="00A84477">
        <w:t>no later than 10 business days after it completes its investigation. If the Authority does not do so, the modification or suspension ceases to have effect at the end of that period.</w:t>
      </w:r>
    </w:p>
    <w:p w:rsidR="008F03D3" w:rsidRPr="00A84477" w:rsidRDefault="008F03D3" w:rsidP="008F03D3">
      <w:pPr>
        <w:pStyle w:val="SubsectionHead"/>
      </w:pPr>
      <w:r w:rsidRPr="00A84477">
        <w:t xml:space="preserve">Effect of taking and not taking action under </w:t>
      </w:r>
      <w:r w:rsidR="00A84477">
        <w:t>subsection (</w:t>
      </w:r>
      <w:r w:rsidRPr="00A84477">
        <w:t>3)</w:t>
      </w:r>
    </w:p>
    <w:p w:rsidR="008F03D3" w:rsidRPr="00A84477" w:rsidRDefault="008F03D3" w:rsidP="008F03D3">
      <w:pPr>
        <w:pStyle w:val="subsection"/>
      </w:pPr>
      <w:r w:rsidRPr="00A84477">
        <w:tab/>
        <w:t>(5)</w:t>
      </w:r>
      <w:r w:rsidRPr="00A84477">
        <w:tab/>
        <w:t>If the Authority continues the modification or suspension, the following provisions apply:</w:t>
      </w:r>
    </w:p>
    <w:p w:rsidR="008F03D3" w:rsidRPr="00A84477" w:rsidRDefault="008F03D3" w:rsidP="008F03D3">
      <w:pPr>
        <w:pStyle w:val="paragraph"/>
      </w:pPr>
      <w:r w:rsidRPr="00A84477">
        <w:tab/>
        <w:t>(a)</w:t>
      </w:r>
      <w:r w:rsidRPr="00A84477">
        <w:tab/>
        <w:t>for the modification of a condition—the permission has effect as if it had been granted with the modified condition;</w:t>
      </w:r>
    </w:p>
    <w:p w:rsidR="008F03D3" w:rsidRPr="00A84477" w:rsidRDefault="008F03D3" w:rsidP="008F03D3">
      <w:pPr>
        <w:pStyle w:val="paragraph"/>
      </w:pPr>
      <w:r w:rsidRPr="00A84477">
        <w:tab/>
        <w:t>(b)</w:t>
      </w:r>
      <w:r w:rsidRPr="00A84477">
        <w:tab/>
        <w:t>for a suspension—the permission remains suspended for the period specified in the notice.</w:t>
      </w:r>
    </w:p>
    <w:p w:rsidR="008F03D3" w:rsidRPr="00A84477" w:rsidRDefault="008F03D3" w:rsidP="008F03D3">
      <w:pPr>
        <w:pStyle w:val="subsection"/>
      </w:pPr>
      <w:r w:rsidRPr="00A84477">
        <w:tab/>
        <w:t>(6)</w:t>
      </w:r>
      <w:r w:rsidRPr="00A84477">
        <w:tab/>
        <w:t>If the Authority revokes the permission, the revocation takes effect on the day the Authority gives the notice to the permission holder.</w:t>
      </w:r>
    </w:p>
    <w:p w:rsidR="008F03D3" w:rsidRPr="00A84477" w:rsidRDefault="002A3BB2" w:rsidP="008F03D3">
      <w:pPr>
        <w:pStyle w:val="ActHead5"/>
      </w:pPr>
      <w:bookmarkStart w:id="163" w:name="_Toc531867430"/>
      <w:r w:rsidRPr="00A84477">
        <w:rPr>
          <w:rStyle w:val="CharSectno"/>
        </w:rPr>
        <w:t>131</w:t>
      </w:r>
      <w:r w:rsidR="008F03D3" w:rsidRPr="00A84477">
        <w:t xml:space="preserve">  Suspension of permission—environmental management charge</w:t>
      </w:r>
      <w:bookmarkEnd w:id="163"/>
    </w:p>
    <w:p w:rsidR="008F03D3" w:rsidRPr="00A84477" w:rsidRDefault="008F03D3" w:rsidP="008F03D3">
      <w:pPr>
        <w:pStyle w:val="subsection"/>
      </w:pPr>
      <w:r w:rsidRPr="00A84477">
        <w:tab/>
        <w:t>(1)</w:t>
      </w:r>
      <w:r w:rsidRPr="00A84477">
        <w:tab/>
        <w:t>The Authority may, by written notice given to the holder of a chargeable permission, suspend the permission if the Authority is satisfied that any of the following apply:</w:t>
      </w:r>
    </w:p>
    <w:p w:rsidR="008F03D3" w:rsidRPr="00A84477" w:rsidRDefault="008F03D3" w:rsidP="008F03D3">
      <w:pPr>
        <w:pStyle w:val="paragraph"/>
      </w:pPr>
      <w:r w:rsidRPr="00A84477">
        <w:tab/>
        <w:t>(a)</w:t>
      </w:r>
      <w:r w:rsidRPr="00A84477">
        <w:tab/>
        <w:t>at the end of the month in which charge is payable in relation to the permission by the holder of the permission, the charge has not been fully paid;</w:t>
      </w:r>
    </w:p>
    <w:p w:rsidR="008F03D3" w:rsidRPr="00A84477" w:rsidRDefault="008F03D3" w:rsidP="008F03D3">
      <w:pPr>
        <w:pStyle w:val="paragraph"/>
      </w:pPr>
      <w:r w:rsidRPr="00A84477">
        <w:tab/>
        <w:t>(b)</w:t>
      </w:r>
      <w:r w:rsidRPr="00A84477">
        <w:tab/>
        <w:t>charge that is payable in relation to the permission by a visitor has not been collected by the holder of the permission;</w:t>
      </w:r>
    </w:p>
    <w:p w:rsidR="008F03D3" w:rsidRPr="00A84477" w:rsidRDefault="008F03D3" w:rsidP="008F03D3">
      <w:pPr>
        <w:pStyle w:val="paragraph"/>
      </w:pPr>
      <w:r w:rsidRPr="00A84477">
        <w:tab/>
        <w:t>(c)</w:t>
      </w:r>
      <w:r w:rsidRPr="00A84477">
        <w:tab/>
        <w:t>at the end of the month in which a collected amount is payable in relation to the permission, the collected amount has not been fully paid;</w:t>
      </w:r>
    </w:p>
    <w:p w:rsidR="008F03D3" w:rsidRPr="00A84477" w:rsidRDefault="008F03D3" w:rsidP="008F03D3">
      <w:pPr>
        <w:pStyle w:val="paragraph"/>
      </w:pPr>
      <w:r w:rsidRPr="00A84477">
        <w:tab/>
        <w:t>(d)</w:t>
      </w:r>
      <w:r w:rsidRPr="00A84477">
        <w:tab/>
        <w:t>a penalty amount that is payable in relation to the permission has not been paid in accordance with subsection</w:t>
      </w:r>
      <w:r w:rsidR="00A84477">
        <w:t> </w:t>
      </w:r>
      <w:r w:rsidRPr="00A84477">
        <w:t>39FA(3) of the Act;</w:t>
      </w:r>
    </w:p>
    <w:p w:rsidR="008F03D3" w:rsidRPr="00A84477" w:rsidRDefault="008F03D3" w:rsidP="008F03D3">
      <w:pPr>
        <w:pStyle w:val="paragraph"/>
      </w:pPr>
      <w:r w:rsidRPr="00A84477">
        <w:tab/>
        <w:t>(e)</w:t>
      </w:r>
      <w:r w:rsidRPr="00A84477">
        <w:tab/>
        <w:t>an amount of late payment penalty that is payable in relation to the permission has not been paid;</w:t>
      </w:r>
    </w:p>
    <w:p w:rsidR="008F03D3" w:rsidRPr="00A84477" w:rsidRDefault="008F03D3" w:rsidP="008F03D3">
      <w:pPr>
        <w:pStyle w:val="paragraph"/>
      </w:pPr>
      <w:r w:rsidRPr="00A84477">
        <w:tab/>
        <w:t>(f)</w:t>
      </w:r>
      <w:r w:rsidRPr="00A84477">
        <w:tab/>
        <w:t>at the end of the month in which a return in relation to the permission is to be given to the Authority under section</w:t>
      </w:r>
      <w:r w:rsidR="00A84477">
        <w:t> </w:t>
      </w:r>
      <w:r w:rsidR="002A3BB2" w:rsidRPr="00A84477">
        <w:t>230</w:t>
      </w:r>
      <w:r w:rsidRPr="00A84477">
        <w:t>, the return has not been given to the Authority.</w:t>
      </w:r>
    </w:p>
    <w:p w:rsidR="008F03D3" w:rsidRPr="00A84477" w:rsidRDefault="008F03D3" w:rsidP="008F03D3">
      <w:pPr>
        <w:pStyle w:val="SubsectionHead"/>
      </w:pPr>
      <w:r w:rsidRPr="00A84477">
        <w:t>Duration of suspension</w:t>
      </w:r>
    </w:p>
    <w:p w:rsidR="008F03D3" w:rsidRPr="00A84477" w:rsidRDefault="008F03D3" w:rsidP="008F03D3">
      <w:pPr>
        <w:pStyle w:val="subsection"/>
      </w:pPr>
      <w:r w:rsidRPr="00A84477">
        <w:tab/>
        <w:t>(2)</w:t>
      </w:r>
      <w:r w:rsidRPr="00A84477">
        <w:tab/>
        <w:t>The suspension commences:</w:t>
      </w:r>
    </w:p>
    <w:p w:rsidR="008F03D3" w:rsidRPr="00A84477" w:rsidRDefault="008F03D3" w:rsidP="008F03D3">
      <w:pPr>
        <w:pStyle w:val="paragraph"/>
      </w:pPr>
      <w:r w:rsidRPr="00A84477">
        <w:tab/>
        <w:t>(a)</w:t>
      </w:r>
      <w:r w:rsidRPr="00A84477">
        <w:tab/>
        <w:t>on the day the Authority gives the notice to the permission holder; or</w:t>
      </w:r>
    </w:p>
    <w:p w:rsidR="008F03D3" w:rsidRPr="00A84477" w:rsidRDefault="008F03D3" w:rsidP="008F03D3">
      <w:pPr>
        <w:pStyle w:val="paragraph"/>
      </w:pPr>
      <w:r w:rsidRPr="00A84477">
        <w:tab/>
        <w:t>(b)</w:t>
      </w:r>
      <w:r w:rsidRPr="00A84477">
        <w:tab/>
        <w:t>if a later day is specified in the notice—on that later day.</w:t>
      </w:r>
    </w:p>
    <w:p w:rsidR="008F03D3" w:rsidRPr="00A84477" w:rsidRDefault="008F03D3" w:rsidP="008F03D3">
      <w:pPr>
        <w:pStyle w:val="subsection"/>
        <w:keepNext/>
        <w:keepLines/>
      </w:pPr>
      <w:r w:rsidRPr="00A84477">
        <w:tab/>
        <w:t>(3)</w:t>
      </w:r>
      <w:r w:rsidRPr="00A84477">
        <w:tab/>
        <w:t>The suspension remains in force until the Authority is satisfied:</w:t>
      </w:r>
    </w:p>
    <w:p w:rsidR="008F03D3" w:rsidRPr="00A84477" w:rsidRDefault="008F03D3" w:rsidP="008F03D3">
      <w:pPr>
        <w:pStyle w:val="paragraph"/>
        <w:keepNext/>
        <w:keepLines/>
      </w:pPr>
      <w:r w:rsidRPr="00A84477">
        <w:tab/>
        <w:t>(a)</w:t>
      </w:r>
      <w:r w:rsidRPr="00A84477">
        <w:tab/>
        <w:t>that: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charge, amount or penalty is paid; and</w:t>
      </w:r>
    </w:p>
    <w:p w:rsidR="008F03D3" w:rsidRPr="00A84477" w:rsidRDefault="008F03D3" w:rsidP="008F03D3">
      <w:pPr>
        <w:pStyle w:val="paragraphsub"/>
      </w:pPr>
      <w:r w:rsidRPr="00A84477">
        <w:tab/>
        <w:t>(ii)</w:t>
      </w:r>
      <w:r w:rsidRPr="00A84477">
        <w:tab/>
        <w:t xml:space="preserve">if </w:t>
      </w:r>
      <w:r w:rsidR="006074AE" w:rsidRPr="00A84477">
        <w:t>paragraph</w:t>
      </w:r>
      <w:r w:rsidR="00A84477">
        <w:t xml:space="preserve"> </w:t>
      </w:r>
      <w:r w:rsidR="006074AE" w:rsidRPr="00A84477">
        <w:t>(</w:t>
      </w:r>
      <w:r w:rsidRPr="00A84477">
        <w:t>1)(f) applies—a properly completed return has been given to the Authority; and</w:t>
      </w:r>
    </w:p>
    <w:p w:rsidR="008F03D3" w:rsidRPr="00A84477" w:rsidRDefault="008F03D3" w:rsidP="008F03D3">
      <w:pPr>
        <w:pStyle w:val="paragraph"/>
      </w:pPr>
      <w:r w:rsidRPr="00A84477">
        <w:tab/>
        <w:t>(b)</w:t>
      </w:r>
      <w:r w:rsidRPr="00A84477">
        <w:tab/>
        <w:t>that the reinstatement fee under section</w:t>
      </w:r>
      <w:r w:rsidR="00A84477">
        <w:t> </w:t>
      </w:r>
      <w:r w:rsidR="002A3BB2" w:rsidRPr="00A84477">
        <w:t>207</w:t>
      </w:r>
      <w:r w:rsidRPr="00A84477">
        <w:t xml:space="preserve"> is paid to the Authority.</w:t>
      </w:r>
    </w:p>
    <w:p w:rsidR="008F03D3" w:rsidRPr="00A84477" w:rsidRDefault="008F03D3" w:rsidP="008F03D3">
      <w:pPr>
        <w:pStyle w:val="SubsectionHead"/>
      </w:pPr>
      <w:r w:rsidRPr="00A84477">
        <w:t>Requirements before suspending permission</w:t>
      </w:r>
    </w:p>
    <w:p w:rsidR="008F03D3" w:rsidRPr="00A84477" w:rsidRDefault="008F03D3" w:rsidP="008F03D3">
      <w:pPr>
        <w:pStyle w:val="subsection"/>
      </w:pPr>
      <w:r w:rsidRPr="00A84477">
        <w:tab/>
        <w:t>(4)</w:t>
      </w:r>
      <w:r w:rsidRPr="00A84477">
        <w:tab/>
        <w:t>Before taking action to suspend the permission, the Authority must:</w:t>
      </w:r>
    </w:p>
    <w:p w:rsidR="008F03D3" w:rsidRPr="00A84477" w:rsidRDefault="008F03D3" w:rsidP="008F03D3">
      <w:pPr>
        <w:pStyle w:val="paragraph"/>
      </w:pPr>
      <w:r w:rsidRPr="00A84477">
        <w:tab/>
        <w:t>(a)</w:t>
      </w:r>
      <w:r w:rsidRPr="00A84477">
        <w:tab/>
        <w:t>give the holder a written notice of the facts and circumstances that, in the opinion of the Authority, justify consideration being given to suspending the permission; and</w:t>
      </w:r>
    </w:p>
    <w:p w:rsidR="008F03D3" w:rsidRPr="00A84477" w:rsidRDefault="008F03D3" w:rsidP="008F03D3">
      <w:pPr>
        <w:pStyle w:val="paragraph"/>
      </w:pPr>
      <w:r w:rsidRPr="00A84477">
        <w:tab/>
        <w:t>(b)</w:t>
      </w:r>
      <w:r w:rsidRPr="00A84477">
        <w:tab/>
        <w:t>include in the notice a statement that the holder may, within 10 business days after the date of the notice, provide reasons to the Authority why the permission should not be suspended.</w:t>
      </w:r>
    </w:p>
    <w:p w:rsidR="008F03D3" w:rsidRPr="00A84477" w:rsidRDefault="008F03D3" w:rsidP="008F03D3">
      <w:pPr>
        <w:pStyle w:val="subsection"/>
      </w:pPr>
      <w:r w:rsidRPr="00A84477">
        <w:tab/>
        <w:t>(5)</w:t>
      </w:r>
      <w:r w:rsidRPr="00A84477">
        <w:tab/>
        <w:t xml:space="preserve">In deciding whether or not to suspend the permission, the Authority must consider any reasons provided by the holder </w:t>
      </w:r>
      <w:r w:rsidR="009C1EA2" w:rsidRPr="00A84477">
        <w:t xml:space="preserve">in accordance with </w:t>
      </w:r>
      <w:r w:rsidRPr="00A84477">
        <w:t>the notice.</w:t>
      </w:r>
    </w:p>
    <w:p w:rsidR="008F03D3" w:rsidRPr="00A84477" w:rsidRDefault="002A3BB2" w:rsidP="008F03D3">
      <w:pPr>
        <w:pStyle w:val="ActHead5"/>
      </w:pPr>
      <w:bookmarkStart w:id="164" w:name="_Toc531867431"/>
      <w:r w:rsidRPr="00A84477">
        <w:rPr>
          <w:rStyle w:val="CharSectno"/>
        </w:rPr>
        <w:t>132</w:t>
      </w:r>
      <w:r w:rsidR="008F03D3" w:rsidRPr="00A84477">
        <w:t xml:space="preserve">  Revocation of permission—general</w:t>
      </w:r>
      <w:bookmarkEnd w:id="164"/>
    </w:p>
    <w:p w:rsidR="008F03D3" w:rsidRPr="00A84477" w:rsidRDefault="008F03D3" w:rsidP="008F03D3">
      <w:pPr>
        <w:pStyle w:val="subsection"/>
      </w:pPr>
      <w:r w:rsidRPr="00A84477">
        <w:tab/>
        <w:t>(1)</w:t>
      </w:r>
      <w:r w:rsidRPr="00A84477">
        <w:tab/>
        <w:t xml:space="preserve">The Authority may (subject to </w:t>
      </w:r>
      <w:r w:rsidR="00A84477">
        <w:t>subsection (</w:t>
      </w:r>
      <w:r w:rsidRPr="00A84477">
        <w:t xml:space="preserve">3)), by written notice given to a holder of a permission, revoke the permission </w:t>
      </w:r>
      <w:r w:rsidR="00B6188B" w:rsidRPr="00A84477">
        <w:t>(including any Hinchinbrook authorisation attached to the permission)</w:t>
      </w:r>
      <w:r w:rsidRPr="00A84477">
        <w:t xml:space="preserve"> if the Authority is satisfied that any of the following apply:</w:t>
      </w:r>
    </w:p>
    <w:p w:rsidR="008F03D3" w:rsidRPr="00A84477" w:rsidRDefault="008F03D3" w:rsidP="008F03D3">
      <w:pPr>
        <w:pStyle w:val="paragraph"/>
      </w:pPr>
      <w:r w:rsidRPr="00A84477">
        <w:tab/>
        <w:t>(a)</w:t>
      </w:r>
      <w:r w:rsidRPr="00A84477">
        <w:tab/>
        <w:t>the holder consents to the revocation;</w:t>
      </w:r>
    </w:p>
    <w:p w:rsidR="008F03D3" w:rsidRPr="00A84477" w:rsidRDefault="008F03D3" w:rsidP="008F03D3">
      <w:pPr>
        <w:pStyle w:val="paragraph"/>
      </w:pPr>
      <w:r w:rsidRPr="00A84477">
        <w:tab/>
        <w:t>(b)</w:t>
      </w:r>
      <w:r w:rsidRPr="00A84477">
        <w:tab/>
        <w:t>the holder has been convicted or found guilty of an offence against the Act, this instrument or any other instrument made for the purposes of the Act;</w:t>
      </w:r>
    </w:p>
    <w:p w:rsidR="008F03D3" w:rsidRPr="00A84477" w:rsidRDefault="008F03D3" w:rsidP="008F03D3">
      <w:pPr>
        <w:pStyle w:val="paragraph"/>
      </w:pPr>
      <w:r w:rsidRPr="00A84477">
        <w:tab/>
        <w:t>(c)</w:t>
      </w:r>
      <w:r w:rsidRPr="00A84477">
        <w:tab/>
        <w:t>the holder has been convicted or found guilty of an offence against section</w:t>
      </w:r>
      <w:r w:rsidR="00A84477">
        <w:t> </w:t>
      </w:r>
      <w:r w:rsidRPr="00A84477">
        <w:t xml:space="preserve">136.1 or 137.1 (false or misleading information or documents) of the </w:t>
      </w:r>
      <w:r w:rsidRPr="00A84477">
        <w:rPr>
          <w:i/>
        </w:rPr>
        <w:t xml:space="preserve">Criminal Code </w:t>
      </w:r>
      <w:r w:rsidRPr="00A84477">
        <w:t>in relation to the holder</w:t>
      </w:r>
      <w:r w:rsidR="001564BE" w:rsidRPr="00A84477">
        <w:t>’</w:t>
      </w:r>
      <w:r w:rsidRPr="00A84477">
        <w:t>s application for the permission;</w:t>
      </w:r>
    </w:p>
    <w:p w:rsidR="008F03D3" w:rsidRPr="00A84477" w:rsidRDefault="008F03D3" w:rsidP="008F03D3">
      <w:pPr>
        <w:pStyle w:val="paragraph"/>
      </w:pPr>
      <w:r w:rsidRPr="00A84477">
        <w:tab/>
        <w:t>(d)</w:t>
      </w:r>
      <w:r w:rsidRPr="00A84477">
        <w:tab/>
        <w:t>the Federal Court has made a declaration under section</w:t>
      </w:r>
      <w:r w:rsidR="00A84477">
        <w:t> </w:t>
      </w:r>
      <w:r w:rsidRPr="00A84477">
        <w:t>61AIA of the Act that the holder has contravened a civil penalty provision of the Act;</w:t>
      </w:r>
    </w:p>
    <w:p w:rsidR="008F03D3" w:rsidRPr="00A84477" w:rsidRDefault="008F03D3" w:rsidP="008F03D3">
      <w:pPr>
        <w:pStyle w:val="paragraph"/>
        <w:keepNext/>
        <w:keepLines/>
      </w:pPr>
      <w:r w:rsidRPr="00A84477">
        <w:tab/>
        <w:t>(e)</w:t>
      </w:r>
      <w:r w:rsidRPr="00A84477">
        <w:tab/>
        <w:t>if the permission has been suspended under section</w:t>
      </w:r>
      <w:r w:rsidR="00A84477">
        <w:t> </w:t>
      </w:r>
      <w:r w:rsidR="002A3BB2" w:rsidRPr="00A84477">
        <w:t>131</w:t>
      </w:r>
      <w:r w:rsidRPr="00A84477">
        <w:t>—the holder has not, within 10 business days of the suspension, taken the action that would enable the Authority to reinstate the permission;</w:t>
      </w:r>
    </w:p>
    <w:p w:rsidR="008F03D3" w:rsidRPr="00A84477" w:rsidRDefault="008F03D3" w:rsidP="008F03D3">
      <w:pPr>
        <w:pStyle w:val="paragraph"/>
      </w:pPr>
      <w:r w:rsidRPr="00A84477">
        <w:tab/>
        <w:t>(f)</w:t>
      </w:r>
      <w:r w:rsidRPr="00A84477">
        <w:tab/>
        <w:t>the action that is the subject of the permission is also the subject of an approval under Part</w:t>
      </w:r>
      <w:r w:rsidR="00A84477">
        <w:t> </w:t>
      </w:r>
      <w:r w:rsidRPr="00A84477">
        <w:t xml:space="preserve">9 of the </w:t>
      </w:r>
      <w:r w:rsidRPr="00A84477">
        <w:rPr>
          <w:i/>
        </w:rPr>
        <w:t xml:space="preserve">Environment Protection and Biodiversity Conservation Act 1999 </w:t>
      </w:r>
      <w:r w:rsidRPr="00A84477">
        <w:t>and that approval has been revoked under section</w:t>
      </w:r>
      <w:r w:rsidR="00A84477">
        <w:t> </w:t>
      </w:r>
      <w:r w:rsidRPr="00A84477">
        <w:t>145 of that Act;</w:t>
      </w:r>
    </w:p>
    <w:p w:rsidR="008F03D3" w:rsidRPr="00A84477" w:rsidRDefault="008F03D3" w:rsidP="008F03D3">
      <w:pPr>
        <w:pStyle w:val="paragraph"/>
        <w:rPr>
          <w:sz w:val="20"/>
        </w:rPr>
      </w:pPr>
      <w:r w:rsidRPr="00A84477">
        <w:tab/>
        <w:t>(g)</w:t>
      </w:r>
      <w:r w:rsidRPr="00A84477">
        <w:tab/>
        <w:t>the holder did not engage in the conduct in the Marine Park that is permitted by the permission within 120 days after the date on which the permission was granted, or transferred, under this instrument or any other instrument made for the purposes of the Act, unless the permission states otherwise</w:t>
      </w:r>
      <w:r w:rsidRPr="00A84477">
        <w:rPr>
          <w:sz w:val="20"/>
        </w:rPr>
        <w:t>.</w:t>
      </w:r>
    </w:p>
    <w:p w:rsidR="008F03D3" w:rsidRPr="00A84477" w:rsidRDefault="008F03D3" w:rsidP="008F03D3">
      <w:pPr>
        <w:pStyle w:val="SubsectionHead"/>
      </w:pPr>
      <w:r w:rsidRPr="00A84477">
        <w:t>When revocation takes effect</w:t>
      </w:r>
    </w:p>
    <w:p w:rsidR="008F03D3" w:rsidRPr="00A84477" w:rsidRDefault="008F03D3" w:rsidP="008F03D3">
      <w:pPr>
        <w:pStyle w:val="subsection"/>
      </w:pPr>
      <w:r w:rsidRPr="00A84477">
        <w:tab/>
        <w:t>(2)</w:t>
      </w:r>
      <w:r w:rsidRPr="00A84477">
        <w:tab/>
        <w:t>A revocation takes effect:</w:t>
      </w:r>
    </w:p>
    <w:p w:rsidR="008F03D3" w:rsidRPr="00A84477" w:rsidRDefault="008F03D3" w:rsidP="008F03D3">
      <w:pPr>
        <w:pStyle w:val="paragraph"/>
      </w:pPr>
      <w:r w:rsidRPr="00A84477">
        <w:tab/>
        <w:t>(a)</w:t>
      </w:r>
      <w:r w:rsidRPr="00A84477">
        <w:tab/>
        <w:t>on the day the Authority gives the notice to the holder; or</w:t>
      </w:r>
    </w:p>
    <w:p w:rsidR="008F03D3" w:rsidRPr="00A84477" w:rsidRDefault="008F03D3" w:rsidP="008F03D3">
      <w:pPr>
        <w:pStyle w:val="paragraph"/>
      </w:pPr>
      <w:r w:rsidRPr="00A84477">
        <w:tab/>
        <w:t>(b)</w:t>
      </w:r>
      <w:r w:rsidRPr="00A84477">
        <w:tab/>
        <w:t>if a later day is specified in the notice—on that later day.</w:t>
      </w:r>
    </w:p>
    <w:p w:rsidR="008F03D3" w:rsidRPr="00A84477" w:rsidRDefault="008F03D3" w:rsidP="008F03D3">
      <w:pPr>
        <w:pStyle w:val="SubsectionHead"/>
      </w:pPr>
      <w:r w:rsidRPr="00A84477">
        <w:t>Requirements before revoking permission</w:t>
      </w:r>
    </w:p>
    <w:p w:rsidR="008F03D3" w:rsidRPr="00A84477" w:rsidRDefault="008F03D3" w:rsidP="008F03D3">
      <w:pPr>
        <w:pStyle w:val="subsection"/>
      </w:pPr>
      <w:r w:rsidRPr="00A84477">
        <w:tab/>
        <w:t>(3)</w:t>
      </w:r>
      <w:r w:rsidRPr="00A84477">
        <w:tab/>
        <w:t xml:space="preserve">Before taking action to revoke a permission on a ground mentioned in any of </w:t>
      </w:r>
      <w:r w:rsidR="006074AE" w:rsidRPr="00A84477">
        <w:t>paragraphs</w:t>
      </w:r>
      <w:r w:rsidR="00A84477">
        <w:t xml:space="preserve"> </w:t>
      </w:r>
      <w:r w:rsidR="006074AE" w:rsidRPr="00A84477">
        <w:t>(</w:t>
      </w:r>
      <w:r w:rsidRPr="00A84477">
        <w:t>1)(b) to (g), the Authority must:</w:t>
      </w:r>
    </w:p>
    <w:p w:rsidR="008F03D3" w:rsidRPr="00A84477" w:rsidRDefault="008F03D3" w:rsidP="008F03D3">
      <w:pPr>
        <w:pStyle w:val="paragraph"/>
      </w:pPr>
      <w:r w:rsidRPr="00A84477">
        <w:tab/>
        <w:t>(a)</w:t>
      </w:r>
      <w:r w:rsidRPr="00A84477">
        <w:tab/>
        <w:t>give the holder a written notice of the facts and circumstances that, in the opinion of the Authority, justify consideration being given to revoking the permission; and</w:t>
      </w:r>
    </w:p>
    <w:p w:rsidR="008F03D3" w:rsidRPr="00A84477" w:rsidRDefault="008F03D3" w:rsidP="008F03D3">
      <w:pPr>
        <w:pStyle w:val="paragraph"/>
      </w:pPr>
      <w:r w:rsidRPr="00A84477">
        <w:tab/>
        <w:t>(b)</w:t>
      </w:r>
      <w:r w:rsidRPr="00A84477">
        <w:tab/>
        <w:t>include in the notice a statement that the holder may, within 10 business days after the date of the notice, provide reasons to the Authority why the permission should not be revoked.</w:t>
      </w:r>
    </w:p>
    <w:p w:rsidR="008F03D3" w:rsidRPr="00A84477" w:rsidRDefault="008F03D3" w:rsidP="008F03D3">
      <w:pPr>
        <w:pStyle w:val="subsection"/>
      </w:pPr>
      <w:r w:rsidRPr="00A84477">
        <w:tab/>
        <w:t>(4)</w:t>
      </w:r>
      <w:r w:rsidRPr="00A84477">
        <w:tab/>
        <w:t xml:space="preserve">In deciding whether to revoke the permission, the Authority must consider any reasons provided by the holder </w:t>
      </w:r>
      <w:r w:rsidR="009C1EA2" w:rsidRPr="00A84477">
        <w:t xml:space="preserve">in accordance with </w:t>
      </w:r>
      <w:r w:rsidRPr="00A84477">
        <w:t>the notice.</w:t>
      </w:r>
    </w:p>
    <w:p w:rsidR="008F03D3" w:rsidRPr="00A84477" w:rsidRDefault="008F03D3" w:rsidP="008F03D3">
      <w:pPr>
        <w:pStyle w:val="SubsectionHead"/>
      </w:pPr>
      <w:r w:rsidRPr="00A84477">
        <w:t>Suspension of permission while considering revocation</w:t>
      </w:r>
    </w:p>
    <w:p w:rsidR="008F03D3" w:rsidRPr="00A84477" w:rsidRDefault="008F03D3" w:rsidP="008F03D3">
      <w:pPr>
        <w:pStyle w:val="subsection"/>
      </w:pPr>
      <w:r w:rsidRPr="00A84477">
        <w:tab/>
        <w:t>(5)</w:t>
      </w:r>
      <w:r w:rsidRPr="00A84477">
        <w:tab/>
        <w:t xml:space="preserve">Despite </w:t>
      </w:r>
      <w:r w:rsidR="00A84477">
        <w:t>subsection (</w:t>
      </w:r>
      <w:r w:rsidRPr="00A84477">
        <w:t>3), the Authority may, by written notice given to the holder, suspend the permission while it considers whether or not to revoke the permission.</w:t>
      </w:r>
    </w:p>
    <w:p w:rsidR="008F03D3" w:rsidRPr="00A84477" w:rsidRDefault="008F03D3" w:rsidP="008F03D3">
      <w:pPr>
        <w:pStyle w:val="subsection"/>
        <w:keepNext/>
        <w:keepLines/>
      </w:pPr>
      <w:r w:rsidRPr="00A84477">
        <w:tab/>
        <w:t>(6)</w:t>
      </w:r>
      <w:r w:rsidRPr="00A84477">
        <w:tab/>
        <w:t>The suspension:</w:t>
      </w:r>
    </w:p>
    <w:p w:rsidR="008F03D3" w:rsidRPr="00A84477" w:rsidRDefault="008F03D3" w:rsidP="008F03D3">
      <w:pPr>
        <w:pStyle w:val="paragraph"/>
        <w:keepNext/>
        <w:keepLines/>
      </w:pPr>
      <w:r w:rsidRPr="00A84477">
        <w:tab/>
        <w:t>(a)</w:t>
      </w:r>
      <w:r w:rsidRPr="00A84477">
        <w:tab/>
        <w:t>commences:</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on the day the Authority gives notice to the permission holder under </w:t>
      </w:r>
      <w:r w:rsidR="00A84477">
        <w:t>subsection (</w:t>
      </w:r>
      <w:r w:rsidRPr="00A84477">
        <w:t>5); or</w:t>
      </w:r>
    </w:p>
    <w:p w:rsidR="008F03D3" w:rsidRPr="00A84477" w:rsidRDefault="008F03D3" w:rsidP="008F03D3">
      <w:pPr>
        <w:pStyle w:val="paragraphsub"/>
      </w:pPr>
      <w:r w:rsidRPr="00A84477">
        <w:tab/>
        <w:t>(ii)</w:t>
      </w:r>
      <w:r w:rsidRPr="00A84477">
        <w:tab/>
        <w:t>if a later day is specified in the notice—on that later day; and</w:t>
      </w:r>
    </w:p>
    <w:p w:rsidR="008F03D3" w:rsidRPr="00A84477" w:rsidRDefault="008F03D3" w:rsidP="008F03D3">
      <w:pPr>
        <w:pStyle w:val="paragraph"/>
      </w:pPr>
      <w:r w:rsidRPr="00A84477">
        <w:tab/>
        <w:t>(b)</w:t>
      </w:r>
      <w:r w:rsidRPr="00A84477">
        <w:tab/>
        <w:t>ends on the earlier of:</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day the Authority makes a decision whether or not to revoke the permission; and</w:t>
      </w:r>
    </w:p>
    <w:p w:rsidR="008F03D3" w:rsidRPr="00A84477" w:rsidRDefault="008F03D3" w:rsidP="008F03D3">
      <w:pPr>
        <w:pStyle w:val="paragraphsub"/>
      </w:pPr>
      <w:r w:rsidRPr="00A84477">
        <w:tab/>
        <w:t>(ii)</w:t>
      </w:r>
      <w:r w:rsidRPr="00A84477">
        <w:tab/>
        <w:t xml:space="preserve">the day that is 20 business days after the date of the notice mentioned in </w:t>
      </w:r>
      <w:r w:rsidR="00A84477">
        <w:t>subsection (</w:t>
      </w:r>
      <w:r w:rsidRPr="00A84477">
        <w:t>5).</w:t>
      </w:r>
    </w:p>
    <w:p w:rsidR="008F03D3" w:rsidRPr="00A84477" w:rsidRDefault="002A3BB2" w:rsidP="008F03D3">
      <w:pPr>
        <w:pStyle w:val="ActHead5"/>
      </w:pPr>
      <w:bookmarkStart w:id="165" w:name="_Toc531867432"/>
      <w:r w:rsidRPr="00A84477">
        <w:rPr>
          <w:rStyle w:val="CharSectno"/>
        </w:rPr>
        <w:t>133</w:t>
      </w:r>
      <w:r w:rsidR="008F03D3" w:rsidRPr="00A84477">
        <w:t xml:space="preserve">  Revoked permission to be reinstated in particular circumstances</w:t>
      </w:r>
      <w:bookmarkEnd w:id="165"/>
    </w:p>
    <w:p w:rsidR="008F03D3" w:rsidRPr="00A84477" w:rsidRDefault="008F03D3" w:rsidP="008F03D3">
      <w:pPr>
        <w:pStyle w:val="subsection"/>
        <w:keepNext/>
        <w:keepLines/>
      </w:pPr>
      <w:r w:rsidRPr="00A84477">
        <w:tab/>
        <w:t>(1)</w:t>
      </w:r>
      <w:r w:rsidRPr="00A84477">
        <w:tab/>
        <w:t>This section applies if:</w:t>
      </w:r>
    </w:p>
    <w:p w:rsidR="008F03D3" w:rsidRPr="00A84477" w:rsidRDefault="008F03D3" w:rsidP="008F03D3">
      <w:pPr>
        <w:pStyle w:val="paragraph"/>
      </w:pPr>
      <w:r w:rsidRPr="00A84477">
        <w:tab/>
        <w:t>(a)</w:t>
      </w:r>
      <w:r w:rsidRPr="00A84477">
        <w:tab/>
        <w:t xml:space="preserve">the Authority has revoked a permission (the </w:t>
      </w:r>
      <w:r w:rsidRPr="00A84477">
        <w:rPr>
          <w:b/>
          <w:i/>
        </w:rPr>
        <w:t>revoked permission</w:t>
      </w:r>
      <w:r w:rsidRPr="00A84477">
        <w:t>) because the action that is the subject of the permission is also the subject of an approval under Part</w:t>
      </w:r>
      <w:r w:rsidR="00A84477">
        <w:t> </w:t>
      </w:r>
      <w:r w:rsidRPr="00A84477">
        <w:t xml:space="preserve">9 of the </w:t>
      </w:r>
      <w:r w:rsidRPr="00A84477">
        <w:rPr>
          <w:i/>
        </w:rPr>
        <w:t xml:space="preserve">Environment Protection and Biodiversity Conservation Act 1999 </w:t>
      </w:r>
      <w:r w:rsidRPr="00A84477">
        <w:t xml:space="preserve">and that approval (the </w:t>
      </w:r>
      <w:r w:rsidRPr="00A84477">
        <w:rPr>
          <w:b/>
          <w:i/>
        </w:rPr>
        <w:t>revoked approval</w:t>
      </w:r>
      <w:r w:rsidRPr="00A84477">
        <w:t>) has been revoked under section</w:t>
      </w:r>
      <w:r w:rsidR="00A84477">
        <w:t> </w:t>
      </w:r>
      <w:r w:rsidRPr="00A84477">
        <w:t>145 of that Act; and</w:t>
      </w:r>
    </w:p>
    <w:p w:rsidR="008F03D3" w:rsidRPr="00A84477" w:rsidRDefault="008F03D3" w:rsidP="008F03D3">
      <w:pPr>
        <w:pStyle w:val="paragraph"/>
      </w:pPr>
      <w:r w:rsidRPr="00A84477">
        <w:tab/>
        <w:t>(b)</w:t>
      </w:r>
      <w:r w:rsidRPr="00A84477">
        <w:tab/>
        <w:t>the revoked approval has been reinstated under section</w:t>
      </w:r>
      <w:r w:rsidR="00A84477">
        <w:t> </w:t>
      </w:r>
      <w:r w:rsidRPr="00A84477">
        <w:t>145A of that Act.</w:t>
      </w:r>
    </w:p>
    <w:p w:rsidR="008F03D3" w:rsidRPr="00A84477" w:rsidRDefault="008F03D3" w:rsidP="008F03D3">
      <w:pPr>
        <w:pStyle w:val="subsection"/>
      </w:pPr>
      <w:r w:rsidRPr="00A84477">
        <w:tab/>
        <w:t>(2)</w:t>
      </w:r>
      <w:r w:rsidRPr="00A84477">
        <w:tab/>
        <w:t>The Authority must:</w:t>
      </w:r>
    </w:p>
    <w:p w:rsidR="008F03D3" w:rsidRPr="00A84477" w:rsidRDefault="008F03D3" w:rsidP="008F03D3">
      <w:pPr>
        <w:pStyle w:val="paragraph"/>
      </w:pPr>
      <w:r w:rsidRPr="00A84477">
        <w:tab/>
        <w:t>(a)</w:t>
      </w:r>
      <w:r w:rsidRPr="00A84477">
        <w:tab/>
        <w:t>reinstate the revoked permission as soon as practicable after the revoked approval has been reinstated; and</w:t>
      </w:r>
    </w:p>
    <w:p w:rsidR="008F03D3" w:rsidRPr="00A84477" w:rsidRDefault="008F03D3" w:rsidP="008F03D3">
      <w:pPr>
        <w:pStyle w:val="paragraph"/>
      </w:pPr>
      <w:r w:rsidRPr="00A84477">
        <w:tab/>
        <w:t>(b)</w:t>
      </w:r>
      <w:r w:rsidRPr="00A84477">
        <w:tab/>
        <w:t>notify the permission holder in writing that the permission has been reinstated.</w:t>
      </w:r>
    </w:p>
    <w:p w:rsidR="008F03D3" w:rsidRPr="00A84477" w:rsidRDefault="008F03D3" w:rsidP="008F03D3">
      <w:pPr>
        <w:pStyle w:val="ActHead3"/>
        <w:pageBreakBefore/>
      </w:pPr>
      <w:bookmarkStart w:id="166" w:name="_Toc531867433"/>
      <w:r w:rsidRPr="00A84477">
        <w:rPr>
          <w:rStyle w:val="CharDivNo"/>
        </w:rPr>
        <w:t>Division</w:t>
      </w:r>
      <w:r w:rsidR="00A84477">
        <w:rPr>
          <w:rStyle w:val="CharDivNo"/>
        </w:rPr>
        <w:t> </w:t>
      </w:r>
      <w:r w:rsidRPr="00A84477">
        <w:rPr>
          <w:rStyle w:val="CharDivNo"/>
        </w:rPr>
        <w:t>9</w:t>
      </w:r>
      <w:r w:rsidRPr="00A84477">
        <w:t>—</w:t>
      </w:r>
      <w:r w:rsidRPr="00A84477">
        <w:rPr>
          <w:rStyle w:val="CharDivText"/>
        </w:rPr>
        <w:t>Offence provisions</w:t>
      </w:r>
      <w:bookmarkEnd w:id="166"/>
    </w:p>
    <w:p w:rsidR="008F03D3" w:rsidRPr="00A84477" w:rsidRDefault="002A3BB2" w:rsidP="008F03D3">
      <w:pPr>
        <w:pStyle w:val="ActHead5"/>
      </w:pPr>
      <w:bookmarkStart w:id="167" w:name="_Toc531867434"/>
      <w:r w:rsidRPr="00A84477">
        <w:rPr>
          <w:rStyle w:val="CharSectno"/>
        </w:rPr>
        <w:t>134</w:t>
      </w:r>
      <w:r w:rsidR="008F03D3" w:rsidRPr="00A84477">
        <w:t xml:space="preserve">  Purpose of Division</w:t>
      </w:r>
      <w:bookmarkEnd w:id="167"/>
    </w:p>
    <w:p w:rsidR="008F03D3" w:rsidRPr="00A84477" w:rsidRDefault="008F03D3" w:rsidP="008F03D3">
      <w:pPr>
        <w:pStyle w:val="subsection"/>
      </w:pPr>
      <w:r w:rsidRPr="00A84477">
        <w:tab/>
      </w:r>
      <w:r w:rsidRPr="00A84477">
        <w:tab/>
        <w:t>This Division applies for the purposes of paragraph</w:t>
      </w:r>
      <w:r w:rsidR="00A84477">
        <w:t> </w:t>
      </w:r>
      <w:r w:rsidRPr="00A84477">
        <w:t>66(2)(u) and subsection</w:t>
      </w:r>
      <w:r w:rsidR="00A84477">
        <w:t> </w:t>
      </w:r>
      <w:r w:rsidRPr="00A84477">
        <w:t>66(11) of the Act.</w:t>
      </w:r>
    </w:p>
    <w:p w:rsidR="008F03D3" w:rsidRPr="00A84477" w:rsidRDefault="002A3BB2" w:rsidP="008F03D3">
      <w:pPr>
        <w:pStyle w:val="ActHead5"/>
      </w:pPr>
      <w:bookmarkStart w:id="168" w:name="_Toc531867435"/>
      <w:r w:rsidRPr="00A84477">
        <w:rPr>
          <w:rStyle w:val="CharSectno"/>
        </w:rPr>
        <w:t>135</w:t>
      </w:r>
      <w:r w:rsidR="008F03D3" w:rsidRPr="00A84477">
        <w:t xml:space="preserve">  Requirement to produce permission </w:t>
      </w:r>
      <w:r w:rsidR="00D875F9" w:rsidRPr="00A84477">
        <w:t xml:space="preserve">etc. </w:t>
      </w:r>
      <w:r w:rsidR="008F03D3" w:rsidRPr="00A84477">
        <w:t>for inspection</w:t>
      </w:r>
      <w:bookmarkEnd w:id="168"/>
    </w:p>
    <w:p w:rsidR="008F03D3" w:rsidRPr="00A84477" w:rsidRDefault="008F03D3" w:rsidP="008F03D3">
      <w:pPr>
        <w:pStyle w:val="subsection"/>
      </w:pPr>
      <w:r w:rsidRPr="00A84477">
        <w:tab/>
      </w:r>
      <w:r w:rsidRPr="00A84477">
        <w:tab/>
        <w:t>A person commits an offence of strict liability if:</w:t>
      </w:r>
    </w:p>
    <w:p w:rsidR="008F03D3" w:rsidRPr="00A84477" w:rsidRDefault="008F03D3" w:rsidP="008F03D3">
      <w:pPr>
        <w:pStyle w:val="paragraph"/>
      </w:pPr>
      <w:r w:rsidRPr="00A84477">
        <w:tab/>
        <w:t>(a)</w:t>
      </w:r>
      <w:r w:rsidRPr="00A84477">
        <w:tab/>
        <w:t>the person holds a permission</w:t>
      </w:r>
      <w:r w:rsidR="00D040C9" w:rsidRPr="00A84477">
        <w:t>,</w:t>
      </w:r>
      <w:r w:rsidRPr="00A84477">
        <w:t xml:space="preserve"> an authority given under a permission</w:t>
      </w:r>
      <w:r w:rsidR="00D040C9" w:rsidRPr="00A84477">
        <w:t>,</w:t>
      </w:r>
      <w:r w:rsidRPr="00A84477">
        <w:t xml:space="preserve"> or a</w:t>
      </w:r>
      <w:r w:rsidR="00D040C9" w:rsidRPr="00A84477">
        <w:t xml:space="preserve"> Hinchinbrook</w:t>
      </w:r>
      <w:r w:rsidRPr="00A84477">
        <w:t xml:space="preserve"> authorisation attached to a permission; and</w:t>
      </w:r>
    </w:p>
    <w:p w:rsidR="008F03D3" w:rsidRPr="00A84477" w:rsidRDefault="008F03D3" w:rsidP="008F03D3">
      <w:pPr>
        <w:pStyle w:val="paragraph"/>
      </w:pPr>
      <w:r w:rsidRPr="00A84477">
        <w:tab/>
        <w:t>(b)</w:t>
      </w:r>
      <w:r w:rsidRPr="00A84477">
        <w:tab/>
        <w:t>the person engages in conduct in the Marine Park; and</w:t>
      </w:r>
    </w:p>
    <w:p w:rsidR="008F03D3" w:rsidRPr="00A84477" w:rsidRDefault="008F03D3" w:rsidP="008F03D3">
      <w:pPr>
        <w:pStyle w:val="paragraph"/>
      </w:pPr>
      <w:r w:rsidRPr="00A84477">
        <w:tab/>
        <w:t>(c)</w:t>
      </w:r>
      <w:r w:rsidRPr="00A84477">
        <w:tab/>
        <w:t>the Authority, or an inspector performing functions under the Act, requests the person to produce a copy of the permission; and</w:t>
      </w:r>
    </w:p>
    <w:p w:rsidR="008F03D3" w:rsidRPr="00A84477" w:rsidRDefault="008F03D3" w:rsidP="008F03D3">
      <w:pPr>
        <w:pStyle w:val="paragraph"/>
      </w:pPr>
      <w:r w:rsidRPr="00A84477">
        <w:tab/>
        <w:t>(d)</w:t>
      </w:r>
      <w:r w:rsidRPr="00A84477">
        <w:tab/>
        <w:t>the person does not produce the permission, authority or authorisation</w:t>
      </w:r>
      <w:r w:rsidRPr="00A84477">
        <w:rPr>
          <w:i/>
        </w:rPr>
        <w:t xml:space="preserve"> </w:t>
      </w:r>
      <w:r w:rsidRPr="00A84477">
        <w:t>to the Authority or inspector.</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169" w:name="_Toc531867436"/>
      <w:r w:rsidRPr="00A84477">
        <w:rPr>
          <w:rStyle w:val="CharSectno"/>
        </w:rPr>
        <w:t>136</w:t>
      </w:r>
      <w:r w:rsidR="008F03D3" w:rsidRPr="00A84477">
        <w:t xml:space="preserve">  Notification of change in beneficial ownership</w:t>
      </w:r>
      <w:bookmarkEnd w:id="169"/>
    </w:p>
    <w:p w:rsidR="008F03D3" w:rsidRPr="00A84477" w:rsidRDefault="008F03D3" w:rsidP="008F03D3">
      <w:pPr>
        <w:pStyle w:val="subsection"/>
      </w:pPr>
      <w:r w:rsidRPr="00A84477">
        <w:tab/>
      </w:r>
      <w:r w:rsidRPr="00A84477">
        <w:tab/>
        <w:t>A person commits an offence of strict liability if:</w:t>
      </w:r>
    </w:p>
    <w:p w:rsidR="008F03D3" w:rsidRPr="00A84477" w:rsidRDefault="008F03D3" w:rsidP="008F03D3">
      <w:pPr>
        <w:pStyle w:val="paragraph"/>
      </w:pPr>
      <w:r w:rsidRPr="00A84477">
        <w:tab/>
        <w:t>(a)</w:t>
      </w:r>
      <w:r w:rsidRPr="00A84477">
        <w:tab/>
        <w:t>the person is a body corporate; and</w:t>
      </w:r>
    </w:p>
    <w:p w:rsidR="008F03D3" w:rsidRPr="00A84477" w:rsidRDefault="008F03D3" w:rsidP="008F03D3">
      <w:pPr>
        <w:pStyle w:val="paragraph"/>
      </w:pPr>
      <w:r w:rsidRPr="00A84477">
        <w:tab/>
        <w:t>(b)</w:t>
      </w:r>
      <w:r w:rsidRPr="00A84477">
        <w:tab/>
        <w:t>the person is a permission holder; and</w:t>
      </w:r>
    </w:p>
    <w:p w:rsidR="008F03D3" w:rsidRPr="00A84477" w:rsidRDefault="008F03D3" w:rsidP="008F03D3">
      <w:pPr>
        <w:pStyle w:val="paragraph"/>
      </w:pPr>
      <w:r w:rsidRPr="00A84477">
        <w:tab/>
        <w:t>(c)</w:t>
      </w:r>
      <w:r w:rsidRPr="00A84477">
        <w:tab/>
        <w:t>the person is required to give a notice under section</w:t>
      </w:r>
      <w:r w:rsidR="00A84477">
        <w:t> </w:t>
      </w:r>
      <w:r w:rsidR="002A3BB2" w:rsidRPr="00A84477">
        <w:t>125</w:t>
      </w:r>
      <w:r w:rsidRPr="00A84477">
        <w:t xml:space="preserve"> relating to a change in the beneficial ownership of the person; and</w:t>
      </w:r>
    </w:p>
    <w:p w:rsidR="008F03D3" w:rsidRPr="00A84477" w:rsidRDefault="008F03D3" w:rsidP="008F03D3">
      <w:pPr>
        <w:pStyle w:val="paragraph"/>
      </w:pPr>
      <w:r w:rsidRPr="00A84477">
        <w:tab/>
        <w:t>(d)</w:t>
      </w:r>
      <w:r w:rsidRPr="00A84477">
        <w:tab/>
        <w:t>the person does not give the Authority the notice within 20 business days of the change.</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170" w:name="_Toc531867437"/>
      <w:r w:rsidRPr="00A84477">
        <w:rPr>
          <w:rStyle w:val="CharSectno"/>
        </w:rPr>
        <w:t>137</w:t>
      </w:r>
      <w:r w:rsidR="008F03D3" w:rsidRPr="00A84477">
        <w:t xml:space="preserve">  Conviction after permission </w:t>
      </w:r>
      <w:r w:rsidR="00D875F9" w:rsidRPr="00A84477">
        <w:t xml:space="preserve">etc. </w:t>
      </w:r>
      <w:r w:rsidR="008F03D3" w:rsidRPr="00A84477">
        <w:t>is suspended or revoked</w:t>
      </w:r>
      <w:bookmarkEnd w:id="170"/>
    </w:p>
    <w:p w:rsidR="008F03D3" w:rsidRPr="00A84477" w:rsidRDefault="008F03D3" w:rsidP="008F03D3">
      <w:pPr>
        <w:pStyle w:val="subsection"/>
        <w:keepNext/>
        <w:keepLines/>
      </w:pPr>
      <w:r w:rsidRPr="00A84477">
        <w:tab/>
      </w:r>
      <w:r w:rsidRPr="00A84477">
        <w:tab/>
        <w:t>A person:</w:t>
      </w:r>
    </w:p>
    <w:p w:rsidR="008F03D3" w:rsidRPr="00A84477" w:rsidRDefault="008F03D3" w:rsidP="008F03D3">
      <w:pPr>
        <w:pStyle w:val="paragraph"/>
      </w:pPr>
      <w:r w:rsidRPr="00A84477">
        <w:tab/>
        <w:t>(a)</w:t>
      </w:r>
      <w:r w:rsidRPr="00A84477">
        <w:tab/>
        <w:t>who was the holder of a permission</w:t>
      </w:r>
      <w:r w:rsidR="00D040C9" w:rsidRPr="00A84477">
        <w:t>,</w:t>
      </w:r>
      <w:r w:rsidRPr="00A84477">
        <w:t xml:space="preserve"> an authority given under a permission</w:t>
      </w:r>
      <w:r w:rsidR="00D040C9" w:rsidRPr="00A84477">
        <w:t>,</w:t>
      </w:r>
      <w:r w:rsidRPr="00A84477">
        <w:t xml:space="preserve"> or a</w:t>
      </w:r>
      <w:r w:rsidR="00EF464F" w:rsidRPr="00A84477">
        <w:t xml:space="preserve"> Hinchinbrook</w:t>
      </w:r>
      <w:r w:rsidRPr="00A84477">
        <w:t xml:space="preserve"> authorisation attached to a permission; and</w:t>
      </w:r>
    </w:p>
    <w:p w:rsidR="008F03D3" w:rsidRPr="00A84477" w:rsidRDefault="008F03D3" w:rsidP="008F03D3">
      <w:pPr>
        <w:pStyle w:val="paragraph"/>
      </w:pPr>
      <w:r w:rsidRPr="00A84477">
        <w:tab/>
        <w:t>(b)</w:t>
      </w:r>
      <w:r w:rsidRPr="00A84477">
        <w:tab/>
        <w:t>who failed to comply with a condition of the permission</w:t>
      </w:r>
      <w:r w:rsidR="00EF464F" w:rsidRPr="00A84477">
        <w:t>, authority or authorisation</w:t>
      </w:r>
      <w:r w:rsidRPr="00A84477">
        <w:t xml:space="preserve"> while the permission was in force;</w:t>
      </w:r>
    </w:p>
    <w:p w:rsidR="008F03D3" w:rsidRPr="00A84477" w:rsidRDefault="008F03D3" w:rsidP="008F03D3">
      <w:pPr>
        <w:pStyle w:val="subsection2"/>
      </w:pPr>
      <w:r w:rsidRPr="00A84477">
        <w:t>may be convicted of an offence for failing to comply with the condition although the permission</w:t>
      </w:r>
      <w:r w:rsidR="00EF464F" w:rsidRPr="00A84477">
        <w:t>, authority or authorisation</w:t>
      </w:r>
      <w:r w:rsidRPr="00A84477">
        <w:t xml:space="preserve"> has been revoked or has otherwise ceased to be in force.</w:t>
      </w:r>
    </w:p>
    <w:p w:rsidR="008F03D3" w:rsidRPr="00A84477" w:rsidRDefault="008F03D3" w:rsidP="008F03D3">
      <w:pPr>
        <w:pStyle w:val="ActHead3"/>
        <w:pageBreakBefore/>
      </w:pPr>
      <w:bookmarkStart w:id="171" w:name="_Toc531867438"/>
      <w:r w:rsidRPr="00A84477">
        <w:rPr>
          <w:rStyle w:val="CharDivNo"/>
        </w:rPr>
        <w:t>Division</w:t>
      </w:r>
      <w:r w:rsidR="00A84477">
        <w:rPr>
          <w:rStyle w:val="CharDivNo"/>
        </w:rPr>
        <w:t> </w:t>
      </w:r>
      <w:r w:rsidRPr="00A84477">
        <w:rPr>
          <w:rStyle w:val="CharDivNo"/>
        </w:rPr>
        <w:t>10</w:t>
      </w:r>
      <w:r w:rsidRPr="00A84477">
        <w:t>—</w:t>
      </w:r>
      <w:r w:rsidRPr="00A84477">
        <w:rPr>
          <w:rStyle w:val="CharDivText"/>
        </w:rPr>
        <w:t>Miscellaneous</w:t>
      </w:r>
      <w:bookmarkEnd w:id="171"/>
    </w:p>
    <w:p w:rsidR="008F03D3" w:rsidRPr="00A84477" w:rsidRDefault="002A3BB2" w:rsidP="008F03D3">
      <w:pPr>
        <w:pStyle w:val="ActHead5"/>
      </w:pPr>
      <w:bookmarkStart w:id="172" w:name="_Toc531867439"/>
      <w:r w:rsidRPr="00A84477">
        <w:rPr>
          <w:rStyle w:val="CharSectno"/>
        </w:rPr>
        <w:t>138</w:t>
      </w:r>
      <w:r w:rsidR="008F03D3" w:rsidRPr="00A84477">
        <w:t xml:space="preserve">  Prescribed circumstances</w:t>
      </w:r>
      <w:bookmarkEnd w:id="172"/>
    </w:p>
    <w:p w:rsidR="008F03D3" w:rsidRPr="00A84477" w:rsidRDefault="008F03D3" w:rsidP="008F03D3">
      <w:pPr>
        <w:pStyle w:val="subsection"/>
      </w:pPr>
      <w:r w:rsidRPr="00A84477">
        <w:tab/>
      </w:r>
      <w:r w:rsidRPr="00A84477">
        <w:tab/>
        <w:t>For the purposes of subsection</w:t>
      </w:r>
      <w:r w:rsidR="00A84477">
        <w:t> </w:t>
      </w:r>
      <w:r w:rsidRPr="00A84477">
        <w:t>38BA(5) of the Act, the following circumstances are prescribed:</w:t>
      </w:r>
    </w:p>
    <w:p w:rsidR="00FD1F99" w:rsidRPr="00A84477" w:rsidRDefault="00FD1F99" w:rsidP="00FD1F99">
      <w:pPr>
        <w:pStyle w:val="paragraph"/>
      </w:pPr>
      <w:r w:rsidRPr="00A84477">
        <w:tab/>
        <w:t>(a)</w:t>
      </w:r>
      <w:r w:rsidRPr="00A84477">
        <w:tab/>
        <w:t xml:space="preserve">in respect of conduct engaged in by a person in an area covered by a zoning plan (a </w:t>
      </w:r>
      <w:r w:rsidRPr="00A84477">
        <w:rPr>
          <w:b/>
          <w:i/>
        </w:rPr>
        <w:t>later zoning plan</w:t>
      </w:r>
      <w:r w:rsidRPr="00A84477">
        <w:t>) prepared in accordance with Division</w:t>
      </w:r>
      <w:r w:rsidR="00A84477">
        <w:t> </w:t>
      </w:r>
      <w:r w:rsidRPr="00A84477">
        <w:t>2 of Part</w:t>
      </w:r>
      <w:r w:rsidR="00A84477">
        <w:t xml:space="preserve"> </w:t>
      </w:r>
      <w:r w:rsidRPr="00A84477">
        <w:t>V of the Act during the first 120 days after the day on which the plan comes into operation:</w:t>
      </w:r>
    </w:p>
    <w:p w:rsidR="00FD1F99" w:rsidRPr="00A84477" w:rsidRDefault="00FD1F99" w:rsidP="00FD1F99">
      <w:pPr>
        <w:pStyle w:val="paragraphsub"/>
      </w:pPr>
      <w:r w:rsidRPr="00A84477">
        <w:tab/>
        <w:t>(</w:t>
      </w:r>
      <w:proofErr w:type="spellStart"/>
      <w:r w:rsidRPr="00A84477">
        <w:t>i</w:t>
      </w:r>
      <w:proofErr w:type="spellEnd"/>
      <w:r w:rsidRPr="00A84477">
        <w:t>)</w:t>
      </w:r>
      <w:r w:rsidRPr="00A84477">
        <w:tab/>
        <w:t>the person engaged in conduct of the same kind, in that area, before the plan came into operation; and</w:t>
      </w:r>
    </w:p>
    <w:p w:rsidR="00FD1F99" w:rsidRPr="00A84477" w:rsidRDefault="00FD1F99" w:rsidP="00FD1F99">
      <w:pPr>
        <w:pStyle w:val="paragraphsub"/>
      </w:pPr>
      <w:r w:rsidRPr="00A84477">
        <w:tab/>
        <w:t>(ii)</w:t>
      </w:r>
      <w:r w:rsidRPr="00A84477">
        <w:tab/>
        <w:t>permission was not required for that conduct in that area before the plan came into operation; and</w:t>
      </w:r>
    </w:p>
    <w:p w:rsidR="00FD1F99" w:rsidRPr="00A84477" w:rsidRDefault="00FD1F99" w:rsidP="00FD1F99">
      <w:pPr>
        <w:pStyle w:val="paragraphsub"/>
      </w:pPr>
      <w:r w:rsidRPr="00A84477">
        <w:tab/>
        <w:t>(iii)</w:t>
      </w:r>
      <w:r w:rsidRPr="00A84477">
        <w:tab/>
        <w:t xml:space="preserve">that conduct does not involve fishing </w:t>
      </w:r>
      <w:r w:rsidR="00DB5770" w:rsidRPr="00A84477">
        <w:t xml:space="preserve">(within the meaning of the Act) </w:t>
      </w:r>
      <w:r w:rsidRPr="00A84477">
        <w:t xml:space="preserve">or collecting </w:t>
      </w:r>
      <w:r w:rsidR="00DB5770" w:rsidRPr="00A84477">
        <w:t xml:space="preserve">(within the ordinary meaning of the expression) </w:t>
      </w:r>
      <w:r w:rsidRPr="00A84477">
        <w:t>in that area that would otherwise require permission after the plan comes into operation;</w:t>
      </w:r>
    </w:p>
    <w:p w:rsidR="008F03D3" w:rsidRPr="00A84477" w:rsidRDefault="008F03D3" w:rsidP="008F03D3">
      <w:pPr>
        <w:pStyle w:val="paragraph"/>
      </w:pPr>
      <w:r w:rsidRPr="00A84477">
        <w:tab/>
        <w:t>(</w:t>
      </w:r>
      <w:r w:rsidR="00FD1F99" w:rsidRPr="00A84477">
        <w:t>b</w:t>
      </w:r>
      <w:r w:rsidRPr="00A84477">
        <w:t>)</w:t>
      </w:r>
      <w:r w:rsidRPr="00A84477">
        <w:tab/>
        <w:t>in respect of conduct engaged in by a person in an area covered by the Zoning Plan</w:t>
      </w:r>
      <w:r w:rsidR="00FD1F99" w:rsidRPr="00A84477">
        <w:t>, or a later zoning plan,</w:t>
      </w:r>
      <w:r w:rsidRPr="00A84477">
        <w:t xml:space="preserve"> during the first 120 days after the day on which an amendment of the </w:t>
      </w:r>
      <w:r w:rsidR="00FD1F99" w:rsidRPr="00A84477">
        <w:t xml:space="preserve">Zoning </w:t>
      </w:r>
      <w:r w:rsidRPr="00A84477">
        <w:t xml:space="preserve">Plan </w:t>
      </w:r>
      <w:r w:rsidR="00FD1F99" w:rsidRPr="00A84477">
        <w:t xml:space="preserve">or later zoning plan </w:t>
      </w:r>
      <w:r w:rsidR="0034381C" w:rsidRPr="00A84477">
        <w:t>commences</w:t>
      </w:r>
      <w:r w:rsidRPr="00A84477">
        <w: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person engaged in conduct of the same kind, in the same area, before the amendment commence</w:t>
      </w:r>
      <w:r w:rsidR="0034381C" w:rsidRPr="00A84477">
        <w:t>s</w:t>
      </w:r>
      <w:r w:rsidRPr="00A84477">
        <w:t>; and</w:t>
      </w:r>
    </w:p>
    <w:p w:rsidR="008F03D3" w:rsidRPr="00A84477" w:rsidRDefault="008F03D3" w:rsidP="008F03D3">
      <w:pPr>
        <w:pStyle w:val="paragraphsub"/>
      </w:pPr>
      <w:r w:rsidRPr="00A84477">
        <w:tab/>
        <w:t>(ii)</w:t>
      </w:r>
      <w:r w:rsidRPr="00A84477">
        <w:tab/>
        <w:t>permission was not required for that conduct before the amendment commence</w:t>
      </w:r>
      <w:r w:rsidR="0034381C" w:rsidRPr="00A84477">
        <w:t>s</w:t>
      </w:r>
      <w:r w:rsidRPr="00A84477">
        <w:t>; and</w:t>
      </w:r>
    </w:p>
    <w:p w:rsidR="008F03D3" w:rsidRPr="00A84477" w:rsidRDefault="008F03D3" w:rsidP="008F03D3">
      <w:pPr>
        <w:pStyle w:val="paragraphsub"/>
      </w:pPr>
      <w:r w:rsidRPr="00A84477">
        <w:tab/>
        <w:t>(iii)</w:t>
      </w:r>
      <w:r w:rsidRPr="00A84477">
        <w:tab/>
        <w:t xml:space="preserve">that conduct does not involve </w:t>
      </w:r>
      <w:r w:rsidR="00DB5770" w:rsidRPr="00A84477">
        <w:t xml:space="preserve">fishing (within the meaning of the Act) or collecting (within the ordinary meaning of the expression) </w:t>
      </w:r>
      <w:r w:rsidRPr="00A84477">
        <w:t>in that area that requires permission after the amendment commence</w:t>
      </w:r>
      <w:r w:rsidR="0034381C" w:rsidRPr="00A84477">
        <w:t>s</w:t>
      </w:r>
      <w:r w:rsidRPr="00A84477">
        <w:t>;</w:t>
      </w:r>
    </w:p>
    <w:p w:rsidR="008F03D3" w:rsidRPr="00A84477" w:rsidRDefault="008F03D3" w:rsidP="008F03D3">
      <w:pPr>
        <w:pStyle w:val="paragraph"/>
      </w:pPr>
      <w:r w:rsidRPr="00A84477">
        <w:tab/>
        <w:t>(</w:t>
      </w:r>
      <w:r w:rsidR="00FD1F99" w:rsidRPr="00A84477">
        <w:t>c</w:t>
      </w:r>
      <w:r w:rsidRPr="00A84477">
        <w:t>)</w:t>
      </w:r>
      <w:r w:rsidRPr="00A84477">
        <w:tab/>
        <w:t xml:space="preserve">in respect of conduct engaged in by a person in an area covered by the Zoning Plan </w:t>
      </w:r>
      <w:r w:rsidR="00FD1F99" w:rsidRPr="00A84477">
        <w:t xml:space="preserve">or a later zoning plan </w:t>
      </w:r>
      <w:r w:rsidRPr="00A84477">
        <w:t xml:space="preserve">after the end of a period mentioned in </w:t>
      </w:r>
      <w:r w:rsidR="006074AE" w:rsidRPr="00A84477">
        <w:t>paragraph</w:t>
      </w:r>
      <w:r w:rsidR="00A84477">
        <w:t xml:space="preserve"> </w:t>
      </w:r>
      <w:r w:rsidR="006074AE" w:rsidRPr="00A84477">
        <w:t>(</w:t>
      </w:r>
      <w:r w:rsidRPr="00A84477">
        <w:t>a) or (b):</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person engaged in conduct of the same kind, in that area, before the beginning of that period; and</w:t>
      </w:r>
    </w:p>
    <w:p w:rsidR="008F03D3" w:rsidRPr="00A84477" w:rsidRDefault="008F03D3" w:rsidP="008F03D3">
      <w:pPr>
        <w:pStyle w:val="paragraphsub"/>
      </w:pPr>
      <w:r w:rsidRPr="00A84477">
        <w:tab/>
        <w:t>(ii)</w:t>
      </w:r>
      <w:r w:rsidRPr="00A84477">
        <w:tab/>
        <w:t>permission was not required for that conduct before the beginning of that period; and</w:t>
      </w:r>
    </w:p>
    <w:p w:rsidR="008F03D3" w:rsidRPr="00A84477" w:rsidRDefault="008F03D3" w:rsidP="008F03D3">
      <w:pPr>
        <w:pStyle w:val="paragraphsub"/>
      </w:pPr>
      <w:r w:rsidRPr="00A84477">
        <w:tab/>
        <w:t>(iii)</w:t>
      </w:r>
      <w:r w:rsidRPr="00A84477">
        <w:tab/>
        <w:t>the person applied for permission to engage in the conduct during that period; and</w:t>
      </w:r>
    </w:p>
    <w:p w:rsidR="008F03D3" w:rsidRPr="00A84477" w:rsidRDefault="008F03D3" w:rsidP="008F03D3">
      <w:pPr>
        <w:pStyle w:val="paragraphsub"/>
      </w:pPr>
      <w:r w:rsidRPr="00A84477">
        <w:tab/>
        <w:t>(iv)</w:t>
      </w:r>
      <w:r w:rsidRPr="00A84477">
        <w:tab/>
        <w:t>the person applied for the permission in accordance with this instrument or any other instrument made for the purposes of the Act; and</w:t>
      </w:r>
    </w:p>
    <w:p w:rsidR="008F03D3" w:rsidRPr="00A84477" w:rsidRDefault="008F03D3" w:rsidP="008F03D3">
      <w:pPr>
        <w:pStyle w:val="paragraphsub"/>
      </w:pPr>
      <w:r w:rsidRPr="00A84477">
        <w:tab/>
        <w:t>(v)</w:t>
      </w:r>
      <w:r w:rsidRPr="00A84477">
        <w:tab/>
        <w:t xml:space="preserve">the person complies with any requirement or request made by the Authority under the Act, this instrument, </w:t>
      </w:r>
      <w:r w:rsidR="00261762" w:rsidRPr="00A84477">
        <w:t xml:space="preserve">or </w:t>
      </w:r>
      <w:r w:rsidRPr="00A84477">
        <w:t xml:space="preserve">any other instrument made for the purposes of the Act, the </w:t>
      </w:r>
      <w:r w:rsidR="00FD1F99" w:rsidRPr="00A84477">
        <w:t xml:space="preserve">Zoning </w:t>
      </w:r>
      <w:r w:rsidRPr="00A84477">
        <w:t>Plan</w:t>
      </w:r>
      <w:r w:rsidR="00FD1F99" w:rsidRPr="00A84477">
        <w:t xml:space="preserve"> or a later zoning plan</w:t>
      </w:r>
      <w:r w:rsidRPr="00A84477">
        <w:t>, in relation to the application; and</w:t>
      </w:r>
    </w:p>
    <w:p w:rsidR="008F03D3" w:rsidRPr="00A84477" w:rsidRDefault="008F03D3" w:rsidP="008F03D3">
      <w:pPr>
        <w:pStyle w:val="paragraphsub"/>
      </w:pPr>
      <w:r w:rsidRPr="00A84477">
        <w:tab/>
        <w:t>(vi)</w:t>
      </w:r>
      <w:r w:rsidRPr="00A84477">
        <w:tab/>
        <w:t>the permission has not been granted or refused, and the application has not been withdrawn or lapsed.</w:t>
      </w:r>
    </w:p>
    <w:p w:rsidR="008F03D3" w:rsidRPr="00A84477" w:rsidRDefault="002A3BB2" w:rsidP="008F03D3">
      <w:pPr>
        <w:pStyle w:val="ActHead5"/>
      </w:pPr>
      <w:bookmarkStart w:id="173" w:name="_Toc531867440"/>
      <w:r w:rsidRPr="00A84477">
        <w:rPr>
          <w:rStyle w:val="CharSectno"/>
        </w:rPr>
        <w:t>139</w:t>
      </w:r>
      <w:r w:rsidR="008F03D3" w:rsidRPr="00A84477">
        <w:t xml:space="preserve">  No permission for reef walking in Whitsunday Planning Area</w:t>
      </w:r>
      <w:bookmarkEnd w:id="173"/>
    </w:p>
    <w:p w:rsidR="008F03D3" w:rsidRPr="00A84477" w:rsidRDefault="008F03D3" w:rsidP="008F03D3">
      <w:pPr>
        <w:pStyle w:val="subsection"/>
      </w:pPr>
      <w:r w:rsidRPr="00A84477">
        <w:tab/>
        <w:t>(1)</w:t>
      </w:r>
      <w:r w:rsidRPr="00A84477">
        <w:tab/>
        <w:t>For the purposes of paragraph</w:t>
      </w:r>
      <w:r w:rsidR="00A84477">
        <w:t> </w:t>
      </w:r>
      <w:r w:rsidRPr="00A84477">
        <w:t>66(2)(u) of the Act:</w:t>
      </w:r>
    </w:p>
    <w:p w:rsidR="008F03D3" w:rsidRPr="00A84477" w:rsidRDefault="008F03D3" w:rsidP="008F03D3">
      <w:pPr>
        <w:pStyle w:val="paragraph"/>
      </w:pPr>
      <w:r w:rsidRPr="00A84477">
        <w:tab/>
        <w:t>(a)</w:t>
      </w:r>
      <w:r w:rsidRPr="00A84477">
        <w:tab/>
      </w:r>
      <w:r w:rsidR="00D979F7" w:rsidRPr="00A84477">
        <w:t xml:space="preserve">the Authority must not grant </w:t>
      </w:r>
      <w:r w:rsidRPr="00A84477">
        <w:t>a permission for the activity of reef walking in the Whitsunday Planning Area; and</w:t>
      </w:r>
    </w:p>
    <w:p w:rsidR="008F03D3" w:rsidRPr="00A84477" w:rsidRDefault="008F03D3" w:rsidP="008F03D3">
      <w:pPr>
        <w:pStyle w:val="paragraph"/>
      </w:pPr>
      <w:r w:rsidRPr="00A84477">
        <w:tab/>
        <w:t>(b)</w:t>
      </w:r>
      <w:r w:rsidRPr="00A84477">
        <w:tab/>
        <w:t>a permission that purports to give such permission is of no effect</w:t>
      </w:r>
      <w:r w:rsidR="00D968E3" w:rsidRPr="00A84477">
        <w:t xml:space="preserve"> (subject to </w:t>
      </w:r>
      <w:r w:rsidR="00A84477">
        <w:t>subsection (</w:t>
      </w:r>
      <w:r w:rsidR="00D968E3" w:rsidRPr="00A84477">
        <w:t>4))</w:t>
      </w:r>
      <w:r w:rsidRPr="00A84477">
        <w:t>.</w:t>
      </w:r>
    </w:p>
    <w:p w:rsidR="008F03D3" w:rsidRPr="00A84477" w:rsidRDefault="008F03D3" w:rsidP="008F03D3">
      <w:pPr>
        <w:pStyle w:val="subsection"/>
      </w:pPr>
      <w:r w:rsidRPr="00A84477">
        <w:tab/>
        <w:t>(2)</w:t>
      </w:r>
      <w:r w:rsidRPr="00A84477">
        <w:tab/>
      </w:r>
      <w:r w:rsidR="00A84477">
        <w:t>Subsection (</w:t>
      </w:r>
      <w:r w:rsidRPr="00A84477">
        <w:t>1) does not affect a permission to the extent that the permission deals with any other activity</w:t>
      </w:r>
      <w:r w:rsidR="00CC448C" w:rsidRPr="00A84477">
        <w:t xml:space="preserve"> </w:t>
      </w:r>
      <w:r w:rsidR="00D979F7" w:rsidRPr="00A84477">
        <w:t xml:space="preserve">(whether or not the activity is </w:t>
      </w:r>
      <w:r w:rsidR="00CC448C" w:rsidRPr="00A84477">
        <w:t>in the Whitsunday Planning Area</w:t>
      </w:r>
      <w:r w:rsidR="00D979F7" w:rsidRPr="00A84477">
        <w:t>)</w:t>
      </w:r>
      <w:r w:rsidRPr="00A84477">
        <w:t>.</w:t>
      </w:r>
    </w:p>
    <w:p w:rsidR="008F03D3" w:rsidRPr="00A84477" w:rsidRDefault="008F03D3" w:rsidP="008F03D3">
      <w:pPr>
        <w:pStyle w:val="subsection"/>
      </w:pPr>
      <w:r w:rsidRPr="00A84477">
        <w:tab/>
        <w:t>(3)</w:t>
      </w:r>
      <w:r w:rsidRPr="00A84477">
        <w:tab/>
        <w:t>Disregard any permission for the activity of reef walking in the Whitsunday Planning Area in determining:</w:t>
      </w:r>
    </w:p>
    <w:p w:rsidR="008F03D3" w:rsidRPr="00A84477" w:rsidRDefault="008F03D3" w:rsidP="008F03D3">
      <w:pPr>
        <w:pStyle w:val="paragraph"/>
      </w:pPr>
      <w:r w:rsidRPr="00A84477">
        <w:tab/>
        <w:t>(a)</w:t>
      </w:r>
      <w:r w:rsidRPr="00A84477">
        <w:tab/>
        <w:t>for the purposes of subsections</w:t>
      </w:r>
      <w:r w:rsidR="00A84477">
        <w:t> </w:t>
      </w:r>
      <w:r w:rsidR="002A3BB2" w:rsidRPr="00A84477">
        <w:t>83</w:t>
      </w:r>
      <w:r w:rsidRPr="00A84477">
        <w:t>(3)</w:t>
      </w:r>
      <w:r w:rsidR="00EB5B82" w:rsidRPr="00A84477">
        <w:t xml:space="preserve"> and</w:t>
      </w:r>
      <w:r w:rsidRPr="00A84477">
        <w:t xml:space="preserve"> </w:t>
      </w:r>
      <w:r w:rsidR="002A3BB2" w:rsidRPr="00A84477">
        <w:t>116</w:t>
      </w:r>
      <w:r w:rsidRPr="00A84477">
        <w:t>(1), whether a replacement permission or further permission is a permission of the same kind; or</w:t>
      </w:r>
    </w:p>
    <w:p w:rsidR="008F03D3" w:rsidRPr="00A84477" w:rsidRDefault="008F03D3" w:rsidP="008F03D3">
      <w:pPr>
        <w:pStyle w:val="paragraph"/>
      </w:pPr>
      <w:r w:rsidRPr="00A84477">
        <w:tab/>
        <w:t>(b)</w:t>
      </w:r>
      <w:r w:rsidRPr="00A84477">
        <w:tab/>
        <w:t>for the purposes of subsection</w:t>
      </w:r>
      <w:r w:rsidR="00A84477">
        <w:t> </w:t>
      </w:r>
      <w:r w:rsidR="002A3BB2" w:rsidRPr="00A84477">
        <w:t>123</w:t>
      </w:r>
      <w:r w:rsidRPr="00A84477">
        <w:t xml:space="preserve">(3), whether a new permission has </w:t>
      </w:r>
      <w:r w:rsidR="0034381C" w:rsidRPr="00A84477">
        <w:t>the same</w:t>
      </w:r>
      <w:r w:rsidRPr="00A84477">
        <w:t xml:space="preserve"> effect and </w:t>
      </w:r>
      <w:r w:rsidR="0034381C" w:rsidRPr="00A84477">
        <w:t xml:space="preserve">the same </w:t>
      </w:r>
      <w:r w:rsidRPr="00A84477">
        <w:t>conditions.</w:t>
      </w:r>
    </w:p>
    <w:p w:rsidR="008F03D3" w:rsidRPr="00A84477" w:rsidRDefault="008F03D3" w:rsidP="008F03D3">
      <w:pPr>
        <w:pStyle w:val="subsection"/>
      </w:pPr>
      <w:r w:rsidRPr="00A84477">
        <w:tab/>
        <w:t>(4)</w:t>
      </w:r>
      <w:r w:rsidRPr="00A84477">
        <w:tab/>
      </w:r>
      <w:r w:rsidR="00A84477">
        <w:t>Subsection (</w:t>
      </w:r>
      <w:r w:rsidRPr="00A84477">
        <w:t>1)</w:t>
      </w:r>
      <w:r w:rsidR="00D968E3" w:rsidRPr="00A84477">
        <w:t xml:space="preserve"> applies, for </w:t>
      </w:r>
      <w:r w:rsidRPr="00A84477">
        <w:t>the permission set out in permit G14/36918.1</w:t>
      </w:r>
      <w:r w:rsidR="00D968E3" w:rsidRPr="00A84477">
        <w:t xml:space="preserve"> and </w:t>
      </w:r>
      <w:r w:rsidR="000F01D2" w:rsidRPr="00A84477">
        <w:t>the person that held the permission on 2</w:t>
      </w:r>
      <w:r w:rsidR="00A84477">
        <w:t> </w:t>
      </w:r>
      <w:r w:rsidR="000F01D2" w:rsidRPr="00A84477">
        <w:t>August 2017</w:t>
      </w:r>
      <w:r w:rsidR="00D968E3" w:rsidRPr="00A84477">
        <w:t>,</w:t>
      </w:r>
      <w:r w:rsidRPr="00A84477">
        <w:t xml:space="preserve"> </w:t>
      </w:r>
      <w:r w:rsidR="00D968E3" w:rsidRPr="00A84477">
        <w:t xml:space="preserve">in relation to carrying out </w:t>
      </w:r>
      <w:r w:rsidRPr="00A84477">
        <w:t>the activity of reef walking at Langford Reef only on and after 1</w:t>
      </w:r>
      <w:r w:rsidR="00A84477">
        <w:t> </w:t>
      </w:r>
      <w:r w:rsidRPr="00A84477">
        <w:t>June 2020.</w:t>
      </w:r>
    </w:p>
    <w:p w:rsidR="00CC448C" w:rsidRPr="00A84477" w:rsidRDefault="00CC448C" w:rsidP="00CC448C">
      <w:pPr>
        <w:pStyle w:val="notetext"/>
      </w:pPr>
      <w:r w:rsidRPr="00A84477">
        <w:t>Note:</w:t>
      </w:r>
      <w:r w:rsidRPr="00A84477">
        <w:tab/>
      </w:r>
      <w:r w:rsidR="00D968E3" w:rsidRPr="00A84477">
        <w:t xml:space="preserve">However, </w:t>
      </w:r>
      <w:r w:rsidR="00A84477">
        <w:t>subsection (</w:t>
      </w:r>
      <w:r w:rsidR="006D694B" w:rsidRPr="00A84477">
        <w:t>1</w:t>
      </w:r>
      <w:r w:rsidRPr="00A84477">
        <w:t xml:space="preserve">) </w:t>
      </w:r>
      <w:r w:rsidR="006D694B" w:rsidRPr="00A84477">
        <w:t>applies in relation to</w:t>
      </w:r>
      <w:r w:rsidRPr="00A84477">
        <w:t>:</w:t>
      </w:r>
    </w:p>
    <w:p w:rsidR="00CC448C" w:rsidRPr="00A84477" w:rsidRDefault="00CC448C" w:rsidP="00CC448C">
      <w:pPr>
        <w:pStyle w:val="notepara"/>
      </w:pPr>
      <w:r w:rsidRPr="00A84477">
        <w:t>(a)</w:t>
      </w:r>
      <w:r w:rsidRPr="00A84477">
        <w:tab/>
        <w:t>reef walking in places</w:t>
      </w:r>
      <w:r w:rsidR="006877C1" w:rsidRPr="00A84477">
        <w:t xml:space="preserve"> </w:t>
      </w:r>
      <w:r w:rsidR="002251FF" w:rsidRPr="00A84477">
        <w:t xml:space="preserve">in the Whitsunday Planning Area </w:t>
      </w:r>
      <w:r w:rsidR="006877C1" w:rsidRPr="00A84477">
        <w:t>other than Langford Reef</w:t>
      </w:r>
      <w:r w:rsidRPr="00A84477">
        <w:t>; and</w:t>
      </w:r>
    </w:p>
    <w:p w:rsidR="00CC448C" w:rsidRPr="00A84477" w:rsidRDefault="00CC448C" w:rsidP="00CC448C">
      <w:pPr>
        <w:pStyle w:val="notepara"/>
      </w:pPr>
      <w:r w:rsidRPr="00A84477">
        <w:t>(b)</w:t>
      </w:r>
      <w:r w:rsidRPr="00A84477">
        <w:tab/>
      </w:r>
      <w:r w:rsidR="002251FF" w:rsidRPr="00A84477">
        <w:t>reef walking at Lan</w:t>
      </w:r>
      <w:r w:rsidR="00EF464F" w:rsidRPr="00A84477">
        <w:t>g</w:t>
      </w:r>
      <w:r w:rsidR="002251FF" w:rsidRPr="00A84477">
        <w:t xml:space="preserve">ford Reef under </w:t>
      </w:r>
      <w:r w:rsidRPr="00A84477">
        <w:t xml:space="preserve">any permission </w:t>
      </w:r>
      <w:r w:rsidR="006877C1" w:rsidRPr="00A84477">
        <w:t xml:space="preserve">arising </w:t>
      </w:r>
      <w:r w:rsidRPr="00A84477">
        <w:t xml:space="preserve">from </w:t>
      </w:r>
      <w:r w:rsidR="00EB594F" w:rsidRPr="00A84477">
        <w:t xml:space="preserve">transferring or renewing </w:t>
      </w:r>
      <w:r w:rsidRPr="00A84477">
        <w:t>that permission (whether the transfer or renewal occurs before, on or after 1</w:t>
      </w:r>
      <w:r w:rsidR="00A84477">
        <w:t> </w:t>
      </w:r>
      <w:r w:rsidRPr="00A84477">
        <w:t>June 2020).</w:t>
      </w:r>
    </w:p>
    <w:p w:rsidR="008F03D3" w:rsidRPr="00A84477" w:rsidRDefault="008F03D3" w:rsidP="00893577">
      <w:pPr>
        <w:pStyle w:val="ActHead2"/>
        <w:pageBreakBefore/>
      </w:pPr>
      <w:bookmarkStart w:id="174" w:name="_Toc531867441"/>
      <w:r w:rsidRPr="00A84477">
        <w:rPr>
          <w:rStyle w:val="CharPartNo"/>
        </w:rPr>
        <w:t>Part</w:t>
      </w:r>
      <w:r w:rsidR="00A84477">
        <w:rPr>
          <w:rStyle w:val="CharPartNo"/>
        </w:rPr>
        <w:t> </w:t>
      </w:r>
      <w:r w:rsidRPr="00A84477">
        <w:rPr>
          <w:rStyle w:val="CharPartNo"/>
        </w:rPr>
        <w:t>4</w:t>
      </w:r>
      <w:r w:rsidRPr="00A84477">
        <w:t>—</w:t>
      </w:r>
      <w:r w:rsidRPr="00A84477">
        <w:rPr>
          <w:rStyle w:val="CharPartText"/>
        </w:rPr>
        <w:t>Traditional Use of Marine Resources Agreements (</w:t>
      </w:r>
      <w:proofErr w:type="spellStart"/>
      <w:r w:rsidRPr="00A84477">
        <w:rPr>
          <w:rStyle w:val="CharPartText"/>
        </w:rPr>
        <w:t>TUMRAs</w:t>
      </w:r>
      <w:proofErr w:type="spellEnd"/>
      <w:r w:rsidRPr="00A84477">
        <w:rPr>
          <w:rStyle w:val="CharPartText"/>
        </w:rPr>
        <w:t>)</w:t>
      </w:r>
      <w:bookmarkEnd w:id="174"/>
    </w:p>
    <w:p w:rsidR="008F03D3" w:rsidRPr="00A84477" w:rsidRDefault="008F03D3" w:rsidP="007F401D">
      <w:pPr>
        <w:pStyle w:val="ActHead3"/>
      </w:pPr>
      <w:bookmarkStart w:id="175" w:name="_Toc531867442"/>
      <w:r w:rsidRPr="00A84477">
        <w:rPr>
          <w:rStyle w:val="CharDivNo"/>
        </w:rPr>
        <w:t>Division</w:t>
      </w:r>
      <w:r w:rsidR="00A84477">
        <w:rPr>
          <w:rStyle w:val="CharDivNo"/>
        </w:rPr>
        <w:t> </w:t>
      </w:r>
      <w:r w:rsidRPr="00A84477">
        <w:rPr>
          <w:rStyle w:val="CharDivNo"/>
        </w:rPr>
        <w:t>1</w:t>
      </w:r>
      <w:r w:rsidRPr="00A84477">
        <w:t>—</w:t>
      </w:r>
      <w:r w:rsidRPr="00A84477">
        <w:rPr>
          <w:rStyle w:val="CharDivText"/>
        </w:rPr>
        <w:t>Simplified outline of this Part</w:t>
      </w:r>
      <w:bookmarkEnd w:id="175"/>
    </w:p>
    <w:p w:rsidR="008F03D3" w:rsidRPr="00A84477" w:rsidRDefault="002A3BB2" w:rsidP="008F03D3">
      <w:pPr>
        <w:pStyle w:val="ActHead5"/>
      </w:pPr>
      <w:bookmarkStart w:id="176" w:name="_Toc531867443"/>
      <w:r w:rsidRPr="00A84477">
        <w:rPr>
          <w:rStyle w:val="CharSectno"/>
        </w:rPr>
        <w:t>140</w:t>
      </w:r>
      <w:r w:rsidR="008F03D3" w:rsidRPr="00A84477">
        <w:t xml:space="preserve">  Simplified outline of this Part</w:t>
      </w:r>
      <w:bookmarkEnd w:id="176"/>
    </w:p>
    <w:p w:rsidR="008F03D3" w:rsidRPr="00A84477" w:rsidRDefault="008F03D3" w:rsidP="008F03D3">
      <w:pPr>
        <w:pStyle w:val="SOText"/>
      </w:pPr>
      <w:r w:rsidRPr="00A84477">
        <w:t>This Part is made for the purposes of:</w:t>
      </w:r>
    </w:p>
    <w:p w:rsidR="008F03D3" w:rsidRPr="00A84477" w:rsidRDefault="008F03D3" w:rsidP="008F03D3">
      <w:pPr>
        <w:pStyle w:val="SOPara"/>
      </w:pPr>
      <w:r w:rsidRPr="00A84477">
        <w:tab/>
        <w:t>(a)</w:t>
      </w:r>
      <w:r w:rsidRPr="00A84477">
        <w:tab/>
        <w:t>subsection</w:t>
      </w:r>
      <w:r w:rsidR="00A84477">
        <w:t> </w:t>
      </w:r>
      <w:r w:rsidR="00FF1C59" w:rsidRPr="00A84477">
        <w:t>35DA(1) and paragraph</w:t>
      </w:r>
      <w:r w:rsidR="00A84477">
        <w:t> </w:t>
      </w:r>
      <w:r w:rsidRPr="00A84477">
        <w:t>66(2)(b) of the Act; and</w:t>
      </w:r>
    </w:p>
    <w:p w:rsidR="008F03D3" w:rsidRPr="00A84477" w:rsidRDefault="008F03D3" w:rsidP="008F03D3">
      <w:pPr>
        <w:pStyle w:val="SOPara"/>
      </w:pPr>
      <w:r w:rsidRPr="00A84477">
        <w:tab/>
        <w:t>(b)</w:t>
      </w:r>
      <w:r w:rsidRPr="00A84477">
        <w:tab/>
        <w:t xml:space="preserve">the definition of </w:t>
      </w:r>
      <w:r w:rsidRPr="00A84477">
        <w:rPr>
          <w:b/>
          <w:i/>
        </w:rPr>
        <w:t xml:space="preserve">accredited traditional use of marine resources agreement </w:t>
      </w:r>
      <w:r w:rsidRPr="00A84477">
        <w:t>in the Zoning Plan.</w:t>
      </w:r>
    </w:p>
    <w:p w:rsidR="00732428" w:rsidRPr="00A84477" w:rsidRDefault="00732428" w:rsidP="00732428">
      <w:pPr>
        <w:pStyle w:val="SOText"/>
      </w:pPr>
      <w:r w:rsidRPr="00A84477">
        <w:t xml:space="preserve">A </w:t>
      </w:r>
      <w:proofErr w:type="spellStart"/>
      <w:r w:rsidRPr="00A84477">
        <w:t>TUMRA</w:t>
      </w:r>
      <w:proofErr w:type="spellEnd"/>
      <w:r w:rsidRPr="00A84477">
        <w:t xml:space="preserve"> is a Traditional Use of Marine Resources Agreement. The Zoning Plan allows various zones in the Marine Park to be used or entered in accordance with an accredited </w:t>
      </w:r>
      <w:proofErr w:type="spellStart"/>
      <w:r w:rsidRPr="00A84477">
        <w:t>TUMRA</w:t>
      </w:r>
      <w:proofErr w:type="spellEnd"/>
      <w:r w:rsidRPr="00A84477">
        <w:t xml:space="preserve">. This Part provides for the accreditation of </w:t>
      </w:r>
      <w:r w:rsidR="00EF464F" w:rsidRPr="00A84477">
        <w:t>a</w:t>
      </w:r>
      <w:r w:rsidRPr="00A84477">
        <w:t xml:space="preserve"> </w:t>
      </w:r>
      <w:proofErr w:type="spellStart"/>
      <w:r w:rsidRPr="00A84477">
        <w:t>TUMRA</w:t>
      </w:r>
      <w:proofErr w:type="spellEnd"/>
      <w:r w:rsidRPr="00A84477">
        <w:t xml:space="preserve">. A further approval may be required if an accredited </w:t>
      </w:r>
      <w:proofErr w:type="spellStart"/>
      <w:r w:rsidRPr="00A84477">
        <w:t>TUMRA</w:t>
      </w:r>
      <w:proofErr w:type="spellEnd"/>
      <w:r w:rsidRPr="00A84477">
        <w:t xml:space="preserve"> is modified.</w:t>
      </w:r>
    </w:p>
    <w:p w:rsidR="00732428" w:rsidRPr="00A84477" w:rsidRDefault="00732428" w:rsidP="00732428">
      <w:pPr>
        <w:pStyle w:val="SOText"/>
      </w:pPr>
      <w:r w:rsidRPr="00A84477">
        <w:t xml:space="preserve">The accreditation of a </w:t>
      </w:r>
      <w:proofErr w:type="spellStart"/>
      <w:r w:rsidRPr="00A84477">
        <w:t>T</w:t>
      </w:r>
      <w:r w:rsidR="00A262F8" w:rsidRPr="00A84477">
        <w:t>UMRA</w:t>
      </w:r>
      <w:proofErr w:type="spellEnd"/>
      <w:r w:rsidR="00A262F8" w:rsidRPr="00A84477">
        <w:t xml:space="preserve"> may be modified, suspended or</w:t>
      </w:r>
      <w:r w:rsidRPr="00A84477">
        <w:t xml:space="preserve"> revoked </w:t>
      </w:r>
      <w:r w:rsidR="00A262F8" w:rsidRPr="00A84477">
        <w:t xml:space="preserve">and </w:t>
      </w:r>
      <w:r w:rsidR="007C0940" w:rsidRPr="00A84477">
        <w:t>a</w:t>
      </w:r>
      <w:r w:rsidR="00A262F8" w:rsidRPr="00A84477">
        <w:t xml:space="preserve"> </w:t>
      </w:r>
      <w:proofErr w:type="spellStart"/>
      <w:r w:rsidR="00A262F8" w:rsidRPr="00A84477">
        <w:t>TUMRA</w:t>
      </w:r>
      <w:proofErr w:type="spellEnd"/>
      <w:r w:rsidR="00A262F8" w:rsidRPr="00A84477">
        <w:t xml:space="preserve"> may be </w:t>
      </w:r>
      <w:r w:rsidRPr="00A84477">
        <w:t>terminated.</w:t>
      </w:r>
    </w:p>
    <w:p w:rsidR="008F03D3" w:rsidRPr="00A84477" w:rsidRDefault="007C0940" w:rsidP="00732428">
      <w:pPr>
        <w:pStyle w:val="SOText"/>
        <w:rPr>
          <w:i/>
        </w:rPr>
      </w:pPr>
      <w:r w:rsidRPr="00A84477">
        <w:t>A</w:t>
      </w:r>
      <w:r w:rsidR="00732428" w:rsidRPr="00A84477">
        <w:t>dverse decision</w:t>
      </w:r>
      <w:r w:rsidRPr="00A84477">
        <w:t>s</w:t>
      </w:r>
      <w:r w:rsidR="00732428" w:rsidRPr="00A84477">
        <w:t xml:space="preserve"> relating to </w:t>
      </w:r>
      <w:proofErr w:type="spellStart"/>
      <w:r w:rsidR="00732428" w:rsidRPr="00A84477">
        <w:t>TUMRA</w:t>
      </w:r>
      <w:r w:rsidRPr="00A84477">
        <w:t>s</w:t>
      </w:r>
      <w:proofErr w:type="spellEnd"/>
      <w:r w:rsidR="00732428" w:rsidRPr="00A84477">
        <w:t xml:space="preserve"> may be </w:t>
      </w:r>
      <w:r w:rsidRPr="00A84477">
        <w:t xml:space="preserve">reconsidered </w:t>
      </w:r>
      <w:r w:rsidR="00732428" w:rsidRPr="00A84477">
        <w:t>internally in accordance with section</w:t>
      </w:r>
      <w:r w:rsidR="00A84477">
        <w:t> </w:t>
      </w:r>
      <w:r w:rsidR="00732428" w:rsidRPr="00A84477">
        <w:t>64 of the Act</w:t>
      </w:r>
      <w:r w:rsidRPr="00A84477">
        <w:t>,</w:t>
      </w:r>
      <w:r w:rsidR="00732428" w:rsidRPr="00A84477">
        <w:t xml:space="preserve"> </w:t>
      </w:r>
      <w:r w:rsidRPr="00A84477">
        <w:t xml:space="preserve">and reviewed </w:t>
      </w:r>
      <w:r w:rsidR="00732428" w:rsidRPr="00A84477">
        <w:t>by the Administrative Appeals Tribunal in accordance with section</w:t>
      </w:r>
      <w:r w:rsidR="00A84477">
        <w:t> </w:t>
      </w:r>
      <w:r w:rsidR="00732428" w:rsidRPr="00A84477">
        <w:t xml:space="preserve">64A </w:t>
      </w:r>
      <w:r w:rsidR="00A262F8" w:rsidRPr="00A84477">
        <w:t>of the Act</w:t>
      </w:r>
      <w:r w:rsidR="00261762" w:rsidRPr="00A84477">
        <w:t>,</w:t>
      </w:r>
      <w:r w:rsidR="00A262F8" w:rsidRPr="00A84477">
        <w:t xml:space="preserve"> </w:t>
      </w:r>
      <w:r w:rsidR="00732428" w:rsidRPr="00A84477">
        <w:t>(see Part</w:t>
      </w:r>
      <w:r w:rsidR="00A84477">
        <w:t> </w:t>
      </w:r>
      <w:r w:rsidR="00732428" w:rsidRPr="00A84477">
        <w:t>15 of this instrument).</w:t>
      </w:r>
    </w:p>
    <w:p w:rsidR="008F03D3" w:rsidRPr="00A84477" w:rsidRDefault="008F03D3" w:rsidP="008F03D3">
      <w:pPr>
        <w:pStyle w:val="ActHead3"/>
        <w:pageBreakBefore/>
      </w:pPr>
      <w:bookmarkStart w:id="177" w:name="_Toc531867444"/>
      <w:r w:rsidRPr="00A84477">
        <w:rPr>
          <w:rStyle w:val="CharDivNo"/>
        </w:rPr>
        <w:t>Division</w:t>
      </w:r>
      <w:r w:rsidR="00A84477">
        <w:rPr>
          <w:rStyle w:val="CharDivNo"/>
        </w:rPr>
        <w:t> </w:t>
      </w:r>
      <w:r w:rsidRPr="00A84477">
        <w:rPr>
          <w:rStyle w:val="CharDivNo"/>
        </w:rPr>
        <w:t>2</w:t>
      </w:r>
      <w:r w:rsidRPr="00A84477">
        <w:t>—</w:t>
      </w:r>
      <w:r w:rsidRPr="00A84477">
        <w:rPr>
          <w:rStyle w:val="CharDivText"/>
        </w:rPr>
        <w:t xml:space="preserve">Accreditation of </w:t>
      </w:r>
      <w:proofErr w:type="spellStart"/>
      <w:r w:rsidRPr="00A84477">
        <w:rPr>
          <w:rStyle w:val="CharDivText"/>
        </w:rPr>
        <w:t>TUMRAs</w:t>
      </w:r>
      <w:bookmarkEnd w:id="177"/>
      <w:proofErr w:type="spellEnd"/>
    </w:p>
    <w:p w:rsidR="008F03D3" w:rsidRPr="00A84477" w:rsidRDefault="002A3BB2" w:rsidP="008F03D3">
      <w:pPr>
        <w:pStyle w:val="ActHead5"/>
      </w:pPr>
      <w:bookmarkStart w:id="178" w:name="_Toc531867445"/>
      <w:r w:rsidRPr="00A84477">
        <w:rPr>
          <w:rStyle w:val="CharSectno"/>
        </w:rPr>
        <w:t>141</w:t>
      </w:r>
      <w:r w:rsidR="008F03D3" w:rsidRPr="00A84477">
        <w:t xml:space="preserve">  Application for accreditation of a </w:t>
      </w:r>
      <w:proofErr w:type="spellStart"/>
      <w:r w:rsidR="008F03D3" w:rsidRPr="00A84477">
        <w:t>TUMRA</w:t>
      </w:r>
      <w:bookmarkEnd w:id="178"/>
      <w:proofErr w:type="spellEnd"/>
    </w:p>
    <w:p w:rsidR="008F03D3" w:rsidRPr="00A84477" w:rsidRDefault="008F03D3" w:rsidP="008F03D3">
      <w:pPr>
        <w:pStyle w:val="SubsectionHead"/>
      </w:pPr>
      <w:r w:rsidRPr="00A84477">
        <w:t xml:space="preserve">Who may apply for accreditation of a </w:t>
      </w:r>
      <w:proofErr w:type="spellStart"/>
      <w:r w:rsidRPr="00A84477">
        <w:t>TUMRA</w:t>
      </w:r>
      <w:proofErr w:type="spellEnd"/>
    </w:p>
    <w:p w:rsidR="008F03D3" w:rsidRPr="00A84477" w:rsidRDefault="006E3A2B" w:rsidP="008F03D3">
      <w:pPr>
        <w:pStyle w:val="subsection"/>
      </w:pPr>
      <w:r w:rsidRPr="00A84477">
        <w:tab/>
        <w:t>(1)</w:t>
      </w:r>
      <w:r w:rsidRPr="00A84477">
        <w:tab/>
        <w:t xml:space="preserve">An individual (the </w:t>
      </w:r>
      <w:r w:rsidRPr="00A84477">
        <w:rPr>
          <w:b/>
          <w:i/>
        </w:rPr>
        <w:t>applicant</w:t>
      </w:r>
      <w:r w:rsidRPr="00A84477">
        <w:t xml:space="preserve">), or an authorised representative (also the </w:t>
      </w:r>
      <w:r w:rsidRPr="00A84477">
        <w:rPr>
          <w:b/>
          <w:i/>
        </w:rPr>
        <w:t>applicant</w:t>
      </w:r>
      <w:r w:rsidRPr="00A84477">
        <w:t xml:space="preserve">) of an individual, </w:t>
      </w:r>
      <w:r w:rsidR="008F03D3" w:rsidRPr="00A84477">
        <w:t xml:space="preserve">may, on behalf of a Traditional Owner group, apply to the Authority for accreditation of a </w:t>
      </w:r>
      <w:proofErr w:type="spellStart"/>
      <w:r w:rsidR="008F03D3" w:rsidRPr="00A84477">
        <w:t>TUMRA</w:t>
      </w:r>
      <w:proofErr w:type="spellEnd"/>
      <w:r w:rsidR="008F03D3" w:rsidRPr="00A84477">
        <w:t xml:space="preserve"> that covers the group.</w:t>
      </w:r>
    </w:p>
    <w:p w:rsidR="008F03D3" w:rsidRPr="00A84477" w:rsidRDefault="008F03D3" w:rsidP="008F03D3">
      <w:pPr>
        <w:pStyle w:val="subsection"/>
      </w:pPr>
      <w:r w:rsidRPr="00A84477">
        <w:tab/>
        <w:t>(2)</w:t>
      </w:r>
      <w:r w:rsidRPr="00A84477">
        <w:tab/>
        <w:t xml:space="preserve">The individual must be a member of the Traditional Owner group covered by the </w:t>
      </w:r>
      <w:proofErr w:type="spellStart"/>
      <w:r w:rsidRPr="00A84477">
        <w:t>TUMRA</w:t>
      </w:r>
      <w:proofErr w:type="spellEnd"/>
      <w:r w:rsidRPr="00A84477">
        <w:t>.</w:t>
      </w:r>
    </w:p>
    <w:p w:rsidR="008F03D3" w:rsidRPr="00A84477" w:rsidRDefault="008F03D3" w:rsidP="008F03D3">
      <w:pPr>
        <w:pStyle w:val="SubsectionHead"/>
      </w:pPr>
      <w:r w:rsidRPr="00A84477">
        <w:t>Requirements for application</w:t>
      </w:r>
    </w:p>
    <w:p w:rsidR="008F03D3" w:rsidRPr="00A84477" w:rsidRDefault="008F03D3" w:rsidP="008F03D3">
      <w:pPr>
        <w:pStyle w:val="subsection"/>
      </w:pPr>
      <w:r w:rsidRPr="00A84477">
        <w:tab/>
        <w:t>(3)</w:t>
      </w:r>
      <w:r w:rsidRPr="00A84477">
        <w:tab/>
        <w:t>The application must:</w:t>
      </w:r>
    </w:p>
    <w:p w:rsidR="008F03D3" w:rsidRPr="00A84477" w:rsidRDefault="008F03D3" w:rsidP="008F03D3">
      <w:pPr>
        <w:pStyle w:val="paragraph"/>
      </w:pPr>
      <w:r w:rsidRPr="00A84477">
        <w:tab/>
        <w:t>(a)</w:t>
      </w:r>
      <w:r w:rsidRPr="00A84477">
        <w:tab/>
        <w:t>be in the form approved by the Authority; and</w:t>
      </w:r>
    </w:p>
    <w:p w:rsidR="008F03D3" w:rsidRPr="00A84477" w:rsidRDefault="008F03D3" w:rsidP="008F03D3">
      <w:pPr>
        <w:pStyle w:val="paragraph"/>
      </w:pPr>
      <w:r w:rsidRPr="00A84477">
        <w:tab/>
        <w:t>(b)</w:t>
      </w:r>
      <w:r w:rsidRPr="00A84477">
        <w:tab/>
        <w:t>include the information required by the form; and</w:t>
      </w:r>
    </w:p>
    <w:p w:rsidR="008F03D3" w:rsidRPr="00A84477" w:rsidRDefault="008F03D3" w:rsidP="008F03D3">
      <w:pPr>
        <w:pStyle w:val="paragraph"/>
      </w:pPr>
      <w:r w:rsidRPr="00A84477">
        <w:tab/>
        <w:t>(c)</w:t>
      </w:r>
      <w:r w:rsidRPr="00A84477">
        <w:tab/>
        <w:t xml:space="preserve">be accompanied by a copy of the </w:t>
      </w:r>
      <w:proofErr w:type="spellStart"/>
      <w:r w:rsidRPr="00A84477">
        <w:t>TUMRA</w:t>
      </w:r>
      <w:proofErr w:type="spellEnd"/>
      <w:r w:rsidRPr="00A84477">
        <w:t>; and</w:t>
      </w:r>
    </w:p>
    <w:p w:rsidR="008F03D3" w:rsidRPr="00A84477" w:rsidRDefault="008F03D3" w:rsidP="008F03D3">
      <w:pPr>
        <w:pStyle w:val="paragraph"/>
      </w:pPr>
      <w:r w:rsidRPr="00A84477">
        <w:tab/>
        <w:t>(d)</w:t>
      </w:r>
      <w:r w:rsidRPr="00A84477">
        <w:tab/>
        <w:t>be accompanied by any other documents required by the form; and</w:t>
      </w:r>
    </w:p>
    <w:p w:rsidR="008F03D3" w:rsidRPr="00A84477" w:rsidRDefault="008F03D3" w:rsidP="008F03D3">
      <w:pPr>
        <w:pStyle w:val="paragraph"/>
      </w:pPr>
      <w:r w:rsidRPr="00A84477">
        <w:tab/>
        <w:t>(e)</w:t>
      </w:r>
      <w:r w:rsidRPr="00A84477">
        <w:tab/>
        <w:t>be lodged at a place or by the means specified in the form.</w:t>
      </w:r>
    </w:p>
    <w:p w:rsidR="008F03D3" w:rsidRPr="00A84477" w:rsidRDefault="008F03D3" w:rsidP="008F03D3">
      <w:pPr>
        <w:pStyle w:val="SubsectionHead"/>
      </w:pPr>
      <w:r w:rsidRPr="00A84477">
        <w:t>What happens if requirements for application are not complied with</w:t>
      </w:r>
    </w:p>
    <w:p w:rsidR="008F03D3" w:rsidRPr="00A84477" w:rsidRDefault="008F03D3" w:rsidP="008F03D3">
      <w:pPr>
        <w:pStyle w:val="subsection"/>
      </w:pPr>
      <w:r w:rsidRPr="00A84477">
        <w:tab/>
        <w:t>(4)</w:t>
      </w:r>
      <w:r w:rsidRPr="00A84477">
        <w:tab/>
        <w:t xml:space="preserve">The Authority is not required to consider or further consider an application if the application does not comply with the requirements of </w:t>
      </w:r>
      <w:r w:rsidR="00A84477">
        <w:t>subsection (</w:t>
      </w:r>
      <w:r w:rsidRPr="00A84477">
        <w:t>3).</w:t>
      </w:r>
    </w:p>
    <w:p w:rsidR="008F03D3" w:rsidRPr="00A84477" w:rsidRDefault="008F03D3" w:rsidP="008F03D3">
      <w:pPr>
        <w:pStyle w:val="subsection"/>
      </w:pPr>
      <w:r w:rsidRPr="00A84477">
        <w:tab/>
        <w:t>(5)</w:t>
      </w:r>
      <w:r w:rsidRPr="00A84477">
        <w:tab/>
        <w:t xml:space="preserve">The Authority must give the applicant a written notice, within 10 business days after the day the Authority makes a decision under </w:t>
      </w:r>
      <w:r w:rsidR="00A84477">
        <w:t>subsection (</w:t>
      </w:r>
      <w:r w:rsidRPr="00A84477">
        <w:t>4), stating:</w:t>
      </w:r>
    </w:p>
    <w:p w:rsidR="008F03D3" w:rsidRPr="00A84477" w:rsidRDefault="008F03D3" w:rsidP="008F03D3">
      <w:pPr>
        <w:pStyle w:val="paragraph"/>
      </w:pPr>
      <w:r w:rsidRPr="00A84477">
        <w:tab/>
        <w:t>(a)</w:t>
      </w:r>
      <w:r w:rsidRPr="00A84477">
        <w:tab/>
        <w:t>that the application is incomplete; and</w:t>
      </w:r>
    </w:p>
    <w:p w:rsidR="008F03D3" w:rsidRPr="00A84477" w:rsidRDefault="008F03D3" w:rsidP="008F03D3">
      <w:pPr>
        <w:pStyle w:val="paragraph"/>
      </w:pPr>
      <w:r w:rsidRPr="00A84477">
        <w:tab/>
        <w:t>(b)</w:t>
      </w:r>
      <w:r w:rsidRPr="00A84477">
        <w:tab/>
        <w:t>the matters that must be dealt with to complete the application.</w:t>
      </w:r>
    </w:p>
    <w:p w:rsidR="008F03D3" w:rsidRPr="00A84477" w:rsidRDefault="008F03D3" w:rsidP="000F01D2">
      <w:pPr>
        <w:pStyle w:val="subsection"/>
      </w:pPr>
      <w:r w:rsidRPr="00A84477">
        <w:tab/>
        <w:t>(6)</w:t>
      </w:r>
      <w:r w:rsidRPr="00A84477">
        <w:tab/>
        <w:t>The application is taken to have been withdrawn if</w:t>
      </w:r>
      <w:r w:rsidR="000F01D2" w:rsidRPr="00A84477">
        <w:t xml:space="preserve"> </w:t>
      </w:r>
      <w:r w:rsidRPr="00A84477">
        <w:t>the matters have not been dealt with before the end of:</w:t>
      </w:r>
    </w:p>
    <w:p w:rsidR="008F03D3" w:rsidRPr="00A84477" w:rsidRDefault="008F03D3" w:rsidP="000F01D2">
      <w:pPr>
        <w:pStyle w:val="paragraph"/>
      </w:pPr>
      <w:r w:rsidRPr="00A84477">
        <w:tab/>
        <w:t>(</w:t>
      </w:r>
      <w:r w:rsidR="000F01D2" w:rsidRPr="00A84477">
        <w:t>a</w:t>
      </w:r>
      <w:r w:rsidRPr="00A84477">
        <w:t>)</w:t>
      </w:r>
      <w:r w:rsidRPr="00A84477">
        <w:tab/>
        <w:t>30 business days after the notice is given; or</w:t>
      </w:r>
    </w:p>
    <w:p w:rsidR="008F03D3" w:rsidRPr="00A84477" w:rsidRDefault="008F03D3" w:rsidP="000F01D2">
      <w:pPr>
        <w:pStyle w:val="paragraph"/>
      </w:pPr>
      <w:r w:rsidRPr="00A84477">
        <w:tab/>
        <w:t>(</w:t>
      </w:r>
      <w:r w:rsidR="000F01D2" w:rsidRPr="00A84477">
        <w:t>b)</w:t>
      </w:r>
      <w:r w:rsidRPr="00A84477">
        <w:tab/>
      </w:r>
      <w:r w:rsidR="00676F0B" w:rsidRPr="00A84477">
        <w:t>if the Authority extends the period in accordance with section</w:t>
      </w:r>
      <w:r w:rsidR="00A84477">
        <w:t> </w:t>
      </w:r>
      <w:r w:rsidR="002A3BB2" w:rsidRPr="00A84477">
        <w:t>253</w:t>
      </w:r>
      <w:r w:rsidR="00EB594F" w:rsidRPr="00A84477">
        <w:t>—that extended period.</w:t>
      </w:r>
    </w:p>
    <w:p w:rsidR="00EB594F" w:rsidRPr="00A84477" w:rsidRDefault="00EB594F" w:rsidP="00EB594F">
      <w:pPr>
        <w:pStyle w:val="subsection"/>
      </w:pPr>
      <w:r w:rsidRPr="00A84477">
        <w:tab/>
        <w:t>(7)</w:t>
      </w:r>
      <w:r w:rsidRPr="00A84477">
        <w:tab/>
        <w:t xml:space="preserve">Despite </w:t>
      </w:r>
      <w:r w:rsidR="00A84477">
        <w:t>subsection (</w:t>
      </w:r>
      <w:r w:rsidRPr="00A84477">
        <w:t>6), the Authority may continue to consider an application that has been taken to be withdrawn under that subsection.</w:t>
      </w:r>
    </w:p>
    <w:p w:rsidR="008F03D3" w:rsidRPr="00A84477" w:rsidRDefault="008F03D3" w:rsidP="000F01D2">
      <w:pPr>
        <w:pStyle w:val="SubsectionHead"/>
      </w:pPr>
      <w:r w:rsidRPr="00A84477">
        <w:t>Joint applications</w:t>
      </w:r>
    </w:p>
    <w:p w:rsidR="008F03D3" w:rsidRPr="00A84477" w:rsidRDefault="008F03D3" w:rsidP="008F03D3">
      <w:pPr>
        <w:pStyle w:val="subsection"/>
        <w:keepNext/>
        <w:keepLines/>
      </w:pPr>
      <w:r w:rsidRPr="00A84477">
        <w:tab/>
        <w:t>(</w:t>
      </w:r>
      <w:r w:rsidR="00EB594F" w:rsidRPr="00A84477">
        <w:t>8</w:t>
      </w:r>
      <w:r w:rsidRPr="00A84477">
        <w:t>)</w:t>
      </w:r>
      <w:r w:rsidRPr="00A84477">
        <w:tab/>
        <w:t xml:space="preserve">Nothing in this section prevents a group of individuals from making a joint application for accreditation of a </w:t>
      </w:r>
      <w:proofErr w:type="spellStart"/>
      <w:r w:rsidRPr="00A84477">
        <w:t>TUMRA</w:t>
      </w:r>
      <w:proofErr w:type="spellEnd"/>
      <w:r w:rsidRPr="00A84477">
        <w:t xml:space="preserve"> under </w:t>
      </w:r>
      <w:r w:rsidR="00A84477">
        <w:t>subsection (</w:t>
      </w:r>
      <w:r w:rsidRPr="00A84477">
        <w:t xml:space="preserve">1), but all of the individuals must be members of a Traditional Owner group covered by the </w:t>
      </w:r>
      <w:proofErr w:type="spellStart"/>
      <w:r w:rsidRPr="00A84477">
        <w:t>TUMRA</w:t>
      </w:r>
      <w:proofErr w:type="spellEnd"/>
      <w:r w:rsidRPr="00A84477">
        <w:t>.</w:t>
      </w:r>
    </w:p>
    <w:p w:rsidR="008F03D3" w:rsidRPr="00A84477" w:rsidRDefault="002A3BB2" w:rsidP="008F03D3">
      <w:pPr>
        <w:pStyle w:val="ActHead5"/>
      </w:pPr>
      <w:bookmarkStart w:id="179" w:name="_Toc531867446"/>
      <w:r w:rsidRPr="00A84477">
        <w:rPr>
          <w:rStyle w:val="CharSectno"/>
        </w:rPr>
        <w:t>142</w:t>
      </w:r>
      <w:r w:rsidR="008F03D3" w:rsidRPr="00A84477">
        <w:t xml:space="preserve">  Matters to be included in </w:t>
      </w:r>
      <w:proofErr w:type="spellStart"/>
      <w:r w:rsidR="008F03D3" w:rsidRPr="00A84477">
        <w:t>TUMRA</w:t>
      </w:r>
      <w:bookmarkEnd w:id="179"/>
      <w:proofErr w:type="spellEnd"/>
    </w:p>
    <w:p w:rsidR="008F03D3" w:rsidRPr="00A84477" w:rsidRDefault="008F03D3" w:rsidP="008F03D3">
      <w:pPr>
        <w:pStyle w:val="subsection"/>
      </w:pPr>
      <w:r w:rsidRPr="00A84477">
        <w:tab/>
        <w:t>(1)</w:t>
      </w:r>
      <w:r w:rsidRPr="00A84477">
        <w:tab/>
        <w:t xml:space="preserve">A </w:t>
      </w:r>
      <w:proofErr w:type="spellStart"/>
      <w:r w:rsidRPr="00A84477">
        <w:t>TUMRA</w:t>
      </w:r>
      <w:proofErr w:type="spellEnd"/>
      <w:r w:rsidRPr="00A84477">
        <w:t xml:space="preserve"> must do the following:</w:t>
      </w:r>
    </w:p>
    <w:p w:rsidR="008F03D3" w:rsidRPr="00A84477" w:rsidRDefault="008F03D3" w:rsidP="008F03D3">
      <w:pPr>
        <w:pStyle w:val="paragraph"/>
      </w:pPr>
      <w:r w:rsidRPr="00A84477">
        <w:tab/>
        <w:t>(a)</w:t>
      </w:r>
      <w:r w:rsidRPr="00A84477">
        <w:tab/>
        <w:t xml:space="preserve">describe the </w:t>
      </w:r>
      <w:r w:rsidR="002251FF" w:rsidRPr="00A84477">
        <w:t xml:space="preserve">boundaries of the </w:t>
      </w:r>
      <w:r w:rsidRPr="00A84477">
        <w:t xml:space="preserve">area of the Marine Park in relation to which the </w:t>
      </w:r>
      <w:proofErr w:type="spellStart"/>
      <w:r w:rsidRPr="00A84477">
        <w:t>TUMRA</w:t>
      </w:r>
      <w:proofErr w:type="spellEnd"/>
      <w:r w:rsidRPr="00A84477">
        <w:t xml:space="preserve"> is to operate;</w:t>
      </w:r>
    </w:p>
    <w:p w:rsidR="008F03D3" w:rsidRPr="00A84477" w:rsidRDefault="008F03D3" w:rsidP="008F03D3">
      <w:pPr>
        <w:pStyle w:val="paragraph"/>
      </w:pPr>
      <w:r w:rsidRPr="00A84477">
        <w:tab/>
        <w:t>(b)</w:t>
      </w:r>
      <w:r w:rsidRPr="00A84477">
        <w:tab/>
        <w:t xml:space="preserve">identify the Traditional Owners covered by the </w:t>
      </w:r>
      <w:proofErr w:type="spellStart"/>
      <w:r w:rsidRPr="00A84477">
        <w:t>TUMRA</w:t>
      </w:r>
      <w:proofErr w:type="spellEnd"/>
      <w:r w:rsidRPr="00A84477">
        <w:t>;</w:t>
      </w:r>
    </w:p>
    <w:p w:rsidR="008F03D3" w:rsidRPr="00A84477" w:rsidRDefault="008F03D3" w:rsidP="008F03D3">
      <w:pPr>
        <w:pStyle w:val="paragraph"/>
      </w:pPr>
      <w:r w:rsidRPr="00A84477">
        <w:tab/>
        <w:t>(c)</w:t>
      </w:r>
      <w:r w:rsidRPr="00A84477">
        <w:tab/>
        <w:t xml:space="preserve">identify the </w:t>
      </w:r>
      <w:proofErr w:type="spellStart"/>
      <w:r w:rsidRPr="00A84477">
        <w:t>TUMRA</w:t>
      </w:r>
      <w:proofErr w:type="spellEnd"/>
      <w:r w:rsidRPr="00A84477">
        <w:t xml:space="preserve"> holder;</w:t>
      </w:r>
    </w:p>
    <w:p w:rsidR="008F03D3" w:rsidRPr="00A84477" w:rsidRDefault="008F03D3" w:rsidP="008F03D3">
      <w:pPr>
        <w:pStyle w:val="paragraph"/>
      </w:pPr>
      <w:r w:rsidRPr="00A84477">
        <w:tab/>
        <w:t>(d)</w:t>
      </w:r>
      <w:r w:rsidRPr="00A84477">
        <w:tab/>
        <w:t>describe:</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r>
      <w:r w:rsidR="006E3A2B" w:rsidRPr="00A84477">
        <w:t xml:space="preserve">the </w:t>
      </w:r>
      <w:r w:rsidR="002251FF" w:rsidRPr="00A84477">
        <w:t>features and values</w:t>
      </w:r>
      <w:r w:rsidR="002251FF" w:rsidRPr="00A84477">
        <w:rPr>
          <w:i/>
        </w:rPr>
        <w:t xml:space="preserve"> </w:t>
      </w:r>
      <w:r w:rsidR="002251FF" w:rsidRPr="00A84477">
        <w:t>of the area</w:t>
      </w:r>
      <w:r w:rsidRPr="00A84477">
        <w:t>, and the traditional use of marine resources</w:t>
      </w:r>
      <w:r w:rsidR="00EB594F" w:rsidRPr="00A84477">
        <w:t xml:space="preserve"> in the area</w:t>
      </w:r>
      <w:r w:rsidRPr="00A84477">
        <w:t>; and</w:t>
      </w:r>
    </w:p>
    <w:p w:rsidR="008F03D3" w:rsidRPr="00A84477" w:rsidRDefault="008F03D3" w:rsidP="008F03D3">
      <w:pPr>
        <w:pStyle w:val="paragraphsub"/>
      </w:pPr>
      <w:r w:rsidRPr="00A84477">
        <w:tab/>
        <w:t>(ii)</w:t>
      </w:r>
      <w:r w:rsidRPr="00A84477">
        <w:tab/>
        <w:t xml:space="preserve">the activities proposed to be undertaken at specific locations in </w:t>
      </w:r>
      <w:r w:rsidR="002251FF" w:rsidRPr="00A84477">
        <w:t>the area</w:t>
      </w:r>
      <w:r w:rsidRPr="00A84477">
        <w:t>;</w:t>
      </w:r>
    </w:p>
    <w:p w:rsidR="008F03D3" w:rsidRPr="00A84477" w:rsidRDefault="008F03D3" w:rsidP="008F03D3">
      <w:pPr>
        <w:pStyle w:val="paragraph"/>
      </w:pPr>
      <w:r w:rsidRPr="00A84477">
        <w:tab/>
        <w:t>(e)</w:t>
      </w:r>
      <w:r w:rsidRPr="00A84477">
        <w:tab/>
        <w:t>if any animal species is proposed to be harvested:</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identify the animal species; and</w:t>
      </w:r>
    </w:p>
    <w:p w:rsidR="008F03D3" w:rsidRPr="00A84477" w:rsidRDefault="008F03D3" w:rsidP="008F03D3">
      <w:pPr>
        <w:pStyle w:val="paragraphsub"/>
      </w:pPr>
      <w:r w:rsidRPr="00A84477">
        <w:tab/>
        <w:t>(ii)</w:t>
      </w:r>
      <w:r w:rsidRPr="00A84477">
        <w:tab/>
        <w:t>if those species include one or more protected species—identify how many specimens of each protected species are proposed to be harvested;</w:t>
      </w:r>
    </w:p>
    <w:p w:rsidR="008F03D3" w:rsidRPr="00A84477" w:rsidRDefault="008F03D3" w:rsidP="008F03D3">
      <w:pPr>
        <w:pStyle w:val="paragraph"/>
      </w:pPr>
      <w:r w:rsidRPr="00A84477">
        <w:tab/>
        <w:t>(f)</w:t>
      </w:r>
      <w:r w:rsidRPr="00A84477">
        <w:tab/>
        <w:t xml:space="preserve">describe the management arrangements proposed by the Traditional Owner group for implementing the </w:t>
      </w:r>
      <w:proofErr w:type="spellStart"/>
      <w:r w:rsidRPr="00A84477">
        <w:t>TUMRA</w:t>
      </w:r>
      <w:proofErr w:type="spellEnd"/>
      <w:r w:rsidRPr="00A84477">
        <w:t xml:space="preserve">, including the proposed role of the Traditional Owner group in ensuring compliance with the </w:t>
      </w:r>
      <w:proofErr w:type="spellStart"/>
      <w:r w:rsidRPr="00A84477">
        <w:t>TUMRA</w:t>
      </w:r>
      <w:proofErr w:type="spellEnd"/>
      <w:r w:rsidRPr="00A84477">
        <w:t>;</w:t>
      </w:r>
    </w:p>
    <w:p w:rsidR="008F03D3" w:rsidRPr="00A84477" w:rsidRDefault="008F03D3" w:rsidP="008F03D3">
      <w:pPr>
        <w:pStyle w:val="paragraph"/>
      </w:pPr>
      <w:r w:rsidRPr="00A84477">
        <w:tab/>
        <w:t>(g)</w:t>
      </w:r>
      <w:r w:rsidRPr="00A84477">
        <w:tab/>
        <w:t xml:space="preserve">describe the manner in which monitoring and reporting of the traditional use of marine resources is to be conducted under the </w:t>
      </w:r>
      <w:proofErr w:type="spellStart"/>
      <w:r w:rsidRPr="00A84477">
        <w:t>TUMRA</w:t>
      </w:r>
      <w:proofErr w:type="spellEnd"/>
      <w:r w:rsidRPr="00A84477">
        <w:t>, including the recording and reporting of information about the take of protected species;</w:t>
      </w:r>
    </w:p>
    <w:p w:rsidR="008F03D3" w:rsidRPr="00A84477" w:rsidRDefault="008F03D3" w:rsidP="008F03D3">
      <w:pPr>
        <w:pStyle w:val="paragraph"/>
      </w:pPr>
      <w:r w:rsidRPr="00A84477">
        <w:tab/>
        <w:t>(h)</w:t>
      </w:r>
      <w:r w:rsidRPr="00A84477">
        <w:tab/>
        <w:t xml:space="preserve">describe the process used to develop the </w:t>
      </w:r>
      <w:proofErr w:type="spellStart"/>
      <w:r w:rsidRPr="00A84477">
        <w:t>TUMRA</w:t>
      </w:r>
      <w:proofErr w:type="spellEnd"/>
      <w:r w:rsidRPr="00A84477">
        <w:t xml:space="preserve"> by the Traditional Owner group, including any consultation with government authorities and other interested persons.</w:t>
      </w:r>
    </w:p>
    <w:p w:rsidR="008F03D3" w:rsidRPr="00A84477" w:rsidRDefault="008F03D3" w:rsidP="008F03D3">
      <w:pPr>
        <w:pStyle w:val="notetext"/>
      </w:pPr>
      <w:r w:rsidRPr="00A84477">
        <w:t>Note:</w:t>
      </w:r>
      <w:r w:rsidRPr="00A84477">
        <w:tab/>
        <w:t xml:space="preserve">For </w:t>
      </w:r>
      <w:r w:rsidR="006074AE" w:rsidRPr="00A84477">
        <w:t>paragraphs</w:t>
      </w:r>
      <w:r w:rsidR="00A84477">
        <w:t xml:space="preserve"> </w:t>
      </w:r>
      <w:r w:rsidR="006074AE" w:rsidRPr="00A84477">
        <w:t>(</w:t>
      </w:r>
      <w:r w:rsidRPr="00A84477">
        <w:t>e) and (g), see section</w:t>
      </w:r>
      <w:r w:rsidR="00A84477">
        <w:t> </w:t>
      </w:r>
      <w:r w:rsidR="002A3BB2" w:rsidRPr="00A84477">
        <w:t>30</w:t>
      </w:r>
      <w:r w:rsidRPr="00A84477">
        <w:t xml:space="preserve"> for information about protected species.</w:t>
      </w:r>
    </w:p>
    <w:p w:rsidR="008F03D3" w:rsidRPr="00A84477" w:rsidRDefault="008F03D3" w:rsidP="008F03D3">
      <w:pPr>
        <w:pStyle w:val="subsection"/>
      </w:pPr>
      <w:r w:rsidRPr="00A84477">
        <w:tab/>
        <w:t>(2)</w:t>
      </w:r>
      <w:r w:rsidRPr="00A84477">
        <w:tab/>
        <w:t xml:space="preserve">Individuals may be identified, for the purposes of </w:t>
      </w:r>
      <w:r w:rsidR="006074AE" w:rsidRPr="00A84477">
        <w:t>paragraph</w:t>
      </w:r>
      <w:r w:rsidR="00A84477">
        <w:t xml:space="preserve"> </w:t>
      </w:r>
      <w:r w:rsidR="006074AE" w:rsidRPr="00A84477">
        <w:t>(</w:t>
      </w:r>
      <w:r w:rsidRPr="00A84477">
        <w:t>1)(b), by name, family, clan, Traditional Owner group or other means used by the group to identify members of the group.</w:t>
      </w:r>
    </w:p>
    <w:p w:rsidR="008F03D3" w:rsidRPr="00A84477" w:rsidRDefault="008F03D3" w:rsidP="008F03D3">
      <w:pPr>
        <w:pStyle w:val="subsection"/>
      </w:pPr>
      <w:r w:rsidRPr="00A84477">
        <w:tab/>
        <w:t>(3)</w:t>
      </w:r>
      <w:r w:rsidRPr="00A84477">
        <w:tab/>
        <w:t xml:space="preserve">A </w:t>
      </w:r>
      <w:proofErr w:type="spellStart"/>
      <w:r w:rsidRPr="00A84477">
        <w:t>TUMRA</w:t>
      </w:r>
      <w:proofErr w:type="spellEnd"/>
      <w:r w:rsidRPr="00A84477">
        <w:t xml:space="preserve"> may be accredited even if it does not contain all of the information required by </w:t>
      </w:r>
      <w:r w:rsidR="00A84477">
        <w:t>subsection (</w:t>
      </w:r>
      <w:r w:rsidRPr="00A84477">
        <w:t>1).</w:t>
      </w:r>
    </w:p>
    <w:p w:rsidR="008F03D3" w:rsidRPr="00A84477" w:rsidRDefault="002A3BB2" w:rsidP="008F03D3">
      <w:pPr>
        <w:pStyle w:val="ActHead5"/>
      </w:pPr>
      <w:bookmarkStart w:id="180" w:name="_Toc531867447"/>
      <w:r w:rsidRPr="00A84477">
        <w:rPr>
          <w:rStyle w:val="CharSectno"/>
        </w:rPr>
        <w:t>143</w:t>
      </w:r>
      <w:r w:rsidR="008F03D3" w:rsidRPr="00A84477">
        <w:t xml:space="preserve">  Additional information</w:t>
      </w:r>
      <w:bookmarkEnd w:id="180"/>
    </w:p>
    <w:p w:rsidR="008F03D3" w:rsidRPr="00A84477" w:rsidRDefault="008F03D3" w:rsidP="008F03D3">
      <w:pPr>
        <w:pStyle w:val="subsection"/>
      </w:pPr>
      <w:r w:rsidRPr="00A84477">
        <w:tab/>
        <w:t>(1)</w:t>
      </w:r>
      <w:r w:rsidRPr="00A84477">
        <w:tab/>
        <w:t xml:space="preserve">For the purposes of assessing an application for accreditation of a </w:t>
      </w:r>
      <w:proofErr w:type="spellStart"/>
      <w:r w:rsidRPr="00A84477">
        <w:t>TUMRA</w:t>
      </w:r>
      <w:proofErr w:type="spellEnd"/>
      <w:r w:rsidRPr="00A84477">
        <w:t>, the Authority may, in writing, request the applicant or applicants to give to the Authority specified additional information or a specified additional document.</w:t>
      </w:r>
    </w:p>
    <w:p w:rsidR="008F03D3" w:rsidRPr="00A84477" w:rsidRDefault="008F03D3" w:rsidP="008F03D3">
      <w:pPr>
        <w:pStyle w:val="subsection"/>
      </w:pPr>
      <w:r w:rsidRPr="00A84477">
        <w:tab/>
        <w:t>(2)</w:t>
      </w:r>
      <w:r w:rsidRPr="00A84477">
        <w:tab/>
        <w:t>The application is taken to have been withdrawn if the additional information or document has not been provided before the end of:</w:t>
      </w:r>
    </w:p>
    <w:p w:rsidR="008F03D3" w:rsidRPr="00A84477" w:rsidRDefault="008F03D3" w:rsidP="008F03D3">
      <w:pPr>
        <w:pStyle w:val="paragraph"/>
      </w:pPr>
      <w:r w:rsidRPr="00A84477">
        <w:tab/>
        <w:t>(a)</w:t>
      </w:r>
      <w:r w:rsidRPr="00A84477">
        <w:tab/>
        <w:t>20 business days after the Authority gives the request to the applicant or applicants; or</w:t>
      </w:r>
    </w:p>
    <w:p w:rsidR="008F03D3" w:rsidRPr="00A84477" w:rsidRDefault="008F03D3" w:rsidP="008F03D3">
      <w:pPr>
        <w:pStyle w:val="paragraph"/>
      </w:pPr>
      <w:r w:rsidRPr="00A84477">
        <w:tab/>
        <w:t>(b)</w:t>
      </w:r>
      <w:r w:rsidRPr="00A84477">
        <w:tab/>
        <w:t>if</w:t>
      </w:r>
      <w:r w:rsidR="00676F0B" w:rsidRPr="00A84477">
        <w:t xml:space="preserve"> the Authority extends that period in accordance with section</w:t>
      </w:r>
      <w:r w:rsidR="00A84477">
        <w:t> </w:t>
      </w:r>
      <w:r w:rsidR="002A3BB2" w:rsidRPr="00A84477">
        <w:t>253</w:t>
      </w:r>
      <w:r w:rsidR="00AD5C57" w:rsidRPr="00A84477">
        <w:t>—that extended period.</w:t>
      </w:r>
    </w:p>
    <w:p w:rsidR="00AD5C57" w:rsidRPr="00A84477" w:rsidRDefault="00AD5C57" w:rsidP="00AD5C57">
      <w:pPr>
        <w:pStyle w:val="subsection"/>
      </w:pPr>
      <w:r w:rsidRPr="00A84477">
        <w:tab/>
        <w:t>(3)</w:t>
      </w:r>
      <w:r w:rsidRPr="00A84477">
        <w:tab/>
        <w:t xml:space="preserve">Despite </w:t>
      </w:r>
      <w:r w:rsidR="00A84477">
        <w:t>subsection (</w:t>
      </w:r>
      <w:r w:rsidRPr="00A84477">
        <w:t>2), the Authority may continue to consider an application that has been taken to be withdrawn under that subsection.</w:t>
      </w:r>
    </w:p>
    <w:p w:rsidR="008F03D3" w:rsidRPr="00A84477" w:rsidRDefault="002A3BB2" w:rsidP="008F03D3">
      <w:pPr>
        <w:pStyle w:val="ActHead5"/>
      </w:pPr>
      <w:bookmarkStart w:id="181" w:name="_Toc531867448"/>
      <w:r w:rsidRPr="00A84477">
        <w:rPr>
          <w:rStyle w:val="CharSectno"/>
        </w:rPr>
        <w:t>144</w:t>
      </w:r>
      <w:r w:rsidR="008F03D3" w:rsidRPr="00A84477">
        <w:t xml:space="preserve">  Withdrawal of applications</w:t>
      </w:r>
      <w:bookmarkEnd w:id="181"/>
    </w:p>
    <w:p w:rsidR="008F03D3" w:rsidRPr="00A84477" w:rsidRDefault="008F03D3" w:rsidP="008F03D3">
      <w:pPr>
        <w:pStyle w:val="subsection"/>
      </w:pPr>
      <w:r w:rsidRPr="00A84477">
        <w:tab/>
        <w:t>(1)</w:t>
      </w:r>
      <w:r w:rsidRPr="00A84477">
        <w:tab/>
        <w:t>An application under section</w:t>
      </w:r>
      <w:r w:rsidR="00A84477">
        <w:t> </w:t>
      </w:r>
      <w:r w:rsidR="002A3BB2" w:rsidRPr="00A84477">
        <w:t>141</w:t>
      </w:r>
      <w:r w:rsidRPr="00A84477">
        <w:t xml:space="preserve"> for accreditation of a </w:t>
      </w:r>
      <w:proofErr w:type="spellStart"/>
      <w:r w:rsidRPr="00A84477">
        <w:t>TUMRA</w:t>
      </w:r>
      <w:proofErr w:type="spellEnd"/>
      <w:r w:rsidRPr="00A84477">
        <w:t xml:space="preserve"> may be withdrawn, by written notice given to the Authority, at any time before it is decided by the Authority.</w:t>
      </w:r>
    </w:p>
    <w:p w:rsidR="008F03D3" w:rsidRPr="00A84477" w:rsidRDefault="008F03D3" w:rsidP="008F03D3">
      <w:pPr>
        <w:pStyle w:val="subsection"/>
      </w:pPr>
      <w:r w:rsidRPr="00A84477">
        <w:tab/>
        <w:t>(2)</w:t>
      </w:r>
      <w:r w:rsidRPr="00A84477">
        <w:tab/>
        <w:t xml:space="preserve">The notice must be signed, on behalf of the Traditional Owner group covered by the </w:t>
      </w:r>
      <w:proofErr w:type="spellStart"/>
      <w:r w:rsidRPr="00A84477">
        <w:t>TUMRA</w:t>
      </w:r>
      <w:proofErr w:type="spellEnd"/>
      <w:r w:rsidRPr="00A84477">
        <w:t>, by:</w:t>
      </w:r>
    </w:p>
    <w:p w:rsidR="008F03D3" w:rsidRPr="00A84477" w:rsidRDefault="008F03D3" w:rsidP="008F03D3">
      <w:pPr>
        <w:pStyle w:val="paragraph"/>
      </w:pPr>
      <w:r w:rsidRPr="00A84477">
        <w:tab/>
        <w:t>(a)</w:t>
      </w:r>
      <w:r w:rsidRPr="00A84477">
        <w:tab/>
        <w:t>the applicant or applicants; or</w:t>
      </w:r>
    </w:p>
    <w:p w:rsidR="008F03D3" w:rsidRPr="00A84477" w:rsidRDefault="008F03D3" w:rsidP="008F03D3">
      <w:pPr>
        <w:pStyle w:val="paragraph"/>
      </w:pPr>
      <w:r w:rsidRPr="00A84477">
        <w:tab/>
        <w:t>(b)</w:t>
      </w:r>
      <w:r w:rsidRPr="00A84477">
        <w:tab/>
        <w:t>the authorised representative or representatives of the applicant or applicants;</w:t>
      </w:r>
    </w:p>
    <w:p w:rsidR="008F03D3" w:rsidRPr="00A84477" w:rsidRDefault="008F03D3" w:rsidP="008F03D3">
      <w:pPr>
        <w:pStyle w:val="subsection2"/>
      </w:pPr>
      <w:r w:rsidRPr="00A84477">
        <w:t>as the case may be.</w:t>
      </w:r>
    </w:p>
    <w:p w:rsidR="008F03D3" w:rsidRPr="00A84477" w:rsidRDefault="002A3BB2" w:rsidP="008F03D3">
      <w:pPr>
        <w:pStyle w:val="ActHead5"/>
      </w:pPr>
      <w:bookmarkStart w:id="182" w:name="_Toc531867449"/>
      <w:r w:rsidRPr="00A84477">
        <w:rPr>
          <w:rStyle w:val="CharSectno"/>
        </w:rPr>
        <w:t>145</w:t>
      </w:r>
      <w:r w:rsidR="008F03D3" w:rsidRPr="00A84477">
        <w:t xml:space="preserve">  Assessment of applications for accreditation</w:t>
      </w:r>
      <w:bookmarkEnd w:id="182"/>
    </w:p>
    <w:p w:rsidR="008F03D3" w:rsidRPr="00A84477" w:rsidRDefault="008F03D3" w:rsidP="008F03D3">
      <w:pPr>
        <w:pStyle w:val="subsection"/>
        <w:keepNext/>
        <w:keepLines/>
      </w:pPr>
      <w:r w:rsidRPr="00A84477">
        <w:tab/>
      </w:r>
      <w:r w:rsidRPr="00A84477">
        <w:tab/>
        <w:t xml:space="preserve">The Authority must consider the following matters in assessing an application for accreditation of a </w:t>
      </w:r>
      <w:proofErr w:type="spellStart"/>
      <w:r w:rsidRPr="00A84477">
        <w:t>TUMRA</w:t>
      </w:r>
      <w:proofErr w:type="spellEnd"/>
      <w:r w:rsidRPr="00A84477">
        <w:t>, and in deciding whether or not to impose any conditions on the accreditation:</w:t>
      </w:r>
    </w:p>
    <w:p w:rsidR="008F03D3" w:rsidRPr="00A84477" w:rsidRDefault="008F03D3" w:rsidP="008F03D3">
      <w:pPr>
        <w:pStyle w:val="paragraph"/>
        <w:keepNext/>
        <w:keepLines/>
      </w:pPr>
      <w:r w:rsidRPr="00A84477">
        <w:tab/>
        <w:t>(a)</w:t>
      </w:r>
      <w:r w:rsidRPr="00A84477">
        <w:tab/>
        <w:t xml:space="preserve">the objectives of the zone or zones in which the proposed </w:t>
      </w:r>
      <w:proofErr w:type="spellStart"/>
      <w:r w:rsidRPr="00A84477">
        <w:t>TUMRA</w:t>
      </w:r>
      <w:proofErr w:type="spellEnd"/>
      <w:r w:rsidRPr="00A84477">
        <w:t xml:space="preserve"> would apply;</w:t>
      </w:r>
    </w:p>
    <w:p w:rsidR="008F03D3" w:rsidRPr="00A84477" w:rsidRDefault="008F03D3" w:rsidP="008F03D3">
      <w:pPr>
        <w:pStyle w:val="paragraph"/>
      </w:pPr>
      <w:r w:rsidRPr="00A84477">
        <w:tab/>
        <w:t>(b)</w:t>
      </w:r>
      <w:r w:rsidRPr="00A84477">
        <w:tab/>
        <w:t xml:space="preserve">the matters covered by the </w:t>
      </w:r>
      <w:proofErr w:type="spellStart"/>
      <w:r w:rsidRPr="00A84477">
        <w:t>TUMRA</w:t>
      </w:r>
      <w:proofErr w:type="spellEnd"/>
      <w:r w:rsidRPr="00A84477">
        <w:t>;</w:t>
      </w:r>
    </w:p>
    <w:p w:rsidR="008F03D3" w:rsidRPr="00A84477" w:rsidRDefault="008F03D3" w:rsidP="008F03D3">
      <w:pPr>
        <w:pStyle w:val="paragraph"/>
      </w:pPr>
      <w:r w:rsidRPr="00A84477">
        <w:tab/>
        <w:t>(c)</w:t>
      </w:r>
      <w:r w:rsidRPr="00A84477">
        <w:tab/>
        <w:t xml:space="preserve">the likely effect of accreditation of the </w:t>
      </w:r>
      <w:proofErr w:type="spellStart"/>
      <w:r w:rsidRPr="00A84477">
        <w:t>TUMRA</w:t>
      </w:r>
      <w:proofErr w:type="spellEnd"/>
      <w:r w:rsidRPr="00A84477">
        <w:t xml:space="preserve"> on future options for </w:t>
      </w:r>
      <w:r w:rsidR="000F01D2" w:rsidRPr="00A84477">
        <w:t xml:space="preserve">using or entering </w:t>
      </w:r>
      <w:r w:rsidRPr="00A84477">
        <w:t>the Marine Park;</w:t>
      </w:r>
    </w:p>
    <w:p w:rsidR="008F03D3" w:rsidRPr="00A84477" w:rsidRDefault="008F03D3" w:rsidP="008F03D3">
      <w:pPr>
        <w:pStyle w:val="paragraph"/>
      </w:pPr>
      <w:r w:rsidRPr="00A84477">
        <w:tab/>
        <w:t>(d)</w:t>
      </w:r>
      <w:r w:rsidRPr="00A84477">
        <w:tab/>
        <w:t xml:space="preserve">the nature and scale of the traditional use of marine resources and any conservation of natural resources to be undertaken in accordance with the </w:t>
      </w:r>
      <w:proofErr w:type="spellStart"/>
      <w:r w:rsidRPr="00A84477">
        <w:t>TUMRA</w:t>
      </w:r>
      <w:proofErr w:type="spellEnd"/>
      <w:r w:rsidRPr="00A84477">
        <w:t>;</w:t>
      </w:r>
    </w:p>
    <w:p w:rsidR="008F03D3" w:rsidRPr="00A84477" w:rsidRDefault="008F03D3" w:rsidP="008F03D3">
      <w:pPr>
        <w:pStyle w:val="paragraph"/>
      </w:pPr>
      <w:r w:rsidRPr="00A84477">
        <w:tab/>
        <w:t>(e)</w:t>
      </w:r>
      <w:r w:rsidRPr="00A84477">
        <w:tab/>
        <w:t>the conservation of the natural resources of the Marine Park, including the need for conservation of protected species and, in particular, the capability of the relevant population of such a species to sustain harvesting;</w:t>
      </w:r>
    </w:p>
    <w:p w:rsidR="008F03D3" w:rsidRPr="00A84477" w:rsidRDefault="008F03D3" w:rsidP="008F03D3">
      <w:pPr>
        <w:pStyle w:val="paragraph"/>
      </w:pPr>
      <w:r w:rsidRPr="00A84477">
        <w:tab/>
        <w:t>(f)</w:t>
      </w:r>
      <w:r w:rsidRPr="00A84477">
        <w:tab/>
        <w:t>the need to protect the cultural values and heritage values held in relation to the Marine Park by Traditional Owners and other people;</w:t>
      </w:r>
    </w:p>
    <w:p w:rsidR="008F03D3" w:rsidRPr="00A84477" w:rsidRDefault="008F03D3" w:rsidP="008F03D3">
      <w:pPr>
        <w:pStyle w:val="paragraph"/>
      </w:pPr>
      <w:r w:rsidRPr="00A84477">
        <w:tab/>
        <w:t>(g)</w:t>
      </w:r>
      <w:r w:rsidRPr="00A84477">
        <w:tab/>
        <w:t>the possible effects of the proposed traditional use of marine resources on the environment and the adequacy of safeguards for the environment;</w:t>
      </w:r>
    </w:p>
    <w:p w:rsidR="008F03D3" w:rsidRPr="00A84477" w:rsidRDefault="008F03D3" w:rsidP="008F03D3">
      <w:pPr>
        <w:pStyle w:val="paragraph"/>
      </w:pPr>
      <w:r w:rsidRPr="00A84477">
        <w:tab/>
        <w:t>(h)</w:t>
      </w:r>
      <w:r w:rsidRPr="00A84477">
        <w:tab/>
        <w:t>the likely effects of the proposed traditional use of marine resources on adjoining and adjacent areas;</w:t>
      </w:r>
    </w:p>
    <w:p w:rsidR="008F03D3" w:rsidRPr="00A84477" w:rsidRDefault="008F03D3" w:rsidP="008F03D3">
      <w:pPr>
        <w:pStyle w:val="paragraph"/>
      </w:pPr>
      <w:r w:rsidRPr="00A84477">
        <w:tab/>
        <w:t>(</w:t>
      </w:r>
      <w:proofErr w:type="spellStart"/>
      <w:r w:rsidRPr="00A84477">
        <w:t>i</w:t>
      </w:r>
      <w:proofErr w:type="spellEnd"/>
      <w:r w:rsidRPr="00A84477">
        <w:t>)</w:t>
      </w:r>
      <w:r w:rsidRPr="00A84477">
        <w:tab/>
        <w:t xml:space="preserve">any existing agreements or arrangements between the Authority and the Traditional Owner group covered by the </w:t>
      </w:r>
      <w:proofErr w:type="spellStart"/>
      <w:r w:rsidRPr="00A84477">
        <w:t>TUMRA</w:t>
      </w:r>
      <w:proofErr w:type="spellEnd"/>
      <w:r w:rsidRPr="00A84477">
        <w:t>;</w:t>
      </w:r>
    </w:p>
    <w:p w:rsidR="008F03D3" w:rsidRPr="00A84477" w:rsidRDefault="008F03D3" w:rsidP="008F03D3">
      <w:pPr>
        <w:pStyle w:val="paragraph"/>
      </w:pPr>
      <w:r w:rsidRPr="00A84477">
        <w:tab/>
        <w:t>(j)</w:t>
      </w:r>
      <w:r w:rsidRPr="00A84477">
        <w:tab/>
        <w:t>any legislation or government policy that applies to the proposed traditional use of marine resources;</w:t>
      </w:r>
    </w:p>
    <w:p w:rsidR="008F03D3" w:rsidRPr="00A84477" w:rsidRDefault="008F03D3" w:rsidP="008F03D3">
      <w:pPr>
        <w:pStyle w:val="paragraph"/>
      </w:pPr>
      <w:r w:rsidRPr="00A84477">
        <w:tab/>
        <w:t>(k)</w:t>
      </w:r>
      <w:r w:rsidRPr="00A84477">
        <w:tab/>
        <w:t xml:space="preserve">any action necessary to avoid, remedy or mitigate unacceptable environmental impact that may result from the accreditation of the </w:t>
      </w:r>
      <w:proofErr w:type="spellStart"/>
      <w:r w:rsidRPr="00A84477">
        <w:t>TUMRA</w:t>
      </w:r>
      <w:proofErr w:type="spellEnd"/>
      <w:r w:rsidRPr="00A84477">
        <w:t>;</w:t>
      </w:r>
    </w:p>
    <w:p w:rsidR="008F03D3" w:rsidRPr="00A84477" w:rsidRDefault="008F03D3" w:rsidP="008F03D3">
      <w:pPr>
        <w:pStyle w:val="paragraph"/>
      </w:pPr>
      <w:r w:rsidRPr="00A84477">
        <w:tab/>
        <w:t>(l)</w:t>
      </w:r>
      <w:r w:rsidRPr="00A84477">
        <w:tab/>
        <w:t xml:space="preserve">any other matters relevant to the </w:t>
      </w:r>
      <w:proofErr w:type="spellStart"/>
      <w:r w:rsidRPr="00A84477">
        <w:t>TUMRA</w:t>
      </w:r>
      <w:proofErr w:type="spellEnd"/>
      <w:r w:rsidRPr="00A84477">
        <w:t xml:space="preserve"> and either:</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achieving the objects of the Act; or</w:t>
      </w:r>
    </w:p>
    <w:p w:rsidR="008F03D3" w:rsidRPr="00A84477" w:rsidRDefault="008F03D3" w:rsidP="008F03D3">
      <w:pPr>
        <w:pStyle w:val="paragraphsub"/>
      </w:pPr>
      <w:r w:rsidRPr="00A84477">
        <w:tab/>
        <w:t>(ii)</w:t>
      </w:r>
      <w:r w:rsidRPr="00A84477">
        <w:tab/>
        <w:t>orderly and proper management of the Marine Park.</w:t>
      </w:r>
    </w:p>
    <w:p w:rsidR="008F03D3" w:rsidRPr="00A84477" w:rsidRDefault="008F03D3" w:rsidP="008F03D3">
      <w:pPr>
        <w:pStyle w:val="notetext"/>
      </w:pPr>
      <w:r w:rsidRPr="00A84477">
        <w:t>Note:</w:t>
      </w:r>
      <w:r w:rsidRPr="00A84477">
        <w:tab/>
        <w:t xml:space="preserve">For </w:t>
      </w:r>
      <w:r w:rsidR="006074AE" w:rsidRPr="00A84477">
        <w:t>paragraph</w:t>
      </w:r>
      <w:r w:rsidR="00A84477">
        <w:t xml:space="preserve"> </w:t>
      </w:r>
      <w:r w:rsidR="006074AE" w:rsidRPr="00A84477">
        <w:t>(</w:t>
      </w:r>
      <w:r w:rsidRPr="00A84477">
        <w:t>e), see section</w:t>
      </w:r>
      <w:r w:rsidR="00A84477">
        <w:t> </w:t>
      </w:r>
      <w:r w:rsidR="002A3BB2" w:rsidRPr="00A84477">
        <w:t>30</w:t>
      </w:r>
      <w:r w:rsidRPr="00A84477">
        <w:t xml:space="preserve"> for information about protected species.</w:t>
      </w:r>
    </w:p>
    <w:p w:rsidR="008F03D3" w:rsidRPr="00A84477" w:rsidRDefault="002A3BB2" w:rsidP="008F03D3">
      <w:pPr>
        <w:pStyle w:val="ActHead5"/>
      </w:pPr>
      <w:bookmarkStart w:id="183" w:name="_Toc531867450"/>
      <w:r w:rsidRPr="00A84477">
        <w:rPr>
          <w:rStyle w:val="CharSectno"/>
        </w:rPr>
        <w:t>146</w:t>
      </w:r>
      <w:r w:rsidR="008F03D3" w:rsidRPr="00A84477">
        <w:t xml:space="preserve">  Accreditation of </w:t>
      </w:r>
      <w:proofErr w:type="spellStart"/>
      <w:r w:rsidR="008F03D3" w:rsidRPr="00A84477">
        <w:t>TUMRA</w:t>
      </w:r>
      <w:bookmarkEnd w:id="183"/>
      <w:proofErr w:type="spellEnd"/>
    </w:p>
    <w:p w:rsidR="008F03D3" w:rsidRPr="00A84477" w:rsidRDefault="008F03D3" w:rsidP="008F03D3">
      <w:pPr>
        <w:pStyle w:val="subsection"/>
        <w:keepNext/>
        <w:keepLines/>
      </w:pPr>
      <w:r w:rsidRPr="00A84477">
        <w:tab/>
        <w:t>(1)</w:t>
      </w:r>
      <w:r w:rsidRPr="00A84477">
        <w:tab/>
        <w:t>This section applies if:</w:t>
      </w:r>
    </w:p>
    <w:p w:rsidR="008F03D3" w:rsidRPr="00A84477" w:rsidRDefault="008F03D3" w:rsidP="008F03D3">
      <w:pPr>
        <w:pStyle w:val="paragraph"/>
        <w:keepNext/>
        <w:keepLines/>
      </w:pPr>
      <w:r w:rsidRPr="00A84477">
        <w:tab/>
        <w:t>(a)</w:t>
      </w:r>
      <w:r w:rsidRPr="00A84477">
        <w:tab/>
        <w:t xml:space="preserve">an individual has applied for accreditation of a </w:t>
      </w:r>
      <w:proofErr w:type="spellStart"/>
      <w:r w:rsidRPr="00A84477">
        <w:t>TUMRA</w:t>
      </w:r>
      <w:proofErr w:type="spellEnd"/>
      <w:r w:rsidRPr="00A84477">
        <w:t xml:space="preserve"> in accordance with this Part; and</w:t>
      </w:r>
    </w:p>
    <w:p w:rsidR="008F03D3" w:rsidRPr="00A84477" w:rsidRDefault="008F03D3" w:rsidP="008F03D3">
      <w:pPr>
        <w:pStyle w:val="paragraph"/>
      </w:pPr>
      <w:r w:rsidRPr="00A84477">
        <w:tab/>
        <w:t>(b)</w:t>
      </w:r>
      <w:r w:rsidRPr="00A84477">
        <w:tab/>
        <w:t>any requirement or request by the Authority about the application has been complied with.</w:t>
      </w:r>
    </w:p>
    <w:p w:rsidR="008F03D3" w:rsidRPr="00A84477" w:rsidRDefault="008F03D3" w:rsidP="008F03D3">
      <w:pPr>
        <w:pStyle w:val="subsection"/>
      </w:pPr>
      <w:r w:rsidRPr="00A84477">
        <w:tab/>
        <w:t>(2)</w:t>
      </w:r>
      <w:r w:rsidRPr="00A84477">
        <w:tab/>
        <w:t>The Authority must, after taking into account the matters that it is required or permitted to take into account under the Act and this Part, make a decision on the application within a reasonable period after receiving the application.</w:t>
      </w:r>
    </w:p>
    <w:p w:rsidR="008F03D3" w:rsidRPr="00A84477" w:rsidRDefault="008F03D3" w:rsidP="008F03D3">
      <w:pPr>
        <w:pStyle w:val="notetext"/>
      </w:pPr>
      <w:r w:rsidRPr="00A84477">
        <w:t>Note:</w:t>
      </w:r>
      <w:r w:rsidRPr="00A84477">
        <w:tab/>
        <w:t>Subsection</w:t>
      </w:r>
      <w:r w:rsidR="00A84477">
        <w:t> </w:t>
      </w:r>
      <w:r w:rsidRPr="00A84477">
        <w:t>7(3) of the Act provides that the Authority must have regard to, and seek to act in a way that is consistent with, the objects of the Act, the principles of ecologically sustainable use and the protection of the world heritage values of the Great Barrier Reef World Heritage Area.</w:t>
      </w:r>
    </w:p>
    <w:p w:rsidR="008F03D3" w:rsidRPr="00A84477" w:rsidRDefault="008F03D3" w:rsidP="008F03D3">
      <w:pPr>
        <w:pStyle w:val="subsection"/>
      </w:pPr>
      <w:r w:rsidRPr="00A84477">
        <w:tab/>
        <w:t>(3)</w:t>
      </w:r>
      <w:r w:rsidRPr="00A84477">
        <w:tab/>
        <w:t xml:space="preserve">The Authority must not decide to accredit a </w:t>
      </w:r>
      <w:proofErr w:type="spellStart"/>
      <w:r w:rsidRPr="00A84477">
        <w:t>TUMRA</w:t>
      </w:r>
      <w:proofErr w:type="spellEnd"/>
      <w:r w:rsidRPr="00A84477">
        <w:t xml:space="preserve"> unless it has:</w:t>
      </w:r>
    </w:p>
    <w:p w:rsidR="008F03D3" w:rsidRPr="00A84477" w:rsidRDefault="008F03D3" w:rsidP="008F03D3">
      <w:pPr>
        <w:pStyle w:val="paragraph"/>
      </w:pPr>
      <w:r w:rsidRPr="00A84477">
        <w:tab/>
        <w:t>(a)</w:t>
      </w:r>
      <w:r w:rsidRPr="00A84477">
        <w:tab/>
        <w:t xml:space="preserve">made reasonable efforts to consult with a relevant representative Aboriginal/Torres Strait Islander body about whether each member of the Traditional Owner group covered by the </w:t>
      </w:r>
      <w:proofErr w:type="spellStart"/>
      <w:r w:rsidRPr="00A84477">
        <w:t>TUMRA</w:t>
      </w:r>
      <w:proofErr w:type="spellEnd"/>
      <w:r w:rsidRPr="00A84477">
        <w:t xml:space="preserve"> is a Traditional Owner in relation to the relevant part of the Marine Park covered by the </w:t>
      </w:r>
      <w:proofErr w:type="spellStart"/>
      <w:r w:rsidRPr="00A84477">
        <w:t>TUMRA</w:t>
      </w:r>
      <w:proofErr w:type="spellEnd"/>
      <w:r w:rsidRPr="00A84477">
        <w:t>; and</w:t>
      </w:r>
    </w:p>
    <w:p w:rsidR="008F03D3" w:rsidRPr="00A84477" w:rsidRDefault="008F03D3" w:rsidP="008F03D3">
      <w:pPr>
        <w:pStyle w:val="paragraph"/>
      </w:pPr>
      <w:r w:rsidRPr="00A84477">
        <w:tab/>
        <w:t>(b)</w:t>
      </w:r>
      <w:r w:rsidRPr="00A84477">
        <w:tab/>
        <w:t>if it has been able to so consult, considered any advice from the relevant representative Aboriginal/Torres Strait Islander body; and</w:t>
      </w:r>
    </w:p>
    <w:p w:rsidR="008F03D3" w:rsidRPr="00A84477" w:rsidRDefault="008F03D3" w:rsidP="008F03D3">
      <w:pPr>
        <w:pStyle w:val="paragraph"/>
      </w:pPr>
      <w:r w:rsidRPr="00A84477">
        <w:tab/>
        <w:t>(c)</w:t>
      </w:r>
      <w:r w:rsidRPr="00A84477">
        <w:tab/>
        <w:t xml:space="preserve">made an assessment, or had an assessment made, of the impact that the traditional use of marine resources under the </w:t>
      </w:r>
      <w:proofErr w:type="spellStart"/>
      <w:r w:rsidRPr="00A84477">
        <w:t>TUMRA</w:t>
      </w:r>
      <w:proofErr w:type="spellEnd"/>
      <w:r w:rsidRPr="00A84477">
        <w:t xml:space="preserve"> is likely to have on the Marine Park.</w:t>
      </w:r>
    </w:p>
    <w:p w:rsidR="008F03D3" w:rsidRPr="00A84477" w:rsidRDefault="008F03D3" w:rsidP="008F03D3">
      <w:pPr>
        <w:pStyle w:val="subsection"/>
      </w:pPr>
      <w:r w:rsidRPr="00A84477">
        <w:tab/>
        <w:t>(4)</w:t>
      </w:r>
      <w:r w:rsidRPr="00A84477">
        <w:tab/>
        <w:t xml:space="preserve">If the Authority decides not to accredit a </w:t>
      </w:r>
      <w:proofErr w:type="spellStart"/>
      <w:r w:rsidRPr="00A84477">
        <w:t>TUMRA</w:t>
      </w:r>
      <w:proofErr w:type="spellEnd"/>
      <w:r w:rsidRPr="00A84477">
        <w:t xml:space="preserve">, the Authority must, within 10 business days of making the decision, give the </w:t>
      </w:r>
      <w:proofErr w:type="spellStart"/>
      <w:r w:rsidRPr="00A84477">
        <w:t>TUMRA</w:t>
      </w:r>
      <w:proofErr w:type="spellEnd"/>
      <w:r w:rsidRPr="00A84477">
        <w:t xml:space="preserve"> holder a written notice setting out the reasons for the decision.</w:t>
      </w:r>
    </w:p>
    <w:p w:rsidR="008F03D3" w:rsidRPr="00A84477" w:rsidRDefault="002A3BB2" w:rsidP="008F03D3">
      <w:pPr>
        <w:pStyle w:val="ActHead5"/>
      </w:pPr>
      <w:bookmarkStart w:id="184" w:name="_Toc531867451"/>
      <w:r w:rsidRPr="00A84477">
        <w:rPr>
          <w:rStyle w:val="CharSectno"/>
        </w:rPr>
        <w:t>147</w:t>
      </w:r>
      <w:r w:rsidR="008F03D3" w:rsidRPr="00A84477">
        <w:t xml:space="preserve">  </w:t>
      </w:r>
      <w:proofErr w:type="spellStart"/>
      <w:r w:rsidR="008F03D3" w:rsidRPr="00A84477">
        <w:t>TUMRA</w:t>
      </w:r>
      <w:proofErr w:type="spellEnd"/>
      <w:r w:rsidR="008F03D3" w:rsidRPr="00A84477">
        <w:t xml:space="preserve"> has no effect unless accredited</w:t>
      </w:r>
      <w:bookmarkEnd w:id="184"/>
    </w:p>
    <w:p w:rsidR="008F03D3" w:rsidRPr="00A84477" w:rsidRDefault="008F03D3" w:rsidP="008F03D3">
      <w:pPr>
        <w:pStyle w:val="subsection"/>
      </w:pPr>
      <w:r w:rsidRPr="00A84477">
        <w:tab/>
        <w:t>(1)</w:t>
      </w:r>
      <w:r w:rsidRPr="00A84477">
        <w:tab/>
        <w:t xml:space="preserve">A </w:t>
      </w:r>
      <w:proofErr w:type="spellStart"/>
      <w:r w:rsidRPr="00A84477">
        <w:t>TUMRA</w:t>
      </w:r>
      <w:proofErr w:type="spellEnd"/>
      <w:r w:rsidRPr="00A84477">
        <w:t xml:space="preserve"> has no effect in the Marine Park unless it is accredited by the Authority.</w:t>
      </w:r>
    </w:p>
    <w:p w:rsidR="008F03D3" w:rsidRPr="00A84477" w:rsidRDefault="008F03D3" w:rsidP="008F03D3">
      <w:pPr>
        <w:pStyle w:val="subsection"/>
      </w:pPr>
      <w:r w:rsidRPr="00A84477">
        <w:tab/>
        <w:t>(2)</w:t>
      </w:r>
      <w:r w:rsidRPr="00A84477">
        <w:tab/>
        <w:t xml:space="preserve">An accreditation of a </w:t>
      </w:r>
      <w:proofErr w:type="spellStart"/>
      <w:r w:rsidRPr="00A84477">
        <w:t>TUMRA</w:t>
      </w:r>
      <w:proofErr w:type="spellEnd"/>
      <w:r w:rsidRPr="00A84477">
        <w:t xml:space="preserve"> has no effect during any period for which the accreditation is suspended, but the period of the accreditation continues to run.</w:t>
      </w:r>
    </w:p>
    <w:p w:rsidR="008F03D3" w:rsidRPr="00A84477" w:rsidRDefault="002A3BB2" w:rsidP="008F03D3">
      <w:pPr>
        <w:pStyle w:val="ActHead5"/>
      </w:pPr>
      <w:bookmarkStart w:id="185" w:name="_Toc531867452"/>
      <w:r w:rsidRPr="00A84477">
        <w:rPr>
          <w:rStyle w:val="CharSectno"/>
        </w:rPr>
        <w:t>148</w:t>
      </w:r>
      <w:r w:rsidR="008F03D3" w:rsidRPr="00A84477">
        <w:t xml:space="preserve">  Conditions of accreditation</w:t>
      </w:r>
      <w:bookmarkEnd w:id="185"/>
    </w:p>
    <w:p w:rsidR="008F03D3" w:rsidRPr="00A84477" w:rsidRDefault="008F03D3" w:rsidP="008F03D3">
      <w:pPr>
        <w:pStyle w:val="subsection"/>
      </w:pPr>
      <w:r w:rsidRPr="00A84477">
        <w:tab/>
        <w:t>(1)</w:t>
      </w:r>
      <w:r w:rsidRPr="00A84477">
        <w:tab/>
        <w:t xml:space="preserve">The Authority may, on or after accreditation, impose conditions on the accreditation of a </w:t>
      </w:r>
      <w:proofErr w:type="spellStart"/>
      <w:r w:rsidRPr="00A84477">
        <w:t>TUMRA</w:t>
      </w:r>
      <w:proofErr w:type="spellEnd"/>
      <w:r w:rsidRPr="00A84477">
        <w:t>.</w:t>
      </w:r>
    </w:p>
    <w:p w:rsidR="008F03D3" w:rsidRPr="00A84477" w:rsidRDefault="008F03D3" w:rsidP="008F03D3">
      <w:pPr>
        <w:pStyle w:val="subsection"/>
      </w:pPr>
      <w:r w:rsidRPr="00A84477">
        <w:tab/>
        <w:t>(2)</w:t>
      </w:r>
      <w:r w:rsidRPr="00A84477">
        <w:tab/>
        <w:t xml:space="preserve">If the Authority imposes conditions after accreditation, it must give the </w:t>
      </w:r>
      <w:proofErr w:type="spellStart"/>
      <w:r w:rsidRPr="00A84477">
        <w:t>TUMRA</w:t>
      </w:r>
      <w:proofErr w:type="spellEnd"/>
      <w:r w:rsidRPr="00A84477">
        <w:t xml:space="preserve"> holder a written notice setting out:</w:t>
      </w:r>
    </w:p>
    <w:p w:rsidR="008F03D3" w:rsidRPr="00A84477" w:rsidRDefault="008F03D3" w:rsidP="008F03D3">
      <w:pPr>
        <w:pStyle w:val="paragraph"/>
      </w:pPr>
      <w:r w:rsidRPr="00A84477">
        <w:tab/>
        <w:t>(a)</w:t>
      </w:r>
      <w:r w:rsidRPr="00A84477">
        <w:tab/>
        <w:t>the details of the conditions imposed; and</w:t>
      </w:r>
    </w:p>
    <w:p w:rsidR="008F03D3" w:rsidRPr="00A84477" w:rsidRDefault="008F03D3" w:rsidP="008F03D3">
      <w:pPr>
        <w:pStyle w:val="paragraph"/>
      </w:pPr>
      <w:r w:rsidRPr="00A84477">
        <w:tab/>
        <w:t>(b)</w:t>
      </w:r>
      <w:r w:rsidRPr="00A84477">
        <w:tab/>
        <w:t>the reasons for imposing the conditions; and</w:t>
      </w:r>
    </w:p>
    <w:p w:rsidR="008F03D3" w:rsidRPr="00A84477" w:rsidRDefault="008F03D3" w:rsidP="008F03D3">
      <w:pPr>
        <w:pStyle w:val="paragraph"/>
      </w:pPr>
      <w:r w:rsidRPr="00A84477">
        <w:tab/>
        <w:t>(c)</w:t>
      </w:r>
      <w:r w:rsidRPr="00A84477">
        <w:tab/>
        <w:t>the day on which the conditions take effect.</w:t>
      </w:r>
    </w:p>
    <w:p w:rsidR="008F03D3" w:rsidRPr="00A84477" w:rsidRDefault="008F03D3" w:rsidP="008F03D3">
      <w:pPr>
        <w:pStyle w:val="subsection"/>
      </w:pPr>
      <w:r w:rsidRPr="00A84477">
        <w:tab/>
        <w:t>(3)</w:t>
      </w:r>
      <w:r w:rsidRPr="00A84477">
        <w:tab/>
        <w:t xml:space="preserve">Before imposing a condition under </w:t>
      </w:r>
      <w:r w:rsidR="00A84477">
        <w:t>subsection (</w:t>
      </w:r>
      <w:r w:rsidRPr="00A84477">
        <w:t xml:space="preserve">2), the Authority must consult with the </w:t>
      </w:r>
      <w:proofErr w:type="spellStart"/>
      <w:r w:rsidRPr="00A84477">
        <w:t>TUMRA</w:t>
      </w:r>
      <w:proofErr w:type="spellEnd"/>
      <w:r w:rsidRPr="00A84477">
        <w:t xml:space="preserve"> holder.</w:t>
      </w:r>
    </w:p>
    <w:p w:rsidR="008F03D3" w:rsidRPr="00A84477" w:rsidRDefault="008F03D3" w:rsidP="008F03D3">
      <w:pPr>
        <w:pStyle w:val="subsection"/>
      </w:pPr>
      <w:r w:rsidRPr="00A84477">
        <w:tab/>
        <w:t>(4)</w:t>
      </w:r>
      <w:r w:rsidRPr="00A84477">
        <w:tab/>
        <w:t>Any conditions imposed by the Authority must be appropriate to attaining the objects of the Act.</w:t>
      </w:r>
    </w:p>
    <w:p w:rsidR="008F03D3" w:rsidRPr="00A84477" w:rsidRDefault="008F03D3" w:rsidP="008F03D3">
      <w:pPr>
        <w:pStyle w:val="subsection"/>
      </w:pPr>
      <w:r w:rsidRPr="00A84477">
        <w:tab/>
        <w:t>(5)</w:t>
      </w:r>
      <w:r w:rsidRPr="00A84477">
        <w:tab/>
        <w:t>A condition may include a requirement that in specified circumstances a person must give the Authority a written undertaking in a form approved by the Authority.</w:t>
      </w:r>
    </w:p>
    <w:p w:rsidR="008F03D3" w:rsidRPr="00A84477" w:rsidRDefault="002A3BB2" w:rsidP="008F03D3">
      <w:pPr>
        <w:pStyle w:val="ActHead5"/>
      </w:pPr>
      <w:bookmarkStart w:id="186" w:name="_Toc531867453"/>
      <w:r w:rsidRPr="00A84477">
        <w:rPr>
          <w:rStyle w:val="CharSectno"/>
        </w:rPr>
        <w:t>149</w:t>
      </w:r>
      <w:r w:rsidR="008F03D3" w:rsidRPr="00A84477">
        <w:t xml:space="preserve">  Certificate of accreditation</w:t>
      </w:r>
      <w:bookmarkEnd w:id="186"/>
    </w:p>
    <w:p w:rsidR="008F03D3" w:rsidRPr="00A84477" w:rsidRDefault="008F03D3" w:rsidP="008F03D3">
      <w:pPr>
        <w:pStyle w:val="subsection"/>
      </w:pPr>
      <w:r w:rsidRPr="00A84477">
        <w:tab/>
        <w:t>(1)</w:t>
      </w:r>
      <w:r w:rsidRPr="00A84477">
        <w:tab/>
        <w:t xml:space="preserve">The Authority must, within 10 business days after deciding to accredit a </w:t>
      </w:r>
      <w:proofErr w:type="spellStart"/>
      <w:r w:rsidRPr="00A84477">
        <w:t>TUMRA</w:t>
      </w:r>
      <w:proofErr w:type="spellEnd"/>
      <w:r w:rsidRPr="00A84477">
        <w:t xml:space="preserve">, give the </w:t>
      </w:r>
      <w:proofErr w:type="spellStart"/>
      <w:r w:rsidRPr="00A84477">
        <w:t>TUMRA</w:t>
      </w:r>
      <w:proofErr w:type="spellEnd"/>
      <w:r w:rsidRPr="00A84477">
        <w:t xml:space="preserve"> holder:</w:t>
      </w:r>
    </w:p>
    <w:p w:rsidR="008F03D3" w:rsidRPr="00A84477" w:rsidRDefault="008F03D3" w:rsidP="008F03D3">
      <w:pPr>
        <w:pStyle w:val="paragraph"/>
      </w:pPr>
      <w:r w:rsidRPr="00A84477">
        <w:tab/>
        <w:t>(a)</w:t>
      </w:r>
      <w:r w:rsidRPr="00A84477">
        <w:tab/>
        <w:t xml:space="preserve">a copy of the accredited </w:t>
      </w:r>
      <w:proofErr w:type="spellStart"/>
      <w:r w:rsidRPr="00A84477">
        <w:t>TUMRA</w:t>
      </w:r>
      <w:proofErr w:type="spellEnd"/>
      <w:r w:rsidRPr="00A84477">
        <w:t>; and</w:t>
      </w:r>
    </w:p>
    <w:p w:rsidR="008F03D3" w:rsidRPr="00A84477" w:rsidRDefault="008F03D3" w:rsidP="008F03D3">
      <w:pPr>
        <w:pStyle w:val="paragraph"/>
      </w:pPr>
      <w:r w:rsidRPr="00A84477">
        <w:tab/>
        <w:t>(b)</w:t>
      </w:r>
      <w:r w:rsidRPr="00A84477">
        <w:tab/>
        <w:t>a certificate of accreditation.</w:t>
      </w:r>
    </w:p>
    <w:p w:rsidR="008F03D3" w:rsidRPr="00A84477" w:rsidRDefault="008F03D3" w:rsidP="008F03D3">
      <w:pPr>
        <w:pStyle w:val="subsection"/>
      </w:pPr>
      <w:r w:rsidRPr="00A84477">
        <w:tab/>
        <w:t>(2)</w:t>
      </w:r>
      <w:r w:rsidRPr="00A84477">
        <w:tab/>
        <w:t>The certificate of accreditation:</w:t>
      </w:r>
    </w:p>
    <w:p w:rsidR="008F03D3" w:rsidRPr="00A84477" w:rsidRDefault="008F03D3" w:rsidP="008F03D3">
      <w:pPr>
        <w:pStyle w:val="paragraph"/>
      </w:pPr>
      <w:r w:rsidRPr="00A84477">
        <w:tab/>
        <w:t>(a)</w:t>
      </w:r>
      <w:r w:rsidRPr="00A84477">
        <w:tab/>
        <w:t>must set out any conditions to which the accreditation is subject; and</w:t>
      </w:r>
    </w:p>
    <w:p w:rsidR="008F03D3" w:rsidRPr="00A84477" w:rsidRDefault="008F03D3" w:rsidP="008F03D3">
      <w:pPr>
        <w:pStyle w:val="paragraph"/>
      </w:pPr>
      <w:r w:rsidRPr="00A84477">
        <w:tab/>
        <w:t>(b)</w:t>
      </w:r>
      <w:r w:rsidRPr="00A84477">
        <w:tab/>
        <w:t>must specify the day on which the accreditation commences; and</w:t>
      </w:r>
    </w:p>
    <w:p w:rsidR="008F03D3" w:rsidRPr="00A84477" w:rsidRDefault="008F03D3" w:rsidP="008F03D3">
      <w:pPr>
        <w:pStyle w:val="paragraph"/>
      </w:pPr>
      <w:r w:rsidRPr="00A84477">
        <w:tab/>
        <w:t>(c)</w:t>
      </w:r>
      <w:r w:rsidRPr="00A84477">
        <w:tab/>
        <w:t>must specify the period of accreditation; and</w:t>
      </w:r>
    </w:p>
    <w:p w:rsidR="008F03D3" w:rsidRPr="00A84477" w:rsidRDefault="008F03D3" w:rsidP="008F03D3">
      <w:pPr>
        <w:pStyle w:val="paragraph"/>
      </w:pPr>
      <w:r w:rsidRPr="00A84477">
        <w:tab/>
        <w:t>(d)</w:t>
      </w:r>
      <w:r w:rsidRPr="00A84477">
        <w:tab/>
        <w:t>may include a condition that: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allows the </w:t>
      </w:r>
      <w:proofErr w:type="spellStart"/>
      <w:r w:rsidRPr="00A84477">
        <w:t>TUMRA</w:t>
      </w:r>
      <w:proofErr w:type="spellEnd"/>
      <w:r w:rsidRPr="00A84477">
        <w:t xml:space="preserve"> holder to give to a person written authority to carry out any activity that may be lawfully carried out in accordance with the accredited </w:t>
      </w:r>
      <w:proofErr w:type="spellStart"/>
      <w:r w:rsidRPr="00A84477">
        <w:t>TUMRA</w:t>
      </w:r>
      <w:proofErr w:type="spellEnd"/>
      <w:r w:rsidRPr="00A84477">
        <w:t>; and</w:t>
      </w:r>
    </w:p>
    <w:p w:rsidR="008F03D3" w:rsidRPr="00A84477" w:rsidRDefault="008F03D3" w:rsidP="008F03D3">
      <w:pPr>
        <w:pStyle w:val="paragraphsub"/>
      </w:pPr>
      <w:r w:rsidRPr="00A84477">
        <w:tab/>
        <w:t>(ii)</w:t>
      </w:r>
      <w:r w:rsidRPr="00A84477">
        <w:tab/>
        <w:t>specifies a maximum number of persons the holder may authorise under the condition.</w:t>
      </w:r>
    </w:p>
    <w:p w:rsidR="008F03D3" w:rsidRPr="00A84477" w:rsidRDefault="002A3BB2" w:rsidP="008F03D3">
      <w:pPr>
        <w:pStyle w:val="ActHead5"/>
        <w:rPr>
          <w:sz w:val="20"/>
        </w:rPr>
      </w:pPr>
      <w:bookmarkStart w:id="187" w:name="_Toc531867454"/>
      <w:r w:rsidRPr="00A84477">
        <w:rPr>
          <w:rStyle w:val="CharSectno"/>
        </w:rPr>
        <w:t>150</w:t>
      </w:r>
      <w:r w:rsidR="008F03D3" w:rsidRPr="00A84477">
        <w:t xml:space="preserve">  Authorities under accreditation</w:t>
      </w:r>
      <w:bookmarkEnd w:id="187"/>
    </w:p>
    <w:p w:rsidR="008F03D3" w:rsidRPr="00A84477" w:rsidRDefault="008F03D3" w:rsidP="008F03D3">
      <w:pPr>
        <w:pStyle w:val="subsection"/>
      </w:pPr>
      <w:r w:rsidRPr="00A84477">
        <w:tab/>
        <w:t>(1)</w:t>
      </w:r>
      <w:r w:rsidRPr="00A84477">
        <w:tab/>
        <w:t xml:space="preserve">If a certificate of accreditation in relation to a </w:t>
      </w:r>
      <w:proofErr w:type="spellStart"/>
      <w:r w:rsidRPr="00A84477">
        <w:t>TUMRA</w:t>
      </w:r>
      <w:proofErr w:type="spellEnd"/>
      <w:r w:rsidRPr="00A84477">
        <w:t xml:space="preserve"> contains a condition of a kind mentioned in paragraph</w:t>
      </w:r>
      <w:r w:rsidR="00A84477">
        <w:t> </w:t>
      </w:r>
      <w:r w:rsidR="002A3BB2" w:rsidRPr="00A84477">
        <w:t>149</w:t>
      </w:r>
      <w:r w:rsidRPr="00A84477">
        <w:t xml:space="preserve">(2)(d), the </w:t>
      </w:r>
      <w:proofErr w:type="spellStart"/>
      <w:r w:rsidRPr="00A84477">
        <w:t>TUMRA</w:t>
      </w:r>
      <w:proofErr w:type="spellEnd"/>
      <w:r w:rsidRPr="00A84477">
        <w:t xml:space="preserve"> holder may give to a person written authority to carry out any activity that may be lawfully carried out in accordance with the </w:t>
      </w:r>
      <w:proofErr w:type="spellStart"/>
      <w:r w:rsidRPr="00A84477">
        <w:t>TUMRA</w:t>
      </w:r>
      <w:proofErr w:type="spellEnd"/>
      <w:r w:rsidRPr="00A84477">
        <w:t xml:space="preserve"> for such period as is specified in the authority.</w:t>
      </w:r>
    </w:p>
    <w:p w:rsidR="008F03D3" w:rsidRPr="00A84477" w:rsidRDefault="008F03D3" w:rsidP="008F03D3">
      <w:pPr>
        <w:pStyle w:val="subsection"/>
      </w:pPr>
      <w:r w:rsidRPr="00A84477">
        <w:tab/>
        <w:t>(2)</w:t>
      </w:r>
      <w:r w:rsidRPr="00A84477">
        <w:tab/>
        <w:t xml:space="preserve">Any authority given must be given in accordance with the management arrangements for implementing the accredited </w:t>
      </w:r>
      <w:proofErr w:type="spellStart"/>
      <w:r w:rsidRPr="00A84477">
        <w:t>TUMRA</w:t>
      </w:r>
      <w:proofErr w:type="spellEnd"/>
      <w:r w:rsidRPr="00A84477">
        <w:t>.</w:t>
      </w:r>
    </w:p>
    <w:p w:rsidR="008F03D3" w:rsidRPr="00A84477" w:rsidRDefault="008F03D3" w:rsidP="008F03D3">
      <w:pPr>
        <w:pStyle w:val="subsection"/>
      </w:pPr>
      <w:r w:rsidRPr="00A84477">
        <w:tab/>
        <w:t>(3)</w:t>
      </w:r>
      <w:r w:rsidRPr="00A84477">
        <w:tab/>
        <w:t xml:space="preserve">The giving of the authority must not contravene a condition of the </w:t>
      </w:r>
      <w:proofErr w:type="spellStart"/>
      <w:r w:rsidRPr="00A84477">
        <w:t>TUMRA</w:t>
      </w:r>
      <w:r w:rsidR="001564BE" w:rsidRPr="00A84477">
        <w:t>’</w:t>
      </w:r>
      <w:r w:rsidRPr="00A84477">
        <w:t>s</w:t>
      </w:r>
      <w:proofErr w:type="spellEnd"/>
      <w:r w:rsidRPr="00A84477">
        <w:t xml:space="preserve"> accreditation.</w:t>
      </w:r>
    </w:p>
    <w:p w:rsidR="008F03D3" w:rsidRPr="00A84477" w:rsidRDefault="008F03D3" w:rsidP="008F03D3">
      <w:pPr>
        <w:pStyle w:val="subsection"/>
      </w:pPr>
      <w:r w:rsidRPr="00A84477">
        <w:tab/>
        <w:t>(4)</w:t>
      </w:r>
      <w:r w:rsidRPr="00A84477">
        <w:tab/>
        <w:t xml:space="preserve">If the carrying out of an activity by a person is authorised by an authority given under a certificate of accreditation, the accredited </w:t>
      </w:r>
      <w:proofErr w:type="spellStart"/>
      <w:r w:rsidRPr="00A84477">
        <w:t>TUMRA</w:t>
      </w:r>
      <w:proofErr w:type="spellEnd"/>
      <w:r w:rsidRPr="00A84477">
        <w:t xml:space="preserve"> is, for the purposes of this instrument, taken to authorise the person to carry out the activity, subject to any conditions set out in the accreditation relating to the carrying out of that activity.</w:t>
      </w:r>
    </w:p>
    <w:p w:rsidR="008F03D3" w:rsidRPr="00A84477" w:rsidRDefault="002A3BB2" w:rsidP="008F03D3">
      <w:pPr>
        <w:pStyle w:val="ActHead5"/>
        <w:rPr>
          <w:rFonts w:cs="Arial"/>
        </w:rPr>
      </w:pPr>
      <w:bookmarkStart w:id="188" w:name="_Toc531867455"/>
      <w:r w:rsidRPr="00A84477">
        <w:rPr>
          <w:rStyle w:val="CharSectno"/>
        </w:rPr>
        <w:t>151</w:t>
      </w:r>
      <w:r w:rsidR="008F03D3" w:rsidRPr="00A84477">
        <w:rPr>
          <w:rFonts w:cs="Arial"/>
        </w:rPr>
        <w:t xml:space="preserve">  Accreditation to continue</w:t>
      </w:r>
      <w:bookmarkEnd w:id="188"/>
    </w:p>
    <w:p w:rsidR="007316CA" w:rsidRPr="00A84477" w:rsidRDefault="008F03D3" w:rsidP="00BF5B93">
      <w:pPr>
        <w:pStyle w:val="subsection"/>
      </w:pPr>
      <w:r w:rsidRPr="00A84477">
        <w:tab/>
        <w:t>(1)</w:t>
      </w:r>
      <w:r w:rsidRPr="00A84477">
        <w:tab/>
      </w:r>
      <w:r w:rsidR="00D25105" w:rsidRPr="00A84477">
        <w:t xml:space="preserve">This section </w:t>
      </w:r>
      <w:r w:rsidRPr="00A84477">
        <w:t>applies if</w:t>
      </w:r>
      <w:r w:rsidR="007316CA" w:rsidRPr="00A84477">
        <w:t>:</w:t>
      </w:r>
    </w:p>
    <w:p w:rsidR="00FF1C59" w:rsidRPr="00A84477" w:rsidRDefault="007316CA" w:rsidP="00BF5B93">
      <w:pPr>
        <w:pStyle w:val="paragraph"/>
      </w:pPr>
      <w:r w:rsidRPr="00A84477">
        <w:tab/>
        <w:t>(</w:t>
      </w:r>
      <w:r w:rsidR="00BF5B93" w:rsidRPr="00A84477">
        <w:t>a</w:t>
      </w:r>
      <w:r w:rsidRPr="00A84477">
        <w:t>)</w:t>
      </w:r>
      <w:r w:rsidRPr="00A84477">
        <w:tab/>
      </w:r>
      <w:r w:rsidR="00FF1C59" w:rsidRPr="00A84477">
        <w:t>all of the following apply:</w:t>
      </w:r>
    </w:p>
    <w:p w:rsidR="008F03D3" w:rsidRPr="00A84477" w:rsidRDefault="00FF1C59" w:rsidP="00FF1C59">
      <w:pPr>
        <w:pStyle w:val="paragraphsub"/>
      </w:pPr>
      <w:r w:rsidRPr="00A84477">
        <w:tab/>
        <w:t>(</w:t>
      </w:r>
      <w:proofErr w:type="spellStart"/>
      <w:r w:rsidRPr="00A84477">
        <w:t>i</w:t>
      </w:r>
      <w:proofErr w:type="spellEnd"/>
      <w:r w:rsidRPr="00A84477">
        <w:t>)</w:t>
      </w:r>
      <w:r w:rsidRPr="00A84477">
        <w:tab/>
      </w:r>
      <w:r w:rsidR="008F03D3" w:rsidRPr="00A84477">
        <w:t xml:space="preserve">before the end of the period of accreditation for a </w:t>
      </w:r>
      <w:proofErr w:type="spellStart"/>
      <w:r w:rsidR="008F03D3" w:rsidRPr="00A84477">
        <w:t>TUMRA</w:t>
      </w:r>
      <w:proofErr w:type="spellEnd"/>
      <w:r w:rsidR="008F03D3" w:rsidRPr="00A84477">
        <w:t xml:space="preserve"> (the </w:t>
      </w:r>
      <w:r w:rsidR="007316CA" w:rsidRPr="00A84477">
        <w:rPr>
          <w:b/>
          <w:i/>
        </w:rPr>
        <w:t>original</w:t>
      </w:r>
      <w:r w:rsidR="008F03D3" w:rsidRPr="00A84477">
        <w:rPr>
          <w:b/>
          <w:i/>
        </w:rPr>
        <w:t xml:space="preserve"> </w:t>
      </w:r>
      <w:proofErr w:type="spellStart"/>
      <w:r w:rsidR="008F03D3" w:rsidRPr="00A84477">
        <w:rPr>
          <w:b/>
          <w:i/>
        </w:rPr>
        <w:t>TUMRA</w:t>
      </w:r>
      <w:proofErr w:type="spellEnd"/>
      <w:r w:rsidR="008F03D3" w:rsidRPr="00A84477">
        <w:t>), an application is made under section</w:t>
      </w:r>
      <w:r w:rsidR="00A84477">
        <w:t> </w:t>
      </w:r>
      <w:r w:rsidR="002A3BB2" w:rsidRPr="00A84477">
        <w:t>141</w:t>
      </w:r>
      <w:r w:rsidR="008F03D3" w:rsidRPr="00A84477">
        <w:t xml:space="preserve"> for accreditation of a </w:t>
      </w:r>
      <w:proofErr w:type="spellStart"/>
      <w:r w:rsidR="008F03D3" w:rsidRPr="00A84477">
        <w:t>TUMRA</w:t>
      </w:r>
      <w:proofErr w:type="spellEnd"/>
      <w:r w:rsidR="008F03D3" w:rsidRPr="00A84477">
        <w:t xml:space="preserve"> that covers the same area as the </w:t>
      </w:r>
      <w:r w:rsidR="007316CA" w:rsidRPr="00A84477">
        <w:t xml:space="preserve">original </w:t>
      </w:r>
      <w:proofErr w:type="spellStart"/>
      <w:r w:rsidR="008F03D3" w:rsidRPr="00A84477">
        <w:t>TU</w:t>
      </w:r>
      <w:r w:rsidR="00BF5B93" w:rsidRPr="00A84477">
        <w:t>MRA</w:t>
      </w:r>
      <w:proofErr w:type="spellEnd"/>
      <w:r w:rsidR="00BF5B93" w:rsidRPr="00A84477">
        <w:t>;</w:t>
      </w:r>
    </w:p>
    <w:p w:rsidR="008F03D3" w:rsidRPr="00A84477" w:rsidRDefault="008F03D3" w:rsidP="00FF1C59">
      <w:pPr>
        <w:pStyle w:val="paragraphsub"/>
      </w:pPr>
      <w:r w:rsidRPr="00A84477">
        <w:tab/>
        <w:t>(</w:t>
      </w:r>
      <w:r w:rsidR="00FF1C59" w:rsidRPr="00A84477">
        <w:t>ii</w:t>
      </w:r>
      <w:r w:rsidRPr="00A84477">
        <w:t>)</w:t>
      </w:r>
      <w:r w:rsidRPr="00A84477">
        <w:tab/>
        <w:t xml:space="preserve">the Authority has not made a decision on the application before the end of </w:t>
      </w:r>
      <w:r w:rsidR="00BF5B93" w:rsidRPr="00A84477">
        <w:t>the period of accreditation;</w:t>
      </w:r>
    </w:p>
    <w:p w:rsidR="00FF1C59" w:rsidRPr="00A84477" w:rsidRDefault="008F03D3" w:rsidP="00FF1C59">
      <w:pPr>
        <w:pStyle w:val="paragraphsub"/>
      </w:pPr>
      <w:r w:rsidRPr="00A84477">
        <w:tab/>
        <w:t>(</w:t>
      </w:r>
      <w:r w:rsidR="00FF1C59" w:rsidRPr="00A84477">
        <w:t>iii</w:t>
      </w:r>
      <w:r w:rsidRPr="00A84477">
        <w:t>)</w:t>
      </w:r>
      <w:r w:rsidRPr="00A84477">
        <w:tab/>
        <w:t>the application has not been withdrawn before the end of that period</w:t>
      </w:r>
      <w:r w:rsidR="00FF1C59" w:rsidRPr="00A84477">
        <w:t>; or</w:t>
      </w:r>
    </w:p>
    <w:p w:rsidR="00BF5B93" w:rsidRPr="00A84477" w:rsidRDefault="00FF1C59" w:rsidP="00FF1C59">
      <w:pPr>
        <w:pStyle w:val="paragraph"/>
      </w:pPr>
      <w:r w:rsidRPr="00A84477">
        <w:tab/>
        <w:t>(b)</w:t>
      </w:r>
      <w:r w:rsidRPr="00A84477">
        <w:tab/>
      </w:r>
      <w:r w:rsidR="00D25105" w:rsidRPr="00A84477">
        <w:t>both of the following apply:</w:t>
      </w:r>
    </w:p>
    <w:p w:rsidR="00D25105" w:rsidRPr="00A84477" w:rsidRDefault="00D25105" w:rsidP="00D25105">
      <w:pPr>
        <w:pStyle w:val="paragraphsub"/>
      </w:pPr>
      <w:r w:rsidRPr="00A84477">
        <w:tab/>
        <w:t>(</w:t>
      </w:r>
      <w:proofErr w:type="spellStart"/>
      <w:r w:rsidRPr="00A84477">
        <w:t>i</w:t>
      </w:r>
      <w:proofErr w:type="spellEnd"/>
      <w:r w:rsidRPr="00A84477">
        <w:t>)</w:t>
      </w:r>
      <w:r w:rsidRPr="00A84477">
        <w:tab/>
        <w:t xml:space="preserve">after the end of the period of accreditation for a </w:t>
      </w:r>
      <w:proofErr w:type="spellStart"/>
      <w:r w:rsidRPr="00A84477">
        <w:t>TUMRA</w:t>
      </w:r>
      <w:proofErr w:type="spellEnd"/>
      <w:r w:rsidRPr="00A84477">
        <w:t xml:space="preserve"> (the </w:t>
      </w:r>
      <w:r w:rsidRPr="00A84477">
        <w:rPr>
          <w:b/>
          <w:i/>
        </w:rPr>
        <w:t>original</w:t>
      </w:r>
      <w:r w:rsidRPr="00A84477">
        <w:t xml:space="preserve"> </w:t>
      </w:r>
      <w:proofErr w:type="spellStart"/>
      <w:r w:rsidRPr="00A84477">
        <w:rPr>
          <w:b/>
          <w:i/>
        </w:rPr>
        <w:t>TUMRA</w:t>
      </w:r>
      <w:proofErr w:type="spellEnd"/>
      <w:r w:rsidRPr="00A84477">
        <w:t>), an application is made under section</w:t>
      </w:r>
      <w:r w:rsidR="00A84477">
        <w:t> </w:t>
      </w:r>
      <w:r w:rsidR="002A3BB2" w:rsidRPr="00A84477">
        <w:t>141</w:t>
      </w:r>
      <w:r w:rsidRPr="00A84477">
        <w:t xml:space="preserve"> for accreditation of a </w:t>
      </w:r>
      <w:proofErr w:type="spellStart"/>
      <w:r w:rsidRPr="00A84477">
        <w:t>TUMRA</w:t>
      </w:r>
      <w:proofErr w:type="spellEnd"/>
      <w:r w:rsidRPr="00A84477">
        <w:t xml:space="preserve"> that covers the same area as the original </w:t>
      </w:r>
      <w:proofErr w:type="spellStart"/>
      <w:r w:rsidRPr="00A84477">
        <w:t>TUMRA</w:t>
      </w:r>
      <w:proofErr w:type="spellEnd"/>
      <w:r w:rsidRPr="00A84477">
        <w:t>;</w:t>
      </w:r>
    </w:p>
    <w:p w:rsidR="00D25105" w:rsidRPr="00A84477" w:rsidRDefault="00D25105" w:rsidP="00D25105">
      <w:pPr>
        <w:pStyle w:val="paragraphsub"/>
      </w:pPr>
      <w:r w:rsidRPr="00A84477">
        <w:tab/>
        <w:t>(ii)</w:t>
      </w:r>
      <w:r w:rsidRPr="00A84477">
        <w:tab/>
        <w:t>the Authority decides to consider the application.</w:t>
      </w:r>
    </w:p>
    <w:p w:rsidR="008F03D3" w:rsidRPr="00A84477" w:rsidRDefault="008F03D3" w:rsidP="008F03D3">
      <w:pPr>
        <w:pStyle w:val="subsection"/>
      </w:pPr>
      <w:r w:rsidRPr="00A84477">
        <w:tab/>
        <w:t>(2)</w:t>
      </w:r>
      <w:r w:rsidRPr="00A84477">
        <w:tab/>
        <w:t xml:space="preserve">The </w:t>
      </w:r>
      <w:r w:rsidR="00BF5B93" w:rsidRPr="00A84477">
        <w:t>original</w:t>
      </w:r>
      <w:r w:rsidRPr="00A84477">
        <w:t xml:space="preserve"> </w:t>
      </w:r>
      <w:proofErr w:type="spellStart"/>
      <w:r w:rsidRPr="00A84477">
        <w:t>TUMRA</w:t>
      </w:r>
      <w:proofErr w:type="spellEnd"/>
      <w:r w:rsidRPr="00A84477">
        <w:t xml:space="preserve"> is taken </w:t>
      </w:r>
      <w:r w:rsidR="00D25105" w:rsidRPr="00A84477">
        <w:t xml:space="preserve">always to have been accredited, and any authority given under the </w:t>
      </w:r>
      <w:proofErr w:type="spellStart"/>
      <w:r w:rsidR="00D25105" w:rsidRPr="00A84477">
        <w:t>TUMRA</w:t>
      </w:r>
      <w:proofErr w:type="spellEnd"/>
      <w:r w:rsidR="00D25105" w:rsidRPr="00A84477">
        <w:t xml:space="preserve"> is taken always to have been in force, and </w:t>
      </w:r>
      <w:r w:rsidR="007E0D59" w:rsidRPr="00A84477">
        <w:t xml:space="preserve">the original </w:t>
      </w:r>
      <w:proofErr w:type="spellStart"/>
      <w:r w:rsidR="007E0D59" w:rsidRPr="00A84477">
        <w:t>TUMRA</w:t>
      </w:r>
      <w:proofErr w:type="spellEnd"/>
      <w:r w:rsidR="007E0D59" w:rsidRPr="00A84477">
        <w:t xml:space="preserve"> and authority are taken t</w:t>
      </w:r>
      <w:r w:rsidR="00D25105" w:rsidRPr="00A84477">
        <w:t xml:space="preserve">o remain accredited and in force </w:t>
      </w:r>
      <w:r w:rsidRPr="00A84477">
        <w:t>until the earliest of the following events occurs:</w:t>
      </w:r>
    </w:p>
    <w:p w:rsidR="008F03D3" w:rsidRPr="00A84477" w:rsidRDefault="008F03D3" w:rsidP="008F03D3">
      <w:pPr>
        <w:pStyle w:val="paragraph"/>
      </w:pPr>
      <w:r w:rsidRPr="00A84477">
        <w:tab/>
        <w:t>(a)</w:t>
      </w:r>
      <w:r w:rsidRPr="00A84477">
        <w:tab/>
        <w:t>the application is taken to have been withdrawn under subsection</w:t>
      </w:r>
      <w:r w:rsidR="00A84477">
        <w:t> </w:t>
      </w:r>
      <w:r w:rsidR="002A3BB2" w:rsidRPr="00A84477">
        <w:t>143</w:t>
      </w:r>
      <w:r w:rsidRPr="00A84477">
        <w:t>(2);</w:t>
      </w:r>
    </w:p>
    <w:p w:rsidR="008F03D3" w:rsidRPr="00A84477" w:rsidRDefault="008F03D3" w:rsidP="008F03D3">
      <w:pPr>
        <w:pStyle w:val="paragraph"/>
      </w:pPr>
      <w:r w:rsidRPr="00A84477">
        <w:tab/>
        <w:t>(b)</w:t>
      </w:r>
      <w:r w:rsidRPr="00A84477">
        <w:tab/>
        <w:t>the application is withdrawn under section</w:t>
      </w:r>
      <w:r w:rsidR="00A84477">
        <w:t> </w:t>
      </w:r>
      <w:r w:rsidR="002A3BB2" w:rsidRPr="00A84477">
        <w:t>144</w:t>
      </w:r>
      <w:r w:rsidRPr="00A84477">
        <w:t>;</w:t>
      </w:r>
    </w:p>
    <w:p w:rsidR="008F03D3" w:rsidRPr="00A84477" w:rsidRDefault="008F03D3" w:rsidP="008F03D3">
      <w:pPr>
        <w:pStyle w:val="paragraph"/>
      </w:pPr>
      <w:r w:rsidRPr="00A84477">
        <w:tab/>
        <w:t>(c)</w:t>
      </w:r>
      <w:r w:rsidRPr="00A84477">
        <w:tab/>
        <w:t>the Authority makes a decision on the application under section</w:t>
      </w:r>
      <w:r w:rsidR="00A84477">
        <w:t> </w:t>
      </w:r>
      <w:r w:rsidR="002A3BB2" w:rsidRPr="00A84477">
        <w:t>146</w:t>
      </w:r>
      <w:r w:rsidRPr="00A84477">
        <w:t>.</w:t>
      </w:r>
    </w:p>
    <w:p w:rsidR="008F03D3" w:rsidRPr="00A84477" w:rsidRDefault="008F03D3" w:rsidP="008F03D3">
      <w:pPr>
        <w:pStyle w:val="ActHead3"/>
        <w:pageBreakBefore/>
      </w:pPr>
      <w:bookmarkStart w:id="189" w:name="_Toc531867456"/>
      <w:r w:rsidRPr="00A84477">
        <w:rPr>
          <w:rStyle w:val="CharDivNo"/>
        </w:rPr>
        <w:t>Division</w:t>
      </w:r>
      <w:r w:rsidR="00A84477">
        <w:rPr>
          <w:rStyle w:val="CharDivNo"/>
        </w:rPr>
        <w:t> </w:t>
      </w:r>
      <w:r w:rsidRPr="00A84477">
        <w:rPr>
          <w:rStyle w:val="CharDivNo"/>
        </w:rPr>
        <w:t>3</w:t>
      </w:r>
      <w:r w:rsidRPr="00A84477">
        <w:t>—</w:t>
      </w:r>
      <w:r w:rsidRPr="00A84477">
        <w:rPr>
          <w:rStyle w:val="CharDivText"/>
        </w:rPr>
        <w:t xml:space="preserve">Modification of </w:t>
      </w:r>
      <w:r w:rsidR="000F01D2" w:rsidRPr="00A84477">
        <w:rPr>
          <w:rStyle w:val="CharDivText"/>
        </w:rPr>
        <w:t xml:space="preserve">accredited </w:t>
      </w:r>
      <w:proofErr w:type="spellStart"/>
      <w:r w:rsidRPr="00A84477">
        <w:rPr>
          <w:rStyle w:val="CharDivText"/>
        </w:rPr>
        <w:t>TUMRAs</w:t>
      </w:r>
      <w:bookmarkEnd w:id="189"/>
      <w:proofErr w:type="spellEnd"/>
    </w:p>
    <w:p w:rsidR="008F03D3" w:rsidRPr="00A84477" w:rsidRDefault="002A3BB2" w:rsidP="008F03D3">
      <w:pPr>
        <w:pStyle w:val="ActHead5"/>
      </w:pPr>
      <w:bookmarkStart w:id="190" w:name="_Toc531867457"/>
      <w:r w:rsidRPr="00A84477">
        <w:rPr>
          <w:rStyle w:val="CharSectno"/>
        </w:rPr>
        <w:t>152</w:t>
      </w:r>
      <w:r w:rsidR="008F03D3" w:rsidRPr="00A84477">
        <w:t xml:space="preserve">  Application to modify </w:t>
      </w:r>
      <w:proofErr w:type="spellStart"/>
      <w:r w:rsidR="008F03D3" w:rsidRPr="00A84477">
        <w:t>TUMRA</w:t>
      </w:r>
      <w:proofErr w:type="spellEnd"/>
      <w:r w:rsidR="008F03D3" w:rsidRPr="00A84477">
        <w:t xml:space="preserve"> or conditions of accreditation</w:t>
      </w:r>
      <w:bookmarkEnd w:id="190"/>
    </w:p>
    <w:p w:rsidR="008F03D3" w:rsidRPr="00A84477" w:rsidRDefault="008F03D3" w:rsidP="008F03D3">
      <w:pPr>
        <w:pStyle w:val="subsection"/>
      </w:pPr>
      <w:r w:rsidRPr="00A84477">
        <w:tab/>
        <w:t>(1)</w:t>
      </w:r>
      <w:r w:rsidRPr="00A84477">
        <w:tab/>
        <w:t xml:space="preserve">A </w:t>
      </w:r>
      <w:proofErr w:type="spellStart"/>
      <w:r w:rsidRPr="00A84477">
        <w:t>TUMRA</w:t>
      </w:r>
      <w:proofErr w:type="spellEnd"/>
      <w:r w:rsidRPr="00A84477">
        <w:t xml:space="preserve"> holder for an accredited </w:t>
      </w:r>
      <w:proofErr w:type="spellStart"/>
      <w:r w:rsidRPr="00A84477">
        <w:t>TUMRA</w:t>
      </w:r>
      <w:proofErr w:type="spellEnd"/>
      <w:r w:rsidRPr="00A84477">
        <w:t xml:space="preserve"> may, on behalf of the Traditional Owner group covered by the </w:t>
      </w:r>
      <w:proofErr w:type="spellStart"/>
      <w:r w:rsidRPr="00A84477">
        <w:t>TUMRA</w:t>
      </w:r>
      <w:proofErr w:type="spellEnd"/>
      <w:r w:rsidRPr="00A84477">
        <w:t>, apply to the Authority for:</w:t>
      </w:r>
    </w:p>
    <w:p w:rsidR="008F03D3" w:rsidRPr="00A84477" w:rsidRDefault="008F03D3" w:rsidP="008F03D3">
      <w:pPr>
        <w:pStyle w:val="paragraph"/>
      </w:pPr>
      <w:r w:rsidRPr="00A84477">
        <w:tab/>
        <w:t>(a)</w:t>
      </w:r>
      <w:r w:rsidRPr="00A84477">
        <w:tab/>
        <w:t xml:space="preserve">approval of a modification of the </w:t>
      </w:r>
      <w:proofErr w:type="spellStart"/>
      <w:r w:rsidRPr="00A84477">
        <w:t>TUMRA</w:t>
      </w:r>
      <w:proofErr w:type="spellEnd"/>
      <w:r w:rsidRPr="00A84477">
        <w:t>; or</w:t>
      </w:r>
    </w:p>
    <w:p w:rsidR="008F03D3" w:rsidRPr="00A84477" w:rsidRDefault="008F03D3" w:rsidP="008F03D3">
      <w:pPr>
        <w:pStyle w:val="paragraph"/>
      </w:pPr>
      <w:r w:rsidRPr="00A84477">
        <w:tab/>
        <w:t>(b)</w:t>
      </w:r>
      <w:r w:rsidRPr="00A84477">
        <w:tab/>
        <w:t xml:space="preserve">a modification of a condition of the </w:t>
      </w:r>
      <w:proofErr w:type="spellStart"/>
      <w:r w:rsidRPr="00A84477">
        <w:t>TUMRA</w:t>
      </w:r>
      <w:r w:rsidR="001564BE" w:rsidRPr="00A84477">
        <w:t>’</w:t>
      </w:r>
      <w:r w:rsidRPr="00A84477">
        <w:t>s</w:t>
      </w:r>
      <w:proofErr w:type="spellEnd"/>
      <w:r w:rsidRPr="00A84477">
        <w:t xml:space="preserve"> accreditation.</w:t>
      </w:r>
    </w:p>
    <w:p w:rsidR="008F03D3" w:rsidRPr="00A84477" w:rsidRDefault="008F03D3" w:rsidP="008F03D3">
      <w:pPr>
        <w:pStyle w:val="SubsectionHead"/>
      </w:pPr>
      <w:r w:rsidRPr="00A84477">
        <w:t>Requirements for application</w:t>
      </w:r>
    </w:p>
    <w:p w:rsidR="008F03D3" w:rsidRPr="00A84477" w:rsidRDefault="008F03D3" w:rsidP="008F03D3">
      <w:pPr>
        <w:pStyle w:val="subsection"/>
      </w:pPr>
      <w:r w:rsidRPr="00A84477">
        <w:tab/>
        <w:t>(2)</w:t>
      </w:r>
      <w:r w:rsidRPr="00A84477">
        <w:tab/>
        <w:t>The application must:</w:t>
      </w:r>
    </w:p>
    <w:p w:rsidR="008F03D3" w:rsidRPr="00A84477" w:rsidRDefault="008F03D3" w:rsidP="008F03D3">
      <w:pPr>
        <w:pStyle w:val="paragraph"/>
      </w:pPr>
      <w:r w:rsidRPr="00A84477">
        <w:tab/>
        <w:t>(a)</w:t>
      </w:r>
      <w:r w:rsidRPr="00A84477">
        <w:tab/>
        <w:t>be in the form approved by the Authority; and</w:t>
      </w:r>
    </w:p>
    <w:p w:rsidR="008F03D3" w:rsidRPr="00A84477" w:rsidRDefault="008F03D3" w:rsidP="008F03D3">
      <w:pPr>
        <w:pStyle w:val="paragraph"/>
      </w:pPr>
      <w:r w:rsidRPr="00A84477">
        <w:tab/>
        <w:t>(b)</w:t>
      </w:r>
      <w:r w:rsidRPr="00A84477">
        <w:tab/>
        <w:t>provide details of the decision that the holder wants the Authority to make; and</w:t>
      </w:r>
    </w:p>
    <w:p w:rsidR="008F03D3" w:rsidRPr="00A84477" w:rsidRDefault="008F03D3" w:rsidP="008F03D3">
      <w:pPr>
        <w:pStyle w:val="paragraph"/>
      </w:pPr>
      <w:r w:rsidRPr="00A84477">
        <w:tab/>
        <w:t>(c)</w:t>
      </w:r>
      <w:r w:rsidRPr="00A84477">
        <w:tab/>
        <w:t>include, or be accompanied by, the information and documents required by the form; and</w:t>
      </w:r>
    </w:p>
    <w:p w:rsidR="008F03D3" w:rsidRPr="00A84477" w:rsidRDefault="008F03D3" w:rsidP="008F03D3">
      <w:pPr>
        <w:pStyle w:val="paragraph"/>
      </w:pPr>
      <w:r w:rsidRPr="00A84477">
        <w:tab/>
        <w:t>(d)</w:t>
      </w:r>
      <w:r w:rsidRPr="00A84477">
        <w:tab/>
        <w:t>be lodged at a place, or by a means, specified in the form.</w:t>
      </w:r>
    </w:p>
    <w:p w:rsidR="008F03D3" w:rsidRPr="00A84477" w:rsidRDefault="008F03D3" w:rsidP="008F03D3">
      <w:pPr>
        <w:pStyle w:val="SubsectionHead"/>
      </w:pPr>
      <w:r w:rsidRPr="00A84477">
        <w:t>What happens if requirements for application are not complied with</w:t>
      </w:r>
    </w:p>
    <w:p w:rsidR="008F03D3" w:rsidRPr="00A84477" w:rsidRDefault="008F03D3" w:rsidP="008F03D3">
      <w:pPr>
        <w:pStyle w:val="subsection"/>
      </w:pPr>
      <w:r w:rsidRPr="00A84477">
        <w:tab/>
        <w:t>(3)</w:t>
      </w:r>
      <w:r w:rsidRPr="00A84477">
        <w:tab/>
        <w:t xml:space="preserve">The Authority is not required to consider or further consider the application if the application does not comply with the requirements of </w:t>
      </w:r>
      <w:r w:rsidR="00A84477">
        <w:t>subsection (</w:t>
      </w:r>
      <w:r w:rsidRPr="00A84477">
        <w:t>2).</w:t>
      </w:r>
    </w:p>
    <w:p w:rsidR="008F03D3" w:rsidRPr="00A84477" w:rsidRDefault="008F03D3" w:rsidP="008F03D3">
      <w:pPr>
        <w:pStyle w:val="subsection"/>
      </w:pPr>
      <w:r w:rsidRPr="00A84477">
        <w:tab/>
        <w:t>(4)</w:t>
      </w:r>
      <w:r w:rsidRPr="00A84477">
        <w:tab/>
        <w:t>If the Authority decides not to consider or further consider the application, the Authority must give the applicant a notice in writing, within 10 business days after the Authority makes that decision, stating:</w:t>
      </w:r>
    </w:p>
    <w:p w:rsidR="008F03D3" w:rsidRPr="00A84477" w:rsidRDefault="008F03D3" w:rsidP="008F03D3">
      <w:pPr>
        <w:pStyle w:val="paragraph"/>
      </w:pPr>
      <w:r w:rsidRPr="00A84477">
        <w:tab/>
        <w:t>(a)</w:t>
      </w:r>
      <w:r w:rsidRPr="00A84477">
        <w:tab/>
        <w:t>that the application is incomplete; and</w:t>
      </w:r>
    </w:p>
    <w:p w:rsidR="008F03D3" w:rsidRPr="00A84477" w:rsidRDefault="008F03D3" w:rsidP="008F03D3">
      <w:pPr>
        <w:pStyle w:val="paragraph"/>
      </w:pPr>
      <w:r w:rsidRPr="00A84477">
        <w:tab/>
        <w:t>(b)</w:t>
      </w:r>
      <w:r w:rsidRPr="00A84477">
        <w:tab/>
        <w:t>the matters that must be dealt with to complete the application.</w:t>
      </w:r>
    </w:p>
    <w:p w:rsidR="008F03D3" w:rsidRPr="00A84477" w:rsidRDefault="008F03D3" w:rsidP="008F03D3">
      <w:pPr>
        <w:pStyle w:val="subsection"/>
      </w:pPr>
      <w:r w:rsidRPr="00A84477">
        <w:tab/>
        <w:t>(5)</w:t>
      </w:r>
      <w:r w:rsidRPr="00A84477">
        <w:tab/>
        <w:t>The application is taken to have been withdrawn if the matters have not been dealt with before the end of:</w:t>
      </w:r>
    </w:p>
    <w:p w:rsidR="008F03D3" w:rsidRPr="00A84477" w:rsidRDefault="008F03D3" w:rsidP="008F03D3">
      <w:pPr>
        <w:pStyle w:val="paragraph"/>
      </w:pPr>
      <w:r w:rsidRPr="00A84477">
        <w:tab/>
        <w:t>(a)</w:t>
      </w:r>
      <w:r w:rsidRPr="00A84477">
        <w:tab/>
        <w:t>30 business days after the notice is given; or</w:t>
      </w:r>
    </w:p>
    <w:p w:rsidR="008F03D3" w:rsidRPr="00A84477" w:rsidRDefault="008F03D3" w:rsidP="008F03D3">
      <w:pPr>
        <w:pStyle w:val="paragraph"/>
      </w:pPr>
      <w:r w:rsidRPr="00A84477">
        <w:tab/>
        <w:t>(b)</w:t>
      </w:r>
      <w:r w:rsidRPr="00A84477">
        <w:tab/>
      </w:r>
      <w:r w:rsidR="00676F0B" w:rsidRPr="00A84477">
        <w:t>if the Authority extends that period in accordance with section</w:t>
      </w:r>
      <w:r w:rsidR="00A84477">
        <w:t> </w:t>
      </w:r>
      <w:r w:rsidR="002A3BB2" w:rsidRPr="00A84477">
        <w:t>253</w:t>
      </w:r>
      <w:r w:rsidR="00AD5C57" w:rsidRPr="00A84477">
        <w:t>—that extended period.</w:t>
      </w:r>
    </w:p>
    <w:p w:rsidR="00AD5C57" w:rsidRPr="00A84477" w:rsidRDefault="00AD5C57" w:rsidP="00AD5C57">
      <w:pPr>
        <w:pStyle w:val="subsection"/>
      </w:pPr>
      <w:r w:rsidRPr="00A84477">
        <w:tab/>
        <w:t>(6)</w:t>
      </w:r>
      <w:r w:rsidRPr="00A84477">
        <w:tab/>
        <w:t xml:space="preserve">Despite </w:t>
      </w:r>
      <w:r w:rsidR="00A84477">
        <w:t>subsection (</w:t>
      </w:r>
      <w:r w:rsidRPr="00A84477">
        <w:t>5), the Authority may continue to consider an application that has been taken to be withdrawn under that subsection.</w:t>
      </w:r>
    </w:p>
    <w:p w:rsidR="008F03D3" w:rsidRPr="00A84477" w:rsidRDefault="002A3BB2" w:rsidP="008F03D3">
      <w:pPr>
        <w:pStyle w:val="ActHead5"/>
      </w:pPr>
      <w:bookmarkStart w:id="191" w:name="_Toc531867458"/>
      <w:r w:rsidRPr="00A84477">
        <w:rPr>
          <w:rStyle w:val="CharSectno"/>
        </w:rPr>
        <w:t>153</w:t>
      </w:r>
      <w:r w:rsidR="008F03D3" w:rsidRPr="00A84477">
        <w:t xml:space="preserve">  Additional information</w:t>
      </w:r>
      <w:bookmarkEnd w:id="191"/>
    </w:p>
    <w:p w:rsidR="008F03D3" w:rsidRPr="00A84477" w:rsidRDefault="008F03D3" w:rsidP="008F03D3">
      <w:pPr>
        <w:pStyle w:val="subsection"/>
      </w:pPr>
      <w:r w:rsidRPr="00A84477">
        <w:tab/>
        <w:t>(1)</w:t>
      </w:r>
      <w:r w:rsidRPr="00A84477">
        <w:tab/>
        <w:t>For the purpose of assessing an application under section</w:t>
      </w:r>
      <w:r w:rsidR="00A84477">
        <w:t> </w:t>
      </w:r>
      <w:r w:rsidR="002A3BB2" w:rsidRPr="00A84477">
        <w:t>152</w:t>
      </w:r>
      <w:r w:rsidRPr="00A84477">
        <w:t xml:space="preserve"> in relation to an accredited </w:t>
      </w:r>
      <w:proofErr w:type="spellStart"/>
      <w:r w:rsidRPr="00A84477">
        <w:t>TUMRA</w:t>
      </w:r>
      <w:proofErr w:type="spellEnd"/>
      <w:r w:rsidRPr="00A84477">
        <w:t xml:space="preserve">, the Authority may, in writing, request the </w:t>
      </w:r>
      <w:proofErr w:type="spellStart"/>
      <w:r w:rsidRPr="00A84477">
        <w:t>TUMRA</w:t>
      </w:r>
      <w:proofErr w:type="spellEnd"/>
      <w:r w:rsidRPr="00A84477">
        <w:t xml:space="preserve"> holder to give to the Authority specified additional information or a specified additional document.</w:t>
      </w:r>
    </w:p>
    <w:p w:rsidR="008F03D3" w:rsidRPr="00A84477" w:rsidRDefault="008F03D3" w:rsidP="008F03D3">
      <w:pPr>
        <w:pStyle w:val="subsection"/>
      </w:pPr>
      <w:r w:rsidRPr="00A84477">
        <w:tab/>
        <w:t>(2)</w:t>
      </w:r>
      <w:r w:rsidRPr="00A84477">
        <w:tab/>
        <w:t xml:space="preserve">The application is taken to have been withdrawn if the </w:t>
      </w:r>
      <w:proofErr w:type="spellStart"/>
      <w:r w:rsidRPr="00A84477">
        <w:t>TUMRA</w:t>
      </w:r>
      <w:proofErr w:type="spellEnd"/>
      <w:r w:rsidRPr="00A84477">
        <w:t xml:space="preserve"> holder does not provide the additional information or document to the Authority before the end of:</w:t>
      </w:r>
    </w:p>
    <w:p w:rsidR="008F03D3" w:rsidRPr="00A84477" w:rsidRDefault="008F03D3" w:rsidP="008F03D3">
      <w:pPr>
        <w:pStyle w:val="paragraph"/>
      </w:pPr>
      <w:r w:rsidRPr="00A84477">
        <w:tab/>
        <w:t>(a)</w:t>
      </w:r>
      <w:r w:rsidRPr="00A84477">
        <w:tab/>
        <w:t>20 business days after the Authority gives the request to the holder; or</w:t>
      </w:r>
    </w:p>
    <w:p w:rsidR="008F03D3" w:rsidRPr="00A84477" w:rsidRDefault="008F03D3" w:rsidP="008F03D3">
      <w:pPr>
        <w:pStyle w:val="paragraph"/>
      </w:pPr>
      <w:r w:rsidRPr="00A84477">
        <w:tab/>
        <w:t>(b)</w:t>
      </w:r>
      <w:r w:rsidRPr="00A84477">
        <w:tab/>
        <w:t>if</w:t>
      </w:r>
      <w:r w:rsidR="00676F0B" w:rsidRPr="00A84477">
        <w:t xml:space="preserve"> the Authority extends that period in accordance with section</w:t>
      </w:r>
      <w:r w:rsidR="00A84477">
        <w:t> </w:t>
      </w:r>
      <w:r w:rsidR="002A3BB2" w:rsidRPr="00A84477">
        <w:t>253</w:t>
      </w:r>
      <w:r w:rsidRPr="00A84477">
        <w:t>—that extended period.</w:t>
      </w:r>
    </w:p>
    <w:p w:rsidR="002B0793" w:rsidRPr="00A84477" w:rsidRDefault="002B0793" w:rsidP="002B0793">
      <w:pPr>
        <w:pStyle w:val="subsection"/>
      </w:pPr>
      <w:r w:rsidRPr="00A84477">
        <w:tab/>
        <w:t>(3)</w:t>
      </w:r>
      <w:r w:rsidRPr="00A84477">
        <w:tab/>
        <w:t xml:space="preserve">Despite </w:t>
      </w:r>
      <w:r w:rsidR="00A84477">
        <w:t>subsection (</w:t>
      </w:r>
      <w:r w:rsidRPr="00A84477">
        <w:t>2), the Authority may continue to consider an application that has been taken to be withdrawn under that subsection.</w:t>
      </w:r>
    </w:p>
    <w:p w:rsidR="008F03D3" w:rsidRPr="00A84477" w:rsidRDefault="002A3BB2" w:rsidP="008F03D3">
      <w:pPr>
        <w:pStyle w:val="ActHead5"/>
      </w:pPr>
      <w:bookmarkStart w:id="192" w:name="_Toc531867459"/>
      <w:r w:rsidRPr="00A84477">
        <w:rPr>
          <w:rStyle w:val="CharSectno"/>
        </w:rPr>
        <w:t>154</w:t>
      </w:r>
      <w:r w:rsidR="008F03D3" w:rsidRPr="00A84477">
        <w:t xml:space="preserve">  Decision on application</w:t>
      </w:r>
      <w:bookmarkEnd w:id="192"/>
    </w:p>
    <w:p w:rsidR="008F03D3" w:rsidRPr="00A84477" w:rsidRDefault="008F03D3" w:rsidP="008F03D3">
      <w:pPr>
        <w:pStyle w:val="subsection"/>
      </w:pPr>
      <w:r w:rsidRPr="00A84477">
        <w:tab/>
        <w:t>(1)</w:t>
      </w:r>
      <w:r w:rsidRPr="00A84477">
        <w:tab/>
        <w:t>This section applies if:</w:t>
      </w:r>
    </w:p>
    <w:p w:rsidR="008F03D3" w:rsidRPr="00A84477" w:rsidRDefault="008F03D3" w:rsidP="008F03D3">
      <w:pPr>
        <w:pStyle w:val="paragraph"/>
      </w:pPr>
      <w:r w:rsidRPr="00A84477">
        <w:tab/>
        <w:t>(a)</w:t>
      </w:r>
      <w:r w:rsidRPr="00A84477">
        <w:tab/>
        <w:t xml:space="preserve">the </w:t>
      </w:r>
      <w:proofErr w:type="spellStart"/>
      <w:r w:rsidRPr="00A84477">
        <w:t>TUMRA</w:t>
      </w:r>
      <w:proofErr w:type="spellEnd"/>
      <w:r w:rsidRPr="00A84477">
        <w:t xml:space="preserve"> holder for an accredited </w:t>
      </w:r>
      <w:proofErr w:type="spellStart"/>
      <w:r w:rsidRPr="00A84477">
        <w:t>TUMRA</w:t>
      </w:r>
      <w:proofErr w:type="spellEnd"/>
      <w:r w:rsidRPr="00A84477">
        <w:t xml:space="preserve"> has applied in accordance with section</w:t>
      </w:r>
      <w:r w:rsidR="00A84477">
        <w:t> </w:t>
      </w:r>
      <w:r w:rsidR="002A3BB2" w:rsidRPr="00A84477">
        <w:t>152</w:t>
      </w:r>
      <w:r w:rsidRPr="00A84477">
        <w:t xml:space="preserve"> for the Authority to:</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approve a modification (the </w:t>
      </w:r>
      <w:r w:rsidRPr="00A84477">
        <w:rPr>
          <w:b/>
          <w:i/>
        </w:rPr>
        <w:t>proposed modification</w:t>
      </w:r>
      <w:r w:rsidRPr="00A84477">
        <w:t xml:space="preserve">) of the </w:t>
      </w:r>
      <w:proofErr w:type="spellStart"/>
      <w:r w:rsidRPr="00A84477">
        <w:t>TUMRA</w:t>
      </w:r>
      <w:proofErr w:type="spellEnd"/>
      <w:r w:rsidRPr="00A84477">
        <w:t>; or</w:t>
      </w:r>
    </w:p>
    <w:p w:rsidR="008F03D3" w:rsidRPr="00A84477" w:rsidRDefault="008F03D3" w:rsidP="008F03D3">
      <w:pPr>
        <w:pStyle w:val="paragraphsub"/>
      </w:pPr>
      <w:r w:rsidRPr="00A84477">
        <w:tab/>
        <w:t>(ii)</w:t>
      </w:r>
      <w:r w:rsidRPr="00A84477">
        <w:tab/>
        <w:t xml:space="preserve">modify a condition (the </w:t>
      </w:r>
      <w:r w:rsidRPr="00A84477">
        <w:rPr>
          <w:b/>
          <w:i/>
        </w:rPr>
        <w:t>proposed modification</w:t>
      </w:r>
      <w:r w:rsidRPr="00A84477">
        <w:t xml:space="preserve">) of the </w:t>
      </w:r>
      <w:proofErr w:type="spellStart"/>
      <w:r w:rsidRPr="00A84477">
        <w:t>TUMRA</w:t>
      </w:r>
      <w:r w:rsidR="001564BE" w:rsidRPr="00A84477">
        <w:t>’</w:t>
      </w:r>
      <w:r w:rsidRPr="00A84477">
        <w:t>s</w:t>
      </w:r>
      <w:proofErr w:type="spellEnd"/>
      <w:r w:rsidRPr="00A84477">
        <w:t xml:space="preserve"> accreditation; and</w:t>
      </w:r>
    </w:p>
    <w:p w:rsidR="008F03D3" w:rsidRPr="00A84477" w:rsidRDefault="008F03D3" w:rsidP="008F03D3">
      <w:pPr>
        <w:pStyle w:val="paragraph"/>
      </w:pPr>
      <w:r w:rsidRPr="00A84477">
        <w:tab/>
        <w:t>(b)</w:t>
      </w:r>
      <w:r w:rsidRPr="00A84477">
        <w:tab/>
        <w:t>any requirement or request by the Authority about the application has been complied with.</w:t>
      </w:r>
    </w:p>
    <w:p w:rsidR="008F03D3" w:rsidRPr="00A84477" w:rsidRDefault="008F03D3" w:rsidP="008F03D3">
      <w:pPr>
        <w:pStyle w:val="subsection"/>
      </w:pPr>
      <w:r w:rsidRPr="00A84477">
        <w:tab/>
        <w:t>(2)</w:t>
      </w:r>
      <w:r w:rsidRPr="00A84477">
        <w:tab/>
        <w:t>The Authority must make a decision on the application within a reasonable period after receiving the application.</w:t>
      </w:r>
    </w:p>
    <w:p w:rsidR="008F03D3" w:rsidRPr="00A84477" w:rsidRDefault="008F03D3" w:rsidP="008F03D3">
      <w:pPr>
        <w:pStyle w:val="subsection"/>
      </w:pPr>
      <w:r w:rsidRPr="00A84477">
        <w:tab/>
        <w:t>(3)</w:t>
      </w:r>
      <w:r w:rsidRPr="00A84477">
        <w:tab/>
        <w:t>The Authority may approve the application if:</w:t>
      </w:r>
    </w:p>
    <w:p w:rsidR="008F03D3" w:rsidRPr="00A84477" w:rsidRDefault="008F03D3" w:rsidP="008F03D3">
      <w:pPr>
        <w:pStyle w:val="paragraph"/>
      </w:pPr>
      <w:r w:rsidRPr="00A84477">
        <w:tab/>
        <w:t>(a)</w:t>
      </w:r>
      <w:r w:rsidRPr="00A84477">
        <w:tab/>
        <w:t xml:space="preserve">for a proposed modification that may have an impact on the Marine Park that was not previously considered by the Authority in relation to the </w:t>
      </w:r>
      <w:proofErr w:type="spellStart"/>
      <w:r w:rsidRPr="00A84477">
        <w:t>TUMRA</w:t>
      </w:r>
      <w:proofErr w:type="spellEnd"/>
      <w:r w:rsidRPr="00A84477">
        <w: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Authority has considered an assessment of the impact that the proposed modification is likely to have; and</w:t>
      </w:r>
    </w:p>
    <w:p w:rsidR="008F03D3" w:rsidRPr="00A84477" w:rsidRDefault="008F03D3" w:rsidP="008F03D3">
      <w:pPr>
        <w:pStyle w:val="paragraphsub"/>
      </w:pPr>
      <w:r w:rsidRPr="00A84477">
        <w:tab/>
        <w:t>(ii)</w:t>
      </w:r>
      <w:r w:rsidRPr="00A84477">
        <w:tab/>
        <w:t>the Authority has considered the matters mentioned in section</w:t>
      </w:r>
      <w:r w:rsidR="00A84477">
        <w:t> </w:t>
      </w:r>
      <w:r w:rsidR="002A3BB2" w:rsidRPr="00A84477">
        <w:t>145</w:t>
      </w:r>
      <w:r w:rsidRPr="00A84477">
        <w:t xml:space="preserve"> (assuming that references in that section to </w:t>
      </w:r>
      <w:r w:rsidR="001564BE" w:rsidRPr="00A84477">
        <w:t>“</w:t>
      </w:r>
      <w:r w:rsidRPr="00A84477">
        <w:t>accreditation</w:t>
      </w:r>
      <w:r w:rsidR="001564BE" w:rsidRPr="00A84477">
        <w:t>”</w:t>
      </w:r>
      <w:r w:rsidRPr="00A84477">
        <w:t xml:space="preserve"> included references to </w:t>
      </w:r>
      <w:r w:rsidR="001564BE" w:rsidRPr="00A84477">
        <w:t>“</w:t>
      </w:r>
      <w:r w:rsidRPr="00A84477">
        <w:t>modification</w:t>
      </w:r>
      <w:r w:rsidR="001564BE" w:rsidRPr="00A84477">
        <w:t>”</w:t>
      </w:r>
      <w:r w:rsidRPr="00A84477">
        <w:t>); and</w:t>
      </w:r>
    </w:p>
    <w:p w:rsidR="008F03D3" w:rsidRPr="00A84477" w:rsidRDefault="008F03D3" w:rsidP="008F03D3">
      <w:pPr>
        <w:pStyle w:val="paragraph"/>
      </w:pPr>
      <w:r w:rsidRPr="00A84477">
        <w:tab/>
        <w:t>(b)</w:t>
      </w:r>
      <w:r w:rsidRPr="00A84477">
        <w:tab/>
        <w:t xml:space="preserve">in any case—the Authority is satisfied that it is </w:t>
      </w:r>
      <w:r w:rsidR="00430DE3" w:rsidRPr="00A84477">
        <w:t xml:space="preserve">necessary and </w:t>
      </w:r>
      <w:r w:rsidRPr="00A84477">
        <w:t>appropriate to do so.</w:t>
      </w:r>
    </w:p>
    <w:p w:rsidR="008F03D3" w:rsidRPr="00A84477" w:rsidRDefault="008F03D3" w:rsidP="008F03D3">
      <w:pPr>
        <w:pStyle w:val="notetext"/>
      </w:pPr>
      <w:r w:rsidRPr="00A84477">
        <w:t>Note:</w:t>
      </w:r>
      <w:r w:rsidRPr="00A84477">
        <w:tab/>
        <w:t>A new certificate of accreditation is given under subparagraph</w:t>
      </w:r>
      <w:r w:rsidR="00A84477">
        <w:t> </w:t>
      </w:r>
      <w:r w:rsidR="002A3BB2" w:rsidRPr="00A84477">
        <w:t>155</w:t>
      </w:r>
      <w:r w:rsidRPr="00A84477">
        <w:t>(1)(</w:t>
      </w:r>
      <w:r w:rsidR="00055176" w:rsidRPr="00A84477">
        <w:t>c</w:t>
      </w:r>
      <w:r w:rsidRPr="00A84477">
        <w:t xml:space="preserve">)(ii) if a modification of a </w:t>
      </w:r>
      <w:proofErr w:type="spellStart"/>
      <w:r w:rsidRPr="00A84477">
        <w:t>TUMRA</w:t>
      </w:r>
      <w:proofErr w:type="spellEnd"/>
      <w:r w:rsidRPr="00A84477">
        <w:t xml:space="preserve"> is approved.</w:t>
      </w:r>
    </w:p>
    <w:p w:rsidR="008F03D3" w:rsidRPr="00A84477" w:rsidRDefault="002A3BB2" w:rsidP="008F03D3">
      <w:pPr>
        <w:pStyle w:val="ActHead5"/>
      </w:pPr>
      <w:bookmarkStart w:id="193" w:name="_Toc531867460"/>
      <w:r w:rsidRPr="00A84477">
        <w:rPr>
          <w:rStyle w:val="CharSectno"/>
        </w:rPr>
        <w:t>155</w:t>
      </w:r>
      <w:r w:rsidR="008F03D3" w:rsidRPr="00A84477">
        <w:t xml:space="preserve">  Notice of decision</w:t>
      </w:r>
      <w:bookmarkEnd w:id="193"/>
    </w:p>
    <w:p w:rsidR="008F03D3" w:rsidRPr="00A84477" w:rsidRDefault="008F03D3" w:rsidP="008F03D3">
      <w:pPr>
        <w:pStyle w:val="subsection"/>
      </w:pPr>
      <w:r w:rsidRPr="00A84477">
        <w:tab/>
        <w:t>(1)</w:t>
      </w:r>
      <w:r w:rsidRPr="00A84477">
        <w:tab/>
        <w:t>Within 10 business days of making a decision under subsection</w:t>
      </w:r>
      <w:r w:rsidR="00A84477">
        <w:t> </w:t>
      </w:r>
      <w:r w:rsidR="002A3BB2" w:rsidRPr="00A84477">
        <w:t>154</w:t>
      </w:r>
      <w:r w:rsidRPr="00A84477">
        <w:t>(2)</w:t>
      </w:r>
      <w:r w:rsidR="00430DE3" w:rsidRPr="00A84477">
        <w:t xml:space="preserve"> in relation to a </w:t>
      </w:r>
      <w:proofErr w:type="spellStart"/>
      <w:r w:rsidR="00430DE3" w:rsidRPr="00A84477">
        <w:t>TUMRA</w:t>
      </w:r>
      <w:proofErr w:type="spellEnd"/>
      <w:r w:rsidRPr="00A84477">
        <w:t>, the Authority:</w:t>
      </w:r>
    </w:p>
    <w:p w:rsidR="008F03D3" w:rsidRPr="00A84477" w:rsidRDefault="008F03D3" w:rsidP="008F03D3">
      <w:pPr>
        <w:pStyle w:val="paragraph"/>
      </w:pPr>
      <w:r w:rsidRPr="00A84477">
        <w:tab/>
        <w:t>(a)</w:t>
      </w:r>
      <w:r w:rsidRPr="00A84477">
        <w:tab/>
      </w:r>
      <w:r w:rsidR="004C79D9" w:rsidRPr="00A84477">
        <w:t xml:space="preserve">must </w:t>
      </w:r>
      <w:r w:rsidRPr="00A84477">
        <w:t xml:space="preserve">give written notice of the decision to the </w:t>
      </w:r>
      <w:proofErr w:type="spellStart"/>
      <w:r w:rsidRPr="00A84477">
        <w:t>TUMRA</w:t>
      </w:r>
      <w:proofErr w:type="spellEnd"/>
      <w:r w:rsidRPr="00A84477">
        <w:t xml:space="preserve"> holder; and</w:t>
      </w:r>
    </w:p>
    <w:p w:rsidR="00430DE3" w:rsidRPr="00A84477" w:rsidRDefault="00430DE3" w:rsidP="008F03D3">
      <w:pPr>
        <w:pStyle w:val="paragraph"/>
      </w:pPr>
      <w:r w:rsidRPr="00A84477">
        <w:tab/>
        <w:t>(b)</w:t>
      </w:r>
      <w:r w:rsidRPr="00A84477">
        <w:tab/>
        <w:t xml:space="preserve">if the decision is to refuse the application in relation to the </w:t>
      </w:r>
      <w:proofErr w:type="spellStart"/>
      <w:r w:rsidRPr="00A84477">
        <w:t>TUMRA</w:t>
      </w:r>
      <w:proofErr w:type="spellEnd"/>
      <w:r w:rsidRPr="00A84477">
        <w:t>—</w:t>
      </w:r>
      <w:r w:rsidR="004C79D9" w:rsidRPr="00A84477">
        <w:t xml:space="preserve">must </w:t>
      </w:r>
      <w:r w:rsidRPr="00A84477">
        <w:t xml:space="preserve">give written reasons to the </w:t>
      </w:r>
      <w:proofErr w:type="spellStart"/>
      <w:r w:rsidRPr="00A84477">
        <w:t>TUMRA</w:t>
      </w:r>
      <w:proofErr w:type="spellEnd"/>
      <w:r w:rsidRPr="00A84477">
        <w:t xml:space="preserve"> holder; and</w:t>
      </w:r>
    </w:p>
    <w:p w:rsidR="008F03D3" w:rsidRPr="00A84477" w:rsidRDefault="008F03D3" w:rsidP="008F03D3">
      <w:pPr>
        <w:pStyle w:val="paragraph"/>
      </w:pPr>
      <w:r w:rsidRPr="00A84477">
        <w:tab/>
        <w:t>(</w:t>
      </w:r>
      <w:r w:rsidR="00430DE3" w:rsidRPr="00A84477">
        <w:t>c</w:t>
      </w:r>
      <w:r w:rsidRPr="00A84477">
        <w:t>)</w:t>
      </w:r>
      <w:r w:rsidRPr="00A84477">
        <w:tab/>
        <w:t xml:space="preserve">if the </w:t>
      </w:r>
      <w:r w:rsidR="00430DE3" w:rsidRPr="00A84477">
        <w:t>Authority approves a modification or modifies a condition—</w:t>
      </w:r>
      <w:r w:rsidR="004C79D9" w:rsidRPr="00A84477">
        <w:t xml:space="preserve">may </w:t>
      </w:r>
      <w:r w:rsidRPr="00A84477">
        <w:t>give the holder:</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a copy of the modified </w:t>
      </w:r>
      <w:proofErr w:type="spellStart"/>
      <w:r w:rsidRPr="00A84477">
        <w:t>TUMRA</w:t>
      </w:r>
      <w:proofErr w:type="spellEnd"/>
      <w:r w:rsidRPr="00A84477">
        <w:t xml:space="preserve"> as approved; and</w:t>
      </w:r>
    </w:p>
    <w:p w:rsidR="008F03D3" w:rsidRPr="00A84477" w:rsidRDefault="008F03D3" w:rsidP="008F03D3">
      <w:pPr>
        <w:pStyle w:val="paragraphsub"/>
      </w:pPr>
      <w:r w:rsidRPr="00A84477">
        <w:tab/>
        <w:t>(ii)</w:t>
      </w:r>
      <w:r w:rsidRPr="00A84477">
        <w:tab/>
        <w:t>a new certificate of accreditation that incorporates the effect of the decision.</w:t>
      </w:r>
    </w:p>
    <w:p w:rsidR="008F03D3" w:rsidRPr="00A84477" w:rsidRDefault="008F03D3" w:rsidP="008F03D3">
      <w:pPr>
        <w:pStyle w:val="subsection"/>
      </w:pPr>
      <w:r w:rsidRPr="00A84477">
        <w:tab/>
        <w:t>(2)</w:t>
      </w:r>
      <w:r w:rsidRPr="00A84477">
        <w:tab/>
        <w:t xml:space="preserve">The notice under </w:t>
      </w:r>
      <w:r w:rsidR="006074AE" w:rsidRPr="00A84477">
        <w:t>paragraph</w:t>
      </w:r>
      <w:r w:rsidR="00A84477">
        <w:t xml:space="preserve"> </w:t>
      </w:r>
      <w:r w:rsidR="006074AE" w:rsidRPr="00A84477">
        <w:t>(</w:t>
      </w:r>
      <w:r w:rsidRPr="00A84477">
        <w:t xml:space="preserve">1)(a) </w:t>
      </w:r>
      <w:r w:rsidR="00430DE3" w:rsidRPr="00A84477">
        <w:t xml:space="preserve">to approve a modification or modify a condition </w:t>
      </w:r>
      <w:r w:rsidRPr="00A84477">
        <w:t xml:space="preserve">must specify the day from which the </w:t>
      </w:r>
      <w:r w:rsidR="003B29C8" w:rsidRPr="00A84477">
        <w:t xml:space="preserve">approval </w:t>
      </w:r>
      <w:r w:rsidRPr="00A84477">
        <w:t>takes effect.</w:t>
      </w:r>
    </w:p>
    <w:p w:rsidR="008F03D3" w:rsidRPr="00A84477" w:rsidRDefault="008F03D3" w:rsidP="008F03D3">
      <w:pPr>
        <w:pStyle w:val="ActHead3"/>
        <w:pageBreakBefore/>
      </w:pPr>
      <w:bookmarkStart w:id="194" w:name="_Toc531867461"/>
      <w:r w:rsidRPr="00A84477">
        <w:rPr>
          <w:rStyle w:val="CharDivNo"/>
        </w:rPr>
        <w:t>Division</w:t>
      </w:r>
      <w:r w:rsidR="00A84477">
        <w:rPr>
          <w:rStyle w:val="CharDivNo"/>
        </w:rPr>
        <w:t> </w:t>
      </w:r>
      <w:r w:rsidRPr="00A84477">
        <w:rPr>
          <w:rStyle w:val="CharDivNo"/>
        </w:rPr>
        <w:t>4</w:t>
      </w:r>
      <w:r w:rsidRPr="00A84477">
        <w:t>—</w:t>
      </w:r>
      <w:r w:rsidRPr="00A84477">
        <w:rPr>
          <w:rStyle w:val="CharDivText"/>
        </w:rPr>
        <w:t>Modification, suspension and revocation</w:t>
      </w:r>
      <w:bookmarkEnd w:id="194"/>
    </w:p>
    <w:p w:rsidR="008F03D3" w:rsidRPr="00A84477" w:rsidRDefault="002A3BB2" w:rsidP="008F03D3">
      <w:pPr>
        <w:pStyle w:val="ActHead5"/>
      </w:pPr>
      <w:bookmarkStart w:id="195" w:name="_Toc531867462"/>
      <w:r w:rsidRPr="00A84477">
        <w:rPr>
          <w:rStyle w:val="CharSectno"/>
        </w:rPr>
        <w:t>156</w:t>
      </w:r>
      <w:r w:rsidR="008F03D3" w:rsidRPr="00A84477">
        <w:t xml:space="preserve">  Modification of conditions or suspension of accreditation—pending investigation</w:t>
      </w:r>
      <w:bookmarkEnd w:id="195"/>
    </w:p>
    <w:p w:rsidR="008F03D3" w:rsidRPr="00A84477" w:rsidRDefault="008F03D3" w:rsidP="008F03D3">
      <w:pPr>
        <w:pStyle w:val="subsection"/>
      </w:pPr>
      <w:r w:rsidRPr="00A84477">
        <w:tab/>
        <w:t>(1)</w:t>
      </w:r>
      <w:r w:rsidRPr="00A84477">
        <w:tab/>
        <w:t xml:space="preserve">The Authority may, by written notice given to a </w:t>
      </w:r>
      <w:proofErr w:type="spellStart"/>
      <w:r w:rsidRPr="00A84477">
        <w:t>TUMRA</w:t>
      </w:r>
      <w:proofErr w:type="spellEnd"/>
      <w:r w:rsidRPr="00A84477">
        <w:t xml:space="preserve"> holder, modify the conditions of accreditation of the </w:t>
      </w:r>
      <w:proofErr w:type="spellStart"/>
      <w:r w:rsidRPr="00A84477">
        <w:t>TUMRA</w:t>
      </w:r>
      <w:proofErr w:type="spellEnd"/>
      <w:r w:rsidRPr="00A84477">
        <w:t xml:space="preserve">, or suspend the </w:t>
      </w:r>
      <w:proofErr w:type="spellStart"/>
      <w:r w:rsidRPr="00A84477">
        <w:t>TUMRA</w:t>
      </w:r>
      <w:r w:rsidR="001564BE" w:rsidRPr="00A84477">
        <w:t>’</w:t>
      </w:r>
      <w:r w:rsidRPr="00A84477">
        <w:t>s</w:t>
      </w:r>
      <w:proofErr w:type="spellEnd"/>
      <w:r w:rsidRPr="00A84477">
        <w:t xml:space="preserve"> accreditation, for the purpose of conducting an investigation, if the Authority has reason to believe that:</w:t>
      </w:r>
    </w:p>
    <w:p w:rsidR="008F03D3" w:rsidRPr="00A84477" w:rsidRDefault="008F03D3" w:rsidP="008F03D3">
      <w:pPr>
        <w:pStyle w:val="paragraph"/>
      </w:pPr>
      <w:r w:rsidRPr="00A84477">
        <w:tab/>
        <w:t>(a)</w:t>
      </w:r>
      <w:r w:rsidRPr="00A84477">
        <w:tab/>
        <w:t xml:space="preserve">a person authorised by or under the </w:t>
      </w:r>
      <w:proofErr w:type="spellStart"/>
      <w:r w:rsidRPr="00A84477">
        <w:t>TUMRA</w:t>
      </w:r>
      <w:proofErr w:type="spellEnd"/>
      <w:r w:rsidRPr="00A84477">
        <w:t xml:space="preserve"> to undertake a traditional use of marine resources has not complied with:</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the provisions of the </w:t>
      </w:r>
      <w:proofErr w:type="spellStart"/>
      <w:r w:rsidRPr="00A84477">
        <w:t>TUMRA</w:t>
      </w:r>
      <w:proofErr w:type="spellEnd"/>
      <w:r w:rsidRPr="00A84477">
        <w:t xml:space="preserve"> relating to the use; or</w:t>
      </w:r>
    </w:p>
    <w:p w:rsidR="008F03D3" w:rsidRPr="00A84477" w:rsidRDefault="008F03D3" w:rsidP="008F03D3">
      <w:pPr>
        <w:pStyle w:val="paragraphsub"/>
      </w:pPr>
      <w:r w:rsidRPr="00A84477">
        <w:tab/>
        <w:t>(ii)</w:t>
      </w:r>
      <w:r w:rsidRPr="00A84477">
        <w:tab/>
        <w:t xml:space="preserve">a condition of the </w:t>
      </w:r>
      <w:proofErr w:type="spellStart"/>
      <w:r w:rsidRPr="00A84477">
        <w:t>TUMRA</w:t>
      </w:r>
      <w:r w:rsidR="001564BE" w:rsidRPr="00A84477">
        <w:t>’</w:t>
      </w:r>
      <w:r w:rsidRPr="00A84477">
        <w:t>s</w:t>
      </w:r>
      <w:proofErr w:type="spellEnd"/>
      <w:r w:rsidRPr="00A84477">
        <w:t xml:space="preserve"> accreditation; or</w:t>
      </w:r>
    </w:p>
    <w:p w:rsidR="00B52B92" w:rsidRPr="00A84477" w:rsidRDefault="00B52B92" w:rsidP="00B52B92">
      <w:pPr>
        <w:pStyle w:val="paragraph"/>
      </w:pPr>
      <w:r w:rsidRPr="00A84477">
        <w:tab/>
        <w:t>(b)</w:t>
      </w:r>
      <w:r w:rsidRPr="00A84477">
        <w:tab/>
      </w:r>
      <w:r w:rsidR="000E549E" w:rsidRPr="00A84477">
        <w:t xml:space="preserve">if </w:t>
      </w:r>
      <w:r w:rsidRPr="00A84477">
        <w:t xml:space="preserve">the application for accreditation of the </w:t>
      </w:r>
      <w:proofErr w:type="spellStart"/>
      <w:r w:rsidRPr="00A84477">
        <w:t>TUMRA</w:t>
      </w:r>
      <w:proofErr w:type="spellEnd"/>
      <w:r w:rsidRPr="00A84477">
        <w:t xml:space="preserve"> was being considered again, the accreditation would not be granted because of circumstances that were not foreseen at the time the accreditation was first granted; or</w:t>
      </w:r>
    </w:p>
    <w:p w:rsidR="008F03D3" w:rsidRPr="00A84477" w:rsidRDefault="008F03D3" w:rsidP="008F03D3">
      <w:pPr>
        <w:pStyle w:val="paragraph"/>
      </w:pPr>
      <w:r w:rsidRPr="00A84477">
        <w:tab/>
        <w:t>(</w:t>
      </w:r>
      <w:r w:rsidR="00B52B92" w:rsidRPr="00A84477">
        <w:t>c</w:t>
      </w:r>
      <w:r w:rsidRPr="00A84477">
        <w:t>)</w:t>
      </w:r>
      <w:r w:rsidRPr="00A84477">
        <w:tab/>
        <w:t xml:space="preserve">damage, degradation or disruption to the physical environment, or the living resources, of the Marine Park has occurred, is occurring or is likely to occur because of the operation of the </w:t>
      </w:r>
      <w:proofErr w:type="spellStart"/>
      <w:r w:rsidRPr="00A84477">
        <w:t>TUMRA</w:t>
      </w:r>
      <w:proofErr w:type="spellEnd"/>
      <w:r w:rsidRPr="00A84477">
        <w:t>.</w:t>
      </w:r>
    </w:p>
    <w:p w:rsidR="008F03D3" w:rsidRPr="00A84477" w:rsidRDefault="008F03D3" w:rsidP="008F03D3">
      <w:pPr>
        <w:pStyle w:val="subsection"/>
      </w:pPr>
      <w:r w:rsidRPr="00A84477">
        <w:tab/>
        <w:t>(2)</w:t>
      </w:r>
      <w:r w:rsidRPr="00A84477">
        <w:tab/>
        <w:t>The notice must also:</w:t>
      </w:r>
    </w:p>
    <w:p w:rsidR="008F03D3" w:rsidRPr="00A84477" w:rsidRDefault="008F03D3" w:rsidP="008F03D3">
      <w:pPr>
        <w:pStyle w:val="paragraph"/>
      </w:pPr>
      <w:r w:rsidRPr="00A84477">
        <w:tab/>
        <w:t>(a)</w:t>
      </w:r>
      <w:r w:rsidRPr="00A84477">
        <w:tab/>
        <w:t>set out the Authority</w:t>
      </w:r>
      <w:r w:rsidR="001564BE" w:rsidRPr="00A84477">
        <w:t>’</w:t>
      </w:r>
      <w:r w:rsidRPr="00A84477">
        <w:t>s reasons for the modification or suspension; and</w:t>
      </w:r>
    </w:p>
    <w:p w:rsidR="008F03D3" w:rsidRPr="00A84477" w:rsidRDefault="008F03D3" w:rsidP="008F03D3">
      <w:pPr>
        <w:pStyle w:val="paragraph"/>
      </w:pPr>
      <w:r w:rsidRPr="00A84477">
        <w:tab/>
        <w:t>(b)</w:t>
      </w:r>
      <w:r w:rsidRPr="00A84477">
        <w:tab/>
        <w:t xml:space="preserve">specify a period of at least 10 business days within which the </w:t>
      </w:r>
      <w:proofErr w:type="spellStart"/>
      <w:r w:rsidRPr="00A84477">
        <w:t>TUMRA</w:t>
      </w:r>
      <w:proofErr w:type="spellEnd"/>
      <w:r w:rsidRPr="00A84477">
        <w:t xml:space="preserve"> holder may provide reasons to the Authority as to why the Authority should remove the modification or suspension.</w:t>
      </w:r>
    </w:p>
    <w:p w:rsidR="008F03D3" w:rsidRPr="00A84477" w:rsidRDefault="008F03D3" w:rsidP="008F03D3">
      <w:pPr>
        <w:pStyle w:val="subsection"/>
      </w:pPr>
      <w:r w:rsidRPr="00A84477">
        <w:tab/>
        <w:t>(3)</w:t>
      </w:r>
      <w:r w:rsidRPr="00A84477">
        <w:tab/>
        <w:t>The modification or the suspension commences:</w:t>
      </w:r>
    </w:p>
    <w:p w:rsidR="008F03D3" w:rsidRPr="00A84477" w:rsidRDefault="008F03D3" w:rsidP="008F03D3">
      <w:pPr>
        <w:pStyle w:val="paragraph"/>
      </w:pPr>
      <w:r w:rsidRPr="00A84477">
        <w:tab/>
        <w:t>(a)</w:t>
      </w:r>
      <w:r w:rsidRPr="00A84477">
        <w:tab/>
        <w:t xml:space="preserve">on the day the Authority gives notice to the </w:t>
      </w:r>
      <w:proofErr w:type="spellStart"/>
      <w:r w:rsidRPr="00A84477">
        <w:t>TUMRA</w:t>
      </w:r>
      <w:proofErr w:type="spellEnd"/>
      <w:r w:rsidRPr="00A84477">
        <w:t xml:space="preserve"> holder under </w:t>
      </w:r>
      <w:r w:rsidR="00A84477">
        <w:t>subsection (</w:t>
      </w:r>
      <w:r w:rsidRPr="00A84477">
        <w:t>1); or</w:t>
      </w:r>
    </w:p>
    <w:p w:rsidR="008F03D3" w:rsidRPr="00A84477" w:rsidRDefault="008F03D3" w:rsidP="008F03D3">
      <w:pPr>
        <w:pStyle w:val="paragraph"/>
      </w:pPr>
      <w:r w:rsidRPr="00A84477">
        <w:tab/>
        <w:t>(b)</w:t>
      </w:r>
      <w:r w:rsidRPr="00A84477">
        <w:tab/>
        <w:t>if a later day is specified in the notice—on that later day.</w:t>
      </w:r>
    </w:p>
    <w:p w:rsidR="008F03D3" w:rsidRPr="00A84477" w:rsidRDefault="008F03D3" w:rsidP="008F03D3">
      <w:pPr>
        <w:pStyle w:val="subsection"/>
      </w:pPr>
      <w:r w:rsidRPr="00A84477">
        <w:tab/>
        <w:t>(4)</w:t>
      </w:r>
      <w:r w:rsidRPr="00A84477">
        <w:tab/>
        <w:t xml:space="preserve">The Authority must, as soon as practicable after giving notice to the </w:t>
      </w:r>
      <w:proofErr w:type="spellStart"/>
      <w:r w:rsidRPr="00A84477">
        <w:t>TUMRA</w:t>
      </w:r>
      <w:proofErr w:type="spellEnd"/>
      <w:r w:rsidRPr="00A84477">
        <w:t xml:space="preserve"> holder:</w:t>
      </w:r>
    </w:p>
    <w:p w:rsidR="008F03D3" w:rsidRPr="00A84477" w:rsidRDefault="008F03D3" w:rsidP="008F03D3">
      <w:pPr>
        <w:pStyle w:val="paragraph"/>
      </w:pPr>
      <w:r w:rsidRPr="00A84477">
        <w:tab/>
        <w:t>(a)</w:t>
      </w:r>
      <w:r w:rsidRPr="00A84477">
        <w:tab/>
        <w:t>investigate the matter in respect of which the condition was modified, or the accreditation was suspended; and</w:t>
      </w:r>
    </w:p>
    <w:p w:rsidR="008F03D3" w:rsidRPr="00A84477" w:rsidRDefault="008F03D3" w:rsidP="008F03D3">
      <w:pPr>
        <w:pStyle w:val="paragraph"/>
      </w:pPr>
      <w:r w:rsidRPr="00A84477">
        <w:tab/>
        <w:t>(b)</w:t>
      </w:r>
      <w:r w:rsidRPr="00A84477">
        <w:tab/>
        <w:t xml:space="preserve">consider any reasons provided </w:t>
      </w:r>
      <w:r w:rsidR="00B52B92" w:rsidRPr="00A84477">
        <w:t xml:space="preserve">in accordance with </w:t>
      </w:r>
      <w:r w:rsidR="006074AE" w:rsidRPr="00A84477">
        <w:t>paragraph</w:t>
      </w:r>
      <w:r w:rsidR="00A84477">
        <w:t xml:space="preserve"> </w:t>
      </w:r>
      <w:r w:rsidR="006074AE" w:rsidRPr="00A84477">
        <w:t>(</w:t>
      </w:r>
      <w:r w:rsidR="00B52B92" w:rsidRPr="00A84477">
        <w:t xml:space="preserve">2)(b) </w:t>
      </w:r>
      <w:r w:rsidRPr="00A84477">
        <w:t xml:space="preserve">by the </w:t>
      </w:r>
      <w:proofErr w:type="spellStart"/>
      <w:r w:rsidRPr="00A84477">
        <w:t>TUMRA</w:t>
      </w:r>
      <w:proofErr w:type="spellEnd"/>
      <w:r w:rsidRPr="00A84477">
        <w:t xml:space="preserve"> holder </w:t>
      </w:r>
      <w:r w:rsidR="009C1EA2" w:rsidRPr="00A84477">
        <w:t xml:space="preserve">in accordance with </w:t>
      </w:r>
      <w:r w:rsidRPr="00A84477">
        <w:t>the notice.</w:t>
      </w:r>
    </w:p>
    <w:p w:rsidR="008F03D3" w:rsidRPr="00A84477" w:rsidRDefault="008F03D3" w:rsidP="008F03D3">
      <w:pPr>
        <w:pStyle w:val="subsection"/>
      </w:pPr>
      <w:r w:rsidRPr="00A84477">
        <w:tab/>
        <w:t>(5)</w:t>
      </w:r>
      <w:r w:rsidRPr="00A84477">
        <w:tab/>
        <w:t>The Authority must complete its investigation before the end of 20 business days beginning on</w:t>
      </w:r>
      <w:r w:rsidR="00B52B92" w:rsidRPr="00A84477">
        <w:t xml:space="preserve"> the later of</w:t>
      </w:r>
      <w:r w:rsidRPr="00A84477">
        <w:t>:</w:t>
      </w:r>
    </w:p>
    <w:p w:rsidR="008F03D3" w:rsidRPr="00A84477" w:rsidRDefault="008F03D3" w:rsidP="008F03D3">
      <w:pPr>
        <w:pStyle w:val="paragraph"/>
      </w:pPr>
      <w:r w:rsidRPr="00A84477">
        <w:tab/>
        <w:t>(a)</w:t>
      </w:r>
      <w:r w:rsidRPr="00A84477">
        <w:tab/>
        <w:t>the day after the modification or suspension commenced; or</w:t>
      </w:r>
    </w:p>
    <w:p w:rsidR="008F03D3" w:rsidRPr="00A84477" w:rsidRDefault="008F03D3" w:rsidP="008F03D3">
      <w:pPr>
        <w:pStyle w:val="paragraph"/>
      </w:pPr>
      <w:r w:rsidRPr="00A84477">
        <w:tab/>
        <w:t>(b)</w:t>
      </w:r>
      <w:r w:rsidRPr="00A84477">
        <w:tab/>
        <w:t xml:space="preserve">the day after the </w:t>
      </w:r>
      <w:proofErr w:type="spellStart"/>
      <w:r w:rsidRPr="00A84477">
        <w:t>TUMRA</w:t>
      </w:r>
      <w:proofErr w:type="spellEnd"/>
      <w:r w:rsidRPr="00A84477">
        <w:t xml:space="preserve"> holder provides reasons </w:t>
      </w:r>
      <w:r w:rsidR="009C1EA2" w:rsidRPr="00A84477">
        <w:t xml:space="preserve">to the Authority </w:t>
      </w:r>
      <w:r w:rsidR="00B52B92" w:rsidRPr="00A84477">
        <w:t xml:space="preserve">in accordance with </w:t>
      </w:r>
      <w:r w:rsidR="009C1EA2" w:rsidRPr="00A84477">
        <w:t>a</w:t>
      </w:r>
      <w:r w:rsidRPr="00A84477">
        <w:t xml:space="preserve"> notice</w:t>
      </w:r>
      <w:r w:rsidR="009C1EA2" w:rsidRPr="00A84477">
        <w:t xml:space="preserve"> given to the </w:t>
      </w:r>
      <w:proofErr w:type="spellStart"/>
      <w:r w:rsidR="009C1EA2" w:rsidRPr="00A84477">
        <w:t>TUMRA</w:t>
      </w:r>
      <w:proofErr w:type="spellEnd"/>
      <w:r w:rsidR="009C1EA2" w:rsidRPr="00A84477">
        <w:t xml:space="preserve"> holder under </w:t>
      </w:r>
      <w:r w:rsidR="00A84477">
        <w:t>subsection (</w:t>
      </w:r>
      <w:r w:rsidR="009C1EA2" w:rsidRPr="00A84477">
        <w:t>2)</w:t>
      </w:r>
      <w:r w:rsidRPr="00A84477">
        <w:t>.</w:t>
      </w:r>
    </w:p>
    <w:p w:rsidR="008F03D3" w:rsidRPr="00A84477" w:rsidRDefault="002A3BB2" w:rsidP="008F03D3">
      <w:pPr>
        <w:pStyle w:val="ActHead5"/>
      </w:pPr>
      <w:bookmarkStart w:id="196" w:name="_Toc531867463"/>
      <w:r w:rsidRPr="00A84477">
        <w:rPr>
          <w:rStyle w:val="CharSectno"/>
        </w:rPr>
        <w:t>157</w:t>
      </w:r>
      <w:r w:rsidR="008F03D3" w:rsidRPr="00A84477">
        <w:t xml:space="preserve">  Action following investigation</w:t>
      </w:r>
      <w:bookmarkEnd w:id="196"/>
    </w:p>
    <w:p w:rsidR="008F03D3" w:rsidRPr="00A84477" w:rsidRDefault="008F03D3" w:rsidP="008F03D3">
      <w:pPr>
        <w:pStyle w:val="subsection"/>
      </w:pPr>
      <w:r w:rsidRPr="00A84477">
        <w:tab/>
        <w:t>(1)</w:t>
      </w:r>
      <w:r w:rsidRPr="00A84477">
        <w:tab/>
        <w:t>This section applies if the Authority conducts an investigation under section</w:t>
      </w:r>
      <w:r w:rsidR="00A84477">
        <w:t> </w:t>
      </w:r>
      <w:r w:rsidR="002A3BB2" w:rsidRPr="00A84477">
        <w:t>156</w:t>
      </w:r>
      <w:r w:rsidRPr="00A84477">
        <w:t xml:space="preserve"> in relation to an accredited </w:t>
      </w:r>
      <w:proofErr w:type="spellStart"/>
      <w:r w:rsidRPr="00A84477">
        <w:t>TUMRA</w:t>
      </w:r>
      <w:proofErr w:type="spellEnd"/>
      <w:r w:rsidRPr="00A84477">
        <w:t xml:space="preserve"> held by a </w:t>
      </w:r>
      <w:proofErr w:type="spellStart"/>
      <w:r w:rsidRPr="00A84477">
        <w:t>TUMRA</w:t>
      </w:r>
      <w:proofErr w:type="spellEnd"/>
      <w:r w:rsidRPr="00A84477">
        <w:t xml:space="preserve"> holder.</w:t>
      </w:r>
    </w:p>
    <w:p w:rsidR="008F03D3" w:rsidRPr="00A84477" w:rsidRDefault="008F03D3" w:rsidP="008F03D3">
      <w:pPr>
        <w:pStyle w:val="SubsectionHead"/>
      </w:pPr>
      <w:r w:rsidRPr="00A84477">
        <w:t>Reasonable grounds not found</w:t>
      </w:r>
    </w:p>
    <w:p w:rsidR="008F03D3" w:rsidRPr="00A84477" w:rsidRDefault="008F03D3" w:rsidP="008F03D3">
      <w:pPr>
        <w:pStyle w:val="subsection"/>
      </w:pPr>
      <w:r w:rsidRPr="00A84477">
        <w:tab/>
        <w:t>(2)</w:t>
      </w:r>
      <w:r w:rsidRPr="00A84477">
        <w:tab/>
        <w:t>If, as a result of the investigation, the Authority does not find reasonable grounds for modifying the condition or suspending the accreditation, it must:</w:t>
      </w:r>
    </w:p>
    <w:p w:rsidR="008F03D3" w:rsidRPr="00A84477" w:rsidRDefault="008F03D3" w:rsidP="008F03D3">
      <w:pPr>
        <w:pStyle w:val="paragraph"/>
      </w:pPr>
      <w:r w:rsidRPr="00A84477">
        <w:t xml:space="preserve"> </w:t>
      </w:r>
      <w:r w:rsidRPr="00A84477">
        <w:tab/>
        <w:t>(a)</w:t>
      </w:r>
      <w:r w:rsidRPr="00A84477">
        <w:tab/>
        <w:t>immediately remove the modification or suspension; and</w:t>
      </w:r>
    </w:p>
    <w:p w:rsidR="008F03D3" w:rsidRPr="00A84477" w:rsidRDefault="008F03D3" w:rsidP="008F03D3">
      <w:pPr>
        <w:pStyle w:val="paragraph"/>
      </w:pPr>
      <w:r w:rsidRPr="00A84477">
        <w:tab/>
        <w:t>(b)</w:t>
      </w:r>
      <w:r w:rsidRPr="00A84477">
        <w:tab/>
        <w:t xml:space="preserve">as soon as practicable after doing so, notify the </w:t>
      </w:r>
      <w:proofErr w:type="spellStart"/>
      <w:r w:rsidRPr="00A84477">
        <w:t>TUMRA</w:t>
      </w:r>
      <w:proofErr w:type="spellEnd"/>
      <w:r w:rsidRPr="00A84477">
        <w:t xml:space="preserve"> holder in writing that it has removed the modification or suspension.</w:t>
      </w:r>
    </w:p>
    <w:p w:rsidR="008F03D3" w:rsidRPr="00A84477" w:rsidRDefault="008F03D3" w:rsidP="008F03D3">
      <w:pPr>
        <w:pStyle w:val="SubsectionHead"/>
      </w:pPr>
      <w:r w:rsidRPr="00A84477">
        <w:t>Reasonable grounds found</w:t>
      </w:r>
    </w:p>
    <w:p w:rsidR="008F03D3" w:rsidRPr="00A84477" w:rsidRDefault="008F03D3" w:rsidP="008F03D3">
      <w:pPr>
        <w:pStyle w:val="subsection"/>
      </w:pPr>
      <w:r w:rsidRPr="00A84477">
        <w:tab/>
        <w:t>(3)</w:t>
      </w:r>
      <w:r w:rsidRPr="00A84477">
        <w:tab/>
        <w:t xml:space="preserve">If, as a result of the investigation, the Authority finds reasonable grounds for modifying the condition or suspending the accreditation, it may, by written notice given to the </w:t>
      </w:r>
      <w:proofErr w:type="spellStart"/>
      <w:r w:rsidRPr="00A84477">
        <w:t>TUMRA</w:t>
      </w:r>
      <w:proofErr w:type="spellEnd"/>
      <w:r w:rsidRPr="00A84477">
        <w:t xml:space="preserve"> holder, take any of the following actions:</w:t>
      </w:r>
    </w:p>
    <w:p w:rsidR="008F03D3" w:rsidRPr="00A84477" w:rsidRDefault="008F03D3" w:rsidP="008F03D3">
      <w:pPr>
        <w:pStyle w:val="paragraph"/>
      </w:pPr>
      <w:r w:rsidRPr="00A84477">
        <w:tab/>
        <w:t>(a)</w:t>
      </w:r>
      <w:r w:rsidRPr="00A84477">
        <w:tab/>
        <w:t>continue the modification;</w:t>
      </w:r>
    </w:p>
    <w:p w:rsidR="008F03D3" w:rsidRPr="00A84477" w:rsidRDefault="008F03D3" w:rsidP="008F03D3">
      <w:pPr>
        <w:pStyle w:val="paragraph"/>
      </w:pPr>
      <w:r w:rsidRPr="00A84477">
        <w:tab/>
        <w:t>(b)</w:t>
      </w:r>
      <w:r w:rsidRPr="00A84477">
        <w:tab/>
        <w:t>continue the suspension;</w:t>
      </w:r>
    </w:p>
    <w:p w:rsidR="008F03D3" w:rsidRPr="00A84477" w:rsidRDefault="008F03D3" w:rsidP="008F03D3">
      <w:pPr>
        <w:pStyle w:val="paragraph"/>
      </w:pPr>
      <w:r w:rsidRPr="00A84477">
        <w:tab/>
        <w:t>(c)</w:t>
      </w:r>
      <w:r w:rsidRPr="00A84477">
        <w:tab/>
        <w:t xml:space="preserve">revoke the accreditation of the </w:t>
      </w:r>
      <w:proofErr w:type="spellStart"/>
      <w:r w:rsidRPr="00A84477">
        <w:t>TUMRA</w:t>
      </w:r>
      <w:proofErr w:type="spellEnd"/>
      <w:r w:rsidRPr="00A84477">
        <w:t>.</w:t>
      </w:r>
    </w:p>
    <w:p w:rsidR="008F03D3" w:rsidRPr="00A84477" w:rsidRDefault="008F03D3" w:rsidP="008F03D3">
      <w:pPr>
        <w:pStyle w:val="subsection2"/>
      </w:pPr>
      <w:r w:rsidRPr="00A84477">
        <w:t>The notice must include the reasons for continuing the modification or suspension, or revoking the accreditation.</w:t>
      </w:r>
    </w:p>
    <w:p w:rsidR="008F03D3" w:rsidRPr="00A84477" w:rsidRDefault="008F03D3" w:rsidP="008F03D3">
      <w:pPr>
        <w:pStyle w:val="SubsectionHead"/>
      </w:pPr>
      <w:r w:rsidRPr="00A84477">
        <w:t>When action must be taken by</w:t>
      </w:r>
    </w:p>
    <w:p w:rsidR="008F03D3" w:rsidRPr="00A84477" w:rsidRDefault="008F03D3" w:rsidP="008F03D3">
      <w:pPr>
        <w:pStyle w:val="subsection"/>
      </w:pPr>
      <w:r w:rsidRPr="00A84477">
        <w:tab/>
        <w:t>(4)</w:t>
      </w:r>
      <w:r w:rsidRPr="00A84477">
        <w:tab/>
        <w:t xml:space="preserve">The Authority must take action under </w:t>
      </w:r>
      <w:r w:rsidR="00A84477">
        <w:t>subsection (</w:t>
      </w:r>
      <w:r w:rsidRPr="00A84477">
        <w:t>3) no later than 10 business days after it completes its investigation. If the Authority does not do so, the modification or suspension ceases to have effect at the end of that period.</w:t>
      </w:r>
    </w:p>
    <w:p w:rsidR="008F03D3" w:rsidRPr="00A84477" w:rsidRDefault="008F03D3" w:rsidP="008F03D3">
      <w:pPr>
        <w:pStyle w:val="SubsectionHead"/>
      </w:pPr>
      <w:r w:rsidRPr="00A84477">
        <w:t xml:space="preserve">Effect of taking action under </w:t>
      </w:r>
      <w:r w:rsidR="00A84477">
        <w:t>subsection (</w:t>
      </w:r>
      <w:r w:rsidRPr="00A84477">
        <w:t>3)</w:t>
      </w:r>
    </w:p>
    <w:p w:rsidR="008F03D3" w:rsidRPr="00A84477" w:rsidRDefault="008F03D3" w:rsidP="008F03D3">
      <w:pPr>
        <w:pStyle w:val="subsection"/>
      </w:pPr>
      <w:r w:rsidRPr="00A84477">
        <w:tab/>
        <w:t>(5)</w:t>
      </w:r>
      <w:r w:rsidRPr="00A84477">
        <w:tab/>
        <w:t>If the Authority continues the modification or suspension, the following provisions apply:</w:t>
      </w:r>
    </w:p>
    <w:p w:rsidR="008F03D3" w:rsidRPr="00A84477" w:rsidRDefault="008F03D3" w:rsidP="008F03D3">
      <w:pPr>
        <w:pStyle w:val="paragraph"/>
      </w:pPr>
      <w:r w:rsidRPr="00A84477">
        <w:tab/>
        <w:t>(a)</w:t>
      </w:r>
      <w:r w:rsidRPr="00A84477">
        <w:tab/>
        <w:t>for the modification of a condition—the accreditation has effect as if it had been granted with the modified condition;</w:t>
      </w:r>
    </w:p>
    <w:p w:rsidR="008F03D3" w:rsidRPr="00A84477" w:rsidRDefault="008F03D3" w:rsidP="008F03D3">
      <w:pPr>
        <w:pStyle w:val="paragraph"/>
      </w:pPr>
      <w:r w:rsidRPr="00A84477">
        <w:tab/>
        <w:t>(b)</w:t>
      </w:r>
      <w:r w:rsidRPr="00A84477">
        <w:tab/>
        <w:t>for a suspension—the accreditation remains suspended for the period specified in the notice.</w:t>
      </w:r>
    </w:p>
    <w:p w:rsidR="008F03D3" w:rsidRPr="00A84477" w:rsidRDefault="008F03D3" w:rsidP="008F03D3">
      <w:pPr>
        <w:pStyle w:val="subsection"/>
      </w:pPr>
      <w:r w:rsidRPr="00A84477">
        <w:tab/>
        <w:t>(6)</w:t>
      </w:r>
      <w:r w:rsidRPr="00A84477">
        <w:tab/>
        <w:t xml:space="preserve">If the Authority revokes the accreditation, the revocation takes effect on the day the Authority gives the notice to the </w:t>
      </w:r>
      <w:proofErr w:type="spellStart"/>
      <w:r w:rsidRPr="00A84477">
        <w:t>TUMRA</w:t>
      </w:r>
      <w:proofErr w:type="spellEnd"/>
      <w:r w:rsidRPr="00A84477">
        <w:t xml:space="preserve"> holder.</w:t>
      </w:r>
    </w:p>
    <w:p w:rsidR="008F03D3" w:rsidRPr="00A84477" w:rsidRDefault="002A3BB2" w:rsidP="008F03D3">
      <w:pPr>
        <w:pStyle w:val="ActHead5"/>
      </w:pPr>
      <w:bookmarkStart w:id="197" w:name="_Toc531867464"/>
      <w:r w:rsidRPr="00A84477">
        <w:rPr>
          <w:rStyle w:val="CharSectno"/>
        </w:rPr>
        <w:t>158</w:t>
      </w:r>
      <w:r w:rsidR="008F03D3" w:rsidRPr="00A84477">
        <w:t xml:space="preserve">  Revocation of accreditation—general</w:t>
      </w:r>
      <w:bookmarkEnd w:id="197"/>
    </w:p>
    <w:p w:rsidR="008F03D3" w:rsidRPr="00A84477" w:rsidRDefault="008F03D3" w:rsidP="008F03D3">
      <w:pPr>
        <w:pStyle w:val="subsection"/>
      </w:pPr>
      <w:r w:rsidRPr="00A84477">
        <w:tab/>
        <w:t>(1)</w:t>
      </w:r>
      <w:r w:rsidRPr="00A84477">
        <w:tab/>
        <w:t xml:space="preserve">The Authority may (subject to </w:t>
      </w:r>
      <w:r w:rsidR="00A84477">
        <w:t>subsections (</w:t>
      </w:r>
      <w:r w:rsidRPr="00A84477">
        <w:t xml:space="preserve">3) and (4)), by written notice given to the </w:t>
      </w:r>
      <w:proofErr w:type="spellStart"/>
      <w:r w:rsidRPr="00A84477">
        <w:t>TUMRA</w:t>
      </w:r>
      <w:proofErr w:type="spellEnd"/>
      <w:r w:rsidRPr="00A84477">
        <w:t xml:space="preserve"> holder for an accredited </w:t>
      </w:r>
      <w:proofErr w:type="spellStart"/>
      <w:r w:rsidRPr="00A84477">
        <w:t>TUMRA</w:t>
      </w:r>
      <w:proofErr w:type="spellEnd"/>
      <w:r w:rsidRPr="00A84477">
        <w:t xml:space="preserve">, revoke the accreditation of the </w:t>
      </w:r>
      <w:proofErr w:type="spellStart"/>
      <w:r w:rsidRPr="00A84477">
        <w:t>TUMRA</w:t>
      </w:r>
      <w:proofErr w:type="spellEnd"/>
      <w:r w:rsidRPr="00A84477">
        <w:t xml:space="preserve"> if:</w:t>
      </w:r>
    </w:p>
    <w:p w:rsidR="008F03D3" w:rsidRPr="00A84477" w:rsidRDefault="008F03D3" w:rsidP="008F03D3">
      <w:pPr>
        <w:pStyle w:val="paragraph"/>
      </w:pPr>
      <w:r w:rsidRPr="00A84477">
        <w:tab/>
        <w:t>(a)</w:t>
      </w:r>
      <w:r w:rsidRPr="00A84477">
        <w:tab/>
        <w:t xml:space="preserve">the </w:t>
      </w:r>
      <w:proofErr w:type="spellStart"/>
      <w:r w:rsidRPr="00A84477">
        <w:t>TUMRA</w:t>
      </w:r>
      <w:proofErr w:type="spellEnd"/>
      <w:r w:rsidRPr="00A84477">
        <w:t xml:space="preserve"> holder, on behalf of the Traditional Owner group covered by the </w:t>
      </w:r>
      <w:proofErr w:type="spellStart"/>
      <w:r w:rsidRPr="00A84477">
        <w:t>TUMRA</w:t>
      </w:r>
      <w:proofErr w:type="spellEnd"/>
      <w:r w:rsidRPr="00A84477">
        <w:t>, consents to the revocation; or</w:t>
      </w:r>
    </w:p>
    <w:p w:rsidR="008F03D3" w:rsidRPr="00A84477" w:rsidRDefault="008F03D3" w:rsidP="008F03D3">
      <w:pPr>
        <w:pStyle w:val="paragraph"/>
      </w:pPr>
      <w:r w:rsidRPr="00A84477">
        <w:tab/>
        <w:t>(</w:t>
      </w:r>
      <w:r w:rsidR="00B52B92" w:rsidRPr="00A84477">
        <w:t>b</w:t>
      </w:r>
      <w:r w:rsidRPr="00A84477">
        <w:t>)</w:t>
      </w:r>
      <w:r w:rsidRPr="00A84477">
        <w:tab/>
        <w:t xml:space="preserve">the </w:t>
      </w:r>
      <w:proofErr w:type="spellStart"/>
      <w:r w:rsidRPr="00A84477">
        <w:t>TUMRA</w:t>
      </w:r>
      <w:proofErr w:type="spellEnd"/>
      <w:r w:rsidRPr="00A84477">
        <w:t xml:space="preserve"> holder, or the person who applied for accreditation of the </w:t>
      </w:r>
      <w:proofErr w:type="spellStart"/>
      <w:r w:rsidRPr="00A84477">
        <w:t>TUMRA</w:t>
      </w:r>
      <w:proofErr w:type="spellEnd"/>
      <w:r w:rsidRPr="00A84477">
        <w:t>, has been convicted or found guilty of an offence against section</w:t>
      </w:r>
      <w:r w:rsidR="00A84477">
        <w:t> </w:t>
      </w:r>
      <w:r w:rsidRPr="00A84477">
        <w:t xml:space="preserve">136.1 or 137.1 of the </w:t>
      </w:r>
      <w:r w:rsidRPr="00A84477">
        <w:rPr>
          <w:i/>
        </w:rPr>
        <w:t xml:space="preserve">Criminal Code </w:t>
      </w:r>
      <w:r w:rsidRPr="00A84477">
        <w:t xml:space="preserve">in relation to the application for accreditation of the </w:t>
      </w:r>
      <w:proofErr w:type="spellStart"/>
      <w:r w:rsidRPr="00A84477">
        <w:t>TUMRA</w:t>
      </w:r>
      <w:proofErr w:type="spellEnd"/>
      <w:r w:rsidRPr="00A84477">
        <w:t>.</w:t>
      </w:r>
    </w:p>
    <w:p w:rsidR="008F03D3" w:rsidRPr="00A84477" w:rsidRDefault="008F03D3" w:rsidP="008F03D3">
      <w:pPr>
        <w:pStyle w:val="subsection"/>
      </w:pPr>
      <w:r w:rsidRPr="00A84477">
        <w:tab/>
        <w:t>(2)</w:t>
      </w:r>
      <w:r w:rsidRPr="00A84477">
        <w:tab/>
        <w:t>The revocation commences:</w:t>
      </w:r>
    </w:p>
    <w:p w:rsidR="008F03D3" w:rsidRPr="00A84477" w:rsidRDefault="008F03D3" w:rsidP="008F03D3">
      <w:pPr>
        <w:pStyle w:val="paragraph"/>
      </w:pPr>
      <w:r w:rsidRPr="00A84477">
        <w:tab/>
        <w:t>(a)</w:t>
      </w:r>
      <w:r w:rsidRPr="00A84477">
        <w:tab/>
        <w:t xml:space="preserve">on the day the Authority gives notice to the </w:t>
      </w:r>
      <w:proofErr w:type="spellStart"/>
      <w:r w:rsidRPr="00A84477">
        <w:t>TUMRA</w:t>
      </w:r>
      <w:proofErr w:type="spellEnd"/>
      <w:r w:rsidRPr="00A84477">
        <w:t xml:space="preserve"> holder under </w:t>
      </w:r>
      <w:r w:rsidR="00A84477">
        <w:t>subsection (</w:t>
      </w:r>
      <w:r w:rsidRPr="00A84477">
        <w:t>1); or</w:t>
      </w:r>
    </w:p>
    <w:p w:rsidR="008F03D3" w:rsidRPr="00A84477" w:rsidRDefault="008F03D3" w:rsidP="008F03D3">
      <w:pPr>
        <w:pStyle w:val="paragraph"/>
      </w:pPr>
      <w:r w:rsidRPr="00A84477">
        <w:tab/>
        <w:t>(b)</w:t>
      </w:r>
      <w:r w:rsidRPr="00A84477">
        <w:tab/>
        <w:t>if a later day is specified in the notice—on that later day.</w:t>
      </w:r>
    </w:p>
    <w:p w:rsidR="008F03D3" w:rsidRPr="00A84477" w:rsidRDefault="008F03D3" w:rsidP="008F03D3">
      <w:pPr>
        <w:pStyle w:val="SubsectionHead"/>
      </w:pPr>
      <w:r w:rsidRPr="00A84477">
        <w:t>Requirements before revoking accreditation</w:t>
      </w:r>
    </w:p>
    <w:p w:rsidR="008F03D3" w:rsidRPr="00A84477" w:rsidRDefault="008F03D3" w:rsidP="008F03D3">
      <w:pPr>
        <w:pStyle w:val="subsection"/>
      </w:pPr>
      <w:r w:rsidRPr="00A84477">
        <w:tab/>
        <w:t>(3)</w:t>
      </w:r>
      <w:r w:rsidRPr="00A84477">
        <w:tab/>
        <w:t xml:space="preserve">Before taking action to revoke the accreditation of the </w:t>
      </w:r>
      <w:proofErr w:type="spellStart"/>
      <w:r w:rsidRPr="00A84477">
        <w:t>TUMRA</w:t>
      </w:r>
      <w:proofErr w:type="spellEnd"/>
      <w:r w:rsidRPr="00A84477">
        <w:t xml:space="preserve"> on a ground mentioned in </w:t>
      </w:r>
      <w:r w:rsidR="006074AE" w:rsidRPr="00A84477">
        <w:t>paragraph</w:t>
      </w:r>
      <w:r w:rsidR="00A84477">
        <w:t xml:space="preserve"> </w:t>
      </w:r>
      <w:r w:rsidR="006074AE" w:rsidRPr="00A84477">
        <w:t>(</w:t>
      </w:r>
      <w:r w:rsidRPr="00A84477">
        <w:t>1)(b), the Authority must:</w:t>
      </w:r>
    </w:p>
    <w:p w:rsidR="008F03D3" w:rsidRPr="00A84477" w:rsidRDefault="008F03D3" w:rsidP="008F03D3">
      <w:pPr>
        <w:pStyle w:val="paragraph"/>
      </w:pPr>
      <w:r w:rsidRPr="00A84477">
        <w:tab/>
        <w:t>(a)</w:t>
      </w:r>
      <w:r w:rsidRPr="00A84477">
        <w:tab/>
        <w:t xml:space="preserve">notify the </w:t>
      </w:r>
      <w:proofErr w:type="spellStart"/>
      <w:r w:rsidRPr="00A84477">
        <w:t>TUMRA</w:t>
      </w:r>
      <w:proofErr w:type="spellEnd"/>
      <w:r w:rsidRPr="00A84477">
        <w:t xml:space="preserve"> holder in writing of the facts and circumstances that, in the opinion of the Authority, justify consideration being given to revoking the accreditation of the </w:t>
      </w:r>
      <w:proofErr w:type="spellStart"/>
      <w:r w:rsidRPr="00A84477">
        <w:t>TUMRA</w:t>
      </w:r>
      <w:proofErr w:type="spellEnd"/>
      <w:r w:rsidRPr="00A84477">
        <w:t>; and</w:t>
      </w:r>
    </w:p>
    <w:p w:rsidR="008F03D3" w:rsidRPr="00A84477" w:rsidRDefault="008F03D3" w:rsidP="008F03D3">
      <w:pPr>
        <w:pStyle w:val="paragraph"/>
      </w:pPr>
      <w:r w:rsidRPr="00A84477">
        <w:tab/>
        <w:t>(b)</w:t>
      </w:r>
      <w:r w:rsidRPr="00A84477">
        <w:tab/>
        <w:t xml:space="preserve">allow the </w:t>
      </w:r>
      <w:proofErr w:type="spellStart"/>
      <w:r w:rsidRPr="00A84477">
        <w:t>TUMRA</w:t>
      </w:r>
      <w:proofErr w:type="spellEnd"/>
      <w:r w:rsidRPr="00A84477">
        <w:t xml:space="preserve"> holder 10 business days after the Authority gives the notice to the holder to provide reasons to the Authority why the accreditation should not be revoked.</w:t>
      </w:r>
    </w:p>
    <w:p w:rsidR="008F03D3" w:rsidRPr="00A84477" w:rsidRDefault="008F03D3" w:rsidP="008F03D3">
      <w:pPr>
        <w:pStyle w:val="subsection"/>
      </w:pPr>
      <w:r w:rsidRPr="00A84477">
        <w:tab/>
        <w:t>(4)</w:t>
      </w:r>
      <w:r w:rsidRPr="00A84477">
        <w:tab/>
        <w:t xml:space="preserve">In deciding whether to revoke the </w:t>
      </w:r>
      <w:proofErr w:type="spellStart"/>
      <w:r w:rsidRPr="00A84477">
        <w:t>TUMRA</w:t>
      </w:r>
      <w:r w:rsidR="001564BE" w:rsidRPr="00A84477">
        <w:t>’</w:t>
      </w:r>
      <w:r w:rsidRPr="00A84477">
        <w:t>s</w:t>
      </w:r>
      <w:proofErr w:type="spellEnd"/>
      <w:r w:rsidRPr="00A84477">
        <w:t xml:space="preserve"> accreditation, the Authority must consider any reasons provided by the </w:t>
      </w:r>
      <w:proofErr w:type="spellStart"/>
      <w:r w:rsidRPr="00A84477">
        <w:t>TUMRA</w:t>
      </w:r>
      <w:proofErr w:type="spellEnd"/>
      <w:r w:rsidRPr="00A84477">
        <w:t xml:space="preserve"> holder in </w:t>
      </w:r>
      <w:r w:rsidR="00B52B92" w:rsidRPr="00A84477">
        <w:t xml:space="preserve">accordance with </w:t>
      </w:r>
      <w:r w:rsidR="006074AE" w:rsidRPr="00A84477">
        <w:t>paragraph</w:t>
      </w:r>
      <w:r w:rsidR="00A84477">
        <w:t xml:space="preserve"> </w:t>
      </w:r>
      <w:r w:rsidR="006074AE" w:rsidRPr="00A84477">
        <w:t>(</w:t>
      </w:r>
      <w:r w:rsidR="00B52B92" w:rsidRPr="00A84477">
        <w:t>3)(b)</w:t>
      </w:r>
      <w:r w:rsidRPr="00A84477">
        <w:t>.</w:t>
      </w:r>
    </w:p>
    <w:p w:rsidR="008F03D3" w:rsidRPr="00A84477" w:rsidRDefault="008F03D3" w:rsidP="008F03D3">
      <w:pPr>
        <w:pStyle w:val="ActHead3"/>
        <w:pageBreakBefore/>
      </w:pPr>
      <w:bookmarkStart w:id="198" w:name="_Toc531867465"/>
      <w:r w:rsidRPr="00A84477">
        <w:rPr>
          <w:rStyle w:val="CharDivNo"/>
        </w:rPr>
        <w:t>Division</w:t>
      </w:r>
      <w:r w:rsidR="00A84477">
        <w:rPr>
          <w:rStyle w:val="CharDivNo"/>
        </w:rPr>
        <w:t> </w:t>
      </w:r>
      <w:r w:rsidRPr="00A84477">
        <w:rPr>
          <w:rStyle w:val="CharDivNo"/>
        </w:rPr>
        <w:t>5</w:t>
      </w:r>
      <w:r w:rsidRPr="00A84477">
        <w:t>—</w:t>
      </w:r>
      <w:r w:rsidRPr="00A84477">
        <w:rPr>
          <w:rStyle w:val="CharDivText"/>
        </w:rPr>
        <w:t xml:space="preserve">Termination of accredited </w:t>
      </w:r>
      <w:proofErr w:type="spellStart"/>
      <w:r w:rsidRPr="00A84477">
        <w:rPr>
          <w:rStyle w:val="CharDivText"/>
        </w:rPr>
        <w:t>TUMRA</w:t>
      </w:r>
      <w:bookmarkEnd w:id="198"/>
      <w:proofErr w:type="spellEnd"/>
    </w:p>
    <w:p w:rsidR="008F03D3" w:rsidRPr="00A84477" w:rsidRDefault="002A3BB2" w:rsidP="008F03D3">
      <w:pPr>
        <w:pStyle w:val="ActHead5"/>
      </w:pPr>
      <w:bookmarkStart w:id="199" w:name="_Toc531867466"/>
      <w:r w:rsidRPr="00A84477">
        <w:rPr>
          <w:rStyle w:val="CharSectno"/>
        </w:rPr>
        <w:t>159</w:t>
      </w:r>
      <w:r w:rsidR="008F03D3" w:rsidRPr="00A84477">
        <w:t xml:space="preserve">  Termination of accredited </w:t>
      </w:r>
      <w:proofErr w:type="spellStart"/>
      <w:r w:rsidR="008F03D3" w:rsidRPr="00A84477">
        <w:t>TUMRA</w:t>
      </w:r>
      <w:bookmarkEnd w:id="199"/>
      <w:proofErr w:type="spellEnd"/>
    </w:p>
    <w:p w:rsidR="008F03D3" w:rsidRPr="00A84477" w:rsidRDefault="008F03D3" w:rsidP="008F03D3">
      <w:pPr>
        <w:pStyle w:val="subsection"/>
      </w:pPr>
      <w:r w:rsidRPr="00A84477">
        <w:tab/>
        <w:t>(1)</w:t>
      </w:r>
      <w:r w:rsidRPr="00A84477">
        <w:tab/>
        <w:t xml:space="preserve">The </w:t>
      </w:r>
      <w:proofErr w:type="spellStart"/>
      <w:r w:rsidRPr="00A84477">
        <w:t>TUMRA</w:t>
      </w:r>
      <w:proofErr w:type="spellEnd"/>
      <w:r w:rsidRPr="00A84477">
        <w:t xml:space="preserve"> holder for an accredited </w:t>
      </w:r>
      <w:proofErr w:type="spellStart"/>
      <w:r w:rsidRPr="00A84477">
        <w:t>TUMRA</w:t>
      </w:r>
      <w:proofErr w:type="spellEnd"/>
      <w:r w:rsidRPr="00A84477">
        <w:t xml:space="preserve"> may, on behalf of the Traditional Owner group covered by the </w:t>
      </w:r>
      <w:proofErr w:type="spellStart"/>
      <w:r w:rsidRPr="00A84477">
        <w:t>TUMRA</w:t>
      </w:r>
      <w:proofErr w:type="spellEnd"/>
      <w:r w:rsidRPr="00A84477">
        <w:t xml:space="preserve">, terminate the </w:t>
      </w:r>
      <w:proofErr w:type="spellStart"/>
      <w:r w:rsidRPr="00A84477">
        <w:t>TUMRA</w:t>
      </w:r>
      <w:proofErr w:type="spellEnd"/>
      <w:r w:rsidRPr="00A84477">
        <w:t xml:space="preserve"> at any time by written notice given to the Authority.</w:t>
      </w:r>
    </w:p>
    <w:p w:rsidR="008F03D3" w:rsidRPr="00A84477" w:rsidRDefault="008F03D3" w:rsidP="008F03D3">
      <w:pPr>
        <w:pStyle w:val="subsection"/>
      </w:pPr>
      <w:r w:rsidRPr="00A84477">
        <w:tab/>
        <w:t>(2)</w:t>
      </w:r>
      <w:r w:rsidRPr="00A84477">
        <w:tab/>
        <w:t xml:space="preserve">The accredited </w:t>
      </w:r>
      <w:proofErr w:type="spellStart"/>
      <w:r w:rsidRPr="00A84477">
        <w:t>TUMRA</w:t>
      </w:r>
      <w:proofErr w:type="spellEnd"/>
      <w:r w:rsidRPr="00A84477">
        <w:t xml:space="preserve"> ceases to have effect:</w:t>
      </w:r>
    </w:p>
    <w:p w:rsidR="008F03D3" w:rsidRPr="00A84477" w:rsidRDefault="008F03D3" w:rsidP="008F03D3">
      <w:pPr>
        <w:pStyle w:val="paragraph"/>
      </w:pPr>
      <w:r w:rsidRPr="00A84477">
        <w:tab/>
        <w:t>(a)</w:t>
      </w:r>
      <w:r w:rsidRPr="00A84477">
        <w:tab/>
        <w:t>on the day the notice is given; or</w:t>
      </w:r>
    </w:p>
    <w:p w:rsidR="008F03D3" w:rsidRPr="00A84477" w:rsidRDefault="008F03D3" w:rsidP="008F03D3">
      <w:pPr>
        <w:pStyle w:val="paragraph"/>
      </w:pPr>
      <w:r w:rsidRPr="00A84477">
        <w:tab/>
        <w:t>(b)</w:t>
      </w:r>
      <w:r w:rsidRPr="00A84477">
        <w:tab/>
        <w:t>if a later day is specified in the notice—on that later day.</w:t>
      </w:r>
    </w:p>
    <w:p w:rsidR="008F03D3" w:rsidRPr="00A84477" w:rsidRDefault="008F03D3" w:rsidP="008F03D3">
      <w:pPr>
        <w:pStyle w:val="ActHead2"/>
        <w:pageBreakBefore/>
      </w:pPr>
      <w:bookmarkStart w:id="200" w:name="_Toc531867467"/>
      <w:r w:rsidRPr="00A84477">
        <w:rPr>
          <w:rStyle w:val="CharPartNo"/>
        </w:rPr>
        <w:t>Part</w:t>
      </w:r>
      <w:r w:rsidR="00A84477">
        <w:rPr>
          <w:rStyle w:val="CharPartNo"/>
        </w:rPr>
        <w:t> </w:t>
      </w:r>
      <w:r w:rsidRPr="00A84477">
        <w:rPr>
          <w:rStyle w:val="CharPartNo"/>
        </w:rPr>
        <w:t>5</w:t>
      </w:r>
      <w:r w:rsidRPr="00A84477">
        <w:t>—</w:t>
      </w:r>
      <w:r w:rsidRPr="00A84477">
        <w:rPr>
          <w:rStyle w:val="CharPartText"/>
        </w:rPr>
        <w:t>Discharge of sewage</w:t>
      </w:r>
      <w:bookmarkEnd w:id="200"/>
    </w:p>
    <w:p w:rsidR="008F03D3" w:rsidRPr="00A84477" w:rsidRDefault="008F03D3" w:rsidP="008F03D3">
      <w:pPr>
        <w:pStyle w:val="Header"/>
      </w:pPr>
      <w:r w:rsidRPr="00A84477">
        <w:rPr>
          <w:rStyle w:val="CharDivNo"/>
        </w:rPr>
        <w:t xml:space="preserve"> </w:t>
      </w:r>
      <w:r w:rsidRPr="00A84477">
        <w:rPr>
          <w:rStyle w:val="CharDivText"/>
        </w:rPr>
        <w:t xml:space="preserve"> </w:t>
      </w:r>
    </w:p>
    <w:p w:rsidR="008F03D3" w:rsidRPr="00A84477" w:rsidRDefault="002A3BB2" w:rsidP="008F03D3">
      <w:pPr>
        <w:pStyle w:val="ActHead5"/>
      </w:pPr>
      <w:bookmarkStart w:id="201" w:name="_Toc531867468"/>
      <w:r w:rsidRPr="00A84477">
        <w:rPr>
          <w:rStyle w:val="CharSectno"/>
        </w:rPr>
        <w:t>160</w:t>
      </w:r>
      <w:r w:rsidR="008F03D3" w:rsidRPr="00A84477">
        <w:t xml:space="preserve">  Simplified outline of this Part</w:t>
      </w:r>
      <w:bookmarkEnd w:id="201"/>
    </w:p>
    <w:p w:rsidR="008F03D3" w:rsidRPr="00A84477" w:rsidRDefault="008F03D3" w:rsidP="008F03D3">
      <w:pPr>
        <w:pStyle w:val="SOText"/>
      </w:pPr>
      <w:r w:rsidRPr="00A84477">
        <w:t>This Part is made for the purposes of paragraph</w:t>
      </w:r>
      <w:r w:rsidR="00A84477">
        <w:t> </w:t>
      </w:r>
      <w:r w:rsidRPr="00A84477">
        <w:t>66(2)(e), and subsections</w:t>
      </w:r>
      <w:r w:rsidR="00A84477">
        <w:t> </w:t>
      </w:r>
      <w:r w:rsidRPr="00A84477">
        <w:t>38DD(6), and 66(2A) and (11), of the Act.</w:t>
      </w:r>
    </w:p>
    <w:p w:rsidR="008F03D3" w:rsidRPr="00A84477" w:rsidRDefault="00661B43" w:rsidP="00661B43">
      <w:pPr>
        <w:pStyle w:val="SOText"/>
        <w:rPr>
          <w:i/>
        </w:rPr>
      </w:pPr>
      <w:r w:rsidRPr="00A84477">
        <w:t>This Part creates offence</w:t>
      </w:r>
      <w:r w:rsidR="007E0D59" w:rsidRPr="00A84477">
        <w:t>s</w:t>
      </w:r>
      <w:r w:rsidRPr="00A84477">
        <w:t xml:space="preserve"> for discharging sewage in, or into, the Marine Park. Various defences apply in relation to the offence</w:t>
      </w:r>
      <w:r w:rsidR="007E0D59" w:rsidRPr="00A84477">
        <w:t>s</w:t>
      </w:r>
      <w:r w:rsidRPr="00A84477">
        <w:t>.</w:t>
      </w:r>
    </w:p>
    <w:p w:rsidR="008F03D3" w:rsidRPr="00A84477" w:rsidRDefault="002A3BB2" w:rsidP="008F03D3">
      <w:pPr>
        <w:pStyle w:val="ActHead5"/>
      </w:pPr>
      <w:bookmarkStart w:id="202" w:name="_Toc531867469"/>
      <w:r w:rsidRPr="00A84477">
        <w:rPr>
          <w:rStyle w:val="CharSectno"/>
        </w:rPr>
        <w:t>161</w:t>
      </w:r>
      <w:r w:rsidR="008F03D3" w:rsidRPr="00A84477">
        <w:t xml:space="preserve">  Limit on application of this Part</w:t>
      </w:r>
      <w:bookmarkEnd w:id="202"/>
    </w:p>
    <w:p w:rsidR="008F03D3" w:rsidRPr="00A84477" w:rsidRDefault="008F03D3" w:rsidP="008F03D3">
      <w:pPr>
        <w:pStyle w:val="subsection"/>
      </w:pPr>
      <w:r w:rsidRPr="00A84477">
        <w:tab/>
      </w:r>
      <w:r w:rsidRPr="00A84477">
        <w:tab/>
        <w:t>This Part does not apply to a discharge of sewage to which Division</w:t>
      </w:r>
      <w:r w:rsidR="00A84477">
        <w:t> </w:t>
      </w:r>
      <w:r w:rsidRPr="00A84477">
        <w:t>2 of Part</w:t>
      </w:r>
      <w:r w:rsidR="00A84477">
        <w:t xml:space="preserve"> </w:t>
      </w:r>
      <w:proofErr w:type="spellStart"/>
      <w:r w:rsidRPr="00A84477">
        <w:t>IIIB</w:t>
      </w:r>
      <w:proofErr w:type="spellEnd"/>
      <w:r w:rsidRPr="00A84477">
        <w:t xml:space="preserve"> of the </w:t>
      </w:r>
      <w:r w:rsidRPr="00A84477">
        <w:rPr>
          <w:i/>
        </w:rPr>
        <w:t>Protection of the Sea (Prevention of Pollution from Ships) Act 1983</w:t>
      </w:r>
      <w:r w:rsidRPr="00A84477">
        <w:t xml:space="preserve"> applies.</w:t>
      </w:r>
    </w:p>
    <w:p w:rsidR="008F03D3" w:rsidRPr="00A84477" w:rsidRDefault="008F03D3" w:rsidP="008F03D3">
      <w:pPr>
        <w:pStyle w:val="notetext"/>
      </w:pPr>
      <w:r w:rsidRPr="00A84477">
        <w:t>Note:</w:t>
      </w:r>
      <w:r w:rsidRPr="00A84477">
        <w:tab/>
        <w:t>The object of that Division is to give effect to Australia</w:t>
      </w:r>
      <w:r w:rsidR="001564BE" w:rsidRPr="00A84477">
        <w:t>’</w:t>
      </w:r>
      <w:r w:rsidRPr="00A84477">
        <w:t>s obligations regarding the discharge of sewage into the sea under Annex IV of the International Convention for the Prevention of Pollution from Ships (</w:t>
      </w:r>
      <w:proofErr w:type="spellStart"/>
      <w:r w:rsidRPr="00A84477">
        <w:t>MARPOL</w:t>
      </w:r>
      <w:proofErr w:type="spellEnd"/>
      <w:r w:rsidRPr="00A84477">
        <w:t xml:space="preserve"> 73/78).</w:t>
      </w:r>
    </w:p>
    <w:p w:rsidR="008F03D3" w:rsidRPr="00A84477" w:rsidRDefault="002A3BB2" w:rsidP="008F03D3">
      <w:pPr>
        <w:pStyle w:val="ActHead5"/>
      </w:pPr>
      <w:bookmarkStart w:id="203" w:name="_Toc531867470"/>
      <w:r w:rsidRPr="00A84477">
        <w:rPr>
          <w:rStyle w:val="CharSectno"/>
        </w:rPr>
        <w:t>162</w:t>
      </w:r>
      <w:r w:rsidR="008F03D3" w:rsidRPr="00A84477">
        <w:t xml:space="preserve">  Discharge of sewage generally</w:t>
      </w:r>
      <w:bookmarkEnd w:id="203"/>
    </w:p>
    <w:p w:rsidR="008F03D3" w:rsidRPr="00A84477" w:rsidRDefault="008F03D3" w:rsidP="008F03D3">
      <w:pPr>
        <w:pStyle w:val="subsection"/>
        <w:keepNext/>
        <w:keepLines/>
      </w:pPr>
      <w:r w:rsidRPr="00A84477">
        <w:tab/>
        <w:t>(1)</w:t>
      </w:r>
      <w:r w:rsidRPr="00A84477">
        <w:tab/>
        <w:t>A person commits an offence if:</w:t>
      </w:r>
    </w:p>
    <w:p w:rsidR="008F03D3" w:rsidRPr="00A84477" w:rsidRDefault="008F03D3" w:rsidP="008F03D3">
      <w:pPr>
        <w:pStyle w:val="paragraph"/>
        <w:keepNext/>
        <w:keepLines/>
      </w:pPr>
      <w:r w:rsidRPr="00A84477">
        <w:tab/>
        <w:t>(a)</w:t>
      </w:r>
      <w:r w:rsidRPr="00A84477">
        <w:tab/>
        <w:t>the person engages in conduct; and</w:t>
      </w:r>
    </w:p>
    <w:p w:rsidR="008F03D3" w:rsidRPr="00A84477" w:rsidRDefault="008F03D3" w:rsidP="008F03D3">
      <w:pPr>
        <w:pStyle w:val="paragraph"/>
      </w:pPr>
      <w:r w:rsidRPr="00A84477">
        <w:tab/>
        <w:t>(b)</w:t>
      </w:r>
      <w:r w:rsidRPr="00A84477">
        <w:tab/>
        <w:t>the conduct causes the discharge of sewage in, or into, the Marine Park; and</w:t>
      </w:r>
    </w:p>
    <w:p w:rsidR="008F03D3" w:rsidRPr="00A84477" w:rsidRDefault="008F03D3" w:rsidP="008F03D3">
      <w:pPr>
        <w:pStyle w:val="paragraph"/>
      </w:pPr>
      <w:r w:rsidRPr="00A84477">
        <w:tab/>
        <w:t>(c)</w:t>
      </w:r>
      <w:r w:rsidRPr="00A84477">
        <w:tab/>
        <w:t xml:space="preserve">the person is </w:t>
      </w:r>
      <w:r w:rsidR="00AD5C57" w:rsidRPr="00A84477">
        <w:t>negligent</w:t>
      </w:r>
      <w:r w:rsidRPr="00A84477">
        <w:t xml:space="preserve"> as to whether sewage will be discharged in, or into, the Marine Park.</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Head"/>
      </w:pPr>
      <w:r w:rsidRPr="00A84477">
        <w:t>Exception</w:t>
      </w:r>
    </w:p>
    <w:p w:rsidR="008F03D3" w:rsidRPr="00A84477" w:rsidRDefault="008F03D3" w:rsidP="00EB1014">
      <w:pPr>
        <w:pStyle w:val="subsection"/>
      </w:pPr>
      <w:r w:rsidRPr="00A84477">
        <w:tab/>
        <w:t>(2)</w:t>
      </w:r>
      <w:r w:rsidRPr="00A84477">
        <w:tab/>
      </w:r>
      <w:r w:rsidR="00A84477">
        <w:t>Subsection (</w:t>
      </w:r>
      <w:r w:rsidRPr="00A84477">
        <w:t>1) does not apply if</w:t>
      </w:r>
      <w:r w:rsidR="00EB1014" w:rsidRPr="00A84477">
        <w:t xml:space="preserve"> </w:t>
      </w:r>
      <w:r w:rsidRPr="00A84477">
        <w:t>the sewage is discharged from a vessel or aircraft:</w:t>
      </w:r>
    </w:p>
    <w:p w:rsidR="008F03D3" w:rsidRPr="00A84477" w:rsidRDefault="008F03D3" w:rsidP="00EB1014">
      <w:pPr>
        <w:pStyle w:val="paragraph"/>
      </w:pPr>
      <w:r w:rsidRPr="00A84477">
        <w:tab/>
        <w:t>(</w:t>
      </w:r>
      <w:r w:rsidR="00EB1014" w:rsidRPr="00A84477">
        <w:t>a</w:t>
      </w:r>
      <w:r w:rsidRPr="00A84477">
        <w:t>)</w:t>
      </w:r>
      <w:r w:rsidRPr="00A84477">
        <w:tab/>
        <w:t xml:space="preserve">because of accidental damage to the vessel or aircraft (disregarding deterioration or defects covered by </w:t>
      </w:r>
      <w:r w:rsidR="00A84477">
        <w:t>subsection (</w:t>
      </w:r>
      <w:r w:rsidRPr="00A84477">
        <w:t>3)) and all reasonable precautions were taken before and after the occurrence of the damage to prevent or minimise the escape of sewage; or</w:t>
      </w:r>
    </w:p>
    <w:p w:rsidR="008F03D3" w:rsidRPr="00A84477" w:rsidRDefault="008F03D3" w:rsidP="00EB1014">
      <w:pPr>
        <w:pStyle w:val="paragraph"/>
      </w:pPr>
      <w:r w:rsidRPr="00A84477">
        <w:tab/>
        <w:t>(</w:t>
      </w:r>
      <w:r w:rsidR="00EB1014" w:rsidRPr="00A84477">
        <w:t>b</w:t>
      </w:r>
      <w:r w:rsidRPr="00A84477">
        <w:t>)</w:t>
      </w:r>
      <w:r w:rsidRPr="00A84477">
        <w:tab/>
        <w:t>for the purpose of saving life at sea or securing the safety of the vessel or aircraft.</w:t>
      </w:r>
    </w:p>
    <w:p w:rsidR="008F03D3" w:rsidRPr="00A84477" w:rsidRDefault="008F03D3" w:rsidP="008F03D3">
      <w:pPr>
        <w:pStyle w:val="notetext"/>
      </w:pPr>
      <w:r w:rsidRPr="00A84477">
        <w:rPr>
          <w:iCs/>
        </w:rPr>
        <w:t>Note 1:</w:t>
      </w:r>
      <w:r w:rsidRPr="00A84477">
        <w:rPr>
          <w:iCs/>
        </w:rPr>
        <w:tab/>
      </w:r>
      <w:r w:rsidRPr="00A84477">
        <w:t xml:space="preserve">A defendant bears an evidential burden in relation to matters in </w:t>
      </w:r>
      <w:r w:rsidR="00A84477">
        <w:t>subsection (</w:t>
      </w:r>
      <w:r w:rsidRPr="00A84477">
        <w:t>2) (see subsection</w:t>
      </w:r>
      <w:r w:rsidR="00A84477">
        <w:t> </w:t>
      </w:r>
      <w:r w:rsidRPr="00A84477">
        <w:t xml:space="preserve">13.3(3) of the </w:t>
      </w:r>
      <w:r w:rsidRPr="00A84477">
        <w:rPr>
          <w:i/>
        </w:rPr>
        <w:t>Criminal Code</w:t>
      </w:r>
      <w:r w:rsidRPr="00A84477">
        <w:t>).</w:t>
      </w:r>
    </w:p>
    <w:p w:rsidR="008F03D3" w:rsidRPr="00A84477" w:rsidRDefault="008F03D3" w:rsidP="008F03D3">
      <w:pPr>
        <w:pStyle w:val="notetext"/>
      </w:pPr>
      <w:r w:rsidRPr="00A84477">
        <w:t>Note 2:</w:t>
      </w:r>
      <w:r w:rsidRPr="00A84477">
        <w:tab/>
        <w:t>There are additional defences in sections</w:t>
      </w:r>
      <w:r w:rsidR="00A84477">
        <w:t> </w:t>
      </w:r>
      <w:r w:rsidR="002A3BB2" w:rsidRPr="00A84477">
        <w:t>163</w:t>
      </w:r>
      <w:r w:rsidRPr="00A84477">
        <w:t xml:space="preserve"> and </w:t>
      </w:r>
      <w:r w:rsidR="002A3BB2" w:rsidRPr="00A84477">
        <w:t>164</w:t>
      </w:r>
      <w:r w:rsidRPr="00A84477">
        <w:t xml:space="preserve"> (discharge of untreated and treated sewage from vessels)</w:t>
      </w:r>
      <w:r w:rsidR="00EB1014" w:rsidRPr="00A84477">
        <w:t xml:space="preserve"> and section</w:t>
      </w:r>
      <w:r w:rsidR="00A84477">
        <w:t> </w:t>
      </w:r>
      <w:r w:rsidR="00EB1014" w:rsidRPr="00A84477">
        <w:t xml:space="preserve">10.5 of the </w:t>
      </w:r>
      <w:r w:rsidR="00EB1014" w:rsidRPr="00A84477">
        <w:rPr>
          <w:i/>
        </w:rPr>
        <w:t xml:space="preserve">Criminal Code </w:t>
      </w:r>
      <w:r w:rsidR="00EB1014" w:rsidRPr="00A84477">
        <w:t>(lawful authority)</w:t>
      </w:r>
      <w:r w:rsidRPr="00A84477">
        <w:t>.</w:t>
      </w:r>
    </w:p>
    <w:p w:rsidR="008F03D3" w:rsidRPr="00A84477" w:rsidRDefault="008F03D3" w:rsidP="008F03D3">
      <w:pPr>
        <w:pStyle w:val="subsection"/>
      </w:pPr>
      <w:r w:rsidRPr="00A84477">
        <w:tab/>
        <w:t>(3)</w:t>
      </w:r>
      <w:r w:rsidRPr="00A84477">
        <w:tab/>
        <w:t xml:space="preserve">For the purposes of </w:t>
      </w:r>
      <w:r w:rsidR="006074AE" w:rsidRPr="00A84477">
        <w:t>paragraph</w:t>
      </w:r>
      <w:r w:rsidR="00A84477">
        <w:t xml:space="preserve"> </w:t>
      </w:r>
      <w:r w:rsidR="006074AE" w:rsidRPr="00A84477">
        <w:t>(</w:t>
      </w:r>
      <w:r w:rsidRPr="00A84477">
        <w:t>2)(</w:t>
      </w:r>
      <w:r w:rsidR="00EB1014" w:rsidRPr="00A84477">
        <w:t>a</w:t>
      </w:r>
      <w:r w:rsidRPr="00A84477">
        <w:t>), accidental damage to the vessel or its equipment does not include:</w:t>
      </w:r>
    </w:p>
    <w:p w:rsidR="008F03D3" w:rsidRPr="00A84477" w:rsidRDefault="008F03D3" w:rsidP="008F03D3">
      <w:pPr>
        <w:pStyle w:val="paragraph"/>
      </w:pPr>
      <w:r w:rsidRPr="00A84477">
        <w:tab/>
        <w:t>(a)</w:t>
      </w:r>
      <w:r w:rsidRPr="00A84477">
        <w:tab/>
        <w:t>deterioration resulting from failure to maintain the vessel or equipment; or</w:t>
      </w:r>
    </w:p>
    <w:p w:rsidR="008F03D3" w:rsidRPr="00A84477" w:rsidRDefault="008F03D3" w:rsidP="008F03D3">
      <w:pPr>
        <w:pStyle w:val="paragraph"/>
      </w:pPr>
      <w:r w:rsidRPr="00A84477">
        <w:tab/>
        <w:t>(b)</w:t>
      </w:r>
      <w:r w:rsidRPr="00A84477">
        <w:tab/>
        <w:t>defects that develop during the normal operation of the vessel or equipment.</w:t>
      </w:r>
    </w:p>
    <w:p w:rsidR="008F03D3" w:rsidRPr="00A84477" w:rsidRDefault="002A3BB2" w:rsidP="008F03D3">
      <w:pPr>
        <w:pStyle w:val="ActHead5"/>
      </w:pPr>
      <w:bookmarkStart w:id="204" w:name="_Toc531867471"/>
      <w:r w:rsidRPr="00A84477">
        <w:rPr>
          <w:rStyle w:val="CharSectno"/>
        </w:rPr>
        <w:t>163</w:t>
      </w:r>
      <w:r w:rsidR="008F03D3" w:rsidRPr="00A84477">
        <w:t xml:space="preserve">  Discharge of untreated sewage from vessels</w:t>
      </w:r>
      <w:bookmarkEnd w:id="204"/>
    </w:p>
    <w:p w:rsidR="008F03D3" w:rsidRPr="00A84477" w:rsidRDefault="008F03D3" w:rsidP="008F03D3">
      <w:pPr>
        <w:pStyle w:val="subsection"/>
        <w:keepNext/>
        <w:keepLines/>
      </w:pPr>
      <w:r w:rsidRPr="00A84477">
        <w:tab/>
        <w:t>(1)</w:t>
      </w:r>
      <w:r w:rsidRPr="00A84477">
        <w:tab/>
        <w:t>Section</w:t>
      </w:r>
      <w:r w:rsidR="00A84477">
        <w:t> </w:t>
      </w:r>
      <w:r w:rsidR="002A3BB2" w:rsidRPr="00A84477">
        <w:t>162</w:t>
      </w:r>
      <w:r w:rsidRPr="00A84477">
        <w:t xml:space="preserve"> does not apply in relation to conduct engaged in by a person that causes sewage to be discharged from a vessel </w:t>
      </w:r>
      <w:r w:rsidR="00B52B92" w:rsidRPr="00A84477">
        <w:t>in</w:t>
      </w:r>
      <w:r w:rsidR="00615878" w:rsidRPr="00A84477">
        <w:t>, or into,</w:t>
      </w:r>
      <w:r w:rsidR="00B52B92" w:rsidRPr="00A84477">
        <w:t xml:space="preserve"> the Marine Park </w:t>
      </w:r>
      <w:r w:rsidRPr="00A84477">
        <w:t>if:</w:t>
      </w:r>
    </w:p>
    <w:p w:rsidR="008F03D3" w:rsidRPr="00A84477" w:rsidRDefault="008F03D3" w:rsidP="008F03D3">
      <w:pPr>
        <w:pStyle w:val="paragraph"/>
      </w:pPr>
      <w:r w:rsidRPr="00A84477">
        <w:tab/>
        <w:t>(a)</w:t>
      </w:r>
      <w:r w:rsidRPr="00A84477">
        <w:tab/>
        <w:t>the vessel has 15 or fewer persons on board; and</w:t>
      </w:r>
    </w:p>
    <w:p w:rsidR="008F03D3" w:rsidRPr="00A84477" w:rsidRDefault="008F03D3" w:rsidP="008F03D3">
      <w:pPr>
        <w:pStyle w:val="paragraph"/>
      </w:pPr>
      <w:r w:rsidRPr="00A84477">
        <w:tab/>
        <w:t>(b)</w:t>
      </w:r>
      <w:r w:rsidRPr="00A84477">
        <w:tab/>
        <w:t>either:</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vessel does not have a fixed toilet; or</w:t>
      </w:r>
    </w:p>
    <w:p w:rsidR="008F03D3" w:rsidRPr="00A84477" w:rsidRDefault="008F03D3" w:rsidP="008F03D3">
      <w:pPr>
        <w:pStyle w:val="paragraphsub"/>
      </w:pPr>
      <w:r w:rsidRPr="00A84477">
        <w:tab/>
        <w:t>(ii)</w:t>
      </w:r>
      <w:r w:rsidRPr="00A84477">
        <w:tab/>
        <w:t>where the vessel has a fixed toilet, the sewage has been reduced to a fine slurry; and</w:t>
      </w:r>
    </w:p>
    <w:p w:rsidR="008F03D3" w:rsidRPr="00A84477" w:rsidRDefault="008F03D3" w:rsidP="008F03D3">
      <w:pPr>
        <w:pStyle w:val="paragraph"/>
      </w:pPr>
      <w:r w:rsidRPr="00A84477">
        <w:tab/>
        <w:t>(c)</w:t>
      </w:r>
      <w:r w:rsidRPr="00A84477">
        <w:tab/>
        <w:t>the vessel is not inside a boat harbour</w:t>
      </w:r>
      <w:r w:rsidR="00B52B92" w:rsidRPr="00A84477">
        <w:t xml:space="preserve"> </w:t>
      </w:r>
      <w:r w:rsidRPr="00A84477">
        <w:t>or marina; and</w:t>
      </w:r>
    </w:p>
    <w:p w:rsidR="008F03D3" w:rsidRPr="00A84477" w:rsidRDefault="008F03D3" w:rsidP="008F03D3">
      <w:pPr>
        <w:pStyle w:val="paragraph"/>
      </w:pPr>
      <w:r w:rsidRPr="00A84477">
        <w:tab/>
        <w:t>(d)</w:t>
      </w:r>
      <w:r w:rsidRPr="00A84477">
        <w:tab/>
        <w:t xml:space="preserve">the vessel is </w:t>
      </w:r>
      <w:r w:rsidR="00B52B92" w:rsidRPr="00A84477">
        <w:t>more than</w:t>
      </w:r>
      <w:r w:rsidRPr="00A84477">
        <w:t xml:space="preserve"> one nautical mile from an aquaculture operation.</w:t>
      </w:r>
    </w:p>
    <w:p w:rsidR="008F03D3" w:rsidRPr="00A84477" w:rsidRDefault="008F03D3" w:rsidP="008F03D3">
      <w:pPr>
        <w:pStyle w:val="notetext"/>
      </w:pPr>
      <w:r w:rsidRPr="00A84477">
        <w:rPr>
          <w:iCs/>
        </w:rPr>
        <w:t>Note:</w:t>
      </w:r>
      <w:r w:rsidRPr="00A84477">
        <w:rPr>
          <w:iCs/>
        </w:rPr>
        <w:tab/>
      </w:r>
      <w:r w:rsidRPr="00A84477">
        <w:t xml:space="preserve">A defendant bears an evidential burden in relation to matters in </w:t>
      </w:r>
      <w:r w:rsidR="00A84477">
        <w:t>subsection (</w:t>
      </w:r>
      <w:r w:rsidRPr="00A84477">
        <w:t>1) (see subsection</w:t>
      </w:r>
      <w:r w:rsidR="00A84477">
        <w:t> </w:t>
      </w:r>
      <w:r w:rsidRPr="00A84477">
        <w:t xml:space="preserve">13.3(3) of the </w:t>
      </w:r>
      <w:r w:rsidRPr="00A84477">
        <w:rPr>
          <w:i/>
        </w:rPr>
        <w:t>Criminal Code</w:t>
      </w:r>
      <w:r w:rsidRPr="00A84477">
        <w:t>).</w:t>
      </w:r>
    </w:p>
    <w:p w:rsidR="008F03D3" w:rsidRPr="00A84477" w:rsidRDefault="008F03D3" w:rsidP="008F03D3">
      <w:pPr>
        <w:pStyle w:val="subsection"/>
        <w:keepNext/>
        <w:keepLines/>
      </w:pPr>
      <w:r w:rsidRPr="00A84477">
        <w:tab/>
        <w:t>(2)</w:t>
      </w:r>
      <w:r w:rsidRPr="00A84477">
        <w:tab/>
        <w:t>Section</w:t>
      </w:r>
      <w:r w:rsidR="00A84477">
        <w:t> </w:t>
      </w:r>
      <w:r w:rsidR="002A3BB2" w:rsidRPr="00A84477">
        <w:t>162</w:t>
      </w:r>
      <w:r w:rsidRPr="00A84477">
        <w:t xml:space="preserve"> does not apply in relation to conduct engaged in by a person that causes sewage to be discharged from a vessel</w:t>
      </w:r>
      <w:r w:rsidR="00B52B92" w:rsidRPr="00A84477">
        <w:t xml:space="preserve"> in</w:t>
      </w:r>
      <w:r w:rsidR="00615878" w:rsidRPr="00A84477">
        <w:t>, or into,</w:t>
      </w:r>
      <w:r w:rsidR="00B52B92" w:rsidRPr="00A84477">
        <w:t xml:space="preserve"> the Marine Park </w:t>
      </w:r>
      <w:r w:rsidRPr="00A84477">
        <w:t>if:</w:t>
      </w:r>
    </w:p>
    <w:p w:rsidR="008F03D3" w:rsidRPr="00A84477" w:rsidRDefault="008F03D3" w:rsidP="008F03D3">
      <w:pPr>
        <w:pStyle w:val="paragraph"/>
      </w:pPr>
      <w:r w:rsidRPr="00A84477">
        <w:tab/>
        <w:t>(a)</w:t>
      </w:r>
      <w:r w:rsidRPr="00A84477">
        <w:tab/>
        <w:t>the vessel has more than 15 persons on board; and</w:t>
      </w:r>
    </w:p>
    <w:p w:rsidR="008F03D3" w:rsidRPr="00A84477" w:rsidRDefault="008F03D3" w:rsidP="008F03D3">
      <w:pPr>
        <w:pStyle w:val="paragraph"/>
      </w:pPr>
      <w:r w:rsidRPr="00A84477">
        <w:tab/>
        <w:t>(b)</w:t>
      </w:r>
      <w:r w:rsidRPr="00A84477">
        <w:tab/>
        <w:t>the vessel has a fixed toilet; and</w:t>
      </w:r>
    </w:p>
    <w:p w:rsidR="008F03D3" w:rsidRPr="00A84477" w:rsidRDefault="008F03D3" w:rsidP="008F03D3">
      <w:pPr>
        <w:pStyle w:val="paragraph"/>
      </w:pPr>
      <w:r w:rsidRPr="00A84477">
        <w:tab/>
        <w:t>(c)</w:t>
      </w:r>
      <w:r w:rsidRPr="00A84477">
        <w:tab/>
        <w:t>the sewage has been reduced to a fine slurry; and</w:t>
      </w:r>
    </w:p>
    <w:p w:rsidR="008F03D3" w:rsidRPr="00A84477" w:rsidRDefault="008F03D3" w:rsidP="008F03D3">
      <w:pPr>
        <w:pStyle w:val="paragraph"/>
      </w:pPr>
      <w:r w:rsidRPr="00A84477">
        <w:tab/>
        <w:t>(d)</w:t>
      </w:r>
      <w:r w:rsidRPr="00A84477">
        <w:tab/>
        <w:t>the sewage is discharged more than one nautical mile seawards of:</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seaward edge of the nearest reef; and</w:t>
      </w:r>
    </w:p>
    <w:p w:rsidR="008F03D3" w:rsidRPr="00A84477" w:rsidRDefault="008F03D3" w:rsidP="008F03D3">
      <w:pPr>
        <w:pStyle w:val="paragraphsub"/>
      </w:pPr>
      <w:r w:rsidRPr="00A84477">
        <w:tab/>
        <w:t>(ii)</w:t>
      </w:r>
      <w:r w:rsidRPr="00A84477">
        <w:tab/>
        <w:t>the low water mark of the nearest island or the mainland; and</w:t>
      </w:r>
    </w:p>
    <w:p w:rsidR="008F03D3" w:rsidRPr="00A84477" w:rsidRDefault="008F03D3" w:rsidP="008F03D3">
      <w:pPr>
        <w:pStyle w:val="paragraph"/>
      </w:pPr>
      <w:r w:rsidRPr="00A84477">
        <w:tab/>
        <w:t>(e)</w:t>
      </w:r>
      <w:r w:rsidRPr="00A84477">
        <w:tab/>
        <w:t>the vessel is not inside a boat harbour</w:t>
      </w:r>
      <w:r w:rsidR="00B52B92" w:rsidRPr="00A84477">
        <w:t xml:space="preserve"> or marina</w:t>
      </w:r>
      <w:r w:rsidRPr="00A84477">
        <w:t>; and</w:t>
      </w:r>
    </w:p>
    <w:p w:rsidR="008F03D3" w:rsidRPr="00A84477" w:rsidRDefault="008F03D3" w:rsidP="008F03D3">
      <w:pPr>
        <w:pStyle w:val="paragraph"/>
      </w:pPr>
      <w:r w:rsidRPr="00A84477">
        <w:tab/>
        <w:t>(f)</w:t>
      </w:r>
      <w:r w:rsidRPr="00A84477">
        <w:tab/>
        <w:t xml:space="preserve">the vessel is </w:t>
      </w:r>
      <w:r w:rsidR="00B52B92" w:rsidRPr="00A84477">
        <w:t>more than</w:t>
      </w:r>
      <w:r w:rsidRPr="00A84477">
        <w:t xml:space="preserve"> one nautical mile from an aquaculture operation.</w:t>
      </w:r>
    </w:p>
    <w:p w:rsidR="008F03D3" w:rsidRPr="00A84477" w:rsidRDefault="008F03D3" w:rsidP="008F03D3">
      <w:pPr>
        <w:pStyle w:val="notetext"/>
      </w:pPr>
      <w:r w:rsidRPr="00A84477">
        <w:rPr>
          <w:iCs/>
        </w:rPr>
        <w:t>Note:</w:t>
      </w:r>
      <w:r w:rsidRPr="00A84477">
        <w:rPr>
          <w:iCs/>
        </w:rPr>
        <w:tab/>
      </w:r>
      <w:r w:rsidRPr="00A84477">
        <w:t xml:space="preserve">A defendant bears an evidential burden in relation to matters in </w:t>
      </w:r>
      <w:r w:rsidR="00A84477">
        <w:t>subsection (</w:t>
      </w:r>
      <w:r w:rsidRPr="00A84477">
        <w:t>2) (see subsection</w:t>
      </w:r>
      <w:r w:rsidR="00A84477">
        <w:t> </w:t>
      </w:r>
      <w:r w:rsidRPr="00A84477">
        <w:t xml:space="preserve">13.3(3) of the </w:t>
      </w:r>
      <w:r w:rsidRPr="00A84477">
        <w:rPr>
          <w:i/>
        </w:rPr>
        <w:t>Criminal Code</w:t>
      </w:r>
      <w:r w:rsidRPr="00A84477">
        <w:t>).</w:t>
      </w:r>
    </w:p>
    <w:p w:rsidR="008F03D3" w:rsidRPr="00A84477" w:rsidRDefault="002A3BB2" w:rsidP="008F03D3">
      <w:pPr>
        <w:pStyle w:val="ActHead5"/>
      </w:pPr>
      <w:bookmarkStart w:id="205" w:name="_Toc531867472"/>
      <w:r w:rsidRPr="00A84477">
        <w:rPr>
          <w:rStyle w:val="CharSectno"/>
        </w:rPr>
        <w:t>164</w:t>
      </w:r>
      <w:r w:rsidR="008F03D3" w:rsidRPr="00A84477">
        <w:t xml:space="preserve">  Discharge of treated sewage from vessels</w:t>
      </w:r>
      <w:bookmarkEnd w:id="205"/>
    </w:p>
    <w:p w:rsidR="008F03D3" w:rsidRPr="00A84477" w:rsidRDefault="008F03D3" w:rsidP="008F03D3">
      <w:pPr>
        <w:pStyle w:val="subsection"/>
        <w:keepNext/>
        <w:keepLines/>
      </w:pPr>
      <w:r w:rsidRPr="00A84477">
        <w:tab/>
      </w:r>
      <w:r w:rsidRPr="00A84477">
        <w:tab/>
        <w:t>Section</w:t>
      </w:r>
      <w:r w:rsidR="00A84477">
        <w:t> </w:t>
      </w:r>
      <w:r w:rsidR="002A3BB2" w:rsidRPr="00A84477">
        <w:t>162</w:t>
      </w:r>
      <w:r w:rsidRPr="00A84477">
        <w:t xml:space="preserve"> does not apply in relation to conduct engaged in by a person that causes sewage to be discharged from a vessel</w:t>
      </w:r>
      <w:r w:rsidR="00B52B92" w:rsidRPr="00A84477">
        <w:t xml:space="preserve"> in the Marine Park </w:t>
      </w:r>
      <w:r w:rsidRPr="00A84477">
        <w:t>if:</w:t>
      </w:r>
    </w:p>
    <w:p w:rsidR="008F03D3" w:rsidRPr="00A84477" w:rsidRDefault="008F03D3" w:rsidP="008F03D3">
      <w:pPr>
        <w:pStyle w:val="paragraph"/>
      </w:pPr>
      <w:r w:rsidRPr="00A84477">
        <w:tab/>
        <w:t>(a)</w:t>
      </w:r>
      <w:r w:rsidRPr="00A84477">
        <w:tab/>
        <w:t>the sewage has received tertiary treatment; or</w:t>
      </w:r>
    </w:p>
    <w:p w:rsidR="008F03D3" w:rsidRPr="00A84477" w:rsidRDefault="008F03D3" w:rsidP="008F03D3">
      <w:pPr>
        <w:pStyle w:val="paragraph"/>
      </w:pPr>
      <w:r w:rsidRPr="00A84477">
        <w:tab/>
        <w:t>(b)</w:t>
      </w:r>
      <w:r w:rsidRPr="00A84477">
        <w:tab/>
        <w:t>both of the following apply:</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sewage is grade A treated sewage;</w:t>
      </w:r>
    </w:p>
    <w:p w:rsidR="008F03D3" w:rsidRPr="00A84477" w:rsidRDefault="008F03D3" w:rsidP="008F03D3">
      <w:pPr>
        <w:pStyle w:val="paragraphsub"/>
      </w:pPr>
      <w:r w:rsidRPr="00A84477">
        <w:tab/>
        <w:t>(ii)</w:t>
      </w:r>
      <w:r w:rsidRPr="00A84477">
        <w:tab/>
        <w:t>the vessel is not inside a boat harbour</w:t>
      </w:r>
      <w:r w:rsidR="00B52B92" w:rsidRPr="00A84477">
        <w:t xml:space="preserve"> or marina</w:t>
      </w:r>
      <w:r w:rsidRPr="00A84477">
        <w:t>; or</w:t>
      </w:r>
    </w:p>
    <w:p w:rsidR="008F03D3" w:rsidRPr="00A84477" w:rsidRDefault="008F03D3" w:rsidP="008F03D3">
      <w:pPr>
        <w:pStyle w:val="paragraph"/>
      </w:pPr>
      <w:r w:rsidRPr="00A84477">
        <w:tab/>
        <w:t>(c)</w:t>
      </w:r>
      <w:r w:rsidRPr="00A84477">
        <w:tab/>
        <w:t>the sewage is grade B treated sewage and the vessel is:</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more than 700 metres seawards of the seaward edge of the nearest reef; and</w:t>
      </w:r>
    </w:p>
    <w:p w:rsidR="008F03D3" w:rsidRPr="00A84477" w:rsidRDefault="008F03D3" w:rsidP="008F03D3">
      <w:pPr>
        <w:pStyle w:val="paragraphsub"/>
      </w:pPr>
      <w:r w:rsidRPr="00A84477">
        <w:tab/>
        <w:t>(ii)</w:t>
      </w:r>
      <w:r w:rsidRPr="00A84477">
        <w:tab/>
        <w:t>more than 700 metres from any aquaculture operation; and</w:t>
      </w:r>
    </w:p>
    <w:p w:rsidR="008F03D3" w:rsidRPr="00A84477" w:rsidRDefault="008F03D3" w:rsidP="008F03D3">
      <w:pPr>
        <w:pStyle w:val="paragraphsub"/>
      </w:pPr>
      <w:r w:rsidRPr="00A84477">
        <w:tab/>
        <w:t>(iii)</w:t>
      </w:r>
      <w:r w:rsidRPr="00A84477">
        <w:tab/>
        <w:t>more than 700 metres from any person in the water; and</w:t>
      </w:r>
    </w:p>
    <w:p w:rsidR="008F03D3" w:rsidRPr="00A84477" w:rsidRDefault="008F03D3" w:rsidP="008F03D3">
      <w:pPr>
        <w:pStyle w:val="paragraphsub"/>
      </w:pPr>
      <w:r w:rsidRPr="00A84477">
        <w:tab/>
        <w:t>(iv)</w:t>
      </w:r>
      <w:r w:rsidRPr="00A84477">
        <w:tab/>
        <w:t>not inside a boat harbour</w:t>
      </w:r>
      <w:r w:rsidR="00B52B92" w:rsidRPr="00A84477">
        <w:t xml:space="preserve"> or marina</w:t>
      </w:r>
      <w:r w:rsidRPr="00A84477">
        <w:t>; or</w:t>
      </w:r>
    </w:p>
    <w:p w:rsidR="008F03D3" w:rsidRPr="00A84477" w:rsidRDefault="008F03D3" w:rsidP="008F03D3">
      <w:pPr>
        <w:pStyle w:val="paragraph"/>
      </w:pPr>
      <w:r w:rsidRPr="00A84477">
        <w:tab/>
        <w:t>(d)</w:t>
      </w:r>
      <w:r w:rsidRPr="00A84477">
        <w:tab/>
        <w:t>the sewage is grade C treated sewage and the vessel is:</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more than half a nautical mile seawards of the seaward edge of the nearest reef; and</w:t>
      </w:r>
    </w:p>
    <w:p w:rsidR="008F03D3" w:rsidRPr="00A84477" w:rsidRDefault="008F03D3" w:rsidP="008F03D3">
      <w:pPr>
        <w:pStyle w:val="paragraphsub"/>
      </w:pPr>
      <w:r w:rsidRPr="00A84477">
        <w:tab/>
        <w:t>(ii)</w:t>
      </w:r>
      <w:r w:rsidRPr="00A84477">
        <w:tab/>
        <w:t>more than half a nautical mile from any aquaculture operation; and</w:t>
      </w:r>
    </w:p>
    <w:p w:rsidR="008F03D3" w:rsidRPr="00A84477" w:rsidRDefault="008F03D3" w:rsidP="008F03D3">
      <w:pPr>
        <w:pStyle w:val="paragraphsub"/>
      </w:pPr>
      <w:r w:rsidRPr="00A84477">
        <w:tab/>
        <w:t>(iii)</w:t>
      </w:r>
      <w:r w:rsidRPr="00A84477">
        <w:tab/>
        <w:t>more than half a nautical mile from any person in the water; and</w:t>
      </w:r>
    </w:p>
    <w:p w:rsidR="008F03D3" w:rsidRPr="00A84477" w:rsidRDefault="008F03D3" w:rsidP="008F03D3">
      <w:pPr>
        <w:pStyle w:val="paragraphsub"/>
      </w:pPr>
      <w:r w:rsidRPr="00A84477">
        <w:tab/>
        <w:t>(iv)</w:t>
      </w:r>
      <w:r w:rsidRPr="00A84477">
        <w:tab/>
        <w:t>not inside a boat harbour</w:t>
      </w:r>
      <w:r w:rsidR="00B52B92" w:rsidRPr="00A84477">
        <w:t xml:space="preserve"> or marina</w:t>
      </w:r>
      <w:r w:rsidRPr="00A84477">
        <w:t>.</w:t>
      </w:r>
    </w:p>
    <w:p w:rsidR="008F03D3" w:rsidRPr="00A84477" w:rsidRDefault="008F03D3" w:rsidP="008F03D3">
      <w:pPr>
        <w:pStyle w:val="notetext"/>
      </w:pPr>
      <w:r w:rsidRPr="00A84477">
        <w:rPr>
          <w:iCs/>
        </w:rPr>
        <w:t>Note:</w:t>
      </w:r>
      <w:r w:rsidRPr="00A84477">
        <w:rPr>
          <w:iCs/>
        </w:rPr>
        <w:tab/>
      </w:r>
      <w:r w:rsidRPr="00A84477">
        <w:t>A defendant bears an evidential burden in relation to matters in this section (see subsection</w:t>
      </w:r>
      <w:r w:rsidR="00A84477">
        <w:t> </w:t>
      </w:r>
      <w:r w:rsidRPr="00A84477">
        <w:t xml:space="preserve">13.3(3) of the </w:t>
      </w:r>
      <w:r w:rsidRPr="00A84477">
        <w:rPr>
          <w:i/>
        </w:rPr>
        <w:t>Criminal Code</w:t>
      </w:r>
      <w:r w:rsidRPr="00A84477">
        <w:t>).</w:t>
      </w:r>
    </w:p>
    <w:p w:rsidR="008F03D3" w:rsidRPr="00A84477" w:rsidRDefault="002A3BB2" w:rsidP="008F03D3">
      <w:pPr>
        <w:pStyle w:val="ActHead5"/>
      </w:pPr>
      <w:bookmarkStart w:id="206" w:name="_Toc531867473"/>
      <w:r w:rsidRPr="00A84477">
        <w:rPr>
          <w:rStyle w:val="CharSectno"/>
        </w:rPr>
        <w:t>165</w:t>
      </w:r>
      <w:r w:rsidR="008F03D3" w:rsidRPr="00A84477">
        <w:t xml:space="preserve">  Discharge in prescribed circumstances</w:t>
      </w:r>
      <w:bookmarkEnd w:id="206"/>
    </w:p>
    <w:p w:rsidR="008F03D3" w:rsidRPr="00A84477" w:rsidRDefault="008F03D3" w:rsidP="008F03D3">
      <w:pPr>
        <w:pStyle w:val="subsection"/>
      </w:pPr>
      <w:r w:rsidRPr="00A84477">
        <w:tab/>
      </w:r>
      <w:r w:rsidRPr="00A84477">
        <w:tab/>
        <w:t>For the purposes of subsection</w:t>
      </w:r>
      <w:r w:rsidR="00A84477">
        <w:t> </w:t>
      </w:r>
      <w:r w:rsidRPr="00A84477">
        <w:t>38DD(6) of the Act, the circumstances set out in sections</w:t>
      </w:r>
      <w:r w:rsidR="00A84477">
        <w:t> </w:t>
      </w:r>
      <w:r w:rsidR="002A3BB2" w:rsidRPr="00A84477">
        <w:t>163</w:t>
      </w:r>
      <w:r w:rsidRPr="00A84477">
        <w:t xml:space="preserve"> and </w:t>
      </w:r>
      <w:r w:rsidR="002A3BB2" w:rsidRPr="00A84477">
        <w:t>164</w:t>
      </w:r>
      <w:r w:rsidRPr="00A84477">
        <w:t xml:space="preserve"> are prescribed.</w:t>
      </w:r>
    </w:p>
    <w:p w:rsidR="008F03D3" w:rsidRPr="00A84477" w:rsidRDefault="008F03D3" w:rsidP="008F03D3">
      <w:pPr>
        <w:pStyle w:val="ActHead2"/>
        <w:pageBreakBefore/>
      </w:pPr>
      <w:bookmarkStart w:id="207" w:name="_Toc531867474"/>
      <w:r w:rsidRPr="00A84477">
        <w:rPr>
          <w:rStyle w:val="CharPartNo"/>
        </w:rPr>
        <w:t>Part</w:t>
      </w:r>
      <w:r w:rsidR="00A84477">
        <w:rPr>
          <w:rStyle w:val="CharPartNo"/>
        </w:rPr>
        <w:t> </w:t>
      </w:r>
      <w:r w:rsidRPr="00A84477">
        <w:rPr>
          <w:rStyle w:val="CharPartNo"/>
        </w:rPr>
        <w:t>6</w:t>
      </w:r>
      <w:r w:rsidRPr="00A84477">
        <w:t>—</w:t>
      </w:r>
      <w:r w:rsidRPr="00A84477">
        <w:rPr>
          <w:rStyle w:val="CharPartText"/>
        </w:rPr>
        <w:t>Removal of property and various offences</w:t>
      </w:r>
      <w:bookmarkEnd w:id="207"/>
    </w:p>
    <w:p w:rsidR="008F03D3" w:rsidRPr="00A84477" w:rsidRDefault="008F03D3" w:rsidP="008F03D3">
      <w:pPr>
        <w:pStyle w:val="Header"/>
      </w:pPr>
      <w:r w:rsidRPr="00A84477">
        <w:rPr>
          <w:rStyle w:val="CharDivNo"/>
        </w:rPr>
        <w:t xml:space="preserve"> </w:t>
      </w:r>
      <w:r w:rsidRPr="00A84477">
        <w:rPr>
          <w:rStyle w:val="CharDivText"/>
        </w:rPr>
        <w:t xml:space="preserve"> </w:t>
      </w:r>
    </w:p>
    <w:p w:rsidR="008F03D3" w:rsidRPr="00A84477" w:rsidRDefault="002A3BB2" w:rsidP="007F401D">
      <w:pPr>
        <w:pStyle w:val="ActHead5"/>
      </w:pPr>
      <w:bookmarkStart w:id="208" w:name="_Toc531867475"/>
      <w:r w:rsidRPr="00A84477">
        <w:rPr>
          <w:rStyle w:val="CharSectno"/>
        </w:rPr>
        <w:t>166</w:t>
      </w:r>
      <w:r w:rsidR="008F03D3" w:rsidRPr="00A84477">
        <w:t xml:space="preserve">  Simplified outline of this Part</w:t>
      </w:r>
      <w:bookmarkEnd w:id="208"/>
    </w:p>
    <w:p w:rsidR="008F03D3" w:rsidRPr="00A84477" w:rsidRDefault="008F03D3" w:rsidP="008F03D3">
      <w:pPr>
        <w:pStyle w:val="SOText"/>
      </w:pPr>
      <w:r w:rsidRPr="00A84477">
        <w:t>This Part is made for the purposes of paragraphs 66(2)(e), (f), (h), (m) and (v) and subsection</w:t>
      </w:r>
      <w:r w:rsidR="00A84477">
        <w:t> </w:t>
      </w:r>
      <w:r w:rsidRPr="00A84477">
        <w:t>66(11) of the Act.</w:t>
      </w:r>
    </w:p>
    <w:p w:rsidR="00661B43" w:rsidRPr="00A84477" w:rsidRDefault="00661B43" w:rsidP="008F03D3">
      <w:pPr>
        <w:pStyle w:val="SOText"/>
      </w:pPr>
      <w:r w:rsidRPr="00A84477">
        <w:t xml:space="preserve">Under this Part, the Authority may </w:t>
      </w:r>
      <w:r w:rsidR="00541038" w:rsidRPr="00A84477">
        <w:t xml:space="preserve">order </w:t>
      </w:r>
      <w:r w:rsidRPr="00A84477">
        <w:t>a person to remove property from the Marine Park or take other remediating action</w:t>
      </w:r>
      <w:r w:rsidR="00541038" w:rsidRPr="00A84477">
        <w:t xml:space="preserve"> if the property may cause damage to the Marine Park, or is not permitted to be in the Marine Park</w:t>
      </w:r>
      <w:r w:rsidRPr="00A84477">
        <w:t xml:space="preserve">. The </w:t>
      </w:r>
      <w:r w:rsidR="00541038" w:rsidRPr="00A84477">
        <w:t xml:space="preserve">order </w:t>
      </w:r>
      <w:r w:rsidRPr="00A84477">
        <w:t xml:space="preserve">may be given to a number of specified persons, such as the owner. A person may commit an offence </w:t>
      </w:r>
      <w:r w:rsidR="00541038" w:rsidRPr="00A84477">
        <w:t>under section</w:t>
      </w:r>
      <w:r w:rsidR="00A84477">
        <w:t> </w:t>
      </w:r>
      <w:r w:rsidR="00541038" w:rsidRPr="00A84477">
        <w:t xml:space="preserve">38DC of the Act </w:t>
      </w:r>
      <w:r w:rsidRPr="00A84477">
        <w:t xml:space="preserve">if the person does not comply with the </w:t>
      </w:r>
      <w:r w:rsidR="006F7D8D" w:rsidRPr="00A84477">
        <w:t>order</w:t>
      </w:r>
      <w:r w:rsidRPr="00A84477">
        <w:t>.</w:t>
      </w:r>
    </w:p>
    <w:p w:rsidR="006F7D8D" w:rsidRPr="00A84477" w:rsidRDefault="00661B43" w:rsidP="00EA640A">
      <w:pPr>
        <w:pStyle w:val="SOText"/>
      </w:pPr>
      <w:r w:rsidRPr="00A84477">
        <w:t xml:space="preserve">This Part also includes </w:t>
      </w:r>
      <w:r w:rsidR="006F7D8D" w:rsidRPr="00A84477">
        <w:t xml:space="preserve">other </w:t>
      </w:r>
      <w:r w:rsidRPr="00A84477">
        <w:t>offences</w:t>
      </w:r>
      <w:r w:rsidR="00D95D82" w:rsidRPr="00A84477">
        <w:t xml:space="preserve">, </w:t>
      </w:r>
      <w:r w:rsidR="006F7D8D" w:rsidRPr="00A84477">
        <w:t xml:space="preserve">including </w:t>
      </w:r>
      <w:r w:rsidR="00D95D82" w:rsidRPr="00A84477">
        <w:t>offences</w:t>
      </w:r>
      <w:r w:rsidRPr="00A84477">
        <w:t xml:space="preserve"> </w:t>
      </w:r>
      <w:r w:rsidR="00541038" w:rsidRPr="00A84477">
        <w:t>to prevent conduct which may damage</w:t>
      </w:r>
      <w:r w:rsidR="006F7D8D" w:rsidRPr="00A84477">
        <w:t>:</w:t>
      </w:r>
    </w:p>
    <w:p w:rsidR="006F7D8D" w:rsidRPr="00A84477" w:rsidRDefault="006F7D8D" w:rsidP="006F7D8D">
      <w:pPr>
        <w:pStyle w:val="SOPara"/>
      </w:pPr>
      <w:r w:rsidRPr="00A84477">
        <w:tab/>
        <w:t>(a)</w:t>
      </w:r>
      <w:r w:rsidRPr="00A84477">
        <w:tab/>
      </w:r>
      <w:r w:rsidR="00541038" w:rsidRPr="00A84477">
        <w:t>the Marine Park (such as taking animals into the Marine Park or littering)</w:t>
      </w:r>
      <w:r w:rsidRPr="00A84477">
        <w:t>;</w:t>
      </w:r>
      <w:r w:rsidR="00562A4E" w:rsidRPr="00A84477">
        <w:t xml:space="preserve"> or</w:t>
      </w:r>
    </w:p>
    <w:p w:rsidR="008F03D3" w:rsidRPr="00A84477" w:rsidRDefault="006F7D8D" w:rsidP="006F7D8D">
      <w:pPr>
        <w:pStyle w:val="SOPara"/>
      </w:pPr>
      <w:r w:rsidRPr="00A84477">
        <w:tab/>
        <w:t>(b)</w:t>
      </w:r>
      <w:r w:rsidRPr="00A84477">
        <w:tab/>
      </w:r>
      <w:r w:rsidR="00562A4E" w:rsidRPr="00A84477">
        <w:t>public moorings or infrastructure in the Marine Park</w:t>
      </w:r>
      <w:r w:rsidR="00541038" w:rsidRPr="00A84477">
        <w:t>.</w:t>
      </w:r>
    </w:p>
    <w:p w:rsidR="008F03D3" w:rsidRPr="00A84477" w:rsidRDefault="002A3BB2" w:rsidP="008F03D3">
      <w:pPr>
        <w:pStyle w:val="ActHead5"/>
      </w:pPr>
      <w:bookmarkStart w:id="209" w:name="_Toc531867476"/>
      <w:r w:rsidRPr="00A84477">
        <w:rPr>
          <w:rStyle w:val="CharSectno"/>
        </w:rPr>
        <w:t>167</w:t>
      </w:r>
      <w:r w:rsidR="008F03D3" w:rsidRPr="00A84477">
        <w:t xml:space="preserve">  Removal of property</w:t>
      </w:r>
      <w:bookmarkEnd w:id="209"/>
    </w:p>
    <w:p w:rsidR="008F03D3" w:rsidRPr="00A84477" w:rsidRDefault="008F03D3" w:rsidP="008F03D3">
      <w:pPr>
        <w:pStyle w:val="SubsectionHead"/>
      </w:pPr>
      <w:r w:rsidRPr="00A84477">
        <w:t>Ordering removal of property</w:t>
      </w:r>
    </w:p>
    <w:p w:rsidR="008F03D3" w:rsidRPr="00A84477" w:rsidRDefault="008F03D3" w:rsidP="008F03D3">
      <w:pPr>
        <w:pStyle w:val="subsection"/>
      </w:pPr>
      <w:r w:rsidRPr="00A84477">
        <w:tab/>
        <w:t>(1)</w:t>
      </w:r>
      <w:r w:rsidRPr="00A84477">
        <w:tab/>
        <w:t xml:space="preserve">The Authority may, in writing, order a person mentioned in </w:t>
      </w:r>
      <w:r w:rsidR="00A84477">
        <w:t>subsection (</w:t>
      </w:r>
      <w:r w:rsidRPr="00A84477">
        <w:t>2):</w:t>
      </w:r>
    </w:p>
    <w:p w:rsidR="008F03D3" w:rsidRPr="00A84477" w:rsidRDefault="008F03D3" w:rsidP="008F03D3">
      <w:pPr>
        <w:pStyle w:val="paragraph"/>
      </w:pPr>
      <w:r w:rsidRPr="00A84477">
        <w:tab/>
        <w:t>(a)</w:t>
      </w:r>
      <w:r w:rsidRPr="00A84477">
        <w:tab/>
        <w:t>to remove property from the Marine Park if the property has been abandoned, sunk or wrecked; or</w:t>
      </w:r>
    </w:p>
    <w:p w:rsidR="008F03D3" w:rsidRPr="00A84477" w:rsidRDefault="008F03D3" w:rsidP="008F03D3">
      <w:pPr>
        <w:pStyle w:val="paragraph"/>
      </w:pPr>
      <w:r w:rsidRPr="00A84477">
        <w:tab/>
        <w:t>(b)</w:t>
      </w:r>
      <w:r w:rsidRPr="00A84477">
        <w:tab/>
        <w:t>to remove property from the Marine Park if there is not in force, or is no longer in force, a permission granted by the Authority for an activity that involves the property; or</w:t>
      </w:r>
    </w:p>
    <w:p w:rsidR="008F03D3" w:rsidRPr="00A84477" w:rsidRDefault="008F03D3" w:rsidP="008F03D3">
      <w:pPr>
        <w:pStyle w:val="paragraph"/>
      </w:pPr>
      <w:r w:rsidRPr="00A84477">
        <w:tab/>
        <w:t>(c)</w:t>
      </w:r>
      <w:r w:rsidRPr="00A84477">
        <w:tab/>
        <w:t>to take action to remedy, mitigate or prevent damage to the Marine Park caused by the removal of abandoned, sunk or wrecked property; or</w:t>
      </w:r>
    </w:p>
    <w:p w:rsidR="008F03D3" w:rsidRPr="00A84477" w:rsidRDefault="008F03D3" w:rsidP="008F03D3">
      <w:pPr>
        <w:pStyle w:val="paragraph"/>
      </w:pPr>
      <w:r w:rsidRPr="00A84477">
        <w:tab/>
        <w:t>(d)</w:t>
      </w:r>
      <w:r w:rsidRPr="00A84477">
        <w:tab/>
        <w:t>to remove property from the Marine Park that may cause damage to the Marine Park.</w:t>
      </w:r>
    </w:p>
    <w:p w:rsidR="008F03D3" w:rsidRPr="00A84477" w:rsidRDefault="008F03D3" w:rsidP="008F03D3">
      <w:pPr>
        <w:pStyle w:val="notetext"/>
      </w:pPr>
      <w:r w:rsidRPr="00A84477">
        <w:t>Note:</w:t>
      </w:r>
      <w:r w:rsidRPr="00A84477">
        <w:tab/>
        <w:t xml:space="preserve">It an offence to contravene the order (see </w:t>
      </w:r>
      <w:r w:rsidR="00A84477">
        <w:t>subsection (</w:t>
      </w:r>
      <w:r w:rsidRPr="00A84477">
        <w:t>5) of this section and section</w:t>
      </w:r>
      <w:r w:rsidR="00A84477">
        <w:t> </w:t>
      </w:r>
      <w:r w:rsidRPr="00A84477">
        <w:t>38DC of the Act).</w:t>
      </w:r>
    </w:p>
    <w:p w:rsidR="008F03D3" w:rsidRPr="00A84477" w:rsidRDefault="008F03D3" w:rsidP="008F03D3">
      <w:pPr>
        <w:pStyle w:val="SubsectionHead"/>
      </w:pPr>
      <w:r w:rsidRPr="00A84477">
        <w:t>Order to be served on responsible person</w:t>
      </w:r>
    </w:p>
    <w:p w:rsidR="008F03D3" w:rsidRPr="00A84477" w:rsidRDefault="008F03D3" w:rsidP="008F03D3">
      <w:pPr>
        <w:pStyle w:val="subsection"/>
      </w:pPr>
      <w:r w:rsidRPr="00A84477">
        <w:tab/>
        <w:t>(2)</w:t>
      </w:r>
      <w:r w:rsidRPr="00A84477">
        <w:tab/>
        <w:t xml:space="preserve">The order must be served on any one of following persons (the </w:t>
      </w:r>
      <w:r w:rsidRPr="00A84477">
        <w:rPr>
          <w:b/>
          <w:i/>
        </w:rPr>
        <w:t>responsible person</w:t>
      </w:r>
      <w:r w:rsidRPr="00A84477">
        <w:t>) that the Authority is satisfied is appropriate:</w:t>
      </w:r>
    </w:p>
    <w:p w:rsidR="008F03D3" w:rsidRPr="00A84477" w:rsidRDefault="008F03D3" w:rsidP="008F03D3">
      <w:pPr>
        <w:pStyle w:val="paragraph"/>
      </w:pPr>
      <w:r w:rsidRPr="00A84477">
        <w:tab/>
        <w:t>(a)</w:t>
      </w:r>
      <w:r w:rsidRPr="00A84477">
        <w:tab/>
        <w:t>the owner of the property;</w:t>
      </w:r>
    </w:p>
    <w:p w:rsidR="008F03D3" w:rsidRPr="00A84477" w:rsidRDefault="008F03D3" w:rsidP="008F03D3">
      <w:pPr>
        <w:pStyle w:val="paragraph"/>
      </w:pPr>
      <w:r w:rsidRPr="00A84477">
        <w:tab/>
        <w:t>(b)</w:t>
      </w:r>
      <w:r w:rsidRPr="00A84477">
        <w:tab/>
        <w:t>the person who has control of the property;</w:t>
      </w:r>
    </w:p>
    <w:p w:rsidR="008F03D3" w:rsidRPr="00A84477" w:rsidRDefault="008F03D3" w:rsidP="008F03D3">
      <w:pPr>
        <w:pStyle w:val="paragraph"/>
      </w:pPr>
      <w:r w:rsidRPr="00A84477">
        <w:tab/>
        <w:t>(c)</w:t>
      </w:r>
      <w:r w:rsidRPr="00A84477">
        <w:tab/>
        <w:t>the person who caused the pr</w:t>
      </w:r>
      <w:r w:rsidR="00B52B92" w:rsidRPr="00A84477">
        <w:t>operty to be in the Marine Park;</w:t>
      </w:r>
    </w:p>
    <w:p w:rsidR="00B52B92" w:rsidRPr="00A84477" w:rsidRDefault="00B52B92" w:rsidP="008F03D3">
      <w:pPr>
        <w:pStyle w:val="paragraph"/>
      </w:pPr>
      <w:r w:rsidRPr="00A84477">
        <w:tab/>
        <w:t>(d)</w:t>
      </w:r>
      <w:r w:rsidRPr="00A84477">
        <w:tab/>
        <w:t>the person who last held a permission under Part</w:t>
      </w:r>
      <w:r w:rsidR="00A84477">
        <w:t> </w:t>
      </w:r>
      <w:r w:rsidRPr="00A84477">
        <w:t>3.</w:t>
      </w:r>
    </w:p>
    <w:p w:rsidR="008F03D3" w:rsidRPr="00A84477" w:rsidRDefault="008F03D3" w:rsidP="008F03D3">
      <w:pPr>
        <w:pStyle w:val="SubsectionHead"/>
      </w:pPr>
      <w:r w:rsidRPr="00A84477">
        <w:t>When responsible person is unable to be located</w:t>
      </w:r>
    </w:p>
    <w:p w:rsidR="008F03D3" w:rsidRPr="00A84477" w:rsidRDefault="008F03D3" w:rsidP="008F03D3">
      <w:pPr>
        <w:pStyle w:val="subsection"/>
      </w:pPr>
      <w:r w:rsidRPr="00A84477">
        <w:tab/>
        <w:t>(3)</w:t>
      </w:r>
      <w:r w:rsidRPr="00A84477">
        <w:tab/>
        <w:t xml:space="preserve">If the Authority is unable to locate the responsible person within a reasonable period, the Authority may publish a notice in accordance with </w:t>
      </w:r>
      <w:r w:rsidR="00A84477">
        <w:t>subsection (</w:t>
      </w:r>
      <w:r w:rsidRPr="00A84477">
        <w:t>4):</w:t>
      </w:r>
    </w:p>
    <w:p w:rsidR="008F03D3" w:rsidRPr="00A84477" w:rsidRDefault="008F03D3" w:rsidP="008F03D3">
      <w:pPr>
        <w:pStyle w:val="paragraph"/>
      </w:pPr>
      <w:r w:rsidRPr="00A84477">
        <w:tab/>
        <w:t>(a)</w:t>
      </w:r>
      <w:r w:rsidRPr="00A84477">
        <w:tab/>
        <w:t>on its website; and</w:t>
      </w:r>
    </w:p>
    <w:p w:rsidR="008F03D3" w:rsidRPr="00A84477" w:rsidRDefault="008F03D3" w:rsidP="008F03D3">
      <w:pPr>
        <w:pStyle w:val="paragraph"/>
      </w:pPr>
      <w:r w:rsidRPr="00A84477">
        <w:tab/>
        <w:t>(b)</w:t>
      </w:r>
      <w:r w:rsidRPr="00A84477">
        <w:tab/>
        <w:t>in a daily newspaper that is circulated in Queensland.</w:t>
      </w:r>
    </w:p>
    <w:p w:rsidR="008F03D3" w:rsidRPr="00A84477" w:rsidRDefault="008F03D3" w:rsidP="008F03D3">
      <w:pPr>
        <w:pStyle w:val="subsection"/>
      </w:pPr>
      <w:r w:rsidRPr="00A84477">
        <w:tab/>
        <w:t>(4)</w:t>
      </w:r>
      <w:r w:rsidRPr="00A84477">
        <w:tab/>
        <w:t>The notice must:</w:t>
      </w:r>
    </w:p>
    <w:p w:rsidR="008F03D3" w:rsidRPr="00A84477" w:rsidRDefault="008F03D3" w:rsidP="008F03D3">
      <w:pPr>
        <w:pStyle w:val="paragraph"/>
      </w:pPr>
      <w:r w:rsidRPr="00A84477">
        <w:tab/>
        <w:t>(a)</w:t>
      </w:r>
      <w:r w:rsidRPr="00A84477">
        <w:tab/>
        <w:t>describe the property; and</w:t>
      </w:r>
    </w:p>
    <w:p w:rsidR="008F03D3" w:rsidRPr="00A84477" w:rsidRDefault="008F03D3" w:rsidP="008F03D3">
      <w:pPr>
        <w:pStyle w:val="paragraph"/>
      </w:pPr>
      <w:r w:rsidRPr="00A84477">
        <w:tab/>
        <w:t>(b)</w:t>
      </w:r>
      <w:r w:rsidRPr="00A84477">
        <w:tab/>
        <w:t>identify, as appropriate:</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place where the property is located (as accurately as practicable); or</w:t>
      </w:r>
    </w:p>
    <w:p w:rsidR="008F03D3" w:rsidRPr="00A84477" w:rsidRDefault="008F03D3" w:rsidP="008F03D3">
      <w:pPr>
        <w:pStyle w:val="paragraphsub"/>
      </w:pPr>
      <w:r w:rsidRPr="00A84477">
        <w:tab/>
        <w:t>(ii)</w:t>
      </w:r>
      <w:r w:rsidRPr="00A84477">
        <w:tab/>
        <w:t>the person from whom the property can be recovered; and</w:t>
      </w:r>
    </w:p>
    <w:p w:rsidR="008F03D3" w:rsidRPr="00A84477" w:rsidRDefault="008F03D3" w:rsidP="008F03D3">
      <w:pPr>
        <w:pStyle w:val="paragraph"/>
      </w:pPr>
      <w:r w:rsidRPr="00A84477">
        <w:tab/>
        <w:t>(c)</w:t>
      </w:r>
      <w:r w:rsidRPr="00A84477">
        <w:tab/>
        <w:t>order the responsible person to do either or both of the following:</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remove the property from the Marine Park within a reasonable period specified in the order;</w:t>
      </w:r>
    </w:p>
    <w:p w:rsidR="008F03D3" w:rsidRPr="00A84477" w:rsidRDefault="008F03D3" w:rsidP="008F03D3">
      <w:pPr>
        <w:pStyle w:val="paragraphsub"/>
      </w:pPr>
      <w:r w:rsidRPr="00A84477">
        <w:tab/>
        <w:t>(ii)</w:t>
      </w:r>
      <w:r w:rsidRPr="00A84477">
        <w:tab/>
        <w:t>take action to remedy, mitigate or prevent damage to the Marine Park caused by the removal of the abandoned, sunk or wrecked property; and</w:t>
      </w:r>
    </w:p>
    <w:p w:rsidR="008F03D3" w:rsidRPr="00A84477" w:rsidRDefault="008F03D3" w:rsidP="008F03D3">
      <w:pPr>
        <w:pStyle w:val="paragraph"/>
      </w:pPr>
      <w:r w:rsidRPr="00A84477">
        <w:tab/>
        <w:t>(d)</w:t>
      </w:r>
      <w:r w:rsidRPr="00A84477">
        <w:tab/>
        <w:t>state that, if action is not taken to satisfy the order, the Minister may deal with the matter under section</w:t>
      </w:r>
      <w:r w:rsidR="00A84477">
        <w:t> </w:t>
      </w:r>
      <w:r w:rsidRPr="00A84477">
        <w:t>61A of the Act.</w:t>
      </w:r>
    </w:p>
    <w:p w:rsidR="008F03D3" w:rsidRPr="00A84477" w:rsidRDefault="008F03D3" w:rsidP="008F03D3">
      <w:pPr>
        <w:pStyle w:val="SubsectionHead"/>
      </w:pPr>
      <w:r w:rsidRPr="00A84477">
        <w:t>Offence for contravening order</w:t>
      </w:r>
    </w:p>
    <w:p w:rsidR="008F03D3" w:rsidRPr="00A84477" w:rsidRDefault="008F03D3" w:rsidP="008F03D3">
      <w:pPr>
        <w:pStyle w:val="subsection"/>
      </w:pPr>
      <w:r w:rsidRPr="00A84477">
        <w:tab/>
        <w:t>(5)</w:t>
      </w:r>
      <w:r w:rsidRPr="00A84477">
        <w:tab/>
        <w:t xml:space="preserve">An order under </w:t>
      </w:r>
      <w:r w:rsidR="00A84477">
        <w:t>subsection (</w:t>
      </w:r>
      <w:r w:rsidRPr="00A84477">
        <w:t xml:space="preserve">1) or </w:t>
      </w:r>
      <w:r w:rsidR="006074AE" w:rsidRPr="00A84477">
        <w:t>paragraph</w:t>
      </w:r>
      <w:r w:rsidR="00A84477">
        <w:t xml:space="preserve"> </w:t>
      </w:r>
      <w:r w:rsidR="006074AE" w:rsidRPr="00A84477">
        <w:t>(</w:t>
      </w:r>
      <w:r w:rsidRPr="00A84477">
        <w:t>4)(c) is declared to be an order to which section</w:t>
      </w:r>
      <w:r w:rsidR="00A84477">
        <w:t> </w:t>
      </w:r>
      <w:r w:rsidRPr="00A84477">
        <w:t>38DC of the Act applies.</w:t>
      </w:r>
    </w:p>
    <w:p w:rsidR="008F03D3" w:rsidRPr="00A84477" w:rsidRDefault="008F03D3" w:rsidP="008F03D3">
      <w:pPr>
        <w:pStyle w:val="notetext"/>
      </w:pPr>
      <w:r w:rsidRPr="00A84477">
        <w:t>Note:</w:t>
      </w:r>
      <w:r w:rsidRPr="00A84477">
        <w:tab/>
        <w:t>That section creates an offence for contravening the order.</w:t>
      </w:r>
    </w:p>
    <w:p w:rsidR="008F03D3" w:rsidRPr="00A84477" w:rsidRDefault="002A3BB2" w:rsidP="008F03D3">
      <w:pPr>
        <w:pStyle w:val="ActHead5"/>
      </w:pPr>
      <w:bookmarkStart w:id="210" w:name="_Toc531867477"/>
      <w:r w:rsidRPr="00A84477">
        <w:rPr>
          <w:rStyle w:val="CharSectno"/>
        </w:rPr>
        <w:t>168</w:t>
      </w:r>
      <w:r w:rsidR="008F03D3" w:rsidRPr="00A84477">
        <w:t xml:space="preserve">  Certain animals not to be taken onto Commonwealth islands</w:t>
      </w:r>
      <w:bookmarkEnd w:id="210"/>
    </w:p>
    <w:p w:rsidR="008F03D3" w:rsidRPr="00A84477" w:rsidRDefault="008F03D3" w:rsidP="008F03D3">
      <w:pPr>
        <w:pStyle w:val="SubsectionHead"/>
      </w:pPr>
      <w:r w:rsidRPr="00A84477">
        <w:t>Offence</w:t>
      </w:r>
    </w:p>
    <w:p w:rsidR="008F03D3" w:rsidRPr="00A84477" w:rsidRDefault="008F03D3" w:rsidP="008F03D3">
      <w:pPr>
        <w:pStyle w:val="subsection"/>
      </w:pPr>
      <w:r w:rsidRPr="00A84477">
        <w:tab/>
        <w:t>(1)</w:t>
      </w:r>
      <w:r w:rsidRPr="00A84477">
        <w:tab/>
        <w:t>A person commits an offence of strict liability if the person:</w:t>
      </w:r>
    </w:p>
    <w:p w:rsidR="008F03D3" w:rsidRPr="00A84477" w:rsidRDefault="008F03D3" w:rsidP="008F03D3">
      <w:pPr>
        <w:pStyle w:val="paragraph"/>
      </w:pPr>
      <w:r w:rsidRPr="00A84477">
        <w:tab/>
        <w:t>(a)</w:t>
      </w:r>
      <w:r w:rsidRPr="00A84477">
        <w:tab/>
        <w:t>takes a living terrestrial animal onto an island, or part of an island, that is:</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owned by the Commonwealth; and</w:t>
      </w:r>
    </w:p>
    <w:p w:rsidR="008F03D3" w:rsidRPr="00A84477" w:rsidRDefault="008F03D3" w:rsidP="008F03D3">
      <w:pPr>
        <w:pStyle w:val="paragraphsub"/>
      </w:pPr>
      <w:r w:rsidRPr="00A84477">
        <w:tab/>
        <w:t>(ii)</w:t>
      </w:r>
      <w:r w:rsidRPr="00A84477">
        <w:tab/>
        <w:t>within the Marine Park; or</w:t>
      </w:r>
    </w:p>
    <w:p w:rsidR="008F03D3" w:rsidRPr="00A84477" w:rsidRDefault="008F03D3" w:rsidP="008F03D3">
      <w:pPr>
        <w:pStyle w:val="paragraph"/>
      </w:pPr>
      <w:r w:rsidRPr="00A84477">
        <w:tab/>
        <w:t>(b)</w:t>
      </w:r>
      <w:r w:rsidRPr="00A84477">
        <w:tab/>
        <w:t>allows a living terrestrial animal to enter upon an island, or part of an island, that is:</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owned by the Commonwealth; and</w:t>
      </w:r>
    </w:p>
    <w:p w:rsidR="008F03D3" w:rsidRPr="00A84477" w:rsidRDefault="008F03D3" w:rsidP="008F03D3">
      <w:pPr>
        <w:pStyle w:val="paragraphsub"/>
      </w:pPr>
      <w:r w:rsidRPr="00A84477">
        <w:tab/>
        <w:t>(ii)</w:t>
      </w:r>
      <w:r w:rsidRPr="00A84477">
        <w:tab/>
        <w:t>within the Marine Park.</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Head"/>
      </w:pPr>
      <w:r w:rsidRPr="00A84477">
        <w:t>Exception</w:t>
      </w:r>
    </w:p>
    <w:p w:rsidR="00EB1014" w:rsidRPr="00A84477" w:rsidRDefault="008F03D3" w:rsidP="00EB1014">
      <w:pPr>
        <w:pStyle w:val="subsection"/>
      </w:pPr>
      <w:r w:rsidRPr="00A84477">
        <w:tab/>
        <w:t>(2)</w:t>
      </w:r>
      <w:r w:rsidRPr="00A84477">
        <w:tab/>
        <w:t xml:space="preserve">However, </w:t>
      </w:r>
      <w:r w:rsidR="00A84477">
        <w:t>subsection (</w:t>
      </w:r>
      <w:r w:rsidR="00EB1014" w:rsidRPr="00A84477">
        <w:t xml:space="preserve">1) does not apply if </w:t>
      </w:r>
      <w:r w:rsidRPr="00A84477">
        <w:t>the animal is the person</w:t>
      </w:r>
      <w:r w:rsidR="001564BE" w:rsidRPr="00A84477">
        <w:t>’</w:t>
      </w:r>
      <w:r w:rsidRPr="00A84477">
        <w:t>s assistance animal (within the meaning of section</w:t>
      </w:r>
      <w:r w:rsidR="00A84477">
        <w:t> </w:t>
      </w:r>
      <w:r w:rsidRPr="00A84477">
        <w:t xml:space="preserve">9 of the </w:t>
      </w:r>
      <w:r w:rsidRPr="00A84477">
        <w:rPr>
          <w:i/>
        </w:rPr>
        <w:t>Disability Discrimination Act 1992</w:t>
      </w:r>
      <w:r w:rsidRPr="00A84477">
        <w:t>)</w:t>
      </w:r>
      <w:r w:rsidR="00EB1014" w:rsidRPr="00A84477">
        <w:t>.</w:t>
      </w:r>
    </w:p>
    <w:p w:rsidR="008F03D3" w:rsidRPr="00A84477" w:rsidRDefault="008F03D3" w:rsidP="008F03D3">
      <w:pPr>
        <w:pStyle w:val="notetext"/>
      </w:pPr>
      <w:r w:rsidRPr="00A84477">
        <w:t>Note</w:t>
      </w:r>
      <w:r w:rsidR="00EB1014" w:rsidRPr="00A84477">
        <w:t xml:space="preserve"> 1</w:t>
      </w:r>
      <w:r w:rsidRPr="00A84477">
        <w:t>:</w:t>
      </w:r>
      <w:r w:rsidRPr="00A84477">
        <w:tab/>
        <w:t xml:space="preserve">A defendant bears an evidential burden in relation to the matters mentioned in </w:t>
      </w:r>
      <w:r w:rsidR="00A84477">
        <w:t>subsection (</w:t>
      </w:r>
      <w:r w:rsidRPr="00A84477">
        <w:t>2) (see section</w:t>
      </w:r>
      <w:r w:rsidR="00A84477">
        <w:t> </w:t>
      </w:r>
      <w:r w:rsidRPr="00A84477">
        <w:t xml:space="preserve">13.3 of the </w:t>
      </w:r>
      <w:r w:rsidRPr="00A84477">
        <w:rPr>
          <w:i/>
        </w:rPr>
        <w:t>Criminal Code</w:t>
      </w:r>
      <w:r w:rsidRPr="00A84477">
        <w:t>).</w:t>
      </w:r>
    </w:p>
    <w:p w:rsidR="00EB1014" w:rsidRPr="00A84477" w:rsidRDefault="00EB1014" w:rsidP="00EB1014">
      <w:pPr>
        <w:pStyle w:val="notetext"/>
      </w:pPr>
      <w:r w:rsidRPr="00A84477">
        <w:t>Note 2:</w:t>
      </w:r>
      <w:r w:rsidRPr="00A84477">
        <w:tab/>
        <w:t>See also section</w:t>
      </w:r>
      <w:r w:rsidR="00A84477">
        <w:t> </w:t>
      </w:r>
      <w:r w:rsidRPr="00A84477">
        <w:t xml:space="preserve">10.5 of the </w:t>
      </w:r>
      <w:r w:rsidRPr="00A84477">
        <w:rPr>
          <w:i/>
        </w:rPr>
        <w:t>Criminal Code</w:t>
      </w:r>
      <w:r w:rsidRPr="00A84477">
        <w:t xml:space="preserve"> (lawful authority).</w:t>
      </w:r>
    </w:p>
    <w:p w:rsidR="008F03D3" w:rsidRPr="00A84477" w:rsidRDefault="002A3BB2" w:rsidP="008F03D3">
      <w:pPr>
        <w:pStyle w:val="ActHead5"/>
      </w:pPr>
      <w:bookmarkStart w:id="211" w:name="_Toc531867478"/>
      <w:r w:rsidRPr="00A84477">
        <w:rPr>
          <w:rStyle w:val="CharSectno"/>
        </w:rPr>
        <w:t>169</w:t>
      </w:r>
      <w:r w:rsidR="008F03D3" w:rsidRPr="00A84477">
        <w:t xml:space="preserve">  Littering prohibited</w:t>
      </w:r>
      <w:bookmarkEnd w:id="211"/>
    </w:p>
    <w:p w:rsidR="008F03D3" w:rsidRPr="00A84477" w:rsidRDefault="008F03D3" w:rsidP="008F03D3">
      <w:pPr>
        <w:pStyle w:val="subsection"/>
      </w:pPr>
      <w:r w:rsidRPr="00A84477">
        <w:tab/>
      </w:r>
      <w:r w:rsidRPr="00A84477">
        <w:tab/>
        <w:t>A person commits an offence of strict liability if the person deposits litter in the Marine Park.</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212" w:name="_Toc531867479"/>
      <w:r w:rsidRPr="00A84477">
        <w:rPr>
          <w:rStyle w:val="CharSectno"/>
        </w:rPr>
        <w:t>170</w:t>
      </w:r>
      <w:r w:rsidR="008F03D3" w:rsidRPr="00A84477">
        <w:t xml:space="preserve">  Mooring buoy must display mooring reference number</w:t>
      </w:r>
      <w:bookmarkEnd w:id="212"/>
    </w:p>
    <w:p w:rsidR="008F03D3" w:rsidRPr="00A84477" w:rsidRDefault="008F03D3" w:rsidP="008F03D3">
      <w:pPr>
        <w:pStyle w:val="subsection"/>
      </w:pPr>
      <w:r w:rsidRPr="00A84477">
        <w:tab/>
      </w:r>
      <w:r w:rsidRPr="00A84477">
        <w:tab/>
        <w:t>The holder of the permission for a permitted mooring commits an offence of strict liability if the mooring reference number is not permanently and legibly displayed on the mooring buoy.</w:t>
      </w:r>
    </w:p>
    <w:p w:rsidR="008F03D3" w:rsidRPr="00A84477" w:rsidRDefault="008F03D3" w:rsidP="008F03D3">
      <w:pPr>
        <w:pStyle w:val="Penalty"/>
      </w:pPr>
      <w:r w:rsidRPr="00A84477">
        <w:t>Penalty:</w:t>
      </w:r>
      <w:r w:rsidRPr="00A84477">
        <w:tab/>
        <w:t>15 penalty units.</w:t>
      </w:r>
    </w:p>
    <w:p w:rsidR="008F03D3" w:rsidRPr="00A84477" w:rsidRDefault="002A3BB2" w:rsidP="008F03D3">
      <w:pPr>
        <w:pStyle w:val="ActHead5"/>
      </w:pPr>
      <w:bookmarkStart w:id="213" w:name="_Toc531867480"/>
      <w:r w:rsidRPr="00A84477">
        <w:rPr>
          <w:rStyle w:val="CharSectno"/>
        </w:rPr>
        <w:t>171</w:t>
      </w:r>
      <w:r w:rsidR="008F03D3" w:rsidRPr="00A84477">
        <w:t xml:space="preserve">  Public mooring and public infrastructure not to be removed, misused or damaged</w:t>
      </w:r>
      <w:bookmarkEnd w:id="213"/>
    </w:p>
    <w:p w:rsidR="008F03D3" w:rsidRPr="00A84477" w:rsidRDefault="008F03D3" w:rsidP="008F03D3">
      <w:pPr>
        <w:pStyle w:val="SubsectionHead"/>
      </w:pPr>
      <w:r w:rsidRPr="00A84477">
        <w:t>Public mooring</w:t>
      </w:r>
    </w:p>
    <w:p w:rsidR="008F03D3" w:rsidRPr="00A84477" w:rsidRDefault="008F03D3" w:rsidP="008F03D3">
      <w:pPr>
        <w:pStyle w:val="subsection"/>
        <w:keepNext/>
        <w:keepLines/>
      </w:pPr>
      <w:r w:rsidRPr="00A84477">
        <w:tab/>
        <w:t>(1)</w:t>
      </w:r>
      <w:r w:rsidRPr="00A84477">
        <w:tab/>
        <w:t>A person commits an offence of strict liability if:</w:t>
      </w:r>
    </w:p>
    <w:p w:rsidR="008F03D3" w:rsidRPr="00A84477" w:rsidRDefault="008F03D3" w:rsidP="008F03D3">
      <w:pPr>
        <w:pStyle w:val="paragraph"/>
      </w:pPr>
      <w:r w:rsidRPr="00A84477">
        <w:tab/>
        <w:t>(a)</w:t>
      </w:r>
      <w:r w:rsidRPr="00A84477">
        <w:tab/>
        <w:t>the person engages in conduct; and</w:t>
      </w:r>
    </w:p>
    <w:p w:rsidR="008F03D3" w:rsidRPr="00A84477" w:rsidRDefault="008F03D3" w:rsidP="008F03D3">
      <w:pPr>
        <w:pStyle w:val="paragraph"/>
      </w:pPr>
      <w:r w:rsidRPr="00A84477">
        <w:tab/>
        <w:t>(b)</w:t>
      </w:r>
      <w:r w:rsidRPr="00A84477">
        <w:tab/>
        <w:t>the conduct results in: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removal of a public mooring; or</w:t>
      </w:r>
    </w:p>
    <w:p w:rsidR="008F03D3" w:rsidRPr="00A84477" w:rsidRDefault="008F03D3" w:rsidP="008F03D3">
      <w:pPr>
        <w:pStyle w:val="paragraphsub"/>
      </w:pPr>
      <w:r w:rsidRPr="00A84477">
        <w:tab/>
        <w:t>(ii)</w:t>
      </w:r>
      <w:r w:rsidRPr="00A84477">
        <w:tab/>
        <w:t>the misuse of a public mooring; or</w:t>
      </w:r>
    </w:p>
    <w:p w:rsidR="008F03D3" w:rsidRPr="00A84477" w:rsidRDefault="008F03D3" w:rsidP="008F03D3">
      <w:pPr>
        <w:pStyle w:val="paragraphsub"/>
      </w:pPr>
      <w:r w:rsidRPr="00A84477">
        <w:tab/>
        <w:t>(iii)</w:t>
      </w:r>
      <w:r w:rsidRPr="00A84477">
        <w:tab/>
        <w:t>damage to a public mooring.</w:t>
      </w:r>
    </w:p>
    <w:p w:rsidR="008F03D3" w:rsidRPr="00A84477" w:rsidRDefault="008F03D3" w:rsidP="008F03D3">
      <w:pPr>
        <w:pStyle w:val="notetext"/>
      </w:pPr>
      <w:r w:rsidRPr="00A84477">
        <w:t>Note:</w:t>
      </w:r>
      <w:r w:rsidRPr="00A84477">
        <w:tab/>
        <w:t>For the definition of</w:t>
      </w:r>
      <w:r w:rsidRPr="00A84477">
        <w:rPr>
          <w:b/>
          <w:i/>
        </w:rPr>
        <w:t xml:space="preserve"> public mooring</w:t>
      </w:r>
      <w:r w:rsidRPr="00A84477">
        <w:t xml:space="preserve">, see </w:t>
      </w:r>
      <w:r w:rsidR="00CC6106" w:rsidRPr="00A84477">
        <w:t>sub</w:t>
      </w:r>
      <w:r w:rsidRPr="00A84477">
        <w:t>section</w:t>
      </w:r>
      <w:r w:rsidR="00A84477">
        <w:t> </w:t>
      </w:r>
      <w:r w:rsidR="002A3BB2" w:rsidRPr="00A84477">
        <w:t>5</w:t>
      </w:r>
      <w:r w:rsidR="00CC6106" w:rsidRPr="00A84477">
        <w:t>(1)</w:t>
      </w:r>
      <w:r w:rsidRPr="00A84477">
        <w:t>.</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
      </w:pPr>
      <w:r w:rsidRPr="00A84477">
        <w:tab/>
        <w:t>(2)</w:t>
      </w:r>
      <w:r w:rsidRPr="00A84477">
        <w:tab/>
        <w:t>A person commits an offence of strict liability if:</w:t>
      </w:r>
    </w:p>
    <w:p w:rsidR="008F03D3" w:rsidRPr="00A84477" w:rsidRDefault="008F03D3" w:rsidP="008F03D3">
      <w:pPr>
        <w:pStyle w:val="paragraph"/>
      </w:pPr>
      <w:r w:rsidRPr="00A84477">
        <w:tab/>
        <w:t>(a)</w:t>
      </w:r>
      <w:r w:rsidRPr="00A84477">
        <w:tab/>
        <w:t>the person is:</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master of a vessel; or</w:t>
      </w:r>
    </w:p>
    <w:p w:rsidR="008F03D3" w:rsidRPr="00A84477" w:rsidRDefault="008F03D3" w:rsidP="008F03D3">
      <w:pPr>
        <w:pStyle w:val="paragraphsub"/>
      </w:pPr>
      <w:r w:rsidRPr="00A84477">
        <w:tab/>
        <w:t>(ii)</w:t>
      </w:r>
      <w:r w:rsidRPr="00A84477">
        <w:tab/>
        <w:t>the person in charge of a vessel; or</w:t>
      </w:r>
    </w:p>
    <w:p w:rsidR="008F03D3" w:rsidRPr="00A84477" w:rsidRDefault="008F03D3" w:rsidP="008F03D3">
      <w:pPr>
        <w:pStyle w:val="paragraphsub"/>
      </w:pPr>
      <w:r w:rsidRPr="00A84477">
        <w:tab/>
        <w:t>(iii)</w:t>
      </w:r>
      <w:r w:rsidRPr="00A84477">
        <w:tab/>
        <w:t>the owner of a vessel; or</w:t>
      </w:r>
    </w:p>
    <w:p w:rsidR="008F03D3" w:rsidRPr="00A84477" w:rsidRDefault="008F03D3" w:rsidP="008F03D3">
      <w:pPr>
        <w:pStyle w:val="paragraphsub"/>
      </w:pPr>
      <w:r w:rsidRPr="00A84477">
        <w:tab/>
        <w:t>(iv)</w:t>
      </w:r>
      <w:r w:rsidRPr="00A84477">
        <w:tab/>
        <w:t>any other person responsible for a vessel; and</w:t>
      </w:r>
    </w:p>
    <w:p w:rsidR="008F03D3" w:rsidRPr="00A84477" w:rsidRDefault="008F03D3" w:rsidP="008F03D3">
      <w:pPr>
        <w:pStyle w:val="paragraph"/>
      </w:pPr>
      <w:r w:rsidRPr="00A84477">
        <w:tab/>
        <w:t>(b)</w:t>
      </w:r>
      <w:r w:rsidRPr="00A84477">
        <w:tab/>
        <w:t>any person on the vessel engages in conduct; and</w:t>
      </w:r>
    </w:p>
    <w:p w:rsidR="008F03D3" w:rsidRPr="00A84477" w:rsidRDefault="008F03D3" w:rsidP="008F03D3">
      <w:pPr>
        <w:pStyle w:val="paragraph"/>
      </w:pPr>
      <w:r w:rsidRPr="00A84477">
        <w:tab/>
        <w:t>(c)</w:t>
      </w:r>
      <w:r w:rsidRPr="00A84477">
        <w:tab/>
        <w:t>the conduct results in: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removal of a public mooring; or</w:t>
      </w:r>
    </w:p>
    <w:p w:rsidR="008F03D3" w:rsidRPr="00A84477" w:rsidRDefault="008F03D3" w:rsidP="008F03D3">
      <w:pPr>
        <w:pStyle w:val="paragraphsub"/>
      </w:pPr>
      <w:r w:rsidRPr="00A84477">
        <w:tab/>
        <w:t>(ii)</w:t>
      </w:r>
      <w:r w:rsidRPr="00A84477">
        <w:tab/>
        <w:t>the misuse of a public mooring; or</w:t>
      </w:r>
    </w:p>
    <w:p w:rsidR="008F03D3" w:rsidRPr="00A84477" w:rsidRDefault="008F03D3" w:rsidP="008F03D3">
      <w:pPr>
        <w:pStyle w:val="paragraphsub"/>
      </w:pPr>
      <w:r w:rsidRPr="00A84477">
        <w:tab/>
        <w:t>(iii)</w:t>
      </w:r>
      <w:r w:rsidRPr="00A84477">
        <w:tab/>
        <w:t>damage to a public mooring.</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Head"/>
      </w:pPr>
      <w:r w:rsidRPr="00A84477">
        <w:t>Public infrastructure</w:t>
      </w:r>
    </w:p>
    <w:p w:rsidR="008F03D3" w:rsidRPr="00A84477" w:rsidRDefault="008F03D3" w:rsidP="008F03D3">
      <w:pPr>
        <w:pStyle w:val="subsection"/>
      </w:pPr>
      <w:r w:rsidRPr="00A84477">
        <w:tab/>
        <w:t>(3)</w:t>
      </w:r>
      <w:r w:rsidRPr="00A84477">
        <w:tab/>
        <w:t>A person commits an offence of strict liability if:</w:t>
      </w:r>
    </w:p>
    <w:p w:rsidR="008F03D3" w:rsidRPr="00A84477" w:rsidRDefault="008F03D3" w:rsidP="008F03D3">
      <w:pPr>
        <w:pStyle w:val="paragraph"/>
      </w:pPr>
      <w:r w:rsidRPr="00A84477">
        <w:tab/>
        <w:t>(a)</w:t>
      </w:r>
      <w:r w:rsidRPr="00A84477">
        <w:tab/>
        <w:t>the person engages in conduct; and</w:t>
      </w:r>
    </w:p>
    <w:p w:rsidR="008F03D3" w:rsidRPr="00A84477" w:rsidRDefault="008F03D3" w:rsidP="008F03D3">
      <w:pPr>
        <w:pStyle w:val="paragraph"/>
      </w:pPr>
      <w:r w:rsidRPr="00A84477">
        <w:tab/>
        <w:t>(b)</w:t>
      </w:r>
      <w:r w:rsidRPr="00A84477">
        <w:tab/>
        <w:t>the conduct results in: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removal of public infrastructure; or</w:t>
      </w:r>
    </w:p>
    <w:p w:rsidR="008F03D3" w:rsidRPr="00A84477" w:rsidRDefault="008F03D3" w:rsidP="008F03D3">
      <w:pPr>
        <w:pStyle w:val="paragraphsub"/>
      </w:pPr>
      <w:r w:rsidRPr="00A84477">
        <w:tab/>
        <w:t>(ii)</w:t>
      </w:r>
      <w:r w:rsidRPr="00A84477">
        <w:tab/>
        <w:t>the misuse of public infrastructure; or</w:t>
      </w:r>
    </w:p>
    <w:p w:rsidR="008F03D3" w:rsidRPr="00A84477" w:rsidRDefault="008F03D3" w:rsidP="008F03D3">
      <w:pPr>
        <w:pStyle w:val="paragraphsub"/>
      </w:pPr>
      <w:r w:rsidRPr="00A84477">
        <w:tab/>
        <w:t>(iii)</w:t>
      </w:r>
      <w:r w:rsidRPr="00A84477">
        <w:tab/>
        <w:t>damage to public infrastructure.</w:t>
      </w:r>
    </w:p>
    <w:p w:rsidR="008F03D3" w:rsidRPr="00A84477" w:rsidRDefault="008F03D3" w:rsidP="008F03D3">
      <w:pPr>
        <w:pStyle w:val="notetext"/>
      </w:pPr>
      <w:r w:rsidRPr="00A84477">
        <w:t>Note:</w:t>
      </w:r>
      <w:r w:rsidRPr="00A84477">
        <w:tab/>
        <w:t>For the definition of</w:t>
      </w:r>
      <w:r w:rsidRPr="00A84477">
        <w:rPr>
          <w:b/>
          <w:i/>
        </w:rPr>
        <w:t xml:space="preserve"> public infrastructure</w:t>
      </w:r>
      <w:r w:rsidRPr="00A84477">
        <w:t xml:space="preserve">, see </w:t>
      </w:r>
      <w:r w:rsidR="00CC6106" w:rsidRPr="00A84477">
        <w:t>sub</w:t>
      </w:r>
      <w:r w:rsidRPr="00A84477">
        <w:t>section</w:t>
      </w:r>
      <w:r w:rsidR="00A84477">
        <w:t> </w:t>
      </w:r>
      <w:r w:rsidR="002A3BB2" w:rsidRPr="00A84477">
        <w:t>5</w:t>
      </w:r>
      <w:r w:rsidR="00CC6106" w:rsidRPr="00A84477">
        <w:t>(1)</w:t>
      </w:r>
      <w:r w:rsidRPr="00A84477">
        <w:t>.</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
      </w:pPr>
      <w:r w:rsidRPr="00A84477">
        <w:tab/>
        <w:t>(4)</w:t>
      </w:r>
      <w:r w:rsidRPr="00A84477">
        <w:tab/>
        <w:t>A person commits an offence of strict liability if:</w:t>
      </w:r>
    </w:p>
    <w:p w:rsidR="008F03D3" w:rsidRPr="00A84477" w:rsidRDefault="008F03D3" w:rsidP="008F03D3">
      <w:pPr>
        <w:pStyle w:val="paragraph"/>
      </w:pPr>
      <w:r w:rsidRPr="00A84477">
        <w:tab/>
        <w:t>(a)</w:t>
      </w:r>
      <w:r w:rsidRPr="00A84477">
        <w:tab/>
        <w:t>the person is:</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master of a vessel; or</w:t>
      </w:r>
    </w:p>
    <w:p w:rsidR="008F03D3" w:rsidRPr="00A84477" w:rsidRDefault="008F03D3" w:rsidP="008F03D3">
      <w:pPr>
        <w:pStyle w:val="paragraphsub"/>
      </w:pPr>
      <w:r w:rsidRPr="00A84477">
        <w:tab/>
        <w:t>(ii)</w:t>
      </w:r>
      <w:r w:rsidRPr="00A84477">
        <w:tab/>
        <w:t>the person in charge of a vessel; or</w:t>
      </w:r>
    </w:p>
    <w:p w:rsidR="008F03D3" w:rsidRPr="00A84477" w:rsidRDefault="008F03D3" w:rsidP="008F03D3">
      <w:pPr>
        <w:pStyle w:val="paragraphsub"/>
      </w:pPr>
      <w:r w:rsidRPr="00A84477">
        <w:tab/>
        <w:t>(iii)</w:t>
      </w:r>
      <w:r w:rsidRPr="00A84477">
        <w:tab/>
        <w:t>the owner of a vessel; or</w:t>
      </w:r>
    </w:p>
    <w:p w:rsidR="008F03D3" w:rsidRPr="00A84477" w:rsidRDefault="008F03D3" w:rsidP="008F03D3">
      <w:pPr>
        <w:pStyle w:val="paragraphsub"/>
      </w:pPr>
      <w:r w:rsidRPr="00A84477">
        <w:tab/>
        <w:t>(iv)</w:t>
      </w:r>
      <w:r w:rsidRPr="00A84477">
        <w:tab/>
        <w:t>any other person responsible for a vessel; and</w:t>
      </w:r>
    </w:p>
    <w:p w:rsidR="008F03D3" w:rsidRPr="00A84477" w:rsidRDefault="008F03D3" w:rsidP="008F03D3">
      <w:pPr>
        <w:pStyle w:val="paragraph"/>
      </w:pPr>
      <w:r w:rsidRPr="00A84477">
        <w:tab/>
        <w:t>(b)</w:t>
      </w:r>
      <w:r w:rsidRPr="00A84477">
        <w:tab/>
        <w:t>a person on the vessel engages in conduct; and</w:t>
      </w:r>
    </w:p>
    <w:p w:rsidR="008F03D3" w:rsidRPr="00A84477" w:rsidRDefault="008F03D3" w:rsidP="008F03D3">
      <w:pPr>
        <w:pStyle w:val="paragraph"/>
      </w:pPr>
      <w:r w:rsidRPr="00A84477">
        <w:tab/>
        <w:t>(c)</w:t>
      </w:r>
      <w:r w:rsidRPr="00A84477">
        <w:tab/>
        <w:t>the conduct results in: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removal of public infrastructure; or</w:t>
      </w:r>
    </w:p>
    <w:p w:rsidR="008F03D3" w:rsidRPr="00A84477" w:rsidRDefault="008F03D3" w:rsidP="008F03D3">
      <w:pPr>
        <w:pStyle w:val="paragraphsub"/>
      </w:pPr>
      <w:r w:rsidRPr="00A84477">
        <w:tab/>
        <w:t>(ii)</w:t>
      </w:r>
      <w:r w:rsidRPr="00A84477">
        <w:tab/>
        <w:t>the misuse of public infrastructure; or</w:t>
      </w:r>
    </w:p>
    <w:p w:rsidR="008F03D3" w:rsidRPr="00A84477" w:rsidRDefault="008F03D3" w:rsidP="008F03D3">
      <w:pPr>
        <w:pStyle w:val="paragraphsub"/>
      </w:pPr>
      <w:r w:rsidRPr="00A84477">
        <w:tab/>
        <w:t>(iii)</w:t>
      </w:r>
      <w:r w:rsidRPr="00A84477">
        <w:tab/>
        <w:t>damage to public infrastructure.</w:t>
      </w:r>
    </w:p>
    <w:p w:rsidR="008F03D3" w:rsidRPr="00A84477" w:rsidRDefault="008F03D3" w:rsidP="008F03D3">
      <w:pPr>
        <w:pStyle w:val="Penalty"/>
      </w:pPr>
      <w:r w:rsidRPr="00A84477">
        <w:t>Penalty:</w:t>
      </w:r>
      <w:r w:rsidRPr="00A84477">
        <w:tab/>
        <w:t>50 penalty units.</w:t>
      </w:r>
    </w:p>
    <w:p w:rsidR="00956F80" w:rsidRPr="00A84477" w:rsidRDefault="00956F80" w:rsidP="00956F80">
      <w:pPr>
        <w:pStyle w:val="SubsectionHead"/>
      </w:pPr>
      <w:r w:rsidRPr="00A84477">
        <w:t xml:space="preserve">Exception—liability of owner when </w:t>
      </w:r>
      <w:r w:rsidR="00AE1BCE" w:rsidRPr="00A84477">
        <w:t>vessel</w:t>
      </w:r>
      <w:r w:rsidRPr="00A84477">
        <w:t xml:space="preserve"> stolen</w:t>
      </w:r>
    </w:p>
    <w:p w:rsidR="00956F80" w:rsidRPr="00A84477" w:rsidRDefault="00956F80" w:rsidP="00956F80">
      <w:pPr>
        <w:pStyle w:val="subsection"/>
      </w:pPr>
      <w:r w:rsidRPr="00A84477">
        <w:tab/>
        <w:t>(5)</w:t>
      </w:r>
      <w:r w:rsidRPr="00A84477">
        <w:tab/>
        <w:t xml:space="preserve">A person does not commit an offence against this section that occurs as a result of the use of, or an attribute of, a </w:t>
      </w:r>
      <w:r w:rsidR="00AE1BCE" w:rsidRPr="00A84477">
        <w:t xml:space="preserve">vessel </w:t>
      </w:r>
      <w:r w:rsidRPr="00A84477">
        <w:t>if:</w:t>
      </w:r>
    </w:p>
    <w:p w:rsidR="00956F80" w:rsidRPr="00A84477" w:rsidRDefault="00956F80" w:rsidP="00956F80">
      <w:pPr>
        <w:pStyle w:val="paragraph"/>
      </w:pPr>
      <w:r w:rsidRPr="00A84477">
        <w:tab/>
        <w:t>(a)</w:t>
      </w:r>
      <w:r w:rsidRPr="00A84477">
        <w:tab/>
        <w:t xml:space="preserve">the person is the owner of the </w:t>
      </w:r>
      <w:r w:rsidR="00AE1BCE" w:rsidRPr="00A84477">
        <w:t>vessel</w:t>
      </w:r>
      <w:r w:rsidRPr="00A84477">
        <w:t>; and</w:t>
      </w:r>
    </w:p>
    <w:p w:rsidR="00956F80" w:rsidRPr="00A84477" w:rsidRDefault="00956F80" w:rsidP="00956F80">
      <w:pPr>
        <w:pStyle w:val="paragraph"/>
      </w:pPr>
      <w:r w:rsidRPr="00A84477">
        <w:tab/>
        <w:t>(b)</w:t>
      </w:r>
      <w:r w:rsidRPr="00A84477">
        <w:tab/>
        <w:t xml:space="preserve">the alleged offence is committed by another person who was in charge of the </w:t>
      </w:r>
      <w:r w:rsidR="00AE1BCE" w:rsidRPr="00A84477">
        <w:t>vessel</w:t>
      </w:r>
      <w:r w:rsidRPr="00A84477">
        <w:t>; and</w:t>
      </w:r>
    </w:p>
    <w:p w:rsidR="00956F80" w:rsidRPr="00A84477" w:rsidRDefault="00956F80" w:rsidP="00956F80">
      <w:pPr>
        <w:pStyle w:val="paragraph"/>
      </w:pPr>
      <w:r w:rsidRPr="00A84477">
        <w:tab/>
        <w:t>(c)</w:t>
      </w:r>
      <w:r w:rsidRPr="00A84477">
        <w:tab/>
        <w:t xml:space="preserve">at the time of the alleged offence, the </w:t>
      </w:r>
      <w:r w:rsidR="00AE1BCE" w:rsidRPr="00A84477">
        <w:t xml:space="preserve">vessel </w:t>
      </w:r>
      <w:r w:rsidRPr="00A84477">
        <w:t>was stolen or illegally taken.</w:t>
      </w:r>
    </w:p>
    <w:p w:rsidR="00956F80" w:rsidRPr="00A84477" w:rsidRDefault="00956F80" w:rsidP="00956F80">
      <w:pPr>
        <w:pStyle w:val="notetext"/>
      </w:pPr>
      <w:r w:rsidRPr="00A84477">
        <w:rPr>
          <w:iCs/>
        </w:rPr>
        <w:t>Note:</w:t>
      </w:r>
      <w:r w:rsidRPr="00A84477">
        <w:rPr>
          <w:iCs/>
        </w:rPr>
        <w:tab/>
      </w:r>
      <w:r w:rsidRPr="00A84477">
        <w:t xml:space="preserve">A defendant bears an evidential burden in relation to matters in </w:t>
      </w:r>
      <w:r w:rsidR="00A84477">
        <w:t>subsection (</w:t>
      </w:r>
      <w:r w:rsidRPr="00A84477">
        <w:t>5) (see subsection</w:t>
      </w:r>
      <w:r w:rsidR="00A84477">
        <w:t> </w:t>
      </w:r>
      <w:r w:rsidRPr="00A84477">
        <w:t xml:space="preserve">13.3(3) of the </w:t>
      </w:r>
      <w:r w:rsidRPr="00A84477">
        <w:rPr>
          <w:i/>
        </w:rPr>
        <w:t>Criminal Code</w:t>
      </w:r>
      <w:r w:rsidRPr="00A84477">
        <w:t>).</w:t>
      </w:r>
    </w:p>
    <w:p w:rsidR="008F03D3" w:rsidRPr="00A84477" w:rsidRDefault="008F03D3" w:rsidP="008F03D3">
      <w:pPr>
        <w:pStyle w:val="ActHead2"/>
        <w:pageBreakBefore/>
      </w:pPr>
      <w:bookmarkStart w:id="214" w:name="_Toc531867481"/>
      <w:r w:rsidRPr="00A84477">
        <w:rPr>
          <w:rStyle w:val="CharPartNo"/>
        </w:rPr>
        <w:t>Part</w:t>
      </w:r>
      <w:r w:rsidR="00A84477">
        <w:rPr>
          <w:rStyle w:val="CharPartNo"/>
        </w:rPr>
        <w:t> </w:t>
      </w:r>
      <w:r w:rsidRPr="00A84477">
        <w:rPr>
          <w:rStyle w:val="CharPartNo"/>
        </w:rPr>
        <w:t>7</w:t>
      </w:r>
      <w:r w:rsidRPr="00A84477">
        <w:t>—</w:t>
      </w:r>
      <w:r w:rsidRPr="00A84477">
        <w:rPr>
          <w:rStyle w:val="CharPartText"/>
        </w:rPr>
        <w:t>Register of permissions and other instruments</w:t>
      </w:r>
      <w:bookmarkEnd w:id="214"/>
    </w:p>
    <w:p w:rsidR="008F03D3" w:rsidRPr="00A84477" w:rsidRDefault="008F03D3" w:rsidP="008F03D3">
      <w:pPr>
        <w:pStyle w:val="Header"/>
      </w:pPr>
      <w:r w:rsidRPr="00A84477">
        <w:rPr>
          <w:rStyle w:val="CharDivNo"/>
        </w:rPr>
        <w:t xml:space="preserve"> </w:t>
      </w:r>
      <w:r w:rsidRPr="00A84477">
        <w:rPr>
          <w:rStyle w:val="CharDivText"/>
        </w:rPr>
        <w:t xml:space="preserve"> </w:t>
      </w:r>
    </w:p>
    <w:p w:rsidR="008F03D3" w:rsidRPr="00A84477" w:rsidRDefault="002A3BB2" w:rsidP="007F401D">
      <w:pPr>
        <w:pStyle w:val="ActHead5"/>
      </w:pPr>
      <w:bookmarkStart w:id="215" w:name="_Toc531867482"/>
      <w:r w:rsidRPr="00A84477">
        <w:rPr>
          <w:rStyle w:val="CharSectno"/>
        </w:rPr>
        <w:t>172</w:t>
      </w:r>
      <w:r w:rsidR="008F03D3" w:rsidRPr="00A84477">
        <w:t xml:space="preserve">  Simplified outline of this Part</w:t>
      </w:r>
      <w:bookmarkEnd w:id="215"/>
    </w:p>
    <w:p w:rsidR="008F03D3" w:rsidRPr="00A84477" w:rsidRDefault="008F03D3" w:rsidP="008F03D3">
      <w:pPr>
        <w:pStyle w:val="SOText"/>
      </w:pPr>
      <w:r w:rsidRPr="00A84477">
        <w:t>This Part applies for the purpose of paragraphs 66(2)(b), (u), (</w:t>
      </w:r>
      <w:proofErr w:type="spellStart"/>
      <w:r w:rsidRPr="00A84477">
        <w:t>ua</w:t>
      </w:r>
      <w:proofErr w:type="spellEnd"/>
      <w:r w:rsidRPr="00A84477">
        <w:t>) and (v) of the Act.</w:t>
      </w:r>
    </w:p>
    <w:p w:rsidR="00D95D82" w:rsidRPr="00A84477" w:rsidRDefault="00D95D82" w:rsidP="00D95D82">
      <w:pPr>
        <w:pStyle w:val="SOText"/>
      </w:pPr>
      <w:r w:rsidRPr="00A84477">
        <w:t xml:space="preserve">The Authority must keep a register of permissions, accreditations and </w:t>
      </w:r>
      <w:r w:rsidR="00AE1BCE" w:rsidRPr="00A84477">
        <w:t xml:space="preserve">any </w:t>
      </w:r>
      <w:r w:rsidRPr="00A84477">
        <w:t xml:space="preserve">other </w:t>
      </w:r>
      <w:r w:rsidR="00AE1BCE" w:rsidRPr="00A84477">
        <w:t>approvals (however described)</w:t>
      </w:r>
      <w:r w:rsidRPr="00A84477">
        <w:t>. The register is publicly available.</w:t>
      </w:r>
    </w:p>
    <w:p w:rsidR="008F03D3" w:rsidRPr="00A84477" w:rsidRDefault="002A3BB2" w:rsidP="00D95D82">
      <w:pPr>
        <w:pStyle w:val="ActHead5"/>
      </w:pPr>
      <w:bookmarkStart w:id="216" w:name="_Toc531867483"/>
      <w:r w:rsidRPr="00A84477">
        <w:rPr>
          <w:rStyle w:val="CharSectno"/>
        </w:rPr>
        <w:t>173</w:t>
      </w:r>
      <w:r w:rsidR="008F03D3" w:rsidRPr="00A84477">
        <w:t xml:space="preserve">  Register of permissions and other instruments</w:t>
      </w:r>
      <w:bookmarkEnd w:id="216"/>
    </w:p>
    <w:p w:rsidR="008F03D3" w:rsidRPr="00A84477" w:rsidRDefault="008F03D3" w:rsidP="008F03D3">
      <w:pPr>
        <w:pStyle w:val="subsection"/>
      </w:pPr>
      <w:r w:rsidRPr="00A84477">
        <w:tab/>
        <w:t>(1)</w:t>
      </w:r>
      <w:r w:rsidRPr="00A84477">
        <w:tab/>
        <w:t>The Authority may, for the purposes of this section, keep a register of the following instruments:</w:t>
      </w:r>
    </w:p>
    <w:p w:rsidR="008F03D3" w:rsidRPr="00A84477" w:rsidRDefault="008F03D3" w:rsidP="008F03D3">
      <w:pPr>
        <w:pStyle w:val="paragraph"/>
      </w:pPr>
      <w:r w:rsidRPr="00A84477">
        <w:tab/>
        <w:t>(a)</w:t>
      </w:r>
      <w:r w:rsidRPr="00A84477">
        <w:tab/>
        <w:t>permissions;</w:t>
      </w:r>
    </w:p>
    <w:p w:rsidR="008F03D3" w:rsidRPr="00A84477" w:rsidRDefault="008F03D3" w:rsidP="008F03D3">
      <w:pPr>
        <w:pStyle w:val="paragraph"/>
      </w:pPr>
      <w:r w:rsidRPr="00A84477">
        <w:tab/>
        <w:t>(b)</w:t>
      </w:r>
      <w:r w:rsidRPr="00A84477">
        <w:tab/>
        <w:t>accreditations;</w:t>
      </w:r>
    </w:p>
    <w:p w:rsidR="008F03D3" w:rsidRPr="00A84477" w:rsidRDefault="008F03D3" w:rsidP="008F03D3">
      <w:pPr>
        <w:pStyle w:val="paragraph"/>
      </w:pPr>
      <w:r w:rsidRPr="00A84477">
        <w:tab/>
        <w:t>(c)</w:t>
      </w:r>
      <w:r w:rsidRPr="00A84477">
        <w:tab/>
        <w:t>any of the following (however described) relating to the Marine Park:</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approvals;</w:t>
      </w:r>
    </w:p>
    <w:p w:rsidR="008F03D3" w:rsidRPr="00A84477" w:rsidRDefault="008F03D3" w:rsidP="008F03D3">
      <w:pPr>
        <w:pStyle w:val="paragraphsub"/>
      </w:pPr>
      <w:r w:rsidRPr="00A84477">
        <w:tab/>
        <w:t>(ii)</w:t>
      </w:r>
      <w:r w:rsidRPr="00A84477">
        <w:tab/>
      </w:r>
      <w:r w:rsidR="00615878" w:rsidRPr="00A84477">
        <w:t xml:space="preserve">Hinchinbrook </w:t>
      </w:r>
      <w:r w:rsidRPr="00A84477">
        <w:t>authorisations;</w:t>
      </w:r>
    </w:p>
    <w:p w:rsidR="008F03D3" w:rsidRPr="00A84477" w:rsidRDefault="008F03D3" w:rsidP="008F03D3">
      <w:pPr>
        <w:pStyle w:val="paragraphsub"/>
      </w:pPr>
      <w:r w:rsidRPr="00A84477">
        <w:tab/>
        <w:t>(iii)</w:t>
      </w:r>
      <w:r w:rsidRPr="00A84477">
        <w:tab/>
        <w:t>authorities;</w:t>
      </w:r>
    </w:p>
    <w:p w:rsidR="008F03D3" w:rsidRPr="00A84477" w:rsidRDefault="008F03D3" w:rsidP="008F03D3">
      <w:pPr>
        <w:pStyle w:val="paragraphsub"/>
      </w:pPr>
      <w:r w:rsidRPr="00A84477">
        <w:tab/>
        <w:t>(iv)</w:t>
      </w:r>
      <w:r w:rsidRPr="00A84477">
        <w:tab/>
        <w:t>exemptions;</w:t>
      </w:r>
    </w:p>
    <w:p w:rsidR="008F03D3" w:rsidRPr="00A84477" w:rsidRDefault="008F03D3" w:rsidP="008F03D3">
      <w:pPr>
        <w:pStyle w:val="paragraphsub"/>
      </w:pPr>
      <w:r w:rsidRPr="00A84477">
        <w:tab/>
        <w:t>(v)</w:t>
      </w:r>
      <w:r w:rsidRPr="00A84477">
        <w:tab/>
        <w:t>licences.</w:t>
      </w:r>
    </w:p>
    <w:p w:rsidR="008F03D3" w:rsidRPr="00A84477" w:rsidRDefault="008F03D3" w:rsidP="008F03D3">
      <w:pPr>
        <w:pStyle w:val="subsection"/>
      </w:pPr>
      <w:r w:rsidRPr="00A84477">
        <w:tab/>
        <w:t>(</w:t>
      </w:r>
      <w:r w:rsidR="00B52B92" w:rsidRPr="00A84477">
        <w:t>2</w:t>
      </w:r>
      <w:r w:rsidRPr="00A84477">
        <w:t>)</w:t>
      </w:r>
      <w:r w:rsidRPr="00A84477">
        <w:tab/>
        <w:t>The register may include copies of, and information in relation to, the following:</w:t>
      </w:r>
    </w:p>
    <w:p w:rsidR="008F03D3" w:rsidRPr="00A84477" w:rsidRDefault="008F03D3" w:rsidP="008F03D3">
      <w:pPr>
        <w:pStyle w:val="paragraph"/>
      </w:pPr>
      <w:r w:rsidRPr="00A84477">
        <w:tab/>
        <w:t>(a)</w:t>
      </w:r>
      <w:r w:rsidRPr="00A84477">
        <w:tab/>
        <w:t>applications, including variations of applications, for an instrument on the register or for the transfer or modification of such an instrument;</w:t>
      </w:r>
    </w:p>
    <w:p w:rsidR="008F03D3" w:rsidRPr="00A84477" w:rsidRDefault="008F03D3" w:rsidP="008F03D3">
      <w:pPr>
        <w:pStyle w:val="paragraph"/>
      </w:pPr>
      <w:r w:rsidRPr="00A84477">
        <w:tab/>
        <w:t>(b)</w:t>
      </w:r>
      <w:r w:rsidRPr="00A84477">
        <w:tab/>
        <w:t xml:space="preserve">further particulars in relation to an application mentioned in </w:t>
      </w:r>
      <w:r w:rsidR="006074AE" w:rsidRPr="00A84477">
        <w:t>paragraph</w:t>
      </w:r>
      <w:r w:rsidR="00A84477">
        <w:t xml:space="preserve"> </w:t>
      </w:r>
      <w:r w:rsidR="006074AE" w:rsidRPr="00A84477">
        <w:t>(</w:t>
      </w:r>
      <w:r w:rsidRPr="00A84477">
        <w:t>a);</w:t>
      </w:r>
    </w:p>
    <w:p w:rsidR="008F03D3" w:rsidRPr="00A84477" w:rsidRDefault="008F03D3" w:rsidP="008F03D3">
      <w:pPr>
        <w:pStyle w:val="paragraph"/>
      </w:pPr>
      <w:r w:rsidRPr="00A84477">
        <w:tab/>
        <w:t>(c)</w:t>
      </w:r>
      <w:r w:rsidRPr="00A84477">
        <w:tab/>
        <w:t>decisions of the Authority about the grant, refusal, revocation, suspension, transfer or modification of an instrument on the register;</w:t>
      </w:r>
    </w:p>
    <w:p w:rsidR="008F03D3" w:rsidRPr="00A84477" w:rsidRDefault="008F03D3" w:rsidP="008F03D3">
      <w:pPr>
        <w:pStyle w:val="paragraph"/>
      </w:pPr>
      <w:r w:rsidRPr="00A84477">
        <w:tab/>
        <w:t>(d)</w:t>
      </w:r>
      <w:r w:rsidRPr="00A84477">
        <w:tab/>
      </w:r>
      <w:r w:rsidR="00ED3464" w:rsidRPr="00A84477">
        <w:t xml:space="preserve">any other </w:t>
      </w:r>
      <w:r w:rsidR="004F37AC" w:rsidRPr="00A84477">
        <w:t>reviewable decisions</w:t>
      </w:r>
      <w:r w:rsidR="00ED3464" w:rsidRPr="00A84477">
        <w:t>,</w:t>
      </w:r>
      <w:r w:rsidR="004F37AC" w:rsidRPr="00A84477">
        <w:t xml:space="preserve"> or </w:t>
      </w:r>
      <w:r w:rsidRPr="00A84477">
        <w:t>decisions of the Authority under section</w:t>
      </w:r>
      <w:r w:rsidR="00A84477">
        <w:t> </w:t>
      </w:r>
      <w:r w:rsidR="002A3BB2" w:rsidRPr="00A84477">
        <w:t>64 of the Act</w:t>
      </w:r>
      <w:r w:rsidRPr="00A84477">
        <w:t xml:space="preserve"> (reconsideration of decisions);</w:t>
      </w:r>
    </w:p>
    <w:p w:rsidR="008F03D3" w:rsidRPr="00A84477" w:rsidRDefault="008F03D3" w:rsidP="008F03D3">
      <w:pPr>
        <w:pStyle w:val="paragraph"/>
      </w:pPr>
      <w:r w:rsidRPr="00A84477">
        <w:tab/>
        <w:t>(e)</w:t>
      </w:r>
      <w:r w:rsidRPr="00A84477">
        <w:tab/>
        <w:t xml:space="preserve">statements of reasons given for decisions mentioned in </w:t>
      </w:r>
      <w:r w:rsidR="006074AE" w:rsidRPr="00A84477">
        <w:t>paragraphs</w:t>
      </w:r>
      <w:r w:rsidR="00A84477">
        <w:t xml:space="preserve"> </w:t>
      </w:r>
      <w:r w:rsidR="006074AE" w:rsidRPr="00A84477">
        <w:t>(</w:t>
      </w:r>
      <w:r w:rsidRPr="00A84477">
        <w:t>c) and (d);</w:t>
      </w:r>
    </w:p>
    <w:p w:rsidR="008F03D3" w:rsidRPr="00A84477" w:rsidRDefault="008F03D3" w:rsidP="008F03D3">
      <w:pPr>
        <w:pStyle w:val="paragraph"/>
      </w:pPr>
      <w:r w:rsidRPr="00A84477">
        <w:tab/>
        <w:t>(f)</w:t>
      </w:r>
      <w:r w:rsidRPr="00A84477">
        <w:tab/>
        <w:t>instruments on the register;</w:t>
      </w:r>
    </w:p>
    <w:p w:rsidR="008F03D3" w:rsidRPr="00A84477" w:rsidRDefault="008F03D3" w:rsidP="008F03D3">
      <w:pPr>
        <w:pStyle w:val="paragraph"/>
      </w:pPr>
      <w:r w:rsidRPr="00A84477">
        <w:tab/>
        <w:t>(g)</w:t>
      </w:r>
      <w:r w:rsidRPr="00A84477">
        <w:tab/>
        <w:t xml:space="preserve">notices relating to a matter mentioned in any of </w:t>
      </w:r>
      <w:r w:rsidR="006074AE" w:rsidRPr="00A84477">
        <w:t>paragraphs</w:t>
      </w:r>
      <w:r w:rsidR="00A84477">
        <w:t xml:space="preserve"> </w:t>
      </w:r>
      <w:r w:rsidR="006074AE" w:rsidRPr="00A84477">
        <w:t>(</w:t>
      </w:r>
      <w:r w:rsidRPr="00A84477">
        <w:t>a) to (f);</w:t>
      </w:r>
    </w:p>
    <w:p w:rsidR="008F03D3" w:rsidRPr="00A84477" w:rsidRDefault="008F03D3" w:rsidP="008F03D3">
      <w:pPr>
        <w:pStyle w:val="paragraph"/>
      </w:pPr>
      <w:r w:rsidRPr="00A84477">
        <w:tab/>
        <w:t>(h)</w:t>
      </w:r>
      <w:r w:rsidRPr="00A84477">
        <w:tab/>
        <w:t>any other document or record that the Authority considers appropriate.</w:t>
      </w:r>
    </w:p>
    <w:p w:rsidR="008F03D3" w:rsidRPr="00A84477" w:rsidRDefault="008F03D3" w:rsidP="008F03D3">
      <w:pPr>
        <w:pStyle w:val="subsection"/>
      </w:pPr>
      <w:r w:rsidRPr="00A84477">
        <w:tab/>
        <w:t>(</w:t>
      </w:r>
      <w:r w:rsidR="00B52B92" w:rsidRPr="00A84477">
        <w:t>3</w:t>
      </w:r>
      <w:r w:rsidRPr="00A84477">
        <w:t>)</w:t>
      </w:r>
      <w:r w:rsidRPr="00A84477">
        <w:tab/>
        <w:t xml:space="preserve">Without limiting </w:t>
      </w:r>
      <w:r w:rsidR="006074AE" w:rsidRPr="00A84477">
        <w:t>paragraph</w:t>
      </w:r>
      <w:r w:rsidR="00A84477">
        <w:t xml:space="preserve"> </w:t>
      </w:r>
      <w:r w:rsidR="006074AE" w:rsidRPr="00A84477">
        <w:t>(</w:t>
      </w:r>
      <w:r w:rsidRPr="00A84477">
        <w:t>1)(c), an instrument on the register is taken to relate to the Marine Park if it relates to:</w:t>
      </w:r>
    </w:p>
    <w:p w:rsidR="008F03D3" w:rsidRPr="00A84477" w:rsidRDefault="008F03D3" w:rsidP="008F03D3">
      <w:pPr>
        <w:pStyle w:val="paragraph"/>
      </w:pPr>
      <w:r w:rsidRPr="00A84477">
        <w:tab/>
        <w:t>(a)</w:t>
      </w:r>
      <w:r w:rsidRPr="00A84477">
        <w:tab/>
        <w:t>the use or management of an area (which may be a Queensland national park or a Queensland marine park) whose use or management would or might affect the Marine Park; or</w:t>
      </w:r>
    </w:p>
    <w:p w:rsidR="008F03D3" w:rsidRPr="00A84477" w:rsidRDefault="008F03D3" w:rsidP="008F03D3">
      <w:pPr>
        <w:pStyle w:val="paragraph"/>
      </w:pPr>
      <w:r w:rsidRPr="00A84477">
        <w:tab/>
        <w:t>(b)</w:t>
      </w:r>
      <w:r w:rsidRPr="00A84477">
        <w:tab/>
        <w:t>the use of a place outside the Marine Park for a purpose relating to the Marine Park.</w:t>
      </w:r>
    </w:p>
    <w:p w:rsidR="008F03D3" w:rsidRPr="00A84477" w:rsidRDefault="008F03D3" w:rsidP="008F03D3">
      <w:pPr>
        <w:pStyle w:val="subsection"/>
      </w:pPr>
      <w:r w:rsidRPr="00A84477">
        <w:tab/>
        <w:t>(</w:t>
      </w:r>
      <w:r w:rsidR="00B52B92" w:rsidRPr="00A84477">
        <w:t>4</w:t>
      </w:r>
      <w:r w:rsidRPr="00A84477">
        <w:t>)</w:t>
      </w:r>
      <w:r w:rsidRPr="00A84477">
        <w:tab/>
        <w:t>This section does not limit the power of the Authority to keep a register for any other purpose.</w:t>
      </w:r>
    </w:p>
    <w:p w:rsidR="008F03D3" w:rsidRPr="00A84477" w:rsidRDefault="002A3BB2" w:rsidP="008F03D3">
      <w:pPr>
        <w:pStyle w:val="ActHead5"/>
      </w:pPr>
      <w:bookmarkStart w:id="217" w:name="_Toc531867484"/>
      <w:r w:rsidRPr="00A84477">
        <w:rPr>
          <w:rStyle w:val="CharSectno"/>
        </w:rPr>
        <w:t>174</w:t>
      </w:r>
      <w:r w:rsidR="008F03D3" w:rsidRPr="00A84477">
        <w:t xml:space="preserve">  Access to register</w:t>
      </w:r>
      <w:bookmarkEnd w:id="217"/>
    </w:p>
    <w:p w:rsidR="008F03D3" w:rsidRPr="00A84477" w:rsidRDefault="008F03D3" w:rsidP="008F03D3">
      <w:pPr>
        <w:pStyle w:val="subsection"/>
      </w:pPr>
      <w:r w:rsidRPr="00A84477">
        <w:tab/>
      </w:r>
      <w:r w:rsidRPr="00A84477">
        <w:tab/>
        <w:t>The register kept for the purposes of section</w:t>
      </w:r>
      <w:r w:rsidR="00A84477">
        <w:t> </w:t>
      </w:r>
      <w:r w:rsidR="002A3BB2" w:rsidRPr="00A84477">
        <w:t>173</w:t>
      </w:r>
      <w:r w:rsidRPr="00A84477">
        <w:t xml:space="preserve"> must be made publicly available on the Authority</w:t>
      </w:r>
      <w:r w:rsidR="001564BE" w:rsidRPr="00A84477">
        <w:t>’</w:t>
      </w:r>
      <w:r w:rsidRPr="00A84477">
        <w:t>s website.</w:t>
      </w:r>
    </w:p>
    <w:p w:rsidR="008F03D3" w:rsidRPr="00A84477" w:rsidRDefault="008F03D3" w:rsidP="008F03D3">
      <w:pPr>
        <w:pStyle w:val="ActHead2"/>
        <w:pageBreakBefore/>
      </w:pPr>
      <w:bookmarkStart w:id="218" w:name="_Toc531867485"/>
      <w:r w:rsidRPr="00A84477">
        <w:rPr>
          <w:rStyle w:val="CharPartNo"/>
        </w:rPr>
        <w:t>Part</w:t>
      </w:r>
      <w:r w:rsidR="00A84477">
        <w:rPr>
          <w:rStyle w:val="CharPartNo"/>
        </w:rPr>
        <w:t> </w:t>
      </w:r>
      <w:r w:rsidRPr="00A84477">
        <w:rPr>
          <w:rStyle w:val="CharPartNo"/>
        </w:rPr>
        <w:t>8</w:t>
      </w:r>
      <w:r w:rsidRPr="00A84477">
        <w:t>—</w:t>
      </w:r>
      <w:r w:rsidRPr="00A84477">
        <w:rPr>
          <w:rStyle w:val="CharPartText"/>
        </w:rPr>
        <w:t>Reporting requirements</w:t>
      </w:r>
      <w:bookmarkEnd w:id="218"/>
    </w:p>
    <w:p w:rsidR="008F03D3" w:rsidRPr="00A84477" w:rsidRDefault="008F03D3" w:rsidP="008F03D3">
      <w:pPr>
        <w:pStyle w:val="Header"/>
      </w:pPr>
      <w:r w:rsidRPr="00A84477">
        <w:rPr>
          <w:rStyle w:val="CharDivNo"/>
        </w:rPr>
        <w:t xml:space="preserve"> </w:t>
      </w:r>
      <w:r w:rsidRPr="00A84477">
        <w:rPr>
          <w:rStyle w:val="CharDivText"/>
        </w:rPr>
        <w:t xml:space="preserve"> </w:t>
      </w:r>
    </w:p>
    <w:p w:rsidR="008F03D3" w:rsidRPr="00A84477" w:rsidRDefault="002A3BB2" w:rsidP="007F401D">
      <w:pPr>
        <w:pStyle w:val="ActHead5"/>
      </w:pPr>
      <w:bookmarkStart w:id="219" w:name="_Toc531867486"/>
      <w:r w:rsidRPr="00A84477">
        <w:rPr>
          <w:rStyle w:val="CharSectno"/>
        </w:rPr>
        <w:t>175</w:t>
      </w:r>
      <w:r w:rsidR="008F03D3" w:rsidRPr="00A84477">
        <w:t xml:space="preserve">  Simplified outline of this Part</w:t>
      </w:r>
      <w:bookmarkEnd w:id="219"/>
    </w:p>
    <w:p w:rsidR="008F03D3" w:rsidRPr="00A84477" w:rsidRDefault="008F03D3" w:rsidP="008F03D3">
      <w:pPr>
        <w:pStyle w:val="SOText"/>
      </w:pPr>
      <w:r w:rsidRPr="00A84477">
        <w:t>This Part is made for the purposes of paragraph</w:t>
      </w:r>
      <w:r w:rsidR="00A84477">
        <w:t> </w:t>
      </w:r>
      <w:r w:rsidRPr="00A84477">
        <w:t>54(3)(</w:t>
      </w:r>
      <w:proofErr w:type="spellStart"/>
      <w:r w:rsidRPr="00A84477">
        <w:t>i</w:t>
      </w:r>
      <w:proofErr w:type="spellEnd"/>
      <w:r w:rsidRPr="00A84477">
        <w:t>) of the Act.</w:t>
      </w:r>
    </w:p>
    <w:p w:rsidR="00D95D82" w:rsidRPr="00A84477" w:rsidRDefault="00D95D82" w:rsidP="00D95D82">
      <w:pPr>
        <w:pStyle w:val="SOText"/>
        <w:rPr>
          <w:b/>
        </w:rPr>
      </w:pPr>
      <w:r w:rsidRPr="00A84477">
        <w:t xml:space="preserve">The Great Barrier Reef Outlook Report is given to the Minister </w:t>
      </w:r>
      <w:r w:rsidR="00AE1BCE" w:rsidRPr="00A84477">
        <w:t>every 5 yea</w:t>
      </w:r>
      <w:r w:rsidR="00D875F9" w:rsidRPr="00A84477">
        <w:t>r</w:t>
      </w:r>
      <w:r w:rsidR="00AE1BCE" w:rsidRPr="00A84477">
        <w:t xml:space="preserve">s </w:t>
      </w:r>
      <w:r w:rsidRPr="00A84477">
        <w:t>under section</w:t>
      </w:r>
      <w:r w:rsidR="00A84477">
        <w:t> </w:t>
      </w:r>
      <w:r w:rsidRPr="00A84477">
        <w:t>54 of the Act. The Report must include an assessment of the relevant heritage values of the Great Barrier Reef Region.</w:t>
      </w:r>
    </w:p>
    <w:p w:rsidR="008F03D3" w:rsidRPr="00A84477" w:rsidRDefault="002A3BB2" w:rsidP="008F03D3">
      <w:pPr>
        <w:pStyle w:val="ActHead5"/>
      </w:pPr>
      <w:bookmarkStart w:id="220" w:name="_Toc531867487"/>
      <w:r w:rsidRPr="00A84477">
        <w:rPr>
          <w:rStyle w:val="CharSectno"/>
        </w:rPr>
        <w:t>176</w:t>
      </w:r>
      <w:r w:rsidR="008F03D3" w:rsidRPr="00A84477">
        <w:t xml:space="preserve">  Great Barrier Reef Outlook Report</w:t>
      </w:r>
      <w:bookmarkEnd w:id="220"/>
    </w:p>
    <w:p w:rsidR="008F03D3" w:rsidRPr="00A84477" w:rsidRDefault="008F03D3" w:rsidP="008F03D3">
      <w:pPr>
        <w:pStyle w:val="subsection"/>
      </w:pPr>
      <w:r w:rsidRPr="00A84477">
        <w:tab/>
        <w:t>(1)</w:t>
      </w:r>
      <w:r w:rsidRPr="00A84477">
        <w:tab/>
        <w:t>An assessment of the relevant heritage values of the Great Barrier Reef Region is prescribed as a matter that must be contained in the Great Barrier Reef Outlook Report.</w:t>
      </w:r>
    </w:p>
    <w:p w:rsidR="00564805" w:rsidRPr="00A84477" w:rsidRDefault="00564805" w:rsidP="00564805">
      <w:pPr>
        <w:pStyle w:val="subsection"/>
      </w:pPr>
      <w:r w:rsidRPr="00A84477">
        <w:tab/>
        <w:t>(2)</w:t>
      </w:r>
      <w:r w:rsidRPr="00A84477">
        <w:tab/>
        <w:t xml:space="preserve">The </w:t>
      </w:r>
      <w:r w:rsidRPr="00A84477">
        <w:rPr>
          <w:b/>
          <w:i/>
        </w:rPr>
        <w:t>relevant heritage values</w:t>
      </w:r>
      <w:r w:rsidRPr="00A84477">
        <w:t xml:space="preserve"> of the Great Barrier Reef Region include the following values to the extent that they relate to the Region:</w:t>
      </w:r>
    </w:p>
    <w:p w:rsidR="00564805" w:rsidRPr="00A84477" w:rsidRDefault="00564805" w:rsidP="00564805">
      <w:pPr>
        <w:pStyle w:val="paragraph"/>
      </w:pPr>
      <w:r w:rsidRPr="00A84477">
        <w:tab/>
        <w:t>(a)</w:t>
      </w:r>
      <w:r w:rsidRPr="00A84477">
        <w:tab/>
        <w:t>the Commonwealth Heritage values;</w:t>
      </w:r>
    </w:p>
    <w:p w:rsidR="00564805" w:rsidRPr="00A84477" w:rsidRDefault="00564805" w:rsidP="00564805">
      <w:pPr>
        <w:pStyle w:val="paragraph"/>
      </w:pPr>
      <w:r w:rsidRPr="00A84477">
        <w:tab/>
        <w:t>(b)</w:t>
      </w:r>
      <w:r w:rsidRPr="00A84477">
        <w:tab/>
        <w:t>the Indigenous heritage values;</w:t>
      </w:r>
    </w:p>
    <w:p w:rsidR="00564805" w:rsidRPr="00A84477" w:rsidRDefault="00564805" w:rsidP="00564805">
      <w:pPr>
        <w:pStyle w:val="paragraph"/>
      </w:pPr>
      <w:r w:rsidRPr="00A84477">
        <w:tab/>
        <w:t>(c)</w:t>
      </w:r>
      <w:r w:rsidRPr="00A84477">
        <w:tab/>
        <w:t>the National Heritage values;</w:t>
      </w:r>
    </w:p>
    <w:p w:rsidR="00564805" w:rsidRPr="00A84477" w:rsidRDefault="00564805" w:rsidP="00564805">
      <w:pPr>
        <w:pStyle w:val="paragraph"/>
      </w:pPr>
      <w:r w:rsidRPr="00A84477">
        <w:tab/>
        <w:t>(</w:t>
      </w:r>
      <w:r w:rsidR="00BF3A92" w:rsidRPr="00A84477">
        <w:t>d</w:t>
      </w:r>
      <w:r w:rsidRPr="00A84477">
        <w:t>)</w:t>
      </w:r>
      <w:r w:rsidRPr="00A84477">
        <w:tab/>
        <w:t>the world heritage values;</w:t>
      </w:r>
    </w:p>
    <w:p w:rsidR="00564805" w:rsidRPr="00A84477" w:rsidRDefault="00564805" w:rsidP="00564805">
      <w:pPr>
        <w:pStyle w:val="paragraph"/>
      </w:pPr>
      <w:r w:rsidRPr="00A84477">
        <w:tab/>
        <w:t>(</w:t>
      </w:r>
      <w:r w:rsidR="00BF3A92" w:rsidRPr="00A84477">
        <w:t>e</w:t>
      </w:r>
      <w:r w:rsidRPr="00A84477">
        <w:t>)</w:t>
      </w:r>
      <w:r w:rsidRPr="00A84477">
        <w:tab/>
        <w:t>any other heritage values (within the ordinary meaning of the term) that the Authority considers relevant.</w:t>
      </w:r>
    </w:p>
    <w:p w:rsidR="008F03D3" w:rsidRPr="00A84477" w:rsidRDefault="008F03D3" w:rsidP="008F03D3">
      <w:pPr>
        <w:pStyle w:val="subsection"/>
        <w:rPr>
          <w:lang w:eastAsia="en-US"/>
        </w:rPr>
      </w:pPr>
      <w:r w:rsidRPr="00A84477">
        <w:tab/>
        <w:t>(</w:t>
      </w:r>
      <w:r w:rsidR="007C0940" w:rsidRPr="00A84477">
        <w:t>3</w:t>
      </w:r>
      <w:r w:rsidRPr="00A84477">
        <w:t>)</w:t>
      </w:r>
      <w:r w:rsidRPr="00A84477">
        <w:tab/>
        <w:t xml:space="preserve">An </w:t>
      </w:r>
      <w:r w:rsidRPr="00A84477">
        <w:rPr>
          <w:b/>
          <w:i/>
          <w:lang w:eastAsia="en-US"/>
        </w:rPr>
        <w:t>assessment</w:t>
      </w:r>
      <w:r w:rsidRPr="00A84477">
        <w:rPr>
          <w:b/>
          <w:lang w:eastAsia="en-US"/>
        </w:rPr>
        <w:t xml:space="preserve"> </w:t>
      </w:r>
      <w:r w:rsidRPr="00A84477">
        <w:rPr>
          <w:b/>
          <w:i/>
          <w:lang w:eastAsia="en-US"/>
        </w:rPr>
        <w:t>of the relevant heritage values</w:t>
      </w:r>
      <w:r w:rsidRPr="00A84477">
        <w:rPr>
          <w:lang w:eastAsia="en-US"/>
        </w:rPr>
        <w:t xml:space="preserve"> of the Great Barrier Reef Region</w:t>
      </w:r>
      <w:r w:rsidRPr="00A84477">
        <w:rPr>
          <w:b/>
          <w:lang w:eastAsia="en-US"/>
        </w:rPr>
        <w:t xml:space="preserve"> </w:t>
      </w:r>
      <w:r w:rsidRPr="00A84477">
        <w:rPr>
          <w:lang w:eastAsia="en-US"/>
        </w:rPr>
        <w:t>includes the following:</w:t>
      </w:r>
    </w:p>
    <w:p w:rsidR="008F03D3" w:rsidRPr="00A84477" w:rsidRDefault="008F03D3" w:rsidP="008F03D3">
      <w:pPr>
        <w:pStyle w:val="paragraph"/>
      </w:pPr>
      <w:r w:rsidRPr="00A84477">
        <w:tab/>
        <w:t>(a)</w:t>
      </w:r>
      <w:r w:rsidRPr="00A84477">
        <w:tab/>
        <w:t>an assessment of the current relevant heritage values of the region;</w:t>
      </w:r>
    </w:p>
    <w:p w:rsidR="008F03D3" w:rsidRPr="00A84477" w:rsidRDefault="008F03D3" w:rsidP="008F03D3">
      <w:pPr>
        <w:pStyle w:val="paragraph"/>
      </w:pPr>
      <w:r w:rsidRPr="00A84477">
        <w:tab/>
        <w:t>(b)</w:t>
      </w:r>
      <w:r w:rsidRPr="00A84477">
        <w:tab/>
        <w:t>an assessment of the risks to the relevant heritage values of the region;</w:t>
      </w:r>
    </w:p>
    <w:p w:rsidR="008F03D3" w:rsidRPr="00A84477" w:rsidRDefault="008F03D3" w:rsidP="008F03D3">
      <w:pPr>
        <w:pStyle w:val="paragraph"/>
      </w:pPr>
      <w:r w:rsidRPr="00A84477">
        <w:tab/>
        <w:t>(c)</w:t>
      </w:r>
      <w:r w:rsidRPr="00A84477">
        <w:tab/>
        <w:t>an assessment of the current resilience of the relevant heritage values of the region;</w:t>
      </w:r>
    </w:p>
    <w:p w:rsidR="008F03D3" w:rsidRPr="00A84477" w:rsidRDefault="008F03D3" w:rsidP="008F03D3">
      <w:pPr>
        <w:pStyle w:val="paragraph"/>
      </w:pPr>
      <w:r w:rsidRPr="00A84477">
        <w:tab/>
        <w:t>(d)</w:t>
      </w:r>
      <w:r w:rsidRPr="00A84477">
        <w:tab/>
        <w:t>an assessment of the existing measures to protect and manage the relevant heritage values of the region;</w:t>
      </w:r>
    </w:p>
    <w:p w:rsidR="008F03D3" w:rsidRPr="00A84477" w:rsidRDefault="008F03D3" w:rsidP="008F03D3">
      <w:pPr>
        <w:pStyle w:val="paragraph"/>
      </w:pPr>
      <w:r w:rsidRPr="00A84477">
        <w:tab/>
        <w:t>(e)</w:t>
      </w:r>
      <w:r w:rsidRPr="00A84477">
        <w:tab/>
        <w:t>an assessment of the factors influencing the current and projected future relevant heritage values of the region;</w:t>
      </w:r>
    </w:p>
    <w:p w:rsidR="008F03D3" w:rsidRPr="00A84477" w:rsidRDefault="008F03D3" w:rsidP="008F03D3">
      <w:pPr>
        <w:pStyle w:val="paragraph"/>
      </w:pPr>
      <w:r w:rsidRPr="00A84477">
        <w:tab/>
        <w:t>(f)</w:t>
      </w:r>
      <w:r w:rsidRPr="00A84477">
        <w:tab/>
        <w:t>an assessment of the long</w:t>
      </w:r>
      <w:r w:rsidR="006074AE" w:rsidRPr="00A84477">
        <w:noBreakHyphen/>
      </w:r>
      <w:r w:rsidRPr="00A84477">
        <w:t>term outlook for the relevant heritage values of the region.</w:t>
      </w:r>
    </w:p>
    <w:p w:rsidR="008F03D3" w:rsidRPr="00A84477" w:rsidRDefault="008F03D3" w:rsidP="008F03D3">
      <w:pPr>
        <w:pStyle w:val="ActHead2"/>
        <w:pageBreakBefore/>
      </w:pPr>
      <w:bookmarkStart w:id="221" w:name="_Toc531867488"/>
      <w:r w:rsidRPr="00A84477">
        <w:rPr>
          <w:rStyle w:val="CharPartNo"/>
        </w:rPr>
        <w:t>Part</w:t>
      </w:r>
      <w:r w:rsidR="00A84477">
        <w:rPr>
          <w:rStyle w:val="CharPartNo"/>
        </w:rPr>
        <w:t> </w:t>
      </w:r>
      <w:r w:rsidRPr="00A84477">
        <w:rPr>
          <w:rStyle w:val="CharPartNo"/>
        </w:rPr>
        <w:t>9</w:t>
      </w:r>
      <w:r w:rsidRPr="00A84477">
        <w:t>—</w:t>
      </w:r>
      <w:r w:rsidRPr="00A84477">
        <w:rPr>
          <w:rStyle w:val="CharPartText"/>
        </w:rPr>
        <w:t>Interacting with cetaceans</w:t>
      </w:r>
      <w:bookmarkEnd w:id="221"/>
    </w:p>
    <w:p w:rsidR="008F03D3" w:rsidRPr="00A84477" w:rsidRDefault="008F03D3" w:rsidP="008F03D3">
      <w:pPr>
        <w:pStyle w:val="ActHead3"/>
      </w:pPr>
      <w:bookmarkStart w:id="222" w:name="_Toc531867489"/>
      <w:r w:rsidRPr="00A84477">
        <w:rPr>
          <w:rStyle w:val="CharDivNo"/>
        </w:rPr>
        <w:t>Division</w:t>
      </w:r>
      <w:r w:rsidR="00A84477">
        <w:rPr>
          <w:rStyle w:val="CharDivNo"/>
        </w:rPr>
        <w:t> </w:t>
      </w:r>
      <w:r w:rsidRPr="00A84477">
        <w:rPr>
          <w:rStyle w:val="CharDivNo"/>
        </w:rPr>
        <w:t>1</w:t>
      </w:r>
      <w:r w:rsidRPr="00A84477">
        <w:t>—</w:t>
      </w:r>
      <w:r w:rsidRPr="00A84477">
        <w:rPr>
          <w:rStyle w:val="CharDivText"/>
        </w:rPr>
        <w:t>Introduction</w:t>
      </w:r>
      <w:bookmarkEnd w:id="222"/>
    </w:p>
    <w:p w:rsidR="008F03D3" w:rsidRPr="00A84477" w:rsidRDefault="002A3BB2" w:rsidP="008F03D3">
      <w:pPr>
        <w:pStyle w:val="ActHead5"/>
      </w:pPr>
      <w:bookmarkStart w:id="223" w:name="_Toc531867490"/>
      <w:r w:rsidRPr="00A84477">
        <w:rPr>
          <w:rStyle w:val="CharSectno"/>
        </w:rPr>
        <w:t>177</w:t>
      </w:r>
      <w:r w:rsidR="008F03D3" w:rsidRPr="00A84477">
        <w:t xml:space="preserve">  Simplified outline of this Part</w:t>
      </w:r>
      <w:bookmarkEnd w:id="223"/>
    </w:p>
    <w:p w:rsidR="008F03D3" w:rsidRPr="00A84477" w:rsidRDefault="008F03D3" w:rsidP="008F03D3">
      <w:pPr>
        <w:pStyle w:val="SOText"/>
      </w:pPr>
      <w:r w:rsidRPr="00A84477">
        <w:t>This Part applies for the purpose of paragraphs 66(2)(h), (</w:t>
      </w:r>
      <w:proofErr w:type="spellStart"/>
      <w:r w:rsidRPr="00A84477">
        <w:t>i</w:t>
      </w:r>
      <w:proofErr w:type="spellEnd"/>
      <w:r w:rsidRPr="00A84477">
        <w:t>), (o) and (</w:t>
      </w:r>
      <w:proofErr w:type="spellStart"/>
      <w:r w:rsidRPr="00A84477">
        <w:t>ue</w:t>
      </w:r>
      <w:proofErr w:type="spellEnd"/>
      <w:r w:rsidRPr="00A84477">
        <w:t>) and subsection</w:t>
      </w:r>
      <w:r w:rsidR="00A84477">
        <w:t> </w:t>
      </w:r>
      <w:r w:rsidRPr="00A84477">
        <w:t>66(11) of the Act.</w:t>
      </w:r>
    </w:p>
    <w:p w:rsidR="00544571" w:rsidRPr="00A84477" w:rsidRDefault="00D95D82" w:rsidP="008F03D3">
      <w:pPr>
        <w:pStyle w:val="SOText"/>
      </w:pPr>
      <w:r w:rsidRPr="00A84477">
        <w:t>This Part sets out offences to protect cetaceans.</w:t>
      </w:r>
      <w:r w:rsidR="00544571" w:rsidRPr="00A84477">
        <w:t xml:space="preserve"> The offences include:</w:t>
      </w:r>
    </w:p>
    <w:p w:rsidR="00544571" w:rsidRPr="00A84477" w:rsidRDefault="00544571" w:rsidP="00544571">
      <w:pPr>
        <w:pStyle w:val="SOPara"/>
      </w:pPr>
      <w:r w:rsidRPr="00A84477">
        <w:tab/>
        <w:t>(a)</w:t>
      </w:r>
      <w:r w:rsidRPr="00A84477">
        <w:tab/>
        <w:t>offences regulating the distance and speed of vessels and aircraft near cetaceans; and</w:t>
      </w:r>
    </w:p>
    <w:p w:rsidR="008F03D3" w:rsidRPr="00A84477" w:rsidRDefault="00544571" w:rsidP="00544571">
      <w:pPr>
        <w:pStyle w:val="SOPara"/>
      </w:pPr>
      <w:r w:rsidRPr="00A84477">
        <w:tab/>
        <w:t>(b)</w:t>
      </w:r>
      <w:r w:rsidRPr="00A84477">
        <w:tab/>
        <w:t>offences regulating persons swimming near cetaceans.</w:t>
      </w:r>
    </w:p>
    <w:p w:rsidR="00544571" w:rsidRPr="00A84477" w:rsidRDefault="00544571" w:rsidP="00544571">
      <w:pPr>
        <w:pStyle w:val="SOText"/>
      </w:pPr>
      <w:r w:rsidRPr="00A84477">
        <w:t>The Authority may give an exemption from this Part in relation to research and some other activities.</w:t>
      </w:r>
    </w:p>
    <w:p w:rsidR="008F03D3" w:rsidRPr="00A84477" w:rsidRDefault="002A3BB2" w:rsidP="008F03D3">
      <w:pPr>
        <w:pStyle w:val="ActHead5"/>
      </w:pPr>
      <w:bookmarkStart w:id="224" w:name="_Toc531867491"/>
      <w:r w:rsidRPr="00A84477">
        <w:rPr>
          <w:rStyle w:val="CharSectno"/>
        </w:rPr>
        <w:t>178</w:t>
      </w:r>
      <w:r w:rsidR="008F03D3" w:rsidRPr="00A84477">
        <w:t xml:space="preserve">  Application of this Part</w:t>
      </w:r>
      <w:bookmarkEnd w:id="224"/>
    </w:p>
    <w:p w:rsidR="008F03D3" w:rsidRPr="00A84477" w:rsidRDefault="008F03D3" w:rsidP="008F03D3">
      <w:pPr>
        <w:pStyle w:val="subsection"/>
      </w:pPr>
      <w:r w:rsidRPr="00A84477">
        <w:tab/>
      </w:r>
      <w:r w:rsidRPr="00A84477">
        <w:tab/>
        <w:t>A person does not contravene a provision of this Part only because the person is taking:</w:t>
      </w:r>
    </w:p>
    <w:p w:rsidR="008F03D3" w:rsidRPr="00A84477" w:rsidRDefault="008F03D3" w:rsidP="008F03D3">
      <w:pPr>
        <w:pStyle w:val="paragraph"/>
      </w:pPr>
      <w:r w:rsidRPr="00A84477">
        <w:tab/>
        <w:t>(a)</w:t>
      </w:r>
      <w:r w:rsidRPr="00A84477">
        <w:tab/>
        <w:t>an action mentioned in paragraph</w:t>
      </w:r>
      <w:r w:rsidR="00A84477">
        <w:t> </w:t>
      </w:r>
      <w:r w:rsidRPr="00A84477">
        <w:t xml:space="preserve">231(c), (d), (e) or (f) of the </w:t>
      </w:r>
      <w:r w:rsidRPr="00A84477">
        <w:rPr>
          <w:i/>
        </w:rPr>
        <w:t>Environment Protection and Biodiversity Conservation Act 1999</w:t>
      </w:r>
      <w:r w:rsidRPr="00A84477">
        <w:t>; or</w:t>
      </w:r>
    </w:p>
    <w:p w:rsidR="008F03D3" w:rsidRPr="00A84477" w:rsidRDefault="008F03D3" w:rsidP="008F03D3">
      <w:pPr>
        <w:pStyle w:val="paragraph"/>
      </w:pPr>
      <w:r w:rsidRPr="00A84477">
        <w:tab/>
        <w:t>(b)</w:t>
      </w:r>
      <w:r w:rsidRPr="00A84477">
        <w:tab/>
        <w:t>an action mentioned in paragraph</w:t>
      </w:r>
      <w:r w:rsidR="00A84477">
        <w:t> </w:t>
      </w:r>
      <w:r w:rsidRPr="00A84477">
        <w:t xml:space="preserve">231(a), (b) or (h) of the </w:t>
      </w:r>
      <w:r w:rsidRPr="00A84477">
        <w:rPr>
          <w:i/>
        </w:rPr>
        <w:t xml:space="preserve">Environment Protection and Biodiversity Conservation Act 1999 </w:t>
      </w:r>
      <w:r w:rsidRPr="00A84477">
        <w:t>and the action could not be undertaken at a time or in a way to avoid contravening the provision.</w:t>
      </w:r>
    </w:p>
    <w:p w:rsidR="008F03D3" w:rsidRPr="00A84477" w:rsidRDefault="008F03D3" w:rsidP="008F03D3">
      <w:pPr>
        <w:pStyle w:val="notetext"/>
      </w:pPr>
      <w:r w:rsidRPr="00A84477">
        <w:t>Note 1:</w:t>
      </w:r>
      <w:r w:rsidRPr="00A84477">
        <w:tab/>
        <w:t>A defendant bears an evidential burden in relation to the matters mentioned in this section (see section</w:t>
      </w:r>
      <w:r w:rsidR="00A84477">
        <w:t> </w:t>
      </w:r>
      <w:r w:rsidRPr="00A84477">
        <w:t xml:space="preserve">13.3 of the </w:t>
      </w:r>
      <w:r w:rsidRPr="00A84477">
        <w:rPr>
          <w:i/>
        </w:rPr>
        <w:t>Criminal Code</w:t>
      </w:r>
      <w:r w:rsidRPr="00A84477">
        <w:t>).</w:t>
      </w:r>
    </w:p>
    <w:p w:rsidR="008F03D3" w:rsidRPr="00A84477" w:rsidRDefault="008F03D3" w:rsidP="008F03D3">
      <w:pPr>
        <w:pStyle w:val="notetext"/>
      </w:pPr>
      <w:r w:rsidRPr="00A84477">
        <w:t>Note 2:</w:t>
      </w:r>
      <w:r w:rsidRPr="00A84477">
        <w:tab/>
        <w:t>This Part applies subject to any exemption that the person may have under section</w:t>
      </w:r>
      <w:r w:rsidR="00A84477">
        <w:t> </w:t>
      </w:r>
      <w:r w:rsidR="002A3BB2" w:rsidRPr="00A84477">
        <w:t>188</w:t>
      </w:r>
      <w:r w:rsidRPr="00A84477">
        <w:t>.</w:t>
      </w:r>
    </w:p>
    <w:p w:rsidR="008F03D3" w:rsidRPr="00A84477" w:rsidRDefault="008F03D3" w:rsidP="007F401D">
      <w:pPr>
        <w:pStyle w:val="ActHead3"/>
        <w:pageBreakBefore/>
      </w:pPr>
      <w:bookmarkStart w:id="225" w:name="_Toc531867492"/>
      <w:r w:rsidRPr="00A84477">
        <w:rPr>
          <w:rStyle w:val="CharDivNo"/>
        </w:rPr>
        <w:t>Division</w:t>
      </w:r>
      <w:r w:rsidR="00A84477">
        <w:rPr>
          <w:rStyle w:val="CharDivNo"/>
        </w:rPr>
        <w:t> </w:t>
      </w:r>
      <w:r w:rsidRPr="00A84477">
        <w:rPr>
          <w:rStyle w:val="CharDivNo"/>
        </w:rPr>
        <w:t>2</w:t>
      </w:r>
      <w:r w:rsidRPr="00A84477">
        <w:t>—</w:t>
      </w:r>
      <w:r w:rsidRPr="00A84477">
        <w:rPr>
          <w:rStyle w:val="CharDivText"/>
        </w:rPr>
        <w:t>Offences</w:t>
      </w:r>
      <w:bookmarkEnd w:id="225"/>
    </w:p>
    <w:p w:rsidR="008F03D3" w:rsidRPr="00A84477" w:rsidRDefault="002A3BB2" w:rsidP="008F03D3">
      <w:pPr>
        <w:pStyle w:val="ActHead5"/>
      </w:pPr>
      <w:bookmarkStart w:id="226" w:name="_Toc531867493"/>
      <w:r w:rsidRPr="00A84477">
        <w:rPr>
          <w:rStyle w:val="CharSectno"/>
        </w:rPr>
        <w:t>179</w:t>
      </w:r>
      <w:r w:rsidR="008F03D3" w:rsidRPr="00A84477">
        <w:t xml:space="preserve">  Requirements relating to prohibited vessels</w:t>
      </w:r>
      <w:bookmarkEnd w:id="226"/>
    </w:p>
    <w:p w:rsidR="008F03D3" w:rsidRPr="00A84477" w:rsidRDefault="008F03D3" w:rsidP="008F03D3">
      <w:pPr>
        <w:pStyle w:val="subsection"/>
      </w:pPr>
      <w:r w:rsidRPr="00A84477">
        <w:tab/>
        <w:t>(1)</w:t>
      </w:r>
      <w:r w:rsidRPr="00A84477">
        <w:tab/>
        <w:t xml:space="preserve">A person (the </w:t>
      </w:r>
      <w:r w:rsidRPr="00A84477">
        <w:rPr>
          <w:b/>
          <w:i/>
        </w:rPr>
        <w:t>operator</w:t>
      </w:r>
      <w:r w:rsidRPr="00A84477">
        <w:t xml:space="preserve">) operating a prohibited vessel commits an offence of strict liability if the operator contravenes </w:t>
      </w:r>
      <w:r w:rsidR="00A84477">
        <w:t>subsection (</w:t>
      </w:r>
      <w:r w:rsidRPr="00A84477">
        <w:t>2), (3) or (4) in the Marine Park.</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Head"/>
      </w:pPr>
      <w:r w:rsidRPr="00A84477">
        <w:t>Distance from, and speed near, cetaceans</w:t>
      </w:r>
    </w:p>
    <w:p w:rsidR="008F03D3" w:rsidRPr="00A84477" w:rsidRDefault="008F03D3" w:rsidP="008F03D3">
      <w:pPr>
        <w:pStyle w:val="subsection"/>
      </w:pPr>
      <w:r w:rsidRPr="00A84477">
        <w:tab/>
        <w:t>(2)</w:t>
      </w:r>
      <w:r w:rsidRPr="00A84477">
        <w:tab/>
        <w:t>The operator must not allow the vessel to approach closer than 300 metres to a cetacean.</w:t>
      </w:r>
    </w:p>
    <w:p w:rsidR="008F03D3" w:rsidRPr="00A84477" w:rsidRDefault="008F03D3" w:rsidP="008F03D3">
      <w:pPr>
        <w:pStyle w:val="subsection"/>
      </w:pPr>
      <w:r w:rsidRPr="00A84477">
        <w:tab/>
        <w:t>(3)</w:t>
      </w:r>
      <w:r w:rsidRPr="00A84477">
        <w:tab/>
        <w:t xml:space="preserve">The operator must move the vessel, at a constant speed of less than 6 knots, away from a cetacean that is approaching </w:t>
      </w:r>
      <w:r w:rsidR="003B29C8" w:rsidRPr="00A84477">
        <w:t>so</w:t>
      </w:r>
      <w:r w:rsidRPr="00A84477">
        <w:t xml:space="preserve"> </w:t>
      </w:r>
      <w:r w:rsidR="00D875F9" w:rsidRPr="00A84477">
        <w:t xml:space="preserve">that </w:t>
      </w:r>
      <w:r w:rsidRPr="00A84477">
        <w:t xml:space="preserve">the vessel </w:t>
      </w:r>
      <w:r w:rsidR="003A6318" w:rsidRPr="00A84477">
        <w:t xml:space="preserve">remains </w:t>
      </w:r>
      <w:r w:rsidRPr="00A84477">
        <w:t>at least 300 metres away from the cetacean.</w:t>
      </w:r>
    </w:p>
    <w:p w:rsidR="008F03D3" w:rsidRPr="00A84477" w:rsidRDefault="008F03D3" w:rsidP="008F03D3">
      <w:pPr>
        <w:pStyle w:val="notetext"/>
      </w:pPr>
      <w:r w:rsidRPr="00A84477">
        <w:t>Note:</w:t>
      </w:r>
      <w:r w:rsidRPr="00A84477">
        <w:tab/>
        <w:t>A boat travelling at a speed that is the equivalent of a brisk walking pace is not exceeding 6 knots.</w:t>
      </w:r>
    </w:p>
    <w:p w:rsidR="008F03D3" w:rsidRPr="00A84477" w:rsidRDefault="008F03D3" w:rsidP="008F03D3">
      <w:pPr>
        <w:pStyle w:val="SubsectionHead"/>
      </w:pPr>
      <w:r w:rsidRPr="00A84477">
        <w:t>Limitation on use of vessel for certain activities</w:t>
      </w:r>
    </w:p>
    <w:p w:rsidR="008F03D3" w:rsidRPr="00A84477" w:rsidRDefault="008F03D3" w:rsidP="008F03D3">
      <w:pPr>
        <w:pStyle w:val="subsection"/>
      </w:pPr>
      <w:r w:rsidRPr="00A84477">
        <w:tab/>
        <w:t>(4)</w:t>
      </w:r>
      <w:r w:rsidRPr="00A84477">
        <w:tab/>
        <w:t>The operator must ensure that the vessel is not used for a whale watching activity or a swimming</w:t>
      </w:r>
      <w:r w:rsidR="006074AE" w:rsidRPr="00A84477">
        <w:noBreakHyphen/>
      </w:r>
      <w:r w:rsidRPr="00A84477">
        <w:t>with</w:t>
      </w:r>
      <w:r w:rsidR="006074AE" w:rsidRPr="00A84477">
        <w:noBreakHyphen/>
      </w:r>
      <w:r w:rsidRPr="00A84477">
        <w:t>whales activity.</w:t>
      </w:r>
    </w:p>
    <w:p w:rsidR="008F03D3" w:rsidRPr="00A84477" w:rsidRDefault="002A3BB2" w:rsidP="008F03D3">
      <w:pPr>
        <w:pStyle w:val="ActHead5"/>
      </w:pPr>
      <w:bookmarkStart w:id="227" w:name="_Toc531867494"/>
      <w:r w:rsidRPr="00A84477">
        <w:rPr>
          <w:rStyle w:val="CharSectno"/>
        </w:rPr>
        <w:t>180</w:t>
      </w:r>
      <w:r w:rsidR="008F03D3" w:rsidRPr="00A84477">
        <w:t xml:space="preserve">  Other craft—caution zones near adult cetaceans</w:t>
      </w:r>
      <w:bookmarkEnd w:id="227"/>
    </w:p>
    <w:p w:rsidR="008F03D3" w:rsidRPr="00A84477" w:rsidRDefault="008F03D3" w:rsidP="008F03D3">
      <w:pPr>
        <w:pStyle w:val="subsection"/>
      </w:pPr>
      <w:r w:rsidRPr="00A84477">
        <w:tab/>
        <w:t>(1)</w:t>
      </w:r>
      <w:r w:rsidRPr="00A84477">
        <w:tab/>
        <w:t xml:space="preserve">A person (the </w:t>
      </w:r>
      <w:r w:rsidRPr="00A84477">
        <w:rPr>
          <w:b/>
          <w:i/>
        </w:rPr>
        <w:t>operator</w:t>
      </w:r>
      <w:r w:rsidRPr="00A84477">
        <w:t xml:space="preserve">) operating a vessel that is not a prohibited vessel commits an offence of strict liability if the operator contravenes </w:t>
      </w:r>
      <w:r w:rsidR="00A84477">
        <w:t>subsection (</w:t>
      </w:r>
      <w:r w:rsidRPr="00A84477">
        <w:t>2), (3), (4) or (5) in the Marine Park.</w:t>
      </w:r>
    </w:p>
    <w:p w:rsidR="008F03D3" w:rsidRPr="00A84477" w:rsidRDefault="008F03D3" w:rsidP="008F03D3">
      <w:pPr>
        <w:pStyle w:val="notetext"/>
      </w:pPr>
      <w:r w:rsidRPr="00A84477">
        <w:t>Note:</w:t>
      </w:r>
      <w:r w:rsidRPr="00A84477">
        <w:tab/>
        <w:t>Section</w:t>
      </w:r>
      <w:r w:rsidR="00A84477">
        <w:t> </w:t>
      </w:r>
      <w:r w:rsidR="002A3BB2" w:rsidRPr="00A84477">
        <w:t>181</w:t>
      </w:r>
      <w:r w:rsidRPr="00A84477">
        <w:t xml:space="preserve"> contains special provisions for calves. Additional limitations apply in relation to whale protection areas (see section</w:t>
      </w:r>
      <w:r w:rsidR="00A84477">
        <w:t> </w:t>
      </w:r>
      <w:r w:rsidR="002A3BB2" w:rsidRPr="00A84477">
        <w:t>187</w:t>
      </w:r>
      <w:r w:rsidRPr="00A84477">
        <w:t>).</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Head"/>
      </w:pPr>
      <w:r w:rsidRPr="00A84477">
        <w:t>Requirements for caution zones</w:t>
      </w:r>
    </w:p>
    <w:p w:rsidR="008F03D3" w:rsidRPr="00A84477" w:rsidRDefault="008F03D3" w:rsidP="008F03D3">
      <w:pPr>
        <w:pStyle w:val="subsection"/>
      </w:pPr>
      <w:r w:rsidRPr="00A84477">
        <w:tab/>
        <w:t>(2)</w:t>
      </w:r>
      <w:r w:rsidRPr="00A84477">
        <w:tab/>
        <w:t>The operator must do the following within the caution zone for a cetacean (other than a calf):</w:t>
      </w:r>
    </w:p>
    <w:p w:rsidR="008F03D3" w:rsidRPr="00A84477" w:rsidRDefault="008F03D3" w:rsidP="008F03D3">
      <w:pPr>
        <w:pStyle w:val="paragraph"/>
      </w:pPr>
      <w:r w:rsidRPr="00A84477">
        <w:tab/>
        <w:t>(a)</w:t>
      </w:r>
      <w:r w:rsidRPr="00A84477">
        <w:tab/>
        <w:t>operate the vessel at a constant speed of less than 6 knots and minimise noise;</w:t>
      </w:r>
    </w:p>
    <w:p w:rsidR="008F03D3" w:rsidRPr="00A84477" w:rsidRDefault="008F03D3" w:rsidP="008F03D3">
      <w:pPr>
        <w:pStyle w:val="paragraph"/>
      </w:pPr>
      <w:r w:rsidRPr="00A84477">
        <w:tab/>
        <w:t>(b)</w:t>
      </w:r>
      <w:r w:rsidRPr="00A84477">
        <w:tab/>
        <w:t>make sure the vessel does not drift or approach closer to the cetacean than: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for a dolphin—50 metres; or</w:t>
      </w:r>
    </w:p>
    <w:p w:rsidR="008F03D3" w:rsidRPr="00A84477" w:rsidRDefault="008F03D3" w:rsidP="008F03D3">
      <w:pPr>
        <w:pStyle w:val="paragraphsub"/>
      </w:pPr>
      <w:r w:rsidRPr="00A84477">
        <w:tab/>
        <w:t>(ii)</w:t>
      </w:r>
      <w:r w:rsidRPr="00A84477">
        <w:tab/>
        <w:t>for a whale—100 metres;</w:t>
      </w:r>
    </w:p>
    <w:p w:rsidR="008F03D3" w:rsidRPr="00A84477" w:rsidRDefault="008F03D3" w:rsidP="008F03D3">
      <w:pPr>
        <w:pStyle w:val="paragraph"/>
      </w:pPr>
      <w:r w:rsidRPr="00A84477">
        <w:tab/>
        <w:t>(c)</w:t>
      </w:r>
      <w:r w:rsidRPr="00A84477">
        <w:tab/>
        <w:t>if the cetacean shows signs of being disturbed, immediately withdraw the vessel from the caution zone at a constant speed of less than 6 knots;</w:t>
      </w:r>
    </w:p>
    <w:p w:rsidR="008F03D3" w:rsidRPr="00A84477" w:rsidRDefault="008F03D3" w:rsidP="008F03D3">
      <w:pPr>
        <w:pStyle w:val="paragraph"/>
      </w:pPr>
      <w:r w:rsidRPr="00A84477">
        <w:tab/>
        <w:t>(d)</w:t>
      </w:r>
      <w:r w:rsidRPr="00A84477">
        <w:tab/>
        <w:t>if there is more than 1 person on the vessel—post a lookout for cetaceans;</w:t>
      </w:r>
    </w:p>
    <w:p w:rsidR="008F03D3" w:rsidRPr="00A84477" w:rsidRDefault="008F03D3" w:rsidP="008F03D3">
      <w:pPr>
        <w:pStyle w:val="paragraph"/>
      </w:pPr>
      <w:r w:rsidRPr="00A84477">
        <w:tab/>
        <w:t>(e)</w:t>
      </w:r>
      <w:r w:rsidRPr="00A84477">
        <w:tab/>
        <w:t xml:space="preserve">subject to </w:t>
      </w:r>
      <w:r w:rsidR="006074AE" w:rsidRPr="00A84477">
        <w:t>paragraph</w:t>
      </w:r>
      <w:r w:rsidR="00A84477">
        <w:t xml:space="preserve"> </w:t>
      </w:r>
      <w:r w:rsidR="006074AE" w:rsidRPr="00A84477">
        <w:t>(</w:t>
      </w:r>
      <w:r w:rsidRPr="00A84477">
        <w:t>b), approach the cetacean only:</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from the rear, no closer than 30 degrees to its observed direction of travel; or</w:t>
      </w:r>
    </w:p>
    <w:p w:rsidR="008F03D3" w:rsidRPr="00A84477" w:rsidRDefault="008F03D3" w:rsidP="008F03D3">
      <w:pPr>
        <w:pStyle w:val="paragraphsub"/>
      </w:pPr>
      <w:r w:rsidRPr="00A84477">
        <w:tab/>
        <w:t>(ii)</w:t>
      </w:r>
      <w:r w:rsidRPr="00A84477">
        <w:tab/>
        <w:t>by positioning the vessel ahead of the cetacean at more than 30 degrees from its observed direction of travel;</w:t>
      </w:r>
    </w:p>
    <w:p w:rsidR="008F03D3" w:rsidRPr="00A84477" w:rsidRDefault="008F03D3" w:rsidP="008F03D3">
      <w:pPr>
        <w:pStyle w:val="paragraph"/>
      </w:pPr>
      <w:r w:rsidRPr="00A84477">
        <w:tab/>
        <w:t>(f)</w:t>
      </w:r>
      <w:r w:rsidRPr="00A84477">
        <w:tab/>
        <w:t>make sure the vessel does not restrict the path of the cetacean;</w:t>
      </w:r>
    </w:p>
    <w:p w:rsidR="008F03D3" w:rsidRPr="00A84477" w:rsidRDefault="008F03D3" w:rsidP="008F03D3">
      <w:pPr>
        <w:pStyle w:val="paragraph"/>
      </w:pPr>
      <w:r w:rsidRPr="00A84477">
        <w:tab/>
        <w:t>(g)</w:t>
      </w:r>
      <w:r w:rsidRPr="00A84477">
        <w:tab/>
        <w:t>make sure the vessel is not used to pursue the cetacean.</w:t>
      </w:r>
    </w:p>
    <w:p w:rsidR="008F03D3" w:rsidRPr="00A84477" w:rsidRDefault="008F03D3" w:rsidP="008F03D3">
      <w:pPr>
        <w:pStyle w:val="notetext"/>
      </w:pPr>
      <w:r w:rsidRPr="00A84477">
        <w:rPr>
          <w:iCs/>
        </w:rPr>
        <w:t>Note 1:</w:t>
      </w:r>
      <w:r w:rsidRPr="00A84477">
        <w:rPr>
          <w:iCs/>
        </w:rPr>
        <w:tab/>
      </w:r>
      <w:r w:rsidR="00A84477">
        <w:rPr>
          <w:iCs/>
        </w:rPr>
        <w:t>Subsections (</w:t>
      </w:r>
      <w:r w:rsidRPr="00A84477">
        <w:t xml:space="preserve">4) and (5) apply if a cetacean approaches a vessel or comes within the limits mentioned in </w:t>
      </w:r>
      <w:r w:rsidR="006074AE" w:rsidRPr="00A84477">
        <w:t>paragraph</w:t>
      </w:r>
      <w:r w:rsidR="00A84477">
        <w:t xml:space="preserve"> </w:t>
      </w:r>
      <w:r w:rsidR="006074AE" w:rsidRPr="00A84477">
        <w:t>(</w:t>
      </w:r>
      <w:r w:rsidRPr="00A84477">
        <w:t>2)(b).</w:t>
      </w:r>
    </w:p>
    <w:p w:rsidR="008F03D3" w:rsidRPr="00A84477" w:rsidRDefault="008F03D3" w:rsidP="008F03D3">
      <w:pPr>
        <w:pStyle w:val="notetext"/>
      </w:pPr>
      <w:r w:rsidRPr="00A84477">
        <w:t>Note 2:</w:t>
      </w:r>
      <w:r w:rsidRPr="00A84477">
        <w:tab/>
        <w:t xml:space="preserve">For an exemption to </w:t>
      </w:r>
      <w:r w:rsidR="006074AE" w:rsidRPr="00A84477">
        <w:t>paragraph</w:t>
      </w:r>
      <w:r w:rsidR="00A84477">
        <w:t xml:space="preserve"> </w:t>
      </w:r>
      <w:r w:rsidR="006074AE" w:rsidRPr="00A84477">
        <w:t>(</w:t>
      </w:r>
      <w:r w:rsidRPr="00A84477">
        <w:t xml:space="preserve">2)(b), see </w:t>
      </w:r>
      <w:r w:rsidR="00A84477">
        <w:t>subsection (</w:t>
      </w:r>
      <w:r w:rsidRPr="00A84477">
        <w:t>6).</w:t>
      </w:r>
    </w:p>
    <w:p w:rsidR="008F03D3" w:rsidRPr="00A84477" w:rsidRDefault="008F03D3" w:rsidP="008F03D3">
      <w:pPr>
        <w:pStyle w:val="subsection"/>
      </w:pPr>
      <w:r w:rsidRPr="00A84477">
        <w:tab/>
        <w:t>(3)</w:t>
      </w:r>
      <w:r w:rsidRPr="00A84477">
        <w:tab/>
        <w:t>The operator must not enter the caution zone of a cetacean (other than a calf) if there are already 3 vessels in the caution zone.</w:t>
      </w:r>
    </w:p>
    <w:p w:rsidR="008F03D3" w:rsidRPr="00A84477" w:rsidRDefault="008F03D3" w:rsidP="008F03D3">
      <w:pPr>
        <w:pStyle w:val="subsection"/>
      </w:pPr>
      <w:r w:rsidRPr="00A84477">
        <w:tab/>
        <w:t>(4)</w:t>
      </w:r>
      <w:r w:rsidRPr="00A84477">
        <w:tab/>
        <w:t xml:space="preserve">If a whale (other than a calf) approaches the vessel or comes within the limits mentioned in </w:t>
      </w:r>
      <w:r w:rsidR="006074AE" w:rsidRPr="00A84477">
        <w:t>paragraph</w:t>
      </w:r>
      <w:r w:rsidR="00A84477">
        <w:t xml:space="preserve"> </w:t>
      </w:r>
      <w:r w:rsidR="006074AE" w:rsidRPr="00A84477">
        <w:t>(</w:t>
      </w:r>
      <w:r w:rsidRPr="00A84477">
        <w:t>2)(b), the operator must:</w:t>
      </w:r>
    </w:p>
    <w:p w:rsidR="008F03D3" w:rsidRPr="00A84477" w:rsidRDefault="008F03D3" w:rsidP="008F03D3">
      <w:pPr>
        <w:pStyle w:val="paragraph"/>
      </w:pPr>
      <w:r w:rsidRPr="00A84477">
        <w:tab/>
        <w:t>(a)</w:t>
      </w:r>
      <w:r w:rsidRPr="00A84477">
        <w:tab/>
        <w:t>disengage the gears and let the whale approach; or</w:t>
      </w:r>
    </w:p>
    <w:p w:rsidR="008F03D3" w:rsidRPr="00A84477" w:rsidRDefault="008F03D3" w:rsidP="008F03D3">
      <w:pPr>
        <w:pStyle w:val="paragraph"/>
      </w:pPr>
      <w:r w:rsidRPr="00A84477">
        <w:tab/>
        <w:t>(b)</w:t>
      </w:r>
      <w:r w:rsidRPr="00A84477">
        <w:tab/>
        <w:t>reduce the speed of the vessel and proceed on a course away from the whale.</w:t>
      </w:r>
    </w:p>
    <w:p w:rsidR="008F03D3" w:rsidRPr="00A84477" w:rsidRDefault="008F03D3" w:rsidP="008F03D3">
      <w:pPr>
        <w:pStyle w:val="subsection"/>
      </w:pPr>
      <w:r w:rsidRPr="00A84477">
        <w:tab/>
        <w:t>(5)</w:t>
      </w:r>
      <w:r w:rsidRPr="00A84477">
        <w:tab/>
        <w:t xml:space="preserve">If a dolphin (other than a calf) approaches the vessel or comes within the limits mentioned in </w:t>
      </w:r>
      <w:r w:rsidR="006074AE" w:rsidRPr="00A84477">
        <w:t>paragraph</w:t>
      </w:r>
      <w:r w:rsidR="00A84477">
        <w:t xml:space="preserve"> </w:t>
      </w:r>
      <w:r w:rsidR="006074AE" w:rsidRPr="00A84477">
        <w:t>(</w:t>
      </w:r>
      <w:r w:rsidRPr="00A84477">
        <w:t>2)(b), the person must not change the course or speed of the vessel suddenly.</w:t>
      </w:r>
    </w:p>
    <w:p w:rsidR="008F03D3" w:rsidRPr="00A84477" w:rsidRDefault="008F03D3" w:rsidP="008F03D3">
      <w:pPr>
        <w:pStyle w:val="SubsectionHead"/>
      </w:pPr>
      <w:r w:rsidRPr="00A84477">
        <w:t>Exception</w:t>
      </w:r>
    </w:p>
    <w:p w:rsidR="008F03D3" w:rsidRPr="00A84477" w:rsidRDefault="008F03D3" w:rsidP="008F03D3">
      <w:pPr>
        <w:pStyle w:val="subsection"/>
      </w:pPr>
      <w:r w:rsidRPr="00A84477">
        <w:tab/>
        <w:t>(6)</w:t>
      </w:r>
      <w:r w:rsidRPr="00A84477">
        <w:tab/>
      </w:r>
      <w:r w:rsidR="006074AE" w:rsidRPr="00A84477">
        <w:t>Paragraph</w:t>
      </w:r>
      <w:r w:rsidR="00A84477">
        <w:t xml:space="preserve"> </w:t>
      </w:r>
      <w:r w:rsidR="006074AE" w:rsidRPr="00A84477">
        <w:t>(</w:t>
      </w:r>
      <w:r w:rsidRPr="00A84477">
        <w:t>2)(b) does not apply if the cetacean approached the vessel.</w:t>
      </w:r>
    </w:p>
    <w:p w:rsidR="008F03D3" w:rsidRPr="00A84477" w:rsidRDefault="008F03D3" w:rsidP="008F03D3">
      <w:pPr>
        <w:pStyle w:val="notetext"/>
      </w:pPr>
      <w:r w:rsidRPr="00A84477">
        <w:t>Note:</w:t>
      </w:r>
      <w:r w:rsidRPr="00A84477">
        <w:tab/>
        <w:t xml:space="preserve">A defendant bears an evidential burden in relation to the matters mentioned in </w:t>
      </w:r>
      <w:r w:rsidR="00A84477">
        <w:t>subsection (</w:t>
      </w:r>
      <w:r w:rsidRPr="00A84477">
        <w:t>6) (see section</w:t>
      </w:r>
      <w:r w:rsidR="00A84477">
        <w:t> </w:t>
      </w:r>
      <w:r w:rsidRPr="00A84477">
        <w:t xml:space="preserve">13.3 of the </w:t>
      </w:r>
      <w:r w:rsidRPr="00A84477">
        <w:rPr>
          <w:i/>
        </w:rPr>
        <w:t>Criminal Code</w:t>
      </w:r>
      <w:r w:rsidRPr="00A84477">
        <w:t>).</w:t>
      </w:r>
    </w:p>
    <w:p w:rsidR="008F03D3" w:rsidRPr="00A84477" w:rsidRDefault="002A3BB2" w:rsidP="008F03D3">
      <w:pPr>
        <w:pStyle w:val="ActHead5"/>
      </w:pPr>
      <w:bookmarkStart w:id="228" w:name="_Toc531867495"/>
      <w:r w:rsidRPr="00A84477">
        <w:rPr>
          <w:rStyle w:val="CharSectno"/>
        </w:rPr>
        <w:t>181</w:t>
      </w:r>
      <w:r w:rsidR="008F03D3" w:rsidRPr="00A84477">
        <w:t xml:space="preserve">  Other craft—caution zones near calves</w:t>
      </w:r>
      <w:bookmarkEnd w:id="228"/>
    </w:p>
    <w:p w:rsidR="008F03D3" w:rsidRPr="00A84477" w:rsidRDefault="008F03D3" w:rsidP="008F03D3">
      <w:pPr>
        <w:pStyle w:val="subsection"/>
      </w:pPr>
      <w:r w:rsidRPr="00A84477">
        <w:tab/>
        <w:t>(1)</w:t>
      </w:r>
      <w:r w:rsidRPr="00A84477">
        <w:tab/>
        <w:t xml:space="preserve">A person (the </w:t>
      </w:r>
      <w:r w:rsidRPr="00A84477">
        <w:rPr>
          <w:b/>
          <w:i/>
        </w:rPr>
        <w:t>operator</w:t>
      </w:r>
      <w:r w:rsidRPr="00A84477">
        <w:t xml:space="preserve">) operating a vessel that is not a prohibited vessel commits an offence of strict liability if the operator contravenes </w:t>
      </w:r>
      <w:r w:rsidR="00A84477">
        <w:t>subsection (</w:t>
      </w:r>
      <w:r w:rsidRPr="00A84477">
        <w:t>2) or (3) in the Marine Park.</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Head"/>
      </w:pPr>
      <w:r w:rsidRPr="00A84477">
        <w:t>Requirements for caution zones</w:t>
      </w:r>
    </w:p>
    <w:p w:rsidR="008F03D3" w:rsidRPr="00A84477" w:rsidRDefault="008F03D3" w:rsidP="008F03D3">
      <w:pPr>
        <w:pStyle w:val="subsection"/>
      </w:pPr>
      <w:r w:rsidRPr="00A84477">
        <w:tab/>
        <w:t>(2)</w:t>
      </w:r>
      <w:r w:rsidRPr="00A84477">
        <w:tab/>
        <w:t>The operator must not allow the vessel to enter the caution zone of a calf.</w:t>
      </w:r>
    </w:p>
    <w:p w:rsidR="008F03D3" w:rsidRPr="00A84477" w:rsidRDefault="008F03D3" w:rsidP="008F03D3">
      <w:pPr>
        <w:pStyle w:val="subsection"/>
      </w:pPr>
      <w:r w:rsidRPr="00A84477">
        <w:tab/>
        <w:t>(3)</w:t>
      </w:r>
      <w:r w:rsidRPr="00A84477">
        <w:tab/>
        <w:t>If a calf appears within an area resulting in the vessel being within the caution zone of the calf, the operator must:</w:t>
      </w:r>
    </w:p>
    <w:p w:rsidR="008F03D3" w:rsidRPr="00A84477" w:rsidRDefault="008F03D3" w:rsidP="008F03D3">
      <w:pPr>
        <w:pStyle w:val="paragraph"/>
      </w:pPr>
      <w:r w:rsidRPr="00A84477">
        <w:tab/>
        <w:t>(a)</w:t>
      </w:r>
      <w:r w:rsidRPr="00A84477">
        <w:tab/>
        <w:t>immediately stop the vessel; and</w:t>
      </w:r>
    </w:p>
    <w:p w:rsidR="008F03D3" w:rsidRPr="00A84477" w:rsidRDefault="008F03D3" w:rsidP="008F03D3">
      <w:pPr>
        <w:pStyle w:val="paragraph"/>
      </w:pPr>
      <w:r w:rsidRPr="00A84477">
        <w:tab/>
        <w:t>(b)</w:t>
      </w:r>
      <w:r w:rsidRPr="00A84477">
        <w:tab/>
        <w:t>do any one or more of the following:</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turn off the vessel</w:t>
      </w:r>
      <w:r w:rsidR="001564BE" w:rsidRPr="00A84477">
        <w:t>’</w:t>
      </w:r>
      <w:r w:rsidRPr="00A84477">
        <w:t>s engines;</w:t>
      </w:r>
    </w:p>
    <w:p w:rsidR="008F03D3" w:rsidRPr="00A84477" w:rsidRDefault="008F03D3" w:rsidP="008F03D3">
      <w:pPr>
        <w:pStyle w:val="paragraphsub"/>
      </w:pPr>
      <w:r w:rsidRPr="00A84477">
        <w:tab/>
        <w:t>(ii)</w:t>
      </w:r>
      <w:r w:rsidRPr="00A84477">
        <w:tab/>
        <w:t>disengage the gears;</w:t>
      </w:r>
    </w:p>
    <w:p w:rsidR="008F03D3" w:rsidRPr="00A84477" w:rsidRDefault="008F03D3" w:rsidP="008F03D3">
      <w:pPr>
        <w:pStyle w:val="paragraphsub"/>
      </w:pPr>
      <w:r w:rsidRPr="00A84477">
        <w:tab/>
        <w:t>(iii)</w:t>
      </w:r>
      <w:r w:rsidRPr="00A84477">
        <w:tab/>
        <w:t>withdraw the vessel from the caution zone at a constant speed of less than 6 knots</w:t>
      </w:r>
      <w:r w:rsidR="001D02C0" w:rsidRPr="00A84477">
        <w:t xml:space="preserve"> </w:t>
      </w:r>
      <w:r w:rsidR="003B29C8" w:rsidRPr="00A84477">
        <w:t>so</w:t>
      </w:r>
      <w:r w:rsidR="00D875F9" w:rsidRPr="00A84477">
        <w:t xml:space="preserve"> that</w:t>
      </w:r>
      <w:r w:rsidR="001D02C0" w:rsidRPr="00A84477">
        <w:t xml:space="preserve"> the vessel </w:t>
      </w:r>
      <w:r w:rsidR="00BF3A92" w:rsidRPr="00A84477">
        <w:t xml:space="preserve">remains </w:t>
      </w:r>
      <w:r w:rsidR="001D02C0" w:rsidRPr="00A84477">
        <w:t>at least 300 metres away from the calf</w:t>
      </w:r>
      <w:r w:rsidRPr="00A84477">
        <w:t>.</w:t>
      </w:r>
    </w:p>
    <w:p w:rsidR="008F03D3" w:rsidRPr="00A84477" w:rsidRDefault="008F03D3" w:rsidP="008F03D3">
      <w:pPr>
        <w:pStyle w:val="SubsectionHead"/>
      </w:pPr>
      <w:r w:rsidRPr="00A84477">
        <w:t>Exception</w:t>
      </w:r>
    </w:p>
    <w:p w:rsidR="008F03D3" w:rsidRPr="00A84477" w:rsidRDefault="008F03D3" w:rsidP="008F03D3">
      <w:pPr>
        <w:pStyle w:val="subsection"/>
      </w:pPr>
      <w:r w:rsidRPr="00A84477">
        <w:tab/>
        <w:t>(4)</w:t>
      </w:r>
      <w:r w:rsidRPr="00A84477">
        <w:tab/>
      </w:r>
      <w:r w:rsidR="00A84477">
        <w:t>Subsection (</w:t>
      </w:r>
      <w:r w:rsidRPr="00A84477">
        <w:t>2) does not apply if the calf approached the vessel.</w:t>
      </w:r>
    </w:p>
    <w:p w:rsidR="008F03D3" w:rsidRPr="00A84477" w:rsidRDefault="008F03D3" w:rsidP="008F03D3">
      <w:pPr>
        <w:pStyle w:val="notetext"/>
      </w:pPr>
      <w:r w:rsidRPr="00A84477">
        <w:t>Note:</w:t>
      </w:r>
      <w:r w:rsidRPr="00A84477">
        <w:tab/>
        <w:t xml:space="preserve">A defendant bears an evidential burden in relation to the matters mentioned in </w:t>
      </w:r>
      <w:r w:rsidR="00A84477">
        <w:t>subsection (</w:t>
      </w:r>
      <w:r w:rsidRPr="00A84477">
        <w:t>4) (see section</w:t>
      </w:r>
      <w:r w:rsidR="00A84477">
        <w:t> </w:t>
      </w:r>
      <w:r w:rsidRPr="00A84477">
        <w:t xml:space="preserve">13.3 of the </w:t>
      </w:r>
      <w:r w:rsidRPr="00A84477">
        <w:rPr>
          <w:i/>
        </w:rPr>
        <w:t>Criminal Code</w:t>
      </w:r>
      <w:r w:rsidRPr="00A84477">
        <w:t>).</w:t>
      </w:r>
    </w:p>
    <w:p w:rsidR="008F03D3" w:rsidRPr="00A84477" w:rsidRDefault="002A3BB2" w:rsidP="008F03D3">
      <w:pPr>
        <w:pStyle w:val="ActHead5"/>
      </w:pPr>
      <w:bookmarkStart w:id="229" w:name="_Toc531867496"/>
      <w:r w:rsidRPr="00A84477">
        <w:rPr>
          <w:rStyle w:val="CharSectno"/>
        </w:rPr>
        <w:t>182</w:t>
      </w:r>
      <w:r w:rsidR="008F03D3" w:rsidRPr="00A84477">
        <w:t xml:space="preserve">  Aircraft near cetaceans</w:t>
      </w:r>
      <w:bookmarkEnd w:id="229"/>
    </w:p>
    <w:p w:rsidR="008F03D3" w:rsidRPr="00A84477" w:rsidRDefault="008F03D3" w:rsidP="008F03D3">
      <w:pPr>
        <w:pStyle w:val="subsection"/>
      </w:pPr>
      <w:r w:rsidRPr="00A84477">
        <w:tab/>
      </w:r>
      <w:r w:rsidRPr="00A84477">
        <w:tab/>
        <w:t>A person operating an aircraft commits an offence of strict liability if the person does any of the following in the Marine Park:</w:t>
      </w:r>
    </w:p>
    <w:p w:rsidR="008F03D3" w:rsidRPr="00A84477" w:rsidRDefault="008F03D3" w:rsidP="008F03D3">
      <w:pPr>
        <w:pStyle w:val="paragraph"/>
      </w:pPr>
      <w:r w:rsidRPr="00A84477">
        <w:tab/>
        <w:t>(a)</w:t>
      </w:r>
      <w:r w:rsidRPr="00A84477">
        <w:tab/>
        <w:t>operates the aircraft (other than a helicopter or gyrocopter) at a height lower than 1,000 feet within a horizontal radius of 300 metres of a cetacean;</w:t>
      </w:r>
    </w:p>
    <w:p w:rsidR="008F03D3" w:rsidRPr="00A84477" w:rsidRDefault="008F03D3" w:rsidP="008F03D3">
      <w:pPr>
        <w:pStyle w:val="paragraph"/>
      </w:pPr>
      <w:r w:rsidRPr="00A84477">
        <w:tab/>
        <w:t>(b)</w:t>
      </w:r>
      <w:r w:rsidRPr="00A84477">
        <w:tab/>
        <w:t>operates a helicopter or gyrocopter at a height lower than 1650 feet or within a horizontal radius of 500 metres of a cetacean;</w:t>
      </w:r>
    </w:p>
    <w:p w:rsidR="008F03D3" w:rsidRPr="00A84477" w:rsidRDefault="008F03D3" w:rsidP="008F03D3">
      <w:pPr>
        <w:pStyle w:val="paragraph"/>
      </w:pPr>
      <w:r w:rsidRPr="00A84477">
        <w:tab/>
        <w:t>(c)</w:t>
      </w:r>
      <w:r w:rsidRPr="00A84477">
        <w:tab/>
        <w:t>allows the aircraft to approach a cetacean from head on;</w:t>
      </w:r>
    </w:p>
    <w:p w:rsidR="008F03D3" w:rsidRPr="00A84477" w:rsidRDefault="008F03D3" w:rsidP="008F03D3">
      <w:pPr>
        <w:pStyle w:val="paragraph"/>
      </w:pPr>
      <w:r w:rsidRPr="00A84477">
        <w:tab/>
        <w:t>(d)</w:t>
      </w:r>
      <w:r w:rsidRPr="00A84477">
        <w:tab/>
        <w:t>if the aircraft can land on water—lands the aircraft on water so that the aircraft comes within a horizontal radius of 500 metres of a cetacean.</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230" w:name="_Toc531867497"/>
      <w:r w:rsidRPr="00A84477">
        <w:rPr>
          <w:rStyle w:val="CharSectno"/>
        </w:rPr>
        <w:t>183</w:t>
      </w:r>
      <w:r w:rsidR="008F03D3" w:rsidRPr="00A84477">
        <w:t xml:space="preserve">  No feeding of cetaceans</w:t>
      </w:r>
      <w:bookmarkEnd w:id="230"/>
    </w:p>
    <w:p w:rsidR="008F03D3" w:rsidRPr="00A84477" w:rsidRDefault="008F03D3" w:rsidP="008F03D3">
      <w:pPr>
        <w:pStyle w:val="subsection"/>
      </w:pPr>
      <w:r w:rsidRPr="00A84477">
        <w:tab/>
        <w:t>(1)</w:t>
      </w:r>
      <w:r w:rsidRPr="00A84477">
        <w:tab/>
        <w:t>A person commits an offence of strict liability if the person feeds or attempts to feed a cetacean in the Marine Park (including by throwing food or rubbish into the water near a cetacean).</w:t>
      </w:r>
    </w:p>
    <w:p w:rsidR="008F03D3" w:rsidRPr="00A84477" w:rsidRDefault="008F03D3" w:rsidP="008F03D3">
      <w:pPr>
        <w:pStyle w:val="Penalty"/>
        <w:keepNext/>
        <w:keepLines/>
      </w:pPr>
      <w:r w:rsidRPr="00A84477">
        <w:t>Penalty:</w:t>
      </w:r>
      <w:r w:rsidRPr="00A84477">
        <w:tab/>
        <w:t>50 penalty units.</w:t>
      </w:r>
    </w:p>
    <w:p w:rsidR="008F03D3" w:rsidRPr="00A84477" w:rsidRDefault="008F03D3" w:rsidP="008F03D3">
      <w:pPr>
        <w:pStyle w:val="SubsectionHead"/>
      </w:pPr>
      <w:r w:rsidRPr="00A84477">
        <w:t>Exception</w:t>
      </w:r>
    </w:p>
    <w:p w:rsidR="008F03D3" w:rsidRPr="00A84477" w:rsidRDefault="008F03D3" w:rsidP="008F03D3">
      <w:pPr>
        <w:pStyle w:val="subsection"/>
      </w:pPr>
      <w:r w:rsidRPr="00A84477">
        <w:tab/>
        <w:t>(2)</w:t>
      </w:r>
      <w:r w:rsidRPr="00A84477">
        <w:tab/>
      </w:r>
      <w:r w:rsidR="00A84477">
        <w:t>Subsection (</w:t>
      </w:r>
      <w:r w:rsidRPr="00A84477">
        <w:t>1) does not apply to the routine discarding of bycatch by a commercial fisher if the fisher makes reasonable efforts to avoid discarding bycatch near the cetacean.</w:t>
      </w:r>
    </w:p>
    <w:p w:rsidR="008F03D3" w:rsidRPr="00A84477" w:rsidRDefault="008F03D3" w:rsidP="008F03D3">
      <w:pPr>
        <w:pStyle w:val="notetext"/>
      </w:pPr>
      <w:r w:rsidRPr="00A84477">
        <w:t>Note:</w:t>
      </w:r>
      <w:r w:rsidRPr="00A84477">
        <w:tab/>
        <w:t xml:space="preserve">A defendant bears an evidential burden in relation to the matters mentioned in </w:t>
      </w:r>
      <w:r w:rsidR="00A84477">
        <w:t>subsection (</w:t>
      </w:r>
      <w:r w:rsidRPr="00A84477">
        <w:t>2) (see section</w:t>
      </w:r>
      <w:r w:rsidR="00A84477">
        <w:t> </w:t>
      </w:r>
      <w:r w:rsidRPr="00A84477">
        <w:t xml:space="preserve">13.3 of the </w:t>
      </w:r>
      <w:r w:rsidRPr="00A84477">
        <w:rPr>
          <w:i/>
        </w:rPr>
        <w:t>Criminal Code</w:t>
      </w:r>
      <w:r w:rsidRPr="00A84477">
        <w:t>).</w:t>
      </w:r>
    </w:p>
    <w:p w:rsidR="008F03D3" w:rsidRPr="00A84477" w:rsidRDefault="002A3BB2" w:rsidP="008F03D3">
      <w:pPr>
        <w:pStyle w:val="ActHead5"/>
      </w:pPr>
      <w:bookmarkStart w:id="231" w:name="_Toc531867498"/>
      <w:r w:rsidRPr="00A84477">
        <w:rPr>
          <w:rStyle w:val="CharSectno"/>
        </w:rPr>
        <w:t>184</w:t>
      </w:r>
      <w:r w:rsidR="008F03D3" w:rsidRPr="00A84477">
        <w:t xml:space="preserve">  No touching, or sudden movements near, cetaceans</w:t>
      </w:r>
      <w:bookmarkEnd w:id="231"/>
    </w:p>
    <w:p w:rsidR="008F03D3" w:rsidRPr="00A84477" w:rsidRDefault="008F03D3" w:rsidP="008F03D3">
      <w:pPr>
        <w:pStyle w:val="subsection"/>
      </w:pPr>
      <w:r w:rsidRPr="00A84477">
        <w:tab/>
      </w:r>
      <w:r w:rsidRPr="00A84477">
        <w:tab/>
        <w:t>A person commits an offence of strict liability if the person does either of the following in the Marine Park:</w:t>
      </w:r>
    </w:p>
    <w:p w:rsidR="008F03D3" w:rsidRPr="00A84477" w:rsidRDefault="008F03D3" w:rsidP="008F03D3">
      <w:pPr>
        <w:pStyle w:val="paragraph"/>
      </w:pPr>
      <w:r w:rsidRPr="00A84477">
        <w:tab/>
        <w:t>(a)</w:t>
      </w:r>
      <w:r w:rsidRPr="00A84477">
        <w:tab/>
        <w:t>touches a cetacean;</w:t>
      </w:r>
    </w:p>
    <w:p w:rsidR="008F03D3" w:rsidRPr="00A84477" w:rsidRDefault="008F03D3" w:rsidP="008F03D3">
      <w:pPr>
        <w:pStyle w:val="paragraph"/>
      </w:pPr>
      <w:r w:rsidRPr="00A84477">
        <w:tab/>
        <w:t>(b)</w:t>
      </w:r>
      <w:r w:rsidRPr="00A84477">
        <w:tab/>
        <w:t>makes sudden movements within 2 metres of a cetacean.</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232" w:name="_Toc531867499"/>
      <w:r w:rsidRPr="00A84477">
        <w:rPr>
          <w:rStyle w:val="CharSectno"/>
        </w:rPr>
        <w:t>185</w:t>
      </w:r>
      <w:r w:rsidR="008F03D3" w:rsidRPr="00A84477">
        <w:t xml:space="preserve">  Requirements for swimming with cetaceans</w:t>
      </w:r>
      <w:bookmarkEnd w:id="232"/>
    </w:p>
    <w:p w:rsidR="008F03D3" w:rsidRPr="00A84477" w:rsidRDefault="008F03D3" w:rsidP="008F03D3">
      <w:pPr>
        <w:pStyle w:val="subsection"/>
      </w:pPr>
      <w:r w:rsidRPr="00A84477">
        <w:tab/>
        <w:t>(1)</w:t>
      </w:r>
      <w:r w:rsidRPr="00A84477">
        <w:tab/>
        <w:t>A person commits an offence if:</w:t>
      </w:r>
    </w:p>
    <w:p w:rsidR="001D02C0" w:rsidRPr="00A84477" w:rsidRDefault="001D02C0" w:rsidP="001D02C0">
      <w:pPr>
        <w:pStyle w:val="paragraph"/>
      </w:pPr>
      <w:r w:rsidRPr="00A84477">
        <w:tab/>
        <w:t>(a)</w:t>
      </w:r>
      <w:r w:rsidRPr="00A84477">
        <w:tab/>
        <w:t>a person enters the water (whether or not in the Marine Park); and</w:t>
      </w:r>
    </w:p>
    <w:p w:rsidR="008F03D3" w:rsidRPr="00A84477" w:rsidRDefault="008F03D3" w:rsidP="008F03D3">
      <w:pPr>
        <w:pStyle w:val="paragraph"/>
      </w:pPr>
      <w:r w:rsidRPr="00A84477">
        <w:tab/>
        <w:t>(</w:t>
      </w:r>
      <w:r w:rsidR="001D02C0" w:rsidRPr="00A84477">
        <w:t>b</w:t>
      </w:r>
      <w:r w:rsidRPr="00A84477">
        <w:t>)</w:t>
      </w:r>
      <w:r w:rsidRPr="00A84477">
        <w:tab/>
        <w:t xml:space="preserve">the </w:t>
      </w:r>
      <w:r w:rsidR="001D02C0" w:rsidRPr="00A84477">
        <w:t>person</w:t>
      </w:r>
      <w:r w:rsidR="001564BE" w:rsidRPr="00A84477">
        <w:t>’</w:t>
      </w:r>
      <w:r w:rsidR="001D02C0" w:rsidRPr="00A84477">
        <w:t xml:space="preserve">s entry into the water occurs </w:t>
      </w:r>
      <w:r w:rsidRPr="00A84477">
        <w:t>within: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100 metres of a whale; or</w:t>
      </w:r>
    </w:p>
    <w:p w:rsidR="001D02C0" w:rsidRPr="00A84477" w:rsidRDefault="008F03D3" w:rsidP="008F03D3">
      <w:pPr>
        <w:pStyle w:val="paragraphsub"/>
      </w:pPr>
      <w:r w:rsidRPr="00A84477">
        <w:tab/>
        <w:t>(ii)</w:t>
      </w:r>
      <w:r w:rsidRPr="00A84477">
        <w:tab/>
        <w:t>50 metres of a dolphin</w:t>
      </w:r>
      <w:r w:rsidR="001D02C0" w:rsidRPr="00A84477">
        <w:t>; and</w:t>
      </w:r>
    </w:p>
    <w:p w:rsidR="008F03D3" w:rsidRPr="00A84477" w:rsidRDefault="001D02C0" w:rsidP="001D02C0">
      <w:pPr>
        <w:pStyle w:val="paragraph"/>
      </w:pPr>
      <w:r w:rsidRPr="00A84477">
        <w:tab/>
        <w:t>(c)</w:t>
      </w:r>
      <w:r w:rsidRPr="00A84477">
        <w:tab/>
        <w:t>the whale or dolphin is in the Marine Park.</w:t>
      </w:r>
    </w:p>
    <w:p w:rsidR="008F03D3" w:rsidRPr="00A84477" w:rsidRDefault="008F03D3" w:rsidP="008F03D3">
      <w:pPr>
        <w:pStyle w:val="Penalty"/>
      </w:pPr>
      <w:r w:rsidRPr="00A84477">
        <w:t>Penalty:</w:t>
      </w:r>
      <w:r w:rsidRPr="00A84477">
        <w:tab/>
        <w:t>50 penalty units.</w:t>
      </w:r>
    </w:p>
    <w:p w:rsidR="001D02C0" w:rsidRPr="00A84477" w:rsidRDefault="001D02C0" w:rsidP="001D02C0">
      <w:pPr>
        <w:pStyle w:val="subsection"/>
      </w:pPr>
      <w:r w:rsidRPr="00A84477">
        <w:tab/>
        <w:t>(2)</w:t>
      </w:r>
      <w:r w:rsidRPr="00A84477">
        <w:tab/>
        <w:t xml:space="preserve">Strict liability applies to </w:t>
      </w:r>
      <w:r w:rsidR="006074AE" w:rsidRPr="00A84477">
        <w:t>paragraph</w:t>
      </w:r>
      <w:r w:rsidR="00A84477">
        <w:t xml:space="preserve"> </w:t>
      </w:r>
      <w:r w:rsidR="006074AE" w:rsidRPr="00A84477">
        <w:t>(</w:t>
      </w:r>
      <w:r w:rsidRPr="00A84477">
        <w:t>1)(c).</w:t>
      </w:r>
    </w:p>
    <w:p w:rsidR="008F03D3" w:rsidRPr="00A84477" w:rsidRDefault="008F03D3" w:rsidP="008F03D3">
      <w:pPr>
        <w:pStyle w:val="subsection"/>
      </w:pPr>
      <w:r w:rsidRPr="00A84477">
        <w:tab/>
        <w:t>(</w:t>
      </w:r>
      <w:r w:rsidR="001D02C0" w:rsidRPr="00A84477">
        <w:t>3</w:t>
      </w:r>
      <w:r w:rsidRPr="00A84477">
        <w:t>)</w:t>
      </w:r>
      <w:r w:rsidRPr="00A84477">
        <w:tab/>
        <w:t>A person commits an offence of strict liability if the person, while in water in the Marine Park, approaches within 30 metres of a cetacean.</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
      </w:pPr>
      <w:r w:rsidRPr="00A84477">
        <w:tab/>
        <w:t>(</w:t>
      </w:r>
      <w:r w:rsidR="001D02C0" w:rsidRPr="00A84477">
        <w:t>4</w:t>
      </w:r>
      <w:r w:rsidRPr="00A84477">
        <w:t>)</w:t>
      </w:r>
      <w:r w:rsidRPr="00A84477">
        <w:tab/>
        <w:t>A person commits an offence of strict liability if:</w:t>
      </w:r>
    </w:p>
    <w:p w:rsidR="001D02C0" w:rsidRPr="00A84477" w:rsidRDefault="001D02C0" w:rsidP="001D02C0">
      <w:pPr>
        <w:pStyle w:val="paragraph"/>
      </w:pPr>
      <w:r w:rsidRPr="00A84477">
        <w:tab/>
        <w:t>(a)</w:t>
      </w:r>
      <w:r w:rsidRPr="00A84477">
        <w:tab/>
        <w:t xml:space="preserve">the person </w:t>
      </w:r>
      <w:r w:rsidR="00783712" w:rsidRPr="00A84477">
        <w:t>is in the water in the Marine Park</w:t>
      </w:r>
      <w:r w:rsidRPr="00A84477">
        <w:t>; and</w:t>
      </w:r>
    </w:p>
    <w:p w:rsidR="008F03D3" w:rsidRPr="00A84477" w:rsidRDefault="008F03D3" w:rsidP="008F03D3">
      <w:pPr>
        <w:pStyle w:val="paragraph"/>
      </w:pPr>
      <w:r w:rsidRPr="00A84477">
        <w:tab/>
        <w:t>(b)</w:t>
      </w:r>
      <w:r w:rsidRPr="00A84477">
        <w:tab/>
      </w:r>
      <w:r w:rsidR="00783712" w:rsidRPr="00A84477">
        <w:t xml:space="preserve">a cetacean comes </w:t>
      </w:r>
      <w:r w:rsidR="001D02C0" w:rsidRPr="00A84477">
        <w:t xml:space="preserve">within 30 metres of </w:t>
      </w:r>
      <w:r w:rsidR="00783712" w:rsidRPr="00A84477">
        <w:t>the</w:t>
      </w:r>
      <w:r w:rsidRPr="00A84477">
        <w:t xml:space="preserve"> </w:t>
      </w:r>
      <w:r w:rsidR="00783712" w:rsidRPr="00A84477">
        <w:t>person</w:t>
      </w:r>
      <w:r w:rsidRPr="00A84477">
        <w:t>; and</w:t>
      </w:r>
    </w:p>
    <w:p w:rsidR="008F03D3" w:rsidRPr="00A84477" w:rsidRDefault="008F03D3" w:rsidP="008F03D3">
      <w:pPr>
        <w:pStyle w:val="paragraph"/>
      </w:pPr>
      <w:r w:rsidRPr="00A84477">
        <w:tab/>
        <w:t>(</w:t>
      </w:r>
      <w:r w:rsidR="00783712" w:rsidRPr="00A84477">
        <w:t>c</w:t>
      </w:r>
      <w:r w:rsidRPr="00A84477">
        <w:t>)</w:t>
      </w:r>
      <w:r w:rsidRPr="00A84477">
        <w:tab/>
        <w:t>the person: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does not move slowly to avoid startling the cetacean; or</w:t>
      </w:r>
    </w:p>
    <w:p w:rsidR="008F03D3" w:rsidRPr="00A84477" w:rsidRDefault="008F03D3" w:rsidP="008F03D3">
      <w:pPr>
        <w:pStyle w:val="paragraphsub"/>
      </w:pPr>
      <w:r w:rsidRPr="00A84477">
        <w:tab/>
        <w:t>(ii)</w:t>
      </w:r>
      <w:r w:rsidRPr="00A84477">
        <w:tab/>
        <w:t>swims towards it.</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233" w:name="_Toc531867500"/>
      <w:r w:rsidRPr="00A84477">
        <w:rPr>
          <w:rStyle w:val="CharSectno"/>
        </w:rPr>
        <w:t>186</w:t>
      </w:r>
      <w:r w:rsidR="008F03D3" w:rsidRPr="00A84477">
        <w:t xml:space="preserve">  Conducting swimming</w:t>
      </w:r>
      <w:r w:rsidR="006074AE" w:rsidRPr="00A84477">
        <w:noBreakHyphen/>
      </w:r>
      <w:r w:rsidR="008F03D3" w:rsidRPr="00A84477">
        <w:t>with</w:t>
      </w:r>
      <w:r w:rsidR="006074AE" w:rsidRPr="00A84477">
        <w:noBreakHyphen/>
      </w:r>
      <w:r w:rsidR="008F03D3" w:rsidRPr="00A84477">
        <w:t>whales activities without permission</w:t>
      </w:r>
      <w:bookmarkEnd w:id="233"/>
    </w:p>
    <w:p w:rsidR="008F03D3" w:rsidRPr="00A84477" w:rsidRDefault="008F03D3" w:rsidP="008F03D3">
      <w:pPr>
        <w:pStyle w:val="subsection"/>
      </w:pPr>
      <w:r w:rsidRPr="00A84477">
        <w:tab/>
      </w:r>
      <w:r w:rsidRPr="00A84477">
        <w:tab/>
        <w:t>A person commits an offence of strict liability if:</w:t>
      </w:r>
    </w:p>
    <w:p w:rsidR="008F03D3" w:rsidRPr="00A84477" w:rsidRDefault="008F03D3" w:rsidP="008F03D3">
      <w:pPr>
        <w:pStyle w:val="paragraph"/>
      </w:pPr>
      <w:r w:rsidRPr="00A84477">
        <w:tab/>
        <w:t>(a)</w:t>
      </w:r>
      <w:r w:rsidRPr="00A84477">
        <w:tab/>
        <w:t>the person conducts a tourist program in the Marine Park that consists, in whole or part, of a swimming</w:t>
      </w:r>
      <w:r w:rsidR="006074AE" w:rsidRPr="00A84477">
        <w:noBreakHyphen/>
      </w:r>
      <w:r w:rsidRPr="00A84477">
        <w:t>with</w:t>
      </w:r>
      <w:r w:rsidR="006074AE" w:rsidRPr="00A84477">
        <w:noBreakHyphen/>
      </w:r>
      <w:r w:rsidRPr="00A84477">
        <w:t xml:space="preserve">whales activity involving dwarf </w:t>
      </w:r>
      <w:proofErr w:type="spellStart"/>
      <w:r w:rsidRPr="00A84477">
        <w:t>minke</w:t>
      </w:r>
      <w:proofErr w:type="spellEnd"/>
      <w:r w:rsidRPr="00A84477">
        <w:t xml:space="preserve"> whales; and</w:t>
      </w:r>
    </w:p>
    <w:p w:rsidR="008F03D3" w:rsidRPr="00A84477" w:rsidRDefault="008F03D3" w:rsidP="008F03D3">
      <w:pPr>
        <w:pStyle w:val="paragraph"/>
      </w:pPr>
      <w:r w:rsidRPr="00A84477">
        <w:tab/>
        <w:t>(b)</w:t>
      </w:r>
      <w:r w:rsidRPr="00A84477">
        <w:tab/>
        <w:t>the person does not hold a permission to conduct that activity.</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234" w:name="_Toc531867501"/>
      <w:r w:rsidRPr="00A84477">
        <w:rPr>
          <w:rStyle w:val="CharSectno"/>
        </w:rPr>
        <w:t>187</w:t>
      </w:r>
      <w:r w:rsidR="008F03D3" w:rsidRPr="00A84477">
        <w:t xml:space="preserve">  Protection of whales in whale protection area</w:t>
      </w:r>
      <w:bookmarkEnd w:id="234"/>
    </w:p>
    <w:p w:rsidR="008F03D3" w:rsidRPr="00A84477" w:rsidRDefault="008F03D3" w:rsidP="008F03D3">
      <w:pPr>
        <w:pStyle w:val="subsection"/>
        <w:keepNext/>
        <w:keepLines/>
      </w:pPr>
      <w:r w:rsidRPr="00A84477">
        <w:tab/>
        <w:t>(1)</w:t>
      </w:r>
      <w:r w:rsidRPr="00A84477">
        <w:tab/>
        <w:t>A person commits an offence of strict liability if the person operates a vessel to approach within 300 metres of a whale in a whale protection area.</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
      </w:pPr>
      <w:r w:rsidRPr="00A84477">
        <w:tab/>
        <w:t>(2)</w:t>
      </w:r>
      <w:r w:rsidRPr="00A84477">
        <w:tab/>
        <w:t>A person commits an offence of strict liability if the person operates a vessel in a whale protection area as a tourist program, or part of a tourist program, to conduct:</w:t>
      </w:r>
    </w:p>
    <w:p w:rsidR="008F03D3" w:rsidRPr="00A84477" w:rsidRDefault="008F03D3" w:rsidP="008F03D3">
      <w:pPr>
        <w:pStyle w:val="paragraph"/>
      </w:pPr>
      <w:r w:rsidRPr="00A84477">
        <w:tab/>
        <w:t>(a)</w:t>
      </w:r>
      <w:r w:rsidRPr="00A84477">
        <w:tab/>
        <w:t>a whale watching activity; or</w:t>
      </w:r>
    </w:p>
    <w:p w:rsidR="008F03D3" w:rsidRPr="00A84477" w:rsidRDefault="008F03D3" w:rsidP="008F03D3">
      <w:pPr>
        <w:pStyle w:val="paragraph"/>
      </w:pPr>
      <w:r w:rsidRPr="00A84477">
        <w:tab/>
        <w:t>(b)</w:t>
      </w:r>
      <w:r w:rsidRPr="00A84477">
        <w:tab/>
        <w:t>a swimming</w:t>
      </w:r>
      <w:r w:rsidR="006074AE" w:rsidRPr="00A84477">
        <w:noBreakHyphen/>
      </w:r>
      <w:r w:rsidRPr="00A84477">
        <w:t>with</w:t>
      </w:r>
      <w:r w:rsidR="006074AE" w:rsidRPr="00A84477">
        <w:noBreakHyphen/>
      </w:r>
      <w:r w:rsidRPr="00A84477">
        <w:t>whales activity.</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ActHead3"/>
        <w:pageBreakBefore/>
      </w:pPr>
      <w:bookmarkStart w:id="235" w:name="_Toc531867502"/>
      <w:r w:rsidRPr="00A84477">
        <w:rPr>
          <w:rStyle w:val="CharDivNo"/>
        </w:rPr>
        <w:t>Division</w:t>
      </w:r>
      <w:r w:rsidR="00A84477">
        <w:rPr>
          <w:rStyle w:val="CharDivNo"/>
        </w:rPr>
        <w:t> </w:t>
      </w:r>
      <w:r w:rsidRPr="00A84477">
        <w:rPr>
          <w:rStyle w:val="CharDivNo"/>
        </w:rPr>
        <w:t>3</w:t>
      </w:r>
      <w:r w:rsidRPr="00A84477">
        <w:t>—</w:t>
      </w:r>
      <w:r w:rsidRPr="00A84477">
        <w:rPr>
          <w:rStyle w:val="CharDivText"/>
        </w:rPr>
        <w:t>Exemption from this Part</w:t>
      </w:r>
      <w:bookmarkEnd w:id="235"/>
    </w:p>
    <w:p w:rsidR="008F03D3" w:rsidRPr="00A84477" w:rsidRDefault="002A3BB2" w:rsidP="008F03D3">
      <w:pPr>
        <w:pStyle w:val="ActHead5"/>
      </w:pPr>
      <w:bookmarkStart w:id="236" w:name="_Toc531867503"/>
      <w:r w:rsidRPr="00A84477">
        <w:rPr>
          <w:rStyle w:val="CharSectno"/>
        </w:rPr>
        <w:t>188</w:t>
      </w:r>
      <w:r w:rsidR="008F03D3" w:rsidRPr="00A84477">
        <w:t xml:space="preserve">  Exemption from this Part</w:t>
      </w:r>
      <w:bookmarkEnd w:id="236"/>
    </w:p>
    <w:p w:rsidR="008F03D3" w:rsidRPr="00A84477" w:rsidRDefault="008F03D3" w:rsidP="008F03D3">
      <w:pPr>
        <w:pStyle w:val="SubsectionHead"/>
      </w:pPr>
      <w:r w:rsidRPr="00A84477">
        <w:t>Giving exemptions</w:t>
      </w:r>
    </w:p>
    <w:p w:rsidR="008F03D3" w:rsidRPr="00A84477" w:rsidRDefault="008F03D3" w:rsidP="008F03D3">
      <w:pPr>
        <w:pStyle w:val="subsection"/>
      </w:pPr>
      <w:r w:rsidRPr="00A84477">
        <w:tab/>
        <w:t>(1)</w:t>
      </w:r>
      <w:r w:rsidRPr="00A84477">
        <w:tab/>
        <w:t>The Authority may, on application under section</w:t>
      </w:r>
      <w:r w:rsidR="00A84477">
        <w:t> </w:t>
      </w:r>
      <w:r w:rsidR="002A3BB2" w:rsidRPr="00A84477">
        <w:t>189</w:t>
      </w:r>
      <w:r w:rsidRPr="00A84477">
        <w:t xml:space="preserve">, give a written exemption from any or all of the provisions of this Part (subject to </w:t>
      </w:r>
      <w:r w:rsidR="00A84477">
        <w:t>subsection (</w:t>
      </w:r>
      <w:r w:rsidRPr="00A84477">
        <w:t>2)) to a person who holds a permission to conduct any of the following activities:</w:t>
      </w:r>
    </w:p>
    <w:p w:rsidR="008F03D3" w:rsidRPr="00A84477" w:rsidRDefault="008F03D3" w:rsidP="008F03D3">
      <w:pPr>
        <w:pStyle w:val="paragraph"/>
      </w:pPr>
      <w:r w:rsidRPr="00A84477">
        <w:tab/>
        <w:t>(a)</w:t>
      </w:r>
      <w:r w:rsidRPr="00A84477">
        <w:tab/>
        <w:t>undertaking research relating to cetaceans;</w:t>
      </w:r>
    </w:p>
    <w:p w:rsidR="008F03D3" w:rsidRPr="00A84477" w:rsidRDefault="008F03D3" w:rsidP="008F03D3">
      <w:pPr>
        <w:pStyle w:val="paragraph"/>
      </w:pPr>
      <w:r w:rsidRPr="00A84477">
        <w:tab/>
        <w:t>(b)</w:t>
      </w:r>
      <w:r w:rsidRPr="00A84477">
        <w:tab/>
        <w:t>undertaking photography, filming or sound recording of cetaceans;</w:t>
      </w:r>
    </w:p>
    <w:p w:rsidR="008F03D3" w:rsidRPr="00A84477" w:rsidRDefault="008F03D3" w:rsidP="008F03D3">
      <w:pPr>
        <w:pStyle w:val="paragraph"/>
      </w:pPr>
      <w:r w:rsidRPr="00A84477">
        <w:tab/>
        <w:t>(c)</w:t>
      </w:r>
      <w:r w:rsidRPr="00A84477">
        <w:tab/>
        <w:t>conducting a tourist program that consists of a swimming</w:t>
      </w:r>
      <w:r w:rsidR="006074AE" w:rsidRPr="00A84477">
        <w:noBreakHyphen/>
      </w:r>
      <w:r w:rsidRPr="00A84477">
        <w:t>with</w:t>
      </w:r>
      <w:r w:rsidR="006074AE" w:rsidRPr="00A84477">
        <w:noBreakHyphen/>
      </w:r>
      <w:r w:rsidRPr="00A84477">
        <w:t>whales activity or a whale watching activity;</w:t>
      </w:r>
    </w:p>
    <w:p w:rsidR="008F03D3" w:rsidRPr="00A84477" w:rsidRDefault="008F03D3" w:rsidP="008F03D3">
      <w:pPr>
        <w:pStyle w:val="paragraph"/>
      </w:pPr>
      <w:r w:rsidRPr="00A84477">
        <w:tab/>
        <w:t>(d)</w:t>
      </w:r>
      <w:r w:rsidRPr="00A84477">
        <w:tab/>
        <w:t>operating a vessel or aircraft in the Marine Park.</w:t>
      </w:r>
    </w:p>
    <w:p w:rsidR="00544571" w:rsidRPr="00A84477" w:rsidRDefault="00544571" w:rsidP="00544571">
      <w:pPr>
        <w:pStyle w:val="notetext"/>
      </w:pPr>
      <w:r w:rsidRPr="00A84477">
        <w:t>Note:</w:t>
      </w:r>
      <w:r w:rsidRPr="00A84477">
        <w:tab/>
        <w:t xml:space="preserve">A defendant bears an evidential burden in relation to the matters mentioned in </w:t>
      </w:r>
      <w:r w:rsidR="00A84477">
        <w:t>subsection (</w:t>
      </w:r>
      <w:r w:rsidRPr="00A84477">
        <w:t>1) (see section</w:t>
      </w:r>
      <w:r w:rsidR="00A84477">
        <w:t> </w:t>
      </w:r>
      <w:r w:rsidRPr="00A84477">
        <w:t xml:space="preserve">13.3 of the </w:t>
      </w:r>
      <w:r w:rsidRPr="00A84477">
        <w:rPr>
          <w:i/>
        </w:rPr>
        <w:t>Criminal Code</w:t>
      </w:r>
      <w:r w:rsidRPr="00A84477">
        <w:t>).</w:t>
      </w:r>
    </w:p>
    <w:p w:rsidR="008F03D3" w:rsidRPr="00A84477" w:rsidRDefault="008F03D3" w:rsidP="008F03D3">
      <w:pPr>
        <w:pStyle w:val="subsection"/>
      </w:pPr>
      <w:r w:rsidRPr="00A84477">
        <w:tab/>
        <w:t>(2)</w:t>
      </w:r>
      <w:r w:rsidRPr="00A84477">
        <w:tab/>
        <w:t>The Authority must not give an exemption that relates to:</w:t>
      </w:r>
    </w:p>
    <w:p w:rsidR="008F03D3" w:rsidRPr="00A84477" w:rsidRDefault="008F03D3" w:rsidP="008F03D3">
      <w:pPr>
        <w:pStyle w:val="paragraph"/>
      </w:pPr>
      <w:r w:rsidRPr="00A84477">
        <w:tab/>
        <w:t>(a)</w:t>
      </w:r>
      <w:r w:rsidRPr="00A84477">
        <w:tab/>
        <w:t>the operation of a prohibited vessel; or</w:t>
      </w:r>
    </w:p>
    <w:p w:rsidR="008F03D3" w:rsidRPr="00A84477" w:rsidRDefault="008F03D3" w:rsidP="008F03D3">
      <w:pPr>
        <w:pStyle w:val="paragraph"/>
      </w:pPr>
      <w:r w:rsidRPr="00A84477">
        <w:tab/>
        <w:t>(b)</w:t>
      </w:r>
      <w:r w:rsidRPr="00A84477">
        <w:tab/>
        <w:t>the conduct of an activity in a whale protection area.</w:t>
      </w:r>
    </w:p>
    <w:p w:rsidR="008F03D3" w:rsidRPr="00A84477" w:rsidRDefault="008F03D3" w:rsidP="008F03D3">
      <w:pPr>
        <w:pStyle w:val="subsection"/>
      </w:pPr>
      <w:r w:rsidRPr="00A84477">
        <w:tab/>
        <w:t>(3)</w:t>
      </w:r>
      <w:r w:rsidRPr="00A84477">
        <w:tab/>
        <w:t>If:</w:t>
      </w:r>
    </w:p>
    <w:p w:rsidR="008F03D3" w:rsidRPr="00A84477" w:rsidRDefault="008F03D3" w:rsidP="008F03D3">
      <w:pPr>
        <w:pStyle w:val="paragraph"/>
      </w:pPr>
      <w:r w:rsidRPr="00A84477">
        <w:tab/>
        <w:t>(a)</w:t>
      </w:r>
      <w:r w:rsidRPr="00A84477">
        <w:tab/>
        <w:t xml:space="preserve">an exemption is given to a person under </w:t>
      </w:r>
      <w:r w:rsidR="00A84477">
        <w:t>subsection (</w:t>
      </w:r>
      <w:r w:rsidRPr="00A84477">
        <w:t>1); and</w:t>
      </w:r>
    </w:p>
    <w:p w:rsidR="008F03D3" w:rsidRPr="00A84477" w:rsidRDefault="008F03D3" w:rsidP="008F03D3">
      <w:pPr>
        <w:pStyle w:val="paragraph"/>
      </w:pPr>
      <w:r w:rsidRPr="00A84477">
        <w:tab/>
        <w:t>(b)</w:t>
      </w:r>
      <w:r w:rsidRPr="00A84477">
        <w:tab/>
        <w:t>the person holds a permission to conduct a tourist program that consists of a swimming</w:t>
      </w:r>
      <w:r w:rsidR="006074AE" w:rsidRPr="00A84477">
        <w:noBreakHyphen/>
      </w:r>
      <w:r w:rsidRPr="00A84477">
        <w:t>with</w:t>
      </w:r>
      <w:r w:rsidR="006074AE" w:rsidRPr="00A84477">
        <w:noBreakHyphen/>
      </w:r>
      <w:r w:rsidRPr="00A84477">
        <w:t>whales activity or a whale watching activity;</w:t>
      </w:r>
    </w:p>
    <w:p w:rsidR="008F03D3" w:rsidRPr="00A84477" w:rsidRDefault="008F03D3" w:rsidP="008F03D3">
      <w:pPr>
        <w:pStyle w:val="subsection2"/>
      </w:pPr>
      <w:r w:rsidRPr="00A84477">
        <w:t>an exemption from those provisions may also be given to any tourist participating in the tourist program.</w:t>
      </w:r>
    </w:p>
    <w:p w:rsidR="008F03D3" w:rsidRPr="00A84477" w:rsidRDefault="008F03D3" w:rsidP="008F03D3">
      <w:pPr>
        <w:pStyle w:val="SubsectionHead"/>
      </w:pPr>
      <w:r w:rsidRPr="00A84477">
        <w:t>Application and variation of exemption</w:t>
      </w:r>
    </w:p>
    <w:p w:rsidR="008F03D3" w:rsidRPr="00A84477" w:rsidRDefault="008F03D3" w:rsidP="008F03D3">
      <w:pPr>
        <w:pStyle w:val="subsection"/>
      </w:pPr>
      <w:r w:rsidRPr="00A84477">
        <w:tab/>
        <w:t>(4)</w:t>
      </w:r>
      <w:r w:rsidRPr="00A84477">
        <w:tab/>
        <w:t>An exemption may provide that it applies only in the circumstances, and subject to the conditions, set out in the exemption.</w:t>
      </w:r>
    </w:p>
    <w:p w:rsidR="008F03D3" w:rsidRPr="00A84477" w:rsidRDefault="008F03D3" w:rsidP="008F03D3">
      <w:pPr>
        <w:pStyle w:val="subsection"/>
      </w:pPr>
      <w:r w:rsidRPr="00A84477">
        <w:tab/>
        <w:t>(5)</w:t>
      </w:r>
      <w:r w:rsidRPr="00A84477">
        <w:tab/>
        <w:t>The Authority may, by written notice to the person given the exemption, vary</w:t>
      </w:r>
      <w:r w:rsidR="006837D4" w:rsidRPr="00A84477">
        <w:t xml:space="preserve"> </w:t>
      </w:r>
      <w:r w:rsidRPr="00A84477">
        <w:t>the conditions attaching to the exemption.</w:t>
      </w:r>
    </w:p>
    <w:p w:rsidR="008F03D3" w:rsidRPr="00A84477" w:rsidRDefault="008F03D3" w:rsidP="008F03D3">
      <w:pPr>
        <w:pStyle w:val="SubsectionHead"/>
      </w:pPr>
      <w:r w:rsidRPr="00A84477">
        <w:t>Limitation on exemptions</w:t>
      </w:r>
    </w:p>
    <w:p w:rsidR="008F03D3" w:rsidRPr="00A84477" w:rsidRDefault="008F03D3" w:rsidP="008F03D3">
      <w:pPr>
        <w:pStyle w:val="subsection"/>
      </w:pPr>
      <w:r w:rsidRPr="00A84477">
        <w:tab/>
        <w:t>(6)</w:t>
      </w:r>
      <w:r w:rsidRPr="00A84477">
        <w:tab/>
        <w:t>An exemption relating to the operation of a vessel or aircraft in the Marine Park:</w:t>
      </w:r>
    </w:p>
    <w:p w:rsidR="008F03D3" w:rsidRPr="00A84477" w:rsidRDefault="008F03D3" w:rsidP="008F03D3">
      <w:pPr>
        <w:pStyle w:val="paragraph"/>
      </w:pPr>
      <w:r w:rsidRPr="00A84477">
        <w:tab/>
        <w:t>(a)</w:t>
      </w:r>
      <w:r w:rsidRPr="00A84477">
        <w:tab/>
        <w:t xml:space="preserve">may be given only in order to allow use of the vessel or aircraft to support activities authorised by a permission of a type mentioned in </w:t>
      </w:r>
      <w:r w:rsidR="006074AE" w:rsidRPr="00A84477">
        <w:t>paragraph</w:t>
      </w:r>
      <w:r w:rsidR="00A84477">
        <w:t xml:space="preserve"> </w:t>
      </w:r>
      <w:r w:rsidR="006074AE" w:rsidRPr="00A84477">
        <w:t>(</w:t>
      </w:r>
      <w:r w:rsidRPr="00A84477">
        <w:t>1)(a), (b) or (c); and</w:t>
      </w:r>
    </w:p>
    <w:p w:rsidR="008F03D3" w:rsidRPr="00A84477" w:rsidRDefault="008F03D3" w:rsidP="008F03D3">
      <w:pPr>
        <w:pStyle w:val="paragraph"/>
      </w:pPr>
      <w:r w:rsidRPr="00A84477">
        <w:tab/>
        <w:t>(b)</w:t>
      </w:r>
      <w:r w:rsidRPr="00A84477">
        <w:tab/>
        <w:t>applies only while the vessel or aircraft is operating in the Marine Park to support those activities.</w:t>
      </w:r>
    </w:p>
    <w:p w:rsidR="008F03D3" w:rsidRPr="00A84477" w:rsidRDefault="008F03D3" w:rsidP="008F03D3">
      <w:pPr>
        <w:pStyle w:val="subsection"/>
      </w:pPr>
      <w:r w:rsidRPr="00A84477">
        <w:tab/>
        <w:t>(7)</w:t>
      </w:r>
      <w:r w:rsidRPr="00A84477">
        <w:tab/>
        <w:t>An exemption:</w:t>
      </w:r>
    </w:p>
    <w:p w:rsidR="008F03D3" w:rsidRPr="00A84477" w:rsidRDefault="008F03D3" w:rsidP="008F03D3">
      <w:pPr>
        <w:pStyle w:val="paragraph"/>
      </w:pPr>
      <w:r w:rsidRPr="00A84477">
        <w:tab/>
        <w:t>(a)</w:t>
      </w:r>
      <w:r w:rsidRPr="00A84477">
        <w:tab/>
        <w:t>does not continue in force when the permission to which it relates is not in force; and</w:t>
      </w:r>
    </w:p>
    <w:p w:rsidR="008F03D3" w:rsidRPr="00A84477" w:rsidRDefault="008F03D3" w:rsidP="008F03D3">
      <w:pPr>
        <w:pStyle w:val="paragraph"/>
      </w:pPr>
      <w:r w:rsidRPr="00A84477">
        <w:tab/>
        <w:t>(b)</w:t>
      </w:r>
      <w:r w:rsidRPr="00A84477">
        <w:tab/>
        <w:t>is in force only for the period specified in the exemption; and</w:t>
      </w:r>
    </w:p>
    <w:p w:rsidR="008F03D3" w:rsidRPr="00A84477" w:rsidRDefault="008F03D3" w:rsidP="008F03D3">
      <w:pPr>
        <w:pStyle w:val="paragraph"/>
      </w:pPr>
      <w:r w:rsidRPr="00A84477">
        <w:tab/>
        <w:t>(c)</w:t>
      </w:r>
      <w:r w:rsidRPr="00A84477">
        <w:tab/>
        <w:t xml:space="preserve">if given under </w:t>
      </w:r>
      <w:r w:rsidR="00A84477">
        <w:t>subsection (</w:t>
      </w:r>
      <w:r w:rsidRPr="00A84477">
        <w:t>3), applies only while a tourist is participating in the tourist program.</w:t>
      </w:r>
    </w:p>
    <w:p w:rsidR="008F03D3" w:rsidRPr="00A84477" w:rsidRDefault="008F03D3" w:rsidP="008F03D3">
      <w:pPr>
        <w:pStyle w:val="SubsectionHead"/>
      </w:pPr>
      <w:r w:rsidRPr="00A84477">
        <w:t>Effect of exemption</w:t>
      </w:r>
    </w:p>
    <w:p w:rsidR="008F03D3" w:rsidRPr="00A84477" w:rsidRDefault="008F03D3" w:rsidP="008F03D3">
      <w:pPr>
        <w:pStyle w:val="subsection"/>
      </w:pPr>
      <w:r w:rsidRPr="00A84477">
        <w:tab/>
        <w:t>(8)</w:t>
      </w:r>
      <w:r w:rsidRPr="00A84477">
        <w:tab/>
        <w:t>An exemption has effect according to its terms.</w:t>
      </w:r>
    </w:p>
    <w:p w:rsidR="008F03D3" w:rsidRPr="00A84477" w:rsidRDefault="008F03D3" w:rsidP="008F03D3">
      <w:pPr>
        <w:pStyle w:val="subsection"/>
      </w:pPr>
      <w:r w:rsidRPr="00A84477">
        <w:tab/>
        <w:t>(9)</w:t>
      </w:r>
      <w:r w:rsidRPr="00A84477">
        <w:tab/>
        <w:t>An exemption granted to a holder of a permission applies in relation to a person authorised in accordance with section</w:t>
      </w:r>
      <w:r w:rsidR="00A84477">
        <w:t> </w:t>
      </w:r>
      <w:r w:rsidR="002A3BB2" w:rsidRPr="00A84477">
        <w:t>118</w:t>
      </w:r>
      <w:r w:rsidRPr="00A84477">
        <w:t xml:space="preserve"> by the holder of the permission in the same way as the exemption applies in relation to the holder of the permission.</w:t>
      </w:r>
    </w:p>
    <w:p w:rsidR="008F03D3" w:rsidRPr="00A84477" w:rsidRDefault="002A3BB2" w:rsidP="008F03D3">
      <w:pPr>
        <w:pStyle w:val="ActHead5"/>
      </w:pPr>
      <w:bookmarkStart w:id="237" w:name="_Toc531867504"/>
      <w:r w:rsidRPr="00A84477">
        <w:rPr>
          <w:rStyle w:val="CharSectno"/>
        </w:rPr>
        <w:t>189</w:t>
      </w:r>
      <w:r w:rsidR="008F03D3" w:rsidRPr="00A84477">
        <w:t xml:space="preserve">  Application for exemption</w:t>
      </w:r>
      <w:bookmarkEnd w:id="237"/>
    </w:p>
    <w:p w:rsidR="008F03D3" w:rsidRPr="00A84477" w:rsidRDefault="008F03D3" w:rsidP="008F03D3">
      <w:pPr>
        <w:pStyle w:val="SubsectionHead"/>
      </w:pPr>
      <w:r w:rsidRPr="00A84477">
        <w:t>Who makes an application</w:t>
      </w:r>
    </w:p>
    <w:p w:rsidR="008F03D3" w:rsidRPr="00A84477" w:rsidRDefault="008F03D3" w:rsidP="008F03D3">
      <w:pPr>
        <w:pStyle w:val="subsection"/>
      </w:pPr>
      <w:r w:rsidRPr="00A84477">
        <w:tab/>
        <w:t>(1)</w:t>
      </w:r>
      <w:r w:rsidRPr="00A84477">
        <w:tab/>
        <w:t>An application to the Authority for an exemption under section</w:t>
      </w:r>
      <w:r w:rsidR="00A84477">
        <w:t> </w:t>
      </w:r>
      <w:r w:rsidR="002A3BB2" w:rsidRPr="00A84477">
        <w:t>188</w:t>
      </w:r>
      <w:r w:rsidRPr="00A84477">
        <w:t xml:space="preserve"> must be made by a person (the </w:t>
      </w:r>
      <w:r w:rsidRPr="00A84477">
        <w:rPr>
          <w:b/>
          <w:i/>
        </w:rPr>
        <w:t>applicant</w:t>
      </w:r>
      <w:r w:rsidRPr="00A84477">
        <w:t>) who:</w:t>
      </w:r>
    </w:p>
    <w:p w:rsidR="008F03D3" w:rsidRPr="00A84477" w:rsidRDefault="008F03D3" w:rsidP="008F03D3">
      <w:pPr>
        <w:pStyle w:val="paragraph"/>
      </w:pPr>
      <w:r w:rsidRPr="00A84477">
        <w:tab/>
        <w:t>(a)</w:t>
      </w:r>
      <w:r w:rsidRPr="00A84477">
        <w:tab/>
        <w:t>holds a permission referred to in that section; or</w:t>
      </w:r>
    </w:p>
    <w:p w:rsidR="008F03D3" w:rsidRPr="00A84477" w:rsidRDefault="008F03D3" w:rsidP="008F03D3">
      <w:pPr>
        <w:pStyle w:val="paragraph"/>
      </w:pPr>
      <w:r w:rsidRPr="00A84477">
        <w:tab/>
        <w:t>(b)</w:t>
      </w:r>
      <w:r w:rsidRPr="00A84477">
        <w:tab/>
        <w:t>has applied for such a permission if the Authority has not made a decision on the application.</w:t>
      </w:r>
    </w:p>
    <w:p w:rsidR="008F03D3" w:rsidRPr="00A84477" w:rsidRDefault="008F03D3" w:rsidP="008F03D3">
      <w:pPr>
        <w:pStyle w:val="SubsectionHead"/>
      </w:pPr>
      <w:r w:rsidRPr="00A84477">
        <w:t>Content of application</w:t>
      </w:r>
    </w:p>
    <w:p w:rsidR="008F03D3" w:rsidRPr="00A84477" w:rsidRDefault="008F03D3" w:rsidP="008F03D3">
      <w:pPr>
        <w:pStyle w:val="subsection"/>
      </w:pPr>
      <w:r w:rsidRPr="00A84477">
        <w:tab/>
        <w:t>(2)</w:t>
      </w:r>
      <w:r w:rsidRPr="00A84477">
        <w:tab/>
        <w:t xml:space="preserve">The application for </w:t>
      </w:r>
      <w:r w:rsidR="004C5AAB" w:rsidRPr="00A84477">
        <w:t>the</w:t>
      </w:r>
      <w:r w:rsidRPr="00A84477">
        <w:t xml:space="preserve"> exemption must contain the following information:</w:t>
      </w:r>
    </w:p>
    <w:p w:rsidR="008F03D3" w:rsidRPr="00A84477" w:rsidRDefault="008F03D3" w:rsidP="008F03D3">
      <w:pPr>
        <w:pStyle w:val="paragraph"/>
      </w:pPr>
      <w:r w:rsidRPr="00A84477">
        <w:tab/>
        <w:t>(a)</w:t>
      </w:r>
      <w:r w:rsidRPr="00A84477">
        <w:tab/>
        <w:t>the name and address of the applicant;</w:t>
      </w:r>
    </w:p>
    <w:p w:rsidR="008F03D3" w:rsidRPr="00A84477" w:rsidRDefault="008F03D3" w:rsidP="008F03D3">
      <w:pPr>
        <w:pStyle w:val="paragraph"/>
      </w:pPr>
      <w:r w:rsidRPr="00A84477">
        <w:tab/>
        <w:t>(b)</w:t>
      </w:r>
      <w:r w:rsidRPr="00A84477">
        <w:tab/>
        <w:t>contact details for the applicant, including telephone number and email address;</w:t>
      </w:r>
    </w:p>
    <w:p w:rsidR="008F03D3" w:rsidRPr="00A84477" w:rsidRDefault="008F03D3" w:rsidP="008F03D3">
      <w:pPr>
        <w:pStyle w:val="paragraph"/>
      </w:pPr>
      <w:r w:rsidRPr="00A84477">
        <w:tab/>
        <w:t>(c)</w:t>
      </w:r>
      <w:r w:rsidRPr="00A84477">
        <w:tab/>
        <w:t>the location of the area to be used by the applicant for the permission activities, including the name of any shoal, reef or island on or near which the use is proposed to take place;</w:t>
      </w:r>
    </w:p>
    <w:p w:rsidR="008F03D3" w:rsidRPr="00A84477" w:rsidRDefault="008F03D3" w:rsidP="008F03D3">
      <w:pPr>
        <w:pStyle w:val="paragraph"/>
      </w:pPr>
      <w:r w:rsidRPr="00A84477">
        <w:tab/>
        <w:t>(d)</w:t>
      </w:r>
      <w:r w:rsidRPr="00A84477">
        <w:tab/>
        <w:t>the period for which the exemption is sought;</w:t>
      </w:r>
    </w:p>
    <w:p w:rsidR="008F03D3" w:rsidRPr="00A84477" w:rsidRDefault="008F03D3" w:rsidP="008F03D3">
      <w:pPr>
        <w:pStyle w:val="paragraph"/>
      </w:pPr>
      <w:r w:rsidRPr="00A84477">
        <w:tab/>
        <w:t>(e)</w:t>
      </w:r>
      <w:r w:rsidRPr="00A84477">
        <w:tab/>
        <w:t>if the application is for an exemption relating to the operation of a vessel or aircraft in the Marine Park:</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name of the person who holds, or has applied to hold, the permission to operate the vessel or aircraft; and</w:t>
      </w:r>
    </w:p>
    <w:p w:rsidR="008F03D3" w:rsidRPr="00A84477" w:rsidRDefault="008F03D3" w:rsidP="008F03D3">
      <w:pPr>
        <w:pStyle w:val="paragraphsub"/>
      </w:pPr>
      <w:r w:rsidRPr="00A84477">
        <w:tab/>
        <w:t>(ii)</w:t>
      </w:r>
      <w:r w:rsidRPr="00A84477">
        <w:tab/>
        <w:t>the permission number or (if no permission has been issued) the permission application registration number;</w:t>
      </w:r>
    </w:p>
    <w:p w:rsidR="008F03D3" w:rsidRPr="00A84477" w:rsidRDefault="008F03D3" w:rsidP="008F03D3">
      <w:pPr>
        <w:pStyle w:val="paragraphsub"/>
      </w:pPr>
      <w:r w:rsidRPr="00A84477">
        <w:tab/>
        <w:t>(iii)</w:t>
      </w:r>
      <w:r w:rsidRPr="00A84477">
        <w:tab/>
        <w:t>if the applicant has been engaged to operate the vessel or aircraft on behalf of another person who has been granted, or has applied for, a permission mentioned in paragraph</w:t>
      </w:r>
      <w:r w:rsidR="00A84477">
        <w:t> </w:t>
      </w:r>
      <w:r w:rsidR="002A3BB2" w:rsidRPr="00A84477">
        <w:t>188</w:t>
      </w:r>
      <w:r w:rsidRPr="00A84477">
        <w:t>(1)(a), (b) or (c)—the number of that permission or (if no permission has been issued) the name of the other person and the permission application registration number;</w:t>
      </w:r>
    </w:p>
    <w:p w:rsidR="008F03D3" w:rsidRPr="00A84477" w:rsidRDefault="008F03D3" w:rsidP="008F03D3">
      <w:pPr>
        <w:pStyle w:val="paragraphsub"/>
      </w:pPr>
      <w:r w:rsidRPr="00A84477">
        <w:tab/>
        <w:t>(iv)</w:t>
      </w:r>
      <w:r w:rsidRPr="00A84477">
        <w:tab/>
        <w:t>if the applicant operates the vessel on the applicant</w:t>
      </w:r>
      <w:r w:rsidR="001564BE" w:rsidRPr="00A84477">
        <w:t>’</w:t>
      </w:r>
      <w:r w:rsidRPr="00A84477">
        <w:t>s own behalf—the name of the vessel, unique identifying features of the vessel, its registration code or number and the authority with which it is registered;</w:t>
      </w:r>
    </w:p>
    <w:p w:rsidR="008F03D3" w:rsidRPr="00A84477" w:rsidRDefault="008F03D3" w:rsidP="008F03D3">
      <w:pPr>
        <w:pStyle w:val="paragraphsub"/>
      </w:pPr>
      <w:r w:rsidRPr="00A84477">
        <w:tab/>
        <w:t>(v)</w:t>
      </w:r>
      <w:r w:rsidRPr="00A84477">
        <w:tab/>
        <w:t>if the applicant operates the aircraft on the applicant</w:t>
      </w:r>
      <w:r w:rsidR="001564BE" w:rsidRPr="00A84477">
        <w:t>’</w:t>
      </w:r>
      <w:r w:rsidRPr="00A84477">
        <w:t>s own behalf—the type of aircraft and its registration mark.</w:t>
      </w:r>
    </w:p>
    <w:p w:rsidR="008F03D3" w:rsidRPr="00A84477" w:rsidRDefault="008F03D3" w:rsidP="008F03D3">
      <w:pPr>
        <w:pStyle w:val="notetext"/>
      </w:pPr>
      <w:r w:rsidRPr="00A84477">
        <w:t>Note:</w:t>
      </w:r>
      <w:r w:rsidRPr="00A84477">
        <w:tab/>
        <w:t>The Authority may require additional information under section</w:t>
      </w:r>
      <w:r w:rsidR="00A84477">
        <w:t> </w:t>
      </w:r>
      <w:r w:rsidR="002A3BB2" w:rsidRPr="00A84477">
        <w:t>190</w:t>
      </w:r>
      <w:r w:rsidRPr="00A84477">
        <w:t>.</w:t>
      </w:r>
    </w:p>
    <w:p w:rsidR="008F03D3" w:rsidRPr="00A84477" w:rsidRDefault="008F03D3" w:rsidP="008F03D3">
      <w:pPr>
        <w:pStyle w:val="SubsectionHead"/>
      </w:pPr>
      <w:r w:rsidRPr="00A84477">
        <w:t>Considering application</w:t>
      </w:r>
    </w:p>
    <w:p w:rsidR="008F03D3" w:rsidRPr="00A84477" w:rsidRDefault="008F03D3" w:rsidP="008F03D3">
      <w:pPr>
        <w:pStyle w:val="subsection"/>
      </w:pPr>
      <w:r w:rsidRPr="00A84477">
        <w:tab/>
        <w:t>(3)</w:t>
      </w:r>
      <w:r w:rsidRPr="00A84477">
        <w:tab/>
        <w:t>In considering the application for the exemption, the Authority must take into account the following matters:</w:t>
      </w:r>
    </w:p>
    <w:p w:rsidR="008F03D3" w:rsidRPr="00A84477" w:rsidRDefault="008F03D3" w:rsidP="008F03D3">
      <w:pPr>
        <w:pStyle w:val="paragraph"/>
      </w:pPr>
      <w:r w:rsidRPr="00A84477">
        <w:tab/>
        <w:t>(a)</w:t>
      </w:r>
      <w:r w:rsidRPr="00A84477">
        <w:tab/>
        <w:t>the need for orderly and proper management of the Marine Park;</w:t>
      </w:r>
    </w:p>
    <w:p w:rsidR="008F03D3" w:rsidRPr="00A84477" w:rsidRDefault="008F03D3" w:rsidP="008F03D3">
      <w:pPr>
        <w:pStyle w:val="paragraph"/>
      </w:pPr>
      <w:r w:rsidRPr="00A84477">
        <w:tab/>
        <w:t>(b)</w:t>
      </w:r>
      <w:r w:rsidRPr="00A84477">
        <w:tab/>
        <w:t>for an exemption relating to the operation of a vessel or aircraft in the Marine Park—whether the applicant has been engaged to operate the vessel or aircraft mentioned in the application on behalf of a person who has been granted</w:t>
      </w:r>
      <w:r w:rsidR="00783712" w:rsidRPr="00A84477">
        <w:t>, or has applied for,</w:t>
      </w:r>
      <w:r w:rsidRPr="00A84477">
        <w:t xml:space="preserve"> a permission mentioned in paragraph</w:t>
      </w:r>
      <w:r w:rsidR="00A84477">
        <w:t> </w:t>
      </w:r>
      <w:r w:rsidR="002A3BB2" w:rsidRPr="00A84477">
        <w:t>188</w:t>
      </w:r>
      <w:r w:rsidRPr="00A84477">
        <w:t>(1)(a), (b) or (c);</w:t>
      </w:r>
    </w:p>
    <w:p w:rsidR="00783712" w:rsidRPr="00A84477" w:rsidRDefault="00783712" w:rsidP="00783712">
      <w:pPr>
        <w:pStyle w:val="paragraph"/>
      </w:pPr>
      <w:r w:rsidRPr="00A84477">
        <w:tab/>
        <w:t>(c)</w:t>
      </w:r>
      <w:r w:rsidRPr="00A84477">
        <w:tab/>
        <w:t>whether the applicant for the exemption is a suitable person to be granted the exemption, having regard to:</w:t>
      </w:r>
    </w:p>
    <w:p w:rsidR="00783712" w:rsidRPr="00A84477" w:rsidRDefault="00783712" w:rsidP="00783712">
      <w:pPr>
        <w:pStyle w:val="paragraphsub"/>
      </w:pPr>
      <w:r w:rsidRPr="00A84477">
        <w:tab/>
        <w:t>(</w:t>
      </w:r>
      <w:proofErr w:type="spellStart"/>
      <w:r w:rsidRPr="00A84477">
        <w:t>i</w:t>
      </w:r>
      <w:proofErr w:type="spellEnd"/>
      <w:r w:rsidRPr="00A84477">
        <w:t>)</w:t>
      </w:r>
      <w:r w:rsidRPr="00A84477">
        <w:tab/>
        <w:t>the applicant</w:t>
      </w:r>
      <w:r w:rsidR="001564BE" w:rsidRPr="00A84477">
        <w:t>’</w:t>
      </w:r>
      <w:r w:rsidRPr="00A84477">
        <w:t>s history in relation to environmental matters; and</w:t>
      </w:r>
    </w:p>
    <w:p w:rsidR="00783712" w:rsidRPr="00A84477" w:rsidRDefault="00783712" w:rsidP="00783712">
      <w:pPr>
        <w:pStyle w:val="paragraphsub"/>
      </w:pPr>
      <w:r w:rsidRPr="00A84477">
        <w:tab/>
        <w:t>(ii)</w:t>
      </w:r>
      <w:r w:rsidRPr="00A84477">
        <w:tab/>
        <w:t xml:space="preserve">if the applicant is a body corporate—the history of </w:t>
      </w:r>
      <w:r w:rsidR="006837D4" w:rsidRPr="00A84477">
        <w:t>the applicant</w:t>
      </w:r>
      <w:r w:rsidR="001564BE" w:rsidRPr="00A84477">
        <w:t>’</w:t>
      </w:r>
      <w:r w:rsidR="006837D4" w:rsidRPr="00A84477">
        <w:t>s</w:t>
      </w:r>
      <w:r w:rsidRPr="00A84477">
        <w:t xml:space="preserve"> executive officers in relation to environmental matters; and</w:t>
      </w:r>
    </w:p>
    <w:p w:rsidR="00783712" w:rsidRPr="00A84477" w:rsidRDefault="00783712" w:rsidP="00783712">
      <w:pPr>
        <w:pStyle w:val="paragraphsub"/>
      </w:pPr>
      <w:r w:rsidRPr="00A84477">
        <w:tab/>
        <w:t>(i</w:t>
      </w:r>
      <w:r w:rsidR="006837D4" w:rsidRPr="00A84477">
        <w:t>ii</w:t>
      </w:r>
      <w:r w:rsidRPr="00A84477">
        <w:t>)</w:t>
      </w:r>
      <w:r w:rsidRPr="00A84477">
        <w:tab/>
        <w:t>if the applicant is a subsidiary of a holding company—the history of the holding company and its executive officers in relation to environmental matters; and</w:t>
      </w:r>
    </w:p>
    <w:p w:rsidR="00783712" w:rsidRPr="00A84477" w:rsidRDefault="00783712" w:rsidP="00783712">
      <w:pPr>
        <w:pStyle w:val="paragraphsub"/>
      </w:pPr>
      <w:r w:rsidRPr="00A84477">
        <w:tab/>
        <w:t>(</w:t>
      </w:r>
      <w:r w:rsidR="006837D4" w:rsidRPr="00A84477">
        <w:t>i</w:t>
      </w:r>
      <w:r w:rsidRPr="00A84477">
        <w:t>v)</w:t>
      </w:r>
      <w:r w:rsidRPr="00A84477">
        <w:tab/>
        <w:t>whether the applicant owes any fee or other amount payable under the Act, this instrument or any other instrument made for the purposes of the Act; and</w:t>
      </w:r>
    </w:p>
    <w:p w:rsidR="00783712" w:rsidRPr="00A84477" w:rsidRDefault="00783712" w:rsidP="00783712">
      <w:pPr>
        <w:pStyle w:val="paragraphsub"/>
      </w:pPr>
      <w:r w:rsidRPr="00A84477">
        <w:tab/>
        <w:t>(v)</w:t>
      </w:r>
      <w:r w:rsidRPr="00A84477">
        <w:tab/>
        <w:t>any other relevant matter;</w:t>
      </w:r>
    </w:p>
    <w:p w:rsidR="008F03D3" w:rsidRPr="00A84477" w:rsidRDefault="008F03D3" w:rsidP="008F03D3">
      <w:pPr>
        <w:pStyle w:val="paragraph"/>
      </w:pPr>
      <w:r w:rsidRPr="00A84477">
        <w:tab/>
        <w:t>(d)</w:t>
      </w:r>
      <w:r w:rsidRPr="00A84477">
        <w:tab/>
        <w:t>any other matters the Authority considers relevant.</w:t>
      </w:r>
    </w:p>
    <w:p w:rsidR="008F03D3" w:rsidRPr="00A84477" w:rsidRDefault="002A3BB2" w:rsidP="008F03D3">
      <w:pPr>
        <w:pStyle w:val="ActHead5"/>
      </w:pPr>
      <w:bookmarkStart w:id="238" w:name="_Toc531867505"/>
      <w:r w:rsidRPr="00A84477">
        <w:rPr>
          <w:rStyle w:val="CharSectno"/>
        </w:rPr>
        <w:t>190</w:t>
      </w:r>
      <w:r w:rsidR="008F03D3" w:rsidRPr="00A84477">
        <w:t xml:space="preserve">  Additional information</w:t>
      </w:r>
      <w:bookmarkEnd w:id="238"/>
    </w:p>
    <w:p w:rsidR="008F03D3" w:rsidRPr="00A84477" w:rsidRDefault="008F03D3" w:rsidP="008F03D3">
      <w:pPr>
        <w:pStyle w:val="subsection"/>
      </w:pPr>
      <w:r w:rsidRPr="00A84477">
        <w:tab/>
        <w:t>(1)</w:t>
      </w:r>
      <w:r w:rsidRPr="00A84477">
        <w:tab/>
        <w:t>For the purpose of assessing an application under section</w:t>
      </w:r>
      <w:r w:rsidR="00A84477">
        <w:t> </w:t>
      </w:r>
      <w:r w:rsidR="002A3BB2" w:rsidRPr="00A84477">
        <w:t>189</w:t>
      </w:r>
      <w:r w:rsidRPr="00A84477">
        <w:t xml:space="preserve"> for an exemption, the Authority may, in writing, request the applicant to give to the Authority specified additional information or a specified additional document.</w:t>
      </w:r>
    </w:p>
    <w:p w:rsidR="008F03D3" w:rsidRPr="00A84477" w:rsidRDefault="008F03D3" w:rsidP="008F03D3">
      <w:pPr>
        <w:pStyle w:val="subsection"/>
      </w:pPr>
      <w:r w:rsidRPr="00A84477">
        <w:tab/>
        <w:t>(2)</w:t>
      </w:r>
      <w:r w:rsidRPr="00A84477">
        <w:tab/>
        <w:t>The application is taken to have been withdrawn if the additional information or document has not been provided before the end of:</w:t>
      </w:r>
    </w:p>
    <w:p w:rsidR="008F03D3" w:rsidRPr="00A84477" w:rsidRDefault="008F03D3" w:rsidP="008F03D3">
      <w:pPr>
        <w:pStyle w:val="paragraph"/>
      </w:pPr>
      <w:r w:rsidRPr="00A84477">
        <w:tab/>
        <w:t>(a)</w:t>
      </w:r>
      <w:r w:rsidRPr="00A84477">
        <w:tab/>
        <w:t>20 business days after the Authority gives the request to the applicant; or</w:t>
      </w:r>
    </w:p>
    <w:p w:rsidR="008F03D3" w:rsidRPr="00A84477" w:rsidRDefault="008F03D3" w:rsidP="008F03D3">
      <w:pPr>
        <w:pStyle w:val="paragraph"/>
      </w:pPr>
      <w:r w:rsidRPr="00A84477">
        <w:tab/>
        <w:t>(b)</w:t>
      </w:r>
      <w:r w:rsidRPr="00A84477">
        <w:tab/>
        <w:t>if</w:t>
      </w:r>
      <w:r w:rsidR="00676F0B" w:rsidRPr="00A84477">
        <w:t xml:space="preserve"> the Authority extends that period in accordance with section</w:t>
      </w:r>
      <w:r w:rsidR="00A84477">
        <w:t> </w:t>
      </w:r>
      <w:r w:rsidR="002A3BB2" w:rsidRPr="00A84477">
        <w:t>253</w:t>
      </w:r>
      <w:r w:rsidRPr="00A84477">
        <w:t>—that extended period.</w:t>
      </w:r>
    </w:p>
    <w:p w:rsidR="008F03D3" w:rsidRPr="00A84477" w:rsidRDefault="008F03D3" w:rsidP="008F03D3">
      <w:pPr>
        <w:pStyle w:val="ActHead2"/>
        <w:pageBreakBefore/>
      </w:pPr>
      <w:bookmarkStart w:id="239" w:name="_Toc531867506"/>
      <w:r w:rsidRPr="00A84477">
        <w:rPr>
          <w:rStyle w:val="CharPartNo"/>
        </w:rPr>
        <w:t>Part</w:t>
      </w:r>
      <w:r w:rsidR="00A84477">
        <w:rPr>
          <w:rStyle w:val="CharPartNo"/>
        </w:rPr>
        <w:t> </w:t>
      </w:r>
      <w:r w:rsidRPr="00A84477">
        <w:rPr>
          <w:rStyle w:val="CharPartNo"/>
        </w:rPr>
        <w:t>10</w:t>
      </w:r>
      <w:r w:rsidRPr="00A84477">
        <w:t>—</w:t>
      </w:r>
      <w:r w:rsidRPr="00A84477">
        <w:rPr>
          <w:rStyle w:val="CharPartText"/>
        </w:rPr>
        <w:t>Compulsory pilotage</w:t>
      </w:r>
      <w:bookmarkEnd w:id="239"/>
    </w:p>
    <w:p w:rsidR="008F03D3" w:rsidRPr="00A84477" w:rsidRDefault="008F03D3" w:rsidP="008F03D3">
      <w:pPr>
        <w:pStyle w:val="Header"/>
      </w:pPr>
      <w:r w:rsidRPr="00A84477">
        <w:rPr>
          <w:rStyle w:val="CharDivNo"/>
        </w:rPr>
        <w:t xml:space="preserve"> </w:t>
      </w:r>
      <w:r w:rsidRPr="00A84477">
        <w:rPr>
          <w:rStyle w:val="CharDivText"/>
        </w:rPr>
        <w:t xml:space="preserve"> </w:t>
      </w:r>
    </w:p>
    <w:p w:rsidR="008F03D3" w:rsidRPr="00A84477" w:rsidRDefault="002A3BB2" w:rsidP="008F03D3">
      <w:pPr>
        <w:pStyle w:val="ActHead5"/>
      </w:pPr>
      <w:bookmarkStart w:id="240" w:name="_Toc531867507"/>
      <w:r w:rsidRPr="00A84477">
        <w:rPr>
          <w:rStyle w:val="CharSectno"/>
        </w:rPr>
        <w:t>191</w:t>
      </w:r>
      <w:r w:rsidR="008F03D3" w:rsidRPr="00A84477">
        <w:t xml:space="preserve">  Simplified outline of this Part</w:t>
      </w:r>
      <w:bookmarkEnd w:id="240"/>
    </w:p>
    <w:p w:rsidR="00544571" w:rsidRPr="00A84477" w:rsidRDefault="00544571" w:rsidP="00544571">
      <w:pPr>
        <w:pStyle w:val="SOText"/>
      </w:pPr>
      <w:r w:rsidRPr="00A84477">
        <w:t xml:space="preserve">This Part is </w:t>
      </w:r>
      <w:r w:rsidR="007C0940" w:rsidRPr="00A84477">
        <w:t xml:space="preserve">made </w:t>
      </w:r>
      <w:r w:rsidRPr="00A84477">
        <w:t>for the purposes of paragraph</w:t>
      </w:r>
      <w:r w:rsidR="00A84477">
        <w:t> </w:t>
      </w:r>
      <w:r w:rsidRPr="00A84477">
        <w:t>66(2)(</w:t>
      </w:r>
      <w:proofErr w:type="spellStart"/>
      <w:r w:rsidRPr="00A84477">
        <w:t>ua</w:t>
      </w:r>
      <w:proofErr w:type="spellEnd"/>
      <w:r w:rsidRPr="00A84477">
        <w:t xml:space="preserve">) of the Act and the definition of </w:t>
      </w:r>
      <w:r w:rsidRPr="00A84477">
        <w:rPr>
          <w:b/>
          <w:i/>
        </w:rPr>
        <w:t>compulsory pilotage area</w:t>
      </w:r>
      <w:r w:rsidRPr="00A84477">
        <w:t xml:space="preserve"> in subsection</w:t>
      </w:r>
      <w:r w:rsidR="00A84477">
        <w:t> </w:t>
      </w:r>
      <w:r w:rsidRPr="00A84477">
        <w:t>3(1) of the Act.</w:t>
      </w:r>
    </w:p>
    <w:p w:rsidR="008F03D3" w:rsidRPr="00A84477" w:rsidRDefault="00544571" w:rsidP="00C553A3">
      <w:pPr>
        <w:pStyle w:val="SOText"/>
      </w:pPr>
      <w:r w:rsidRPr="00A84477">
        <w:t>This Part prescribes th</w:t>
      </w:r>
      <w:r w:rsidR="00AE1BCE" w:rsidRPr="00A84477">
        <w:t>e</w:t>
      </w:r>
      <w:r w:rsidRPr="00A84477">
        <w:t xml:space="preserve"> area that is the compulsory pilotage area for the purposes of Part</w:t>
      </w:r>
      <w:r w:rsidR="00A84477">
        <w:t xml:space="preserve"> </w:t>
      </w:r>
      <w:proofErr w:type="spellStart"/>
      <w:r w:rsidRPr="00A84477">
        <w:t>VIIA</w:t>
      </w:r>
      <w:proofErr w:type="spellEnd"/>
      <w:r w:rsidRPr="00A84477">
        <w:t xml:space="preserve"> of the Act. Under that Part, a ship must </w:t>
      </w:r>
      <w:r w:rsidR="00C553A3" w:rsidRPr="00A84477">
        <w:t xml:space="preserve">generally </w:t>
      </w:r>
      <w:r w:rsidRPr="00A84477">
        <w:t>have a pilot while navigating in the compulsory pilotage area.</w:t>
      </w:r>
    </w:p>
    <w:p w:rsidR="00AE1BCE" w:rsidRPr="00A84477" w:rsidRDefault="00C553A3" w:rsidP="00C553A3">
      <w:pPr>
        <w:pStyle w:val="SOText"/>
      </w:pPr>
      <w:r w:rsidRPr="00A84477">
        <w:t>This Part also prescribes</w:t>
      </w:r>
      <w:r w:rsidR="00AE1BCE" w:rsidRPr="00A84477">
        <w:t>:</w:t>
      </w:r>
    </w:p>
    <w:p w:rsidR="00AE1BCE" w:rsidRPr="00A84477" w:rsidRDefault="00AE1BCE" w:rsidP="00AE1BCE">
      <w:pPr>
        <w:pStyle w:val="SOPara"/>
      </w:pPr>
      <w:r w:rsidRPr="00A84477">
        <w:tab/>
        <w:t>(a)</w:t>
      </w:r>
      <w:r w:rsidRPr="00A84477">
        <w:tab/>
      </w:r>
      <w:r w:rsidR="00C553A3" w:rsidRPr="00A84477">
        <w:t>information that must be included in an application under section</w:t>
      </w:r>
      <w:r w:rsidR="00A84477">
        <w:t> </w:t>
      </w:r>
      <w:r w:rsidR="00C553A3" w:rsidRPr="00A84477">
        <w:t>59F of the Act for an exemption from the requirement to navigate with a pilot in the compulsory pilotage area</w:t>
      </w:r>
      <w:r w:rsidRPr="00A84477">
        <w:t>;</w:t>
      </w:r>
      <w:r w:rsidR="001539BB" w:rsidRPr="00A84477">
        <w:t xml:space="preserve"> and</w:t>
      </w:r>
    </w:p>
    <w:p w:rsidR="00C553A3" w:rsidRPr="00A84477" w:rsidRDefault="00AE1BCE" w:rsidP="00AE1BCE">
      <w:pPr>
        <w:pStyle w:val="SOPara"/>
        <w:rPr>
          <w:i/>
        </w:rPr>
      </w:pPr>
      <w:r w:rsidRPr="00A84477">
        <w:tab/>
        <w:t>(b)</w:t>
      </w:r>
      <w:r w:rsidRPr="00A84477">
        <w:tab/>
      </w:r>
      <w:r w:rsidR="001539BB" w:rsidRPr="00A84477">
        <w:t xml:space="preserve">other rules relating to </w:t>
      </w:r>
      <w:r w:rsidR="00D875F9" w:rsidRPr="00A84477">
        <w:t>such an</w:t>
      </w:r>
      <w:r w:rsidR="001539BB" w:rsidRPr="00A84477">
        <w:t xml:space="preserve"> exemption</w:t>
      </w:r>
      <w:r w:rsidR="00C553A3" w:rsidRPr="00A84477">
        <w:t>.</w:t>
      </w:r>
    </w:p>
    <w:p w:rsidR="008F03D3" w:rsidRPr="00A84477" w:rsidRDefault="002A3BB2" w:rsidP="008F03D3">
      <w:pPr>
        <w:pStyle w:val="ActHead5"/>
      </w:pPr>
      <w:bookmarkStart w:id="241" w:name="_Toc531867508"/>
      <w:r w:rsidRPr="00A84477">
        <w:rPr>
          <w:rStyle w:val="CharSectno"/>
        </w:rPr>
        <w:t>192</w:t>
      </w:r>
      <w:r w:rsidR="008F03D3" w:rsidRPr="00A84477">
        <w:t xml:space="preserve">  Compulsory pilotage area</w:t>
      </w:r>
      <w:bookmarkEnd w:id="241"/>
    </w:p>
    <w:p w:rsidR="008F03D3" w:rsidRPr="00A84477" w:rsidRDefault="008F03D3" w:rsidP="008F03D3">
      <w:pPr>
        <w:pStyle w:val="subsection"/>
      </w:pPr>
      <w:r w:rsidRPr="00A84477">
        <w:tab/>
        <w:t>(1)</w:t>
      </w:r>
      <w:r w:rsidRPr="00A84477">
        <w:tab/>
        <w:t xml:space="preserve">For the purposes of the definition of </w:t>
      </w:r>
      <w:r w:rsidRPr="00A84477">
        <w:rPr>
          <w:b/>
          <w:bCs/>
          <w:i/>
          <w:iCs/>
        </w:rPr>
        <w:t>compulsory pilotage area</w:t>
      </w:r>
      <w:r w:rsidRPr="00A84477">
        <w:t xml:space="preserve"> in subsection</w:t>
      </w:r>
      <w:r w:rsidR="00A84477">
        <w:t> </w:t>
      </w:r>
      <w:r w:rsidRPr="00A84477">
        <w:t>3(1) of the Act, the following parts of the Great Barrier Reef Region are prescribed:</w:t>
      </w:r>
    </w:p>
    <w:p w:rsidR="008F03D3" w:rsidRPr="00A84477" w:rsidRDefault="008F03D3" w:rsidP="008F03D3">
      <w:pPr>
        <w:pStyle w:val="paragraph"/>
      </w:pPr>
      <w:r w:rsidRPr="00A84477">
        <w:tab/>
        <w:t>(a)</w:t>
      </w:r>
      <w:r w:rsidRPr="00A84477">
        <w:tab/>
        <w:t xml:space="preserve">the inner route described in </w:t>
      </w:r>
      <w:r w:rsidR="00A84477">
        <w:t>subsection (</w:t>
      </w:r>
      <w:r w:rsidRPr="00A84477">
        <w:t>2);</w:t>
      </w:r>
    </w:p>
    <w:p w:rsidR="008F03D3" w:rsidRPr="00A84477" w:rsidRDefault="008F03D3" w:rsidP="008F03D3">
      <w:pPr>
        <w:pStyle w:val="paragraph"/>
      </w:pPr>
      <w:r w:rsidRPr="00A84477">
        <w:tab/>
        <w:t>(b)</w:t>
      </w:r>
      <w:r w:rsidRPr="00A84477">
        <w:tab/>
        <w:t>Hydrographer</w:t>
      </w:r>
      <w:r w:rsidR="001564BE" w:rsidRPr="00A84477">
        <w:t>’</w:t>
      </w:r>
      <w:r w:rsidRPr="00A84477">
        <w:t xml:space="preserve">s Passage described in </w:t>
      </w:r>
      <w:r w:rsidR="00A84477">
        <w:t>subsection (</w:t>
      </w:r>
      <w:r w:rsidRPr="00A84477">
        <w:t>3);</w:t>
      </w:r>
    </w:p>
    <w:p w:rsidR="008F03D3" w:rsidRPr="00A84477" w:rsidRDefault="008F03D3" w:rsidP="008F03D3">
      <w:pPr>
        <w:pStyle w:val="paragraph"/>
      </w:pPr>
      <w:r w:rsidRPr="00A84477">
        <w:tab/>
        <w:t>(c)</w:t>
      </w:r>
      <w:r w:rsidRPr="00A84477">
        <w:tab/>
        <w:t xml:space="preserve">the Whitsundays compulsory pilotage area described in </w:t>
      </w:r>
      <w:r w:rsidR="00A84477">
        <w:t>subsection (</w:t>
      </w:r>
      <w:r w:rsidRPr="00A84477">
        <w:t>4).</w:t>
      </w:r>
    </w:p>
    <w:p w:rsidR="008F03D3" w:rsidRPr="00A84477" w:rsidRDefault="008F03D3" w:rsidP="008F03D3">
      <w:pPr>
        <w:pStyle w:val="subsection"/>
      </w:pPr>
      <w:r w:rsidRPr="00A84477">
        <w:rPr>
          <w:snapToGrid w:val="0"/>
        </w:rPr>
        <w:tab/>
        <w:t>(2)</w:t>
      </w:r>
      <w:r w:rsidRPr="00A84477">
        <w:rPr>
          <w:snapToGrid w:val="0"/>
        </w:rPr>
        <w:tab/>
        <w:t xml:space="preserve">The </w:t>
      </w:r>
      <w:r w:rsidRPr="00A84477">
        <w:rPr>
          <w:b/>
          <w:i/>
          <w:snapToGrid w:val="0"/>
        </w:rPr>
        <w:t>inner route</w:t>
      </w:r>
      <w:r w:rsidRPr="00A84477">
        <w:rPr>
          <w:snapToGrid w:val="0"/>
        </w:rPr>
        <w:t xml:space="preserve"> is t</w:t>
      </w:r>
      <w:r w:rsidRPr="00A84477">
        <w:t>he waters bounded by:</w:t>
      </w:r>
    </w:p>
    <w:p w:rsidR="008F03D3" w:rsidRPr="00A84477" w:rsidRDefault="008F03D3" w:rsidP="008F03D3">
      <w:pPr>
        <w:pStyle w:val="paragraph"/>
      </w:pPr>
      <w:r w:rsidRPr="00A84477">
        <w:tab/>
        <w:t>(a)</w:t>
      </w:r>
      <w:r w:rsidRPr="00A84477">
        <w:tab/>
        <w:t>the Australian mainland; and</w:t>
      </w:r>
    </w:p>
    <w:p w:rsidR="007859AD" w:rsidRPr="00A84477" w:rsidRDefault="007859AD" w:rsidP="007859AD">
      <w:pPr>
        <w:pStyle w:val="paragraph"/>
      </w:pPr>
      <w:r w:rsidRPr="00A84477">
        <w:tab/>
        <w:t>(b)</w:t>
      </w:r>
      <w:r w:rsidRPr="00A84477">
        <w:tab/>
        <w:t>the northern boundary of the Great Barrier Reef Region; and</w:t>
      </w:r>
    </w:p>
    <w:p w:rsidR="008F03D3" w:rsidRPr="00A84477" w:rsidRDefault="008F03D3" w:rsidP="008F03D3">
      <w:pPr>
        <w:pStyle w:val="paragraph"/>
      </w:pPr>
      <w:r w:rsidRPr="00A84477">
        <w:tab/>
        <w:t>(</w:t>
      </w:r>
      <w:r w:rsidR="007859AD" w:rsidRPr="00A84477">
        <w:t>c</w:t>
      </w:r>
      <w:r w:rsidRPr="00A84477">
        <w:t>)</w:t>
      </w:r>
      <w:r w:rsidRPr="00A84477">
        <w:tab/>
        <w:t xml:space="preserve">the outer eastern </w:t>
      </w:r>
      <w:r w:rsidR="00190ABA" w:rsidRPr="00A84477">
        <w:t>edge</w:t>
      </w:r>
      <w:r w:rsidRPr="00A84477">
        <w:t xml:space="preserve"> of the Great Barrier Reef; and</w:t>
      </w:r>
    </w:p>
    <w:p w:rsidR="008F03D3" w:rsidRPr="00A84477" w:rsidRDefault="008F03D3" w:rsidP="008F03D3">
      <w:pPr>
        <w:pStyle w:val="paragraph"/>
      </w:pPr>
      <w:r w:rsidRPr="00A84477">
        <w:tab/>
        <w:t>(d)</w:t>
      </w:r>
      <w:r w:rsidRPr="00A84477">
        <w:tab/>
        <w:t>the parallel 16º39.91′S.</w:t>
      </w:r>
    </w:p>
    <w:p w:rsidR="008F03D3" w:rsidRPr="00A84477" w:rsidRDefault="008F03D3" w:rsidP="008F03D3">
      <w:pPr>
        <w:pStyle w:val="subsection"/>
        <w:rPr>
          <w:rFonts w:eastAsiaTheme="minorHAnsi"/>
          <w:szCs w:val="22"/>
        </w:rPr>
      </w:pPr>
      <w:r w:rsidRPr="00A84477">
        <w:tab/>
        <w:t>(3)</w:t>
      </w:r>
      <w:r w:rsidRPr="00A84477">
        <w:tab/>
      </w:r>
      <w:r w:rsidR="006837D4" w:rsidRPr="00A84477">
        <w:t xml:space="preserve">The </w:t>
      </w:r>
      <w:r w:rsidRPr="00A84477">
        <w:rPr>
          <w:b/>
          <w:i/>
        </w:rPr>
        <w:t>Hydrographer</w:t>
      </w:r>
      <w:r w:rsidR="001564BE" w:rsidRPr="00A84477">
        <w:rPr>
          <w:b/>
          <w:i/>
        </w:rPr>
        <w:t>’</w:t>
      </w:r>
      <w:r w:rsidRPr="00A84477">
        <w:rPr>
          <w:b/>
          <w:i/>
        </w:rPr>
        <w:t>s Passage</w:t>
      </w:r>
      <w:r w:rsidRPr="00A84477">
        <w:t xml:space="preserve"> is the area </w:t>
      </w:r>
      <w:r w:rsidRPr="00A84477">
        <w:rPr>
          <w:rFonts w:eastAsiaTheme="minorHAnsi"/>
          <w:szCs w:val="22"/>
        </w:rPr>
        <w:t>bounded by the line starting at the point described in item</w:t>
      </w:r>
      <w:r w:rsidR="00A84477">
        <w:rPr>
          <w:rFonts w:eastAsiaTheme="minorHAnsi"/>
          <w:szCs w:val="22"/>
        </w:rPr>
        <w:t> </w:t>
      </w:r>
      <w:r w:rsidRPr="00A84477">
        <w:rPr>
          <w:rFonts w:eastAsiaTheme="minorHAnsi"/>
          <w:szCs w:val="22"/>
        </w:rPr>
        <w:t>1 of the following table and running sequentially as described in the table.</w:t>
      </w:r>
    </w:p>
    <w:p w:rsidR="005020C2" w:rsidRPr="00A84477" w:rsidRDefault="005020C2" w:rsidP="005020C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84477" w:rsidRPr="00A84477" w:rsidTr="005020C2">
        <w:trPr>
          <w:tblHeader/>
        </w:trPr>
        <w:tc>
          <w:tcPr>
            <w:tcW w:w="8313" w:type="dxa"/>
            <w:gridSpan w:val="2"/>
            <w:tcBorders>
              <w:top w:val="single" w:sz="12" w:space="0" w:color="auto"/>
              <w:bottom w:val="single" w:sz="6" w:space="0" w:color="auto"/>
            </w:tcBorders>
            <w:shd w:val="clear" w:color="auto" w:fill="auto"/>
          </w:tcPr>
          <w:p w:rsidR="005020C2" w:rsidRPr="00A84477" w:rsidRDefault="005020C2" w:rsidP="007C0940">
            <w:pPr>
              <w:pStyle w:val="TableHeading"/>
            </w:pPr>
            <w:r w:rsidRPr="00A84477">
              <w:t>Hydrographer</w:t>
            </w:r>
            <w:r w:rsidR="001564BE" w:rsidRPr="00A84477">
              <w:t>’</w:t>
            </w:r>
            <w:r w:rsidRPr="00A84477">
              <w:t>s Passage compulsory pilotage area</w:t>
            </w:r>
          </w:p>
        </w:tc>
      </w:tr>
      <w:tr w:rsidR="00A84477" w:rsidRPr="00A84477" w:rsidTr="005020C2">
        <w:trPr>
          <w:tblHeader/>
        </w:trPr>
        <w:tc>
          <w:tcPr>
            <w:tcW w:w="714" w:type="dxa"/>
            <w:tcBorders>
              <w:top w:val="single" w:sz="6" w:space="0" w:color="auto"/>
              <w:bottom w:val="single" w:sz="12" w:space="0" w:color="auto"/>
            </w:tcBorders>
            <w:shd w:val="clear" w:color="auto" w:fill="auto"/>
          </w:tcPr>
          <w:p w:rsidR="005020C2" w:rsidRPr="00A84477" w:rsidRDefault="005020C2" w:rsidP="00E04547">
            <w:pPr>
              <w:keepNext/>
              <w:spacing w:before="60" w:line="240" w:lineRule="atLeast"/>
              <w:rPr>
                <w:rFonts w:eastAsia="Times New Roman" w:cs="Times New Roman"/>
                <w:b/>
                <w:sz w:val="20"/>
                <w:lang w:eastAsia="en-AU"/>
              </w:rPr>
            </w:pPr>
            <w:r w:rsidRPr="00A84477">
              <w:rPr>
                <w:rFonts w:eastAsia="Times New Roman" w:cs="Times New Roman"/>
                <w:b/>
                <w:sz w:val="20"/>
                <w:lang w:eastAsia="en-AU"/>
              </w:rPr>
              <w:t>Item</w:t>
            </w:r>
          </w:p>
        </w:tc>
        <w:tc>
          <w:tcPr>
            <w:tcW w:w="7599" w:type="dxa"/>
            <w:tcBorders>
              <w:top w:val="single" w:sz="6" w:space="0" w:color="auto"/>
              <w:bottom w:val="single" w:sz="12" w:space="0" w:color="auto"/>
            </w:tcBorders>
            <w:shd w:val="clear" w:color="auto" w:fill="auto"/>
          </w:tcPr>
          <w:p w:rsidR="005020C2" w:rsidRPr="00A84477" w:rsidRDefault="005020C2" w:rsidP="007C0940">
            <w:pPr>
              <w:pStyle w:val="TableHeading"/>
            </w:pPr>
            <w:r w:rsidRPr="00A84477">
              <w:t>Description</w:t>
            </w:r>
          </w:p>
        </w:tc>
      </w:tr>
      <w:tr w:rsidR="00A84477" w:rsidRPr="00A84477" w:rsidTr="005020C2">
        <w:tc>
          <w:tcPr>
            <w:tcW w:w="714" w:type="dxa"/>
            <w:tcBorders>
              <w:top w:val="single" w:sz="12" w:space="0" w:color="auto"/>
            </w:tcBorders>
            <w:shd w:val="clear" w:color="auto" w:fill="auto"/>
          </w:tcPr>
          <w:p w:rsidR="005020C2" w:rsidRPr="00A84477" w:rsidRDefault="005020C2" w:rsidP="00E04547">
            <w:pPr>
              <w:spacing w:before="60" w:line="240" w:lineRule="atLeast"/>
              <w:rPr>
                <w:rFonts w:eastAsia="Times New Roman" w:cs="Times New Roman"/>
                <w:sz w:val="20"/>
                <w:lang w:eastAsia="en-AU"/>
              </w:rPr>
            </w:pPr>
            <w:r w:rsidRPr="00A84477">
              <w:rPr>
                <w:rFonts w:eastAsia="Times New Roman" w:cs="Times New Roman"/>
                <w:sz w:val="20"/>
                <w:lang w:eastAsia="en-AU"/>
              </w:rPr>
              <w:t>1</w:t>
            </w:r>
          </w:p>
        </w:tc>
        <w:tc>
          <w:tcPr>
            <w:tcW w:w="7599" w:type="dxa"/>
            <w:tcBorders>
              <w:top w:val="single" w:sz="12" w:space="0" w:color="auto"/>
            </w:tcBorders>
            <w:shd w:val="clear" w:color="auto" w:fill="auto"/>
          </w:tcPr>
          <w:p w:rsidR="005020C2" w:rsidRPr="00A84477" w:rsidRDefault="005020C2" w:rsidP="0084447B">
            <w:pPr>
              <w:pStyle w:val="Tabletext"/>
            </w:pPr>
            <w:r w:rsidRPr="00A84477">
              <w:t>The point 20º39.110′S 149º49.360′E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2</w:t>
            </w:r>
          </w:p>
        </w:tc>
        <w:tc>
          <w:tcPr>
            <w:tcW w:w="7599" w:type="dxa"/>
            <w:shd w:val="clear" w:color="auto" w:fill="auto"/>
          </w:tcPr>
          <w:p w:rsidR="005020C2" w:rsidRPr="00A84477" w:rsidRDefault="005020C2" w:rsidP="0084447B">
            <w:pPr>
              <w:pStyle w:val="Tabletext"/>
            </w:pPr>
            <w:r w:rsidRPr="00A84477">
              <w:t>Easterly along the geodesic to 20º35.910′S 150º07.360′E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3</w:t>
            </w:r>
          </w:p>
        </w:tc>
        <w:tc>
          <w:tcPr>
            <w:tcW w:w="7599" w:type="dxa"/>
            <w:shd w:val="clear" w:color="auto" w:fill="auto"/>
          </w:tcPr>
          <w:p w:rsidR="005020C2" w:rsidRPr="00A84477" w:rsidRDefault="005020C2" w:rsidP="0084447B">
            <w:pPr>
              <w:pStyle w:val="Tabletext"/>
            </w:pPr>
            <w:r w:rsidRPr="00A84477">
              <w:t>North</w:t>
            </w:r>
            <w:r w:rsidR="006074AE" w:rsidRPr="00A84477">
              <w:noBreakHyphen/>
            </w:r>
            <w:r w:rsidRPr="00A84477">
              <w:t>easterly along the geodesic to 20º28.310′S 150º18.060′E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4</w:t>
            </w:r>
          </w:p>
        </w:tc>
        <w:tc>
          <w:tcPr>
            <w:tcW w:w="7599" w:type="dxa"/>
            <w:shd w:val="clear" w:color="auto" w:fill="auto"/>
          </w:tcPr>
          <w:p w:rsidR="005020C2" w:rsidRPr="00A84477" w:rsidRDefault="005020C2" w:rsidP="0084447B">
            <w:pPr>
              <w:pStyle w:val="Tabletext"/>
            </w:pPr>
            <w:r w:rsidRPr="00A84477">
              <w:t>North</w:t>
            </w:r>
            <w:r w:rsidR="006074AE" w:rsidRPr="00A84477">
              <w:noBreakHyphen/>
            </w:r>
            <w:r w:rsidRPr="00A84477">
              <w:t>westerly along the geodesic to 20º02.910′S 150º03.060′E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5</w:t>
            </w:r>
          </w:p>
        </w:tc>
        <w:tc>
          <w:tcPr>
            <w:tcW w:w="7599" w:type="dxa"/>
            <w:shd w:val="clear" w:color="auto" w:fill="auto"/>
          </w:tcPr>
          <w:p w:rsidR="005020C2" w:rsidRPr="00A84477" w:rsidRDefault="005020C2" w:rsidP="0084447B">
            <w:pPr>
              <w:pStyle w:val="Tabletext"/>
            </w:pPr>
            <w:r w:rsidRPr="00A84477">
              <w:t>North</w:t>
            </w:r>
            <w:r w:rsidR="006074AE" w:rsidRPr="00A84477">
              <w:noBreakHyphen/>
            </w:r>
            <w:r w:rsidRPr="00A84477">
              <w:t>easterly along the geodesic to 19º54.910′S 150º16.560′E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6</w:t>
            </w:r>
          </w:p>
        </w:tc>
        <w:tc>
          <w:tcPr>
            <w:tcW w:w="7599" w:type="dxa"/>
            <w:shd w:val="clear" w:color="auto" w:fill="auto"/>
          </w:tcPr>
          <w:p w:rsidR="005020C2" w:rsidRPr="00A84477" w:rsidRDefault="005020C2" w:rsidP="0084447B">
            <w:pPr>
              <w:pStyle w:val="Tabletext"/>
            </w:pPr>
            <w:r w:rsidRPr="00A84477">
              <w:t>Northerly along the geodesic to 19º39.910′S 150º10.560′E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7</w:t>
            </w:r>
          </w:p>
        </w:tc>
        <w:tc>
          <w:tcPr>
            <w:tcW w:w="7599" w:type="dxa"/>
            <w:shd w:val="clear" w:color="auto" w:fill="auto"/>
          </w:tcPr>
          <w:p w:rsidR="005020C2" w:rsidRPr="00A84477" w:rsidRDefault="005020C2" w:rsidP="0084447B">
            <w:pPr>
              <w:pStyle w:val="Tabletext"/>
            </w:pPr>
            <w:r w:rsidRPr="00A84477">
              <w:t>South</w:t>
            </w:r>
            <w:r w:rsidR="006074AE" w:rsidRPr="00A84477">
              <w:noBreakHyphen/>
            </w:r>
            <w:r w:rsidRPr="00A84477">
              <w:t>easterly along the geodesic to 19º50.910′S 150º33.060′E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8</w:t>
            </w:r>
          </w:p>
        </w:tc>
        <w:tc>
          <w:tcPr>
            <w:tcW w:w="7599" w:type="dxa"/>
            <w:shd w:val="clear" w:color="auto" w:fill="auto"/>
          </w:tcPr>
          <w:p w:rsidR="005020C2" w:rsidRPr="00A84477" w:rsidRDefault="005020C2" w:rsidP="0084447B">
            <w:pPr>
              <w:pStyle w:val="Tabletext"/>
            </w:pPr>
            <w:r w:rsidRPr="00A84477">
              <w:t>South</w:t>
            </w:r>
            <w:r w:rsidR="006074AE" w:rsidRPr="00A84477">
              <w:noBreakHyphen/>
            </w:r>
            <w:r w:rsidRPr="00A84477">
              <w:t>westerly along the geodesic to 20º01.410′S 150º25.860′E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9</w:t>
            </w:r>
          </w:p>
        </w:tc>
        <w:tc>
          <w:tcPr>
            <w:tcW w:w="7599" w:type="dxa"/>
            <w:shd w:val="clear" w:color="auto" w:fill="auto"/>
          </w:tcPr>
          <w:p w:rsidR="005020C2" w:rsidRPr="00A84477" w:rsidRDefault="005020C2" w:rsidP="0084447B">
            <w:pPr>
              <w:pStyle w:val="Tabletext"/>
            </w:pPr>
            <w:r w:rsidRPr="00A84477">
              <w:t>South</w:t>
            </w:r>
            <w:r w:rsidR="006074AE" w:rsidRPr="00A84477">
              <w:noBreakHyphen/>
            </w:r>
            <w:r w:rsidRPr="00A84477">
              <w:t>westerly along the geodesic to 20º06.910′S 150º17.260′E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10</w:t>
            </w:r>
          </w:p>
        </w:tc>
        <w:tc>
          <w:tcPr>
            <w:tcW w:w="7599" w:type="dxa"/>
            <w:shd w:val="clear" w:color="auto" w:fill="auto"/>
          </w:tcPr>
          <w:p w:rsidR="005020C2" w:rsidRPr="00A84477" w:rsidRDefault="005020C2" w:rsidP="0084447B">
            <w:pPr>
              <w:pStyle w:val="Tabletext"/>
            </w:pPr>
            <w:r w:rsidRPr="00A84477">
              <w:t>South</w:t>
            </w:r>
            <w:r w:rsidR="006074AE" w:rsidRPr="00A84477">
              <w:noBreakHyphen/>
            </w:r>
            <w:r w:rsidRPr="00A84477">
              <w:t>easterly along the geodesic to 20º19.910′S 150º27.060′E</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11</w:t>
            </w:r>
          </w:p>
        </w:tc>
        <w:tc>
          <w:tcPr>
            <w:tcW w:w="7599" w:type="dxa"/>
            <w:shd w:val="clear" w:color="auto" w:fill="auto"/>
          </w:tcPr>
          <w:p w:rsidR="005020C2" w:rsidRPr="00A84477" w:rsidRDefault="005020C2" w:rsidP="0084447B">
            <w:pPr>
              <w:pStyle w:val="Tabletext"/>
            </w:pPr>
            <w:r w:rsidRPr="00A84477">
              <w:t>South along the meridian 150º27.060′E to latitude 20º32.910′S</w:t>
            </w:r>
          </w:p>
        </w:tc>
      </w:tr>
      <w:tr w:rsidR="00A84477" w:rsidRPr="00A84477" w:rsidTr="005020C2">
        <w:tc>
          <w:tcPr>
            <w:tcW w:w="714" w:type="dxa"/>
            <w:shd w:val="clear" w:color="auto" w:fill="auto"/>
          </w:tcPr>
          <w:p w:rsidR="005020C2" w:rsidRPr="00A84477" w:rsidRDefault="005020C2" w:rsidP="00E04547">
            <w:pPr>
              <w:spacing w:before="60" w:line="240" w:lineRule="atLeast"/>
            </w:pPr>
            <w:r w:rsidRPr="00A84477">
              <w:t>12</w:t>
            </w:r>
          </w:p>
        </w:tc>
        <w:tc>
          <w:tcPr>
            <w:tcW w:w="7599" w:type="dxa"/>
            <w:shd w:val="clear" w:color="auto" w:fill="auto"/>
          </w:tcPr>
          <w:p w:rsidR="005020C2" w:rsidRPr="00A84477" w:rsidRDefault="005020C2" w:rsidP="0084447B">
            <w:pPr>
              <w:pStyle w:val="Tabletext"/>
            </w:pPr>
            <w:r w:rsidRPr="00A84477">
              <w:t>South</w:t>
            </w:r>
            <w:r w:rsidR="006074AE" w:rsidRPr="00A84477">
              <w:noBreakHyphen/>
            </w:r>
            <w:r w:rsidRPr="00A84477">
              <w:t>westerly along the geodesic to 20º41.510′S 150º11.660′E</w:t>
            </w:r>
          </w:p>
        </w:tc>
      </w:tr>
      <w:tr w:rsidR="00A84477" w:rsidRPr="00A84477" w:rsidTr="005020C2">
        <w:tc>
          <w:tcPr>
            <w:tcW w:w="714" w:type="dxa"/>
            <w:tcBorders>
              <w:bottom w:val="single" w:sz="2" w:space="0" w:color="auto"/>
            </w:tcBorders>
            <w:shd w:val="clear" w:color="auto" w:fill="auto"/>
          </w:tcPr>
          <w:p w:rsidR="005020C2" w:rsidRPr="00A84477" w:rsidRDefault="005020C2" w:rsidP="00E04547">
            <w:pPr>
              <w:spacing w:before="60" w:line="240" w:lineRule="atLeast"/>
            </w:pPr>
            <w:r w:rsidRPr="00A84477">
              <w:t>13</w:t>
            </w:r>
          </w:p>
        </w:tc>
        <w:tc>
          <w:tcPr>
            <w:tcW w:w="7599" w:type="dxa"/>
            <w:tcBorders>
              <w:bottom w:val="single" w:sz="2" w:space="0" w:color="auto"/>
            </w:tcBorders>
            <w:shd w:val="clear" w:color="auto" w:fill="auto"/>
          </w:tcPr>
          <w:p w:rsidR="005020C2" w:rsidRPr="00A84477" w:rsidRDefault="005020C2" w:rsidP="0084447B">
            <w:pPr>
              <w:pStyle w:val="Tabletext"/>
            </w:pPr>
            <w:r w:rsidRPr="00A84477">
              <w:t>South</w:t>
            </w:r>
            <w:r w:rsidR="006074AE" w:rsidRPr="00A84477">
              <w:noBreakHyphen/>
            </w:r>
            <w:r w:rsidRPr="00A84477">
              <w:t>westerly along the geodesic to 20º54.410′S 150º01.960′E</w:t>
            </w:r>
          </w:p>
        </w:tc>
      </w:tr>
      <w:tr w:rsidR="00A84477" w:rsidRPr="00A84477" w:rsidTr="005020C2">
        <w:tc>
          <w:tcPr>
            <w:tcW w:w="714" w:type="dxa"/>
            <w:tcBorders>
              <w:top w:val="single" w:sz="2" w:space="0" w:color="auto"/>
              <w:bottom w:val="single" w:sz="12" w:space="0" w:color="auto"/>
            </w:tcBorders>
            <w:shd w:val="clear" w:color="auto" w:fill="auto"/>
          </w:tcPr>
          <w:p w:rsidR="005020C2" w:rsidRPr="00A84477" w:rsidRDefault="005020C2" w:rsidP="005020C2">
            <w:pPr>
              <w:spacing w:before="60" w:line="240" w:lineRule="atLeast"/>
            </w:pPr>
            <w:r w:rsidRPr="00A84477">
              <w:t>14</w:t>
            </w:r>
          </w:p>
        </w:tc>
        <w:tc>
          <w:tcPr>
            <w:tcW w:w="7599" w:type="dxa"/>
            <w:tcBorders>
              <w:top w:val="single" w:sz="2" w:space="0" w:color="auto"/>
              <w:bottom w:val="single" w:sz="12" w:space="0" w:color="auto"/>
            </w:tcBorders>
            <w:shd w:val="clear" w:color="auto" w:fill="auto"/>
          </w:tcPr>
          <w:p w:rsidR="005020C2" w:rsidRPr="00A84477" w:rsidRDefault="005020C2" w:rsidP="0084447B">
            <w:pPr>
              <w:pStyle w:val="Tabletext"/>
            </w:pPr>
            <w:r w:rsidRPr="00A84477">
              <w:t>North</w:t>
            </w:r>
            <w:r w:rsidR="006074AE" w:rsidRPr="00A84477">
              <w:noBreakHyphen/>
            </w:r>
            <w:r w:rsidRPr="00A84477">
              <w:t>westerly along the geodesic to the starting point</w:t>
            </w:r>
          </w:p>
        </w:tc>
      </w:tr>
    </w:tbl>
    <w:p w:rsidR="008F03D3" w:rsidRPr="00A84477" w:rsidRDefault="008F03D3" w:rsidP="008F03D3">
      <w:pPr>
        <w:pStyle w:val="subsection"/>
        <w:rPr>
          <w:rFonts w:eastAsiaTheme="minorHAnsi"/>
          <w:szCs w:val="22"/>
        </w:rPr>
      </w:pPr>
      <w:r w:rsidRPr="00A84477">
        <w:tab/>
        <w:t>(4)</w:t>
      </w:r>
      <w:r w:rsidRPr="00A84477">
        <w:tab/>
        <w:t xml:space="preserve">The </w:t>
      </w:r>
      <w:r w:rsidRPr="00A84477">
        <w:rPr>
          <w:b/>
          <w:i/>
        </w:rPr>
        <w:t xml:space="preserve">Whitsundays compulsory pilotage area </w:t>
      </w:r>
      <w:r w:rsidRPr="00A84477">
        <w:t xml:space="preserve">is the area </w:t>
      </w:r>
      <w:r w:rsidRPr="00A84477">
        <w:rPr>
          <w:rFonts w:eastAsiaTheme="minorHAnsi"/>
          <w:szCs w:val="22"/>
        </w:rPr>
        <w:t>bounded by the line starting at the point described in item</w:t>
      </w:r>
      <w:r w:rsidR="00A84477">
        <w:rPr>
          <w:rFonts w:eastAsiaTheme="minorHAnsi"/>
          <w:szCs w:val="22"/>
        </w:rPr>
        <w:t> </w:t>
      </w:r>
      <w:r w:rsidRPr="00A84477">
        <w:rPr>
          <w:rFonts w:eastAsiaTheme="minorHAnsi"/>
          <w:szCs w:val="22"/>
        </w:rPr>
        <w:t>1 of the following table and running sequentially as described in the table.</w:t>
      </w:r>
    </w:p>
    <w:p w:rsidR="008F03D3" w:rsidRPr="00A84477" w:rsidRDefault="008F03D3" w:rsidP="008F03D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84477" w:rsidRPr="00A84477" w:rsidTr="007F401D">
        <w:trPr>
          <w:tblHeader/>
        </w:trPr>
        <w:tc>
          <w:tcPr>
            <w:tcW w:w="8313" w:type="dxa"/>
            <w:gridSpan w:val="2"/>
            <w:tcBorders>
              <w:top w:val="single" w:sz="12" w:space="0" w:color="auto"/>
              <w:bottom w:val="single" w:sz="6" w:space="0" w:color="auto"/>
            </w:tcBorders>
            <w:shd w:val="clear" w:color="auto" w:fill="auto"/>
          </w:tcPr>
          <w:p w:rsidR="008F03D3" w:rsidRPr="00A84477" w:rsidRDefault="008F03D3" w:rsidP="007C0940">
            <w:pPr>
              <w:pStyle w:val="TableHeading"/>
            </w:pPr>
            <w:r w:rsidRPr="00A84477">
              <w:t>Whitsundays compulsory pilotage area</w:t>
            </w:r>
          </w:p>
        </w:tc>
      </w:tr>
      <w:tr w:rsidR="00A84477" w:rsidRPr="00A84477" w:rsidTr="007F401D">
        <w:trPr>
          <w:tblHeader/>
        </w:trPr>
        <w:tc>
          <w:tcPr>
            <w:tcW w:w="714" w:type="dxa"/>
            <w:tcBorders>
              <w:top w:val="single" w:sz="6" w:space="0" w:color="auto"/>
              <w:bottom w:val="single" w:sz="12" w:space="0" w:color="auto"/>
            </w:tcBorders>
            <w:shd w:val="clear" w:color="auto" w:fill="auto"/>
          </w:tcPr>
          <w:p w:rsidR="00E04547" w:rsidRPr="00A84477" w:rsidRDefault="00E04547" w:rsidP="007F401D">
            <w:pPr>
              <w:pStyle w:val="TableHeading"/>
            </w:pPr>
            <w:r w:rsidRPr="00A84477">
              <w:t>Item</w:t>
            </w:r>
          </w:p>
        </w:tc>
        <w:tc>
          <w:tcPr>
            <w:tcW w:w="7599" w:type="dxa"/>
            <w:tcBorders>
              <w:top w:val="single" w:sz="6" w:space="0" w:color="auto"/>
              <w:bottom w:val="single" w:sz="12" w:space="0" w:color="auto"/>
            </w:tcBorders>
            <w:shd w:val="clear" w:color="auto" w:fill="auto"/>
          </w:tcPr>
          <w:p w:rsidR="00E04547" w:rsidRPr="00A84477" w:rsidRDefault="00E04547" w:rsidP="007C0940">
            <w:pPr>
              <w:pStyle w:val="TableHeading"/>
            </w:pPr>
            <w:r w:rsidRPr="00A84477">
              <w:t>Description</w:t>
            </w:r>
          </w:p>
        </w:tc>
      </w:tr>
      <w:tr w:rsidR="00A84477" w:rsidRPr="00A84477" w:rsidTr="007F401D">
        <w:tc>
          <w:tcPr>
            <w:tcW w:w="714" w:type="dxa"/>
            <w:tcBorders>
              <w:top w:val="single" w:sz="12" w:space="0" w:color="auto"/>
            </w:tcBorders>
            <w:shd w:val="clear" w:color="auto" w:fill="auto"/>
          </w:tcPr>
          <w:p w:rsidR="00E04547" w:rsidRPr="00A84477" w:rsidRDefault="00E04547" w:rsidP="007F401D">
            <w:pPr>
              <w:pStyle w:val="Tabletext"/>
            </w:pPr>
            <w:r w:rsidRPr="00A84477">
              <w:t>1</w:t>
            </w:r>
          </w:p>
        </w:tc>
        <w:tc>
          <w:tcPr>
            <w:tcW w:w="7599" w:type="dxa"/>
            <w:tcBorders>
              <w:top w:val="single" w:sz="12" w:space="0" w:color="auto"/>
            </w:tcBorders>
            <w:shd w:val="clear" w:color="auto" w:fill="auto"/>
          </w:tcPr>
          <w:p w:rsidR="00E04547" w:rsidRPr="00A84477" w:rsidRDefault="00E04547" w:rsidP="0084447B">
            <w:pPr>
              <w:pStyle w:val="Tabletext"/>
            </w:pPr>
            <w:r w:rsidRPr="00A84477">
              <w:t>The northernmost point of Cape Gloucester mainland coastline at low water (at the point closest to 20º03.606′S 148º27.159′E)</w:t>
            </w:r>
          </w:p>
        </w:tc>
      </w:tr>
      <w:tr w:rsidR="00A84477" w:rsidRPr="00A84477" w:rsidTr="007F401D">
        <w:tc>
          <w:tcPr>
            <w:tcW w:w="714" w:type="dxa"/>
            <w:shd w:val="clear" w:color="auto" w:fill="auto"/>
          </w:tcPr>
          <w:p w:rsidR="00E04547" w:rsidRPr="00A84477" w:rsidRDefault="00E04547" w:rsidP="007F401D">
            <w:pPr>
              <w:pStyle w:val="Tabletext"/>
            </w:pPr>
            <w:r w:rsidRPr="00A84477">
              <w:t>2</w:t>
            </w:r>
          </w:p>
        </w:tc>
        <w:tc>
          <w:tcPr>
            <w:tcW w:w="7599" w:type="dxa"/>
            <w:shd w:val="clear" w:color="auto" w:fill="auto"/>
          </w:tcPr>
          <w:p w:rsidR="00E04547" w:rsidRPr="00A84477" w:rsidRDefault="00E04547" w:rsidP="0084447B">
            <w:pPr>
              <w:pStyle w:val="Tabletext"/>
            </w:pPr>
            <w:r w:rsidRPr="00A84477">
              <w:t>North</w:t>
            </w:r>
            <w:r w:rsidR="006074AE" w:rsidRPr="00A84477">
              <w:noBreakHyphen/>
            </w:r>
            <w:r w:rsidRPr="00A84477">
              <w:t>westerly along the geodesic to 19º58.020′S 148º18.600′E</w:t>
            </w:r>
          </w:p>
        </w:tc>
      </w:tr>
      <w:tr w:rsidR="00A84477" w:rsidRPr="00A84477" w:rsidTr="007F401D">
        <w:tc>
          <w:tcPr>
            <w:tcW w:w="714" w:type="dxa"/>
            <w:shd w:val="clear" w:color="auto" w:fill="auto"/>
          </w:tcPr>
          <w:p w:rsidR="00E04547" w:rsidRPr="00A84477" w:rsidRDefault="00E04547" w:rsidP="007F401D">
            <w:pPr>
              <w:pStyle w:val="Tabletext"/>
            </w:pPr>
            <w:r w:rsidRPr="00A84477">
              <w:t>3</w:t>
            </w:r>
          </w:p>
        </w:tc>
        <w:tc>
          <w:tcPr>
            <w:tcW w:w="7599" w:type="dxa"/>
            <w:shd w:val="clear" w:color="auto" w:fill="auto"/>
          </w:tcPr>
          <w:p w:rsidR="00E04547" w:rsidRPr="00A84477" w:rsidRDefault="00E04547" w:rsidP="0084447B">
            <w:pPr>
              <w:pStyle w:val="Tabletext"/>
            </w:pPr>
            <w:r w:rsidRPr="00A84477">
              <w:t>Northerly along the geodesic to 19º57.830′S 148º18.530′E</w:t>
            </w:r>
          </w:p>
        </w:tc>
      </w:tr>
      <w:tr w:rsidR="00A84477" w:rsidRPr="00A84477" w:rsidTr="007F401D">
        <w:tc>
          <w:tcPr>
            <w:tcW w:w="714" w:type="dxa"/>
            <w:shd w:val="clear" w:color="auto" w:fill="auto"/>
          </w:tcPr>
          <w:p w:rsidR="00E04547" w:rsidRPr="00A84477" w:rsidRDefault="00E04547" w:rsidP="007F401D">
            <w:pPr>
              <w:pStyle w:val="Tabletext"/>
            </w:pPr>
            <w:r w:rsidRPr="00A84477">
              <w:t>4</w:t>
            </w:r>
          </w:p>
        </w:tc>
        <w:tc>
          <w:tcPr>
            <w:tcW w:w="7599" w:type="dxa"/>
            <w:shd w:val="clear" w:color="auto" w:fill="auto"/>
          </w:tcPr>
          <w:p w:rsidR="00E04547" w:rsidRPr="00A84477" w:rsidRDefault="00E04547" w:rsidP="0084447B">
            <w:pPr>
              <w:pStyle w:val="Tabletext"/>
            </w:pPr>
            <w:r w:rsidRPr="00A84477">
              <w:t>Easterly along the geodesic to 19º58.000′S</w:t>
            </w:r>
            <w:r w:rsidR="0084447B" w:rsidRPr="00A84477">
              <w:t xml:space="preserve"> </w:t>
            </w:r>
            <w:r w:rsidRPr="00A84477">
              <w:t>148º21.680′E</w:t>
            </w:r>
          </w:p>
        </w:tc>
      </w:tr>
      <w:tr w:rsidR="00A84477" w:rsidRPr="00A84477" w:rsidTr="007F401D">
        <w:tc>
          <w:tcPr>
            <w:tcW w:w="714" w:type="dxa"/>
            <w:shd w:val="clear" w:color="auto" w:fill="auto"/>
          </w:tcPr>
          <w:p w:rsidR="00E04547" w:rsidRPr="00A84477" w:rsidRDefault="00E04547" w:rsidP="007F401D">
            <w:pPr>
              <w:pStyle w:val="Tabletext"/>
            </w:pPr>
            <w:r w:rsidRPr="00A84477">
              <w:t>5</w:t>
            </w:r>
          </w:p>
        </w:tc>
        <w:tc>
          <w:tcPr>
            <w:tcW w:w="7599" w:type="dxa"/>
            <w:shd w:val="clear" w:color="auto" w:fill="auto"/>
          </w:tcPr>
          <w:p w:rsidR="00E04547" w:rsidRPr="00A84477" w:rsidRDefault="00E04547" w:rsidP="0084447B">
            <w:pPr>
              <w:pStyle w:val="Tabletext"/>
            </w:pPr>
            <w:r w:rsidRPr="00A84477">
              <w:t>Easterly along the geodesic to 19º58.280′S 148º27.050′E</w:t>
            </w:r>
          </w:p>
        </w:tc>
      </w:tr>
      <w:tr w:rsidR="00A84477" w:rsidRPr="00A84477" w:rsidTr="007F401D">
        <w:tc>
          <w:tcPr>
            <w:tcW w:w="714" w:type="dxa"/>
            <w:shd w:val="clear" w:color="auto" w:fill="auto"/>
          </w:tcPr>
          <w:p w:rsidR="00E04547" w:rsidRPr="00A84477" w:rsidRDefault="00E04547" w:rsidP="007F401D">
            <w:pPr>
              <w:pStyle w:val="Tabletext"/>
            </w:pPr>
            <w:r w:rsidRPr="00A84477">
              <w:t>6</w:t>
            </w:r>
          </w:p>
        </w:tc>
        <w:tc>
          <w:tcPr>
            <w:tcW w:w="7599" w:type="dxa"/>
            <w:shd w:val="clear" w:color="auto" w:fill="auto"/>
          </w:tcPr>
          <w:p w:rsidR="00E04547" w:rsidRPr="00A84477" w:rsidRDefault="00E04547" w:rsidP="0084447B">
            <w:pPr>
              <w:pStyle w:val="Tabletext"/>
            </w:pPr>
            <w:r w:rsidRPr="00A84477">
              <w:t>Easterly along the geodesic to 19º58.370′S 148º27.400′E</w:t>
            </w:r>
          </w:p>
        </w:tc>
      </w:tr>
      <w:tr w:rsidR="00A84477" w:rsidRPr="00A84477" w:rsidTr="007F401D">
        <w:tc>
          <w:tcPr>
            <w:tcW w:w="714" w:type="dxa"/>
            <w:shd w:val="clear" w:color="auto" w:fill="auto"/>
          </w:tcPr>
          <w:p w:rsidR="00E04547" w:rsidRPr="00A84477" w:rsidRDefault="00E04547" w:rsidP="007F401D">
            <w:pPr>
              <w:pStyle w:val="Tabletext"/>
            </w:pPr>
            <w:r w:rsidRPr="00A84477">
              <w:t>7</w:t>
            </w:r>
          </w:p>
        </w:tc>
        <w:tc>
          <w:tcPr>
            <w:tcW w:w="7599" w:type="dxa"/>
            <w:shd w:val="clear" w:color="auto" w:fill="auto"/>
          </w:tcPr>
          <w:p w:rsidR="00E04547" w:rsidRPr="00A84477" w:rsidRDefault="00E04547" w:rsidP="0084447B">
            <w:pPr>
              <w:pStyle w:val="Tabletext"/>
            </w:pPr>
            <w:r w:rsidRPr="00A84477">
              <w:t>Easterly along the geodesic to 19º59.280′S 148º33.620′E</w:t>
            </w:r>
          </w:p>
        </w:tc>
      </w:tr>
      <w:tr w:rsidR="00A84477" w:rsidRPr="00A84477" w:rsidTr="007F401D">
        <w:tc>
          <w:tcPr>
            <w:tcW w:w="714" w:type="dxa"/>
            <w:shd w:val="clear" w:color="auto" w:fill="auto"/>
          </w:tcPr>
          <w:p w:rsidR="00E04547" w:rsidRPr="00A84477" w:rsidRDefault="00E04547" w:rsidP="007F401D">
            <w:pPr>
              <w:pStyle w:val="Tabletext"/>
            </w:pPr>
            <w:r w:rsidRPr="00A84477">
              <w:t>8</w:t>
            </w:r>
          </w:p>
        </w:tc>
        <w:tc>
          <w:tcPr>
            <w:tcW w:w="7599" w:type="dxa"/>
            <w:shd w:val="clear" w:color="auto" w:fill="auto"/>
          </w:tcPr>
          <w:p w:rsidR="00E04547" w:rsidRPr="00A84477" w:rsidRDefault="00E04547" w:rsidP="0084447B">
            <w:pPr>
              <w:pStyle w:val="Tabletext"/>
            </w:pPr>
            <w:r w:rsidRPr="00A84477">
              <w:t>South</w:t>
            </w:r>
            <w:r w:rsidR="006074AE" w:rsidRPr="00A84477">
              <w:noBreakHyphen/>
            </w:r>
            <w:r w:rsidRPr="00A84477">
              <w:t>easterly along the geodesic to 20º00.820′S 148º37.480′E</w:t>
            </w:r>
          </w:p>
        </w:tc>
      </w:tr>
      <w:tr w:rsidR="00A84477" w:rsidRPr="00A84477" w:rsidTr="007F401D">
        <w:tc>
          <w:tcPr>
            <w:tcW w:w="714" w:type="dxa"/>
            <w:shd w:val="clear" w:color="auto" w:fill="auto"/>
          </w:tcPr>
          <w:p w:rsidR="00E04547" w:rsidRPr="00A84477" w:rsidRDefault="00E04547" w:rsidP="007F401D">
            <w:pPr>
              <w:pStyle w:val="Tabletext"/>
            </w:pPr>
            <w:r w:rsidRPr="00A84477">
              <w:t>9</w:t>
            </w:r>
          </w:p>
        </w:tc>
        <w:tc>
          <w:tcPr>
            <w:tcW w:w="7599" w:type="dxa"/>
            <w:shd w:val="clear" w:color="auto" w:fill="auto"/>
          </w:tcPr>
          <w:p w:rsidR="00E04547" w:rsidRPr="00A84477" w:rsidRDefault="00E04547" w:rsidP="0084447B">
            <w:pPr>
              <w:pStyle w:val="Tabletext"/>
            </w:pPr>
            <w:r w:rsidRPr="00A84477">
              <w:t>Easterly along the geodesic to 20º02.170′S 148º53.070′E</w:t>
            </w:r>
          </w:p>
        </w:tc>
      </w:tr>
      <w:tr w:rsidR="00A84477" w:rsidRPr="00A84477" w:rsidTr="007F401D">
        <w:tc>
          <w:tcPr>
            <w:tcW w:w="714" w:type="dxa"/>
            <w:shd w:val="clear" w:color="auto" w:fill="auto"/>
          </w:tcPr>
          <w:p w:rsidR="00E04547" w:rsidRPr="00A84477" w:rsidRDefault="00E04547" w:rsidP="007F401D">
            <w:pPr>
              <w:pStyle w:val="Tabletext"/>
            </w:pPr>
            <w:r w:rsidRPr="00A84477">
              <w:t>10</w:t>
            </w:r>
          </w:p>
        </w:tc>
        <w:tc>
          <w:tcPr>
            <w:tcW w:w="7599" w:type="dxa"/>
            <w:shd w:val="clear" w:color="auto" w:fill="auto"/>
          </w:tcPr>
          <w:p w:rsidR="00E04547" w:rsidRPr="00A84477" w:rsidRDefault="00E04547" w:rsidP="0084447B">
            <w:pPr>
              <w:pStyle w:val="Tabletext"/>
            </w:pPr>
            <w:r w:rsidRPr="00A84477">
              <w:t>South</w:t>
            </w:r>
            <w:r w:rsidR="006074AE" w:rsidRPr="00A84477">
              <w:noBreakHyphen/>
            </w:r>
            <w:r w:rsidRPr="00A84477">
              <w:t>easterly along the geodesic to 20º03.580′S 148º57.920′E</w:t>
            </w:r>
          </w:p>
        </w:tc>
      </w:tr>
      <w:tr w:rsidR="00A84477" w:rsidRPr="00A84477" w:rsidTr="007F401D">
        <w:tc>
          <w:tcPr>
            <w:tcW w:w="714" w:type="dxa"/>
            <w:shd w:val="clear" w:color="auto" w:fill="auto"/>
          </w:tcPr>
          <w:p w:rsidR="00E04547" w:rsidRPr="00A84477" w:rsidRDefault="00E04547" w:rsidP="007F401D">
            <w:pPr>
              <w:pStyle w:val="Tabletext"/>
            </w:pPr>
            <w:r w:rsidRPr="00A84477">
              <w:t>11</w:t>
            </w:r>
          </w:p>
        </w:tc>
        <w:tc>
          <w:tcPr>
            <w:tcW w:w="7599" w:type="dxa"/>
            <w:shd w:val="clear" w:color="auto" w:fill="auto"/>
          </w:tcPr>
          <w:p w:rsidR="00E04547" w:rsidRPr="00A84477" w:rsidRDefault="00E04547" w:rsidP="0084447B">
            <w:pPr>
              <w:pStyle w:val="Tabletext"/>
            </w:pPr>
            <w:r w:rsidRPr="00A84477">
              <w:t>South</w:t>
            </w:r>
            <w:r w:rsidR="006074AE" w:rsidRPr="00A84477">
              <w:noBreakHyphen/>
            </w:r>
            <w:r w:rsidRPr="00A84477">
              <w:t>easterly along the geodesic to 20º14.420′S 149º10.470′E</w:t>
            </w:r>
          </w:p>
        </w:tc>
      </w:tr>
      <w:tr w:rsidR="00A84477" w:rsidRPr="00A84477" w:rsidTr="007F401D">
        <w:tc>
          <w:tcPr>
            <w:tcW w:w="714" w:type="dxa"/>
            <w:shd w:val="clear" w:color="auto" w:fill="auto"/>
          </w:tcPr>
          <w:p w:rsidR="00E04547" w:rsidRPr="00A84477" w:rsidRDefault="00E04547" w:rsidP="007F401D">
            <w:pPr>
              <w:pStyle w:val="Tabletext"/>
            </w:pPr>
            <w:r w:rsidRPr="00A84477">
              <w:t>12</w:t>
            </w:r>
          </w:p>
        </w:tc>
        <w:tc>
          <w:tcPr>
            <w:tcW w:w="7599" w:type="dxa"/>
            <w:shd w:val="clear" w:color="auto" w:fill="auto"/>
          </w:tcPr>
          <w:p w:rsidR="00E04547" w:rsidRPr="00A84477" w:rsidRDefault="00E04547" w:rsidP="0084447B">
            <w:pPr>
              <w:pStyle w:val="Tabletext"/>
            </w:pPr>
            <w:r w:rsidRPr="00A84477">
              <w:t>South</w:t>
            </w:r>
            <w:r w:rsidR="006074AE" w:rsidRPr="00A84477">
              <w:noBreakHyphen/>
            </w:r>
            <w:r w:rsidRPr="00A84477">
              <w:t>easterly along the geodesic to 20º15.200′S 149º11.150′E</w:t>
            </w:r>
          </w:p>
        </w:tc>
      </w:tr>
      <w:tr w:rsidR="00A84477" w:rsidRPr="00A84477" w:rsidTr="007F401D">
        <w:tc>
          <w:tcPr>
            <w:tcW w:w="714" w:type="dxa"/>
            <w:shd w:val="clear" w:color="auto" w:fill="auto"/>
          </w:tcPr>
          <w:p w:rsidR="00E04547" w:rsidRPr="00A84477" w:rsidRDefault="00E04547" w:rsidP="007F401D">
            <w:pPr>
              <w:pStyle w:val="Tabletext"/>
            </w:pPr>
            <w:r w:rsidRPr="00A84477">
              <w:t>13</w:t>
            </w:r>
          </w:p>
        </w:tc>
        <w:tc>
          <w:tcPr>
            <w:tcW w:w="7599" w:type="dxa"/>
            <w:shd w:val="clear" w:color="auto" w:fill="auto"/>
          </w:tcPr>
          <w:p w:rsidR="00E04547" w:rsidRPr="00A84477" w:rsidRDefault="00E04547" w:rsidP="0084447B">
            <w:pPr>
              <w:pStyle w:val="Tabletext"/>
            </w:pPr>
            <w:r w:rsidRPr="00A84477">
              <w:t>Southerly along the geodesic to 20º28.930′S 149º08.030′E</w:t>
            </w:r>
          </w:p>
        </w:tc>
      </w:tr>
      <w:tr w:rsidR="00A84477" w:rsidRPr="00A84477" w:rsidTr="007F401D">
        <w:tc>
          <w:tcPr>
            <w:tcW w:w="714" w:type="dxa"/>
            <w:shd w:val="clear" w:color="auto" w:fill="auto"/>
          </w:tcPr>
          <w:p w:rsidR="00E04547" w:rsidRPr="00A84477" w:rsidRDefault="00E04547" w:rsidP="007F401D">
            <w:pPr>
              <w:pStyle w:val="Tabletext"/>
            </w:pPr>
            <w:r w:rsidRPr="00A84477">
              <w:t>14</w:t>
            </w:r>
          </w:p>
        </w:tc>
        <w:tc>
          <w:tcPr>
            <w:tcW w:w="7599" w:type="dxa"/>
            <w:shd w:val="clear" w:color="auto" w:fill="auto"/>
          </w:tcPr>
          <w:p w:rsidR="00E04547" w:rsidRPr="00A84477" w:rsidRDefault="00E04547" w:rsidP="0084447B">
            <w:pPr>
              <w:pStyle w:val="Tabletext"/>
            </w:pPr>
            <w:r w:rsidRPr="00A84477">
              <w:t>South</w:t>
            </w:r>
            <w:r w:rsidR="006074AE" w:rsidRPr="00A84477">
              <w:noBreakHyphen/>
            </w:r>
            <w:r w:rsidRPr="00A84477">
              <w:t>easterly along the geodesic to 20º31.200′S 149º09.070′E</w:t>
            </w:r>
          </w:p>
        </w:tc>
      </w:tr>
      <w:tr w:rsidR="00A84477" w:rsidRPr="00A84477" w:rsidTr="007F401D">
        <w:tc>
          <w:tcPr>
            <w:tcW w:w="714" w:type="dxa"/>
            <w:shd w:val="clear" w:color="auto" w:fill="auto"/>
          </w:tcPr>
          <w:p w:rsidR="00E04547" w:rsidRPr="00A84477" w:rsidRDefault="00E04547" w:rsidP="007F401D">
            <w:pPr>
              <w:pStyle w:val="Tabletext"/>
            </w:pPr>
            <w:r w:rsidRPr="00A84477">
              <w:t>15</w:t>
            </w:r>
          </w:p>
        </w:tc>
        <w:tc>
          <w:tcPr>
            <w:tcW w:w="7599" w:type="dxa"/>
            <w:shd w:val="clear" w:color="auto" w:fill="auto"/>
          </w:tcPr>
          <w:p w:rsidR="00E04547" w:rsidRPr="00A84477" w:rsidRDefault="00E04547" w:rsidP="0084447B">
            <w:pPr>
              <w:pStyle w:val="Tabletext"/>
            </w:pPr>
            <w:r w:rsidRPr="00A84477">
              <w:t>South</w:t>
            </w:r>
            <w:r w:rsidR="006074AE" w:rsidRPr="00A84477">
              <w:noBreakHyphen/>
            </w:r>
            <w:r w:rsidRPr="00A84477">
              <w:t>easterly along the geodesic to 20º34.280′S 149º10.500′E</w:t>
            </w:r>
          </w:p>
        </w:tc>
      </w:tr>
      <w:tr w:rsidR="00A84477" w:rsidRPr="00A84477" w:rsidTr="007F401D">
        <w:tc>
          <w:tcPr>
            <w:tcW w:w="714" w:type="dxa"/>
            <w:shd w:val="clear" w:color="auto" w:fill="auto"/>
          </w:tcPr>
          <w:p w:rsidR="00E04547" w:rsidRPr="00A84477" w:rsidRDefault="00E04547" w:rsidP="007F401D">
            <w:pPr>
              <w:pStyle w:val="Tabletext"/>
            </w:pPr>
            <w:r w:rsidRPr="00A84477">
              <w:t>16</w:t>
            </w:r>
          </w:p>
        </w:tc>
        <w:tc>
          <w:tcPr>
            <w:tcW w:w="7599" w:type="dxa"/>
            <w:shd w:val="clear" w:color="auto" w:fill="auto"/>
          </w:tcPr>
          <w:p w:rsidR="00E04547" w:rsidRPr="00A84477" w:rsidRDefault="00E04547" w:rsidP="0084447B">
            <w:pPr>
              <w:pStyle w:val="Tabletext"/>
            </w:pPr>
            <w:r w:rsidRPr="00A84477">
              <w:t>Westerly along the geodesic to 20º33.910′S 149º07.060′E</w:t>
            </w:r>
          </w:p>
        </w:tc>
      </w:tr>
      <w:tr w:rsidR="00A84477" w:rsidRPr="00A84477" w:rsidTr="007F401D">
        <w:tc>
          <w:tcPr>
            <w:tcW w:w="714" w:type="dxa"/>
            <w:shd w:val="clear" w:color="auto" w:fill="auto"/>
          </w:tcPr>
          <w:p w:rsidR="00E04547" w:rsidRPr="00A84477" w:rsidRDefault="00E04547" w:rsidP="007F401D">
            <w:pPr>
              <w:pStyle w:val="Tabletext"/>
            </w:pPr>
            <w:r w:rsidRPr="00A84477">
              <w:t>17</w:t>
            </w:r>
          </w:p>
        </w:tc>
        <w:tc>
          <w:tcPr>
            <w:tcW w:w="7599" w:type="dxa"/>
            <w:shd w:val="clear" w:color="auto" w:fill="auto"/>
          </w:tcPr>
          <w:p w:rsidR="00E04547" w:rsidRPr="00A84477" w:rsidRDefault="00E04547" w:rsidP="0084447B">
            <w:pPr>
              <w:pStyle w:val="Tabletext"/>
            </w:pPr>
            <w:r w:rsidRPr="00A84477">
              <w:t>Westerly along the geodesic to 20º39.730′S 148º45.820′E</w:t>
            </w:r>
          </w:p>
        </w:tc>
      </w:tr>
      <w:tr w:rsidR="00A84477" w:rsidRPr="00A84477" w:rsidTr="007F401D">
        <w:tc>
          <w:tcPr>
            <w:tcW w:w="714" w:type="dxa"/>
            <w:tcBorders>
              <w:bottom w:val="single" w:sz="2" w:space="0" w:color="auto"/>
            </w:tcBorders>
            <w:shd w:val="clear" w:color="auto" w:fill="auto"/>
          </w:tcPr>
          <w:p w:rsidR="00E04547" w:rsidRPr="00A84477" w:rsidRDefault="00E04547" w:rsidP="007F401D">
            <w:pPr>
              <w:pStyle w:val="Tabletext"/>
            </w:pPr>
            <w:r w:rsidRPr="00A84477">
              <w:t>18</w:t>
            </w:r>
          </w:p>
        </w:tc>
        <w:tc>
          <w:tcPr>
            <w:tcW w:w="7599" w:type="dxa"/>
            <w:tcBorders>
              <w:bottom w:val="single" w:sz="2" w:space="0" w:color="auto"/>
            </w:tcBorders>
            <w:shd w:val="clear" w:color="auto" w:fill="auto"/>
          </w:tcPr>
          <w:p w:rsidR="00E04547" w:rsidRPr="00A84477" w:rsidRDefault="00E04547" w:rsidP="0084447B">
            <w:pPr>
              <w:pStyle w:val="Tabletext"/>
            </w:pPr>
            <w:r w:rsidRPr="00A84477">
              <w:t xml:space="preserve">West along the parallel 20º39.730′S to </w:t>
            </w:r>
            <w:r w:rsidR="000E549E" w:rsidRPr="00A84477">
              <w:t>its</w:t>
            </w:r>
            <w:r w:rsidRPr="00A84477">
              <w:t xml:space="preserve"> intersection of the mainland coastline at mean low water near Midge Point (at the point closest to 20°39.730′S 148º43.414′E)</w:t>
            </w:r>
          </w:p>
        </w:tc>
      </w:tr>
      <w:tr w:rsidR="00A84477" w:rsidRPr="00A84477" w:rsidTr="007F401D">
        <w:tc>
          <w:tcPr>
            <w:tcW w:w="714" w:type="dxa"/>
            <w:tcBorders>
              <w:top w:val="single" w:sz="2" w:space="0" w:color="auto"/>
              <w:bottom w:val="single" w:sz="12" w:space="0" w:color="auto"/>
            </w:tcBorders>
            <w:shd w:val="clear" w:color="auto" w:fill="auto"/>
          </w:tcPr>
          <w:p w:rsidR="00E04547" w:rsidRPr="00A84477" w:rsidRDefault="00E04547" w:rsidP="007F401D">
            <w:pPr>
              <w:pStyle w:val="Tabletext"/>
            </w:pPr>
            <w:r w:rsidRPr="00A84477">
              <w:t>19</w:t>
            </w:r>
          </w:p>
        </w:tc>
        <w:tc>
          <w:tcPr>
            <w:tcW w:w="7599" w:type="dxa"/>
            <w:tcBorders>
              <w:top w:val="single" w:sz="2" w:space="0" w:color="auto"/>
              <w:bottom w:val="single" w:sz="12" w:space="0" w:color="auto"/>
            </w:tcBorders>
            <w:shd w:val="clear" w:color="auto" w:fill="auto"/>
          </w:tcPr>
          <w:p w:rsidR="00E04547" w:rsidRPr="00A84477" w:rsidRDefault="00E04547" w:rsidP="0084447B">
            <w:pPr>
              <w:pStyle w:val="Tabletext"/>
            </w:pPr>
            <w:r w:rsidRPr="00A84477">
              <w:t>Generally northerly, easterly, south</w:t>
            </w:r>
            <w:r w:rsidR="006074AE" w:rsidRPr="00A84477">
              <w:noBreakHyphen/>
            </w:r>
            <w:r w:rsidRPr="00A84477">
              <w:t>easterly and north</w:t>
            </w:r>
            <w:r w:rsidR="006074AE" w:rsidRPr="00A84477">
              <w:noBreakHyphen/>
            </w:r>
            <w:r w:rsidRPr="00A84477">
              <w:t>westerly along the mainland coastline at mean low water to the starting point</w:t>
            </w:r>
          </w:p>
        </w:tc>
      </w:tr>
    </w:tbl>
    <w:p w:rsidR="008F03D3" w:rsidRPr="00A84477" w:rsidRDefault="002A3BB2" w:rsidP="008F03D3">
      <w:pPr>
        <w:pStyle w:val="ActHead5"/>
      </w:pPr>
      <w:bookmarkStart w:id="242" w:name="_Toc531867509"/>
      <w:r w:rsidRPr="00A84477">
        <w:rPr>
          <w:rStyle w:val="CharSectno"/>
        </w:rPr>
        <w:t>193</w:t>
      </w:r>
      <w:r w:rsidR="008F03D3" w:rsidRPr="00A84477">
        <w:t xml:space="preserve">  Exemption from requirement to navigate with a pilot—prescribed information</w:t>
      </w:r>
      <w:bookmarkEnd w:id="242"/>
    </w:p>
    <w:p w:rsidR="008F03D3" w:rsidRPr="00A84477" w:rsidRDefault="008F03D3" w:rsidP="008F03D3">
      <w:pPr>
        <w:pStyle w:val="subsection"/>
      </w:pPr>
      <w:r w:rsidRPr="00A84477">
        <w:tab/>
      </w:r>
      <w:r w:rsidRPr="00A84477">
        <w:tab/>
        <w:t>For the purposes of subsection</w:t>
      </w:r>
      <w:r w:rsidR="00A84477">
        <w:t> </w:t>
      </w:r>
      <w:r w:rsidRPr="00A84477">
        <w:t>59F(2) of the Act, the following information is prescribed in relation to the application:</w:t>
      </w:r>
    </w:p>
    <w:p w:rsidR="008F03D3" w:rsidRPr="00A84477" w:rsidRDefault="008F03D3" w:rsidP="008F03D3">
      <w:pPr>
        <w:pStyle w:val="paragraph"/>
      </w:pPr>
      <w:r w:rsidRPr="00A84477">
        <w:tab/>
        <w:t>(a)</w:t>
      </w:r>
      <w:r w:rsidRPr="00A84477">
        <w:tab/>
        <w:t>the name and address of the applicant;</w:t>
      </w:r>
    </w:p>
    <w:p w:rsidR="008F03D3" w:rsidRPr="00A84477" w:rsidRDefault="008F03D3" w:rsidP="008F03D3">
      <w:pPr>
        <w:pStyle w:val="paragraph"/>
      </w:pPr>
      <w:r w:rsidRPr="00A84477">
        <w:tab/>
        <w:t>(b)</w:t>
      </w:r>
      <w:r w:rsidRPr="00A84477">
        <w:tab/>
        <w:t>identification of the regulated ship by registered name, registered call sign and country of registration;</w:t>
      </w:r>
    </w:p>
    <w:p w:rsidR="008F03D3" w:rsidRPr="00A84477" w:rsidRDefault="008F03D3" w:rsidP="008F03D3">
      <w:pPr>
        <w:pStyle w:val="paragraph"/>
      </w:pPr>
      <w:r w:rsidRPr="00A84477">
        <w:tab/>
        <w:t>(c)</w:t>
      </w:r>
      <w:r w:rsidRPr="00A84477">
        <w:tab/>
        <w:t>description of the ship by type, maximum length, maximum width, maximum draft and maximum displacement;</w:t>
      </w:r>
    </w:p>
    <w:p w:rsidR="008F03D3" w:rsidRPr="00A84477" w:rsidRDefault="008F03D3" w:rsidP="008F03D3">
      <w:pPr>
        <w:pStyle w:val="paragraph"/>
      </w:pPr>
      <w:r w:rsidRPr="00A84477">
        <w:tab/>
        <w:t>(d)</w:t>
      </w:r>
      <w:r w:rsidRPr="00A84477">
        <w:tab/>
        <w:t>the proposed maximum draft of the ship during navigation in the compulsory pilotage area;</w:t>
      </w:r>
    </w:p>
    <w:p w:rsidR="008F03D3" w:rsidRPr="00A84477" w:rsidRDefault="008F03D3" w:rsidP="008F03D3">
      <w:pPr>
        <w:pStyle w:val="paragraph"/>
      </w:pPr>
      <w:r w:rsidRPr="00A84477">
        <w:tab/>
        <w:t>(e)</w:t>
      </w:r>
      <w:r w:rsidRPr="00A84477">
        <w:tab/>
        <w:t>details of:</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design of the ship; and</w:t>
      </w:r>
    </w:p>
    <w:p w:rsidR="008F03D3" w:rsidRPr="00A84477" w:rsidRDefault="008F03D3" w:rsidP="008F03D3">
      <w:pPr>
        <w:pStyle w:val="paragraphsub"/>
      </w:pPr>
      <w:r w:rsidRPr="00A84477">
        <w:tab/>
        <w:t>(ii)</w:t>
      </w:r>
      <w:r w:rsidRPr="00A84477">
        <w:tab/>
        <w:t>the material of which the hull is constructed;</w:t>
      </w:r>
    </w:p>
    <w:p w:rsidR="008F03D3" w:rsidRPr="00A84477" w:rsidRDefault="008F03D3" w:rsidP="008F03D3">
      <w:pPr>
        <w:pStyle w:val="paragraph"/>
      </w:pPr>
      <w:r w:rsidRPr="00A84477">
        <w:tab/>
        <w:t>(f)</w:t>
      </w:r>
      <w:r w:rsidRPr="00A84477">
        <w:tab/>
        <w:t>details of:</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geographic area of the compulsory pilotage area in which the ship will be navigated; and</w:t>
      </w:r>
    </w:p>
    <w:p w:rsidR="008F03D3" w:rsidRPr="00A84477" w:rsidRDefault="008F03D3" w:rsidP="008F03D3">
      <w:pPr>
        <w:pStyle w:val="paragraphsub"/>
      </w:pPr>
      <w:r w:rsidRPr="00A84477">
        <w:tab/>
        <w:t>(ii)</w:t>
      </w:r>
      <w:r w:rsidRPr="00A84477">
        <w:tab/>
        <w:t>the purpose of the navigation;</w:t>
      </w:r>
    </w:p>
    <w:p w:rsidR="008F03D3" w:rsidRPr="00A84477" w:rsidRDefault="008F03D3" w:rsidP="008F03D3">
      <w:pPr>
        <w:pStyle w:val="paragraph"/>
      </w:pPr>
      <w:r w:rsidRPr="00A84477">
        <w:tab/>
        <w:t>(g)</w:t>
      </w:r>
      <w:r w:rsidRPr="00A84477">
        <w:tab/>
        <w:t>details of the intended operations of the ship that are of relevance to the application and the schedule for those operations;</w:t>
      </w:r>
    </w:p>
    <w:p w:rsidR="008F03D3" w:rsidRPr="00A84477" w:rsidRDefault="008F03D3" w:rsidP="008F03D3">
      <w:pPr>
        <w:pStyle w:val="paragraph"/>
      </w:pPr>
      <w:r w:rsidRPr="00A84477">
        <w:tab/>
        <w:t>(h)</w:t>
      </w:r>
      <w:r w:rsidRPr="00A84477">
        <w:tab/>
        <w:t>details of operational navigational equipment with which the ship is fitted;</w:t>
      </w:r>
    </w:p>
    <w:p w:rsidR="008F03D3" w:rsidRPr="00A84477" w:rsidRDefault="008F03D3" w:rsidP="008F03D3">
      <w:pPr>
        <w:pStyle w:val="paragraph"/>
      </w:pPr>
      <w:r w:rsidRPr="00A84477">
        <w:tab/>
        <w:t>(</w:t>
      </w:r>
      <w:proofErr w:type="spellStart"/>
      <w:r w:rsidRPr="00A84477">
        <w:t>i</w:t>
      </w:r>
      <w:proofErr w:type="spellEnd"/>
      <w:r w:rsidRPr="00A84477">
        <w:t>)</w:t>
      </w:r>
      <w:r w:rsidRPr="00A84477">
        <w:tab/>
        <w:t>in respect of the persons who will be the master, and the navigational watch</w:t>
      </w:r>
      <w:r w:rsidR="0084447B" w:rsidRPr="00A84477">
        <w:t xml:space="preserve"> </w:t>
      </w:r>
      <w:r w:rsidRPr="00A84477">
        <w:t>keepers, of the ship at any time when it is in the compulsory pilotage area, details of:</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their maritime qualifications; and</w:t>
      </w:r>
    </w:p>
    <w:p w:rsidR="008F03D3" w:rsidRPr="00A84477" w:rsidRDefault="008F03D3" w:rsidP="008F03D3">
      <w:pPr>
        <w:pStyle w:val="paragraphsub"/>
      </w:pPr>
      <w:r w:rsidRPr="00A84477">
        <w:tab/>
        <w:t>(ii)</w:t>
      </w:r>
      <w:r w:rsidRPr="00A84477">
        <w:tab/>
        <w:t>their recent navigational experience in the compulsory pilotage area;</w:t>
      </w:r>
    </w:p>
    <w:p w:rsidR="008F03D3" w:rsidRPr="00A84477" w:rsidRDefault="008F03D3" w:rsidP="008F03D3">
      <w:pPr>
        <w:pStyle w:val="paragraph"/>
      </w:pPr>
      <w:r w:rsidRPr="00A84477">
        <w:tab/>
        <w:t>(j)</w:t>
      </w:r>
      <w:r w:rsidRPr="00A84477">
        <w:tab/>
        <w:t>details of:</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maximum quantity of oil the ship is capable of carrying; and</w:t>
      </w:r>
    </w:p>
    <w:p w:rsidR="008F03D3" w:rsidRPr="00A84477" w:rsidRDefault="008F03D3" w:rsidP="008F03D3">
      <w:pPr>
        <w:pStyle w:val="paragraphsub"/>
      </w:pPr>
      <w:r w:rsidRPr="00A84477">
        <w:tab/>
        <w:t>(ii)</w:t>
      </w:r>
      <w:r w:rsidRPr="00A84477">
        <w:tab/>
        <w:t>the types, quantities and location in the ship of oil intended to be carried in the compulsory pilotage area;</w:t>
      </w:r>
    </w:p>
    <w:p w:rsidR="008F03D3" w:rsidRPr="00A84477" w:rsidRDefault="008F03D3" w:rsidP="008F03D3">
      <w:pPr>
        <w:pStyle w:val="paragraph"/>
      </w:pPr>
      <w:r w:rsidRPr="00A84477">
        <w:tab/>
        <w:t>(k)</w:t>
      </w:r>
      <w:r w:rsidRPr="00A84477">
        <w:tab/>
        <w:t>details of cargo on the ship, including, if hazardous goods are carried, the types and quantities of the hazardous goods.</w:t>
      </w:r>
    </w:p>
    <w:p w:rsidR="008F03D3" w:rsidRPr="00A84477" w:rsidRDefault="002A3BB2" w:rsidP="008F03D3">
      <w:pPr>
        <w:pStyle w:val="ActHead5"/>
      </w:pPr>
      <w:bookmarkStart w:id="243" w:name="_Toc531867510"/>
      <w:r w:rsidRPr="00A84477">
        <w:rPr>
          <w:rStyle w:val="CharSectno"/>
        </w:rPr>
        <w:t>194</w:t>
      </w:r>
      <w:r w:rsidR="008F03D3" w:rsidRPr="00A84477">
        <w:t xml:space="preserve">  Minister may request further information</w:t>
      </w:r>
      <w:bookmarkEnd w:id="243"/>
    </w:p>
    <w:p w:rsidR="008F03D3" w:rsidRPr="00A84477" w:rsidRDefault="008F03D3" w:rsidP="008F03D3">
      <w:pPr>
        <w:pStyle w:val="subsection"/>
      </w:pPr>
      <w:r w:rsidRPr="00A84477">
        <w:tab/>
        <w:t>(1)</w:t>
      </w:r>
      <w:r w:rsidRPr="00A84477">
        <w:tab/>
        <w:t>If the Minister considers that the information contained in an application under section</w:t>
      </w:r>
      <w:r w:rsidR="00A84477">
        <w:t> </w:t>
      </w:r>
      <w:r w:rsidRPr="00A84477">
        <w:t>59F of the Act is insufficient to enable a decision to be made in respect of the application, the Minister may, in writing, request the applicant to give such further information as is specified.</w:t>
      </w:r>
    </w:p>
    <w:p w:rsidR="008F03D3" w:rsidRPr="00A84477" w:rsidRDefault="008F03D3" w:rsidP="008F03D3">
      <w:pPr>
        <w:pStyle w:val="subsection"/>
      </w:pPr>
      <w:r w:rsidRPr="00A84477">
        <w:tab/>
        <w:t>(2)</w:t>
      </w:r>
      <w:r w:rsidRPr="00A84477">
        <w:tab/>
        <w:t>An application is taken to have lapsed if the further information is not given before the end of:</w:t>
      </w:r>
    </w:p>
    <w:p w:rsidR="008F03D3" w:rsidRPr="00A84477" w:rsidRDefault="008F03D3" w:rsidP="008F03D3">
      <w:pPr>
        <w:pStyle w:val="paragraph"/>
      </w:pPr>
      <w:r w:rsidRPr="00A84477">
        <w:tab/>
        <w:t>(a)</w:t>
      </w:r>
      <w:r w:rsidRPr="00A84477">
        <w:tab/>
      </w:r>
      <w:r w:rsidR="003A6318" w:rsidRPr="00A84477">
        <w:t>6</w:t>
      </w:r>
      <w:r w:rsidRPr="00A84477">
        <w:t>0 days after the Minister makes the request to the applicant; or</w:t>
      </w:r>
    </w:p>
    <w:p w:rsidR="003A6318" w:rsidRPr="00A84477" w:rsidRDefault="003A6318" w:rsidP="003A6318">
      <w:pPr>
        <w:pStyle w:val="paragraph"/>
      </w:pPr>
      <w:r w:rsidRPr="00A84477">
        <w:tab/>
        <w:t>(b)</w:t>
      </w:r>
      <w:r w:rsidRPr="00A84477">
        <w:tab/>
        <w:t>if the Minister extends that period in accordance with section</w:t>
      </w:r>
      <w:r w:rsidR="00A84477">
        <w:t> </w:t>
      </w:r>
      <w:r w:rsidR="002A3BB2" w:rsidRPr="00A84477">
        <w:t>253</w:t>
      </w:r>
      <w:r w:rsidRPr="00A84477">
        <w:t>—that extended period.</w:t>
      </w:r>
    </w:p>
    <w:p w:rsidR="008F03D3" w:rsidRPr="00A84477" w:rsidRDefault="002A3BB2" w:rsidP="008F03D3">
      <w:pPr>
        <w:pStyle w:val="ActHead5"/>
      </w:pPr>
      <w:bookmarkStart w:id="244" w:name="_Toc531867511"/>
      <w:r w:rsidRPr="00A84477">
        <w:rPr>
          <w:rStyle w:val="CharSectno"/>
        </w:rPr>
        <w:t>195</w:t>
      </w:r>
      <w:r w:rsidR="008F03D3" w:rsidRPr="00A84477">
        <w:t xml:space="preserve">  Exemption may be conditional</w:t>
      </w:r>
      <w:bookmarkEnd w:id="244"/>
    </w:p>
    <w:p w:rsidR="008F03D3" w:rsidRPr="00A84477" w:rsidRDefault="008F03D3" w:rsidP="008F03D3">
      <w:pPr>
        <w:pStyle w:val="subsection"/>
      </w:pPr>
      <w:r w:rsidRPr="00A84477">
        <w:tab/>
      </w:r>
      <w:r w:rsidRPr="00A84477">
        <w:tab/>
        <w:t>For the purposes of paragraph</w:t>
      </w:r>
      <w:r w:rsidR="00A84477">
        <w:t> </w:t>
      </w:r>
      <w:r w:rsidRPr="00A84477">
        <w:t>66(2)(</w:t>
      </w:r>
      <w:proofErr w:type="spellStart"/>
      <w:r w:rsidRPr="00A84477">
        <w:t>ua</w:t>
      </w:r>
      <w:proofErr w:type="spellEnd"/>
      <w:r w:rsidRPr="00A84477">
        <w:t>) of the Act, an exemption granted under section</w:t>
      </w:r>
      <w:r w:rsidR="00A84477">
        <w:t> </w:t>
      </w:r>
      <w:r w:rsidRPr="00A84477">
        <w:t>59F of the Act may be expressed to be conditional on the person granted the exemption complying with any requirements the Minister specifies to be necessary to attain the purpose of Part</w:t>
      </w:r>
      <w:r w:rsidR="00A84477">
        <w:t xml:space="preserve"> </w:t>
      </w:r>
      <w:proofErr w:type="spellStart"/>
      <w:r w:rsidRPr="00A84477">
        <w:t>VIIA</w:t>
      </w:r>
      <w:proofErr w:type="spellEnd"/>
      <w:r w:rsidRPr="00A84477">
        <w:t xml:space="preserve"> of the Act (compulsory pilotage).</w:t>
      </w:r>
    </w:p>
    <w:p w:rsidR="008F03D3" w:rsidRPr="00A84477" w:rsidRDefault="002A3BB2" w:rsidP="008F03D3">
      <w:pPr>
        <w:pStyle w:val="ActHead5"/>
      </w:pPr>
      <w:bookmarkStart w:id="245" w:name="_Toc531867512"/>
      <w:r w:rsidRPr="00A84477">
        <w:rPr>
          <w:rStyle w:val="CharSectno"/>
        </w:rPr>
        <w:t>196</w:t>
      </w:r>
      <w:r w:rsidR="00015479" w:rsidRPr="00A84477">
        <w:t xml:space="preserve">  </w:t>
      </w:r>
      <w:r w:rsidR="000E549E" w:rsidRPr="00A84477">
        <w:t>D</w:t>
      </w:r>
      <w:r w:rsidR="00015479" w:rsidRPr="00A84477">
        <w:t>uty to notify if information given for exemption becomes inaccurate</w:t>
      </w:r>
      <w:bookmarkEnd w:id="245"/>
    </w:p>
    <w:p w:rsidR="003B29C8" w:rsidRPr="00A84477" w:rsidRDefault="008F03D3" w:rsidP="003B29C8">
      <w:pPr>
        <w:pStyle w:val="subsection"/>
      </w:pPr>
      <w:r w:rsidRPr="00A84477">
        <w:tab/>
      </w:r>
      <w:r w:rsidR="003A6318" w:rsidRPr="00A84477">
        <w:t>(1)</w:t>
      </w:r>
      <w:r w:rsidRPr="00A84477">
        <w:tab/>
        <w:t>For the purposes of paragraph</w:t>
      </w:r>
      <w:r w:rsidR="00A84477">
        <w:t> </w:t>
      </w:r>
      <w:r w:rsidRPr="00A84477">
        <w:t>66(2)(</w:t>
      </w:r>
      <w:proofErr w:type="spellStart"/>
      <w:r w:rsidRPr="00A84477">
        <w:t>ua</w:t>
      </w:r>
      <w:proofErr w:type="spellEnd"/>
      <w:r w:rsidRPr="00A84477">
        <w:t>) of the Act, the master or owner of a ship for which an exemption is given under section</w:t>
      </w:r>
      <w:r w:rsidR="00A84477">
        <w:t> </w:t>
      </w:r>
      <w:r w:rsidRPr="00A84477">
        <w:t xml:space="preserve">59F of the Act must inform the Minister, in writing, </w:t>
      </w:r>
      <w:r w:rsidR="003B29C8" w:rsidRPr="00A84477">
        <w:t xml:space="preserve">if </w:t>
      </w:r>
      <w:r w:rsidR="003A6318" w:rsidRPr="00A84477">
        <w:t>information given to the Minister by the applicant for the exemption becomes inaccurate</w:t>
      </w:r>
      <w:r w:rsidR="003B29C8" w:rsidRPr="00A84477">
        <w:t>.</w:t>
      </w:r>
    </w:p>
    <w:p w:rsidR="003A6318" w:rsidRPr="00A84477" w:rsidRDefault="003A6318" w:rsidP="00015479">
      <w:pPr>
        <w:pStyle w:val="subsection"/>
      </w:pPr>
      <w:r w:rsidRPr="00A84477">
        <w:tab/>
        <w:t>(2)</w:t>
      </w:r>
      <w:r w:rsidRPr="00A84477">
        <w:tab/>
        <w:t>The master or owner must inform the Minister as soon as practicable after becoming aware of the inaccuracy.</w:t>
      </w:r>
    </w:p>
    <w:p w:rsidR="008F03D3" w:rsidRPr="00A84477" w:rsidRDefault="002A3BB2" w:rsidP="008F03D3">
      <w:pPr>
        <w:pStyle w:val="ActHead5"/>
      </w:pPr>
      <w:bookmarkStart w:id="246" w:name="_Toc531867513"/>
      <w:r w:rsidRPr="00A84477">
        <w:rPr>
          <w:rStyle w:val="CharSectno"/>
        </w:rPr>
        <w:t>197</w:t>
      </w:r>
      <w:r w:rsidR="008F03D3" w:rsidRPr="00A84477">
        <w:t xml:space="preserve">  Termination of exemption in certain circumstances</w:t>
      </w:r>
      <w:bookmarkEnd w:id="246"/>
    </w:p>
    <w:p w:rsidR="008F03D3" w:rsidRPr="00A84477" w:rsidRDefault="008F03D3" w:rsidP="008F03D3">
      <w:pPr>
        <w:pStyle w:val="subsection"/>
      </w:pPr>
      <w:r w:rsidRPr="00A84477">
        <w:tab/>
      </w:r>
      <w:r w:rsidRPr="00A84477">
        <w:tab/>
        <w:t>For the purposes of paragraph</w:t>
      </w:r>
      <w:r w:rsidR="00A84477">
        <w:t> </w:t>
      </w:r>
      <w:r w:rsidRPr="00A84477">
        <w:t>66(2)(</w:t>
      </w:r>
      <w:proofErr w:type="spellStart"/>
      <w:r w:rsidRPr="00A84477">
        <w:t>ua</w:t>
      </w:r>
      <w:proofErr w:type="spellEnd"/>
      <w:r w:rsidRPr="00A84477">
        <w:t>) of the Act, an exemption given under section</w:t>
      </w:r>
      <w:r w:rsidR="00A84477">
        <w:t> </w:t>
      </w:r>
      <w:r w:rsidRPr="00A84477">
        <w:t>59F of the Act has no effect if:</w:t>
      </w:r>
    </w:p>
    <w:p w:rsidR="008F03D3" w:rsidRPr="00A84477" w:rsidRDefault="008F03D3" w:rsidP="008F03D3">
      <w:pPr>
        <w:pStyle w:val="paragraph"/>
      </w:pPr>
      <w:r w:rsidRPr="00A84477">
        <w:tab/>
        <w:t>(a)</w:t>
      </w:r>
      <w:r w:rsidRPr="00A84477">
        <w:tab/>
        <w:t>a condition specified in relation to the grant of the exemption is contravened by the person to whom the exemption is granted; or</w:t>
      </w:r>
    </w:p>
    <w:p w:rsidR="008F03D3" w:rsidRPr="00A84477" w:rsidRDefault="008F03D3" w:rsidP="008F03D3">
      <w:pPr>
        <w:pStyle w:val="paragraph"/>
      </w:pPr>
      <w:r w:rsidRPr="00A84477">
        <w:tab/>
        <w:t>(b)</w:t>
      </w:r>
      <w:r w:rsidRPr="00A84477">
        <w:tab/>
        <w:t>section</w:t>
      </w:r>
      <w:r w:rsidR="00A84477">
        <w:t> </w:t>
      </w:r>
      <w:r w:rsidR="002A3BB2" w:rsidRPr="00A84477">
        <w:t>196</w:t>
      </w:r>
      <w:r w:rsidRPr="00A84477">
        <w:t xml:space="preserve"> (</w:t>
      </w:r>
      <w:r w:rsidR="00916306" w:rsidRPr="00A84477">
        <w:t>d</w:t>
      </w:r>
      <w:r w:rsidR="00015479" w:rsidRPr="00A84477">
        <w:t>uty to notify if information given for exemption becomes inaccurate</w:t>
      </w:r>
      <w:r w:rsidRPr="00A84477">
        <w:t>) is contravened by the master or owner of the relevant ship.</w:t>
      </w:r>
    </w:p>
    <w:p w:rsidR="008F03D3" w:rsidRPr="00A84477" w:rsidRDefault="008F03D3" w:rsidP="008F03D3">
      <w:pPr>
        <w:pStyle w:val="ActHead2"/>
        <w:pageBreakBefore/>
      </w:pPr>
      <w:bookmarkStart w:id="247" w:name="_Toc531867514"/>
      <w:r w:rsidRPr="00A84477">
        <w:rPr>
          <w:rStyle w:val="CharPartNo"/>
        </w:rPr>
        <w:t>Part</w:t>
      </w:r>
      <w:r w:rsidR="00A84477">
        <w:rPr>
          <w:rStyle w:val="CharPartNo"/>
        </w:rPr>
        <w:t> </w:t>
      </w:r>
      <w:r w:rsidRPr="00A84477">
        <w:rPr>
          <w:rStyle w:val="CharPartNo"/>
        </w:rPr>
        <w:t>11</w:t>
      </w:r>
      <w:r w:rsidRPr="00A84477">
        <w:t>—</w:t>
      </w:r>
      <w:r w:rsidRPr="00A84477">
        <w:rPr>
          <w:rStyle w:val="CharPartText"/>
        </w:rPr>
        <w:t>Bareboat operations</w:t>
      </w:r>
      <w:bookmarkEnd w:id="247"/>
    </w:p>
    <w:p w:rsidR="008F03D3" w:rsidRPr="00A84477" w:rsidRDefault="008F03D3" w:rsidP="008F03D3">
      <w:pPr>
        <w:pStyle w:val="Header"/>
      </w:pPr>
      <w:r w:rsidRPr="00A84477">
        <w:rPr>
          <w:rStyle w:val="CharDivNo"/>
        </w:rPr>
        <w:t xml:space="preserve"> </w:t>
      </w:r>
      <w:r w:rsidRPr="00A84477">
        <w:rPr>
          <w:rStyle w:val="CharDivText"/>
        </w:rPr>
        <w:t xml:space="preserve"> </w:t>
      </w:r>
    </w:p>
    <w:p w:rsidR="008F03D3" w:rsidRPr="00A84477" w:rsidRDefault="002A3BB2" w:rsidP="007F401D">
      <w:pPr>
        <w:pStyle w:val="ActHead5"/>
      </w:pPr>
      <w:bookmarkStart w:id="248" w:name="_Toc531867515"/>
      <w:r w:rsidRPr="00A84477">
        <w:rPr>
          <w:rStyle w:val="CharSectno"/>
        </w:rPr>
        <w:t>198</w:t>
      </w:r>
      <w:r w:rsidR="008F03D3" w:rsidRPr="00A84477">
        <w:t xml:space="preserve">  Simplified outline of this Part</w:t>
      </w:r>
      <w:bookmarkEnd w:id="248"/>
    </w:p>
    <w:p w:rsidR="008F03D3" w:rsidRPr="00A84477" w:rsidRDefault="008F03D3" w:rsidP="008F03D3">
      <w:pPr>
        <w:pStyle w:val="SOText"/>
      </w:pPr>
      <w:r w:rsidRPr="00A84477">
        <w:t>This Part applies for the purposes of paragraphs 66(2)(f), (h), (</w:t>
      </w:r>
      <w:proofErr w:type="spellStart"/>
      <w:r w:rsidRPr="00A84477">
        <w:t>i</w:t>
      </w:r>
      <w:proofErr w:type="spellEnd"/>
      <w:r w:rsidRPr="00A84477">
        <w:t>) and (o) and subsection</w:t>
      </w:r>
      <w:r w:rsidR="00A84477">
        <w:t> </w:t>
      </w:r>
      <w:r w:rsidRPr="00A84477">
        <w:t>66(11) of the Act.</w:t>
      </w:r>
    </w:p>
    <w:p w:rsidR="008F03D3" w:rsidRPr="00A84477" w:rsidRDefault="001539BB" w:rsidP="001539BB">
      <w:pPr>
        <w:pStyle w:val="SOText"/>
        <w:rPr>
          <w:i/>
        </w:rPr>
      </w:pPr>
      <w:r w:rsidRPr="00A84477">
        <w:t>The Authority must keep a register of persons who are appropriately qualified to operate a bareboat in the Marine Park. The register may be included in the register of permissions etc. kept under section</w:t>
      </w:r>
      <w:r w:rsidR="00A84477">
        <w:t> </w:t>
      </w:r>
      <w:r w:rsidR="002A3BB2" w:rsidRPr="00A84477">
        <w:t>173</w:t>
      </w:r>
      <w:r w:rsidRPr="00A84477">
        <w:t>. A person must not display a bareboat identification number on a bareboat unless the person is the holder of an appropriate bareboat permission.</w:t>
      </w:r>
    </w:p>
    <w:p w:rsidR="008F03D3" w:rsidRPr="00A84477" w:rsidRDefault="002A3BB2" w:rsidP="008F03D3">
      <w:pPr>
        <w:pStyle w:val="ActHead5"/>
      </w:pPr>
      <w:bookmarkStart w:id="249" w:name="_Toc531867516"/>
      <w:r w:rsidRPr="00A84477">
        <w:rPr>
          <w:rStyle w:val="CharSectno"/>
        </w:rPr>
        <w:t>199</w:t>
      </w:r>
      <w:r w:rsidR="008F03D3" w:rsidRPr="00A84477">
        <w:t xml:space="preserve">  Register of appropriately qualified persons</w:t>
      </w:r>
      <w:bookmarkEnd w:id="249"/>
    </w:p>
    <w:p w:rsidR="008F03D3" w:rsidRPr="00A84477" w:rsidRDefault="008F03D3" w:rsidP="008F03D3">
      <w:pPr>
        <w:pStyle w:val="subsection"/>
      </w:pPr>
      <w:r w:rsidRPr="00A84477">
        <w:tab/>
        <w:t>(1)</w:t>
      </w:r>
      <w:r w:rsidRPr="00A84477">
        <w:tab/>
        <w:t>The Authority must:</w:t>
      </w:r>
    </w:p>
    <w:p w:rsidR="008F03D3" w:rsidRPr="00A84477" w:rsidRDefault="008F03D3" w:rsidP="008F03D3">
      <w:pPr>
        <w:pStyle w:val="paragraph"/>
      </w:pPr>
      <w:r w:rsidRPr="00A84477">
        <w:tab/>
        <w:t>(a)</w:t>
      </w:r>
      <w:r w:rsidRPr="00A84477">
        <w:tab/>
        <w:t>keep a register (whether or not as part of the register kept under section</w:t>
      </w:r>
      <w:r w:rsidR="00A84477">
        <w:t> </w:t>
      </w:r>
      <w:r w:rsidR="002A3BB2" w:rsidRPr="00A84477">
        <w:t>173</w:t>
      </w:r>
      <w:r w:rsidRPr="00A84477">
        <w:t xml:space="preserve">) of persons appropriately qualified, under </w:t>
      </w:r>
      <w:r w:rsidR="00A84477">
        <w:t>subsection (</w:t>
      </w:r>
      <w:r w:rsidRPr="00A84477">
        <w:t>2) of this section, for bareboat operations in the Marine Park; and</w:t>
      </w:r>
    </w:p>
    <w:p w:rsidR="008F03D3" w:rsidRPr="00A84477" w:rsidRDefault="008F03D3" w:rsidP="008F03D3">
      <w:pPr>
        <w:pStyle w:val="paragraph"/>
      </w:pPr>
      <w:r w:rsidRPr="00A84477">
        <w:tab/>
        <w:t>(b)</w:t>
      </w:r>
      <w:r w:rsidRPr="00A84477">
        <w:tab/>
        <w:t>make the register publicly available on the Authority</w:t>
      </w:r>
      <w:r w:rsidR="001564BE" w:rsidRPr="00A84477">
        <w:t>’</w:t>
      </w:r>
      <w:r w:rsidRPr="00A84477">
        <w:t>s website.</w:t>
      </w:r>
    </w:p>
    <w:p w:rsidR="008F03D3" w:rsidRPr="00A84477" w:rsidRDefault="008F03D3" w:rsidP="008F03D3">
      <w:pPr>
        <w:pStyle w:val="subsection"/>
      </w:pPr>
      <w:r w:rsidRPr="00A84477">
        <w:tab/>
        <w:t>(2)</w:t>
      </w:r>
      <w:r w:rsidRPr="00A84477">
        <w:tab/>
        <w:t xml:space="preserve">A person is </w:t>
      </w:r>
      <w:r w:rsidRPr="00A84477">
        <w:rPr>
          <w:b/>
          <w:i/>
        </w:rPr>
        <w:t>appropriately qualified</w:t>
      </w:r>
      <w:r w:rsidRPr="00A84477">
        <w:t xml:space="preserve"> for a bareboat operation if:</w:t>
      </w:r>
    </w:p>
    <w:p w:rsidR="008F03D3" w:rsidRPr="00A84477" w:rsidRDefault="008F03D3" w:rsidP="008F03D3">
      <w:pPr>
        <w:pStyle w:val="paragraph"/>
      </w:pPr>
      <w:r w:rsidRPr="00A84477">
        <w:tab/>
        <w:t>(a)</w:t>
      </w:r>
      <w:r w:rsidRPr="00A84477">
        <w:tab/>
        <w:t xml:space="preserve">for </w:t>
      </w:r>
      <w:r w:rsidR="00AE1BCE" w:rsidRPr="00A84477">
        <w:t xml:space="preserve">a person who is </w:t>
      </w:r>
      <w:r w:rsidR="00D875F9" w:rsidRPr="00A84477">
        <w:t xml:space="preserve">a member of the </w:t>
      </w:r>
      <w:r w:rsidRPr="00A84477">
        <w:t xml:space="preserve">senior staff </w:t>
      </w:r>
      <w:r w:rsidR="00AE1BCE" w:rsidRPr="00A84477">
        <w:t xml:space="preserve">or </w:t>
      </w:r>
      <w:r w:rsidR="00D875F9" w:rsidRPr="00A84477">
        <w:t xml:space="preserve">is </w:t>
      </w:r>
      <w:r w:rsidRPr="00A84477">
        <w:t>responsible for briefing clients of the operation:</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r>
      <w:r w:rsidR="003B29C8" w:rsidRPr="00A84477">
        <w:t xml:space="preserve">the person holds </w:t>
      </w:r>
      <w:r w:rsidRPr="00A84477">
        <w:t xml:space="preserve">a certificate evidencing that the person has successfully completed a </w:t>
      </w:r>
      <w:r w:rsidR="00C505AE" w:rsidRPr="00A84477">
        <w:t xml:space="preserve">course on communicating which has been adapted for briefing clients about </w:t>
      </w:r>
      <w:proofErr w:type="spellStart"/>
      <w:r w:rsidR="00C505AE" w:rsidRPr="00A84477">
        <w:t>bareboats</w:t>
      </w:r>
      <w:proofErr w:type="spellEnd"/>
      <w:r w:rsidR="00951C79" w:rsidRPr="00A84477">
        <w:t xml:space="preserve"> in the Whitsunday Planning Area</w:t>
      </w:r>
      <w:r w:rsidR="003B29C8" w:rsidRPr="00A84477">
        <w:t>, or an equivalent course</w:t>
      </w:r>
      <w:r w:rsidRPr="00A84477">
        <w:t>; and</w:t>
      </w:r>
    </w:p>
    <w:p w:rsidR="008F03D3" w:rsidRPr="00A84477" w:rsidRDefault="008F03D3" w:rsidP="008F03D3">
      <w:pPr>
        <w:pStyle w:val="paragraphsub"/>
      </w:pPr>
      <w:r w:rsidRPr="00A84477">
        <w:tab/>
        <w:t>(ii)</w:t>
      </w:r>
      <w:r w:rsidRPr="00A84477">
        <w:tab/>
      </w:r>
      <w:r w:rsidR="003B29C8" w:rsidRPr="00A84477">
        <w:t xml:space="preserve">the person holds </w:t>
      </w:r>
      <w:r w:rsidRPr="00A84477">
        <w:t>a Restricted Radio Operator</w:t>
      </w:r>
      <w:r w:rsidR="001564BE" w:rsidRPr="00A84477">
        <w:t>’</w:t>
      </w:r>
      <w:r w:rsidRPr="00A84477">
        <w:t>s Certificate; and</w:t>
      </w:r>
    </w:p>
    <w:p w:rsidR="008F03D3" w:rsidRPr="00A84477" w:rsidRDefault="008F03D3" w:rsidP="008F03D3">
      <w:pPr>
        <w:pStyle w:val="paragraphsub"/>
      </w:pPr>
      <w:r w:rsidRPr="00A84477">
        <w:tab/>
        <w:t>(iii)</w:t>
      </w:r>
      <w:r w:rsidRPr="00A84477">
        <w:tab/>
      </w:r>
      <w:r w:rsidR="00E758BF" w:rsidRPr="00A84477">
        <w:t>the recreational boating operator licensing requirements under the laws of Queensland are met</w:t>
      </w:r>
      <w:r w:rsidRPr="00A84477">
        <w:t xml:space="preserve">; </w:t>
      </w:r>
      <w:r w:rsidR="00AE1BCE" w:rsidRPr="00A84477">
        <w:t>or</w:t>
      </w:r>
    </w:p>
    <w:p w:rsidR="008F03D3" w:rsidRPr="00A84477" w:rsidRDefault="008F03D3" w:rsidP="008F03D3">
      <w:pPr>
        <w:pStyle w:val="paragraph"/>
      </w:pPr>
      <w:r w:rsidRPr="00A84477">
        <w:tab/>
        <w:t>(b)</w:t>
      </w:r>
      <w:r w:rsidRPr="00A84477">
        <w:tab/>
        <w:t>for radio operators</w:t>
      </w:r>
      <w:r w:rsidR="003B29C8" w:rsidRPr="00A84477">
        <w:t>—the person holds</w:t>
      </w:r>
      <w:r w:rsidRPr="00A84477">
        <w: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a certificate evidencing that the person has successfully completed a </w:t>
      </w:r>
      <w:r w:rsidR="00C505AE" w:rsidRPr="00A84477">
        <w:t xml:space="preserve">course on communicating which has been adapted for briefing clients about </w:t>
      </w:r>
      <w:proofErr w:type="spellStart"/>
      <w:r w:rsidR="00C505AE" w:rsidRPr="00A84477">
        <w:t>bareboats</w:t>
      </w:r>
      <w:proofErr w:type="spellEnd"/>
      <w:r w:rsidR="0084447B" w:rsidRPr="00A84477">
        <w:t xml:space="preserve"> in the Whitsunday Planning Area, or an equivalent course</w:t>
      </w:r>
      <w:r w:rsidRPr="00A84477">
        <w:t>; and</w:t>
      </w:r>
    </w:p>
    <w:p w:rsidR="008F03D3" w:rsidRPr="00A84477" w:rsidRDefault="008F03D3" w:rsidP="008F03D3">
      <w:pPr>
        <w:pStyle w:val="paragraphsub"/>
      </w:pPr>
      <w:r w:rsidRPr="00A84477">
        <w:tab/>
        <w:t>(ii)</w:t>
      </w:r>
      <w:r w:rsidRPr="00A84477">
        <w:tab/>
        <w:t>a Restricted Radio Operator</w:t>
      </w:r>
      <w:r w:rsidR="001564BE" w:rsidRPr="00A84477">
        <w:t>’</w:t>
      </w:r>
      <w:r w:rsidRPr="00A84477">
        <w:t>s Certificate.</w:t>
      </w:r>
    </w:p>
    <w:p w:rsidR="008F03D3" w:rsidRPr="00A84477" w:rsidRDefault="002A3BB2" w:rsidP="008F03D3">
      <w:pPr>
        <w:pStyle w:val="ActHead5"/>
      </w:pPr>
      <w:bookmarkStart w:id="250" w:name="_Toc531867517"/>
      <w:r w:rsidRPr="00A84477">
        <w:rPr>
          <w:rStyle w:val="CharSectno"/>
        </w:rPr>
        <w:t>200</w:t>
      </w:r>
      <w:r w:rsidR="008F03D3" w:rsidRPr="00A84477">
        <w:t xml:space="preserve">  Offences—</w:t>
      </w:r>
      <w:r w:rsidR="00E90230" w:rsidRPr="00A84477">
        <w:t xml:space="preserve">bareboat </w:t>
      </w:r>
      <w:r w:rsidR="008F03D3" w:rsidRPr="00A84477">
        <w:t>identification numbers</w:t>
      </w:r>
      <w:bookmarkEnd w:id="250"/>
    </w:p>
    <w:p w:rsidR="008F03D3" w:rsidRPr="00A84477" w:rsidRDefault="008F03D3" w:rsidP="008F03D3">
      <w:pPr>
        <w:pStyle w:val="subsection"/>
      </w:pPr>
      <w:r w:rsidRPr="00A84477">
        <w:tab/>
      </w:r>
      <w:r w:rsidRPr="00A84477">
        <w:tab/>
        <w:t>A person commits an offence of strict liability if:</w:t>
      </w:r>
    </w:p>
    <w:p w:rsidR="008F03D3" w:rsidRPr="00A84477" w:rsidRDefault="008F03D3" w:rsidP="008F03D3">
      <w:pPr>
        <w:pStyle w:val="paragraph"/>
      </w:pPr>
      <w:r w:rsidRPr="00A84477">
        <w:tab/>
        <w:t>(a)</w:t>
      </w:r>
      <w:r w:rsidRPr="00A84477">
        <w:tab/>
        <w:t xml:space="preserve">the person displays </w:t>
      </w:r>
      <w:r w:rsidR="00A359C2" w:rsidRPr="00A84477">
        <w:t xml:space="preserve">on a vessel </w:t>
      </w:r>
      <w:r w:rsidRPr="00A84477">
        <w:t>an identification number issued by the Authority for a bareboat operation; and</w:t>
      </w:r>
    </w:p>
    <w:p w:rsidR="008F03D3" w:rsidRPr="00A84477" w:rsidRDefault="008F03D3" w:rsidP="008F03D3">
      <w:pPr>
        <w:pStyle w:val="paragraph"/>
      </w:pPr>
      <w:r w:rsidRPr="00A84477">
        <w:tab/>
        <w:t>(b)</w:t>
      </w:r>
      <w:r w:rsidRPr="00A84477">
        <w:tab/>
        <w:t>any of the following applies:</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the person is not the holder of a permission for the bareboat operation;</w:t>
      </w:r>
    </w:p>
    <w:p w:rsidR="008F03D3" w:rsidRPr="00A84477" w:rsidRDefault="008F03D3" w:rsidP="008F03D3">
      <w:pPr>
        <w:pStyle w:val="paragraphsub"/>
      </w:pPr>
      <w:r w:rsidRPr="00A84477">
        <w:tab/>
        <w:t>(ii)</w:t>
      </w:r>
      <w:r w:rsidRPr="00A84477">
        <w:tab/>
        <w:t>the person is the holder of a permission for the bareboat operation that is suspended;</w:t>
      </w:r>
    </w:p>
    <w:p w:rsidR="008F03D3" w:rsidRPr="00A84477" w:rsidRDefault="008F03D3" w:rsidP="008F03D3">
      <w:pPr>
        <w:pStyle w:val="paragraphsub"/>
      </w:pPr>
      <w:r w:rsidRPr="00A84477">
        <w:tab/>
        <w:t>(iii)</w:t>
      </w:r>
      <w:r w:rsidRPr="00A84477">
        <w:tab/>
        <w:t>the permission that the person holds does not allow that kind of vessel to be used for that kind of bareboat operation;</w:t>
      </w:r>
    </w:p>
    <w:p w:rsidR="008F03D3" w:rsidRPr="00A84477" w:rsidRDefault="008F03D3" w:rsidP="008F03D3">
      <w:pPr>
        <w:pStyle w:val="paragraphsub"/>
      </w:pPr>
      <w:r w:rsidRPr="00A84477">
        <w:tab/>
        <w:t>(iv)</w:t>
      </w:r>
      <w:r w:rsidRPr="00A84477">
        <w:tab/>
        <w:t xml:space="preserve">the conditions to which the permission </w:t>
      </w:r>
      <w:r w:rsidR="00F57B44" w:rsidRPr="00A84477">
        <w:t xml:space="preserve">for the bareboat operation </w:t>
      </w:r>
      <w:r w:rsidRPr="00A84477">
        <w:t>is subject do not require the person to display the identification number on the vessel.</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ActHead2"/>
        <w:pageBreakBefore/>
      </w:pPr>
      <w:bookmarkStart w:id="251" w:name="_Toc531867518"/>
      <w:r w:rsidRPr="00A84477">
        <w:rPr>
          <w:rStyle w:val="CharPartNo"/>
        </w:rPr>
        <w:t>Part</w:t>
      </w:r>
      <w:r w:rsidR="00A84477">
        <w:rPr>
          <w:rStyle w:val="CharPartNo"/>
        </w:rPr>
        <w:t> </w:t>
      </w:r>
      <w:r w:rsidRPr="00A84477">
        <w:rPr>
          <w:rStyle w:val="CharPartNo"/>
        </w:rPr>
        <w:t>12</w:t>
      </w:r>
      <w:r w:rsidRPr="00A84477">
        <w:t>—</w:t>
      </w:r>
      <w:r w:rsidRPr="00A84477">
        <w:rPr>
          <w:rStyle w:val="CharPartText"/>
        </w:rPr>
        <w:t>Fees</w:t>
      </w:r>
      <w:bookmarkEnd w:id="251"/>
    </w:p>
    <w:p w:rsidR="008F03D3" w:rsidRPr="00A84477" w:rsidRDefault="008F03D3" w:rsidP="008F03D3">
      <w:pPr>
        <w:pStyle w:val="ActHead3"/>
      </w:pPr>
      <w:bookmarkStart w:id="252" w:name="_Toc531867519"/>
      <w:r w:rsidRPr="00A84477">
        <w:rPr>
          <w:rStyle w:val="CharDivNo"/>
        </w:rPr>
        <w:t>Division</w:t>
      </w:r>
      <w:r w:rsidR="00A84477">
        <w:rPr>
          <w:rStyle w:val="CharDivNo"/>
        </w:rPr>
        <w:t> </w:t>
      </w:r>
      <w:r w:rsidRPr="00A84477">
        <w:rPr>
          <w:rStyle w:val="CharDivNo"/>
        </w:rPr>
        <w:t>1</w:t>
      </w:r>
      <w:r w:rsidRPr="00A84477">
        <w:t>—</w:t>
      </w:r>
      <w:r w:rsidRPr="00A84477">
        <w:rPr>
          <w:rStyle w:val="CharDivText"/>
        </w:rPr>
        <w:t>Simplified outline of this Part</w:t>
      </w:r>
      <w:bookmarkEnd w:id="252"/>
    </w:p>
    <w:p w:rsidR="008F03D3" w:rsidRPr="00A84477" w:rsidRDefault="002A3BB2" w:rsidP="008F03D3">
      <w:pPr>
        <w:pStyle w:val="ActHead5"/>
      </w:pPr>
      <w:bookmarkStart w:id="253" w:name="_Toc531867520"/>
      <w:r w:rsidRPr="00A84477">
        <w:rPr>
          <w:rStyle w:val="CharSectno"/>
        </w:rPr>
        <w:t>201</w:t>
      </w:r>
      <w:r w:rsidR="008F03D3" w:rsidRPr="00A84477">
        <w:t xml:space="preserve">  Simplified outline of this Part</w:t>
      </w:r>
      <w:bookmarkEnd w:id="253"/>
    </w:p>
    <w:p w:rsidR="008F03D3" w:rsidRPr="00A84477" w:rsidRDefault="008F03D3" w:rsidP="008F03D3">
      <w:pPr>
        <w:pStyle w:val="SOText"/>
      </w:pPr>
      <w:r w:rsidRPr="00A84477">
        <w:t>This Part applies for the purposes of paragraphs 66(2)(k), (l) and (u) of the Act.</w:t>
      </w:r>
    </w:p>
    <w:p w:rsidR="000D0004" w:rsidRPr="00A84477" w:rsidRDefault="001539BB" w:rsidP="008F03D3">
      <w:pPr>
        <w:pStyle w:val="SOText"/>
      </w:pPr>
      <w:r w:rsidRPr="00A84477">
        <w:t xml:space="preserve">A person who applies for permission to carry out a commercial activity in the Marine Park may be required to pay a fee for the </w:t>
      </w:r>
      <w:r w:rsidR="00344B07" w:rsidRPr="00A84477">
        <w:t>application</w:t>
      </w:r>
      <w:r w:rsidRPr="00A84477">
        <w:t xml:space="preserve">. </w:t>
      </w:r>
      <w:r w:rsidR="0065491F" w:rsidRPr="00A84477">
        <w:t xml:space="preserve">A fee is also payable for an </w:t>
      </w:r>
      <w:r w:rsidRPr="00A84477">
        <w:t>application</w:t>
      </w:r>
      <w:r w:rsidR="0065491F" w:rsidRPr="00A84477">
        <w:t xml:space="preserve"> for an exemption </w:t>
      </w:r>
      <w:r w:rsidR="0084447B" w:rsidRPr="00A84477">
        <w:t>from</w:t>
      </w:r>
      <w:r w:rsidR="0065491F" w:rsidRPr="00A84477">
        <w:t xml:space="preserve"> compulsory pilotage</w:t>
      </w:r>
      <w:r w:rsidR="00344B07" w:rsidRPr="00A84477">
        <w:t>,</w:t>
      </w:r>
      <w:r w:rsidR="0065491F" w:rsidRPr="00A84477">
        <w:t xml:space="preserve"> </w:t>
      </w:r>
      <w:r w:rsidR="00054F2A" w:rsidRPr="00A84477">
        <w:t>to</w:t>
      </w:r>
      <w:r w:rsidR="000D0004" w:rsidRPr="00A84477">
        <w:t xml:space="preserve"> reinstat</w:t>
      </w:r>
      <w:r w:rsidR="00054F2A" w:rsidRPr="00A84477">
        <w:t>e</w:t>
      </w:r>
      <w:r w:rsidR="000D0004" w:rsidRPr="00A84477">
        <w:t xml:space="preserve"> a suspended permission</w:t>
      </w:r>
      <w:r w:rsidR="00344B07" w:rsidRPr="00A84477">
        <w:t xml:space="preserve"> and for other applications and requests</w:t>
      </w:r>
      <w:r w:rsidRPr="00A84477">
        <w:t>.</w:t>
      </w:r>
    </w:p>
    <w:p w:rsidR="008F03D3" w:rsidRPr="00A84477" w:rsidRDefault="00D875F9" w:rsidP="000D0004">
      <w:pPr>
        <w:pStyle w:val="SOText"/>
        <w:rPr>
          <w:i/>
        </w:rPr>
      </w:pPr>
      <w:r w:rsidRPr="00A84477">
        <w:t xml:space="preserve">Certain </w:t>
      </w:r>
      <w:r w:rsidR="000D0004" w:rsidRPr="00A84477">
        <w:t>fee</w:t>
      </w:r>
      <w:r w:rsidRPr="00A84477">
        <w:t>s</w:t>
      </w:r>
      <w:r w:rsidR="000D0004" w:rsidRPr="00A84477">
        <w:t xml:space="preserve"> may be waived.</w:t>
      </w:r>
    </w:p>
    <w:p w:rsidR="008F03D3" w:rsidRPr="00A84477" w:rsidRDefault="008F03D3" w:rsidP="008F03D3">
      <w:pPr>
        <w:pStyle w:val="ActHead3"/>
        <w:pageBreakBefore/>
      </w:pPr>
      <w:bookmarkStart w:id="254" w:name="_Toc531867521"/>
      <w:r w:rsidRPr="00A84477">
        <w:rPr>
          <w:rStyle w:val="CharDivNo"/>
        </w:rPr>
        <w:t>Division</w:t>
      </w:r>
      <w:r w:rsidR="00A84477">
        <w:rPr>
          <w:rStyle w:val="CharDivNo"/>
        </w:rPr>
        <w:t> </w:t>
      </w:r>
      <w:r w:rsidRPr="00A84477">
        <w:rPr>
          <w:rStyle w:val="CharDivNo"/>
        </w:rPr>
        <w:t>2</w:t>
      </w:r>
      <w:r w:rsidRPr="00A84477">
        <w:t>—</w:t>
      </w:r>
      <w:r w:rsidRPr="00A84477">
        <w:rPr>
          <w:rStyle w:val="CharDivText"/>
        </w:rPr>
        <w:t>Fees</w:t>
      </w:r>
      <w:bookmarkEnd w:id="254"/>
    </w:p>
    <w:p w:rsidR="008F03D3" w:rsidRPr="00A84477" w:rsidRDefault="008F03D3" w:rsidP="008F03D3">
      <w:pPr>
        <w:pStyle w:val="ActHead4"/>
      </w:pPr>
      <w:bookmarkStart w:id="255" w:name="_Toc531867522"/>
      <w:r w:rsidRPr="00A84477">
        <w:t>Subdivision A—</w:t>
      </w:r>
      <w:r w:rsidRPr="00A84477">
        <w:rPr>
          <w:rStyle w:val="CharSubdText"/>
        </w:rPr>
        <w:t xml:space="preserve">Fees for </w:t>
      </w:r>
      <w:r w:rsidR="00344B07" w:rsidRPr="00A84477">
        <w:rPr>
          <w:rStyle w:val="CharSubdText"/>
        </w:rPr>
        <w:t>fee</w:t>
      </w:r>
      <w:r w:rsidR="006074AE" w:rsidRPr="00A84477">
        <w:rPr>
          <w:rStyle w:val="CharSubdText"/>
        </w:rPr>
        <w:noBreakHyphen/>
      </w:r>
      <w:r w:rsidR="00344B07" w:rsidRPr="00A84477">
        <w:rPr>
          <w:rStyle w:val="CharSubdText"/>
        </w:rPr>
        <w:t>bearing</w:t>
      </w:r>
      <w:r w:rsidRPr="00A84477">
        <w:rPr>
          <w:rStyle w:val="CharSubdText"/>
        </w:rPr>
        <w:t xml:space="preserve"> applications</w:t>
      </w:r>
      <w:bookmarkEnd w:id="255"/>
    </w:p>
    <w:p w:rsidR="008F03D3" w:rsidRPr="00A84477" w:rsidRDefault="002A3BB2" w:rsidP="008F03D3">
      <w:pPr>
        <w:pStyle w:val="ActHead5"/>
      </w:pPr>
      <w:bookmarkStart w:id="256" w:name="_Toc531867523"/>
      <w:r w:rsidRPr="00A84477">
        <w:rPr>
          <w:rStyle w:val="CharSectno"/>
        </w:rPr>
        <w:t>202</w:t>
      </w:r>
      <w:r w:rsidR="008F03D3" w:rsidRPr="00A84477">
        <w:t xml:space="preserve">  Fees for </w:t>
      </w:r>
      <w:r w:rsidR="00344B07" w:rsidRPr="00A84477">
        <w:t>fee</w:t>
      </w:r>
      <w:r w:rsidR="006074AE" w:rsidRPr="00A84477">
        <w:noBreakHyphen/>
      </w:r>
      <w:r w:rsidR="00344B07" w:rsidRPr="00A84477">
        <w:t>bearing</w:t>
      </w:r>
      <w:r w:rsidR="003E7F27" w:rsidRPr="00A84477">
        <w:t xml:space="preserve"> </w:t>
      </w:r>
      <w:r w:rsidR="008F03D3" w:rsidRPr="00A84477">
        <w:t>applications</w:t>
      </w:r>
      <w:bookmarkEnd w:id="256"/>
    </w:p>
    <w:p w:rsidR="008F03D3" w:rsidRPr="00A84477" w:rsidRDefault="008F03D3" w:rsidP="008F03D3">
      <w:pPr>
        <w:pStyle w:val="subsection"/>
      </w:pPr>
      <w:r w:rsidRPr="00A84477">
        <w:tab/>
        <w:t>(1)</w:t>
      </w:r>
      <w:r w:rsidRPr="00A84477">
        <w:tab/>
        <w:t xml:space="preserve">A fee is payable to the Authority, in accordance with this section, for a </w:t>
      </w:r>
      <w:r w:rsidR="00344B07" w:rsidRPr="00A84477">
        <w:t>fee</w:t>
      </w:r>
      <w:r w:rsidR="006074AE" w:rsidRPr="00A84477">
        <w:noBreakHyphen/>
      </w:r>
      <w:r w:rsidR="00344B07" w:rsidRPr="00A84477">
        <w:t>bearing</w:t>
      </w:r>
      <w:r w:rsidRPr="00A84477">
        <w:t xml:space="preserve"> application for a permission to carry on an activity of a commercial nature in the Marine Park (including entering or using the Marine Park) that is an activity listed in column 1 of a</w:t>
      </w:r>
      <w:r w:rsidR="0084447B" w:rsidRPr="00A84477">
        <w:t xml:space="preserve">n </w:t>
      </w:r>
      <w:r w:rsidRPr="00A84477">
        <w:t xml:space="preserve">item </w:t>
      </w:r>
      <w:r w:rsidR="0084447B" w:rsidRPr="00A84477">
        <w:t xml:space="preserve">(the </w:t>
      </w:r>
      <w:r w:rsidR="0084447B" w:rsidRPr="00A84477">
        <w:rPr>
          <w:b/>
          <w:i/>
        </w:rPr>
        <w:t>relevant item</w:t>
      </w:r>
      <w:r w:rsidR="0084447B" w:rsidRPr="00A84477">
        <w:t xml:space="preserve">) </w:t>
      </w:r>
      <w:r w:rsidRPr="00A84477">
        <w:t xml:space="preserve">of the table in </w:t>
      </w:r>
      <w:r w:rsidR="00A84477">
        <w:t>subsection (</w:t>
      </w:r>
      <w:r w:rsidRPr="00A84477">
        <w:t>6).</w:t>
      </w:r>
    </w:p>
    <w:p w:rsidR="008F03D3" w:rsidRPr="00A84477" w:rsidRDefault="008F03D3" w:rsidP="008F03D3">
      <w:pPr>
        <w:pStyle w:val="notetext"/>
      </w:pPr>
      <w:r w:rsidRPr="00A84477">
        <w:t>Note:</w:t>
      </w:r>
      <w:r w:rsidRPr="00A84477">
        <w:tab/>
        <w:t>The amount of a fee may be waived under section</w:t>
      </w:r>
      <w:r w:rsidR="00A84477">
        <w:t> </w:t>
      </w:r>
      <w:r w:rsidR="002A3BB2" w:rsidRPr="00A84477">
        <w:t>209</w:t>
      </w:r>
      <w:r w:rsidRPr="00A84477">
        <w:t>.</w:t>
      </w:r>
    </w:p>
    <w:p w:rsidR="008F03D3" w:rsidRPr="00A84477" w:rsidRDefault="008F03D3" w:rsidP="008F03D3">
      <w:pPr>
        <w:pStyle w:val="SubsectionHead"/>
      </w:pPr>
      <w:r w:rsidRPr="00A84477">
        <w:t>General amount of fee</w:t>
      </w:r>
    </w:p>
    <w:p w:rsidR="008F03D3" w:rsidRPr="00A84477" w:rsidRDefault="008F03D3" w:rsidP="008F03D3">
      <w:pPr>
        <w:pStyle w:val="subsection"/>
      </w:pPr>
      <w:r w:rsidRPr="00A84477">
        <w:tab/>
        <w:t>(2)</w:t>
      </w:r>
      <w:r w:rsidRPr="00A84477">
        <w:tab/>
        <w:t xml:space="preserve">The amount of the fee </w:t>
      </w:r>
      <w:r w:rsidR="0084447B" w:rsidRPr="00A84477">
        <w:t xml:space="preserve">is specified in column 2 of the relevant </w:t>
      </w:r>
      <w:r w:rsidRPr="00A84477">
        <w:t>item (subject to this section).</w:t>
      </w:r>
    </w:p>
    <w:p w:rsidR="008F03D3" w:rsidRPr="00A84477" w:rsidRDefault="008F03D3" w:rsidP="008F03D3">
      <w:pPr>
        <w:pStyle w:val="SubsectionHead"/>
      </w:pPr>
      <w:r w:rsidRPr="00A84477">
        <w:t>Fee for permission</w:t>
      </w:r>
      <w:r w:rsidR="00F57B44" w:rsidRPr="00A84477">
        <w:t xml:space="preserve"> to carry on same activity</w:t>
      </w:r>
    </w:p>
    <w:p w:rsidR="0084447B" w:rsidRPr="00A84477" w:rsidRDefault="008F03D3" w:rsidP="008F03D3">
      <w:pPr>
        <w:pStyle w:val="subsection"/>
      </w:pPr>
      <w:r w:rsidRPr="00A84477">
        <w:tab/>
        <w:t>(3)</w:t>
      </w:r>
      <w:r w:rsidRPr="00A84477">
        <w:tab/>
        <w:t>The amount of the fee is specified in column 3 of the</w:t>
      </w:r>
      <w:r w:rsidR="00A12574" w:rsidRPr="00A84477">
        <w:t xml:space="preserve"> relevant</w:t>
      </w:r>
      <w:r w:rsidRPr="00A84477">
        <w:t xml:space="preserve"> item if the application:</w:t>
      </w:r>
    </w:p>
    <w:p w:rsidR="008F03D3" w:rsidRPr="00A84477" w:rsidRDefault="008F03D3" w:rsidP="008F03D3">
      <w:pPr>
        <w:pStyle w:val="paragraph"/>
      </w:pPr>
      <w:r w:rsidRPr="00A84477">
        <w:tab/>
        <w:t>(a)</w:t>
      </w:r>
      <w:r w:rsidRPr="00A84477">
        <w:tab/>
        <w:t>was made by a person who, at the time of the application, held another permission that was in force</w:t>
      </w:r>
      <w:r w:rsidR="00A359C2" w:rsidRPr="00A84477">
        <w:t xml:space="preserve">, as a result of an earlier </w:t>
      </w:r>
      <w:r w:rsidR="00344B07" w:rsidRPr="00A84477">
        <w:t>fee</w:t>
      </w:r>
      <w:r w:rsidR="006074AE" w:rsidRPr="00A84477">
        <w:noBreakHyphen/>
      </w:r>
      <w:r w:rsidR="00344B07" w:rsidRPr="00A84477">
        <w:t>bearing</w:t>
      </w:r>
      <w:r w:rsidR="00A359C2" w:rsidRPr="00A84477">
        <w:t xml:space="preserve"> application, </w:t>
      </w:r>
      <w:r w:rsidRPr="00A84477">
        <w:t>to carry on the same activity in the same area; and</w:t>
      </w:r>
    </w:p>
    <w:p w:rsidR="008F03D3" w:rsidRPr="00A84477" w:rsidRDefault="008F03D3" w:rsidP="008F03D3">
      <w:pPr>
        <w:pStyle w:val="paragraph"/>
      </w:pPr>
      <w:r w:rsidRPr="00A84477">
        <w:tab/>
        <w:t>(b)</w:t>
      </w:r>
      <w:r w:rsidRPr="00A84477">
        <w:tab/>
        <w:t>was for permission to carry on the activity after the other permission ceases to be in force.</w:t>
      </w:r>
    </w:p>
    <w:p w:rsidR="008F03D3" w:rsidRPr="00A84477" w:rsidRDefault="008F03D3" w:rsidP="008F03D3">
      <w:pPr>
        <w:pStyle w:val="SubsectionHead"/>
      </w:pPr>
      <w:r w:rsidRPr="00A84477">
        <w:t>Fee if activity covered by more than one item.</w:t>
      </w:r>
    </w:p>
    <w:p w:rsidR="008F03D3" w:rsidRPr="00A84477" w:rsidRDefault="008F03D3" w:rsidP="008F03D3">
      <w:pPr>
        <w:pStyle w:val="subsection"/>
      </w:pPr>
      <w:r w:rsidRPr="00A84477">
        <w:tab/>
        <w:t>(4)</w:t>
      </w:r>
      <w:r w:rsidRPr="00A84477">
        <w:tab/>
        <w:t>If an activity is referred to in more than one item of the table</w:t>
      </w:r>
      <w:r w:rsidR="00A12574" w:rsidRPr="00A84477">
        <w:t xml:space="preserve"> in </w:t>
      </w:r>
      <w:r w:rsidR="00A84477">
        <w:t>subsection (</w:t>
      </w:r>
      <w:r w:rsidR="00A12574" w:rsidRPr="00A84477">
        <w:t>6)</w:t>
      </w:r>
      <w:r w:rsidRPr="00A84477">
        <w:t>, the amount of the fee is the higher of the fees specified for the activity.</w:t>
      </w:r>
    </w:p>
    <w:p w:rsidR="008F03D3" w:rsidRPr="00A84477" w:rsidRDefault="008F03D3" w:rsidP="008F03D3">
      <w:pPr>
        <w:pStyle w:val="subsection"/>
      </w:pPr>
      <w:r w:rsidRPr="00A84477">
        <w:tab/>
        <w:t>(5)</w:t>
      </w:r>
      <w:r w:rsidRPr="00A84477">
        <w:tab/>
        <w:t>However, if:</w:t>
      </w:r>
    </w:p>
    <w:p w:rsidR="008F03D3" w:rsidRPr="00A84477" w:rsidRDefault="008F03D3" w:rsidP="008F03D3">
      <w:pPr>
        <w:pStyle w:val="paragraph"/>
      </w:pPr>
      <w:r w:rsidRPr="00A84477">
        <w:tab/>
        <w:t>(a)</w:t>
      </w:r>
      <w:r w:rsidRPr="00A84477">
        <w:tab/>
        <w:t>item</w:t>
      </w:r>
      <w:r w:rsidR="00A84477">
        <w:t> </w:t>
      </w:r>
      <w:r w:rsidRPr="00A84477">
        <w:t>4 or 5 of the table specifies a fee for an activity; and</w:t>
      </w:r>
    </w:p>
    <w:p w:rsidR="008F03D3" w:rsidRPr="00A84477" w:rsidRDefault="008F03D3" w:rsidP="008F03D3">
      <w:pPr>
        <w:pStyle w:val="paragraph"/>
      </w:pPr>
      <w:r w:rsidRPr="00A84477">
        <w:tab/>
        <w:t>(b)</w:t>
      </w:r>
      <w:r w:rsidRPr="00A84477">
        <w:tab/>
        <w:t>another item of the table that applies because of a decision of the Authority under section</w:t>
      </w:r>
      <w:r w:rsidR="00A84477">
        <w:t> </w:t>
      </w:r>
      <w:r w:rsidR="002A3BB2" w:rsidRPr="00A84477">
        <w:t>91</w:t>
      </w:r>
      <w:r w:rsidRPr="00A84477">
        <w:t xml:space="preserve"> (Authority must decide on approach for assessment) relating to the activity specifies a lower fee for the activity;</w:t>
      </w:r>
    </w:p>
    <w:p w:rsidR="008F03D3" w:rsidRPr="00A84477" w:rsidRDefault="008F03D3" w:rsidP="008F03D3">
      <w:pPr>
        <w:pStyle w:val="subsection2"/>
      </w:pPr>
      <w:r w:rsidRPr="00A84477">
        <w:t>the amount of the fee is that lower fee.</w:t>
      </w:r>
    </w:p>
    <w:p w:rsidR="008F03D3" w:rsidRPr="00A84477" w:rsidRDefault="008F03D3" w:rsidP="008F03D3">
      <w:pPr>
        <w:pStyle w:val="SubsectionHead"/>
      </w:pPr>
      <w:r w:rsidRPr="00A84477">
        <w:t xml:space="preserve">Table of fees for </w:t>
      </w:r>
      <w:r w:rsidR="00344B07" w:rsidRPr="00A84477">
        <w:t>fee</w:t>
      </w:r>
      <w:r w:rsidR="006074AE" w:rsidRPr="00A84477">
        <w:noBreakHyphen/>
      </w:r>
      <w:r w:rsidR="00344B07" w:rsidRPr="00A84477">
        <w:t>bearing</w:t>
      </w:r>
      <w:r w:rsidR="003E7F27" w:rsidRPr="00A84477">
        <w:t xml:space="preserve"> </w:t>
      </w:r>
      <w:r w:rsidRPr="00A84477">
        <w:t>applications</w:t>
      </w:r>
    </w:p>
    <w:p w:rsidR="008F03D3" w:rsidRPr="00A84477" w:rsidRDefault="008F03D3" w:rsidP="008F03D3">
      <w:pPr>
        <w:pStyle w:val="subsection"/>
      </w:pPr>
      <w:r w:rsidRPr="00A84477">
        <w:tab/>
        <w:t>(6)</w:t>
      </w:r>
      <w:r w:rsidRPr="00A84477">
        <w:tab/>
        <w:t xml:space="preserve">The following table sets out fees for </w:t>
      </w:r>
      <w:r w:rsidR="00344B07" w:rsidRPr="00A84477">
        <w:t>fee</w:t>
      </w:r>
      <w:r w:rsidR="006074AE" w:rsidRPr="00A84477">
        <w:noBreakHyphen/>
      </w:r>
      <w:r w:rsidR="00344B07" w:rsidRPr="00A84477">
        <w:t>bearing</w:t>
      </w:r>
      <w:r w:rsidR="003E7F27" w:rsidRPr="00A84477">
        <w:t xml:space="preserve"> </w:t>
      </w:r>
      <w:r w:rsidRPr="00A84477">
        <w:t>applications.</w:t>
      </w:r>
    </w:p>
    <w:p w:rsidR="008F03D3" w:rsidRPr="00A84477" w:rsidRDefault="008F03D3" w:rsidP="008F03D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41"/>
        <w:gridCol w:w="4322"/>
        <w:gridCol w:w="1324"/>
        <w:gridCol w:w="2042"/>
      </w:tblGrid>
      <w:tr w:rsidR="00A84477" w:rsidRPr="00A84477" w:rsidTr="007F401D">
        <w:trPr>
          <w:tblHeader/>
        </w:trPr>
        <w:tc>
          <w:tcPr>
            <w:tcW w:w="5000" w:type="pct"/>
            <w:gridSpan w:val="4"/>
            <w:tcBorders>
              <w:top w:val="single" w:sz="12" w:space="0" w:color="auto"/>
              <w:bottom w:val="single" w:sz="6" w:space="0" w:color="auto"/>
            </w:tcBorders>
            <w:shd w:val="clear" w:color="auto" w:fill="auto"/>
          </w:tcPr>
          <w:p w:rsidR="008F03D3" w:rsidRPr="00A84477" w:rsidRDefault="008F03D3" w:rsidP="00A12574">
            <w:pPr>
              <w:pStyle w:val="TableHeading"/>
            </w:pPr>
            <w:r w:rsidRPr="00A84477">
              <w:t xml:space="preserve">Fees for </w:t>
            </w:r>
            <w:r w:rsidR="00344B07" w:rsidRPr="00A84477">
              <w:t>fee</w:t>
            </w:r>
            <w:r w:rsidR="006074AE" w:rsidRPr="00A84477">
              <w:noBreakHyphen/>
            </w:r>
            <w:r w:rsidR="00344B07" w:rsidRPr="00A84477">
              <w:t>bearing</w:t>
            </w:r>
            <w:r w:rsidR="003E7F27" w:rsidRPr="00A84477">
              <w:t xml:space="preserve"> </w:t>
            </w:r>
            <w:r w:rsidRPr="00A84477">
              <w:t>applications</w:t>
            </w:r>
          </w:p>
        </w:tc>
      </w:tr>
      <w:tr w:rsidR="00A84477" w:rsidRPr="00A84477" w:rsidTr="00F57B44">
        <w:trPr>
          <w:tblHeader/>
        </w:trPr>
        <w:tc>
          <w:tcPr>
            <w:tcW w:w="493" w:type="pct"/>
            <w:tcBorders>
              <w:top w:val="single" w:sz="6" w:space="0" w:color="auto"/>
              <w:bottom w:val="single" w:sz="12" w:space="0" w:color="auto"/>
            </w:tcBorders>
            <w:shd w:val="clear" w:color="auto" w:fill="auto"/>
          </w:tcPr>
          <w:p w:rsidR="008F03D3" w:rsidRPr="00A84477" w:rsidRDefault="008F03D3" w:rsidP="007F401D">
            <w:pPr>
              <w:pStyle w:val="TableHeading"/>
            </w:pPr>
          </w:p>
          <w:p w:rsidR="008F03D3" w:rsidRPr="00A84477" w:rsidRDefault="008F03D3" w:rsidP="007F401D">
            <w:pPr>
              <w:pStyle w:val="TableHeading"/>
            </w:pPr>
            <w:r w:rsidRPr="00A84477">
              <w:t>Item</w:t>
            </w:r>
          </w:p>
        </w:tc>
        <w:tc>
          <w:tcPr>
            <w:tcW w:w="2534" w:type="pct"/>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1</w:t>
            </w:r>
          </w:p>
          <w:p w:rsidR="008F03D3" w:rsidRPr="00A84477" w:rsidRDefault="008F03D3" w:rsidP="007F401D">
            <w:pPr>
              <w:pStyle w:val="TableHeading"/>
            </w:pPr>
            <w:r w:rsidRPr="00A84477">
              <w:t>Activity</w:t>
            </w:r>
          </w:p>
        </w:tc>
        <w:tc>
          <w:tcPr>
            <w:tcW w:w="776" w:type="pct"/>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2</w:t>
            </w:r>
          </w:p>
          <w:p w:rsidR="008F03D3" w:rsidRPr="00A84477" w:rsidRDefault="008F03D3" w:rsidP="007F401D">
            <w:pPr>
              <w:pStyle w:val="TableHeading"/>
            </w:pPr>
            <w:r w:rsidRPr="00A84477">
              <w:t>General amount ($)</w:t>
            </w:r>
          </w:p>
        </w:tc>
        <w:tc>
          <w:tcPr>
            <w:tcW w:w="1197" w:type="pct"/>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3</w:t>
            </w:r>
          </w:p>
          <w:p w:rsidR="008F03D3" w:rsidRPr="00A84477" w:rsidRDefault="00F57B44" w:rsidP="007F401D">
            <w:pPr>
              <w:pStyle w:val="TableHeading"/>
            </w:pPr>
            <w:r w:rsidRPr="00A84477">
              <w:t>A</w:t>
            </w:r>
            <w:r w:rsidR="008F03D3" w:rsidRPr="00A84477">
              <w:t xml:space="preserve">mount </w:t>
            </w:r>
            <w:r w:rsidRPr="00A84477">
              <w:t>for permission to carry on same activity</w:t>
            </w:r>
            <w:r w:rsidR="000E549E" w:rsidRPr="00A84477">
              <w:t xml:space="preserve"> </w:t>
            </w:r>
            <w:r w:rsidR="008F03D3" w:rsidRPr="00A84477">
              <w:t>($)</w:t>
            </w:r>
          </w:p>
        </w:tc>
      </w:tr>
      <w:tr w:rsidR="00A84477" w:rsidRPr="00A84477" w:rsidTr="00F57B44">
        <w:tc>
          <w:tcPr>
            <w:tcW w:w="493" w:type="pct"/>
            <w:tcBorders>
              <w:top w:val="single" w:sz="12" w:space="0" w:color="auto"/>
              <w:bottom w:val="nil"/>
            </w:tcBorders>
            <w:shd w:val="clear" w:color="auto" w:fill="auto"/>
          </w:tcPr>
          <w:p w:rsidR="008F03D3" w:rsidRPr="00A84477" w:rsidRDefault="008F03D3" w:rsidP="007F401D">
            <w:pPr>
              <w:pStyle w:val="Tabletext"/>
            </w:pPr>
            <w:r w:rsidRPr="00A84477">
              <w:t>1</w:t>
            </w:r>
          </w:p>
        </w:tc>
        <w:tc>
          <w:tcPr>
            <w:tcW w:w="2534" w:type="pct"/>
            <w:tcBorders>
              <w:top w:val="single" w:sz="12" w:space="0" w:color="auto"/>
              <w:bottom w:val="nil"/>
            </w:tcBorders>
            <w:shd w:val="clear" w:color="auto" w:fill="auto"/>
          </w:tcPr>
          <w:p w:rsidR="008F03D3" w:rsidRPr="00A84477" w:rsidRDefault="008F03D3" w:rsidP="007F401D">
            <w:pPr>
              <w:pStyle w:val="Tabletext"/>
            </w:pPr>
            <w:r w:rsidRPr="00A84477">
              <w:t>Activity that requires use of an aircraft or vessel having a maximum passenger capacity of:</w:t>
            </w:r>
          </w:p>
        </w:tc>
        <w:tc>
          <w:tcPr>
            <w:tcW w:w="776" w:type="pct"/>
            <w:tcBorders>
              <w:top w:val="single" w:sz="12" w:space="0" w:color="auto"/>
              <w:bottom w:val="nil"/>
            </w:tcBorders>
            <w:shd w:val="clear" w:color="auto" w:fill="auto"/>
          </w:tcPr>
          <w:p w:rsidR="008F03D3" w:rsidRPr="00A84477" w:rsidRDefault="008F03D3" w:rsidP="007F401D">
            <w:pPr>
              <w:pStyle w:val="TableText0"/>
              <w:ind w:right="373"/>
            </w:pPr>
          </w:p>
        </w:tc>
        <w:tc>
          <w:tcPr>
            <w:tcW w:w="1197" w:type="pct"/>
            <w:tcBorders>
              <w:top w:val="single" w:sz="12" w:space="0" w:color="auto"/>
              <w:bottom w:val="nil"/>
            </w:tcBorders>
            <w:shd w:val="clear" w:color="auto" w:fill="auto"/>
          </w:tcPr>
          <w:p w:rsidR="008F03D3" w:rsidRPr="00A84477" w:rsidRDefault="008F03D3" w:rsidP="007F401D">
            <w:pPr>
              <w:pStyle w:val="TableText0"/>
              <w:ind w:right="373"/>
            </w:pPr>
          </w:p>
        </w:tc>
      </w:tr>
      <w:tr w:rsidR="00A84477" w:rsidRPr="00A84477" w:rsidTr="00F57B44">
        <w:tc>
          <w:tcPr>
            <w:tcW w:w="493" w:type="pct"/>
            <w:tcBorders>
              <w:top w:val="nil"/>
              <w:bottom w:val="nil"/>
            </w:tcBorders>
            <w:shd w:val="clear" w:color="auto" w:fill="auto"/>
          </w:tcPr>
          <w:p w:rsidR="008F03D3" w:rsidRPr="00A84477" w:rsidRDefault="008F03D3" w:rsidP="007F401D">
            <w:pPr>
              <w:pStyle w:val="Tabletext"/>
            </w:pPr>
          </w:p>
        </w:tc>
        <w:tc>
          <w:tcPr>
            <w:tcW w:w="2534" w:type="pct"/>
            <w:tcBorders>
              <w:top w:val="nil"/>
              <w:bottom w:val="nil"/>
            </w:tcBorders>
            <w:shd w:val="clear" w:color="auto" w:fill="auto"/>
          </w:tcPr>
          <w:p w:rsidR="008F03D3" w:rsidRPr="00A84477" w:rsidRDefault="008F03D3" w:rsidP="007F401D">
            <w:pPr>
              <w:pStyle w:val="Tablea"/>
            </w:pPr>
            <w:r w:rsidRPr="00A84477">
              <w:t>(a) fewer than 25 passengers</w:t>
            </w:r>
          </w:p>
        </w:tc>
        <w:tc>
          <w:tcPr>
            <w:tcW w:w="776" w:type="pct"/>
            <w:tcBorders>
              <w:top w:val="nil"/>
              <w:bottom w:val="nil"/>
            </w:tcBorders>
            <w:shd w:val="clear" w:color="auto" w:fill="auto"/>
          </w:tcPr>
          <w:p w:rsidR="008F03D3" w:rsidRPr="00A84477" w:rsidRDefault="00E90230" w:rsidP="00E90230">
            <w:pPr>
              <w:pStyle w:val="Tabletext"/>
            </w:pPr>
            <w:r w:rsidRPr="00A84477">
              <w:t>770</w:t>
            </w:r>
          </w:p>
        </w:tc>
        <w:tc>
          <w:tcPr>
            <w:tcW w:w="1197" w:type="pct"/>
            <w:tcBorders>
              <w:top w:val="nil"/>
              <w:bottom w:val="nil"/>
            </w:tcBorders>
            <w:shd w:val="clear" w:color="auto" w:fill="auto"/>
          </w:tcPr>
          <w:p w:rsidR="008F03D3" w:rsidRPr="00A84477" w:rsidRDefault="00E90230" w:rsidP="00E90230">
            <w:pPr>
              <w:pStyle w:val="Tabletext"/>
            </w:pPr>
            <w:r w:rsidRPr="00A84477">
              <w:t>770</w:t>
            </w:r>
          </w:p>
        </w:tc>
      </w:tr>
      <w:tr w:rsidR="00A84477" w:rsidRPr="00A84477" w:rsidTr="00F57B44">
        <w:tc>
          <w:tcPr>
            <w:tcW w:w="493" w:type="pct"/>
            <w:tcBorders>
              <w:top w:val="nil"/>
              <w:bottom w:val="nil"/>
            </w:tcBorders>
            <w:shd w:val="clear" w:color="auto" w:fill="auto"/>
          </w:tcPr>
          <w:p w:rsidR="008F03D3" w:rsidRPr="00A84477" w:rsidRDefault="008F03D3" w:rsidP="007F401D">
            <w:pPr>
              <w:pStyle w:val="Tabletext"/>
            </w:pPr>
          </w:p>
        </w:tc>
        <w:tc>
          <w:tcPr>
            <w:tcW w:w="2534" w:type="pct"/>
            <w:tcBorders>
              <w:top w:val="nil"/>
              <w:bottom w:val="nil"/>
            </w:tcBorders>
            <w:shd w:val="clear" w:color="auto" w:fill="auto"/>
          </w:tcPr>
          <w:p w:rsidR="008F03D3" w:rsidRPr="00A84477" w:rsidRDefault="008F03D3" w:rsidP="007F401D">
            <w:pPr>
              <w:pStyle w:val="Tablea"/>
            </w:pPr>
            <w:r w:rsidRPr="00A84477">
              <w:t>(b) 25 to 50 passengers</w:t>
            </w:r>
          </w:p>
        </w:tc>
        <w:tc>
          <w:tcPr>
            <w:tcW w:w="776" w:type="pct"/>
            <w:tcBorders>
              <w:top w:val="nil"/>
              <w:bottom w:val="nil"/>
            </w:tcBorders>
            <w:shd w:val="clear" w:color="auto" w:fill="auto"/>
          </w:tcPr>
          <w:p w:rsidR="008F03D3" w:rsidRPr="00A84477" w:rsidRDefault="00E90230" w:rsidP="00E90230">
            <w:pPr>
              <w:pStyle w:val="Tabletext"/>
            </w:pPr>
            <w:r w:rsidRPr="00A84477">
              <w:t>1,110</w:t>
            </w:r>
          </w:p>
        </w:tc>
        <w:tc>
          <w:tcPr>
            <w:tcW w:w="1197" w:type="pct"/>
            <w:tcBorders>
              <w:top w:val="nil"/>
              <w:bottom w:val="nil"/>
            </w:tcBorders>
            <w:shd w:val="clear" w:color="auto" w:fill="auto"/>
          </w:tcPr>
          <w:p w:rsidR="008F03D3" w:rsidRPr="00A84477" w:rsidRDefault="00E90230" w:rsidP="00E90230">
            <w:pPr>
              <w:pStyle w:val="Tabletext"/>
            </w:pPr>
            <w:r w:rsidRPr="00A84477">
              <w:t>890</w:t>
            </w:r>
          </w:p>
        </w:tc>
      </w:tr>
      <w:tr w:rsidR="00A84477" w:rsidRPr="00A84477" w:rsidTr="00F57B44">
        <w:tc>
          <w:tcPr>
            <w:tcW w:w="493" w:type="pct"/>
            <w:tcBorders>
              <w:top w:val="nil"/>
              <w:bottom w:val="nil"/>
            </w:tcBorders>
            <w:shd w:val="clear" w:color="auto" w:fill="auto"/>
          </w:tcPr>
          <w:p w:rsidR="008F03D3" w:rsidRPr="00A84477" w:rsidRDefault="008F03D3" w:rsidP="007F401D">
            <w:pPr>
              <w:pStyle w:val="Tabletext"/>
            </w:pPr>
          </w:p>
        </w:tc>
        <w:tc>
          <w:tcPr>
            <w:tcW w:w="2534" w:type="pct"/>
            <w:tcBorders>
              <w:top w:val="nil"/>
              <w:bottom w:val="nil"/>
            </w:tcBorders>
            <w:shd w:val="clear" w:color="auto" w:fill="auto"/>
          </w:tcPr>
          <w:p w:rsidR="008F03D3" w:rsidRPr="00A84477" w:rsidRDefault="008F03D3" w:rsidP="007F401D">
            <w:pPr>
              <w:pStyle w:val="Tablea"/>
            </w:pPr>
            <w:r w:rsidRPr="00A84477">
              <w:t>(c) 51 to 100 passengers</w:t>
            </w:r>
          </w:p>
        </w:tc>
        <w:tc>
          <w:tcPr>
            <w:tcW w:w="776" w:type="pct"/>
            <w:tcBorders>
              <w:top w:val="nil"/>
              <w:bottom w:val="nil"/>
            </w:tcBorders>
            <w:shd w:val="clear" w:color="auto" w:fill="auto"/>
          </w:tcPr>
          <w:p w:rsidR="008F03D3" w:rsidRPr="00A84477" w:rsidRDefault="00E90230" w:rsidP="00E90230">
            <w:pPr>
              <w:pStyle w:val="Tabletext"/>
            </w:pPr>
            <w:r w:rsidRPr="00A84477">
              <w:t>2</w:t>
            </w:r>
            <w:r w:rsidR="008F03D3" w:rsidRPr="00A84477">
              <w:t>,</w:t>
            </w:r>
            <w:r w:rsidRPr="00A84477">
              <w:t>010</w:t>
            </w:r>
          </w:p>
        </w:tc>
        <w:tc>
          <w:tcPr>
            <w:tcW w:w="1197" w:type="pct"/>
            <w:tcBorders>
              <w:top w:val="nil"/>
              <w:bottom w:val="nil"/>
            </w:tcBorders>
            <w:shd w:val="clear" w:color="auto" w:fill="auto"/>
          </w:tcPr>
          <w:p w:rsidR="008F03D3" w:rsidRPr="00A84477" w:rsidRDefault="00E90230" w:rsidP="00E90230">
            <w:pPr>
              <w:pStyle w:val="Tabletext"/>
            </w:pPr>
            <w:r w:rsidRPr="00A84477">
              <w:t>1,23</w:t>
            </w:r>
            <w:r w:rsidR="008F03D3" w:rsidRPr="00A84477">
              <w:t>0</w:t>
            </w:r>
          </w:p>
        </w:tc>
      </w:tr>
      <w:tr w:rsidR="00A84477" w:rsidRPr="00A84477" w:rsidTr="00F57B44">
        <w:tc>
          <w:tcPr>
            <w:tcW w:w="493" w:type="pct"/>
            <w:tcBorders>
              <w:top w:val="nil"/>
              <w:bottom w:val="nil"/>
            </w:tcBorders>
            <w:shd w:val="clear" w:color="auto" w:fill="auto"/>
          </w:tcPr>
          <w:p w:rsidR="008F03D3" w:rsidRPr="00A84477" w:rsidRDefault="008F03D3" w:rsidP="007F401D">
            <w:pPr>
              <w:pStyle w:val="Tabletext"/>
            </w:pPr>
          </w:p>
        </w:tc>
        <w:tc>
          <w:tcPr>
            <w:tcW w:w="2534" w:type="pct"/>
            <w:tcBorders>
              <w:top w:val="nil"/>
              <w:bottom w:val="nil"/>
            </w:tcBorders>
            <w:shd w:val="clear" w:color="auto" w:fill="auto"/>
          </w:tcPr>
          <w:p w:rsidR="008F03D3" w:rsidRPr="00A84477" w:rsidRDefault="008F03D3" w:rsidP="00A359C2">
            <w:pPr>
              <w:pStyle w:val="Tablea"/>
            </w:pPr>
            <w:r w:rsidRPr="00A84477">
              <w:t>(d) 101 to 15</w:t>
            </w:r>
            <w:r w:rsidR="00A359C2" w:rsidRPr="00A84477">
              <w:t>0</w:t>
            </w:r>
            <w:r w:rsidRPr="00A84477">
              <w:t xml:space="preserve"> passengers</w:t>
            </w:r>
          </w:p>
        </w:tc>
        <w:tc>
          <w:tcPr>
            <w:tcW w:w="776" w:type="pct"/>
            <w:tcBorders>
              <w:top w:val="nil"/>
              <w:bottom w:val="nil"/>
            </w:tcBorders>
            <w:shd w:val="clear" w:color="auto" w:fill="auto"/>
          </w:tcPr>
          <w:p w:rsidR="008F03D3" w:rsidRPr="00A84477" w:rsidRDefault="00E90230" w:rsidP="00E90230">
            <w:pPr>
              <w:pStyle w:val="Tabletext"/>
            </w:pPr>
            <w:r w:rsidRPr="00A84477">
              <w:t>3,350</w:t>
            </w:r>
          </w:p>
        </w:tc>
        <w:tc>
          <w:tcPr>
            <w:tcW w:w="1197" w:type="pct"/>
            <w:tcBorders>
              <w:top w:val="nil"/>
              <w:bottom w:val="nil"/>
            </w:tcBorders>
            <w:shd w:val="clear" w:color="auto" w:fill="auto"/>
          </w:tcPr>
          <w:p w:rsidR="008F03D3" w:rsidRPr="00A84477" w:rsidRDefault="00E90230" w:rsidP="00E90230">
            <w:pPr>
              <w:pStyle w:val="Tabletext"/>
            </w:pPr>
            <w:r w:rsidRPr="00A84477">
              <w:t>1,780</w:t>
            </w:r>
          </w:p>
        </w:tc>
      </w:tr>
      <w:tr w:rsidR="00A84477" w:rsidRPr="00A84477" w:rsidTr="00F57B44">
        <w:tc>
          <w:tcPr>
            <w:tcW w:w="493" w:type="pct"/>
            <w:tcBorders>
              <w:top w:val="nil"/>
            </w:tcBorders>
            <w:shd w:val="clear" w:color="auto" w:fill="auto"/>
          </w:tcPr>
          <w:p w:rsidR="008F03D3" w:rsidRPr="00A84477" w:rsidRDefault="008F03D3" w:rsidP="007F401D">
            <w:pPr>
              <w:pStyle w:val="Tabletext"/>
            </w:pPr>
          </w:p>
        </w:tc>
        <w:tc>
          <w:tcPr>
            <w:tcW w:w="2534" w:type="pct"/>
            <w:tcBorders>
              <w:top w:val="nil"/>
            </w:tcBorders>
            <w:shd w:val="clear" w:color="auto" w:fill="auto"/>
          </w:tcPr>
          <w:p w:rsidR="008F03D3" w:rsidRPr="00A84477" w:rsidRDefault="008F03D3" w:rsidP="007F401D">
            <w:pPr>
              <w:pStyle w:val="Tablea"/>
            </w:pPr>
            <w:r w:rsidRPr="00A84477">
              <w:t>(e) more than 150 passengers</w:t>
            </w:r>
          </w:p>
        </w:tc>
        <w:tc>
          <w:tcPr>
            <w:tcW w:w="776" w:type="pct"/>
            <w:tcBorders>
              <w:top w:val="nil"/>
            </w:tcBorders>
            <w:shd w:val="clear" w:color="auto" w:fill="auto"/>
          </w:tcPr>
          <w:p w:rsidR="008F03D3" w:rsidRPr="00A84477" w:rsidRDefault="00E90230" w:rsidP="00E90230">
            <w:pPr>
              <w:pStyle w:val="Tabletext"/>
            </w:pPr>
            <w:r w:rsidRPr="00A84477">
              <w:t>5,600</w:t>
            </w:r>
          </w:p>
        </w:tc>
        <w:tc>
          <w:tcPr>
            <w:tcW w:w="1197" w:type="pct"/>
            <w:tcBorders>
              <w:top w:val="nil"/>
            </w:tcBorders>
            <w:shd w:val="clear" w:color="auto" w:fill="auto"/>
          </w:tcPr>
          <w:p w:rsidR="008F03D3" w:rsidRPr="00A84477" w:rsidRDefault="00E90230" w:rsidP="00E90230">
            <w:pPr>
              <w:pStyle w:val="Tabletext"/>
            </w:pPr>
            <w:r w:rsidRPr="00A84477">
              <w:t>2,240</w:t>
            </w:r>
          </w:p>
        </w:tc>
      </w:tr>
      <w:tr w:rsidR="00A84477" w:rsidRPr="00A84477" w:rsidTr="00F57B44">
        <w:tc>
          <w:tcPr>
            <w:tcW w:w="493" w:type="pct"/>
            <w:shd w:val="clear" w:color="auto" w:fill="auto"/>
          </w:tcPr>
          <w:p w:rsidR="008F03D3" w:rsidRPr="00A84477" w:rsidRDefault="008F03D3" w:rsidP="007F401D">
            <w:pPr>
              <w:pStyle w:val="Tabletext"/>
            </w:pPr>
            <w:r w:rsidRPr="00A84477">
              <w:t>2</w:t>
            </w:r>
          </w:p>
        </w:tc>
        <w:tc>
          <w:tcPr>
            <w:tcW w:w="2534" w:type="pct"/>
            <w:shd w:val="clear" w:color="auto" w:fill="auto"/>
          </w:tcPr>
          <w:p w:rsidR="008F03D3" w:rsidRPr="00A84477" w:rsidRDefault="008F03D3" w:rsidP="007F401D">
            <w:pPr>
              <w:pStyle w:val="Tabletext"/>
            </w:pPr>
            <w:r w:rsidRPr="00A84477">
              <w:t>Activity that requires the use of a facility or structure in the Marine Park</w:t>
            </w:r>
          </w:p>
        </w:tc>
        <w:tc>
          <w:tcPr>
            <w:tcW w:w="776" w:type="pct"/>
            <w:shd w:val="clear" w:color="auto" w:fill="auto"/>
          </w:tcPr>
          <w:p w:rsidR="008F03D3" w:rsidRPr="00A84477" w:rsidRDefault="00E90230" w:rsidP="00E90230">
            <w:pPr>
              <w:pStyle w:val="Tabletext"/>
            </w:pPr>
            <w:r w:rsidRPr="00A84477">
              <w:t>2,460</w:t>
            </w:r>
          </w:p>
        </w:tc>
        <w:tc>
          <w:tcPr>
            <w:tcW w:w="1197" w:type="pct"/>
            <w:shd w:val="clear" w:color="auto" w:fill="auto"/>
          </w:tcPr>
          <w:p w:rsidR="008F03D3" w:rsidRPr="00A84477" w:rsidRDefault="00E90230" w:rsidP="00E90230">
            <w:pPr>
              <w:pStyle w:val="Tabletext"/>
            </w:pPr>
            <w:r w:rsidRPr="00A84477">
              <w:t>2,460</w:t>
            </w:r>
          </w:p>
        </w:tc>
      </w:tr>
      <w:tr w:rsidR="00A84477" w:rsidRPr="00A84477" w:rsidTr="00F57B44">
        <w:tc>
          <w:tcPr>
            <w:tcW w:w="493" w:type="pct"/>
            <w:shd w:val="clear" w:color="auto" w:fill="auto"/>
          </w:tcPr>
          <w:p w:rsidR="008F03D3" w:rsidRPr="00A84477" w:rsidRDefault="008F03D3" w:rsidP="007F401D">
            <w:pPr>
              <w:pStyle w:val="Tabletext"/>
            </w:pPr>
            <w:r w:rsidRPr="00A84477">
              <w:t>3</w:t>
            </w:r>
          </w:p>
        </w:tc>
        <w:tc>
          <w:tcPr>
            <w:tcW w:w="2534" w:type="pct"/>
            <w:shd w:val="clear" w:color="auto" w:fill="auto"/>
          </w:tcPr>
          <w:p w:rsidR="008F03D3" w:rsidRPr="00A84477" w:rsidRDefault="008F03D3" w:rsidP="007F401D">
            <w:pPr>
              <w:pStyle w:val="Tabletext"/>
            </w:pPr>
            <w:r w:rsidRPr="00A84477">
              <w:t xml:space="preserve">Activity whose </w:t>
            </w:r>
            <w:r w:rsidR="007859AD" w:rsidRPr="00A84477">
              <w:t xml:space="preserve">relevant </w:t>
            </w:r>
            <w:r w:rsidRPr="00A84477">
              <w:t>impacts are to be assessed by public information package under Subdivision B of Division</w:t>
            </w:r>
            <w:r w:rsidR="00A84477">
              <w:t> </w:t>
            </w:r>
            <w:r w:rsidRPr="00A84477">
              <w:t>3 of Part</w:t>
            </w:r>
            <w:r w:rsidR="00A84477">
              <w:t> </w:t>
            </w:r>
            <w:r w:rsidRPr="00A84477">
              <w:t>3</w:t>
            </w:r>
          </w:p>
        </w:tc>
        <w:tc>
          <w:tcPr>
            <w:tcW w:w="776" w:type="pct"/>
            <w:shd w:val="clear" w:color="auto" w:fill="auto"/>
          </w:tcPr>
          <w:p w:rsidR="008F03D3" w:rsidRPr="00A84477" w:rsidRDefault="00E90230" w:rsidP="00E90230">
            <w:pPr>
              <w:pStyle w:val="Tabletext"/>
            </w:pPr>
            <w:r w:rsidRPr="00A84477">
              <w:t>8,960</w:t>
            </w:r>
          </w:p>
        </w:tc>
        <w:tc>
          <w:tcPr>
            <w:tcW w:w="1197" w:type="pct"/>
            <w:shd w:val="clear" w:color="auto" w:fill="auto"/>
          </w:tcPr>
          <w:p w:rsidR="008F03D3" w:rsidRPr="00A84477" w:rsidRDefault="00951C79" w:rsidP="00951C79">
            <w:pPr>
              <w:pStyle w:val="Tabletext"/>
            </w:pPr>
            <w:r w:rsidRPr="00A84477">
              <w:t>3</w:t>
            </w:r>
            <w:r w:rsidR="00E90230" w:rsidRPr="00A84477">
              <w:t>,</w:t>
            </w:r>
            <w:r w:rsidRPr="00A84477">
              <w:t>350</w:t>
            </w:r>
          </w:p>
        </w:tc>
      </w:tr>
      <w:tr w:rsidR="00A84477" w:rsidRPr="00A84477" w:rsidTr="00F57B44">
        <w:tc>
          <w:tcPr>
            <w:tcW w:w="493" w:type="pct"/>
            <w:shd w:val="clear" w:color="auto" w:fill="auto"/>
          </w:tcPr>
          <w:p w:rsidR="008F03D3" w:rsidRPr="00A84477" w:rsidRDefault="008F03D3" w:rsidP="007F401D">
            <w:pPr>
              <w:pStyle w:val="Tabletext"/>
            </w:pPr>
            <w:r w:rsidRPr="00A84477">
              <w:t>4</w:t>
            </w:r>
          </w:p>
        </w:tc>
        <w:tc>
          <w:tcPr>
            <w:tcW w:w="2534" w:type="pct"/>
            <w:shd w:val="clear" w:color="auto" w:fill="auto"/>
          </w:tcPr>
          <w:p w:rsidR="008F03D3" w:rsidRPr="00A84477" w:rsidRDefault="008F03D3" w:rsidP="00E90230">
            <w:pPr>
              <w:pStyle w:val="Tabletext"/>
            </w:pPr>
            <w:r w:rsidRPr="00A84477">
              <w:t xml:space="preserve">Activity whose </w:t>
            </w:r>
            <w:r w:rsidR="007859AD" w:rsidRPr="00A84477">
              <w:t xml:space="preserve">relevant </w:t>
            </w:r>
            <w:r w:rsidRPr="00A84477">
              <w:t>impacts are to be assessed by public environment report</w:t>
            </w:r>
          </w:p>
        </w:tc>
        <w:tc>
          <w:tcPr>
            <w:tcW w:w="776" w:type="pct"/>
            <w:shd w:val="clear" w:color="auto" w:fill="auto"/>
          </w:tcPr>
          <w:p w:rsidR="008F03D3" w:rsidRPr="00A84477" w:rsidRDefault="00E90230" w:rsidP="00E90230">
            <w:pPr>
              <w:pStyle w:val="Tabletext"/>
            </w:pPr>
            <w:r w:rsidRPr="00A84477">
              <w:t>44,860</w:t>
            </w:r>
          </w:p>
        </w:tc>
        <w:tc>
          <w:tcPr>
            <w:tcW w:w="1197" w:type="pct"/>
            <w:shd w:val="clear" w:color="auto" w:fill="auto"/>
          </w:tcPr>
          <w:p w:rsidR="008F03D3" w:rsidRPr="00A84477" w:rsidRDefault="00E90230" w:rsidP="00E90230">
            <w:pPr>
              <w:pStyle w:val="Tabletext"/>
            </w:pPr>
            <w:r w:rsidRPr="00A84477">
              <w:t>44,860</w:t>
            </w:r>
          </w:p>
        </w:tc>
      </w:tr>
      <w:tr w:rsidR="00A84477" w:rsidRPr="00A84477" w:rsidTr="00F57B44">
        <w:tc>
          <w:tcPr>
            <w:tcW w:w="493" w:type="pct"/>
            <w:shd w:val="clear" w:color="auto" w:fill="auto"/>
          </w:tcPr>
          <w:p w:rsidR="008F03D3" w:rsidRPr="00A84477" w:rsidRDefault="008F03D3" w:rsidP="007F401D">
            <w:pPr>
              <w:pStyle w:val="Tabletext"/>
            </w:pPr>
            <w:r w:rsidRPr="00A84477">
              <w:t>5</w:t>
            </w:r>
          </w:p>
        </w:tc>
        <w:tc>
          <w:tcPr>
            <w:tcW w:w="2534" w:type="pct"/>
            <w:shd w:val="clear" w:color="auto" w:fill="auto"/>
          </w:tcPr>
          <w:p w:rsidR="008F03D3" w:rsidRPr="00A84477" w:rsidRDefault="008F03D3" w:rsidP="00D73312">
            <w:pPr>
              <w:pStyle w:val="Tabletext"/>
            </w:pPr>
            <w:r w:rsidRPr="00A84477">
              <w:t xml:space="preserve">Activity whose </w:t>
            </w:r>
            <w:r w:rsidR="007859AD" w:rsidRPr="00A84477">
              <w:t xml:space="preserve">relevant </w:t>
            </w:r>
            <w:r w:rsidRPr="00A84477">
              <w:t>impacts are to be assessed by environmental impact statement</w:t>
            </w:r>
          </w:p>
        </w:tc>
        <w:tc>
          <w:tcPr>
            <w:tcW w:w="776" w:type="pct"/>
            <w:shd w:val="clear" w:color="auto" w:fill="auto"/>
          </w:tcPr>
          <w:p w:rsidR="008F03D3" w:rsidRPr="00A84477" w:rsidRDefault="00E90230" w:rsidP="00E90230">
            <w:pPr>
              <w:pStyle w:val="Tabletext"/>
            </w:pPr>
            <w:r w:rsidRPr="00A84477">
              <w:t>121,170</w:t>
            </w:r>
          </w:p>
        </w:tc>
        <w:tc>
          <w:tcPr>
            <w:tcW w:w="1197" w:type="pct"/>
            <w:shd w:val="clear" w:color="auto" w:fill="auto"/>
          </w:tcPr>
          <w:p w:rsidR="008F03D3" w:rsidRPr="00A84477" w:rsidRDefault="00E90230" w:rsidP="00E90230">
            <w:pPr>
              <w:pStyle w:val="Tabletext"/>
            </w:pPr>
            <w:r w:rsidRPr="00A84477">
              <w:t>121,170</w:t>
            </w:r>
          </w:p>
        </w:tc>
      </w:tr>
      <w:tr w:rsidR="00A84477" w:rsidRPr="00A84477" w:rsidTr="00F57B44">
        <w:tc>
          <w:tcPr>
            <w:tcW w:w="493" w:type="pct"/>
            <w:tcBorders>
              <w:bottom w:val="single" w:sz="2" w:space="0" w:color="auto"/>
            </w:tcBorders>
            <w:shd w:val="clear" w:color="auto" w:fill="auto"/>
          </w:tcPr>
          <w:p w:rsidR="008F03D3" w:rsidRPr="00A84477" w:rsidRDefault="008F03D3" w:rsidP="007F401D">
            <w:pPr>
              <w:pStyle w:val="Tabletext"/>
            </w:pPr>
            <w:r w:rsidRPr="00A84477">
              <w:t>6</w:t>
            </w:r>
          </w:p>
        </w:tc>
        <w:tc>
          <w:tcPr>
            <w:tcW w:w="2534" w:type="pct"/>
            <w:tcBorders>
              <w:bottom w:val="single" w:sz="2" w:space="0" w:color="auto"/>
            </w:tcBorders>
            <w:shd w:val="clear" w:color="auto" w:fill="auto"/>
          </w:tcPr>
          <w:p w:rsidR="008F03D3" w:rsidRPr="00A84477" w:rsidRDefault="008F03D3" w:rsidP="007F401D">
            <w:pPr>
              <w:pStyle w:val="Tabletext"/>
            </w:pPr>
            <w:r w:rsidRPr="00A84477">
              <w:t xml:space="preserve">Activity that is described in </w:t>
            </w:r>
            <w:r w:rsidR="006074AE" w:rsidRPr="00A84477">
              <w:t>paragraph</w:t>
            </w:r>
            <w:r w:rsidR="00A84477">
              <w:t xml:space="preserve"> </w:t>
            </w:r>
            <w:r w:rsidR="006074AE" w:rsidRPr="00A84477">
              <w:t>(</w:t>
            </w:r>
            <w:r w:rsidR="00C945DB" w:rsidRPr="00A84477">
              <w:t>3</w:t>
            </w:r>
            <w:r w:rsidRPr="00A84477">
              <w:t>)(b), if:</w:t>
            </w:r>
          </w:p>
          <w:p w:rsidR="008F03D3" w:rsidRPr="00A84477" w:rsidRDefault="008F03D3" w:rsidP="007F401D">
            <w:pPr>
              <w:pStyle w:val="Tablea"/>
            </w:pPr>
            <w:r w:rsidRPr="00A84477">
              <w:t>(a) none of items</w:t>
            </w:r>
            <w:r w:rsidR="00A84477">
              <w:t> </w:t>
            </w:r>
            <w:r w:rsidRPr="00A84477">
              <w:t>1, 2, 3, 4 and 5 applies to the activity; and</w:t>
            </w:r>
          </w:p>
          <w:p w:rsidR="008F03D3" w:rsidRPr="00A84477" w:rsidRDefault="008F03D3" w:rsidP="00054F2A">
            <w:pPr>
              <w:pStyle w:val="Tablea"/>
            </w:pPr>
            <w:r w:rsidRPr="00A84477">
              <w:t xml:space="preserve">(b) the impacts of the activity </w:t>
            </w:r>
            <w:r w:rsidR="00054F2A" w:rsidRPr="00A84477">
              <w:t xml:space="preserve">were </w:t>
            </w:r>
            <w:r w:rsidRPr="00A84477">
              <w:t>assessed by public environment report or environmental impact statement</w:t>
            </w:r>
            <w:r w:rsidR="00CB5B55" w:rsidRPr="00A84477">
              <w:t xml:space="preserve"> </w:t>
            </w:r>
            <w:r w:rsidR="00054F2A" w:rsidRPr="00A84477">
              <w:t>(</w:t>
            </w:r>
            <w:r w:rsidR="00CB5B55" w:rsidRPr="00A84477">
              <w:t>whether under this instrument</w:t>
            </w:r>
            <w:r w:rsidR="00054F2A" w:rsidRPr="00A84477">
              <w:t>,</w:t>
            </w:r>
            <w:r w:rsidR="00CB5B55" w:rsidRPr="00A84477">
              <w:t xml:space="preserve"> the </w:t>
            </w:r>
            <w:r w:rsidR="00CB5B55" w:rsidRPr="00A84477">
              <w:rPr>
                <w:i/>
              </w:rPr>
              <w:t>Environment Protection and Biodiversity Conservation Act 1999</w:t>
            </w:r>
            <w:r w:rsidR="00054F2A" w:rsidRPr="00A84477">
              <w:t xml:space="preserve"> or a law of Queensland)</w:t>
            </w:r>
          </w:p>
        </w:tc>
        <w:tc>
          <w:tcPr>
            <w:tcW w:w="776" w:type="pct"/>
            <w:tcBorders>
              <w:bottom w:val="single" w:sz="2" w:space="0" w:color="auto"/>
            </w:tcBorders>
            <w:shd w:val="clear" w:color="auto" w:fill="auto"/>
          </w:tcPr>
          <w:p w:rsidR="008F03D3" w:rsidRPr="00A84477" w:rsidRDefault="008F03D3" w:rsidP="007F401D">
            <w:pPr>
              <w:pStyle w:val="TableText0"/>
              <w:ind w:right="373"/>
            </w:pPr>
          </w:p>
        </w:tc>
        <w:tc>
          <w:tcPr>
            <w:tcW w:w="1197" w:type="pct"/>
            <w:tcBorders>
              <w:bottom w:val="single" w:sz="2" w:space="0" w:color="auto"/>
            </w:tcBorders>
            <w:shd w:val="clear" w:color="auto" w:fill="auto"/>
          </w:tcPr>
          <w:p w:rsidR="008F03D3" w:rsidRPr="00A84477" w:rsidRDefault="00E90230" w:rsidP="00E90230">
            <w:pPr>
              <w:pStyle w:val="Tabletext"/>
            </w:pPr>
            <w:r w:rsidRPr="00A84477">
              <w:t>5,600</w:t>
            </w:r>
          </w:p>
        </w:tc>
      </w:tr>
      <w:tr w:rsidR="00A84477" w:rsidRPr="00A84477" w:rsidTr="00F57B44">
        <w:tc>
          <w:tcPr>
            <w:tcW w:w="493" w:type="pct"/>
            <w:tcBorders>
              <w:top w:val="single" w:sz="2" w:space="0" w:color="auto"/>
              <w:bottom w:val="single" w:sz="12" w:space="0" w:color="auto"/>
            </w:tcBorders>
            <w:shd w:val="clear" w:color="auto" w:fill="auto"/>
          </w:tcPr>
          <w:p w:rsidR="008F03D3" w:rsidRPr="00A84477" w:rsidRDefault="008F03D3" w:rsidP="007F401D">
            <w:pPr>
              <w:pStyle w:val="Tabletext"/>
            </w:pPr>
            <w:r w:rsidRPr="00A84477">
              <w:t>7</w:t>
            </w:r>
          </w:p>
        </w:tc>
        <w:tc>
          <w:tcPr>
            <w:tcW w:w="2534" w:type="pct"/>
            <w:tcBorders>
              <w:top w:val="single" w:sz="2" w:space="0" w:color="auto"/>
              <w:bottom w:val="single" w:sz="12" w:space="0" w:color="auto"/>
            </w:tcBorders>
            <w:shd w:val="clear" w:color="auto" w:fill="auto"/>
          </w:tcPr>
          <w:p w:rsidR="008F03D3" w:rsidRPr="00A84477" w:rsidRDefault="008F03D3" w:rsidP="007F401D">
            <w:pPr>
              <w:pStyle w:val="Tabletext"/>
            </w:pPr>
            <w:r w:rsidRPr="00A84477">
              <w:t>Activity not covered by items</w:t>
            </w:r>
            <w:r w:rsidR="00A84477">
              <w:t> </w:t>
            </w:r>
            <w:r w:rsidRPr="00A84477">
              <w:t>1 to 6</w:t>
            </w:r>
          </w:p>
        </w:tc>
        <w:tc>
          <w:tcPr>
            <w:tcW w:w="776" w:type="pct"/>
            <w:tcBorders>
              <w:top w:val="single" w:sz="2" w:space="0" w:color="auto"/>
              <w:bottom w:val="single" w:sz="12" w:space="0" w:color="auto"/>
            </w:tcBorders>
            <w:shd w:val="clear" w:color="auto" w:fill="auto"/>
          </w:tcPr>
          <w:p w:rsidR="008F03D3" w:rsidRPr="00A84477" w:rsidRDefault="00E90230" w:rsidP="00E90230">
            <w:pPr>
              <w:pStyle w:val="Tabletext"/>
            </w:pPr>
            <w:r w:rsidRPr="00A84477">
              <w:t>770</w:t>
            </w:r>
          </w:p>
        </w:tc>
        <w:tc>
          <w:tcPr>
            <w:tcW w:w="1197" w:type="pct"/>
            <w:tcBorders>
              <w:top w:val="single" w:sz="2" w:space="0" w:color="auto"/>
              <w:bottom w:val="single" w:sz="12" w:space="0" w:color="auto"/>
            </w:tcBorders>
            <w:shd w:val="clear" w:color="auto" w:fill="auto"/>
          </w:tcPr>
          <w:p w:rsidR="008F03D3" w:rsidRPr="00A84477" w:rsidRDefault="00E90230" w:rsidP="00E90230">
            <w:pPr>
              <w:pStyle w:val="Tabletext"/>
            </w:pPr>
            <w:r w:rsidRPr="00A84477">
              <w:t>770</w:t>
            </w:r>
          </w:p>
        </w:tc>
      </w:tr>
    </w:tbl>
    <w:p w:rsidR="008F03D3" w:rsidRPr="00A84477" w:rsidRDefault="008F03D3" w:rsidP="008F03D3">
      <w:pPr>
        <w:pStyle w:val="notetext"/>
      </w:pPr>
      <w:r w:rsidRPr="00A84477">
        <w:t>Note:</w:t>
      </w:r>
      <w:r w:rsidRPr="00A84477">
        <w:tab/>
        <w:t>The amounts specified in this table are indexed under Division</w:t>
      </w:r>
      <w:r w:rsidR="00A84477">
        <w:t> </w:t>
      </w:r>
      <w:r w:rsidRPr="00A84477">
        <w:t>3.</w:t>
      </w:r>
    </w:p>
    <w:p w:rsidR="008F03D3" w:rsidRPr="00A84477" w:rsidRDefault="002A3BB2" w:rsidP="008F03D3">
      <w:pPr>
        <w:pStyle w:val="ActHead5"/>
      </w:pPr>
      <w:bookmarkStart w:id="257" w:name="_Toc531867524"/>
      <w:r w:rsidRPr="00A84477">
        <w:rPr>
          <w:rStyle w:val="CharSectno"/>
        </w:rPr>
        <w:t>203</w:t>
      </w:r>
      <w:r w:rsidR="008F03D3" w:rsidRPr="00A84477">
        <w:t xml:space="preserve">  Notices of fees payable</w:t>
      </w:r>
      <w:bookmarkEnd w:id="257"/>
    </w:p>
    <w:p w:rsidR="008F03D3" w:rsidRPr="00A84477" w:rsidRDefault="008F03D3" w:rsidP="008F03D3">
      <w:pPr>
        <w:pStyle w:val="subsection"/>
      </w:pPr>
      <w:r w:rsidRPr="00A84477">
        <w:tab/>
        <w:t>(1)</w:t>
      </w:r>
      <w:r w:rsidRPr="00A84477">
        <w:tab/>
        <w:t xml:space="preserve">The Authority must give a written notice under </w:t>
      </w:r>
      <w:r w:rsidR="00A84477">
        <w:t>subsection (</w:t>
      </w:r>
      <w:r w:rsidRPr="00A84477">
        <w:t>2) as soon as practicable after:</w:t>
      </w:r>
    </w:p>
    <w:p w:rsidR="008F03D3" w:rsidRPr="00A84477" w:rsidRDefault="008F03D3" w:rsidP="008F03D3">
      <w:pPr>
        <w:pStyle w:val="paragraph"/>
      </w:pPr>
      <w:r w:rsidRPr="00A84477">
        <w:tab/>
        <w:t>(a)</w:t>
      </w:r>
      <w:r w:rsidRPr="00A84477">
        <w:tab/>
        <w:t>receiving a</w:t>
      </w:r>
      <w:r w:rsidR="003E7F27" w:rsidRPr="00A84477">
        <w:t xml:space="preserve"> </w:t>
      </w:r>
      <w:r w:rsidR="00344B07" w:rsidRPr="00A84477">
        <w:t>fee</w:t>
      </w:r>
      <w:r w:rsidR="006074AE" w:rsidRPr="00A84477">
        <w:noBreakHyphen/>
      </w:r>
      <w:r w:rsidR="00344B07" w:rsidRPr="00A84477">
        <w:t>bearing</w:t>
      </w:r>
      <w:r w:rsidRPr="00A84477">
        <w:t xml:space="preserve"> application from a person; and</w:t>
      </w:r>
    </w:p>
    <w:p w:rsidR="008F03D3" w:rsidRPr="00A84477" w:rsidRDefault="008F03D3" w:rsidP="008F03D3">
      <w:pPr>
        <w:pStyle w:val="paragraph"/>
      </w:pPr>
      <w:r w:rsidRPr="00A84477">
        <w:tab/>
        <w:t>(b)</w:t>
      </w:r>
      <w:r w:rsidRPr="00A84477">
        <w:tab/>
        <w:t>making a decision on the approach to be used for assess</w:t>
      </w:r>
      <w:r w:rsidR="006D694B" w:rsidRPr="00A84477">
        <w:t xml:space="preserve">ing </w:t>
      </w:r>
      <w:r w:rsidRPr="00A84477">
        <w:t xml:space="preserve">the </w:t>
      </w:r>
      <w:r w:rsidR="007859AD" w:rsidRPr="00A84477">
        <w:t xml:space="preserve">relevant </w:t>
      </w:r>
      <w:r w:rsidRPr="00A84477">
        <w:t>impacts of the proposed conduct.</w:t>
      </w:r>
    </w:p>
    <w:p w:rsidR="008F03D3" w:rsidRPr="00A84477" w:rsidRDefault="008F03D3" w:rsidP="008F03D3">
      <w:pPr>
        <w:pStyle w:val="subsection"/>
      </w:pPr>
      <w:r w:rsidRPr="00A84477">
        <w:tab/>
        <w:t>(2)</w:t>
      </w:r>
      <w:r w:rsidRPr="00A84477">
        <w:tab/>
        <w:t>The notice must:</w:t>
      </w:r>
    </w:p>
    <w:p w:rsidR="008F03D3" w:rsidRPr="00A84477" w:rsidRDefault="008F03D3" w:rsidP="008F03D3">
      <w:pPr>
        <w:pStyle w:val="paragraph"/>
      </w:pPr>
      <w:r w:rsidRPr="00A84477">
        <w:tab/>
        <w:t>(a)</w:t>
      </w:r>
      <w:r w:rsidRPr="00A84477">
        <w:tab/>
        <w:t>state the fee payable for the application; and</w:t>
      </w:r>
    </w:p>
    <w:p w:rsidR="008F03D3" w:rsidRPr="00A84477" w:rsidRDefault="008F03D3" w:rsidP="008F03D3">
      <w:pPr>
        <w:pStyle w:val="paragraph"/>
      </w:pPr>
      <w:r w:rsidRPr="00A84477">
        <w:tab/>
        <w:t>(b)</w:t>
      </w:r>
      <w:r w:rsidRPr="00A84477">
        <w:tab/>
        <w:t>state the day on which the notice is given; and</w:t>
      </w:r>
    </w:p>
    <w:p w:rsidR="008F03D3" w:rsidRPr="00A84477" w:rsidRDefault="008F03D3" w:rsidP="008F03D3">
      <w:pPr>
        <w:pStyle w:val="paragraph"/>
      </w:pPr>
      <w:r w:rsidRPr="00A84477">
        <w:tab/>
        <w:t>(c)</w:t>
      </w:r>
      <w:r w:rsidRPr="00A84477">
        <w:tab/>
        <w:t>require the person to pay, within 21 days after that day:</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 xml:space="preserve">the fee in full (unless </w:t>
      </w:r>
      <w:r w:rsidR="006074AE" w:rsidRPr="00A84477">
        <w:t>subparagraph</w:t>
      </w:r>
      <w:r w:rsidR="00A84477">
        <w:t xml:space="preserve"> </w:t>
      </w:r>
      <w:r w:rsidR="006074AE" w:rsidRPr="00A84477">
        <w:t>(</w:t>
      </w:r>
      <w:r w:rsidRPr="00A84477">
        <w:t>ii) applies); or</w:t>
      </w:r>
    </w:p>
    <w:p w:rsidR="008F03D3" w:rsidRPr="00A84477" w:rsidRDefault="008F03D3" w:rsidP="008F03D3">
      <w:pPr>
        <w:pStyle w:val="paragraphsub"/>
      </w:pPr>
      <w:r w:rsidRPr="00A84477">
        <w:tab/>
        <w:t>(ii)</w:t>
      </w:r>
      <w:r w:rsidRPr="00A84477">
        <w:tab/>
        <w:t xml:space="preserve">if the </w:t>
      </w:r>
      <w:r w:rsidR="007859AD" w:rsidRPr="00A84477">
        <w:t xml:space="preserve">relevant </w:t>
      </w:r>
      <w:r w:rsidRPr="00A84477">
        <w:t>impacts of the activity are to be assessed by public environment report or environmental impact statement—the sum of $10,000 in part payment of the fee.</w:t>
      </w:r>
    </w:p>
    <w:p w:rsidR="008F03D3" w:rsidRPr="00A84477" w:rsidRDefault="008F03D3" w:rsidP="008F03D3">
      <w:pPr>
        <w:pStyle w:val="subsection"/>
      </w:pPr>
      <w:r w:rsidRPr="00A84477">
        <w:tab/>
        <w:t>(3)</w:t>
      </w:r>
      <w:r w:rsidRPr="00A84477">
        <w:tab/>
        <w:t>If:</w:t>
      </w:r>
    </w:p>
    <w:p w:rsidR="008F03D3" w:rsidRPr="00A84477" w:rsidRDefault="008F03D3" w:rsidP="008F03D3">
      <w:pPr>
        <w:pStyle w:val="paragraph"/>
      </w:pPr>
      <w:r w:rsidRPr="00A84477">
        <w:tab/>
        <w:t>(a)</w:t>
      </w:r>
      <w:r w:rsidRPr="00A84477">
        <w:tab/>
        <w:t xml:space="preserve">a person makes a payment in accordance with </w:t>
      </w:r>
      <w:r w:rsidR="006074AE" w:rsidRPr="00A84477">
        <w:t>subparagraph</w:t>
      </w:r>
      <w:r w:rsidR="00A84477">
        <w:t xml:space="preserve"> </w:t>
      </w:r>
      <w:r w:rsidR="006074AE" w:rsidRPr="00A84477">
        <w:t>(</w:t>
      </w:r>
      <w:r w:rsidRPr="00A84477">
        <w:t xml:space="preserve">2)(c)(ii) or </w:t>
      </w:r>
      <w:r w:rsidR="006074AE" w:rsidRPr="00A84477">
        <w:t>paragraph</w:t>
      </w:r>
      <w:r w:rsidR="00A84477">
        <w:t xml:space="preserve"> </w:t>
      </w:r>
      <w:r w:rsidR="006074AE" w:rsidRPr="00A84477">
        <w:t>(</w:t>
      </w:r>
      <w:r w:rsidRPr="00A84477">
        <w:t>6)(b) in relation to the assessment of a</w:t>
      </w:r>
      <w:r w:rsidR="003E7F27" w:rsidRPr="00A84477">
        <w:t xml:space="preserve"> </w:t>
      </w:r>
      <w:r w:rsidR="00344B07" w:rsidRPr="00A84477">
        <w:t>fee</w:t>
      </w:r>
      <w:r w:rsidR="006074AE" w:rsidRPr="00A84477">
        <w:noBreakHyphen/>
      </w:r>
      <w:r w:rsidR="00344B07" w:rsidRPr="00A84477">
        <w:t>bearing</w:t>
      </w:r>
      <w:r w:rsidRPr="00A84477">
        <w:t xml:space="preserve"> application for permission to conduct an activity whose </w:t>
      </w:r>
      <w:r w:rsidR="007859AD" w:rsidRPr="00A84477">
        <w:t xml:space="preserve">relevant </w:t>
      </w:r>
      <w:r w:rsidRPr="00A84477">
        <w:t>impacts are to be assessed by public environment report or environmental impact statement; and</w:t>
      </w:r>
    </w:p>
    <w:p w:rsidR="008F03D3" w:rsidRPr="00A84477" w:rsidRDefault="008F03D3" w:rsidP="008F03D3">
      <w:pPr>
        <w:pStyle w:val="paragraph"/>
      </w:pPr>
      <w:r w:rsidRPr="00A84477">
        <w:tab/>
        <w:t>(b)</w:t>
      </w:r>
      <w:r w:rsidRPr="00A84477">
        <w:tab/>
        <w:t>the public environment report or environmental impact statement about the activity is made available in draft or final form;</w:t>
      </w:r>
    </w:p>
    <w:p w:rsidR="008F03D3" w:rsidRPr="00A84477" w:rsidRDefault="008F03D3" w:rsidP="008F03D3">
      <w:pPr>
        <w:pStyle w:val="subsection2"/>
      </w:pPr>
      <w:r w:rsidRPr="00A84477">
        <w:t>the Authority must give the person a notice in writing:</w:t>
      </w:r>
    </w:p>
    <w:p w:rsidR="008F03D3" w:rsidRPr="00A84477" w:rsidRDefault="008F03D3" w:rsidP="008F03D3">
      <w:pPr>
        <w:pStyle w:val="paragraph"/>
      </w:pPr>
      <w:r w:rsidRPr="00A84477">
        <w:tab/>
        <w:t>(c)</w:t>
      </w:r>
      <w:r w:rsidRPr="00A84477">
        <w:tab/>
        <w:t>stating the day on which the notice is given; and</w:t>
      </w:r>
    </w:p>
    <w:p w:rsidR="008F03D3" w:rsidRPr="00A84477" w:rsidRDefault="008F03D3" w:rsidP="008F03D3">
      <w:pPr>
        <w:pStyle w:val="paragraph"/>
      </w:pPr>
      <w:r w:rsidRPr="00A84477">
        <w:tab/>
        <w:t>(d)</w:t>
      </w:r>
      <w:r w:rsidRPr="00A84477">
        <w:tab/>
        <w:t>requiring the person to pay, within 21 days after that day, the amount of the fee that has not been paid.</w:t>
      </w:r>
    </w:p>
    <w:p w:rsidR="008F03D3" w:rsidRPr="00A84477" w:rsidRDefault="008F03D3" w:rsidP="008F03D3">
      <w:pPr>
        <w:pStyle w:val="SubsectionHead"/>
      </w:pPr>
      <w:r w:rsidRPr="00A84477">
        <w:t>Applications that are withdrawn</w:t>
      </w:r>
    </w:p>
    <w:p w:rsidR="008F03D3" w:rsidRPr="00A84477" w:rsidRDefault="008F03D3" w:rsidP="008F03D3">
      <w:pPr>
        <w:pStyle w:val="subsection"/>
      </w:pPr>
      <w:r w:rsidRPr="00A84477">
        <w:tab/>
        <w:t>(4)</w:t>
      </w:r>
      <w:r w:rsidRPr="00A84477">
        <w:tab/>
        <w:t xml:space="preserve">If an application for permission is withdrawn before the end of the 21 days referred to in </w:t>
      </w:r>
      <w:r w:rsidR="006074AE" w:rsidRPr="00A84477">
        <w:t>paragraph</w:t>
      </w:r>
      <w:r w:rsidR="00A84477">
        <w:t xml:space="preserve"> </w:t>
      </w:r>
      <w:r w:rsidR="006074AE" w:rsidRPr="00A84477">
        <w:t>(</w:t>
      </w:r>
      <w:r w:rsidRPr="00A84477">
        <w:t>2)(c):</w:t>
      </w:r>
    </w:p>
    <w:p w:rsidR="008F03D3" w:rsidRPr="00A84477" w:rsidRDefault="008F03D3" w:rsidP="008F03D3">
      <w:pPr>
        <w:pStyle w:val="paragraph"/>
      </w:pPr>
      <w:r w:rsidRPr="00A84477">
        <w:tab/>
        <w:t>(a)</w:t>
      </w:r>
      <w:r w:rsidRPr="00A84477">
        <w:tab/>
        <w:t>no fee is payable for the application; and</w:t>
      </w:r>
    </w:p>
    <w:p w:rsidR="008F03D3" w:rsidRPr="00A84477" w:rsidRDefault="008F03D3" w:rsidP="008F03D3">
      <w:pPr>
        <w:pStyle w:val="paragraph"/>
      </w:pPr>
      <w:r w:rsidRPr="00A84477">
        <w:tab/>
        <w:t>(b)</w:t>
      </w:r>
      <w:r w:rsidRPr="00A84477">
        <w:tab/>
        <w:t>the amount of any fee paid for it is to be refunded.</w:t>
      </w:r>
    </w:p>
    <w:p w:rsidR="008F03D3" w:rsidRPr="00A84477" w:rsidRDefault="008F03D3" w:rsidP="008F03D3">
      <w:pPr>
        <w:pStyle w:val="subsection"/>
      </w:pPr>
      <w:r w:rsidRPr="00A84477">
        <w:tab/>
        <w:t>(5)</w:t>
      </w:r>
      <w:r w:rsidRPr="00A84477">
        <w:tab/>
        <w:t>Otherwise, an amount paid for an application is not to be refunded if the application is withdrawn, or otherwise ceases to have effect, after the amount is paid.</w:t>
      </w:r>
    </w:p>
    <w:p w:rsidR="008F03D3" w:rsidRPr="00A84477" w:rsidRDefault="008F03D3" w:rsidP="008F03D3">
      <w:pPr>
        <w:pStyle w:val="SubsectionHead"/>
      </w:pPr>
      <w:r w:rsidRPr="00A84477">
        <w:t>Notice if decision on assessment approach is revoked and replaced</w:t>
      </w:r>
    </w:p>
    <w:p w:rsidR="008F03D3" w:rsidRPr="00A84477" w:rsidRDefault="008F03D3" w:rsidP="008F03D3">
      <w:pPr>
        <w:pStyle w:val="subsection"/>
      </w:pPr>
      <w:r w:rsidRPr="00A84477">
        <w:tab/>
        <w:t>(6)</w:t>
      </w:r>
      <w:r w:rsidRPr="00A84477">
        <w:tab/>
        <w:t xml:space="preserve">The Authority must give a notice under </w:t>
      </w:r>
      <w:r w:rsidR="00A84477">
        <w:t>subsection (</w:t>
      </w:r>
      <w:r w:rsidRPr="00A84477">
        <w:t>7) if:</w:t>
      </w:r>
    </w:p>
    <w:p w:rsidR="008F03D3" w:rsidRPr="00A84477" w:rsidRDefault="008F03D3" w:rsidP="008F03D3">
      <w:pPr>
        <w:pStyle w:val="paragraph"/>
      </w:pPr>
      <w:r w:rsidRPr="00A84477">
        <w:tab/>
        <w:t>(a)</w:t>
      </w:r>
      <w:r w:rsidRPr="00A84477">
        <w:tab/>
        <w:t xml:space="preserve">after the Authority has given a person notice under </w:t>
      </w:r>
      <w:r w:rsidR="00A84477">
        <w:t>subsection (</w:t>
      </w:r>
      <w:r w:rsidRPr="00A84477">
        <w:t xml:space="preserve">2) or (3) relating to an application for a permission based on a decision that a particular approach (the </w:t>
      </w:r>
      <w:r w:rsidRPr="00A84477">
        <w:rPr>
          <w:b/>
          <w:i/>
        </w:rPr>
        <w:t>old approach</w:t>
      </w:r>
      <w:r w:rsidRPr="00A84477">
        <w:t xml:space="preserve">) be used to assess the </w:t>
      </w:r>
      <w:r w:rsidR="007859AD" w:rsidRPr="00A84477">
        <w:t xml:space="preserve">relevant </w:t>
      </w:r>
      <w:r w:rsidRPr="00A84477">
        <w:t xml:space="preserve">impacts of the proposed conduct, the Authority revokes the decision and decides that another approach (the </w:t>
      </w:r>
      <w:r w:rsidRPr="00A84477">
        <w:rPr>
          <w:b/>
          <w:i/>
        </w:rPr>
        <w:t>new approach</w:t>
      </w:r>
      <w:r w:rsidRPr="00A84477">
        <w:t>) must be used; and</w:t>
      </w:r>
    </w:p>
    <w:p w:rsidR="008F03D3" w:rsidRPr="00A84477" w:rsidRDefault="008F03D3" w:rsidP="008F03D3">
      <w:pPr>
        <w:pStyle w:val="paragraph"/>
      </w:pPr>
      <w:r w:rsidRPr="00A84477">
        <w:tab/>
        <w:t>(b)</w:t>
      </w:r>
      <w:r w:rsidRPr="00A84477">
        <w:tab/>
        <w:t xml:space="preserve">the fee (the </w:t>
      </w:r>
      <w:r w:rsidRPr="00A84477">
        <w:rPr>
          <w:b/>
          <w:i/>
        </w:rPr>
        <w:t>new fee</w:t>
      </w:r>
      <w:r w:rsidRPr="00A84477">
        <w:t>) payable under section</w:t>
      </w:r>
      <w:r w:rsidR="00A84477">
        <w:t> </w:t>
      </w:r>
      <w:r w:rsidR="002A3BB2" w:rsidRPr="00A84477">
        <w:t>202</w:t>
      </w:r>
      <w:r w:rsidRPr="00A84477">
        <w:t xml:space="preserve"> on the basis of the new approach exceeds the fee (the </w:t>
      </w:r>
      <w:r w:rsidRPr="00A84477">
        <w:rPr>
          <w:b/>
          <w:i/>
        </w:rPr>
        <w:t>old fee</w:t>
      </w:r>
      <w:r w:rsidRPr="00A84477">
        <w:t>) that was payable under that section on the basis of the old approach; and</w:t>
      </w:r>
    </w:p>
    <w:p w:rsidR="008F03D3" w:rsidRPr="00A84477" w:rsidRDefault="008F03D3" w:rsidP="008F03D3">
      <w:pPr>
        <w:pStyle w:val="paragraph"/>
      </w:pPr>
      <w:r w:rsidRPr="00A84477">
        <w:tab/>
        <w:t>(c)</w:t>
      </w:r>
      <w:r w:rsidRPr="00A84477">
        <w:tab/>
        <w:t>it is not the case that the old fee was set by item</w:t>
      </w:r>
      <w:r w:rsidR="00A84477">
        <w:t> </w:t>
      </w:r>
      <w:r w:rsidRPr="00A84477">
        <w:t>4 of the table in subsection</w:t>
      </w:r>
      <w:r w:rsidR="00A84477">
        <w:t> </w:t>
      </w:r>
      <w:r w:rsidR="002A3BB2" w:rsidRPr="00A84477">
        <w:t>202</w:t>
      </w:r>
      <w:r w:rsidRPr="00A84477">
        <w:t>(4) and the new fee is set by item</w:t>
      </w:r>
      <w:r w:rsidR="00A84477">
        <w:t> </w:t>
      </w:r>
      <w:r w:rsidRPr="00A84477">
        <w:t>5 of that table.</w:t>
      </w:r>
    </w:p>
    <w:p w:rsidR="008F03D3" w:rsidRPr="00A84477" w:rsidRDefault="008F03D3" w:rsidP="008F03D3">
      <w:pPr>
        <w:pStyle w:val="notetext"/>
      </w:pPr>
      <w:r w:rsidRPr="00A84477">
        <w:t>Note:</w:t>
      </w:r>
      <w:r w:rsidRPr="00A84477">
        <w:tab/>
        <w:t xml:space="preserve">If </w:t>
      </w:r>
      <w:r w:rsidR="006074AE" w:rsidRPr="00A84477">
        <w:t>paragraph</w:t>
      </w:r>
      <w:r w:rsidR="00A84477">
        <w:t xml:space="preserve"> </w:t>
      </w:r>
      <w:r w:rsidR="006074AE" w:rsidRPr="00A84477">
        <w:t>(</w:t>
      </w:r>
      <w:r w:rsidRPr="00A84477">
        <w:t xml:space="preserve">c) is not met, </w:t>
      </w:r>
      <w:r w:rsidR="00A84477">
        <w:t>subsection (</w:t>
      </w:r>
      <w:r w:rsidRPr="00A84477">
        <w:t>1) continues to apply.</w:t>
      </w:r>
    </w:p>
    <w:p w:rsidR="008F03D3" w:rsidRPr="00A84477" w:rsidRDefault="008F03D3" w:rsidP="008F03D3">
      <w:pPr>
        <w:pStyle w:val="subsection"/>
      </w:pPr>
      <w:r w:rsidRPr="00A84477">
        <w:tab/>
        <w:t>(7)</w:t>
      </w:r>
      <w:r w:rsidRPr="00A84477">
        <w:tab/>
        <w:t xml:space="preserve">The Authority must give the person a notice in writing (the </w:t>
      </w:r>
      <w:r w:rsidRPr="00A84477">
        <w:rPr>
          <w:b/>
          <w:i/>
        </w:rPr>
        <w:t>new notice</w:t>
      </w:r>
      <w:r w:rsidRPr="00A84477">
        <w:t>) stating the day on which the new notice is given and requiring the person to pay, within 21 days after that day:</w:t>
      </w:r>
    </w:p>
    <w:p w:rsidR="008F03D3" w:rsidRPr="00A84477" w:rsidRDefault="008F03D3" w:rsidP="008F03D3">
      <w:pPr>
        <w:pStyle w:val="paragraph"/>
      </w:pPr>
      <w:r w:rsidRPr="00A84477">
        <w:tab/>
        <w:t>(a)</w:t>
      </w:r>
      <w:r w:rsidRPr="00A84477">
        <w:tab/>
        <w:t xml:space="preserve">the excess of the new fee over the amount of the old fee that has already been paid (unless </w:t>
      </w:r>
      <w:r w:rsidR="006074AE" w:rsidRPr="00A84477">
        <w:t>paragraph</w:t>
      </w:r>
      <w:r w:rsidR="00A84477">
        <w:t xml:space="preserve"> </w:t>
      </w:r>
      <w:r w:rsidR="006074AE" w:rsidRPr="00A84477">
        <w:t>(</w:t>
      </w:r>
      <w:r w:rsidRPr="00A84477">
        <w:t>b) applies); or</w:t>
      </w:r>
    </w:p>
    <w:p w:rsidR="008F03D3" w:rsidRPr="00A84477" w:rsidRDefault="008F03D3" w:rsidP="008F03D3">
      <w:pPr>
        <w:pStyle w:val="paragraph"/>
      </w:pPr>
      <w:r w:rsidRPr="00A84477">
        <w:tab/>
        <w:t>(b)</w:t>
      </w:r>
      <w:r w:rsidRPr="00A84477">
        <w:tab/>
        <w:t xml:space="preserve">if the </w:t>
      </w:r>
      <w:r w:rsidR="007859AD" w:rsidRPr="00A84477">
        <w:t xml:space="preserve">relevant </w:t>
      </w:r>
      <w:r w:rsidRPr="00A84477">
        <w:t>impacts of the activity are to be assessed by public environment report or environmental impact statement:</w:t>
      </w:r>
    </w:p>
    <w:p w:rsidR="008F03D3" w:rsidRPr="00A84477" w:rsidRDefault="008F03D3" w:rsidP="008F03D3">
      <w:pPr>
        <w:pStyle w:val="paragraphsub"/>
      </w:pPr>
      <w:r w:rsidRPr="00A84477">
        <w:tab/>
        <w:t>(</w:t>
      </w:r>
      <w:proofErr w:type="spellStart"/>
      <w:r w:rsidRPr="00A84477">
        <w:t>i</w:t>
      </w:r>
      <w:proofErr w:type="spellEnd"/>
      <w:r w:rsidRPr="00A84477">
        <w:t>)</w:t>
      </w:r>
      <w:r w:rsidRPr="00A84477">
        <w:tab/>
        <w:t>$10,000 in part payment of the new fee; or</w:t>
      </w:r>
    </w:p>
    <w:p w:rsidR="008F03D3" w:rsidRPr="00A84477" w:rsidRDefault="008F03D3" w:rsidP="008F03D3">
      <w:pPr>
        <w:pStyle w:val="paragraphsub"/>
      </w:pPr>
      <w:r w:rsidRPr="00A84477">
        <w:tab/>
        <w:t>(ii)</w:t>
      </w:r>
      <w:r w:rsidRPr="00A84477">
        <w:tab/>
        <w:t>if an amount of the old fee has already been paid—the excess of $10,000 over that amount in part payment of the new fee.</w:t>
      </w:r>
    </w:p>
    <w:p w:rsidR="008F03D3" w:rsidRPr="00A84477" w:rsidRDefault="008F03D3" w:rsidP="008F03D3">
      <w:pPr>
        <w:pStyle w:val="notetext"/>
      </w:pPr>
      <w:r w:rsidRPr="00A84477">
        <w:t>Note:</w:t>
      </w:r>
      <w:r w:rsidRPr="00A84477">
        <w:tab/>
        <w:t xml:space="preserve">If </w:t>
      </w:r>
      <w:r w:rsidR="006074AE" w:rsidRPr="00A84477">
        <w:t>paragraph</w:t>
      </w:r>
      <w:r w:rsidR="00A84477">
        <w:t xml:space="preserve"> </w:t>
      </w:r>
      <w:r w:rsidR="006074AE" w:rsidRPr="00A84477">
        <w:t>(</w:t>
      </w:r>
      <w:r w:rsidRPr="00A84477">
        <w:t xml:space="preserve">7)(b) applies, </w:t>
      </w:r>
      <w:r w:rsidR="00A84477">
        <w:t>subsection (</w:t>
      </w:r>
      <w:r w:rsidRPr="00A84477">
        <w:t>3) can apply later to allow the Authority to give notice requiring the person to pay the difference between the new fee and $10,000.</w:t>
      </w:r>
    </w:p>
    <w:p w:rsidR="008F03D3" w:rsidRPr="00A84477" w:rsidRDefault="002A3BB2" w:rsidP="008F03D3">
      <w:pPr>
        <w:pStyle w:val="ActHead5"/>
      </w:pPr>
      <w:bookmarkStart w:id="258" w:name="_Toc531867525"/>
      <w:r w:rsidRPr="00A84477">
        <w:rPr>
          <w:rStyle w:val="CharSectno"/>
        </w:rPr>
        <w:t>204</w:t>
      </w:r>
      <w:r w:rsidR="008F03D3" w:rsidRPr="00A84477">
        <w:t xml:space="preserve">  Lapsing of application for permission</w:t>
      </w:r>
      <w:bookmarkEnd w:id="258"/>
    </w:p>
    <w:p w:rsidR="008F03D3" w:rsidRPr="00A84477" w:rsidRDefault="008F03D3" w:rsidP="008F03D3">
      <w:pPr>
        <w:pStyle w:val="subsection"/>
      </w:pPr>
      <w:r w:rsidRPr="00A84477">
        <w:tab/>
      </w:r>
      <w:r w:rsidRPr="00A84477">
        <w:tab/>
        <w:t>An application for permission lapses if an amount referred to in paragraph</w:t>
      </w:r>
      <w:r w:rsidR="00A84477">
        <w:t> </w:t>
      </w:r>
      <w:r w:rsidR="002A3BB2" w:rsidRPr="00A84477">
        <w:t>203</w:t>
      </w:r>
      <w:r w:rsidRPr="00A84477">
        <w:t xml:space="preserve">(2)(c) or </w:t>
      </w:r>
      <w:r w:rsidR="002A3BB2" w:rsidRPr="00A84477">
        <w:t>203</w:t>
      </w:r>
      <w:r w:rsidRPr="00A84477">
        <w:t>(3)(d) or subsection</w:t>
      </w:r>
      <w:r w:rsidR="00A84477">
        <w:t> </w:t>
      </w:r>
      <w:r w:rsidR="002A3BB2" w:rsidRPr="00A84477">
        <w:t>203</w:t>
      </w:r>
      <w:r w:rsidRPr="00A84477">
        <w:t>(7) is not paid for the application within the 21 days referred to in that paragraph or subsection.</w:t>
      </w:r>
    </w:p>
    <w:p w:rsidR="008F03D3" w:rsidRPr="00A84477" w:rsidRDefault="008F03D3" w:rsidP="008F03D3">
      <w:pPr>
        <w:pStyle w:val="ActHead4"/>
      </w:pPr>
      <w:bookmarkStart w:id="259" w:name="_Toc531867526"/>
      <w:r w:rsidRPr="00A84477">
        <w:t>Subdivision B—</w:t>
      </w:r>
      <w:r w:rsidRPr="00A84477">
        <w:rPr>
          <w:rStyle w:val="CharSubdText"/>
        </w:rPr>
        <w:t>Fees for other applications and requests</w:t>
      </w:r>
      <w:bookmarkEnd w:id="259"/>
    </w:p>
    <w:p w:rsidR="008F03D3" w:rsidRPr="00A84477" w:rsidRDefault="002A3BB2" w:rsidP="008F03D3">
      <w:pPr>
        <w:pStyle w:val="ActHead5"/>
      </w:pPr>
      <w:bookmarkStart w:id="260" w:name="_Toc531867527"/>
      <w:r w:rsidRPr="00A84477">
        <w:rPr>
          <w:rStyle w:val="CharSectno"/>
        </w:rPr>
        <w:t>205</w:t>
      </w:r>
      <w:r w:rsidR="008F03D3" w:rsidRPr="00A84477">
        <w:t xml:space="preserve">  Fees for other applications and requests</w:t>
      </w:r>
      <w:bookmarkEnd w:id="260"/>
    </w:p>
    <w:p w:rsidR="008F03D3" w:rsidRPr="00A84477" w:rsidRDefault="008F03D3" w:rsidP="008F03D3">
      <w:pPr>
        <w:pStyle w:val="SubsectionHead"/>
      </w:pPr>
      <w:r w:rsidRPr="00A84477">
        <w:t>Applications or requests for which fees are generally payable</w:t>
      </w:r>
    </w:p>
    <w:p w:rsidR="008F03D3" w:rsidRPr="00A84477" w:rsidRDefault="008F03D3" w:rsidP="008F03D3">
      <w:pPr>
        <w:pStyle w:val="subsection"/>
      </w:pPr>
      <w:r w:rsidRPr="00A84477">
        <w:tab/>
        <w:t>(1)</w:t>
      </w:r>
      <w:r w:rsidRPr="00A84477">
        <w:tab/>
        <w:t>A fee is payable to the Authority, in accordance with this section, for an application or request described in column 1 of an item in the following table for a permission to carry on an activity of a commercial nature in the Marine Park (including entering or using the Marine Park).</w:t>
      </w:r>
    </w:p>
    <w:p w:rsidR="008F03D3" w:rsidRPr="00A84477" w:rsidRDefault="008F03D3" w:rsidP="008F03D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7"/>
        <w:gridCol w:w="6431"/>
        <w:gridCol w:w="1191"/>
      </w:tblGrid>
      <w:tr w:rsidR="00A84477" w:rsidRPr="00A84477" w:rsidTr="007F401D">
        <w:trPr>
          <w:tblHeader/>
        </w:trPr>
        <w:tc>
          <w:tcPr>
            <w:tcW w:w="5000" w:type="pct"/>
            <w:gridSpan w:val="3"/>
            <w:tcBorders>
              <w:top w:val="single" w:sz="12" w:space="0" w:color="auto"/>
              <w:bottom w:val="single" w:sz="4" w:space="0" w:color="auto"/>
            </w:tcBorders>
            <w:shd w:val="clear" w:color="auto" w:fill="auto"/>
          </w:tcPr>
          <w:p w:rsidR="008F03D3" w:rsidRPr="00A84477" w:rsidRDefault="008F03D3" w:rsidP="007F401D">
            <w:pPr>
              <w:pStyle w:val="TableHeading"/>
            </w:pPr>
            <w:r w:rsidRPr="00A84477">
              <w:t>Fees for other applications and requests</w:t>
            </w:r>
          </w:p>
        </w:tc>
      </w:tr>
      <w:tr w:rsidR="00A84477" w:rsidRPr="00A84477" w:rsidTr="007F401D">
        <w:trPr>
          <w:tblHeader/>
        </w:trPr>
        <w:tc>
          <w:tcPr>
            <w:tcW w:w="532" w:type="pct"/>
            <w:tcBorders>
              <w:top w:val="single" w:sz="4" w:space="0" w:color="auto"/>
              <w:bottom w:val="single" w:sz="12" w:space="0" w:color="auto"/>
            </w:tcBorders>
            <w:shd w:val="clear" w:color="auto" w:fill="auto"/>
          </w:tcPr>
          <w:p w:rsidR="008F03D3" w:rsidRPr="00A84477" w:rsidRDefault="008F03D3" w:rsidP="007F401D">
            <w:pPr>
              <w:pStyle w:val="TableHeading"/>
            </w:pPr>
          </w:p>
          <w:p w:rsidR="008F03D3" w:rsidRPr="00A84477" w:rsidRDefault="008F03D3" w:rsidP="007F401D">
            <w:pPr>
              <w:pStyle w:val="TableHeading"/>
            </w:pPr>
            <w:r w:rsidRPr="00A84477">
              <w:t>Item</w:t>
            </w:r>
          </w:p>
        </w:tc>
        <w:tc>
          <w:tcPr>
            <w:tcW w:w="3770" w:type="pct"/>
            <w:tcBorders>
              <w:top w:val="single" w:sz="4" w:space="0" w:color="auto"/>
              <w:bottom w:val="single" w:sz="12" w:space="0" w:color="auto"/>
            </w:tcBorders>
            <w:shd w:val="clear" w:color="auto" w:fill="auto"/>
          </w:tcPr>
          <w:p w:rsidR="008F03D3" w:rsidRPr="00A84477" w:rsidRDefault="008F03D3" w:rsidP="007F401D">
            <w:pPr>
              <w:pStyle w:val="TableHeading"/>
            </w:pPr>
            <w:r w:rsidRPr="00A84477">
              <w:t>Column 1</w:t>
            </w:r>
          </w:p>
          <w:p w:rsidR="008F03D3" w:rsidRPr="00A84477" w:rsidRDefault="008F03D3" w:rsidP="007F401D">
            <w:pPr>
              <w:pStyle w:val="TableHeading"/>
            </w:pPr>
            <w:r w:rsidRPr="00A84477">
              <w:t>Application or request</w:t>
            </w:r>
          </w:p>
        </w:tc>
        <w:tc>
          <w:tcPr>
            <w:tcW w:w="698" w:type="pct"/>
            <w:tcBorders>
              <w:top w:val="single" w:sz="4" w:space="0" w:color="auto"/>
              <w:bottom w:val="single" w:sz="12" w:space="0" w:color="auto"/>
            </w:tcBorders>
            <w:shd w:val="clear" w:color="auto" w:fill="auto"/>
          </w:tcPr>
          <w:p w:rsidR="008F03D3" w:rsidRPr="00A84477" w:rsidRDefault="008F03D3" w:rsidP="007F401D">
            <w:pPr>
              <w:pStyle w:val="TableHeading"/>
            </w:pPr>
            <w:r w:rsidRPr="00A84477">
              <w:t>Column 2</w:t>
            </w:r>
          </w:p>
          <w:p w:rsidR="008F03D3" w:rsidRPr="00A84477" w:rsidRDefault="008F03D3" w:rsidP="007F401D">
            <w:pPr>
              <w:pStyle w:val="TableHeading"/>
            </w:pPr>
            <w:r w:rsidRPr="00A84477">
              <w:t>Fee ($)</w:t>
            </w:r>
          </w:p>
        </w:tc>
      </w:tr>
      <w:tr w:rsidR="00A84477" w:rsidRPr="00A84477" w:rsidTr="007F401D">
        <w:tc>
          <w:tcPr>
            <w:tcW w:w="532" w:type="pct"/>
            <w:tcBorders>
              <w:top w:val="single" w:sz="12" w:space="0" w:color="auto"/>
            </w:tcBorders>
            <w:shd w:val="clear" w:color="auto" w:fill="auto"/>
          </w:tcPr>
          <w:p w:rsidR="008F03D3" w:rsidRPr="00A84477" w:rsidRDefault="008F03D3" w:rsidP="007F401D">
            <w:pPr>
              <w:pStyle w:val="Tabletext"/>
            </w:pPr>
            <w:r w:rsidRPr="00A84477">
              <w:t>1</w:t>
            </w:r>
          </w:p>
        </w:tc>
        <w:tc>
          <w:tcPr>
            <w:tcW w:w="3770" w:type="pct"/>
            <w:tcBorders>
              <w:top w:val="single" w:sz="12" w:space="0" w:color="auto"/>
            </w:tcBorders>
            <w:shd w:val="clear" w:color="auto" w:fill="auto"/>
          </w:tcPr>
          <w:p w:rsidR="008F03D3" w:rsidRPr="00A84477" w:rsidRDefault="008F03D3" w:rsidP="007F401D">
            <w:pPr>
              <w:pStyle w:val="Tabletext"/>
            </w:pPr>
            <w:r w:rsidRPr="00A84477">
              <w:t>Application under section</w:t>
            </w:r>
            <w:r w:rsidR="00A84477">
              <w:t> </w:t>
            </w:r>
            <w:r w:rsidR="002A3BB2" w:rsidRPr="00A84477">
              <w:t>119</w:t>
            </w:r>
            <w:r w:rsidRPr="00A84477">
              <w:t xml:space="preserve"> for approval to transfer a chargeable permission</w:t>
            </w:r>
          </w:p>
        </w:tc>
        <w:tc>
          <w:tcPr>
            <w:tcW w:w="698" w:type="pct"/>
            <w:tcBorders>
              <w:top w:val="single" w:sz="12" w:space="0" w:color="auto"/>
            </w:tcBorders>
            <w:shd w:val="clear" w:color="auto" w:fill="auto"/>
          </w:tcPr>
          <w:p w:rsidR="008F03D3" w:rsidRPr="00A84477" w:rsidRDefault="00E90230" w:rsidP="00E90230">
            <w:pPr>
              <w:pStyle w:val="Tabletext"/>
            </w:pPr>
            <w:r w:rsidRPr="00A84477">
              <w:t>6</w:t>
            </w:r>
            <w:r w:rsidR="008F03D3" w:rsidRPr="00A84477">
              <w:t>30</w:t>
            </w:r>
          </w:p>
        </w:tc>
      </w:tr>
      <w:tr w:rsidR="00A84477" w:rsidRPr="00A84477" w:rsidTr="007F401D">
        <w:tc>
          <w:tcPr>
            <w:tcW w:w="532" w:type="pct"/>
            <w:shd w:val="clear" w:color="auto" w:fill="auto"/>
          </w:tcPr>
          <w:p w:rsidR="008F03D3" w:rsidRPr="00A84477" w:rsidRDefault="008F03D3" w:rsidP="007F401D">
            <w:pPr>
              <w:pStyle w:val="Tabletext"/>
            </w:pPr>
            <w:r w:rsidRPr="00A84477">
              <w:t>2</w:t>
            </w:r>
          </w:p>
        </w:tc>
        <w:tc>
          <w:tcPr>
            <w:tcW w:w="3770" w:type="pct"/>
            <w:shd w:val="clear" w:color="auto" w:fill="auto"/>
          </w:tcPr>
          <w:p w:rsidR="008F03D3" w:rsidRPr="00A84477" w:rsidRDefault="008F03D3" w:rsidP="007F401D">
            <w:pPr>
              <w:pStyle w:val="Tabletext"/>
            </w:pPr>
            <w:r w:rsidRPr="00A84477">
              <w:t>Request under section</w:t>
            </w:r>
            <w:r w:rsidR="00A84477">
              <w:t> </w:t>
            </w:r>
            <w:r w:rsidR="002A3BB2" w:rsidRPr="00A84477">
              <w:t>128</w:t>
            </w:r>
            <w:r w:rsidRPr="00A84477">
              <w:t xml:space="preserve"> for the Authority to modify a condition of a permission</w:t>
            </w:r>
          </w:p>
        </w:tc>
        <w:tc>
          <w:tcPr>
            <w:tcW w:w="698" w:type="pct"/>
            <w:shd w:val="clear" w:color="auto" w:fill="auto"/>
          </w:tcPr>
          <w:p w:rsidR="008F03D3" w:rsidRPr="00A84477" w:rsidRDefault="00E90230" w:rsidP="00E90230">
            <w:pPr>
              <w:pStyle w:val="Tabletext"/>
            </w:pPr>
            <w:r w:rsidRPr="00A84477">
              <w:t>430</w:t>
            </w:r>
          </w:p>
        </w:tc>
      </w:tr>
      <w:tr w:rsidR="00A84477" w:rsidRPr="00A84477" w:rsidTr="007F401D">
        <w:tc>
          <w:tcPr>
            <w:tcW w:w="532" w:type="pct"/>
            <w:shd w:val="clear" w:color="auto" w:fill="auto"/>
          </w:tcPr>
          <w:p w:rsidR="008F03D3" w:rsidRPr="00A84477" w:rsidRDefault="008F03D3" w:rsidP="007F401D">
            <w:pPr>
              <w:pStyle w:val="Tabletext"/>
            </w:pPr>
            <w:r w:rsidRPr="00A84477">
              <w:t>3</w:t>
            </w:r>
          </w:p>
        </w:tc>
        <w:tc>
          <w:tcPr>
            <w:tcW w:w="3770" w:type="pct"/>
            <w:shd w:val="clear" w:color="auto" w:fill="auto"/>
          </w:tcPr>
          <w:p w:rsidR="008F03D3" w:rsidRPr="00A84477" w:rsidRDefault="008F03D3" w:rsidP="007F401D">
            <w:pPr>
              <w:pStyle w:val="Tabletext"/>
            </w:pPr>
            <w:r w:rsidRPr="00A84477">
              <w:t>Application to the Authority for a change to a vessel or aircraft listed on a Vessel Notification Approval issued by the Authority for a permission</w:t>
            </w:r>
          </w:p>
        </w:tc>
        <w:tc>
          <w:tcPr>
            <w:tcW w:w="698" w:type="pct"/>
            <w:shd w:val="clear" w:color="auto" w:fill="auto"/>
          </w:tcPr>
          <w:p w:rsidR="008F03D3" w:rsidRPr="00A84477" w:rsidRDefault="00E90230" w:rsidP="00E90230">
            <w:pPr>
              <w:pStyle w:val="Tabletext"/>
            </w:pPr>
            <w:r w:rsidRPr="00A84477">
              <w:t>59</w:t>
            </w:r>
          </w:p>
        </w:tc>
      </w:tr>
      <w:tr w:rsidR="00A84477" w:rsidRPr="00A84477" w:rsidTr="007F401D">
        <w:tc>
          <w:tcPr>
            <w:tcW w:w="532" w:type="pct"/>
            <w:shd w:val="clear" w:color="auto" w:fill="auto"/>
          </w:tcPr>
          <w:p w:rsidR="008F03D3" w:rsidRPr="00A84477" w:rsidRDefault="008F03D3" w:rsidP="007F401D">
            <w:pPr>
              <w:pStyle w:val="Tabletext"/>
            </w:pPr>
            <w:r w:rsidRPr="00A84477">
              <w:t>4</w:t>
            </w:r>
          </w:p>
        </w:tc>
        <w:tc>
          <w:tcPr>
            <w:tcW w:w="3770" w:type="pct"/>
            <w:shd w:val="clear" w:color="auto" w:fill="auto"/>
          </w:tcPr>
          <w:p w:rsidR="008F03D3" w:rsidRPr="00A84477" w:rsidRDefault="008F03D3" w:rsidP="007F401D">
            <w:pPr>
              <w:pStyle w:val="Tabletext"/>
            </w:pPr>
            <w:r w:rsidRPr="00A84477">
              <w:t>Lodgement of an expression of interest with the Authority for a special permission as mentioned in section</w:t>
            </w:r>
            <w:r w:rsidR="00A84477">
              <w:t> </w:t>
            </w:r>
            <w:r w:rsidR="002A3BB2" w:rsidRPr="00A84477">
              <w:t>84</w:t>
            </w:r>
          </w:p>
        </w:tc>
        <w:tc>
          <w:tcPr>
            <w:tcW w:w="698" w:type="pct"/>
            <w:shd w:val="clear" w:color="auto" w:fill="auto"/>
          </w:tcPr>
          <w:p w:rsidR="008F03D3" w:rsidRPr="00A84477" w:rsidRDefault="00C945DB" w:rsidP="00C945DB">
            <w:pPr>
              <w:pStyle w:val="Tabletext"/>
            </w:pPr>
            <w:r w:rsidRPr="00A84477">
              <w:t>360</w:t>
            </w:r>
          </w:p>
        </w:tc>
      </w:tr>
      <w:tr w:rsidR="00A84477" w:rsidRPr="00A84477" w:rsidTr="007F401D">
        <w:tc>
          <w:tcPr>
            <w:tcW w:w="532" w:type="pct"/>
            <w:shd w:val="clear" w:color="auto" w:fill="auto"/>
          </w:tcPr>
          <w:p w:rsidR="008F03D3" w:rsidRPr="00A84477" w:rsidRDefault="008F03D3" w:rsidP="007F401D">
            <w:pPr>
              <w:pStyle w:val="Tabletext"/>
            </w:pPr>
            <w:r w:rsidRPr="00A84477">
              <w:t>5</w:t>
            </w:r>
          </w:p>
        </w:tc>
        <w:tc>
          <w:tcPr>
            <w:tcW w:w="3770" w:type="pct"/>
            <w:shd w:val="clear" w:color="auto" w:fill="auto"/>
          </w:tcPr>
          <w:p w:rsidR="008F03D3" w:rsidRPr="00A84477" w:rsidRDefault="008F03D3" w:rsidP="007F401D">
            <w:pPr>
              <w:pStyle w:val="Tabletext"/>
            </w:pPr>
            <w:r w:rsidRPr="00A84477">
              <w:t>Application to the Authority for the replacement of an identification number, or the document evidencing an identification number, issued for the purposes of a permission to conduct a bareboat operation</w:t>
            </w:r>
          </w:p>
        </w:tc>
        <w:tc>
          <w:tcPr>
            <w:tcW w:w="698" w:type="pct"/>
            <w:shd w:val="clear" w:color="auto" w:fill="auto"/>
          </w:tcPr>
          <w:p w:rsidR="008F03D3" w:rsidRPr="00A84477" w:rsidRDefault="00C945DB" w:rsidP="00C945DB">
            <w:pPr>
              <w:pStyle w:val="Tabletext"/>
            </w:pPr>
            <w:r w:rsidRPr="00A84477">
              <w:t>59</w:t>
            </w:r>
          </w:p>
        </w:tc>
      </w:tr>
      <w:tr w:rsidR="00A84477" w:rsidRPr="00A84477" w:rsidTr="007F401D">
        <w:tc>
          <w:tcPr>
            <w:tcW w:w="532" w:type="pct"/>
            <w:shd w:val="clear" w:color="auto" w:fill="auto"/>
          </w:tcPr>
          <w:p w:rsidR="008F03D3" w:rsidRPr="00A84477" w:rsidRDefault="008F03D3" w:rsidP="007F401D">
            <w:pPr>
              <w:pStyle w:val="Tabletext"/>
            </w:pPr>
            <w:r w:rsidRPr="00A84477">
              <w:t>6</w:t>
            </w:r>
          </w:p>
        </w:tc>
        <w:tc>
          <w:tcPr>
            <w:tcW w:w="3770" w:type="pct"/>
            <w:shd w:val="clear" w:color="auto" w:fill="auto"/>
          </w:tcPr>
          <w:p w:rsidR="008F03D3" w:rsidRPr="00A84477" w:rsidRDefault="008F03D3" w:rsidP="007F401D">
            <w:pPr>
              <w:pStyle w:val="Tabletext"/>
            </w:pPr>
            <w:r w:rsidRPr="00A84477">
              <w:t>Application to the Authority for the replacement of a document evidencing a permission granted by the Authority</w:t>
            </w:r>
          </w:p>
        </w:tc>
        <w:tc>
          <w:tcPr>
            <w:tcW w:w="698" w:type="pct"/>
            <w:shd w:val="clear" w:color="auto" w:fill="auto"/>
          </w:tcPr>
          <w:p w:rsidR="008F03D3" w:rsidRPr="00A84477" w:rsidRDefault="00C945DB" w:rsidP="00C945DB">
            <w:pPr>
              <w:pStyle w:val="Tabletext"/>
            </w:pPr>
            <w:r w:rsidRPr="00A84477">
              <w:t>59</w:t>
            </w:r>
          </w:p>
        </w:tc>
      </w:tr>
      <w:tr w:rsidR="00A84477" w:rsidRPr="00A84477" w:rsidTr="007F401D">
        <w:trPr>
          <w:cantSplit/>
        </w:trPr>
        <w:tc>
          <w:tcPr>
            <w:tcW w:w="532" w:type="pct"/>
            <w:tcBorders>
              <w:bottom w:val="single" w:sz="4" w:space="0" w:color="auto"/>
            </w:tcBorders>
            <w:shd w:val="clear" w:color="auto" w:fill="auto"/>
          </w:tcPr>
          <w:p w:rsidR="008F03D3" w:rsidRPr="00A84477" w:rsidRDefault="008F03D3" w:rsidP="007F401D">
            <w:pPr>
              <w:pStyle w:val="Tabletext"/>
            </w:pPr>
            <w:r w:rsidRPr="00A84477">
              <w:t>7</w:t>
            </w:r>
          </w:p>
        </w:tc>
        <w:tc>
          <w:tcPr>
            <w:tcW w:w="3770" w:type="pct"/>
            <w:tcBorders>
              <w:bottom w:val="single" w:sz="4" w:space="0" w:color="auto"/>
            </w:tcBorders>
            <w:shd w:val="clear" w:color="auto" w:fill="auto"/>
          </w:tcPr>
          <w:p w:rsidR="008F03D3" w:rsidRPr="00A84477" w:rsidRDefault="008F03D3" w:rsidP="007F401D">
            <w:pPr>
              <w:pStyle w:val="Tabletext"/>
            </w:pPr>
            <w:r w:rsidRPr="00A84477">
              <w:t>Request to the Authority for information about any of the following in respect of a permission granted by the Authority:</w:t>
            </w:r>
          </w:p>
          <w:p w:rsidR="008F03D3" w:rsidRPr="00A84477" w:rsidRDefault="008F03D3" w:rsidP="007F401D">
            <w:pPr>
              <w:pStyle w:val="Tablea"/>
            </w:pPr>
            <w:r w:rsidRPr="00A84477">
              <w:t>(a) the conditions to which the permission is subject;</w:t>
            </w:r>
          </w:p>
          <w:p w:rsidR="008F03D3" w:rsidRPr="00A84477" w:rsidRDefault="008F03D3" w:rsidP="007F401D">
            <w:pPr>
              <w:pStyle w:val="Tablea"/>
            </w:pPr>
            <w:r w:rsidRPr="00A84477">
              <w:t>(b) whether the permission is in force;</w:t>
            </w:r>
          </w:p>
          <w:p w:rsidR="008F03D3" w:rsidRPr="00A84477" w:rsidRDefault="008F03D3" w:rsidP="007F401D">
            <w:pPr>
              <w:pStyle w:val="Tablea"/>
            </w:pPr>
            <w:r w:rsidRPr="00A84477">
              <w:t>(c) the activities for which the permission has been granted</w:t>
            </w:r>
          </w:p>
        </w:tc>
        <w:tc>
          <w:tcPr>
            <w:tcW w:w="698" w:type="pct"/>
            <w:tcBorders>
              <w:bottom w:val="single" w:sz="4" w:space="0" w:color="auto"/>
            </w:tcBorders>
            <w:shd w:val="clear" w:color="auto" w:fill="auto"/>
          </w:tcPr>
          <w:p w:rsidR="008F03D3" w:rsidRPr="00A84477" w:rsidRDefault="00C945DB" w:rsidP="00C945DB">
            <w:pPr>
              <w:pStyle w:val="Tabletext"/>
            </w:pPr>
            <w:r w:rsidRPr="00A84477">
              <w:t>59</w:t>
            </w:r>
          </w:p>
        </w:tc>
      </w:tr>
      <w:tr w:rsidR="00A84477" w:rsidRPr="00A84477" w:rsidTr="007F401D">
        <w:tc>
          <w:tcPr>
            <w:tcW w:w="532" w:type="pct"/>
            <w:shd w:val="clear" w:color="auto" w:fill="auto"/>
          </w:tcPr>
          <w:p w:rsidR="008F03D3" w:rsidRPr="00A84477" w:rsidRDefault="008F03D3" w:rsidP="007F401D">
            <w:pPr>
              <w:pStyle w:val="Tabletext"/>
            </w:pPr>
            <w:r w:rsidRPr="00A84477">
              <w:t>8</w:t>
            </w:r>
          </w:p>
        </w:tc>
        <w:tc>
          <w:tcPr>
            <w:tcW w:w="3770" w:type="pct"/>
            <w:shd w:val="clear" w:color="auto" w:fill="auto"/>
          </w:tcPr>
          <w:p w:rsidR="008F03D3" w:rsidRPr="00A84477" w:rsidRDefault="008F03D3" w:rsidP="007F401D">
            <w:pPr>
              <w:pStyle w:val="Tabletext"/>
            </w:pPr>
            <w:r w:rsidRPr="00A84477">
              <w:t>Request to the Authority to vary an application for a permission if, as a result of the variation:</w:t>
            </w:r>
          </w:p>
          <w:p w:rsidR="008F03D3" w:rsidRPr="00A84477" w:rsidRDefault="008F03D3" w:rsidP="007F401D">
            <w:pPr>
              <w:pStyle w:val="Tablea"/>
            </w:pPr>
            <w:r w:rsidRPr="00A84477">
              <w:t xml:space="preserve">(a) the Authority must notify or renotify, under the </w:t>
            </w:r>
            <w:r w:rsidRPr="00A84477">
              <w:rPr>
                <w:i/>
              </w:rPr>
              <w:t>Native Title Act 1993</w:t>
            </w:r>
            <w:r w:rsidRPr="00A84477">
              <w:t>, a representative Aboriginal/Torres Strait Islander body, a registered native title body corporate or a registered native title claimant about the application; or</w:t>
            </w:r>
          </w:p>
          <w:p w:rsidR="008F03D3" w:rsidRPr="00A84477" w:rsidRDefault="008F03D3" w:rsidP="007F401D">
            <w:pPr>
              <w:pStyle w:val="Tablea"/>
            </w:pPr>
            <w:r w:rsidRPr="00A84477">
              <w:t>(b) an assessment, or an additional assessment, must be made under Part</w:t>
            </w:r>
            <w:r w:rsidR="00A84477">
              <w:t> </w:t>
            </w:r>
            <w:r w:rsidRPr="00A84477">
              <w:t>3 in respect of the application</w:t>
            </w:r>
          </w:p>
        </w:tc>
        <w:tc>
          <w:tcPr>
            <w:tcW w:w="698" w:type="pct"/>
            <w:shd w:val="clear" w:color="auto" w:fill="auto"/>
          </w:tcPr>
          <w:p w:rsidR="008F03D3" w:rsidRPr="00A84477" w:rsidRDefault="00C945DB" w:rsidP="00C945DB">
            <w:pPr>
              <w:pStyle w:val="Tabletext"/>
            </w:pPr>
            <w:r w:rsidRPr="00A84477">
              <w:t>59</w:t>
            </w:r>
          </w:p>
        </w:tc>
      </w:tr>
      <w:tr w:rsidR="00A84477" w:rsidRPr="00A84477" w:rsidTr="007F401D">
        <w:tc>
          <w:tcPr>
            <w:tcW w:w="532" w:type="pct"/>
            <w:tcBorders>
              <w:top w:val="single" w:sz="4" w:space="0" w:color="auto"/>
              <w:bottom w:val="single" w:sz="12" w:space="0" w:color="auto"/>
            </w:tcBorders>
            <w:shd w:val="clear" w:color="auto" w:fill="auto"/>
          </w:tcPr>
          <w:p w:rsidR="008F03D3" w:rsidRPr="00A84477" w:rsidRDefault="008F03D3" w:rsidP="007F401D">
            <w:pPr>
              <w:pStyle w:val="Tabletext"/>
            </w:pPr>
            <w:r w:rsidRPr="00A84477">
              <w:t>9</w:t>
            </w:r>
          </w:p>
        </w:tc>
        <w:tc>
          <w:tcPr>
            <w:tcW w:w="3770" w:type="pct"/>
            <w:tcBorders>
              <w:top w:val="single" w:sz="4" w:space="0" w:color="auto"/>
              <w:bottom w:val="single" w:sz="12" w:space="0" w:color="auto"/>
            </w:tcBorders>
            <w:shd w:val="clear" w:color="auto" w:fill="auto"/>
          </w:tcPr>
          <w:p w:rsidR="008F03D3" w:rsidRPr="00A84477" w:rsidRDefault="008F03D3" w:rsidP="007F401D">
            <w:pPr>
              <w:pStyle w:val="Tabletext"/>
            </w:pPr>
            <w:r w:rsidRPr="00A84477">
              <w:t>Request to the Authority for a summary of documents, being a list of any or all of the following:</w:t>
            </w:r>
          </w:p>
          <w:p w:rsidR="008F03D3" w:rsidRPr="00A84477" w:rsidRDefault="008F03D3" w:rsidP="007F401D">
            <w:pPr>
              <w:pStyle w:val="Tablea"/>
            </w:pPr>
            <w:r w:rsidRPr="00A84477">
              <w:t>(a) each permission granted by the Authority to the person making the request;</w:t>
            </w:r>
          </w:p>
          <w:p w:rsidR="008F03D3" w:rsidRPr="00A84477" w:rsidRDefault="008F03D3" w:rsidP="007F401D">
            <w:pPr>
              <w:pStyle w:val="Tablea"/>
            </w:pPr>
            <w:r w:rsidRPr="00A84477">
              <w:t xml:space="preserve">(b) each application made by the person to the Authority </w:t>
            </w:r>
          </w:p>
        </w:tc>
        <w:tc>
          <w:tcPr>
            <w:tcW w:w="698" w:type="pct"/>
            <w:tcBorders>
              <w:top w:val="single" w:sz="4" w:space="0" w:color="auto"/>
              <w:bottom w:val="single" w:sz="12" w:space="0" w:color="auto"/>
            </w:tcBorders>
            <w:shd w:val="clear" w:color="auto" w:fill="auto"/>
          </w:tcPr>
          <w:p w:rsidR="008F03D3" w:rsidRPr="00A84477" w:rsidRDefault="00C945DB" w:rsidP="00C945DB">
            <w:pPr>
              <w:pStyle w:val="Tabletext"/>
            </w:pPr>
            <w:r w:rsidRPr="00A84477">
              <w:t>59</w:t>
            </w:r>
          </w:p>
        </w:tc>
      </w:tr>
    </w:tbl>
    <w:p w:rsidR="008F03D3" w:rsidRPr="00A84477" w:rsidRDefault="008F03D3" w:rsidP="008F03D3">
      <w:pPr>
        <w:pStyle w:val="notetext"/>
      </w:pPr>
      <w:r w:rsidRPr="00A84477">
        <w:t>Note 1:</w:t>
      </w:r>
      <w:r w:rsidRPr="00A84477">
        <w:tab/>
        <w:t>The fee mentioned in item</w:t>
      </w:r>
      <w:r w:rsidR="00A84477">
        <w:t> </w:t>
      </w:r>
      <w:r w:rsidRPr="00A84477">
        <w:t>8 for a request to vary an application is additional to any fee payable under section</w:t>
      </w:r>
      <w:r w:rsidR="00A84477">
        <w:t> </w:t>
      </w:r>
      <w:r w:rsidR="002A3BB2" w:rsidRPr="00A84477">
        <w:t>202</w:t>
      </w:r>
      <w:r w:rsidRPr="00A84477">
        <w:t xml:space="preserve"> for an assessment in respect of the application.</w:t>
      </w:r>
    </w:p>
    <w:p w:rsidR="008F03D3" w:rsidRPr="00A84477" w:rsidRDefault="008F03D3" w:rsidP="008F03D3">
      <w:pPr>
        <w:pStyle w:val="notetext"/>
      </w:pPr>
      <w:r w:rsidRPr="00A84477">
        <w:t>Note 2:</w:t>
      </w:r>
      <w:r w:rsidRPr="00A84477">
        <w:tab/>
        <w:t>The amount of a fee may be waived under section</w:t>
      </w:r>
      <w:r w:rsidR="00A84477">
        <w:t> </w:t>
      </w:r>
      <w:r w:rsidR="002A3BB2" w:rsidRPr="00A84477">
        <w:t>209</w:t>
      </w:r>
      <w:r w:rsidRPr="00A84477">
        <w:t>.</w:t>
      </w:r>
    </w:p>
    <w:p w:rsidR="008F03D3" w:rsidRPr="00A84477" w:rsidRDefault="008F03D3" w:rsidP="008F03D3">
      <w:pPr>
        <w:pStyle w:val="SubsectionHead"/>
      </w:pPr>
      <w:r w:rsidRPr="00A84477">
        <w:t>Lapse of application or request if fee not paid within 10 business days</w:t>
      </w:r>
    </w:p>
    <w:p w:rsidR="008F03D3" w:rsidRPr="00A84477" w:rsidRDefault="008F03D3" w:rsidP="008F03D3">
      <w:pPr>
        <w:pStyle w:val="subsection"/>
      </w:pPr>
      <w:r w:rsidRPr="00A84477">
        <w:tab/>
        <w:t>(2)</w:t>
      </w:r>
      <w:r w:rsidRPr="00A84477">
        <w:tab/>
        <w:t>The Authority must, as soon as practicable after receiving an application (except an expression of interest application for a special permission) or request that is not accompanied by a fee, give the person making the application a written notice that:</w:t>
      </w:r>
    </w:p>
    <w:p w:rsidR="008F03D3" w:rsidRPr="00A84477" w:rsidRDefault="008F03D3" w:rsidP="008F03D3">
      <w:pPr>
        <w:pStyle w:val="paragraph"/>
      </w:pPr>
      <w:r w:rsidRPr="00A84477">
        <w:tab/>
        <w:t>(a)</w:t>
      </w:r>
      <w:r w:rsidRPr="00A84477">
        <w:tab/>
        <w:t>sets out the amount of the fee payable; and</w:t>
      </w:r>
    </w:p>
    <w:p w:rsidR="008F03D3" w:rsidRPr="00A84477" w:rsidRDefault="008F03D3" w:rsidP="008F03D3">
      <w:pPr>
        <w:pStyle w:val="paragraph"/>
      </w:pPr>
      <w:r w:rsidRPr="00A84477">
        <w:tab/>
        <w:t>(b)</w:t>
      </w:r>
      <w:r w:rsidRPr="00A84477">
        <w:tab/>
        <w:t>sets out the day on which the notice is given; and</w:t>
      </w:r>
    </w:p>
    <w:p w:rsidR="008F03D3" w:rsidRPr="00A84477" w:rsidRDefault="008F03D3" w:rsidP="008F03D3">
      <w:pPr>
        <w:pStyle w:val="paragraph"/>
      </w:pPr>
      <w:r w:rsidRPr="00A84477">
        <w:tab/>
        <w:t>(c)</w:t>
      </w:r>
      <w:r w:rsidRPr="00A84477">
        <w:tab/>
        <w:t>states that the application or request lapses if the fee is not paid to the Authority within 10 business days after that day.</w:t>
      </w:r>
    </w:p>
    <w:p w:rsidR="008F03D3" w:rsidRPr="00A84477" w:rsidRDefault="008F03D3" w:rsidP="008F03D3">
      <w:pPr>
        <w:pStyle w:val="notetext"/>
      </w:pPr>
      <w:r w:rsidRPr="00A84477">
        <w:t>Note:</w:t>
      </w:r>
      <w:r w:rsidRPr="00A84477">
        <w:tab/>
        <w:t xml:space="preserve">The fee may </w:t>
      </w:r>
      <w:r w:rsidR="002951F0" w:rsidRPr="00A84477">
        <w:t>be waived under subsection</w:t>
      </w:r>
      <w:r w:rsidR="00A84477">
        <w:t> </w:t>
      </w:r>
      <w:r w:rsidR="002A3BB2" w:rsidRPr="00A84477">
        <w:t>209</w:t>
      </w:r>
      <w:r w:rsidRPr="00A84477">
        <w:t>.</w:t>
      </w:r>
    </w:p>
    <w:p w:rsidR="008F03D3" w:rsidRPr="00A84477" w:rsidRDefault="008F03D3" w:rsidP="008F03D3">
      <w:pPr>
        <w:pStyle w:val="subsection"/>
      </w:pPr>
      <w:r w:rsidRPr="00A84477">
        <w:tab/>
        <w:t>(3)</w:t>
      </w:r>
      <w:r w:rsidRPr="00A84477">
        <w:tab/>
        <w:t xml:space="preserve">The application or request lapses if the specified fee is not paid in accordance with </w:t>
      </w:r>
      <w:r w:rsidR="006074AE" w:rsidRPr="00A84477">
        <w:t>paragraph</w:t>
      </w:r>
      <w:r w:rsidR="00A84477">
        <w:t xml:space="preserve"> </w:t>
      </w:r>
      <w:r w:rsidR="006074AE" w:rsidRPr="00A84477">
        <w:t>(</w:t>
      </w:r>
      <w:r w:rsidRPr="00A84477">
        <w:t>2)(c). The application or request is reinstated if the Authority later waives the fee.</w:t>
      </w:r>
    </w:p>
    <w:p w:rsidR="008F03D3" w:rsidRPr="00A84477" w:rsidRDefault="008F03D3" w:rsidP="008F03D3">
      <w:pPr>
        <w:pStyle w:val="ActHead4"/>
      </w:pPr>
      <w:bookmarkStart w:id="261" w:name="_Toc531867528"/>
      <w:r w:rsidRPr="00A84477">
        <w:t>Subdivision C—</w:t>
      </w:r>
      <w:r w:rsidRPr="00A84477">
        <w:rPr>
          <w:rStyle w:val="CharSubdText"/>
        </w:rPr>
        <w:t>Other fees</w:t>
      </w:r>
      <w:bookmarkEnd w:id="261"/>
    </w:p>
    <w:p w:rsidR="008F03D3" w:rsidRPr="00A84477" w:rsidRDefault="002A3BB2" w:rsidP="008F03D3">
      <w:pPr>
        <w:pStyle w:val="ActHead5"/>
      </w:pPr>
      <w:bookmarkStart w:id="262" w:name="_Toc531867529"/>
      <w:r w:rsidRPr="00A84477">
        <w:rPr>
          <w:rStyle w:val="CharSectno"/>
        </w:rPr>
        <w:t>206</w:t>
      </w:r>
      <w:r w:rsidR="008F03D3" w:rsidRPr="00A84477">
        <w:t xml:space="preserve">  Fee for application for exemption from compulsory pilotage</w:t>
      </w:r>
      <w:bookmarkEnd w:id="262"/>
    </w:p>
    <w:p w:rsidR="008F03D3" w:rsidRPr="00A84477" w:rsidRDefault="008F03D3" w:rsidP="008F03D3">
      <w:pPr>
        <w:pStyle w:val="subsection"/>
      </w:pPr>
      <w:r w:rsidRPr="00A84477">
        <w:tab/>
      </w:r>
      <w:r w:rsidR="00937590" w:rsidRPr="00A84477">
        <w:t>(1)</w:t>
      </w:r>
      <w:r w:rsidRPr="00A84477">
        <w:tab/>
        <w:t>A fee of $750 is payable to the Authority for an application for a decision under section</w:t>
      </w:r>
      <w:r w:rsidR="00A84477">
        <w:t> </w:t>
      </w:r>
      <w:r w:rsidRPr="00A84477">
        <w:t>59F of the Act (exemption from requirement to navigate with a pilot).</w:t>
      </w:r>
    </w:p>
    <w:p w:rsidR="00937590" w:rsidRPr="00A84477" w:rsidRDefault="00937590" w:rsidP="008F03D3">
      <w:pPr>
        <w:pStyle w:val="subsection"/>
      </w:pPr>
      <w:r w:rsidRPr="00A84477">
        <w:tab/>
        <w:t>(2)</w:t>
      </w:r>
      <w:r w:rsidRPr="00A84477">
        <w:tab/>
        <w:t>The Authority is not required to consider or further consider the application if the fee has not been paid.</w:t>
      </w:r>
    </w:p>
    <w:p w:rsidR="008F03D3" w:rsidRPr="00A84477" w:rsidRDefault="002A3BB2" w:rsidP="008F03D3">
      <w:pPr>
        <w:pStyle w:val="ActHead5"/>
      </w:pPr>
      <w:bookmarkStart w:id="263" w:name="_Toc531867530"/>
      <w:r w:rsidRPr="00A84477">
        <w:rPr>
          <w:rStyle w:val="CharSectno"/>
        </w:rPr>
        <w:t>207</w:t>
      </w:r>
      <w:r w:rsidR="008F03D3" w:rsidRPr="00A84477">
        <w:t xml:space="preserve">  Reinstatement fee</w:t>
      </w:r>
      <w:bookmarkEnd w:id="263"/>
    </w:p>
    <w:p w:rsidR="008F03D3" w:rsidRPr="00A84477" w:rsidRDefault="008F03D3" w:rsidP="008F03D3">
      <w:pPr>
        <w:pStyle w:val="subsection"/>
      </w:pPr>
      <w:r w:rsidRPr="00A84477">
        <w:tab/>
      </w:r>
      <w:r w:rsidRPr="00A84477">
        <w:tab/>
        <w:t>The reinstatement fee payable to the Authority for the purposes of paragraph</w:t>
      </w:r>
      <w:r w:rsidR="00A84477">
        <w:t> </w:t>
      </w:r>
      <w:r w:rsidR="002A3BB2" w:rsidRPr="00A84477">
        <w:t>131</w:t>
      </w:r>
      <w:r w:rsidRPr="00A84477">
        <w:t>(3)(b) is $120.</w:t>
      </w:r>
    </w:p>
    <w:p w:rsidR="008F03D3" w:rsidRPr="00A84477" w:rsidRDefault="008F03D3" w:rsidP="008F03D3">
      <w:pPr>
        <w:pStyle w:val="ActHead3"/>
        <w:pageBreakBefore/>
      </w:pPr>
      <w:bookmarkStart w:id="264" w:name="_Toc531867531"/>
      <w:r w:rsidRPr="00A84477">
        <w:rPr>
          <w:rStyle w:val="CharDivNo"/>
        </w:rPr>
        <w:t>Division</w:t>
      </w:r>
      <w:r w:rsidR="00A84477">
        <w:rPr>
          <w:rStyle w:val="CharDivNo"/>
        </w:rPr>
        <w:t> </w:t>
      </w:r>
      <w:r w:rsidRPr="00A84477">
        <w:rPr>
          <w:rStyle w:val="CharDivNo"/>
        </w:rPr>
        <w:t>3</w:t>
      </w:r>
      <w:r w:rsidRPr="00A84477">
        <w:t>—</w:t>
      </w:r>
      <w:r w:rsidRPr="00A84477">
        <w:rPr>
          <w:rStyle w:val="CharDivText"/>
        </w:rPr>
        <w:t>Miscellaneous provisions for fees under sections</w:t>
      </w:r>
      <w:r w:rsidR="00A84477">
        <w:rPr>
          <w:rStyle w:val="CharDivText"/>
        </w:rPr>
        <w:t> </w:t>
      </w:r>
      <w:r w:rsidR="002A3BB2" w:rsidRPr="00A84477">
        <w:rPr>
          <w:rStyle w:val="CharDivText"/>
        </w:rPr>
        <w:t>202</w:t>
      </w:r>
      <w:r w:rsidRPr="00A84477">
        <w:rPr>
          <w:rStyle w:val="CharDivText"/>
        </w:rPr>
        <w:t xml:space="preserve"> and </w:t>
      </w:r>
      <w:r w:rsidR="002A3BB2" w:rsidRPr="00A84477">
        <w:rPr>
          <w:rStyle w:val="CharDivText"/>
        </w:rPr>
        <w:t>205</w:t>
      </w:r>
      <w:bookmarkEnd w:id="264"/>
    </w:p>
    <w:p w:rsidR="008F03D3" w:rsidRPr="00A84477" w:rsidRDefault="002A3BB2" w:rsidP="008F03D3">
      <w:pPr>
        <w:pStyle w:val="ActHead5"/>
      </w:pPr>
      <w:bookmarkStart w:id="265" w:name="_Toc531867532"/>
      <w:r w:rsidRPr="00A84477">
        <w:rPr>
          <w:rStyle w:val="CharSectno"/>
        </w:rPr>
        <w:t>208</w:t>
      </w:r>
      <w:r w:rsidR="008F03D3" w:rsidRPr="00A84477">
        <w:t xml:space="preserve">  Indexation of fees under sections</w:t>
      </w:r>
      <w:r w:rsidR="00A84477">
        <w:t> </w:t>
      </w:r>
      <w:r w:rsidRPr="00A84477">
        <w:t>202</w:t>
      </w:r>
      <w:r w:rsidR="008F03D3" w:rsidRPr="00A84477">
        <w:t xml:space="preserve"> and </w:t>
      </w:r>
      <w:r w:rsidRPr="00A84477">
        <w:t>205</w:t>
      </w:r>
      <w:bookmarkEnd w:id="265"/>
    </w:p>
    <w:p w:rsidR="008F03D3" w:rsidRPr="00A84477" w:rsidRDefault="008F03D3" w:rsidP="008F03D3">
      <w:pPr>
        <w:pStyle w:val="subsection"/>
        <w:keepNext/>
        <w:keepLines/>
      </w:pPr>
      <w:r w:rsidRPr="00A84477">
        <w:tab/>
        <w:t>(1)</w:t>
      </w:r>
      <w:r w:rsidRPr="00A84477">
        <w:tab/>
        <w:t>The fee under section</w:t>
      </w:r>
      <w:r w:rsidR="00A84477">
        <w:t> </w:t>
      </w:r>
      <w:r w:rsidR="002A3BB2" w:rsidRPr="00A84477">
        <w:t>202</w:t>
      </w:r>
      <w:r w:rsidRPr="00A84477">
        <w:t xml:space="preserve"> or </w:t>
      </w:r>
      <w:r w:rsidR="002A3BB2" w:rsidRPr="00A84477">
        <w:t>205</w:t>
      </w:r>
      <w:r w:rsidRPr="00A84477">
        <w:t xml:space="preserve"> for an application, request or lodgement is an amount worked out in accordance with the formula:</w:t>
      </w:r>
    </w:p>
    <w:p w:rsidR="008F03D3" w:rsidRPr="00A84477" w:rsidRDefault="00C945DB" w:rsidP="008F03D3">
      <w:pPr>
        <w:pStyle w:val="subsection2"/>
      </w:pPr>
      <w:r w:rsidRPr="00A84477">
        <w:rPr>
          <w:position w:val="-32"/>
        </w:rPr>
        <w:object w:dxaOrig="17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38.35pt" o:ole="">
            <v:imagedata r:id="rId21" o:title=""/>
          </v:shape>
          <o:OLEObject Type="Embed" ProgID="Equation.DSMT4" ShapeID="_x0000_i1025" DrawAspect="Content" ObjectID="_1612942164" r:id="rId22"/>
        </w:object>
      </w:r>
    </w:p>
    <w:p w:rsidR="008F03D3" w:rsidRPr="00A84477" w:rsidRDefault="008F03D3" w:rsidP="008F03D3">
      <w:pPr>
        <w:pStyle w:val="subsection2"/>
      </w:pPr>
      <w:r w:rsidRPr="00A84477">
        <w:t>where:</w:t>
      </w:r>
    </w:p>
    <w:p w:rsidR="008F03D3" w:rsidRPr="00A84477" w:rsidRDefault="008F03D3" w:rsidP="008F03D3">
      <w:pPr>
        <w:pStyle w:val="Definition"/>
      </w:pPr>
      <w:r w:rsidRPr="00A84477">
        <w:rPr>
          <w:b/>
          <w:i/>
        </w:rPr>
        <w:t xml:space="preserve">CPI number </w:t>
      </w:r>
      <w:r w:rsidRPr="00A84477">
        <w:t>is the All Groups Consumer Price Index number for Brisbane published by the Australian Statistician in respect of the financial year ending immediately before the calendar year in which the application, request or lodgement is made.</w:t>
      </w:r>
    </w:p>
    <w:p w:rsidR="008F03D3" w:rsidRPr="00A84477" w:rsidRDefault="008F03D3" w:rsidP="008F03D3">
      <w:pPr>
        <w:pStyle w:val="Definition"/>
      </w:pPr>
      <w:r w:rsidRPr="00A84477">
        <w:rPr>
          <w:b/>
          <w:i/>
        </w:rPr>
        <w:t xml:space="preserve">fee </w:t>
      </w:r>
      <w:r w:rsidRPr="00A84477">
        <w:t>is the fee determined in accordance with section</w:t>
      </w:r>
      <w:r w:rsidR="00A84477">
        <w:t> </w:t>
      </w:r>
      <w:r w:rsidR="002A3BB2" w:rsidRPr="00A84477">
        <w:t>202</w:t>
      </w:r>
      <w:r w:rsidRPr="00A84477">
        <w:t xml:space="preserve"> or </w:t>
      </w:r>
      <w:r w:rsidR="002A3BB2" w:rsidRPr="00A84477">
        <w:t>205</w:t>
      </w:r>
      <w:r w:rsidRPr="00A84477">
        <w:t xml:space="preserve"> (as the case requires).</w:t>
      </w:r>
    </w:p>
    <w:p w:rsidR="008F03D3" w:rsidRPr="00A84477" w:rsidRDefault="008F03D3" w:rsidP="008F03D3">
      <w:pPr>
        <w:pStyle w:val="subsection"/>
      </w:pPr>
      <w:r w:rsidRPr="00A84477">
        <w:tab/>
        <w:t>(2)</w:t>
      </w:r>
      <w:r w:rsidRPr="00A84477">
        <w:tab/>
        <w:t>In working out an amount in accordance with the formula, ignore any part of the result that is less than:</w:t>
      </w:r>
    </w:p>
    <w:p w:rsidR="008F03D3" w:rsidRPr="00A84477" w:rsidRDefault="008F03D3" w:rsidP="008F03D3">
      <w:pPr>
        <w:pStyle w:val="paragraph"/>
      </w:pPr>
      <w:r w:rsidRPr="00A84477">
        <w:tab/>
        <w:t>(a)</w:t>
      </w:r>
      <w:r w:rsidRPr="00A84477">
        <w:tab/>
        <w:t>for section</w:t>
      </w:r>
      <w:r w:rsidR="00A84477">
        <w:t> </w:t>
      </w:r>
      <w:r w:rsidR="002A3BB2" w:rsidRPr="00A84477">
        <w:t>202</w:t>
      </w:r>
      <w:r w:rsidRPr="00A84477">
        <w:t>—$10; and</w:t>
      </w:r>
    </w:p>
    <w:p w:rsidR="008F03D3" w:rsidRPr="00A84477" w:rsidRDefault="008F03D3" w:rsidP="008F03D3">
      <w:pPr>
        <w:pStyle w:val="paragraph"/>
      </w:pPr>
      <w:r w:rsidRPr="00A84477">
        <w:tab/>
        <w:t>(b)</w:t>
      </w:r>
      <w:r w:rsidRPr="00A84477">
        <w:tab/>
        <w:t>for section</w:t>
      </w:r>
      <w:r w:rsidR="00A84477">
        <w:t> </w:t>
      </w:r>
      <w:r w:rsidR="002A3BB2" w:rsidRPr="00A84477">
        <w:t>205</w:t>
      </w:r>
      <w:r w:rsidRPr="00A84477">
        <w:t>—$1.</w:t>
      </w:r>
    </w:p>
    <w:p w:rsidR="008F03D3" w:rsidRPr="00A84477" w:rsidRDefault="002A3BB2" w:rsidP="008F03D3">
      <w:pPr>
        <w:pStyle w:val="ActHead5"/>
      </w:pPr>
      <w:bookmarkStart w:id="266" w:name="_Toc531867533"/>
      <w:r w:rsidRPr="00A84477">
        <w:rPr>
          <w:rStyle w:val="CharSectno"/>
        </w:rPr>
        <w:t>209</w:t>
      </w:r>
      <w:r w:rsidR="008F03D3" w:rsidRPr="00A84477">
        <w:t xml:space="preserve">  Waiver of fees under sections</w:t>
      </w:r>
      <w:r w:rsidR="00A84477">
        <w:t> </w:t>
      </w:r>
      <w:r w:rsidRPr="00A84477">
        <w:t>202</w:t>
      </w:r>
      <w:r w:rsidR="008F03D3" w:rsidRPr="00A84477">
        <w:t xml:space="preserve"> and </w:t>
      </w:r>
      <w:r w:rsidRPr="00A84477">
        <w:t>205</w:t>
      </w:r>
      <w:bookmarkEnd w:id="266"/>
    </w:p>
    <w:p w:rsidR="008F03D3" w:rsidRPr="00A84477" w:rsidRDefault="008F03D3" w:rsidP="008F03D3">
      <w:pPr>
        <w:pStyle w:val="subsection"/>
      </w:pPr>
      <w:r w:rsidRPr="00A84477">
        <w:tab/>
      </w:r>
      <w:r w:rsidRPr="00A84477">
        <w:tab/>
        <w:t>The Authority may waive a fee that would otherwise be payable under section</w:t>
      </w:r>
      <w:r w:rsidR="00A84477">
        <w:t> </w:t>
      </w:r>
      <w:r w:rsidR="002A3BB2" w:rsidRPr="00A84477">
        <w:t>202</w:t>
      </w:r>
      <w:r w:rsidRPr="00A84477">
        <w:t xml:space="preserve"> or </w:t>
      </w:r>
      <w:r w:rsidR="002A3BB2" w:rsidRPr="00A84477">
        <w:t>205</w:t>
      </w:r>
      <w:r w:rsidRPr="00A84477">
        <w:t>, or refund such a fee, for an application or request that involves minimal activity by the Authority to act on.</w:t>
      </w:r>
    </w:p>
    <w:p w:rsidR="008F03D3" w:rsidRPr="00A84477" w:rsidRDefault="008F03D3" w:rsidP="008F03D3">
      <w:pPr>
        <w:pStyle w:val="ActHead2"/>
        <w:pageBreakBefore/>
      </w:pPr>
      <w:bookmarkStart w:id="267" w:name="_Toc531867534"/>
      <w:r w:rsidRPr="00A84477">
        <w:rPr>
          <w:rStyle w:val="CharPartNo"/>
        </w:rPr>
        <w:t>Part</w:t>
      </w:r>
      <w:r w:rsidR="00A84477">
        <w:rPr>
          <w:rStyle w:val="CharPartNo"/>
        </w:rPr>
        <w:t> </w:t>
      </w:r>
      <w:r w:rsidRPr="00A84477">
        <w:rPr>
          <w:rStyle w:val="CharPartNo"/>
        </w:rPr>
        <w:t>13</w:t>
      </w:r>
      <w:r w:rsidRPr="00A84477">
        <w:t>—</w:t>
      </w:r>
      <w:r w:rsidRPr="00A84477">
        <w:rPr>
          <w:rStyle w:val="CharPartText"/>
        </w:rPr>
        <w:t>Environmental management charges</w:t>
      </w:r>
      <w:bookmarkEnd w:id="267"/>
    </w:p>
    <w:p w:rsidR="008F03D3" w:rsidRPr="00A84477" w:rsidRDefault="008F03D3" w:rsidP="008F03D3">
      <w:pPr>
        <w:pStyle w:val="ActHead3"/>
      </w:pPr>
      <w:bookmarkStart w:id="268" w:name="_Toc531867535"/>
      <w:r w:rsidRPr="00A84477">
        <w:rPr>
          <w:rStyle w:val="CharDivNo"/>
        </w:rPr>
        <w:t>Division</w:t>
      </w:r>
      <w:r w:rsidR="00A84477">
        <w:rPr>
          <w:rStyle w:val="CharDivNo"/>
        </w:rPr>
        <w:t> </w:t>
      </w:r>
      <w:r w:rsidRPr="00A84477">
        <w:rPr>
          <w:rStyle w:val="CharDivNo"/>
        </w:rPr>
        <w:t>1</w:t>
      </w:r>
      <w:r w:rsidRPr="00A84477">
        <w:t>—</w:t>
      </w:r>
      <w:r w:rsidRPr="00A84477">
        <w:rPr>
          <w:rStyle w:val="CharDivText"/>
        </w:rPr>
        <w:t>Simplified outline of this Part</w:t>
      </w:r>
      <w:bookmarkEnd w:id="268"/>
    </w:p>
    <w:p w:rsidR="008F03D3" w:rsidRPr="00A84477" w:rsidRDefault="002A3BB2" w:rsidP="008F03D3">
      <w:pPr>
        <w:pStyle w:val="ActHead5"/>
      </w:pPr>
      <w:bookmarkStart w:id="269" w:name="_Toc531867536"/>
      <w:r w:rsidRPr="00A84477">
        <w:rPr>
          <w:rStyle w:val="CharSectno"/>
        </w:rPr>
        <w:t>210</w:t>
      </w:r>
      <w:r w:rsidR="008F03D3" w:rsidRPr="00A84477">
        <w:t xml:space="preserve">  Simplified outline of this Part</w:t>
      </w:r>
      <w:bookmarkEnd w:id="269"/>
    </w:p>
    <w:p w:rsidR="008F03D3" w:rsidRPr="00A84477" w:rsidRDefault="008F03D3" w:rsidP="008F03D3">
      <w:pPr>
        <w:pStyle w:val="SOText"/>
      </w:pPr>
      <w:r w:rsidRPr="00A84477">
        <w:t>This Part applies for the purposes of Part</w:t>
      </w:r>
      <w:r w:rsidR="00A84477">
        <w:t xml:space="preserve"> </w:t>
      </w:r>
      <w:r w:rsidRPr="00A84477">
        <w:t>VA of the Act.</w:t>
      </w:r>
    </w:p>
    <w:p w:rsidR="00344B07" w:rsidRPr="00A84477" w:rsidRDefault="00054F2A" w:rsidP="00054F2A">
      <w:pPr>
        <w:pStyle w:val="SOText"/>
      </w:pPr>
      <w:r w:rsidRPr="00A84477">
        <w:t>An environmental management charge may be payable in relation to certain permissions</w:t>
      </w:r>
      <w:r w:rsidR="00344B07" w:rsidRPr="00A84477">
        <w:t xml:space="preserve"> (which are called chargeable permissions)</w:t>
      </w:r>
      <w:r w:rsidRPr="00A84477">
        <w:t xml:space="preserve">, such as a permission to operate a tourist activity or </w:t>
      </w:r>
      <w:r w:rsidR="00D875F9" w:rsidRPr="00A84477">
        <w:t xml:space="preserve">to operate </w:t>
      </w:r>
      <w:r w:rsidRPr="00A84477">
        <w:t>certain commercial services.</w:t>
      </w:r>
    </w:p>
    <w:p w:rsidR="00344B07" w:rsidRPr="00A84477" w:rsidRDefault="00054F2A" w:rsidP="00054F2A">
      <w:pPr>
        <w:pStyle w:val="SOText"/>
      </w:pPr>
      <w:r w:rsidRPr="00A84477">
        <w:t>A</w:t>
      </w:r>
      <w:r w:rsidR="00D875F9" w:rsidRPr="00A84477">
        <w:t>n environmental management</w:t>
      </w:r>
      <w:r w:rsidRPr="00A84477">
        <w:t xml:space="preserve"> charge </w:t>
      </w:r>
      <w:r w:rsidR="00D875F9" w:rsidRPr="00A84477">
        <w:t xml:space="preserve">that relates </w:t>
      </w:r>
      <w:r w:rsidRPr="00A84477">
        <w:t xml:space="preserve">to a tourist program or excursion is payable by a visitor </w:t>
      </w:r>
      <w:r w:rsidR="00D875F9" w:rsidRPr="00A84477">
        <w:t xml:space="preserve">who </w:t>
      </w:r>
      <w:r w:rsidRPr="00A84477">
        <w:t xml:space="preserve">takes part in </w:t>
      </w:r>
      <w:r w:rsidR="00D875F9" w:rsidRPr="00A84477">
        <w:t>the</w:t>
      </w:r>
      <w:r w:rsidRPr="00A84477">
        <w:t xml:space="preserve"> program or excursion. </w:t>
      </w:r>
      <w:r w:rsidR="00344B07" w:rsidRPr="00A84477">
        <w:t>The holder of a chargeable permission must collect environmental management charges from the visitors and give those charges to the Authority.</w:t>
      </w:r>
    </w:p>
    <w:p w:rsidR="00344B07" w:rsidRPr="00A84477" w:rsidRDefault="00054F2A" w:rsidP="00054F2A">
      <w:pPr>
        <w:pStyle w:val="SOText"/>
      </w:pPr>
      <w:r w:rsidRPr="00A84477">
        <w:t xml:space="preserve">Other charges are payable quarterly by the </w:t>
      </w:r>
      <w:r w:rsidR="00344B07" w:rsidRPr="00A84477">
        <w:t>holder of a chargeable permission</w:t>
      </w:r>
      <w:r w:rsidRPr="00A84477">
        <w:t>.</w:t>
      </w:r>
    </w:p>
    <w:p w:rsidR="008F03D3" w:rsidRPr="00A84477" w:rsidRDefault="00054F2A" w:rsidP="00054F2A">
      <w:pPr>
        <w:pStyle w:val="SOText"/>
        <w:rPr>
          <w:i/>
        </w:rPr>
      </w:pPr>
      <w:r w:rsidRPr="00A84477">
        <w:t>This Part contains other rules relating to the charge (such as rules relating to record</w:t>
      </w:r>
      <w:r w:rsidR="006074AE" w:rsidRPr="00A84477">
        <w:noBreakHyphen/>
      </w:r>
      <w:r w:rsidRPr="00A84477">
        <w:t>keeping).</w:t>
      </w:r>
    </w:p>
    <w:p w:rsidR="008F03D3" w:rsidRPr="00A84477" w:rsidRDefault="008F03D3" w:rsidP="008F03D3">
      <w:pPr>
        <w:pStyle w:val="ActHead3"/>
        <w:pageBreakBefore/>
      </w:pPr>
      <w:bookmarkStart w:id="270" w:name="_Toc531867537"/>
      <w:r w:rsidRPr="00A84477">
        <w:rPr>
          <w:rStyle w:val="CharDivNo"/>
        </w:rPr>
        <w:t>Division</w:t>
      </w:r>
      <w:r w:rsidR="00A84477">
        <w:rPr>
          <w:rStyle w:val="CharDivNo"/>
        </w:rPr>
        <w:t> </w:t>
      </w:r>
      <w:r w:rsidRPr="00A84477">
        <w:rPr>
          <w:rStyle w:val="CharDivNo"/>
        </w:rPr>
        <w:t>2</w:t>
      </w:r>
      <w:r w:rsidRPr="00A84477">
        <w:t>—</w:t>
      </w:r>
      <w:r w:rsidRPr="00A84477">
        <w:rPr>
          <w:rStyle w:val="CharDivText"/>
        </w:rPr>
        <w:t>Chargeable permissions and determining secondary services</w:t>
      </w:r>
      <w:bookmarkEnd w:id="270"/>
    </w:p>
    <w:p w:rsidR="008F03D3" w:rsidRPr="00A84477" w:rsidRDefault="008F03D3" w:rsidP="008F03D3">
      <w:pPr>
        <w:pStyle w:val="ActHead4"/>
      </w:pPr>
      <w:bookmarkStart w:id="271" w:name="_Toc531867538"/>
      <w:r w:rsidRPr="00A84477">
        <w:rPr>
          <w:rStyle w:val="CharSubdNo"/>
        </w:rPr>
        <w:t>Subdivision A</w:t>
      </w:r>
      <w:r w:rsidRPr="00A84477">
        <w:t>—</w:t>
      </w:r>
      <w:r w:rsidRPr="00A84477">
        <w:rPr>
          <w:rStyle w:val="CharSubdText"/>
        </w:rPr>
        <w:t>Meaning of chargeable permission</w:t>
      </w:r>
      <w:bookmarkEnd w:id="271"/>
    </w:p>
    <w:p w:rsidR="008F03D3" w:rsidRPr="00A84477" w:rsidRDefault="002A3BB2" w:rsidP="008F03D3">
      <w:pPr>
        <w:pStyle w:val="ActHead5"/>
      </w:pPr>
      <w:bookmarkStart w:id="272" w:name="_Toc531867539"/>
      <w:r w:rsidRPr="00A84477">
        <w:rPr>
          <w:rStyle w:val="CharSectno"/>
        </w:rPr>
        <w:t>211</w:t>
      </w:r>
      <w:r w:rsidR="008F03D3" w:rsidRPr="00A84477">
        <w:t xml:space="preserve">  Meaning of </w:t>
      </w:r>
      <w:r w:rsidR="008F03D3" w:rsidRPr="00A84477">
        <w:rPr>
          <w:i/>
        </w:rPr>
        <w:t>chargeable permission</w:t>
      </w:r>
      <w:bookmarkEnd w:id="272"/>
    </w:p>
    <w:p w:rsidR="008F03D3" w:rsidRPr="00A84477" w:rsidRDefault="008F03D3" w:rsidP="008F03D3">
      <w:pPr>
        <w:pStyle w:val="subsection"/>
      </w:pPr>
      <w:r w:rsidRPr="00A84477">
        <w:tab/>
      </w:r>
      <w:r w:rsidRPr="00A84477">
        <w:tab/>
        <w:t xml:space="preserve">For the purposes of the definition of </w:t>
      </w:r>
      <w:r w:rsidRPr="00A84477">
        <w:rPr>
          <w:b/>
          <w:i/>
        </w:rPr>
        <w:t>chargeable permission</w:t>
      </w:r>
      <w:r w:rsidRPr="00A84477">
        <w:t xml:space="preserve"> in subsection</w:t>
      </w:r>
      <w:r w:rsidR="00A84477">
        <w:t> </w:t>
      </w:r>
      <w:r w:rsidRPr="00A84477">
        <w:t xml:space="preserve">3(1) of the Act, a permission granted under this instrument is a </w:t>
      </w:r>
      <w:r w:rsidRPr="00A84477">
        <w:rPr>
          <w:b/>
          <w:i/>
        </w:rPr>
        <w:t>chargeable permission</w:t>
      </w:r>
      <w:r w:rsidRPr="00A84477">
        <w:t xml:space="preserve"> if it is for any of the following kinds of activity:</w:t>
      </w:r>
    </w:p>
    <w:p w:rsidR="008F03D3" w:rsidRPr="00A84477" w:rsidRDefault="008F03D3" w:rsidP="008F03D3">
      <w:pPr>
        <w:pStyle w:val="paragraph"/>
      </w:pPr>
      <w:r w:rsidRPr="00A84477">
        <w:tab/>
        <w:t>(a)</w:t>
      </w:r>
      <w:r w:rsidRPr="00A84477">
        <w:tab/>
        <w:t>the operation of a tourist program;</w:t>
      </w:r>
    </w:p>
    <w:p w:rsidR="008F03D3" w:rsidRPr="00A84477" w:rsidRDefault="008F03D3" w:rsidP="008F03D3">
      <w:pPr>
        <w:pStyle w:val="paragraph"/>
      </w:pPr>
      <w:r w:rsidRPr="00A84477">
        <w:tab/>
        <w:t>(b)</w:t>
      </w:r>
      <w:r w:rsidRPr="00A84477">
        <w:tab/>
        <w:t>a commercial operation that primarily involves:</w:t>
      </w:r>
    </w:p>
    <w:p w:rsidR="008F03D3" w:rsidRPr="00A84477" w:rsidRDefault="008F03D3" w:rsidP="008F03D3">
      <w:pPr>
        <w:pStyle w:val="paragraphsub"/>
      </w:pPr>
      <w:r w:rsidRPr="00A84477">
        <w:tab/>
        <w:t>(i)</w:t>
      </w:r>
      <w:r w:rsidRPr="00A84477">
        <w:tab/>
        <w:t>the sale of goods or services from a vessel; or</w:t>
      </w:r>
    </w:p>
    <w:p w:rsidR="008F03D3" w:rsidRPr="00A84477" w:rsidRDefault="008F03D3" w:rsidP="008F03D3">
      <w:pPr>
        <w:pStyle w:val="paragraphsub"/>
      </w:pPr>
      <w:r w:rsidRPr="00A84477">
        <w:tab/>
        <w:t>(ii)</w:t>
      </w:r>
      <w:r w:rsidRPr="00A84477">
        <w:tab/>
        <w:t>vessel chartering for a purpose other than tourism; or</w:t>
      </w:r>
    </w:p>
    <w:p w:rsidR="008F03D3" w:rsidRPr="00A84477" w:rsidRDefault="008F03D3" w:rsidP="008F03D3">
      <w:pPr>
        <w:pStyle w:val="paragraphsub"/>
      </w:pPr>
      <w:r w:rsidRPr="00A84477">
        <w:tab/>
        <w:t>(iii)</w:t>
      </w:r>
      <w:r w:rsidRPr="00A84477">
        <w:tab/>
        <w:t>the construction or maintenance of a facility;</w:t>
      </w:r>
    </w:p>
    <w:p w:rsidR="008F03D3" w:rsidRPr="00A84477" w:rsidRDefault="008F03D3" w:rsidP="008F03D3">
      <w:pPr>
        <w:pStyle w:val="paragraph"/>
      </w:pPr>
      <w:r w:rsidRPr="00A84477">
        <w:tab/>
        <w:t>(c)</w:t>
      </w:r>
      <w:r w:rsidRPr="00A84477">
        <w:tab/>
        <w:t>the operation of a land</w:t>
      </w:r>
      <w:r w:rsidR="006074AE" w:rsidRPr="00A84477">
        <w:noBreakHyphen/>
      </w:r>
      <w:r w:rsidRPr="00A84477">
        <w:t>based sewage outfall;</w:t>
      </w:r>
    </w:p>
    <w:p w:rsidR="008F03D3" w:rsidRPr="00A84477" w:rsidRDefault="008F03D3" w:rsidP="008F03D3">
      <w:pPr>
        <w:pStyle w:val="paragraph"/>
      </w:pPr>
      <w:r w:rsidRPr="00A84477">
        <w:tab/>
        <w:t>(d)</w:t>
      </w:r>
      <w:r w:rsidRPr="00A84477">
        <w:tab/>
        <w:t>the establishment or operation of farming facilities for the culture of pearls or clams;</w:t>
      </w:r>
    </w:p>
    <w:p w:rsidR="008F03D3" w:rsidRPr="00A84477" w:rsidRDefault="008F03D3" w:rsidP="008F03D3">
      <w:pPr>
        <w:pStyle w:val="paragraph"/>
      </w:pPr>
      <w:r w:rsidRPr="00A84477">
        <w:tab/>
        <w:t>(e)</w:t>
      </w:r>
      <w:r w:rsidRPr="00A84477">
        <w:tab/>
        <w:t>the construction and operation of a mooring.</w:t>
      </w:r>
    </w:p>
    <w:p w:rsidR="008F03D3" w:rsidRPr="00A84477" w:rsidRDefault="008F03D3" w:rsidP="008F03D3">
      <w:pPr>
        <w:pStyle w:val="ActHead4"/>
      </w:pPr>
      <w:bookmarkStart w:id="273" w:name="_Toc531867540"/>
      <w:r w:rsidRPr="00A84477">
        <w:rPr>
          <w:rStyle w:val="CharSubdNo"/>
        </w:rPr>
        <w:t>Subdivision B</w:t>
      </w:r>
      <w:r w:rsidRPr="00A84477">
        <w:t>—</w:t>
      </w:r>
      <w:r w:rsidRPr="00A84477">
        <w:rPr>
          <w:rStyle w:val="CharSubdText"/>
        </w:rPr>
        <w:t>Determining secondary services</w:t>
      </w:r>
      <w:bookmarkEnd w:id="273"/>
    </w:p>
    <w:p w:rsidR="008F03D3" w:rsidRPr="00A84477" w:rsidRDefault="002A3BB2" w:rsidP="008F03D3">
      <w:pPr>
        <w:pStyle w:val="ActHead5"/>
      </w:pPr>
      <w:bookmarkStart w:id="274" w:name="_Toc531867541"/>
      <w:r w:rsidRPr="00A84477">
        <w:rPr>
          <w:rStyle w:val="CharSectno"/>
        </w:rPr>
        <w:t>212</w:t>
      </w:r>
      <w:r w:rsidR="008F03D3" w:rsidRPr="00A84477">
        <w:t xml:space="preserve">  Secondary services</w:t>
      </w:r>
      <w:bookmarkEnd w:id="274"/>
    </w:p>
    <w:p w:rsidR="006837D4" w:rsidRPr="00A84477" w:rsidRDefault="006837D4" w:rsidP="006837D4">
      <w:pPr>
        <w:pStyle w:val="subsection"/>
      </w:pPr>
      <w:r w:rsidRPr="00A84477">
        <w:tab/>
        <w:t>(1)</w:t>
      </w:r>
      <w:r w:rsidRPr="00A84477">
        <w:tab/>
        <w:t>A service that forms part of a tourist program is a secondary service if:</w:t>
      </w:r>
    </w:p>
    <w:p w:rsidR="006837D4" w:rsidRPr="00A84477" w:rsidRDefault="006837D4" w:rsidP="006837D4">
      <w:pPr>
        <w:pStyle w:val="paragraph"/>
      </w:pPr>
      <w:r w:rsidRPr="00A84477">
        <w:tab/>
        <w:t>(a)</w:t>
      </w:r>
      <w:r w:rsidRPr="00A84477">
        <w:tab/>
        <w:t>every visitor who uses the service is likely to have been recorded as a visitor for another chargeable permission on the same day; and</w:t>
      </w:r>
    </w:p>
    <w:p w:rsidR="006837D4" w:rsidRPr="00A84477" w:rsidRDefault="006837D4" w:rsidP="006837D4">
      <w:pPr>
        <w:pStyle w:val="paragraph"/>
      </w:pPr>
      <w:r w:rsidRPr="00A84477">
        <w:tab/>
        <w:t>(b)</w:t>
      </w:r>
      <w:r w:rsidRPr="00A84477">
        <w:tab/>
        <w:t>the Authority determines, under this section, that it is a secondary service.</w:t>
      </w:r>
    </w:p>
    <w:p w:rsidR="008F03D3" w:rsidRPr="00A84477" w:rsidRDefault="008F03D3" w:rsidP="006837D4">
      <w:pPr>
        <w:pStyle w:val="subsection"/>
      </w:pPr>
      <w:r w:rsidRPr="00A84477">
        <w:tab/>
        <w:t>(2)</w:t>
      </w:r>
      <w:r w:rsidRPr="00A84477">
        <w:tab/>
        <w:t>A chargeable permission holder, or a person who has applied for a chargeable permission, may apply to the Authority for a determination that a service provided, or to be provided, as part of a tourist program by the applicant under the permission:</w:t>
      </w:r>
    </w:p>
    <w:p w:rsidR="008F03D3" w:rsidRPr="00A84477" w:rsidRDefault="008F03D3" w:rsidP="008F03D3">
      <w:pPr>
        <w:pStyle w:val="paragraph"/>
      </w:pPr>
      <w:r w:rsidRPr="00A84477">
        <w:tab/>
        <w:t>(a)</w:t>
      </w:r>
      <w:r w:rsidRPr="00A84477">
        <w:tab/>
        <w:t>is a secondary service; or</w:t>
      </w:r>
    </w:p>
    <w:p w:rsidR="008F03D3" w:rsidRPr="00A84477" w:rsidRDefault="008F03D3" w:rsidP="008F03D3">
      <w:pPr>
        <w:pStyle w:val="paragraph"/>
      </w:pPr>
      <w:r w:rsidRPr="00A84477">
        <w:tab/>
        <w:t>(b)</w:t>
      </w:r>
      <w:r w:rsidRPr="00A84477">
        <w:tab/>
        <w:t>in the case of an applicant for a chargeable permission—will be, if the permission is granted, a secondary service.</w:t>
      </w:r>
    </w:p>
    <w:p w:rsidR="008F03D3" w:rsidRPr="00A84477" w:rsidRDefault="008F03D3" w:rsidP="008F03D3">
      <w:pPr>
        <w:pStyle w:val="subsection"/>
      </w:pPr>
      <w:r w:rsidRPr="00A84477">
        <w:tab/>
        <w:t>(3)</w:t>
      </w:r>
      <w:r w:rsidRPr="00A84477">
        <w:tab/>
        <w:t>The application must be in writing and must set out, or be accompanied by, details of:</w:t>
      </w:r>
    </w:p>
    <w:p w:rsidR="008F03D3" w:rsidRPr="00A84477" w:rsidRDefault="008F03D3" w:rsidP="008F03D3">
      <w:pPr>
        <w:pStyle w:val="paragraph"/>
      </w:pPr>
      <w:r w:rsidRPr="00A84477">
        <w:tab/>
        <w:t>(a)</w:t>
      </w:r>
      <w:r w:rsidRPr="00A84477">
        <w:tab/>
        <w:t>the primary service provider who supplies, or proposes to supply, visitors to the program; and</w:t>
      </w:r>
    </w:p>
    <w:p w:rsidR="008F03D3" w:rsidRPr="00A84477" w:rsidRDefault="008F03D3" w:rsidP="008F03D3">
      <w:pPr>
        <w:pStyle w:val="paragraph"/>
      </w:pPr>
      <w:r w:rsidRPr="00A84477">
        <w:tab/>
        <w:t>(b)</w:t>
      </w:r>
      <w:r w:rsidRPr="00A84477">
        <w:tab/>
        <w:t>what percentage of visitors who use, or will use, the service are visitors who are liable to pay the standard tourist program charge; and</w:t>
      </w:r>
    </w:p>
    <w:p w:rsidR="008F03D3" w:rsidRPr="00A84477" w:rsidRDefault="008F03D3" w:rsidP="008F03D3">
      <w:pPr>
        <w:pStyle w:val="paragraph"/>
      </w:pPr>
      <w:r w:rsidRPr="00A84477">
        <w:tab/>
        <w:t>(c)</w:t>
      </w:r>
      <w:r w:rsidRPr="00A84477">
        <w:tab/>
        <w:t>how the applicant proposes to find out whether visitors who use the service are visitors who have paid the standard tourist program charge.</w:t>
      </w:r>
    </w:p>
    <w:p w:rsidR="008F03D3" w:rsidRPr="00A84477" w:rsidRDefault="008F03D3" w:rsidP="008F03D3">
      <w:pPr>
        <w:pStyle w:val="subsection"/>
      </w:pPr>
      <w:r w:rsidRPr="00A84477">
        <w:tab/>
        <w:t>(4)</w:t>
      </w:r>
      <w:r w:rsidRPr="00A84477">
        <w:tab/>
        <w:t>The Authority may ask the applicant in writing to give the Authority any other information reasonably necessary to enable the Authority to consider the application.</w:t>
      </w:r>
    </w:p>
    <w:p w:rsidR="008F03D3" w:rsidRPr="00A84477" w:rsidRDefault="008F03D3" w:rsidP="008F03D3">
      <w:pPr>
        <w:pStyle w:val="subsection"/>
      </w:pPr>
      <w:r w:rsidRPr="00A84477">
        <w:tab/>
        <w:t>(5)</w:t>
      </w:r>
      <w:r w:rsidRPr="00A84477">
        <w:tab/>
        <w:t>The Authority must determine the application within 28 days after:</w:t>
      </w:r>
    </w:p>
    <w:p w:rsidR="008F03D3" w:rsidRPr="00A84477" w:rsidRDefault="008F03D3" w:rsidP="008F03D3">
      <w:pPr>
        <w:pStyle w:val="paragraph"/>
      </w:pPr>
      <w:r w:rsidRPr="00A84477">
        <w:tab/>
        <w:t>(a)</w:t>
      </w:r>
      <w:r w:rsidRPr="00A84477">
        <w:tab/>
        <w:t>the Authority receives the application; or</w:t>
      </w:r>
    </w:p>
    <w:p w:rsidR="008F03D3" w:rsidRPr="00A84477" w:rsidRDefault="008F03D3" w:rsidP="008F03D3">
      <w:pPr>
        <w:pStyle w:val="paragraph"/>
      </w:pPr>
      <w:r w:rsidRPr="00A84477">
        <w:tab/>
        <w:t>(b)</w:t>
      </w:r>
      <w:r w:rsidRPr="00A84477">
        <w:tab/>
        <w:t xml:space="preserve">if the Authority asks the applicant to give it other information under </w:t>
      </w:r>
      <w:r w:rsidR="00A84477">
        <w:t>subsection (</w:t>
      </w:r>
      <w:r w:rsidRPr="00A84477">
        <w:t>4)—the day the information is given to the Authority.</w:t>
      </w:r>
    </w:p>
    <w:p w:rsidR="008F03D3" w:rsidRPr="00A84477" w:rsidRDefault="002A3BB2" w:rsidP="008F03D3">
      <w:pPr>
        <w:pStyle w:val="ActHead5"/>
      </w:pPr>
      <w:bookmarkStart w:id="275" w:name="_Toc531867542"/>
      <w:r w:rsidRPr="00A84477">
        <w:rPr>
          <w:rStyle w:val="CharSectno"/>
        </w:rPr>
        <w:t>213</w:t>
      </w:r>
      <w:r w:rsidR="008F03D3" w:rsidRPr="00A84477">
        <w:t xml:space="preserve">  Notice of decision</w:t>
      </w:r>
      <w:bookmarkEnd w:id="275"/>
    </w:p>
    <w:p w:rsidR="008F03D3" w:rsidRPr="00A84477" w:rsidRDefault="008F03D3" w:rsidP="008F03D3">
      <w:pPr>
        <w:pStyle w:val="subsection"/>
      </w:pPr>
      <w:r w:rsidRPr="00A84477">
        <w:tab/>
        <w:t>(1)</w:t>
      </w:r>
      <w:r w:rsidRPr="00A84477">
        <w:tab/>
        <w:t>After the Authority makes, or refuses to make, a determination under section</w:t>
      </w:r>
      <w:r w:rsidR="00A84477">
        <w:t> </w:t>
      </w:r>
      <w:r w:rsidR="002A3BB2" w:rsidRPr="00A84477">
        <w:t>212</w:t>
      </w:r>
      <w:r w:rsidRPr="00A84477">
        <w:t>, the Authority must give the applicant written notice of the decision.</w:t>
      </w:r>
    </w:p>
    <w:p w:rsidR="008F03D3" w:rsidRPr="00A84477" w:rsidRDefault="008F03D3" w:rsidP="008F03D3">
      <w:pPr>
        <w:pStyle w:val="subsection"/>
      </w:pPr>
      <w:r w:rsidRPr="00A84477">
        <w:tab/>
        <w:t>(2)</w:t>
      </w:r>
      <w:r w:rsidRPr="00A84477">
        <w:tab/>
        <w:t>A notice of a refusal to make the determination must set out:</w:t>
      </w:r>
    </w:p>
    <w:p w:rsidR="008F03D3" w:rsidRPr="00A84477" w:rsidRDefault="008F03D3" w:rsidP="008F03D3">
      <w:pPr>
        <w:pStyle w:val="paragraph"/>
      </w:pPr>
      <w:r w:rsidRPr="00A84477">
        <w:tab/>
        <w:t>(a)</w:t>
      </w:r>
      <w:r w:rsidRPr="00A84477">
        <w:tab/>
        <w:t>the reasons for the decision; and</w:t>
      </w:r>
    </w:p>
    <w:p w:rsidR="008F03D3" w:rsidRPr="00A84477" w:rsidRDefault="008F03D3" w:rsidP="008F03D3">
      <w:pPr>
        <w:pStyle w:val="paragraph"/>
      </w:pPr>
      <w:r w:rsidRPr="00A84477">
        <w:tab/>
        <w:t>(b)</w:t>
      </w:r>
      <w:r w:rsidRPr="00A84477">
        <w:tab/>
        <w:t>a statement to the effect that the applicant may apply:</w:t>
      </w:r>
    </w:p>
    <w:p w:rsidR="008F03D3" w:rsidRPr="00A84477" w:rsidRDefault="008F03D3" w:rsidP="008F03D3">
      <w:pPr>
        <w:pStyle w:val="paragraphsub"/>
      </w:pPr>
      <w:r w:rsidRPr="00A84477">
        <w:tab/>
        <w:t>(i)</w:t>
      </w:r>
      <w:r w:rsidRPr="00A84477">
        <w:tab/>
        <w:t>to the Authority under section</w:t>
      </w:r>
      <w:r w:rsidR="00A84477">
        <w:t> </w:t>
      </w:r>
      <w:r w:rsidR="002A3BB2" w:rsidRPr="00A84477">
        <w:t xml:space="preserve">64 of the Act </w:t>
      </w:r>
      <w:r w:rsidRPr="00A84477">
        <w:t>for reconsideration of the decision; and</w:t>
      </w:r>
    </w:p>
    <w:p w:rsidR="008F03D3" w:rsidRPr="00A84477" w:rsidRDefault="008F03D3" w:rsidP="008F03D3">
      <w:pPr>
        <w:pStyle w:val="paragraphsub"/>
      </w:pPr>
      <w:r w:rsidRPr="00A84477">
        <w:tab/>
        <w:t>(ii)</w:t>
      </w:r>
      <w:r w:rsidRPr="00A84477">
        <w:tab/>
        <w:t>if the applicant is dissatisfied with a decision on reconsideration—to the Administrative Appeals Tribunal under section</w:t>
      </w:r>
      <w:r w:rsidR="00A84477">
        <w:t> </w:t>
      </w:r>
      <w:r w:rsidR="002A3BB2" w:rsidRPr="00A84477">
        <w:t xml:space="preserve">64A of the Act </w:t>
      </w:r>
      <w:r w:rsidRPr="00A84477">
        <w:t>for review of the decision on reconsideration.</w:t>
      </w:r>
    </w:p>
    <w:p w:rsidR="007437D9" w:rsidRPr="00A84477" w:rsidRDefault="007437D9" w:rsidP="007437D9">
      <w:pPr>
        <w:pStyle w:val="SubsectionHead"/>
      </w:pPr>
      <w:r w:rsidRPr="00A84477">
        <w:t>Numbering of secondary services</w:t>
      </w:r>
    </w:p>
    <w:p w:rsidR="007437D9" w:rsidRPr="00A84477" w:rsidRDefault="007437D9" w:rsidP="007437D9">
      <w:pPr>
        <w:pStyle w:val="subsection"/>
      </w:pPr>
      <w:r w:rsidRPr="00A84477">
        <w:tab/>
        <w:t>(3)</w:t>
      </w:r>
      <w:r w:rsidRPr="00A84477">
        <w:tab/>
        <w:t xml:space="preserve"> The Authority must give a unique number to a secondary service.</w:t>
      </w:r>
    </w:p>
    <w:p w:rsidR="007437D9" w:rsidRPr="00A84477" w:rsidRDefault="007437D9" w:rsidP="007437D9">
      <w:pPr>
        <w:pStyle w:val="subsection"/>
      </w:pPr>
      <w:r w:rsidRPr="00A84477">
        <w:tab/>
        <w:t>(4)</w:t>
      </w:r>
      <w:r w:rsidRPr="00A84477">
        <w:tab/>
        <w:t>A notice of a decision to make a determination under section</w:t>
      </w:r>
      <w:r w:rsidR="00A84477">
        <w:t> </w:t>
      </w:r>
      <w:r w:rsidR="002A3BB2" w:rsidRPr="00A84477">
        <w:t>212</w:t>
      </w:r>
      <w:r w:rsidRPr="00A84477">
        <w:t xml:space="preserve"> in relation to a second</w:t>
      </w:r>
      <w:r w:rsidR="00344B07" w:rsidRPr="00A84477">
        <w:t>ary</w:t>
      </w:r>
      <w:r w:rsidRPr="00A84477">
        <w:t xml:space="preserve"> service must include the unique number of the service.</w:t>
      </w:r>
    </w:p>
    <w:p w:rsidR="008F03D3" w:rsidRPr="00A84477" w:rsidRDefault="008F03D3" w:rsidP="008F03D3">
      <w:pPr>
        <w:pStyle w:val="SubsectionHead"/>
      </w:pPr>
      <w:r w:rsidRPr="00A84477">
        <w:t>Failure to comply with section</w:t>
      </w:r>
    </w:p>
    <w:p w:rsidR="008F03D3" w:rsidRPr="00A84477" w:rsidRDefault="008F03D3" w:rsidP="008F03D3">
      <w:pPr>
        <w:pStyle w:val="subsection"/>
      </w:pPr>
      <w:r w:rsidRPr="00A84477">
        <w:tab/>
        <w:t>(</w:t>
      </w:r>
      <w:r w:rsidR="007437D9" w:rsidRPr="00A84477">
        <w:t>5</w:t>
      </w:r>
      <w:r w:rsidRPr="00A84477">
        <w:t>)</w:t>
      </w:r>
      <w:r w:rsidRPr="00A84477">
        <w:tab/>
        <w:t>A failure to comply with this section does not affect the validity of the decision.</w:t>
      </w:r>
    </w:p>
    <w:p w:rsidR="008F03D3" w:rsidRPr="00A84477" w:rsidRDefault="008F03D3" w:rsidP="008F03D3">
      <w:pPr>
        <w:pStyle w:val="ActHead3"/>
        <w:pageBreakBefore/>
      </w:pPr>
      <w:bookmarkStart w:id="276" w:name="_Toc531867543"/>
      <w:r w:rsidRPr="00A84477">
        <w:rPr>
          <w:rStyle w:val="CharDivNo"/>
        </w:rPr>
        <w:t>Division</w:t>
      </w:r>
      <w:r w:rsidR="00A84477">
        <w:rPr>
          <w:rStyle w:val="CharDivNo"/>
        </w:rPr>
        <w:t> </w:t>
      </w:r>
      <w:r w:rsidRPr="00A84477">
        <w:rPr>
          <w:rStyle w:val="CharDivNo"/>
        </w:rPr>
        <w:t>3</w:t>
      </w:r>
      <w:r w:rsidRPr="00A84477">
        <w:t>—</w:t>
      </w:r>
      <w:r w:rsidRPr="00A84477">
        <w:rPr>
          <w:rStyle w:val="CharDivText"/>
        </w:rPr>
        <w:t>Amount of charges and payment</w:t>
      </w:r>
      <w:bookmarkEnd w:id="276"/>
    </w:p>
    <w:p w:rsidR="008F03D3" w:rsidRPr="00A84477" w:rsidRDefault="008F03D3" w:rsidP="008F03D3">
      <w:pPr>
        <w:pStyle w:val="ActHead4"/>
      </w:pPr>
      <w:bookmarkStart w:id="277" w:name="_Toc531867544"/>
      <w:r w:rsidRPr="00A84477">
        <w:rPr>
          <w:rStyle w:val="CharSubdNo"/>
        </w:rPr>
        <w:t>Subdivision A</w:t>
      </w:r>
      <w:r w:rsidRPr="00A84477">
        <w:t>—</w:t>
      </w:r>
      <w:r w:rsidRPr="00A84477">
        <w:rPr>
          <w:rStyle w:val="CharSubdText"/>
        </w:rPr>
        <w:t>Standard tourist program charges</w:t>
      </w:r>
      <w:bookmarkEnd w:id="277"/>
    </w:p>
    <w:p w:rsidR="008F03D3" w:rsidRPr="00A84477" w:rsidRDefault="002A3BB2" w:rsidP="007F401D">
      <w:pPr>
        <w:pStyle w:val="ActHead5"/>
      </w:pPr>
      <w:bookmarkStart w:id="278" w:name="_Toc531867545"/>
      <w:r w:rsidRPr="00A84477">
        <w:rPr>
          <w:rStyle w:val="CharSectno"/>
        </w:rPr>
        <w:t>214</w:t>
      </w:r>
      <w:r w:rsidR="008F03D3" w:rsidRPr="00A84477">
        <w:t xml:space="preserve">  Meaning of </w:t>
      </w:r>
      <w:r w:rsidR="008F03D3" w:rsidRPr="00A84477">
        <w:rPr>
          <w:i/>
        </w:rPr>
        <w:t>takes part</w:t>
      </w:r>
      <w:r w:rsidR="008F03D3" w:rsidRPr="00A84477">
        <w:t xml:space="preserve"> in a tourist program</w:t>
      </w:r>
      <w:bookmarkEnd w:id="278"/>
    </w:p>
    <w:p w:rsidR="008F03D3" w:rsidRPr="00A84477" w:rsidRDefault="008F03D3" w:rsidP="008F03D3">
      <w:pPr>
        <w:pStyle w:val="subsection"/>
      </w:pPr>
      <w:r w:rsidRPr="00A84477">
        <w:tab/>
      </w:r>
      <w:r w:rsidRPr="00A84477">
        <w:tab/>
        <w:t xml:space="preserve">A visitor </w:t>
      </w:r>
      <w:r w:rsidRPr="00A84477">
        <w:rPr>
          <w:b/>
          <w:i/>
        </w:rPr>
        <w:t>takes part</w:t>
      </w:r>
      <w:r w:rsidRPr="00A84477">
        <w:t xml:space="preserve"> in a tourist program if the visitor participates (wholly or partly) in the excursions or activities provided in the Marine Park by the permission holder who provides the program.</w:t>
      </w:r>
    </w:p>
    <w:p w:rsidR="008F03D3" w:rsidRPr="00A84477" w:rsidRDefault="002A3BB2" w:rsidP="008F03D3">
      <w:pPr>
        <w:pStyle w:val="ActHead5"/>
      </w:pPr>
      <w:bookmarkStart w:id="279" w:name="_Toc531867546"/>
      <w:r w:rsidRPr="00A84477">
        <w:rPr>
          <w:rStyle w:val="CharSectno"/>
        </w:rPr>
        <w:t>215</w:t>
      </w:r>
      <w:r w:rsidR="008F03D3" w:rsidRPr="00A84477">
        <w:t xml:space="preserve">  Liability for standard tourist program charge</w:t>
      </w:r>
      <w:bookmarkEnd w:id="279"/>
    </w:p>
    <w:p w:rsidR="008F03D3" w:rsidRPr="00A84477" w:rsidRDefault="008F03D3" w:rsidP="008F03D3">
      <w:pPr>
        <w:pStyle w:val="subsection"/>
      </w:pPr>
      <w:r w:rsidRPr="00A84477">
        <w:tab/>
      </w:r>
      <w:r w:rsidRPr="00A84477">
        <w:tab/>
        <w:t>A standard tourist program charge is (subject to sections</w:t>
      </w:r>
      <w:r w:rsidR="00A84477">
        <w:t> </w:t>
      </w:r>
      <w:r w:rsidR="002A3BB2" w:rsidRPr="00A84477">
        <w:t>216</w:t>
      </w:r>
      <w:r w:rsidRPr="00A84477">
        <w:t xml:space="preserve"> and </w:t>
      </w:r>
      <w:r w:rsidR="002A3BB2" w:rsidRPr="00A84477">
        <w:t>218</w:t>
      </w:r>
      <w:r w:rsidRPr="00A84477">
        <w:t>) payable by each visitor who takes part in a tourist program provided under a chargeable permission that is, or includes, a primary service for each day, or part of a day, that the visitor takes part in the program.</w:t>
      </w:r>
    </w:p>
    <w:p w:rsidR="008F03D3" w:rsidRPr="00A84477" w:rsidRDefault="002A3BB2" w:rsidP="008F03D3">
      <w:pPr>
        <w:pStyle w:val="ActHead5"/>
      </w:pPr>
      <w:bookmarkStart w:id="280" w:name="_Toc531867547"/>
      <w:r w:rsidRPr="00A84477">
        <w:rPr>
          <w:rStyle w:val="CharSectno"/>
        </w:rPr>
        <w:t>216</w:t>
      </w:r>
      <w:r w:rsidR="008F03D3" w:rsidRPr="00A84477">
        <w:t xml:space="preserve">  Visitors who do not have to pay charge</w:t>
      </w:r>
      <w:bookmarkEnd w:id="280"/>
    </w:p>
    <w:p w:rsidR="008F03D3" w:rsidRPr="00A84477" w:rsidRDefault="008F03D3" w:rsidP="008F03D3">
      <w:pPr>
        <w:pStyle w:val="subsection"/>
      </w:pPr>
      <w:r w:rsidRPr="00A84477">
        <w:tab/>
        <w:t>(1)</w:t>
      </w:r>
      <w:r w:rsidRPr="00A84477">
        <w:tab/>
        <w:t>Charge is not payable under this Subdivision by a visitor who takes part in a tourist program on a day if:</w:t>
      </w:r>
    </w:p>
    <w:p w:rsidR="008F03D3" w:rsidRPr="00A84477" w:rsidRDefault="008F03D3" w:rsidP="008F03D3">
      <w:pPr>
        <w:pStyle w:val="paragraph"/>
      </w:pPr>
      <w:r w:rsidRPr="00A84477">
        <w:tab/>
        <w:t>(a)</w:t>
      </w:r>
      <w:r w:rsidRPr="00A84477">
        <w:tab/>
        <w:t>on the same day, the visitor has used a service for which the full amount of the standard tourist program charge is payable by the visitor; and</w:t>
      </w:r>
    </w:p>
    <w:p w:rsidR="008F03D3" w:rsidRPr="00A84477" w:rsidRDefault="008F03D3" w:rsidP="008F03D3">
      <w:pPr>
        <w:pStyle w:val="paragraph"/>
      </w:pPr>
      <w:r w:rsidRPr="00A84477">
        <w:tab/>
        <w:t>(b)</w:t>
      </w:r>
      <w:r w:rsidRPr="00A84477">
        <w:tab/>
        <w:t>the visitor, or the holder of the chargeable permission under which the service was provided, has evidence (in the form of a dated receipt or dated ticket) that the visitor has paid the charge.</w:t>
      </w:r>
    </w:p>
    <w:p w:rsidR="008F03D3" w:rsidRPr="00A84477" w:rsidRDefault="008F03D3" w:rsidP="008F03D3">
      <w:pPr>
        <w:pStyle w:val="subsection"/>
      </w:pPr>
      <w:r w:rsidRPr="00A84477">
        <w:tab/>
        <w:t>(2)</w:t>
      </w:r>
      <w:r w:rsidRPr="00A84477">
        <w:tab/>
        <w:t>Charge is not payable under this Subdivision by a visitor who takes part in a tourist program provided under a chargeable permission on a day if the visitor only takes part in the program on the day by:</w:t>
      </w:r>
    </w:p>
    <w:p w:rsidR="008F03D3" w:rsidRPr="00A84477" w:rsidRDefault="008F03D3" w:rsidP="008F03D3">
      <w:pPr>
        <w:pStyle w:val="paragraph"/>
      </w:pPr>
      <w:r w:rsidRPr="00A84477">
        <w:tab/>
        <w:t>(a)</w:t>
      </w:r>
      <w:r w:rsidRPr="00A84477">
        <w:tab/>
        <w:t>using any non</w:t>
      </w:r>
      <w:r w:rsidR="006074AE" w:rsidRPr="00A84477">
        <w:noBreakHyphen/>
      </w:r>
      <w:r w:rsidRPr="00A84477">
        <w:t>motorised beach equipment for which the holder of the permission is liable to pay charge under item</w:t>
      </w:r>
      <w:r w:rsidR="00A84477">
        <w:t> </w:t>
      </w:r>
      <w:r w:rsidRPr="00A84477">
        <w:t>1 of the table in subsection</w:t>
      </w:r>
      <w:r w:rsidR="00A84477">
        <w:t> </w:t>
      </w:r>
      <w:r w:rsidR="002A3BB2" w:rsidRPr="00A84477">
        <w:t>223</w:t>
      </w:r>
      <w:r w:rsidRPr="00A84477">
        <w:t>(1); or</w:t>
      </w:r>
    </w:p>
    <w:p w:rsidR="008F03D3" w:rsidRPr="00A84477" w:rsidRDefault="008F03D3" w:rsidP="008F03D3">
      <w:pPr>
        <w:pStyle w:val="paragraph"/>
      </w:pPr>
      <w:r w:rsidRPr="00A84477">
        <w:tab/>
        <w:t>(b)</w:t>
      </w:r>
      <w:r w:rsidRPr="00A84477">
        <w:tab/>
        <w:t>using a dinghy for which the holder of the permission is liable to pay charge under item</w:t>
      </w:r>
      <w:r w:rsidR="00A84477">
        <w:t> </w:t>
      </w:r>
      <w:r w:rsidRPr="00A84477">
        <w:t>2 of the table in subsection</w:t>
      </w:r>
      <w:r w:rsidR="00A84477">
        <w:t> </w:t>
      </w:r>
      <w:r w:rsidR="002A3BB2" w:rsidRPr="00A84477">
        <w:t>223</w:t>
      </w:r>
      <w:r w:rsidRPr="00A84477">
        <w:t>(1); or</w:t>
      </w:r>
    </w:p>
    <w:p w:rsidR="008F03D3" w:rsidRPr="00A84477" w:rsidRDefault="008F03D3" w:rsidP="008F03D3">
      <w:pPr>
        <w:pStyle w:val="paragraph"/>
      </w:pPr>
      <w:r w:rsidRPr="00A84477">
        <w:tab/>
        <w:t>(c)</w:t>
      </w:r>
      <w:r w:rsidRPr="00A84477">
        <w:tab/>
        <w:t>using any motorised water sport equipment for which the holder of the permission is liable to pay charge under item</w:t>
      </w:r>
      <w:r w:rsidR="00A84477">
        <w:t> </w:t>
      </w:r>
      <w:r w:rsidRPr="00A84477">
        <w:t>3 of the table in subsection</w:t>
      </w:r>
      <w:r w:rsidR="00A84477">
        <w:t> </w:t>
      </w:r>
      <w:r w:rsidR="002A3BB2" w:rsidRPr="00A84477">
        <w:t>223</w:t>
      </w:r>
      <w:r w:rsidRPr="00A84477">
        <w:t>(1); or</w:t>
      </w:r>
    </w:p>
    <w:p w:rsidR="008F03D3" w:rsidRPr="00A84477" w:rsidRDefault="008F03D3" w:rsidP="008F03D3">
      <w:pPr>
        <w:pStyle w:val="paragraph"/>
      </w:pPr>
      <w:r w:rsidRPr="00A84477">
        <w:tab/>
        <w:t>(d)</w:t>
      </w:r>
      <w:r w:rsidRPr="00A84477">
        <w:tab/>
        <w:t>being accommodated in a floating hotel, in relation to which the holder of the permission is liable to pay charge under item</w:t>
      </w:r>
      <w:r w:rsidR="00A84477">
        <w:t> </w:t>
      </w:r>
      <w:r w:rsidRPr="00A84477">
        <w:t>5 of the table in subsection</w:t>
      </w:r>
      <w:r w:rsidR="00A84477">
        <w:t> </w:t>
      </w:r>
      <w:r w:rsidR="002A3BB2" w:rsidRPr="00A84477">
        <w:t>223</w:t>
      </w:r>
      <w:r w:rsidRPr="00A84477">
        <w:t>(1); or</w:t>
      </w:r>
    </w:p>
    <w:p w:rsidR="008F03D3" w:rsidRPr="00A84477" w:rsidRDefault="008F03D3" w:rsidP="008F03D3">
      <w:pPr>
        <w:pStyle w:val="paragraph"/>
      </w:pPr>
      <w:r w:rsidRPr="00A84477">
        <w:tab/>
        <w:t>(e)</w:t>
      </w:r>
      <w:r w:rsidRPr="00A84477">
        <w:tab/>
        <w:t>berthing a vessel at a marina, in relation to which the holder of the permission is liable to pay charge under item</w:t>
      </w:r>
      <w:r w:rsidR="00A84477">
        <w:t> </w:t>
      </w:r>
      <w:r w:rsidRPr="00A84477">
        <w:t>6 of the table in subsection</w:t>
      </w:r>
      <w:r w:rsidR="00A84477">
        <w:t> </w:t>
      </w:r>
      <w:r w:rsidR="002A3BB2" w:rsidRPr="00A84477">
        <w:t>223</w:t>
      </w:r>
      <w:r w:rsidRPr="00A84477">
        <w:t>(1); or</w:t>
      </w:r>
    </w:p>
    <w:p w:rsidR="008F03D3" w:rsidRPr="00A84477" w:rsidRDefault="008F03D3" w:rsidP="008F03D3">
      <w:pPr>
        <w:pStyle w:val="paragraph"/>
      </w:pPr>
      <w:r w:rsidRPr="00A84477">
        <w:tab/>
        <w:t>(f)</w:t>
      </w:r>
      <w:r w:rsidRPr="00A84477">
        <w:tab/>
        <w:t>participating in one or more excursions to an underwater observatory, in relation to which the holder of the permission is liable to pay charge under item</w:t>
      </w:r>
      <w:r w:rsidR="00A84477">
        <w:t> </w:t>
      </w:r>
      <w:r w:rsidRPr="00A84477">
        <w:t>7 of the table in subsection</w:t>
      </w:r>
      <w:r w:rsidR="00A84477">
        <w:t> </w:t>
      </w:r>
      <w:r w:rsidR="002A3BB2" w:rsidRPr="00A84477">
        <w:t>223</w:t>
      </w:r>
      <w:r w:rsidRPr="00A84477">
        <w:t>(1); or</w:t>
      </w:r>
    </w:p>
    <w:p w:rsidR="008F03D3" w:rsidRPr="00A84477" w:rsidRDefault="008F03D3" w:rsidP="008F03D3">
      <w:pPr>
        <w:pStyle w:val="paragraph"/>
      </w:pPr>
      <w:r w:rsidRPr="00A84477">
        <w:tab/>
        <w:t>(g)</w:t>
      </w:r>
      <w:r w:rsidRPr="00A84477">
        <w:tab/>
        <w:t>participating in one or more excursions to which item</w:t>
      </w:r>
      <w:r w:rsidR="00A84477">
        <w:t> </w:t>
      </w:r>
      <w:r w:rsidRPr="00A84477">
        <w:t>1 of the table in subsection</w:t>
      </w:r>
      <w:r w:rsidR="00A84477">
        <w:t> </w:t>
      </w:r>
      <w:r w:rsidR="002A3BB2" w:rsidRPr="00A84477">
        <w:t>224</w:t>
      </w:r>
      <w:r w:rsidRPr="00A84477">
        <w:t>(1) applies.</w:t>
      </w:r>
    </w:p>
    <w:p w:rsidR="008F03D3" w:rsidRPr="00A84477" w:rsidRDefault="002A3BB2" w:rsidP="008F03D3">
      <w:pPr>
        <w:pStyle w:val="ActHead5"/>
      </w:pPr>
      <w:bookmarkStart w:id="281" w:name="_Toc531867548"/>
      <w:r w:rsidRPr="00A84477">
        <w:rPr>
          <w:rStyle w:val="CharSectno"/>
        </w:rPr>
        <w:t>217</w:t>
      </w:r>
      <w:r w:rsidR="008F03D3" w:rsidRPr="00A84477">
        <w:t xml:space="preserve">  Full day amount</w:t>
      </w:r>
      <w:bookmarkEnd w:id="281"/>
    </w:p>
    <w:p w:rsidR="008F03D3" w:rsidRPr="00A84477" w:rsidRDefault="008F03D3" w:rsidP="008F03D3">
      <w:pPr>
        <w:pStyle w:val="subsection"/>
      </w:pPr>
      <w:r w:rsidRPr="00A84477">
        <w:tab/>
        <w:t>(1)</w:t>
      </w:r>
      <w:r w:rsidRPr="00A84477">
        <w:tab/>
        <w:t>For the purposes of section</w:t>
      </w:r>
      <w:r w:rsidR="00A84477">
        <w:t> </w:t>
      </w:r>
      <w:r w:rsidRPr="00A84477">
        <w:t>39C of the Act, the amount of the standard tourist program charge that is payable for a day in a charge year is the full day amount for the year, except as provided by sections</w:t>
      </w:r>
      <w:r w:rsidR="00A84477">
        <w:t> </w:t>
      </w:r>
      <w:r w:rsidR="002A3BB2" w:rsidRPr="00A84477">
        <w:t>218</w:t>
      </w:r>
      <w:r w:rsidRPr="00A84477">
        <w:t xml:space="preserve">, </w:t>
      </w:r>
      <w:r w:rsidR="002A3BB2" w:rsidRPr="00A84477">
        <w:t>219</w:t>
      </w:r>
      <w:r w:rsidRPr="00A84477">
        <w:t xml:space="preserve"> and </w:t>
      </w:r>
      <w:r w:rsidR="002A3BB2" w:rsidRPr="00A84477">
        <w:t>220</w:t>
      </w:r>
      <w:r w:rsidRPr="00A84477">
        <w:t xml:space="preserve"> of this instrument.</w:t>
      </w:r>
    </w:p>
    <w:p w:rsidR="008F03D3" w:rsidRPr="00A84477" w:rsidRDefault="008F03D3" w:rsidP="008F03D3">
      <w:pPr>
        <w:pStyle w:val="notetext"/>
      </w:pPr>
      <w:r w:rsidRPr="00A84477">
        <w:t>Note:</w:t>
      </w:r>
      <w:r w:rsidRPr="00A84477">
        <w:tab/>
        <w:t>Sections</w:t>
      </w:r>
      <w:r w:rsidR="00A84477">
        <w:t> </w:t>
      </w:r>
      <w:r w:rsidR="002A3BB2" w:rsidRPr="00A84477">
        <w:t>218</w:t>
      </w:r>
      <w:r w:rsidRPr="00A84477">
        <w:t xml:space="preserve">, </w:t>
      </w:r>
      <w:r w:rsidR="002A3BB2" w:rsidRPr="00A84477">
        <w:t>219</w:t>
      </w:r>
      <w:r w:rsidRPr="00A84477">
        <w:t xml:space="preserve"> and </w:t>
      </w:r>
      <w:r w:rsidR="002A3BB2" w:rsidRPr="00A84477">
        <w:t>220</w:t>
      </w:r>
      <w:r w:rsidRPr="00A84477">
        <w:t xml:space="preserve"> deal with tours that are longer than 3 days or less than 3 hours, or tours that arrive late or depart early.</w:t>
      </w:r>
    </w:p>
    <w:p w:rsidR="008F03D3" w:rsidRPr="00A84477" w:rsidRDefault="008F03D3" w:rsidP="008F03D3">
      <w:pPr>
        <w:pStyle w:val="subsection"/>
      </w:pPr>
      <w:r w:rsidRPr="00A84477">
        <w:tab/>
        <w:t>(2)</w:t>
      </w:r>
      <w:r w:rsidRPr="00A84477">
        <w:tab/>
        <w:t xml:space="preserve">The </w:t>
      </w:r>
      <w:r w:rsidRPr="00A84477">
        <w:rPr>
          <w:b/>
          <w:i/>
        </w:rPr>
        <w:t xml:space="preserve">full day amount </w:t>
      </w:r>
      <w:r w:rsidRPr="00A84477">
        <w:t xml:space="preserve">for </w:t>
      </w:r>
      <w:r w:rsidR="0047237E" w:rsidRPr="00A84477">
        <w:t xml:space="preserve">a charge year, being </w:t>
      </w:r>
      <w:r w:rsidR="00A21961" w:rsidRPr="00A84477">
        <w:t>the</w:t>
      </w:r>
      <w:r w:rsidRPr="00A84477">
        <w:t xml:space="preserve"> </w:t>
      </w:r>
      <w:r w:rsidR="00D7605A" w:rsidRPr="00A84477">
        <w:t xml:space="preserve">second </w:t>
      </w:r>
      <w:r w:rsidRPr="00A84477">
        <w:t xml:space="preserve">charge year </w:t>
      </w:r>
      <w:r w:rsidR="00D7605A" w:rsidRPr="00A84477">
        <w:t xml:space="preserve">after the current </w:t>
      </w:r>
      <w:r w:rsidR="00A21961" w:rsidRPr="00A84477">
        <w:t>charge year</w:t>
      </w:r>
      <w:r w:rsidR="0047237E" w:rsidRPr="00A84477">
        <w:t>,</w:t>
      </w:r>
      <w:r w:rsidR="00A21961" w:rsidRPr="00A84477">
        <w:t xml:space="preserve"> </w:t>
      </w:r>
      <w:r w:rsidRPr="00A84477">
        <w:t>is the greater of:</w:t>
      </w:r>
    </w:p>
    <w:p w:rsidR="008F03D3" w:rsidRPr="00A84477" w:rsidRDefault="008F03D3" w:rsidP="008F03D3">
      <w:pPr>
        <w:pStyle w:val="paragraph"/>
      </w:pPr>
      <w:r w:rsidRPr="00A84477">
        <w:tab/>
        <w:t>(a)</w:t>
      </w:r>
      <w:r w:rsidRPr="00A84477">
        <w:tab/>
        <w:t>$4.00; and</w:t>
      </w:r>
    </w:p>
    <w:p w:rsidR="008F03D3" w:rsidRPr="00A84477" w:rsidRDefault="008F03D3" w:rsidP="008F03D3">
      <w:pPr>
        <w:pStyle w:val="paragraph"/>
      </w:pPr>
      <w:r w:rsidRPr="00A84477">
        <w:tab/>
        <w:t>(b)</w:t>
      </w:r>
      <w:r w:rsidRPr="00A84477">
        <w:tab/>
        <w:t xml:space="preserve">the amount worked out under </w:t>
      </w:r>
      <w:r w:rsidR="00A84477">
        <w:t>subsections (</w:t>
      </w:r>
      <w:r w:rsidRPr="00A84477">
        <w:t>3) and (4).</w:t>
      </w:r>
    </w:p>
    <w:p w:rsidR="008F03D3" w:rsidRPr="00A84477" w:rsidRDefault="008F03D3" w:rsidP="008F03D3">
      <w:pPr>
        <w:pStyle w:val="subsection"/>
      </w:pPr>
      <w:r w:rsidRPr="00A84477">
        <w:tab/>
        <w:t>(3)</w:t>
      </w:r>
      <w:r w:rsidRPr="00A84477">
        <w:tab/>
        <w:t xml:space="preserve">Work out the following amount (the </w:t>
      </w:r>
      <w:r w:rsidRPr="00A84477">
        <w:rPr>
          <w:b/>
          <w:i/>
        </w:rPr>
        <w:t>charge increase</w:t>
      </w:r>
      <w:r w:rsidRPr="00A84477">
        <w:t>)</w:t>
      </w:r>
      <w:r w:rsidR="00165BAA" w:rsidRPr="00A84477">
        <w:t xml:space="preserve"> </w:t>
      </w:r>
      <w:r w:rsidRPr="00A84477">
        <w:t xml:space="preserve">for </w:t>
      </w:r>
      <w:r w:rsidR="00165BAA" w:rsidRPr="00A84477">
        <w:t xml:space="preserve">a charge year, being </w:t>
      </w:r>
      <w:r w:rsidRPr="00A84477">
        <w:t xml:space="preserve">the </w:t>
      </w:r>
      <w:r w:rsidR="00D7605A" w:rsidRPr="00A84477">
        <w:t xml:space="preserve">second </w:t>
      </w:r>
      <w:r w:rsidRPr="00A84477">
        <w:t>charge year</w:t>
      </w:r>
      <w:r w:rsidR="00AD1F66" w:rsidRPr="00A84477">
        <w:t xml:space="preserve"> after the current charge year</w:t>
      </w:r>
      <w:r w:rsidRPr="00A84477">
        <w:t>:</w:t>
      </w:r>
    </w:p>
    <w:p w:rsidR="008F03D3" w:rsidRPr="00A84477" w:rsidRDefault="008F03D3" w:rsidP="008F03D3">
      <w:pPr>
        <w:pStyle w:val="subsection2"/>
      </w:pPr>
      <w:r w:rsidRPr="00A84477">
        <w:rPr>
          <w:position w:val="-4"/>
        </w:rPr>
        <w:object w:dxaOrig="160" w:dyaOrig="240">
          <v:shape id="_x0000_i1026" type="#_x0000_t75" style="width:8.9pt;height:10.3pt" o:ole="">
            <v:imagedata r:id="rId23" o:title=""/>
          </v:shape>
          <o:OLEObject Type="Embed" ProgID="Equation.DSMT4" ShapeID="_x0000_i1026" DrawAspect="Content" ObjectID="_1612942165" r:id="rId24"/>
        </w:object>
      </w:r>
      <w:r w:rsidR="008D1F4C" w:rsidRPr="00A84477">
        <w:rPr>
          <w:position w:val="-116"/>
        </w:rPr>
        <w:object w:dxaOrig="5679" w:dyaOrig="2420">
          <v:shape id="_x0000_i1027" type="#_x0000_t75" style="width:285.2pt;height:121.55pt" o:ole="">
            <v:imagedata r:id="rId25" o:title=""/>
          </v:shape>
          <o:OLEObject Type="Embed" ProgID="Equation.DSMT4" ShapeID="_x0000_i1027" DrawAspect="Content" ObjectID="_1612942166" r:id="rId26"/>
        </w:object>
      </w:r>
    </w:p>
    <w:p w:rsidR="0050708F" w:rsidRPr="00A84477" w:rsidRDefault="008F03D3" w:rsidP="008F03D3">
      <w:pPr>
        <w:pStyle w:val="notetext"/>
      </w:pPr>
      <w:r w:rsidRPr="00A84477">
        <w:t>Note:</w:t>
      </w:r>
      <w:r w:rsidRPr="00A84477">
        <w:tab/>
        <w:t xml:space="preserve">For example, </w:t>
      </w:r>
      <w:r w:rsidR="00165BAA" w:rsidRPr="00A84477">
        <w:t xml:space="preserve">if </w:t>
      </w:r>
      <w:r w:rsidR="0050708F" w:rsidRPr="00A84477">
        <w:t>the full day amount for the charge year beginning 1</w:t>
      </w:r>
      <w:r w:rsidR="00A84477">
        <w:t> </w:t>
      </w:r>
      <w:r w:rsidR="0050708F" w:rsidRPr="00A84477">
        <w:t xml:space="preserve">April 2019 is being worked out </w:t>
      </w:r>
      <w:r w:rsidR="008D1F4C" w:rsidRPr="00A84477">
        <w:t>in</w:t>
      </w:r>
      <w:r w:rsidR="0050708F" w:rsidRPr="00A84477">
        <w:t xml:space="preserve"> February 2018 of</w:t>
      </w:r>
      <w:r w:rsidR="008D1F4C" w:rsidRPr="00A84477">
        <w:t xml:space="preserve"> the charge year beginning 1</w:t>
      </w:r>
      <w:r w:rsidR="00A84477">
        <w:t> </w:t>
      </w:r>
      <w:r w:rsidR="008D1F4C" w:rsidRPr="00A84477">
        <w:t>April 2017</w:t>
      </w:r>
      <w:r w:rsidRPr="00A84477">
        <w:t>, the formula takes into account</w:t>
      </w:r>
      <w:r w:rsidR="0050708F" w:rsidRPr="00A84477">
        <w:t>:</w:t>
      </w:r>
    </w:p>
    <w:p w:rsidR="0050708F" w:rsidRPr="00A84477" w:rsidRDefault="0050708F" w:rsidP="0050708F">
      <w:pPr>
        <w:pStyle w:val="notepara"/>
      </w:pPr>
      <w:r w:rsidRPr="00A84477">
        <w:t>(a)</w:t>
      </w:r>
      <w:r w:rsidRPr="00A84477">
        <w:tab/>
      </w:r>
      <w:r w:rsidR="008F03D3" w:rsidRPr="00A84477">
        <w:t xml:space="preserve">CPI </w:t>
      </w:r>
      <w:r w:rsidR="00BA5EDA" w:rsidRPr="00A84477">
        <w:t>for the quarter ending</w:t>
      </w:r>
      <w:r w:rsidR="008F03D3" w:rsidRPr="00A84477">
        <w:t xml:space="preserve"> 31</w:t>
      </w:r>
      <w:r w:rsidR="00A84477">
        <w:t> </w:t>
      </w:r>
      <w:r w:rsidR="008F03D3" w:rsidRPr="00A84477">
        <w:t>December 201</w:t>
      </w:r>
      <w:r w:rsidRPr="00A84477">
        <w:t>7;</w:t>
      </w:r>
      <w:r w:rsidR="008F03D3" w:rsidRPr="00A84477">
        <w:t xml:space="preserve"> and</w:t>
      </w:r>
    </w:p>
    <w:p w:rsidR="008F03D3" w:rsidRPr="00A84477" w:rsidRDefault="0050708F" w:rsidP="0050708F">
      <w:pPr>
        <w:pStyle w:val="notepara"/>
      </w:pPr>
      <w:r w:rsidRPr="00A84477">
        <w:t>(b)</w:t>
      </w:r>
      <w:r w:rsidRPr="00A84477">
        <w:tab/>
      </w:r>
      <w:r w:rsidR="008F03D3" w:rsidRPr="00A84477">
        <w:t xml:space="preserve">the standard </w:t>
      </w:r>
      <w:r w:rsidR="00165BAA" w:rsidRPr="00A84477">
        <w:t xml:space="preserve">tourist </w:t>
      </w:r>
      <w:r w:rsidR="008F03D3" w:rsidRPr="00A84477">
        <w:t>program charge for the charge year beginning 1</w:t>
      </w:r>
      <w:r w:rsidR="00A84477">
        <w:t> </w:t>
      </w:r>
      <w:r w:rsidR="00574D70" w:rsidRPr="00A84477">
        <w:t>April 201</w:t>
      </w:r>
      <w:r w:rsidR="008D1F4C" w:rsidRPr="00A84477">
        <w:t>7</w:t>
      </w:r>
      <w:r w:rsidR="008F03D3" w:rsidRPr="00A84477">
        <w:t>.</w:t>
      </w:r>
    </w:p>
    <w:p w:rsidR="008F03D3" w:rsidRPr="00A84477" w:rsidRDefault="008F03D3" w:rsidP="008F03D3">
      <w:pPr>
        <w:pStyle w:val="subsection"/>
      </w:pPr>
      <w:r w:rsidRPr="00A84477">
        <w:tab/>
        <w:t>(4)</w:t>
      </w:r>
      <w:r w:rsidRPr="00A84477">
        <w:tab/>
        <w:t xml:space="preserve">The </w:t>
      </w:r>
      <w:r w:rsidRPr="00A84477">
        <w:rPr>
          <w:b/>
          <w:i/>
        </w:rPr>
        <w:t>full day amount</w:t>
      </w:r>
      <w:r w:rsidRPr="00A84477">
        <w:t xml:space="preserve"> for </w:t>
      </w:r>
      <w:r w:rsidR="00165BAA" w:rsidRPr="00A84477">
        <w:t>a charge year, being the second charge year after the current charge year,</w:t>
      </w:r>
      <w:r w:rsidRPr="00A84477">
        <w:t xml:space="preserve"> is:</w:t>
      </w:r>
    </w:p>
    <w:p w:rsidR="008F03D3" w:rsidRPr="00A84477" w:rsidRDefault="008F03D3" w:rsidP="008F03D3">
      <w:pPr>
        <w:pStyle w:val="paragraph"/>
      </w:pPr>
      <w:r w:rsidRPr="00A84477">
        <w:tab/>
        <w:t>(a)</w:t>
      </w:r>
      <w:r w:rsidRPr="00A84477">
        <w:tab/>
        <w:t xml:space="preserve">the same as the full day amount (the </w:t>
      </w:r>
      <w:r w:rsidRPr="00A84477">
        <w:rPr>
          <w:b/>
          <w:i/>
        </w:rPr>
        <w:t>previous full day amount</w:t>
      </w:r>
      <w:r w:rsidRPr="00A84477">
        <w:t xml:space="preserve">) for the </w:t>
      </w:r>
      <w:r w:rsidR="00F0790E" w:rsidRPr="00A84477">
        <w:t>current</w:t>
      </w:r>
      <w:r w:rsidRPr="00A84477">
        <w:t xml:space="preserve"> charge year if the charge increase for the </w:t>
      </w:r>
      <w:r w:rsidR="0047237E" w:rsidRPr="00A84477">
        <w:t>second</w:t>
      </w:r>
      <w:r w:rsidRPr="00A84477">
        <w:t xml:space="preserve"> charge year is negative or less than $0.40; and</w:t>
      </w:r>
    </w:p>
    <w:p w:rsidR="008F03D3" w:rsidRPr="00A84477" w:rsidRDefault="008F03D3" w:rsidP="008F03D3">
      <w:pPr>
        <w:pStyle w:val="paragraph"/>
      </w:pPr>
      <w:r w:rsidRPr="00A84477">
        <w:tab/>
        <w:t>(b)</w:t>
      </w:r>
      <w:r w:rsidRPr="00A84477">
        <w:tab/>
        <w:t xml:space="preserve">$0.50 more than the previous full day amount if the charge increase for the </w:t>
      </w:r>
      <w:r w:rsidR="0047237E" w:rsidRPr="00A84477">
        <w:t xml:space="preserve">second </w:t>
      </w:r>
      <w:r w:rsidRPr="00A84477">
        <w:t>charge year is $0.40 or more but less than $0.90; and</w:t>
      </w:r>
    </w:p>
    <w:p w:rsidR="008F03D3" w:rsidRPr="00A84477" w:rsidRDefault="008F03D3" w:rsidP="008F03D3">
      <w:pPr>
        <w:pStyle w:val="paragraph"/>
      </w:pPr>
      <w:r w:rsidRPr="00A84477">
        <w:tab/>
        <w:t>(c)</w:t>
      </w:r>
      <w:r w:rsidRPr="00A84477">
        <w:tab/>
        <w:t xml:space="preserve">$1.00 more than the previous full day amount if the charge increase for the </w:t>
      </w:r>
      <w:r w:rsidR="0047237E" w:rsidRPr="00A84477">
        <w:t xml:space="preserve">second </w:t>
      </w:r>
      <w:r w:rsidRPr="00A84477">
        <w:t>charge year is $0.90 or more but less than $1.40; and</w:t>
      </w:r>
    </w:p>
    <w:p w:rsidR="008F03D3" w:rsidRPr="00A84477" w:rsidRDefault="008F03D3" w:rsidP="008F03D3">
      <w:pPr>
        <w:pStyle w:val="paragraph"/>
      </w:pPr>
      <w:r w:rsidRPr="00A84477">
        <w:tab/>
        <w:t>(d)</w:t>
      </w:r>
      <w:r w:rsidRPr="00A84477">
        <w:tab/>
        <w:t xml:space="preserve">$1.50 more than the previous full day amount if the charge increase for the </w:t>
      </w:r>
      <w:r w:rsidR="0047237E" w:rsidRPr="00A84477">
        <w:t xml:space="preserve">second </w:t>
      </w:r>
      <w:r w:rsidRPr="00A84477">
        <w:t>charge year is $1.40 or more.</w:t>
      </w:r>
    </w:p>
    <w:p w:rsidR="008F03D3" w:rsidRPr="00A84477" w:rsidRDefault="002A3BB2" w:rsidP="008F03D3">
      <w:pPr>
        <w:pStyle w:val="ActHead5"/>
      </w:pPr>
      <w:bookmarkStart w:id="282" w:name="_Toc531867549"/>
      <w:r w:rsidRPr="00A84477">
        <w:rPr>
          <w:rStyle w:val="CharSectno"/>
        </w:rPr>
        <w:t>218</w:t>
      </w:r>
      <w:r w:rsidR="008F03D3" w:rsidRPr="00A84477">
        <w:t xml:space="preserve">  Tours that are longer than 3 days</w:t>
      </w:r>
      <w:bookmarkEnd w:id="282"/>
    </w:p>
    <w:p w:rsidR="008F03D3" w:rsidRPr="00A84477" w:rsidRDefault="008F03D3" w:rsidP="008F03D3">
      <w:pPr>
        <w:pStyle w:val="subsection"/>
      </w:pPr>
      <w:r w:rsidRPr="00A84477">
        <w:tab/>
      </w:r>
      <w:r w:rsidRPr="00A84477">
        <w:tab/>
        <w:t>For a tour that takes longer than 3 continuous days, a standard tourist program charge is not payable in relation to any day after the third day.</w:t>
      </w:r>
    </w:p>
    <w:p w:rsidR="008F03D3" w:rsidRPr="00A84477" w:rsidRDefault="002A3BB2" w:rsidP="008F03D3">
      <w:pPr>
        <w:pStyle w:val="ActHead5"/>
      </w:pPr>
      <w:bookmarkStart w:id="283" w:name="_Toc531867550"/>
      <w:r w:rsidRPr="00A84477">
        <w:rPr>
          <w:rStyle w:val="CharSectno"/>
        </w:rPr>
        <w:t>219</w:t>
      </w:r>
      <w:r w:rsidR="008F03D3" w:rsidRPr="00A84477">
        <w:t xml:space="preserve">  Tours that are 3 hours or less</w:t>
      </w:r>
      <w:bookmarkEnd w:id="283"/>
    </w:p>
    <w:p w:rsidR="008F03D3" w:rsidRPr="00A84477" w:rsidRDefault="008F03D3" w:rsidP="008F03D3">
      <w:pPr>
        <w:pStyle w:val="subsection"/>
      </w:pPr>
      <w:r w:rsidRPr="00A84477">
        <w:tab/>
        <w:t>(1)</w:t>
      </w:r>
      <w:r w:rsidRPr="00A84477">
        <w:tab/>
        <w:t>For the purposes of section</w:t>
      </w:r>
      <w:r w:rsidR="00A84477">
        <w:t> </w:t>
      </w:r>
      <w:r w:rsidRPr="00A84477">
        <w:t>39C of the Act, the amount of the standard tourist program charge that is payable for a tour that takes 3 hours or less on a day in a charge year is the part day amount</w:t>
      </w:r>
      <w:r w:rsidRPr="00A84477">
        <w:rPr>
          <w:b/>
          <w:i/>
        </w:rPr>
        <w:t xml:space="preserve"> </w:t>
      </w:r>
      <w:r w:rsidRPr="00A84477">
        <w:t>for the year.</w:t>
      </w:r>
    </w:p>
    <w:p w:rsidR="008F03D3" w:rsidRPr="00A84477" w:rsidRDefault="008F03D3" w:rsidP="008F03D3">
      <w:pPr>
        <w:pStyle w:val="subsection"/>
      </w:pPr>
      <w:r w:rsidRPr="00A84477">
        <w:tab/>
        <w:t>(2)</w:t>
      </w:r>
      <w:r w:rsidRPr="00A84477">
        <w:tab/>
        <w:t xml:space="preserve">The </w:t>
      </w:r>
      <w:r w:rsidRPr="00A84477">
        <w:rPr>
          <w:b/>
          <w:i/>
        </w:rPr>
        <w:t xml:space="preserve">part day amount </w:t>
      </w:r>
      <w:r w:rsidRPr="00A84477">
        <w:t>for a charge year is half the full day amount for the charge year.</w:t>
      </w:r>
    </w:p>
    <w:p w:rsidR="008F03D3" w:rsidRPr="00A84477" w:rsidRDefault="002A3BB2" w:rsidP="008F03D3">
      <w:pPr>
        <w:pStyle w:val="ActHead5"/>
      </w:pPr>
      <w:bookmarkStart w:id="284" w:name="_Toc531867551"/>
      <w:r w:rsidRPr="00A84477">
        <w:rPr>
          <w:rStyle w:val="CharSectno"/>
        </w:rPr>
        <w:t>220</w:t>
      </w:r>
      <w:r w:rsidR="008F03D3" w:rsidRPr="00A84477">
        <w:t xml:space="preserve">  Tours that arrive late or depart early</w:t>
      </w:r>
      <w:bookmarkEnd w:id="284"/>
    </w:p>
    <w:p w:rsidR="008F03D3" w:rsidRPr="00A84477" w:rsidRDefault="008F03D3" w:rsidP="008F03D3">
      <w:pPr>
        <w:pStyle w:val="subsection"/>
      </w:pPr>
      <w:r w:rsidRPr="00A84477">
        <w:tab/>
        <w:t>(1)</w:t>
      </w:r>
      <w:r w:rsidRPr="00A84477">
        <w:tab/>
        <w:t>The amount of a standard tourist program charge for a tour (except a tour</w:t>
      </w:r>
      <w:r w:rsidRPr="00A84477">
        <w:rPr>
          <w:i/>
        </w:rPr>
        <w:t xml:space="preserve"> </w:t>
      </w:r>
      <w:r w:rsidRPr="00A84477">
        <w:t>covered by section</w:t>
      </w:r>
      <w:r w:rsidR="00A84477">
        <w:t> </w:t>
      </w:r>
      <w:r w:rsidR="002A3BB2" w:rsidRPr="00A84477">
        <w:t>218</w:t>
      </w:r>
      <w:r w:rsidRPr="00A84477">
        <w:t xml:space="preserve"> or </w:t>
      </w:r>
      <w:r w:rsidR="002A3BB2" w:rsidRPr="00A84477">
        <w:t>219</w:t>
      </w:r>
      <w:r w:rsidRPr="00A84477">
        <w:t>) on a day in a charge year is the part day amount for the year if:</w:t>
      </w:r>
    </w:p>
    <w:p w:rsidR="008F03D3" w:rsidRPr="00A84477" w:rsidRDefault="008F03D3" w:rsidP="008F03D3">
      <w:pPr>
        <w:pStyle w:val="paragraph"/>
      </w:pPr>
      <w:r w:rsidRPr="00A84477">
        <w:tab/>
        <w:t>(a)</w:t>
      </w:r>
      <w:r w:rsidRPr="00A84477">
        <w:tab/>
        <w:t>the day is the first day of the tour and the tour enters the Marine Park after 5 pm on that day; or</w:t>
      </w:r>
    </w:p>
    <w:p w:rsidR="008F03D3" w:rsidRPr="00A84477" w:rsidRDefault="008F03D3" w:rsidP="008F03D3">
      <w:pPr>
        <w:pStyle w:val="paragraph"/>
      </w:pPr>
      <w:r w:rsidRPr="00A84477">
        <w:tab/>
        <w:t>(b)</w:t>
      </w:r>
      <w:r w:rsidRPr="00A84477">
        <w:tab/>
        <w:t>the day is the last day of the tour and the tour leaves the Marine Park before 6 am on that day.</w:t>
      </w:r>
    </w:p>
    <w:p w:rsidR="008F03D3" w:rsidRPr="00A84477" w:rsidRDefault="008F03D3" w:rsidP="008F03D3">
      <w:pPr>
        <w:pStyle w:val="subsection"/>
      </w:pPr>
      <w:r w:rsidRPr="00A84477">
        <w:tab/>
        <w:t>(2)</w:t>
      </w:r>
      <w:r w:rsidRPr="00A84477">
        <w:tab/>
      </w:r>
      <w:r w:rsidR="00344B07" w:rsidRPr="00A84477">
        <w:t>For the purposes of this section, a</w:t>
      </w:r>
      <w:r w:rsidRPr="00A84477">
        <w:t xml:space="preserve"> tour that begins or ends at a jetty, wharf or similar structure that is within or partly within the Marine Park:</w:t>
      </w:r>
    </w:p>
    <w:p w:rsidR="008F03D3" w:rsidRPr="00A84477" w:rsidRDefault="008F03D3" w:rsidP="008F03D3">
      <w:pPr>
        <w:pStyle w:val="paragraph"/>
      </w:pPr>
      <w:r w:rsidRPr="00A84477">
        <w:tab/>
        <w:t>(a)</w:t>
      </w:r>
      <w:r w:rsidRPr="00A84477">
        <w:tab/>
        <w:t>enters the Marine Park when it leaves the structure; or</w:t>
      </w:r>
    </w:p>
    <w:p w:rsidR="008F03D3" w:rsidRPr="00A84477" w:rsidRDefault="008F03D3" w:rsidP="008F03D3">
      <w:pPr>
        <w:pStyle w:val="paragraph"/>
      </w:pPr>
      <w:r w:rsidRPr="00A84477">
        <w:tab/>
        <w:t>(b)</w:t>
      </w:r>
      <w:r w:rsidRPr="00A84477">
        <w:tab/>
        <w:t>leaves the Marine Park when it arrives at the structure.</w:t>
      </w:r>
    </w:p>
    <w:p w:rsidR="008F03D3" w:rsidRPr="00A84477" w:rsidRDefault="002A3BB2" w:rsidP="008F03D3">
      <w:pPr>
        <w:pStyle w:val="ActHead5"/>
      </w:pPr>
      <w:bookmarkStart w:id="285" w:name="_Toc531867552"/>
      <w:r w:rsidRPr="00A84477">
        <w:rPr>
          <w:rStyle w:val="CharSectno"/>
        </w:rPr>
        <w:t>221</w:t>
      </w:r>
      <w:r w:rsidR="008F03D3" w:rsidRPr="00A84477">
        <w:t xml:space="preserve">  When charge is payable</w:t>
      </w:r>
      <w:bookmarkEnd w:id="285"/>
    </w:p>
    <w:p w:rsidR="008F03D3" w:rsidRPr="00A84477" w:rsidRDefault="008F03D3" w:rsidP="008F03D3">
      <w:pPr>
        <w:pStyle w:val="subsection"/>
        <w:keepNext/>
        <w:keepLines/>
      </w:pPr>
      <w:r w:rsidRPr="00A84477">
        <w:tab/>
        <w:t>(1)</w:t>
      </w:r>
      <w:r w:rsidRPr="00A84477">
        <w:tab/>
        <w:t>A charge is payable under this Subdivision by a visitor who takes part in a tourist program to the holder of the chargeable permission under which the program is provided.</w:t>
      </w:r>
    </w:p>
    <w:p w:rsidR="008F03D3" w:rsidRPr="00A84477" w:rsidRDefault="008F03D3" w:rsidP="008F03D3">
      <w:pPr>
        <w:pStyle w:val="subsection"/>
        <w:keepNext/>
        <w:keepLines/>
      </w:pPr>
      <w:r w:rsidRPr="00A84477">
        <w:tab/>
        <w:t>(2)</w:t>
      </w:r>
      <w:r w:rsidRPr="00A84477">
        <w:tab/>
        <w:t>The charge is payable to the holder, on behalf of the Commonwealth, at the following time:</w:t>
      </w:r>
    </w:p>
    <w:p w:rsidR="008F03D3" w:rsidRPr="00A84477" w:rsidRDefault="008F03D3" w:rsidP="008F03D3">
      <w:pPr>
        <w:pStyle w:val="paragraph"/>
      </w:pPr>
      <w:r w:rsidRPr="00A84477">
        <w:tab/>
        <w:t>(a)</w:t>
      </w:r>
      <w:r w:rsidRPr="00A84477">
        <w:tab/>
        <w:t xml:space="preserve">on each day that the visitor takes part in the program (unless </w:t>
      </w:r>
      <w:r w:rsidR="006074AE" w:rsidRPr="00A84477">
        <w:t>paragraph</w:t>
      </w:r>
      <w:r w:rsidR="00A84477">
        <w:t xml:space="preserve"> </w:t>
      </w:r>
      <w:r w:rsidR="006074AE" w:rsidRPr="00A84477">
        <w:t>(</w:t>
      </w:r>
      <w:r w:rsidR="00A12574" w:rsidRPr="00A84477">
        <w:t>b) applies);</w:t>
      </w:r>
    </w:p>
    <w:p w:rsidR="008F03D3" w:rsidRPr="00A84477" w:rsidRDefault="008F03D3" w:rsidP="008F03D3">
      <w:pPr>
        <w:pStyle w:val="paragraph"/>
      </w:pPr>
      <w:r w:rsidRPr="00A84477">
        <w:tab/>
        <w:t>(b)</w:t>
      </w:r>
      <w:r w:rsidRPr="00A84477">
        <w:tab/>
        <w:t>for charge in respect of a tourist program consisting of a tour to which section</w:t>
      </w:r>
      <w:r w:rsidR="00A84477">
        <w:t> </w:t>
      </w:r>
      <w:r w:rsidR="002A3BB2" w:rsidRPr="00A84477">
        <w:t>218</w:t>
      </w:r>
      <w:r w:rsidRPr="00A84477">
        <w:t xml:space="preserve"> applies (tours that take longer than 3 days)—on the first day that the visitor takes part in the tour.</w:t>
      </w:r>
    </w:p>
    <w:p w:rsidR="008F03D3" w:rsidRPr="00A84477" w:rsidRDefault="002A3BB2" w:rsidP="008F03D3">
      <w:pPr>
        <w:pStyle w:val="ActHead5"/>
      </w:pPr>
      <w:bookmarkStart w:id="286" w:name="_Toc531867553"/>
      <w:r w:rsidRPr="00A84477">
        <w:rPr>
          <w:rStyle w:val="CharSectno"/>
        </w:rPr>
        <w:t>222</w:t>
      </w:r>
      <w:r w:rsidR="008F03D3" w:rsidRPr="00A84477">
        <w:t xml:space="preserve">  Offences—altering ticket etc.</w:t>
      </w:r>
      <w:bookmarkEnd w:id="286"/>
    </w:p>
    <w:p w:rsidR="008F03D3" w:rsidRPr="00A84477" w:rsidRDefault="008F03D3" w:rsidP="008F03D3">
      <w:pPr>
        <w:pStyle w:val="subsection"/>
      </w:pPr>
      <w:r w:rsidRPr="00A84477">
        <w:tab/>
        <w:t>(1)</w:t>
      </w:r>
      <w:r w:rsidRPr="00A84477">
        <w:tab/>
        <w:t>A person commits an offence of strict liability if the person:</w:t>
      </w:r>
    </w:p>
    <w:p w:rsidR="008F03D3" w:rsidRPr="00A84477" w:rsidRDefault="008F03D3" w:rsidP="008F03D3">
      <w:pPr>
        <w:pStyle w:val="paragraph"/>
      </w:pPr>
      <w:r w:rsidRPr="00A84477">
        <w:tab/>
        <w:t>(a)</w:t>
      </w:r>
      <w:r w:rsidRPr="00A84477">
        <w:tab/>
        <w:t>alters the date on a receipt or ticket relating to a tourist program; or</w:t>
      </w:r>
    </w:p>
    <w:p w:rsidR="008F03D3" w:rsidRPr="00A84477" w:rsidRDefault="008F03D3" w:rsidP="008F03D3">
      <w:pPr>
        <w:pStyle w:val="paragraph"/>
      </w:pPr>
      <w:r w:rsidRPr="00A84477">
        <w:tab/>
        <w:t>(b)</w:t>
      </w:r>
      <w:r w:rsidRPr="00A84477">
        <w:tab/>
        <w:t>adds a date to a receipt or ticket relating to a tourist program that does not bear a date.</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
      </w:pPr>
      <w:r w:rsidRPr="00A84477">
        <w:tab/>
        <w:t>(2)</w:t>
      </w:r>
      <w:r w:rsidRPr="00A84477">
        <w:tab/>
        <w:t>A person commits an offence if:</w:t>
      </w:r>
    </w:p>
    <w:p w:rsidR="008F03D3" w:rsidRPr="00A84477" w:rsidRDefault="008F03D3" w:rsidP="008F03D3">
      <w:pPr>
        <w:pStyle w:val="paragraph"/>
      </w:pPr>
      <w:r w:rsidRPr="00A84477">
        <w:tab/>
        <w:t>(a)</w:t>
      </w:r>
      <w:r w:rsidRPr="00A84477">
        <w:tab/>
        <w:t>the person uses a receipt or ticket relating to a tourist program as evidence for the purposes of subsection</w:t>
      </w:r>
      <w:r w:rsidR="00A84477">
        <w:t> </w:t>
      </w:r>
      <w:r w:rsidR="002A3BB2" w:rsidRPr="00A84477">
        <w:t>216</w:t>
      </w:r>
      <w:r w:rsidRPr="00A84477">
        <w:t>(1); and</w:t>
      </w:r>
    </w:p>
    <w:p w:rsidR="008F03D3" w:rsidRPr="00A84477" w:rsidRDefault="008F03D3" w:rsidP="008F03D3">
      <w:pPr>
        <w:pStyle w:val="paragraph"/>
      </w:pPr>
      <w:r w:rsidRPr="00A84477">
        <w:tab/>
        <w:t>(b)</w:t>
      </w:r>
      <w:r w:rsidRPr="00A84477">
        <w:tab/>
        <w:t>the person knows, or has reason to believe, that the receipt or ticket has been altered (including by adding a date).</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
      </w:pPr>
      <w:r w:rsidRPr="00A84477">
        <w:tab/>
        <w:t>(3)</w:t>
      </w:r>
      <w:r w:rsidRPr="00A84477">
        <w:tab/>
        <w:t xml:space="preserve">Strict liability applies to the physical element in </w:t>
      </w:r>
      <w:r w:rsidR="006074AE" w:rsidRPr="00A84477">
        <w:t>paragraph</w:t>
      </w:r>
      <w:r w:rsidR="00A84477">
        <w:t xml:space="preserve"> </w:t>
      </w:r>
      <w:r w:rsidR="006074AE" w:rsidRPr="00A84477">
        <w:t>(</w:t>
      </w:r>
      <w:r w:rsidRPr="00A84477">
        <w:t>2)(a) that the evidence is evidence for the purposes of subsection</w:t>
      </w:r>
      <w:r w:rsidR="00A84477">
        <w:t> </w:t>
      </w:r>
      <w:r w:rsidR="002A3BB2" w:rsidRPr="00A84477">
        <w:t>216</w:t>
      </w:r>
      <w:r w:rsidRPr="00A84477">
        <w:t>(1).</w:t>
      </w:r>
    </w:p>
    <w:p w:rsidR="008F03D3" w:rsidRPr="00A84477" w:rsidRDefault="008F03D3" w:rsidP="008F03D3">
      <w:pPr>
        <w:pStyle w:val="ActHead4"/>
      </w:pPr>
      <w:bookmarkStart w:id="287" w:name="_Toc531867554"/>
      <w:r w:rsidRPr="00A84477">
        <w:rPr>
          <w:rStyle w:val="CharSubdNo"/>
        </w:rPr>
        <w:t>Subdivision B</w:t>
      </w:r>
      <w:r w:rsidRPr="00A84477">
        <w:t>—</w:t>
      </w:r>
      <w:r w:rsidRPr="00A84477">
        <w:rPr>
          <w:rStyle w:val="CharSubdText"/>
        </w:rPr>
        <w:t>Other charges</w:t>
      </w:r>
      <w:bookmarkEnd w:id="287"/>
    </w:p>
    <w:p w:rsidR="008F03D3" w:rsidRPr="00A84477" w:rsidRDefault="002A3BB2" w:rsidP="008F03D3">
      <w:pPr>
        <w:pStyle w:val="ActHead5"/>
      </w:pPr>
      <w:bookmarkStart w:id="288" w:name="_Toc531867555"/>
      <w:r w:rsidRPr="00A84477">
        <w:rPr>
          <w:rStyle w:val="CharSectno"/>
        </w:rPr>
        <w:t>223</w:t>
      </w:r>
      <w:r w:rsidR="008F03D3" w:rsidRPr="00A84477">
        <w:t xml:space="preserve">  Charges payable by the holder of a chargeable permission</w:t>
      </w:r>
      <w:bookmarkEnd w:id="288"/>
    </w:p>
    <w:p w:rsidR="008F03D3" w:rsidRPr="00A84477" w:rsidRDefault="008F03D3" w:rsidP="008F03D3">
      <w:pPr>
        <w:pStyle w:val="subsection"/>
      </w:pPr>
      <w:r w:rsidRPr="00A84477">
        <w:tab/>
        <w:t>(1)</w:t>
      </w:r>
      <w:r w:rsidRPr="00A84477">
        <w:tab/>
        <w:t>For the purposes of section</w:t>
      </w:r>
      <w:r w:rsidR="00A84477">
        <w:t> </w:t>
      </w:r>
      <w:r w:rsidRPr="00A84477">
        <w:t>39C of the Act, a charge is payable for a quarter by the holder of a chargeable permission that permits any of the following in the quarter:</w:t>
      </w:r>
    </w:p>
    <w:p w:rsidR="008F03D3" w:rsidRPr="00A84477" w:rsidRDefault="008F03D3" w:rsidP="008F03D3">
      <w:pPr>
        <w:pStyle w:val="paragraph"/>
      </w:pPr>
      <w:r w:rsidRPr="00A84477">
        <w:tab/>
        <w:t>(a)</w:t>
      </w:r>
      <w:r w:rsidRPr="00A84477">
        <w:tab/>
        <w:t>the hiring of equipment or dinghies, as specified in column 1 of item</w:t>
      </w:r>
      <w:r w:rsidR="00A84477">
        <w:t> </w:t>
      </w:r>
      <w:r w:rsidRPr="00A84477">
        <w:t>1, 2 or 3 of the following table, for use in the Marine Park;</w:t>
      </w:r>
    </w:p>
    <w:p w:rsidR="008F03D3" w:rsidRPr="00A84477" w:rsidRDefault="008F03D3" w:rsidP="008F03D3">
      <w:pPr>
        <w:pStyle w:val="paragraph"/>
      </w:pPr>
      <w:r w:rsidRPr="00A84477">
        <w:tab/>
        <w:t>(b)</w:t>
      </w:r>
      <w:r w:rsidRPr="00A84477">
        <w:tab/>
        <w:t>an activity specified in column 1 of item</w:t>
      </w:r>
      <w:r w:rsidR="00A84477">
        <w:t> </w:t>
      </w:r>
      <w:r w:rsidRPr="00A84477">
        <w:t>4, 5, 6, 7, 9 or 10 of the following table that is undertaken in the Marine Park;</w:t>
      </w:r>
    </w:p>
    <w:p w:rsidR="008F03D3" w:rsidRPr="00A84477" w:rsidRDefault="008F03D3" w:rsidP="008F03D3">
      <w:pPr>
        <w:pStyle w:val="paragraph"/>
      </w:pPr>
      <w:r w:rsidRPr="00A84477">
        <w:tab/>
        <w:t>(c)</w:t>
      </w:r>
      <w:r w:rsidRPr="00A84477">
        <w:tab/>
        <w:t>the operation of a land</w:t>
      </w:r>
      <w:r w:rsidR="006074AE" w:rsidRPr="00A84477">
        <w:noBreakHyphen/>
      </w:r>
      <w:r w:rsidRPr="00A84477">
        <w:t>based outfall that results in discharge of sewage into the Marine Park, as specified in item</w:t>
      </w:r>
      <w:r w:rsidR="00A84477">
        <w:t> </w:t>
      </w:r>
      <w:r w:rsidRPr="00A84477">
        <w:t>8 of the following table.</w:t>
      </w:r>
    </w:p>
    <w:p w:rsidR="008F03D3" w:rsidRPr="00A84477" w:rsidRDefault="008F03D3" w:rsidP="008F03D3">
      <w:pPr>
        <w:pStyle w:val="subsection2"/>
      </w:pPr>
      <w:r w:rsidRPr="00A84477">
        <w:t>The amount of the charge is specified in column 2 of the item</w:t>
      </w:r>
      <w:r w:rsidR="00A12574" w:rsidRPr="00A84477">
        <w:t xml:space="preserve"> of the following table</w:t>
      </w:r>
      <w:r w:rsidRPr="00A84477">
        <w:t>.</w:t>
      </w:r>
    </w:p>
    <w:p w:rsidR="008F03D3" w:rsidRPr="00A84477" w:rsidRDefault="008F03D3" w:rsidP="008F03D3">
      <w:pPr>
        <w:pStyle w:val="Tabletext"/>
      </w:pPr>
    </w:p>
    <w:tbl>
      <w:tblPr>
        <w:tblW w:w="0" w:type="auto"/>
        <w:tblInd w:w="3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89"/>
        <w:gridCol w:w="2683"/>
        <w:gridCol w:w="4983"/>
      </w:tblGrid>
      <w:tr w:rsidR="00A84477" w:rsidRPr="00A84477" w:rsidTr="007F401D">
        <w:trPr>
          <w:tblHeader/>
        </w:trPr>
        <w:tc>
          <w:tcPr>
            <w:tcW w:w="8455" w:type="dxa"/>
            <w:gridSpan w:val="3"/>
            <w:tcBorders>
              <w:top w:val="single" w:sz="12" w:space="0" w:color="auto"/>
              <w:bottom w:val="single" w:sz="6" w:space="0" w:color="auto"/>
            </w:tcBorders>
            <w:shd w:val="clear" w:color="auto" w:fill="auto"/>
          </w:tcPr>
          <w:p w:rsidR="008F03D3" w:rsidRPr="00A84477" w:rsidRDefault="008F03D3" w:rsidP="007F401D">
            <w:pPr>
              <w:pStyle w:val="TableHeading"/>
            </w:pPr>
            <w:r w:rsidRPr="00A84477">
              <w:t>Other charges payable by the holder of a chargeable permission</w:t>
            </w:r>
          </w:p>
        </w:tc>
      </w:tr>
      <w:tr w:rsidR="00A84477" w:rsidRPr="00A84477" w:rsidTr="007F401D">
        <w:trPr>
          <w:tblHeader/>
        </w:trPr>
        <w:tc>
          <w:tcPr>
            <w:tcW w:w="789" w:type="dxa"/>
            <w:tcBorders>
              <w:top w:val="single" w:sz="6" w:space="0" w:color="auto"/>
              <w:bottom w:val="single" w:sz="12" w:space="0" w:color="auto"/>
            </w:tcBorders>
            <w:shd w:val="clear" w:color="auto" w:fill="auto"/>
          </w:tcPr>
          <w:p w:rsidR="008F03D3" w:rsidRPr="00A84477" w:rsidRDefault="008F03D3" w:rsidP="007F401D">
            <w:pPr>
              <w:pStyle w:val="TableHeading"/>
            </w:pPr>
            <w:r w:rsidRPr="00A84477">
              <w:t>Item</w:t>
            </w:r>
          </w:p>
        </w:tc>
        <w:tc>
          <w:tcPr>
            <w:tcW w:w="2683" w:type="dxa"/>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1</w:t>
            </w:r>
          </w:p>
          <w:p w:rsidR="008F03D3" w:rsidRPr="00A84477" w:rsidRDefault="008F03D3" w:rsidP="007F401D">
            <w:pPr>
              <w:pStyle w:val="TableHeading"/>
            </w:pPr>
            <w:r w:rsidRPr="00A84477">
              <w:t>Activity</w:t>
            </w:r>
          </w:p>
        </w:tc>
        <w:tc>
          <w:tcPr>
            <w:tcW w:w="4983" w:type="dxa"/>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2</w:t>
            </w:r>
          </w:p>
          <w:p w:rsidR="008F03D3" w:rsidRPr="00A84477" w:rsidRDefault="008F03D3" w:rsidP="007F401D">
            <w:pPr>
              <w:pStyle w:val="TableHeading"/>
            </w:pPr>
            <w:r w:rsidRPr="00A84477">
              <w:t>Amount</w:t>
            </w:r>
          </w:p>
        </w:tc>
      </w:tr>
      <w:tr w:rsidR="00A84477" w:rsidRPr="00A84477" w:rsidTr="007F401D">
        <w:tc>
          <w:tcPr>
            <w:tcW w:w="789" w:type="dxa"/>
            <w:tcBorders>
              <w:top w:val="single" w:sz="12" w:space="0" w:color="auto"/>
            </w:tcBorders>
            <w:shd w:val="clear" w:color="auto" w:fill="auto"/>
          </w:tcPr>
          <w:p w:rsidR="008F03D3" w:rsidRPr="00A84477" w:rsidRDefault="008F03D3" w:rsidP="007F401D">
            <w:pPr>
              <w:pStyle w:val="Tabletext"/>
            </w:pPr>
            <w:r w:rsidRPr="00A84477">
              <w:t>1</w:t>
            </w:r>
          </w:p>
        </w:tc>
        <w:tc>
          <w:tcPr>
            <w:tcW w:w="2683" w:type="dxa"/>
            <w:tcBorders>
              <w:top w:val="single" w:sz="12" w:space="0" w:color="auto"/>
            </w:tcBorders>
            <w:shd w:val="clear" w:color="auto" w:fill="auto"/>
          </w:tcPr>
          <w:p w:rsidR="008F03D3" w:rsidRPr="00A84477" w:rsidRDefault="008F03D3" w:rsidP="007F401D">
            <w:pPr>
              <w:pStyle w:val="Tabletext"/>
            </w:pPr>
            <w:r w:rsidRPr="00A84477">
              <w:t>The hiring of non</w:t>
            </w:r>
            <w:r w:rsidR="006074AE" w:rsidRPr="00A84477">
              <w:noBreakHyphen/>
            </w:r>
            <w:r w:rsidRPr="00A84477">
              <w:t>motorised beach equipment</w:t>
            </w:r>
          </w:p>
        </w:tc>
        <w:tc>
          <w:tcPr>
            <w:tcW w:w="4983" w:type="dxa"/>
            <w:tcBorders>
              <w:top w:val="single" w:sz="12" w:space="0" w:color="auto"/>
            </w:tcBorders>
            <w:shd w:val="clear" w:color="auto" w:fill="auto"/>
          </w:tcPr>
          <w:p w:rsidR="008F03D3" w:rsidRPr="00A84477" w:rsidRDefault="008F03D3" w:rsidP="007F401D">
            <w:pPr>
              <w:pStyle w:val="Tablea"/>
            </w:pPr>
            <w:r w:rsidRPr="00A84477">
              <w:t>(a) if the holder holds one permission that allow</w:t>
            </w:r>
            <w:r w:rsidR="006837D4" w:rsidRPr="00A84477">
              <w:t>s</w:t>
            </w:r>
            <w:r w:rsidRPr="00A84477">
              <w:t xml:space="preserve"> the hiring of no more than 5 pieces of equipment at a single location any time during a quarter—$12.00 for the quarter; or</w:t>
            </w:r>
          </w:p>
          <w:p w:rsidR="008F03D3" w:rsidRPr="00A84477" w:rsidRDefault="008F03D3" w:rsidP="00874E78">
            <w:pPr>
              <w:pStyle w:val="Tablea"/>
            </w:pPr>
            <w:r w:rsidRPr="00A84477">
              <w:t>(b) if the holder holds one permission that allow</w:t>
            </w:r>
            <w:r w:rsidR="00874E78" w:rsidRPr="00A84477">
              <w:t>s</w:t>
            </w:r>
            <w:r w:rsidRPr="00A84477">
              <w:t xml:space="preserve"> the hiring of more than 5 pieces of equipment at a single location at any time during a quarter—$25.00 for the quarter</w:t>
            </w:r>
            <w:r w:rsidR="006837D4" w:rsidRPr="00A84477">
              <w:t>; or</w:t>
            </w:r>
          </w:p>
          <w:p w:rsidR="006837D4" w:rsidRPr="00A84477" w:rsidRDefault="006837D4" w:rsidP="006837D4">
            <w:pPr>
              <w:pStyle w:val="Tablea"/>
            </w:pPr>
            <w:r w:rsidRPr="00A84477">
              <w:t>(c) if the holder holds 2 or more permissions that allow the hiring of equipment at a single location at any time during the quarter—$25.00 for the quarter</w:t>
            </w:r>
          </w:p>
        </w:tc>
      </w:tr>
      <w:tr w:rsidR="00A84477" w:rsidRPr="00A84477" w:rsidTr="007F401D">
        <w:tc>
          <w:tcPr>
            <w:tcW w:w="789" w:type="dxa"/>
            <w:shd w:val="clear" w:color="auto" w:fill="auto"/>
          </w:tcPr>
          <w:p w:rsidR="008F03D3" w:rsidRPr="00A84477" w:rsidRDefault="008F03D3" w:rsidP="007F401D">
            <w:pPr>
              <w:pStyle w:val="Tabletext"/>
            </w:pPr>
            <w:r w:rsidRPr="00A84477">
              <w:t>2</w:t>
            </w:r>
          </w:p>
        </w:tc>
        <w:tc>
          <w:tcPr>
            <w:tcW w:w="2683" w:type="dxa"/>
            <w:shd w:val="clear" w:color="auto" w:fill="auto"/>
          </w:tcPr>
          <w:p w:rsidR="008F03D3" w:rsidRPr="00A84477" w:rsidRDefault="008F03D3" w:rsidP="007F401D">
            <w:pPr>
              <w:pStyle w:val="Tabletext"/>
            </w:pPr>
            <w:r w:rsidRPr="00A84477">
              <w:t>The hiring of dinghies</w:t>
            </w:r>
          </w:p>
        </w:tc>
        <w:tc>
          <w:tcPr>
            <w:tcW w:w="4983" w:type="dxa"/>
            <w:shd w:val="clear" w:color="auto" w:fill="auto"/>
          </w:tcPr>
          <w:p w:rsidR="008F03D3" w:rsidRPr="00A84477" w:rsidRDefault="008F03D3" w:rsidP="007F401D">
            <w:pPr>
              <w:pStyle w:val="Tablea"/>
            </w:pPr>
            <w:r w:rsidRPr="00A84477">
              <w:t>(a) if the holder holds one or more permissions that allow the hiring of no more than 5 dinghies at a single location at any time during a quarter—$50.00 for the quarter; or</w:t>
            </w:r>
          </w:p>
          <w:p w:rsidR="008F03D3" w:rsidRPr="00A84477" w:rsidRDefault="008F03D3" w:rsidP="007F401D">
            <w:pPr>
              <w:pStyle w:val="Tablea"/>
            </w:pPr>
            <w:r w:rsidRPr="00A84477">
              <w:t>(b) if the holder holds one or more permissions that allow the hiring of more than 5 dinghies at a single location at any time during a quarter—$12.00 for the quarter for each dinghy that the permission allows to be hired</w:t>
            </w:r>
          </w:p>
        </w:tc>
      </w:tr>
      <w:tr w:rsidR="00A84477" w:rsidRPr="00A84477" w:rsidTr="007F401D">
        <w:tc>
          <w:tcPr>
            <w:tcW w:w="789" w:type="dxa"/>
            <w:shd w:val="clear" w:color="auto" w:fill="auto"/>
          </w:tcPr>
          <w:p w:rsidR="008F03D3" w:rsidRPr="00A84477" w:rsidRDefault="008F03D3" w:rsidP="007F401D">
            <w:pPr>
              <w:pStyle w:val="Tabletext"/>
            </w:pPr>
            <w:r w:rsidRPr="00A84477">
              <w:t>3</w:t>
            </w:r>
          </w:p>
        </w:tc>
        <w:tc>
          <w:tcPr>
            <w:tcW w:w="2683" w:type="dxa"/>
            <w:shd w:val="clear" w:color="auto" w:fill="auto"/>
          </w:tcPr>
          <w:p w:rsidR="008F03D3" w:rsidRPr="00A84477" w:rsidRDefault="008F03D3" w:rsidP="007F401D">
            <w:pPr>
              <w:pStyle w:val="Tabletext"/>
            </w:pPr>
            <w:r w:rsidRPr="00A84477">
              <w:t>The hiring of motorised water sport equipment (except dinghies)</w:t>
            </w:r>
          </w:p>
        </w:tc>
        <w:tc>
          <w:tcPr>
            <w:tcW w:w="4983" w:type="dxa"/>
            <w:shd w:val="clear" w:color="auto" w:fill="auto"/>
          </w:tcPr>
          <w:p w:rsidR="008F03D3" w:rsidRPr="00A84477" w:rsidRDefault="008F03D3" w:rsidP="007F401D">
            <w:pPr>
              <w:pStyle w:val="Tablea"/>
            </w:pPr>
            <w:r w:rsidRPr="00A84477">
              <w:t>(a) if the equipment is jet boats designed to carry no more than 2 persons—$25.00 for the quarter; or</w:t>
            </w:r>
          </w:p>
          <w:p w:rsidR="008F03D3" w:rsidRPr="00A84477" w:rsidRDefault="008F03D3" w:rsidP="007F401D">
            <w:pPr>
              <w:pStyle w:val="Tablea"/>
            </w:pPr>
            <w:r w:rsidRPr="00A84477">
              <w:t>(b) if the equipment includes no jet boats—$62.00 for the quarter; or</w:t>
            </w:r>
          </w:p>
          <w:p w:rsidR="008F03D3" w:rsidRPr="00A84477" w:rsidRDefault="008F03D3" w:rsidP="007F401D">
            <w:pPr>
              <w:pStyle w:val="Tablea"/>
            </w:pPr>
            <w:r w:rsidRPr="00A84477">
              <w:t>(c) if the equipment is:</w:t>
            </w:r>
          </w:p>
          <w:p w:rsidR="008F03D3" w:rsidRPr="00A84477" w:rsidRDefault="008F03D3" w:rsidP="007F401D">
            <w:pPr>
              <w:pStyle w:val="Tablei"/>
            </w:pPr>
            <w:r w:rsidRPr="00A84477">
              <w:t>(i) jet boats and other motorised equipment; or</w:t>
            </w:r>
          </w:p>
          <w:p w:rsidR="008F03D3" w:rsidRPr="00A84477" w:rsidRDefault="008F03D3" w:rsidP="007F401D">
            <w:pPr>
              <w:pStyle w:val="Tablei"/>
            </w:pPr>
            <w:r w:rsidRPr="00A84477">
              <w:t>(ii) jet boats designed to carry more than 2 persons;</w:t>
            </w:r>
          </w:p>
          <w:p w:rsidR="008F03D3" w:rsidRPr="00A84477" w:rsidRDefault="008F03D3" w:rsidP="007F401D">
            <w:pPr>
              <w:pStyle w:val="Tablea"/>
            </w:pPr>
            <w:r w:rsidRPr="00A84477">
              <w:tab/>
              <w:t>$87 for the quarter</w:t>
            </w:r>
          </w:p>
        </w:tc>
      </w:tr>
      <w:tr w:rsidR="00A84477" w:rsidRPr="00A84477" w:rsidTr="007F401D">
        <w:tc>
          <w:tcPr>
            <w:tcW w:w="789" w:type="dxa"/>
            <w:shd w:val="clear" w:color="auto" w:fill="auto"/>
          </w:tcPr>
          <w:p w:rsidR="008F03D3" w:rsidRPr="00A84477" w:rsidRDefault="008F03D3" w:rsidP="007F401D">
            <w:pPr>
              <w:pStyle w:val="Tabletext"/>
            </w:pPr>
            <w:r w:rsidRPr="00A84477">
              <w:t>4</w:t>
            </w:r>
          </w:p>
        </w:tc>
        <w:tc>
          <w:tcPr>
            <w:tcW w:w="2683" w:type="dxa"/>
            <w:shd w:val="clear" w:color="auto" w:fill="auto"/>
          </w:tcPr>
          <w:p w:rsidR="008F03D3" w:rsidRPr="00A84477" w:rsidRDefault="008F03D3" w:rsidP="006837D4">
            <w:pPr>
              <w:pStyle w:val="Tabletext"/>
            </w:pPr>
            <w:r w:rsidRPr="00A84477">
              <w:t>The operation of a pontoon</w:t>
            </w:r>
          </w:p>
        </w:tc>
        <w:tc>
          <w:tcPr>
            <w:tcW w:w="4983" w:type="dxa"/>
            <w:shd w:val="clear" w:color="auto" w:fill="auto"/>
          </w:tcPr>
          <w:p w:rsidR="008F03D3" w:rsidRPr="00A84477" w:rsidRDefault="008F03D3" w:rsidP="007F401D">
            <w:pPr>
              <w:pStyle w:val="Tablea"/>
            </w:pPr>
            <w:r w:rsidRPr="00A84477">
              <w:t>(a) if the horizontal surface area of the pontoon is no more than 40 square metres—$90.00 for the quarter; or</w:t>
            </w:r>
          </w:p>
          <w:p w:rsidR="008F03D3" w:rsidRPr="00A84477" w:rsidRDefault="008F03D3" w:rsidP="007F401D">
            <w:pPr>
              <w:pStyle w:val="Tablea"/>
            </w:pPr>
            <w:r w:rsidRPr="00A84477">
              <w:t>(b) if the horizontal surface area of the pontoon is more than 40 square metres—$180.00 for the quarter</w:t>
            </w:r>
          </w:p>
        </w:tc>
      </w:tr>
      <w:tr w:rsidR="00A84477" w:rsidRPr="00A84477" w:rsidTr="007F401D">
        <w:tc>
          <w:tcPr>
            <w:tcW w:w="789" w:type="dxa"/>
            <w:shd w:val="clear" w:color="auto" w:fill="auto"/>
          </w:tcPr>
          <w:p w:rsidR="008F03D3" w:rsidRPr="00A84477" w:rsidRDefault="008F03D3" w:rsidP="007F401D">
            <w:pPr>
              <w:pStyle w:val="Tabletext"/>
            </w:pPr>
            <w:r w:rsidRPr="00A84477">
              <w:t>5</w:t>
            </w:r>
          </w:p>
        </w:tc>
        <w:tc>
          <w:tcPr>
            <w:tcW w:w="2683" w:type="dxa"/>
            <w:shd w:val="clear" w:color="auto" w:fill="auto"/>
          </w:tcPr>
          <w:p w:rsidR="00A72417" w:rsidRPr="00A84477" w:rsidRDefault="008F03D3" w:rsidP="00A72417">
            <w:pPr>
              <w:pStyle w:val="Tabletext"/>
            </w:pPr>
            <w:r w:rsidRPr="00A84477">
              <w:t>The operation of a floating hotel</w:t>
            </w:r>
            <w:r w:rsidR="00A72417" w:rsidRPr="00A84477">
              <w:t xml:space="preserve"> that is moored, for at least 60 days in </w:t>
            </w:r>
            <w:r w:rsidR="00615340" w:rsidRPr="00A84477">
              <w:t>a</w:t>
            </w:r>
            <w:r w:rsidR="00A72417" w:rsidRPr="00A84477">
              <w:t xml:space="preserve"> quarter:</w:t>
            </w:r>
          </w:p>
          <w:p w:rsidR="00A72417" w:rsidRPr="00A84477" w:rsidRDefault="00A72417" w:rsidP="00A72417">
            <w:pPr>
              <w:pStyle w:val="Tablea"/>
            </w:pPr>
            <w:r w:rsidRPr="00A84477">
              <w:t>(a) at one place; or</w:t>
            </w:r>
          </w:p>
          <w:p w:rsidR="008F03D3" w:rsidRPr="00A84477" w:rsidRDefault="00A72417" w:rsidP="00A72417">
            <w:pPr>
              <w:pStyle w:val="Tablea"/>
            </w:pPr>
            <w:r w:rsidRPr="00A84477">
              <w:t>(b) not further than 20 nautical miles from any other place in the Marine P</w:t>
            </w:r>
            <w:r w:rsidR="00A12574" w:rsidRPr="00A84477">
              <w:t>ark at which it has been moored</w:t>
            </w:r>
          </w:p>
        </w:tc>
        <w:tc>
          <w:tcPr>
            <w:tcW w:w="4983" w:type="dxa"/>
            <w:shd w:val="clear" w:color="auto" w:fill="auto"/>
          </w:tcPr>
          <w:p w:rsidR="008F03D3" w:rsidRPr="00A84477" w:rsidRDefault="008F03D3" w:rsidP="007F401D">
            <w:pPr>
              <w:pStyle w:val="Tabletext"/>
            </w:pPr>
            <w:r w:rsidRPr="00A84477">
              <w:t>$280.00 for the quarter</w:t>
            </w:r>
          </w:p>
        </w:tc>
      </w:tr>
      <w:tr w:rsidR="00A84477" w:rsidRPr="00A84477" w:rsidTr="007F401D">
        <w:tc>
          <w:tcPr>
            <w:tcW w:w="789" w:type="dxa"/>
            <w:shd w:val="clear" w:color="auto" w:fill="auto"/>
          </w:tcPr>
          <w:p w:rsidR="008F03D3" w:rsidRPr="00A84477" w:rsidRDefault="008F03D3" w:rsidP="007F401D">
            <w:pPr>
              <w:pStyle w:val="Tabletext"/>
            </w:pPr>
            <w:r w:rsidRPr="00A84477">
              <w:t>6</w:t>
            </w:r>
          </w:p>
        </w:tc>
        <w:tc>
          <w:tcPr>
            <w:tcW w:w="2683" w:type="dxa"/>
            <w:shd w:val="clear" w:color="auto" w:fill="auto"/>
          </w:tcPr>
          <w:p w:rsidR="008F03D3" w:rsidRPr="00A84477" w:rsidRDefault="008F03D3" w:rsidP="007F401D">
            <w:pPr>
              <w:pStyle w:val="Tabletext"/>
            </w:pPr>
            <w:r w:rsidRPr="00A84477">
              <w:t>The construction or operation of a marina</w:t>
            </w:r>
          </w:p>
        </w:tc>
        <w:tc>
          <w:tcPr>
            <w:tcW w:w="4983" w:type="dxa"/>
            <w:shd w:val="clear" w:color="auto" w:fill="auto"/>
          </w:tcPr>
          <w:p w:rsidR="00DB5770" w:rsidRPr="00A84477" w:rsidRDefault="008F03D3" w:rsidP="00DB5770">
            <w:pPr>
              <w:pStyle w:val="Tabletext"/>
            </w:pPr>
            <w:r w:rsidRPr="00A84477">
              <w:t>$380.00 for the quarter</w:t>
            </w:r>
          </w:p>
          <w:p w:rsidR="008F03D3" w:rsidRPr="00A84477" w:rsidRDefault="008F03D3" w:rsidP="006837D4">
            <w:pPr>
              <w:pStyle w:val="Tablea"/>
            </w:pPr>
          </w:p>
        </w:tc>
      </w:tr>
      <w:tr w:rsidR="00A84477" w:rsidRPr="00A84477" w:rsidTr="007F401D">
        <w:tc>
          <w:tcPr>
            <w:tcW w:w="789" w:type="dxa"/>
            <w:shd w:val="clear" w:color="auto" w:fill="auto"/>
          </w:tcPr>
          <w:p w:rsidR="008F03D3" w:rsidRPr="00A84477" w:rsidRDefault="008F03D3" w:rsidP="007F401D">
            <w:pPr>
              <w:pStyle w:val="Tabletext"/>
            </w:pPr>
            <w:r w:rsidRPr="00A84477">
              <w:t>7</w:t>
            </w:r>
          </w:p>
        </w:tc>
        <w:tc>
          <w:tcPr>
            <w:tcW w:w="2683" w:type="dxa"/>
            <w:shd w:val="clear" w:color="auto" w:fill="auto"/>
          </w:tcPr>
          <w:p w:rsidR="008F03D3" w:rsidRPr="00A84477" w:rsidRDefault="008F03D3" w:rsidP="006837D4">
            <w:pPr>
              <w:pStyle w:val="Tabletext"/>
            </w:pPr>
            <w:r w:rsidRPr="00A84477">
              <w:t>The operation of an underwater observatory that is not attached to a pontoon</w:t>
            </w:r>
          </w:p>
        </w:tc>
        <w:tc>
          <w:tcPr>
            <w:tcW w:w="4983" w:type="dxa"/>
            <w:shd w:val="clear" w:color="auto" w:fill="auto"/>
          </w:tcPr>
          <w:p w:rsidR="008F03D3" w:rsidRPr="00A84477" w:rsidRDefault="008F03D3" w:rsidP="007F401D">
            <w:pPr>
              <w:pStyle w:val="Tabletext"/>
            </w:pPr>
            <w:r w:rsidRPr="00A84477">
              <w:t>$130.00 for the quarter</w:t>
            </w:r>
          </w:p>
        </w:tc>
      </w:tr>
      <w:tr w:rsidR="00A84477" w:rsidRPr="00A84477" w:rsidTr="007F401D">
        <w:tc>
          <w:tcPr>
            <w:tcW w:w="789" w:type="dxa"/>
            <w:shd w:val="clear" w:color="auto" w:fill="auto"/>
          </w:tcPr>
          <w:p w:rsidR="008F03D3" w:rsidRPr="00A84477" w:rsidRDefault="008F03D3" w:rsidP="007F401D">
            <w:pPr>
              <w:pStyle w:val="Tabletext"/>
            </w:pPr>
            <w:r w:rsidRPr="00A84477">
              <w:t>8</w:t>
            </w:r>
          </w:p>
        </w:tc>
        <w:tc>
          <w:tcPr>
            <w:tcW w:w="2683" w:type="dxa"/>
            <w:shd w:val="clear" w:color="auto" w:fill="auto"/>
          </w:tcPr>
          <w:p w:rsidR="008F03D3" w:rsidRPr="00A84477" w:rsidRDefault="008F03D3" w:rsidP="006837D4">
            <w:pPr>
              <w:pStyle w:val="Tabletext"/>
            </w:pPr>
            <w:r w:rsidRPr="00A84477">
              <w:t>The operation of a land</w:t>
            </w:r>
            <w:r w:rsidR="006074AE" w:rsidRPr="00A84477">
              <w:noBreakHyphen/>
            </w:r>
            <w:r w:rsidRPr="00A84477">
              <w:t>based outfall for discharging sewage</w:t>
            </w:r>
          </w:p>
        </w:tc>
        <w:tc>
          <w:tcPr>
            <w:tcW w:w="4983" w:type="dxa"/>
            <w:shd w:val="clear" w:color="auto" w:fill="auto"/>
          </w:tcPr>
          <w:p w:rsidR="008F03D3" w:rsidRPr="00A84477" w:rsidRDefault="008F03D3" w:rsidP="007F401D">
            <w:pPr>
              <w:pStyle w:val="Tablea"/>
            </w:pPr>
            <w:r w:rsidRPr="00A84477">
              <w:t>(a) if the sewage has received tertiary treatment—$400.00 for the quarter; or</w:t>
            </w:r>
          </w:p>
          <w:p w:rsidR="008F03D3" w:rsidRPr="00A84477" w:rsidRDefault="008F03D3" w:rsidP="007F401D">
            <w:pPr>
              <w:pStyle w:val="Tablea"/>
            </w:pPr>
            <w:r w:rsidRPr="00A84477">
              <w:t>(b) if the sewage has not received tertiary treatment—</w:t>
            </w:r>
            <w:r w:rsidR="00344B07" w:rsidRPr="00A84477">
              <w:t xml:space="preserve">$400.00 plus </w:t>
            </w:r>
            <w:r w:rsidRPr="00A84477">
              <w:t xml:space="preserve">the additional amount worked out under </w:t>
            </w:r>
            <w:r w:rsidR="00A84477">
              <w:t>subsection (</w:t>
            </w:r>
            <w:r w:rsidRPr="00A84477">
              <w:t>2) for the quarter</w:t>
            </w:r>
          </w:p>
        </w:tc>
      </w:tr>
      <w:tr w:rsidR="00A84477" w:rsidRPr="00A84477" w:rsidTr="007F401D">
        <w:tc>
          <w:tcPr>
            <w:tcW w:w="789" w:type="dxa"/>
            <w:tcBorders>
              <w:bottom w:val="single" w:sz="2" w:space="0" w:color="auto"/>
            </w:tcBorders>
            <w:shd w:val="clear" w:color="auto" w:fill="auto"/>
          </w:tcPr>
          <w:p w:rsidR="008F03D3" w:rsidRPr="00A84477" w:rsidRDefault="008F03D3" w:rsidP="007F401D">
            <w:pPr>
              <w:pStyle w:val="Tabletext"/>
            </w:pPr>
            <w:r w:rsidRPr="00A84477">
              <w:t>9</w:t>
            </w:r>
          </w:p>
        </w:tc>
        <w:tc>
          <w:tcPr>
            <w:tcW w:w="2683" w:type="dxa"/>
            <w:tcBorders>
              <w:bottom w:val="single" w:sz="2" w:space="0" w:color="auto"/>
            </w:tcBorders>
            <w:shd w:val="clear" w:color="auto" w:fill="auto"/>
          </w:tcPr>
          <w:p w:rsidR="008F03D3" w:rsidRPr="00A84477" w:rsidRDefault="008F03D3" w:rsidP="007F401D">
            <w:pPr>
              <w:pStyle w:val="Tabletext"/>
            </w:pPr>
            <w:r w:rsidRPr="00A84477">
              <w:t>The sale of goods or services from a vessel except if:</w:t>
            </w:r>
          </w:p>
          <w:p w:rsidR="008F03D3" w:rsidRPr="00A84477" w:rsidRDefault="008F03D3" w:rsidP="007F401D">
            <w:pPr>
              <w:pStyle w:val="Tablea"/>
            </w:pPr>
            <w:r w:rsidRPr="00A84477">
              <w:t>(a) the sale is carried on primarily during an operation occurring from the vessel in respect of which a charge applies under Subdivision A, any of items</w:t>
            </w:r>
            <w:r w:rsidR="00A84477">
              <w:t> </w:t>
            </w:r>
            <w:r w:rsidRPr="00A84477">
              <w:t>4 to 7 of this table or item</w:t>
            </w:r>
            <w:r w:rsidR="00A84477">
              <w:t> </w:t>
            </w:r>
            <w:r w:rsidRPr="00A84477">
              <w:t>3 of the table in subsection</w:t>
            </w:r>
            <w:r w:rsidR="00A84477">
              <w:t> </w:t>
            </w:r>
            <w:r w:rsidR="002A3BB2" w:rsidRPr="00A84477">
              <w:t>224</w:t>
            </w:r>
            <w:r w:rsidRPr="00A84477">
              <w:t>(1); or</w:t>
            </w:r>
          </w:p>
          <w:p w:rsidR="008F03D3" w:rsidRPr="00A84477" w:rsidRDefault="008F03D3" w:rsidP="007F401D">
            <w:pPr>
              <w:pStyle w:val="Tablea"/>
            </w:pPr>
            <w:r w:rsidRPr="00A84477">
              <w:t>(b) the vessel is used primarily for the provision of goods or services to commercial fishing vessels</w:t>
            </w:r>
          </w:p>
        </w:tc>
        <w:tc>
          <w:tcPr>
            <w:tcW w:w="4983" w:type="dxa"/>
            <w:tcBorders>
              <w:bottom w:val="single" w:sz="2" w:space="0" w:color="auto"/>
            </w:tcBorders>
            <w:shd w:val="clear" w:color="auto" w:fill="auto"/>
          </w:tcPr>
          <w:p w:rsidR="008F03D3" w:rsidRPr="00A84477" w:rsidRDefault="008F03D3" w:rsidP="007F401D">
            <w:pPr>
              <w:pStyle w:val="Tabletext"/>
            </w:pPr>
            <w:r w:rsidRPr="00A84477">
              <w:t>$30.00 for the quarter for each metre of the overall length of the vessel</w:t>
            </w:r>
          </w:p>
        </w:tc>
      </w:tr>
      <w:tr w:rsidR="00A84477" w:rsidRPr="00A84477" w:rsidTr="007F401D">
        <w:tc>
          <w:tcPr>
            <w:tcW w:w="789" w:type="dxa"/>
            <w:tcBorders>
              <w:top w:val="single" w:sz="2" w:space="0" w:color="auto"/>
              <w:bottom w:val="single" w:sz="12" w:space="0" w:color="auto"/>
            </w:tcBorders>
            <w:shd w:val="clear" w:color="auto" w:fill="auto"/>
          </w:tcPr>
          <w:p w:rsidR="008F03D3" w:rsidRPr="00A84477" w:rsidRDefault="008F03D3" w:rsidP="007F401D">
            <w:pPr>
              <w:pStyle w:val="Tabletext"/>
            </w:pPr>
            <w:r w:rsidRPr="00A84477">
              <w:t>10</w:t>
            </w:r>
          </w:p>
        </w:tc>
        <w:tc>
          <w:tcPr>
            <w:tcW w:w="2683" w:type="dxa"/>
            <w:tcBorders>
              <w:top w:val="single" w:sz="2" w:space="0" w:color="auto"/>
              <w:bottom w:val="single" w:sz="12" w:space="0" w:color="auto"/>
            </w:tcBorders>
            <w:shd w:val="clear" w:color="auto" w:fill="auto"/>
          </w:tcPr>
          <w:p w:rsidR="008F03D3" w:rsidRPr="00A84477" w:rsidRDefault="008F03D3" w:rsidP="007437D9">
            <w:pPr>
              <w:pStyle w:val="Tabletext"/>
            </w:pPr>
            <w:r w:rsidRPr="00A84477">
              <w:t xml:space="preserve">The </w:t>
            </w:r>
            <w:r w:rsidR="00874E78" w:rsidRPr="00A84477">
              <w:t>construction</w:t>
            </w:r>
            <w:r w:rsidRPr="00A84477">
              <w:t xml:space="preserve"> </w:t>
            </w:r>
            <w:r w:rsidR="007437D9" w:rsidRPr="00A84477">
              <w:t>or</w:t>
            </w:r>
            <w:r w:rsidRPr="00A84477">
              <w:t xml:space="preserve"> operation of farming facilities for the culture of pearls or clams</w:t>
            </w:r>
          </w:p>
        </w:tc>
        <w:tc>
          <w:tcPr>
            <w:tcW w:w="4983" w:type="dxa"/>
            <w:tcBorders>
              <w:top w:val="single" w:sz="2" w:space="0" w:color="auto"/>
              <w:bottom w:val="single" w:sz="12" w:space="0" w:color="auto"/>
            </w:tcBorders>
            <w:shd w:val="clear" w:color="auto" w:fill="auto"/>
          </w:tcPr>
          <w:p w:rsidR="008F03D3" w:rsidRPr="00A84477" w:rsidRDefault="008F03D3" w:rsidP="007F401D">
            <w:pPr>
              <w:pStyle w:val="Tablea"/>
            </w:pPr>
            <w:r w:rsidRPr="00A84477">
              <w:t>(a) for a parcel of facilities of no more than 10 hectares—$500.00 for the quarter; and</w:t>
            </w:r>
          </w:p>
          <w:p w:rsidR="008F03D3" w:rsidRPr="00A84477" w:rsidRDefault="008F03D3" w:rsidP="007F401D">
            <w:pPr>
              <w:pStyle w:val="Tablea"/>
            </w:pPr>
            <w:r w:rsidRPr="00A84477">
              <w:t>(b) for each additional parcel of 10 hectares or less—$200.00 for the quarter</w:t>
            </w:r>
          </w:p>
        </w:tc>
      </w:tr>
    </w:tbl>
    <w:p w:rsidR="008F03D3" w:rsidRPr="00A84477" w:rsidRDefault="008F03D3" w:rsidP="008F03D3">
      <w:pPr>
        <w:pStyle w:val="notetext"/>
      </w:pPr>
      <w:r w:rsidRPr="00A84477">
        <w:t>Note:</w:t>
      </w:r>
      <w:r w:rsidRPr="00A84477">
        <w:tab/>
        <w:t>For when charge is payable, see section</w:t>
      </w:r>
      <w:r w:rsidR="00A84477">
        <w:t> </w:t>
      </w:r>
      <w:r w:rsidR="002A3BB2" w:rsidRPr="00A84477">
        <w:t>225</w:t>
      </w:r>
      <w:r w:rsidRPr="00A84477">
        <w:t>.</w:t>
      </w:r>
    </w:p>
    <w:p w:rsidR="008F03D3" w:rsidRPr="00A84477" w:rsidRDefault="008F03D3" w:rsidP="008F03D3">
      <w:pPr>
        <w:pStyle w:val="SubsectionHead"/>
      </w:pPr>
      <w:r w:rsidRPr="00A84477">
        <w:t>Charge for discharge of sewage</w:t>
      </w:r>
    </w:p>
    <w:p w:rsidR="008F03D3" w:rsidRPr="00A84477" w:rsidRDefault="008F03D3" w:rsidP="008F03D3">
      <w:pPr>
        <w:pStyle w:val="subsection"/>
      </w:pPr>
      <w:r w:rsidRPr="00A84477">
        <w:tab/>
        <w:t>(2)</w:t>
      </w:r>
      <w:r w:rsidRPr="00A84477">
        <w:tab/>
        <w:t xml:space="preserve">For the purposes of </w:t>
      </w:r>
      <w:r w:rsidR="006074AE" w:rsidRPr="00A84477">
        <w:t>paragraph</w:t>
      </w:r>
      <w:r w:rsidR="00A84477">
        <w:t xml:space="preserve"> </w:t>
      </w:r>
      <w:r w:rsidR="006074AE" w:rsidRPr="00A84477">
        <w:t>(</w:t>
      </w:r>
      <w:r w:rsidRPr="00A84477">
        <w:t>b) of column 2 of item</w:t>
      </w:r>
      <w:r w:rsidR="00A84477">
        <w:t> </w:t>
      </w:r>
      <w:r w:rsidRPr="00A84477">
        <w:t>8 of the table, the additional amount is worked out using the following formula:</w:t>
      </w:r>
    </w:p>
    <w:p w:rsidR="008F03D3" w:rsidRPr="00A84477" w:rsidRDefault="008F03D3" w:rsidP="008F03D3">
      <w:pPr>
        <w:pStyle w:val="subsection2"/>
      </w:pPr>
      <w:r w:rsidRPr="00A84477">
        <w:rPr>
          <w:position w:val="-74"/>
        </w:rPr>
        <w:object w:dxaOrig="6880" w:dyaOrig="1579">
          <v:shape id="_x0000_i1028" type="#_x0000_t75" style="width:344.55pt;height:78.55pt" o:ole="">
            <v:imagedata r:id="rId27" o:title=""/>
          </v:shape>
          <o:OLEObject Type="Embed" ProgID="Equation.DSMT4" ShapeID="_x0000_i1028" DrawAspect="Content" ObjectID="_1612942167" r:id="rId28"/>
        </w:object>
      </w:r>
    </w:p>
    <w:p w:rsidR="008F03D3" w:rsidRPr="00A84477" w:rsidRDefault="008F03D3" w:rsidP="008F03D3">
      <w:pPr>
        <w:pStyle w:val="subsection"/>
        <w:keepNext/>
        <w:keepLines/>
      </w:pPr>
      <w:r w:rsidRPr="00A84477">
        <w:tab/>
        <w:t>(3)</w:t>
      </w:r>
      <w:r w:rsidRPr="00A84477">
        <w:tab/>
        <w:t xml:space="preserve">For the purpose of </w:t>
      </w:r>
      <w:r w:rsidR="00A84477">
        <w:t>subsection (</w:t>
      </w:r>
      <w:r w:rsidRPr="00A84477">
        <w:t>2), an assessment must be made only in accordance with samples of discharge analysed by a laboratory registered under the rules of the National Association of Testing Authorities for analyses of that kind.</w:t>
      </w:r>
    </w:p>
    <w:p w:rsidR="008F03D3" w:rsidRPr="00A84477" w:rsidRDefault="008F03D3" w:rsidP="008F03D3">
      <w:pPr>
        <w:pStyle w:val="subsection"/>
        <w:keepNext/>
        <w:keepLines/>
      </w:pPr>
      <w:r w:rsidRPr="00A84477">
        <w:tab/>
        <w:t>(4)</w:t>
      </w:r>
      <w:r w:rsidRPr="00A84477">
        <w:tab/>
        <w:t xml:space="preserve">The holder of the permission </w:t>
      </w:r>
      <w:r w:rsidR="000E549E" w:rsidRPr="00A84477">
        <w:t>to operate the land</w:t>
      </w:r>
      <w:r w:rsidR="006074AE" w:rsidRPr="00A84477">
        <w:noBreakHyphen/>
      </w:r>
      <w:r w:rsidR="000E549E" w:rsidRPr="00A84477">
        <w:t xml:space="preserve">based outfall for discharging sewage </w:t>
      </w:r>
      <w:r w:rsidRPr="00A84477">
        <w:t xml:space="preserve">must provide the results of the analysis to the Authority </w:t>
      </w:r>
      <w:r w:rsidR="00874E78" w:rsidRPr="00A84477">
        <w:t>in accordance with paragraph</w:t>
      </w:r>
      <w:r w:rsidR="00A84477">
        <w:t> </w:t>
      </w:r>
      <w:r w:rsidR="002A3BB2" w:rsidRPr="00A84477">
        <w:t>230</w:t>
      </w:r>
      <w:r w:rsidR="00874E78" w:rsidRPr="00A84477">
        <w:t>(b)</w:t>
      </w:r>
      <w:r w:rsidRPr="00A84477">
        <w:t>.</w:t>
      </w:r>
    </w:p>
    <w:p w:rsidR="00874E78" w:rsidRPr="00A84477" w:rsidRDefault="00874E78" w:rsidP="00874E78">
      <w:pPr>
        <w:pStyle w:val="notetext"/>
      </w:pPr>
      <w:r w:rsidRPr="00A84477">
        <w:t>Note:</w:t>
      </w:r>
      <w:r w:rsidRPr="00A84477">
        <w:tab/>
        <w:t xml:space="preserve">A holder may commit an offence </w:t>
      </w:r>
      <w:r w:rsidR="000E549E" w:rsidRPr="00A84477">
        <w:t xml:space="preserve">against </w:t>
      </w:r>
      <w:r w:rsidRPr="00A84477">
        <w:t>paragraph</w:t>
      </w:r>
      <w:r w:rsidR="00A84477">
        <w:t> </w:t>
      </w:r>
      <w:r w:rsidR="002A3BB2" w:rsidRPr="00A84477">
        <w:t>230</w:t>
      </w:r>
      <w:r w:rsidRPr="00A84477">
        <w:t>(b) if the holder does not provide the results in accordance with</w:t>
      </w:r>
      <w:r w:rsidR="00AD5C57" w:rsidRPr="00A84477">
        <w:t xml:space="preserve"> that paragraph</w:t>
      </w:r>
      <w:r w:rsidRPr="00A84477">
        <w:t>.</w:t>
      </w:r>
    </w:p>
    <w:p w:rsidR="008F03D3" w:rsidRPr="00A84477" w:rsidRDefault="002A3BB2" w:rsidP="008F03D3">
      <w:pPr>
        <w:pStyle w:val="ActHead5"/>
      </w:pPr>
      <w:bookmarkStart w:id="289" w:name="_Toc531867556"/>
      <w:r w:rsidRPr="00A84477">
        <w:rPr>
          <w:rStyle w:val="CharSectno"/>
        </w:rPr>
        <w:t>224</w:t>
      </w:r>
      <w:r w:rsidR="008F03D3" w:rsidRPr="00A84477">
        <w:t xml:space="preserve">  Charges payable by visitors</w:t>
      </w:r>
      <w:bookmarkEnd w:id="289"/>
    </w:p>
    <w:p w:rsidR="008F03D3" w:rsidRPr="00A84477" w:rsidRDefault="008F03D3" w:rsidP="008F03D3">
      <w:pPr>
        <w:pStyle w:val="subsection"/>
      </w:pPr>
      <w:r w:rsidRPr="00A84477">
        <w:tab/>
        <w:t>(1)</w:t>
      </w:r>
      <w:r w:rsidRPr="00A84477">
        <w:tab/>
        <w:t>For the purposes of section</w:t>
      </w:r>
      <w:r w:rsidR="00A84477">
        <w:t> </w:t>
      </w:r>
      <w:r w:rsidRPr="00A84477">
        <w:t>39C of the Act, a charge is payable by a visitor who participates in an activity specified in column 1 of an item of the following table that is undertaken in the Marine Park in a quarter. The amount of the charge is the amount specified in column 2 of the item.</w:t>
      </w:r>
    </w:p>
    <w:p w:rsidR="008F03D3" w:rsidRPr="00A84477" w:rsidRDefault="008F03D3" w:rsidP="008F03D3">
      <w:pPr>
        <w:pStyle w:val="Tabletext"/>
      </w:pPr>
    </w:p>
    <w:tbl>
      <w:tblPr>
        <w:tblW w:w="0" w:type="auto"/>
        <w:tblInd w:w="2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03"/>
        <w:gridCol w:w="4384"/>
        <w:gridCol w:w="3254"/>
        <w:gridCol w:w="7"/>
      </w:tblGrid>
      <w:tr w:rsidR="00A84477" w:rsidRPr="00A84477" w:rsidTr="007F401D">
        <w:trPr>
          <w:gridAfter w:val="1"/>
          <w:wAfter w:w="7" w:type="dxa"/>
          <w:tblHeader/>
        </w:trPr>
        <w:tc>
          <w:tcPr>
            <w:tcW w:w="8441" w:type="dxa"/>
            <w:gridSpan w:val="3"/>
            <w:tcBorders>
              <w:top w:val="single" w:sz="12" w:space="0" w:color="auto"/>
              <w:bottom w:val="single" w:sz="6" w:space="0" w:color="auto"/>
            </w:tcBorders>
            <w:shd w:val="clear" w:color="auto" w:fill="auto"/>
          </w:tcPr>
          <w:p w:rsidR="008F03D3" w:rsidRPr="00A84477" w:rsidRDefault="008F03D3" w:rsidP="007F401D">
            <w:pPr>
              <w:pStyle w:val="TableHeading"/>
            </w:pPr>
            <w:r w:rsidRPr="00A84477">
              <w:t>Charges payable by visitors</w:t>
            </w:r>
          </w:p>
        </w:tc>
      </w:tr>
      <w:tr w:rsidR="00A84477" w:rsidRPr="00A84477" w:rsidTr="007F401D">
        <w:trPr>
          <w:tblHeader/>
        </w:trPr>
        <w:tc>
          <w:tcPr>
            <w:tcW w:w="803" w:type="dxa"/>
            <w:tcBorders>
              <w:top w:val="single" w:sz="6" w:space="0" w:color="auto"/>
              <w:bottom w:val="single" w:sz="12" w:space="0" w:color="auto"/>
            </w:tcBorders>
            <w:shd w:val="clear" w:color="auto" w:fill="auto"/>
          </w:tcPr>
          <w:p w:rsidR="008F03D3" w:rsidRPr="00A84477" w:rsidRDefault="008F03D3" w:rsidP="007F401D">
            <w:pPr>
              <w:pStyle w:val="TableHeading"/>
            </w:pPr>
            <w:r w:rsidRPr="00A84477">
              <w:t>Item</w:t>
            </w:r>
          </w:p>
        </w:tc>
        <w:tc>
          <w:tcPr>
            <w:tcW w:w="4384" w:type="dxa"/>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1</w:t>
            </w:r>
          </w:p>
          <w:p w:rsidR="008F03D3" w:rsidRPr="00A84477" w:rsidRDefault="008F03D3" w:rsidP="007F401D">
            <w:pPr>
              <w:pStyle w:val="TableHeading"/>
            </w:pPr>
            <w:r w:rsidRPr="00A84477">
              <w:t>Activity</w:t>
            </w:r>
          </w:p>
        </w:tc>
        <w:tc>
          <w:tcPr>
            <w:tcW w:w="3261" w:type="dxa"/>
            <w:gridSpan w:val="2"/>
            <w:tcBorders>
              <w:top w:val="single" w:sz="6" w:space="0" w:color="auto"/>
              <w:bottom w:val="single" w:sz="12" w:space="0" w:color="auto"/>
            </w:tcBorders>
            <w:shd w:val="clear" w:color="auto" w:fill="auto"/>
          </w:tcPr>
          <w:p w:rsidR="008F03D3" w:rsidRPr="00A84477" w:rsidRDefault="008F03D3" w:rsidP="007F401D">
            <w:pPr>
              <w:pStyle w:val="TableHeading"/>
            </w:pPr>
            <w:r w:rsidRPr="00A84477">
              <w:t>Column 2</w:t>
            </w:r>
          </w:p>
          <w:p w:rsidR="008F03D3" w:rsidRPr="00A84477" w:rsidRDefault="008F03D3" w:rsidP="007F401D">
            <w:pPr>
              <w:pStyle w:val="TableHeading"/>
            </w:pPr>
            <w:r w:rsidRPr="00A84477">
              <w:t>Amount</w:t>
            </w:r>
          </w:p>
        </w:tc>
      </w:tr>
      <w:tr w:rsidR="00A84477" w:rsidRPr="00A84477" w:rsidTr="007F401D">
        <w:tc>
          <w:tcPr>
            <w:tcW w:w="803" w:type="dxa"/>
            <w:tcBorders>
              <w:top w:val="single" w:sz="12" w:space="0" w:color="auto"/>
            </w:tcBorders>
            <w:shd w:val="clear" w:color="auto" w:fill="auto"/>
          </w:tcPr>
          <w:p w:rsidR="008F03D3" w:rsidRPr="00A84477" w:rsidRDefault="008F03D3" w:rsidP="007F401D">
            <w:pPr>
              <w:pStyle w:val="Tabletext"/>
            </w:pPr>
            <w:r w:rsidRPr="00A84477">
              <w:t>1</w:t>
            </w:r>
          </w:p>
        </w:tc>
        <w:tc>
          <w:tcPr>
            <w:tcW w:w="4384" w:type="dxa"/>
            <w:tcBorders>
              <w:top w:val="single" w:sz="12" w:space="0" w:color="auto"/>
            </w:tcBorders>
            <w:shd w:val="clear" w:color="auto" w:fill="auto"/>
          </w:tcPr>
          <w:p w:rsidR="008F03D3" w:rsidRPr="00A84477" w:rsidRDefault="008F03D3" w:rsidP="007F401D">
            <w:pPr>
              <w:pStyle w:val="Tabletext"/>
            </w:pPr>
            <w:r w:rsidRPr="00A84477">
              <w:t xml:space="preserve">One of the following excursions provided under a chargeable permission (subject to </w:t>
            </w:r>
            <w:r w:rsidR="00A84477">
              <w:t>subsections (</w:t>
            </w:r>
            <w:r w:rsidRPr="00A84477">
              <w:t>2) and (3)):</w:t>
            </w:r>
          </w:p>
          <w:p w:rsidR="008F03D3" w:rsidRPr="00A84477" w:rsidRDefault="008F03D3" w:rsidP="007F401D">
            <w:pPr>
              <w:pStyle w:val="Tablea"/>
            </w:pPr>
            <w:r w:rsidRPr="00A84477">
              <w:t>(a) a semi</w:t>
            </w:r>
            <w:r w:rsidR="006074AE" w:rsidRPr="00A84477">
              <w:noBreakHyphen/>
            </w:r>
            <w:r w:rsidRPr="00A84477">
              <w:t>submersible, or glass</w:t>
            </w:r>
            <w:r w:rsidR="006074AE" w:rsidRPr="00A84477">
              <w:noBreakHyphen/>
            </w:r>
            <w:r w:rsidRPr="00A84477">
              <w:t>bottomed, boat excursion;</w:t>
            </w:r>
          </w:p>
          <w:p w:rsidR="008F03D3" w:rsidRPr="00A84477" w:rsidRDefault="008F03D3" w:rsidP="007F401D">
            <w:pPr>
              <w:pStyle w:val="Tablea"/>
            </w:pPr>
            <w:r w:rsidRPr="00A84477">
              <w:t>(b) a sightseeing aircraft excursion</w:t>
            </w:r>
          </w:p>
        </w:tc>
        <w:tc>
          <w:tcPr>
            <w:tcW w:w="3261" w:type="dxa"/>
            <w:gridSpan w:val="2"/>
            <w:tcBorders>
              <w:top w:val="single" w:sz="12" w:space="0" w:color="auto"/>
            </w:tcBorders>
            <w:shd w:val="clear" w:color="auto" w:fill="auto"/>
          </w:tcPr>
          <w:p w:rsidR="008F03D3" w:rsidRPr="00A84477" w:rsidRDefault="008F03D3" w:rsidP="007F401D">
            <w:pPr>
              <w:pStyle w:val="Tabletext"/>
            </w:pPr>
            <w:r w:rsidRPr="00A84477">
              <w:t>$0.40 for each excursion</w:t>
            </w:r>
          </w:p>
        </w:tc>
      </w:tr>
      <w:tr w:rsidR="00A84477" w:rsidRPr="00A84477" w:rsidTr="007F401D">
        <w:tc>
          <w:tcPr>
            <w:tcW w:w="803" w:type="dxa"/>
            <w:tcBorders>
              <w:bottom w:val="single" w:sz="2" w:space="0" w:color="auto"/>
            </w:tcBorders>
            <w:shd w:val="clear" w:color="auto" w:fill="auto"/>
          </w:tcPr>
          <w:p w:rsidR="008F03D3" w:rsidRPr="00A84477" w:rsidRDefault="008F03D3" w:rsidP="007F401D">
            <w:pPr>
              <w:pStyle w:val="Tabletext"/>
            </w:pPr>
            <w:r w:rsidRPr="00A84477">
              <w:t>2</w:t>
            </w:r>
          </w:p>
        </w:tc>
        <w:tc>
          <w:tcPr>
            <w:tcW w:w="4384" w:type="dxa"/>
            <w:tcBorders>
              <w:bottom w:val="single" w:sz="2" w:space="0" w:color="auto"/>
            </w:tcBorders>
            <w:shd w:val="clear" w:color="auto" w:fill="auto"/>
          </w:tcPr>
          <w:p w:rsidR="008F03D3" w:rsidRPr="00A84477" w:rsidRDefault="008F03D3" w:rsidP="007F401D">
            <w:pPr>
              <w:pStyle w:val="Tabletext"/>
            </w:pPr>
            <w:r w:rsidRPr="00A84477">
              <w:t xml:space="preserve">A tourist program that is provided under a chargeable permission and involves an excursion to visit Lady Elliot Island (subject to </w:t>
            </w:r>
            <w:r w:rsidR="00A84477">
              <w:t>subsection (</w:t>
            </w:r>
            <w:r w:rsidRPr="00A84477">
              <w:t>3))</w:t>
            </w:r>
          </w:p>
        </w:tc>
        <w:tc>
          <w:tcPr>
            <w:tcW w:w="3261" w:type="dxa"/>
            <w:gridSpan w:val="2"/>
            <w:tcBorders>
              <w:bottom w:val="single" w:sz="2" w:space="0" w:color="auto"/>
            </w:tcBorders>
            <w:shd w:val="clear" w:color="auto" w:fill="auto"/>
          </w:tcPr>
          <w:p w:rsidR="008F03D3" w:rsidRPr="00A84477" w:rsidRDefault="008F03D3" w:rsidP="007F401D">
            <w:pPr>
              <w:pStyle w:val="Tabletext"/>
            </w:pPr>
            <w:r w:rsidRPr="00A84477">
              <w:t>$2.00 for each day, or part of a day, that the visitor visits the island</w:t>
            </w:r>
          </w:p>
        </w:tc>
      </w:tr>
      <w:tr w:rsidR="00A84477" w:rsidRPr="00A84477" w:rsidTr="007F401D">
        <w:tc>
          <w:tcPr>
            <w:tcW w:w="803" w:type="dxa"/>
            <w:tcBorders>
              <w:top w:val="single" w:sz="2" w:space="0" w:color="auto"/>
              <w:bottom w:val="single" w:sz="12" w:space="0" w:color="auto"/>
            </w:tcBorders>
            <w:shd w:val="clear" w:color="auto" w:fill="auto"/>
          </w:tcPr>
          <w:p w:rsidR="008F03D3" w:rsidRPr="00A84477" w:rsidRDefault="008F03D3" w:rsidP="007F401D">
            <w:pPr>
              <w:pStyle w:val="Tabletext"/>
            </w:pPr>
            <w:r w:rsidRPr="00A84477">
              <w:t>3</w:t>
            </w:r>
          </w:p>
        </w:tc>
        <w:tc>
          <w:tcPr>
            <w:tcW w:w="4384" w:type="dxa"/>
            <w:tcBorders>
              <w:top w:val="single" w:sz="2" w:space="0" w:color="auto"/>
              <w:bottom w:val="single" w:sz="12" w:space="0" w:color="auto"/>
            </w:tcBorders>
            <w:shd w:val="clear" w:color="auto" w:fill="auto"/>
          </w:tcPr>
          <w:p w:rsidR="008F03D3" w:rsidRPr="00A84477" w:rsidRDefault="008F03D3" w:rsidP="007F401D">
            <w:pPr>
              <w:pStyle w:val="Tabletext"/>
            </w:pPr>
            <w:r w:rsidRPr="00A84477">
              <w:t>The charter of a vessel provided under a chargeable permission for a commercial purpose unrelated to tourism</w:t>
            </w:r>
          </w:p>
        </w:tc>
        <w:tc>
          <w:tcPr>
            <w:tcW w:w="3261" w:type="dxa"/>
            <w:gridSpan w:val="2"/>
            <w:tcBorders>
              <w:top w:val="single" w:sz="2" w:space="0" w:color="auto"/>
              <w:bottom w:val="single" w:sz="12" w:space="0" w:color="auto"/>
            </w:tcBorders>
            <w:shd w:val="clear" w:color="auto" w:fill="auto"/>
          </w:tcPr>
          <w:p w:rsidR="008F03D3" w:rsidRPr="00A84477" w:rsidRDefault="008F03D3" w:rsidP="007F401D">
            <w:pPr>
              <w:pStyle w:val="Tabletext"/>
            </w:pPr>
            <w:r w:rsidRPr="00A84477">
              <w:t>$2.00 for each visitor (other than a crew member) carried on the vessel</w:t>
            </w:r>
          </w:p>
        </w:tc>
      </w:tr>
    </w:tbl>
    <w:p w:rsidR="008F03D3" w:rsidRPr="00A84477" w:rsidRDefault="008F03D3" w:rsidP="008F03D3">
      <w:pPr>
        <w:pStyle w:val="subsection"/>
      </w:pPr>
      <w:r w:rsidRPr="00A84477">
        <w:tab/>
        <w:t>(2)</w:t>
      </w:r>
      <w:r w:rsidRPr="00A84477">
        <w:tab/>
        <w:t>For the purposes of item</w:t>
      </w:r>
      <w:r w:rsidR="00A84477">
        <w:t> </w:t>
      </w:r>
      <w:r w:rsidRPr="00A84477">
        <w:t>1 of the table, if a visitor participates in:</w:t>
      </w:r>
    </w:p>
    <w:p w:rsidR="008F03D3" w:rsidRPr="00A84477" w:rsidRDefault="008F03D3" w:rsidP="008F03D3">
      <w:pPr>
        <w:pStyle w:val="paragraph"/>
      </w:pPr>
      <w:r w:rsidRPr="00A84477">
        <w:tab/>
        <w:t>(a)</w:t>
      </w:r>
      <w:r w:rsidRPr="00A84477">
        <w:tab/>
        <w:t>2 or more semi</w:t>
      </w:r>
      <w:r w:rsidR="006074AE" w:rsidRPr="00A84477">
        <w:noBreakHyphen/>
      </w:r>
      <w:r w:rsidRPr="00A84477">
        <w:t>submersible, or glass</w:t>
      </w:r>
      <w:r w:rsidR="006074AE" w:rsidRPr="00A84477">
        <w:noBreakHyphen/>
      </w:r>
      <w:r w:rsidRPr="00A84477">
        <w:t>bottomed, boat excursions; or</w:t>
      </w:r>
    </w:p>
    <w:p w:rsidR="008F03D3" w:rsidRPr="00A84477" w:rsidRDefault="008F03D3" w:rsidP="008F03D3">
      <w:pPr>
        <w:pStyle w:val="paragraph"/>
      </w:pPr>
      <w:r w:rsidRPr="00A84477">
        <w:tab/>
        <w:t>(b)</w:t>
      </w:r>
      <w:r w:rsidRPr="00A84477">
        <w:tab/>
        <w:t>2 or more sightseeing aircraft excursions;</w:t>
      </w:r>
    </w:p>
    <w:p w:rsidR="008F03D3" w:rsidRPr="00A84477" w:rsidRDefault="008F03D3" w:rsidP="008F03D3">
      <w:pPr>
        <w:pStyle w:val="subsection2"/>
      </w:pPr>
      <w:r w:rsidRPr="00A84477">
        <w:t>that are provided under the same permission on the same day, a charge is only payable for the first excursion by the visitor in relation to those excursions.</w:t>
      </w:r>
    </w:p>
    <w:p w:rsidR="008F03D3" w:rsidRPr="00A84477" w:rsidRDefault="008F03D3" w:rsidP="008F03D3">
      <w:pPr>
        <w:pStyle w:val="subsection"/>
      </w:pPr>
      <w:r w:rsidRPr="00A84477">
        <w:tab/>
        <w:t>(3)</w:t>
      </w:r>
      <w:r w:rsidRPr="00A84477">
        <w:tab/>
        <w:t>For the purposes of items</w:t>
      </w:r>
      <w:r w:rsidR="00A84477">
        <w:t> </w:t>
      </w:r>
      <w:r w:rsidRPr="00A84477">
        <w:t>1 and 2 of the table, a charge is not payable by a visitor for an excursion if the excursion is provided under the chargeable permission under which the visitor is liable to pay a standard tour program charge under section</w:t>
      </w:r>
      <w:r w:rsidR="00A84477">
        <w:t> </w:t>
      </w:r>
      <w:r w:rsidR="002A3BB2" w:rsidRPr="00A84477">
        <w:t>215</w:t>
      </w:r>
      <w:r w:rsidRPr="00A84477">
        <w:t>.</w:t>
      </w:r>
    </w:p>
    <w:p w:rsidR="008F03D3" w:rsidRPr="00A84477" w:rsidRDefault="008F03D3" w:rsidP="008F03D3">
      <w:pPr>
        <w:pStyle w:val="SubsectionHead"/>
      </w:pPr>
      <w:r w:rsidRPr="00A84477">
        <w:t>Payment of charge</w:t>
      </w:r>
    </w:p>
    <w:p w:rsidR="008F03D3" w:rsidRPr="00A84477" w:rsidRDefault="008F03D3" w:rsidP="008F03D3">
      <w:pPr>
        <w:pStyle w:val="subsection"/>
      </w:pPr>
      <w:r w:rsidRPr="00A84477">
        <w:tab/>
        <w:t>(4)</w:t>
      </w:r>
      <w:r w:rsidRPr="00A84477">
        <w:tab/>
        <w:t>A charge is payable under this section by a visitor to the holder of the relevant permission on behalf of the Commonwealth on the day, or the first day, the visitor becomes liable to pay the charge.</w:t>
      </w:r>
    </w:p>
    <w:p w:rsidR="008F03D3" w:rsidRPr="00A84477" w:rsidRDefault="008F03D3" w:rsidP="008F03D3">
      <w:pPr>
        <w:pStyle w:val="ActHead4"/>
      </w:pPr>
      <w:bookmarkStart w:id="290" w:name="_Toc531867557"/>
      <w:r w:rsidRPr="00A84477">
        <w:rPr>
          <w:rStyle w:val="CharSubdNo"/>
        </w:rPr>
        <w:t>Subdivision C</w:t>
      </w:r>
      <w:r w:rsidRPr="00A84477">
        <w:t>—</w:t>
      </w:r>
      <w:r w:rsidRPr="00A84477">
        <w:rPr>
          <w:rStyle w:val="CharSubdText"/>
        </w:rPr>
        <w:t>Payment and overpayment</w:t>
      </w:r>
      <w:bookmarkEnd w:id="290"/>
    </w:p>
    <w:p w:rsidR="008F03D3" w:rsidRPr="00A84477" w:rsidRDefault="002A3BB2" w:rsidP="008F03D3">
      <w:pPr>
        <w:pStyle w:val="ActHead5"/>
      </w:pPr>
      <w:bookmarkStart w:id="291" w:name="_Toc531867558"/>
      <w:r w:rsidRPr="00A84477">
        <w:rPr>
          <w:rStyle w:val="CharSectno"/>
        </w:rPr>
        <w:t>225</w:t>
      </w:r>
      <w:r w:rsidR="008F03D3" w:rsidRPr="00A84477">
        <w:t xml:space="preserve">  When charges under section</w:t>
      </w:r>
      <w:r w:rsidR="00A84477">
        <w:t> </w:t>
      </w:r>
      <w:r w:rsidRPr="00A84477">
        <w:t>223</w:t>
      </w:r>
      <w:r w:rsidR="008F03D3" w:rsidRPr="00A84477">
        <w:t xml:space="preserve"> are payable</w:t>
      </w:r>
      <w:bookmarkEnd w:id="291"/>
    </w:p>
    <w:p w:rsidR="008F03D3" w:rsidRPr="00A84477" w:rsidRDefault="008F03D3" w:rsidP="008F03D3">
      <w:pPr>
        <w:pStyle w:val="subsection"/>
      </w:pPr>
      <w:r w:rsidRPr="00A84477">
        <w:tab/>
      </w:r>
      <w:r w:rsidRPr="00A84477">
        <w:tab/>
        <w:t>A charge under section</w:t>
      </w:r>
      <w:r w:rsidR="00A84477">
        <w:t> </w:t>
      </w:r>
      <w:r w:rsidR="002A3BB2" w:rsidRPr="00A84477">
        <w:t>223</w:t>
      </w:r>
      <w:r w:rsidRPr="00A84477">
        <w:t xml:space="preserve"> (charges payable by the holder of a chargeable permission) is payable by the holder of the permission to the Authority, on behalf of the Commonwealth, in April, July, October and January in respect of the exercise of the permission in the preceding quarter.</w:t>
      </w:r>
    </w:p>
    <w:p w:rsidR="008F03D3" w:rsidRPr="00A84477" w:rsidRDefault="002A3BB2" w:rsidP="008F03D3">
      <w:pPr>
        <w:pStyle w:val="ActHead5"/>
      </w:pPr>
      <w:bookmarkStart w:id="292" w:name="_Toc531867559"/>
      <w:r w:rsidRPr="00A84477">
        <w:rPr>
          <w:rStyle w:val="CharSectno"/>
        </w:rPr>
        <w:t>226</w:t>
      </w:r>
      <w:r w:rsidR="008F03D3" w:rsidRPr="00A84477">
        <w:t xml:space="preserve">  When collected amounts are payable</w:t>
      </w:r>
      <w:bookmarkEnd w:id="292"/>
    </w:p>
    <w:p w:rsidR="008F03D3" w:rsidRPr="00A84477" w:rsidRDefault="008F03D3" w:rsidP="008F03D3">
      <w:pPr>
        <w:pStyle w:val="subsection"/>
      </w:pPr>
      <w:r w:rsidRPr="00A84477">
        <w:tab/>
      </w:r>
      <w:r w:rsidRPr="00A84477">
        <w:tab/>
        <w:t>A collected amount in respect of a chargeable permission is payable by the holder of the permission to the Authority, on behalf of the Commonwealth, in whichever of April, July, October or January is the month after the quarter in which the amount is collected.</w:t>
      </w:r>
    </w:p>
    <w:p w:rsidR="008F03D3" w:rsidRPr="00A84477" w:rsidRDefault="008F03D3" w:rsidP="008F03D3">
      <w:pPr>
        <w:pStyle w:val="notetext"/>
      </w:pPr>
      <w:r w:rsidRPr="00A84477">
        <w:t>Note:</w:t>
      </w:r>
      <w:r w:rsidRPr="00A84477">
        <w:tab/>
        <w:t>The holder of a chargeable permission who does not collect charge is liable to pay a penalty amount equal to the amount of the charge (see section</w:t>
      </w:r>
      <w:r w:rsidR="00A84477">
        <w:t> </w:t>
      </w:r>
      <w:r w:rsidRPr="00A84477">
        <w:t>39FA of the Act).</w:t>
      </w:r>
    </w:p>
    <w:p w:rsidR="008F03D3" w:rsidRPr="00A84477" w:rsidRDefault="002A3BB2" w:rsidP="008F03D3">
      <w:pPr>
        <w:pStyle w:val="ActHead5"/>
      </w:pPr>
      <w:bookmarkStart w:id="293" w:name="_Toc531867560"/>
      <w:r w:rsidRPr="00A84477">
        <w:rPr>
          <w:rStyle w:val="CharSectno"/>
        </w:rPr>
        <w:t>227</w:t>
      </w:r>
      <w:r w:rsidR="008F03D3" w:rsidRPr="00A84477">
        <w:t xml:space="preserve">  Payment on cessation or transfer of permission</w:t>
      </w:r>
      <w:bookmarkEnd w:id="293"/>
    </w:p>
    <w:p w:rsidR="008F03D3" w:rsidRPr="00A84477" w:rsidRDefault="008F03D3" w:rsidP="008F03D3">
      <w:pPr>
        <w:pStyle w:val="subsection"/>
      </w:pPr>
      <w:r w:rsidRPr="00A84477">
        <w:tab/>
        <w:t>(1)</w:t>
      </w:r>
      <w:r w:rsidRPr="00A84477">
        <w:tab/>
        <w:t xml:space="preserve">This section requires amounts to be paid by a person (the </w:t>
      </w:r>
      <w:r w:rsidRPr="00A84477">
        <w:rPr>
          <w:b/>
          <w:i/>
        </w:rPr>
        <w:t>payer</w:t>
      </w:r>
      <w:r w:rsidRPr="00A84477">
        <w:t>) if:</w:t>
      </w:r>
    </w:p>
    <w:p w:rsidR="008F03D3" w:rsidRPr="00A84477" w:rsidRDefault="008F03D3" w:rsidP="008F03D3">
      <w:pPr>
        <w:pStyle w:val="paragraph"/>
      </w:pPr>
      <w:r w:rsidRPr="00A84477">
        <w:tab/>
        <w:t>(a)</w:t>
      </w:r>
      <w:r w:rsidRPr="00A84477">
        <w:tab/>
        <w:t xml:space="preserve">a chargeable permission held by the payer ceases to be in force on a day (the </w:t>
      </w:r>
      <w:r w:rsidRPr="00A84477">
        <w:rPr>
          <w:b/>
          <w:i/>
        </w:rPr>
        <w:t>change day</w:t>
      </w:r>
      <w:r w:rsidRPr="00A84477">
        <w:t>); or</w:t>
      </w:r>
    </w:p>
    <w:p w:rsidR="008F03D3" w:rsidRPr="00A84477" w:rsidRDefault="008F03D3" w:rsidP="008F03D3">
      <w:pPr>
        <w:pStyle w:val="paragraph"/>
      </w:pPr>
      <w:r w:rsidRPr="00A84477">
        <w:tab/>
        <w:t>(b)</w:t>
      </w:r>
      <w:r w:rsidRPr="00A84477">
        <w:tab/>
        <w:t>the payer transfers the payer</w:t>
      </w:r>
      <w:r w:rsidR="001564BE" w:rsidRPr="00A84477">
        <w:t>’</w:t>
      </w:r>
      <w:r w:rsidRPr="00A84477">
        <w:t xml:space="preserve">s interest in a chargeable permission to another person on a day (also the </w:t>
      </w:r>
      <w:r w:rsidRPr="00A84477">
        <w:rPr>
          <w:b/>
          <w:i/>
        </w:rPr>
        <w:t>change day</w:t>
      </w:r>
      <w:r w:rsidRPr="00A84477">
        <w:t>).</w:t>
      </w:r>
    </w:p>
    <w:p w:rsidR="008F03D3" w:rsidRPr="00A84477" w:rsidRDefault="008F03D3" w:rsidP="008F03D3">
      <w:pPr>
        <w:pStyle w:val="subsection"/>
      </w:pPr>
      <w:r w:rsidRPr="00A84477">
        <w:tab/>
        <w:t>(2)</w:t>
      </w:r>
      <w:r w:rsidRPr="00A84477">
        <w:tab/>
        <w:t>The following is payable by the payer to the Authority, on behalf of the Commonwealth, within 30 days after the change day:</w:t>
      </w:r>
    </w:p>
    <w:p w:rsidR="008F03D3" w:rsidRPr="00A84477" w:rsidRDefault="008F03D3" w:rsidP="008F03D3">
      <w:pPr>
        <w:pStyle w:val="paragraph"/>
      </w:pPr>
      <w:r w:rsidRPr="00A84477">
        <w:tab/>
        <w:t>(a)</w:t>
      </w:r>
      <w:r w:rsidRPr="00A84477">
        <w:tab/>
        <w:t>any charge that the payer is liable to pay in respect of the exercise of the permission after the end of the preceding quarter and before the end of the change day;</w:t>
      </w:r>
    </w:p>
    <w:p w:rsidR="008F03D3" w:rsidRPr="00A84477" w:rsidRDefault="008F03D3" w:rsidP="008F03D3">
      <w:pPr>
        <w:pStyle w:val="paragraph"/>
      </w:pPr>
      <w:r w:rsidRPr="00A84477">
        <w:tab/>
        <w:t>(b)</w:t>
      </w:r>
      <w:r w:rsidRPr="00A84477">
        <w:tab/>
        <w:t>any amounts collected by the payer, from a visitor who is liable to pay charge in relation to the permission, after the end of the preceding quarter and before the end of the change day;</w:t>
      </w:r>
    </w:p>
    <w:p w:rsidR="008F03D3" w:rsidRPr="00A84477" w:rsidRDefault="008F03D3" w:rsidP="008F03D3">
      <w:pPr>
        <w:pStyle w:val="paragraph"/>
      </w:pPr>
      <w:r w:rsidRPr="00A84477">
        <w:tab/>
        <w:t>(c)</w:t>
      </w:r>
      <w:r w:rsidRPr="00A84477">
        <w:tab/>
        <w:t>any amount of late payment penalty that, under section</w:t>
      </w:r>
      <w:r w:rsidR="00A84477">
        <w:t> </w:t>
      </w:r>
      <w:r w:rsidRPr="00A84477">
        <w:t>39G of the Act, the payer is liable to pay in relation to the permission, including any amount that accrues after the change day.</w:t>
      </w:r>
    </w:p>
    <w:p w:rsidR="008F03D3" w:rsidRPr="00A84477" w:rsidRDefault="008F03D3" w:rsidP="008F03D3">
      <w:pPr>
        <w:pStyle w:val="subsection"/>
      </w:pPr>
      <w:r w:rsidRPr="00A84477">
        <w:tab/>
        <w:t>(3)</w:t>
      </w:r>
      <w:r w:rsidRPr="00A84477">
        <w:tab/>
        <w:t xml:space="preserve">For the purposes of </w:t>
      </w:r>
      <w:r w:rsidR="00A84477">
        <w:t>subsection (</w:t>
      </w:r>
      <w:r w:rsidRPr="00A84477">
        <w:t>1), a permission to which subsection</w:t>
      </w:r>
      <w:r w:rsidR="00A84477">
        <w:t> </w:t>
      </w:r>
      <w:r w:rsidR="002A3BB2" w:rsidRPr="00A84477">
        <w:t>116</w:t>
      </w:r>
      <w:r w:rsidRPr="00A84477">
        <w:t>(1) (certain permissions to continue in force) applies is taken not to have ceased to be in force unless, and until, the application for the further permission:</w:t>
      </w:r>
    </w:p>
    <w:p w:rsidR="008F03D3" w:rsidRPr="00A84477" w:rsidRDefault="008F03D3" w:rsidP="008F03D3">
      <w:pPr>
        <w:pStyle w:val="paragraph"/>
      </w:pPr>
      <w:r w:rsidRPr="00A84477">
        <w:tab/>
        <w:t>(a)</w:t>
      </w:r>
      <w:r w:rsidRPr="00A84477">
        <w:tab/>
        <w:t>is taken to be withdrawn under Part</w:t>
      </w:r>
      <w:r w:rsidR="00A84477">
        <w:t> </w:t>
      </w:r>
      <w:r w:rsidRPr="00A84477">
        <w:t>3; or</w:t>
      </w:r>
    </w:p>
    <w:p w:rsidR="008F03D3" w:rsidRPr="00A84477" w:rsidRDefault="008F03D3" w:rsidP="008F03D3">
      <w:pPr>
        <w:pStyle w:val="paragraph"/>
      </w:pPr>
      <w:r w:rsidRPr="00A84477">
        <w:tab/>
        <w:t>(b)</w:t>
      </w:r>
      <w:r w:rsidRPr="00A84477">
        <w:tab/>
        <w:t>lapses under section</w:t>
      </w:r>
      <w:r w:rsidR="00A84477">
        <w:t> </w:t>
      </w:r>
      <w:r w:rsidR="002A3BB2" w:rsidRPr="00A84477">
        <w:t>204</w:t>
      </w:r>
      <w:r w:rsidRPr="00A84477">
        <w:t>; or</w:t>
      </w:r>
    </w:p>
    <w:p w:rsidR="008F03D3" w:rsidRPr="00A84477" w:rsidRDefault="008F03D3" w:rsidP="008F03D3">
      <w:pPr>
        <w:pStyle w:val="paragraph"/>
      </w:pPr>
      <w:r w:rsidRPr="00A84477">
        <w:tab/>
        <w:t>(c)</w:t>
      </w:r>
      <w:r w:rsidRPr="00A84477">
        <w:tab/>
        <w:t>is refused.</w:t>
      </w:r>
    </w:p>
    <w:p w:rsidR="008F03D3" w:rsidRPr="00A84477" w:rsidRDefault="008F03D3" w:rsidP="008F03D3">
      <w:pPr>
        <w:pStyle w:val="subsection"/>
      </w:pPr>
      <w:r w:rsidRPr="00A84477">
        <w:tab/>
        <w:t>(4)</w:t>
      </w:r>
      <w:r w:rsidRPr="00A84477">
        <w:tab/>
        <w:t xml:space="preserve">For the purposes of </w:t>
      </w:r>
      <w:r w:rsidR="006074AE" w:rsidRPr="00A84477">
        <w:t>paragraph</w:t>
      </w:r>
      <w:r w:rsidR="00A84477">
        <w:t xml:space="preserve"> </w:t>
      </w:r>
      <w:r w:rsidR="006074AE" w:rsidRPr="00A84477">
        <w:t>(</w:t>
      </w:r>
      <w:r w:rsidRPr="00A84477">
        <w:t xml:space="preserve">1)(b), charge payable in respect of the day on which a transfer occurs is taken to be an amount equal to the average charge payable in respect of each other day in the period referred to in </w:t>
      </w:r>
      <w:r w:rsidR="006074AE" w:rsidRPr="00A84477">
        <w:t>paragraph</w:t>
      </w:r>
      <w:r w:rsidR="00A84477">
        <w:t xml:space="preserve"> </w:t>
      </w:r>
      <w:r w:rsidR="006074AE" w:rsidRPr="00A84477">
        <w:t>(</w:t>
      </w:r>
      <w:r w:rsidRPr="00A84477">
        <w:t>2)(a).</w:t>
      </w:r>
    </w:p>
    <w:p w:rsidR="008F03D3" w:rsidRPr="00A84477" w:rsidRDefault="008F03D3" w:rsidP="008F03D3">
      <w:pPr>
        <w:pStyle w:val="notetext"/>
      </w:pPr>
      <w:r w:rsidRPr="00A84477">
        <w:t>Note:</w:t>
      </w:r>
      <w:r w:rsidRPr="00A84477">
        <w:tab/>
        <w:t>The holder of a chargeable permission who does not collect charge is liable to pay a penalty amount equal to the amount of the charge (see section</w:t>
      </w:r>
      <w:r w:rsidR="00A84477">
        <w:t> </w:t>
      </w:r>
      <w:r w:rsidRPr="00A84477">
        <w:t>39FA of the Act).</w:t>
      </w:r>
    </w:p>
    <w:p w:rsidR="008F03D3" w:rsidRPr="00A84477" w:rsidRDefault="002A3BB2" w:rsidP="008F03D3">
      <w:pPr>
        <w:pStyle w:val="ActHead5"/>
      </w:pPr>
      <w:bookmarkStart w:id="294" w:name="_Toc531867561"/>
      <w:r w:rsidRPr="00A84477">
        <w:rPr>
          <w:rStyle w:val="CharSectno"/>
        </w:rPr>
        <w:t>228</w:t>
      </w:r>
      <w:r w:rsidR="008F03D3" w:rsidRPr="00A84477">
        <w:t xml:space="preserve">  Overpayment of charge by holder of chargeable permission</w:t>
      </w:r>
      <w:bookmarkEnd w:id="294"/>
    </w:p>
    <w:p w:rsidR="008F03D3" w:rsidRPr="00A84477" w:rsidRDefault="008F03D3" w:rsidP="008F03D3">
      <w:pPr>
        <w:pStyle w:val="subsection"/>
        <w:keepNext/>
        <w:keepLines/>
      </w:pPr>
      <w:r w:rsidRPr="00A84477">
        <w:tab/>
      </w:r>
      <w:r w:rsidRPr="00A84477">
        <w:tab/>
        <w:t>If the Authority determines that the holder of a chargeable permission has paid more charge than the holder is liable to pay, the next amount of charge that the holder is liable to pay is reduced by the amount of the overpayment (unless the Authority has already refunded the overpayment).</w:t>
      </w:r>
    </w:p>
    <w:p w:rsidR="008F03D3" w:rsidRPr="00A84477" w:rsidRDefault="008F03D3" w:rsidP="008F03D3">
      <w:pPr>
        <w:pStyle w:val="ActHead3"/>
        <w:pageBreakBefore/>
      </w:pPr>
      <w:bookmarkStart w:id="295" w:name="_Toc531867562"/>
      <w:r w:rsidRPr="00A84477">
        <w:rPr>
          <w:rStyle w:val="CharDivNo"/>
        </w:rPr>
        <w:t>Division</w:t>
      </w:r>
      <w:r w:rsidR="00A84477">
        <w:rPr>
          <w:rStyle w:val="CharDivNo"/>
        </w:rPr>
        <w:t> </w:t>
      </w:r>
      <w:r w:rsidRPr="00A84477">
        <w:rPr>
          <w:rStyle w:val="CharDivNo"/>
        </w:rPr>
        <w:t>4</w:t>
      </w:r>
      <w:r w:rsidRPr="00A84477">
        <w:t>—</w:t>
      </w:r>
      <w:r w:rsidRPr="00A84477">
        <w:rPr>
          <w:rStyle w:val="CharDivText"/>
        </w:rPr>
        <w:t>Record</w:t>
      </w:r>
      <w:r w:rsidR="006074AE" w:rsidRPr="00A84477">
        <w:rPr>
          <w:rStyle w:val="CharDivText"/>
        </w:rPr>
        <w:noBreakHyphen/>
      </w:r>
      <w:r w:rsidRPr="00A84477">
        <w:rPr>
          <w:rStyle w:val="CharDivText"/>
        </w:rPr>
        <w:t>keeping and returns etc.</w:t>
      </w:r>
      <w:bookmarkEnd w:id="295"/>
    </w:p>
    <w:p w:rsidR="008F03D3" w:rsidRPr="00A84477" w:rsidRDefault="002A3BB2" w:rsidP="008F03D3">
      <w:pPr>
        <w:pStyle w:val="ActHead5"/>
      </w:pPr>
      <w:bookmarkStart w:id="296" w:name="_Toc531867563"/>
      <w:r w:rsidRPr="00A84477">
        <w:rPr>
          <w:rStyle w:val="CharSectno"/>
        </w:rPr>
        <w:t>229</w:t>
      </w:r>
      <w:r w:rsidR="008F03D3" w:rsidRPr="00A84477">
        <w:t xml:space="preserve">  Record</w:t>
      </w:r>
      <w:r w:rsidR="006074AE" w:rsidRPr="00A84477">
        <w:noBreakHyphen/>
      </w:r>
      <w:r w:rsidR="008F03D3" w:rsidRPr="00A84477">
        <w:t>keeping etc.</w:t>
      </w:r>
      <w:bookmarkEnd w:id="296"/>
    </w:p>
    <w:p w:rsidR="008F03D3" w:rsidRPr="00A84477" w:rsidRDefault="008F03D3" w:rsidP="008F03D3">
      <w:pPr>
        <w:pStyle w:val="subsection"/>
      </w:pPr>
      <w:r w:rsidRPr="00A84477">
        <w:tab/>
        <w:t>(1)</w:t>
      </w:r>
      <w:r w:rsidRPr="00A84477">
        <w:tab/>
        <w:t xml:space="preserve">The holder of a chargeable permission commits an offence of strict liability if the holder contravenes </w:t>
      </w:r>
      <w:r w:rsidR="00A84477">
        <w:t>subsection (</w:t>
      </w:r>
      <w:r w:rsidRPr="00A84477">
        <w:t>2), (3), (4) or (5).</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SubsectionHead"/>
      </w:pPr>
      <w:r w:rsidRPr="00A84477">
        <w:t>Records to be kept for 2 years</w:t>
      </w:r>
    </w:p>
    <w:p w:rsidR="008F03D3" w:rsidRPr="00A84477" w:rsidRDefault="008F03D3" w:rsidP="008F03D3">
      <w:pPr>
        <w:pStyle w:val="subsection"/>
      </w:pPr>
      <w:r w:rsidRPr="00A84477">
        <w:tab/>
        <w:t>(2)</w:t>
      </w:r>
      <w:r w:rsidRPr="00A84477">
        <w:tab/>
        <w:t>If the chargeable permission is covered by section</w:t>
      </w:r>
      <w:r w:rsidR="00A84477">
        <w:t> </w:t>
      </w:r>
      <w:r w:rsidR="002A3BB2" w:rsidRPr="00A84477">
        <w:t>215</w:t>
      </w:r>
      <w:r w:rsidRPr="00A84477">
        <w:t>, or is for an activity described in any of items</w:t>
      </w:r>
      <w:r w:rsidR="00A84477">
        <w:t> </w:t>
      </w:r>
      <w:r w:rsidRPr="00A84477">
        <w:t>4 to 7 of the table in subsection</w:t>
      </w:r>
      <w:r w:rsidR="00A84477">
        <w:t> </w:t>
      </w:r>
      <w:r w:rsidR="002A3BB2" w:rsidRPr="00A84477">
        <w:t>223</w:t>
      </w:r>
      <w:r w:rsidRPr="00A84477">
        <w:t>(1) or an item of the table in subsection</w:t>
      </w:r>
      <w:r w:rsidR="00A84477">
        <w:t> </w:t>
      </w:r>
      <w:r w:rsidR="002A3BB2" w:rsidRPr="00A84477">
        <w:t>224</w:t>
      </w:r>
      <w:r w:rsidRPr="00A84477">
        <w:t xml:space="preserve">(1), the holder </w:t>
      </w:r>
      <w:r w:rsidR="00793B26" w:rsidRPr="00A84477">
        <w:t xml:space="preserve">of the chargeable permission </w:t>
      </w:r>
      <w:r w:rsidRPr="00A84477">
        <w:t>must record the following:</w:t>
      </w:r>
    </w:p>
    <w:p w:rsidR="008F03D3" w:rsidRPr="00A84477" w:rsidRDefault="008F03D3" w:rsidP="008F03D3">
      <w:pPr>
        <w:pStyle w:val="paragraph"/>
      </w:pPr>
      <w:r w:rsidRPr="00A84477">
        <w:tab/>
        <w:t>(a)</w:t>
      </w:r>
      <w:r w:rsidRPr="00A84477">
        <w:tab/>
        <w:t>each day on which the permission is used by the holder;</w:t>
      </w:r>
    </w:p>
    <w:p w:rsidR="008F03D3" w:rsidRPr="00A84477" w:rsidRDefault="008F03D3" w:rsidP="008F03D3">
      <w:pPr>
        <w:pStyle w:val="paragraph"/>
      </w:pPr>
      <w:r w:rsidRPr="00A84477">
        <w:tab/>
        <w:t>(b)</w:t>
      </w:r>
      <w:r w:rsidRPr="00A84477">
        <w:tab/>
        <w:t>whether or not charge is incurred or collected;</w:t>
      </w:r>
    </w:p>
    <w:p w:rsidR="008F03D3" w:rsidRPr="00A84477" w:rsidRDefault="008F03D3" w:rsidP="008F03D3">
      <w:pPr>
        <w:pStyle w:val="paragraph"/>
      </w:pPr>
      <w:r w:rsidRPr="00A84477">
        <w:tab/>
        <w:t>(c)</w:t>
      </w:r>
      <w:r w:rsidRPr="00A84477">
        <w:tab/>
        <w:t>the information that the Authority requires the holder to keep for the purpose of working out, for a quarter:</w:t>
      </w:r>
    </w:p>
    <w:p w:rsidR="008F03D3" w:rsidRPr="00A84477" w:rsidRDefault="008F03D3" w:rsidP="008F03D3">
      <w:pPr>
        <w:pStyle w:val="paragraphsub"/>
      </w:pPr>
      <w:r w:rsidRPr="00A84477">
        <w:tab/>
        <w:t>(i)</w:t>
      </w:r>
      <w:r w:rsidRPr="00A84477">
        <w:tab/>
        <w:t>the charge payable by the holder for the quarter; and</w:t>
      </w:r>
    </w:p>
    <w:p w:rsidR="008F03D3" w:rsidRPr="00A84477" w:rsidRDefault="008F03D3" w:rsidP="008F03D3">
      <w:pPr>
        <w:pStyle w:val="paragraphsub"/>
      </w:pPr>
      <w:r w:rsidRPr="00A84477">
        <w:tab/>
        <w:t>(ii)</w:t>
      </w:r>
      <w:r w:rsidRPr="00A84477">
        <w:tab/>
        <w:t>the charge that the holder was required to collect during the quarter.</w:t>
      </w:r>
    </w:p>
    <w:p w:rsidR="008F03D3" w:rsidRPr="00A84477" w:rsidRDefault="008F03D3" w:rsidP="008F03D3">
      <w:pPr>
        <w:pStyle w:val="subsection"/>
      </w:pPr>
      <w:r w:rsidRPr="00A84477">
        <w:rPr>
          <w:b/>
        </w:rPr>
        <w:tab/>
      </w:r>
      <w:r w:rsidRPr="00A84477">
        <w:t>(3)</w:t>
      </w:r>
      <w:r w:rsidRPr="00A84477">
        <w:tab/>
        <w:t xml:space="preserve">The holder of </w:t>
      </w:r>
      <w:r w:rsidR="00793B26" w:rsidRPr="00A84477">
        <w:t>the</w:t>
      </w:r>
      <w:r w:rsidRPr="00A84477">
        <w:t xml:space="preserve"> chargeable permission must keep a receipt or ticket used to obtain an exemption under section</w:t>
      </w:r>
      <w:r w:rsidR="00A84477">
        <w:t> </w:t>
      </w:r>
      <w:r w:rsidR="002A3BB2" w:rsidRPr="00A84477">
        <w:t>216</w:t>
      </w:r>
      <w:r w:rsidRPr="00A84477">
        <w:t xml:space="preserve"> for 2 years after the day of the receipt or ticket.</w:t>
      </w:r>
    </w:p>
    <w:p w:rsidR="008F03D3" w:rsidRPr="00A84477" w:rsidRDefault="008F03D3" w:rsidP="008F03D3">
      <w:pPr>
        <w:pStyle w:val="SubsectionHead"/>
      </w:pPr>
      <w:r w:rsidRPr="00A84477">
        <w:t>How and where records must be kept</w:t>
      </w:r>
    </w:p>
    <w:p w:rsidR="008F03D3" w:rsidRPr="00A84477" w:rsidRDefault="008F03D3" w:rsidP="008F03D3">
      <w:pPr>
        <w:pStyle w:val="subsection"/>
      </w:pPr>
      <w:r w:rsidRPr="00A84477">
        <w:tab/>
        <w:t>(4)</w:t>
      </w:r>
      <w:r w:rsidRPr="00A84477">
        <w:tab/>
        <w:t xml:space="preserve">The information must be recorded by the holder of the </w:t>
      </w:r>
      <w:r w:rsidR="00793B26" w:rsidRPr="00A84477">
        <w:t xml:space="preserve">chargeable </w:t>
      </w:r>
      <w:r w:rsidRPr="00A84477">
        <w:t>permission, in a logbook supplied to the holder by the Authority or in a form approved by the Authority, and kept:</w:t>
      </w:r>
    </w:p>
    <w:p w:rsidR="008F03D3" w:rsidRPr="00A84477" w:rsidRDefault="008F03D3" w:rsidP="008F03D3">
      <w:pPr>
        <w:pStyle w:val="paragraph"/>
      </w:pPr>
      <w:r w:rsidRPr="00A84477">
        <w:tab/>
        <w:t>(a)</w:t>
      </w:r>
      <w:r w:rsidRPr="00A84477">
        <w:tab/>
        <w:t>in the holder</w:t>
      </w:r>
      <w:r w:rsidR="001564BE" w:rsidRPr="00A84477">
        <w:t>’</w:t>
      </w:r>
      <w:r w:rsidRPr="00A84477">
        <w:t>s booking office; or</w:t>
      </w:r>
    </w:p>
    <w:p w:rsidR="008F03D3" w:rsidRPr="00A84477" w:rsidRDefault="008F03D3" w:rsidP="008F03D3">
      <w:pPr>
        <w:pStyle w:val="paragraph"/>
      </w:pPr>
      <w:r w:rsidRPr="00A84477">
        <w:tab/>
        <w:t>(b)</w:t>
      </w:r>
      <w:r w:rsidRPr="00A84477">
        <w:tab/>
        <w:t>if the holder</w:t>
      </w:r>
      <w:r w:rsidR="001564BE" w:rsidRPr="00A84477">
        <w:t>’</w:t>
      </w:r>
      <w:r w:rsidRPr="00A84477">
        <w:t>s permission allows the visiting of more than 5 different locations in the Marine Park (for a purpose other than the delivery of transfer passengers), access to each of which requires the use of a vessel—in the vessel used for the part of the program to which the information relates; or</w:t>
      </w:r>
    </w:p>
    <w:p w:rsidR="008F03D3" w:rsidRPr="00A84477" w:rsidRDefault="008F03D3" w:rsidP="008F03D3">
      <w:pPr>
        <w:pStyle w:val="paragraph"/>
      </w:pPr>
      <w:r w:rsidRPr="00A84477">
        <w:tab/>
        <w:t>(c)</w:t>
      </w:r>
      <w:r w:rsidRPr="00A84477">
        <w:tab/>
        <w:t>in any other place approved by the Authority.</w:t>
      </w:r>
    </w:p>
    <w:p w:rsidR="008F03D3" w:rsidRPr="00A84477" w:rsidRDefault="008F03D3" w:rsidP="008F03D3">
      <w:pPr>
        <w:pStyle w:val="subsection"/>
        <w:keepNext/>
        <w:keepLines/>
      </w:pPr>
      <w:r w:rsidRPr="00A84477">
        <w:tab/>
        <w:t>(5)</w:t>
      </w:r>
      <w:r w:rsidRPr="00A84477">
        <w:tab/>
        <w:t>The information must be kept by the holder of the</w:t>
      </w:r>
      <w:r w:rsidR="00793B26" w:rsidRPr="00A84477">
        <w:t xml:space="preserve"> chargeable</w:t>
      </w:r>
      <w:r w:rsidRPr="00A84477">
        <w:t xml:space="preserve"> permission to enable inspection by an inspector at the holder</w:t>
      </w:r>
      <w:r w:rsidR="001564BE" w:rsidRPr="00A84477">
        <w:t>’</w:t>
      </w:r>
      <w:r w:rsidRPr="00A84477">
        <w:t>s booking office for at least 2 years after the quarter to which the information relates.</w:t>
      </w:r>
    </w:p>
    <w:p w:rsidR="008F03D3" w:rsidRPr="00A84477" w:rsidRDefault="002A3BB2" w:rsidP="008F03D3">
      <w:pPr>
        <w:pStyle w:val="ActHead5"/>
      </w:pPr>
      <w:bookmarkStart w:id="297" w:name="_Toc531867564"/>
      <w:r w:rsidRPr="00A84477">
        <w:rPr>
          <w:rStyle w:val="CharSectno"/>
        </w:rPr>
        <w:t>230</w:t>
      </w:r>
      <w:r w:rsidR="008F03D3" w:rsidRPr="00A84477">
        <w:t xml:space="preserve">  Returns</w:t>
      </w:r>
      <w:bookmarkEnd w:id="297"/>
    </w:p>
    <w:p w:rsidR="008F03D3" w:rsidRPr="00A84477" w:rsidRDefault="008F03D3" w:rsidP="008F03D3">
      <w:pPr>
        <w:pStyle w:val="subsection"/>
      </w:pPr>
      <w:r w:rsidRPr="00A84477">
        <w:tab/>
      </w:r>
      <w:r w:rsidRPr="00A84477">
        <w:tab/>
        <w:t>The holder of a chargeable permission commits an offence of strict liability if the holder does not give the Authority, in each April, July, October and January, in relation to the preceding quarter:</w:t>
      </w:r>
    </w:p>
    <w:p w:rsidR="008F03D3" w:rsidRPr="00A84477" w:rsidRDefault="008F03D3" w:rsidP="008F03D3">
      <w:pPr>
        <w:pStyle w:val="paragraph"/>
      </w:pPr>
      <w:r w:rsidRPr="00A84477">
        <w:tab/>
        <w:t>(a)</w:t>
      </w:r>
      <w:r w:rsidRPr="00A84477">
        <w:tab/>
        <w:t xml:space="preserve">except if </w:t>
      </w:r>
      <w:r w:rsidR="006074AE" w:rsidRPr="00A84477">
        <w:t>paragraph</w:t>
      </w:r>
      <w:r w:rsidR="00A84477">
        <w:t xml:space="preserve"> </w:t>
      </w:r>
      <w:r w:rsidR="006074AE" w:rsidRPr="00A84477">
        <w:t>(</w:t>
      </w:r>
      <w:r w:rsidRPr="00A84477">
        <w:t>b) applies:</w:t>
      </w:r>
    </w:p>
    <w:p w:rsidR="008F03D3" w:rsidRPr="00A84477" w:rsidRDefault="008F03D3" w:rsidP="008F03D3">
      <w:pPr>
        <w:pStyle w:val="paragraphsub"/>
      </w:pPr>
      <w:r w:rsidRPr="00A84477">
        <w:tab/>
        <w:t>(i)</w:t>
      </w:r>
      <w:r w:rsidRPr="00A84477">
        <w:tab/>
        <w:t>a charge return, in a form approved by the Authority; or</w:t>
      </w:r>
    </w:p>
    <w:p w:rsidR="008F03D3" w:rsidRPr="00A84477" w:rsidRDefault="008F03D3" w:rsidP="008F03D3">
      <w:pPr>
        <w:pStyle w:val="paragraphsub"/>
      </w:pPr>
      <w:r w:rsidRPr="00A84477">
        <w:tab/>
        <w:t>(ii)</w:t>
      </w:r>
      <w:r w:rsidRPr="00A84477">
        <w:tab/>
        <w:t>a copy of the part of the logbook supplied to the holder by the Authority, or the form approved by the Authority, for the recording of the information; or</w:t>
      </w:r>
    </w:p>
    <w:p w:rsidR="008F03D3" w:rsidRPr="00A84477" w:rsidRDefault="008F03D3" w:rsidP="008F03D3">
      <w:pPr>
        <w:pStyle w:val="paragraph"/>
      </w:pPr>
      <w:r w:rsidRPr="00A84477">
        <w:tab/>
        <w:t>(b)</w:t>
      </w:r>
      <w:r w:rsidRPr="00A84477">
        <w:tab/>
        <w:t>for a chargeable permission for operating a land</w:t>
      </w:r>
      <w:r w:rsidR="006074AE" w:rsidRPr="00A84477">
        <w:noBreakHyphen/>
      </w:r>
      <w:r w:rsidRPr="00A84477">
        <w:t>based outfall for discharging sewage (see item</w:t>
      </w:r>
      <w:r w:rsidR="00A84477">
        <w:t> </w:t>
      </w:r>
      <w:r w:rsidRPr="00A84477">
        <w:t>8 of the table in subsection</w:t>
      </w:r>
      <w:r w:rsidR="00A84477">
        <w:t> </w:t>
      </w:r>
      <w:r w:rsidR="002A3BB2" w:rsidRPr="00A84477">
        <w:t>223</w:t>
      </w:r>
      <w:r w:rsidRPr="00A84477">
        <w:t>(1))—a return, in a form approved by the Authority, that sets out:</w:t>
      </w:r>
    </w:p>
    <w:p w:rsidR="008F03D3" w:rsidRPr="00A84477" w:rsidRDefault="008F03D3" w:rsidP="008F03D3">
      <w:pPr>
        <w:pStyle w:val="paragraphsub"/>
      </w:pPr>
      <w:r w:rsidRPr="00A84477">
        <w:tab/>
        <w:t>(i)</w:t>
      </w:r>
      <w:r w:rsidRPr="00A84477">
        <w:tab/>
        <w:t>the total volume of sewage generated during the quarter; and</w:t>
      </w:r>
    </w:p>
    <w:p w:rsidR="008F03D3" w:rsidRPr="00A84477" w:rsidRDefault="008F03D3" w:rsidP="008F03D3">
      <w:pPr>
        <w:pStyle w:val="paragraphsub"/>
      </w:pPr>
      <w:r w:rsidRPr="00A84477">
        <w:tab/>
        <w:t>(ii)</w:t>
      </w:r>
      <w:r w:rsidRPr="00A84477">
        <w:tab/>
        <w:t>the total volume of sewage discharged at the land</w:t>
      </w:r>
      <w:r w:rsidR="006074AE" w:rsidRPr="00A84477">
        <w:noBreakHyphen/>
      </w:r>
      <w:r w:rsidRPr="00A84477">
        <w:t>based outfall during the quarter; and</w:t>
      </w:r>
    </w:p>
    <w:p w:rsidR="008F03D3" w:rsidRPr="00A84477" w:rsidRDefault="008F03D3" w:rsidP="008F03D3">
      <w:pPr>
        <w:pStyle w:val="paragraphsub"/>
      </w:pPr>
      <w:r w:rsidRPr="00A84477">
        <w:tab/>
        <w:t>(iii)</w:t>
      </w:r>
      <w:r w:rsidRPr="00A84477">
        <w:tab/>
        <w:t>the information determined by the laboratory referred to in subsection</w:t>
      </w:r>
      <w:r w:rsidR="00A84477">
        <w:t> </w:t>
      </w:r>
      <w:r w:rsidR="002A3BB2" w:rsidRPr="00A84477">
        <w:t>223</w:t>
      </w:r>
      <w:r w:rsidRPr="00A84477">
        <w:t>(3) that discloses the level of treatment the sewage has received before discharge.</w:t>
      </w:r>
    </w:p>
    <w:p w:rsidR="00874E78" w:rsidRPr="00A84477" w:rsidRDefault="00874E78" w:rsidP="00874E78">
      <w:pPr>
        <w:pStyle w:val="Penalty"/>
      </w:pPr>
      <w:r w:rsidRPr="00A84477">
        <w:t>Penalty:</w:t>
      </w:r>
      <w:r w:rsidRPr="00A84477">
        <w:tab/>
        <w:t>50 penalty units.</w:t>
      </w:r>
    </w:p>
    <w:p w:rsidR="008F03D3" w:rsidRPr="00A84477" w:rsidRDefault="002A3BB2" w:rsidP="008F03D3">
      <w:pPr>
        <w:pStyle w:val="ActHead5"/>
      </w:pPr>
      <w:bookmarkStart w:id="298" w:name="_Toc531867565"/>
      <w:r w:rsidRPr="00A84477">
        <w:rPr>
          <w:rStyle w:val="CharSectno"/>
        </w:rPr>
        <w:t>231</w:t>
      </w:r>
      <w:r w:rsidR="008F03D3" w:rsidRPr="00A84477">
        <w:t xml:space="preserve">  Custody and banking of collected amounts</w:t>
      </w:r>
      <w:bookmarkEnd w:id="298"/>
    </w:p>
    <w:p w:rsidR="008F03D3" w:rsidRPr="00A84477" w:rsidRDefault="008F03D3" w:rsidP="008F03D3">
      <w:pPr>
        <w:pStyle w:val="subsection"/>
        <w:keepNext/>
        <w:keepLines/>
      </w:pPr>
      <w:r w:rsidRPr="00A84477">
        <w:tab/>
        <w:t>(1)</w:t>
      </w:r>
      <w:r w:rsidRPr="00A84477">
        <w:tab/>
        <w:t>The holder of a chargeable permission may deposit a collected amount into an account, maintained by the holder with a bank, until the amount is due for payment to the Authority on behalf of the Commonwealth.</w:t>
      </w:r>
    </w:p>
    <w:p w:rsidR="008F03D3" w:rsidRPr="00A84477" w:rsidRDefault="008F03D3" w:rsidP="008F03D3">
      <w:pPr>
        <w:pStyle w:val="subsection"/>
      </w:pPr>
      <w:r w:rsidRPr="00A84477">
        <w:tab/>
        <w:t>(2)</w:t>
      </w:r>
      <w:r w:rsidRPr="00A84477">
        <w:tab/>
        <w:t xml:space="preserve">The holder </w:t>
      </w:r>
      <w:r w:rsidR="00793B26" w:rsidRPr="00A84477">
        <w:t xml:space="preserve">of the chargeable permission </w:t>
      </w:r>
      <w:r w:rsidRPr="00A84477">
        <w:t>is entitled to any interest derived from the deposit of the amount.</w:t>
      </w:r>
    </w:p>
    <w:p w:rsidR="008F03D3" w:rsidRPr="00A84477" w:rsidRDefault="008F03D3" w:rsidP="008F03D3">
      <w:pPr>
        <w:pStyle w:val="ActHead2"/>
        <w:pageBreakBefore/>
      </w:pPr>
      <w:bookmarkStart w:id="299" w:name="_Toc531867566"/>
      <w:r w:rsidRPr="00A84477">
        <w:rPr>
          <w:rStyle w:val="CharPartNo"/>
        </w:rPr>
        <w:t>Part</w:t>
      </w:r>
      <w:r w:rsidR="00A84477">
        <w:rPr>
          <w:rStyle w:val="CharPartNo"/>
        </w:rPr>
        <w:t> </w:t>
      </w:r>
      <w:r w:rsidRPr="00A84477">
        <w:rPr>
          <w:rStyle w:val="CharPartNo"/>
        </w:rPr>
        <w:t>14</w:t>
      </w:r>
      <w:r w:rsidRPr="00A84477">
        <w:t>—</w:t>
      </w:r>
      <w:r w:rsidRPr="00A84477">
        <w:rPr>
          <w:rStyle w:val="CharPartText"/>
        </w:rPr>
        <w:t>Plan of management enforcement provisions</w:t>
      </w:r>
      <w:bookmarkEnd w:id="299"/>
    </w:p>
    <w:p w:rsidR="008F03D3" w:rsidRPr="00A84477" w:rsidRDefault="008F03D3" w:rsidP="008F03D3">
      <w:pPr>
        <w:pStyle w:val="Header"/>
      </w:pPr>
      <w:r w:rsidRPr="00A84477">
        <w:rPr>
          <w:rStyle w:val="CharDivNo"/>
        </w:rPr>
        <w:t xml:space="preserve"> </w:t>
      </w:r>
      <w:r w:rsidRPr="00A84477">
        <w:rPr>
          <w:rStyle w:val="CharDivText"/>
        </w:rPr>
        <w:t xml:space="preserve"> </w:t>
      </w:r>
    </w:p>
    <w:p w:rsidR="008F03D3" w:rsidRPr="00A84477" w:rsidRDefault="002A3BB2" w:rsidP="008F03D3">
      <w:pPr>
        <w:pStyle w:val="ActHead5"/>
      </w:pPr>
      <w:bookmarkStart w:id="300" w:name="_Toc531867567"/>
      <w:r w:rsidRPr="00A84477">
        <w:rPr>
          <w:rStyle w:val="CharSectno"/>
        </w:rPr>
        <w:t>232</w:t>
      </w:r>
      <w:r w:rsidR="008F03D3" w:rsidRPr="00A84477">
        <w:t xml:space="preserve">  Simplified outline of this Part</w:t>
      </w:r>
      <w:bookmarkEnd w:id="300"/>
    </w:p>
    <w:p w:rsidR="008F03D3" w:rsidRPr="00A84477" w:rsidRDefault="008F03D3" w:rsidP="008F03D3">
      <w:pPr>
        <w:pStyle w:val="SOText"/>
      </w:pPr>
      <w:r w:rsidRPr="00A84477">
        <w:t>This Part applies for the purposes of paragraph</w:t>
      </w:r>
      <w:r w:rsidR="00A84477">
        <w:t> </w:t>
      </w:r>
      <w:r w:rsidRPr="00A84477">
        <w:t>66(2)(ba) and subsection</w:t>
      </w:r>
      <w:r w:rsidR="00A84477">
        <w:t> </w:t>
      </w:r>
      <w:r w:rsidRPr="00A84477">
        <w:t>66(11) of the Act.</w:t>
      </w:r>
    </w:p>
    <w:p w:rsidR="000D0004" w:rsidRPr="00A84477" w:rsidRDefault="000D0004" w:rsidP="000D0004">
      <w:pPr>
        <w:pStyle w:val="SOText"/>
      </w:pPr>
      <w:r w:rsidRPr="00A84477">
        <w:t>A person may commit a</w:t>
      </w:r>
      <w:r w:rsidR="00615340" w:rsidRPr="00A84477">
        <w:t xml:space="preserve"> strict liability</w:t>
      </w:r>
      <w:r w:rsidRPr="00A84477">
        <w:t xml:space="preserve"> offence under this Part for contravening certain Plans of Management.</w:t>
      </w:r>
    </w:p>
    <w:p w:rsidR="008F03D3" w:rsidRPr="00A84477" w:rsidRDefault="002A3BB2" w:rsidP="000D0004">
      <w:pPr>
        <w:pStyle w:val="ActHead5"/>
      </w:pPr>
      <w:bookmarkStart w:id="301" w:name="_Toc531867568"/>
      <w:r w:rsidRPr="00A84477">
        <w:rPr>
          <w:rStyle w:val="CharSectno"/>
        </w:rPr>
        <w:t>233</w:t>
      </w:r>
      <w:r w:rsidR="008F03D3" w:rsidRPr="00A84477">
        <w:t xml:space="preserve">  Contravention of the Shoalwater Bay (Dugong) Plan of Management 1997</w:t>
      </w:r>
      <w:bookmarkEnd w:id="301"/>
    </w:p>
    <w:p w:rsidR="008F03D3" w:rsidRPr="00A84477" w:rsidRDefault="008F03D3" w:rsidP="008F03D3">
      <w:pPr>
        <w:pStyle w:val="subsection"/>
      </w:pPr>
      <w:r w:rsidRPr="00A84477">
        <w:tab/>
      </w:r>
      <w:r w:rsidRPr="00A84477">
        <w:rPr>
          <w:b/>
        </w:rPr>
        <w:tab/>
      </w:r>
      <w:r w:rsidRPr="00A84477">
        <w:t xml:space="preserve">A person commits an offence of strict liability if the person contravenes </w:t>
      </w:r>
      <w:r w:rsidR="00A12574" w:rsidRPr="00A84477">
        <w:t>sub</w:t>
      </w:r>
      <w:r w:rsidRPr="00A84477">
        <w:t>clause</w:t>
      </w:r>
      <w:r w:rsidR="00A84477">
        <w:t> </w:t>
      </w:r>
      <w:r w:rsidRPr="00A84477">
        <w:t>6.2</w:t>
      </w:r>
      <w:r w:rsidR="00A12574" w:rsidRPr="00A84477">
        <w:t>,</w:t>
      </w:r>
      <w:r w:rsidRPr="00A84477">
        <w:t xml:space="preserve"> 6.4</w:t>
      </w:r>
      <w:r w:rsidR="00A12574" w:rsidRPr="00A84477">
        <w:t xml:space="preserve"> or 8.1 or</w:t>
      </w:r>
      <w:r w:rsidRPr="00A84477">
        <w:t xml:space="preserve"> clause</w:t>
      </w:r>
      <w:r w:rsidR="00A84477">
        <w:t> </w:t>
      </w:r>
      <w:r w:rsidRPr="00A84477">
        <w:t xml:space="preserve">7 of the </w:t>
      </w:r>
      <w:r w:rsidRPr="00A84477">
        <w:rPr>
          <w:i/>
        </w:rPr>
        <w:t>Shoalwater Bay (Dugong) Plan of Management 1997</w:t>
      </w:r>
      <w:r w:rsidRPr="00A84477">
        <w:t>, as in force from time to time.</w:t>
      </w:r>
    </w:p>
    <w:p w:rsidR="008F03D3" w:rsidRPr="00A84477" w:rsidRDefault="008F03D3" w:rsidP="008F03D3">
      <w:pPr>
        <w:pStyle w:val="notetext"/>
      </w:pPr>
      <w:r w:rsidRPr="00A84477">
        <w:t>Note:</w:t>
      </w:r>
      <w:r w:rsidRPr="00A84477">
        <w:tab/>
        <w:t>Clauses</w:t>
      </w:r>
      <w:r w:rsidR="00A84477">
        <w:t> </w:t>
      </w:r>
      <w:r w:rsidRPr="00A84477">
        <w:t>6, 7 and 8 of the Plan restrict the use of nets, the collecting of dugongs and interference with dugongs.</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302" w:name="_Toc531867569"/>
      <w:r w:rsidRPr="00A84477">
        <w:rPr>
          <w:rStyle w:val="CharSectno"/>
        </w:rPr>
        <w:t>234</w:t>
      </w:r>
      <w:r w:rsidR="008F03D3" w:rsidRPr="00A84477">
        <w:t xml:space="preserve">  </w:t>
      </w:r>
      <w:r w:rsidR="00703E69" w:rsidRPr="00A84477">
        <w:t xml:space="preserve">Contravention of the </w:t>
      </w:r>
      <w:r w:rsidR="008F03D3" w:rsidRPr="00A84477">
        <w:t xml:space="preserve">Plan of Management for Cairns Area, </w:t>
      </w:r>
      <w:r w:rsidR="006837D4" w:rsidRPr="00A84477">
        <w:t xml:space="preserve">Hinchinbrook or </w:t>
      </w:r>
      <w:r w:rsidR="008F03D3" w:rsidRPr="00A84477">
        <w:t>Whitsundays</w:t>
      </w:r>
      <w:bookmarkEnd w:id="302"/>
    </w:p>
    <w:p w:rsidR="008F03D3" w:rsidRPr="00A84477" w:rsidRDefault="008F03D3" w:rsidP="008F03D3">
      <w:pPr>
        <w:pStyle w:val="subsection"/>
      </w:pPr>
      <w:r w:rsidRPr="00A84477">
        <w:tab/>
      </w:r>
      <w:r w:rsidRPr="00A84477">
        <w:tab/>
        <w:t>A person commits an offence of strict liability if the person contravenes a provision of</w:t>
      </w:r>
      <w:r w:rsidR="00615340" w:rsidRPr="00A84477">
        <w:t xml:space="preserve"> Part</w:t>
      </w:r>
      <w:r w:rsidR="00A84477">
        <w:t> </w:t>
      </w:r>
      <w:r w:rsidR="00615340" w:rsidRPr="00A84477">
        <w:t>2 of</w:t>
      </w:r>
      <w:r w:rsidRPr="00A84477">
        <w:t>:</w:t>
      </w:r>
    </w:p>
    <w:p w:rsidR="008F03D3" w:rsidRPr="00A84477" w:rsidRDefault="008F03D3" w:rsidP="008F03D3">
      <w:pPr>
        <w:pStyle w:val="paragraph"/>
      </w:pPr>
      <w:r w:rsidRPr="00A84477">
        <w:tab/>
        <w:t>(a)</w:t>
      </w:r>
      <w:r w:rsidRPr="00A84477">
        <w:tab/>
        <w:t xml:space="preserve">the </w:t>
      </w:r>
      <w:r w:rsidRPr="00A84477">
        <w:rPr>
          <w:i/>
        </w:rPr>
        <w:t>Cairns Area Plan of Management 1998</w:t>
      </w:r>
      <w:r w:rsidRPr="00A84477">
        <w:t>, as in force from time to time; or</w:t>
      </w:r>
    </w:p>
    <w:p w:rsidR="008F03D3" w:rsidRPr="00A84477" w:rsidRDefault="008F03D3" w:rsidP="008F03D3">
      <w:pPr>
        <w:pStyle w:val="paragraph"/>
      </w:pPr>
      <w:r w:rsidRPr="00A84477">
        <w:tab/>
        <w:t>(</w:t>
      </w:r>
      <w:r w:rsidR="00874E78" w:rsidRPr="00A84477">
        <w:t>b</w:t>
      </w:r>
      <w:r w:rsidRPr="00A84477">
        <w:t>)</w:t>
      </w:r>
      <w:r w:rsidRPr="00A84477">
        <w:tab/>
        <w:t xml:space="preserve">the </w:t>
      </w:r>
      <w:r w:rsidRPr="00A84477">
        <w:rPr>
          <w:i/>
        </w:rPr>
        <w:t>Hinchinbrook Plan of Management 2004</w:t>
      </w:r>
      <w:r w:rsidR="00874E78" w:rsidRPr="00A84477">
        <w:t>, as in force from time to time; or</w:t>
      </w:r>
    </w:p>
    <w:p w:rsidR="00874E78" w:rsidRPr="00A84477" w:rsidRDefault="00874E78" w:rsidP="00874E78">
      <w:pPr>
        <w:pStyle w:val="paragraph"/>
      </w:pPr>
      <w:r w:rsidRPr="00A84477">
        <w:tab/>
        <w:t>(c)</w:t>
      </w:r>
      <w:r w:rsidRPr="00A84477">
        <w:tab/>
        <w:t xml:space="preserve">the </w:t>
      </w:r>
      <w:r w:rsidRPr="00A84477">
        <w:rPr>
          <w:i/>
        </w:rPr>
        <w:t>Whitsundays Plan of Management 1998</w:t>
      </w:r>
      <w:r w:rsidRPr="00A84477">
        <w:t>, as in force from time to time.</w:t>
      </w:r>
    </w:p>
    <w:p w:rsidR="008F03D3" w:rsidRPr="00A84477" w:rsidRDefault="008F03D3" w:rsidP="008F03D3">
      <w:pPr>
        <w:pStyle w:val="notetext"/>
      </w:pPr>
      <w:r w:rsidRPr="00A84477">
        <w:t>Note</w:t>
      </w:r>
      <w:r w:rsidR="000006E7" w:rsidRPr="00A84477">
        <w:t xml:space="preserve"> 1</w:t>
      </w:r>
      <w:r w:rsidRPr="00A84477">
        <w:t>:</w:t>
      </w:r>
      <w:r w:rsidRPr="00A84477">
        <w:tab/>
        <w:t>Part</w:t>
      </w:r>
      <w:r w:rsidR="00A84477">
        <w:t> </w:t>
      </w:r>
      <w:r w:rsidRPr="00A84477">
        <w:t>2 of the Plans of Management contain enforcement provisions.</w:t>
      </w:r>
    </w:p>
    <w:p w:rsidR="000006E7" w:rsidRPr="00A84477" w:rsidRDefault="000006E7" w:rsidP="008F03D3">
      <w:pPr>
        <w:pStyle w:val="notetext"/>
      </w:pPr>
      <w:r w:rsidRPr="00A84477">
        <w:t>Note 2:</w:t>
      </w:r>
      <w:r w:rsidRPr="00A84477">
        <w:tab/>
        <w:t>See also section</w:t>
      </w:r>
      <w:r w:rsidR="00A84477">
        <w:t> </w:t>
      </w:r>
      <w:r w:rsidRPr="00A84477">
        <w:t xml:space="preserve">10.5 of the </w:t>
      </w:r>
      <w:r w:rsidRPr="00A84477">
        <w:rPr>
          <w:i/>
        </w:rPr>
        <w:t>Criminal Code</w:t>
      </w:r>
      <w:r w:rsidRPr="00A84477">
        <w:t xml:space="preserve"> (lawful authority).</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ActHead2"/>
        <w:pageBreakBefore/>
      </w:pPr>
      <w:bookmarkStart w:id="303" w:name="_Toc531867570"/>
      <w:r w:rsidRPr="00A84477">
        <w:rPr>
          <w:rStyle w:val="CharPartNo"/>
        </w:rPr>
        <w:t>Part</w:t>
      </w:r>
      <w:r w:rsidR="00A84477">
        <w:rPr>
          <w:rStyle w:val="CharPartNo"/>
        </w:rPr>
        <w:t> </w:t>
      </w:r>
      <w:r w:rsidRPr="00A84477">
        <w:rPr>
          <w:rStyle w:val="CharPartNo"/>
        </w:rPr>
        <w:t>15</w:t>
      </w:r>
      <w:r w:rsidRPr="00A84477">
        <w:t>—</w:t>
      </w:r>
      <w:r w:rsidRPr="00A84477">
        <w:rPr>
          <w:rStyle w:val="CharPartText"/>
        </w:rPr>
        <w:t>Notification and review of decisions</w:t>
      </w:r>
      <w:bookmarkEnd w:id="303"/>
    </w:p>
    <w:p w:rsidR="008F03D3" w:rsidRPr="00A84477" w:rsidRDefault="008F03D3" w:rsidP="008F03D3">
      <w:pPr>
        <w:pStyle w:val="Header"/>
      </w:pPr>
      <w:r w:rsidRPr="00A84477">
        <w:rPr>
          <w:rStyle w:val="CharDivNo"/>
        </w:rPr>
        <w:t xml:space="preserve"> </w:t>
      </w:r>
      <w:r w:rsidRPr="00A84477">
        <w:rPr>
          <w:rStyle w:val="CharDivText"/>
        </w:rPr>
        <w:t xml:space="preserve"> </w:t>
      </w:r>
    </w:p>
    <w:p w:rsidR="008F03D3" w:rsidRPr="00A84477" w:rsidRDefault="002A3BB2" w:rsidP="008F03D3">
      <w:pPr>
        <w:pStyle w:val="ActHead5"/>
      </w:pPr>
      <w:bookmarkStart w:id="304" w:name="_Toc531867571"/>
      <w:r w:rsidRPr="00A84477">
        <w:rPr>
          <w:rStyle w:val="CharSectno"/>
        </w:rPr>
        <w:t>235</w:t>
      </w:r>
      <w:r w:rsidR="008F03D3" w:rsidRPr="00A84477">
        <w:t xml:space="preserve">  Simplified outline of this Part</w:t>
      </w:r>
      <w:bookmarkEnd w:id="304"/>
    </w:p>
    <w:p w:rsidR="008F03D3" w:rsidRPr="00A84477" w:rsidRDefault="008F03D3" w:rsidP="008F03D3">
      <w:pPr>
        <w:pStyle w:val="SOText"/>
      </w:pPr>
      <w:r w:rsidRPr="00A84477">
        <w:t>This Part applies for the purposes of paragraphs 66(2)(b), (u) and (v) and subsection</w:t>
      </w:r>
      <w:r w:rsidR="00A84477">
        <w:t> </w:t>
      </w:r>
      <w:r w:rsidRPr="00A84477">
        <w:t>64(5) of the Act.</w:t>
      </w:r>
    </w:p>
    <w:p w:rsidR="000D0004" w:rsidRPr="00A84477" w:rsidRDefault="000D0004" w:rsidP="008F03D3">
      <w:pPr>
        <w:pStyle w:val="SOText"/>
      </w:pPr>
      <w:r w:rsidRPr="00A84477">
        <w:t xml:space="preserve">Decisions prescribed by this Part are </w:t>
      </w:r>
      <w:r w:rsidR="00A12574" w:rsidRPr="00A84477">
        <w:t xml:space="preserve">reconsidered </w:t>
      </w:r>
      <w:r w:rsidRPr="00A84477">
        <w:t xml:space="preserve">internally </w:t>
      </w:r>
      <w:r w:rsidR="00A12574" w:rsidRPr="00A84477">
        <w:t>in accordance with</w:t>
      </w:r>
      <w:r w:rsidRPr="00A84477">
        <w:t xml:space="preserve"> section</w:t>
      </w:r>
      <w:r w:rsidR="00A84477">
        <w:t> </w:t>
      </w:r>
      <w:r w:rsidRPr="00A84477">
        <w:t>64 of the Act</w:t>
      </w:r>
      <w:r w:rsidR="00A12574" w:rsidRPr="00A84477">
        <w:t>,</w:t>
      </w:r>
      <w:r w:rsidRPr="00A84477">
        <w:t xml:space="preserve"> </w:t>
      </w:r>
      <w:r w:rsidR="00A12574" w:rsidRPr="00A84477">
        <w:t>and</w:t>
      </w:r>
      <w:r w:rsidRPr="00A84477">
        <w:t xml:space="preserve"> </w:t>
      </w:r>
      <w:r w:rsidR="00A12574" w:rsidRPr="00A84477">
        <w:t xml:space="preserve">reviewed </w:t>
      </w:r>
      <w:r w:rsidRPr="00A84477">
        <w:t xml:space="preserve">by the Administrative Appeals Tribunal </w:t>
      </w:r>
      <w:r w:rsidR="00A12574" w:rsidRPr="00A84477">
        <w:t xml:space="preserve">in accordance with </w:t>
      </w:r>
      <w:r w:rsidRPr="00A84477">
        <w:t>section</w:t>
      </w:r>
      <w:r w:rsidR="00A84477">
        <w:t> </w:t>
      </w:r>
      <w:r w:rsidRPr="00A84477">
        <w:t>64A of the Act.</w:t>
      </w:r>
    </w:p>
    <w:p w:rsidR="000D0004" w:rsidRPr="00A84477" w:rsidRDefault="000D0004" w:rsidP="008F03D3">
      <w:pPr>
        <w:pStyle w:val="SOText"/>
      </w:pPr>
      <w:r w:rsidRPr="00A84477">
        <w:t>The Authority must publish notice of certain decisions on its website.</w:t>
      </w:r>
    </w:p>
    <w:p w:rsidR="008F03D3" w:rsidRPr="00A84477" w:rsidRDefault="000D0004" w:rsidP="000D0004">
      <w:pPr>
        <w:pStyle w:val="SOText"/>
        <w:rPr>
          <w:i/>
        </w:rPr>
      </w:pPr>
      <w:r w:rsidRPr="00A84477">
        <w:t>This Part prescribes certain time limits relating to reviewable decisions (such as the period within which an application for review of a reviewable decision must be made and when a decision on the application must be made).</w:t>
      </w:r>
    </w:p>
    <w:p w:rsidR="008F03D3" w:rsidRPr="00A84477" w:rsidRDefault="002A3BB2" w:rsidP="008F03D3">
      <w:pPr>
        <w:pStyle w:val="ActHead5"/>
      </w:pPr>
      <w:bookmarkStart w:id="305" w:name="_Toc531867572"/>
      <w:r w:rsidRPr="00A84477">
        <w:rPr>
          <w:rStyle w:val="CharSectno"/>
        </w:rPr>
        <w:t>236</w:t>
      </w:r>
      <w:r w:rsidR="008F03D3" w:rsidRPr="00A84477">
        <w:t xml:space="preserve">  Reviewable decisions</w:t>
      </w:r>
      <w:bookmarkEnd w:id="305"/>
    </w:p>
    <w:p w:rsidR="008F03D3" w:rsidRPr="00A84477" w:rsidRDefault="008F03D3" w:rsidP="008F03D3">
      <w:pPr>
        <w:pStyle w:val="subsection"/>
      </w:pPr>
      <w:r w:rsidRPr="00A84477">
        <w:tab/>
      </w:r>
      <w:r w:rsidRPr="00A84477">
        <w:tab/>
        <w:t xml:space="preserve">The following decisions are </w:t>
      </w:r>
      <w:r w:rsidRPr="00A84477">
        <w:rPr>
          <w:b/>
          <w:i/>
        </w:rPr>
        <w:t>reviewable decisions</w:t>
      </w:r>
      <w:r w:rsidRPr="00A84477">
        <w:t xml:space="preserve"> for the purposes of paragraph</w:t>
      </w:r>
      <w:r w:rsidR="00A84477">
        <w:t> </w:t>
      </w:r>
      <w:r w:rsidRPr="00A84477">
        <w:t>64(3)(d) of the Act:</w:t>
      </w:r>
    </w:p>
    <w:p w:rsidR="002D553A" w:rsidRPr="00A84477" w:rsidRDefault="002D553A" w:rsidP="002D553A">
      <w:pPr>
        <w:pStyle w:val="paragraph"/>
      </w:pPr>
      <w:r w:rsidRPr="00A84477">
        <w:tab/>
        <w:t>(a)</w:t>
      </w:r>
      <w:r w:rsidRPr="00A84477">
        <w:tab/>
        <w:t>a decision to accredit or revoke the accreditation o</w:t>
      </w:r>
      <w:r w:rsidR="006837D4" w:rsidRPr="00A84477">
        <w:t>f</w:t>
      </w:r>
      <w:r w:rsidRPr="00A84477">
        <w:t xml:space="preserve"> an educational or research institution under section</w:t>
      </w:r>
      <w:r w:rsidR="00A84477">
        <w:t> </w:t>
      </w:r>
      <w:r w:rsidR="002A3BB2" w:rsidRPr="00A84477">
        <w:t>13</w:t>
      </w:r>
      <w:r w:rsidRPr="00A84477">
        <w:t xml:space="preserve"> or a harvest fishery under section</w:t>
      </w:r>
      <w:r w:rsidR="00A84477">
        <w:t> </w:t>
      </w:r>
      <w:r w:rsidR="002A3BB2" w:rsidRPr="00A84477">
        <w:t>14</w:t>
      </w:r>
      <w:r w:rsidRPr="00A84477">
        <w:t>;</w:t>
      </w:r>
    </w:p>
    <w:p w:rsidR="008F03D3" w:rsidRPr="00A84477" w:rsidRDefault="002D553A" w:rsidP="008F03D3">
      <w:pPr>
        <w:pStyle w:val="paragraph"/>
      </w:pPr>
      <w:r w:rsidRPr="00A84477">
        <w:tab/>
        <w:t>(b)</w:t>
      </w:r>
      <w:r w:rsidRPr="00A84477">
        <w:tab/>
      </w:r>
      <w:r w:rsidR="008F03D3" w:rsidRPr="00A84477">
        <w:t>a decision mentioned in subsection</w:t>
      </w:r>
      <w:r w:rsidR="00A84477">
        <w:t> </w:t>
      </w:r>
      <w:r w:rsidR="002A3BB2" w:rsidRPr="00A84477">
        <w:t>83</w:t>
      </w:r>
      <w:r w:rsidR="008F03D3" w:rsidRPr="00A84477">
        <w:t>(4) of this instrument (person not required to be declared an entitled person);</w:t>
      </w:r>
    </w:p>
    <w:p w:rsidR="008F03D3" w:rsidRPr="00A84477" w:rsidRDefault="002D553A" w:rsidP="008F03D3">
      <w:pPr>
        <w:pStyle w:val="paragraph"/>
      </w:pPr>
      <w:r w:rsidRPr="00A84477">
        <w:tab/>
        <w:t>(c)</w:t>
      </w:r>
      <w:r w:rsidRPr="00A84477">
        <w:tab/>
      </w:r>
      <w:r w:rsidR="008F03D3" w:rsidRPr="00A84477">
        <w:t>a decision under Part</w:t>
      </w:r>
      <w:r w:rsidR="00A84477">
        <w:t> </w:t>
      </w:r>
      <w:r w:rsidR="008F03D3" w:rsidRPr="00A84477">
        <w:t>3 (permissions) on an application for the grant of a permission, except:</w:t>
      </w:r>
    </w:p>
    <w:p w:rsidR="008F03D3" w:rsidRPr="00A84477" w:rsidRDefault="008F03D3" w:rsidP="008F03D3">
      <w:pPr>
        <w:pStyle w:val="paragraphsub"/>
      </w:pPr>
      <w:r w:rsidRPr="00A84477">
        <w:tab/>
        <w:t>(i)</w:t>
      </w:r>
      <w:r w:rsidRPr="00A84477">
        <w:tab/>
        <w:t>a decision under section</w:t>
      </w:r>
      <w:r w:rsidR="00A84477">
        <w:t> </w:t>
      </w:r>
      <w:r w:rsidR="002A3BB2" w:rsidRPr="00A84477">
        <w:t>77</w:t>
      </w:r>
      <w:r w:rsidRPr="00A84477">
        <w:t xml:space="preserve"> whether the application was made in accordance with section</w:t>
      </w:r>
      <w:r w:rsidR="00A84477">
        <w:t> </w:t>
      </w:r>
      <w:r w:rsidR="002A3BB2" w:rsidRPr="00A84477">
        <w:t>76</w:t>
      </w:r>
      <w:r w:rsidRPr="00A84477">
        <w:t>; or</w:t>
      </w:r>
    </w:p>
    <w:p w:rsidR="008F03D3" w:rsidRPr="00A84477" w:rsidRDefault="008F03D3" w:rsidP="008F03D3">
      <w:pPr>
        <w:pStyle w:val="paragraphsub"/>
      </w:pPr>
      <w:r w:rsidRPr="00A84477">
        <w:tab/>
        <w:t>(ii)</w:t>
      </w:r>
      <w:r w:rsidRPr="00A84477">
        <w:tab/>
        <w:t>a decision as to which assessment approach must be used for assess</w:t>
      </w:r>
      <w:r w:rsidR="006D694B" w:rsidRPr="00A84477">
        <w:t xml:space="preserve">ing </w:t>
      </w:r>
      <w:r w:rsidRPr="00A84477">
        <w:t>the</w:t>
      </w:r>
      <w:r w:rsidR="007859AD" w:rsidRPr="00A84477">
        <w:t xml:space="preserve"> relevant</w:t>
      </w:r>
      <w:r w:rsidRPr="00A84477">
        <w:t xml:space="preserve"> impacts of the proposed conduct; or</w:t>
      </w:r>
    </w:p>
    <w:p w:rsidR="008F03D3" w:rsidRPr="00A84477" w:rsidRDefault="008F03D3" w:rsidP="008F03D3">
      <w:pPr>
        <w:pStyle w:val="paragraphsub"/>
      </w:pPr>
      <w:r w:rsidRPr="00A84477">
        <w:tab/>
        <w:t>(</w:t>
      </w:r>
      <w:r w:rsidR="007437D9" w:rsidRPr="00A84477">
        <w:t>iii</w:t>
      </w:r>
      <w:r w:rsidRPr="00A84477">
        <w:t>)</w:t>
      </w:r>
      <w:r w:rsidRPr="00A84477">
        <w:tab/>
        <w:t>a decision to grant or refuse a permission to camp on a Commonwealth island; or</w:t>
      </w:r>
    </w:p>
    <w:p w:rsidR="008F03D3" w:rsidRPr="00A84477" w:rsidRDefault="008F03D3" w:rsidP="008F03D3">
      <w:pPr>
        <w:pStyle w:val="paragraphsub"/>
      </w:pPr>
      <w:r w:rsidRPr="00A84477">
        <w:tab/>
        <w:t>(</w:t>
      </w:r>
      <w:r w:rsidR="007437D9" w:rsidRPr="00A84477">
        <w:t>i</w:t>
      </w:r>
      <w:r w:rsidRPr="00A84477">
        <w:t>v)</w:t>
      </w:r>
      <w:r w:rsidRPr="00A84477">
        <w:tab/>
        <w:t>a decision on an EP</w:t>
      </w:r>
      <w:r w:rsidR="000E549E" w:rsidRPr="00A84477">
        <w:t>BC referral deemed application;</w:t>
      </w:r>
    </w:p>
    <w:p w:rsidR="008F03D3" w:rsidRPr="00A84477" w:rsidRDefault="002D553A" w:rsidP="008F03D3">
      <w:pPr>
        <w:pStyle w:val="paragraph"/>
      </w:pPr>
      <w:r w:rsidRPr="00A84477">
        <w:tab/>
        <w:t>(d)</w:t>
      </w:r>
      <w:r w:rsidRPr="00A84477">
        <w:tab/>
      </w:r>
      <w:r w:rsidR="008F03D3" w:rsidRPr="00A84477">
        <w:t>a decision under Part</w:t>
      </w:r>
      <w:r w:rsidR="00A84477">
        <w:t> </w:t>
      </w:r>
      <w:r w:rsidR="008F03D3" w:rsidRPr="00A84477">
        <w:t>3:</w:t>
      </w:r>
    </w:p>
    <w:p w:rsidR="008F03D3" w:rsidRPr="00A84477" w:rsidRDefault="008F03D3" w:rsidP="008F03D3">
      <w:pPr>
        <w:pStyle w:val="paragraphsub"/>
      </w:pPr>
      <w:r w:rsidRPr="00A84477">
        <w:tab/>
        <w:t>(i)</w:t>
      </w:r>
      <w:r w:rsidRPr="00A84477">
        <w:tab/>
        <w:t>to suspend or revoke a permission; or</w:t>
      </w:r>
    </w:p>
    <w:p w:rsidR="008F03D3" w:rsidRPr="00A84477" w:rsidRDefault="008F03D3" w:rsidP="008F03D3">
      <w:pPr>
        <w:pStyle w:val="paragraphsub"/>
      </w:pPr>
      <w:r w:rsidRPr="00A84477">
        <w:tab/>
        <w:t>(ii)</w:t>
      </w:r>
      <w:r w:rsidRPr="00A84477">
        <w:tab/>
        <w:t>to modify a condition of a permission; or</w:t>
      </w:r>
    </w:p>
    <w:p w:rsidR="008F03D3" w:rsidRPr="00A84477" w:rsidRDefault="008F03D3" w:rsidP="008F03D3">
      <w:pPr>
        <w:pStyle w:val="paragraphsub"/>
      </w:pPr>
      <w:r w:rsidRPr="00A84477">
        <w:tab/>
        <w:t>(iii)</w:t>
      </w:r>
      <w:r w:rsidRPr="00A84477">
        <w:tab/>
        <w:t>to impose a condition on a permission;</w:t>
      </w:r>
    </w:p>
    <w:p w:rsidR="00703E69" w:rsidRPr="00A84477" w:rsidRDefault="008F03D3" w:rsidP="00703E69">
      <w:pPr>
        <w:pStyle w:val="paragraph"/>
        <w:rPr>
          <w:i/>
        </w:rPr>
      </w:pPr>
      <w:r w:rsidRPr="00A84477">
        <w:tab/>
      </w:r>
      <w:r w:rsidRPr="00A84477">
        <w:tab/>
        <w:t xml:space="preserve">except to the extent that it relates to a permission granted in respect of </w:t>
      </w:r>
      <w:r w:rsidR="007914C9" w:rsidRPr="00A84477">
        <w:t xml:space="preserve">a </w:t>
      </w:r>
      <w:r w:rsidR="000E549E" w:rsidRPr="00A84477">
        <w:t xml:space="preserve">decision </w:t>
      </w:r>
      <w:r w:rsidRPr="00A84477">
        <w:t xml:space="preserve">mentioned in </w:t>
      </w:r>
      <w:r w:rsidR="006074AE" w:rsidRPr="00A84477">
        <w:t>subparagraph</w:t>
      </w:r>
      <w:r w:rsidR="00A84477">
        <w:t xml:space="preserve"> </w:t>
      </w:r>
      <w:r w:rsidR="006074AE" w:rsidRPr="00A84477">
        <w:t>(</w:t>
      </w:r>
      <w:r w:rsidR="002D553A" w:rsidRPr="00A84477">
        <w:t>c</w:t>
      </w:r>
      <w:r w:rsidRPr="00A84477">
        <w:t>)(</w:t>
      </w:r>
      <w:r w:rsidR="006837D4" w:rsidRPr="00A84477">
        <w:t>iii</w:t>
      </w:r>
      <w:r w:rsidRPr="00A84477">
        <w:t>) or (</w:t>
      </w:r>
      <w:r w:rsidR="006837D4" w:rsidRPr="00A84477">
        <w:t>i</w:t>
      </w:r>
      <w:r w:rsidRPr="00A84477">
        <w:t>v)</w:t>
      </w:r>
      <w:r w:rsidR="00703E69" w:rsidRPr="00A84477">
        <w:t xml:space="preserve"> or a decision under section</w:t>
      </w:r>
      <w:r w:rsidR="00A84477">
        <w:t> </w:t>
      </w:r>
      <w:r w:rsidR="002A3BB2" w:rsidRPr="00A84477">
        <w:t>129</w:t>
      </w:r>
      <w:r w:rsidR="00703E69" w:rsidRPr="00A84477">
        <w:t xml:space="preserve"> (modification of conditions or suspension of per</w:t>
      </w:r>
      <w:r w:rsidR="000E549E" w:rsidRPr="00A84477">
        <w:t>mission—pending investigation);</w:t>
      </w:r>
    </w:p>
    <w:p w:rsidR="008F03D3" w:rsidRPr="00A84477" w:rsidRDefault="002D553A" w:rsidP="008F03D3">
      <w:pPr>
        <w:pStyle w:val="paragraph"/>
      </w:pPr>
      <w:r w:rsidRPr="00A84477">
        <w:tab/>
        <w:t>(e)</w:t>
      </w:r>
      <w:r w:rsidRPr="00A84477">
        <w:tab/>
      </w:r>
      <w:r w:rsidR="008F03D3" w:rsidRPr="00A84477">
        <w:t>any of the following decisions under Part</w:t>
      </w:r>
      <w:r w:rsidR="00A84477">
        <w:t> </w:t>
      </w:r>
      <w:r w:rsidR="008F03D3" w:rsidRPr="00A84477">
        <w:t>4 (Traditional Use of Marine Resources Agreements (TUMRAs)):</w:t>
      </w:r>
    </w:p>
    <w:p w:rsidR="008F03D3" w:rsidRPr="00A84477" w:rsidRDefault="008F03D3" w:rsidP="008F03D3">
      <w:pPr>
        <w:pStyle w:val="paragraphsub"/>
      </w:pPr>
      <w:r w:rsidRPr="00A84477">
        <w:tab/>
        <w:t>(i)</w:t>
      </w:r>
      <w:r w:rsidRPr="00A84477">
        <w:tab/>
        <w:t>a decision on an application for accreditation of a TUMRA;</w:t>
      </w:r>
    </w:p>
    <w:p w:rsidR="008F03D3" w:rsidRPr="00A84477" w:rsidRDefault="008F03D3" w:rsidP="008F03D3">
      <w:pPr>
        <w:pStyle w:val="paragraphsub"/>
      </w:pPr>
      <w:r w:rsidRPr="00A84477">
        <w:tab/>
        <w:t>(ii)</w:t>
      </w:r>
      <w:r w:rsidRPr="00A84477">
        <w:tab/>
        <w:t>a decision on an application to approve the modification of an accredited TUMRA or to modify a condition of the accreditation of a TUMRA;</w:t>
      </w:r>
    </w:p>
    <w:p w:rsidR="008F03D3" w:rsidRPr="00A84477" w:rsidRDefault="008F03D3" w:rsidP="008F03D3">
      <w:pPr>
        <w:pStyle w:val="paragraphsub"/>
      </w:pPr>
      <w:r w:rsidRPr="00A84477">
        <w:tab/>
        <w:t>(iii)</w:t>
      </w:r>
      <w:r w:rsidRPr="00A84477">
        <w:tab/>
        <w:t>a decision to suspend or revoke the accreditation of a TUMRA;</w:t>
      </w:r>
    </w:p>
    <w:p w:rsidR="008F03D3" w:rsidRPr="00A84477" w:rsidRDefault="008F03D3" w:rsidP="008F03D3">
      <w:pPr>
        <w:pStyle w:val="paragraphsub"/>
      </w:pPr>
      <w:r w:rsidRPr="00A84477">
        <w:tab/>
        <w:t>(iv)</w:t>
      </w:r>
      <w:r w:rsidRPr="00A84477">
        <w:tab/>
        <w:t>a decision to modify a condition of accreditation of a TUMRA;</w:t>
      </w:r>
    </w:p>
    <w:p w:rsidR="008F03D3" w:rsidRPr="00A84477" w:rsidRDefault="008F03D3" w:rsidP="008F03D3">
      <w:pPr>
        <w:pStyle w:val="paragraphsub"/>
      </w:pPr>
      <w:r w:rsidRPr="00A84477">
        <w:tab/>
        <w:t>(v)</w:t>
      </w:r>
      <w:r w:rsidRPr="00A84477">
        <w:tab/>
        <w:t xml:space="preserve">a decision to impose a condition </w:t>
      </w:r>
      <w:r w:rsidR="007437D9" w:rsidRPr="00A84477">
        <w:t>o</w:t>
      </w:r>
      <w:r w:rsidR="000E549E" w:rsidRPr="00A84477">
        <w:t>n the accreditation of a TUMRA;</w:t>
      </w:r>
    </w:p>
    <w:p w:rsidR="007437D9" w:rsidRPr="00A84477" w:rsidRDefault="007437D9" w:rsidP="007437D9">
      <w:pPr>
        <w:pStyle w:val="paragraph"/>
      </w:pPr>
      <w:r w:rsidRPr="00A84477">
        <w:tab/>
        <w:t>(f)</w:t>
      </w:r>
      <w:r w:rsidRPr="00A84477">
        <w:tab/>
        <w:t>a decision on an application for an exemp</w:t>
      </w:r>
      <w:r w:rsidR="000E549E" w:rsidRPr="00A84477">
        <w:t>tion under subsection</w:t>
      </w:r>
      <w:r w:rsidR="00A84477">
        <w:t> </w:t>
      </w:r>
      <w:r w:rsidR="002A3BB2" w:rsidRPr="00A84477">
        <w:t>188</w:t>
      </w:r>
      <w:r w:rsidR="000E549E" w:rsidRPr="00A84477">
        <w:t>(1);</w:t>
      </w:r>
    </w:p>
    <w:p w:rsidR="007437D9" w:rsidRPr="00A84477" w:rsidRDefault="007437D9" w:rsidP="007437D9">
      <w:pPr>
        <w:pStyle w:val="paragraph"/>
      </w:pPr>
      <w:r w:rsidRPr="00A84477">
        <w:tab/>
        <w:t>(g)</w:t>
      </w:r>
      <w:r w:rsidRPr="00A84477">
        <w:tab/>
        <w:t xml:space="preserve">a decision for the grant of </w:t>
      </w:r>
      <w:r w:rsidR="000E549E" w:rsidRPr="00A84477">
        <w:t>a Hinchinbrook authorisation;</w:t>
      </w:r>
    </w:p>
    <w:p w:rsidR="007437D9" w:rsidRPr="00A84477" w:rsidRDefault="007437D9" w:rsidP="007437D9">
      <w:pPr>
        <w:pStyle w:val="paragraph"/>
      </w:pPr>
      <w:r w:rsidRPr="00A84477">
        <w:tab/>
        <w:t>(h)</w:t>
      </w:r>
      <w:r w:rsidRPr="00A84477">
        <w:tab/>
        <w:t>a decision by the Authority under section</w:t>
      </w:r>
      <w:r w:rsidR="00A84477">
        <w:t> </w:t>
      </w:r>
      <w:r w:rsidR="002A3BB2" w:rsidRPr="00A84477">
        <w:t>212</w:t>
      </w:r>
      <w:r w:rsidRPr="00A84477">
        <w:t xml:space="preserve"> that a service or proposed service is not, or will not be, a secondary service.</w:t>
      </w:r>
    </w:p>
    <w:p w:rsidR="008F03D3" w:rsidRPr="00A84477" w:rsidRDefault="002A3BB2" w:rsidP="008F03D3">
      <w:pPr>
        <w:pStyle w:val="ActHead5"/>
      </w:pPr>
      <w:bookmarkStart w:id="306" w:name="_Toc531867573"/>
      <w:r w:rsidRPr="00A84477">
        <w:rPr>
          <w:rStyle w:val="CharSectno"/>
        </w:rPr>
        <w:t>237</w:t>
      </w:r>
      <w:r w:rsidR="008F03D3" w:rsidRPr="00A84477">
        <w:t xml:space="preserve">  Notice of certain decisions</w:t>
      </w:r>
      <w:bookmarkEnd w:id="306"/>
    </w:p>
    <w:p w:rsidR="008F03D3" w:rsidRPr="00A84477" w:rsidRDefault="008F03D3" w:rsidP="008F03D3">
      <w:pPr>
        <w:pStyle w:val="subsection"/>
      </w:pPr>
      <w:r w:rsidRPr="00A84477">
        <w:tab/>
        <w:t>(1)</w:t>
      </w:r>
      <w:r w:rsidRPr="00A84477">
        <w:tab/>
        <w:t>The Authority must publish on the Authority</w:t>
      </w:r>
      <w:r w:rsidR="001564BE" w:rsidRPr="00A84477">
        <w:t>’</w:t>
      </w:r>
      <w:r w:rsidRPr="00A84477">
        <w:t>s website a notice of any of the following kinds of decisions by the Authority as soon as practicable after making the decision:</w:t>
      </w:r>
    </w:p>
    <w:p w:rsidR="008F03D3" w:rsidRPr="00A84477" w:rsidRDefault="008F03D3" w:rsidP="008F03D3">
      <w:pPr>
        <w:pStyle w:val="paragraph"/>
      </w:pPr>
      <w:r w:rsidRPr="00A84477">
        <w:tab/>
        <w:t>(a)</w:t>
      </w:r>
      <w:r w:rsidRPr="00A84477">
        <w:tab/>
        <w:t>a decision under Part</w:t>
      </w:r>
      <w:r w:rsidR="00A84477">
        <w:t> </w:t>
      </w:r>
      <w:r w:rsidRPr="00A84477">
        <w:t>3 (permissions) on an application (including an EPBC referral deemed application) for the grant of a permission, except:</w:t>
      </w:r>
    </w:p>
    <w:p w:rsidR="008F03D3" w:rsidRPr="00A84477" w:rsidRDefault="008F03D3" w:rsidP="008F03D3">
      <w:pPr>
        <w:pStyle w:val="paragraphsub"/>
      </w:pPr>
      <w:r w:rsidRPr="00A84477">
        <w:tab/>
        <w:t>(i)</w:t>
      </w:r>
      <w:r w:rsidRPr="00A84477">
        <w:tab/>
        <w:t>a decision under section</w:t>
      </w:r>
      <w:r w:rsidR="00A84477">
        <w:t> </w:t>
      </w:r>
      <w:r w:rsidR="002A3BB2" w:rsidRPr="00A84477">
        <w:t>77</w:t>
      </w:r>
      <w:r w:rsidRPr="00A84477">
        <w:t xml:space="preserve"> whether the application was made in accordance with section</w:t>
      </w:r>
      <w:r w:rsidR="00A84477">
        <w:t> </w:t>
      </w:r>
      <w:r w:rsidR="002A3BB2" w:rsidRPr="00A84477">
        <w:t>76</w:t>
      </w:r>
      <w:r w:rsidRPr="00A84477">
        <w:t>; and</w:t>
      </w:r>
    </w:p>
    <w:p w:rsidR="008F03D3" w:rsidRPr="00A84477" w:rsidRDefault="008F03D3" w:rsidP="008F03D3">
      <w:pPr>
        <w:pStyle w:val="paragraphsub"/>
      </w:pPr>
      <w:r w:rsidRPr="00A84477">
        <w:tab/>
        <w:t>(ii)</w:t>
      </w:r>
      <w:r w:rsidRPr="00A84477">
        <w:tab/>
        <w:t>a decision as to which assessment approach must be used for assess</w:t>
      </w:r>
      <w:r w:rsidR="006D694B" w:rsidRPr="00A84477">
        <w:t xml:space="preserve">ing </w:t>
      </w:r>
      <w:r w:rsidRPr="00A84477">
        <w:t>the</w:t>
      </w:r>
      <w:r w:rsidR="007859AD" w:rsidRPr="00A84477">
        <w:t xml:space="preserve"> relevant</w:t>
      </w:r>
      <w:r w:rsidRPr="00A84477">
        <w:t xml:space="preserve"> impacts of the proposed conduct; and</w:t>
      </w:r>
    </w:p>
    <w:p w:rsidR="008F03D3" w:rsidRPr="00A84477" w:rsidRDefault="008F03D3" w:rsidP="008F03D3">
      <w:pPr>
        <w:pStyle w:val="paragraphsub"/>
      </w:pPr>
      <w:r w:rsidRPr="00A84477">
        <w:tab/>
        <w:t>(iii)</w:t>
      </w:r>
      <w:r w:rsidRPr="00A84477">
        <w:tab/>
        <w:t>a decision to grant or refuse a permission to camp on a Commonwealth island;</w:t>
      </w:r>
    </w:p>
    <w:p w:rsidR="008F03D3" w:rsidRPr="00A84477" w:rsidRDefault="008F03D3" w:rsidP="008F03D3">
      <w:pPr>
        <w:pStyle w:val="paragraph"/>
      </w:pPr>
      <w:r w:rsidRPr="00A84477">
        <w:tab/>
        <w:t>(b)</w:t>
      </w:r>
      <w:r w:rsidRPr="00A84477">
        <w:tab/>
        <w:t>a decision under Part</w:t>
      </w:r>
      <w:r w:rsidR="00A84477">
        <w:t> </w:t>
      </w:r>
      <w:r w:rsidRPr="00A84477">
        <w:t>3:</w:t>
      </w:r>
    </w:p>
    <w:p w:rsidR="008F03D3" w:rsidRPr="00A84477" w:rsidRDefault="008F03D3" w:rsidP="008F03D3">
      <w:pPr>
        <w:pStyle w:val="paragraphsub"/>
      </w:pPr>
      <w:r w:rsidRPr="00A84477">
        <w:tab/>
        <w:t>(i)</w:t>
      </w:r>
      <w:r w:rsidRPr="00A84477">
        <w:tab/>
        <w:t>to suspend or revoke a permission; or</w:t>
      </w:r>
    </w:p>
    <w:p w:rsidR="008F03D3" w:rsidRPr="00A84477" w:rsidRDefault="008F03D3" w:rsidP="008F03D3">
      <w:pPr>
        <w:pStyle w:val="paragraphsub"/>
      </w:pPr>
      <w:r w:rsidRPr="00A84477">
        <w:tab/>
        <w:t>(ii)</w:t>
      </w:r>
      <w:r w:rsidRPr="00A84477">
        <w:tab/>
        <w:t>to modify a condition of a permission; or</w:t>
      </w:r>
    </w:p>
    <w:p w:rsidR="008F03D3" w:rsidRPr="00A84477" w:rsidRDefault="008F03D3" w:rsidP="008F03D3">
      <w:pPr>
        <w:pStyle w:val="paragraphsub"/>
      </w:pPr>
      <w:r w:rsidRPr="00A84477">
        <w:tab/>
        <w:t>(iii)</w:t>
      </w:r>
      <w:r w:rsidRPr="00A84477">
        <w:tab/>
        <w:t>on an application to transfer a permission; or</w:t>
      </w:r>
    </w:p>
    <w:p w:rsidR="008F03D3" w:rsidRPr="00A84477" w:rsidRDefault="008F03D3" w:rsidP="008F03D3">
      <w:pPr>
        <w:pStyle w:val="paragraphsub"/>
      </w:pPr>
      <w:r w:rsidRPr="00A84477">
        <w:tab/>
        <w:t>(iv)</w:t>
      </w:r>
      <w:r w:rsidRPr="00A84477">
        <w:tab/>
        <w:t>to impose a condition on a permission;</w:t>
      </w:r>
    </w:p>
    <w:p w:rsidR="008F03D3" w:rsidRPr="00A84477" w:rsidRDefault="008F03D3" w:rsidP="008F03D3">
      <w:pPr>
        <w:pStyle w:val="paragraph"/>
      </w:pPr>
      <w:r w:rsidRPr="00A84477">
        <w:tab/>
        <w:t>(c)</w:t>
      </w:r>
      <w:r w:rsidRPr="00A84477">
        <w:tab/>
        <w:t>any of the following decisions under Part</w:t>
      </w:r>
      <w:r w:rsidR="00A84477">
        <w:t> </w:t>
      </w:r>
      <w:r w:rsidRPr="00A84477">
        <w:t>4 (Traditional Use of Marine Resources Agreements (TUMRAs)):</w:t>
      </w:r>
    </w:p>
    <w:p w:rsidR="008F03D3" w:rsidRPr="00A84477" w:rsidRDefault="008F03D3" w:rsidP="008F03D3">
      <w:pPr>
        <w:pStyle w:val="paragraphsub"/>
      </w:pPr>
      <w:r w:rsidRPr="00A84477">
        <w:tab/>
        <w:t>(i)</w:t>
      </w:r>
      <w:r w:rsidRPr="00A84477">
        <w:tab/>
        <w:t>a decision on an application for accreditation of a TUMRA;</w:t>
      </w:r>
    </w:p>
    <w:p w:rsidR="008F03D3" w:rsidRPr="00A84477" w:rsidRDefault="008F03D3" w:rsidP="008F03D3">
      <w:pPr>
        <w:pStyle w:val="paragraphsub"/>
      </w:pPr>
      <w:r w:rsidRPr="00A84477">
        <w:tab/>
        <w:t>(ii)</w:t>
      </w:r>
      <w:r w:rsidRPr="00A84477">
        <w:tab/>
        <w:t>a decision on an application to approve a modification of an accredited TUMRA or to modify a condition of the accreditation of a TUMRA;</w:t>
      </w:r>
    </w:p>
    <w:p w:rsidR="008F03D3" w:rsidRPr="00A84477" w:rsidRDefault="008F03D3" w:rsidP="008F03D3">
      <w:pPr>
        <w:pStyle w:val="paragraphsub"/>
      </w:pPr>
      <w:r w:rsidRPr="00A84477">
        <w:tab/>
        <w:t>(iii)</w:t>
      </w:r>
      <w:r w:rsidRPr="00A84477">
        <w:tab/>
        <w:t>a decision to suspend or revoke the accreditation of a TUMRA;</w:t>
      </w:r>
    </w:p>
    <w:p w:rsidR="008F03D3" w:rsidRPr="00A84477" w:rsidRDefault="008F03D3" w:rsidP="008F03D3">
      <w:pPr>
        <w:pStyle w:val="paragraphsub"/>
      </w:pPr>
      <w:r w:rsidRPr="00A84477">
        <w:tab/>
        <w:t>(iv)</w:t>
      </w:r>
      <w:r w:rsidRPr="00A84477">
        <w:tab/>
        <w:t>a decision to modify a condition of accreditation of a TUMRA;</w:t>
      </w:r>
    </w:p>
    <w:p w:rsidR="008F03D3" w:rsidRPr="00A84477" w:rsidRDefault="008F03D3" w:rsidP="008F03D3">
      <w:pPr>
        <w:pStyle w:val="paragraphsub"/>
      </w:pPr>
      <w:r w:rsidRPr="00A84477">
        <w:tab/>
        <w:t>(v)</w:t>
      </w:r>
      <w:r w:rsidRPr="00A84477">
        <w:tab/>
        <w:t>a decision to impose a condition on the accreditation of a TUMRA;</w:t>
      </w:r>
    </w:p>
    <w:p w:rsidR="008F03D3" w:rsidRPr="00A84477" w:rsidRDefault="008F03D3" w:rsidP="008F03D3">
      <w:pPr>
        <w:pStyle w:val="paragraph"/>
      </w:pPr>
      <w:r w:rsidRPr="00A84477">
        <w:tab/>
        <w:t>(d)</w:t>
      </w:r>
      <w:r w:rsidRPr="00A84477">
        <w:tab/>
        <w:t>a decision under subsection</w:t>
      </w:r>
      <w:r w:rsidR="00A84477">
        <w:t> </w:t>
      </w:r>
      <w:r w:rsidR="002A3BB2" w:rsidRPr="00A84477">
        <w:t>188</w:t>
      </w:r>
      <w:r w:rsidRPr="00A84477">
        <w:t>(1) on an application for an exemption from one or more provisions of Part</w:t>
      </w:r>
      <w:r w:rsidR="00A84477">
        <w:t> </w:t>
      </w:r>
      <w:r w:rsidRPr="00A84477">
        <w:t>9 (interacting with cetaceans).</w:t>
      </w:r>
    </w:p>
    <w:p w:rsidR="008F03D3" w:rsidRPr="00A84477" w:rsidRDefault="008F03D3" w:rsidP="008F03D3">
      <w:pPr>
        <w:pStyle w:val="subsection"/>
      </w:pPr>
      <w:r w:rsidRPr="00A84477">
        <w:tab/>
        <w:t>(2)</w:t>
      </w:r>
      <w:r w:rsidRPr="00A84477">
        <w:tab/>
        <w:t>The Authority may also give a person affected by the decision a written notice of the decision.</w:t>
      </w:r>
    </w:p>
    <w:p w:rsidR="008F03D3" w:rsidRPr="00A84477" w:rsidRDefault="008F03D3" w:rsidP="008F03D3">
      <w:pPr>
        <w:pStyle w:val="subsection"/>
      </w:pPr>
      <w:r w:rsidRPr="00A84477">
        <w:tab/>
        <w:t>(3)</w:t>
      </w:r>
      <w:r w:rsidRPr="00A84477">
        <w:tab/>
        <w:t xml:space="preserve">A failure to comply with </w:t>
      </w:r>
      <w:r w:rsidR="00A84477">
        <w:t>subsection (</w:t>
      </w:r>
      <w:r w:rsidRPr="00A84477">
        <w:t>1) about a decision does not affect the validity of the decision.</w:t>
      </w:r>
    </w:p>
    <w:p w:rsidR="008F03D3" w:rsidRPr="00A84477" w:rsidRDefault="002A3BB2" w:rsidP="008F03D3">
      <w:pPr>
        <w:pStyle w:val="ActHead5"/>
      </w:pPr>
      <w:bookmarkStart w:id="307" w:name="_Toc531867574"/>
      <w:r w:rsidRPr="00A84477">
        <w:rPr>
          <w:rStyle w:val="CharSectno"/>
        </w:rPr>
        <w:t>238</w:t>
      </w:r>
      <w:r w:rsidR="008F03D3" w:rsidRPr="00A84477">
        <w:t xml:space="preserve">  Contents of a notice</w:t>
      </w:r>
      <w:bookmarkEnd w:id="307"/>
    </w:p>
    <w:p w:rsidR="008F03D3" w:rsidRPr="00A84477" w:rsidRDefault="008F03D3" w:rsidP="008F03D3">
      <w:pPr>
        <w:pStyle w:val="subsection"/>
      </w:pPr>
      <w:r w:rsidRPr="00A84477">
        <w:tab/>
        <w:t>(1)</w:t>
      </w:r>
      <w:r w:rsidRPr="00A84477">
        <w:tab/>
        <w:t>A notice published under subsection</w:t>
      </w:r>
      <w:r w:rsidR="00A84477">
        <w:t> </w:t>
      </w:r>
      <w:r w:rsidR="002A3BB2" w:rsidRPr="00A84477">
        <w:t>237</w:t>
      </w:r>
      <w:r w:rsidRPr="00A84477">
        <w:t>(1) or given to a person under subsection</w:t>
      </w:r>
      <w:r w:rsidR="00A84477">
        <w:t> </w:t>
      </w:r>
      <w:r w:rsidR="002A3BB2" w:rsidRPr="00A84477">
        <w:t>237</w:t>
      </w:r>
      <w:r w:rsidRPr="00A84477">
        <w:t>(2) must state:</w:t>
      </w:r>
    </w:p>
    <w:p w:rsidR="008F03D3" w:rsidRPr="00A84477" w:rsidRDefault="008F03D3" w:rsidP="007437D9">
      <w:pPr>
        <w:pStyle w:val="paragraph"/>
      </w:pPr>
      <w:r w:rsidRPr="00A84477">
        <w:tab/>
        <w:t>(a)</w:t>
      </w:r>
      <w:r w:rsidRPr="00A84477">
        <w:tab/>
      </w:r>
      <w:r w:rsidR="007437D9" w:rsidRPr="00A84477">
        <w:t>a person whose interests are affected by a decision referred to in section</w:t>
      </w:r>
      <w:r w:rsidR="00A84477">
        <w:t> </w:t>
      </w:r>
      <w:r w:rsidR="002A3BB2" w:rsidRPr="00A84477">
        <w:t>236</w:t>
      </w:r>
      <w:r w:rsidR="007437D9" w:rsidRPr="00A84477">
        <w:t xml:space="preserve"> </w:t>
      </w:r>
      <w:r w:rsidRPr="00A84477">
        <w:t>may obtain from the Authority a statement of reasons for the decision, and ask the Authority to reconsider the decision</w:t>
      </w:r>
      <w:r w:rsidR="007437D9" w:rsidRPr="00A84477">
        <w:t xml:space="preserve">; </w:t>
      </w:r>
      <w:r w:rsidRPr="00A84477">
        <w:t>and</w:t>
      </w:r>
    </w:p>
    <w:p w:rsidR="008F03D3" w:rsidRPr="00A84477" w:rsidRDefault="008F03D3" w:rsidP="008F03D3">
      <w:pPr>
        <w:pStyle w:val="paragraph"/>
      </w:pPr>
      <w:r w:rsidRPr="00A84477">
        <w:tab/>
        <w:t>(b)</w:t>
      </w:r>
      <w:r w:rsidRPr="00A84477">
        <w:tab/>
        <w:t>that a person at whose request the Authority has reconsider</w:t>
      </w:r>
      <w:r w:rsidR="007437D9" w:rsidRPr="00A84477">
        <w:t>e</w:t>
      </w:r>
      <w:r w:rsidRPr="00A84477">
        <w:t xml:space="preserve">d the decision may apply, subject to the </w:t>
      </w:r>
      <w:r w:rsidRPr="00A84477">
        <w:rPr>
          <w:i/>
        </w:rPr>
        <w:t>Administrative Appeals Tribunal Act 1975</w:t>
      </w:r>
      <w:r w:rsidRPr="00A84477">
        <w:t>, to the AAT for review of the decision made by the Authority after reconsideration.</w:t>
      </w:r>
    </w:p>
    <w:p w:rsidR="008F03D3" w:rsidRPr="00A84477" w:rsidRDefault="008F03D3" w:rsidP="008F03D3">
      <w:pPr>
        <w:pStyle w:val="subsection"/>
      </w:pPr>
      <w:r w:rsidRPr="00A84477">
        <w:tab/>
        <w:t>(2)</w:t>
      </w:r>
      <w:r w:rsidRPr="00A84477">
        <w:tab/>
        <w:t xml:space="preserve">A failure to comply with </w:t>
      </w:r>
      <w:r w:rsidR="00A84477">
        <w:t>subsection (</w:t>
      </w:r>
      <w:r w:rsidRPr="00A84477">
        <w:t>1) does not affect the validity of the relevant decision.</w:t>
      </w:r>
    </w:p>
    <w:p w:rsidR="008F03D3" w:rsidRPr="00A84477" w:rsidRDefault="002A3BB2" w:rsidP="008F03D3">
      <w:pPr>
        <w:pStyle w:val="ActHead5"/>
      </w:pPr>
      <w:bookmarkStart w:id="308" w:name="_Toc531867575"/>
      <w:r w:rsidRPr="00A84477">
        <w:rPr>
          <w:rStyle w:val="CharSectno"/>
        </w:rPr>
        <w:t>239</w:t>
      </w:r>
      <w:r w:rsidR="008F03D3" w:rsidRPr="00A84477">
        <w:t xml:space="preserve">  Reconsideration of reviewable decisions</w:t>
      </w:r>
      <w:bookmarkEnd w:id="308"/>
    </w:p>
    <w:p w:rsidR="008F03D3" w:rsidRPr="00A84477" w:rsidRDefault="008F03D3" w:rsidP="008F03D3">
      <w:pPr>
        <w:pStyle w:val="SubsectionHead"/>
      </w:pPr>
      <w:r w:rsidRPr="00A84477">
        <w:t>Time limits for making requests</w:t>
      </w:r>
    </w:p>
    <w:p w:rsidR="008F03D3" w:rsidRPr="00A84477" w:rsidRDefault="008F03D3" w:rsidP="008F03D3">
      <w:pPr>
        <w:pStyle w:val="subsection"/>
      </w:pPr>
      <w:r w:rsidRPr="00A84477">
        <w:tab/>
        <w:t>(1)</w:t>
      </w:r>
      <w:r w:rsidRPr="00A84477">
        <w:tab/>
        <w:t>For the purposes of paragraph</w:t>
      </w:r>
      <w:r w:rsidR="00A84477">
        <w:t> </w:t>
      </w:r>
      <w:r w:rsidRPr="00A84477">
        <w:t>64(5)(a) of the Act, a person must request a reconsideration of a reviewable decision within 15 business days after:</w:t>
      </w:r>
    </w:p>
    <w:p w:rsidR="008F03D3" w:rsidRPr="00A84477" w:rsidRDefault="008F03D3" w:rsidP="008F03D3">
      <w:pPr>
        <w:pStyle w:val="paragraph"/>
      </w:pPr>
      <w:r w:rsidRPr="00A84477">
        <w:tab/>
        <w:t>(a)</w:t>
      </w:r>
      <w:r w:rsidRPr="00A84477">
        <w:tab/>
        <w:t>for a decision relating to an emergency direction under subsection</w:t>
      </w:r>
      <w:r w:rsidR="00A84477">
        <w:t> </w:t>
      </w:r>
      <w:r w:rsidRPr="00A84477">
        <w:t>61ACA(2) of the Act—the decision is published on the Authority</w:t>
      </w:r>
      <w:r w:rsidR="001564BE" w:rsidRPr="00A84477">
        <w:t>’</w:t>
      </w:r>
      <w:r w:rsidRPr="00A84477">
        <w:t>s website; or</w:t>
      </w:r>
    </w:p>
    <w:p w:rsidR="008F03D3" w:rsidRPr="00A84477" w:rsidRDefault="008F03D3" w:rsidP="008F03D3">
      <w:pPr>
        <w:pStyle w:val="paragraph"/>
      </w:pPr>
      <w:r w:rsidRPr="00A84477">
        <w:tab/>
        <w:t>(b)</w:t>
      </w:r>
      <w:r w:rsidRPr="00A84477">
        <w:tab/>
        <w:t>for a decision to relating to a direction under subsection</w:t>
      </w:r>
      <w:r w:rsidR="00A84477">
        <w:t> </w:t>
      </w:r>
      <w:r w:rsidRPr="00A84477">
        <w:t>61AEA(2) of the Act—a copy of the direction is given to the person; or</w:t>
      </w:r>
    </w:p>
    <w:p w:rsidR="008F03D3" w:rsidRPr="00A84477" w:rsidRDefault="008F03D3" w:rsidP="008F03D3">
      <w:pPr>
        <w:pStyle w:val="paragraph"/>
      </w:pPr>
      <w:r w:rsidRPr="00A84477">
        <w:tab/>
        <w:t>(c)</w:t>
      </w:r>
      <w:r w:rsidRPr="00A84477">
        <w:tab/>
        <w:t>for a decision of the Minister or Authority, prescribed by this or any other instrument, for the purposes of paragraph</w:t>
      </w:r>
      <w:r w:rsidR="00A84477">
        <w:t> </w:t>
      </w:r>
      <w:r w:rsidRPr="00A84477">
        <w:t>64(3)(c) or (d) of the Act—after the decision is made.</w:t>
      </w:r>
    </w:p>
    <w:p w:rsidR="008F03D3" w:rsidRPr="00A84477" w:rsidRDefault="008F03D3" w:rsidP="008F03D3">
      <w:pPr>
        <w:pStyle w:val="SubsectionHead"/>
      </w:pPr>
      <w:r w:rsidRPr="00A84477">
        <w:t>Matters to be included in requests</w:t>
      </w:r>
    </w:p>
    <w:p w:rsidR="008F03D3" w:rsidRPr="00A84477" w:rsidRDefault="008F03D3" w:rsidP="008F03D3">
      <w:pPr>
        <w:pStyle w:val="subsection"/>
      </w:pPr>
      <w:r w:rsidRPr="00A84477">
        <w:tab/>
        <w:t>(2)</w:t>
      </w:r>
      <w:r w:rsidRPr="00A84477">
        <w:tab/>
        <w:t>For the purposes of paragraph</w:t>
      </w:r>
      <w:r w:rsidR="00A84477">
        <w:t> </w:t>
      </w:r>
      <w:r w:rsidRPr="00A84477">
        <w:t>64(5)(b) of the Act, the request must set out the reasons why the Minister or the Authority (as the case requires) should reconsider the decision.</w:t>
      </w:r>
    </w:p>
    <w:p w:rsidR="008F03D3" w:rsidRPr="00A84477" w:rsidRDefault="008F03D3" w:rsidP="008F03D3">
      <w:pPr>
        <w:pStyle w:val="SubsectionHead"/>
      </w:pPr>
      <w:r w:rsidRPr="00A84477">
        <w:t>Time limits for reconsidering decisions</w:t>
      </w:r>
    </w:p>
    <w:p w:rsidR="008F03D3" w:rsidRPr="00A84477" w:rsidRDefault="008F03D3" w:rsidP="008F03D3">
      <w:pPr>
        <w:pStyle w:val="subsection"/>
      </w:pPr>
      <w:r w:rsidRPr="00A84477">
        <w:tab/>
        <w:t>(3)</w:t>
      </w:r>
      <w:r w:rsidRPr="00A84477">
        <w:tab/>
        <w:t>For the purposes of paragraph</w:t>
      </w:r>
      <w:r w:rsidR="00A84477">
        <w:t> </w:t>
      </w:r>
      <w:r w:rsidRPr="00A84477">
        <w:t>64(5)(c) of the Act, the Minister or Authority (as the case requires) must rec</w:t>
      </w:r>
      <w:r w:rsidR="00793B26" w:rsidRPr="00A84477">
        <w:t>onsider the decision within 3</w:t>
      </w:r>
      <w:r w:rsidRPr="00A84477">
        <w:t>0 business days after receiving the request.</w:t>
      </w:r>
    </w:p>
    <w:p w:rsidR="008F03D3" w:rsidRPr="00A84477" w:rsidRDefault="008F03D3" w:rsidP="008F03D3">
      <w:pPr>
        <w:pStyle w:val="SubsectionHead"/>
      </w:pPr>
      <w:r w:rsidRPr="00A84477">
        <w:t>When a decision on reconsideration takes effect</w:t>
      </w:r>
    </w:p>
    <w:p w:rsidR="008F03D3" w:rsidRPr="00A84477" w:rsidRDefault="008F03D3" w:rsidP="008F03D3">
      <w:pPr>
        <w:pStyle w:val="subsection"/>
      </w:pPr>
      <w:r w:rsidRPr="00A84477">
        <w:tab/>
        <w:t>(4)</w:t>
      </w:r>
      <w:r w:rsidRPr="00A84477">
        <w:tab/>
        <w:t>For the purposes of paragraph</w:t>
      </w:r>
      <w:r w:rsidR="00A84477">
        <w:t> </w:t>
      </w:r>
      <w:r w:rsidRPr="00A84477">
        <w:t>64(5)(d) of the Act, a decision on reconsideration takes effect:</w:t>
      </w:r>
    </w:p>
    <w:p w:rsidR="008F03D3" w:rsidRPr="00A84477" w:rsidRDefault="008F03D3" w:rsidP="008F03D3">
      <w:pPr>
        <w:pStyle w:val="paragraph"/>
      </w:pPr>
      <w:r w:rsidRPr="00A84477">
        <w:tab/>
        <w:t>(a)</w:t>
      </w:r>
      <w:r w:rsidRPr="00A84477">
        <w:tab/>
        <w:t>for a decision relating to an emergency direction under subsection</w:t>
      </w:r>
      <w:r w:rsidR="00A84477">
        <w:t> </w:t>
      </w:r>
      <w:r w:rsidRPr="00A84477">
        <w:t>61ACA(2) of the Act—when the decision on reconsideration is published on the Authority</w:t>
      </w:r>
      <w:r w:rsidR="001564BE" w:rsidRPr="00A84477">
        <w:t>’</w:t>
      </w:r>
      <w:r w:rsidRPr="00A84477">
        <w:t>s website; or</w:t>
      </w:r>
    </w:p>
    <w:p w:rsidR="008F03D3" w:rsidRPr="00A84477" w:rsidRDefault="008F03D3" w:rsidP="008F03D3">
      <w:pPr>
        <w:pStyle w:val="paragraph"/>
      </w:pPr>
      <w:r w:rsidRPr="00A84477">
        <w:tab/>
        <w:t>(b)</w:t>
      </w:r>
      <w:r w:rsidRPr="00A84477">
        <w:tab/>
        <w:t>for a decision relating to a direction under subsection</w:t>
      </w:r>
      <w:r w:rsidR="00A84477">
        <w:t> </w:t>
      </w:r>
      <w:r w:rsidRPr="00A84477">
        <w:t>61AEA(2)—when the Minister gives the person requesting the reconsideration written notice of the Minister</w:t>
      </w:r>
      <w:r w:rsidR="001564BE" w:rsidRPr="00A84477">
        <w:t>’</w:t>
      </w:r>
      <w:r w:rsidRPr="00A84477">
        <w:t>s decision on reconsideration; or</w:t>
      </w:r>
    </w:p>
    <w:p w:rsidR="008F03D3" w:rsidRPr="00A84477" w:rsidRDefault="008F03D3" w:rsidP="008F03D3">
      <w:pPr>
        <w:pStyle w:val="paragraph"/>
      </w:pPr>
      <w:r w:rsidRPr="00A84477">
        <w:tab/>
        <w:t>(c)</w:t>
      </w:r>
      <w:r w:rsidRPr="00A84477">
        <w:tab/>
        <w:t>for a decision of the Minister or Authority, prescribed by this or any other instrument, for the purposes of paragraph</w:t>
      </w:r>
      <w:r w:rsidR="00A84477">
        <w:t> </w:t>
      </w:r>
      <w:r w:rsidRPr="00A84477">
        <w:t>64(3)(c) or (d) of the Act—when the Minister or Authority gives the person requesting the reconsideration written notice of the decision on reconsideration.</w:t>
      </w:r>
    </w:p>
    <w:p w:rsidR="008F03D3" w:rsidRPr="00A84477" w:rsidRDefault="008F03D3" w:rsidP="008F03D3">
      <w:pPr>
        <w:pStyle w:val="ActHead2"/>
        <w:pageBreakBefore/>
      </w:pPr>
      <w:bookmarkStart w:id="309" w:name="_Toc531867576"/>
      <w:r w:rsidRPr="00A84477">
        <w:rPr>
          <w:rStyle w:val="CharPartNo"/>
        </w:rPr>
        <w:t>Part</w:t>
      </w:r>
      <w:r w:rsidR="00A84477">
        <w:rPr>
          <w:rStyle w:val="CharPartNo"/>
        </w:rPr>
        <w:t> </w:t>
      </w:r>
      <w:r w:rsidRPr="00A84477">
        <w:rPr>
          <w:rStyle w:val="CharPartNo"/>
        </w:rPr>
        <w:t>16</w:t>
      </w:r>
      <w:r w:rsidRPr="00A84477">
        <w:t>—</w:t>
      </w:r>
      <w:r w:rsidRPr="00A84477">
        <w:rPr>
          <w:rStyle w:val="CharPartText"/>
        </w:rPr>
        <w:t>Inspector</w:t>
      </w:r>
      <w:r w:rsidR="001564BE" w:rsidRPr="00A84477">
        <w:rPr>
          <w:rStyle w:val="CharPartText"/>
        </w:rPr>
        <w:t>’</w:t>
      </w:r>
      <w:r w:rsidRPr="00A84477">
        <w:rPr>
          <w:rStyle w:val="CharPartText"/>
        </w:rPr>
        <w:t>s powers</w:t>
      </w:r>
      <w:bookmarkEnd w:id="309"/>
    </w:p>
    <w:p w:rsidR="008F03D3" w:rsidRPr="00A84477" w:rsidRDefault="008F03D3" w:rsidP="008F03D3">
      <w:pPr>
        <w:pStyle w:val="ActHead3"/>
      </w:pPr>
      <w:bookmarkStart w:id="310" w:name="_Toc531867577"/>
      <w:r w:rsidRPr="00A84477">
        <w:rPr>
          <w:rStyle w:val="CharDivNo"/>
        </w:rPr>
        <w:t>Division</w:t>
      </w:r>
      <w:r w:rsidR="00A84477">
        <w:rPr>
          <w:rStyle w:val="CharDivNo"/>
        </w:rPr>
        <w:t> </w:t>
      </w:r>
      <w:r w:rsidRPr="00A84477">
        <w:rPr>
          <w:rStyle w:val="CharDivNo"/>
        </w:rPr>
        <w:t>1</w:t>
      </w:r>
      <w:r w:rsidRPr="00A84477">
        <w:t>—</w:t>
      </w:r>
      <w:r w:rsidRPr="00A84477">
        <w:rPr>
          <w:rStyle w:val="CharDivText"/>
        </w:rPr>
        <w:t>Simplified outline of this Part</w:t>
      </w:r>
      <w:bookmarkEnd w:id="310"/>
    </w:p>
    <w:p w:rsidR="008F03D3" w:rsidRPr="00A84477" w:rsidRDefault="002A3BB2" w:rsidP="008F03D3">
      <w:pPr>
        <w:pStyle w:val="ActHead5"/>
      </w:pPr>
      <w:bookmarkStart w:id="311" w:name="_Toc531867578"/>
      <w:r w:rsidRPr="00A84477">
        <w:rPr>
          <w:rStyle w:val="CharSectno"/>
        </w:rPr>
        <w:t>240</w:t>
      </w:r>
      <w:r w:rsidR="008F03D3" w:rsidRPr="00A84477">
        <w:t xml:space="preserve">  Simplified outline of this Part</w:t>
      </w:r>
      <w:bookmarkEnd w:id="311"/>
    </w:p>
    <w:p w:rsidR="008F03D3" w:rsidRPr="00A84477" w:rsidRDefault="008F03D3" w:rsidP="008F03D3">
      <w:pPr>
        <w:pStyle w:val="SOText"/>
      </w:pPr>
      <w:r w:rsidRPr="00A84477">
        <w:t>This Part is made for the purposes of paragraph</w:t>
      </w:r>
      <w:r w:rsidR="00A84477">
        <w:t> </w:t>
      </w:r>
      <w:r w:rsidRPr="00A84477">
        <w:t>66(2)(c) of the Act.</w:t>
      </w:r>
    </w:p>
    <w:p w:rsidR="000D0004" w:rsidRPr="00A84477" w:rsidRDefault="000D0004" w:rsidP="008F03D3">
      <w:pPr>
        <w:pStyle w:val="SOText"/>
      </w:pPr>
      <w:r w:rsidRPr="00A84477">
        <w:t>An inspector may give a direction to a person who is in, or has recently been in, or may enter, the Marine Park. A person must comply with the direction. An inspector may also require a person to leave the Marine Park if the inspector reasonably believes that the person has committed or may commit an offence</w:t>
      </w:r>
      <w:r w:rsidR="007914C9" w:rsidRPr="00A84477">
        <w:t>.</w:t>
      </w:r>
    </w:p>
    <w:p w:rsidR="008F03D3" w:rsidRPr="00A84477" w:rsidRDefault="008F03D3" w:rsidP="008F03D3">
      <w:pPr>
        <w:pStyle w:val="SOText"/>
        <w:rPr>
          <w:i/>
        </w:rPr>
      </w:pPr>
      <w:r w:rsidRPr="00A84477">
        <w:t>A person who is alleged to have committed certain offences (called infringement notice offences) may pay a monetary penalty specified in an infringement notice, instead of having the matter dealt with by a court.</w:t>
      </w:r>
    </w:p>
    <w:p w:rsidR="008F03D3" w:rsidRPr="00A84477" w:rsidRDefault="008F03D3" w:rsidP="008F03D3">
      <w:pPr>
        <w:pStyle w:val="ActHead3"/>
        <w:pageBreakBefore/>
      </w:pPr>
      <w:bookmarkStart w:id="312" w:name="_Toc531867579"/>
      <w:r w:rsidRPr="00A84477">
        <w:rPr>
          <w:rStyle w:val="CharDivNo"/>
        </w:rPr>
        <w:t>Division</w:t>
      </w:r>
      <w:r w:rsidR="00A84477">
        <w:rPr>
          <w:rStyle w:val="CharDivNo"/>
        </w:rPr>
        <w:t> </w:t>
      </w:r>
      <w:r w:rsidRPr="00A84477">
        <w:rPr>
          <w:rStyle w:val="CharDivNo"/>
        </w:rPr>
        <w:t>2</w:t>
      </w:r>
      <w:r w:rsidRPr="00A84477">
        <w:t>—</w:t>
      </w:r>
      <w:r w:rsidRPr="00A84477">
        <w:rPr>
          <w:rStyle w:val="CharDivText"/>
        </w:rPr>
        <w:t>Powers to give directions etc.</w:t>
      </w:r>
      <w:bookmarkEnd w:id="312"/>
    </w:p>
    <w:p w:rsidR="008F03D3" w:rsidRPr="00A84477" w:rsidRDefault="002A3BB2" w:rsidP="008F03D3">
      <w:pPr>
        <w:pStyle w:val="ActHead5"/>
      </w:pPr>
      <w:bookmarkStart w:id="313" w:name="_Toc531867580"/>
      <w:r w:rsidRPr="00A84477">
        <w:rPr>
          <w:rStyle w:val="CharSectno"/>
        </w:rPr>
        <w:t>241</w:t>
      </w:r>
      <w:r w:rsidR="008F03D3" w:rsidRPr="00A84477">
        <w:t xml:space="preserve">  Power of inspector to give directions</w:t>
      </w:r>
      <w:bookmarkEnd w:id="313"/>
    </w:p>
    <w:p w:rsidR="008F03D3" w:rsidRPr="00A84477" w:rsidRDefault="008F03D3" w:rsidP="008F03D3">
      <w:pPr>
        <w:pStyle w:val="subsection"/>
      </w:pPr>
      <w:r w:rsidRPr="00A84477">
        <w:tab/>
        <w:t>(1)</w:t>
      </w:r>
      <w:r w:rsidRPr="00A84477">
        <w:tab/>
        <w:t>For the purpose of ensuring that the Act, this instrument, and any other instrument made for the purposes of th</w:t>
      </w:r>
      <w:r w:rsidR="00615878" w:rsidRPr="00A84477">
        <w:t>e</w:t>
      </w:r>
      <w:r w:rsidRPr="00A84477">
        <w:t xml:space="preserve"> Act, are complied with, an inspector may, in accordance with this section, give reasonable directions to any person:</w:t>
      </w:r>
    </w:p>
    <w:p w:rsidR="008F03D3" w:rsidRPr="00A84477" w:rsidRDefault="008F03D3" w:rsidP="008F03D3">
      <w:pPr>
        <w:pStyle w:val="paragraph"/>
      </w:pPr>
      <w:r w:rsidRPr="00A84477">
        <w:tab/>
        <w:t>(a)</w:t>
      </w:r>
      <w:r w:rsidRPr="00A84477">
        <w:tab/>
        <w:t>who is within the Marine Park; or</w:t>
      </w:r>
    </w:p>
    <w:p w:rsidR="008F03D3" w:rsidRPr="00A84477" w:rsidRDefault="008F03D3" w:rsidP="008F03D3">
      <w:pPr>
        <w:pStyle w:val="paragraph"/>
      </w:pPr>
      <w:r w:rsidRPr="00A84477">
        <w:tab/>
        <w:t>(b)</w:t>
      </w:r>
      <w:r w:rsidRPr="00A84477">
        <w:tab/>
        <w:t>who is outside the Marine Park and who the inspector believes on reasonable grounds may enter, or who has recently entered and left, the Marine Park.</w:t>
      </w:r>
    </w:p>
    <w:p w:rsidR="008F03D3" w:rsidRPr="00A84477" w:rsidRDefault="008F03D3" w:rsidP="008F03D3">
      <w:pPr>
        <w:pStyle w:val="subsection"/>
      </w:pPr>
      <w:r w:rsidRPr="00A84477">
        <w:tab/>
        <w:t>(2)</w:t>
      </w:r>
      <w:r w:rsidRPr="00A84477">
        <w:tab/>
        <w:t>The direction may be given orally, in writing, by radio or by any other appropriate means of communication.</w:t>
      </w:r>
    </w:p>
    <w:p w:rsidR="003749C7" w:rsidRPr="00A84477" w:rsidRDefault="008F03D3" w:rsidP="008F03D3">
      <w:pPr>
        <w:pStyle w:val="subsection"/>
      </w:pPr>
      <w:r w:rsidRPr="00A84477">
        <w:tab/>
        <w:t>(3)</w:t>
      </w:r>
      <w:r w:rsidRPr="00A84477">
        <w:tab/>
        <w:t>The inspector must</w:t>
      </w:r>
      <w:r w:rsidR="003749C7" w:rsidRPr="00A84477">
        <w:t>:</w:t>
      </w:r>
    </w:p>
    <w:p w:rsidR="003749C7" w:rsidRPr="00A84477" w:rsidRDefault="003749C7" w:rsidP="003749C7">
      <w:pPr>
        <w:pStyle w:val="paragraph"/>
      </w:pPr>
      <w:r w:rsidRPr="00A84477">
        <w:tab/>
        <w:t>(a)</w:t>
      </w:r>
      <w:r w:rsidRPr="00A84477">
        <w:tab/>
      </w:r>
      <w:r w:rsidR="008F03D3" w:rsidRPr="00A84477">
        <w:t xml:space="preserve">identify </w:t>
      </w:r>
      <w:r w:rsidRPr="00A84477">
        <w:t xml:space="preserve">the inspector’s position as an inspector </w:t>
      </w:r>
      <w:r w:rsidR="008F03D3" w:rsidRPr="00A84477">
        <w:t>when giving the direction</w:t>
      </w:r>
      <w:r w:rsidRPr="00A84477">
        <w:t>;</w:t>
      </w:r>
      <w:r w:rsidR="008F03D3" w:rsidRPr="00A84477">
        <w:t xml:space="preserve"> and</w:t>
      </w:r>
    </w:p>
    <w:p w:rsidR="008F03D3" w:rsidRPr="00A84477" w:rsidRDefault="003749C7" w:rsidP="003749C7">
      <w:pPr>
        <w:pStyle w:val="paragraph"/>
      </w:pPr>
      <w:r w:rsidRPr="00A84477">
        <w:tab/>
        <w:t>(b)</w:t>
      </w:r>
      <w:r w:rsidRPr="00A84477">
        <w:tab/>
      </w:r>
      <w:r w:rsidR="008F03D3" w:rsidRPr="00A84477">
        <w:t xml:space="preserve">produce </w:t>
      </w:r>
      <w:r w:rsidRPr="00A84477">
        <w:t xml:space="preserve">the inspector’s </w:t>
      </w:r>
      <w:r w:rsidR="008F03D3" w:rsidRPr="00A84477">
        <w:t>identity card at the first practicable opportunity to the person to whom the direction is given.</w:t>
      </w:r>
    </w:p>
    <w:p w:rsidR="008F03D3" w:rsidRPr="00A84477" w:rsidRDefault="008F03D3" w:rsidP="008F03D3">
      <w:pPr>
        <w:pStyle w:val="notetext"/>
      </w:pPr>
      <w:r w:rsidRPr="00A84477">
        <w:t>Note:</w:t>
      </w:r>
      <w:r w:rsidRPr="00A84477">
        <w:tab/>
        <w:t>Identity cards are issued to inspectors under section</w:t>
      </w:r>
      <w:r w:rsidR="00A84477">
        <w:t> </w:t>
      </w:r>
      <w:r w:rsidRPr="00A84477">
        <w:t>45 of the Act.</w:t>
      </w:r>
    </w:p>
    <w:p w:rsidR="008F03D3" w:rsidRPr="00A84477" w:rsidRDefault="008F03D3" w:rsidP="008F03D3">
      <w:pPr>
        <w:pStyle w:val="subsection"/>
      </w:pPr>
      <w:r w:rsidRPr="00A84477">
        <w:tab/>
        <w:t>(4)</w:t>
      </w:r>
      <w:r w:rsidRPr="00A84477">
        <w:tab/>
        <w:t xml:space="preserve">A person commits an offence of strict liability if the person contravenes a direction given to the person under </w:t>
      </w:r>
      <w:r w:rsidR="00A84477">
        <w:t>subsection (</w:t>
      </w:r>
      <w:r w:rsidRPr="00A84477">
        <w:t>1).</w:t>
      </w:r>
    </w:p>
    <w:p w:rsidR="008F03D3" w:rsidRPr="00A84477" w:rsidRDefault="008F03D3" w:rsidP="008F03D3">
      <w:pPr>
        <w:pStyle w:val="Penalty"/>
      </w:pPr>
      <w:r w:rsidRPr="00A84477">
        <w:t>Penalty:</w:t>
      </w:r>
      <w:r w:rsidRPr="00A84477">
        <w:tab/>
        <w:t>50 penalty units.</w:t>
      </w:r>
    </w:p>
    <w:p w:rsidR="008F03D3" w:rsidRPr="00A84477" w:rsidRDefault="002A3BB2" w:rsidP="008F03D3">
      <w:pPr>
        <w:pStyle w:val="ActHead5"/>
      </w:pPr>
      <w:bookmarkStart w:id="314" w:name="_Toc531867581"/>
      <w:r w:rsidRPr="00A84477">
        <w:rPr>
          <w:rStyle w:val="CharSectno"/>
        </w:rPr>
        <w:t>242</w:t>
      </w:r>
      <w:r w:rsidR="008F03D3" w:rsidRPr="00A84477">
        <w:t xml:space="preserve">  Powers of inspector to require person to leave the Marine Park or produce permission etc.</w:t>
      </w:r>
      <w:bookmarkEnd w:id="314"/>
    </w:p>
    <w:p w:rsidR="008F03D3" w:rsidRPr="00A84477" w:rsidRDefault="008F03D3" w:rsidP="008F03D3">
      <w:pPr>
        <w:pStyle w:val="SubsectionHead"/>
      </w:pPr>
      <w:r w:rsidRPr="00A84477">
        <w:t>Inspector may require a person to leave the Marine Park</w:t>
      </w:r>
    </w:p>
    <w:p w:rsidR="008F03D3" w:rsidRPr="00A84477" w:rsidRDefault="008F03D3" w:rsidP="008F03D3">
      <w:pPr>
        <w:pStyle w:val="subsection"/>
      </w:pPr>
      <w:r w:rsidRPr="00A84477">
        <w:tab/>
        <w:t>(1)</w:t>
      </w:r>
      <w:r w:rsidRPr="00A84477">
        <w:tab/>
        <w:t>An inspector may require any person in the Marine Park to leave the Marine Park or the zone or location within the Marine Park where the person is found for a specified period that is reasonable in all the circumstances</w:t>
      </w:r>
      <w:r w:rsidRPr="00A84477">
        <w:rPr>
          <w:i/>
        </w:rPr>
        <w:t xml:space="preserve"> </w:t>
      </w:r>
      <w:r w:rsidRPr="00A84477">
        <w:t>if the inspector reasonably suspects the person has committed an offence against the Act</w:t>
      </w:r>
      <w:r w:rsidR="00703E69" w:rsidRPr="00A84477">
        <w:t>,</w:t>
      </w:r>
      <w:r w:rsidRPr="00A84477">
        <w:t xml:space="preserve"> this </w:t>
      </w:r>
      <w:r w:rsidR="006837D4" w:rsidRPr="00A84477">
        <w:t xml:space="preserve">instrument, </w:t>
      </w:r>
      <w:r w:rsidR="00703E69" w:rsidRPr="00A84477">
        <w:t xml:space="preserve">or any other </w:t>
      </w:r>
      <w:r w:rsidRPr="00A84477">
        <w:t>instrument</w:t>
      </w:r>
      <w:r w:rsidR="00703E69" w:rsidRPr="00A84477">
        <w:t xml:space="preserve"> made for the purposes of th</w:t>
      </w:r>
      <w:r w:rsidR="00951C79" w:rsidRPr="00A84477">
        <w:t>e</w:t>
      </w:r>
      <w:r w:rsidR="00703E69" w:rsidRPr="00A84477">
        <w:t xml:space="preserve"> Act</w:t>
      </w:r>
      <w:r w:rsidRPr="00A84477">
        <w:t>.</w:t>
      </w:r>
    </w:p>
    <w:p w:rsidR="008F03D3" w:rsidRPr="00A84477" w:rsidRDefault="008F03D3" w:rsidP="008F03D3">
      <w:pPr>
        <w:pStyle w:val="SubsectionHead"/>
      </w:pPr>
      <w:r w:rsidRPr="00A84477">
        <w:t>Inspector may require production of permission etc.</w:t>
      </w:r>
    </w:p>
    <w:p w:rsidR="008F03D3" w:rsidRPr="00A84477" w:rsidRDefault="008F03D3" w:rsidP="008F03D3">
      <w:pPr>
        <w:pStyle w:val="subsection"/>
      </w:pPr>
      <w:r w:rsidRPr="00A84477">
        <w:tab/>
        <w:t>(2)</w:t>
      </w:r>
      <w:r w:rsidRPr="00A84477">
        <w:tab/>
        <w:t>An inspector may require any person to produce:</w:t>
      </w:r>
    </w:p>
    <w:p w:rsidR="008F03D3" w:rsidRPr="00A84477" w:rsidRDefault="008F03D3" w:rsidP="008F03D3">
      <w:pPr>
        <w:pStyle w:val="paragraph"/>
      </w:pPr>
      <w:r w:rsidRPr="00A84477">
        <w:tab/>
        <w:t>(a)</w:t>
      </w:r>
      <w:r w:rsidRPr="00A84477">
        <w:tab/>
        <w:t>a permission, permit or authority under the Act, this instrument or a zoning plan; or</w:t>
      </w:r>
    </w:p>
    <w:p w:rsidR="008F03D3" w:rsidRPr="00A84477" w:rsidRDefault="008F03D3" w:rsidP="008F03D3">
      <w:pPr>
        <w:pStyle w:val="paragraph"/>
      </w:pPr>
      <w:r w:rsidRPr="00A84477">
        <w:tab/>
        <w:t>(b)</w:t>
      </w:r>
      <w:r w:rsidRPr="00A84477">
        <w:tab/>
        <w:t>evidence of such a permission, permit or authority;</w:t>
      </w:r>
    </w:p>
    <w:p w:rsidR="008F03D3" w:rsidRPr="00A84477" w:rsidRDefault="008F03D3" w:rsidP="008F03D3">
      <w:pPr>
        <w:pStyle w:val="subsection2"/>
      </w:pPr>
      <w:r w:rsidRPr="00A84477">
        <w:t>if the inspector reasonably suspects the person of having done an act in respect of which the person is required to hold the permission, permit or authority.</w:t>
      </w:r>
    </w:p>
    <w:p w:rsidR="008F03D3" w:rsidRPr="00A84477" w:rsidRDefault="008F03D3" w:rsidP="008F03D3">
      <w:pPr>
        <w:pStyle w:val="SubsectionHead"/>
      </w:pPr>
      <w:r w:rsidRPr="00A84477">
        <w:t>Offence</w:t>
      </w:r>
    </w:p>
    <w:p w:rsidR="008F03D3" w:rsidRPr="00A84477" w:rsidRDefault="008F03D3" w:rsidP="008F03D3">
      <w:pPr>
        <w:pStyle w:val="subsection"/>
      </w:pPr>
      <w:r w:rsidRPr="00A84477">
        <w:tab/>
        <w:t>(3)</w:t>
      </w:r>
      <w:r w:rsidRPr="00A84477">
        <w:tab/>
        <w:t xml:space="preserve">A person commits an offence of strict liability if the person fails to comply with a requirement made of the person under </w:t>
      </w:r>
      <w:r w:rsidR="00A84477">
        <w:t>subsection (</w:t>
      </w:r>
      <w:r w:rsidRPr="00A84477">
        <w:t>1) or (2).</w:t>
      </w:r>
    </w:p>
    <w:p w:rsidR="008F03D3" w:rsidRPr="00A84477" w:rsidRDefault="008F03D3" w:rsidP="008F03D3">
      <w:pPr>
        <w:pStyle w:val="Penalty"/>
      </w:pPr>
      <w:r w:rsidRPr="00A84477">
        <w:t>Penalty:</w:t>
      </w:r>
      <w:r w:rsidRPr="00A84477">
        <w:tab/>
        <w:t>50 penalty units.</w:t>
      </w:r>
    </w:p>
    <w:p w:rsidR="008F03D3" w:rsidRPr="00A84477" w:rsidRDefault="008F03D3" w:rsidP="008F03D3">
      <w:pPr>
        <w:pStyle w:val="ActHead3"/>
        <w:pageBreakBefore/>
      </w:pPr>
      <w:bookmarkStart w:id="315" w:name="_Toc531867582"/>
      <w:r w:rsidRPr="00A84477">
        <w:rPr>
          <w:rStyle w:val="CharDivNo"/>
        </w:rPr>
        <w:t>Division</w:t>
      </w:r>
      <w:r w:rsidR="00A84477">
        <w:rPr>
          <w:rStyle w:val="CharDivNo"/>
        </w:rPr>
        <w:t> </w:t>
      </w:r>
      <w:r w:rsidRPr="00A84477">
        <w:rPr>
          <w:rStyle w:val="CharDivNo"/>
        </w:rPr>
        <w:t>3</w:t>
      </w:r>
      <w:r w:rsidRPr="00A84477">
        <w:t>—</w:t>
      </w:r>
      <w:r w:rsidRPr="00A84477">
        <w:rPr>
          <w:rStyle w:val="CharDivText"/>
        </w:rPr>
        <w:t>Infringement notices</w:t>
      </w:r>
      <w:bookmarkEnd w:id="315"/>
    </w:p>
    <w:p w:rsidR="008F03D3" w:rsidRPr="00A84477" w:rsidRDefault="002A3BB2" w:rsidP="008F03D3">
      <w:pPr>
        <w:pStyle w:val="ActHead5"/>
      </w:pPr>
      <w:bookmarkStart w:id="316" w:name="_Toc531867583"/>
      <w:r w:rsidRPr="00A84477">
        <w:rPr>
          <w:rStyle w:val="CharSectno"/>
        </w:rPr>
        <w:t>243</w:t>
      </w:r>
      <w:r w:rsidR="008F03D3" w:rsidRPr="00A84477">
        <w:t xml:space="preserve">  Infringement notice offences and infringement notice penalties</w:t>
      </w:r>
      <w:bookmarkEnd w:id="316"/>
    </w:p>
    <w:p w:rsidR="008F03D3" w:rsidRPr="00A84477" w:rsidRDefault="008F03D3" w:rsidP="008F03D3">
      <w:pPr>
        <w:pStyle w:val="SubsectionHead"/>
      </w:pPr>
      <w:r w:rsidRPr="00A84477">
        <w:t>Infringement notice offences in this instrument</w:t>
      </w:r>
    </w:p>
    <w:p w:rsidR="008F03D3" w:rsidRPr="00A84477" w:rsidRDefault="008F03D3" w:rsidP="008F03D3">
      <w:pPr>
        <w:pStyle w:val="subsection"/>
      </w:pPr>
      <w:r w:rsidRPr="00A84477">
        <w:tab/>
        <w:t>(1)</w:t>
      </w:r>
      <w:r w:rsidRPr="00A84477">
        <w:tab/>
        <w:t xml:space="preserve">An offence against a provision of this instrument mentioned in column 1 of an item in the following table is an </w:t>
      </w:r>
      <w:r w:rsidRPr="00A84477">
        <w:rPr>
          <w:b/>
          <w:i/>
        </w:rPr>
        <w:t>infringement notice offence</w:t>
      </w:r>
      <w:r w:rsidRPr="00A84477">
        <w:t xml:space="preserve">. The penalty (the </w:t>
      </w:r>
      <w:r w:rsidRPr="00A84477">
        <w:rPr>
          <w:b/>
          <w:i/>
        </w:rPr>
        <w:t>infringement notice penalty</w:t>
      </w:r>
      <w:r w:rsidRPr="00A84477">
        <w:t>) for the offence is the penalty mentioned in column 2 of the item.</w:t>
      </w:r>
    </w:p>
    <w:p w:rsidR="008F03D3" w:rsidRPr="00A84477" w:rsidRDefault="008F03D3" w:rsidP="008F03D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78"/>
        <w:gridCol w:w="5720"/>
        <w:gridCol w:w="1931"/>
      </w:tblGrid>
      <w:tr w:rsidR="00A84477" w:rsidRPr="00A84477" w:rsidTr="007F401D">
        <w:trPr>
          <w:tblHeader/>
        </w:trPr>
        <w:tc>
          <w:tcPr>
            <w:tcW w:w="5000" w:type="pct"/>
            <w:gridSpan w:val="3"/>
            <w:tcBorders>
              <w:top w:val="single" w:sz="12" w:space="0" w:color="auto"/>
              <w:bottom w:val="single" w:sz="12" w:space="0" w:color="auto"/>
            </w:tcBorders>
            <w:shd w:val="clear" w:color="auto" w:fill="auto"/>
          </w:tcPr>
          <w:p w:rsidR="008F03D3" w:rsidRPr="00A84477" w:rsidRDefault="008F03D3" w:rsidP="007F401D">
            <w:pPr>
              <w:pStyle w:val="TableHeading"/>
            </w:pPr>
            <w:r w:rsidRPr="00A84477">
              <w:t>Infringement notice offences and infringement notice penalties</w:t>
            </w:r>
          </w:p>
        </w:tc>
      </w:tr>
      <w:tr w:rsidR="00A84477" w:rsidRPr="00A84477" w:rsidTr="007F401D">
        <w:trPr>
          <w:tblHeader/>
        </w:trPr>
        <w:tc>
          <w:tcPr>
            <w:tcW w:w="515" w:type="pct"/>
            <w:tcBorders>
              <w:top w:val="single" w:sz="12" w:space="0" w:color="auto"/>
              <w:bottom w:val="single" w:sz="12" w:space="0" w:color="auto"/>
            </w:tcBorders>
            <w:shd w:val="clear" w:color="auto" w:fill="auto"/>
          </w:tcPr>
          <w:p w:rsidR="008F03D3" w:rsidRPr="00A84477" w:rsidRDefault="008F03D3" w:rsidP="007F401D">
            <w:pPr>
              <w:pStyle w:val="TableHeading"/>
            </w:pPr>
            <w:r w:rsidRPr="00A84477">
              <w:t>Item</w:t>
            </w:r>
          </w:p>
        </w:tc>
        <w:tc>
          <w:tcPr>
            <w:tcW w:w="3353" w:type="pct"/>
            <w:tcBorders>
              <w:top w:val="single" w:sz="12" w:space="0" w:color="auto"/>
              <w:bottom w:val="single" w:sz="12" w:space="0" w:color="auto"/>
            </w:tcBorders>
            <w:shd w:val="clear" w:color="auto" w:fill="auto"/>
          </w:tcPr>
          <w:p w:rsidR="008F03D3" w:rsidRPr="00A84477" w:rsidRDefault="008F03D3" w:rsidP="007F401D">
            <w:pPr>
              <w:pStyle w:val="TableHeading"/>
            </w:pPr>
            <w:r w:rsidRPr="00A84477">
              <w:t>Column 1</w:t>
            </w:r>
          </w:p>
          <w:p w:rsidR="008F03D3" w:rsidRPr="00A84477" w:rsidRDefault="008F03D3" w:rsidP="007F401D">
            <w:pPr>
              <w:pStyle w:val="TableHeading"/>
            </w:pPr>
            <w:r w:rsidRPr="00A84477">
              <w:t>Provision</w:t>
            </w:r>
          </w:p>
        </w:tc>
        <w:tc>
          <w:tcPr>
            <w:tcW w:w="1132" w:type="pct"/>
            <w:tcBorders>
              <w:top w:val="single" w:sz="12" w:space="0" w:color="auto"/>
              <w:bottom w:val="single" w:sz="12" w:space="0" w:color="auto"/>
            </w:tcBorders>
            <w:shd w:val="clear" w:color="auto" w:fill="auto"/>
          </w:tcPr>
          <w:p w:rsidR="008F03D3" w:rsidRPr="00A84477" w:rsidRDefault="008F03D3" w:rsidP="007F401D">
            <w:pPr>
              <w:pStyle w:val="TableHeading"/>
            </w:pPr>
            <w:r w:rsidRPr="00A84477">
              <w:t>Column 2</w:t>
            </w:r>
          </w:p>
          <w:p w:rsidR="008F03D3" w:rsidRPr="00A84477" w:rsidRDefault="008F03D3" w:rsidP="007F401D">
            <w:pPr>
              <w:pStyle w:val="TableHeading"/>
            </w:pPr>
            <w:r w:rsidRPr="00A84477">
              <w:t>Infringement notice penalty in penalty units</w:t>
            </w:r>
          </w:p>
        </w:tc>
      </w:tr>
      <w:tr w:rsidR="00A84477" w:rsidRPr="00A84477" w:rsidTr="007F401D">
        <w:tc>
          <w:tcPr>
            <w:tcW w:w="515" w:type="pct"/>
            <w:tcBorders>
              <w:top w:val="single" w:sz="12" w:space="0" w:color="auto"/>
            </w:tcBorders>
            <w:shd w:val="clear" w:color="auto" w:fill="auto"/>
          </w:tcPr>
          <w:p w:rsidR="008F03D3" w:rsidRPr="00A84477" w:rsidRDefault="008F03D3" w:rsidP="007F401D">
            <w:pPr>
              <w:pStyle w:val="Tabletext"/>
            </w:pPr>
            <w:r w:rsidRPr="00A84477">
              <w:t>1</w:t>
            </w:r>
          </w:p>
        </w:tc>
        <w:tc>
          <w:tcPr>
            <w:tcW w:w="3353" w:type="pct"/>
            <w:tcBorders>
              <w:top w:val="single" w:sz="12" w:space="0" w:color="auto"/>
            </w:tcBorders>
            <w:shd w:val="clear" w:color="auto" w:fill="auto"/>
          </w:tcPr>
          <w:p w:rsidR="008F03D3" w:rsidRPr="00A84477" w:rsidRDefault="008F03D3" w:rsidP="007F401D">
            <w:pPr>
              <w:pStyle w:val="Tabletext"/>
            </w:pPr>
            <w:r w:rsidRPr="00A84477">
              <w:t>section</w:t>
            </w:r>
            <w:r w:rsidR="00A84477">
              <w:t> </w:t>
            </w:r>
            <w:r w:rsidR="002A3BB2" w:rsidRPr="00A84477">
              <w:t>58</w:t>
            </w:r>
            <w:r w:rsidRPr="00A84477">
              <w:t xml:space="preserve"> (commercial activities on Low Island)</w:t>
            </w:r>
          </w:p>
        </w:tc>
        <w:tc>
          <w:tcPr>
            <w:tcW w:w="1132" w:type="pct"/>
            <w:tcBorders>
              <w:top w:val="single" w:sz="12" w:space="0" w:color="auto"/>
            </w:tcBorders>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2</w:t>
            </w:r>
          </w:p>
        </w:tc>
        <w:tc>
          <w:tcPr>
            <w:tcW w:w="3353" w:type="pct"/>
            <w:shd w:val="clear" w:color="auto" w:fill="auto"/>
          </w:tcPr>
          <w:p w:rsidR="008F03D3" w:rsidRPr="00A84477" w:rsidRDefault="008F03D3" w:rsidP="007F401D">
            <w:pPr>
              <w:pStyle w:val="Tabletext"/>
            </w:pPr>
            <w:r w:rsidRPr="00A84477">
              <w:t>section</w:t>
            </w:r>
            <w:r w:rsidR="00A84477">
              <w:t> </w:t>
            </w:r>
            <w:r w:rsidR="002A3BB2" w:rsidRPr="00A84477">
              <w:t>60</w:t>
            </w:r>
            <w:r w:rsidRPr="00A84477">
              <w:t xml:space="preserve"> (Conservation Park Zone—fishing offence)</w:t>
            </w:r>
          </w:p>
        </w:tc>
        <w:tc>
          <w:tcPr>
            <w:tcW w:w="1132" w:type="pct"/>
            <w:shd w:val="clear" w:color="auto" w:fill="auto"/>
          </w:tcPr>
          <w:p w:rsidR="008F03D3" w:rsidRPr="00A84477" w:rsidRDefault="008F03D3" w:rsidP="007F401D">
            <w:pPr>
              <w:pStyle w:val="Tabletext"/>
            </w:pPr>
            <w:r w:rsidRPr="00A84477">
              <w:t>4</w:t>
            </w:r>
          </w:p>
        </w:tc>
      </w:tr>
      <w:tr w:rsidR="00A84477" w:rsidRPr="00A84477" w:rsidTr="007F401D">
        <w:tc>
          <w:tcPr>
            <w:tcW w:w="515" w:type="pct"/>
            <w:shd w:val="clear" w:color="auto" w:fill="auto"/>
          </w:tcPr>
          <w:p w:rsidR="008F03D3" w:rsidRPr="00A84477" w:rsidRDefault="008F03D3" w:rsidP="007F401D">
            <w:pPr>
              <w:pStyle w:val="Tabletext"/>
            </w:pPr>
            <w:r w:rsidRPr="00A84477">
              <w:t>3</w:t>
            </w:r>
          </w:p>
        </w:tc>
        <w:tc>
          <w:tcPr>
            <w:tcW w:w="3353" w:type="pct"/>
            <w:shd w:val="clear" w:color="auto" w:fill="auto"/>
          </w:tcPr>
          <w:p w:rsidR="008F03D3" w:rsidRPr="00A84477" w:rsidRDefault="008F03D3" w:rsidP="007F401D">
            <w:pPr>
              <w:pStyle w:val="Tabletext"/>
            </w:pPr>
            <w:r w:rsidRPr="00A84477">
              <w:t>section</w:t>
            </w:r>
            <w:r w:rsidR="00A84477">
              <w:t> </w:t>
            </w:r>
            <w:r w:rsidR="002A3BB2" w:rsidRPr="00A84477">
              <w:t>61</w:t>
            </w:r>
            <w:r w:rsidRPr="00A84477">
              <w:t xml:space="preserve"> (Marine National Park Zone—fishing </w:t>
            </w:r>
            <w:r w:rsidR="006D694B" w:rsidRPr="00A84477">
              <w:t xml:space="preserve">and collecting </w:t>
            </w:r>
            <w:r w:rsidRPr="00A84477">
              <w:t>offence)</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tcBorders>
              <w:bottom w:val="single" w:sz="4" w:space="0" w:color="auto"/>
            </w:tcBorders>
            <w:shd w:val="clear" w:color="auto" w:fill="auto"/>
          </w:tcPr>
          <w:p w:rsidR="008F03D3" w:rsidRPr="00A84477" w:rsidRDefault="008F03D3" w:rsidP="007F401D">
            <w:pPr>
              <w:pStyle w:val="Tabletext"/>
            </w:pPr>
            <w:r w:rsidRPr="00A84477">
              <w:t>4</w:t>
            </w:r>
          </w:p>
        </w:tc>
        <w:tc>
          <w:tcPr>
            <w:tcW w:w="3353" w:type="pct"/>
            <w:tcBorders>
              <w:bottom w:val="single" w:sz="4" w:space="0" w:color="auto"/>
            </w:tcBorders>
            <w:shd w:val="clear" w:color="auto" w:fill="auto"/>
          </w:tcPr>
          <w:p w:rsidR="008F03D3" w:rsidRPr="00A84477" w:rsidRDefault="008F03D3" w:rsidP="007F401D">
            <w:pPr>
              <w:pStyle w:val="Tabletext"/>
            </w:pPr>
            <w:r w:rsidRPr="00A84477">
              <w:t>section</w:t>
            </w:r>
            <w:r w:rsidR="00A84477">
              <w:t> </w:t>
            </w:r>
            <w:r w:rsidR="002A3BB2" w:rsidRPr="00A84477">
              <w:t>135</w:t>
            </w:r>
            <w:r w:rsidRPr="00A84477">
              <w:t xml:space="preserve"> (requirement to produce permission for inspection)</w:t>
            </w:r>
          </w:p>
        </w:tc>
        <w:tc>
          <w:tcPr>
            <w:tcW w:w="1132" w:type="pct"/>
            <w:tcBorders>
              <w:bottom w:val="single" w:sz="4" w:space="0" w:color="auto"/>
            </w:tcBorders>
            <w:shd w:val="clear" w:color="auto" w:fill="auto"/>
          </w:tcPr>
          <w:p w:rsidR="008F03D3" w:rsidRPr="00A84477" w:rsidRDefault="008F03D3" w:rsidP="007F401D">
            <w:pPr>
              <w:pStyle w:val="Tabletext"/>
            </w:pPr>
            <w:r w:rsidRPr="00A84477">
              <w:t>1</w:t>
            </w:r>
          </w:p>
        </w:tc>
      </w:tr>
      <w:tr w:rsidR="00A84477" w:rsidRPr="00A84477" w:rsidTr="007F401D">
        <w:trPr>
          <w:cantSplit/>
        </w:trPr>
        <w:tc>
          <w:tcPr>
            <w:tcW w:w="515" w:type="pct"/>
            <w:tcBorders>
              <w:bottom w:val="single" w:sz="4" w:space="0" w:color="auto"/>
            </w:tcBorders>
            <w:shd w:val="clear" w:color="auto" w:fill="auto"/>
          </w:tcPr>
          <w:p w:rsidR="008F03D3" w:rsidRPr="00A84477" w:rsidRDefault="008F03D3" w:rsidP="007F401D">
            <w:pPr>
              <w:pStyle w:val="Tabletext"/>
            </w:pPr>
            <w:r w:rsidRPr="00A84477">
              <w:t>5</w:t>
            </w:r>
          </w:p>
        </w:tc>
        <w:tc>
          <w:tcPr>
            <w:tcW w:w="3353" w:type="pct"/>
            <w:tcBorders>
              <w:bottom w:val="single" w:sz="4" w:space="0" w:color="auto"/>
            </w:tcBorders>
            <w:shd w:val="clear" w:color="auto" w:fill="auto"/>
          </w:tcPr>
          <w:p w:rsidR="008F03D3" w:rsidRPr="00A84477" w:rsidRDefault="008F03D3" w:rsidP="007F401D">
            <w:pPr>
              <w:pStyle w:val="Tabletext"/>
            </w:pPr>
            <w:r w:rsidRPr="00A84477">
              <w:t>section</w:t>
            </w:r>
            <w:r w:rsidR="00A84477">
              <w:t> </w:t>
            </w:r>
            <w:r w:rsidR="002A3BB2" w:rsidRPr="00A84477">
              <w:t>136</w:t>
            </w:r>
            <w:r w:rsidRPr="00A84477">
              <w:t xml:space="preserve"> (notification of change in beneficial ownership)</w:t>
            </w:r>
          </w:p>
        </w:tc>
        <w:tc>
          <w:tcPr>
            <w:tcW w:w="1132" w:type="pct"/>
            <w:tcBorders>
              <w:bottom w:val="single" w:sz="4" w:space="0" w:color="auto"/>
            </w:tcBorders>
            <w:shd w:val="clear" w:color="auto" w:fill="auto"/>
          </w:tcPr>
          <w:p w:rsidR="008F03D3" w:rsidRPr="00A84477" w:rsidRDefault="008F03D3" w:rsidP="007F401D">
            <w:pPr>
              <w:pStyle w:val="Tabletext"/>
            </w:pPr>
            <w:r w:rsidRPr="00A84477">
              <w:t>10</w:t>
            </w:r>
          </w:p>
        </w:tc>
      </w:tr>
      <w:tr w:rsidR="00A84477" w:rsidRPr="00A84477" w:rsidTr="007F401D">
        <w:tc>
          <w:tcPr>
            <w:tcW w:w="515" w:type="pct"/>
            <w:tcBorders>
              <w:top w:val="single" w:sz="4" w:space="0" w:color="auto"/>
            </w:tcBorders>
            <w:shd w:val="clear" w:color="auto" w:fill="auto"/>
          </w:tcPr>
          <w:p w:rsidR="008F03D3" w:rsidRPr="00A84477" w:rsidRDefault="008F03D3" w:rsidP="007F401D">
            <w:pPr>
              <w:pStyle w:val="Tabletext"/>
            </w:pPr>
            <w:r w:rsidRPr="00A84477">
              <w:t>6</w:t>
            </w:r>
          </w:p>
        </w:tc>
        <w:tc>
          <w:tcPr>
            <w:tcW w:w="3353" w:type="pct"/>
            <w:tcBorders>
              <w:top w:val="single" w:sz="4" w:space="0" w:color="auto"/>
            </w:tcBorders>
            <w:shd w:val="clear" w:color="auto" w:fill="auto"/>
          </w:tcPr>
          <w:p w:rsidR="008F03D3" w:rsidRPr="00A84477" w:rsidRDefault="008F03D3" w:rsidP="007F401D">
            <w:pPr>
              <w:pStyle w:val="Tabletext"/>
            </w:pPr>
            <w:r w:rsidRPr="00A84477">
              <w:t>subsection</w:t>
            </w:r>
            <w:r w:rsidR="00A84477">
              <w:t> </w:t>
            </w:r>
            <w:r w:rsidR="002A3BB2" w:rsidRPr="00A84477">
              <w:t>168</w:t>
            </w:r>
            <w:r w:rsidRPr="00A84477">
              <w:t>(1) (certain animals not to be taken onto Commonwealth islands)</w:t>
            </w:r>
          </w:p>
        </w:tc>
        <w:tc>
          <w:tcPr>
            <w:tcW w:w="1132" w:type="pct"/>
            <w:tcBorders>
              <w:top w:val="single" w:sz="4" w:space="0" w:color="auto"/>
            </w:tcBorders>
            <w:shd w:val="clear" w:color="auto" w:fill="auto"/>
          </w:tcPr>
          <w:p w:rsidR="008F03D3" w:rsidRPr="00A84477" w:rsidRDefault="008F03D3" w:rsidP="007F401D">
            <w:pPr>
              <w:pStyle w:val="Tabletext"/>
            </w:pPr>
            <w:r w:rsidRPr="00A84477">
              <w:t>2</w:t>
            </w:r>
          </w:p>
        </w:tc>
      </w:tr>
      <w:tr w:rsidR="00A84477" w:rsidRPr="00A84477" w:rsidTr="007F401D">
        <w:tc>
          <w:tcPr>
            <w:tcW w:w="515" w:type="pct"/>
            <w:shd w:val="clear" w:color="auto" w:fill="auto"/>
          </w:tcPr>
          <w:p w:rsidR="008F03D3" w:rsidRPr="00A84477" w:rsidRDefault="008F03D3" w:rsidP="007F401D">
            <w:pPr>
              <w:pStyle w:val="Tabletext"/>
            </w:pPr>
            <w:r w:rsidRPr="00A84477">
              <w:t>7</w:t>
            </w:r>
          </w:p>
        </w:tc>
        <w:tc>
          <w:tcPr>
            <w:tcW w:w="3353" w:type="pct"/>
            <w:shd w:val="clear" w:color="auto" w:fill="auto"/>
          </w:tcPr>
          <w:p w:rsidR="008F03D3" w:rsidRPr="00A84477" w:rsidRDefault="008F03D3" w:rsidP="007F401D">
            <w:pPr>
              <w:pStyle w:val="Tabletext"/>
            </w:pPr>
            <w:r w:rsidRPr="00A84477">
              <w:t>section</w:t>
            </w:r>
            <w:r w:rsidR="00A84477">
              <w:t> </w:t>
            </w:r>
            <w:r w:rsidR="002A3BB2" w:rsidRPr="00A84477">
              <w:t>169</w:t>
            </w:r>
            <w:r w:rsidRPr="00A84477">
              <w:t xml:space="preserve"> (littering prohibited)</w:t>
            </w:r>
          </w:p>
        </w:tc>
        <w:tc>
          <w:tcPr>
            <w:tcW w:w="1132" w:type="pct"/>
            <w:shd w:val="clear" w:color="auto" w:fill="auto"/>
          </w:tcPr>
          <w:p w:rsidR="008F03D3" w:rsidRPr="00A84477" w:rsidRDefault="008F03D3" w:rsidP="007F401D">
            <w:pPr>
              <w:pStyle w:val="Tabletext"/>
            </w:pPr>
            <w:r w:rsidRPr="00A84477">
              <w:t>2</w:t>
            </w:r>
          </w:p>
        </w:tc>
      </w:tr>
      <w:tr w:rsidR="00A84477" w:rsidRPr="00A84477" w:rsidTr="007F401D">
        <w:tc>
          <w:tcPr>
            <w:tcW w:w="515" w:type="pct"/>
            <w:shd w:val="clear" w:color="auto" w:fill="auto"/>
          </w:tcPr>
          <w:p w:rsidR="008F03D3" w:rsidRPr="00A84477" w:rsidRDefault="008F03D3" w:rsidP="007F401D">
            <w:pPr>
              <w:pStyle w:val="Tabletext"/>
            </w:pPr>
            <w:r w:rsidRPr="00A84477">
              <w:t>8</w:t>
            </w:r>
          </w:p>
        </w:tc>
        <w:tc>
          <w:tcPr>
            <w:tcW w:w="3353" w:type="pct"/>
            <w:shd w:val="clear" w:color="auto" w:fill="auto"/>
          </w:tcPr>
          <w:p w:rsidR="008F03D3" w:rsidRPr="00A84477" w:rsidRDefault="008F03D3" w:rsidP="007F401D">
            <w:pPr>
              <w:pStyle w:val="Tabletext"/>
            </w:pPr>
            <w:r w:rsidRPr="00A84477">
              <w:t>section</w:t>
            </w:r>
            <w:r w:rsidR="00A84477">
              <w:t> </w:t>
            </w:r>
            <w:r w:rsidR="002A3BB2" w:rsidRPr="00A84477">
              <w:t>170</w:t>
            </w:r>
            <w:r w:rsidRPr="00A84477">
              <w:t xml:space="preserve"> (mooring buoy must display mooring reference number)</w:t>
            </w:r>
          </w:p>
        </w:tc>
        <w:tc>
          <w:tcPr>
            <w:tcW w:w="1132" w:type="pct"/>
            <w:shd w:val="clear" w:color="auto" w:fill="auto"/>
          </w:tcPr>
          <w:p w:rsidR="008F03D3" w:rsidRPr="00A84477" w:rsidRDefault="008F03D3" w:rsidP="007F401D">
            <w:pPr>
              <w:pStyle w:val="Tabletext"/>
            </w:pPr>
            <w:r w:rsidRPr="00A84477">
              <w:t>3</w:t>
            </w:r>
          </w:p>
        </w:tc>
      </w:tr>
      <w:tr w:rsidR="00A84477" w:rsidRPr="00A84477" w:rsidTr="007F401D">
        <w:tc>
          <w:tcPr>
            <w:tcW w:w="515" w:type="pct"/>
            <w:shd w:val="clear" w:color="auto" w:fill="auto"/>
          </w:tcPr>
          <w:p w:rsidR="008F03D3" w:rsidRPr="00A84477" w:rsidRDefault="008F03D3" w:rsidP="007F401D">
            <w:pPr>
              <w:pStyle w:val="Tabletext"/>
            </w:pPr>
            <w:r w:rsidRPr="00A84477">
              <w:t>9</w:t>
            </w:r>
          </w:p>
        </w:tc>
        <w:tc>
          <w:tcPr>
            <w:tcW w:w="3353" w:type="pct"/>
            <w:shd w:val="clear" w:color="auto" w:fill="auto"/>
          </w:tcPr>
          <w:p w:rsidR="008F03D3" w:rsidRPr="00A84477" w:rsidRDefault="008F03D3" w:rsidP="007F401D">
            <w:pPr>
              <w:pStyle w:val="Tabletext"/>
            </w:pPr>
            <w:r w:rsidRPr="00A84477">
              <w:t>subsections</w:t>
            </w:r>
            <w:r w:rsidR="00A84477">
              <w:t> </w:t>
            </w:r>
            <w:r w:rsidR="002A3BB2" w:rsidRPr="00A84477">
              <w:t>171</w:t>
            </w:r>
            <w:r w:rsidRPr="00A84477">
              <w:t>(1), (2), (3) and (4) (public mooring and infrastructure not to be removed, misused or damaged)</w:t>
            </w:r>
          </w:p>
        </w:tc>
        <w:tc>
          <w:tcPr>
            <w:tcW w:w="1132" w:type="pct"/>
            <w:shd w:val="clear" w:color="auto" w:fill="auto"/>
          </w:tcPr>
          <w:p w:rsidR="008F03D3" w:rsidRPr="00A84477" w:rsidRDefault="008F03D3" w:rsidP="007F401D">
            <w:pPr>
              <w:pStyle w:val="Tabletext"/>
            </w:pPr>
            <w:r w:rsidRPr="00A84477">
              <w:t>3</w:t>
            </w:r>
          </w:p>
        </w:tc>
      </w:tr>
      <w:tr w:rsidR="00A84477" w:rsidRPr="00A84477" w:rsidTr="007F401D">
        <w:tc>
          <w:tcPr>
            <w:tcW w:w="515" w:type="pct"/>
            <w:shd w:val="clear" w:color="auto" w:fill="auto"/>
          </w:tcPr>
          <w:p w:rsidR="008F03D3" w:rsidRPr="00A84477" w:rsidRDefault="008F03D3" w:rsidP="007F401D">
            <w:pPr>
              <w:pStyle w:val="Tabletext"/>
            </w:pPr>
            <w:r w:rsidRPr="00A84477">
              <w:t>10</w:t>
            </w:r>
          </w:p>
        </w:tc>
        <w:tc>
          <w:tcPr>
            <w:tcW w:w="3353" w:type="pct"/>
            <w:shd w:val="clear" w:color="auto" w:fill="auto"/>
          </w:tcPr>
          <w:p w:rsidR="008F03D3" w:rsidRPr="00A84477" w:rsidRDefault="008F03D3" w:rsidP="007F401D">
            <w:pPr>
              <w:pStyle w:val="Tabletext"/>
            </w:pPr>
            <w:r w:rsidRPr="00A84477">
              <w:t>subsection</w:t>
            </w:r>
            <w:r w:rsidR="00A84477">
              <w:t> </w:t>
            </w:r>
            <w:r w:rsidR="002A3BB2" w:rsidRPr="00A84477">
              <w:t>179</w:t>
            </w:r>
            <w:r w:rsidRPr="00A84477">
              <w:t>(1) in relation to a contravention of subsection</w:t>
            </w:r>
            <w:r w:rsidR="00A84477">
              <w:t> </w:t>
            </w:r>
            <w:r w:rsidR="002A3BB2" w:rsidRPr="00A84477">
              <w:t>179</w:t>
            </w:r>
            <w:r w:rsidRPr="00A84477">
              <w:t>(4) (requirements relating to prohibited vessels)</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11</w:t>
            </w:r>
          </w:p>
        </w:tc>
        <w:tc>
          <w:tcPr>
            <w:tcW w:w="3353" w:type="pct"/>
            <w:shd w:val="clear" w:color="auto" w:fill="auto"/>
          </w:tcPr>
          <w:p w:rsidR="008F03D3" w:rsidRPr="00A84477" w:rsidRDefault="008F03D3" w:rsidP="007F401D">
            <w:pPr>
              <w:pStyle w:val="Tabletext"/>
            </w:pPr>
            <w:r w:rsidRPr="00A84477">
              <w:t>subsection</w:t>
            </w:r>
            <w:r w:rsidR="00A84477">
              <w:t> </w:t>
            </w:r>
            <w:r w:rsidR="002A3BB2" w:rsidRPr="00A84477">
              <w:t>180</w:t>
            </w:r>
            <w:r w:rsidRPr="00A84477">
              <w:t>(1) (other craft—caution zones near adult cetaceans)</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12</w:t>
            </w:r>
          </w:p>
        </w:tc>
        <w:tc>
          <w:tcPr>
            <w:tcW w:w="3353" w:type="pct"/>
            <w:shd w:val="clear" w:color="auto" w:fill="auto"/>
          </w:tcPr>
          <w:p w:rsidR="008F03D3" w:rsidRPr="00A84477" w:rsidRDefault="008F03D3" w:rsidP="007F401D">
            <w:pPr>
              <w:pStyle w:val="Tabletext"/>
            </w:pPr>
            <w:r w:rsidRPr="00A84477">
              <w:t>subsection</w:t>
            </w:r>
            <w:r w:rsidR="00A84477">
              <w:t> </w:t>
            </w:r>
            <w:r w:rsidR="002A3BB2" w:rsidRPr="00A84477">
              <w:t>181</w:t>
            </w:r>
            <w:r w:rsidRPr="00A84477">
              <w:t>(1) (other craft—caution zones near calves)</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13</w:t>
            </w:r>
          </w:p>
        </w:tc>
        <w:tc>
          <w:tcPr>
            <w:tcW w:w="3353" w:type="pct"/>
            <w:shd w:val="clear" w:color="auto" w:fill="auto"/>
          </w:tcPr>
          <w:p w:rsidR="008F03D3" w:rsidRPr="00A84477" w:rsidRDefault="008F03D3" w:rsidP="007F401D">
            <w:pPr>
              <w:pStyle w:val="Tabletext"/>
            </w:pPr>
            <w:r w:rsidRPr="00A84477">
              <w:t>section</w:t>
            </w:r>
            <w:r w:rsidR="00A84477">
              <w:t> </w:t>
            </w:r>
            <w:r w:rsidR="002A3BB2" w:rsidRPr="00A84477">
              <w:t>182</w:t>
            </w:r>
            <w:r w:rsidRPr="00A84477">
              <w:t xml:space="preserve"> (aircraft near cetaceans)</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14</w:t>
            </w:r>
          </w:p>
        </w:tc>
        <w:tc>
          <w:tcPr>
            <w:tcW w:w="3353" w:type="pct"/>
            <w:shd w:val="clear" w:color="auto" w:fill="auto"/>
          </w:tcPr>
          <w:p w:rsidR="008F03D3" w:rsidRPr="00A84477" w:rsidRDefault="008F03D3" w:rsidP="007F401D">
            <w:pPr>
              <w:pStyle w:val="Tabletext"/>
            </w:pPr>
            <w:r w:rsidRPr="00A84477">
              <w:t>subsection</w:t>
            </w:r>
            <w:r w:rsidR="00A84477">
              <w:t> </w:t>
            </w:r>
            <w:r w:rsidR="002A3BB2" w:rsidRPr="00A84477">
              <w:t>183</w:t>
            </w:r>
            <w:r w:rsidRPr="00A84477">
              <w:t>(1) (no feeding of cetaceans)</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15</w:t>
            </w:r>
          </w:p>
        </w:tc>
        <w:tc>
          <w:tcPr>
            <w:tcW w:w="3353" w:type="pct"/>
            <w:shd w:val="clear" w:color="auto" w:fill="auto"/>
          </w:tcPr>
          <w:p w:rsidR="008F03D3" w:rsidRPr="00A84477" w:rsidRDefault="008F03D3" w:rsidP="007F401D">
            <w:pPr>
              <w:pStyle w:val="Tabletext"/>
            </w:pPr>
            <w:r w:rsidRPr="00A84477">
              <w:t>section</w:t>
            </w:r>
            <w:r w:rsidR="00A84477">
              <w:t> </w:t>
            </w:r>
            <w:r w:rsidR="002A3BB2" w:rsidRPr="00A84477">
              <w:t>184</w:t>
            </w:r>
            <w:r w:rsidRPr="00A84477">
              <w:t xml:space="preserve"> (no touching, or sudden movements near, cetaceans)</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16</w:t>
            </w:r>
          </w:p>
        </w:tc>
        <w:tc>
          <w:tcPr>
            <w:tcW w:w="3353" w:type="pct"/>
            <w:shd w:val="clear" w:color="auto" w:fill="auto"/>
          </w:tcPr>
          <w:p w:rsidR="008F03D3" w:rsidRPr="00A84477" w:rsidRDefault="008F03D3" w:rsidP="007F401D">
            <w:pPr>
              <w:pStyle w:val="Tabletext"/>
            </w:pPr>
            <w:r w:rsidRPr="00A84477">
              <w:t>subsection</w:t>
            </w:r>
            <w:r w:rsidR="00A84477">
              <w:t> </w:t>
            </w:r>
            <w:r w:rsidR="002A3BB2" w:rsidRPr="00A84477">
              <w:t>185</w:t>
            </w:r>
            <w:r w:rsidRPr="00A84477">
              <w:t>(1), (2) or (3) (requirements for swimming with cetaceans)</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17</w:t>
            </w:r>
          </w:p>
        </w:tc>
        <w:tc>
          <w:tcPr>
            <w:tcW w:w="3353" w:type="pct"/>
            <w:shd w:val="clear" w:color="auto" w:fill="auto"/>
          </w:tcPr>
          <w:p w:rsidR="008F03D3" w:rsidRPr="00A84477" w:rsidRDefault="008F03D3" w:rsidP="007F401D">
            <w:pPr>
              <w:pStyle w:val="Tabletext"/>
            </w:pPr>
            <w:r w:rsidRPr="00A84477">
              <w:t>section</w:t>
            </w:r>
            <w:r w:rsidR="00A84477">
              <w:t> </w:t>
            </w:r>
            <w:r w:rsidR="002A3BB2" w:rsidRPr="00A84477">
              <w:t>186</w:t>
            </w:r>
            <w:r w:rsidRPr="00A84477">
              <w:t xml:space="preserve"> (conducting swimming</w:t>
            </w:r>
            <w:r w:rsidR="006074AE" w:rsidRPr="00A84477">
              <w:noBreakHyphen/>
            </w:r>
            <w:r w:rsidRPr="00A84477">
              <w:t>with</w:t>
            </w:r>
            <w:r w:rsidR="006074AE" w:rsidRPr="00A84477">
              <w:noBreakHyphen/>
            </w:r>
            <w:r w:rsidRPr="00A84477">
              <w:t>whales activities without permission)</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18</w:t>
            </w:r>
          </w:p>
        </w:tc>
        <w:tc>
          <w:tcPr>
            <w:tcW w:w="3353" w:type="pct"/>
            <w:shd w:val="clear" w:color="auto" w:fill="auto"/>
          </w:tcPr>
          <w:p w:rsidR="008F03D3" w:rsidRPr="00A84477" w:rsidRDefault="008F03D3" w:rsidP="007F401D">
            <w:pPr>
              <w:pStyle w:val="Tabletext"/>
            </w:pPr>
            <w:r w:rsidRPr="00A84477">
              <w:t>subsection</w:t>
            </w:r>
            <w:r w:rsidR="00A84477">
              <w:t> </w:t>
            </w:r>
            <w:r w:rsidR="002A3BB2" w:rsidRPr="00A84477">
              <w:t>187</w:t>
            </w:r>
            <w:r w:rsidRPr="00A84477">
              <w:t>(1) or (2) (protection of whales in whale protection area)</w:t>
            </w:r>
          </w:p>
        </w:tc>
        <w:tc>
          <w:tcPr>
            <w:tcW w:w="1132" w:type="pct"/>
            <w:shd w:val="clear" w:color="auto" w:fill="auto"/>
          </w:tcPr>
          <w:p w:rsidR="008F03D3" w:rsidRPr="00A84477" w:rsidRDefault="008F03D3" w:rsidP="007F401D">
            <w:pPr>
              <w:pStyle w:val="Tabletext"/>
            </w:pPr>
            <w:r w:rsidRPr="00A84477">
              <w:t>10</w:t>
            </w:r>
          </w:p>
        </w:tc>
      </w:tr>
      <w:tr w:rsidR="00A84477" w:rsidRPr="00A84477" w:rsidTr="007F401D">
        <w:tc>
          <w:tcPr>
            <w:tcW w:w="515" w:type="pct"/>
            <w:shd w:val="clear" w:color="auto" w:fill="auto"/>
          </w:tcPr>
          <w:p w:rsidR="008F03D3" w:rsidRPr="00A84477" w:rsidRDefault="008F03D3" w:rsidP="007F401D">
            <w:pPr>
              <w:pStyle w:val="Tabletext"/>
            </w:pPr>
            <w:r w:rsidRPr="00A84477">
              <w:t>19</w:t>
            </w:r>
          </w:p>
        </w:tc>
        <w:tc>
          <w:tcPr>
            <w:tcW w:w="3353" w:type="pct"/>
            <w:shd w:val="clear" w:color="auto" w:fill="auto"/>
          </w:tcPr>
          <w:p w:rsidR="008F03D3" w:rsidRPr="00A84477" w:rsidRDefault="008F03D3" w:rsidP="007F401D">
            <w:pPr>
              <w:pStyle w:val="Tabletext"/>
            </w:pPr>
            <w:r w:rsidRPr="00A84477">
              <w:t>section</w:t>
            </w:r>
            <w:r w:rsidR="00A84477">
              <w:t> </w:t>
            </w:r>
            <w:r w:rsidR="002A3BB2" w:rsidRPr="00A84477">
              <w:t>200</w:t>
            </w:r>
            <w:r w:rsidRPr="00A84477">
              <w:t xml:space="preserve"> (offences—</w:t>
            </w:r>
            <w:r w:rsidR="00951C79" w:rsidRPr="00A84477">
              <w:t xml:space="preserve">bareboat </w:t>
            </w:r>
            <w:r w:rsidRPr="00A84477">
              <w:t>identification numbers)</w:t>
            </w:r>
          </w:p>
        </w:tc>
        <w:tc>
          <w:tcPr>
            <w:tcW w:w="1132" w:type="pct"/>
            <w:shd w:val="clear" w:color="auto" w:fill="auto"/>
          </w:tcPr>
          <w:p w:rsidR="008F03D3" w:rsidRPr="00A84477" w:rsidRDefault="008F03D3" w:rsidP="007F401D">
            <w:pPr>
              <w:pStyle w:val="Tabletext"/>
            </w:pPr>
            <w:r w:rsidRPr="00A84477">
              <w:t>5</w:t>
            </w:r>
          </w:p>
        </w:tc>
      </w:tr>
      <w:tr w:rsidR="00A84477" w:rsidRPr="00A84477" w:rsidTr="007F401D">
        <w:tc>
          <w:tcPr>
            <w:tcW w:w="515" w:type="pct"/>
            <w:shd w:val="clear" w:color="auto" w:fill="auto"/>
          </w:tcPr>
          <w:p w:rsidR="008F03D3" w:rsidRPr="00A84477" w:rsidRDefault="008F03D3" w:rsidP="007F401D">
            <w:pPr>
              <w:pStyle w:val="Tabletext"/>
            </w:pPr>
            <w:r w:rsidRPr="00A84477">
              <w:t>20</w:t>
            </w:r>
          </w:p>
        </w:tc>
        <w:tc>
          <w:tcPr>
            <w:tcW w:w="3353" w:type="pct"/>
            <w:shd w:val="clear" w:color="auto" w:fill="auto"/>
          </w:tcPr>
          <w:p w:rsidR="008F03D3" w:rsidRPr="00A84477" w:rsidRDefault="008F03D3" w:rsidP="007F401D">
            <w:pPr>
              <w:pStyle w:val="Tabletext"/>
            </w:pPr>
            <w:r w:rsidRPr="00A84477">
              <w:t>subsection</w:t>
            </w:r>
            <w:r w:rsidR="00A84477">
              <w:t> </w:t>
            </w:r>
            <w:r w:rsidR="002A3BB2" w:rsidRPr="00A84477">
              <w:t>222</w:t>
            </w:r>
            <w:r w:rsidRPr="00A84477">
              <w:t>(1) or (2) (offence—altering ticket etc.)</w:t>
            </w:r>
          </w:p>
        </w:tc>
        <w:tc>
          <w:tcPr>
            <w:tcW w:w="1132" w:type="pct"/>
            <w:shd w:val="clear" w:color="auto" w:fill="auto"/>
          </w:tcPr>
          <w:p w:rsidR="008F03D3" w:rsidRPr="00A84477" w:rsidRDefault="008F03D3" w:rsidP="007F401D">
            <w:pPr>
              <w:pStyle w:val="Tabletext"/>
            </w:pPr>
            <w:r w:rsidRPr="00A84477">
              <w:t>7</w:t>
            </w:r>
          </w:p>
        </w:tc>
      </w:tr>
      <w:tr w:rsidR="00A84477" w:rsidRPr="00A84477" w:rsidTr="007F401D">
        <w:trPr>
          <w:cantSplit/>
        </w:trPr>
        <w:tc>
          <w:tcPr>
            <w:tcW w:w="515" w:type="pct"/>
            <w:tcBorders>
              <w:bottom w:val="single" w:sz="4" w:space="0" w:color="auto"/>
            </w:tcBorders>
            <w:shd w:val="clear" w:color="auto" w:fill="auto"/>
          </w:tcPr>
          <w:p w:rsidR="008F03D3" w:rsidRPr="00A84477" w:rsidRDefault="008F03D3" w:rsidP="007F401D">
            <w:pPr>
              <w:pStyle w:val="Tabletext"/>
            </w:pPr>
            <w:r w:rsidRPr="00A84477">
              <w:t>21</w:t>
            </w:r>
          </w:p>
        </w:tc>
        <w:tc>
          <w:tcPr>
            <w:tcW w:w="3353" w:type="pct"/>
            <w:tcBorders>
              <w:bottom w:val="single" w:sz="4" w:space="0" w:color="auto"/>
            </w:tcBorders>
            <w:shd w:val="clear" w:color="auto" w:fill="auto"/>
          </w:tcPr>
          <w:p w:rsidR="008F03D3" w:rsidRPr="00A84477" w:rsidRDefault="008F03D3" w:rsidP="007F401D">
            <w:pPr>
              <w:pStyle w:val="Tabletext"/>
            </w:pPr>
            <w:r w:rsidRPr="00A84477">
              <w:t>section</w:t>
            </w:r>
            <w:r w:rsidR="00A84477">
              <w:t> </w:t>
            </w:r>
            <w:r w:rsidR="002A3BB2" w:rsidRPr="00A84477">
              <w:t>229</w:t>
            </w:r>
            <w:r w:rsidRPr="00A84477">
              <w:t xml:space="preserve"> (record</w:t>
            </w:r>
            <w:r w:rsidR="006074AE" w:rsidRPr="00A84477">
              <w:noBreakHyphen/>
            </w:r>
            <w:r w:rsidRPr="00A84477">
              <w:t>keeping etc.)</w:t>
            </w:r>
          </w:p>
        </w:tc>
        <w:tc>
          <w:tcPr>
            <w:tcW w:w="1132" w:type="pct"/>
            <w:tcBorders>
              <w:bottom w:val="single" w:sz="4" w:space="0" w:color="auto"/>
            </w:tcBorders>
            <w:shd w:val="clear" w:color="auto" w:fill="auto"/>
          </w:tcPr>
          <w:p w:rsidR="008F03D3" w:rsidRPr="00A84477" w:rsidRDefault="008F03D3" w:rsidP="007F401D">
            <w:pPr>
              <w:pStyle w:val="Tabletext"/>
            </w:pPr>
            <w:r w:rsidRPr="00A84477">
              <w:t>5</w:t>
            </w:r>
          </w:p>
        </w:tc>
      </w:tr>
      <w:tr w:rsidR="00A84477" w:rsidRPr="00A84477" w:rsidTr="007F401D">
        <w:tc>
          <w:tcPr>
            <w:tcW w:w="515" w:type="pct"/>
            <w:tcBorders>
              <w:bottom w:val="single" w:sz="4" w:space="0" w:color="auto"/>
            </w:tcBorders>
            <w:shd w:val="clear" w:color="auto" w:fill="auto"/>
          </w:tcPr>
          <w:p w:rsidR="008F03D3" w:rsidRPr="00A84477" w:rsidRDefault="008F03D3" w:rsidP="007F401D">
            <w:pPr>
              <w:pStyle w:val="Tabletext"/>
            </w:pPr>
            <w:r w:rsidRPr="00A84477">
              <w:t>22</w:t>
            </w:r>
          </w:p>
        </w:tc>
        <w:tc>
          <w:tcPr>
            <w:tcW w:w="3353" w:type="pct"/>
            <w:tcBorders>
              <w:bottom w:val="single" w:sz="4" w:space="0" w:color="auto"/>
            </w:tcBorders>
            <w:shd w:val="clear" w:color="auto" w:fill="auto"/>
          </w:tcPr>
          <w:p w:rsidR="008F03D3" w:rsidRPr="00A84477" w:rsidRDefault="008F03D3" w:rsidP="007F401D">
            <w:pPr>
              <w:pStyle w:val="Tabletext"/>
            </w:pPr>
            <w:r w:rsidRPr="00A84477">
              <w:t>section</w:t>
            </w:r>
            <w:r w:rsidR="00A84477">
              <w:t> </w:t>
            </w:r>
            <w:r w:rsidR="002A3BB2" w:rsidRPr="00A84477">
              <w:t>230</w:t>
            </w:r>
            <w:r w:rsidRPr="00A84477">
              <w:t xml:space="preserve"> (returns)</w:t>
            </w:r>
          </w:p>
        </w:tc>
        <w:tc>
          <w:tcPr>
            <w:tcW w:w="1132" w:type="pct"/>
            <w:tcBorders>
              <w:bottom w:val="single" w:sz="4" w:space="0" w:color="auto"/>
            </w:tcBorders>
            <w:shd w:val="clear" w:color="auto" w:fill="auto"/>
          </w:tcPr>
          <w:p w:rsidR="008F03D3" w:rsidRPr="00A84477" w:rsidRDefault="008F03D3" w:rsidP="007F401D">
            <w:pPr>
              <w:pStyle w:val="Tabletext"/>
            </w:pPr>
            <w:r w:rsidRPr="00A84477">
              <w:t>2</w:t>
            </w:r>
          </w:p>
        </w:tc>
      </w:tr>
      <w:tr w:rsidR="00A84477" w:rsidRPr="00A84477" w:rsidTr="007F401D">
        <w:trPr>
          <w:cantSplit/>
        </w:trPr>
        <w:tc>
          <w:tcPr>
            <w:tcW w:w="515" w:type="pct"/>
            <w:tcBorders>
              <w:top w:val="single" w:sz="4" w:space="0" w:color="auto"/>
            </w:tcBorders>
            <w:shd w:val="clear" w:color="auto" w:fill="auto"/>
          </w:tcPr>
          <w:p w:rsidR="008F03D3" w:rsidRPr="00A84477" w:rsidRDefault="008F03D3" w:rsidP="007F401D">
            <w:pPr>
              <w:pStyle w:val="Tabletext"/>
            </w:pPr>
            <w:r w:rsidRPr="00A84477">
              <w:t>23</w:t>
            </w:r>
          </w:p>
        </w:tc>
        <w:tc>
          <w:tcPr>
            <w:tcW w:w="3353" w:type="pct"/>
            <w:tcBorders>
              <w:top w:val="single" w:sz="4" w:space="0" w:color="auto"/>
            </w:tcBorders>
            <w:shd w:val="clear" w:color="auto" w:fill="auto"/>
          </w:tcPr>
          <w:p w:rsidR="008F03D3" w:rsidRPr="00A84477" w:rsidRDefault="00916306" w:rsidP="002426CF">
            <w:pPr>
              <w:pStyle w:val="Tabletext"/>
            </w:pPr>
            <w:r w:rsidRPr="00A84477">
              <w:t>section</w:t>
            </w:r>
            <w:r w:rsidR="00A84477">
              <w:t> </w:t>
            </w:r>
            <w:r w:rsidR="002A3BB2" w:rsidRPr="00A84477">
              <w:t>234</w:t>
            </w:r>
            <w:r w:rsidRPr="00A84477">
              <w:t xml:space="preserve"> (contravention of the </w:t>
            </w:r>
            <w:r w:rsidR="003749C7" w:rsidRPr="00A84477">
              <w:t>P</w:t>
            </w:r>
            <w:r w:rsidRPr="00A84477">
              <w:t>lan</w:t>
            </w:r>
            <w:r w:rsidR="008F03D3" w:rsidRPr="00A84477">
              <w:t xml:space="preserve"> of Management for Cairns Area, </w:t>
            </w:r>
            <w:r w:rsidR="003749C7" w:rsidRPr="00A84477">
              <w:t xml:space="preserve">Hinchinbrook or </w:t>
            </w:r>
            <w:r w:rsidR="008F03D3" w:rsidRPr="00A84477">
              <w:t>Whitsundays)</w:t>
            </w:r>
          </w:p>
        </w:tc>
        <w:tc>
          <w:tcPr>
            <w:tcW w:w="1132" w:type="pct"/>
            <w:tcBorders>
              <w:top w:val="single" w:sz="4" w:space="0" w:color="auto"/>
            </w:tcBorders>
            <w:shd w:val="clear" w:color="auto" w:fill="auto"/>
          </w:tcPr>
          <w:p w:rsidR="008F03D3" w:rsidRPr="00A84477" w:rsidRDefault="008F03D3" w:rsidP="007F401D">
            <w:pPr>
              <w:pStyle w:val="Tabletext"/>
            </w:pPr>
            <w:r w:rsidRPr="00A84477">
              <w:t>3</w:t>
            </w:r>
          </w:p>
        </w:tc>
      </w:tr>
      <w:tr w:rsidR="00A84477" w:rsidRPr="00A84477" w:rsidTr="007F401D">
        <w:tc>
          <w:tcPr>
            <w:tcW w:w="515" w:type="pct"/>
            <w:tcBorders>
              <w:bottom w:val="single" w:sz="4" w:space="0" w:color="auto"/>
            </w:tcBorders>
            <w:shd w:val="clear" w:color="auto" w:fill="auto"/>
          </w:tcPr>
          <w:p w:rsidR="008F03D3" w:rsidRPr="00A84477" w:rsidRDefault="008F03D3" w:rsidP="007F401D">
            <w:pPr>
              <w:pStyle w:val="Tabletext"/>
            </w:pPr>
            <w:r w:rsidRPr="00A84477">
              <w:t>24</w:t>
            </w:r>
          </w:p>
        </w:tc>
        <w:tc>
          <w:tcPr>
            <w:tcW w:w="3353" w:type="pct"/>
            <w:tcBorders>
              <w:bottom w:val="single" w:sz="4" w:space="0" w:color="auto"/>
            </w:tcBorders>
            <w:shd w:val="clear" w:color="auto" w:fill="auto"/>
          </w:tcPr>
          <w:p w:rsidR="008F03D3" w:rsidRPr="00A84477" w:rsidRDefault="008F03D3" w:rsidP="007F401D">
            <w:pPr>
              <w:pStyle w:val="Tabletext"/>
            </w:pPr>
            <w:r w:rsidRPr="00A84477">
              <w:t>subsection</w:t>
            </w:r>
            <w:r w:rsidR="00A84477">
              <w:t> </w:t>
            </w:r>
            <w:r w:rsidR="002A3BB2" w:rsidRPr="00A84477">
              <w:t>241</w:t>
            </w:r>
            <w:r w:rsidRPr="00A84477">
              <w:t>(4) (contravention of directions)</w:t>
            </w:r>
          </w:p>
        </w:tc>
        <w:tc>
          <w:tcPr>
            <w:tcW w:w="1132" w:type="pct"/>
            <w:tcBorders>
              <w:bottom w:val="single" w:sz="4" w:space="0" w:color="auto"/>
            </w:tcBorders>
            <w:shd w:val="clear" w:color="auto" w:fill="auto"/>
          </w:tcPr>
          <w:p w:rsidR="008F03D3" w:rsidRPr="00A84477" w:rsidRDefault="008F03D3" w:rsidP="007F401D">
            <w:pPr>
              <w:pStyle w:val="Tabletext"/>
            </w:pPr>
            <w:r w:rsidRPr="00A84477">
              <w:t>10</w:t>
            </w:r>
          </w:p>
        </w:tc>
      </w:tr>
      <w:tr w:rsidR="00A84477" w:rsidRPr="00A84477" w:rsidTr="007F401D">
        <w:tc>
          <w:tcPr>
            <w:tcW w:w="515" w:type="pct"/>
            <w:tcBorders>
              <w:bottom w:val="single" w:sz="12" w:space="0" w:color="auto"/>
            </w:tcBorders>
            <w:shd w:val="clear" w:color="auto" w:fill="auto"/>
          </w:tcPr>
          <w:p w:rsidR="008F03D3" w:rsidRPr="00A84477" w:rsidRDefault="008F03D3" w:rsidP="007F401D">
            <w:pPr>
              <w:pStyle w:val="Tabletext"/>
            </w:pPr>
            <w:r w:rsidRPr="00A84477">
              <w:t>25</w:t>
            </w:r>
          </w:p>
        </w:tc>
        <w:tc>
          <w:tcPr>
            <w:tcW w:w="3353" w:type="pct"/>
            <w:tcBorders>
              <w:bottom w:val="single" w:sz="12" w:space="0" w:color="auto"/>
            </w:tcBorders>
            <w:shd w:val="clear" w:color="auto" w:fill="auto"/>
          </w:tcPr>
          <w:p w:rsidR="008F03D3" w:rsidRPr="00A84477" w:rsidRDefault="008F03D3" w:rsidP="007F401D">
            <w:pPr>
              <w:pStyle w:val="Tabletext"/>
            </w:pPr>
            <w:r w:rsidRPr="00A84477">
              <w:t>subsection</w:t>
            </w:r>
            <w:r w:rsidR="00A84477">
              <w:t> </w:t>
            </w:r>
            <w:r w:rsidR="002A3BB2" w:rsidRPr="00A84477">
              <w:t>242</w:t>
            </w:r>
            <w:r w:rsidRPr="00A84477">
              <w:t>(3) (contravention of requirements of inspector)</w:t>
            </w:r>
          </w:p>
        </w:tc>
        <w:tc>
          <w:tcPr>
            <w:tcW w:w="1132" w:type="pct"/>
            <w:tcBorders>
              <w:bottom w:val="single" w:sz="12" w:space="0" w:color="auto"/>
            </w:tcBorders>
            <w:shd w:val="clear" w:color="auto" w:fill="auto"/>
          </w:tcPr>
          <w:p w:rsidR="008F03D3" w:rsidRPr="00A84477" w:rsidRDefault="008F03D3" w:rsidP="007F401D">
            <w:pPr>
              <w:pStyle w:val="Tabletext"/>
            </w:pPr>
            <w:r w:rsidRPr="00A84477">
              <w:t>10</w:t>
            </w:r>
          </w:p>
        </w:tc>
      </w:tr>
    </w:tbl>
    <w:p w:rsidR="008F03D3" w:rsidRPr="00A84477" w:rsidRDefault="008F03D3" w:rsidP="008F03D3">
      <w:pPr>
        <w:pStyle w:val="SubsectionHead"/>
      </w:pPr>
      <w:r w:rsidRPr="00A84477">
        <w:t>Infringement notice offences in the Act</w:t>
      </w:r>
    </w:p>
    <w:p w:rsidR="008F03D3" w:rsidRPr="00A84477" w:rsidRDefault="008F03D3" w:rsidP="008F03D3">
      <w:pPr>
        <w:pStyle w:val="subsection"/>
      </w:pPr>
      <w:r w:rsidRPr="00A84477">
        <w:tab/>
        <w:t>(2)</w:t>
      </w:r>
      <w:r w:rsidRPr="00A84477">
        <w:tab/>
        <w:t>An offence against subsection</w:t>
      </w:r>
      <w:r w:rsidR="00A84477">
        <w:t> </w:t>
      </w:r>
      <w:r w:rsidRPr="00A84477">
        <w:t xml:space="preserve">38BA(3) (conduct in the Marine Park Zone) or 38EA(4) (conduct contravening permission or authority) of the Act is </w:t>
      </w:r>
      <w:r w:rsidRPr="00A84477">
        <w:rPr>
          <w:b/>
          <w:i/>
        </w:rPr>
        <w:t>an infringement notice offence</w:t>
      </w:r>
      <w:r w:rsidRPr="00A84477">
        <w:t xml:space="preserve">. The </w:t>
      </w:r>
      <w:r w:rsidRPr="00A84477">
        <w:rPr>
          <w:b/>
          <w:i/>
        </w:rPr>
        <w:t>infringement notice penalty</w:t>
      </w:r>
      <w:r w:rsidRPr="00A84477">
        <w:t xml:space="preserve"> for the offence is:</w:t>
      </w:r>
    </w:p>
    <w:p w:rsidR="008F03D3" w:rsidRPr="00A84477" w:rsidRDefault="008F03D3" w:rsidP="008F03D3">
      <w:pPr>
        <w:pStyle w:val="paragraph"/>
      </w:pPr>
      <w:r w:rsidRPr="00A84477">
        <w:tab/>
        <w:t>(a)</w:t>
      </w:r>
      <w:r w:rsidRPr="00A84477">
        <w:tab/>
        <w:t>for an offence against subsection</w:t>
      </w:r>
      <w:r w:rsidR="00A84477">
        <w:t> </w:t>
      </w:r>
      <w:r w:rsidRPr="00A84477">
        <w:t>38BA(3) of the Act—12 penalty units; and</w:t>
      </w:r>
    </w:p>
    <w:p w:rsidR="008F03D3" w:rsidRPr="00A84477" w:rsidRDefault="008F03D3" w:rsidP="008F03D3">
      <w:pPr>
        <w:pStyle w:val="paragraph"/>
      </w:pPr>
      <w:r w:rsidRPr="00A84477">
        <w:tab/>
        <w:t>(b)</w:t>
      </w:r>
      <w:r w:rsidRPr="00A84477">
        <w:tab/>
        <w:t>for an offence against subsection</w:t>
      </w:r>
      <w:r w:rsidR="00A84477">
        <w:t> </w:t>
      </w:r>
      <w:r w:rsidRPr="00A84477">
        <w:t>38EA(4) of the Act—4 penalty units.</w:t>
      </w:r>
    </w:p>
    <w:p w:rsidR="008F03D3" w:rsidRPr="00A84477" w:rsidRDefault="002A3BB2" w:rsidP="008F03D3">
      <w:pPr>
        <w:pStyle w:val="ActHead5"/>
      </w:pPr>
      <w:bookmarkStart w:id="317" w:name="_Toc531867584"/>
      <w:r w:rsidRPr="00A84477">
        <w:rPr>
          <w:rStyle w:val="CharSectno"/>
        </w:rPr>
        <w:t>244</w:t>
      </w:r>
      <w:r w:rsidR="008F03D3" w:rsidRPr="00A84477">
        <w:t xml:space="preserve">  When an infringement notice may be given</w:t>
      </w:r>
      <w:bookmarkEnd w:id="317"/>
    </w:p>
    <w:p w:rsidR="008F03D3" w:rsidRPr="00A84477" w:rsidRDefault="008F03D3" w:rsidP="008F03D3">
      <w:pPr>
        <w:pStyle w:val="subsection"/>
      </w:pPr>
      <w:r w:rsidRPr="00A84477">
        <w:tab/>
        <w:t>(1)</w:t>
      </w:r>
      <w:r w:rsidRPr="00A84477">
        <w:tab/>
        <w:t xml:space="preserve">If an inspector believes on reasonable grounds that a person has committed an infringement notice offence, </w:t>
      </w:r>
      <w:r w:rsidRPr="00A84477">
        <w:rPr>
          <w:szCs w:val="22"/>
        </w:rPr>
        <w:t>the inspector may give the person an infringement notice for</w:t>
      </w:r>
      <w:r w:rsidRPr="00A84477">
        <w:t xml:space="preserve"> the alleged contravention</w:t>
      </w:r>
      <w:r w:rsidRPr="00A84477">
        <w:rPr>
          <w:szCs w:val="22"/>
        </w:rPr>
        <w:t>.</w:t>
      </w:r>
    </w:p>
    <w:p w:rsidR="008F03D3" w:rsidRPr="00A84477" w:rsidRDefault="008F03D3" w:rsidP="008F03D3">
      <w:pPr>
        <w:pStyle w:val="subsection"/>
      </w:pPr>
      <w:r w:rsidRPr="00A84477">
        <w:tab/>
        <w:t>(2)</w:t>
      </w:r>
      <w:r w:rsidRPr="00A84477">
        <w:tab/>
        <w:t>The infringement notice must be given within 12 months after the day on which the contravention is alleged to have taken place.</w:t>
      </w:r>
    </w:p>
    <w:p w:rsidR="008F03D3" w:rsidRPr="00A84477" w:rsidRDefault="008F03D3" w:rsidP="008F03D3">
      <w:pPr>
        <w:pStyle w:val="subsection"/>
      </w:pPr>
      <w:r w:rsidRPr="00A84477">
        <w:tab/>
        <w:t>(3)</w:t>
      </w:r>
      <w:r w:rsidRPr="00A84477">
        <w:tab/>
        <w:t xml:space="preserve">A single infringement notice must relate only to a single contravention of a single provision unless </w:t>
      </w:r>
      <w:r w:rsidR="00A84477">
        <w:t>subsection (</w:t>
      </w:r>
      <w:r w:rsidRPr="00A84477">
        <w:t>4) applies.</w:t>
      </w:r>
    </w:p>
    <w:p w:rsidR="008F03D3" w:rsidRPr="00A84477" w:rsidRDefault="008F03D3" w:rsidP="008F03D3">
      <w:pPr>
        <w:pStyle w:val="subsection"/>
      </w:pPr>
      <w:r w:rsidRPr="00A84477">
        <w:tab/>
        <w:t>(4)</w:t>
      </w:r>
      <w:r w:rsidRPr="00A84477">
        <w:tab/>
        <w:t>An inspector may give a person a single infringement notice relating to multiple contraventions of a single provision if:</w:t>
      </w:r>
    </w:p>
    <w:p w:rsidR="008F03D3" w:rsidRPr="00A84477" w:rsidRDefault="008F03D3" w:rsidP="008F03D3">
      <w:pPr>
        <w:pStyle w:val="paragraph"/>
      </w:pPr>
      <w:r w:rsidRPr="00A84477">
        <w:tab/>
        <w:t>(a)</w:t>
      </w:r>
      <w:r w:rsidRPr="00A84477">
        <w:tab/>
        <w:t>the provision requires the person to do a thing within a particular period or before a particular time; and</w:t>
      </w:r>
    </w:p>
    <w:p w:rsidR="008F03D3" w:rsidRPr="00A84477" w:rsidRDefault="008F03D3" w:rsidP="008F03D3">
      <w:pPr>
        <w:pStyle w:val="paragraph"/>
      </w:pPr>
      <w:r w:rsidRPr="00A84477">
        <w:tab/>
        <w:t>(b)</w:t>
      </w:r>
      <w:r w:rsidRPr="00A84477">
        <w:tab/>
        <w:t>the person fails or refuses to do that thing within that period or before that time; and</w:t>
      </w:r>
    </w:p>
    <w:p w:rsidR="008F03D3" w:rsidRPr="00A84477" w:rsidRDefault="008F03D3" w:rsidP="008F03D3">
      <w:pPr>
        <w:pStyle w:val="paragraph"/>
      </w:pPr>
      <w:r w:rsidRPr="00A84477">
        <w:tab/>
        <w:t>(c)</w:t>
      </w:r>
      <w:r w:rsidRPr="00A84477">
        <w:tab/>
        <w:t>the failure or refusal occurs on more than one day; and</w:t>
      </w:r>
    </w:p>
    <w:p w:rsidR="008F03D3" w:rsidRPr="00A84477" w:rsidRDefault="008F03D3" w:rsidP="008F03D3">
      <w:pPr>
        <w:pStyle w:val="paragraph"/>
      </w:pPr>
      <w:r w:rsidRPr="00A84477">
        <w:tab/>
        <w:t>(d)</w:t>
      </w:r>
      <w:r w:rsidRPr="00A84477">
        <w:tab/>
        <w:t>each contravention is constituted by the failure or refusal on one of those days.</w:t>
      </w:r>
    </w:p>
    <w:p w:rsidR="008F03D3" w:rsidRPr="00A84477" w:rsidRDefault="008F03D3" w:rsidP="008F03D3">
      <w:pPr>
        <w:pStyle w:val="notetext"/>
      </w:pPr>
      <w:r w:rsidRPr="00A84477">
        <w:t>Note:</w:t>
      </w:r>
      <w:r w:rsidRPr="00A84477">
        <w:tab/>
        <w:t>For continuing offences, see subsection</w:t>
      </w:r>
      <w:r w:rsidR="00A84477">
        <w:t> </w:t>
      </w:r>
      <w:r w:rsidRPr="00A84477">
        <w:t xml:space="preserve">4K(2) of the </w:t>
      </w:r>
      <w:r w:rsidRPr="00A84477">
        <w:rPr>
          <w:i/>
        </w:rPr>
        <w:t>Crimes Act 1914</w:t>
      </w:r>
      <w:r w:rsidRPr="00A84477">
        <w:t>.</w:t>
      </w:r>
    </w:p>
    <w:p w:rsidR="008F03D3" w:rsidRPr="00A84477" w:rsidRDefault="002A3BB2" w:rsidP="008F03D3">
      <w:pPr>
        <w:pStyle w:val="ActHead5"/>
      </w:pPr>
      <w:bookmarkStart w:id="318" w:name="_Toc531867585"/>
      <w:r w:rsidRPr="00A84477">
        <w:rPr>
          <w:rStyle w:val="CharSectno"/>
        </w:rPr>
        <w:t>245</w:t>
      </w:r>
      <w:r w:rsidR="008F03D3" w:rsidRPr="00A84477">
        <w:t xml:space="preserve">  Matters to be included in an infringement notice</w:t>
      </w:r>
      <w:bookmarkEnd w:id="318"/>
    </w:p>
    <w:p w:rsidR="008F03D3" w:rsidRPr="00A84477" w:rsidRDefault="008F03D3" w:rsidP="008F03D3">
      <w:pPr>
        <w:pStyle w:val="subsection"/>
      </w:pPr>
      <w:r w:rsidRPr="00A84477">
        <w:tab/>
        <w:t>(1)</w:t>
      </w:r>
      <w:r w:rsidRPr="00A84477">
        <w:tab/>
        <w:t>An infringement notice must:</w:t>
      </w:r>
    </w:p>
    <w:p w:rsidR="008F03D3" w:rsidRPr="00A84477" w:rsidRDefault="008F03D3" w:rsidP="008F03D3">
      <w:pPr>
        <w:pStyle w:val="paragraph"/>
      </w:pPr>
      <w:r w:rsidRPr="00A84477">
        <w:tab/>
        <w:t>(a)</w:t>
      </w:r>
      <w:r w:rsidRPr="00A84477">
        <w:tab/>
        <w:t>be identified by a unique number; and</w:t>
      </w:r>
    </w:p>
    <w:p w:rsidR="008F03D3" w:rsidRPr="00A84477" w:rsidRDefault="008F03D3" w:rsidP="008F03D3">
      <w:pPr>
        <w:pStyle w:val="paragraph"/>
      </w:pPr>
      <w:r w:rsidRPr="00A84477">
        <w:tab/>
        <w:t>(b)</w:t>
      </w:r>
      <w:r w:rsidRPr="00A84477">
        <w:tab/>
        <w:t>state the day on which it is given; and</w:t>
      </w:r>
    </w:p>
    <w:p w:rsidR="008F03D3" w:rsidRPr="00A84477" w:rsidRDefault="008F03D3" w:rsidP="008F03D3">
      <w:pPr>
        <w:pStyle w:val="paragraph"/>
      </w:pPr>
      <w:r w:rsidRPr="00A84477">
        <w:tab/>
        <w:t>(c)</w:t>
      </w:r>
      <w:r w:rsidRPr="00A84477">
        <w:tab/>
        <w:t>state the name of the person to whom the notice is given; and</w:t>
      </w:r>
    </w:p>
    <w:p w:rsidR="008F03D3" w:rsidRPr="00A84477" w:rsidRDefault="008F03D3" w:rsidP="008F03D3">
      <w:pPr>
        <w:pStyle w:val="paragraph"/>
      </w:pPr>
      <w:r w:rsidRPr="00A84477">
        <w:tab/>
        <w:t>(d)</w:t>
      </w:r>
      <w:r w:rsidRPr="00A84477">
        <w:tab/>
        <w:t>state the name and contact details of the person who gave the notice, and that the person is an inspector for the purposes of issuing the infringement notice; and</w:t>
      </w:r>
    </w:p>
    <w:p w:rsidR="008F03D3" w:rsidRPr="00A84477" w:rsidRDefault="008F03D3" w:rsidP="008F03D3">
      <w:pPr>
        <w:pStyle w:val="paragraph"/>
      </w:pPr>
      <w:r w:rsidRPr="00A84477">
        <w:tab/>
        <w:t>(e)</w:t>
      </w:r>
      <w:r w:rsidRPr="00A84477">
        <w:tab/>
        <w:t>give brief details of the alleged contravention, or each alleged contravention, to which the notice relates, including:</w:t>
      </w:r>
    </w:p>
    <w:p w:rsidR="008F03D3" w:rsidRPr="00A84477" w:rsidRDefault="008F03D3" w:rsidP="008F03D3">
      <w:pPr>
        <w:pStyle w:val="paragraphsub"/>
      </w:pPr>
      <w:r w:rsidRPr="00A84477">
        <w:tab/>
        <w:t>(i)</w:t>
      </w:r>
      <w:r w:rsidRPr="00A84477">
        <w:tab/>
        <w:t>the provision that was allegedly contravened; and</w:t>
      </w:r>
    </w:p>
    <w:p w:rsidR="008F03D3" w:rsidRPr="00A84477" w:rsidRDefault="008F03D3" w:rsidP="008F03D3">
      <w:pPr>
        <w:pStyle w:val="paragraphsub"/>
      </w:pPr>
      <w:r w:rsidRPr="00A84477">
        <w:tab/>
        <w:t>(ii)</w:t>
      </w:r>
      <w:r w:rsidRPr="00A84477">
        <w:tab/>
        <w:t>the maximum penalty that a court could impose for each contravention, if the provision were contravened; and</w:t>
      </w:r>
    </w:p>
    <w:p w:rsidR="008F03D3" w:rsidRPr="00A84477" w:rsidRDefault="008F03D3" w:rsidP="008F03D3">
      <w:pPr>
        <w:pStyle w:val="paragraphsub"/>
      </w:pPr>
      <w:r w:rsidRPr="00A84477">
        <w:tab/>
        <w:t>(iii)</w:t>
      </w:r>
      <w:r w:rsidRPr="00A84477">
        <w:tab/>
        <w:t>the time (if known) and day of, and the place of, each alleged contravention; and</w:t>
      </w:r>
    </w:p>
    <w:p w:rsidR="008F03D3" w:rsidRPr="00A84477" w:rsidRDefault="008F03D3" w:rsidP="008F03D3">
      <w:pPr>
        <w:pStyle w:val="paragraph"/>
      </w:pPr>
      <w:r w:rsidRPr="00A84477">
        <w:tab/>
        <w:t>(f)</w:t>
      </w:r>
      <w:r w:rsidRPr="00A84477">
        <w:tab/>
        <w:t>state the amount that is payable under the notice (see section</w:t>
      </w:r>
      <w:r w:rsidR="00A84477">
        <w:t> </w:t>
      </w:r>
      <w:r w:rsidR="002A3BB2" w:rsidRPr="00A84477">
        <w:t>243</w:t>
      </w:r>
      <w:r w:rsidRPr="00A84477">
        <w:t>); and</w:t>
      </w:r>
    </w:p>
    <w:p w:rsidR="008F03D3" w:rsidRPr="00A84477" w:rsidRDefault="008F03D3" w:rsidP="008F03D3">
      <w:pPr>
        <w:pStyle w:val="paragraph"/>
      </w:pPr>
      <w:r w:rsidRPr="00A84477">
        <w:tab/>
        <w:t>(g)</w:t>
      </w:r>
      <w:r w:rsidRPr="00A84477">
        <w:tab/>
        <w:t>give an explanation of how payment of the amount is to be made; and</w:t>
      </w:r>
    </w:p>
    <w:p w:rsidR="008F03D3" w:rsidRPr="00A84477" w:rsidRDefault="008F03D3" w:rsidP="008F03D3">
      <w:pPr>
        <w:pStyle w:val="paragraph"/>
      </w:pPr>
      <w:r w:rsidRPr="00A84477">
        <w:tab/>
        <w:t>(h)</w:t>
      </w:r>
      <w:r w:rsidRPr="00A84477">
        <w:tab/>
        <w:t>state that, if the person to whom the notice is given</w:t>
      </w:r>
      <w:r w:rsidRPr="00A84477">
        <w:rPr>
          <w:i/>
        </w:rPr>
        <w:t xml:space="preserve"> </w:t>
      </w:r>
      <w:r w:rsidRPr="00A84477">
        <w:t>pays the amount within the period specified in section</w:t>
      </w:r>
      <w:r w:rsidR="00A84477">
        <w:t> </w:t>
      </w:r>
      <w:r w:rsidR="002A3BB2" w:rsidRPr="00A84477">
        <w:t>246</w:t>
      </w:r>
      <w:r w:rsidRPr="00A84477">
        <w:t>, then (unless the notice is withdrawn), the person will not be liable to be prosecuted in a court for the alleged contravention; and</w:t>
      </w:r>
    </w:p>
    <w:p w:rsidR="008F03D3" w:rsidRPr="00A84477" w:rsidRDefault="008F03D3" w:rsidP="008F03D3">
      <w:pPr>
        <w:pStyle w:val="paragraph"/>
      </w:pPr>
      <w:r w:rsidRPr="00A84477">
        <w:tab/>
        <w:t>(i)</w:t>
      </w:r>
      <w:r w:rsidRPr="00A84477">
        <w:tab/>
        <w:t>state that payment of the amount is not an admission of guilt; and</w:t>
      </w:r>
    </w:p>
    <w:p w:rsidR="008F03D3" w:rsidRPr="00A84477" w:rsidRDefault="008F03D3" w:rsidP="008F03D3">
      <w:pPr>
        <w:pStyle w:val="paragraph"/>
      </w:pPr>
      <w:r w:rsidRPr="00A84477">
        <w:tab/>
        <w:t>(j)</w:t>
      </w:r>
      <w:r w:rsidRPr="00A84477">
        <w:tab/>
        <w:t>state that the person may apply to the Authority to have the period in which to pay the amount extended; and</w:t>
      </w:r>
    </w:p>
    <w:p w:rsidR="008F03D3" w:rsidRPr="00A84477" w:rsidRDefault="008F03D3" w:rsidP="008F03D3">
      <w:pPr>
        <w:pStyle w:val="paragraph"/>
      </w:pPr>
      <w:r w:rsidRPr="00A84477">
        <w:tab/>
        <w:t>(k)</w:t>
      </w:r>
      <w:r w:rsidRPr="00A84477">
        <w:tab/>
        <w:t>state that the person may choose not to pay the amount and, if the person does so, the person may be prosecuted in a court for the alleged contravention; and</w:t>
      </w:r>
    </w:p>
    <w:p w:rsidR="008F03D3" w:rsidRPr="00A84477" w:rsidRDefault="008F03D3" w:rsidP="008F03D3">
      <w:pPr>
        <w:pStyle w:val="paragraph"/>
      </w:pPr>
      <w:r w:rsidRPr="00A84477">
        <w:tab/>
        <w:t>(l)</w:t>
      </w:r>
      <w:r w:rsidRPr="00A84477">
        <w:tab/>
        <w:t>set out how the notice can be withdrawn; and</w:t>
      </w:r>
    </w:p>
    <w:p w:rsidR="008F03D3" w:rsidRPr="00A84477" w:rsidRDefault="008F03D3" w:rsidP="008F03D3">
      <w:pPr>
        <w:pStyle w:val="paragraph"/>
      </w:pPr>
      <w:r w:rsidRPr="00A84477">
        <w:tab/>
        <w:t>(m)</w:t>
      </w:r>
      <w:r w:rsidRPr="00A84477">
        <w:tab/>
        <w:t>state that if the notice is withdrawn, the person may be prosecuted in a court for the alleged contravention; and</w:t>
      </w:r>
    </w:p>
    <w:p w:rsidR="008F03D3" w:rsidRPr="00A84477" w:rsidRDefault="008F03D3" w:rsidP="008F03D3">
      <w:pPr>
        <w:pStyle w:val="paragraph"/>
      </w:pPr>
      <w:r w:rsidRPr="00A84477">
        <w:tab/>
        <w:t>(n)</w:t>
      </w:r>
      <w:r w:rsidRPr="00A84477">
        <w:tab/>
        <w:t>state that the person may make written representations to the Authority seeking the withdrawal of the notice.</w:t>
      </w:r>
    </w:p>
    <w:p w:rsidR="008F03D3" w:rsidRPr="00A84477" w:rsidRDefault="008F03D3" w:rsidP="008F03D3">
      <w:pPr>
        <w:pStyle w:val="subsection"/>
      </w:pPr>
      <w:r w:rsidRPr="00A84477">
        <w:tab/>
        <w:t>(2)</w:t>
      </w:r>
      <w:r w:rsidRPr="00A84477">
        <w:tab/>
        <w:t>An infringement notice may contain any other information that the inspector or the Authority considers necessary.</w:t>
      </w:r>
    </w:p>
    <w:p w:rsidR="008F03D3" w:rsidRPr="00A84477" w:rsidRDefault="002A3BB2" w:rsidP="008F03D3">
      <w:pPr>
        <w:pStyle w:val="ActHead5"/>
      </w:pPr>
      <w:bookmarkStart w:id="319" w:name="_Toc531867586"/>
      <w:r w:rsidRPr="00A84477">
        <w:rPr>
          <w:rStyle w:val="CharSectno"/>
        </w:rPr>
        <w:t>246</w:t>
      </w:r>
      <w:r w:rsidR="008F03D3" w:rsidRPr="00A84477">
        <w:t xml:space="preserve">  When infringement notice penalty must be paid</w:t>
      </w:r>
      <w:bookmarkEnd w:id="319"/>
    </w:p>
    <w:p w:rsidR="008F03D3" w:rsidRPr="00A84477" w:rsidRDefault="008F03D3" w:rsidP="008F03D3">
      <w:pPr>
        <w:pStyle w:val="subsection"/>
      </w:pPr>
      <w:r w:rsidRPr="00A84477">
        <w:tab/>
      </w:r>
      <w:r w:rsidRPr="00A84477">
        <w:tab/>
        <w:t>An infringement notice penalty must be paid before the end of:</w:t>
      </w:r>
    </w:p>
    <w:p w:rsidR="008F03D3" w:rsidRPr="00A84477" w:rsidRDefault="008F03D3" w:rsidP="008F03D3">
      <w:pPr>
        <w:pStyle w:val="paragraph"/>
      </w:pPr>
      <w:r w:rsidRPr="00A84477">
        <w:tab/>
        <w:t>(a)</w:t>
      </w:r>
      <w:r w:rsidRPr="00A84477">
        <w:tab/>
        <w:t xml:space="preserve">28 days after the infringement notice is given (the </w:t>
      </w:r>
      <w:r w:rsidRPr="00A84477">
        <w:rPr>
          <w:b/>
          <w:i/>
        </w:rPr>
        <w:t>28</w:t>
      </w:r>
      <w:r w:rsidR="006074AE" w:rsidRPr="00A84477">
        <w:rPr>
          <w:b/>
          <w:i/>
        </w:rPr>
        <w:noBreakHyphen/>
      </w:r>
      <w:r w:rsidRPr="00A84477">
        <w:rPr>
          <w:b/>
          <w:i/>
        </w:rPr>
        <w:t>day period</w:t>
      </w:r>
      <w:r w:rsidRPr="00A84477">
        <w:t>); or</w:t>
      </w:r>
    </w:p>
    <w:p w:rsidR="008F03D3" w:rsidRPr="00A84477" w:rsidRDefault="008F03D3" w:rsidP="008F03D3">
      <w:pPr>
        <w:pStyle w:val="paragraph"/>
      </w:pPr>
      <w:r w:rsidRPr="00A84477">
        <w:tab/>
        <w:t>(b)</w:t>
      </w:r>
      <w:r w:rsidRPr="00A84477">
        <w:tab/>
        <w:t>if an application for a further period for payment is granted under section</w:t>
      </w:r>
      <w:r w:rsidR="00A84477">
        <w:t> </w:t>
      </w:r>
      <w:r w:rsidR="002A3BB2" w:rsidRPr="00A84477">
        <w:t>247</w:t>
      </w:r>
      <w:r w:rsidRPr="00A84477">
        <w:t>—the end of the further period; or</w:t>
      </w:r>
    </w:p>
    <w:p w:rsidR="008F03D3" w:rsidRPr="00A84477" w:rsidRDefault="008F03D3" w:rsidP="008F03D3">
      <w:pPr>
        <w:pStyle w:val="paragraph"/>
      </w:pPr>
      <w:r w:rsidRPr="00A84477">
        <w:tab/>
        <w:t>(c)</w:t>
      </w:r>
      <w:r w:rsidRPr="00A84477">
        <w:tab/>
        <w:t>if an application for a further period for payment is refused under section</w:t>
      </w:r>
      <w:r w:rsidR="00A84477">
        <w:t> </w:t>
      </w:r>
      <w:r w:rsidR="002A3BB2" w:rsidRPr="00A84477">
        <w:t>247</w:t>
      </w:r>
      <w:r w:rsidRPr="00A84477">
        <w:t>—the later of:</w:t>
      </w:r>
    </w:p>
    <w:p w:rsidR="008F03D3" w:rsidRPr="00A84477" w:rsidRDefault="008F03D3" w:rsidP="008F03D3">
      <w:pPr>
        <w:pStyle w:val="paragraphsub"/>
      </w:pPr>
      <w:r w:rsidRPr="00A84477">
        <w:tab/>
        <w:t>(i)</w:t>
      </w:r>
      <w:r w:rsidRPr="00A84477">
        <w:tab/>
        <w:t>10 days after the day of the notice of the refusal; and</w:t>
      </w:r>
    </w:p>
    <w:p w:rsidR="008F03D3" w:rsidRPr="00A84477" w:rsidRDefault="008F03D3" w:rsidP="008F03D3">
      <w:pPr>
        <w:pStyle w:val="paragraphsub"/>
      </w:pPr>
      <w:r w:rsidRPr="00A84477">
        <w:tab/>
        <w:t>(ii)</w:t>
      </w:r>
      <w:r w:rsidRPr="00A84477">
        <w:tab/>
        <w:t>the 28</w:t>
      </w:r>
      <w:r w:rsidR="006074AE" w:rsidRPr="00A84477">
        <w:noBreakHyphen/>
      </w:r>
      <w:r w:rsidRPr="00A84477">
        <w:t>day period.</w:t>
      </w:r>
    </w:p>
    <w:p w:rsidR="008F03D3" w:rsidRPr="00A84477" w:rsidRDefault="002A3BB2" w:rsidP="008F03D3">
      <w:pPr>
        <w:pStyle w:val="ActHead5"/>
      </w:pPr>
      <w:bookmarkStart w:id="320" w:name="_Toc531867587"/>
      <w:r w:rsidRPr="00A84477">
        <w:rPr>
          <w:rStyle w:val="CharSectno"/>
        </w:rPr>
        <w:t>247</w:t>
      </w:r>
      <w:r w:rsidR="008F03D3" w:rsidRPr="00A84477">
        <w:t xml:space="preserve">  Extension of time to pay</w:t>
      </w:r>
      <w:bookmarkEnd w:id="320"/>
    </w:p>
    <w:p w:rsidR="008F03D3" w:rsidRPr="00A84477" w:rsidRDefault="008F03D3" w:rsidP="008F03D3">
      <w:pPr>
        <w:pStyle w:val="subsection"/>
      </w:pPr>
      <w:r w:rsidRPr="00A84477">
        <w:tab/>
        <w:t>(1)</w:t>
      </w:r>
      <w:r w:rsidRPr="00A84477">
        <w:tab/>
        <w:t>A person to whom an infringement notice has been given may apply in writing to the Authority requesting a further period for payment of the infringement notice penalty (whether before or after the 28 days mentioned in section</w:t>
      </w:r>
      <w:r w:rsidR="00A84477">
        <w:t> </w:t>
      </w:r>
      <w:r w:rsidR="002A3BB2" w:rsidRPr="00A84477">
        <w:t>246</w:t>
      </w:r>
      <w:r w:rsidRPr="00A84477">
        <w:t>).</w:t>
      </w:r>
    </w:p>
    <w:p w:rsidR="008F03D3" w:rsidRPr="00A84477" w:rsidRDefault="008F03D3" w:rsidP="008F03D3">
      <w:pPr>
        <w:pStyle w:val="subsection"/>
      </w:pPr>
      <w:r w:rsidRPr="00A84477">
        <w:tab/>
        <w:t>(2)</w:t>
      </w:r>
      <w:r w:rsidRPr="00A84477">
        <w:tab/>
        <w:t>An application made after the end of the 28 days must include a statement explaining why the alleged offender could not deal with the notice within that period.</w:t>
      </w:r>
    </w:p>
    <w:p w:rsidR="008F03D3" w:rsidRPr="00A84477" w:rsidRDefault="008F03D3" w:rsidP="008F03D3">
      <w:pPr>
        <w:pStyle w:val="subsection"/>
      </w:pPr>
      <w:r w:rsidRPr="00A84477">
        <w:tab/>
        <w:t>(3)</w:t>
      </w:r>
      <w:r w:rsidRPr="00A84477">
        <w:tab/>
        <w:t>On receiving an application, the Authority must:</w:t>
      </w:r>
    </w:p>
    <w:p w:rsidR="008F03D3" w:rsidRPr="00A84477" w:rsidRDefault="008F03D3" w:rsidP="008F03D3">
      <w:pPr>
        <w:pStyle w:val="paragraph"/>
      </w:pPr>
      <w:r w:rsidRPr="00A84477">
        <w:tab/>
        <w:t>(a)</w:t>
      </w:r>
      <w:r w:rsidRPr="00A84477">
        <w:tab/>
        <w:t>grant or refuse a further period; and</w:t>
      </w:r>
    </w:p>
    <w:p w:rsidR="008F03D3" w:rsidRPr="00A84477" w:rsidRDefault="008F03D3" w:rsidP="008F03D3">
      <w:pPr>
        <w:pStyle w:val="paragraph"/>
      </w:pPr>
      <w:r w:rsidRPr="00A84477">
        <w:tab/>
        <w:t>(b)</w:t>
      </w:r>
      <w:r w:rsidRPr="00A84477">
        <w:tab/>
        <w:t>give the person written notice of the decision; and</w:t>
      </w:r>
    </w:p>
    <w:p w:rsidR="008F03D3" w:rsidRPr="00A84477" w:rsidRDefault="008F03D3" w:rsidP="008F03D3">
      <w:pPr>
        <w:pStyle w:val="paragraph"/>
      </w:pPr>
      <w:r w:rsidRPr="00A84477">
        <w:tab/>
        <w:t>(c)</w:t>
      </w:r>
      <w:r w:rsidRPr="00A84477">
        <w:tab/>
        <w:t>if the decision is a refusal—state in the notice the reasons for refusal and the period in which the infringement notice penalty must be paid.</w:t>
      </w:r>
    </w:p>
    <w:p w:rsidR="008F03D3" w:rsidRPr="00A84477" w:rsidRDefault="008F03D3" w:rsidP="008F03D3">
      <w:pPr>
        <w:pStyle w:val="subsection"/>
      </w:pPr>
      <w:r w:rsidRPr="00A84477">
        <w:tab/>
        <w:t>(4)</w:t>
      </w:r>
      <w:r w:rsidRPr="00A84477">
        <w:tab/>
        <w:t>The Authority may extend the period for payment of an infringement notice more than once.</w:t>
      </w:r>
    </w:p>
    <w:p w:rsidR="008F03D3" w:rsidRPr="00A84477" w:rsidRDefault="002A3BB2" w:rsidP="008F03D3">
      <w:pPr>
        <w:pStyle w:val="ActHead5"/>
      </w:pPr>
      <w:bookmarkStart w:id="321" w:name="_Toc531867588"/>
      <w:r w:rsidRPr="00A84477">
        <w:rPr>
          <w:rStyle w:val="CharSectno"/>
        </w:rPr>
        <w:t>248</w:t>
      </w:r>
      <w:r w:rsidR="008F03D3" w:rsidRPr="00A84477">
        <w:t xml:space="preserve">  Withdrawal of an infringement notice</w:t>
      </w:r>
      <w:bookmarkEnd w:id="321"/>
    </w:p>
    <w:p w:rsidR="008F03D3" w:rsidRPr="00A84477" w:rsidRDefault="008F03D3" w:rsidP="008F03D3">
      <w:pPr>
        <w:pStyle w:val="SubsectionHead"/>
      </w:pPr>
      <w:r w:rsidRPr="00A84477">
        <w:t>Representations seeking withdrawal of notice</w:t>
      </w:r>
    </w:p>
    <w:p w:rsidR="008F03D3" w:rsidRPr="00A84477" w:rsidRDefault="008F03D3" w:rsidP="008F03D3">
      <w:pPr>
        <w:pStyle w:val="subsection"/>
      </w:pPr>
      <w:r w:rsidRPr="00A84477">
        <w:tab/>
        <w:t>(1)</w:t>
      </w:r>
      <w:r w:rsidRPr="00A84477">
        <w:tab/>
        <w:t>A person to whom an infringement notice has been given may make written representations to the Authority seeking the withdrawal of the notice.</w:t>
      </w:r>
    </w:p>
    <w:p w:rsidR="008F03D3" w:rsidRPr="00A84477" w:rsidRDefault="008F03D3" w:rsidP="008F03D3">
      <w:pPr>
        <w:pStyle w:val="SubsectionHead"/>
      </w:pPr>
      <w:r w:rsidRPr="00A84477">
        <w:t>Withdrawal of notice</w:t>
      </w:r>
    </w:p>
    <w:p w:rsidR="008F03D3" w:rsidRPr="00A84477" w:rsidRDefault="008F03D3" w:rsidP="008F03D3">
      <w:pPr>
        <w:pStyle w:val="subsection"/>
      </w:pPr>
      <w:r w:rsidRPr="00A84477">
        <w:tab/>
        <w:t>(2)</w:t>
      </w:r>
      <w:r w:rsidRPr="00A84477">
        <w:tab/>
        <w:t>The Authority may withdraw an infringement notice given to a person (whether or not the person has made written representations seeking the withdrawal).</w:t>
      </w:r>
    </w:p>
    <w:p w:rsidR="008F03D3" w:rsidRPr="00A84477" w:rsidRDefault="008F03D3" w:rsidP="008F03D3">
      <w:pPr>
        <w:pStyle w:val="subsection"/>
      </w:pPr>
      <w:r w:rsidRPr="00A84477">
        <w:tab/>
        <w:t>(3)</w:t>
      </w:r>
      <w:r w:rsidRPr="00A84477">
        <w:tab/>
        <w:t xml:space="preserve">When deciding whether or not to withdraw an infringement notice (the </w:t>
      </w:r>
      <w:r w:rsidRPr="00A84477">
        <w:rPr>
          <w:b/>
          <w:i/>
        </w:rPr>
        <w:t>relevant infringement notice</w:t>
      </w:r>
      <w:r w:rsidRPr="00A84477">
        <w:t>), the Authority:</w:t>
      </w:r>
    </w:p>
    <w:p w:rsidR="008F03D3" w:rsidRPr="00A84477" w:rsidRDefault="008F03D3" w:rsidP="008F03D3">
      <w:pPr>
        <w:pStyle w:val="paragraph"/>
      </w:pPr>
      <w:r w:rsidRPr="00A84477">
        <w:tab/>
        <w:t>(a)</w:t>
      </w:r>
      <w:r w:rsidRPr="00A84477">
        <w:tab/>
        <w:t>must take into account any written representations seeking the withdrawal that were given by the person to the Authority; and</w:t>
      </w:r>
    </w:p>
    <w:p w:rsidR="008F03D3" w:rsidRPr="00A84477" w:rsidRDefault="008F03D3" w:rsidP="008F03D3">
      <w:pPr>
        <w:pStyle w:val="paragraph"/>
      </w:pPr>
      <w:r w:rsidRPr="00A84477">
        <w:tab/>
        <w:t>(b)</w:t>
      </w:r>
      <w:r w:rsidRPr="00A84477">
        <w:tab/>
        <w:t>may take into account the following:</w:t>
      </w:r>
    </w:p>
    <w:p w:rsidR="008F03D3" w:rsidRPr="00A84477" w:rsidRDefault="008F03D3" w:rsidP="008F03D3">
      <w:pPr>
        <w:pStyle w:val="paragraphsub"/>
      </w:pPr>
      <w:r w:rsidRPr="00A84477">
        <w:tab/>
        <w:t>(i)</w:t>
      </w:r>
      <w:r w:rsidRPr="00A84477">
        <w:tab/>
        <w:t>whether a court has previously imposed a penalty on the person for a contravention of the Act, this instrument or another instrument made for the purposes of the Act;</w:t>
      </w:r>
    </w:p>
    <w:p w:rsidR="008F03D3" w:rsidRPr="00A84477" w:rsidRDefault="008F03D3" w:rsidP="008F03D3">
      <w:pPr>
        <w:pStyle w:val="paragraphsub"/>
      </w:pPr>
      <w:r w:rsidRPr="00A84477">
        <w:tab/>
        <w:t>(ii)</w:t>
      </w:r>
      <w:r w:rsidRPr="00A84477">
        <w:tab/>
        <w:t>the circumstances of the alleged contravention;</w:t>
      </w:r>
    </w:p>
    <w:p w:rsidR="008F03D3" w:rsidRPr="00A84477" w:rsidRDefault="008F03D3" w:rsidP="008F03D3">
      <w:pPr>
        <w:pStyle w:val="paragraphsub"/>
      </w:pPr>
      <w:r w:rsidRPr="00A84477">
        <w:tab/>
        <w:t>(iii)</w:t>
      </w:r>
      <w:r w:rsidRPr="00A84477">
        <w:tab/>
        <w:t>whether the person has paid an amount, stated in an earlier infringement notice, for a contravention of a provision of the Act, this instrument, or another instrument made for the purposes of the Act, constituted by conduct that is the same, or substantially the same, as the conduct alleged to constitute the contravention in the relevant infringement notice;</w:t>
      </w:r>
    </w:p>
    <w:p w:rsidR="008F03D3" w:rsidRPr="00A84477" w:rsidRDefault="008F03D3" w:rsidP="008F03D3">
      <w:pPr>
        <w:pStyle w:val="paragraphsub"/>
      </w:pPr>
      <w:r w:rsidRPr="00A84477">
        <w:tab/>
        <w:t>(iv)</w:t>
      </w:r>
      <w:r w:rsidRPr="00A84477">
        <w:tab/>
        <w:t>any other matter the Authority considers relevant.</w:t>
      </w:r>
    </w:p>
    <w:p w:rsidR="008F03D3" w:rsidRPr="00A84477" w:rsidRDefault="008F03D3" w:rsidP="008F03D3">
      <w:pPr>
        <w:pStyle w:val="SubsectionHead"/>
      </w:pPr>
      <w:r w:rsidRPr="00A84477">
        <w:t>Notice of withdrawal</w:t>
      </w:r>
    </w:p>
    <w:p w:rsidR="008F03D3" w:rsidRPr="00A84477" w:rsidRDefault="008F03D3" w:rsidP="008F03D3">
      <w:pPr>
        <w:pStyle w:val="subsection"/>
      </w:pPr>
      <w:r w:rsidRPr="00A84477">
        <w:tab/>
        <w:t>(4)</w:t>
      </w:r>
      <w:r w:rsidRPr="00A84477">
        <w:tab/>
        <w:t>Notice of the withdrawal of the infringement notice must be given to the person. The withdrawal notice must state:</w:t>
      </w:r>
    </w:p>
    <w:p w:rsidR="008F03D3" w:rsidRPr="00A84477" w:rsidRDefault="008F03D3" w:rsidP="008F03D3">
      <w:pPr>
        <w:pStyle w:val="paragraph"/>
      </w:pPr>
      <w:r w:rsidRPr="00A84477">
        <w:tab/>
        <w:t>(a)</w:t>
      </w:r>
      <w:r w:rsidRPr="00A84477">
        <w:tab/>
        <w:t>the person</w:t>
      </w:r>
      <w:r w:rsidR="001564BE" w:rsidRPr="00A84477">
        <w:t>’</w:t>
      </w:r>
      <w:r w:rsidRPr="00A84477">
        <w:t>s name and address; and</w:t>
      </w:r>
    </w:p>
    <w:p w:rsidR="008F03D3" w:rsidRPr="00A84477" w:rsidRDefault="008F03D3" w:rsidP="008F03D3">
      <w:pPr>
        <w:pStyle w:val="paragraph"/>
      </w:pPr>
      <w:r w:rsidRPr="00A84477">
        <w:tab/>
        <w:t>(b)</w:t>
      </w:r>
      <w:r w:rsidRPr="00A84477">
        <w:tab/>
        <w:t>the day the infringement notice was given; and</w:t>
      </w:r>
    </w:p>
    <w:p w:rsidR="008F03D3" w:rsidRPr="00A84477" w:rsidRDefault="008F03D3" w:rsidP="008F03D3">
      <w:pPr>
        <w:pStyle w:val="paragraph"/>
      </w:pPr>
      <w:r w:rsidRPr="00A84477">
        <w:tab/>
        <w:t>(c)</w:t>
      </w:r>
      <w:r w:rsidRPr="00A84477">
        <w:tab/>
        <w:t>the identifying number of the infringement notice; and</w:t>
      </w:r>
    </w:p>
    <w:p w:rsidR="008F03D3" w:rsidRPr="00A84477" w:rsidRDefault="008F03D3" w:rsidP="008F03D3">
      <w:pPr>
        <w:pStyle w:val="paragraph"/>
      </w:pPr>
      <w:r w:rsidRPr="00A84477">
        <w:tab/>
        <w:t>(d)</w:t>
      </w:r>
      <w:r w:rsidRPr="00A84477">
        <w:tab/>
        <w:t>that the infringement notice is withdrawn; and</w:t>
      </w:r>
    </w:p>
    <w:p w:rsidR="008F03D3" w:rsidRPr="00A84477" w:rsidRDefault="008F03D3" w:rsidP="008F03D3">
      <w:pPr>
        <w:pStyle w:val="paragraph"/>
      </w:pPr>
      <w:r w:rsidRPr="00A84477">
        <w:tab/>
        <w:t>(e)</w:t>
      </w:r>
      <w:r w:rsidRPr="00A84477">
        <w:tab/>
        <w:t>that the person may be prosecuted in a court for the alleged contravention.</w:t>
      </w:r>
    </w:p>
    <w:p w:rsidR="008F03D3" w:rsidRPr="00A84477" w:rsidRDefault="008F03D3" w:rsidP="008F03D3">
      <w:pPr>
        <w:pStyle w:val="SubsectionHead"/>
      </w:pPr>
      <w:r w:rsidRPr="00A84477">
        <w:t>Refund of amount if infringement notice withdrawn</w:t>
      </w:r>
    </w:p>
    <w:p w:rsidR="008F03D3" w:rsidRPr="00A84477" w:rsidRDefault="008F03D3" w:rsidP="008F03D3">
      <w:pPr>
        <w:pStyle w:val="subsection"/>
      </w:pPr>
      <w:r w:rsidRPr="00A84477">
        <w:tab/>
        <w:t>(5)</w:t>
      </w:r>
      <w:r w:rsidRPr="00A84477">
        <w:tab/>
        <w:t>If:</w:t>
      </w:r>
    </w:p>
    <w:p w:rsidR="008F03D3" w:rsidRPr="00A84477" w:rsidRDefault="008F03D3" w:rsidP="008F03D3">
      <w:pPr>
        <w:pStyle w:val="paragraph"/>
      </w:pPr>
      <w:r w:rsidRPr="00A84477">
        <w:tab/>
        <w:t>(a)</w:t>
      </w:r>
      <w:r w:rsidRPr="00A84477">
        <w:tab/>
        <w:t>the Authority withdraws the infringement notice; and</w:t>
      </w:r>
    </w:p>
    <w:p w:rsidR="008F03D3" w:rsidRPr="00A84477" w:rsidRDefault="008F03D3" w:rsidP="008F03D3">
      <w:pPr>
        <w:pStyle w:val="paragraph"/>
      </w:pPr>
      <w:r w:rsidRPr="00A84477">
        <w:tab/>
        <w:t>(b)</w:t>
      </w:r>
      <w:r w:rsidRPr="00A84477">
        <w:tab/>
        <w:t>the person has already paid the amount stated in the notice;</w:t>
      </w:r>
    </w:p>
    <w:p w:rsidR="008F03D3" w:rsidRPr="00A84477" w:rsidRDefault="008F03D3" w:rsidP="008F03D3">
      <w:pPr>
        <w:pStyle w:val="subsection2"/>
      </w:pPr>
      <w:r w:rsidRPr="00A84477">
        <w:t>the Commonwealth must refund to the person an amount equal to the amount paid.</w:t>
      </w:r>
    </w:p>
    <w:p w:rsidR="008F03D3" w:rsidRPr="00A84477" w:rsidRDefault="002A3BB2" w:rsidP="008F03D3">
      <w:pPr>
        <w:pStyle w:val="ActHead5"/>
      </w:pPr>
      <w:bookmarkStart w:id="322" w:name="_Toc531867589"/>
      <w:r w:rsidRPr="00A84477">
        <w:rPr>
          <w:rStyle w:val="CharSectno"/>
        </w:rPr>
        <w:t>249</w:t>
      </w:r>
      <w:r w:rsidR="008F03D3" w:rsidRPr="00A84477">
        <w:t xml:space="preserve">  Effect of payment of amount</w:t>
      </w:r>
      <w:bookmarkEnd w:id="322"/>
    </w:p>
    <w:p w:rsidR="008F03D3" w:rsidRPr="00A84477" w:rsidRDefault="008F03D3" w:rsidP="008F03D3">
      <w:pPr>
        <w:pStyle w:val="subsection"/>
      </w:pPr>
      <w:r w:rsidRPr="00A84477">
        <w:tab/>
        <w:t>(1)</w:t>
      </w:r>
      <w:r w:rsidRPr="00A84477">
        <w:tab/>
        <w:t>If the person to whom an infringement notice for an alleged contravention of a provision is given pays the amount stated in the notice before the end of the period referred to in section</w:t>
      </w:r>
      <w:r w:rsidR="00A84477">
        <w:t> </w:t>
      </w:r>
      <w:r w:rsidR="002A3BB2" w:rsidRPr="00A84477">
        <w:t>246</w:t>
      </w:r>
      <w:r w:rsidRPr="00A84477">
        <w:t>:</w:t>
      </w:r>
    </w:p>
    <w:p w:rsidR="008F03D3" w:rsidRPr="00A84477" w:rsidRDefault="008F03D3" w:rsidP="008F03D3">
      <w:pPr>
        <w:pStyle w:val="paragraph"/>
      </w:pPr>
      <w:r w:rsidRPr="00A84477">
        <w:tab/>
        <w:t>(a)</w:t>
      </w:r>
      <w:r w:rsidRPr="00A84477">
        <w:tab/>
        <w:t>any liability of the person for the alleged contravention is discharged; and</w:t>
      </w:r>
    </w:p>
    <w:p w:rsidR="008F03D3" w:rsidRPr="00A84477" w:rsidRDefault="008F03D3" w:rsidP="008F03D3">
      <w:pPr>
        <w:pStyle w:val="paragraph"/>
      </w:pPr>
      <w:r w:rsidRPr="00A84477">
        <w:tab/>
        <w:t>(b)</w:t>
      </w:r>
      <w:r w:rsidRPr="00A84477">
        <w:tab/>
        <w:t>the person may not be prosecuted in a court for the alleged contravention; and</w:t>
      </w:r>
    </w:p>
    <w:p w:rsidR="008F03D3" w:rsidRPr="00A84477" w:rsidRDefault="008F03D3" w:rsidP="008F03D3">
      <w:pPr>
        <w:pStyle w:val="paragraph"/>
      </w:pPr>
      <w:r w:rsidRPr="00A84477">
        <w:tab/>
        <w:t>(c)</w:t>
      </w:r>
      <w:r w:rsidRPr="00A84477">
        <w:tab/>
        <w:t>the person is not regarded as having admitted guilt for the alleged contravention; and</w:t>
      </w:r>
    </w:p>
    <w:p w:rsidR="008F03D3" w:rsidRPr="00A84477" w:rsidRDefault="008F03D3" w:rsidP="008F03D3">
      <w:pPr>
        <w:pStyle w:val="paragraph"/>
      </w:pPr>
      <w:r w:rsidRPr="00A84477">
        <w:tab/>
        <w:t>(d)</w:t>
      </w:r>
      <w:r w:rsidRPr="00A84477">
        <w:tab/>
        <w:t>the person is not regarded as having been convicted of the alleged offence.</w:t>
      </w:r>
    </w:p>
    <w:p w:rsidR="008F03D3" w:rsidRPr="00A84477" w:rsidRDefault="008F03D3" w:rsidP="008F03D3">
      <w:pPr>
        <w:pStyle w:val="subsection"/>
      </w:pPr>
      <w:r w:rsidRPr="00A84477">
        <w:tab/>
        <w:t>(2)</w:t>
      </w:r>
      <w:r w:rsidRPr="00A84477">
        <w:tab/>
      </w:r>
      <w:r w:rsidR="00A84477">
        <w:t>Subsection (</w:t>
      </w:r>
      <w:r w:rsidRPr="00A84477">
        <w:t>1) does not apply if the notice has been withdrawn.</w:t>
      </w:r>
    </w:p>
    <w:p w:rsidR="008F03D3" w:rsidRPr="00A84477" w:rsidRDefault="002A3BB2" w:rsidP="008F03D3">
      <w:pPr>
        <w:pStyle w:val="ActHead5"/>
      </w:pPr>
      <w:bookmarkStart w:id="323" w:name="_Toc531867590"/>
      <w:r w:rsidRPr="00A84477">
        <w:rPr>
          <w:rStyle w:val="CharSectno"/>
        </w:rPr>
        <w:t>250</w:t>
      </w:r>
      <w:r w:rsidR="008F03D3" w:rsidRPr="00A84477">
        <w:t xml:space="preserve">  Effect of this Part</w:t>
      </w:r>
      <w:bookmarkEnd w:id="323"/>
    </w:p>
    <w:p w:rsidR="008F03D3" w:rsidRPr="00A84477" w:rsidRDefault="008F03D3" w:rsidP="008F03D3">
      <w:pPr>
        <w:pStyle w:val="subsection"/>
      </w:pPr>
      <w:r w:rsidRPr="00A84477">
        <w:tab/>
      </w:r>
      <w:r w:rsidRPr="00A84477">
        <w:tab/>
        <w:t>This Part does not:</w:t>
      </w:r>
    </w:p>
    <w:p w:rsidR="008F03D3" w:rsidRPr="00A84477" w:rsidRDefault="008F03D3" w:rsidP="008F03D3">
      <w:pPr>
        <w:pStyle w:val="paragraph"/>
      </w:pPr>
      <w:r w:rsidRPr="00A84477">
        <w:tab/>
        <w:t>(a)</w:t>
      </w:r>
      <w:r w:rsidRPr="00A84477">
        <w:tab/>
        <w:t>require an infringement notice to be given to a person for an alleged contravention of an infringement notice provision; or</w:t>
      </w:r>
    </w:p>
    <w:p w:rsidR="008F03D3" w:rsidRPr="00A84477" w:rsidRDefault="008F03D3" w:rsidP="008F03D3">
      <w:pPr>
        <w:pStyle w:val="paragraph"/>
      </w:pPr>
      <w:r w:rsidRPr="00A84477">
        <w:tab/>
        <w:t>(b)</w:t>
      </w:r>
      <w:r w:rsidRPr="00A84477">
        <w:tab/>
        <w:t>affect the liability of a person for an alleged contravention of an infringement notice provision if:</w:t>
      </w:r>
    </w:p>
    <w:p w:rsidR="008F03D3" w:rsidRPr="00A84477" w:rsidRDefault="008F03D3" w:rsidP="008F03D3">
      <w:pPr>
        <w:pStyle w:val="paragraphsub"/>
      </w:pPr>
      <w:r w:rsidRPr="00A84477">
        <w:tab/>
        <w:t>(i)</w:t>
      </w:r>
      <w:r w:rsidRPr="00A84477">
        <w:tab/>
        <w:t>the person does not comply with an infringement notice given to the person for the contravention; or</w:t>
      </w:r>
    </w:p>
    <w:p w:rsidR="008F03D3" w:rsidRPr="00A84477" w:rsidRDefault="008F03D3" w:rsidP="008F03D3">
      <w:pPr>
        <w:pStyle w:val="paragraphsub"/>
      </w:pPr>
      <w:r w:rsidRPr="00A84477">
        <w:tab/>
        <w:t>(ii)</w:t>
      </w:r>
      <w:r w:rsidRPr="00A84477">
        <w:tab/>
        <w:t>an infringement notice is not given to the person for the contravention; or</w:t>
      </w:r>
    </w:p>
    <w:p w:rsidR="008F03D3" w:rsidRPr="00A84477" w:rsidRDefault="008F03D3" w:rsidP="008F03D3">
      <w:pPr>
        <w:pStyle w:val="paragraphsub"/>
      </w:pPr>
      <w:r w:rsidRPr="00A84477">
        <w:tab/>
        <w:t>(iii)</w:t>
      </w:r>
      <w:r w:rsidRPr="00A84477">
        <w:tab/>
        <w:t>an infringement notice is given to the person for the contravention and is subsequently withdrawn; or</w:t>
      </w:r>
    </w:p>
    <w:p w:rsidR="008F03D3" w:rsidRPr="00A84477" w:rsidRDefault="008F03D3" w:rsidP="008F03D3">
      <w:pPr>
        <w:pStyle w:val="paragraph"/>
      </w:pPr>
      <w:r w:rsidRPr="00A84477">
        <w:tab/>
        <w:t>(c)</w:t>
      </w:r>
      <w:r w:rsidRPr="00A84477">
        <w:tab/>
        <w:t>prevent the giving of 2 or more infringement notices to a person for an alleged contravention of an infringement notice provision; or</w:t>
      </w:r>
    </w:p>
    <w:p w:rsidR="008F03D3" w:rsidRPr="00A84477" w:rsidRDefault="008F03D3" w:rsidP="008F03D3">
      <w:pPr>
        <w:pStyle w:val="paragraph"/>
      </w:pPr>
      <w:r w:rsidRPr="00A84477">
        <w:tab/>
        <w:t>(d)</w:t>
      </w:r>
      <w:r w:rsidRPr="00A84477">
        <w:tab/>
        <w:t>limit a court</w:t>
      </w:r>
      <w:r w:rsidR="001564BE" w:rsidRPr="00A84477">
        <w:t>’</w:t>
      </w:r>
      <w:r w:rsidRPr="00A84477">
        <w:t>s discretion to determine the amount of a penalty to be imposed on a person who is found to have contravened an infringement notice provision.</w:t>
      </w:r>
    </w:p>
    <w:p w:rsidR="008F03D3" w:rsidRPr="00A84477" w:rsidRDefault="008F03D3" w:rsidP="008F03D3">
      <w:pPr>
        <w:pStyle w:val="ActHead2"/>
        <w:pageBreakBefore/>
      </w:pPr>
      <w:bookmarkStart w:id="324" w:name="_Toc531867591"/>
      <w:r w:rsidRPr="00A84477">
        <w:rPr>
          <w:rStyle w:val="CharPartNo"/>
        </w:rPr>
        <w:t>Part</w:t>
      </w:r>
      <w:r w:rsidR="00A84477">
        <w:rPr>
          <w:rStyle w:val="CharPartNo"/>
        </w:rPr>
        <w:t> </w:t>
      </w:r>
      <w:r w:rsidRPr="00A84477">
        <w:rPr>
          <w:rStyle w:val="CharPartNo"/>
        </w:rPr>
        <w:t>17</w:t>
      </w:r>
      <w:r w:rsidRPr="00A84477">
        <w:t>—</w:t>
      </w:r>
      <w:r w:rsidRPr="00A84477">
        <w:rPr>
          <w:rStyle w:val="CharPartText"/>
        </w:rPr>
        <w:t>Miscellaneous</w:t>
      </w:r>
      <w:bookmarkEnd w:id="324"/>
    </w:p>
    <w:p w:rsidR="008F03D3" w:rsidRPr="00A84477" w:rsidRDefault="008F03D3" w:rsidP="008F03D3">
      <w:pPr>
        <w:pStyle w:val="Header"/>
      </w:pPr>
      <w:r w:rsidRPr="00A84477">
        <w:rPr>
          <w:rStyle w:val="CharDivNo"/>
        </w:rPr>
        <w:t xml:space="preserve"> </w:t>
      </w:r>
      <w:r w:rsidRPr="00A84477">
        <w:rPr>
          <w:rStyle w:val="CharDivText"/>
        </w:rPr>
        <w:t xml:space="preserve"> </w:t>
      </w:r>
    </w:p>
    <w:p w:rsidR="008F03D3" w:rsidRPr="00A84477" w:rsidRDefault="002A3BB2" w:rsidP="008F03D3">
      <w:pPr>
        <w:pStyle w:val="ActHead5"/>
      </w:pPr>
      <w:bookmarkStart w:id="325" w:name="_Toc531867592"/>
      <w:r w:rsidRPr="00A84477">
        <w:rPr>
          <w:rStyle w:val="CharSectno"/>
        </w:rPr>
        <w:t>251</w:t>
      </w:r>
      <w:r w:rsidR="008F03D3" w:rsidRPr="00A84477">
        <w:t xml:space="preserve">  Simplified outline of this Part</w:t>
      </w:r>
      <w:bookmarkEnd w:id="325"/>
    </w:p>
    <w:p w:rsidR="00610256" w:rsidRPr="00A84477" w:rsidRDefault="00610256" w:rsidP="00610256">
      <w:pPr>
        <w:pStyle w:val="SOText"/>
      </w:pPr>
      <w:r w:rsidRPr="00A84477">
        <w:t>This Part deals with miscellaneous provisions:</w:t>
      </w:r>
    </w:p>
    <w:p w:rsidR="00610256" w:rsidRPr="00A84477" w:rsidRDefault="00610256" w:rsidP="00610256">
      <w:pPr>
        <w:pStyle w:val="SOPara"/>
      </w:pPr>
      <w:r w:rsidRPr="00A84477">
        <w:tab/>
        <w:t>(a)</w:t>
      </w:r>
      <w:r w:rsidRPr="00A84477">
        <w:tab/>
        <w:t>such as decisions made by computers; and</w:t>
      </w:r>
    </w:p>
    <w:p w:rsidR="00610256" w:rsidRPr="00A84477" w:rsidRDefault="00610256" w:rsidP="00610256">
      <w:pPr>
        <w:pStyle w:val="SOPara"/>
      </w:pPr>
      <w:r w:rsidRPr="00A84477">
        <w:tab/>
        <w:t>(b)</w:t>
      </w:r>
      <w:r w:rsidRPr="00A84477">
        <w:tab/>
        <w:t>the power of the Authority to extend periods</w:t>
      </w:r>
      <w:r w:rsidR="007914C9" w:rsidRPr="00A84477">
        <w:t xml:space="preserve"> to do things</w:t>
      </w:r>
      <w:r w:rsidRPr="00A84477">
        <w:t>.</w:t>
      </w:r>
    </w:p>
    <w:p w:rsidR="008F03D3" w:rsidRPr="00A84477" w:rsidRDefault="002A3BB2" w:rsidP="008F03D3">
      <w:pPr>
        <w:pStyle w:val="ActHead5"/>
      </w:pPr>
      <w:bookmarkStart w:id="326" w:name="_Toc531867593"/>
      <w:r w:rsidRPr="00A84477">
        <w:rPr>
          <w:rStyle w:val="CharSectno"/>
        </w:rPr>
        <w:t>252</w:t>
      </w:r>
      <w:r w:rsidR="008F03D3" w:rsidRPr="00A84477">
        <w:t xml:space="preserve">  Use of computer programs to make decisions etc.</w:t>
      </w:r>
      <w:bookmarkEnd w:id="326"/>
    </w:p>
    <w:p w:rsidR="008F03D3" w:rsidRPr="00A84477" w:rsidRDefault="008F03D3" w:rsidP="008F03D3">
      <w:pPr>
        <w:pStyle w:val="subsection"/>
      </w:pPr>
      <w:r w:rsidRPr="00A84477">
        <w:tab/>
        <w:t>(1)</w:t>
      </w:r>
      <w:r w:rsidRPr="00A84477">
        <w:tab/>
        <w:t>The Authority may arrange for the use, under the control of the Authority, of computer programs for any purposes for which the Authority is required or permitted to make a decision (however described), or give a notice, under Part</w:t>
      </w:r>
      <w:r w:rsidR="00A84477">
        <w:t> </w:t>
      </w:r>
      <w:r w:rsidRPr="00A84477">
        <w:t>3 or 12.</w:t>
      </w:r>
    </w:p>
    <w:p w:rsidR="008F03D3" w:rsidRPr="00A84477" w:rsidRDefault="008F03D3" w:rsidP="008F03D3">
      <w:pPr>
        <w:pStyle w:val="notetext"/>
      </w:pPr>
      <w:r w:rsidRPr="00A84477">
        <w:t>Note:</w:t>
      </w:r>
      <w:r w:rsidRPr="00A84477">
        <w:tab/>
        <w:t>Exercising the power to waive a fee under Part</w:t>
      </w:r>
      <w:r w:rsidR="00A84477">
        <w:t> </w:t>
      </w:r>
      <w:r w:rsidRPr="00A84477">
        <w:t>12 is an example of making a decision.</w:t>
      </w:r>
    </w:p>
    <w:p w:rsidR="008F03D3" w:rsidRPr="00A84477" w:rsidRDefault="008F03D3" w:rsidP="008F03D3">
      <w:pPr>
        <w:pStyle w:val="subsection"/>
      </w:pPr>
      <w:r w:rsidRPr="00A84477">
        <w:tab/>
        <w:t>(2)</w:t>
      </w:r>
      <w:r w:rsidRPr="00A84477">
        <w:tab/>
        <w:t xml:space="preserve">The Authority is taken to have made a decision, or given a notice, that was made or given by the operation of a computer program under an arrangement made under </w:t>
      </w:r>
      <w:r w:rsidR="00A84477">
        <w:t>subsection (</w:t>
      </w:r>
      <w:r w:rsidRPr="00A84477">
        <w:t>1).</w:t>
      </w:r>
    </w:p>
    <w:p w:rsidR="00956F80" w:rsidRPr="00A84477" w:rsidRDefault="008F03D3" w:rsidP="008F03D3">
      <w:pPr>
        <w:pStyle w:val="subsection"/>
      </w:pPr>
      <w:r w:rsidRPr="00A84477">
        <w:tab/>
        <w:t>(3)</w:t>
      </w:r>
      <w:r w:rsidRPr="00A84477">
        <w:tab/>
        <w:t xml:space="preserve">If the Authority is satisfied that a decision made, or notice given, by the operation of a computer program under an arrangement under </w:t>
      </w:r>
      <w:r w:rsidR="00A84477">
        <w:t>subsection (</w:t>
      </w:r>
      <w:r w:rsidRPr="00A84477">
        <w:t>1) is incorrect</w:t>
      </w:r>
      <w:r w:rsidR="00956F80" w:rsidRPr="00A84477">
        <w:t>:</w:t>
      </w:r>
    </w:p>
    <w:p w:rsidR="00956F80" w:rsidRPr="00A84477" w:rsidRDefault="00956F80" w:rsidP="00956F80">
      <w:pPr>
        <w:pStyle w:val="paragraph"/>
      </w:pPr>
      <w:r w:rsidRPr="00A84477">
        <w:tab/>
        <w:t>(a)</w:t>
      </w:r>
      <w:r w:rsidRPr="00A84477">
        <w:tab/>
      </w:r>
      <w:r w:rsidR="008F03D3" w:rsidRPr="00A84477">
        <w:t xml:space="preserve">the Authority </w:t>
      </w:r>
      <w:r w:rsidRPr="00A84477">
        <w:t>must</w:t>
      </w:r>
      <w:r w:rsidR="008F03D3" w:rsidRPr="00A84477">
        <w:t xml:space="preserve"> substitute for it another decision or notice</w:t>
      </w:r>
      <w:r w:rsidRPr="00A84477">
        <w:t>; and</w:t>
      </w:r>
    </w:p>
    <w:p w:rsidR="008F03D3" w:rsidRPr="00A84477" w:rsidRDefault="00956F80" w:rsidP="00956F80">
      <w:pPr>
        <w:pStyle w:val="paragraph"/>
      </w:pPr>
      <w:r w:rsidRPr="00A84477">
        <w:tab/>
        <w:t>(b)</w:t>
      </w:r>
      <w:r w:rsidRPr="00A84477">
        <w:tab/>
        <w:t>the decision or notice as substituted is taken</w:t>
      </w:r>
      <w:r w:rsidR="006837D4" w:rsidRPr="00A84477">
        <w:t>, for the purposes of this instrument,</w:t>
      </w:r>
      <w:r w:rsidRPr="00A84477">
        <w:t xml:space="preserve"> to have been given or made at the time the original decision </w:t>
      </w:r>
      <w:r w:rsidR="006837D4" w:rsidRPr="00A84477">
        <w:t xml:space="preserve">or notice </w:t>
      </w:r>
      <w:r w:rsidRPr="00A84477">
        <w:t>was made or given</w:t>
      </w:r>
      <w:r w:rsidR="008F03D3" w:rsidRPr="00A84477">
        <w:t>.</w:t>
      </w:r>
    </w:p>
    <w:p w:rsidR="00EB3534" w:rsidRPr="00A84477" w:rsidRDefault="002A3BB2" w:rsidP="00EB3534">
      <w:pPr>
        <w:pStyle w:val="ActHead5"/>
      </w:pPr>
      <w:bookmarkStart w:id="327" w:name="_Toc531867594"/>
      <w:r w:rsidRPr="00A84477">
        <w:rPr>
          <w:rStyle w:val="CharSectno"/>
        </w:rPr>
        <w:t>253</w:t>
      </w:r>
      <w:r w:rsidR="00EB3534" w:rsidRPr="00A84477">
        <w:t xml:space="preserve">  Extending periods</w:t>
      </w:r>
      <w:bookmarkEnd w:id="327"/>
    </w:p>
    <w:p w:rsidR="00676F0B" w:rsidRPr="00A84477" w:rsidRDefault="00676F0B" w:rsidP="00676F0B">
      <w:pPr>
        <w:pStyle w:val="subsection"/>
      </w:pPr>
      <w:r w:rsidRPr="00A84477">
        <w:tab/>
        <w:t>(1)</w:t>
      </w:r>
      <w:r w:rsidRPr="00A84477">
        <w:tab/>
        <w:t>This section applies if:</w:t>
      </w:r>
    </w:p>
    <w:p w:rsidR="000E549E" w:rsidRPr="00A84477" w:rsidRDefault="00676F0B" w:rsidP="00676F0B">
      <w:pPr>
        <w:pStyle w:val="paragraph"/>
      </w:pPr>
      <w:r w:rsidRPr="00A84477">
        <w:tab/>
        <w:t>(a)</w:t>
      </w:r>
      <w:r w:rsidRPr="00A84477">
        <w:tab/>
      </w:r>
      <w:r w:rsidR="000E549E" w:rsidRPr="00A84477">
        <w:t>either:</w:t>
      </w:r>
    </w:p>
    <w:p w:rsidR="00676F0B" w:rsidRPr="00A84477" w:rsidRDefault="000E549E" w:rsidP="000E549E">
      <w:pPr>
        <w:pStyle w:val="paragraphsub"/>
      </w:pPr>
      <w:r w:rsidRPr="00A84477">
        <w:tab/>
        <w:t>(i)</w:t>
      </w:r>
      <w:r w:rsidRPr="00A84477">
        <w:tab/>
      </w:r>
      <w:r w:rsidR="00676F0B" w:rsidRPr="00A84477">
        <w:t xml:space="preserve">a person is requested or required (however described) </w:t>
      </w:r>
      <w:r w:rsidRPr="00A84477">
        <w:t xml:space="preserve">under a provision of this instrument </w:t>
      </w:r>
      <w:r w:rsidR="00676F0B" w:rsidRPr="00A84477">
        <w:t xml:space="preserve">to do a thing before the end of a period (the </w:t>
      </w:r>
      <w:r w:rsidR="00676F0B" w:rsidRPr="00A84477">
        <w:rPr>
          <w:b/>
          <w:i/>
        </w:rPr>
        <w:t>original period</w:t>
      </w:r>
      <w:r w:rsidR="00676F0B" w:rsidRPr="00A84477">
        <w:t>); or</w:t>
      </w:r>
    </w:p>
    <w:p w:rsidR="00676F0B" w:rsidRPr="00A84477" w:rsidRDefault="00676F0B" w:rsidP="000E549E">
      <w:pPr>
        <w:pStyle w:val="paragraphsub"/>
      </w:pPr>
      <w:r w:rsidRPr="00A84477">
        <w:tab/>
        <w:t>(</w:t>
      </w:r>
      <w:r w:rsidR="000E549E" w:rsidRPr="00A84477">
        <w:t>ii</w:t>
      </w:r>
      <w:r w:rsidRPr="00A84477">
        <w:t>)</w:t>
      </w:r>
      <w:r w:rsidRPr="00A84477">
        <w:tab/>
        <w:t xml:space="preserve">the Authority </w:t>
      </w:r>
      <w:r w:rsidR="003A6318" w:rsidRPr="00A84477">
        <w:t xml:space="preserve">or Minister </w:t>
      </w:r>
      <w:r w:rsidRPr="00A84477">
        <w:t xml:space="preserve">is required to do </w:t>
      </w:r>
      <w:r w:rsidR="002951F0" w:rsidRPr="00A84477">
        <w:t xml:space="preserve">a </w:t>
      </w:r>
      <w:r w:rsidRPr="00A84477">
        <w:t xml:space="preserve">thing </w:t>
      </w:r>
      <w:r w:rsidR="000E549E" w:rsidRPr="00A84477">
        <w:t xml:space="preserve">under a provision of this instrument </w:t>
      </w:r>
      <w:r w:rsidRPr="00A84477">
        <w:t xml:space="preserve">in relation to a person before the end of a period (the </w:t>
      </w:r>
      <w:r w:rsidRPr="00A84477">
        <w:rPr>
          <w:b/>
          <w:i/>
        </w:rPr>
        <w:t>original period</w:t>
      </w:r>
      <w:r w:rsidRPr="00A84477">
        <w:t>)</w:t>
      </w:r>
      <w:r w:rsidR="000E549E" w:rsidRPr="00A84477">
        <w:t>; and</w:t>
      </w:r>
    </w:p>
    <w:p w:rsidR="000E549E" w:rsidRPr="00A84477" w:rsidRDefault="000E549E" w:rsidP="000E549E">
      <w:pPr>
        <w:pStyle w:val="paragraph"/>
      </w:pPr>
      <w:r w:rsidRPr="00A84477">
        <w:tab/>
        <w:t>(b)</w:t>
      </w:r>
      <w:r w:rsidRPr="00A84477">
        <w:tab/>
        <w:t>t</w:t>
      </w:r>
      <w:r w:rsidR="008A07F7" w:rsidRPr="00A84477">
        <w:t xml:space="preserve">he provision refers to </w:t>
      </w:r>
      <w:r w:rsidR="007914C9" w:rsidRPr="00A84477">
        <w:t xml:space="preserve">the period being extended under </w:t>
      </w:r>
      <w:r w:rsidR="008A07F7" w:rsidRPr="00A84477">
        <w:t>this section.</w:t>
      </w:r>
    </w:p>
    <w:p w:rsidR="006837D4" w:rsidRPr="00A84477" w:rsidRDefault="00EB3534" w:rsidP="00EB3534">
      <w:pPr>
        <w:pStyle w:val="subsection"/>
      </w:pPr>
      <w:r w:rsidRPr="00A84477">
        <w:tab/>
        <w:t>(</w:t>
      </w:r>
      <w:r w:rsidR="00676F0B" w:rsidRPr="00A84477">
        <w:t>2</w:t>
      </w:r>
      <w:r w:rsidRPr="00A84477">
        <w:t>)</w:t>
      </w:r>
      <w:r w:rsidRPr="00A84477">
        <w:tab/>
      </w:r>
      <w:r w:rsidR="00676F0B" w:rsidRPr="00A84477">
        <w:t>Before the end of the original period</w:t>
      </w:r>
      <w:r w:rsidR="006837D4" w:rsidRPr="00A84477">
        <w:t>:</w:t>
      </w:r>
    </w:p>
    <w:p w:rsidR="005D274D" w:rsidRPr="00A84477" w:rsidRDefault="006837D4" w:rsidP="006837D4">
      <w:pPr>
        <w:pStyle w:val="paragraph"/>
      </w:pPr>
      <w:r w:rsidRPr="00A84477">
        <w:tab/>
        <w:t>(a)</w:t>
      </w:r>
      <w:r w:rsidRPr="00A84477">
        <w:tab/>
      </w:r>
      <w:r w:rsidR="005D274D" w:rsidRPr="00A84477">
        <w:t>if the Minister requests or requires a person to do a thing</w:t>
      </w:r>
      <w:r w:rsidR="00B1131B" w:rsidRPr="00A84477">
        <w:t xml:space="preserve">, or </w:t>
      </w:r>
      <w:r w:rsidR="003749C7" w:rsidRPr="00A84477">
        <w:t xml:space="preserve">a person </w:t>
      </w:r>
      <w:r w:rsidR="00B1131B" w:rsidRPr="00A84477">
        <w:t>is required to do a thing</w:t>
      </w:r>
      <w:r w:rsidR="005D274D" w:rsidRPr="00A84477">
        <w:t>—</w:t>
      </w:r>
      <w:r w:rsidR="00676F0B" w:rsidRPr="00A84477">
        <w:t>t</w:t>
      </w:r>
      <w:r w:rsidR="00EB3534" w:rsidRPr="00A84477">
        <w:t xml:space="preserve">he </w:t>
      </w:r>
      <w:r w:rsidR="005D274D" w:rsidRPr="00A84477">
        <w:t>Minister; and</w:t>
      </w:r>
    </w:p>
    <w:p w:rsidR="005D274D" w:rsidRPr="00A84477" w:rsidRDefault="005D274D" w:rsidP="006837D4">
      <w:pPr>
        <w:pStyle w:val="paragraph"/>
      </w:pPr>
      <w:r w:rsidRPr="00A84477">
        <w:tab/>
        <w:t>(b)</w:t>
      </w:r>
      <w:r w:rsidRPr="00A84477">
        <w:tab/>
        <w:t>otherwise—the Authority;</w:t>
      </w:r>
    </w:p>
    <w:p w:rsidR="00EB3534" w:rsidRPr="00A84477" w:rsidRDefault="00B1131B" w:rsidP="005D274D">
      <w:pPr>
        <w:pStyle w:val="subsection2"/>
      </w:pPr>
      <w:r w:rsidRPr="00A84477">
        <w:t>m</w:t>
      </w:r>
      <w:r w:rsidR="00EB3534" w:rsidRPr="00A84477">
        <w:t>ay</w:t>
      </w:r>
      <w:r w:rsidR="00676F0B" w:rsidRPr="00A84477">
        <w:t xml:space="preserve"> </w:t>
      </w:r>
      <w:r w:rsidR="00EB3534" w:rsidRPr="00A84477">
        <w:t>extend the period by giving the person written notice of the extension.</w:t>
      </w:r>
    </w:p>
    <w:p w:rsidR="00EB3534" w:rsidRPr="00A84477" w:rsidRDefault="00EB3534" w:rsidP="00EB3534">
      <w:pPr>
        <w:pStyle w:val="subsection"/>
      </w:pPr>
      <w:r w:rsidRPr="00A84477">
        <w:tab/>
        <w:t>(</w:t>
      </w:r>
      <w:r w:rsidR="00676F0B" w:rsidRPr="00A84477">
        <w:t>3</w:t>
      </w:r>
      <w:r w:rsidRPr="00A84477">
        <w:t>)</w:t>
      </w:r>
      <w:r w:rsidRPr="00A84477">
        <w:tab/>
        <w:t xml:space="preserve">Without limiting </w:t>
      </w:r>
      <w:r w:rsidR="00A84477">
        <w:t>subsection (</w:t>
      </w:r>
      <w:r w:rsidR="00676F0B" w:rsidRPr="00A84477">
        <w:t>2</w:t>
      </w:r>
      <w:r w:rsidRPr="00A84477">
        <w:t xml:space="preserve">), if the Authority </w:t>
      </w:r>
      <w:r w:rsidR="003A6318" w:rsidRPr="00A84477">
        <w:t xml:space="preserve">or Minister </w:t>
      </w:r>
      <w:r w:rsidRPr="00A84477">
        <w:t xml:space="preserve">must give the person a notice </w:t>
      </w:r>
      <w:r w:rsidR="00676F0B" w:rsidRPr="00A84477">
        <w:t xml:space="preserve">in order to request or require </w:t>
      </w:r>
      <w:r w:rsidRPr="00A84477">
        <w:t>the person to do the thing, the extension of the origina</w:t>
      </w:r>
      <w:r w:rsidR="00951C79" w:rsidRPr="00A84477">
        <w:t>l period may be in that notice.</w:t>
      </w:r>
    </w:p>
    <w:p w:rsidR="008F03D3" w:rsidRPr="00A84477" w:rsidRDefault="002A3BB2" w:rsidP="008F03D3">
      <w:pPr>
        <w:pStyle w:val="ActHead5"/>
      </w:pPr>
      <w:bookmarkStart w:id="328" w:name="_Toc531867595"/>
      <w:r w:rsidRPr="00A84477">
        <w:rPr>
          <w:rStyle w:val="CharSectno"/>
        </w:rPr>
        <w:t>254</w:t>
      </w:r>
      <w:r w:rsidR="008F03D3" w:rsidRPr="00A84477">
        <w:t xml:space="preserve">  Form of identity card</w:t>
      </w:r>
      <w:bookmarkEnd w:id="328"/>
    </w:p>
    <w:p w:rsidR="008F03D3" w:rsidRPr="00A84477" w:rsidRDefault="008F03D3" w:rsidP="008F03D3">
      <w:pPr>
        <w:pStyle w:val="subsection"/>
      </w:pPr>
      <w:r w:rsidRPr="00A84477">
        <w:tab/>
      </w:r>
      <w:r w:rsidRPr="00A84477">
        <w:tab/>
        <w:t>For the purposes of subsection</w:t>
      </w:r>
      <w:r w:rsidR="00A84477">
        <w:t> </w:t>
      </w:r>
      <w:r w:rsidRPr="00A84477">
        <w:t>45(1) of the Act, the following form of identity card is prescribed:</w:t>
      </w:r>
    </w:p>
    <w:p w:rsidR="008F03D3" w:rsidRPr="00A84477" w:rsidRDefault="008F03D3" w:rsidP="008F03D3">
      <w:pPr>
        <w:ind w:left="900"/>
        <w:jc w:val="both"/>
        <w:rPr>
          <w:sz w:val="16"/>
          <w:szCs w:val="16"/>
        </w:rPr>
      </w:pPr>
    </w:p>
    <w:p w:rsidR="008F03D3" w:rsidRPr="00A84477" w:rsidRDefault="008F03D3" w:rsidP="008F03D3">
      <w:pPr>
        <w:keepNext/>
        <w:keepLines/>
        <w:spacing w:before="120" w:after="120"/>
        <w:ind w:left="397" w:right="397"/>
        <w:rPr>
          <w:szCs w:val="22"/>
        </w:rPr>
      </w:pPr>
      <w:r w:rsidRPr="00A84477">
        <w:tab/>
      </w:r>
      <w:r w:rsidRPr="00A84477">
        <w:rPr>
          <w:noProof/>
          <w:lang w:eastAsia="en-AU"/>
        </w:rPr>
        <w:drawing>
          <wp:inline distT="0" distB="0" distL="0" distR="0" wp14:anchorId="3765DE58" wp14:editId="5A0FAA90">
            <wp:extent cx="2686050" cy="790575"/>
            <wp:effectExtent l="0" t="0" r="0" b="9525"/>
            <wp:docPr id="7" name="Picture 7" descr="austgov-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tgov-inlin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86050" cy="790575"/>
                    </a:xfrm>
                    <a:prstGeom prst="rect">
                      <a:avLst/>
                    </a:prstGeom>
                    <a:noFill/>
                    <a:ln>
                      <a:noFill/>
                    </a:ln>
                  </pic:spPr>
                </pic:pic>
              </a:graphicData>
            </a:graphic>
          </wp:inline>
        </w:drawing>
      </w:r>
    </w:p>
    <w:p w:rsidR="008F03D3" w:rsidRPr="00A84477" w:rsidRDefault="008F03D3" w:rsidP="008F03D3">
      <w:pPr>
        <w:keepNext/>
        <w:keepLines/>
        <w:spacing w:before="240"/>
        <w:ind w:left="902"/>
        <w:rPr>
          <w:b/>
          <w:szCs w:val="22"/>
        </w:rPr>
      </w:pPr>
      <w:r w:rsidRPr="00A84477">
        <w:rPr>
          <w:b/>
          <w:szCs w:val="22"/>
        </w:rPr>
        <w:t>Identity Card</w:t>
      </w:r>
    </w:p>
    <w:p w:rsidR="008F03D3" w:rsidRPr="00A84477" w:rsidRDefault="008F03D3" w:rsidP="008F03D3">
      <w:pPr>
        <w:keepNext/>
        <w:keepLines/>
        <w:spacing w:before="180" w:after="240"/>
        <w:ind w:left="902"/>
        <w:jc w:val="both"/>
        <w:rPr>
          <w:szCs w:val="22"/>
        </w:rPr>
      </w:pPr>
      <w:r w:rsidRPr="00A84477">
        <w:rPr>
          <w:szCs w:val="22"/>
        </w:rPr>
        <w:t xml:space="preserve">The person whose name, signature and photograph appear on this card is an inspector under the </w:t>
      </w:r>
      <w:r w:rsidRPr="00A84477">
        <w:rPr>
          <w:i/>
          <w:szCs w:val="22"/>
        </w:rPr>
        <w:t xml:space="preserve">Great Barrier Reef Marine Park Act 1975 </w:t>
      </w:r>
      <w:r w:rsidRPr="00A84477">
        <w:rPr>
          <w:szCs w:val="22"/>
        </w:rPr>
        <w:t>and the</w:t>
      </w:r>
      <w:r w:rsidRPr="00A84477">
        <w:rPr>
          <w:i/>
          <w:szCs w:val="22"/>
        </w:rPr>
        <w:t xml:space="preserve"> Environment Protection and Biodiversity Conservation Act 1999</w:t>
      </w:r>
      <w:r w:rsidRPr="00A84477">
        <w:rPr>
          <w:szCs w:val="22"/>
        </w:rPr>
        <w:t>.</w:t>
      </w:r>
    </w:p>
    <w:tbl>
      <w:tblPr>
        <w:tblW w:w="5000" w:type="pct"/>
        <w:tblLook w:val="0000" w:firstRow="0" w:lastRow="0" w:firstColumn="0" w:lastColumn="0" w:noHBand="0" w:noVBand="0"/>
      </w:tblPr>
      <w:tblGrid>
        <w:gridCol w:w="3181"/>
        <w:gridCol w:w="5348"/>
      </w:tblGrid>
      <w:tr w:rsidR="00A84477" w:rsidRPr="00A84477" w:rsidTr="007F401D">
        <w:trPr>
          <w:cantSplit/>
          <w:trHeight w:val="355"/>
        </w:trPr>
        <w:tc>
          <w:tcPr>
            <w:tcW w:w="1865" w:type="pct"/>
            <w:tcBorders>
              <w:top w:val="nil"/>
              <w:left w:val="nil"/>
              <w:bottom w:val="nil"/>
              <w:right w:val="nil"/>
            </w:tcBorders>
          </w:tcPr>
          <w:p w:rsidR="008F03D3" w:rsidRPr="00A84477" w:rsidRDefault="008F03D3" w:rsidP="007F401D">
            <w:pPr>
              <w:keepNext/>
              <w:keepLines/>
              <w:spacing w:before="60"/>
              <w:rPr>
                <w:szCs w:val="22"/>
              </w:rPr>
            </w:pPr>
            <w:r w:rsidRPr="00A84477">
              <w:rPr>
                <w:szCs w:val="22"/>
              </w:rPr>
              <w:t>(</w:t>
            </w:r>
            <w:r w:rsidRPr="00A84477">
              <w:rPr>
                <w:i/>
                <w:szCs w:val="22"/>
              </w:rPr>
              <w:t>affix photograph</w:t>
            </w:r>
            <w:r w:rsidRPr="00A84477">
              <w:rPr>
                <w:szCs w:val="22"/>
              </w:rPr>
              <w:t>)</w:t>
            </w:r>
          </w:p>
        </w:tc>
        <w:tc>
          <w:tcPr>
            <w:tcW w:w="3135" w:type="pct"/>
            <w:tcBorders>
              <w:top w:val="nil"/>
              <w:left w:val="nil"/>
              <w:bottom w:val="nil"/>
              <w:right w:val="nil"/>
            </w:tcBorders>
          </w:tcPr>
          <w:p w:rsidR="008F03D3" w:rsidRPr="00A84477" w:rsidRDefault="008F03D3" w:rsidP="007F401D">
            <w:pPr>
              <w:keepNext/>
              <w:keepLines/>
              <w:spacing w:before="360"/>
              <w:rPr>
                <w:szCs w:val="22"/>
              </w:rPr>
            </w:pPr>
            <w:r w:rsidRPr="00A84477">
              <w:rPr>
                <w:szCs w:val="22"/>
              </w:rPr>
              <w:t>Name:</w:t>
            </w:r>
          </w:p>
        </w:tc>
      </w:tr>
      <w:tr w:rsidR="00A84477" w:rsidRPr="00A84477" w:rsidTr="007F401D">
        <w:trPr>
          <w:cantSplit/>
        </w:trPr>
        <w:tc>
          <w:tcPr>
            <w:tcW w:w="1865" w:type="pct"/>
            <w:tcBorders>
              <w:top w:val="nil"/>
              <w:left w:val="nil"/>
              <w:bottom w:val="nil"/>
              <w:right w:val="nil"/>
            </w:tcBorders>
          </w:tcPr>
          <w:p w:rsidR="008F03D3" w:rsidRPr="00A84477" w:rsidRDefault="008F03D3" w:rsidP="007F401D">
            <w:pPr>
              <w:keepNext/>
              <w:keepLines/>
              <w:spacing w:before="240"/>
              <w:ind w:left="900"/>
              <w:rPr>
                <w:szCs w:val="22"/>
              </w:rPr>
            </w:pPr>
          </w:p>
        </w:tc>
        <w:tc>
          <w:tcPr>
            <w:tcW w:w="3135" w:type="pct"/>
            <w:tcBorders>
              <w:top w:val="nil"/>
              <w:left w:val="nil"/>
              <w:bottom w:val="nil"/>
              <w:right w:val="nil"/>
            </w:tcBorders>
          </w:tcPr>
          <w:p w:rsidR="008F03D3" w:rsidRPr="00A84477" w:rsidRDefault="008F03D3" w:rsidP="007F401D">
            <w:pPr>
              <w:keepNext/>
              <w:keepLines/>
              <w:spacing w:before="360"/>
              <w:rPr>
                <w:szCs w:val="22"/>
              </w:rPr>
            </w:pPr>
            <w:r w:rsidRPr="00A84477">
              <w:rPr>
                <w:szCs w:val="22"/>
              </w:rPr>
              <w:t>Identification No:</w:t>
            </w:r>
          </w:p>
        </w:tc>
      </w:tr>
      <w:tr w:rsidR="00A84477" w:rsidRPr="00A84477" w:rsidTr="007F401D">
        <w:trPr>
          <w:cantSplit/>
        </w:trPr>
        <w:tc>
          <w:tcPr>
            <w:tcW w:w="1865" w:type="pct"/>
            <w:tcBorders>
              <w:top w:val="nil"/>
              <w:left w:val="nil"/>
              <w:bottom w:val="nil"/>
              <w:right w:val="nil"/>
            </w:tcBorders>
          </w:tcPr>
          <w:p w:rsidR="008F03D3" w:rsidRPr="00A84477" w:rsidRDefault="008F03D3" w:rsidP="007F401D">
            <w:pPr>
              <w:keepNext/>
              <w:keepLines/>
              <w:spacing w:before="240"/>
              <w:rPr>
                <w:szCs w:val="22"/>
              </w:rPr>
            </w:pPr>
          </w:p>
        </w:tc>
        <w:tc>
          <w:tcPr>
            <w:tcW w:w="3135" w:type="pct"/>
            <w:tcBorders>
              <w:top w:val="nil"/>
              <w:left w:val="nil"/>
              <w:bottom w:val="nil"/>
              <w:right w:val="nil"/>
            </w:tcBorders>
          </w:tcPr>
          <w:p w:rsidR="008F03D3" w:rsidRPr="00A84477" w:rsidRDefault="008F03D3" w:rsidP="007F401D">
            <w:pPr>
              <w:keepNext/>
              <w:keepLines/>
              <w:spacing w:before="360"/>
              <w:rPr>
                <w:szCs w:val="22"/>
              </w:rPr>
            </w:pPr>
            <w:r w:rsidRPr="00A84477">
              <w:rPr>
                <w:szCs w:val="22"/>
              </w:rPr>
              <w:t>Dated:</w:t>
            </w:r>
          </w:p>
        </w:tc>
      </w:tr>
      <w:tr w:rsidR="00A84477" w:rsidRPr="00A84477" w:rsidTr="007F401D">
        <w:trPr>
          <w:cantSplit/>
        </w:trPr>
        <w:tc>
          <w:tcPr>
            <w:tcW w:w="1865" w:type="pct"/>
            <w:tcBorders>
              <w:top w:val="nil"/>
              <w:left w:val="nil"/>
              <w:bottom w:val="nil"/>
              <w:right w:val="nil"/>
            </w:tcBorders>
          </w:tcPr>
          <w:p w:rsidR="008F03D3" w:rsidRPr="00A84477" w:rsidRDefault="008F03D3" w:rsidP="007F401D">
            <w:pPr>
              <w:keepNext/>
              <w:keepLines/>
              <w:spacing w:before="240"/>
              <w:rPr>
                <w:szCs w:val="22"/>
              </w:rPr>
            </w:pPr>
            <w:r w:rsidRPr="00A84477">
              <w:rPr>
                <w:szCs w:val="22"/>
              </w:rPr>
              <w:t>Signature</w:t>
            </w:r>
          </w:p>
        </w:tc>
        <w:tc>
          <w:tcPr>
            <w:tcW w:w="3135" w:type="pct"/>
            <w:tcBorders>
              <w:top w:val="nil"/>
              <w:left w:val="nil"/>
              <w:bottom w:val="nil"/>
              <w:right w:val="nil"/>
            </w:tcBorders>
          </w:tcPr>
          <w:p w:rsidR="008F03D3" w:rsidRPr="00A84477" w:rsidRDefault="008A6D3B" w:rsidP="008A07F7">
            <w:pPr>
              <w:keepNext/>
              <w:keepLines/>
              <w:spacing w:before="360"/>
              <w:rPr>
                <w:szCs w:val="22"/>
              </w:rPr>
            </w:pPr>
            <w:r w:rsidRPr="00A84477">
              <w:rPr>
                <w:szCs w:val="22"/>
              </w:rPr>
              <w:t>O</w:t>
            </w:r>
            <w:r w:rsidR="008F03D3" w:rsidRPr="00A84477">
              <w:rPr>
                <w:szCs w:val="22"/>
              </w:rPr>
              <w:t>fficer</w:t>
            </w:r>
            <w:r w:rsidR="008A07F7" w:rsidRPr="00A84477">
              <w:rPr>
                <w:szCs w:val="22"/>
              </w:rPr>
              <w:br/>
              <w:t>I</w:t>
            </w:r>
            <w:r w:rsidR="005D274D" w:rsidRPr="00A84477">
              <w:rPr>
                <w:szCs w:val="22"/>
              </w:rPr>
              <w:t>ssu</w:t>
            </w:r>
            <w:r w:rsidR="008A07F7" w:rsidRPr="00A84477">
              <w:rPr>
                <w:szCs w:val="22"/>
              </w:rPr>
              <w:t xml:space="preserve">ed by </w:t>
            </w:r>
            <w:r w:rsidR="005D274D" w:rsidRPr="00A84477">
              <w:rPr>
                <w:szCs w:val="22"/>
              </w:rPr>
              <w:t>the</w:t>
            </w:r>
          </w:p>
        </w:tc>
      </w:tr>
      <w:tr w:rsidR="00A84477" w:rsidRPr="00A84477" w:rsidTr="007F401D">
        <w:trPr>
          <w:cantSplit/>
          <w:trHeight w:val="95"/>
        </w:trPr>
        <w:tc>
          <w:tcPr>
            <w:tcW w:w="1865" w:type="pct"/>
            <w:tcBorders>
              <w:top w:val="nil"/>
              <w:left w:val="nil"/>
              <w:bottom w:val="nil"/>
              <w:right w:val="nil"/>
            </w:tcBorders>
          </w:tcPr>
          <w:p w:rsidR="008F03D3" w:rsidRPr="00A84477" w:rsidRDefault="008F03D3" w:rsidP="007F401D">
            <w:pPr>
              <w:keepNext/>
              <w:keepLines/>
              <w:spacing w:before="360"/>
              <w:rPr>
                <w:szCs w:val="22"/>
              </w:rPr>
            </w:pPr>
          </w:p>
        </w:tc>
        <w:tc>
          <w:tcPr>
            <w:tcW w:w="3135" w:type="pct"/>
            <w:tcBorders>
              <w:top w:val="nil"/>
              <w:left w:val="nil"/>
              <w:bottom w:val="nil"/>
              <w:right w:val="nil"/>
            </w:tcBorders>
          </w:tcPr>
          <w:p w:rsidR="008F03D3" w:rsidRPr="00A84477" w:rsidRDefault="008F03D3" w:rsidP="007F401D">
            <w:pPr>
              <w:keepNext/>
              <w:keepLines/>
              <w:rPr>
                <w:szCs w:val="22"/>
              </w:rPr>
            </w:pPr>
            <w:r w:rsidRPr="00A84477">
              <w:rPr>
                <w:szCs w:val="22"/>
              </w:rPr>
              <w:t>Great Barrier Reef Marine Park Authority</w:t>
            </w:r>
          </w:p>
          <w:p w:rsidR="008F03D3" w:rsidRPr="00A84477" w:rsidRDefault="008F03D3" w:rsidP="007F401D">
            <w:pPr>
              <w:pStyle w:val="notedraft"/>
            </w:pPr>
          </w:p>
        </w:tc>
      </w:tr>
    </w:tbl>
    <w:p w:rsidR="008F03D3" w:rsidRPr="00A84477" w:rsidRDefault="008F03D3" w:rsidP="008F03D3">
      <w:pPr>
        <w:pStyle w:val="ActHead2"/>
        <w:pageBreakBefore/>
      </w:pPr>
      <w:bookmarkStart w:id="329" w:name="_Toc531867596"/>
      <w:r w:rsidRPr="00A84477">
        <w:rPr>
          <w:rStyle w:val="CharPartNo"/>
        </w:rPr>
        <w:t>Part</w:t>
      </w:r>
      <w:r w:rsidR="00A84477">
        <w:rPr>
          <w:rStyle w:val="CharPartNo"/>
        </w:rPr>
        <w:t> </w:t>
      </w:r>
      <w:r w:rsidRPr="00A84477">
        <w:rPr>
          <w:rStyle w:val="CharPartNo"/>
        </w:rPr>
        <w:t>18</w:t>
      </w:r>
      <w:r w:rsidRPr="00A84477">
        <w:t>—</w:t>
      </w:r>
      <w:r w:rsidRPr="00A84477">
        <w:rPr>
          <w:rStyle w:val="CharPartText"/>
        </w:rPr>
        <w:t>Application, saving and transitional provisions</w:t>
      </w:r>
      <w:bookmarkEnd w:id="329"/>
    </w:p>
    <w:p w:rsidR="00610256" w:rsidRPr="00A84477" w:rsidRDefault="00610256" w:rsidP="008F03D3">
      <w:pPr>
        <w:pStyle w:val="ActHead3"/>
      </w:pPr>
      <w:bookmarkStart w:id="330" w:name="_Toc531867597"/>
      <w:r w:rsidRPr="00A84477">
        <w:rPr>
          <w:rStyle w:val="CharDivNo"/>
        </w:rPr>
        <w:t>Division</w:t>
      </w:r>
      <w:r w:rsidR="00A84477">
        <w:rPr>
          <w:rStyle w:val="CharDivNo"/>
        </w:rPr>
        <w:t> </w:t>
      </w:r>
      <w:r w:rsidRPr="00A84477">
        <w:rPr>
          <w:rStyle w:val="CharDivNo"/>
        </w:rPr>
        <w:t>1</w:t>
      </w:r>
      <w:r w:rsidRPr="00A84477">
        <w:t>—</w:t>
      </w:r>
      <w:r w:rsidRPr="00A84477">
        <w:rPr>
          <w:rStyle w:val="CharDivText"/>
        </w:rPr>
        <w:t>Simplified outline</w:t>
      </w:r>
      <w:r w:rsidR="00954BA1" w:rsidRPr="00A84477">
        <w:rPr>
          <w:rStyle w:val="CharDivText"/>
        </w:rPr>
        <w:t xml:space="preserve"> of this Part</w:t>
      </w:r>
      <w:bookmarkEnd w:id="330"/>
    </w:p>
    <w:p w:rsidR="00954BA1" w:rsidRPr="00A84477" w:rsidRDefault="002A3BB2" w:rsidP="00954BA1">
      <w:pPr>
        <w:pStyle w:val="ActHead5"/>
      </w:pPr>
      <w:bookmarkStart w:id="331" w:name="_Toc531867598"/>
      <w:r w:rsidRPr="00A84477">
        <w:rPr>
          <w:rStyle w:val="CharSectno"/>
        </w:rPr>
        <w:t>255</w:t>
      </w:r>
      <w:r w:rsidR="00954BA1" w:rsidRPr="00A84477">
        <w:t xml:space="preserve">  Simplified outline of this Part</w:t>
      </w:r>
      <w:bookmarkEnd w:id="331"/>
    </w:p>
    <w:p w:rsidR="00610256" w:rsidRPr="00A84477" w:rsidRDefault="00610256" w:rsidP="00610256">
      <w:pPr>
        <w:pStyle w:val="SOText"/>
      </w:pPr>
      <w:r w:rsidRPr="00A84477">
        <w:t>This Part deals with application, savings and transitional provisions relating to the making, or amendment, of this instrument.</w:t>
      </w:r>
    </w:p>
    <w:p w:rsidR="008F03D3" w:rsidRPr="00A84477" w:rsidRDefault="008F03D3" w:rsidP="003749C7">
      <w:pPr>
        <w:pStyle w:val="ActHead3"/>
        <w:pageBreakBefore/>
      </w:pPr>
      <w:bookmarkStart w:id="332" w:name="_Toc531867599"/>
      <w:r w:rsidRPr="00A84477">
        <w:t>Division</w:t>
      </w:r>
      <w:r w:rsidR="00A84477">
        <w:t> </w:t>
      </w:r>
      <w:r w:rsidR="00610256" w:rsidRPr="00A84477">
        <w:t>2</w:t>
      </w:r>
      <w:r w:rsidRPr="00A84477">
        <w:t>—</w:t>
      </w:r>
      <w:r w:rsidRPr="00A84477">
        <w:rPr>
          <w:rStyle w:val="CharDivText"/>
        </w:rPr>
        <w:t>Application</w:t>
      </w:r>
      <w:r w:rsidR="008D16A1" w:rsidRPr="00A84477">
        <w:rPr>
          <w:rStyle w:val="CharDivText"/>
        </w:rPr>
        <w:t xml:space="preserve">, saving and transitional provisions relating to </w:t>
      </w:r>
      <w:r w:rsidR="00D875F9" w:rsidRPr="00A84477">
        <w:rPr>
          <w:rStyle w:val="CharDivText"/>
        </w:rPr>
        <w:t xml:space="preserve">the </w:t>
      </w:r>
      <w:r w:rsidR="008D16A1" w:rsidRPr="00A84477">
        <w:rPr>
          <w:rStyle w:val="CharDivText"/>
        </w:rPr>
        <w:t>making</w:t>
      </w:r>
      <w:r w:rsidRPr="00A84477">
        <w:rPr>
          <w:rStyle w:val="CharDivText"/>
        </w:rPr>
        <w:t xml:space="preserve"> of this instrument</w:t>
      </w:r>
      <w:bookmarkEnd w:id="332"/>
    </w:p>
    <w:p w:rsidR="00FD40AC" w:rsidRPr="00A84477" w:rsidRDefault="002A3BB2" w:rsidP="00E25429">
      <w:pPr>
        <w:pStyle w:val="ActHead5"/>
      </w:pPr>
      <w:bookmarkStart w:id="333" w:name="_Toc531867600"/>
      <w:r w:rsidRPr="00A84477">
        <w:rPr>
          <w:rStyle w:val="CharSectno"/>
        </w:rPr>
        <w:t>256</w:t>
      </w:r>
      <w:r w:rsidR="00FD40AC" w:rsidRPr="00A84477">
        <w:t xml:space="preserve">  References to old regulations</w:t>
      </w:r>
      <w:bookmarkEnd w:id="333"/>
    </w:p>
    <w:p w:rsidR="00FD40AC" w:rsidRPr="00A84477" w:rsidRDefault="00FD40AC" w:rsidP="00FD40AC">
      <w:pPr>
        <w:pStyle w:val="subsection"/>
      </w:pPr>
      <w:r w:rsidRPr="00A84477">
        <w:tab/>
        <w:t>(1)</w:t>
      </w:r>
      <w:r w:rsidRPr="00A84477">
        <w:tab/>
        <w:t xml:space="preserve">In this Division, the </w:t>
      </w:r>
      <w:r w:rsidRPr="00A84477">
        <w:rPr>
          <w:b/>
          <w:i/>
        </w:rPr>
        <w:t>old regulations</w:t>
      </w:r>
      <w:r w:rsidRPr="00A84477">
        <w:t xml:space="preserve"> are the </w:t>
      </w:r>
      <w:r w:rsidRPr="00A84477">
        <w:rPr>
          <w:i/>
        </w:rPr>
        <w:t>Great Barrier Reef Marine Park Regulations</w:t>
      </w:r>
      <w:r w:rsidR="00A84477">
        <w:rPr>
          <w:i/>
        </w:rPr>
        <w:t> </w:t>
      </w:r>
      <w:r w:rsidRPr="00A84477">
        <w:rPr>
          <w:i/>
        </w:rPr>
        <w:t>1983</w:t>
      </w:r>
      <w:r w:rsidRPr="00A84477">
        <w:t>.</w:t>
      </w:r>
    </w:p>
    <w:p w:rsidR="00FD40AC" w:rsidRPr="00A84477" w:rsidRDefault="00FD40AC" w:rsidP="00FD40AC">
      <w:pPr>
        <w:pStyle w:val="subsection"/>
      </w:pPr>
      <w:r w:rsidRPr="00A84477">
        <w:tab/>
        <w:t>(2)</w:t>
      </w:r>
      <w:r w:rsidRPr="00A84477">
        <w:tab/>
        <w:t xml:space="preserve">To avoid doubt, a reference to a thing done under the old regulations </w:t>
      </w:r>
      <w:r w:rsidR="00261762" w:rsidRPr="00A84477">
        <w:t xml:space="preserve">may be </w:t>
      </w:r>
      <w:r w:rsidRPr="00A84477">
        <w:t>a thing done under a previous version of the old regulations.</w:t>
      </w:r>
    </w:p>
    <w:p w:rsidR="00FD40AC" w:rsidRPr="00A84477" w:rsidRDefault="00FD40AC" w:rsidP="00FD40AC">
      <w:pPr>
        <w:pStyle w:val="notetext"/>
      </w:pPr>
      <w:r w:rsidRPr="00A84477">
        <w:t>Note:</w:t>
      </w:r>
      <w:r w:rsidRPr="00A84477">
        <w:tab/>
      </w:r>
      <w:r w:rsidR="00AE5C47" w:rsidRPr="00A84477">
        <w:t>For example, an application for a permission made before 4</w:t>
      </w:r>
      <w:r w:rsidR="00A84477">
        <w:t> </w:t>
      </w:r>
      <w:r w:rsidR="00AE5C47" w:rsidRPr="00A84477">
        <w:t xml:space="preserve">October 2017 (when the </w:t>
      </w:r>
      <w:r w:rsidR="00AE5C47" w:rsidRPr="00A84477">
        <w:rPr>
          <w:i/>
        </w:rPr>
        <w:t>Great Barrier Reef Marine Park Amendment (Permission System) Regulations</w:t>
      </w:r>
      <w:r w:rsidR="00A84477">
        <w:rPr>
          <w:i/>
        </w:rPr>
        <w:t> </w:t>
      </w:r>
      <w:r w:rsidR="00AE5C47" w:rsidRPr="00A84477">
        <w:rPr>
          <w:i/>
        </w:rPr>
        <w:t xml:space="preserve">2017 </w:t>
      </w:r>
      <w:r w:rsidR="00AE5C47" w:rsidRPr="00A84477">
        <w:t>commenced) that was not completed before the commencement of this section would be completed under the version of the old regulations in force immediately before 4</w:t>
      </w:r>
      <w:r w:rsidR="00A84477">
        <w:t> </w:t>
      </w:r>
      <w:r w:rsidR="00AE5C47" w:rsidRPr="00A84477">
        <w:t>October 2017 (see</w:t>
      </w:r>
      <w:r w:rsidRPr="00A84477">
        <w:t xml:space="preserve"> regulation</w:t>
      </w:r>
      <w:r w:rsidR="00A84477">
        <w:t> </w:t>
      </w:r>
      <w:r w:rsidRPr="00A84477">
        <w:t>207</w:t>
      </w:r>
      <w:r w:rsidR="00054234" w:rsidRPr="00A84477">
        <w:t xml:space="preserve"> of the old regulations</w:t>
      </w:r>
      <w:r w:rsidR="00AE5C47" w:rsidRPr="00A84477">
        <w:t>)</w:t>
      </w:r>
      <w:r w:rsidRPr="00A84477">
        <w:t>.</w:t>
      </w:r>
    </w:p>
    <w:p w:rsidR="008F03D3" w:rsidRPr="00A84477" w:rsidRDefault="002A3BB2" w:rsidP="008F03D3">
      <w:pPr>
        <w:pStyle w:val="ActHead5"/>
      </w:pPr>
      <w:bookmarkStart w:id="334" w:name="_Toc531867601"/>
      <w:r w:rsidRPr="00A84477">
        <w:rPr>
          <w:rStyle w:val="CharSectno"/>
        </w:rPr>
        <w:t>257</w:t>
      </w:r>
      <w:r w:rsidR="008F03D3" w:rsidRPr="00A84477">
        <w:t xml:space="preserve">  Things done under the old regulations</w:t>
      </w:r>
      <w:bookmarkEnd w:id="334"/>
    </w:p>
    <w:p w:rsidR="003F03E1" w:rsidRPr="00A84477" w:rsidRDefault="003F03E1" w:rsidP="003F03E1">
      <w:pPr>
        <w:pStyle w:val="SubsectionHead"/>
      </w:pPr>
      <w:r w:rsidRPr="00A84477">
        <w:t>Incomplete processes</w:t>
      </w:r>
    </w:p>
    <w:p w:rsidR="00505A73" w:rsidRPr="00A84477" w:rsidRDefault="008F03D3" w:rsidP="006B3C32">
      <w:pPr>
        <w:pStyle w:val="subsection"/>
      </w:pPr>
      <w:r w:rsidRPr="00A84477">
        <w:tab/>
      </w:r>
      <w:r w:rsidR="001A2529" w:rsidRPr="00A84477">
        <w:t>(1)</w:t>
      </w:r>
      <w:r w:rsidRPr="00A84477">
        <w:tab/>
      </w:r>
      <w:r w:rsidR="008A6D3B" w:rsidRPr="00A84477">
        <w:t>Despite the repeal of the old regulations, those regulations continue to apply</w:t>
      </w:r>
      <w:r w:rsidR="001A2529" w:rsidRPr="00A84477">
        <w:t>, after the commencement of this instrument,</w:t>
      </w:r>
      <w:r w:rsidR="008A6D3B" w:rsidRPr="00A84477">
        <w:t xml:space="preserve"> </w:t>
      </w:r>
      <w:r w:rsidR="00B01025" w:rsidRPr="00A84477">
        <w:t>as if they had not been repealed</w:t>
      </w:r>
      <w:r w:rsidR="00313F63" w:rsidRPr="00A84477">
        <w:t xml:space="preserve">, </w:t>
      </w:r>
      <w:r w:rsidR="008A6D3B" w:rsidRPr="00A84477">
        <w:t>in relation to</w:t>
      </w:r>
      <w:r w:rsidR="006B3C32" w:rsidRPr="00A84477">
        <w:t xml:space="preserve"> </w:t>
      </w:r>
      <w:r w:rsidR="008A6D3B" w:rsidRPr="00A84477">
        <w:t>a</w:t>
      </w:r>
      <w:r w:rsidR="00B01025" w:rsidRPr="00A84477">
        <w:t>ny</w:t>
      </w:r>
      <w:r w:rsidR="008A6D3B" w:rsidRPr="00A84477">
        <w:t xml:space="preserve"> process begun (including by application or request)</w:t>
      </w:r>
      <w:r w:rsidR="00B01025" w:rsidRPr="00A84477">
        <w:t xml:space="preserve"> before </w:t>
      </w:r>
      <w:r w:rsidR="006A048D" w:rsidRPr="00A84477">
        <w:t xml:space="preserve">the commencement of this section </w:t>
      </w:r>
      <w:r w:rsidR="008A6D3B" w:rsidRPr="00A84477">
        <w:t>under</w:t>
      </w:r>
      <w:r w:rsidR="00505A73" w:rsidRPr="00A84477">
        <w:t>:</w:t>
      </w:r>
    </w:p>
    <w:p w:rsidR="00505A73" w:rsidRPr="00A84477" w:rsidRDefault="00505A73" w:rsidP="00505A73">
      <w:pPr>
        <w:pStyle w:val="paragraph"/>
      </w:pPr>
      <w:r w:rsidRPr="00A84477">
        <w:tab/>
        <w:t>(a)</w:t>
      </w:r>
      <w:r w:rsidRPr="00A84477">
        <w:tab/>
        <w:t>a provision of the Act, to the extent that those regulations relate to the provision; or</w:t>
      </w:r>
    </w:p>
    <w:p w:rsidR="00505A73" w:rsidRPr="00A84477" w:rsidRDefault="00505A73" w:rsidP="00505A73">
      <w:pPr>
        <w:pStyle w:val="paragraph"/>
      </w:pPr>
      <w:r w:rsidRPr="00A84477">
        <w:tab/>
        <w:t>(b)</w:t>
      </w:r>
      <w:r w:rsidRPr="00A84477">
        <w:tab/>
      </w:r>
      <w:r w:rsidR="008A6D3B" w:rsidRPr="00A84477">
        <w:t>a provision of those regulations</w:t>
      </w:r>
      <w:r w:rsidRPr="00A84477">
        <w:t>;</w:t>
      </w:r>
      <w:r w:rsidR="006B3C32" w:rsidRPr="00A84477">
        <w:t xml:space="preserve"> or</w:t>
      </w:r>
    </w:p>
    <w:p w:rsidR="00505A73" w:rsidRPr="00A84477" w:rsidRDefault="00505A73" w:rsidP="00505A73">
      <w:pPr>
        <w:pStyle w:val="paragraph"/>
      </w:pPr>
      <w:r w:rsidRPr="00A84477">
        <w:tab/>
        <w:t>(c)</w:t>
      </w:r>
      <w:r w:rsidRPr="00A84477">
        <w:tab/>
        <w:t>a provision of</w:t>
      </w:r>
      <w:r w:rsidR="006B3C32" w:rsidRPr="00A84477">
        <w:t xml:space="preserve"> any other instrument made for the purposes of the Act</w:t>
      </w:r>
      <w:r w:rsidRPr="00A84477">
        <w:t>,</w:t>
      </w:r>
      <w:r w:rsidR="006B3C32" w:rsidRPr="00A84477">
        <w:t xml:space="preserve"> </w:t>
      </w:r>
      <w:r w:rsidRPr="00A84477">
        <w:t>to the extent that those regulations relate to that provision;</w:t>
      </w:r>
    </w:p>
    <w:p w:rsidR="008A6D3B" w:rsidRPr="00A84477" w:rsidRDefault="00B01025" w:rsidP="00505A73">
      <w:pPr>
        <w:pStyle w:val="subsection2"/>
      </w:pPr>
      <w:r w:rsidRPr="00A84477">
        <w:t xml:space="preserve">if, </w:t>
      </w:r>
      <w:r w:rsidR="006B3C32" w:rsidRPr="00A84477">
        <w:t xml:space="preserve">immediately before that </w:t>
      </w:r>
      <w:r w:rsidR="006A048D" w:rsidRPr="00A84477">
        <w:t>commencement</w:t>
      </w:r>
      <w:r w:rsidRPr="00A84477">
        <w:t>, that process has not been completed</w:t>
      </w:r>
      <w:r w:rsidR="008A6D3B" w:rsidRPr="00A84477">
        <w:t>.</w:t>
      </w:r>
    </w:p>
    <w:p w:rsidR="003F03E1" w:rsidRPr="00A84477" w:rsidRDefault="003F03E1" w:rsidP="003F03E1">
      <w:pPr>
        <w:pStyle w:val="SubsectionHead"/>
      </w:pPr>
      <w:r w:rsidRPr="00A84477">
        <w:t xml:space="preserve">Things done </w:t>
      </w:r>
      <w:r w:rsidR="00377B12" w:rsidRPr="00A84477">
        <w:t xml:space="preserve">or omissions </w:t>
      </w:r>
      <w:r w:rsidRPr="00A84477">
        <w:t xml:space="preserve">before </w:t>
      </w:r>
      <w:r w:rsidR="006A048D" w:rsidRPr="00A84477">
        <w:t>commencement</w:t>
      </w:r>
    </w:p>
    <w:p w:rsidR="003F03E1" w:rsidRPr="00A84477" w:rsidRDefault="006B3C32" w:rsidP="003F03E1">
      <w:pPr>
        <w:pStyle w:val="subsection"/>
      </w:pPr>
      <w:r w:rsidRPr="00A84477">
        <w:tab/>
        <w:t>(2)</w:t>
      </w:r>
      <w:r w:rsidRPr="00A84477">
        <w:tab/>
      </w:r>
      <w:r w:rsidR="001138FB" w:rsidRPr="00A84477">
        <w:t xml:space="preserve">In relation to any thing done </w:t>
      </w:r>
      <w:r w:rsidR="00377B12" w:rsidRPr="00A84477">
        <w:t xml:space="preserve">or omitted to be done </w:t>
      </w:r>
      <w:r w:rsidR="001138FB" w:rsidRPr="00A84477">
        <w:t xml:space="preserve">before </w:t>
      </w:r>
      <w:r w:rsidR="006A048D" w:rsidRPr="00A84477">
        <w:t>th</w:t>
      </w:r>
      <w:r w:rsidR="00CD3F8D" w:rsidRPr="00A84477">
        <w:t>e</w:t>
      </w:r>
      <w:r w:rsidR="006A048D" w:rsidRPr="00A84477">
        <w:t xml:space="preserve"> commencement</w:t>
      </w:r>
      <w:r w:rsidR="00CD3F8D" w:rsidRPr="00A84477">
        <w:t xml:space="preserve"> of this section</w:t>
      </w:r>
      <w:r w:rsidR="001138FB" w:rsidRPr="00A84477">
        <w:t>, t</w:t>
      </w:r>
      <w:r w:rsidR="00921480" w:rsidRPr="00A84477">
        <w:t>he repeal of the old regulations does not affect</w:t>
      </w:r>
      <w:r w:rsidR="003F03E1" w:rsidRPr="00A84477">
        <w:t>:</w:t>
      </w:r>
    </w:p>
    <w:p w:rsidR="008D16A1" w:rsidRPr="00A84477" w:rsidRDefault="003F03E1" w:rsidP="003F03E1">
      <w:pPr>
        <w:pStyle w:val="paragraph"/>
      </w:pPr>
      <w:r w:rsidRPr="00A84477">
        <w:tab/>
        <w:t>(a)</w:t>
      </w:r>
      <w:r w:rsidRPr="00A84477">
        <w:tab/>
        <w:t>any right, privilege, obligation or liability acquired, accrued or incurred under</w:t>
      </w:r>
      <w:r w:rsidR="008D16A1" w:rsidRPr="00A84477">
        <w:t>:</w:t>
      </w:r>
    </w:p>
    <w:p w:rsidR="008D16A1" w:rsidRPr="00A84477" w:rsidRDefault="008D16A1" w:rsidP="008D16A1">
      <w:pPr>
        <w:pStyle w:val="paragraphsub"/>
      </w:pPr>
      <w:r w:rsidRPr="00A84477">
        <w:tab/>
        <w:t>(i)</w:t>
      </w:r>
      <w:r w:rsidRPr="00A84477">
        <w:tab/>
      </w:r>
      <w:r w:rsidR="003F03E1" w:rsidRPr="00A84477">
        <w:t>those regulations</w:t>
      </w:r>
      <w:r w:rsidRPr="00A84477">
        <w:t>;</w:t>
      </w:r>
      <w:r w:rsidR="003F03E1" w:rsidRPr="00A84477">
        <w:t xml:space="preserve"> or</w:t>
      </w:r>
    </w:p>
    <w:p w:rsidR="008D16A1" w:rsidRPr="00A84477" w:rsidRDefault="008D16A1" w:rsidP="008D16A1">
      <w:pPr>
        <w:pStyle w:val="paragraphsub"/>
      </w:pPr>
      <w:r w:rsidRPr="00A84477">
        <w:tab/>
        <w:t>(ii)</w:t>
      </w:r>
      <w:r w:rsidRPr="00A84477">
        <w:tab/>
      </w:r>
      <w:r w:rsidR="003F03E1" w:rsidRPr="00A84477">
        <w:t>any other legislative instrument made for the purposes of the Act</w:t>
      </w:r>
      <w:r w:rsidRPr="00A84477">
        <w:t>; or</w:t>
      </w:r>
    </w:p>
    <w:p w:rsidR="008D16A1" w:rsidRPr="00A84477" w:rsidRDefault="008D16A1" w:rsidP="008D16A1">
      <w:pPr>
        <w:pStyle w:val="paragraphsub"/>
      </w:pPr>
      <w:r w:rsidRPr="00A84477">
        <w:tab/>
        <w:t>(iii)</w:t>
      </w:r>
      <w:r w:rsidRPr="00A84477">
        <w:tab/>
        <w:t>the Act;</w:t>
      </w:r>
    </w:p>
    <w:p w:rsidR="003F03E1" w:rsidRPr="00A84477" w:rsidRDefault="008D16A1" w:rsidP="008D16A1">
      <w:pPr>
        <w:pStyle w:val="paragraph"/>
      </w:pPr>
      <w:r w:rsidRPr="00A84477">
        <w:tab/>
      </w:r>
      <w:r w:rsidRPr="00A84477">
        <w:tab/>
      </w:r>
      <w:r w:rsidR="001138FB" w:rsidRPr="00A84477">
        <w:t xml:space="preserve">as a result of the thing </w:t>
      </w:r>
      <w:r w:rsidR="00377B12" w:rsidRPr="00A84477">
        <w:t>done or the omission</w:t>
      </w:r>
      <w:r w:rsidR="003F03E1" w:rsidRPr="00A84477">
        <w:t>; or</w:t>
      </w:r>
    </w:p>
    <w:p w:rsidR="008D16A1" w:rsidRPr="00A84477" w:rsidRDefault="003F03E1" w:rsidP="003F03E1">
      <w:pPr>
        <w:pStyle w:val="paragraph"/>
      </w:pPr>
      <w:r w:rsidRPr="00A84477">
        <w:tab/>
        <w:t>(b)</w:t>
      </w:r>
      <w:r w:rsidRPr="00A84477">
        <w:tab/>
        <w:t xml:space="preserve">any penalty, forfeiture or punishment incurred in respect of any offence committed </w:t>
      </w:r>
      <w:r w:rsidR="001138FB" w:rsidRPr="00A84477">
        <w:t>against</w:t>
      </w:r>
      <w:r w:rsidR="008D16A1" w:rsidRPr="00A84477">
        <w:t>:</w:t>
      </w:r>
    </w:p>
    <w:p w:rsidR="008D16A1" w:rsidRPr="00A84477" w:rsidRDefault="008D16A1" w:rsidP="008D16A1">
      <w:pPr>
        <w:pStyle w:val="paragraphsub"/>
      </w:pPr>
      <w:r w:rsidRPr="00A84477">
        <w:tab/>
        <w:t>(i)</w:t>
      </w:r>
      <w:r w:rsidRPr="00A84477">
        <w:tab/>
      </w:r>
      <w:r w:rsidR="001138FB" w:rsidRPr="00A84477">
        <w:t>those regulations</w:t>
      </w:r>
      <w:r w:rsidRPr="00A84477">
        <w:t>;</w:t>
      </w:r>
      <w:r w:rsidR="001138FB" w:rsidRPr="00A84477">
        <w:t xml:space="preserve"> or</w:t>
      </w:r>
    </w:p>
    <w:p w:rsidR="008D16A1" w:rsidRPr="00A84477" w:rsidRDefault="008D16A1" w:rsidP="008D16A1">
      <w:pPr>
        <w:pStyle w:val="paragraphsub"/>
      </w:pPr>
      <w:r w:rsidRPr="00A84477">
        <w:tab/>
        <w:t>(ii)</w:t>
      </w:r>
      <w:r w:rsidRPr="00A84477">
        <w:tab/>
      </w:r>
      <w:r w:rsidR="001138FB" w:rsidRPr="00A84477">
        <w:t>any other legislative instrument made for the purposes of the Act</w:t>
      </w:r>
      <w:r w:rsidRPr="00A84477">
        <w:t>; or</w:t>
      </w:r>
    </w:p>
    <w:p w:rsidR="008D16A1" w:rsidRPr="00A84477" w:rsidRDefault="008D16A1" w:rsidP="008D16A1">
      <w:pPr>
        <w:pStyle w:val="paragraphsub"/>
      </w:pPr>
      <w:r w:rsidRPr="00A84477">
        <w:tab/>
        <w:t>(iii)</w:t>
      </w:r>
      <w:r w:rsidRPr="00A84477">
        <w:tab/>
        <w:t>the Act;</w:t>
      </w:r>
    </w:p>
    <w:p w:rsidR="003F03E1" w:rsidRPr="00A84477" w:rsidRDefault="008D16A1" w:rsidP="008D16A1">
      <w:pPr>
        <w:pStyle w:val="paragraph"/>
      </w:pPr>
      <w:r w:rsidRPr="00A84477">
        <w:tab/>
      </w:r>
      <w:r w:rsidRPr="00A84477">
        <w:tab/>
      </w:r>
      <w:r w:rsidR="001138FB" w:rsidRPr="00A84477">
        <w:t>as a result of the thing done</w:t>
      </w:r>
      <w:r w:rsidR="00377B12" w:rsidRPr="00A84477">
        <w:t xml:space="preserve"> or the omission</w:t>
      </w:r>
      <w:r w:rsidR="003F03E1" w:rsidRPr="00A84477">
        <w:t>; or</w:t>
      </w:r>
    </w:p>
    <w:p w:rsidR="003F03E1" w:rsidRPr="00A84477" w:rsidRDefault="003F03E1" w:rsidP="003F03E1">
      <w:pPr>
        <w:pStyle w:val="paragraph"/>
      </w:pPr>
      <w:r w:rsidRPr="00A84477">
        <w:tab/>
        <w:t>(c)</w:t>
      </w:r>
      <w:r w:rsidRPr="00A84477">
        <w:tab/>
        <w:t>any investigation, legal proceeding or remedy in respect of any such right, privilege, obligation, liability, penalty, forfeiture or punishment.</w:t>
      </w:r>
    </w:p>
    <w:p w:rsidR="001138FB" w:rsidRPr="00A84477" w:rsidRDefault="001138FB" w:rsidP="001138FB">
      <w:pPr>
        <w:pStyle w:val="subsection2"/>
      </w:pPr>
      <w:r w:rsidRPr="00A84477">
        <w:t>Any investigation, legal proceeding or remedy may be instituted, continued or enforced, and any penalty, forfeiture or punishment may be imposed, as if the old regulations had not been repealed.</w:t>
      </w:r>
    </w:p>
    <w:p w:rsidR="007D7DB2" w:rsidRPr="00A84477" w:rsidRDefault="007D7DB2" w:rsidP="007D7DB2">
      <w:pPr>
        <w:pStyle w:val="SubsectionHead"/>
      </w:pPr>
      <w:r w:rsidRPr="00A84477">
        <w:t>Instruments in force before commencement</w:t>
      </w:r>
    </w:p>
    <w:p w:rsidR="001A2529" w:rsidRPr="00A84477" w:rsidRDefault="001A2529" w:rsidP="001A2529">
      <w:pPr>
        <w:pStyle w:val="subsection"/>
      </w:pPr>
      <w:r w:rsidRPr="00A84477">
        <w:tab/>
        <w:t>(</w:t>
      </w:r>
      <w:r w:rsidR="006B3C32" w:rsidRPr="00A84477">
        <w:t>3</w:t>
      </w:r>
      <w:r w:rsidRPr="00A84477">
        <w:t>)</w:t>
      </w:r>
      <w:r w:rsidRPr="00A84477">
        <w:tab/>
        <w:t>Despite the repeal of the old regulations, an instrument that is in force under th</w:t>
      </w:r>
      <w:r w:rsidR="003749C7" w:rsidRPr="00A84477">
        <w:t>os</w:t>
      </w:r>
      <w:r w:rsidRPr="00A84477">
        <w:t xml:space="preserve">e regulations immediately before </w:t>
      </w:r>
      <w:r w:rsidR="006A048D" w:rsidRPr="00A84477">
        <w:t xml:space="preserve">the commencement of this section </w:t>
      </w:r>
      <w:r w:rsidRPr="00A84477">
        <w:t xml:space="preserve">is taken to remain in force, after that commencement, for the purposes of </w:t>
      </w:r>
      <w:r w:rsidR="006B3C32" w:rsidRPr="00A84477">
        <w:t>t</w:t>
      </w:r>
      <w:r w:rsidR="001138FB" w:rsidRPr="00A84477">
        <w:t>h</w:t>
      </w:r>
      <w:r w:rsidR="006B3C32" w:rsidRPr="00A84477">
        <w:t>is section</w:t>
      </w:r>
      <w:r w:rsidRPr="00A84477">
        <w:t>.</w:t>
      </w:r>
    </w:p>
    <w:p w:rsidR="00C90A75" w:rsidRPr="00A84477" w:rsidRDefault="00C90A75" w:rsidP="00C90A75">
      <w:pPr>
        <w:pStyle w:val="SubsectionHead"/>
        <w:rPr>
          <w:i w:val="0"/>
        </w:rPr>
      </w:pPr>
      <w:r w:rsidRPr="00A84477">
        <w:t>Relationship with section</w:t>
      </w:r>
      <w:r w:rsidR="00A84477">
        <w:t> </w:t>
      </w:r>
      <w:r w:rsidRPr="00A84477">
        <w:t>7 of the Acts Interpretation Act 1901</w:t>
      </w:r>
    </w:p>
    <w:p w:rsidR="006B3C32" w:rsidRPr="00A84477" w:rsidRDefault="006B3C32" w:rsidP="001A2529">
      <w:pPr>
        <w:pStyle w:val="subsection"/>
      </w:pPr>
      <w:r w:rsidRPr="00A84477">
        <w:tab/>
        <w:t>(4)</w:t>
      </w:r>
      <w:r w:rsidRPr="00A84477">
        <w:tab/>
        <w:t>This section does not limit the effect of section</w:t>
      </w:r>
      <w:r w:rsidR="00A84477">
        <w:t> </w:t>
      </w:r>
      <w:r w:rsidRPr="00A84477">
        <w:t xml:space="preserve">7 of the </w:t>
      </w:r>
      <w:r w:rsidRPr="00A84477">
        <w:rPr>
          <w:i/>
        </w:rPr>
        <w:t>Acts Interpretation Act 1901</w:t>
      </w:r>
      <w:r w:rsidRPr="00A84477">
        <w:t xml:space="preserve"> (as it applies as a result of paragraph</w:t>
      </w:r>
      <w:r w:rsidR="00A84477">
        <w:t> </w:t>
      </w:r>
      <w:r w:rsidRPr="00A84477">
        <w:t xml:space="preserve">13(1)(a) of the </w:t>
      </w:r>
      <w:r w:rsidRPr="00A84477">
        <w:rPr>
          <w:i/>
        </w:rPr>
        <w:t>Legislation Act 2003</w:t>
      </w:r>
      <w:r w:rsidRPr="00A84477">
        <w:t>).</w:t>
      </w:r>
    </w:p>
    <w:p w:rsidR="0059726C" w:rsidRPr="00A84477" w:rsidRDefault="0059726C" w:rsidP="0059726C">
      <w:pPr>
        <w:pStyle w:val="SubsectionHead"/>
      </w:pPr>
      <w:r w:rsidRPr="00A84477">
        <w:t>Relationship with this Part</w:t>
      </w:r>
    </w:p>
    <w:p w:rsidR="0059726C" w:rsidRPr="00A84477" w:rsidRDefault="0059726C" w:rsidP="00AC185F">
      <w:pPr>
        <w:pStyle w:val="subsection"/>
      </w:pPr>
      <w:r w:rsidRPr="00A84477">
        <w:tab/>
        <w:t>(5)</w:t>
      </w:r>
      <w:r w:rsidRPr="00A84477">
        <w:tab/>
      </w:r>
      <w:r w:rsidR="00AC185F" w:rsidRPr="00A84477">
        <w:t>To avoid doubt, the old regulations apply only to the extent required for the purposes of completing the process</w:t>
      </w:r>
      <w:r w:rsidR="003749C7" w:rsidRPr="00A84477">
        <w:t xml:space="preserve"> referred to in </w:t>
      </w:r>
      <w:r w:rsidR="00A84477">
        <w:t>subsection (</w:t>
      </w:r>
      <w:r w:rsidR="003749C7" w:rsidRPr="00A84477">
        <w:t>1)</w:t>
      </w:r>
      <w:r w:rsidR="00AC185F" w:rsidRPr="00A84477">
        <w:t>.</w:t>
      </w:r>
    </w:p>
    <w:p w:rsidR="0059726C" w:rsidRPr="00A84477" w:rsidRDefault="0059726C" w:rsidP="0059726C">
      <w:pPr>
        <w:pStyle w:val="notetext"/>
      </w:pPr>
      <w:r w:rsidRPr="00A84477">
        <w:t>Note:</w:t>
      </w:r>
      <w:r w:rsidRPr="00A84477">
        <w:tab/>
        <w:t xml:space="preserve">The effect of this subsection is that, for example, </w:t>
      </w:r>
      <w:r w:rsidR="00AC185F" w:rsidRPr="00A84477">
        <w:t>the old regulations apply in relation to</w:t>
      </w:r>
      <w:r w:rsidR="003650A3" w:rsidRPr="00A84477">
        <w:t xml:space="preserve"> a</w:t>
      </w:r>
      <w:r w:rsidR="00AC185F" w:rsidRPr="00A84477">
        <w:t xml:space="preserve"> review by the Administrative Appeals Tribunal of a decision before the commencement of this section to grant a permission if the decision on the review has not been made </w:t>
      </w:r>
      <w:r w:rsidR="003749C7" w:rsidRPr="00A84477">
        <w:t>before</w:t>
      </w:r>
      <w:r w:rsidR="00AC185F" w:rsidRPr="00A84477">
        <w:t xml:space="preserve"> that commencement. However, conditions of the permission could </w:t>
      </w:r>
      <w:r w:rsidR="00DB5770" w:rsidRPr="00A84477">
        <w:t xml:space="preserve">later </w:t>
      </w:r>
      <w:r w:rsidR="00AC185F" w:rsidRPr="00A84477">
        <w:t>be modified under Division</w:t>
      </w:r>
      <w:r w:rsidR="00A84477">
        <w:t> </w:t>
      </w:r>
      <w:r w:rsidR="00AC185F" w:rsidRPr="00A84477">
        <w:t>8 of Part</w:t>
      </w:r>
      <w:r w:rsidR="00A84477">
        <w:t> </w:t>
      </w:r>
      <w:r w:rsidR="00AC185F" w:rsidRPr="00A84477">
        <w:t xml:space="preserve">3 of this instrument as a </w:t>
      </w:r>
      <w:r w:rsidRPr="00A84477">
        <w:t>result of section</w:t>
      </w:r>
      <w:r w:rsidR="00A84477">
        <w:t> </w:t>
      </w:r>
      <w:r w:rsidR="002A3BB2" w:rsidRPr="00A84477">
        <w:t>261</w:t>
      </w:r>
      <w:r w:rsidRPr="00A84477">
        <w:t>.</w:t>
      </w:r>
    </w:p>
    <w:p w:rsidR="00806110" w:rsidRPr="00A84477" w:rsidRDefault="002A3BB2" w:rsidP="00806110">
      <w:pPr>
        <w:pStyle w:val="ActHead5"/>
      </w:pPr>
      <w:bookmarkStart w:id="335" w:name="_Toc531867602"/>
      <w:r w:rsidRPr="00A84477">
        <w:rPr>
          <w:rStyle w:val="CharSectno"/>
        </w:rPr>
        <w:t>258</w:t>
      </w:r>
      <w:r w:rsidR="00806110" w:rsidRPr="00A84477">
        <w:t xml:space="preserve">  Accreditation of institutions and harvest fisheries</w:t>
      </w:r>
      <w:bookmarkEnd w:id="335"/>
    </w:p>
    <w:p w:rsidR="00806110" w:rsidRPr="00A84477" w:rsidRDefault="00806110" w:rsidP="00806110">
      <w:pPr>
        <w:pStyle w:val="subsection"/>
      </w:pPr>
      <w:r w:rsidRPr="00A84477">
        <w:tab/>
        <w:t>(1)</w:t>
      </w:r>
      <w:r w:rsidRPr="00A84477">
        <w:tab/>
        <w:t>An accreditation under regulation</w:t>
      </w:r>
      <w:r w:rsidR="00A84477">
        <w:t> </w:t>
      </w:r>
      <w:r w:rsidRPr="00A84477">
        <w:t>7 or 8 of the old regulations, that is in force immediately before the commencement of this subsection, is taken, after that commencement, to be an accreditation under section</w:t>
      </w:r>
      <w:r w:rsidR="00A84477">
        <w:t> </w:t>
      </w:r>
      <w:r w:rsidR="002A3BB2" w:rsidRPr="00A84477">
        <w:t>13</w:t>
      </w:r>
      <w:r w:rsidRPr="00A84477">
        <w:t xml:space="preserve"> or </w:t>
      </w:r>
      <w:r w:rsidR="002A3BB2" w:rsidRPr="00A84477">
        <w:t>14</w:t>
      </w:r>
      <w:r w:rsidRPr="00A84477">
        <w:t xml:space="preserve"> (as the case requires) of this instrument.</w:t>
      </w:r>
    </w:p>
    <w:p w:rsidR="00DB5770" w:rsidRPr="00A84477" w:rsidRDefault="00DB5770" w:rsidP="00DB5770">
      <w:pPr>
        <w:pStyle w:val="subsection"/>
      </w:pPr>
      <w:r w:rsidRPr="00A84477">
        <w:tab/>
        <w:t>(2)</w:t>
      </w:r>
      <w:r w:rsidRPr="00A84477">
        <w:tab/>
        <w:t>An accreditation granted under regulation</w:t>
      </w:r>
      <w:r w:rsidR="00A84477">
        <w:t> </w:t>
      </w:r>
      <w:r w:rsidRPr="00A84477">
        <w:t>7 or 8 of the old regulations (as it continues in force under subsection</w:t>
      </w:r>
      <w:r w:rsidR="00A84477">
        <w:t> </w:t>
      </w:r>
      <w:r w:rsidR="002A3BB2" w:rsidRPr="00A84477">
        <w:t>257</w:t>
      </w:r>
      <w:r w:rsidRPr="00A84477">
        <w:t>(1) of this instrument) after the commencement of this instrument is taken, after the accreditation is granted, to be an accreditation in force under section</w:t>
      </w:r>
      <w:r w:rsidR="00A84477">
        <w:t> </w:t>
      </w:r>
      <w:r w:rsidR="002A3BB2" w:rsidRPr="00A84477">
        <w:t>13</w:t>
      </w:r>
      <w:r w:rsidRPr="00A84477">
        <w:t xml:space="preserve"> or </w:t>
      </w:r>
      <w:r w:rsidR="002A3BB2" w:rsidRPr="00A84477">
        <w:t>14</w:t>
      </w:r>
      <w:r w:rsidRPr="00A84477">
        <w:t xml:space="preserve"> (as the case </w:t>
      </w:r>
      <w:r w:rsidR="00CD3F8D" w:rsidRPr="00A84477">
        <w:t>requires</w:t>
      </w:r>
      <w:r w:rsidRPr="00A84477">
        <w:t>) of this instrument.</w:t>
      </w:r>
    </w:p>
    <w:p w:rsidR="00313F63" w:rsidRPr="00A84477" w:rsidRDefault="002A3BB2" w:rsidP="00313F63">
      <w:pPr>
        <w:pStyle w:val="ActHead5"/>
      </w:pPr>
      <w:bookmarkStart w:id="336" w:name="_Toc531867603"/>
      <w:r w:rsidRPr="00A84477">
        <w:rPr>
          <w:rStyle w:val="CharSectno"/>
        </w:rPr>
        <w:t>259</w:t>
      </w:r>
      <w:r w:rsidR="00313F63" w:rsidRPr="00A84477">
        <w:t xml:space="preserve">  Limited impact research (extractive)</w:t>
      </w:r>
      <w:bookmarkEnd w:id="336"/>
    </w:p>
    <w:p w:rsidR="00313F63" w:rsidRPr="00A84477" w:rsidRDefault="00313F63" w:rsidP="00313F63">
      <w:pPr>
        <w:pStyle w:val="subsection"/>
      </w:pPr>
      <w:r w:rsidRPr="00A84477">
        <w:tab/>
        <w:t>(1)</w:t>
      </w:r>
      <w:r w:rsidRPr="00A84477">
        <w:tab/>
        <w:t>Section</w:t>
      </w:r>
      <w:r w:rsidR="00A84477">
        <w:t> </w:t>
      </w:r>
      <w:r w:rsidR="002A3BB2" w:rsidRPr="00A84477">
        <w:t>20</w:t>
      </w:r>
      <w:r w:rsidRPr="00A84477">
        <w:t xml:space="preserve"> of</w:t>
      </w:r>
      <w:r w:rsidR="00BC5B90" w:rsidRPr="00A84477">
        <w:t>, and Schedule</w:t>
      </w:r>
      <w:r w:rsidR="00A84477">
        <w:t> </w:t>
      </w:r>
      <w:r w:rsidR="00BC5B90" w:rsidRPr="00A84477">
        <w:t>6 to,</w:t>
      </w:r>
      <w:r w:rsidRPr="00A84477">
        <w:t xml:space="preserve"> this instrument appl</w:t>
      </w:r>
      <w:r w:rsidR="003749C7" w:rsidRPr="00A84477">
        <w:t>y</w:t>
      </w:r>
      <w:r w:rsidRPr="00A84477">
        <w:t xml:space="preserve"> in relation to the calendar year beginning on 1</w:t>
      </w:r>
      <w:r w:rsidR="00A84477">
        <w:t> </w:t>
      </w:r>
      <w:r w:rsidRPr="00A84477">
        <w:t>January 2020, and later calendar years.</w:t>
      </w:r>
    </w:p>
    <w:p w:rsidR="00313F63" w:rsidRPr="00A84477" w:rsidRDefault="00313F63" w:rsidP="00313F63">
      <w:pPr>
        <w:pStyle w:val="subsection"/>
      </w:pPr>
      <w:r w:rsidRPr="00A84477">
        <w:tab/>
        <w:t>(</w:t>
      </w:r>
      <w:r w:rsidR="00261762" w:rsidRPr="00A84477">
        <w:t>2</w:t>
      </w:r>
      <w:r w:rsidRPr="00A84477">
        <w:t>)</w:t>
      </w:r>
      <w:r w:rsidRPr="00A84477">
        <w:tab/>
        <w:t>Despite the repeal of the old regulations, regulation</w:t>
      </w:r>
      <w:r w:rsidR="00A84477">
        <w:t> </w:t>
      </w:r>
      <w:r w:rsidRPr="00A84477">
        <w:t xml:space="preserve">19 of those regulations continues to apply after the commencement of this section in relation to </w:t>
      </w:r>
      <w:r w:rsidR="00020E9B" w:rsidRPr="00A84477">
        <w:t>the calendar year beginning 1</w:t>
      </w:r>
      <w:r w:rsidR="00A84477">
        <w:t> </w:t>
      </w:r>
      <w:r w:rsidR="00020E9B" w:rsidRPr="00A84477">
        <w:t>January 2019 as if those regulations had not been repealed.</w:t>
      </w:r>
    </w:p>
    <w:p w:rsidR="00313F63" w:rsidRPr="00A84477" w:rsidRDefault="002A3BB2" w:rsidP="00313F63">
      <w:pPr>
        <w:pStyle w:val="ActHead5"/>
      </w:pPr>
      <w:bookmarkStart w:id="337" w:name="_Toc531867604"/>
      <w:r w:rsidRPr="00A84477">
        <w:rPr>
          <w:rStyle w:val="CharSectno"/>
        </w:rPr>
        <w:t>260</w:t>
      </w:r>
      <w:r w:rsidR="00313F63" w:rsidRPr="00A84477">
        <w:t xml:space="preserve">  Directions given following notification</w:t>
      </w:r>
      <w:bookmarkEnd w:id="337"/>
    </w:p>
    <w:p w:rsidR="00313F63" w:rsidRPr="00A84477" w:rsidRDefault="00313F63" w:rsidP="00313F63">
      <w:pPr>
        <w:pStyle w:val="subsection"/>
      </w:pPr>
      <w:r w:rsidRPr="00A84477">
        <w:tab/>
        <w:t>(1)</w:t>
      </w:r>
      <w:r w:rsidRPr="00A84477">
        <w:tab/>
        <w:t>Section</w:t>
      </w:r>
      <w:r w:rsidR="00A84477">
        <w:t> </w:t>
      </w:r>
      <w:r w:rsidR="002A3BB2" w:rsidRPr="00A84477">
        <w:t>57</w:t>
      </w:r>
      <w:r w:rsidRPr="00A84477">
        <w:t xml:space="preserve"> of this instrument applies in relation to any direction given under that section after the commencement of this </w:t>
      </w:r>
      <w:r w:rsidR="003749C7" w:rsidRPr="00A84477">
        <w:t>section</w:t>
      </w:r>
      <w:r w:rsidRPr="00A84477">
        <w:t>, whether in relation to a notification given before or after that commencement.</w:t>
      </w:r>
    </w:p>
    <w:p w:rsidR="00313F63" w:rsidRPr="00A84477" w:rsidRDefault="00313F63" w:rsidP="00313F63">
      <w:pPr>
        <w:pStyle w:val="subsection"/>
      </w:pPr>
      <w:r w:rsidRPr="00A84477">
        <w:tab/>
        <w:t>(2)</w:t>
      </w:r>
      <w:r w:rsidRPr="00A84477">
        <w:tab/>
        <w:t>A direction given under regulation</w:t>
      </w:r>
      <w:r w:rsidR="00A84477">
        <w:t> </w:t>
      </w:r>
      <w:r w:rsidRPr="00A84477">
        <w:t>72 of the old regulations that is in force immediately before that commencement is taken to be in force under section</w:t>
      </w:r>
      <w:r w:rsidR="00A84477">
        <w:t> </w:t>
      </w:r>
      <w:r w:rsidR="002A3BB2" w:rsidRPr="00A84477">
        <w:t>57</w:t>
      </w:r>
      <w:r w:rsidRPr="00A84477">
        <w:t xml:space="preserve"> of this instrument.</w:t>
      </w:r>
    </w:p>
    <w:p w:rsidR="00020E9B" w:rsidRPr="00A84477" w:rsidRDefault="002A3BB2" w:rsidP="00020E9B">
      <w:pPr>
        <w:pStyle w:val="ActHead5"/>
      </w:pPr>
      <w:bookmarkStart w:id="338" w:name="_Toc531867605"/>
      <w:r w:rsidRPr="00A84477">
        <w:rPr>
          <w:rStyle w:val="CharSectno"/>
        </w:rPr>
        <w:t>261</w:t>
      </w:r>
      <w:r w:rsidR="00020E9B" w:rsidRPr="00A84477">
        <w:t xml:space="preserve">  Permissions</w:t>
      </w:r>
      <w:bookmarkEnd w:id="338"/>
    </w:p>
    <w:p w:rsidR="001D5C11" w:rsidRPr="00A84477" w:rsidRDefault="00020E9B" w:rsidP="00020E9B">
      <w:pPr>
        <w:pStyle w:val="subsection"/>
      </w:pPr>
      <w:r w:rsidRPr="00A84477">
        <w:tab/>
        <w:t>(1)</w:t>
      </w:r>
      <w:r w:rsidRPr="00A84477">
        <w:tab/>
        <w:t xml:space="preserve">A permission </w:t>
      </w:r>
      <w:r w:rsidR="00F74DD1" w:rsidRPr="00A84477">
        <w:t>granted</w:t>
      </w:r>
      <w:r w:rsidRPr="00A84477">
        <w:t xml:space="preserve"> under Part</w:t>
      </w:r>
      <w:r w:rsidR="00A84477">
        <w:t> </w:t>
      </w:r>
      <w:r w:rsidRPr="00A84477">
        <w:t>2A of the old regulations that is in force immediately before the commencement of this section is taken, after that commencement, to be a permission in force under Part</w:t>
      </w:r>
      <w:r w:rsidR="00A84477">
        <w:t> </w:t>
      </w:r>
      <w:r w:rsidRPr="00A84477">
        <w:t>3 of this instrument</w:t>
      </w:r>
      <w:r w:rsidR="002C01AF" w:rsidRPr="00A84477">
        <w:t>.</w:t>
      </w:r>
    </w:p>
    <w:p w:rsidR="002C01AF" w:rsidRPr="00A84477" w:rsidRDefault="001D5C11" w:rsidP="00020E9B">
      <w:pPr>
        <w:pStyle w:val="subsection"/>
      </w:pPr>
      <w:r w:rsidRPr="00A84477">
        <w:tab/>
        <w:t>(2)</w:t>
      </w:r>
      <w:r w:rsidRPr="00A84477">
        <w:tab/>
        <w:t xml:space="preserve">Any authority </w:t>
      </w:r>
      <w:r w:rsidR="00D875F9" w:rsidRPr="00A84477">
        <w:t>given</w:t>
      </w:r>
      <w:r w:rsidRPr="00A84477">
        <w:t xml:space="preserve"> under the permission that is in force in accordance with regulation</w:t>
      </w:r>
      <w:r w:rsidR="00A84477">
        <w:t> </w:t>
      </w:r>
      <w:r w:rsidRPr="00A84477">
        <w:t>88ZF of the old regulations immediately before that commencement is taken to be in force in accordance with section</w:t>
      </w:r>
      <w:r w:rsidR="00A84477">
        <w:t> </w:t>
      </w:r>
      <w:r w:rsidR="002A3BB2" w:rsidRPr="00A84477">
        <w:t>118</w:t>
      </w:r>
      <w:r w:rsidRPr="00A84477">
        <w:t xml:space="preserve"> of this instrument.</w:t>
      </w:r>
    </w:p>
    <w:p w:rsidR="00020E9B" w:rsidRPr="00A84477" w:rsidRDefault="00020E9B" w:rsidP="00020E9B">
      <w:pPr>
        <w:pStyle w:val="subsection"/>
      </w:pPr>
      <w:r w:rsidRPr="00A84477">
        <w:tab/>
        <w:t>(</w:t>
      </w:r>
      <w:r w:rsidR="008E031B" w:rsidRPr="00A84477">
        <w:t>3</w:t>
      </w:r>
      <w:r w:rsidRPr="00A84477">
        <w:t>)</w:t>
      </w:r>
      <w:r w:rsidRPr="00A84477">
        <w:tab/>
        <w:t xml:space="preserve">A permission </w:t>
      </w:r>
      <w:r w:rsidR="00D875F9" w:rsidRPr="00A84477">
        <w:t>granted</w:t>
      </w:r>
      <w:r w:rsidRPr="00A84477">
        <w:t xml:space="preserve"> under Part</w:t>
      </w:r>
      <w:r w:rsidR="00A84477">
        <w:t> </w:t>
      </w:r>
      <w:r w:rsidRPr="00A84477">
        <w:t>2A of the old regulations (as it continues in force under subsection</w:t>
      </w:r>
      <w:r w:rsidR="00A84477">
        <w:t> </w:t>
      </w:r>
      <w:r w:rsidR="002A3BB2" w:rsidRPr="00A84477">
        <w:t>257</w:t>
      </w:r>
      <w:r w:rsidRPr="00A84477">
        <w:t xml:space="preserve">(1) of this instrument) after the commencement of this instrument is taken, after the permission is </w:t>
      </w:r>
      <w:r w:rsidR="00D875F9" w:rsidRPr="00A84477">
        <w:t>granted</w:t>
      </w:r>
      <w:r w:rsidRPr="00A84477">
        <w:t>, to be a permission in force under Part</w:t>
      </w:r>
      <w:r w:rsidR="00A84477">
        <w:t> </w:t>
      </w:r>
      <w:r w:rsidRPr="00A84477">
        <w:t>3 of this instrument.</w:t>
      </w:r>
    </w:p>
    <w:p w:rsidR="00377B12" w:rsidRPr="00A84477" w:rsidRDefault="00377B12" w:rsidP="00377B12">
      <w:pPr>
        <w:pStyle w:val="subsection"/>
      </w:pPr>
      <w:r w:rsidRPr="00A84477">
        <w:tab/>
        <w:t>(</w:t>
      </w:r>
      <w:r w:rsidR="008E031B" w:rsidRPr="00A84477">
        <w:t>4</w:t>
      </w:r>
      <w:r w:rsidRPr="00A84477">
        <w:t>)</w:t>
      </w:r>
      <w:r w:rsidRPr="00A84477">
        <w:tab/>
        <w:t>Division</w:t>
      </w:r>
      <w:r w:rsidR="00A84477">
        <w:t> </w:t>
      </w:r>
      <w:r w:rsidRPr="00A84477">
        <w:t>8 of Part</w:t>
      </w:r>
      <w:r w:rsidR="00A84477">
        <w:t> </w:t>
      </w:r>
      <w:r w:rsidRPr="00A84477">
        <w:t xml:space="preserve">3 (modification, suspension and revocation of permissions) </w:t>
      </w:r>
      <w:r w:rsidR="00AE5C47" w:rsidRPr="00A84477">
        <w:t xml:space="preserve">of this instrument </w:t>
      </w:r>
      <w:r w:rsidRPr="00A84477">
        <w:t>applies</w:t>
      </w:r>
      <w:r w:rsidR="003650A3" w:rsidRPr="00A84477">
        <w:t>, subject to section</w:t>
      </w:r>
      <w:r w:rsidR="00A84477">
        <w:t> </w:t>
      </w:r>
      <w:r w:rsidR="002A3BB2" w:rsidRPr="00A84477">
        <w:t>257</w:t>
      </w:r>
      <w:r w:rsidR="003650A3" w:rsidRPr="00A84477">
        <w:t>,</w:t>
      </w:r>
      <w:r w:rsidRPr="00A84477">
        <w:t xml:space="preserve"> in relation to any conduct or omission, whether occurring before or after the commencement of this section.</w:t>
      </w:r>
    </w:p>
    <w:p w:rsidR="00481BE1" w:rsidRPr="00A84477" w:rsidRDefault="002A3BB2" w:rsidP="00481BE1">
      <w:pPr>
        <w:pStyle w:val="ActHead5"/>
      </w:pPr>
      <w:bookmarkStart w:id="339" w:name="_Toc531867606"/>
      <w:r w:rsidRPr="00A84477">
        <w:rPr>
          <w:rStyle w:val="CharSectno"/>
        </w:rPr>
        <w:t>262</w:t>
      </w:r>
      <w:r w:rsidR="00481BE1" w:rsidRPr="00A84477">
        <w:t xml:space="preserve">  Changes in beneficial ownership</w:t>
      </w:r>
      <w:bookmarkEnd w:id="339"/>
    </w:p>
    <w:p w:rsidR="00020E9B" w:rsidRPr="00A84477" w:rsidRDefault="00020E9B" w:rsidP="0071178D">
      <w:pPr>
        <w:pStyle w:val="subsection"/>
      </w:pPr>
      <w:r w:rsidRPr="00A84477">
        <w:tab/>
      </w:r>
      <w:r w:rsidRPr="00A84477">
        <w:tab/>
        <w:t>Section</w:t>
      </w:r>
      <w:r w:rsidR="00A84477">
        <w:t> </w:t>
      </w:r>
      <w:r w:rsidR="002A3BB2" w:rsidRPr="00A84477">
        <w:t>125</w:t>
      </w:r>
      <w:r w:rsidRPr="00A84477">
        <w:t xml:space="preserve"> applies</w:t>
      </w:r>
      <w:r w:rsidR="00377B12" w:rsidRPr="00A84477">
        <w:t xml:space="preserve"> </w:t>
      </w:r>
      <w:r w:rsidRPr="00A84477">
        <w:t>in relation to</w:t>
      </w:r>
      <w:r w:rsidR="00377B12" w:rsidRPr="00A84477">
        <w:t xml:space="preserve"> </w:t>
      </w:r>
      <w:r w:rsidRPr="00A84477">
        <w:t xml:space="preserve">any </w:t>
      </w:r>
      <w:r w:rsidR="00481BE1" w:rsidRPr="00A84477">
        <w:t>changes of be</w:t>
      </w:r>
      <w:r w:rsidR="00DB294B" w:rsidRPr="00A84477">
        <w:t>neficial ownership of a company</w:t>
      </w:r>
      <w:r w:rsidR="0071178D" w:rsidRPr="00A84477">
        <w:t xml:space="preserve"> </w:t>
      </w:r>
      <w:r w:rsidR="00DB294B" w:rsidRPr="00A84477">
        <w:t>that occur after the commencement of this section</w:t>
      </w:r>
      <w:r w:rsidR="00481BE1" w:rsidRPr="00A84477">
        <w:t>.</w:t>
      </w:r>
    </w:p>
    <w:p w:rsidR="00DF4EB8" w:rsidRPr="00A84477" w:rsidRDefault="002A3BB2" w:rsidP="007D7DB2">
      <w:pPr>
        <w:pStyle w:val="ActHead5"/>
      </w:pPr>
      <w:bookmarkStart w:id="340" w:name="_Toc531867607"/>
      <w:r w:rsidRPr="00A84477">
        <w:rPr>
          <w:rStyle w:val="CharSectno"/>
        </w:rPr>
        <w:t>263</w:t>
      </w:r>
      <w:r w:rsidR="00DF4EB8" w:rsidRPr="00A84477">
        <w:t xml:space="preserve">  TUMRAs</w:t>
      </w:r>
      <w:bookmarkEnd w:id="340"/>
    </w:p>
    <w:p w:rsidR="00DF4EB8" w:rsidRPr="00A84477" w:rsidRDefault="00DF4EB8" w:rsidP="00DF4EB8">
      <w:pPr>
        <w:pStyle w:val="subsection"/>
      </w:pPr>
      <w:r w:rsidRPr="00A84477">
        <w:tab/>
        <w:t>(1)</w:t>
      </w:r>
      <w:r w:rsidRPr="00A84477">
        <w:tab/>
        <w:t>The accreditation (including a certificate of accreditation) of a TUMRA that is in force under Part</w:t>
      </w:r>
      <w:r w:rsidR="00A84477">
        <w:t> </w:t>
      </w:r>
      <w:r w:rsidRPr="00A84477">
        <w:t>2B of the old regulations immediately before the commencement of this section, is taken, after that commencement, to be an accreditation (and a certificate of accreditation) in force under Part</w:t>
      </w:r>
      <w:r w:rsidR="00A84477">
        <w:t> </w:t>
      </w:r>
      <w:r w:rsidRPr="00A84477">
        <w:t>4 of this instrument.</w:t>
      </w:r>
    </w:p>
    <w:p w:rsidR="00DF4EB8" w:rsidRPr="00A84477" w:rsidRDefault="00DF4EB8" w:rsidP="00DF4EB8">
      <w:pPr>
        <w:pStyle w:val="subsection"/>
      </w:pPr>
      <w:r w:rsidRPr="00A84477">
        <w:tab/>
        <w:t>(2)</w:t>
      </w:r>
      <w:r w:rsidRPr="00A84477">
        <w:tab/>
        <w:t>The accreditation (including a certificate of accreditation) of a TUMRA given under Part</w:t>
      </w:r>
      <w:r w:rsidR="00A84477">
        <w:t> </w:t>
      </w:r>
      <w:r w:rsidR="00C81713" w:rsidRPr="00A84477">
        <w:t>2B</w:t>
      </w:r>
      <w:r w:rsidRPr="00A84477">
        <w:t xml:space="preserve"> of the old regulations (as </w:t>
      </w:r>
      <w:r w:rsidR="005D274D" w:rsidRPr="00A84477">
        <w:t>they</w:t>
      </w:r>
      <w:r w:rsidRPr="00A84477">
        <w:t xml:space="preserve"> continue in force under subsection</w:t>
      </w:r>
      <w:r w:rsidR="00A84477">
        <w:t> </w:t>
      </w:r>
      <w:r w:rsidR="002A3BB2" w:rsidRPr="00A84477">
        <w:t>257</w:t>
      </w:r>
      <w:r w:rsidRPr="00A84477">
        <w:t>(1) of this instrument) after the commencement of this instrument is taken, after the accreditation (and the certificate) is given, to be an accreditation (and certificate) in force under Part</w:t>
      </w:r>
      <w:r w:rsidR="00A84477">
        <w:t> </w:t>
      </w:r>
      <w:r w:rsidRPr="00A84477">
        <w:t>4 of this instrument.</w:t>
      </w:r>
    </w:p>
    <w:p w:rsidR="00DB294B" w:rsidRPr="00A84477" w:rsidRDefault="00DB294B" w:rsidP="00DB294B">
      <w:pPr>
        <w:pStyle w:val="subsection"/>
      </w:pPr>
      <w:r w:rsidRPr="00A84477">
        <w:tab/>
        <w:t>(3)</w:t>
      </w:r>
      <w:r w:rsidRPr="00A84477">
        <w:tab/>
        <w:t>Division</w:t>
      </w:r>
      <w:r w:rsidR="00A84477">
        <w:t> </w:t>
      </w:r>
      <w:r w:rsidRPr="00A84477">
        <w:t>4 of Part</w:t>
      </w:r>
      <w:r w:rsidR="00A84477">
        <w:t> </w:t>
      </w:r>
      <w:r w:rsidRPr="00A84477">
        <w:t xml:space="preserve">4 (modification, suspension and revocation relating to TUMRAs) </w:t>
      </w:r>
      <w:r w:rsidR="00AE5C47" w:rsidRPr="00A84477">
        <w:t xml:space="preserve">of this instrument </w:t>
      </w:r>
      <w:r w:rsidRPr="00A84477">
        <w:t>applies</w:t>
      </w:r>
      <w:r w:rsidR="003650A3" w:rsidRPr="00A84477">
        <w:t>, subject to section</w:t>
      </w:r>
      <w:r w:rsidR="00A84477">
        <w:t> </w:t>
      </w:r>
      <w:r w:rsidR="002A3BB2" w:rsidRPr="00A84477">
        <w:t>257</w:t>
      </w:r>
      <w:r w:rsidR="003650A3" w:rsidRPr="00A84477">
        <w:t>,</w:t>
      </w:r>
      <w:r w:rsidRPr="00A84477">
        <w:t xml:space="preserve"> in relation to any conduct or omission, whether occurring before or after the commencement of this section.</w:t>
      </w:r>
    </w:p>
    <w:p w:rsidR="002E7210" w:rsidRPr="00A84477" w:rsidRDefault="002A3BB2" w:rsidP="00DB294B">
      <w:pPr>
        <w:pStyle w:val="ActHead5"/>
      </w:pPr>
      <w:bookmarkStart w:id="341" w:name="_Toc531867608"/>
      <w:r w:rsidRPr="00A84477">
        <w:rPr>
          <w:rStyle w:val="CharSectno"/>
        </w:rPr>
        <w:t>264</w:t>
      </w:r>
      <w:r w:rsidR="002E7210" w:rsidRPr="00A84477">
        <w:t xml:space="preserve">  Offences</w:t>
      </w:r>
      <w:r w:rsidR="00AE5C47" w:rsidRPr="00A84477">
        <w:t xml:space="preserve"> and civil penalty provisions</w:t>
      </w:r>
      <w:bookmarkEnd w:id="341"/>
    </w:p>
    <w:p w:rsidR="0090038D" w:rsidRPr="00A84477" w:rsidRDefault="002E7210" w:rsidP="002E7210">
      <w:pPr>
        <w:pStyle w:val="subsection"/>
      </w:pPr>
      <w:r w:rsidRPr="00A84477">
        <w:tab/>
      </w:r>
      <w:r w:rsidRPr="00A84477">
        <w:tab/>
        <w:t xml:space="preserve">An offence </w:t>
      </w:r>
      <w:r w:rsidR="00AE5C47" w:rsidRPr="00A84477">
        <w:t xml:space="preserve">or civil penalty provision </w:t>
      </w:r>
      <w:r w:rsidRPr="00A84477">
        <w:t>in</w:t>
      </w:r>
      <w:r w:rsidR="0090038D" w:rsidRPr="00A84477">
        <w:t>:</w:t>
      </w:r>
    </w:p>
    <w:p w:rsidR="0090038D" w:rsidRPr="00A84477" w:rsidRDefault="0090038D" w:rsidP="0090038D">
      <w:pPr>
        <w:pStyle w:val="paragraph"/>
      </w:pPr>
      <w:r w:rsidRPr="00A84477">
        <w:tab/>
        <w:t>(a)</w:t>
      </w:r>
      <w:r w:rsidRPr="00A84477">
        <w:tab/>
      </w:r>
      <w:r w:rsidR="002E7210" w:rsidRPr="00A84477">
        <w:t>this instrument</w:t>
      </w:r>
      <w:r w:rsidRPr="00A84477">
        <w:t>; or</w:t>
      </w:r>
    </w:p>
    <w:p w:rsidR="0090038D" w:rsidRPr="00A84477" w:rsidRDefault="0090038D" w:rsidP="0090038D">
      <w:pPr>
        <w:pStyle w:val="paragraph"/>
      </w:pPr>
      <w:r w:rsidRPr="00A84477">
        <w:tab/>
        <w:t>(b)</w:t>
      </w:r>
      <w:r w:rsidRPr="00A84477">
        <w:tab/>
        <w:t>any other instrument made for the purposes of the Act</w:t>
      </w:r>
      <w:r w:rsidR="00182EA1" w:rsidRPr="00A84477">
        <w:t xml:space="preserve">, to the extent that it relates to </w:t>
      </w:r>
      <w:r w:rsidR="00660EC3" w:rsidRPr="00A84477">
        <w:t xml:space="preserve">a matter prescribed in </w:t>
      </w:r>
      <w:r w:rsidR="00182EA1" w:rsidRPr="00A84477">
        <w:t>this instrument</w:t>
      </w:r>
      <w:r w:rsidRPr="00A84477">
        <w:t>; or</w:t>
      </w:r>
    </w:p>
    <w:p w:rsidR="00182EA1" w:rsidRPr="00A84477" w:rsidRDefault="00182EA1" w:rsidP="0090038D">
      <w:pPr>
        <w:pStyle w:val="paragraph"/>
      </w:pPr>
      <w:r w:rsidRPr="00A84477">
        <w:tab/>
        <w:t>(c)</w:t>
      </w:r>
      <w:r w:rsidRPr="00A84477">
        <w:tab/>
        <w:t xml:space="preserve">the Act, to the extent that it relates to </w:t>
      </w:r>
      <w:r w:rsidR="00660EC3" w:rsidRPr="00A84477">
        <w:t xml:space="preserve">a matter prescribed in </w:t>
      </w:r>
      <w:r w:rsidRPr="00A84477">
        <w:t>this instrument;</w:t>
      </w:r>
    </w:p>
    <w:p w:rsidR="002E7210" w:rsidRPr="00A84477" w:rsidRDefault="002E7210" w:rsidP="00182EA1">
      <w:pPr>
        <w:pStyle w:val="subsection2"/>
      </w:pPr>
      <w:r w:rsidRPr="00A84477">
        <w:t xml:space="preserve">applies in relation to any conduct </w:t>
      </w:r>
      <w:r w:rsidR="00615878" w:rsidRPr="00A84477">
        <w:t xml:space="preserve">engaged in </w:t>
      </w:r>
      <w:r w:rsidRPr="00A84477">
        <w:t>or omission that occurs after the commencement of this instrument.</w:t>
      </w:r>
    </w:p>
    <w:p w:rsidR="007D7DB2" w:rsidRPr="00A84477" w:rsidRDefault="002A3BB2" w:rsidP="007D7DB2">
      <w:pPr>
        <w:pStyle w:val="ActHead5"/>
      </w:pPr>
      <w:bookmarkStart w:id="342" w:name="_Toc531867609"/>
      <w:r w:rsidRPr="00A84477">
        <w:rPr>
          <w:rStyle w:val="CharSectno"/>
        </w:rPr>
        <w:t>265</w:t>
      </w:r>
      <w:r w:rsidR="007D7DB2" w:rsidRPr="00A84477">
        <w:t xml:space="preserve">  Register</w:t>
      </w:r>
      <w:r w:rsidR="00505A73" w:rsidRPr="00A84477">
        <w:t>s</w:t>
      </w:r>
      <w:bookmarkEnd w:id="342"/>
    </w:p>
    <w:p w:rsidR="007D7DB2" w:rsidRPr="00A84477" w:rsidRDefault="007D7DB2" w:rsidP="007D7DB2">
      <w:pPr>
        <w:pStyle w:val="subsection"/>
      </w:pPr>
      <w:r w:rsidRPr="00A84477">
        <w:tab/>
      </w:r>
      <w:r w:rsidRPr="00A84477">
        <w:tab/>
      </w:r>
      <w:r w:rsidR="00F74DD1" w:rsidRPr="00A84477">
        <w:t>Despite the repeal of regulations</w:t>
      </w:r>
      <w:r w:rsidR="00A84477">
        <w:t> </w:t>
      </w:r>
      <w:r w:rsidR="00F74DD1" w:rsidRPr="00A84477">
        <w:t>114 and 124 of the old regulations, t</w:t>
      </w:r>
      <w:r w:rsidRPr="00A84477">
        <w:t>he Register</w:t>
      </w:r>
      <w:r w:rsidR="00F74DD1" w:rsidRPr="00A84477">
        <w:t>s</w:t>
      </w:r>
      <w:r w:rsidRPr="00A84477">
        <w:t xml:space="preserve"> in force under </w:t>
      </w:r>
      <w:r w:rsidR="00F74DD1" w:rsidRPr="00A84477">
        <w:t xml:space="preserve">those </w:t>
      </w:r>
      <w:r w:rsidRPr="00A84477">
        <w:t>regulation</w:t>
      </w:r>
      <w:r w:rsidR="00F74DD1" w:rsidRPr="00A84477">
        <w:t>s</w:t>
      </w:r>
      <w:r w:rsidR="00C11354" w:rsidRPr="00A84477">
        <w:t xml:space="preserve"> </w:t>
      </w:r>
      <w:r w:rsidRPr="00A84477">
        <w:t xml:space="preserve">immediately before the commencement of this section continue in force </w:t>
      </w:r>
      <w:r w:rsidR="00F74DD1" w:rsidRPr="00A84477">
        <w:t>after that commencement as if those regulations had not been repealed.</w:t>
      </w:r>
    </w:p>
    <w:p w:rsidR="00505A73" w:rsidRPr="00A84477" w:rsidRDefault="002A3BB2" w:rsidP="00505A73">
      <w:pPr>
        <w:pStyle w:val="ActHead5"/>
      </w:pPr>
      <w:bookmarkStart w:id="343" w:name="_Toc531867610"/>
      <w:r w:rsidRPr="00A84477">
        <w:rPr>
          <w:rStyle w:val="CharSectno"/>
        </w:rPr>
        <w:t>266</w:t>
      </w:r>
      <w:r w:rsidR="00505A73" w:rsidRPr="00A84477">
        <w:t xml:space="preserve">  Application of section</w:t>
      </w:r>
      <w:r w:rsidR="00A84477">
        <w:t> </w:t>
      </w:r>
      <w:r w:rsidRPr="00A84477">
        <w:t>176</w:t>
      </w:r>
      <w:bookmarkEnd w:id="343"/>
    </w:p>
    <w:p w:rsidR="00505A73" w:rsidRPr="00A84477" w:rsidRDefault="00505A73" w:rsidP="00505A73">
      <w:pPr>
        <w:pStyle w:val="subsection"/>
      </w:pPr>
      <w:r w:rsidRPr="00A84477">
        <w:tab/>
        <w:t>(1)</w:t>
      </w:r>
      <w:r w:rsidRPr="00A84477">
        <w:tab/>
      </w:r>
      <w:r w:rsidR="00EC3E7D" w:rsidRPr="00A84477">
        <w:t>S</w:t>
      </w:r>
      <w:r w:rsidRPr="00A84477">
        <w:t>ection</w:t>
      </w:r>
      <w:r w:rsidR="00A84477">
        <w:t> </w:t>
      </w:r>
      <w:r w:rsidR="002A3BB2" w:rsidRPr="00A84477">
        <w:t>176</w:t>
      </w:r>
      <w:r w:rsidR="00EC3E7D" w:rsidRPr="00A84477">
        <w:t xml:space="preserve"> applies </w:t>
      </w:r>
      <w:r w:rsidRPr="00A84477">
        <w:t>to the Great Barrier Reef Outlook Report for 2024 and later such reports.</w:t>
      </w:r>
    </w:p>
    <w:p w:rsidR="00505A73" w:rsidRPr="00A84477" w:rsidRDefault="00505A73" w:rsidP="00505A73">
      <w:pPr>
        <w:pStyle w:val="subsection"/>
      </w:pPr>
      <w:r w:rsidRPr="00A84477">
        <w:tab/>
        <w:t>(2)</w:t>
      </w:r>
      <w:r w:rsidRPr="00A84477">
        <w:tab/>
        <w:t>Despite the repeal of regulation</w:t>
      </w:r>
      <w:r w:rsidR="00A84477">
        <w:t> </w:t>
      </w:r>
      <w:r w:rsidRPr="00A84477">
        <w:t>116A of the old regulations, that regulation continues to apply, after the commencement of this instrument, in relation to the Great Barrier Reef Outlook Report for 2019.</w:t>
      </w:r>
    </w:p>
    <w:p w:rsidR="00505A73" w:rsidRPr="00A84477" w:rsidRDefault="002A3BB2" w:rsidP="00505A73">
      <w:pPr>
        <w:pStyle w:val="ActHead5"/>
      </w:pPr>
      <w:bookmarkStart w:id="344" w:name="_Toc531867611"/>
      <w:r w:rsidRPr="00A84477">
        <w:rPr>
          <w:rStyle w:val="CharSectno"/>
        </w:rPr>
        <w:t>267</w:t>
      </w:r>
      <w:r w:rsidR="00505A73" w:rsidRPr="00A84477">
        <w:t xml:space="preserve">  Exemptions from Part</w:t>
      </w:r>
      <w:r w:rsidR="00A84477">
        <w:t> </w:t>
      </w:r>
      <w:r w:rsidR="00505A73" w:rsidRPr="00A84477">
        <w:t>9</w:t>
      </w:r>
      <w:bookmarkEnd w:id="344"/>
    </w:p>
    <w:p w:rsidR="00505A73" w:rsidRPr="00A84477" w:rsidRDefault="00505A73" w:rsidP="00505A73">
      <w:pPr>
        <w:pStyle w:val="subsection"/>
      </w:pPr>
      <w:r w:rsidRPr="00A84477">
        <w:tab/>
      </w:r>
      <w:r w:rsidR="00DF4EB8" w:rsidRPr="00A84477">
        <w:t>(1)</w:t>
      </w:r>
      <w:r w:rsidRPr="00A84477">
        <w:tab/>
        <w:t>An exemption under regulation</w:t>
      </w:r>
      <w:r w:rsidR="00A84477">
        <w:t> </w:t>
      </w:r>
      <w:r w:rsidRPr="00A84477">
        <w:t>117K of the old regulations that is in force immediately before the commencement of this section is taken, after that time, to be in force under section</w:t>
      </w:r>
      <w:r w:rsidR="00A84477">
        <w:t> </w:t>
      </w:r>
      <w:r w:rsidR="002A3BB2" w:rsidRPr="00A84477">
        <w:t>188</w:t>
      </w:r>
      <w:r w:rsidRPr="00A84477">
        <w:t xml:space="preserve"> of this instrument.</w:t>
      </w:r>
    </w:p>
    <w:p w:rsidR="00DF4EB8" w:rsidRPr="00A84477" w:rsidRDefault="00DF4EB8" w:rsidP="00DF4EB8">
      <w:pPr>
        <w:pStyle w:val="subsection"/>
      </w:pPr>
      <w:r w:rsidRPr="00A84477">
        <w:tab/>
        <w:t>(2)</w:t>
      </w:r>
      <w:r w:rsidRPr="00A84477">
        <w:tab/>
        <w:t>An exemption under regulation</w:t>
      </w:r>
      <w:r w:rsidR="00A84477">
        <w:t> </w:t>
      </w:r>
      <w:r w:rsidRPr="00A84477">
        <w:t xml:space="preserve">117K of the old regulations that is given after the commencement of this section (as </w:t>
      </w:r>
      <w:r w:rsidR="00C81713" w:rsidRPr="00A84477">
        <w:t>that regulation</w:t>
      </w:r>
      <w:r w:rsidRPr="00A84477">
        <w:t xml:space="preserve"> continues in force under subsection</w:t>
      </w:r>
      <w:r w:rsidR="00A84477">
        <w:t> </w:t>
      </w:r>
      <w:r w:rsidR="002A3BB2" w:rsidRPr="00A84477">
        <w:t>257</w:t>
      </w:r>
      <w:r w:rsidRPr="00A84477">
        <w:t>(1) of this instrument) is taken, after it is given, to be in force under section</w:t>
      </w:r>
      <w:r w:rsidR="00A84477">
        <w:t> </w:t>
      </w:r>
      <w:r w:rsidR="002A3BB2" w:rsidRPr="00A84477">
        <w:t>188</w:t>
      </w:r>
      <w:r w:rsidRPr="00A84477">
        <w:t xml:space="preserve"> of this instrument.</w:t>
      </w:r>
    </w:p>
    <w:p w:rsidR="00D55171" w:rsidRPr="00A84477" w:rsidRDefault="00D55171" w:rsidP="00D55171">
      <w:pPr>
        <w:pStyle w:val="subsection"/>
      </w:pPr>
      <w:r w:rsidRPr="00A84477">
        <w:tab/>
        <w:t>(3)</w:t>
      </w:r>
      <w:r w:rsidRPr="00A84477">
        <w:tab/>
        <w:t>A reference to a provision of the old regulations in an exemption given before the commencement of this section is taken, after that commencement, to be a reference to the equivalent provision of this instrument.</w:t>
      </w:r>
    </w:p>
    <w:p w:rsidR="00DF4EB8" w:rsidRPr="00A84477" w:rsidRDefault="002A3BB2" w:rsidP="00DF4EB8">
      <w:pPr>
        <w:pStyle w:val="ActHead5"/>
      </w:pPr>
      <w:bookmarkStart w:id="345" w:name="_Toc531867612"/>
      <w:r w:rsidRPr="00A84477">
        <w:rPr>
          <w:rStyle w:val="CharSectno"/>
        </w:rPr>
        <w:t>268</w:t>
      </w:r>
      <w:r w:rsidR="00DF4EB8" w:rsidRPr="00A84477">
        <w:t xml:space="preserve">  Compulsory pilotage</w:t>
      </w:r>
      <w:bookmarkEnd w:id="345"/>
    </w:p>
    <w:p w:rsidR="00DF4EB8" w:rsidRPr="00A84477" w:rsidRDefault="00DF4EB8" w:rsidP="00DF4EB8">
      <w:pPr>
        <w:pStyle w:val="subsection"/>
      </w:pPr>
      <w:r w:rsidRPr="00A84477">
        <w:tab/>
      </w:r>
      <w:r w:rsidR="005339D3" w:rsidRPr="00A84477">
        <w:t>(1)</w:t>
      </w:r>
      <w:r w:rsidRPr="00A84477">
        <w:tab/>
        <w:t>Section</w:t>
      </w:r>
      <w:r w:rsidR="00A84477">
        <w:t> </w:t>
      </w:r>
      <w:r w:rsidR="002A3BB2" w:rsidRPr="00A84477">
        <w:t>196</w:t>
      </w:r>
      <w:r w:rsidRPr="00A84477">
        <w:t xml:space="preserve"> appl</w:t>
      </w:r>
      <w:r w:rsidR="005339D3" w:rsidRPr="00A84477">
        <w:t>ies</w:t>
      </w:r>
      <w:r w:rsidRPr="00A84477">
        <w:t xml:space="preserve"> in relation to any </w:t>
      </w:r>
      <w:r w:rsidR="005339D3" w:rsidRPr="00A84477">
        <w:t>inaccuracies arising after this instrument commences (</w:t>
      </w:r>
      <w:r w:rsidRPr="00A84477">
        <w:t xml:space="preserve">whether </w:t>
      </w:r>
      <w:r w:rsidR="00261762" w:rsidRPr="00A84477">
        <w:t xml:space="preserve">in relation to an </w:t>
      </w:r>
      <w:r w:rsidRPr="00A84477">
        <w:t>exemption given before or after the commencement of this section</w:t>
      </w:r>
      <w:r w:rsidR="005339D3" w:rsidRPr="00A84477">
        <w:t>)</w:t>
      </w:r>
      <w:r w:rsidRPr="00A84477">
        <w:t>.</w:t>
      </w:r>
    </w:p>
    <w:p w:rsidR="005339D3" w:rsidRPr="00A84477" w:rsidRDefault="005339D3" w:rsidP="00DF4EB8">
      <w:pPr>
        <w:pStyle w:val="subsection"/>
      </w:pPr>
      <w:r w:rsidRPr="00A84477">
        <w:tab/>
        <w:t>(2)</w:t>
      </w:r>
      <w:r w:rsidRPr="00A84477">
        <w:tab/>
        <w:t>Section</w:t>
      </w:r>
      <w:r w:rsidR="00A84477">
        <w:t> </w:t>
      </w:r>
      <w:r w:rsidR="002A3BB2" w:rsidRPr="00A84477">
        <w:t>197</w:t>
      </w:r>
      <w:r w:rsidRPr="00A84477">
        <w:t xml:space="preserve"> applies in relation to any contravention that occurs after this instrument commences (whether </w:t>
      </w:r>
      <w:r w:rsidR="00261762" w:rsidRPr="00A84477">
        <w:t xml:space="preserve">in relation to an </w:t>
      </w:r>
      <w:r w:rsidRPr="00A84477">
        <w:t>exemption given before or after the commencement of this section).</w:t>
      </w:r>
    </w:p>
    <w:p w:rsidR="00505A73" w:rsidRPr="00A84477" w:rsidRDefault="002A3BB2" w:rsidP="00505A73">
      <w:pPr>
        <w:pStyle w:val="ActHead5"/>
      </w:pPr>
      <w:bookmarkStart w:id="346" w:name="_Toc531867613"/>
      <w:r w:rsidRPr="00A84477">
        <w:rPr>
          <w:rStyle w:val="CharSectno"/>
        </w:rPr>
        <w:t>269</w:t>
      </w:r>
      <w:r w:rsidR="00505A73" w:rsidRPr="00A84477">
        <w:t xml:space="preserve">  Application of fees</w:t>
      </w:r>
      <w:bookmarkEnd w:id="346"/>
    </w:p>
    <w:p w:rsidR="00806110" w:rsidRPr="00A84477" w:rsidRDefault="00806110" w:rsidP="00806110">
      <w:pPr>
        <w:pStyle w:val="SubsectionHead"/>
      </w:pPr>
      <w:r w:rsidRPr="00A84477">
        <w:t>Fees generally</w:t>
      </w:r>
    </w:p>
    <w:p w:rsidR="00505A73" w:rsidRPr="00A84477" w:rsidRDefault="00505A73" w:rsidP="00505A73">
      <w:pPr>
        <w:pStyle w:val="subsection"/>
      </w:pPr>
      <w:r w:rsidRPr="00A84477">
        <w:tab/>
        <w:t>(1)</w:t>
      </w:r>
      <w:r w:rsidRPr="00A84477">
        <w:tab/>
        <w:t>Sections</w:t>
      </w:r>
      <w:r w:rsidR="00A84477">
        <w:t> </w:t>
      </w:r>
      <w:r w:rsidR="002A3BB2" w:rsidRPr="00A84477">
        <w:t>202</w:t>
      </w:r>
      <w:r w:rsidRPr="00A84477">
        <w:t xml:space="preserve">, </w:t>
      </w:r>
      <w:r w:rsidR="002A3BB2" w:rsidRPr="00A84477">
        <w:t>205</w:t>
      </w:r>
      <w:r w:rsidRPr="00A84477">
        <w:t xml:space="preserve"> and </w:t>
      </w:r>
      <w:r w:rsidR="002A3BB2" w:rsidRPr="00A84477">
        <w:t>206</w:t>
      </w:r>
      <w:r w:rsidRPr="00A84477">
        <w:t xml:space="preserve"> apply in relation to any fee that is payable in relation to any application, request or lodgement made after the commencement of this instrument.</w:t>
      </w:r>
    </w:p>
    <w:p w:rsidR="00CE65CF" w:rsidRPr="00A84477" w:rsidRDefault="00CE65CF" w:rsidP="00CE65CF">
      <w:pPr>
        <w:pStyle w:val="notetext"/>
      </w:pPr>
      <w:r w:rsidRPr="00A84477">
        <w:t>Note:</w:t>
      </w:r>
      <w:r w:rsidRPr="00A84477">
        <w:tab/>
        <w:t>Fees may remain payable under the old regulations in relation to processes begun before this section commences (see section</w:t>
      </w:r>
      <w:r w:rsidR="00A84477">
        <w:t> </w:t>
      </w:r>
      <w:r w:rsidR="002A3BB2" w:rsidRPr="00A84477">
        <w:t>257</w:t>
      </w:r>
      <w:r w:rsidRPr="00A84477">
        <w:t>).</w:t>
      </w:r>
    </w:p>
    <w:p w:rsidR="00806110" w:rsidRPr="00A84477" w:rsidRDefault="00806110" w:rsidP="00806110">
      <w:pPr>
        <w:pStyle w:val="SubsectionHead"/>
      </w:pPr>
      <w:r w:rsidRPr="00A84477">
        <w:t>Reinstatement fees</w:t>
      </w:r>
    </w:p>
    <w:p w:rsidR="00505A73" w:rsidRPr="00A84477" w:rsidRDefault="00505A73" w:rsidP="00505A73">
      <w:pPr>
        <w:pStyle w:val="subsection"/>
      </w:pPr>
      <w:r w:rsidRPr="00A84477">
        <w:tab/>
        <w:t>(2)</w:t>
      </w:r>
      <w:r w:rsidRPr="00A84477">
        <w:tab/>
        <w:t>Section</w:t>
      </w:r>
      <w:r w:rsidR="00A84477">
        <w:t> </w:t>
      </w:r>
      <w:r w:rsidR="002A3BB2" w:rsidRPr="00A84477">
        <w:t>207</w:t>
      </w:r>
      <w:r w:rsidRPr="00A84477">
        <w:t xml:space="preserve"> applies in relation to any reinstatement fee that </w:t>
      </w:r>
      <w:r w:rsidR="0050708F" w:rsidRPr="00A84477">
        <w:t xml:space="preserve">becomes payable as a result of a suspension that begins </w:t>
      </w:r>
      <w:r w:rsidRPr="00A84477">
        <w:t>after the commencement of this instrument.</w:t>
      </w:r>
    </w:p>
    <w:p w:rsidR="00806110" w:rsidRPr="00A84477" w:rsidRDefault="00806110" w:rsidP="00806110">
      <w:pPr>
        <w:pStyle w:val="SubsectionHead"/>
      </w:pPr>
      <w:r w:rsidRPr="00A84477">
        <w:t>Indexation</w:t>
      </w:r>
    </w:p>
    <w:p w:rsidR="00505A73" w:rsidRPr="00A84477" w:rsidRDefault="00505A73" w:rsidP="00505A73">
      <w:pPr>
        <w:pStyle w:val="subsection"/>
      </w:pPr>
      <w:r w:rsidRPr="00A84477">
        <w:tab/>
        <w:t>(3)</w:t>
      </w:r>
      <w:r w:rsidRPr="00A84477">
        <w:tab/>
        <w:t>Section</w:t>
      </w:r>
      <w:r w:rsidR="00A84477">
        <w:t> </w:t>
      </w:r>
      <w:r w:rsidR="002A3BB2" w:rsidRPr="00A84477">
        <w:t>208</w:t>
      </w:r>
      <w:r w:rsidRPr="00A84477">
        <w:t xml:space="preserve"> applies in relation to fees that are payable in relation to any application, request or lodgement made on or after 1</w:t>
      </w:r>
      <w:r w:rsidR="00A84477">
        <w:t> </w:t>
      </w:r>
      <w:r w:rsidRPr="00A84477">
        <w:t>January 2020.</w:t>
      </w:r>
    </w:p>
    <w:p w:rsidR="00806110" w:rsidRPr="00A84477" w:rsidRDefault="00806110" w:rsidP="00806110">
      <w:pPr>
        <w:pStyle w:val="SubsectionHead"/>
      </w:pPr>
      <w:r w:rsidRPr="00A84477">
        <w:t>Waiver of fees</w:t>
      </w:r>
    </w:p>
    <w:p w:rsidR="00806110" w:rsidRPr="00A84477" w:rsidRDefault="00806110" w:rsidP="00806110">
      <w:pPr>
        <w:pStyle w:val="subsection"/>
      </w:pPr>
      <w:r w:rsidRPr="00A84477">
        <w:tab/>
        <w:t>(4)</w:t>
      </w:r>
      <w:r w:rsidRPr="00A84477">
        <w:tab/>
        <w:t>Section</w:t>
      </w:r>
      <w:r w:rsidR="00A84477">
        <w:t> </w:t>
      </w:r>
      <w:r w:rsidR="002A3BB2" w:rsidRPr="00A84477">
        <w:t>209</w:t>
      </w:r>
      <w:r w:rsidRPr="00A84477">
        <w:t xml:space="preserve"> applies in relation to any fee</w:t>
      </w:r>
      <w:r w:rsidR="00D875F9" w:rsidRPr="00A84477">
        <w:t xml:space="preserve"> (</w:t>
      </w:r>
      <w:r w:rsidRPr="00A84477">
        <w:t>whether the fee became payable before or after the commencement of this section</w:t>
      </w:r>
      <w:r w:rsidR="00D875F9" w:rsidRPr="00A84477">
        <w:t>)</w:t>
      </w:r>
      <w:r w:rsidR="00C81713" w:rsidRPr="00A84477">
        <w:t xml:space="preserve"> as if a reference </w:t>
      </w:r>
      <w:r w:rsidR="00CE65CF" w:rsidRPr="00A84477">
        <w:t xml:space="preserve">in that section </w:t>
      </w:r>
      <w:r w:rsidR="00C81713" w:rsidRPr="00A84477">
        <w:t>to section</w:t>
      </w:r>
      <w:r w:rsidR="00E30199" w:rsidRPr="00A84477">
        <w:t>s</w:t>
      </w:r>
      <w:r w:rsidR="00A84477">
        <w:t> </w:t>
      </w:r>
      <w:r w:rsidR="002A3BB2" w:rsidRPr="00A84477">
        <w:t>202</w:t>
      </w:r>
      <w:r w:rsidR="00C81713" w:rsidRPr="00A84477">
        <w:t xml:space="preserve"> </w:t>
      </w:r>
      <w:r w:rsidR="00E30199" w:rsidRPr="00A84477">
        <w:t>and</w:t>
      </w:r>
      <w:r w:rsidR="00C81713" w:rsidRPr="00A84477">
        <w:t xml:space="preserve"> </w:t>
      </w:r>
      <w:r w:rsidR="002A3BB2" w:rsidRPr="00A84477">
        <w:t>205</w:t>
      </w:r>
      <w:r w:rsidR="00C81713" w:rsidRPr="00A84477">
        <w:t xml:space="preserve"> included a reference to</w:t>
      </w:r>
      <w:r w:rsidR="00E30199" w:rsidRPr="00A84477">
        <w:t xml:space="preserve"> regulations</w:t>
      </w:r>
      <w:r w:rsidR="00A84477">
        <w:t> </w:t>
      </w:r>
      <w:r w:rsidR="00E30199" w:rsidRPr="00A84477">
        <w:t>128 and 134 of the old regulations</w:t>
      </w:r>
      <w:r w:rsidRPr="00A84477">
        <w:t>.</w:t>
      </w:r>
    </w:p>
    <w:p w:rsidR="00110F66" w:rsidRPr="00A84477" w:rsidRDefault="002A3BB2" w:rsidP="00F1412D">
      <w:pPr>
        <w:pStyle w:val="ActHead5"/>
      </w:pPr>
      <w:bookmarkStart w:id="347" w:name="_Toc531867614"/>
      <w:r w:rsidRPr="00A84477">
        <w:rPr>
          <w:rStyle w:val="CharSectno"/>
        </w:rPr>
        <w:t>270</w:t>
      </w:r>
      <w:r w:rsidR="0092005E" w:rsidRPr="00A84477">
        <w:t xml:space="preserve">  </w:t>
      </w:r>
      <w:r w:rsidR="00110F66" w:rsidRPr="00A84477">
        <w:t>Determination of secondary services</w:t>
      </w:r>
      <w:bookmarkEnd w:id="347"/>
    </w:p>
    <w:p w:rsidR="0092005E" w:rsidRPr="00A84477" w:rsidRDefault="0092005E" w:rsidP="0092005E">
      <w:pPr>
        <w:pStyle w:val="subsection"/>
      </w:pPr>
      <w:r w:rsidRPr="00A84477">
        <w:tab/>
        <w:t>(1)</w:t>
      </w:r>
      <w:r w:rsidRPr="00A84477">
        <w:tab/>
        <w:t xml:space="preserve">A determination that is in force under </w:t>
      </w:r>
      <w:r w:rsidR="00D55171" w:rsidRPr="00A84477">
        <w:t>regulation</w:t>
      </w:r>
      <w:r w:rsidR="00A84477">
        <w:t> </w:t>
      </w:r>
      <w:r w:rsidRPr="00A84477">
        <w:t>137 of the old regulations immediately before the commencement of this section is taken, after that commencement, to be in force under section</w:t>
      </w:r>
      <w:r w:rsidR="00A84477">
        <w:t> </w:t>
      </w:r>
      <w:r w:rsidR="002A3BB2" w:rsidRPr="00A84477">
        <w:t>212</w:t>
      </w:r>
      <w:r w:rsidRPr="00A84477">
        <w:t xml:space="preserve"> of this instrument.</w:t>
      </w:r>
    </w:p>
    <w:p w:rsidR="00110F66" w:rsidRPr="00A84477" w:rsidRDefault="00110F66" w:rsidP="0092005E">
      <w:pPr>
        <w:pStyle w:val="subsection"/>
      </w:pPr>
      <w:r w:rsidRPr="00A84477">
        <w:tab/>
        <w:t>(2)</w:t>
      </w:r>
      <w:r w:rsidRPr="00A84477">
        <w:tab/>
        <w:t>A determination that is made under regulation</w:t>
      </w:r>
      <w:r w:rsidR="00A84477">
        <w:t> </w:t>
      </w:r>
      <w:r w:rsidRPr="00A84477">
        <w:t>137 of the old regulations after the commencement of this section (as</w:t>
      </w:r>
      <w:r w:rsidR="005D274D" w:rsidRPr="00A84477">
        <w:t xml:space="preserve"> </w:t>
      </w:r>
      <w:r w:rsidR="00FC3C11" w:rsidRPr="00A84477">
        <w:t>that</w:t>
      </w:r>
      <w:r w:rsidR="005D274D" w:rsidRPr="00A84477">
        <w:t xml:space="preserve"> regulation </w:t>
      </w:r>
      <w:r w:rsidRPr="00A84477">
        <w:t>continue</w:t>
      </w:r>
      <w:r w:rsidR="00FC3C11" w:rsidRPr="00A84477">
        <w:t>s in force</w:t>
      </w:r>
      <w:r w:rsidRPr="00A84477">
        <w:t xml:space="preserve"> under subsection</w:t>
      </w:r>
      <w:r w:rsidR="00A84477">
        <w:t> </w:t>
      </w:r>
      <w:r w:rsidR="002A3BB2" w:rsidRPr="00A84477">
        <w:t>257</w:t>
      </w:r>
      <w:r w:rsidRPr="00A84477">
        <w:t>(1) of this instrument) is taken, after it is made, to be in force under section</w:t>
      </w:r>
      <w:r w:rsidR="00A84477">
        <w:t> </w:t>
      </w:r>
      <w:r w:rsidR="002A3BB2" w:rsidRPr="00A84477">
        <w:t>212</w:t>
      </w:r>
      <w:r w:rsidRPr="00A84477">
        <w:t xml:space="preserve"> of this instrument.</w:t>
      </w:r>
    </w:p>
    <w:p w:rsidR="00110F66" w:rsidRPr="00A84477" w:rsidRDefault="002A3BB2" w:rsidP="00F1412D">
      <w:pPr>
        <w:pStyle w:val="ActHead5"/>
      </w:pPr>
      <w:bookmarkStart w:id="348" w:name="_Toc531867615"/>
      <w:r w:rsidRPr="00A84477">
        <w:rPr>
          <w:rStyle w:val="CharSectno"/>
        </w:rPr>
        <w:t>271</w:t>
      </w:r>
      <w:r w:rsidR="00F1412D" w:rsidRPr="00A84477">
        <w:t xml:space="preserve">  C</w:t>
      </w:r>
      <w:r w:rsidR="00110F66" w:rsidRPr="00A84477">
        <w:t>harge</w:t>
      </w:r>
      <w:r w:rsidR="00F1412D" w:rsidRPr="00A84477">
        <w:t>able permissions</w:t>
      </w:r>
      <w:bookmarkEnd w:id="348"/>
    </w:p>
    <w:p w:rsidR="0092005E" w:rsidRPr="00A84477" w:rsidRDefault="0092005E" w:rsidP="0092005E">
      <w:pPr>
        <w:pStyle w:val="subsection"/>
      </w:pPr>
      <w:r w:rsidRPr="00A84477">
        <w:tab/>
        <w:t>(</w:t>
      </w:r>
      <w:r w:rsidR="00F1412D" w:rsidRPr="00A84477">
        <w:t>1</w:t>
      </w:r>
      <w:r w:rsidRPr="00A84477">
        <w:t>)</w:t>
      </w:r>
      <w:r w:rsidRPr="00A84477">
        <w:tab/>
      </w:r>
      <w:r w:rsidR="00110F66" w:rsidRPr="00A84477">
        <w:t xml:space="preserve">Subdivision A of </w:t>
      </w:r>
      <w:r w:rsidRPr="00A84477">
        <w:t>Division</w:t>
      </w:r>
      <w:r w:rsidR="00A84477">
        <w:t> </w:t>
      </w:r>
      <w:r w:rsidR="00110F66" w:rsidRPr="00A84477">
        <w:t>3</w:t>
      </w:r>
      <w:r w:rsidRPr="00A84477">
        <w:t xml:space="preserve"> of Part</w:t>
      </w:r>
      <w:r w:rsidR="00A84477">
        <w:t> </w:t>
      </w:r>
      <w:r w:rsidRPr="00A84477">
        <w:t xml:space="preserve">13 applies in relation to tourist programs </w:t>
      </w:r>
      <w:r w:rsidR="005339D3" w:rsidRPr="00A84477">
        <w:t xml:space="preserve">begun </w:t>
      </w:r>
      <w:r w:rsidRPr="00A84477">
        <w:t>after the commencement of this section.</w:t>
      </w:r>
    </w:p>
    <w:p w:rsidR="00110F66" w:rsidRPr="00A84477" w:rsidRDefault="00110F66" w:rsidP="0092005E">
      <w:pPr>
        <w:pStyle w:val="subsection"/>
      </w:pPr>
      <w:r w:rsidRPr="00A84477">
        <w:tab/>
        <w:t>(</w:t>
      </w:r>
      <w:r w:rsidR="00E30199" w:rsidRPr="00A84477">
        <w:t>2</w:t>
      </w:r>
      <w:r w:rsidRPr="00A84477">
        <w:t>)</w:t>
      </w:r>
      <w:r w:rsidRPr="00A84477">
        <w:tab/>
        <w:t>Subdivision B of Division</w:t>
      </w:r>
      <w:r w:rsidR="00A84477">
        <w:t> </w:t>
      </w:r>
      <w:r w:rsidRPr="00A84477">
        <w:t>3 of Part</w:t>
      </w:r>
      <w:r w:rsidR="00A84477">
        <w:t> </w:t>
      </w:r>
      <w:r w:rsidRPr="00A84477">
        <w:t>13 applies in relation to quarters that commence on or after 1</w:t>
      </w:r>
      <w:r w:rsidR="00A84477">
        <w:t> </w:t>
      </w:r>
      <w:r w:rsidRPr="00A84477">
        <w:t>April 2019.</w:t>
      </w:r>
    </w:p>
    <w:p w:rsidR="00110F66" w:rsidRPr="00A84477" w:rsidRDefault="00110F66" w:rsidP="00110F66">
      <w:pPr>
        <w:pStyle w:val="SubsectionHead"/>
      </w:pPr>
      <w:r w:rsidRPr="00A84477">
        <w:t xml:space="preserve">When charges </w:t>
      </w:r>
      <w:r w:rsidR="000C18B0" w:rsidRPr="00A84477">
        <w:t xml:space="preserve">and collected amounts </w:t>
      </w:r>
      <w:r w:rsidRPr="00A84477">
        <w:t>are payable</w:t>
      </w:r>
    </w:p>
    <w:p w:rsidR="00110F66" w:rsidRPr="00A84477" w:rsidRDefault="00110F66" w:rsidP="00110F66">
      <w:pPr>
        <w:pStyle w:val="subsection"/>
      </w:pPr>
      <w:r w:rsidRPr="00A84477">
        <w:tab/>
        <w:t>(</w:t>
      </w:r>
      <w:r w:rsidR="00E30199" w:rsidRPr="00A84477">
        <w:t>3</w:t>
      </w:r>
      <w:r w:rsidRPr="00A84477">
        <w:t>)</w:t>
      </w:r>
      <w:r w:rsidRPr="00A84477">
        <w:tab/>
        <w:t>Sections</w:t>
      </w:r>
      <w:r w:rsidR="00A84477">
        <w:t> </w:t>
      </w:r>
      <w:r w:rsidR="002A3BB2" w:rsidRPr="00A84477">
        <w:t>225</w:t>
      </w:r>
      <w:r w:rsidRPr="00A84477">
        <w:t xml:space="preserve"> and </w:t>
      </w:r>
      <w:r w:rsidR="002A3BB2" w:rsidRPr="00A84477">
        <w:t>226</w:t>
      </w:r>
      <w:r w:rsidRPr="00A84477">
        <w:t xml:space="preserve"> apply in relation to charges or collected amounts that are payable in or after </w:t>
      </w:r>
      <w:r w:rsidR="005339D3" w:rsidRPr="00A84477">
        <w:t>1</w:t>
      </w:r>
      <w:r w:rsidR="00A84477">
        <w:t> </w:t>
      </w:r>
      <w:r w:rsidRPr="00A84477">
        <w:t>April 2019.</w:t>
      </w:r>
    </w:p>
    <w:p w:rsidR="00110F66" w:rsidRPr="00A84477" w:rsidRDefault="00D55171" w:rsidP="00110F66">
      <w:pPr>
        <w:pStyle w:val="SubsectionHead"/>
      </w:pPr>
      <w:r w:rsidRPr="00A84477">
        <w:t>Cessation or t</w:t>
      </w:r>
      <w:r w:rsidR="00110F66" w:rsidRPr="00A84477">
        <w:t>ransfer of permissions</w:t>
      </w:r>
    </w:p>
    <w:p w:rsidR="0092005E" w:rsidRPr="00A84477" w:rsidRDefault="0092005E" w:rsidP="0092005E">
      <w:pPr>
        <w:pStyle w:val="subsection"/>
      </w:pPr>
      <w:r w:rsidRPr="00A84477">
        <w:tab/>
        <w:t>(</w:t>
      </w:r>
      <w:r w:rsidR="00E30199" w:rsidRPr="00A84477">
        <w:t>4</w:t>
      </w:r>
      <w:r w:rsidRPr="00A84477">
        <w:t>)</w:t>
      </w:r>
      <w:r w:rsidRPr="00A84477">
        <w:tab/>
        <w:t>Section</w:t>
      </w:r>
      <w:r w:rsidR="00A84477">
        <w:t> </w:t>
      </w:r>
      <w:r w:rsidR="002A3BB2" w:rsidRPr="00A84477">
        <w:t>227</w:t>
      </w:r>
      <w:r w:rsidRPr="00A84477">
        <w:t xml:space="preserve"> applies in relation to transfers </w:t>
      </w:r>
      <w:r w:rsidR="00D55171" w:rsidRPr="00A84477">
        <w:t xml:space="preserve">of permissions, or permissions that cease to be in force, </w:t>
      </w:r>
      <w:r w:rsidRPr="00A84477">
        <w:t>after the commencement of this section.</w:t>
      </w:r>
    </w:p>
    <w:p w:rsidR="00110F66" w:rsidRPr="00A84477" w:rsidRDefault="00110F66" w:rsidP="00110F66">
      <w:pPr>
        <w:pStyle w:val="SubsectionHead"/>
      </w:pPr>
      <w:r w:rsidRPr="00A84477">
        <w:t>Overpayments</w:t>
      </w:r>
    </w:p>
    <w:p w:rsidR="0092005E" w:rsidRPr="00A84477" w:rsidRDefault="0092005E" w:rsidP="0092005E">
      <w:pPr>
        <w:pStyle w:val="subsection"/>
      </w:pPr>
      <w:r w:rsidRPr="00A84477">
        <w:tab/>
        <w:t>(</w:t>
      </w:r>
      <w:r w:rsidR="00E30199" w:rsidRPr="00A84477">
        <w:t>5</w:t>
      </w:r>
      <w:r w:rsidRPr="00A84477">
        <w:t>)</w:t>
      </w:r>
      <w:r w:rsidRPr="00A84477">
        <w:tab/>
        <w:t>Section</w:t>
      </w:r>
      <w:r w:rsidR="00A84477">
        <w:t> </w:t>
      </w:r>
      <w:r w:rsidR="002A3BB2" w:rsidRPr="00A84477">
        <w:t>228</w:t>
      </w:r>
      <w:r w:rsidRPr="00A84477">
        <w:t xml:space="preserve"> applies in relation to any overpayment </w:t>
      </w:r>
      <w:r w:rsidR="002F3A80" w:rsidRPr="00A84477">
        <w:t xml:space="preserve">(whether it is </w:t>
      </w:r>
      <w:r w:rsidRPr="00A84477">
        <w:t xml:space="preserve">determined </w:t>
      </w:r>
      <w:r w:rsidR="002F3A80" w:rsidRPr="00A84477">
        <w:t>by the Authority</w:t>
      </w:r>
      <w:r w:rsidR="005339D3" w:rsidRPr="00A84477">
        <w:t>, or relates to an overpayment,</w:t>
      </w:r>
      <w:r w:rsidR="002F3A80" w:rsidRPr="00A84477">
        <w:t xml:space="preserve"> </w:t>
      </w:r>
      <w:r w:rsidR="00E30199" w:rsidRPr="00A84477">
        <w:t>before or after the commencement of this section)</w:t>
      </w:r>
      <w:r w:rsidRPr="00A84477">
        <w:t>.</w:t>
      </w:r>
    </w:p>
    <w:p w:rsidR="00110F66" w:rsidRPr="00A84477" w:rsidRDefault="002A3BB2" w:rsidP="00F1412D">
      <w:pPr>
        <w:pStyle w:val="ActHead5"/>
      </w:pPr>
      <w:bookmarkStart w:id="349" w:name="_Toc531867616"/>
      <w:r w:rsidRPr="00A84477">
        <w:rPr>
          <w:rStyle w:val="CharSectno"/>
        </w:rPr>
        <w:t>272</w:t>
      </w:r>
      <w:r w:rsidR="00F1412D" w:rsidRPr="00A84477">
        <w:t xml:space="preserve">  </w:t>
      </w:r>
      <w:r w:rsidR="00110F66" w:rsidRPr="00A84477">
        <w:t>Record keeping</w:t>
      </w:r>
      <w:r w:rsidR="00F1412D" w:rsidRPr="00A84477">
        <w:t xml:space="preserve"> and returns</w:t>
      </w:r>
      <w:bookmarkEnd w:id="349"/>
    </w:p>
    <w:p w:rsidR="00F1412D" w:rsidRPr="00A84477" w:rsidRDefault="00F1412D" w:rsidP="00F1412D">
      <w:pPr>
        <w:pStyle w:val="SubsectionHead"/>
      </w:pPr>
      <w:r w:rsidRPr="00A84477">
        <w:t>Record keeping</w:t>
      </w:r>
    </w:p>
    <w:p w:rsidR="00110F66" w:rsidRPr="00A84477" w:rsidRDefault="00110F66" w:rsidP="00110F66">
      <w:pPr>
        <w:pStyle w:val="subsection"/>
      </w:pPr>
      <w:r w:rsidRPr="00A84477">
        <w:tab/>
        <w:t>(</w:t>
      </w:r>
      <w:r w:rsidR="00F1412D" w:rsidRPr="00A84477">
        <w:t>1</w:t>
      </w:r>
      <w:r w:rsidRPr="00A84477">
        <w:t>)</w:t>
      </w:r>
      <w:r w:rsidRPr="00A84477">
        <w:tab/>
        <w:t>Section</w:t>
      </w:r>
      <w:r w:rsidR="00A84477">
        <w:t> </w:t>
      </w:r>
      <w:r w:rsidR="002A3BB2" w:rsidRPr="00A84477">
        <w:t>229</w:t>
      </w:r>
      <w:r w:rsidRPr="00A84477">
        <w:t xml:space="preserve"> applies in relation to </w:t>
      </w:r>
      <w:r w:rsidR="00D55171" w:rsidRPr="00A84477">
        <w:t xml:space="preserve">receipts, tickets and other </w:t>
      </w:r>
      <w:r w:rsidRPr="00A84477">
        <w:t>records that become required to be kept under that section after the commencement of this section.</w:t>
      </w:r>
    </w:p>
    <w:p w:rsidR="00F1412D" w:rsidRPr="00A84477" w:rsidRDefault="00F1412D" w:rsidP="00F1412D">
      <w:pPr>
        <w:pStyle w:val="subsection"/>
      </w:pPr>
      <w:r w:rsidRPr="00A84477">
        <w:tab/>
        <w:t>(2)</w:t>
      </w:r>
      <w:r w:rsidRPr="00A84477">
        <w:tab/>
        <w:t>Despite the repeal of regulation</w:t>
      </w:r>
      <w:r w:rsidR="00A84477">
        <w:t> </w:t>
      </w:r>
      <w:r w:rsidRPr="00A84477">
        <w:t>166</w:t>
      </w:r>
      <w:r w:rsidR="002F3A80" w:rsidRPr="00A84477">
        <w:t xml:space="preserve"> of the old regulations</w:t>
      </w:r>
      <w:r w:rsidRPr="00A84477">
        <w:t xml:space="preserve">, that regulation continues to apply, after the commencement of this section, </w:t>
      </w:r>
      <w:r w:rsidR="003749C7" w:rsidRPr="00A84477">
        <w:t xml:space="preserve">in relation to any record that was </w:t>
      </w:r>
      <w:r w:rsidRPr="00A84477">
        <w:t>first required to be kept under that regulation before that commencement</w:t>
      </w:r>
      <w:r w:rsidR="00A9729D" w:rsidRPr="00A84477">
        <w:t>, for 2 years after the record was first required to be kept</w:t>
      </w:r>
      <w:r w:rsidRPr="00A84477">
        <w:t>.</w:t>
      </w:r>
    </w:p>
    <w:p w:rsidR="00E06E0C" w:rsidRPr="00A84477" w:rsidRDefault="00E06E0C" w:rsidP="00E06E0C">
      <w:pPr>
        <w:pStyle w:val="SubsectionHead"/>
      </w:pPr>
      <w:r w:rsidRPr="00A84477">
        <w:t>Returns</w:t>
      </w:r>
    </w:p>
    <w:p w:rsidR="00E06E0C" w:rsidRPr="00A84477" w:rsidRDefault="00E06E0C" w:rsidP="00E06E0C">
      <w:pPr>
        <w:pStyle w:val="subsection"/>
      </w:pPr>
      <w:r w:rsidRPr="00A84477">
        <w:tab/>
        <w:t>(</w:t>
      </w:r>
      <w:r w:rsidR="00F1412D" w:rsidRPr="00A84477">
        <w:t>3</w:t>
      </w:r>
      <w:r w:rsidRPr="00A84477">
        <w:t>)</w:t>
      </w:r>
      <w:r w:rsidRPr="00A84477">
        <w:tab/>
        <w:t>Section</w:t>
      </w:r>
      <w:r w:rsidR="00A84477">
        <w:t> </w:t>
      </w:r>
      <w:r w:rsidR="002A3BB2" w:rsidRPr="00A84477">
        <w:t>230</w:t>
      </w:r>
      <w:r w:rsidRPr="00A84477">
        <w:t xml:space="preserve"> applies in relation to returns and logbooks relating to the quarter beginning on 1</w:t>
      </w:r>
      <w:r w:rsidR="00A84477">
        <w:t> </w:t>
      </w:r>
      <w:r w:rsidRPr="00A84477">
        <w:t>April 2019 and later quarters.</w:t>
      </w:r>
    </w:p>
    <w:p w:rsidR="00E06E0C" w:rsidRPr="00A84477" w:rsidRDefault="00E06E0C" w:rsidP="00E06E0C">
      <w:pPr>
        <w:pStyle w:val="subsection"/>
      </w:pPr>
      <w:r w:rsidRPr="00A84477">
        <w:tab/>
        <w:t>(</w:t>
      </w:r>
      <w:r w:rsidR="00F1412D" w:rsidRPr="00A84477">
        <w:t>4</w:t>
      </w:r>
      <w:r w:rsidRPr="00A84477">
        <w:t>)</w:t>
      </w:r>
      <w:r w:rsidRPr="00A84477">
        <w:tab/>
        <w:t>Despite the repeal of regulation</w:t>
      </w:r>
      <w:r w:rsidR="00A84477">
        <w:t> </w:t>
      </w:r>
      <w:r w:rsidRPr="00A84477">
        <w:t xml:space="preserve">167 of the old regulations, that regulation continues to apply, after the commencement of this section, in relation to quarters </w:t>
      </w:r>
      <w:r w:rsidR="00E30199" w:rsidRPr="00A84477">
        <w:t xml:space="preserve">that end before </w:t>
      </w:r>
      <w:r w:rsidR="00D875F9" w:rsidRPr="00A84477">
        <w:t xml:space="preserve">that </w:t>
      </w:r>
      <w:r w:rsidR="00E30199" w:rsidRPr="00A84477">
        <w:t xml:space="preserve">commencement </w:t>
      </w:r>
      <w:r w:rsidRPr="00A84477">
        <w:t>as if that regulation had not been repealed.</w:t>
      </w:r>
    </w:p>
    <w:p w:rsidR="00E06E0C" w:rsidRPr="00A84477" w:rsidRDefault="002A3BB2" w:rsidP="00E06E0C">
      <w:pPr>
        <w:pStyle w:val="ActHead5"/>
      </w:pPr>
      <w:bookmarkStart w:id="350" w:name="_Toc531867617"/>
      <w:r w:rsidRPr="00A84477">
        <w:rPr>
          <w:rStyle w:val="CharSectno"/>
        </w:rPr>
        <w:t>273</w:t>
      </w:r>
      <w:r w:rsidR="00E06E0C" w:rsidRPr="00A84477">
        <w:t xml:space="preserve"> </w:t>
      </w:r>
      <w:r w:rsidR="00F1412D" w:rsidRPr="00A84477">
        <w:t xml:space="preserve"> </w:t>
      </w:r>
      <w:r w:rsidR="00E06E0C" w:rsidRPr="00A84477">
        <w:t>Review of decisions</w:t>
      </w:r>
      <w:bookmarkEnd w:id="350"/>
    </w:p>
    <w:p w:rsidR="00F1412D" w:rsidRPr="00A84477" w:rsidRDefault="00F1412D" w:rsidP="00F1412D">
      <w:pPr>
        <w:pStyle w:val="subsection"/>
      </w:pPr>
      <w:r w:rsidRPr="00A84477">
        <w:tab/>
        <w:t>(1)</w:t>
      </w:r>
      <w:r w:rsidRPr="00A84477">
        <w:tab/>
        <w:t>Part</w:t>
      </w:r>
      <w:r w:rsidR="00A84477">
        <w:t> </w:t>
      </w:r>
      <w:r w:rsidRPr="00A84477">
        <w:t>15 applies</w:t>
      </w:r>
      <w:r w:rsidR="00AE5C47" w:rsidRPr="00A84477">
        <w:t xml:space="preserve"> (subject to </w:t>
      </w:r>
      <w:r w:rsidR="00A84477">
        <w:t>subsection (</w:t>
      </w:r>
      <w:r w:rsidR="00AE5C47" w:rsidRPr="00A84477">
        <w:t>2))</w:t>
      </w:r>
      <w:r w:rsidRPr="00A84477">
        <w:t xml:space="preserve"> in relation to decisions made under this instrument after the commencement of this section.</w:t>
      </w:r>
    </w:p>
    <w:p w:rsidR="00E06E0C" w:rsidRPr="00A84477" w:rsidRDefault="00E06E0C" w:rsidP="00E06E0C">
      <w:pPr>
        <w:pStyle w:val="subsection"/>
      </w:pPr>
      <w:r w:rsidRPr="00A84477">
        <w:tab/>
        <w:t>(</w:t>
      </w:r>
      <w:r w:rsidR="00F1412D" w:rsidRPr="00A84477">
        <w:t>2</w:t>
      </w:r>
      <w:r w:rsidRPr="00A84477">
        <w:t>)</w:t>
      </w:r>
      <w:r w:rsidRPr="00A84477">
        <w:tab/>
        <w:t>Despite the repeal of Part</w:t>
      </w:r>
      <w:r w:rsidR="00A84477">
        <w:t> </w:t>
      </w:r>
      <w:r w:rsidRPr="00A84477">
        <w:t xml:space="preserve">13 of the old regulations, that Part continues to apply, after the commencement of this section, in relation to decisions made under those regulations (as </w:t>
      </w:r>
      <w:r w:rsidR="00BB6932" w:rsidRPr="00A84477">
        <w:t xml:space="preserve">that Part is </w:t>
      </w:r>
      <w:r w:rsidRPr="00A84477">
        <w:t>continued in force under subsection</w:t>
      </w:r>
      <w:r w:rsidR="00A84477">
        <w:t> </w:t>
      </w:r>
      <w:r w:rsidR="002A3BB2" w:rsidRPr="00A84477">
        <w:t>257</w:t>
      </w:r>
      <w:r w:rsidRPr="00A84477">
        <w:t>(1) of this instrument)</w:t>
      </w:r>
      <w:r w:rsidR="00F1412D" w:rsidRPr="00A84477">
        <w:t xml:space="preserve"> after that commencement</w:t>
      </w:r>
      <w:r w:rsidRPr="00A84477">
        <w:t>.</w:t>
      </w:r>
    </w:p>
    <w:p w:rsidR="002F3A80" w:rsidRPr="00A84477" w:rsidRDefault="002F3A80" w:rsidP="002F3A80">
      <w:pPr>
        <w:pStyle w:val="notetext"/>
      </w:pPr>
      <w:r w:rsidRPr="00A84477">
        <w:t>Note:</w:t>
      </w:r>
      <w:r w:rsidRPr="00A84477">
        <w:tab/>
      </w:r>
      <w:r w:rsidR="005339D3" w:rsidRPr="00A84477">
        <w:t>Part</w:t>
      </w:r>
      <w:r w:rsidR="00A84477">
        <w:t> </w:t>
      </w:r>
      <w:r w:rsidR="005339D3" w:rsidRPr="00A84477">
        <w:t xml:space="preserve">13 of the old regulations </w:t>
      </w:r>
      <w:r w:rsidR="00AE5C47" w:rsidRPr="00A84477">
        <w:t xml:space="preserve">also </w:t>
      </w:r>
      <w:r w:rsidR="005339D3" w:rsidRPr="00A84477">
        <w:t xml:space="preserve">applies in relation </w:t>
      </w:r>
      <w:r w:rsidR="00FD40AC" w:rsidRPr="00A84477">
        <w:t xml:space="preserve">to review of </w:t>
      </w:r>
      <w:r w:rsidR="005339D3" w:rsidRPr="00A84477">
        <w:t xml:space="preserve">a decision made </w:t>
      </w:r>
      <w:r w:rsidR="00AE5C47" w:rsidRPr="00A84477">
        <w:t xml:space="preserve">before </w:t>
      </w:r>
      <w:r w:rsidR="005339D3" w:rsidRPr="00A84477">
        <w:t>commencement</w:t>
      </w:r>
      <w:r w:rsidR="00FD40AC" w:rsidRPr="00A84477">
        <w:t xml:space="preserve"> </w:t>
      </w:r>
      <w:r w:rsidR="00AE5C47" w:rsidRPr="00A84477">
        <w:t xml:space="preserve">that has not been completed by commencement </w:t>
      </w:r>
      <w:r w:rsidR="00261762" w:rsidRPr="00A84477">
        <w:t xml:space="preserve">(see </w:t>
      </w:r>
      <w:r w:rsidR="00FD40AC" w:rsidRPr="00A84477">
        <w:t>section</w:t>
      </w:r>
      <w:r w:rsidR="00A84477">
        <w:t> </w:t>
      </w:r>
      <w:r w:rsidR="002A3BB2" w:rsidRPr="00A84477">
        <w:t>257</w:t>
      </w:r>
      <w:r w:rsidR="00261762" w:rsidRPr="00A84477">
        <w:t>)</w:t>
      </w:r>
      <w:r w:rsidR="00FD40AC" w:rsidRPr="00A84477">
        <w:t>.</w:t>
      </w:r>
    </w:p>
    <w:p w:rsidR="00DB5770" w:rsidRPr="00A84477" w:rsidRDefault="00DB5770" w:rsidP="00DB5770">
      <w:pPr>
        <w:pStyle w:val="subsection"/>
      </w:pPr>
      <w:r w:rsidRPr="00A84477">
        <w:tab/>
        <w:t>(3)</w:t>
      </w:r>
      <w:r w:rsidRPr="00A84477">
        <w:tab/>
        <w:t xml:space="preserve">This section applies despite any other section of this instrument </w:t>
      </w:r>
      <w:r w:rsidR="00AE0067" w:rsidRPr="00A84477">
        <w:t>(</w:t>
      </w:r>
      <w:r w:rsidRPr="00A84477">
        <w:t>except section</w:t>
      </w:r>
      <w:r w:rsidR="00A84477">
        <w:t> </w:t>
      </w:r>
      <w:r w:rsidR="002A3BB2" w:rsidRPr="00A84477">
        <w:t>257</w:t>
      </w:r>
      <w:r w:rsidR="00AE0067" w:rsidRPr="00A84477">
        <w:t>)</w:t>
      </w:r>
      <w:r w:rsidRPr="00A84477">
        <w:t>.</w:t>
      </w:r>
    </w:p>
    <w:p w:rsidR="003F414C" w:rsidRPr="00A84477" w:rsidRDefault="003F414C" w:rsidP="003F414C">
      <w:pPr>
        <w:pStyle w:val="SubsectionHead"/>
      </w:pPr>
      <w:r w:rsidRPr="00A84477">
        <w:t>Relationship with this Part</w:t>
      </w:r>
    </w:p>
    <w:p w:rsidR="003F414C" w:rsidRPr="00A84477" w:rsidRDefault="003F414C" w:rsidP="003F414C">
      <w:pPr>
        <w:pStyle w:val="subsection"/>
      </w:pPr>
      <w:r w:rsidRPr="00A84477">
        <w:tab/>
        <w:t>(4)</w:t>
      </w:r>
      <w:r w:rsidRPr="00A84477">
        <w:tab/>
        <w:t>To avoid doubt, Part</w:t>
      </w:r>
      <w:r w:rsidR="00A84477">
        <w:t> </w:t>
      </w:r>
      <w:r w:rsidRPr="00A84477">
        <w:t xml:space="preserve">13 of the old regulations applies only to the extent required for the purposes of </w:t>
      </w:r>
      <w:r w:rsidR="00AE0067" w:rsidRPr="00A84477">
        <w:t xml:space="preserve">the </w:t>
      </w:r>
      <w:r w:rsidRPr="00A84477">
        <w:t xml:space="preserve">reconsideration or review of a decision referred to in </w:t>
      </w:r>
      <w:r w:rsidR="00A84477">
        <w:t>subsection (</w:t>
      </w:r>
      <w:r w:rsidRPr="00A84477">
        <w:t>2).</w:t>
      </w:r>
    </w:p>
    <w:p w:rsidR="00015BAD" w:rsidRPr="00A84477" w:rsidRDefault="002A3BB2" w:rsidP="00F1412D">
      <w:pPr>
        <w:pStyle w:val="ActHead5"/>
      </w:pPr>
      <w:bookmarkStart w:id="351" w:name="_Toc531867618"/>
      <w:r w:rsidRPr="00A84477">
        <w:rPr>
          <w:rStyle w:val="CharSectno"/>
        </w:rPr>
        <w:t>274</w:t>
      </w:r>
      <w:r w:rsidR="00F1412D" w:rsidRPr="00A84477">
        <w:t xml:space="preserve">  Infringement notices</w:t>
      </w:r>
      <w:bookmarkEnd w:id="351"/>
    </w:p>
    <w:p w:rsidR="00785AD0" w:rsidRPr="00A84477" w:rsidRDefault="00F1412D" w:rsidP="00F1412D">
      <w:pPr>
        <w:pStyle w:val="subsection"/>
      </w:pPr>
      <w:r w:rsidRPr="00A84477">
        <w:tab/>
        <w:t>(1)</w:t>
      </w:r>
      <w:r w:rsidRPr="00A84477">
        <w:tab/>
        <w:t>Division</w:t>
      </w:r>
      <w:r w:rsidR="00A84477">
        <w:t> </w:t>
      </w:r>
      <w:r w:rsidRPr="00A84477">
        <w:t>3 of Part</w:t>
      </w:r>
      <w:r w:rsidR="00A84477">
        <w:t> </w:t>
      </w:r>
      <w:r w:rsidRPr="00A84477">
        <w:t>16 applies in relation to any infringement notices give</w:t>
      </w:r>
      <w:r w:rsidR="00506C9A" w:rsidRPr="00A84477">
        <w:t>n</w:t>
      </w:r>
      <w:r w:rsidRPr="00A84477">
        <w:t xml:space="preserve"> after the commencement of this section (whether the conduct to which the infringement notice relates occurred before or after that commencement)</w:t>
      </w:r>
      <w:r w:rsidR="00785AD0" w:rsidRPr="00A84477">
        <w:t>.</w:t>
      </w:r>
    </w:p>
    <w:p w:rsidR="00F1412D" w:rsidRPr="00A84477" w:rsidRDefault="00785AD0" w:rsidP="00F1412D">
      <w:pPr>
        <w:pStyle w:val="subsection"/>
      </w:pPr>
      <w:r w:rsidRPr="00A84477">
        <w:tab/>
        <w:t>(2)</w:t>
      </w:r>
      <w:r w:rsidRPr="00A84477">
        <w:tab/>
        <w:t>For conduct occurring before that commencement, section</w:t>
      </w:r>
      <w:r w:rsidR="00A84477">
        <w:t> </w:t>
      </w:r>
      <w:r w:rsidR="002A3BB2" w:rsidRPr="00A84477">
        <w:t>243</w:t>
      </w:r>
      <w:r w:rsidRPr="00A84477">
        <w:t xml:space="preserve"> applies after that commencement</w:t>
      </w:r>
      <w:r w:rsidR="005D274D" w:rsidRPr="00A84477">
        <w:t xml:space="preserve"> as if a reference in </w:t>
      </w:r>
      <w:r w:rsidRPr="00A84477">
        <w:t xml:space="preserve">that </w:t>
      </w:r>
      <w:r w:rsidR="005D274D" w:rsidRPr="00A84477">
        <w:t>section to a provision of this instrument were a reference to the equivalent provision of the old regulations</w:t>
      </w:r>
      <w:r w:rsidR="00F1412D" w:rsidRPr="00A84477">
        <w:t>.</w:t>
      </w:r>
    </w:p>
    <w:p w:rsidR="00505A73" w:rsidRPr="00A84477" w:rsidRDefault="002A3BB2" w:rsidP="00505A73">
      <w:pPr>
        <w:pStyle w:val="ActHead5"/>
      </w:pPr>
      <w:bookmarkStart w:id="352" w:name="_Toc531867619"/>
      <w:r w:rsidRPr="00A84477">
        <w:rPr>
          <w:rStyle w:val="CharSectno"/>
        </w:rPr>
        <w:t>275</w:t>
      </w:r>
      <w:r w:rsidR="00505A73" w:rsidRPr="00A84477">
        <w:t xml:space="preserve">  Form of identity cards</w:t>
      </w:r>
      <w:bookmarkEnd w:id="352"/>
    </w:p>
    <w:p w:rsidR="00505A73" w:rsidRPr="00A84477" w:rsidRDefault="00505A73" w:rsidP="00505A73">
      <w:pPr>
        <w:pStyle w:val="subsection"/>
      </w:pPr>
      <w:r w:rsidRPr="00A84477">
        <w:tab/>
        <w:t>(1)</w:t>
      </w:r>
      <w:r w:rsidRPr="00A84477">
        <w:tab/>
        <w:t>Section</w:t>
      </w:r>
      <w:r w:rsidR="00A84477">
        <w:t> </w:t>
      </w:r>
      <w:r w:rsidR="002A3BB2" w:rsidRPr="00A84477">
        <w:t>254</w:t>
      </w:r>
      <w:r w:rsidRPr="00A84477">
        <w:t xml:space="preserve"> applies in relation to any identity card issued after the commencement of this instrument.</w:t>
      </w:r>
    </w:p>
    <w:p w:rsidR="006C5712" w:rsidRPr="00A84477" w:rsidRDefault="00505A73" w:rsidP="00520D5D">
      <w:pPr>
        <w:pStyle w:val="subsection"/>
      </w:pPr>
      <w:r w:rsidRPr="00A84477">
        <w:tab/>
        <w:t>(2)</w:t>
      </w:r>
      <w:r w:rsidRPr="00A84477">
        <w:tab/>
        <w:t>Despite the repeal of regulation</w:t>
      </w:r>
      <w:r w:rsidR="00A84477">
        <w:t> </w:t>
      </w:r>
      <w:r w:rsidRPr="00A84477">
        <w:t>206 of the old regulations, that regulation continues to apply, after the commencement of this instrument, in relation to identity cards issued before that commencement.</w:t>
      </w:r>
    </w:p>
    <w:p w:rsidR="006C5712" w:rsidRPr="00A84477" w:rsidRDefault="006C5712">
      <w:pPr>
        <w:sectPr w:rsidR="006C5712" w:rsidRPr="00A84477" w:rsidSect="007D39C8">
          <w:headerReference w:type="even" r:id="rId30"/>
          <w:headerReference w:type="default" r:id="rId31"/>
          <w:footerReference w:type="even" r:id="rId32"/>
          <w:footerReference w:type="default" r:id="rId33"/>
          <w:footerReference w:type="first" r:id="rId34"/>
          <w:pgSz w:w="11907" w:h="16839" w:code="9"/>
          <w:pgMar w:top="1440" w:right="1797" w:bottom="1440" w:left="1797" w:header="720" w:footer="709" w:gutter="0"/>
          <w:pgNumType w:start="1"/>
          <w:cols w:space="720"/>
          <w:docGrid w:linePitch="299"/>
        </w:sectPr>
      </w:pPr>
    </w:p>
    <w:p w:rsidR="006C5712" w:rsidRPr="00A84477" w:rsidRDefault="006C5712" w:rsidP="006C5712">
      <w:pPr>
        <w:pStyle w:val="ActHead1"/>
        <w:pageBreakBefore/>
      </w:pPr>
      <w:bookmarkStart w:id="353" w:name="_Toc531867620"/>
      <w:r w:rsidRPr="00A84477">
        <w:rPr>
          <w:rStyle w:val="CharChapNo"/>
        </w:rPr>
        <w:t>Schedule</w:t>
      </w:r>
      <w:r w:rsidR="00A84477">
        <w:rPr>
          <w:rStyle w:val="CharChapNo"/>
        </w:rPr>
        <w:t> </w:t>
      </w:r>
      <w:r w:rsidRPr="00A84477">
        <w:rPr>
          <w:rStyle w:val="CharChapNo"/>
        </w:rPr>
        <w:t>1</w:t>
      </w:r>
      <w:r w:rsidRPr="00A84477">
        <w:t>—</w:t>
      </w:r>
      <w:r w:rsidRPr="00A84477">
        <w:rPr>
          <w:rStyle w:val="CharChapText"/>
        </w:rPr>
        <w:t>Designated anchorages</w:t>
      </w:r>
      <w:bookmarkEnd w:id="353"/>
    </w:p>
    <w:p w:rsidR="006C5712" w:rsidRPr="00A84477" w:rsidRDefault="006C5712" w:rsidP="006C5712">
      <w:pPr>
        <w:pStyle w:val="notemargin"/>
      </w:pPr>
      <w:bookmarkStart w:id="354" w:name="f_Check_Lines_above"/>
      <w:bookmarkEnd w:id="354"/>
      <w:r w:rsidRPr="00A84477">
        <w:t>Note:</w:t>
      </w:r>
      <w:r w:rsidRPr="00A84477">
        <w:tab/>
        <w:t xml:space="preserve">See the definition of </w:t>
      </w:r>
      <w:r w:rsidRPr="00A84477">
        <w:rPr>
          <w:b/>
          <w:i/>
        </w:rPr>
        <w:t xml:space="preserve">designated anchorage </w:t>
      </w:r>
      <w:r w:rsidRPr="00A84477">
        <w:t>in subsection</w:t>
      </w:r>
      <w:r w:rsidR="00A84477">
        <w:t> </w:t>
      </w:r>
      <w:r w:rsidRPr="00A84477">
        <w:t>5(1).</w:t>
      </w:r>
    </w:p>
    <w:p w:rsidR="006C5712" w:rsidRPr="00A84477" w:rsidRDefault="006C5712" w:rsidP="006C5712">
      <w:pPr>
        <w:pStyle w:val="ActHead2"/>
      </w:pPr>
      <w:bookmarkStart w:id="355" w:name="_Toc531867621"/>
      <w:r w:rsidRPr="00A84477">
        <w:rPr>
          <w:rStyle w:val="CharPartNo"/>
        </w:rPr>
        <w:t>Part</w:t>
      </w:r>
      <w:r w:rsidR="00A84477">
        <w:rPr>
          <w:rStyle w:val="CharPartNo"/>
        </w:rPr>
        <w:t> </w:t>
      </w:r>
      <w:r w:rsidRPr="00A84477">
        <w:rPr>
          <w:rStyle w:val="CharPartNo"/>
        </w:rPr>
        <w:t>1</w:t>
      </w:r>
      <w:r w:rsidRPr="00A84477">
        <w:t>—</w:t>
      </w:r>
      <w:r w:rsidRPr="00A84477">
        <w:rPr>
          <w:rStyle w:val="CharPartText"/>
        </w:rPr>
        <w:t>Far Northern Management Area</w:t>
      </w:r>
      <w:bookmarkEnd w:id="355"/>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56" w:name="_Toc531867622"/>
      <w:r w:rsidRPr="00A84477">
        <w:rPr>
          <w:rStyle w:val="CharSectno"/>
        </w:rPr>
        <w:t>1</w:t>
      </w:r>
      <w:r w:rsidRPr="00A84477">
        <w:t xml:space="preserve">  Far Northern Management area</w:t>
      </w:r>
      <w:bookmarkEnd w:id="356"/>
    </w:p>
    <w:p w:rsidR="006C5712" w:rsidRPr="00A84477" w:rsidRDefault="006C5712" w:rsidP="006C5712">
      <w:pPr>
        <w:pStyle w:val="subsection"/>
      </w:pPr>
      <w:r w:rsidRPr="00A84477">
        <w:tab/>
      </w:r>
      <w:r w:rsidRPr="00A84477">
        <w:tab/>
        <w:t>A designated anchorage mentioned in a heading in the following table is the area bounded by the line starting at the point described in the first item of the table directly under that heading and running sequentially as described in the remaining items under that heading.</w:t>
      </w:r>
    </w:p>
    <w:p w:rsidR="006C5712" w:rsidRPr="00A84477" w:rsidRDefault="006C5712" w:rsidP="006C5712">
      <w:pPr>
        <w:pStyle w:val="Tabletext"/>
        <w:spacing w:before="0" w:line="160" w:lineRule="atLeas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7"/>
        <w:gridCol w:w="7702"/>
      </w:tblGrid>
      <w:tr w:rsidR="00A84477" w:rsidRPr="00A84477" w:rsidTr="00520D5D">
        <w:trPr>
          <w:tblHeader/>
        </w:trPr>
        <w:tc>
          <w:tcPr>
            <w:tcW w:w="5000" w:type="pct"/>
            <w:gridSpan w:val="2"/>
            <w:tcBorders>
              <w:top w:val="single" w:sz="12" w:space="0" w:color="auto"/>
              <w:bottom w:val="single" w:sz="6" w:space="0" w:color="auto"/>
            </w:tcBorders>
            <w:shd w:val="clear" w:color="auto" w:fill="auto"/>
          </w:tcPr>
          <w:p w:rsidR="006C5712" w:rsidRPr="00A84477" w:rsidRDefault="006C5712" w:rsidP="00520D5D">
            <w:pPr>
              <w:pStyle w:val="TableHeading"/>
            </w:pPr>
            <w:r w:rsidRPr="00A84477">
              <w:t>Far Northern Management Area</w:t>
            </w:r>
          </w:p>
        </w:tc>
      </w:tr>
      <w:tr w:rsidR="00A84477" w:rsidRPr="00A84477" w:rsidTr="00520D5D">
        <w:trPr>
          <w:tblHeader/>
        </w:trPr>
        <w:tc>
          <w:tcPr>
            <w:tcW w:w="485" w:type="pct"/>
            <w:tcBorders>
              <w:top w:val="single" w:sz="6"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515" w:type="pct"/>
            <w:tcBorders>
              <w:top w:val="single" w:sz="6" w:space="0" w:color="auto"/>
              <w:bottom w:val="single" w:sz="12" w:space="0" w:color="auto"/>
            </w:tcBorders>
            <w:shd w:val="clear" w:color="auto" w:fill="auto"/>
          </w:tcPr>
          <w:p w:rsidR="006C5712" w:rsidRPr="00A84477" w:rsidRDefault="006C5712" w:rsidP="00520D5D">
            <w:pPr>
              <w:pStyle w:val="TableHeading"/>
            </w:pPr>
            <w:r w:rsidRPr="00A84477">
              <w:t>Description</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Boydong Cays South</w:t>
            </w:r>
            <w:r w:rsidR="006074AE" w:rsidRPr="00A84477">
              <w:noBreakHyphen/>
            </w:r>
            <w:r w:rsidRPr="00A84477">
              <w:t>easterly Wind Designated Anchorage</w:t>
            </w:r>
          </w:p>
        </w:tc>
      </w:tr>
      <w:tr w:rsidR="00A84477" w:rsidRPr="00A84477" w:rsidTr="00520D5D">
        <w:tc>
          <w:tcPr>
            <w:tcW w:w="485" w:type="pct"/>
            <w:tcBorders>
              <w:top w:val="single" w:sz="12" w:space="0" w:color="auto"/>
            </w:tcBorders>
            <w:shd w:val="clear" w:color="auto" w:fill="auto"/>
          </w:tcPr>
          <w:p w:rsidR="006C5712" w:rsidRPr="00A84477" w:rsidRDefault="006C5712" w:rsidP="00520D5D">
            <w:pPr>
              <w:pStyle w:val="Tabletext"/>
            </w:pPr>
            <w:r w:rsidRPr="00A84477">
              <w:t>1</w:t>
            </w:r>
          </w:p>
        </w:tc>
        <w:tc>
          <w:tcPr>
            <w:tcW w:w="4515" w:type="pct"/>
            <w:tcBorders>
              <w:top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11°28.605′S 143°00.790′E</w:t>
            </w:r>
          </w:p>
        </w:tc>
      </w:tr>
      <w:tr w:rsidR="00A84477" w:rsidRPr="00A84477" w:rsidTr="00520D5D">
        <w:tc>
          <w:tcPr>
            <w:tcW w:w="485" w:type="pct"/>
            <w:shd w:val="clear" w:color="auto" w:fill="auto"/>
          </w:tcPr>
          <w:p w:rsidR="006C5712" w:rsidRPr="00A84477" w:rsidRDefault="006C5712" w:rsidP="00520D5D">
            <w:pPr>
              <w:pStyle w:val="Tabletext"/>
            </w:pPr>
            <w:r w:rsidRPr="00A84477">
              <w:t>2</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11°28.490′S 143°00.905′E</w:t>
            </w:r>
          </w:p>
        </w:tc>
      </w:tr>
      <w:tr w:rsidR="00A84477" w:rsidRPr="00A84477" w:rsidTr="00520D5D">
        <w:tc>
          <w:tcPr>
            <w:tcW w:w="485" w:type="pct"/>
            <w:shd w:val="clear" w:color="auto" w:fill="auto"/>
          </w:tcPr>
          <w:p w:rsidR="006C5712" w:rsidRPr="00A84477" w:rsidRDefault="006C5712" w:rsidP="00520D5D">
            <w:pPr>
              <w:pStyle w:val="Tabletext"/>
            </w:pPr>
            <w:r w:rsidRPr="00A84477">
              <w:t>3</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11°28.643′S 143°01.057′E</w:t>
            </w:r>
          </w:p>
        </w:tc>
      </w:tr>
      <w:tr w:rsidR="00A84477" w:rsidRPr="00A84477" w:rsidTr="00520D5D">
        <w:tc>
          <w:tcPr>
            <w:tcW w:w="485" w:type="pct"/>
            <w:shd w:val="clear" w:color="auto" w:fill="auto"/>
          </w:tcPr>
          <w:p w:rsidR="006C5712" w:rsidRPr="00A84477" w:rsidRDefault="006C5712" w:rsidP="006074AE">
            <w:pPr>
              <w:pStyle w:val="Tabletext"/>
            </w:pPr>
            <w:r w:rsidRPr="00A84477">
              <w:t>4</w:t>
            </w:r>
          </w:p>
        </w:tc>
        <w:tc>
          <w:tcPr>
            <w:tcW w:w="4515" w:type="pct"/>
            <w:shd w:val="clear" w:color="auto" w:fill="auto"/>
          </w:tcPr>
          <w:p w:rsidR="006C5712" w:rsidRPr="00A84477" w:rsidRDefault="006C5712" w:rsidP="006074AE">
            <w:pPr>
              <w:pStyle w:val="Tabletext"/>
            </w:pPr>
            <w:r w:rsidRPr="00A84477">
              <w:t>South</w:t>
            </w:r>
            <w:r w:rsidR="006074AE" w:rsidRPr="00A84477">
              <w:noBreakHyphen/>
            </w:r>
            <w:r w:rsidRPr="00A84477">
              <w:t>westerly along the geodesic to 11°28.757′S 143°00.943′E</w:t>
            </w:r>
          </w:p>
        </w:tc>
      </w:tr>
      <w:tr w:rsidR="00A84477" w:rsidRPr="00A84477" w:rsidTr="00520D5D">
        <w:tc>
          <w:tcPr>
            <w:tcW w:w="485" w:type="pct"/>
            <w:shd w:val="clear" w:color="auto" w:fill="auto"/>
          </w:tcPr>
          <w:p w:rsidR="006C5712" w:rsidRPr="00A84477" w:rsidRDefault="006C5712" w:rsidP="00520D5D">
            <w:pPr>
              <w:pStyle w:val="Tabletext"/>
            </w:pPr>
            <w:r w:rsidRPr="00A84477">
              <w:t>5</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Piper Islands South</w:t>
            </w:r>
            <w:r w:rsidR="006074AE" w:rsidRPr="00A84477">
              <w:noBreakHyphen/>
            </w:r>
            <w:r w:rsidRPr="00A84477">
              <w:t>easterly Wind Designated Anchorage</w:t>
            </w:r>
          </w:p>
        </w:tc>
      </w:tr>
      <w:tr w:rsidR="00A84477" w:rsidRPr="00A84477" w:rsidTr="00520D5D">
        <w:tc>
          <w:tcPr>
            <w:tcW w:w="485" w:type="pct"/>
            <w:shd w:val="clear" w:color="auto" w:fill="auto"/>
          </w:tcPr>
          <w:p w:rsidR="006C5712" w:rsidRPr="00A84477" w:rsidRDefault="006C5712" w:rsidP="00520D5D">
            <w:pPr>
              <w:pStyle w:val="Tabletext"/>
            </w:pPr>
            <w:r w:rsidRPr="00A84477">
              <w:t>6</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12°14.204′S 143°13.250′E</w:t>
            </w:r>
          </w:p>
        </w:tc>
      </w:tr>
      <w:tr w:rsidR="00A84477" w:rsidRPr="00A84477" w:rsidTr="00520D5D">
        <w:tc>
          <w:tcPr>
            <w:tcW w:w="485" w:type="pct"/>
            <w:shd w:val="clear" w:color="auto" w:fill="auto"/>
          </w:tcPr>
          <w:p w:rsidR="006C5712" w:rsidRPr="00A84477" w:rsidRDefault="006C5712" w:rsidP="00520D5D">
            <w:pPr>
              <w:pStyle w:val="Tabletext"/>
            </w:pPr>
            <w:r w:rsidRPr="00A84477">
              <w:t>7</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12°14.090′S 143°13.364′E</w:t>
            </w:r>
          </w:p>
        </w:tc>
      </w:tr>
      <w:tr w:rsidR="00A84477" w:rsidRPr="00A84477" w:rsidTr="00520D5D">
        <w:tc>
          <w:tcPr>
            <w:tcW w:w="485" w:type="pct"/>
            <w:shd w:val="clear" w:color="auto" w:fill="auto"/>
          </w:tcPr>
          <w:p w:rsidR="006C5712" w:rsidRPr="00A84477" w:rsidRDefault="006C5712" w:rsidP="00520D5D">
            <w:pPr>
              <w:pStyle w:val="Tabletext"/>
            </w:pPr>
            <w:r w:rsidRPr="00A84477">
              <w:t>8</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12°14.243′S 143°13.517′E</w:t>
            </w:r>
          </w:p>
        </w:tc>
      </w:tr>
      <w:tr w:rsidR="00A84477" w:rsidRPr="00A84477" w:rsidTr="00520D5D">
        <w:tc>
          <w:tcPr>
            <w:tcW w:w="485" w:type="pct"/>
            <w:shd w:val="clear" w:color="auto" w:fill="auto"/>
          </w:tcPr>
          <w:p w:rsidR="006C5712" w:rsidRPr="00A84477" w:rsidRDefault="006C5712" w:rsidP="00520D5D">
            <w:pPr>
              <w:pStyle w:val="Tabletext"/>
            </w:pPr>
            <w:r w:rsidRPr="00A84477">
              <w:t>9</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12°14.357′S 143°13.403′E</w:t>
            </w:r>
          </w:p>
        </w:tc>
      </w:tr>
      <w:tr w:rsidR="00A84477" w:rsidRPr="00A84477" w:rsidTr="00520D5D">
        <w:tc>
          <w:tcPr>
            <w:tcW w:w="485" w:type="pct"/>
            <w:shd w:val="clear" w:color="auto" w:fill="auto"/>
          </w:tcPr>
          <w:p w:rsidR="006C5712" w:rsidRPr="00A84477" w:rsidRDefault="006C5712" w:rsidP="00520D5D">
            <w:pPr>
              <w:pStyle w:val="Tabletext"/>
            </w:pPr>
            <w:r w:rsidRPr="00A84477">
              <w:t>10</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Piper Islands North</w:t>
            </w:r>
            <w:r w:rsidR="006074AE" w:rsidRPr="00A84477">
              <w:noBreakHyphen/>
            </w:r>
            <w:r w:rsidRPr="00A84477">
              <w:t>westerly Wind Designated Anchorage (weather alternative)</w:t>
            </w:r>
          </w:p>
        </w:tc>
      </w:tr>
      <w:tr w:rsidR="00A84477" w:rsidRPr="00A84477" w:rsidTr="00520D5D">
        <w:tc>
          <w:tcPr>
            <w:tcW w:w="485" w:type="pct"/>
            <w:shd w:val="clear" w:color="auto" w:fill="auto"/>
          </w:tcPr>
          <w:p w:rsidR="006C5712" w:rsidRPr="00A84477" w:rsidRDefault="006C5712" w:rsidP="00520D5D">
            <w:pPr>
              <w:pStyle w:val="Tabletext"/>
            </w:pPr>
            <w:r w:rsidRPr="00A84477">
              <w:t>11</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12°14.957′S 143°12.843′E</w:t>
            </w:r>
          </w:p>
        </w:tc>
      </w:tr>
      <w:tr w:rsidR="00A84477" w:rsidRPr="00A84477" w:rsidTr="00520D5D">
        <w:tc>
          <w:tcPr>
            <w:tcW w:w="485" w:type="pct"/>
            <w:shd w:val="clear" w:color="auto" w:fill="auto"/>
          </w:tcPr>
          <w:p w:rsidR="006C5712" w:rsidRPr="00A84477" w:rsidRDefault="006C5712" w:rsidP="00520D5D">
            <w:pPr>
              <w:pStyle w:val="Tabletext"/>
            </w:pPr>
            <w:r w:rsidRPr="00A84477">
              <w:t>12</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12°14.843′S 143°12.957′E</w:t>
            </w:r>
          </w:p>
        </w:tc>
      </w:tr>
      <w:tr w:rsidR="00A84477" w:rsidRPr="00A84477" w:rsidTr="00520D5D">
        <w:tc>
          <w:tcPr>
            <w:tcW w:w="485" w:type="pct"/>
            <w:shd w:val="clear" w:color="auto" w:fill="auto"/>
          </w:tcPr>
          <w:p w:rsidR="006C5712" w:rsidRPr="00A84477" w:rsidRDefault="006C5712" w:rsidP="00520D5D">
            <w:pPr>
              <w:pStyle w:val="Tabletext"/>
            </w:pPr>
            <w:r w:rsidRPr="00A84477">
              <w:t>13</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12°14.995′S 143°13.110′E</w:t>
            </w:r>
          </w:p>
        </w:tc>
      </w:tr>
      <w:tr w:rsidR="00A84477" w:rsidRPr="00A84477" w:rsidTr="00520D5D">
        <w:tc>
          <w:tcPr>
            <w:tcW w:w="485" w:type="pct"/>
            <w:shd w:val="clear" w:color="auto" w:fill="auto"/>
          </w:tcPr>
          <w:p w:rsidR="006C5712" w:rsidRPr="00A84477" w:rsidRDefault="006C5712" w:rsidP="00520D5D">
            <w:pPr>
              <w:pStyle w:val="Tabletext"/>
            </w:pPr>
            <w:r w:rsidRPr="00A84477">
              <w:t>14</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12°15.110′S 143°12.995′E</w:t>
            </w:r>
          </w:p>
        </w:tc>
      </w:tr>
      <w:tr w:rsidR="00A84477" w:rsidRPr="00A84477" w:rsidTr="00520D5D">
        <w:tc>
          <w:tcPr>
            <w:tcW w:w="485" w:type="pct"/>
            <w:shd w:val="clear" w:color="auto" w:fill="auto"/>
          </w:tcPr>
          <w:p w:rsidR="006C5712" w:rsidRPr="00A84477" w:rsidRDefault="006C5712" w:rsidP="00520D5D">
            <w:pPr>
              <w:pStyle w:val="Tabletext"/>
            </w:pPr>
            <w:r w:rsidRPr="00A84477">
              <w:t>15</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Night Island South</w:t>
            </w:r>
            <w:r w:rsidR="006074AE" w:rsidRPr="00A84477">
              <w:noBreakHyphen/>
            </w:r>
            <w:r w:rsidRPr="00A84477">
              <w:t>easterly Wind Designated Anchorage</w:t>
            </w:r>
          </w:p>
        </w:tc>
      </w:tr>
      <w:tr w:rsidR="00A84477" w:rsidRPr="00A84477" w:rsidTr="00520D5D">
        <w:tc>
          <w:tcPr>
            <w:tcW w:w="485" w:type="pct"/>
            <w:shd w:val="clear" w:color="auto" w:fill="auto"/>
          </w:tcPr>
          <w:p w:rsidR="006C5712" w:rsidRPr="00A84477" w:rsidRDefault="006C5712" w:rsidP="00520D5D">
            <w:pPr>
              <w:pStyle w:val="Tabletext"/>
            </w:pPr>
            <w:r w:rsidRPr="00A84477">
              <w:t>16</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13°10.271′S 143°33.983′E</w:t>
            </w:r>
          </w:p>
        </w:tc>
      </w:tr>
      <w:tr w:rsidR="00A84477" w:rsidRPr="00A84477" w:rsidTr="00520D5D">
        <w:tc>
          <w:tcPr>
            <w:tcW w:w="485" w:type="pct"/>
            <w:shd w:val="clear" w:color="auto" w:fill="auto"/>
          </w:tcPr>
          <w:p w:rsidR="006C5712" w:rsidRPr="00A84477" w:rsidRDefault="006C5712" w:rsidP="00520D5D">
            <w:pPr>
              <w:pStyle w:val="Tabletext"/>
            </w:pPr>
            <w:r w:rsidRPr="00A84477">
              <w:t>17</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13°10.157′S 143°34.099′E</w:t>
            </w:r>
          </w:p>
        </w:tc>
      </w:tr>
      <w:tr w:rsidR="00A84477" w:rsidRPr="00A84477" w:rsidTr="00520D5D">
        <w:tc>
          <w:tcPr>
            <w:tcW w:w="485" w:type="pct"/>
            <w:shd w:val="clear" w:color="auto" w:fill="auto"/>
          </w:tcPr>
          <w:p w:rsidR="006C5712" w:rsidRPr="00A84477" w:rsidRDefault="006C5712" w:rsidP="00520D5D">
            <w:pPr>
              <w:pStyle w:val="Tabletext"/>
            </w:pPr>
            <w:r w:rsidRPr="00A84477">
              <w:t>18</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13°10.309′S 143°34.252′E</w:t>
            </w:r>
          </w:p>
        </w:tc>
      </w:tr>
      <w:tr w:rsidR="00A84477" w:rsidRPr="00A84477" w:rsidTr="00520D5D">
        <w:tc>
          <w:tcPr>
            <w:tcW w:w="485" w:type="pct"/>
            <w:shd w:val="clear" w:color="auto" w:fill="auto"/>
          </w:tcPr>
          <w:p w:rsidR="006C5712" w:rsidRPr="00A84477" w:rsidRDefault="006C5712" w:rsidP="00520D5D">
            <w:pPr>
              <w:pStyle w:val="Tabletext"/>
            </w:pPr>
            <w:r w:rsidRPr="00A84477">
              <w:t>19</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13°10.424′S 143°34.137′E</w:t>
            </w:r>
          </w:p>
        </w:tc>
      </w:tr>
      <w:tr w:rsidR="00A84477" w:rsidRPr="00A84477" w:rsidTr="00520D5D">
        <w:tc>
          <w:tcPr>
            <w:tcW w:w="485" w:type="pct"/>
            <w:shd w:val="clear" w:color="auto" w:fill="auto"/>
          </w:tcPr>
          <w:p w:rsidR="006C5712" w:rsidRPr="00A84477" w:rsidRDefault="006C5712" w:rsidP="00520D5D">
            <w:pPr>
              <w:pStyle w:val="Tabletext"/>
            </w:pPr>
            <w:r w:rsidRPr="00A84477">
              <w:t>20</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keepNext/>
              <w:spacing w:before="60" w:line="240" w:lineRule="atLeast"/>
              <w:rPr>
                <w:rFonts w:eastAsia="Times New Roman" w:cs="Times New Roman"/>
                <w:b/>
                <w:sz w:val="20"/>
                <w:lang w:eastAsia="en-AU"/>
              </w:rPr>
            </w:pPr>
            <w:r w:rsidRPr="00A84477">
              <w:rPr>
                <w:rFonts w:eastAsia="Times New Roman" w:cs="Times New Roman"/>
                <w:b/>
                <w:sz w:val="20"/>
                <w:lang w:eastAsia="en-AU"/>
              </w:rPr>
              <w:t>Morris Island South</w:t>
            </w:r>
            <w:r w:rsidR="006074AE" w:rsidRPr="00A84477">
              <w:rPr>
                <w:rFonts w:eastAsia="Times New Roman" w:cs="Times New Roman"/>
                <w:b/>
                <w:sz w:val="20"/>
                <w:lang w:eastAsia="en-AU"/>
              </w:rPr>
              <w:noBreakHyphen/>
            </w:r>
            <w:r w:rsidRPr="00A84477">
              <w:rPr>
                <w:rFonts w:eastAsia="Times New Roman" w:cs="Times New Roman"/>
                <w:b/>
                <w:sz w:val="20"/>
                <w:lang w:eastAsia="en-AU"/>
              </w:rPr>
              <w:t>easterly Wind Designated Anchorage</w:t>
            </w:r>
          </w:p>
        </w:tc>
      </w:tr>
      <w:tr w:rsidR="00A84477" w:rsidRPr="00A84477" w:rsidTr="00520D5D">
        <w:tc>
          <w:tcPr>
            <w:tcW w:w="485" w:type="pct"/>
            <w:shd w:val="clear" w:color="auto" w:fill="auto"/>
          </w:tcPr>
          <w:p w:rsidR="006C5712" w:rsidRPr="00A84477" w:rsidRDefault="006C5712" w:rsidP="00520D5D">
            <w:pPr>
              <w:pStyle w:val="Tabletext"/>
            </w:pPr>
            <w:r w:rsidRPr="00A84477">
              <w:t>21</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13°29.305′S 143°42.890′E</w:t>
            </w:r>
          </w:p>
        </w:tc>
      </w:tr>
      <w:tr w:rsidR="00A84477" w:rsidRPr="00A84477" w:rsidTr="00520D5D">
        <w:tc>
          <w:tcPr>
            <w:tcW w:w="485" w:type="pct"/>
            <w:shd w:val="clear" w:color="auto" w:fill="auto"/>
          </w:tcPr>
          <w:p w:rsidR="006C5712" w:rsidRPr="00A84477" w:rsidRDefault="006C5712" w:rsidP="00520D5D">
            <w:pPr>
              <w:pStyle w:val="Tabletext"/>
            </w:pPr>
            <w:r w:rsidRPr="00A84477">
              <w:t>22</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13°29.190′S 143°43.004′E</w:t>
            </w:r>
          </w:p>
        </w:tc>
      </w:tr>
      <w:tr w:rsidR="00A84477" w:rsidRPr="00A84477" w:rsidTr="00520D5D">
        <w:tc>
          <w:tcPr>
            <w:tcW w:w="485" w:type="pct"/>
            <w:shd w:val="clear" w:color="auto" w:fill="auto"/>
          </w:tcPr>
          <w:p w:rsidR="006C5712" w:rsidRPr="00A84477" w:rsidRDefault="006C5712" w:rsidP="00520D5D">
            <w:pPr>
              <w:pStyle w:val="Tabletext"/>
            </w:pPr>
            <w:r w:rsidRPr="00A84477">
              <w:t>23</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13°29.343′S 143°43.157′E</w:t>
            </w:r>
          </w:p>
        </w:tc>
      </w:tr>
      <w:tr w:rsidR="00A84477" w:rsidRPr="00A84477" w:rsidTr="00520D5D">
        <w:tc>
          <w:tcPr>
            <w:tcW w:w="485" w:type="pct"/>
            <w:shd w:val="clear" w:color="auto" w:fill="auto"/>
          </w:tcPr>
          <w:p w:rsidR="006C5712" w:rsidRPr="00A84477" w:rsidRDefault="006C5712" w:rsidP="00520D5D">
            <w:pPr>
              <w:pStyle w:val="Tabletext"/>
            </w:pPr>
            <w:r w:rsidRPr="00A84477">
              <w:t>24</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13°29.457′S 143°43.043′E</w:t>
            </w:r>
          </w:p>
        </w:tc>
      </w:tr>
      <w:tr w:rsidR="00A84477" w:rsidRPr="00A84477" w:rsidTr="00520D5D">
        <w:tc>
          <w:tcPr>
            <w:tcW w:w="485" w:type="pct"/>
            <w:shd w:val="clear" w:color="auto" w:fill="auto"/>
          </w:tcPr>
          <w:p w:rsidR="006C5712" w:rsidRPr="00A84477" w:rsidRDefault="006C5712" w:rsidP="00520D5D">
            <w:pPr>
              <w:pStyle w:val="Tabletext"/>
            </w:pPr>
            <w:r w:rsidRPr="00A84477">
              <w:t>25</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Creech Reef South</w:t>
            </w:r>
            <w:r w:rsidR="006074AE" w:rsidRPr="00A84477">
              <w:noBreakHyphen/>
            </w:r>
            <w:r w:rsidRPr="00A84477">
              <w:t>easterly Wind Designated Anchorage</w:t>
            </w:r>
          </w:p>
        </w:tc>
      </w:tr>
      <w:tr w:rsidR="00A84477" w:rsidRPr="00A84477" w:rsidTr="00520D5D">
        <w:tc>
          <w:tcPr>
            <w:tcW w:w="485" w:type="pct"/>
            <w:shd w:val="clear" w:color="auto" w:fill="auto"/>
          </w:tcPr>
          <w:p w:rsidR="006C5712" w:rsidRPr="00A84477" w:rsidRDefault="006C5712" w:rsidP="00520D5D">
            <w:pPr>
              <w:pStyle w:val="Tabletext"/>
            </w:pPr>
            <w:r w:rsidRPr="00A84477">
              <w:t>26</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13°37.358′S 144°04.636′E</w:t>
            </w:r>
          </w:p>
        </w:tc>
      </w:tr>
      <w:tr w:rsidR="00A84477" w:rsidRPr="00A84477" w:rsidTr="00520D5D">
        <w:tc>
          <w:tcPr>
            <w:tcW w:w="485" w:type="pct"/>
            <w:shd w:val="clear" w:color="auto" w:fill="auto"/>
          </w:tcPr>
          <w:p w:rsidR="006C5712" w:rsidRPr="00A84477" w:rsidRDefault="006C5712" w:rsidP="00520D5D">
            <w:pPr>
              <w:pStyle w:val="Tabletext"/>
            </w:pPr>
            <w:r w:rsidRPr="00A84477">
              <w:t>27</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13°37.244′S 144°04.750′E</w:t>
            </w:r>
          </w:p>
        </w:tc>
      </w:tr>
      <w:tr w:rsidR="00A84477" w:rsidRPr="00A84477" w:rsidTr="00520D5D">
        <w:tc>
          <w:tcPr>
            <w:tcW w:w="485" w:type="pct"/>
            <w:shd w:val="clear" w:color="auto" w:fill="auto"/>
          </w:tcPr>
          <w:p w:rsidR="006C5712" w:rsidRPr="00A84477" w:rsidRDefault="006C5712" w:rsidP="00520D5D">
            <w:pPr>
              <w:pStyle w:val="Tabletext"/>
            </w:pPr>
            <w:r w:rsidRPr="00A84477">
              <w:t>28</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13°37.397′S 144°04.903′E</w:t>
            </w:r>
          </w:p>
        </w:tc>
      </w:tr>
      <w:tr w:rsidR="00A84477" w:rsidRPr="00A84477" w:rsidTr="00520D5D">
        <w:tc>
          <w:tcPr>
            <w:tcW w:w="485" w:type="pct"/>
            <w:shd w:val="clear" w:color="auto" w:fill="auto"/>
          </w:tcPr>
          <w:p w:rsidR="006C5712" w:rsidRPr="00A84477" w:rsidRDefault="006C5712" w:rsidP="00520D5D">
            <w:pPr>
              <w:pStyle w:val="Tabletext"/>
            </w:pPr>
            <w:r w:rsidRPr="00A84477">
              <w:t>29</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13°37.511′S 144°04.788′E</w:t>
            </w:r>
          </w:p>
        </w:tc>
      </w:tr>
      <w:tr w:rsidR="00A84477" w:rsidRPr="00A84477" w:rsidTr="00520D5D">
        <w:tc>
          <w:tcPr>
            <w:tcW w:w="485" w:type="pct"/>
            <w:shd w:val="clear" w:color="auto" w:fill="auto"/>
          </w:tcPr>
          <w:p w:rsidR="006C5712" w:rsidRPr="00A84477" w:rsidRDefault="006C5712" w:rsidP="00520D5D">
            <w:pPr>
              <w:pStyle w:val="Tabletext"/>
            </w:pPr>
            <w:r w:rsidRPr="00A84477">
              <w:t>30</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Pipon Island South</w:t>
            </w:r>
            <w:r w:rsidR="006074AE" w:rsidRPr="00A84477">
              <w:noBreakHyphen/>
            </w:r>
            <w:r w:rsidRPr="00A84477">
              <w:t>easterly Wind Designated Anchorage</w:t>
            </w:r>
          </w:p>
        </w:tc>
      </w:tr>
      <w:tr w:rsidR="00A84477" w:rsidRPr="00A84477" w:rsidTr="00520D5D">
        <w:tc>
          <w:tcPr>
            <w:tcW w:w="485" w:type="pct"/>
            <w:shd w:val="clear" w:color="auto" w:fill="auto"/>
          </w:tcPr>
          <w:p w:rsidR="006C5712" w:rsidRPr="00A84477" w:rsidRDefault="006C5712" w:rsidP="00520D5D">
            <w:pPr>
              <w:pStyle w:val="Tabletext"/>
            </w:pPr>
            <w:r w:rsidRPr="00A84477">
              <w:t>31</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14°06.805′S 144°30.190′E</w:t>
            </w:r>
          </w:p>
        </w:tc>
      </w:tr>
      <w:tr w:rsidR="00A84477" w:rsidRPr="00A84477" w:rsidTr="00520D5D">
        <w:tc>
          <w:tcPr>
            <w:tcW w:w="485" w:type="pct"/>
            <w:shd w:val="clear" w:color="auto" w:fill="auto"/>
          </w:tcPr>
          <w:p w:rsidR="006C5712" w:rsidRPr="00A84477" w:rsidRDefault="006C5712" w:rsidP="00520D5D">
            <w:pPr>
              <w:pStyle w:val="Tabletext"/>
            </w:pPr>
            <w:r w:rsidRPr="00A84477">
              <w:t>32</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14°06.690′S 144°30.304′E</w:t>
            </w:r>
          </w:p>
        </w:tc>
      </w:tr>
      <w:tr w:rsidR="00A84477" w:rsidRPr="00A84477" w:rsidTr="00520D5D">
        <w:tc>
          <w:tcPr>
            <w:tcW w:w="485" w:type="pct"/>
            <w:shd w:val="clear" w:color="auto" w:fill="auto"/>
          </w:tcPr>
          <w:p w:rsidR="006C5712" w:rsidRPr="00A84477" w:rsidRDefault="006C5712" w:rsidP="00520D5D">
            <w:pPr>
              <w:pStyle w:val="Tabletext"/>
            </w:pPr>
            <w:r w:rsidRPr="00A84477">
              <w:t>33</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14°06.843′S 144°30.457′E</w:t>
            </w:r>
          </w:p>
        </w:tc>
      </w:tr>
      <w:tr w:rsidR="00A84477" w:rsidRPr="00A84477" w:rsidTr="00520D5D">
        <w:tc>
          <w:tcPr>
            <w:tcW w:w="485" w:type="pct"/>
            <w:shd w:val="clear" w:color="auto" w:fill="auto"/>
          </w:tcPr>
          <w:p w:rsidR="006C5712" w:rsidRPr="00A84477" w:rsidRDefault="006C5712" w:rsidP="00520D5D">
            <w:pPr>
              <w:pStyle w:val="Tabletext"/>
            </w:pPr>
            <w:r w:rsidRPr="00A84477">
              <w:t>34</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14°06.957′S 144°30.342′E</w:t>
            </w:r>
          </w:p>
        </w:tc>
      </w:tr>
      <w:tr w:rsidR="00A84477" w:rsidRPr="00A84477" w:rsidTr="00520D5D">
        <w:tc>
          <w:tcPr>
            <w:tcW w:w="485" w:type="pct"/>
            <w:shd w:val="clear" w:color="auto" w:fill="auto"/>
          </w:tcPr>
          <w:p w:rsidR="006C5712" w:rsidRPr="00A84477" w:rsidRDefault="006C5712" w:rsidP="00520D5D">
            <w:pPr>
              <w:pStyle w:val="Tabletext"/>
            </w:pPr>
            <w:r w:rsidRPr="00A84477">
              <w:t>35</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Flinders Island Group Wongal Beach Designated Anchorage</w:t>
            </w:r>
          </w:p>
        </w:tc>
      </w:tr>
      <w:tr w:rsidR="00A84477" w:rsidRPr="00A84477" w:rsidTr="00520D5D">
        <w:tc>
          <w:tcPr>
            <w:tcW w:w="485" w:type="pct"/>
            <w:shd w:val="clear" w:color="auto" w:fill="auto"/>
          </w:tcPr>
          <w:p w:rsidR="006C5712" w:rsidRPr="00A84477" w:rsidRDefault="006C5712" w:rsidP="00520D5D">
            <w:pPr>
              <w:pStyle w:val="Tabletext"/>
            </w:pPr>
            <w:r w:rsidRPr="00A84477">
              <w:t>36</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14°08.305′S 144°14.990′E</w:t>
            </w:r>
          </w:p>
        </w:tc>
      </w:tr>
      <w:tr w:rsidR="00A84477" w:rsidRPr="00A84477" w:rsidTr="00520D5D">
        <w:tc>
          <w:tcPr>
            <w:tcW w:w="485" w:type="pct"/>
            <w:shd w:val="clear" w:color="auto" w:fill="auto"/>
          </w:tcPr>
          <w:p w:rsidR="006C5712" w:rsidRPr="00A84477" w:rsidRDefault="006C5712" w:rsidP="00520D5D">
            <w:pPr>
              <w:pStyle w:val="Tabletext"/>
            </w:pPr>
            <w:r w:rsidRPr="00A84477">
              <w:t>37</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14°08.190′S 144°15.104′E</w:t>
            </w:r>
          </w:p>
        </w:tc>
      </w:tr>
      <w:tr w:rsidR="00A84477" w:rsidRPr="00A84477" w:rsidTr="00520D5D">
        <w:tc>
          <w:tcPr>
            <w:tcW w:w="485" w:type="pct"/>
            <w:shd w:val="clear" w:color="auto" w:fill="auto"/>
          </w:tcPr>
          <w:p w:rsidR="006C5712" w:rsidRPr="00A84477" w:rsidRDefault="006C5712" w:rsidP="00520D5D">
            <w:pPr>
              <w:pStyle w:val="Tabletext"/>
            </w:pPr>
            <w:r w:rsidRPr="00A84477">
              <w:t>38</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14°08.343′S 144°15.257′E</w:t>
            </w:r>
          </w:p>
        </w:tc>
      </w:tr>
      <w:tr w:rsidR="00A84477" w:rsidRPr="00A84477" w:rsidTr="00520D5D">
        <w:tc>
          <w:tcPr>
            <w:tcW w:w="485" w:type="pct"/>
            <w:shd w:val="clear" w:color="auto" w:fill="auto"/>
          </w:tcPr>
          <w:p w:rsidR="006C5712" w:rsidRPr="00A84477" w:rsidRDefault="006C5712" w:rsidP="00520D5D">
            <w:pPr>
              <w:pStyle w:val="Tabletext"/>
            </w:pPr>
            <w:r w:rsidRPr="00A84477">
              <w:t>39</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14°08.457′S 144°15.143′E</w:t>
            </w:r>
          </w:p>
        </w:tc>
      </w:tr>
      <w:tr w:rsidR="00A84477" w:rsidRPr="00A84477" w:rsidTr="00520D5D">
        <w:tc>
          <w:tcPr>
            <w:tcW w:w="485" w:type="pct"/>
            <w:shd w:val="clear" w:color="auto" w:fill="auto"/>
          </w:tcPr>
          <w:p w:rsidR="006C5712" w:rsidRPr="00A84477" w:rsidRDefault="006C5712" w:rsidP="00520D5D">
            <w:pPr>
              <w:pStyle w:val="Tabletext"/>
            </w:pPr>
            <w:r w:rsidRPr="00A84477">
              <w:t>40</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Flinders Island Group Stokes Bay Designated Anchorage (weather alternative)</w:t>
            </w:r>
          </w:p>
        </w:tc>
      </w:tr>
      <w:tr w:rsidR="00A84477" w:rsidRPr="00A84477" w:rsidTr="00520D5D">
        <w:tc>
          <w:tcPr>
            <w:tcW w:w="485" w:type="pct"/>
            <w:shd w:val="clear" w:color="auto" w:fill="auto"/>
          </w:tcPr>
          <w:p w:rsidR="006C5712" w:rsidRPr="00A84477" w:rsidRDefault="006C5712" w:rsidP="00520D5D">
            <w:pPr>
              <w:pStyle w:val="Tabletext"/>
            </w:pPr>
            <w:r w:rsidRPr="00A84477">
              <w:t>41</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14°09.007′S 144°12.888′E</w:t>
            </w:r>
          </w:p>
        </w:tc>
      </w:tr>
      <w:tr w:rsidR="00A84477" w:rsidRPr="00A84477" w:rsidTr="00520D5D">
        <w:tc>
          <w:tcPr>
            <w:tcW w:w="485" w:type="pct"/>
            <w:shd w:val="clear" w:color="auto" w:fill="auto"/>
          </w:tcPr>
          <w:p w:rsidR="006C5712" w:rsidRPr="00A84477" w:rsidRDefault="006C5712" w:rsidP="00520D5D">
            <w:pPr>
              <w:pStyle w:val="Tabletext"/>
            </w:pPr>
            <w:r w:rsidRPr="00A84477">
              <w:t>42</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14°08.892′S 144°13.003′E</w:t>
            </w:r>
          </w:p>
        </w:tc>
      </w:tr>
      <w:tr w:rsidR="00A84477" w:rsidRPr="00A84477" w:rsidTr="00520D5D">
        <w:tc>
          <w:tcPr>
            <w:tcW w:w="485" w:type="pct"/>
            <w:shd w:val="clear" w:color="auto" w:fill="auto"/>
          </w:tcPr>
          <w:p w:rsidR="006C5712" w:rsidRPr="00A84477" w:rsidRDefault="006C5712" w:rsidP="00520D5D">
            <w:pPr>
              <w:pStyle w:val="Tabletext"/>
            </w:pPr>
            <w:r w:rsidRPr="00A84477">
              <w:t>43</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14°09.045′S 144°13.155′E</w:t>
            </w:r>
          </w:p>
        </w:tc>
      </w:tr>
      <w:tr w:rsidR="00A84477" w:rsidRPr="00A84477" w:rsidTr="00520D5D">
        <w:tc>
          <w:tcPr>
            <w:tcW w:w="485" w:type="pct"/>
            <w:shd w:val="clear" w:color="auto" w:fill="auto"/>
          </w:tcPr>
          <w:p w:rsidR="006C5712" w:rsidRPr="00A84477" w:rsidRDefault="006C5712" w:rsidP="00520D5D">
            <w:pPr>
              <w:pStyle w:val="Tabletext"/>
            </w:pPr>
            <w:r w:rsidRPr="00A84477">
              <w:t>44</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14°09.159′S 144°13.041′E</w:t>
            </w:r>
          </w:p>
        </w:tc>
      </w:tr>
      <w:tr w:rsidR="00A84477" w:rsidRPr="00A84477" w:rsidTr="00520D5D">
        <w:tc>
          <w:tcPr>
            <w:tcW w:w="485" w:type="pct"/>
            <w:shd w:val="clear" w:color="auto" w:fill="auto"/>
          </w:tcPr>
          <w:p w:rsidR="006C5712" w:rsidRPr="00A84477" w:rsidRDefault="006C5712" w:rsidP="00520D5D">
            <w:pPr>
              <w:pStyle w:val="Tabletext"/>
            </w:pPr>
            <w:r w:rsidRPr="00A84477">
              <w:t>45</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Bathurst Bay/Cape Melville South</w:t>
            </w:r>
            <w:r w:rsidR="006074AE" w:rsidRPr="00A84477">
              <w:noBreakHyphen/>
            </w:r>
            <w:r w:rsidRPr="00A84477">
              <w:t>easterly Wind Designated Anchorage</w:t>
            </w:r>
          </w:p>
        </w:tc>
      </w:tr>
      <w:tr w:rsidR="00A84477" w:rsidRPr="00A84477" w:rsidTr="00520D5D">
        <w:tc>
          <w:tcPr>
            <w:tcW w:w="485" w:type="pct"/>
            <w:shd w:val="clear" w:color="auto" w:fill="auto"/>
          </w:tcPr>
          <w:p w:rsidR="006C5712" w:rsidRPr="00A84477" w:rsidRDefault="006C5712" w:rsidP="00520D5D">
            <w:pPr>
              <w:pStyle w:val="Tabletext"/>
            </w:pPr>
            <w:r w:rsidRPr="00A84477">
              <w:t>46</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14°10.705′S 144°25.890′E</w:t>
            </w:r>
          </w:p>
        </w:tc>
      </w:tr>
      <w:tr w:rsidR="00A84477" w:rsidRPr="00A84477" w:rsidTr="00520D5D">
        <w:tc>
          <w:tcPr>
            <w:tcW w:w="485" w:type="pct"/>
            <w:shd w:val="clear" w:color="auto" w:fill="auto"/>
          </w:tcPr>
          <w:p w:rsidR="006C5712" w:rsidRPr="00A84477" w:rsidRDefault="006C5712" w:rsidP="00520D5D">
            <w:pPr>
              <w:pStyle w:val="Tabletext"/>
            </w:pPr>
            <w:r w:rsidRPr="00A84477">
              <w:t>47</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14°10.590′S 144°26.005′E</w:t>
            </w:r>
          </w:p>
        </w:tc>
      </w:tr>
      <w:tr w:rsidR="00A84477" w:rsidRPr="00A84477" w:rsidTr="00520D5D">
        <w:tc>
          <w:tcPr>
            <w:tcW w:w="485" w:type="pct"/>
            <w:shd w:val="clear" w:color="auto" w:fill="auto"/>
          </w:tcPr>
          <w:p w:rsidR="006C5712" w:rsidRPr="00A84477" w:rsidRDefault="006C5712" w:rsidP="00520D5D">
            <w:pPr>
              <w:pStyle w:val="Tabletext"/>
            </w:pPr>
            <w:r w:rsidRPr="00A84477">
              <w:t>48</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14°10.743′S 144°26.157′E</w:t>
            </w:r>
          </w:p>
        </w:tc>
      </w:tr>
      <w:tr w:rsidR="00A84477" w:rsidRPr="00A84477" w:rsidTr="00520D5D">
        <w:tc>
          <w:tcPr>
            <w:tcW w:w="485" w:type="pct"/>
            <w:shd w:val="clear" w:color="auto" w:fill="auto"/>
          </w:tcPr>
          <w:p w:rsidR="006C5712" w:rsidRPr="00A84477" w:rsidRDefault="006C5712" w:rsidP="00520D5D">
            <w:pPr>
              <w:pStyle w:val="Tabletext"/>
            </w:pPr>
            <w:r w:rsidRPr="00A84477">
              <w:t>49</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14°10.857′S 144°26.043′E</w:t>
            </w:r>
          </w:p>
        </w:tc>
      </w:tr>
      <w:tr w:rsidR="00A84477" w:rsidRPr="00A84477" w:rsidTr="00520D5D">
        <w:tc>
          <w:tcPr>
            <w:tcW w:w="485" w:type="pct"/>
            <w:shd w:val="clear" w:color="auto" w:fill="auto"/>
          </w:tcPr>
          <w:p w:rsidR="006C5712" w:rsidRPr="00A84477" w:rsidRDefault="006C5712" w:rsidP="00520D5D">
            <w:pPr>
              <w:pStyle w:val="Tabletext"/>
            </w:pPr>
            <w:r w:rsidRPr="00A84477">
              <w:t>50</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r w:rsidR="00A84477" w:rsidRPr="00A84477" w:rsidTr="00520D5D">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Ingram Island South</w:t>
            </w:r>
            <w:r w:rsidR="006074AE" w:rsidRPr="00A84477">
              <w:noBreakHyphen/>
            </w:r>
            <w:r w:rsidRPr="00A84477">
              <w:t>easterly Wind Designated Anchorage</w:t>
            </w:r>
          </w:p>
        </w:tc>
      </w:tr>
      <w:tr w:rsidR="00A84477" w:rsidRPr="00A84477" w:rsidTr="00520D5D">
        <w:tc>
          <w:tcPr>
            <w:tcW w:w="485" w:type="pct"/>
            <w:shd w:val="clear" w:color="auto" w:fill="auto"/>
          </w:tcPr>
          <w:p w:rsidR="006C5712" w:rsidRPr="00A84477" w:rsidRDefault="006C5712" w:rsidP="00520D5D">
            <w:pPr>
              <w:pStyle w:val="Tabletext"/>
            </w:pPr>
            <w:r w:rsidRPr="00A84477">
              <w:t>51</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14°24.505′S 144°52.290′E</w:t>
            </w:r>
          </w:p>
        </w:tc>
      </w:tr>
      <w:tr w:rsidR="00A84477" w:rsidRPr="00A84477" w:rsidTr="00520D5D">
        <w:tc>
          <w:tcPr>
            <w:tcW w:w="485" w:type="pct"/>
            <w:shd w:val="clear" w:color="auto" w:fill="auto"/>
          </w:tcPr>
          <w:p w:rsidR="006C5712" w:rsidRPr="00A84477" w:rsidRDefault="006C5712" w:rsidP="00520D5D">
            <w:pPr>
              <w:pStyle w:val="Tabletext"/>
            </w:pPr>
            <w:r w:rsidRPr="00A84477">
              <w:t>52</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14°24.390′S 144°52.405′E</w:t>
            </w:r>
          </w:p>
        </w:tc>
      </w:tr>
      <w:tr w:rsidR="00A84477" w:rsidRPr="00A84477" w:rsidTr="00520D5D">
        <w:tc>
          <w:tcPr>
            <w:tcW w:w="485" w:type="pct"/>
            <w:shd w:val="clear" w:color="auto" w:fill="auto"/>
          </w:tcPr>
          <w:p w:rsidR="006C5712" w:rsidRPr="00A84477" w:rsidRDefault="006C5712" w:rsidP="00520D5D">
            <w:pPr>
              <w:pStyle w:val="Tabletext"/>
            </w:pPr>
            <w:r w:rsidRPr="00A84477">
              <w:t>53</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14°24.543′S 144°52.557′E</w:t>
            </w:r>
          </w:p>
        </w:tc>
      </w:tr>
      <w:tr w:rsidR="00A84477" w:rsidRPr="00A84477" w:rsidTr="00520D5D">
        <w:tc>
          <w:tcPr>
            <w:tcW w:w="485" w:type="pct"/>
            <w:tcBorders>
              <w:bottom w:val="single" w:sz="2" w:space="0" w:color="auto"/>
            </w:tcBorders>
            <w:shd w:val="clear" w:color="auto" w:fill="auto"/>
          </w:tcPr>
          <w:p w:rsidR="006C5712" w:rsidRPr="00A84477" w:rsidRDefault="006C5712" w:rsidP="00520D5D">
            <w:pPr>
              <w:pStyle w:val="Tabletext"/>
            </w:pPr>
            <w:r w:rsidRPr="00A84477">
              <w:t>54</w:t>
            </w:r>
          </w:p>
        </w:tc>
        <w:tc>
          <w:tcPr>
            <w:tcW w:w="4515" w:type="pct"/>
            <w:tcBorders>
              <w:bottom w:val="single" w:sz="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14°24.657′S 144°52.443′E</w:t>
            </w:r>
          </w:p>
        </w:tc>
      </w:tr>
      <w:tr w:rsidR="00A84477" w:rsidRPr="00A84477" w:rsidTr="00520D5D">
        <w:tc>
          <w:tcPr>
            <w:tcW w:w="48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55</w:t>
            </w:r>
          </w:p>
        </w:tc>
        <w:tc>
          <w:tcPr>
            <w:tcW w:w="4515" w:type="pct"/>
            <w:tcBorders>
              <w:top w:val="single" w:sz="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the starting point</w:t>
            </w:r>
          </w:p>
        </w:tc>
      </w:tr>
    </w:tbl>
    <w:p w:rsidR="006C5712" w:rsidRPr="00A84477" w:rsidRDefault="006C5712" w:rsidP="006C5712">
      <w:pPr>
        <w:pStyle w:val="ActHead2"/>
        <w:pageBreakBefore/>
      </w:pPr>
      <w:bookmarkStart w:id="357" w:name="_Toc531867623"/>
      <w:r w:rsidRPr="00A84477">
        <w:rPr>
          <w:rStyle w:val="CharPartNo"/>
        </w:rPr>
        <w:t>Part</w:t>
      </w:r>
      <w:r w:rsidR="00A84477">
        <w:rPr>
          <w:rStyle w:val="CharPartNo"/>
        </w:rPr>
        <w:t> </w:t>
      </w:r>
      <w:r w:rsidRPr="00A84477">
        <w:rPr>
          <w:rStyle w:val="CharPartNo"/>
        </w:rPr>
        <w:t>2</w:t>
      </w:r>
      <w:r w:rsidRPr="00A84477">
        <w:t>—</w:t>
      </w:r>
      <w:r w:rsidRPr="00A84477">
        <w:rPr>
          <w:rStyle w:val="CharPartText"/>
        </w:rPr>
        <w:t>Cairns/Cooktown management area</w:t>
      </w:r>
      <w:bookmarkEnd w:id="357"/>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58" w:name="_Toc531867624"/>
      <w:r w:rsidRPr="00A84477">
        <w:rPr>
          <w:rStyle w:val="CharSectno"/>
        </w:rPr>
        <w:t>2</w:t>
      </w:r>
      <w:r w:rsidRPr="00A84477">
        <w:t xml:space="preserve">  Cairns planning area</w:t>
      </w:r>
      <w:bookmarkEnd w:id="358"/>
    </w:p>
    <w:p w:rsidR="006C5712" w:rsidRPr="00A84477" w:rsidRDefault="006C5712" w:rsidP="006C5712">
      <w:pPr>
        <w:pStyle w:val="subsection"/>
      </w:pPr>
      <w:r w:rsidRPr="00A84477">
        <w:tab/>
      </w:r>
      <w:r w:rsidRPr="00A84477">
        <w:tab/>
        <w:t>A designated anchorage mentioned in a heading in the following table is the following area or point:</w:t>
      </w:r>
    </w:p>
    <w:p w:rsidR="006C5712" w:rsidRPr="00A84477" w:rsidRDefault="006C5712" w:rsidP="006C5712">
      <w:pPr>
        <w:pStyle w:val="paragraph"/>
      </w:pPr>
      <w:r w:rsidRPr="00A84477">
        <w:tab/>
        <w:t>(a)</w:t>
      </w:r>
      <w:r w:rsidRPr="00A84477">
        <w:tab/>
        <w:t>the area (other than an area of drying reef) bounded by the line starting at the point described in the first item of the table directly under that heading and running sequentially as described in the remaining items under that heading;</w:t>
      </w:r>
    </w:p>
    <w:p w:rsidR="006C5712" w:rsidRPr="00A84477" w:rsidRDefault="006C5712" w:rsidP="006C5712">
      <w:pPr>
        <w:pStyle w:val="paragraph"/>
      </w:pPr>
      <w:r w:rsidRPr="00A84477">
        <w:tab/>
        <w:t>(b)</w:t>
      </w:r>
      <w:r w:rsidRPr="00A84477">
        <w:tab/>
        <w:t>the area (other than an area of drying reef) or point described in the item directly under that heading.</w:t>
      </w:r>
    </w:p>
    <w:p w:rsidR="006C5712" w:rsidRPr="00A84477" w:rsidRDefault="006C5712" w:rsidP="006C571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7"/>
        <w:gridCol w:w="7702"/>
      </w:tblGrid>
      <w:tr w:rsidR="00A84477" w:rsidRPr="00A84477" w:rsidTr="006074AE">
        <w:trPr>
          <w:tblHeader/>
        </w:trPr>
        <w:tc>
          <w:tcPr>
            <w:tcW w:w="5000" w:type="pct"/>
            <w:gridSpan w:val="2"/>
            <w:tcBorders>
              <w:top w:val="single" w:sz="12" w:space="0" w:color="auto"/>
              <w:bottom w:val="single" w:sz="6" w:space="0" w:color="auto"/>
            </w:tcBorders>
            <w:shd w:val="clear" w:color="auto" w:fill="auto"/>
          </w:tcPr>
          <w:p w:rsidR="006C5712" w:rsidRPr="00A84477" w:rsidRDefault="006C5712" w:rsidP="00520D5D">
            <w:pPr>
              <w:pStyle w:val="TableHeading"/>
            </w:pPr>
            <w:r w:rsidRPr="00A84477">
              <w:t>Cairns planning area</w:t>
            </w:r>
          </w:p>
        </w:tc>
      </w:tr>
      <w:tr w:rsidR="00A84477" w:rsidRPr="00A84477" w:rsidTr="006074AE">
        <w:trPr>
          <w:tblHeader/>
        </w:trPr>
        <w:tc>
          <w:tcPr>
            <w:tcW w:w="485" w:type="pct"/>
            <w:tcBorders>
              <w:top w:val="single" w:sz="6" w:space="0" w:color="auto"/>
              <w:bottom w:val="single" w:sz="6" w:space="0" w:color="auto"/>
            </w:tcBorders>
            <w:shd w:val="clear" w:color="auto" w:fill="auto"/>
          </w:tcPr>
          <w:p w:rsidR="006C5712" w:rsidRPr="00A84477" w:rsidRDefault="006C5712" w:rsidP="00520D5D">
            <w:pPr>
              <w:pStyle w:val="TableHeading"/>
            </w:pPr>
            <w:r w:rsidRPr="00A84477">
              <w:t>Item</w:t>
            </w:r>
          </w:p>
        </w:tc>
        <w:tc>
          <w:tcPr>
            <w:tcW w:w="4515" w:type="pct"/>
            <w:tcBorders>
              <w:top w:val="single" w:sz="6" w:space="0" w:color="auto"/>
              <w:bottom w:val="single" w:sz="6" w:space="0" w:color="auto"/>
            </w:tcBorders>
            <w:shd w:val="clear" w:color="auto" w:fill="auto"/>
          </w:tcPr>
          <w:p w:rsidR="006C5712" w:rsidRPr="00A84477" w:rsidRDefault="006C5712" w:rsidP="00520D5D">
            <w:pPr>
              <w:pStyle w:val="TableHeading"/>
            </w:pPr>
            <w:r w:rsidRPr="00A84477">
              <w:t>Description</w:t>
            </w:r>
          </w:p>
        </w:tc>
      </w:tr>
      <w:tr w:rsidR="00A84477" w:rsidRPr="00A84477" w:rsidTr="006074AE">
        <w:trPr>
          <w:tblHeader/>
        </w:trPr>
        <w:tc>
          <w:tcPr>
            <w:tcW w:w="485" w:type="pct"/>
            <w:tcBorders>
              <w:top w:val="single" w:sz="6"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6" w:space="0" w:color="auto"/>
              <w:bottom w:val="single" w:sz="12" w:space="0" w:color="auto"/>
            </w:tcBorders>
            <w:shd w:val="clear" w:color="auto" w:fill="auto"/>
          </w:tcPr>
          <w:p w:rsidR="006C5712" w:rsidRPr="00A84477" w:rsidRDefault="006C5712" w:rsidP="00520D5D">
            <w:pPr>
              <w:pStyle w:val="TableHeading"/>
            </w:pPr>
            <w:r w:rsidRPr="00A84477">
              <w:t>Lizard Island Designated Anchorage</w:t>
            </w:r>
          </w:p>
        </w:tc>
      </w:tr>
      <w:tr w:rsidR="00A84477" w:rsidRPr="00A84477" w:rsidTr="006074AE">
        <w:tc>
          <w:tcPr>
            <w:tcW w:w="485" w:type="pct"/>
            <w:tcBorders>
              <w:top w:val="single" w:sz="12" w:space="0" w:color="auto"/>
            </w:tcBorders>
            <w:shd w:val="clear" w:color="auto" w:fill="auto"/>
          </w:tcPr>
          <w:p w:rsidR="006C5712" w:rsidRPr="00A84477" w:rsidRDefault="006C5712" w:rsidP="006074AE">
            <w:pPr>
              <w:pStyle w:val="Tabletext"/>
            </w:pPr>
            <w:r w:rsidRPr="00A84477">
              <w:t>1</w:t>
            </w:r>
          </w:p>
        </w:tc>
        <w:tc>
          <w:tcPr>
            <w:tcW w:w="4515" w:type="pct"/>
            <w:tcBorders>
              <w:top w:val="single" w:sz="12" w:space="0" w:color="auto"/>
            </w:tcBorders>
            <w:shd w:val="clear" w:color="auto" w:fill="auto"/>
          </w:tcPr>
          <w:p w:rsidR="006C5712" w:rsidRPr="00A84477" w:rsidRDefault="006C5712" w:rsidP="006074AE">
            <w:pPr>
              <w:pStyle w:val="Tabletext"/>
            </w:pPr>
            <w:r w:rsidRPr="00A84477">
              <w:t>The intersection of the Lizard Island (14</w:t>
            </w:r>
            <w:r w:rsidR="006074AE" w:rsidRPr="00A84477">
              <w:noBreakHyphen/>
            </w:r>
            <w:r w:rsidRPr="00A84477">
              <w:t>116a) coastline at mean low water and the parallel 14°40.136′S (at the point closest to 14°40.136′S 145°26.677′E)</w:t>
            </w:r>
          </w:p>
        </w:tc>
      </w:tr>
      <w:tr w:rsidR="00A84477" w:rsidRPr="00A84477" w:rsidTr="006074AE">
        <w:tc>
          <w:tcPr>
            <w:tcW w:w="485" w:type="pct"/>
            <w:shd w:val="clear" w:color="auto" w:fill="auto"/>
          </w:tcPr>
          <w:p w:rsidR="006C5712" w:rsidRPr="00A84477" w:rsidRDefault="006C5712" w:rsidP="006074AE">
            <w:pPr>
              <w:pStyle w:val="Tabletext"/>
            </w:pPr>
            <w:r w:rsidRPr="00A84477">
              <w:t>2</w:t>
            </w:r>
          </w:p>
        </w:tc>
        <w:tc>
          <w:tcPr>
            <w:tcW w:w="4515" w:type="pct"/>
            <w:shd w:val="clear" w:color="auto" w:fill="auto"/>
          </w:tcPr>
          <w:p w:rsidR="006C5712" w:rsidRPr="00A84477" w:rsidRDefault="006C5712" w:rsidP="006074AE">
            <w:pPr>
              <w:pStyle w:val="Tabletext"/>
            </w:pPr>
            <w:r w:rsidRPr="00A84477">
              <w:t>North</w:t>
            </w:r>
            <w:r w:rsidR="006074AE" w:rsidRPr="00A84477">
              <w:noBreakHyphen/>
            </w:r>
            <w:r w:rsidRPr="00A84477">
              <w:t>westerly along the geodesic to 14°39.710′S 145°26.264′E</w:t>
            </w:r>
          </w:p>
        </w:tc>
      </w:tr>
      <w:tr w:rsidR="00A84477" w:rsidRPr="00A84477" w:rsidTr="006074AE">
        <w:tc>
          <w:tcPr>
            <w:tcW w:w="485" w:type="pct"/>
            <w:shd w:val="clear" w:color="auto" w:fill="auto"/>
          </w:tcPr>
          <w:p w:rsidR="006C5712" w:rsidRPr="00A84477" w:rsidRDefault="006C5712" w:rsidP="006074AE">
            <w:pPr>
              <w:pStyle w:val="Tabletext"/>
            </w:pPr>
            <w:r w:rsidRPr="00A84477">
              <w:t>3</w:t>
            </w:r>
          </w:p>
        </w:tc>
        <w:tc>
          <w:tcPr>
            <w:tcW w:w="4515" w:type="pct"/>
            <w:shd w:val="clear" w:color="auto" w:fill="auto"/>
          </w:tcPr>
          <w:p w:rsidR="006C5712" w:rsidRPr="00A84477" w:rsidRDefault="006C5712" w:rsidP="006074AE">
            <w:pPr>
              <w:pStyle w:val="Tabletext"/>
            </w:pPr>
            <w:r w:rsidRPr="00A84477">
              <w:t>North</w:t>
            </w:r>
            <w:r w:rsidR="006074AE" w:rsidRPr="00A84477">
              <w:noBreakHyphen/>
            </w:r>
            <w:r w:rsidRPr="00A84477">
              <w:t>easterly along the geodesic to the intersection of the Lizard Island (14</w:t>
            </w:r>
            <w:r w:rsidR="006074AE" w:rsidRPr="00A84477">
              <w:noBreakHyphen/>
            </w:r>
            <w:r w:rsidRPr="00A84477">
              <w:t>116a) coastline at mean low water and the parallel 14°39.185′S (at the point closest to 14°39.185′S 145°27.040′E)</w:t>
            </w:r>
          </w:p>
        </w:tc>
      </w:tr>
      <w:tr w:rsidR="00A84477" w:rsidRPr="00A84477" w:rsidTr="006074AE">
        <w:tc>
          <w:tcPr>
            <w:tcW w:w="485" w:type="pct"/>
            <w:shd w:val="clear" w:color="auto" w:fill="auto"/>
          </w:tcPr>
          <w:p w:rsidR="006C5712" w:rsidRPr="00A84477" w:rsidRDefault="006C5712" w:rsidP="006074AE">
            <w:pPr>
              <w:pStyle w:val="Tabletext"/>
            </w:pPr>
            <w:r w:rsidRPr="00A84477">
              <w:t>4</w:t>
            </w:r>
          </w:p>
        </w:tc>
        <w:tc>
          <w:tcPr>
            <w:tcW w:w="4515" w:type="pct"/>
            <w:shd w:val="clear" w:color="auto" w:fill="auto"/>
          </w:tcPr>
          <w:p w:rsidR="006C5712" w:rsidRPr="00A84477" w:rsidRDefault="006C5712" w:rsidP="006074AE">
            <w:pPr>
              <w:pStyle w:val="Tabletext"/>
            </w:pPr>
            <w:r w:rsidRPr="00A84477">
              <w:t>Generally southerly then south</w:t>
            </w:r>
            <w:r w:rsidR="006074AE" w:rsidRPr="00A84477">
              <w:noBreakHyphen/>
            </w:r>
            <w:r w:rsidRPr="00A84477">
              <w:t>easterly then south</w:t>
            </w:r>
            <w:r w:rsidR="006074AE" w:rsidRPr="00A84477">
              <w:noBreakHyphen/>
            </w:r>
            <w:r w:rsidRPr="00A84477">
              <w:t>westerly along the Lizard Island (14</w:t>
            </w:r>
            <w:r w:rsidR="006074AE" w:rsidRPr="00A84477">
              <w:noBreakHyphen/>
            </w:r>
            <w:r w:rsidRPr="00A84477">
              <w:t>116a) coastline at mean low water to the starting point</w:t>
            </w:r>
          </w:p>
        </w:tc>
      </w:tr>
      <w:tr w:rsidR="00A84477" w:rsidRPr="00A84477" w:rsidTr="006074AE">
        <w:tc>
          <w:tcPr>
            <w:tcW w:w="485" w:type="pct"/>
            <w:shd w:val="clear" w:color="auto" w:fill="auto"/>
          </w:tcPr>
          <w:p w:rsidR="006C5712" w:rsidRPr="00A84477" w:rsidRDefault="006C5712" w:rsidP="006074AE">
            <w:pPr>
              <w:pStyle w:val="Tabletext"/>
            </w:pPr>
          </w:p>
        </w:tc>
        <w:tc>
          <w:tcPr>
            <w:tcW w:w="4515" w:type="pct"/>
            <w:shd w:val="clear" w:color="auto" w:fill="auto"/>
          </w:tcPr>
          <w:p w:rsidR="006C5712" w:rsidRPr="00A84477" w:rsidRDefault="006C5712" w:rsidP="006074AE">
            <w:pPr>
              <w:pStyle w:val="Tabletext"/>
            </w:pPr>
            <w:r w:rsidRPr="00A84477">
              <w:t>Ribbon Reef No.</w:t>
            </w:r>
            <w:r w:rsidR="00A84477">
              <w:t> </w:t>
            </w:r>
            <w:r w:rsidRPr="00A84477">
              <w:t>5 (15</w:t>
            </w:r>
            <w:r w:rsidR="006074AE" w:rsidRPr="00A84477">
              <w:noBreakHyphen/>
            </w:r>
            <w:r w:rsidRPr="00A84477">
              <w:t>038) Location Designated Anchorage</w:t>
            </w:r>
          </w:p>
        </w:tc>
      </w:tr>
      <w:tr w:rsidR="00A84477" w:rsidRPr="00A84477" w:rsidTr="006074AE">
        <w:tc>
          <w:tcPr>
            <w:tcW w:w="485" w:type="pct"/>
            <w:shd w:val="clear" w:color="auto" w:fill="auto"/>
          </w:tcPr>
          <w:p w:rsidR="006C5712" w:rsidRPr="00A84477" w:rsidRDefault="006C5712" w:rsidP="006074AE">
            <w:pPr>
              <w:pStyle w:val="Tabletext"/>
            </w:pPr>
            <w:r w:rsidRPr="00A84477">
              <w:t>5</w:t>
            </w:r>
          </w:p>
        </w:tc>
        <w:tc>
          <w:tcPr>
            <w:tcW w:w="4515" w:type="pct"/>
            <w:shd w:val="clear" w:color="auto" w:fill="auto"/>
          </w:tcPr>
          <w:p w:rsidR="006C5712" w:rsidRPr="00A84477" w:rsidRDefault="006C5712" w:rsidP="006074AE">
            <w:pPr>
              <w:pStyle w:val="Tabletext"/>
            </w:pPr>
            <w:r w:rsidRPr="00A84477">
              <w:t>The area within the 500 metre line of Ribbon Reef No.</w:t>
            </w:r>
            <w:r w:rsidR="00A84477">
              <w:t> </w:t>
            </w:r>
            <w:r w:rsidRPr="00A84477">
              <w:t>5 (15</w:t>
            </w:r>
            <w:r w:rsidR="006074AE" w:rsidRPr="00A84477">
              <w:noBreakHyphen/>
            </w:r>
            <w:r w:rsidRPr="00A84477">
              <w:t>038)</w:t>
            </w:r>
          </w:p>
        </w:tc>
      </w:tr>
      <w:tr w:rsidR="00A84477" w:rsidRPr="00A84477" w:rsidTr="006074AE">
        <w:tc>
          <w:tcPr>
            <w:tcW w:w="485" w:type="pct"/>
            <w:shd w:val="clear" w:color="auto" w:fill="auto"/>
          </w:tcPr>
          <w:p w:rsidR="006C5712" w:rsidRPr="00A84477" w:rsidRDefault="006C5712" w:rsidP="006074AE">
            <w:pPr>
              <w:pStyle w:val="Tabletext"/>
            </w:pPr>
          </w:p>
        </w:tc>
        <w:tc>
          <w:tcPr>
            <w:tcW w:w="4515" w:type="pct"/>
            <w:shd w:val="clear" w:color="auto" w:fill="auto"/>
          </w:tcPr>
          <w:p w:rsidR="006C5712" w:rsidRPr="00A84477" w:rsidRDefault="006C5712" w:rsidP="006074AE">
            <w:pPr>
              <w:pStyle w:val="Tabletext"/>
            </w:pPr>
            <w:r w:rsidRPr="00A84477">
              <w:t>Ribbon Reef No.</w:t>
            </w:r>
            <w:r w:rsidR="00A84477">
              <w:t> </w:t>
            </w:r>
            <w:r w:rsidRPr="00A84477">
              <w:t>2 (15</w:t>
            </w:r>
            <w:r w:rsidR="006074AE" w:rsidRPr="00A84477">
              <w:noBreakHyphen/>
            </w:r>
            <w:r w:rsidRPr="00A84477">
              <w:t>075a) Location Designated Anchorage</w:t>
            </w:r>
          </w:p>
        </w:tc>
      </w:tr>
      <w:tr w:rsidR="00A84477" w:rsidRPr="00A84477" w:rsidTr="006074AE">
        <w:tc>
          <w:tcPr>
            <w:tcW w:w="485" w:type="pct"/>
            <w:shd w:val="clear" w:color="auto" w:fill="auto"/>
          </w:tcPr>
          <w:p w:rsidR="006C5712" w:rsidRPr="00A84477" w:rsidRDefault="006C5712" w:rsidP="006074AE">
            <w:pPr>
              <w:pStyle w:val="Tabletext"/>
            </w:pPr>
            <w:r w:rsidRPr="00A84477">
              <w:t>6</w:t>
            </w:r>
          </w:p>
        </w:tc>
        <w:tc>
          <w:tcPr>
            <w:tcW w:w="4515" w:type="pct"/>
            <w:shd w:val="clear" w:color="auto" w:fill="auto"/>
          </w:tcPr>
          <w:p w:rsidR="006C5712" w:rsidRPr="00A84477" w:rsidRDefault="006C5712" w:rsidP="006074AE">
            <w:pPr>
              <w:pStyle w:val="Tabletext"/>
            </w:pPr>
            <w:r w:rsidRPr="00A84477">
              <w:t>The area within the 500 metre line of Ribbon Reef No.</w:t>
            </w:r>
            <w:r w:rsidR="00A84477">
              <w:t> </w:t>
            </w:r>
            <w:r w:rsidRPr="00A84477">
              <w:t>2 (15</w:t>
            </w:r>
            <w:r w:rsidR="006074AE" w:rsidRPr="00A84477">
              <w:noBreakHyphen/>
            </w:r>
            <w:r w:rsidRPr="00A84477">
              <w:t>075a)</w:t>
            </w:r>
          </w:p>
        </w:tc>
      </w:tr>
      <w:tr w:rsidR="00A84477" w:rsidRPr="00A84477" w:rsidTr="006074AE">
        <w:tc>
          <w:tcPr>
            <w:tcW w:w="485" w:type="pct"/>
            <w:shd w:val="clear" w:color="auto" w:fill="auto"/>
          </w:tcPr>
          <w:p w:rsidR="006C5712" w:rsidRPr="00A84477" w:rsidRDefault="006C5712" w:rsidP="006074AE">
            <w:pPr>
              <w:pStyle w:val="Tabletext"/>
            </w:pPr>
          </w:p>
        </w:tc>
        <w:tc>
          <w:tcPr>
            <w:tcW w:w="4515" w:type="pct"/>
            <w:shd w:val="clear" w:color="auto" w:fill="auto"/>
          </w:tcPr>
          <w:p w:rsidR="006C5712" w:rsidRPr="00A84477" w:rsidRDefault="006C5712" w:rsidP="006074AE">
            <w:pPr>
              <w:pStyle w:val="Tabletext"/>
            </w:pPr>
            <w:r w:rsidRPr="00A84477">
              <w:t>Agincourt Reef (15</w:t>
            </w:r>
            <w:r w:rsidR="006074AE" w:rsidRPr="00A84477">
              <w:noBreakHyphen/>
            </w:r>
            <w:r w:rsidRPr="00A84477">
              <w:t>096) Designated Anchorage</w:t>
            </w:r>
          </w:p>
        </w:tc>
      </w:tr>
      <w:tr w:rsidR="00A84477" w:rsidRPr="00A84477" w:rsidTr="006074AE">
        <w:tc>
          <w:tcPr>
            <w:tcW w:w="485" w:type="pct"/>
            <w:shd w:val="clear" w:color="auto" w:fill="auto"/>
          </w:tcPr>
          <w:p w:rsidR="006C5712" w:rsidRPr="00A84477" w:rsidRDefault="006C5712" w:rsidP="006074AE">
            <w:pPr>
              <w:pStyle w:val="Tabletext"/>
            </w:pPr>
            <w:r w:rsidRPr="00A84477">
              <w:t>7</w:t>
            </w:r>
          </w:p>
        </w:tc>
        <w:tc>
          <w:tcPr>
            <w:tcW w:w="4515" w:type="pct"/>
            <w:shd w:val="clear" w:color="auto" w:fill="auto"/>
          </w:tcPr>
          <w:p w:rsidR="006C5712" w:rsidRPr="00A84477" w:rsidRDefault="006C5712" w:rsidP="006074AE">
            <w:pPr>
              <w:pStyle w:val="Tabletext"/>
            </w:pPr>
            <w:r w:rsidRPr="00A84477">
              <w:t>The point 15°57.252′S 145°47.571′E</w:t>
            </w:r>
          </w:p>
        </w:tc>
      </w:tr>
      <w:tr w:rsidR="00A84477" w:rsidRPr="00A84477" w:rsidTr="006074AE">
        <w:tc>
          <w:tcPr>
            <w:tcW w:w="485" w:type="pct"/>
            <w:shd w:val="clear" w:color="auto" w:fill="auto"/>
          </w:tcPr>
          <w:p w:rsidR="006C5712" w:rsidRPr="00A84477" w:rsidRDefault="006C5712" w:rsidP="006074AE">
            <w:pPr>
              <w:pStyle w:val="Tabletext"/>
            </w:pPr>
          </w:p>
        </w:tc>
        <w:tc>
          <w:tcPr>
            <w:tcW w:w="4515" w:type="pct"/>
            <w:shd w:val="clear" w:color="auto" w:fill="auto"/>
          </w:tcPr>
          <w:p w:rsidR="006C5712" w:rsidRPr="00A84477" w:rsidRDefault="006C5712" w:rsidP="006074AE">
            <w:pPr>
              <w:pStyle w:val="Tabletext"/>
            </w:pPr>
            <w:r w:rsidRPr="00A84477">
              <w:t>Norman Reef (16</w:t>
            </w:r>
            <w:r w:rsidR="006074AE" w:rsidRPr="00A84477">
              <w:noBreakHyphen/>
            </w:r>
            <w:r w:rsidRPr="00A84477">
              <w:t>030) South</w:t>
            </w:r>
            <w:r w:rsidR="006074AE" w:rsidRPr="00A84477">
              <w:noBreakHyphen/>
            </w:r>
            <w:r w:rsidRPr="00A84477">
              <w:t>Easterly Wind Designated Anchorage</w:t>
            </w:r>
          </w:p>
        </w:tc>
      </w:tr>
      <w:tr w:rsidR="00A84477" w:rsidRPr="00A84477" w:rsidTr="006074AE">
        <w:tc>
          <w:tcPr>
            <w:tcW w:w="485" w:type="pct"/>
            <w:shd w:val="clear" w:color="auto" w:fill="auto"/>
          </w:tcPr>
          <w:p w:rsidR="006C5712" w:rsidRPr="00A84477" w:rsidRDefault="006C5712" w:rsidP="006074AE">
            <w:pPr>
              <w:pStyle w:val="Tabletext"/>
            </w:pPr>
            <w:r w:rsidRPr="00A84477">
              <w:t>8</w:t>
            </w:r>
          </w:p>
        </w:tc>
        <w:tc>
          <w:tcPr>
            <w:tcW w:w="4515" w:type="pct"/>
            <w:shd w:val="clear" w:color="auto" w:fill="auto"/>
          </w:tcPr>
          <w:p w:rsidR="006C5712" w:rsidRPr="00A84477" w:rsidRDefault="006C5712" w:rsidP="006074AE">
            <w:pPr>
              <w:pStyle w:val="Tabletext"/>
            </w:pPr>
            <w:r w:rsidRPr="00A84477">
              <w:t>The point 16°24.887′S 145°58.709′E</w:t>
            </w:r>
          </w:p>
        </w:tc>
      </w:tr>
      <w:tr w:rsidR="00A84477" w:rsidRPr="00A84477" w:rsidTr="006074AE">
        <w:tc>
          <w:tcPr>
            <w:tcW w:w="485" w:type="pct"/>
            <w:shd w:val="clear" w:color="auto" w:fill="auto"/>
          </w:tcPr>
          <w:p w:rsidR="006C5712" w:rsidRPr="00A84477" w:rsidRDefault="006C5712" w:rsidP="006074AE">
            <w:pPr>
              <w:pStyle w:val="Tabletext"/>
            </w:pPr>
          </w:p>
        </w:tc>
        <w:tc>
          <w:tcPr>
            <w:tcW w:w="4515" w:type="pct"/>
            <w:shd w:val="clear" w:color="auto" w:fill="auto"/>
          </w:tcPr>
          <w:p w:rsidR="006C5712" w:rsidRPr="00A84477" w:rsidRDefault="006C5712" w:rsidP="006074AE">
            <w:pPr>
              <w:pStyle w:val="Tabletext"/>
            </w:pPr>
            <w:r w:rsidRPr="00A84477">
              <w:t>Norman Reef (16</w:t>
            </w:r>
            <w:r w:rsidR="006074AE" w:rsidRPr="00A84477">
              <w:noBreakHyphen/>
            </w:r>
            <w:r w:rsidRPr="00A84477">
              <w:t>030) North</w:t>
            </w:r>
            <w:r w:rsidR="006074AE" w:rsidRPr="00A84477">
              <w:noBreakHyphen/>
            </w:r>
            <w:r w:rsidRPr="00A84477">
              <w:t>Westerly Wind Designated Anchorage</w:t>
            </w:r>
          </w:p>
        </w:tc>
      </w:tr>
      <w:tr w:rsidR="00A84477" w:rsidRPr="00A84477" w:rsidTr="006074AE">
        <w:tc>
          <w:tcPr>
            <w:tcW w:w="485" w:type="pct"/>
            <w:shd w:val="clear" w:color="auto" w:fill="auto"/>
          </w:tcPr>
          <w:p w:rsidR="006C5712" w:rsidRPr="00A84477" w:rsidRDefault="006C5712" w:rsidP="006074AE">
            <w:pPr>
              <w:pStyle w:val="Tabletext"/>
            </w:pPr>
            <w:r w:rsidRPr="00A84477">
              <w:t>9</w:t>
            </w:r>
          </w:p>
        </w:tc>
        <w:tc>
          <w:tcPr>
            <w:tcW w:w="4515" w:type="pct"/>
            <w:shd w:val="clear" w:color="auto" w:fill="auto"/>
          </w:tcPr>
          <w:p w:rsidR="006C5712" w:rsidRPr="00A84477" w:rsidRDefault="006C5712" w:rsidP="006074AE">
            <w:pPr>
              <w:pStyle w:val="Tabletext"/>
            </w:pPr>
            <w:r w:rsidRPr="00A84477">
              <w:t>The point 16°26.654′S 146°00.696′E</w:t>
            </w:r>
          </w:p>
        </w:tc>
      </w:tr>
      <w:tr w:rsidR="00A84477" w:rsidRPr="00A84477" w:rsidTr="006074AE">
        <w:tc>
          <w:tcPr>
            <w:tcW w:w="485" w:type="pct"/>
            <w:tcBorders>
              <w:bottom w:val="single" w:sz="2" w:space="0" w:color="auto"/>
            </w:tcBorders>
            <w:shd w:val="clear" w:color="auto" w:fill="auto"/>
          </w:tcPr>
          <w:p w:rsidR="006C5712" w:rsidRPr="00A84477" w:rsidRDefault="006C5712" w:rsidP="006074AE">
            <w:pPr>
              <w:pStyle w:val="Tabletext"/>
            </w:pPr>
          </w:p>
        </w:tc>
        <w:tc>
          <w:tcPr>
            <w:tcW w:w="4515" w:type="pct"/>
            <w:tcBorders>
              <w:bottom w:val="single" w:sz="2" w:space="0" w:color="auto"/>
            </w:tcBorders>
            <w:shd w:val="clear" w:color="auto" w:fill="auto"/>
          </w:tcPr>
          <w:p w:rsidR="006C5712" w:rsidRPr="00A84477" w:rsidRDefault="006C5712" w:rsidP="006074AE">
            <w:pPr>
              <w:pStyle w:val="Tabletext"/>
            </w:pPr>
            <w:r w:rsidRPr="00A84477">
              <w:t>Moore Reef (16</w:t>
            </w:r>
            <w:r w:rsidR="006074AE" w:rsidRPr="00A84477">
              <w:noBreakHyphen/>
            </w:r>
            <w:r w:rsidRPr="00A84477">
              <w:t>071) Designated Anchorage</w:t>
            </w:r>
          </w:p>
        </w:tc>
      </w:tr>
      <w:tr w:rsidR="00A84477" w:rsidRPr="00A84477" w:rsidTr="006074AE">
        <w:tc>
          <w:tcPr>
            <w:tcW w:w="485" w:type="pct"/>
            <w:tcBorders>
              <w:top w:val="single" w:sz="2" w:space="0" w:color="auto"/>
              <w:bottom w:val="single" w:sz="12" w:space="0" w:color="auto"/>
            </w:tcBorders>
            <w:shd w:val="clear" w:color="auto" w:fill="auto"/>
          </w:tcPr>
          <w:p w:rsidR="006C5712" w:rsidRPr="00A84477" w:rsidRDefault="006C5712" w:rsidP="006074AE">
            <w:pPr>
              <w:pStyle w:val="Tabletext"/>
            </w:pPr>
            <w:r w:rsidRPr="00A84477">
              <w:t>10</w:t>
            </w:r>
          </w:p>
        </w:tc>
        <w:tc>
          <w:tcPr>
            <w:tcW w:w="4515" w:type="pct"/>
            <w:tcBorders>
              <w:top w:val="single" w:sz="2" w:space="0" w:color="auto"/>
              <w:bottom w:val="single" w:sz="12" w:space="0" w:color="auto"/>
            </w:tcBorders>
            <w:shd w:val="clear" w:color="auto" w:fill="auto"/>
          </w:tcPr>
          <w:p w:rsidR="006C5712" w:rsidRPr="00A84477" w:rsidRDefault="006C5712" w:rsidP="006074AE">
            <w:pPr>
              <w:pStyle w:val="Tabletext"/>
              <w:rPr>
                <w:rFonts w:eastAsia="Calibri"/>
              </w:rPr>
            </w:pPr>
            <w:r w:rsidRPr="00A84477">
              <w:rPr>
                <w:rFonts w:eastAsia="Calibri"/>
              </w:rPr>
              <w:t>The point 16°50.984′S 146°10.601′E</w:t>
            </w:r>
          </w:p>
        </w:tc>
      </w:tr>
    </w:tbl>
    <w:p w:rsidR="006C5712" w:rsidRPr="00A84477" w:rsidRDefault="006C5712" w:rsidP="006C5712">
      <w:pPr>
        <w:pStyle w:val="ActHead2"/>
        <w:pageBreakBefore/>
      </w:pPr>
      <w:bookmarkStart w:id="359" w:name="_Toc531867625"/>
      <w:r w:rsidRPr="00A84477">
        <w:rPr>
          <w:rStyle w:val="CharPartNo"/>
        </w:rPr>
        <w:t>Part</w:t>
      </w:r>
      <w:r w:rsidR="00A84477">
        <w:rPr>
          <w:rStyle w:val="CharPartNo"/>
        </w:rPr>
        <w:t> </w:t>
      </w:r>
      <w:r w:rsidRPr="00A84477">
        <w:rPr>
          <w:rStyle w:val="CharPartNo"/>
        </w:rPr>
        <w:t>3</w:t>
      </w:r>
      <w:r w:rsidRPr="00A84477">
        <w:t>—</w:t>
      </w:r>
      <w:r w:rsidRPr="00A84477">
        <w:rPr>
          <w:rStyle w:val="CharPartText"/>
        </w:rPr>
        <w:t>Townsville/Whitsunday management area</w:t>
      </w:r>
      <w:bookmarkEnd w:id="359"/>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60" w:name="_Toc531867626"/>
      <w:r w:rsidRPr="00A84477">
        <w:rPr>
          <w:rStyle w:val="CharSectno"/>
        </w:rPr>
        <w:t>3</w:t>
      </w:r>
      <w:r w:rsidRPr="00A84477">
        <w:t xml:space="preserve">  Dunk Island</w:t>
      </w:r>
      <w:bookmarkEnd w:id="360"/>
    </w:p>
    <w:p w:rsidR="006C5712" w:rsidRPr="00A84477" w:rsidRDefault="006C5712" w:rsidP="006C5712">
      <w:pPr>
        <w:pStyle w:val="subsection"/>
      </w:pPr>
      <w:r w:rsidRPr="00A84477">
        <w:tab/>
      </w:r>
      <w:r w:rsidRPr="00A84477">
        <w:tab/>
        <w:t>The designated anchorage mentioned in a heading in the following table is the area described in the item directly under that heading.</w:t>
      </w:r>
    </w:p>
    <w:p w:rsidR="006C5712" w:rsidRPr="00A84477" w:rsidRDefault="006C5712" w:rsidP="006C571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7"/>
        <w:gridCol w:w="7702"/>
      </w:tblGrid>
      <w:tr w:rsidR="00A84477" w:rsidRPr="00A84477" w:rsidTr="006074AE">
        <w:trPr>
          <w:tblHeader/>
        </w:trPr>
        <w:tc>
          <w:tcPr>
            <w:tcW w:w="5000" w:type="pct"/>
            <w:gridSpan w:val="2"/>
            <w:tcBorders>
              <w:top w:val="single" w:sz="12" w:space="0" w:color="auto"/>
              <w:bottom w:val="single" w:sz="4" w:space="0" w:color="auto"/>
            </w:tcBorders>
            <w:shd w:val="clear" w:color="auto" w:fill="auto"/>
          </w:tcPr>
          <w:p w:rsidR="006C5712" w:rsidRPr="00A84477" w:rsidRDefault="006C5712" w:rsidP="00520D5D">
            <w:pPr>
              <w:pStyle w:val="TableHeading"/>
            </w:pPr>
            <w:r w:rsidRPr="00A84477">
              <w:t>Dunk Island</w:t>
            </w:r>
          </w:p>
        </w:tc>
      </w:tr>
      <w:tr w:rsidR="00A84477" w:rsidRPr="00A84477" w:rsidTr="006074AE">
        <w:tblPrEx>
          <w:tblBorders>
            <w:insideH w:val="single" w:sz="4" w:space="0" w:color="auto"/>
          </w:tblBorders>
        </w:tblPrEx>
        <w:trPr>
          <w:tblHeader/>
        </w:trPr>
        <w:tc>
          <w:tcPr>
            <w:tcW w:w="485" w:type="pct"/>
            <w:tcBorders>
              <w:top w:val="single" w:sz="4"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515" w:type="pct"/>
            <w:tcBorders>
              <w:top w:val="single" w:sz="4" w:space="0" w:color="auto"/>
              <w:bottom w:val="single" w:sz="12" w:space="0" w:color="auto"/>
            </w:tcBorders>
            <w:shd w:val="clear" w:color="auto" w:fill="auto"/>
          </w:tcPr>
          <w:p w:rsidR="006C5712" w:rsidRPr="00A84477" w:rsidRDefault="006C5712" w:rsidP="00520D5D">
            <w:pPr>
              <w:pStyle w:val="TableHeading"/>
            </w:pPr>
            <w:r w:rsidRPr="00A84477">
              <w:t>Description</w:t>
            </w:r>
          </w:p>
        </w:tc>
      </w:tr>
      <w:tr w:rsidR="00A84477" w:rsidRPr="00A84477" w:rsidTr="006074AE">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Dunk Island Designated Anchorage</w:t>
            </w:r>
          </w:p>
        </w:tc>
      </w:tr>
      <w:tr w:rsidR="00A84477" w:rsidRPr="00A84477" w:rsidTr="006074AE">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1</w:t>
            </w:r>
          </w:p>
        </w:tc>
        <w:tc>
          <w:tcPr>
            <w:tcW w:w="4515" w:type="pct"/>
            <w:tcBorders>
              <w:top w:val="single" w:sz="1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within 200 metres of the point 17°55.998′S 146°07.500′E</w:t>
            </w:r>
          </w:p>
        </w:tc>
      </w:tr>
    </w:tbl>
    <w:p w:rsidR="006C5712" w:rsidRPr="00A84477" w:rsidRDefault="006C5712" w:rsidP="006C5712">
      <w:pPr>
        <w:pStyle w:val="ActHead5"/>
      </w:pPr>
      <w:bookmarkStart w:id="361" w:name="_Toc531867627"/>
      <w:r w:rsidRPr="00A84477">
        <w:rPr>
          <w:rStyle w:val="CharSectno"/>
        </w:rPr>
        <w:t>4</w:t>
      </w:r>
      <w:r w:rsidRPr="00A84477">
        <w:t xml:space="preserve">  Hinchinbrook planning area</w:t>
      </w:r>
      <w:bookmarkEnd w:id="361"/>
    </w:p>
    <w:p w:rsidR="006C5712" w:rsidRPr="00A84477" w:rsidRDefault="006C5712" w:rsidP="006C5712">
      <w:pPr>
        <w:pStyle w:val="subsection"/>
      </w:pPr>
      <w:r w:rsidRPr="00A84477">
        <w:tab/>
      </w:r>
      <w:r w:rsidRPr="00A84477">
        <w:tab/>
        <w:t>A designated anchorage mentioned in a heading in the following table is the area described in the item directly under that heading.</w:t>
      </w:r>
    </w:p>
    <w:p w:rsidR="006C5712" w:rsidRPr="00A84477" w:rsidRDefault="006C5712" w:rsidP="006C571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7"/>
        <w:gridCol w:w="7702"/>
      </w:tblGrid>
      <w:tr w:rsidR="00A84477" w:rsidRPr="00A84477" w:rsidTr="00520D5D">
        <w:trPr>
          <w:tblHeader/>
        </w:trPr>
        <w:tc>
          <w:tcPr>
            <w:tcW w:w="5000" w:type="pct"/>
            <w:gridSpan w:val="2"/>
            <w:tcBorders>
              <w:top w:val="single" w:sz="12" w:space="0" w:color="auto"/>
              <w:bottom w:val="single" w:sz="4" w:space="0" w:color="auto"/>
            </w:tcBorders>
            <w:shd w:val="clear" w:color="auto" w:fill="auto"/>
          </w:tcPr>
          <w:p w:rsidR="006C5712" w:rsidRPr="00A84477" w:rsidRDefault="006C5712" w:rsidP="00520D5D">
            <w:pPr>
              <w:pStyle w:val="TableHeading"/>
            </w:pPr>
            <w:r w:rsidRPr="00A84477">
              <w:t>Hinchinbrook planning area</w:t>
            </w:r>
          </w:p>
        </w:tc>
      </w:tr>
      <w:tr w:rsidR="00A84477" w:rsidRPr="00A84477" w:rsidTr="00520D5D">
        <w:tblPrEx>
          <w:tblBorders>
            <w:insideH w:val="single" w:sz="4" w:space="0" w:color="auto"/>
          </w:tblBorders>
        </w:tblPrEx>
        <w:trPr>
          <w:tblHeader/>
        </w:trPr>
        <w:tc>
          <w:tcPr>
            <w:tcW w:w="485" w:type="pct"/>
            <w:tcBorders>
              <w:top w:val="single" w:sz="4"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515" w:type="pct"/>
            <w:tcBorders>
              <w:top w:val="single" w:sz="4" w:space="0" w:color="auto"/>
              <w:bottom w:val="single" w:sz="12" w:space="0" w:color="auto"/>
            </w:tcBorders>
            <w:shd w:val="clear" w:color="auto" w:fill="auto"/>
          </w:tcPr>
          <w:p w:rsidR="006C5712" w:rsidRPr="00A84477" w:rsidRDefault="006C5712" w:rsidP="00520D5D">
            <w:pPr>
              <w:pStyle w:val="TableHeading"/>
            </w:pPr>
            <w:r w:rsidRPr="00A84477">
              <w:t>Description</w:t>
            </w:r>
          </w:p>
        </w:tc>
      </w:tr>
      <w:tr w:rsidR="00A84477" w:rsidRPr="00A84477" w:rsidTr="00520D5D">
        <w:tblPrEx>
          <w:tblBorders>
            <w:top w:val="single" w:sz="12" w:space="0" w:color="auto"/>
            <w:bottom w:val="single" w:sz="12" w:space="0" w:color="auto"/>
            <w:insideH w:val="single" w:sz="12" w:space="0" w:color="auto"/>
          </w:tblBorders>
        </w:tblPrEx>
        <w:tc>
          <w:tcPr>
            <w:tcW w:w="485" w:type="pct"/>
            <w:shd w:val="clear" w:color="auto" w:fill="auto"/>
          </w:tcPr>
          <w:p w:rsidR="006C5712" w:rsidRPr="00A84477" w:rsidRDefault="006C5712" w:rsidP="00520D5D">
            <w:pPr>
              <w:pStyle w:val="TableHeading"/>
            </w:pPr>
          </w:p>
        </w:tc>
        <w:tc>
          <w:tcPr>
            <w:tcW w:w="4515" w:type="pct"/>
            <w:shd w:val="clear" w:color="auto" w:fill="auto"/>
          </w:tcPr>
          <w:p w:rsidR="006C5712" w:rsidRPr="00A84477" w:rsidRDefault="006C5712" w:rsidP="00520D5D">
            <w:pPr>
              <w:pStyle w:val="TableHeading"/>
            </w:pPr>
            <w:r w:rsidRPr="00A84477">
              <w:t>Cape Richards Designated Anchorage</w:t>
            </w:r>
          </w:p>
        </w:tc>
      </w:tr>
      <w:tr w:rsidR="00A84477" w:rsidRPr="00A84477" w:rsidTr="00520D5D">
        <w:tblPrEx>
          <w:tblBorders>
            <w:top w:val="single" w:sz="12" w:space="0" w:color="auto"/>
            <w:bottom w:val="single" w:sz="12" w:space="0" w:color="auto"/>
            <w:insideH w:val="single" w:sz="12" w:space="0" w:color="auto"/>
          </w:tblBorders>
        </w:tblPrEx>
        <w:tc>
          <w:tcPr>
            <w:tcW w:w="485" w:type="pct"/>
            <w:shd w:val="clear" w:color="auto" w:fill="auto"/>
          </w:tcPr>
          <w:p w:rsidR="006C5712" w:rsidRPr="00A84477" w:rsidRDefault="006C5712" w:rsidP="00520D5D">
            <w:pPr>
              <w:pStyle w:val="Tabletext"/>
            </w:pPr>
            <w:r w:rsidRPr="00A84477">
              <w:t>1</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within 250 metres of the point 18</w:t>
            </w:r>
            <w:r w:rsidRPr="00A84477">
              <w:rPr>
                <w:rFonts w:eastAsia="Times New Roman" w:cs="Times New Roman"/>
                <w:sz w:val="20"/>
                <w:lang w:eastAsia="en-AU"/>
              </w:rPr>
              <w:sym w:font="Symbol" w:char="F0B0"/>
            </w:r>
            <w:r w:rsidRPr="00A84477">
              <w:rPr>
                <w:rFonts w:eastAsia="Times New Roman" w:cs="Times New Roman"/>
                <w:sz w:val="20"/>
                <w:lang w:eastAsia="en-AU"/>
              </w:rPr>
              <w:t>11.700′S 146</w:t>
            </w:r>
            <w:r w:rsidRPr="00A84477">
              <w:rPr>
                <w:rFonts w:eastAsia="Times New Roman" w:cs="Times New Roman"/>
                <w:sz w:val="20"/>
                <w:lang w:eastAsia="en-AU"/>
              </w:rPr>
              <w:sym w:font="Symbol" w:char="F0B0"/>
            </w:r>
            <w:r w:rsidRPr="00A84477">
              <w:rPr>
                <w:rFonts w:eastAsia="Times New Roman" w:cs="Times New Roman"/>
                <w:sz w:val="20"/>
                <w:lang w:eastAsia="en-AU"/>
              </w:rPr>
              <w:t>12.700′E</w:t>
            </w:r>
          </w:p>
        </w:tc>
      </w:tr>
      <w:tr w:rsidR="00A84477" w:rsidRPr="00A84477" w:rsidTr="00520D5D">
        <w:tblPrEx>
          <w:tblBorders>
            <w:top w:val="single" w:sz="12" w:space="0" w:color="auto"/>
            <w:bottom w:val="single" w:sz="12" w:space="0" w:color="auto"/>
            <w:insideH w:val="single" w:sz="12" w:space="0" w:color="auto"/>
          </w:tblBorders>
        </w:tblPrEx>
        <w:tc>
          <w:tcPr>
            <w:tcW w:w="485" w:type="pct"/>
            <w:shd w:val="clear" w:color="auto" w:fill="auto"/>
          </w:tcPr>
          <w:p w:rsidR="006C5712" w:rsidRPr="00A84477" w:rsidRDefault="006C5712" w:rsidP="00520D5D">
            <w:pPr>
              <w:pStyle w:val="TableHeading"/>
            </w:pPr>
          </w:p>
        </w:tc>
        <w:tc>
          <w:tcPr>
            <w:tcW w:w="4515" w:type="pct"/>
            <w:shd w:val="clear" w:color="auto" w:fill="auto"/>
          </w:tcPr>
          <w:p w:rsidR="006C5712" w:rsidRPr="00A84477" w:rsidRDefault="006C5712" w:rsidP="00520D5D">
            <w:pPr>
              <w:pStyle w:val="TableHeading"/>
            </w:pPr>
            <w:r w:rsidRPr="00A84477">
              <w:t>Hecate Point Designated Anchorage</w:t>
            </w:r>
          </w:p>
        </w:tc>
      </w:tr>
      <w:tr w:rsidR="00A84477" w:rsidRPr="00A84477" w:rsidTr="00520D5D">
        <w:tblPrEx>
          <w:tblBorders>
            <w:top w:val="single" w:sz="12" w:space="0" w:color="auto"/>
            <w:bottom w:val="single" w:sz="12" w:space="0" w:color="auto"/>
            <w:insideH w:val="single" w:sz="12" w:space="0" w:color="auto"/>
          </w:tblBorders>
        </w:tblPrEx>
        <w:tc>
          <w:tcPr>
            <w:tcW w:w="485" w:type="pct"/>
            <w:shd w:val="clear" w:color="auto" w:fill="auto"/>
          </w:tcPr>
          <w:p w:rsidR="006C5712" w:rsidRPr="00A84477" w:rsidRDefault="006C5712" w:rsidP="00520D5D">
            <w:pPr>
              <w:pStyle w:val="Tabletext"/>
            </w:pPr>
            <w:r w:rsidRPr="00A84477">
              <w:t>2</w:t>
            </w:r>
          </w:p>
        </w:tc>
        <w:tc>
          <w:tcPr>
            <w:tcW w:w="4515" w:type="pct"/>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within 500 metres of the point 18°14.000′S 146°03.500′E</w:t>
            </w:r>
          </w:p>
        </w:tc>
      </w:tr>
    </w:tbl>
    <w:p w:rsidR="006C5712" w:rsidRPr="00A84477" w:rsidRDefault="006C5712" w:rsidP="006C5712">
      <w:pPr>
        <w:pStyle w:val="ActHead5"/>
      </w:pPr>
      <w:bookmarkStart w:id="362" w:name="_Toc531867628"/>
      <w:r w:rsidRPr="00A84477">
        <w:rPr>
          <w:rStyle w:val="CharSectno"/>
        </w:rPr>
        <w:t>5</w:t>
      </w:r>
      <w:r w:rsidRPr="00A84477">
        <w:t xml:space="preserve">  Whitsunday planning area</w:t>
      </w:r>
      <w:bookmarkEnd w:id="362"/>
    </w:p>
    <w:p w:rsidR="006C5712" w:rsidRPr="00A84477" w:rsidRDefault="006C5712" w:rsidP="006C5712">
      <w:pPr>
        <w:pStyle w:val="subsection"/>
      </w:pPr>
      <w:r w:rsidRPr="00A84477">
        <w:tab/>
      </w:r>
      <w:r w:rsidRPr="00A84477">
        <w:tab/>
        <w:t>A designated anchorage mentioned in a heading in the following table is:</w:t>
      </w:r>
    </w:p>
    <w:p w:rsidR="006C5712" w:rsidRPr="00A84477" w:rsidRDefault="006C5712" w:rsidP="006C5712">
      <w:pPr>
        <w:pStyle w:val="paragraph"/>
      </w:pPr>
      <w:r w:rsidRPr="00A84477">
        <w:tab/>
        <w:t>(a)</w:t>
      </w:r>
      <w:r w:rsidRPr="00A84477">
        <w:tab/>
        <w:t>the area bounded by the line starting at the point described in the first item of the table directly under that heading and running sequentially as described in the remaining items under that heading; or</w:t>
      </w:r>
    </w:p>
    <w:p w:rsidR="006C5712" w:rsidRPr="00A84477" w:rsidRDefault="006C5712" w:rsidP="006C5712">
      <w:pPr>
        <w:pStyle w:val="paragraph"/>
      </w:pPr>
      <w:r w:rsidRPr="00A84477">
        <w:tab/>
        <w:t>(b)</w:t>
      </w:r>
      <w:r w:rsidRPr="00A84477">
        <w:tab/>
        <w:t>the area or point described in the item directly under that heading.</w:t>
      </w:r>
    </w:p>
    <w:p w:rsidR="006C5712" w:rsidRPr="00A84477" w:rsidRDefault="006C5712" w:rsidP="006C571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7"/>
        <w:gridCol w:w="7702"/>
      </w:tblGrid>
      <w:tr w:rsidR="00A84477" w:rsidRPr="00A84477" w:rsidTr="00520D5D">
        <w:trPr>
          <w:tblHeader/>
        </w:trPr>
        <w:tc>
          <w:tcPr>
            <w:tcW w:w="5000" w:type="pct"/>
            <w:gridSpan w:val="2"/>
            <w:tcBorders>
              <w:top w:val="single" w:sz="12" w:space="0" w:color="auto"/>
              <w:bottom w:val="single" w:sz="4" w:space="0" w:color="auto"/>
            </w:tcBorders>
            <w:shd w:val="clear" w:color="auto" w:fill="auto"/>
          </w:tcPr>
          <w:p w:rsidR="006C5712" w:rsidRPr="00A84477" w:rsidRDefault="006C5712" w:rsidP="00520D5D">
            <w:pPr>
              <w:pStyle w:val="TableHeading"/>
            </w:pPr>
            <w:r w:rsidRPr="00A84477">
              <w:t>Whitsunday planning area</w:t>
            </w:r>
          </w:p>
        </w:tc>
      </w:tr>
      <w:tr w:rsidR="00A84477" w:rsidRPr="00A84477" w:rsidTr="00520D5D">
        <w:tblPrEx>
          <w:tblBorders>
            <w:insideH w:val="single" w:sz="4" w:space="0" w:color="auto"/>
          </w:tblBorders>
        </w:tblPrEx>
        <w:trPr>
          <w:tblHeader/>
        </w:trPr>
        <w:tc>
          <w:tcPr>
            <w:tcW w:w="485" w:type="pct"/>
            <w:tcBorders>
              <w:top w:val="single" w:sz="4"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515" w:type="pct"/>
            <w:tcBorders>
              <w:top w:val="single" w:sz="4" w:space="0" w:color="auto"/>
              <w:bottom w:val="single" w:sz="12" w:space="0" w:color="auto"/>
            </w:tcBorders>
            <w:shd w:val="clear" w:color="auto" w:fill="auto"/>
          </w:tcPr>
          <w:p w:rsidR="006C5712" w:rsidRPr="00A84477" w:rsidRDefault="006C5712" w:rsidP="00520D5D">
            <w:pPr>
              <w:pStyle w:val="TableHeading"/>
            </w:pPr>
            <w:r w:rsidRPr="00A84477">
              <w:t>Description</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rPr>
                <w:b w:val="0"/>
              </w:rPr>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Hardy Reef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r w:rsidRPr="00A84477">
              <w:t>1</w:t>
            </w:r>
          </w:p>
        </w:tc>
        <w:tc>
          <w:tcPr>
            <w:tcW w:w="4515" w:type="pct"/>
            <w:tcBorders>
              <w:top w:val="single" w:sz="1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within 200 metres of the point 19°44.450′S 149°08.400′E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rPr>
                <w:b w:val="0"/>
              </w:rPr>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South Hayman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4" w:space="0" w:color="auto"/>
            </w:tcBorders>
            <w:shd w:val="clear" w:color="auto" w:fill="auto"/>
          </w:tcPr>
          <w:p w:rsidR="006C5712" w:rsidRPr="00A84477" w:rsidRDefault="006C5712" w:rsidP="00520D5D">
            <w:pPr>
              <w:pStyle w:val="Tabletext"/>
            </w:pPr>
            <w:r w:rsidRPr="00A84477">
              <w:t>2</w:t>
            </w:r>
          </w:p>
        </w:tc>
        <w:tc>
          <w:tcPr>
            <w:tcW w:w="4515" w:type="pct"/>
            <w:tcBorders>
              <w:top w:val="single" w:sz="12"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20°04.200′S 148°53.400′E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3</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20°04.700′S 148°53.200′E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4</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20°04.280′S 148°52.270′E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5</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20°03.900′S 148°52.510′E</w:t>
            </w:r>
          </w:p>
        </w:tc>
      </w:tr>
      <w:tr w:rsidR="00A84477" w:rsidRPr="00A84477" w:rsidTr="00520D5D">
        <w:tblPrEx>
          <w:tblBorders>
            <w:insideH w:val="single" w:sz="4" w:space="0" w:color="auto"/>
          </w:tblBorders>
        </w:tblPrEx>
        <w:tc>
          <w:tcPr>
            <w:tcW w:w="485" w:type="pct"/>
            <w:tcBorders>
              <w:top w:val="single" w:sz="4" w:space="0" w:color="auto"/>
              <w:bottom w:val="single" w:sz="12" w:space="0" w:color="auto"/>
            </w:tcBorders>
            <w:shd w:val="clear" w:color="auto" w:fill="auto"/>
          </w:tcPr>
          <w:p w:rsidR="006C5712" w:rsidRPr="00A84477" w:rsidRDefault="006C5712" w:rsidP="00520D5D">
            <w:pPr>
              <w:pStyle w:val="Tabletext"/>
            </w:pPr>
            <w:r w:rsidRPr="00A84477">
              <w:t>6</w:t>
            </w:r>
          </w:p>
        </w:tc>
        <w:tc>
          <w:tcPr>
            <w:tcW w:w="4515" w:type="pct"/>
            <w:tcBorders>
              <w:top w:val="single" w:sz="4"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the starting point</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0"/>
              <w:spacing w:after="0"/>
              <w:rPr>
                <w:rFonts w:cs="Times New Roman"/>
                <w:sz w:val="20"/>
              </w:rPr>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Funnel Bay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4" w:space="0" w:color="auto"/>
            </w:tcBorders>
            <w:shd w:val="clear" w:color="auto" w:fill="auto"/>
          </w:tcPr>
          <w:p w:rsidR="006C5712" w:rsidRPr="00A84477" w:rsidRDefault="006C5712" w:rsidP="00520D5D">
            <w:pPr>
              <w:pStyle w:val="Tabletext"/>
            </w:pPr>
            <w:r w:rsidRPr="00A84477">
              <w:t>7</w:t>
            </w:r>
          </w:p>
        </w:tc>
        <w:tc>
          <w:tcPr>
            <w:tcW w:w="4515" w:type="pct"/>
            <w:tcBorders>
              <w:top w:val="single" w:sz="12"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20°12.080′S 148°42.973′E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0"/>
              <w:spacing w:after="0"/>
              <w:rPr>
                <w:rFonts w:cs="Times New Roman"/>
                <w:sz w:val="20"/>
              </w:rPr>
            </w:pPr>
            <w:r w:rsidRPr="00A84477">
              <w:rPr>
                <w:rFonts w:cs="Times New Roman"/>
              </w:rPr>
              <w:t>8</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Easterly along the geodesic to 20°12.878′S 148°44.985′E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0"/>
              <w:spacing w:after="0"/>
              <w:rPr>
                <w:rFonts w:cs="Times New Roman"/>
                <w:sz w:val="20"/>
              </w:rPr>
            </w:pPr>
            <w:r w:rsidRPr="00A84477">
              <w:rPr>
                <w:rFonts w:cs="Times New Roman"/>
                <w:sz w:val="20"/>
              </w:rPr>
              <w:t>9</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Southerly along the geodesic to 20°14.627′S 148°44.207′E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0"/>
              <w:spacing w:after="0"/>
              <w:rPr>
                <w:rFonts w:cs="Times New Roman"/>
                <w:sz w:val="20"/>
              </w:rPr>
            </w:pPr>
            <w:r w:rsidRPr="00A84477">
              <w:rPr>
                <w:rFonts w:cs="Times New Roman"/>
                <w:sz w:val="20"/>
              </w:rPr>
              <w:t>10</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Westerly along the geodesic to 20°13.830′S 148°42.195′E</w:t>
            </w:r>
          </w:p>
        </w:tc>
      </w:tr>
      <w:tr w:rsidR="00A84477" w:rsidRPr="00A84477" w:rsidTr="00520D5D">
        <w:tblPrEx>
          <w:tblBorders>
            <w:insideH w:val="single" w:sz="4" w:space="0" w:color="auto"/>
          </w:tblBorders>
        </w:tblPrEx>
        <w:tc>
          <w:tcPr>
            <w:tcW w:w="485" w:type="pct"/>
            <w:tcBorders>
              <w:top w:val="single" w:sz="4" w:space="0" w:color="auto"/>
              <w:bottom w:val="single" w:sz="12" w:space="0" w:color="auto"/>
            </w:tcBorders>
            <w:shd w:val="clear" w:color="auto" w:fill="auto"/>
          </w:tcPr>
          <w:p w:rsidR="006C5712" w:rsidRPr="00A84477" w:rsidRDefault="006C5712" w:rsidP="00520D5D">
            <w:pPr>
              <w:pStyle w:val="TableText0"/>
              <w:spacing w:after="0"/>
              <w:rPr>
                <w:rFonts w:cs="Times New Roman"/>
                <w:sz w:val="20"/>
              </w:rPr>
            </w:pPr>
            <w:r w:rsidRPr="00A84477">
              <w:rPr>
                <w:rFonts w:cs="Times New Roman"/>
                <w:sz w:val="20"/>
              </w:rPr>
              <w:t>11</w:t>
            </w:r>
          </w:p>
        </w:tc>
        <w:tc>
          <w:tcPr>
            <w:tcW w:w="4515" w:type="pct"/>
            <w:tcBorders>
              <w:top w:val="single" w:sz="4"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Northerly along the geodesic to the starting point</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0"/>
              <w:spacing w:after="0"/>
              <w:rPr>
                <w:rFonts w:cs="Times New Roman"/>
                <w:sz w:val="20"/>
              </w:rPr>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Cid Harbour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4" w:space="0" w:color="auto"/>
            </w:tcBorders>
            <w:shd w:val="clear" w:color="auto" w:fill="auto"/>
          </w:tcPr>
          <w:p w:rsidR="006C5712" w:rsidRPr="00A84477" w:rsidRDefault="006C5712" w:rsidP="00520D5D">
            <w:pPr>
              <w:pStyle w:val="Tabletext"/>
            </w:pPr>
            <w:r w:rsidRPr="00A84477">
              <w:t>12</w:t>
            </w:r>
          </w:p>
        </w:tc>
        <w:tc>
          <w:tcPr>
            <w:tcW w:w="4515" w:type="pct"/>
            <w:tcBorders>
              <w:top w:val="single" w:sz="12"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20°14.300′S 148°56.000′E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13</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Southerly along the geodesic to 20°15.000′S 148°56.200′E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14</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 along the meridian 148°56.200′E to latitude 20°15.700′S</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15</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West along the parallel 20°15.700′S to longitude 148°55.800′E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16</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20°14.300′S 148°55.200′E</w:t>
            </w:r>
          </w:p>
        </w:tc>
      </w:tr>
      <w:tr w:rsidR="00A84477" w:rsidRPr="00A84477" w:rsidTr="00520D5D">
        <w:tblPrEx>
          <w:tblBorders>
            <w:insideH w:val="single" w:sz="4" w:space="0" w:color="auto"/>
          </w:tblBorders>
        </w:tblPrEx>
        <w:tc>
          <w:tcPr>
            <w:tcW w:w="485" w:type="pct"/>
            <w:tcBorders>
              <w:top w:val="single" w:sz="4" w:space="0" w:color="auto"/>
              <w:bottom w:val="single" w:sz="12" w:space="0" w:color="auto"/>
            </w:tcBorders>
            <w:shd w:val="clear" w:color="auto" w:fill="auto"/>
          </w:tcPr>
          <w:p w:rsidR="006C5712" w:rsidRPr="00A84477" w:rsidRDefault="006C5712" w:rsidP="00520D5D">
            <w:pPr>
              <w:pStyle w:val="Tabletext"/>
            </w:pPr>
            <w:r w:rsidRPr="00A84477">
              <w:t>17</w:t>
            </w:r>
          </w:p>
        </w:tc>
        <w:tc>
          <w:tcPr>
            <w:tcW w:w="4515" w:type="pct"/>
            <w:tcBorders>
              <w:top w:val="single" w:sz="4"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East along the parallel 20°14.300′S to the starting point</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Port Molle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4" w:space="0" w:color="auto"/>
            </w:tcBorders>
            <w:shd w:val="clear" w:color="auto" w:fill="auto"/>
          </w:tcPr>
          <w:p w:rsidR="006C5712" w:rsidRPr="00A84477" w:rsidRDefault="006C5712" w:rsidP="00520D5D">
            <w:pPr>
              <w:pStyle w:val="Tabletext"/>
            </w:pPr>
            <w:r w:rsidRPr="00A84477">
              <w:t>18</w:t>
            </w:r>
          </w:p>
        </w:tc>
        <w:tc>
          <w:tcPr>
            <w:tcW w:w="4515" w:type="pct"/>
            <w:tcBorders>
              <w:top w:val="single" w:sz="12"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20°19.000′S 148°50.100′E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19</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20°19.800′S 148°50.600′E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20</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West along the parallel 20°19.800′S to longitude 148°50.000′E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21</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20°19.000′S 148°49.500′E</w:t>
            </w:r>
          </w:p>
        </w:tc>
      </w:tr>
      <w:tr w:rsidR="00A84477" w:rsidRPr="00A84477" w:rsidTr="00520D5D">
        <w:tblPrEx>
          <w:tblBorders>
            <w:insideH w:val="single" w:sz="4" w:space="0" w:color="auto"/>
          </w:tblBorders>
        </w:tblPrEx>
        <w:tc>
          <w:tcPr>
            <w:tcW w:w="485" w:type="pct"/>
            <w:tcBorders>
              <w:top w:val="single" w:sz="4" w:space="0" w:color="auto"/>
              <w:bottom w:val="single" w:sz="12" w:space="0" w:color="auto"/>
            </w:tcBorders>
            <w:shd w:val="clear" w:color="auto" w:fill="auto"/>
          </w:tcPr>
          <w:p w:rsidR="006C5712" w:rsidRPr="00A84477" w:rsidRDefault="006C5712" w:rsidP="00520D5D">
            <w:pPr>
              <w:pStyle w:val="Tabletext"/>
            </w:pPr>
            <w:r w:rsidRPr="00A84477">
              <w:t>22</w:t>
            </w:r>
          </w:p>
        </w:tc>
        <w:tc>
          <w:tcPr>
            <w:tcW w:w="4515" w:type="pct"/>
            <w:tcBorders>
              <w:top w:val="single" w:sz="4"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East along the parallel 20°19.000′S to the starting point</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Fitzalan Passage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4" w:space="0" w:color="auto"/>
            </w:tcBorders>
            <w:shd w:val="clear" w:color="auto" w:fill="auto"/>
          </w:tcPr>
          <w:p w:rsidR="006C5712" w:rsidRPr="00A84477" w:rsidRDefault="006C5712" w:rsidP="00520D5D">
            <w:pPr>
              <w:pStyle w:val="Tabletext"/>
            </w:pPr>
            <w:r w:rsidRPr="00A84477">
              <w:t>23</w:t>
            </w:r>
          </w:p>
        </w:tc>
        <w:tc>
          <w:tcPr>
            <w:tcW w:w="4515" w:type="pct"/>
            <w:tcBorders>
              <w:top w:val="single" w:sz="12"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20°18.890′S 148°56.520′E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24</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20°19.310′S 148°56.800′E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25</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South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20°19.500′S 148°56.470′E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26</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westerly along the geodesic to 20°19.090′S 148°56.190′E</w:t>
            </w:r>
          </w:p>
        </w:tc>
      </w:tr>
      <w:tr w:rsidR="00A84477" w:rsidRPr="00A84477" w:rsidTr="00520D5D">
        <w:tblPrEx>
          <w:tblBorders>
            <w:insideH w:val="single" w:sz="4" w:space="0" w:color="auto"/>
          </w:tblBorders>
        </w:tblPrEx>
        <w:tc>
          <w:tcPr>
            <w:tcW w:w="485" w:type="pct"/>
            <w:tcBorders>
              <w:top w:val="single" w:sz="4" w:space="0" w:color="auto"/>
              <w:bottom w:val="single" w:sz="12" w:space="0" w:color="auto"/>
            </w:tcBorders>
            <w:shd w:val="clear" w:color="auto" w:fill="auto"/>
          </w:tcPr>
          <w:p w:rsidR="006C5712" w:rsidRPr="00A84477" w:rsidRDefault="006C5712" w:rsidP="00520D5D">
            <w:pPr>
              <w:pStyle w:val="Tabletext"/>
            </w:pPr>
            <w:r w:rsidRPr="00A84477">
              <w:t>27</w:t>
            </w:r>
          </w:p>
        </w:tc>
        <w:tc>
          <w:tcPr>
            <w:tcW w:w="4515" w:type="pct"/>
            <w:tcBorders>
              <w:top w:val="single" w:sz="4"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w:t>
            </w:r>
            <w:r w:rsidR="006074AE" w:rsidRPr="00A84477">
              <w:rPr>
                <w:rFonts w:eastAsia="Times New Roman" w:cs="Times New Roman"/>
                <w:sz w:val="20"/>
                <w:lang w:eastAsia="en-AU"/>
              </w:rPr>
              <w:noBreakHyphen/>
            </w:r>
            <w:r w:rsidRPr="00A84477">
              <w:rPr>
                <w:rFonts w:eastAsia="Times New Roman" w:cs="Times New Roman"/>
                <w:sz w:val="20"/>
                <w:lang w:eastAsia="en-AU"/>
              </w:rPr>
              <w:t>easterly along the geodesic to the starting point</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Turtle Bay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4" w:space="0" w:color="auto"/>
            </w:tcBorders>
            <w:shd w:val="clear" w:color="auto" w:fill="auto"/>
          </w:tcPr>
          <w:p w:rsidR="006C5712" w:rsidRPr="00A84477" w:rsidRDefault="006C5712" w:rsidP="00520D5D">
            <w:pPr>
              <w:pStyle w:val="Tabletext"/>
            </w:pPr>
            <w:r w:rsidRPr="00A84477">
              <w:t>28</w:t>
            </w:r>
          </w:p>
        </w:tc>
        <w:tc>
          <w:tcPr>
            <w:tcW w:w="4515" w:type="pct"/>
            <w:tcBorders>
              <w:top w:val="single" w:sz="12"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point 20°19.500′S 149°01.000′E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29</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 xml:space="preserve">South along the meridian 149°01.000′E to latitude 20°20.000′S </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30</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West along the parallel 20°20.000′S to longitude 148°59.500′E</w:t>
            </w:r>
          </w:p>
        </w:tc>
      </w:tr>
      <w:tr w:rsidR="00A84477" w:rsidRPr="00A84477" w:rsidTr="00520D5D">
        <w:tblPrEx>
          <w:tblBorders>
            <w:insideH w:val="single" w:sz="4" w:space="0" w:color="auto"/>
          </w:tblBorders>
        </w:tblPrEx>
        <w:tc>
          <w:tcPr>
            <w:tcW w:w="485" w:type="pct"/>
            <w:tcBorders>
              <w:top w:val="single" w:sz="4" w:space="0" w:color="auto"/>
              <w:bottom w:val="single" w:sz="4" w:space="0" w:color="auto"/>
            </w:tcBorders>
            <w:shd w:val="clear" w:color="auto" w:fill="auto"/>
          </w:tcPr>
          <w:p w:rsidR="006C5712" w:rsidRPr="00A84477" w:rsidRDefault="006C5712" w:rsidP="00520D5D">
            <w:pPr>
              <w:pStyle w:val="Tabletext"/>
            </w:pPr>
            <w:r w:rsidRPr="00A84477">
              <w:t>31</w:t>
            </w:r>
          </w:p>
        </w:tc>
        <w:tc>
          <w:tcPr>
            <w:tcW w:w="4515" w:type="pct"/>
            <w:tcBorders>
              <w:top w:val="single" w:sz="4" w:space="0" w:color="auto"/>
              <w:bottom w:val="single" w:sz="4"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North along the meridian 148°59.500′E to latitude 20°19.500′S</w:t>
            </w:r>
          </w:p>
        </w:tc>
      </w:tr>
      <w:tr w:rsidR="00A84477" w:rsidRPr="00A84477" w:rsidTr="00520D5D">
        <w:tblPrEx>
          <w:tblBorders>
            <w:insideH w:val="single" w:sz="4" w:space="0" w:color="auto"/>
          </w:tblBorders>
        </w:tblPrEx>
        <w:tc>
          <w:tcPr>
            <w:tcW w:w="485" w:type="pct"/>
            <w:tcBorders>
              <w:top w:val="single" w:sz="4" w:space="0" w:color="auto"/>
              <w:bottom w:val="single" w:sz="12" w:space="0" w:color="auto"/>
            </w:tcBorders>
            <w:shd w:val="clear" w:color="auto" w:fill="auto"/>
          </w:tcPr>
          <w:p w:rsidR="006C5712" w:rsidRPr="00A84477" w:rsidRDefault="006C5712" w:rsidP="00520D5D">
            <w:pPr>
              <w:pStyle w:val="Tabletext"/>
            </w:pPr>
            <w:r w:rsidRPr="00A84477">
              <w:t>32</w:t>
            </w:r>
          </w:p>
        </w:tc>
        <w:tc>
          <w:tcPr>
            <w:tcW w:w="4515" w:type="pct"/>
            <w:tcBorders>
              <w:top w:val="single" w:sz="4"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East along the parallel 20°19.500′S to the starting point</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South East Hamilton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r w:rsidRPr="00A84477">
              <w:t>33</w:t>
            </w:r>
          </w:p>
        </w:tc>
        <w:tc>
          <w:tcPr>
            <w:tcW w:w="4515" w:type="pct"/>
            <w:tcBorders>
              <w:top w:val="single" w:sz="1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within 200 metres of the point 20°22.100′S 148°59.250′E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South Hamilton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r w:rsidRPr="00A84477">
              <w:t>34</w:t>
            </w:r>
          </w:p>
        </w:tc>
        <w:tc>
          <w:tcPr>
            <w:tcW w:w="4515" w:type="pct"/>
            <w:tcBorders>
              <w:top w:val="single" w:sz="1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within 200 metres of the point 20°22.900′S 148°57.700′E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North West Dent Island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r w:rsidRPr="00A84477">
              <w:t>35</w:t>
            </w:r>
          </w:p>
        </w:tc>
        <w:tc>
          <w:tcPr>
            <w:tcW w:w="4515" w:type="pct"/>
            <w:tcBorders>
              <w:top w:val="single" w:sz="1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within 200 metres of the point 20°20.600′S 148°54.900′E</w:t>
            </w:r>
          </w:p>
        </w:tc>
      </w:tr>
    </w:tbl>
    <w:p w:rsidR="006C5712" w:rsidRPr="00A84477" w:rsidRDefault="006C5712" w:rsidP="006C5712">
      <w:pPr>
        <w:pStyle w:val="ActHead2"/>
        <w:pageBreakBefore/>
      </w:pPr>
      <w:bookmarkStart w:id="363" w:name="_Toc531867629"/>
      <w:r w:rsidRPr="00A84477">
        <w:rPr>
          <w:rStyle w:val="CharPartNo"/>
        </w:rPr>
        <w:t>Part</w:t>
      </w:r>
      <w:r w:rsidR="00A84477">
        <w:rPr>
          <w:rStyle w:val="CharPartNo"/>
        </w:rPr>
        <w:t> </w:t>
      </w:r>
      <w:r w:rsidRPr="00A84477">
        <w:rPr>
          <w:rStyle w:val="CharPartNo"/>
        </w:rPr>
        <w:t>4</w:t>
      </w:r>
      <w:r w:rsidRPr="00A84477">
        <w:t>—</w:t>
      </w:r>
      <w:r w:rsidRPr="00A84477">
        <w:rPr>
          <w:rStyle w:val="CharPartText"/>
        </w:rPr>
        <w:t>Mackay/Capricorn management area</w:t>
      </w:r>
      <w:bookmarkEnd w:id="363"/>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64" w:name="_Toc531867630"/>
      <w:r w:rsidRPr="00A84477">
        <w:rPr>
          <w:rStyle w:val="CharSectno"/>
        </w:rPr>
        <w:t>6</w:t>
      </w:r>
      <w:r w:rsidRPr="00A84477">
        <w:t xml:space="preserve">  Mackay/Capricorn management area</w:t>
      </w:r>
      <w:bookmarkEnd w:id="364"/>
    </w:p>
    <w:p w:rsidR="006C5712" w:rsidRPr="00A84477" w:rsidRDefault="006C5712" w:rsidP="006C5712">
      <w:pPr>
        <w:pStyle w:val="subsection"/>
      </w:pPr>
      <w:r w:rsidRPr="00A84477">
        <w:tab/>
      </w:r>
      <w:r w:rsidRPr="00A84477">
        <w:tab/>
        <w:t>A designated anchorage mentioned in a heading in the following table is the area described in the item directly under that heading.</w:t>
      </w:r>
    </w:p>
    <w:p w:rsidR="006C5712" w:rsidRPr="00A84477" w:rsidRDefault="006C5712" w:rsidP="006C571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7"/>
        <w:gridCol w:w="7702"/>
      </w:tblGrid>
      <w:tr w:rsidR="00A84477" w:rsidRPr="00A84477" w:rsidTr="00520D5D">
        <w:trPr>
          <w:tblHeader/>
        </w:trPr>
        <w:tc>
          <w:tcPr>
            <w:tcW w:w="5000" w:type="pct"/>
            <w:gridSpan w:val="2"/>
            <w:tcBorders>
              <w:top w:val="single" w:sz="12" w:space="0" w:color="auto"/>
              <w:bottom w:val="single" w:sz="4" w:space="0" w:color="auto"/>
            </w:tcBorders>
            <w:shd w:val="clear" w:color="auto" w:fill="auto"/>
          </w:tcPr>
          <w:p w:rsidR="006C5712" w:rsidRPr="00A84477" w:rsidRDefault="006C5712" w:rsidP="00520D5D">
            <w:pPr>
              <w:pStyle w:val="TableHeading"/>
            </w:pPr>
            <w:r w:rsidRPr="00A84477">
              <w:t>Mackay/Capricorn management area</w:t>
            </w:r>
          </w:p>
        </w:tc>
      </w:tr>
      <w:tr w:rsidR="00A84477" w:rsidRPr="00A84477" w:rsidTr="00520D5D">
        <w:tblPrEx>
          <w:tblBorders>
            <w:insideH w:val="single" w:sz="4" w:space="0" w:color="auto"/>
          </w:tblBorders>
        </w:tblPrEx>
        <w:trPr>
          <w:tblHeader/>
        </w:trPr>
        <w:tc>
          <w:tcPr>
            <w:tcW w:w="485" w:type="pct"/>
            <w:tcBorders>
              <w:top w:val="single" w:sz="4"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515" w:type="pct"/>
            <w:tcBorders>
              <w:top w:val="single" w:sz="4" w:space="0" w:color="auto"/>
              <w:bottom w:val="single" w:sz="12" w:space="0" w:color="auto"/>
            </w:tcBorders>
            <w:shd w:val="clear" w:color="auto" w:fill="auto"/>
          </w:tcPr>
          <w:p w:rsidR="006C5712" w:rsidRPr="00A84477" w:rsidRDefault="006C5712" w:rsidP="00520D5D">
            <w:pPr>
              <w:pStyle w:val="TableHeading"/>
            </w:pPr>
            <w:r w:rsidRPr="00A84477">
              <w:t>Description</w:t>
            </w:r>
          </w:p>
        </w:tc>
      </w:tr>
      <w:tr w:rsidR="00A84477" w:rsidRPr="00A84477" w:rsidTr="00520D5D">
        <w:tblPrEx>
          <w:tblBorders>
            <w:insideH w:val="single" w:sz="4" w:space="0" w:color="auto"/>
          </w:tblBorders>
        </w:tblPrEx>
        <w:trPr>
          <w:tblHeader/>
        </w:trPr>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Great Keppel Island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r w:rsidRPr="00A84477">
              <w:t>1</w:t>
            </w:r>
          </w:p>
        </w:tc>
        <w:tc>
          <w:tcPr>
            <w:tcW w:w="4515" w:type="pct"/>
            <w:tcBorders>
              <w:top w:val="single" w:sz="1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enclosed between the coastal line and the coastal 1 kilometre line of Great Keppel Island (23</w:t>
            </w:r>
            <w:r w:rsidR="006074AE" w:rsidRPr="00A84477">
              <w:rPr>
                <w:rFonts w:eastAsia="Times New Roman" w:cs="Times New Roman"/>
                <w:sz w:val="20"/>
                <w:lang w:eastAsia="en-AU"/>
              </w:rPr>
              <w:noBreakHyphen/>
            </w:r>
            <w:r w:rsidRPr="00A84477">
              <w:rPr>
                <w:rFonts w:eastAsia="Times New Roman" w:cs="Times New Roman"/>
                <w:sz w:val="20"/>
                <w:lang w:eastAsia="en-AU"/>
              </w:rPr>
              <w:t>012b)</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Wistari Reef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r w:rsidRPr="00A84477">
              <w:t>2</w:t>
            </w:r>
          </w:p>
        </w:tc>
        <w:tc>
          <w:tcPr>
            <w:tcW w:w="4515" w:type="pct"/>
            <w:tcBorders>
              <w:top w:val="single" w:sz="1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enclosed between the reef edge and the 1 kilometre line of Wistari Reef (23</w:t>
            </w:r>
            <w:r w:rsidR="006074AE" w:rsidRPr="00A84477">
              <w:rPr>
                <w:rFonts w:eastAsia="Times New Roman" w:cs="Times New Roman"/>
                <w:sz w:val="20"/>
                <w:lang w:eastAsia="en-AU"/>
              </w:rPr>
              <w:noBreakHyphen/>
            </w:r>
            <w:r w:rsidRPr="00A84477">
              <w:rPr>
                <w:rFonts w:eastAsia="Times New Roman" w:cs="Times New Roman"/>
                <w:sz w:val="20"/>
                <w:lang w:eastAsia="en-AU"/>
              </w:rPr>
              <w:t>053)</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Heading"/>
            </w:pPr>
          </w:p>
        </w:tc>
        <w:tc>
          <w:tcPr>
            <w:tcW w:w="4515" w:type="pct"/>
            <w:tcBorders>
              <w:top w:val="single" w:sz="12" w:space="0" w:color="auto"/>
              <w:bottom w:val="single" w:sz="12" w:space="0" w:color="auto"/>
            </w:tcBorders>
            <w:shd w:val="clear" w:color="auto" w:fill="auto"/>
          </w:tcPr>
          <w:p w:rsidR="006C5712" w:rsidRPr="00A84477" w:rsidRDefault="006C5712" w:rsidP="00520D5D">
            <w:pPr>
              <w:pStyle w:val="TableHeading"/>
            </w:pPr>
            <w:r w:rsidRPr="00A84477">
              <w:t>Lady Elliot Island Designated Anchorage</w:t>
            </w:r>
          </w:p>
        </w:tc>
      </w:tr>
      <w:tr w:rsidR="00A84477" w:rsidRPr="00A84477" w:rsidTr="00520D5D">
        <w:tblPrEx>
          <w:tblBorders>
            <w:insideH w:val="single" w:sz="4" w:space="0" w:color="auto"/>
          </w:tblBorders>
        </w:tblPrEx>
        <w:tc>
          <w:tcPr>
            <w:tcW w:w="485" w:type="pct"/>
            <w:tcBorders>
              <w:top w:val="single" w:sz="12" w:space="0" w:color="auto"/>
              <w:bottom w:val="single" w:sz="12" w:space="0" w:color="auto"/>
            </w:tcBorders>
            <w:shd w:val="clear" w:color="auto" w:fill="auto"/>
          </w:tcPr>
          <w:p w:rsidR="006C5712" w:rsidRPr="00A84477" w:rsidRDefault="006C5712" w:rsidP="00520D5D">
            <w:pPr>
              <w:pStyle w:val="Tabletext"/>
            </w:pPr>
            <w:r w:rsidRPr="00A84477">
              <w:t>3</w:t>
            </w:r>
          </w:p>
        </w:tc>
        <w:tc>
          <w:tcPr>
            <w:tcW w:w="4515" w:type="pct"/>
            <w:tcBorders>
              <w:top w:val="single" w:sz="12" w:space="0" w:color="auto"/>
              <w:bottom w:val="single" w:sz="12" w:space="0" w:color="auto"/>
            </w:tcBorders>
            <w:shd w:val="clear" w:color="auto" w:fill="auto"/>
          </w:tcPr>
          <w:p w:rsidR="006C5712" w:rsidRPr="00A84477" w:rsidRDefault="006C5712" w:rsidP="00520D5D">
            <w:pPr>
              <w:spacing w:before="60" w:line="240" w:lineRule="atLeast"/>
              <w:rPr>
                <w:rFonts w:eastAsia="Times New Roman" w:cs="Times New Roman"/>
                <w:sz w:val="20"/>
                <w:lang w:eastAsia="en-AU"/>
              </w:rPr>
            </w:pPr>
            <w:r w:rsidRPr="00A84477">
              <w:rPr>
                <w:rFonts w:eastAsia="Times New Roman" w:cs="Times New Roman"/>
                <w:sz w:val="20"/>
                <w:lang w:eastAsia="en-AU"/>
              </w:rPr>
              <w:t>The area enclosed between the coastal line and the coastal 1 kilometre line of Lady Elliot Island (24</w:t>
            </w:r>
            <w:r w:rsidR="006074AE" w:rsidRPr="00A84477">
              <w:rPr>
                <w:rFonts w:eastAsia="Times New Roman" w:cs="Times New Roman"/>
                <w:sz w:val="20"/>
                <w:lang w:eastAsia="en-AU"/>
              </w:rPr>
              <w:noBreakHyphen/>
            </w:r>
            <w:r w:rsidRPr="00A84477">
              <w:rPr>
                <w:rFonts w:eastAsia="Times New Roman" w:cs="Times New Roman"/>
                <w:sz w:val="20"/>
                <w:lang w:eastAsia="en-AU"/>
              </w:rPr>
              <w:t>008)</w:t>
            </w:r>
          </w:p>
        </w:tc>
      </w:tr>
    </w:tbl>
    <w:p w:rsidR="006C5712" w:rsidRPr="00A84477" w:rsidRDefault="006C5712" w:rsidP="006C5712">
      <w:pPr>
        <w:pStyle w:val="ActHead1"/>
        <w:pageBreakBefore/>
      </w:pPr>
      <w:bookmarkStart w:id="365" w:name="_Toc531867631"/>
      <w:r w:rsidRPr="00A84477">
        <w:rPr>
          <w:rStyle w:val="CharChapNo"/>
        </w:rPr>
        <w:t>Schedule</w:t>
      </w:r>
      <w:r w:rsidR="00A84477">
        <w:rPr>
          <w:rStyle w:val="CharChapNo"/>
        </w:rPr>
        <w:t> </w:t>
      </w:r>
      <w:r w:rsidRPr="00A84477">
        <w:rPr>
          <w:rStyle w:val="CharChapNo"/>
        </w:rPr>
        <w:t>2</w:t>
      </w:r>
      <w:r w:rsidRPr="00A84477">
        <w:t>—</w:t>
      </w:r>
      <w:r w:rsidRPr="00A84477">
        <w:rPr>
          <w:rStyle w:val="CharChapText"/>
        </w:rPr>
        <w:t>Superyacht anchorages</w:t>
      </w:r>
      <w:bookmarkEnd w:id="365"/>
    </w:p>
    <w:p w:rsidR="006C5712" w:rsidRPr="00A84477" w:rsidRDefault="006C5712" w:rsidP="006C5712">
      <w:pPr>
        <w:pStyle w:val="notemargin"/>
      </w:pPr>
      <w:r w:rsidRPr="00A84477">
        <w:t>Note:</w:t>
      </w:r>
      <w:r w:rsidRPr="00A84477">
        <w:tab/>
        <w:t xml:space="preserve">See the definition of </w:t>
      </w:r>
      <w:r w:rsidRPr="00A84477">
        <w:rPr>
          <w:b/>
          <w:i/>
        </w:rPr>
        <w:t>superyacht anchorage</w:t>
      </w:r>
      <w:r w:rsidRPr="00A84477">
        <w:t xml:space="preserve"> in subsection</w:t>
      </w:r>
      <w:r w:rsidR="00A84477">
        <w:t> </w:t>
      </w:r>
      <w:r w:rsidRPr="00A84477">
        <w:t>5(1).</w:t>
      </w:r>
    </w:p>
    <w:p w:rsidR="006C5712" w:rsidRPr="00A84477" w:rsidRDefault="006C5712" w:rsidP="006C5712">
      <w:pPr>
        <w:pStyle w:val="Header"/>
      </w:pPr>
      <w:r w:rsidRPr="00A84477">
        <w:rPr>
          <w:rStyle w:val="CharPartNo"/>
        </w:rPr>
        <w:t xml:space="preserve"> </w:t>
      </w:r>
      <w:r w:rsidRPr="00A84477">
        <w:rPr>
          <w:rStyle w:val="CharPartText"/>
        </w:rPr>
        <w:t xml:space="preserve"> </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66" w:name="_Toc531867632"/>
      <w:r w:rsidRPr="00A84477">
        <w:rPr>
          <w:rStyle w:val="CharSectno"/>
        </w:rPr>
        <w:t>1</w:t>
      </w:r>
      <w:r w:rsidRPr="00A84477">
        <w:t xml:space="preserve">  Superyacht anchorages with capacity for one superyacht</w:t>
      </w:r>
      <w:bookmarkEnd w:id="366"/>
    </w:p>
    <w:p w:rsidR="006C5712" w:rsidRPr="00A84477" w:rsidRDefault="006C5712" w:rsidP="006C5712">
      <w:pPr>
        <w:pStyle w:val="subsection"/>
      </w:pPr>
      <w:r w:rsidRPr="00A84477">
        <w:tab/>
        <w:t>(1)</w:t>
      </w:r>
      <w:r w:rsidRPr="00A84477">
        <w:tab/>
        <w:t>A superyacht anchorage mentioned in column 1 of an item of the following table is the area, within the distance specified in column 2 of the item, of the point mentioned in column 3 of the item.</w:t>
      </w:r>
    </w:p>
    <w:p w:rsidR="006C5712" w:rsidRPr="00A84477" w:rsidRDefault="006C5712" w:rsidP="006C5712">
      <w:pPr>
        <w:pStyle w:val="Tabletext"/>
      </w:pPr>
    </w:p>
    <w:tbl>
      <w:tblPr>
        <w:tblW w:w="0" w:type="auto"/>
        <w:tblInd w:w="38"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89"/>
        <w:gridCol w:w="2967"/>
        <w:gridCol w:w="1417"/>
        <w:gridCol w:w="3296"/>
      </w:tblGrid>
      <w:tr w:rsidR="00A84477" w:rsidRPr="00A84477" w:rsidTr="00520D5D">
        <w:trPr>
          <w:tblHeader/>
        </w:trPr>
        <w:tc>
          <w:tcPr>
            <w:tcW w:w="8469" w:type="dxa"/>
            <w:gridSpan w:val="4"/>
            <w:tcBorders>
              <w:top w:val="single" w:sz="12" w:space="0" w:color="auto"/>
              <w:bottom w:val="single" w:sz="6" w:space="0" w:color="auto"/>
            </w:tcBorders>
            <w:shd w:val="clear" w:color="auto" w:fill="auto"/>
          </w:tcPr>
          <w:p w:rsidR="006C5712" w:rsidRPr="00A84477" w:rsidRDefault="006C5712" w:rsidP="00520D5D">
            <w:pPr>
              <w:pStyle w:val="TableHeading"/>
            </w:pPr>
            <w:r w:rsidRPr="00A84477">
              <w:t>Superyacht anchorages with capacity for one superyacht</w:t>
            </w:r>
          </w:p>
        </w:tc>
      </w:tr>
      <w:tr w:rsidR="00A84477" w:rsidRPr="00A84477" w:rsidTr="00520D5D">
        <w:trPr>
          <w:tblHeader/>
        </w:trPr>
        <w:tc>
          <w:tcPr>
            <w:tcW w:w="789"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2967"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Column 1</w:t>
            </w:r>
          </w:p>
          <w:p w:rsidR="006C5712" w:rsidRPr="00A84477" w:rsidRDefault="006C5712" w:rsidP="00520D5D">
            <w:pPr>
              <w:pStyle w:val="TableHeading"/>
            </w:pPr>
            <w:r w:rsidRPr="00A84477">
              <w:t>Superyacht anchorage</w:t>
            </w:r>
          </w:p>
        </w:tc>
        <w:tc>
          <w:tcPr>
            <w:tcW w:w="1417"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Column 2</w:t>
            </w:r>
          </w:p>
          <w:p w:rsidR="006C5712" w:rsidRPr="00A84477" w:rsidRDefault="006C5712" w:rsidP="00520D5D">
            <w:pPr>
              <w:pStyle w:val="TableHeading"/>
            </w:pPr>
            <w:r w:rsidRPr="00A84477">
              <w:t>Distance</w:t>
            </w:r>
          </w:p>
        </w:tc>
        <w:tc>
          <w:tcPr>
            <w:tcW w:w="3296"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Column 3</w:t>
            </w:r>
          </w:p>
          <w:p w:rsidR="006C5712" w:rsidRPr="00A84477" w:rsidRDefault="006C5712" w:rsidP="00520D5D">
            <w:pPr>
              <w:pStyle w:val="TableHeading"/>
            </w:pPr>
            <w:r w:rsidRPr="00A84477">
              <w:t>Description of point</w:t>
            </w:r>
          </w:p>
        </w:tc>
      </w:tr>
      <w:tr w:rsidR="00A84477" w:rsidRPr="00A84477" w:rsidTr="00520D5D">
        <w:tc>
          <w:tcPr>
            <w:tcW w:w="789" w:type="dxa"/>
            <w:tcBorders>
              <w:top w:val="single" w:sz="12" w:space="0" w:color="auto"/>
            </w:tcBorders>
            <w:shd w:val="clear" w:color="auto" w:fill="auto"/>
          </w:tcPr>
          <w:p w:rsidR="006C5712" w:rsidRPr="00A84477" w:rsidRDefault="006C5712" w:rsidP="00520D5D">
            <w:pPr>
              <w:pStyle w:val="Tabletext"/>
            </w:pPr>
            <w:r w:rsidRPr="00A84477">
              <w:t>1</w:t>
            </w:r>
          </w:p>
        </w:tc>
        <w:tc>
          <w:tcPr>
            <w:tcW w:w="2967" w:type="dxa"/>
            <w:tcBorders>
              <w:top w:val="single" w:sz="12" w:space="0" w:color="auto"/>
            </w:tcBorders>
            <w:shd w:val="clear" w:color="auto" w:fill="auto"/>
          </w:tcPr>
          <w:p w:rsidR="006C5712" w:rsidRPr="00A84477" w:rsidRDefault="006C5712" w:rsidP="00520D5D">
            <w:pPr>
              <w:pStyle w:val="Tabletext"/>
            </w:pPr>
            <w:r w:rsidRPr="00A84477">
              <w:t>Blue Pearl Bay, Hayman Island</w:t>
            </w:r>
          </w:p>
        </w:tc>
        <w:tc>
          <w:tcPr>
            <w:tcW w:w="1417" w:type="dxa"/>
            <w:tcBorders>
              <w:top w:val="single" w:sz="12" w:space="0" w:color="auto"/>
            </w:tcBorders>
            <w:shd w:val="clear" w:color="auto" w:fill="auto"/>
          </w:tcPr>
          <w:p w:rsidR="006C5712" w:rsidRPr="00A84477" w:rsidRDefault="006C5712" w:rsidP="00520D5D">
            <w:pPr>
              <w:pStyle w:val="Tabletext"/>
            </w:pPr>
            <w:r w:rsidRPr="00A84477">
              <w:t>250 m</w:t>
            </w:r>
          </w:p>
        </w:tc>
        <w:tc>
          <w:tcPr>
            <w:tcW w:w="3296" w:type="dxa"/>
            <w:tcBorders>
              <w:top w:val="single" w:sz="12" w:space="0" w:color="auto"/>
            </w:tcBorders>
            <w:shd w:val="clear" w:color="auto" w:fill="auto"/>
          </w:tcPr>
          <w:p w:rsidR="006C5712" w:rsidRPr="00A84477" w:rsidRDefault="006C5712" w:rsidP="00520D5D">
            <w:pPr>
              <w:pStyle w:val="Tabletext"/>
            </w:pPr>
            <w:r w:rsidRPr="00A84477">
              <w:t>The point 20°02.538′S 148°52.476′E</w:t>
            </w:r>
          </w:p>
        </w:tc>
      </w:tr>
      <w:tr w:rsidR="00A84477" w:rsidRPr="00A84477" w:rsidTr="00520D5D">
        <w:tc>
          <w:tcPr>
            <w:tcW w:w="789" w:type="dxa"/>
            <w:shd w:val="clear" w:color="auto" w:fill="auto"/>
          </w:tcPr>
          <w:p w:rsidR="006C5712" w:rsidRPr="00A84477" w:rsidRDefault="006C5712" w:rsidP="00520D5D">
            <w:pPr>
              <w:pStyle w:val="Tabletext"/>
            </w:pPr>
            <w:r w:rsidRPr="00A84477">
              <w:t>2</w:t>
            </w:r>
          </w:p>
        </w:tc>
        <w:tc>
          <w:tcPr>
            <w:tcW w:w="2967" w:type="dxa"/>
            <w:shd w:val="clear" w:color="auto" w:fill="auto"/>
          </w:tcPr>
          <w:p w:rsidR="006C5712" w:rsidRPr="00A84477" w:rsidRDefault="006C5712" w:rsidP="00520D5D">
            <w:pPr>
              <w:pStyle w:val="Tabletext"/>
            </w:pPr>
            <w:r w:rsidRPr="00A84477">
              <w:t>Bona Bay, Gloucester Island</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20°02.350′S 148°26.252′E</w:t>
            </w:r>
          </w:p>
        </w:tc>
      </w:tr>
      <w:tr w:rsidR="00A84477" w:rsidRPr="00A84477" w:rsidTr="00520D5D">
        <w:tc>
          <w:tcPr>
            <w:tcW w:w="789" w:type="dxa"/>
            <w:shd w:val="clear" w:color="auto" w:fill="auto"/>
          </w:tcPr>
          <w:p w:rsidR="006C5712" w:rsidRPr="00A84477" w:rsidRDefault="006C5712" w:rsidP="00520D5D">
            <w:pPr>
              <w:pStyle w:val="Tabletext"/>
            </w:pPr>
            <w:r w:rsidRPr="00A84477">
              <w:t>3</w:t>
            </w:r>
          </w:p>
        </w:tc>
        <w:tc>
          <w:tcPr>
            <w:tcW w:w="2967" w:type="dxa"/>
            <w:shd w:val="clear" w:color="auto" w:fill="auto"/>
          </w:tcPr>
          <w:p w:rsidR="006C5712" w:rsidRPr="00A84477" w:rsidRDefault="006C5712" w:rsidP="00520D5D">
            <w:pPr>
              <w:pStyle w:val="Tabletext"/>
            </w:pPr>
            <w:r w:rsidRPr="00A84477">
              <w:t>Border Island East</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20°09.916′S 149°02.744′E</w:t>
            </w:r>
          </w:p>
        </w:tc>
      </w:tr>
      <w:tr w:rsidR="00A84477" w:rsidRPr="00A84477" w:rsidTr="00520D5D">
        <w:tc>
          <w:tcPr>
            <w:tcW w:w="789" w:type="dxa"/>
            <w:shd w:val="clear" w:color="auto" w:fill="auto"/>
          </w:tcPr>
          <w:p w:rsidR="006C5712" w:rsidRPr="00A84477" w:rsidRDefault="006C5712" w:rsidP="00520D5D">
            <w:pPr>
              <w:pStyle w:val="Tabletext"/>
            </w:pPr>
            <w:r w:rsidRPr="00A84477">
              <w:t>4</w:t>
            </w:r>
          </w:p>
        </w:tc>
        <w:tc>
          <w:tcPr>
            <w:tcW w:w="2967" w:type="dxa"/>
            <w:shd w:val="clear" w:color="auto" w:fill="auto"/>
          </w:tcPr>
          <w:p w:rsidR="006C5712" w:rsidRPr="00A84477" w:rsidRDefault="006C5712" w:rsidP="00520D5D">
            <w:pPr>
              <w:pStyle w:val="Tabletext"/>
            </w:pPr>
            <w:r w:rsidRPr="00A84477">
              <w:t>Burning Point, Shaw Island</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20°30.033′S 149°02.845′E</w:t>
            </w:r>
          </w:p>
        </w:tc>
      </w:tr>
      <w:tr w:rsidR="00A84477" w:rsidRPr="00A84477" w:rsidTr="00520D5D">
        <w:tc>
          <w:tcPr>
            <w:tcW w:w="789" w:type="dxa"/>
            <w:shd w:val="clear" w:color="auto" w:fill="auto"/>
          </w:tcPr>
          <w:p w:rsidR="006C5712" w:rsidRPr="00A84477" w:rsidRDefault="006C5712" w:rsidP="00520D5D">
            <w:pPr>
              <w:pStyle w:val="Tabletext"/>
            </w:pPr>
            <w:r w:rsidRPr="00A84477">
              <w:t>5</w:t>
            </w:r>
          </w:p>
        </w:tc>
        <w:tc>
          <w:tcPr>
            <w:tcW w:w="2967" w:type="dxa"/>
            <w:shd w:val="clear" w:color="auto" w:fill="auto"/>
          </w:tcPr>
          <w:p w:rsidR="006C5712" w:rsidRPr="00A84477" w:rsidRDefault="006C5712" w:rsidP="00520D5D">
            <w:pPr>
              <w:pStyle w:val="Tabletext"/>
            </w:pPr>
            <w:r w:rsidRPr="00A84477">
              <w:t>Cape Conway/Repulse Bay</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20°31.858′S 148°52.728′E</w:t>
            </w:r>
          </w:p>
        </w:tc>
      </w:tr>
      <w:tr w:rsidR="00A84477" w:rsidRPr="00A84477" w:rsidTr="00520D5D">
        <w:tc>
          <w:tcPr>
            <w:tcW w:w="789" w:type="dxa"/>
            <w:shd w:val="clear" w:color="auto" w:fill="auto"/>
          </w:tcPr>
          <w:p w:rsidR="006C5712" w:rsidRPr="00A84477" w:rsidRDefault="006C5712" w:rsidP="00520D5D">
            <w:pPr>
              <w:pStyle w:val="Tabletext"/>
            </w:pPr>
            <w:r w:rsidRPr="00A84477">
              <w:t>6</w:t>
            </w:r>
          </w:p>
        </w:tc>
        <w:tc>
          <w:tcPr>
            <w:tcW w:w="2967" w:type="dxa"/>
            <w:shd w:val="clear" w:color="auto" w:fill="auto"/>
          </w:tcPr>
          <w:p w:rsidR="006C5712" w:rsidRPr="00A84477" w:rsidRDefault="006C5712" w:rsidP="00520D5D">
            <w:pPr>
              <w:pStyle w:val="Tabletext"/>
            </w:pPr>
            <w:r w:rsidRPr="00A84477">
              <w:t>Cateran Bay, Border Island</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20°08.918′S 149°01.806′E</w:t>
            </w:r>
          </w:p>
        </w:tc>
      </w:tr>
      <w:tr w:rsidR="00A84477" w:rsidRPr="00A84477" w:rsidTr="00520D5D">
        <w:tc>
          <w:tcPr>
            <w:tcW w:w="789" w:type="dxa"/>
            <w:shd w:val="clear" w:color="auto" w:fill="auto"/>
          </w:tcPr>
          <w:p w:rsidR="006C5712" w:rsidRPr="00A84477" w:rsidRDefault="006C5712" w:rsidP="00520D5D">
            <w:pPr>
              <w:pStyle w:val="Tabletext"/>
            </w:pPr>
            <w:r w:rsidRPr="00A84477">
              <w:t>7</w:t>
            </w:r>
          </w:p>
        </w:tc>
        <w:tc>
          <w:tcPr>
            <w:tcW w:w="2967" w:type="dxa"/>
            <w:shd w:val="clear" w:color="auto" w:fill="auto"/>
          </w:tcPr>
          <w:p w:rsidR="006C5712" w:rsidRPr="00A84477" w:rsidRDefault="006C5712" w:rsidP="00520D5D">
            <w:pPr>
              <w:pStyle w:val="Tabletext"/>
            </w:pPr>
            <w:r w:rsidRPr="00A84477">
              <w:t>Chance Bay, Whitsunday Island</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20°18.832′S 149°02.349′E</w:t>
            </w:r>
          </w:p>
        </w:tc>
      </w:tr>
      <w:tr w:rsidR="00A84477" w:rsidRPr="00A84477" w:rsidTr="00520D5D">
        <w:tc>
          <w:tcPr>
            <w:tcW w:w="789" w:type="dxa"/>
            <w:shd w:val="clear" w:color="auto" w:fill="auto"/>
          </w:tcPr>
          <w:p w:rsidR="006C5712" w:rsidRPr="00A84477" w:rsidRDefault="006C5712" w:rsidP="00520D5D">
            <w:pPr>
              <w:pStyle w:val="Tabletext"/>
            </w:pPr>
            <w:r w:rsidRPr="00A84477">
              <w:t>8</w:t>
            </w:r>
          </w:p>
        </w:tc>
        <w:tc>
          <w:tcPr>
            <w:tcW w:w="2967" w:type="dxa"/>
            <w:shd w:val="clear" w:color="auto" w:fill="auto"/>
          </w:tcPr>
          <w:p w:rsidR="006C5712" w:rsidRPr="00A84477" w:rsidRDefault="006C5712" w:rsidP="00520D5D">
            <w:pPr>
              <w:pStyle w:val="Tabletext"/>
            </w:pPr>
            <w:r w:rsidRPr="00A84477">
              <w:t>Gap Beach, Lindeman Islands</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20°25.685′S 149°02.692′E</w:t>
            </w:r>
          </w:p>
        </w:tc>
      </w:tr>
      <w:tr w:rsidR="00A84477" w:rsidRPr="00A84477" w:rsidTr="00520D5D">
        <w:tc>
          <w:tcPr>
            <w:tcW w:w="789" w:type="dxa"/>
            <w:shd w:val="clear" w:color="auto" w:fill="auto"/>
          </w:tcPr>
          <w:p w:rsidR="006C5712" w:rsidRPr="00A84477" w:rsidRDefault="006C5712" w:rsidP="00520D5D">
            <w:pPr>
              <w:pStyle w:val="Tabletext"/>
            </w:pPr>
            <w:r w:rsidRPr="00A84477">
              <w:t>9</w:t>
            </w:r>
          </w:p>
        </w:tc>
        <w:tc>
          <w:tcPr>
            <w:tcW w:w="2967" w:type="dxa"/>
            <w:shd w:val="clear" w:color="auto" w:fill="auto"/>
          </w:tcPr>
          <w:p w:rsidR="006C5712" w:rsidRPr="00A84477" w:rsidRDefault="006C5712" w:rsidP="00520D5D">
            <w:pPr>
              <w:pStyle w:val="Tabletext"/>
            </w:pPr>
            <w:r w:rsidRPr="00A84477">
              <w:t>Grassy Island</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20°08.526′S 148°35.807′E</w:t>
            </w:r>
          </w:p>
        </w:tc>
      </w:tr>
      <w:tr w:rsidR="00A84477" w:rsidRPr="00A84477" w:rsidTr="00520D5D">
        <w:tc>
          <w:tcPr>
            <w:tcW w:w="789" w:type="dxa"/>
            <w:shd w:val="clear" w:color="auto" w:fill="auto"/>
          </w:tcPr>
          <w:p w:rsidR="006C5712" w:rsidRPr="00A84477" w:rsidRDefault="006C5712" w:rsidP="00520D5D">
            <w:pPr>
              <w:pStyle w:val="Tabletext"/>
            </w:pPr>
            <w:r w:rsidRPr="00A84477">
              <w:t>10</w:t>
            </w:r>
          </w:p>
        </w:tc>
        <w:tc>
          <w:tcPr>
            <w:tcW w:w="2967" w:type="dxa"/>
            <w:shd w:val="clear" w:color="auto" w:fill="auto"/>
          </w:tcPr>
          <w:p w:rsidR="006C5712" w:rsidRPr="00A84477" w:rsidRDefault="006C5712" w:rsidP="00520D5D">
            <w:pPr>
              <w:pStyle w:val="Tabletext"/>
            </w:pPr>
            <w:r w:rsidRPr="00A84477">
              <w:t>Henning and Whitsunday Islands passage</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20°18.515′S 148°55.754′E</w:t>
            </w:r>
          </w:p>
        </w:tc>
      </w:tr>
      <w:tr w:rsidR="00A84477" w:rsidRPr="00A84477" w:rsidTr="00520D5D">
        <w:tc>
          <w:tcPr>
            <w:tcW w:w="789" w:type="dxa"/>
            <w:shd w:val="clear" w:color="auto" w:fill="auto"/>
          </w:tcPr>
          <w:p w:rsidR="006C5712" w:rsidRPr="00A84477" w:rsidRDefault="006C5712" w:rsidP="00520D5D">
            <w:pPr>
              <w:pStyle w:val="Tabletext"/>
            </w:pPr>
            <w:r w:rsidRPr="00A84477">
              <w:t>11</w:t>
            </w:r>
          </w:p>
        </w:tc>
        <w:tc>
          <w:tcPr>
            <w:tcW w:w="2967" w:type="dxa"/>
            <w:shd w:val="clear" w:color="auto" w:fill="auto"/>
          </w:tcPr>
          <w:p w:rsidR="006C5712" w:rsidRPr="00A84477" w:rsidRDefault="006C5712" w:rsidP="00520D5D">
            <w:pPr>
              <w:pStyle w:val="Tabletext"/>
            </w:pPr>
            <w:r w:rsidRPr="00A84477">
              <w:t>Luncheon Bay, Hook Island</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20°03.670′S 148°56.025′E</w:t>
            </w:r>
          </w:p>
        </w:tc>
      </w:tr>
      <w:tr w:rsidR="00A84477" w:rsidRPr="00A84477" w:rsidTr="00520D5D">
        <w:tc>
          <w:tcPr>
            <w:tcW w:w="789" w:type="dxa"/>
            <w:shd w:val="clear" w:color="auto" w:fill="auto"/>
          </w:tcPr>
          <w:p w:rsidR="006C5712" w:rsidRPr="00A84477" w:rsidRDefault="006C5712" w:rsidP="00520D5D">
            <w:pPr>
              <w:pStyle w:val="Tabletext"/>
            </w:pPr>
            <w:r w:rsidRPr="00A84477">
              <w:t>12</w:t>
            </w:r>
          </w:p>
        </w:tc>
        <w:tc>
          <w:tcPr>
            <w:tcW w:w="2967" w:type="dxa"/>
            <w:shd w:val="clear" w:color="auto" w:fill="auto"/>
          </w:tcPr>
          <w:p w:rsidR="006C5712" w:rsidRPr="00A84477" w:rsidRDefault="006C5712" w:rsidP="00520D5D">
            <w:pPr>
              <w:pStyle w:val="Tabletext"/>
            </w:pPr>
            <w:r w:rsidRPr="00A84477">
              <w:t>Macona Inlet, Hook Island</w:t>
            </w:r>
          </w:p>
        </w:tc>
        <w:tc>
          <w:tcPr>
            <w:tcW w:w="1417" w:type="dxa"/>
            <w:shd w:val="clear" w:color="auto" w:fill="auto"/>
          </w:tcPr>
          <w:p w:rsidR="006C5712" w:rsidRPr="00A84477" w:rsidRDefault="006C5712" w:rsidP="00520D5D">
            <w:pPr>
              <w:pStyle w:val="Tabletext"/>
            </w:pPr>
            <w:r w:rsidRPr="00A84477">
              <w:t>150 m</w:t>
            </w:r>
          </w:p>
        </w:tc>
        <w:tc>
          <w:tcPr>
            <w:tcW w:w="3296" w:type="dxa"/>
            <w:shd w:val="clear" w:color="auto" w:fill="auto"/>
          </w:tcPr>
          <w:p w:rsidR="006C5712" w:rsidRPr="00A84477" w:rsidRDefault="006C5712" w:rsidP="00520D5D">
            <w:pPr>
              <w:pStyle w:val="Tabletext"/>
            </w:pPr>
            <w:r w:rsidRPr="00A84477">
              <w:t>The point 20°09.323′S 148°55.574′E</w:t>
            </w:r>
          </w:p>
        </w:tc>
      </w:tr>
      <w:tr w:rsidR="00A84477" w:rsidRPr="00A84477" w:rsidTr="00520D5D">
        <w:tc>
          <w:tcPr>
            <w:tcW w:w="789" w:type="dxa"/>
            <w:shd w:val="clear" w:color="auto" w:fill="auto"/>
          </w:tcPr>
          <w:p w:rsidR="006C5712" w:rsidRPr="00A84477" w:rsidRDefault="006C5712" w:rsidP="00520D5D">
            <w:pPr>
              <w:pStyle w:val="Tabletext"/>
            </w:pPr>
            <w:r w:rsidRPr="00A84477">
              <w:t>13</w:t>
            </w:r>
          </w:p>
        </w:tc>
        <w:tc>
          <w:tcPr>
            <w:tcW w:w="2967" w:type="dxa"/>
            <w:shd w:val="clear" w:color="auto" w:fill="auto"/>
          </w:tcPr>
          <w:p w:rsidR="006C5712" w:rsidRPr="00A84477" w:rsidRDefault="006C5712" w:rsidP="00520D5D">
            <w:pPr>
              <w:pStyle w:val="Tabletext"/>
            </w:pPr>
            <w:r w:rsidRPr="00A84477">
              <w:t>Neck Bay, Shaw Island</w:t>
            </w:r>
          </w:p>
        </w:tc>
        <w:tc>
          <w:tcPr>
            <w:tcW w:w="1417" w:type="dxa"/>
            <w:shd w:val="clear" w:color="auto" w:fill="auto"/>
          </w:tcPr>
          <w:p w:rsidR="006C5712" w:rsidRPr="00A84477" w:rsidRDefault="006C5712" w:rsidP="00520D5D">
            <w:pPr>
              <w:pStyle w:val="Tabletext"/>
            </w:pPr>
            <w:r w:rsidRPr="00A84477">
              <w:t>150 m</w:t>
            </w:r>
          </w:p>
        </w:tc>
        <w:tc>
          <w:tcPr>
            <w:tcW w:w="3296" w:type="dxa"/>
            <w:shd w:val="clear" w:color="auto" w:fill="auto"/>
          </w:tcPr>
          <w:p w:rsidR="006C5712" w:rsidRPr="00A84477" w:rsidRDefault="006C5712" w:rsidP="00520D5D">
            <w:pPr>
              <w:pStyle w:val="Tabletext"/>
            </w:pPr>
            <w:r w:rsidRPr="00A84477">
              <w:t>The point 20°27.501′S 149°04.529′E</w:t>
            </w:r>
          </w:p>
        </w:tc>
      </w:tr>
      <w:tr w:rsidR="00A84477" w:rsidRPr="00A84477" w:rsidTr="00520D5D">
        <w:tc>
          <w:tcPr>
            <w:tcW w:w="789" w:type="dxa"/>
            <w:shd w:val="clear" w:color="auto" w:fill="auto"/>
          </w:tcPr>
          <w:p w:rsidR="006C5712" w:rsidRPr="00A84477" w:rsidRDefault="006C5712" w:rsidP="00520D5D">
            <w:pPr>
              <w:pStyle w:val="Tabletext"/>
            </w:pPr>
            <w:r w:rsidRPr="00A84477">
              <w:t>14</w:t>
            </w:r>
          </w:p>
        </w:tc>
        <w:tc>
          <w:tcPr>
            <w:tcW w:w="2967" w:type="dxa"/>
            <w:shd w:val="clear" w:color="auto" w:fill="auto"/>
          </w:tcPr>
          <w:p w:rsidR="006C5712" w:rsidRPr="00A84477" w:rsidRDefault="006C5712" w:rsidP="00520D5D">
            <w:pPr>
              <w:pStyle w:val="Tabletext"/>
            </w:pPr>
            <w:r w:rsidRPr="00A84477">
              <w:t>Roberta Bay, Shaw Island</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20°29.507′S 149°05.375′E</w:t>
            </w:r>
          </w:p>
        </w:tc>
      </w:tr>
      <w:tr w:rsidR="00A84477" w:rsidRPr="00A84477" w:rsidTr="00520D5D">
        <w:tc>
          <w:tcPr>
            <w:tcW w:w="789" w:type="dxa"/>
            <w:shd w:val="clear" w:color="auto" w:fill="auto"/>
          </w:tcPr>
          <w:p w:rsidR="006C5712" w:rsidRPr="00A84477" w:rsidRDefault="006C5712" w:rsidP="00520D5D">
            <w:pPr>
              <w:pStyle w:val="Tabletext"/>
            </w:pPr>
            <w:r w:rsidRPr="00A84477">
              <w:t>15</w:t>
            </w:r>
          </w:p>
        </w:tc>
        <w:tc>
          <w:tcPr>
            <w:tcW w:w="2967" w:type="dxa"/>
            <w:shd w:val="clear" w:color="auto" w:fill="auto"/>
          </w:tcPr>
          <w:p w:rsidR="006C5712" w:rsidRPr="00A84477" w:rsidRDefault="006C5712" w:rsidP="00520D5D">
            <w:pPr>
              <w:pStyle w:val="Tabletext"/>
            </w:pPr>
            <w:r w:rsidRPr="00A84477">
              <w:t>Scrub Hen Beach, Whitsunday Island</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20°10.251′S 148°57.066′E</w:t>
            </w:r>
          </w:p>
        </w:tc>
      </w:tr>
      <w:tr w:rsidR="00A84477" w:rsidRPr="00A84477" w:rsidTr="00520D5D">
        <w:tc>
          <w:tcPr>
            <w:tcW w:w="789" w:type="dxa"/>
            <w:shd w:val="clear" w:color="auto" w:fill="auto"/>
          </w:tcPr>
          <w:p w:rsidR="006C5712" w:rsidRPr="00A84477" w:rsidRDefault="006C5712" w:rsidP="00520D5D">
            <w:pPr>
              <w:pStyle w:val="Tabletext"/>
            </w:pPr>
            <w:r w:rsidRPr="00A84477">
              <w:t>16</w:t>
            </w:r>
          </w:p>
        </w:tc>
        <w:tc>
          <w:tcPr>
            <w:tcW w:w="2967" w:type="dxa"/>
            <w:shd w:val="clear" w:color="auto" w:fill="auto"/>
          </w:tcPr>
          <w:p w:rsidR="006C5712" w:rsidRPr="00A84477" w:rsidRDefault="006C5712" w:rsidP="00520D5D">
            <w:pPr>
              <w:pStyle w:val="Tabletext"/>
            </w:pPr>
            <w:r w:rsidRPr="00A84477">
              <w:t>Thomas Island</w:t>
            </w:r>
          </w:p>
        </w:tc>
        <w:tc>
          <w:tcPr>
            <w:tcW w:w="1417" w:type="dxa"/>
            <w:shd w:val="clear" w:color="auto" w:fill="auto"/>
          </w:tcPr>
          <w:p w:rsidR="006C5712" w:rsidRPr="00A84477" w:rsidRDefault="006C5712" w:rsidP="00520D5D">
            <w:pPr>
              <w:pStyle w:val="Tabletext"/>
            </w:pPr>
            <w:r w:rsidRPr="00A84477">
              <w:t>250 m</w:t>
            </w:r>
          </w:p>
        </w:tc>
        <w:tc>
          <w:tcPr>
            <w:tcW w:w="3296" w:type="dxa"/>
            <w:shd w:val="clear" w:color="auto" w:fill="auto"/>
          </w:tcPr>
          <w:p w:rsidR="006C5712" w:rsidRPr="00A84477" w:rsidRDefault="006C5712" w:rsidP="00520D5D">
            <w:pPr>
              <w:pStyle w:val="Tabletext"/>
            </w:pPr>
            <w:r w:rsidRPr="00A84477">
              <w:t>The point 20°33.236′S 149°07.446′E</w:t>
            </w:r>
          </w:p>
        </w:tc>
      </w:tr>
      <w:tr w:rsidR="00A84477" w:rsidRPr="00A84477" w:rsidTr="00520D5D">
        <w:tc>
          <w:tcPr>
            <w:tcW w:w="789" w:type="dxa"/>
            <w:shd w:val="clear" w:color="auto" w:fill="auto"/>
          </w:tcPr>
          <w:p w:rsidR="006C5712" w:rsidRPr="00A84477" w:rsidRDefault="006C5712" w:rsidP="00520D5D">
            <w:pPr>
              <w:pStyle w:val="Tabletext"/>
            </w:pPr>
            <w:r w:rsidRPr="00A84477">
              <w:t>17</w:t>
            </w:r>
          </w:p>
        </w:tc>
        <w:tc>
          <w:tcPr>
            <w:tcW w:w="2967" w:type="dxa"/>
            <w:shd w:val="clear" w:color="auto" w:fill="auto"/>
          </w:tcPr>
          <w:p w:rsidR="006C5712" w:rsidRPr="00A84477" w:rsidRDefault="006C5712" w:rsidP="00520D5D">
            <w:pPr>
              <w:pStyle w:val="Tabletext"/>
            </w:pPr>
            <w:r w:rsidRPr="00A84477">
              <w:t>Tongue Bay, Whitsunday Island</w:t>
            </w:r>
          </w:p>
        </w:tc>
        <w:tc>
          <w:tcPr>
            <w:tcW w:w="1417" w:type="dxa"/>
            <w:shd w:val="clear" w:color="auto" w:fill="auto"/>
          </w:tcPr>
          <w:p w:rsidR="006C5712" w:rsidRPr="00A84477" w:rsidRDefault="006C5712" w:rsidP="00520D5D">
            <w:pPr>
              <w:pStyle w:val="Tabletext"/>
            </w:pPr>
            <w:r w:rsidRPr="00A84477">
              <w:t>100 m</w:t>
            </w:r>
          </w:p>
        </w:tc>
        <w:tc>
          <w:tcPr>
            <w:tcW w:w="3296" w:type="dxa"/>
            <w:shd w:val="clear" w:color="auto" w:fill="auto"/>
          </w:tcPr>
          <w:p w:rsidR="006C5712" w:rsidRPr="00A84477" w:rsidRDefault="006C5712" w:rsidP="00520D5D">
            <w:pPr>
              <w:pStyle w:val="Tabletext"/>
            </w:pPr>
            <w:r w:rsidRPr="00A84477">
              <w:t>The point 20°13.916′S 149°01.171′E</w:t>
            </w:r>
          </w:p>
        </w:tc>
      </w:tr>
      <w:tr w:rsidR="00A84477" w:rsidRPr="00A84477" w:rsidTr="00520D5D">
        <w:tc>
          <w:tcPr>
            <w:tcW w:w="789" w:type="dxa"/>
            <w:tcBorders>
              <w:bottom w:val="single" w:sz="2" w:space="0" w:color="auto"/>
            </w:tcBorders>
            <w:shd w:val="clear" w:color="auto" w:fill="auto"/>
          </w:tcPr>
          <w:p w:rsidR="006C5712" w:rsidRPr="00A84477" w:rsidRDefault="006C5712" w:rsidP="00520D5D">
            <w:pPr>
              <w:pStyle w:val="Tabletext"/>
            </w:pPr>
            <w:r w:rsidRPr="00A84477">
              <w:t>18</w:t>
            </w:r>
          </w:p>
        </w:tc>
        <w:tc>
          <w:tcPr>
            <w:tcW w:w="2967" w:type="dxa"/>
            <w:tcBorders>
              <w:bottom w:val="single" w:sz="2" w:space="0" w:color="auto"/>
            </w:tcBorders>
            <w:shd w:val="clear" w:color="auto" w:fill="auto"/>
          </w:tcPr>
          <w:p w:rsidR="006C5712" w:rsidRPr="00A84477" w:rsidRDefault="006C5712" w:rsidP="00520D5D">
            <w:pPr>
              <w:pStyle w:val="Tabletext"/>
            </w:pPr>
            <w:r w:rsidRPr="00A84477">
              <w:t>Turtle Bay, Whitsunday Island</w:t>
            </w:r>
          </w:p>
        </w:tc>
        <w:tc>
          <w:tcPr>
            <w:tcW w:w="1417" w:type="dxa"/>
            <w:tcBorders>
              <w:bottom w:val="single" w:sz="2" w:space="0" w:color="auto"/>
            </w:tcBorders>
            <w:shd w:val="clear" w:color="auto" w:fill="auto"/>
          </w:tcPr>
          <w:p w:rsidR="006C5712" w:rsidRPr="00A84477" w:rsidRDefault="006C5712" w:rsidP="00520D5D">
            <w:pPr>
              <w:pStyle w:val="Tabletext"/>
            </w:pPr>
            <w:r w:rsidRPr="00A84477">
              <w:t>250 m</w:t>
            </w:r>
          </w:p>
        </w:tc>
        <w:tc>
          <w:tcPr>
            <w:tcW w:w="3296" w:type="dxa"/>
            <w:tcBorders>
              <w:bottom w:val="single" w:sz="2" w:space="0" w:color="auto"/>
            </w:tcBorders>
            <w:shd w:val="clear" w:color="auto" w:fill="auto"/>
          </w:tcPr>
          <w:p w:rsidR="006C5712" w:rsidRPr="00A84477" w:rsidRDefault="006C5712" w:rsidP="00520D5D">
            <w:pPr>
              <w:pStyle w:val="Tabletext"/>
            </w:pPr>
            <w:r w:rsidRPr="00A84477">
              <w:t>The point 20°18.933′S 148°59.631′E</w:t>
            </w:r>
          </w:p>
        </w:tc>
      </w:tr>
      <w:tr w:rsidR="00A84477" w:rsidRPr="00A84477" w:rsidTr="00520D5D">
        <w:tc>
          <w:tcPr>
            <w:tcW w:w="789"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19</w:t>
            </w:r>
          </w:p>
        </w:tc>
        <w:tc>
          <w:tcPr>
            <w:tcW w:w="2967"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Woodwark Bay</w:t>
            </w:r>
          </w:p>
        </w:tc>
        <w:tc>
          <w:tcPr>
            <w:tcW w:w="1417"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250 m</w:t>
            </w:r>
          </w:p>
        </w:tc>
        <w:tc>
          <w:tcPr>
            <w:tcW w:w="3296"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The point 20°11.187′S 148°39.939′E</w:t>
            </w:r>
          </w:p>
        </w:tc>
      </w:tr>
    </w:tbl>
    <w:p w:rsidR="006C5712" w:rsidRPr="00A84477" w:rsidRDefault="006C5712" w:rsidP="006C5712">
      <w:pPr>
        <w:pStyle w:val="subsection"/>
      </w:pPr>
      <w:r w:rsidRPr="00A84477">
        <w:tab/>
        <w:t>(2)</w:t>
      </w:r>
      <w:r w:rsidRPr="00A84477">
        <w:tab/>
        <w:t>The capacity of the superyacht anchorage is one superyacht.</w:t>
      </w:r>
    </w:p>
    <w:p w:rsidR="006C5712" w:rsidRPr="00A84477" w:rsidRDefault="006C5712" w:rsidP="006C5712">
      <w:pPr>
        <w:pStyle w:val="ActHead5"/>
      </w:pPr>
      <w:bookmarkStart w:id="367" w:name="_Toc531867633"/>
      <w:r w:rsidRPr="00A84477">
        <w:rPr>
          <w:rStyle w:val="CharSectno"/>
        </w:rPr>
        <w:t>2</w:t>
      </w:r>
      <w:r w:rsidRPr="00A84477">
        <w:t xml:space="preserve">  Superyacht anchorages with capacity of 2 superyachts</w:t>
      </w:r>
      <w:bookmarkEnd w:id="367"/>
    </w:p>
    <w:p w:rsidR="006C5712" w:rsidRPr="00A84477" w:rsidRDefault="006C5712" w:rsidP="006C5712">
      <w:pPr>
        <w:pStyle w:val="subsection"/>
        <w:rPr>
          <w:rFonts w:eastAsia="Calibri"/>
          <w:szCs w:val="22"/>
        </w:rPr>
      </w:pPr>
      <w:r w:rsidRPr="00A84477">
        <w:tab/>
        <w:t>(1)</w:t>
      </w:r>
      <w:r w:rsidRPr="00A84477">
        <w:tab/>
        <w:t xml:space="preserve">A superyacht anchorage specified in a heading in the following table is the area </w:t>
      </w:r>
      <w:r w:rsidRPr="00A84477">
        <w:rPr>
          <w:rFonts w:eastAsia="Calibri"/>
          <w:szCs w:val="22"/>
        </w:rPr>
        <w:t>bounded by the line starting at the point described in the first item directly under the heading and running sequentially as described in the remaining items under that heading.</w:t>
      </w:r>
    </w:p>
    <w:p w:rsidR="006C5712" w:rsidRPr="00A84477" w:rsidRDefault="006C5712" w:rsidP="006C571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A84477" w:rsidRPr="00A84477" w:rsidTr="00520D5D">
        <w:trPr>
          <w:tblHeader/>
        </w:trPr>
        <w:tc>
          <w:tcPr>
            <w:tcW w:w="5000" w:type="pct"/>
            <w:gridSpan w:val="2"/>
            <w:tcBorders>
              <w:top w:val="single" w:sz="12" w:space="0" w:color="auto"/>
              <w:bottom w:val="single" w:sz="6" w:space="0" w:color="auto"/>
            </w:tcBorders>
            <w:shd w:val="clear" w:color="auto" w:fill="auto"/>
          </w:tcPr>
          <w:p w:rsidR="006C5712" w:rsidRPr="00A84477" w:rsidRDefault="006C5712" w:rsidP="00520D5D">
            <w:pPr>
              <w:pStyle w:val="TableHeading"/>
            </w:pPr>
            <w:r w:rsidRPr="00A84477">
              <w:t>Superyacht anchorages with capacity of 2 superyachts</w:t>
            </w:r>
          </w:p>
        </w:tc>
      </w:tr>
      <w:tr w:rsidR="00A84477" w:rsidRPr="00A84477" w:rsidTr="00520D5D">
        <w:trPr>
          <w:tblHeader/>
        </w:trPr>
        <w:tc>
          <w:tcPr>
            <w:tcW w:w="422" w:type="pct"/>
            <w:tcBorders>
              <w:top w:val="single" w:sz="6"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578" w:type="pct"/>
            <w:tcBorders>
              <w:top w:val="single" w:sz="6" w:space="0" w:color="auto"/>
              <w:bottom w:val="single" w:sz="12" w:space="0" w:color="auto"/>
            </w:tcBorders>
            <w:shd w:val="clear" w:color="auto" w:fill="auto"/>
          </w:tcPr>
          <w:p w:rsidR="006C5712" w:rsidRPr="00A84477" w:rsidRDefault="006C5712" w:rsidP="00520D5D">
            <w:pPr>
              <w:pStyle w:val="TableHeading"/>
            </w:pPr>
            <w:r w:rsidRPr="00A84477">
              <w:t>Description</w:t>
            </w:r>
          </w:p>
        </w:tc>
      </w:tr>
      <w:tr w:rsidR="00A84477" w:rsidRPr="00A84477" w:rsidTr="00520D5D">
        <w:trPr>
          <w:tblHeader/>
        </w:trPr>
        <w:tc>
          <w:tcPr>
            <w:tcW w:w="422" w:type="pct"/>
            <w:tcBorders>
              <w:top w:val="single" w:sz="6" w:space="0" w:color="auto"/>
              <w:bottom w:val="single" w:sz="12" w:space="0" w:color="auto"/>
            </w:tcBorders>
            <w:shd w:val="clear" w:color="auto" w:fill="auto"/>
          </w:tcPr>
          <w:p w:rsidR="006C5712" w:rsidRPr="00A84477" w:rsidRDefault="006C5712" w:rsidP="00520D5D">
            <w:pPr>
              <w:pStyle w:val="TableHeading"/>
            </w:pPr>
          </w:p>
        </w:tc>
        <w:tc>
          <w:tcPr>
            <w:tcW w:w="4578" w:type="pct"/>
            <w:tcBorders>
              <w:top w:val="single" w:sz="6" w:space="0" w:color="auto"/>
              <w:bottom w:val="single" w:sz="12" w:space="0" w:color="auto"/>
            </w:tcBorders>
            <w:shd w:val="clear" w:color="auto" w:fill="auto"/>
          </w:tcPr>
          <w:p w:rsidR="006C5712" w:rsidRPr="00A84477" w:rsidRDefault="006C5712" w:rsidP="00520D5D">
            <w:pPr>
              <w:pStyle w:val="TableHeading"/>
            </w:pPr>
            <w:r w:rsidRPr="00A84477">
              <w:t>Stonehaven Anchorage, Hook Island superyacht anchorage</w:t>
            </w:r>
          </w:p>
        </w:tc>
      </w:tr>
      <w:tr w:rsidR="00A84477" w:rsidRPr="00A84477" w:rsidTr="00520D5D">
        <w:tc>
          <w:tcPr>
            <w:tcW w:w="422" w:type="pct"/>
            <w:tcBorders>
              <w:top w:val="single" w:sz="12" w:space="0" w:color="auto"/>
            </w:tcBorders>
            <w:shd w:val="clear" w:color="auto" w:fill="auto"/>
          </w:tcPr>
          <w:p w:rsidR="006C5712" w:rsidRPr="00A84477" w:rsidRDefault="006C5712" w:rsidP="00520D5D">
            <w:pPr>
              <w:pStyle w:val="Tabletext"/>
            </w:pPr>
            <w:r w:rsidRPr="00A84477">
              <w:t>1</w:t>
            </w:r>
          </w:p>
        </w:tc>
        <w:tc>
          <w:tcPr>
            <w:tcW w:w="4578" w:type="pct"/>
            <w:tcBorders>
              <w:top w:val="single" w:sz="12" w:space="0" w:color="auto"/>
            </w:tcBorders>
            <w:shd w:val="clear" w:color="auto" w:fill="auto"/>
          </w:tcPr>
          <w:p w:rsidR="006C5712" w:rsidRPr="00A84477" w:rsidRDefault="006C5712" w:rsidP="00520D5D">
            <w:pPr>
              <w:pStyle w:val="Tabletext"/>
            </w:pPr>
            <w:r w:rsidRPr="00A84477">
              <w:t>The point 20°05.507′S 148°53.644′E</w:t>
            </w:r>
          </w:p>
        </w:tc>
      </w:tr>
      <w:tr w:rsidR="00A84477" w:rsidRPr="00A84477" w:rsidTr="00520D5D">
        <w:tc>
          <w:tcPr>
            <w:tcW w:w="422" w:type="pct"/>
            <w:shd w:val="clear" w:color="auto" w:fill="auto"/>
          </w:tcPr>
          <w:p w:rsidR="006C5712" w:rsidRPr="00A84477" w:rsidRDefault="006C5712" w:rsidP="00520D5D">
            <w:pPr>
              <w:pStyle w:val="Tabletext"/>
            </w:pPr>
            <w:r w:rsidRPr="00A84477">
              <w:t>2</w:t>
            </w:r>
          </w:p>
        </w:tc>
        <w:tc>
          <w:tcPr>
            <w:tcW w:w="4578" w:type="pct"/>
            <w:shd w:val="clear" w:color="auto" w:fill="auto"/>
          </w:tcPr>
          <w:p w:rsidR="006C5712" w:rsidRPr="00A84477" w:rsidRDefault="006C5712" w:rsidP="00520D5D">
            <w:pPr>
              <w:pStyle w:val="Tabletext"/>
            </w:pPr>
            <w:r w:rsidRPr="00A84477">
              <w:t>East along the parallel 20°05.507′S to longitude 148°53.916′E</w:t>
            </w:r>
          </w:p>
        </w:tc>
      </w:tr>
      <w:tr w:rsidR="00A84477" w:rsidRPr="00A84477" w:rsidTr="00520D5D">
        <w:tc>
          <w:tcPr>
            <w:tcW w:w="422" w:type="pct"/>
            <w:shd w:val="clear" w:color="auto" w:fill="auto"/>
          </w:tcPr>
          <w:p w:rsidR="006C5712" w:rsidRPr="00A84477" w:rsidRDefault="006C5712" w:rsidP="00520D5D">
            <w:pPr>
              <w:pStyle w:val="Tabletext"/>
            </w:pPr>
            <w:r w:rsidRPr="00A84477">
              <w:t>3</w:t>
            </w:r>
          </w:p>
        </w:tc>
        <w:tc>
          <w:tcPr>
            <w:tcW w:w="4578" w:type="pct"/>
            <w:shd w:val="clear" w:color="auto" w:fill="auto"/>
          </w:tcPr>
          <w:p w:rsidR="006C5712" w:rsidRPr="00A84477" w:rsidRDefault="006C5712" w:rsidP="00520D5D">
            <w:pPr>
              <w:pStyle w:val="Tabletext"/>
            </w:pPr>
            <w:r w:rsidRPr="00A84477">
              <w:t>South along the meridian 148°53.916′E to latitude 20°06.073′S</w:t>
            </w:r>
          </w:p>
        </w:tc>
      </w:tr>
      <w:tr w:rsidR="00A84477" w:rsidRPr="00A84477" w:rsidTr="00520D5D">
        <w:tc>
          <w:tcPr>
            <w:tcW w:w="422" w:type="pct"/>
            <w:tcBorders>
              <w:bottom w:val="single" w:sz="2" w:space="0" w:color="auto"/>
            </w:tcBorders>
            <w:shd w:val="clear" w:color="auto" w:fill="auto"/>
          </w:tcPr>
          <w:p w:rsidR="006C5712" w:rsidRPr="00A84477" w:rsidRDefault="006C5712" w:rsidP="00520D5D">
            <w:pPr>
              <w:pStyle w:val="Tabletext"/>
            </w:pPr>
            <w:r w:rsidRPr="00A84477">
              <w:t>4</w:t>
            </w:r>
          </w:p>
        </w:tc>
        <w:tc>
          <w:tcPr>
            <w:tcW w:w="4578" w:type="pct"/>
            <w:tcBorders>
              <w:bottom w:val="single" w:sz="2" w:space="0" w:color="auto"/>
            </w:tcBorders>
            <w:shd w:val="clear" w:color="auto" w:fill="auto"/>
          </w:tcPr>
          <w:p w:rsidR="006C5712" w:rsidRPr="00A84477" w:rsidRDefault="006C5712" w:rsidP="00520D5D">
            <w:pPr>
              <w:pStyle w:val="Tabletext"/>
            </w:pPr>
            <w:r w:rsidRPr="00A84477">
              <w:t>West along the parallel 20°06.073′S to longitude 148°53.644′E</w:t>
            </w:r>
          </w:p>
        </w:tc>
      </w:tr>
      <w:tr w:rsidR="00A84477" w:rsidRPr="00A84477" w:rsidTr="00520D5D">
        <w:tc>
          <w:tcPr>
            <w:tcW w:w="422"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5</w:t>
            </w:r>
          </w:p>
        </w:tc>
        <w:tc>
          <w:tcPr>
            <w:tcW w:w="4578"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North along the meridian 148°53.644′E to the starting point</w:t>
            </w:r>
          </w:p>
        </w:tc>
      </w:tr>
      <w:tr w:rsidR="00A84477" w:rsidRPr="00A84477" w:rsidTr="00520D5D">
        <w:tc>
          <w:tcPr>
            <w:tcW w:w="422"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78"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Whitehaven Beach South, Whitsunday Island superyacht anchorage</w:t>
            </w:r>
          </w:p>
        </w:tc>
      </w:tr>
      <w:tr w:rsidR="00A84477" w:rsidRPr="00A84477" w:rsidTr="00520D5D">
        <w:tc>
          <w:tcPr>
            <w:tcW w:w="422" w:type="pct"/>
            <w:tcBorders>
              <w:top w:val="single" w:sz="12" w:space="0" w:color="auto"/>
            </w:tcBorders>
            <w:shd w:val="clear" w:color="auto" w:fill="auto"/>
          </w:tcPr>
          <w:p w:rsidR="006C5712" w:rsidRPr="00A84477" w:rsidRDefault="006C5712" w:rsidP="00520D5D">
            <w:pPr>
              <w:pStyle w:val="Tabletext"/>
            </w:pPr>
            <w:r w:rsidRPr="00A84477">
              <w:t>6</w:t>
            </w:r>
          </w:p>
        </w:tc>
        <w:tc>
          <w:tcPr>
            <w:tcW w:w="4578" w:type="pct"/>
            <w:tcBorders>
              <w:top w:val="single" w:sz="12" w:space="0" w:color="auto"/>
            </w:tcBorders>
            <w:shd w:val="clear" w:color="auto" w:fill="auto"/>
          </w:tcPr>
          <w:p w:rsidR="006C5712" w:rsidRPr="00A84477" w:rsidRDefault="006C5712" w:rsidP="00520D5D">
            <w:pPr>
              <w:pStyle w:val="Tabletext"/>
            </w:pPr>
            <w:r w:rsidRPr="00A84477">
              <w:t>The point 20°16.699′S 149°03.195′E</w:t>
            </w:r>
          </w:p>
        </w:tc>
      </w:tr>
      <w:tr w:rsidR="00A84477" w:rsidRPr="00A84477" w:rsidTr="00520D5D">
        <w:tc>
          <w:tcPr>
            <w:tcW w:w="422" w:type="pct"/>
            <w:shd w:val="clear" w:color="auto" w:fill="auto"/>
          </w:tcPr>
          <w:p w:rsidR="006C5712" w:rsidRPr="00A84477" w:rsidRDefault="006C5712" w:rsidP="00520D5D">
            <w:pPr>
              <w:pStyle w:val="Tabletext"/>
            </w:pPr>
            <w:r w:rsidRPr="00A84477">
              <w:t>7</w:t>
            </w:r>
          </w:p>
        </w:tc>
        <w:tc>
          <w:tcPr>
            <w:tcW w:w="4578" w:type="pct"/>
            <w:shd w:val="clear" w:color="auto" w:fill="auto"/>
          </w:tcPr>
          <w:p w:rsidR="006C5712" w:rsidRPr="00A84477" w:rsidRDefault="006C5712" w:rsidP="00520D5D">
            <w:pPr>
              <w:pStyle w:val="Tabletext"/>
            </w:pPr>
            <w:r w:rsidRPr="00A84477">
              <w:t>East along the parallel 20°16.699′S to longitude 149°03.516′E</w:t>
            </w:r>
          </w:p>
        </w:tc>
      </w:tr>
      <w:tr w:rsidR="00A84477" w:rsidRPr="00A84477" w:rsidTr="00520D5D">
        <w:tc>
          <w:tcPr>
            <w:tcW w:w="422" w:type="pct"/>
            <w:shd w:val="clear" w:color="auto" w:fill="auto"/>
          </w:tcPr>
          <w:p w:rsidR="006C5712" w:rsidRPr="00A84477" w:rsidRDefault="006C5712" w:rsidP="00520D5D">
            <w:pPr>
              <w:pStyle w:val="Tabletext"/>
            </w:pPr>
            <w:r w:rsidRPr="00A84477">
              <w:t>8</w:t>
            </w:r>
          </w:p>
        </w:tc>
        <w:tc>
          <w:tcPr>
            <w:tcW w:w="4578" w:type="pct"/>
            <w:shd w:val="clear" w:color="auto" w:fill="auto"/>
          </w:tcPr>
          <w:p w:rsidR="006C5712" w:rsidRPr="00A84477" w:rsidRDefault="006C5712" w:rsidP="00520D5D">
            <w:pPr>
              <w:pStyle w:val="Tabletext"/>
            </w:pPr>
            <w:r w:rsidRPr="00A84477">
              <w:t>South along the meridian 149°03.516′E to latitude 20°17.279′S</w:t>
            </w:r>
          </w:p>
        </w:tc>
      </w:tr>
      <w:tr w:rsidR="00A84477" w:rsidRPr="00A84477" w:rsidTr="00520D5D">
        <w:tc>
          <w:tcPr>
            <w:tcW w:w="422" w:type="pct"/>
            <w:shd w:val="clear" w:color="auto" w:fill="auto"/>
          </w:tcPr>
          <w:p w:rsidR="006C5712" w:rsidRPr="00A84477" w:rsidRDefault="006C5712" w:rsidP="00520D5D">
            <w:pPr>
              <w:pStyle w:val="Tabletext"/>
            </w:pPr>
            <w:r w:rsidRPr="00A84477">
              <w:t>9</w:t>
            </w:r>
          </w:p>
        </w:tc>
        <w:tc>
          <w:tcPr>
            <w:tcW w:w="4578" w:type="pct"/>
            <w:shd w:val="clear" w:color="auto" w:fill="auto"/>
          </w:tcPr>
          <w:p w:rsidR="006C5712" w:rsidRPr="00A84477" w:rsidRDefault="006C5712" w:rsidP="00520D5D">
            <w:pPr>
              <w:pStyle w:val="Tabletext"/>
            </w:pPr>
            <w:r w:rsidRPr="00A84477">
              <w:t>West along the parallel 20°17.279′S to longitude 149°03.075′E</w:t>
            </w:r>
          </w:p>
        </w:tc>
      </w:tr>
      <w:tr w:rsidR="00A84477" w:rsidRPr="00A84477" w:rsidTr="00520D5D">
        <w:tc>
          <w:tcPr>
            <w:tcW w:w="422" w:type="pct"/>
            <w:tcBorders>
              <w:bottom w:val="single" w:sz="2" w:space="0" w:color="auto"/>
            </w:tcBorders>
            <w:shd w:val="clear" w:color="auto" w:fill="auto"/>
          </w:tcPr>
          <w:p w:rsidR="006C5712" w:rsidRPr="00A84477" w:rsidRDefault="006C5712" w:rsidP="00520D5D">
            <w:pPr>
              <w:pStyle w:val="Tabletext"/>
            </w:pPr>
            <w:r w:rsidRPr="00A84477">
              <w:t>10</w:t>
            </w:r>
          </w:p>
        </w:tc>
        <w:tc>
          <w:tcPr>
            <w:tcW w:w="4578" w:type="pct"/>
            <w:tcBorders>
              <w:bottom w:val="single" w:sz="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the point 20°17.041′S 149°02.789′E</w:t>
            </w:r>
          </w:p>
        </w:tc>
      </w:tr>
      <w:tr w:rsidR="00A84477" w:rsidRPr="00A84477" w:rsidTr="00520D5D">
        <w:tc>
          <w:tcPr>
            <w:tcW w:w="422"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11</w:t>
            </w:r>
          </w:p>
        </w:tc>
        <w:tc>
          <w:tcPr>
            <w:tcW w:w="4578"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starting point</w:t>
            </w:r>
          </w:p>
        </w:tc>
      </w:tr>
    </w:tbl>
    <w:p w:rsidR="006C5712" w:rsidRPr="00A84477" w:rsidRDefault="006C5712" w:rsidP="006C5712">
      <w:pPr>
        <w:pStyle w:val="subsection"/>
      </w:pPr>
      <w:r w:rsidRPr="00A84477">
        <w:tab/>
        <w:t>(2)</w:t>
      </w:r>
      <w:r w:rsidRPr="00A84477">
        <w:tab/>
        <w:t>The capacity of the superyacht anchorage is 2 superyachts.</w:t>
      </w:r>
    </w:p>
    <w:p w:rsidR="006C5712" w:rsidRPr="00A84477" w:rsidRDefault="006C5712" w:rsidP="006C5712">
      <w:pPr>
        <w:pStyle w:val="ActHead1"/>
        <w:pageBreakBefore/>
      </w:pPr>
      <w:bookmarkStart w:id="368" w:name="_Toc531867634"/>
      <w:r w:rsidRPr="00A84477">
        <w:rPr>
          <w:rStyle w:val="CharChapNo"/>
        </w:rPr>
        <w:t>Schedule</w:t>
      </w:r>
      <w:r w:rsidR="00A84477">
        <w:rPr>
          <w:rStyle w:val="CharChapNo"/>
        </w:rPr>
        <w:t> </w:t>
      </w:r>
      <w:r w:rsidRPr="00A84477">
        <w:rPr>
          <w:rStyle w:val="CharChapNo"/>
        </w:rPr>
        <w:t>3</w:t>
      </w:r>
      <w:r w:rsidRPr="00A84477">
        <w:t>—</w:t>
      </w:r>
      <w:r w:rsidRPr="00A84477">
        <w:rPr>
          <w:rStyle w:val="CharChapText"/>
        </w:rPr>
        <w:t>No</w:t>
      </w:r>
      <w:r w:rsidR="006074AE" w:rsidRPr="00A84477">
        <w:rPr>
          <w:rStyle w:val="CharChapText"/>
        </w:rPr>
        <w:noBreakHyphen/>
      </w:r>
      <w:r w:rsidRPr="00A84477">
        <w:rPr>
          <w:rStyle w:val="CharChapText"/>
        </w:rPr>
        <w:t>anchoring areas</w:t>
      </w:r>
      <w:bookmarkEnd w:id="368"/>
    </w:p>
    <w:p w:rsidR="006C5712" w:rsidRPr="00A84477" w:rsidRDefault="006C5712" w:rsidP="006C5712">
      <w:pPr>
        <w:pStyle w:val="notemargin"/>
      </w:pPr>
      <w:r w:rsidRPr="00A84477">
        <w:t>Note:</w:t>
      </w:r>
      <w:r w:rsidRPr="00A84477">
        <w:tab/>
        <w:t xml:space="preserve">See the definition of </w:t>
      </w:r>
      <w:r w:rsidRPr="00A84477">
        <w:rPr>
          <w:b/>
          <w:i/>
        </w:rPr>
        <w:t>no</w:t>
      </w:r>
      <w:r w:rsidR="006074AE" w:rsidRPr="00A84477">
        <w:rPr>
          <w:b/>
          <w:i/>
        </w:rPr>
        <w:noBreakHyphen/>
      </w:r>
      <w:r w:rsidRPr="00A84477">
        <w:rPr>
          <w:b/>
          <w:i/>
        </w:rPr>
        <w:t>anchoring area</w:t>
      </w:r>
      <w:r w:rsidRPr="00A84477">
        <w:t xml:space="preserve"> in subsection</w:t>
      </w:r>
      <w:r w:rsidR="00A84477">
        <w:t> </w:t>
      </w:r>
      <w:r w:rsidRPr="00A84477">
        <w:t>5(1).</w:t>
      </w:r>
    </w:p>
    <w:p w:rsidR="006C5712" w:rsidRPr="00A84477" w:rsidRDefault="006C5712" w:rsidP="006C5712">
      <w:pPr>
        <w:pStyle w:val="Header"/>
      </w:pPr>
      <w:r w:rsidRPr="00A84477">
        <w:rPr>
          <w:rStyle w:val="CharPartNo"/>
        </w:rPr>
        <w:t xml:space="preserve"> </w:t>
      </w:r>
      <w:r w:rsidRPr="00A84477">
        <w:rPr>
          <w:rStyle w:val="CharPartText"/>
        </w:rPr>
        <w:t xml:space="preserve"> </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69" w:name="_Toc531867635"/>
      <w:r w:rsidRPr="00A84477">
        <w:rPr>
          <w:rStyle w:val="CharSectno"/>
        </w:rPr>
        <w:t>1</w:t>
      </w:r>
      <w:r w:rsidRPr="00A84477">
        <w:t xml:space="preserve">  No</w:t>
      </w:r>
      <w:r w:rsidR="006074AE" w:rsidRPr="00A84477">
        <w:noBreakHyphen/>
      </w:r>
      <w:r w:rsidRPr="00A84477">
        <w:t>anchoring areas</w:t>
      </w:r>
      <w:bookmarkEnd w:id="369"/>
    </w:p>
    <w:p w:rsidR="006C5712" w:rsidRPr="00A84477" w:rsidRDefault="006C5712" w:rsidP="006C5712">
      <w:pPr>
        <w:pStyle w:val="subsection"/>
        <w:rPr>
          <w:rFonts w:eastAsia="Calibri"/>
          <w:szCs w:val="22"/>
        </w:rPr>
      </w:pPr>
      <w:r w:rsidRPr="00A84477">
        <w:tab/>
      </w:r>
      <w:r w:rsidRPr="00A84477">
        <w:tab/>
        <w:t>A no</w:t>
      </w:r>
      <w:r w:rsidR="006074AE" w:rsidRPr="00A84477">
        <w:noBreakHyphen/>
      </w:r>
      <w:r w:rsidRPr="00A84477">
        <w:t xml:space="preserve">anchoring area specified in a heading in the following table is the area </w:t>
      </w:r>
      <w:r w:rsidRPr="00A84477">
        <w:rPr>
          <w:rFonts w:eastAsia="Calibri"/>
          <w:szCs w:val="22"/>
        </w:rPr>
        <w:t>bounded by the line starting at the point described in the first item directly under the heading and running sequentially as described in the remaining items under the heading.</w:t>
      </w:r>
    </w:p>
    <w:p w:rsidR="006C5712" w:rsidRPr="00A84477" w:rsidRDefault="006C5712" w:rsidP="006C571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93"/>
        <w:gridCol w:w="7736"/>
      </w:tblGrid>
      <w:tr w:rsidR="00A84477" w:rsidRPr="00A84477" w:rsidTr="00520D5D">
        <w:trPr>
          <w:tblHeader/>
        </w:trPr>
        <w:tc>
          <w:tcPr>
            <w:tcW w:w="5000" w:type="pct"/>
            <w:gridSpan w:val="2"/>
            <w:tcBorders>
              <w:top w:val="single" w:sz="12" w:space="0" w:color="auto"/>
              <w:bottom w:val="single" w:sz="6" w:space="0" w:color="auto"/>
            </w:tcBorders>
            <w:shd w:val="clear" w:color="auto" w:fill="auto"/>
          </w:tcPr>
          <w:p w:rsidR="006C5712" w:rsidRPr="00A84477" w:rsidRDefault="006C5712" w:rsidP="00520D5D">
            <w:pPr>
              <w:pStyle w:val="TableHeading"/>
            </w:pPr>
            <w:r w:rsidRPr="00A84477">
              <w:t>No</w:t>
            </w:r>
            <w:r w:rsidR="006074AE" w:rsidRPr="00A84477">
              <w:noBreakHyphen/>
            </w:r>
            <w:r w:rsidRPr="00A84477">
              <w:t>anchoring areas</w:t>
            </w:r>
          </w:p>
        </w:tc>
      </w:tr>
      <w:tr w:rsidR="00A84477" w:rsidRPr="00A84477" w:rsidTr="00520D5D">
        <w:trPr>
          <w:tblHeader/>
        </w:trPr>
        <w:tc>
          <w:tcPr>
            <w:tcW w:w="465" w:type="pct"/>
            <w:tcBorders>
              <w:top w:val="single" w:sz="6"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535" w:type="pct"/>
            <w:tcBorders>
              <w:top w:val="single" w:sz="6" w:space="0" w:color="auto"/>
              <w:bottom w:val="single" w:sz="12" w:space="0" w:color="auto"/>
            </w:tcBorders>
            <w:shd w:val="clear" w:color="auto" w:fill="auto"/>
          </w:tcPr>
          <w:p w:rsidR="006C5712" w:rsidRPr="00A84477" w:rsidRDefault="006C5712" w:rsidP="00520D5D">
            <w:pPr>
              <w:pStyle w:val="TableHeading"/>
            </w:pPr>
            <w:r w:rsidRPr="00A84477">
              <w:t>Description</w:t>
            </w:r>
          </w:p>
        </w:tc>
      </w:tr>
      <w:tr w:rsidR="00A84477" w:rsidRPr="00A84477" w:rsidTr="00520D5D">
        <w:tc>
          <w:tcPr>
            <w:tcW w:w="465" w:type="pct"/>
            <w:tcBorders>
              <w:top w:val="single" w:sz="6" w:space="0" w:color="auto"/>
              <w:bottom w:val="single" w:sz="12" w:space="0" w:color="auto"/>
            </w:tcBorders>
            <w:shd w:val="clear" w:color="auto" w:fill="auto"/>
          </w:tcPr>
          <w:p w:rsidR="006C5712" w:rsidRPr="00A84477" w:rsidRDefault="006C5712" w:rsidP="00520D5D">
            <w:pPr>
              <w:pStyle w:val="TableHeading"/>
            </w:pPr>
          </w:p>
        </w:tc>
        <w:tc>
          <w:tcPr>
            <w:tcW w:w="4535" w:type="pct"/>
            <w:tcBorders>
              <w:top w:val="single" w:sz="6" w:space="0" w:color="auto"/>
              <w:bottom w:val="single" w:sz="12" w:space="0" w:color="auto"/>
            </w:tcBorders>
            <w:shd w:val="clear" w:color="auto" w:fill="auto"/>
          </w:tcPr>
          <w:p w:rsidR="006C5712" w:rsidRPr="00A84477" w:rsidRDefault="006C5712" w:rsidP="00520D5D">
            <w:pPr>
              <w:pStyle w:val="TableHeading"/>
            </w:pPr>
            <w:r w:rsidRPr="00A84477">
              <w:t>Bait Reef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rPr>
                <w:lang w:eastAsia="en-US"/>
              </w:rPr>
              <w:t>1</w:t>
            </w:r>
          </w:p>
        </w:tc>
        <w:tc>
          <w:tcPr>
            <w:tcW w:w="4535" w:type="pct"/>
            <w:tcBorders>
              <w:top w:val="single" w:sz="12" w:space="0" w:color="auto"/>
            </w:tcBorders>
            <w:shd w:val="clear" w:color="auto" w:fill="auto"/>
          </w:tcPr>
          <w:p w:rsidR="006C5712" w:rsidRPr="00A84477" w:rsidRDefault="006C5712" w:rsidP="00520D5D">
            <w:pPr>
              <w:pStyle w:val="Tabletext"/>
            </w:pPr>
            <w:r w:rsidRPr="00A84477">
              <w:rPr>
                <w:lang w:eastAsia="en-US"/>
              </w:rPr>
              <w:t>The point 19°48.420′S 149°03.644′E</w:t>
            </w:r>
          </w:p>
        </w:tc>
      </w:tr>
      <w:tr w:rsidR="00A84477" w:rsidRPr="00A84477" w:rsidTr="00520D5D">
        <w:tc>
          <w:tcPr>
            <w:tcW w:w="465" w:type="pct"/>
            <w:shd w:val="clear" w:color="auto" w:fill="auto"/>
          </w:tcPr>
          <w:p w:rsidR="006C5712" w:rsidRPr="00A84477" w:rsidRDefault="006C5712" w:rsidP="00520D5D">
            <w:pPr>
              <w:pStyle w:val="Tabletext"/>
            </w:pPr>
            <w:r w:rsidRPr="00A84477">
              <w:rPr>
                <w:lang w:eastAsia="en-US"/>
              </w:rPr>
              <w:t>2</w:t>
            </w:r>
          </w:p>
        </w:tc>
        <w:tc>
          <w:tcPr>
            <w:tcW w:w="4535" w:type="pct"/>
            <w:shd w:val="clear" w:color="auto" w:fill="auto"/>
          </w:tcPr>
          <w:p w:rsidR="006C5712" w:rsidRPr="00A84477" w:rsidRDefault="006C5712" w:rsidP="00520D5D">
            <w:pPr>
              <w:pStyle w:val="Tabletext"/>
            </w:pPr>
            <w:r w:rsidRPr="00A84477">
              <w:rPr>
                <w:lang w:eastAsia="en-US"/>
              </w:rPr>
              <w:t>East along the parallel 19°48.420′S to longitude 149°03.803′E</w:t>
            </w:r>
          </w:p>
        </w:tc>
      </w:tr>
      <w:tr w:rsidR="00A84477" w:rsidRPr="00A84477" w:rsidTr="00520D5D">
        <w:tc>
          <w:tcPr>
            <w:tcW w:w="465" w:type="pct"/>
            <w:shd w:val="clear" w:color="auto" w:fill="auto"/>
          </w:tcPr>
          <w:p w:rsidR="006C5712" w:rsidRPr="00A84477" w:rsidRDefault="006C5712" w:rsidP="00520D5D">
            <w:pPr>
              <w:pStyle w:val="Tabletext"/>
            </w:pPr>
            <w:r w:rsidRPr="00A84477">
              <w:rPr>
                <w:lang w:eastAsia="en-US"/>
              </w:rPr>
              <w:t>3</w:t>
            </w:r>
          </w:p>
        </w:tc>
        <w:tc>
          <w:tcPr>
            <w:tcW w:w="4535" w:type="pct"/>
            <w:shd w:val="clear" w:color="auto" w:fill="auto"/>
          </w:tcPr>
          <w:p w:rsidR="006C5712" w:rsidRPr="00A84477" w:rsidRDefault="006C5712" w:rsidP="00520D5D">
            <w:pPr>
              <w:pStyle w:val="Tabletext"/>
            </w:pPr>
            <w:r w:rsidRPr="00A84477">
              <w:rPr>
                <w:lang w:eastAsia="en-US"/>
              </w:rPr>
              <w:t>South</w:t>
            </w:r>
            <w:r w:rsidR="006074AE" w:rsidRPr="00A84477">
              <w:rPr>
                <w:lang w:eastAsia="en-US"/>
              </w:rPr>
              <w:noBreakHyphen/>
            </w:r>
            <w:r w:rsidRPr="00A84477">
              <w:rPr>
                <w:lang w:eastAsia="en-US"/>
              </w:rPr>
              <w:t>easterly along the geodesic to the point 19°49.285′S 149°04.680′E</w:t>
            </w:r>
          </w:p>
        </w:tc>
      </w:tr>
      <w:tr w:rsidR="00A84477" w:rsidRPr="00A84477" w:rsidTr="00520D5D">
        <w:tc>
          <w:tcPr>
            <w:tcW w:w="465" w:type="pct"/>
            <w:shd w:val="clear" w:color="auto" w:fill="auto"/>
          </w:tcPr>
          <w:p w:rsidR="006C5712" w:rsidRPr="00A84477" w:rsidRDefault="006C5712" w:rsidP="00520D5D">
            <w:pPr>
              <w:pStyle w:val="Tabletext"/>
            </w:pPr>
            <w:r w:rsidRPr="00A84477">
              <w:rPr>
                <w:lang w:eastAsia="en-US"/>
              </w:rPr>
              <w:t>4</w:t>
            </w:r>
          </w:p>
        </w:tc>
        <w:tc>
          <w:tcPr>
            <w:tcW w:w="4535" w:type="pct"/>
            <w:shd w:val="clear" w:color="auto" w:fill="auto"/>
          </w:tcPr>
          <w:p w:rsidR="006C5712" w:rsidRPr="00A84477" w:rsidRDefault="006C5712" w:rsidP="00520D5D">
            <w:pPr>
              <w:pStyle w:val="Tabletext"/>
            </w:pPr>
            <w:r w:rsidRPr="00A84477">
              <w:rPr>
                <w:lang w:eastAsia="en-US"/>
              </w:rPr>
              <w:t>South along the meridian 149°04.680′E to latitude 19°49.381′S</w:t>
            </w:r>
          </w:p>
        </w:tc>
      </w:tr>
      <w:tr w:rsidR="00A84477" w:rsidRPr="00A84477" w:rsidTr="00520D5D">
        <w:tc>
          <w:tcPr>
            <w:tcW w:w="465" w:type="pct"/>
            <w:shd w:val="clear" w:color="auto" w:fill="auto"/>
          </w:tcPr>
          <w:p w:rsidR="006C5712" w:rsidRPr="00A84477" w:rsidRDefault="006C5712" w:rsidP="00520D5D">
            <w:pPr>
              <w:pStyle w:val="Tabletext"/>
            </w:pPr>
            <w:r w:rsidRPr="00A84477">
              <w:rPr>
                <w:lang w:eastAsia="en-US"/>
              </w:rPr>
              <w:t>5</w:t>
            </w:r>
          </w:p>
        </w:tc>
        <w:tc>
          <w:tcPr>
            <w:tcW w:w="4535" w:type="pct"/>
            <w:shd w:val="clear" w:color="auto" w:fill="auto"/>
          </w:tcPr>
          <w:p w:rsidR="006C5712" w:rsidRPr="00A84477" w:rsidRDefault="006C5712" w:rsidP="00520D5D">
            <w:pPr>
              <w:pStyle w:val="Tabletext"/>
            </w:pPr>
            <w:r w:rsidRPr="00A84477">
              <w:rPr>
                <w:lang w:eastAsia="en-US"/>
              </w:rPr>
              <w:t>West along the parallel 19°49.381′S to longitude 149°04.072′E</w:t>
            </w:r>
          </w:p>
        </w:tc>
      </w:tr>
      <w:tr w:rsidR="00A84477" w:rsidRPr="00A84477" w:rsidTr="00520D5D">
        <w:tc>
          <w:tcPr>
            <w:tcW w:w="465" w:type="pct"/>
            <w:shd w:val="clear" w:color="auto" w:fill="auto"/>
          </w:tcPr>
          <w:p w:rsidR="006C5712" w:rsidRPr="00A84477" w:rsidRDefault="006C5712" w:rsidP="00520D5D">
            <w:pPr>
              <w:pStyle w:val="Tabletext"/>
              <w:rPr>
                <w:lang w:eastAsia="en-US"/>
              </w:rPr>
            </w:pPr>
            <w:r w:rsidRPr="00A84477">
              <w:rPr>
                <w:lang w:eastAsia="en-US"/>
              </w:rPr>
              <w:t>6</w:t>
            </w:r>
          </w:p>
        </w:tc>
        <w:tc>
          <w:tcPr>
            <w:tcW w:w="4535" w:type="pct"/>
            <w:shd w:val="clear" w:color="auto" w:fill="auto"/>
          </w:tcPr>
          <w:p w:rsidR="006C5712" w:rsidRPr="00A84477" w:rsidRDefault="006C5712" w:rsidP="00520D5D">
            <w:pPr>
              <w:pStyle w:val="Tabletext"/>
              <w:rPr>
                <w:lang w:eastAsia="en-US"/>
              </w:rPr>
            </w:pPr>
            <w:r w:rsidRPr="00A84477">
              <w:rPr>
                <w:lang w:eastAsia="en-US"/>
              </w:rPr>
              <w:t>North</w:t>
            </w:r>
            <w:r w:rsidR="006074AE" w:rsidRPr="00A84477">
              <w:rPr>
                <w:lang w:eastAsia="en-US"/>
              </w:rPr>
              <w:noBreakHyphen/>
            </w:r>
            <w:r w:rsidRPr="00A84477">
              <w:rPr>
                <w:lang w:eastAsia="en-US"/>
              </w:rPr>
              <w:t>westerly along the geodesic to the point 19°49.202′S 149°03.836′E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rPr>
                <w:lang w:eastAsia="en-US"/>
              </w:rPr>
            </w:pPr>
            <w:r w:rsidRPr="00A84477">
              <w:rPr>
                <w:lang w:eastAsia="en-US"/>
              </w:rPr>
              <w:t>7</w:t>
            </w:r>
          </w:p>
        </w:tc>
        <w:tc>
          <w:tcPr>
            <w:tcW w:w="4535" w:type="pct"/>
            <w:tcBorders>
              <w:bottom w:val="single" w:sz="2" w:space="0" w:color="auto"/>
            </w:tcBorders>
            <w:shd w:val="clear" w:color="auto" w:fill="auto"/>
          </w:tcPr>
          <w:p w:rsidR="006C5712" w:rsidRPr="00A84477" w:rsidRDefault="006C5712" w:rsidP="00520D5D">
            <w:pPr>
              <w:pStyle w:val="Tabletext"/>
              <w:rPr>
                <w:lang w:eastAsia="en-US"/>
              </w:rPr>
            </w:pPr>
            <w:r w:rsidRPr="00A84477">
              <w:rPr>
                <w:lang w:eastAsia="en-US"/>
              </w:rPr>
              <w:t>Northerly along the geodesic to the point 19°48.592′S 149°03.644′E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rPr>
                <w:lang w:eastAsia="en-US"/>
              </w:rPr>
            </w:pPr>
            <w:r w:rsidRPr="00A84477">
              <w:rPr>
                <w:lang w:eastAsia="en-US"/>
              </w:rPr>
              <w:t>8</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rPr>
                <w:lang w:eastAsia="en-US"/>
              </w:rPr>
            </w:pPr>
            <w:r w:rsidRPr="00A84477">
              <w:rPr>
                <w:lang w:eastAsia="en-US"/>
              </w:rPr>
              <w:t>North along the meridian 149°03.644′E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rPr>
                <w:lang w:eastAsia="en-US"/>
              </w:rPr>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rPr>
                <w:lang w:eastAsia="en-US"/>
              </w:rPr>
            </w:pPr>
            <w:r w:rsidRPr="00A84477">
              <w:t>Black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9</w:t>
            </w:r>
          </w:p>
        </w:tc>
        <w:tc>
          <w:tcPr>
            <w:tcW w:w="4535" w:type="pct"/>
            <w:tcBorders>
              <w:top w:val="single" w:sz="12" w:space="0" w:color="auto"/>
            </w:tcBorders>
            <w:shd w:val="clear" w:color="auto" w:fill="auto"/>
          </w:tcPr>
          <w:p w:rsidR="006C5712" w:rsidRPr="00A84477" w:rsidRDefault="006C5712" w:rsidP="00520D5D">
            <w:pPr>
              <w:pStyle w:val="Tabletext"/>
            </w:pPr>
            <w:r w:rsidRPr="00A84477">
              <w:t>The point 20°04.809′S 148°53.429′E</w:t>
            </w:r>
          </w:p>
        </w:tc>
      </w:tr>
      <w:tr w:rsidR="00A84477" w:rsidRPr="00A84477" w:rsidTr="00520D5D">
        <w:tc>
          <w:tcPr>
            <w:tcW w:w="465" w:type="pct"/>
            <w:shd w:val="clear" w:color="auto" w:fill="auto"/>
          </w:tcPr>
          <w:p w:rsidR="006C5712" w:rsidRPr="00A84477" w:rsidRDefault="006C5712" w:rsidP="00520D5D">
            <w:pPr>
              <w:pStyle w:val="Tabletext"/>
            </w:pPr>
            <w:r w:rsidRPr="00A84477">
              <w:t>10</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intersection of the Black Island (20</w:t>
            </w:r>
            <w:r w:rsidR="006074AE" w:rsidRPr="00A84477">
              <w:noBreakHyphen/>
            </w:r>
            <w:r w:rsidRPr="00A84477">
              <w:t>017) coastline at mean low water and the parallel 20°04.869′S (at the point closest to 20°04.869′S 148°53.488′E)</w:t>
            </w:r>
          </w:p>
        </w:tc>
      </w:tr>
      <w:tr w:rsidR="00A84477" w:rsidRPr="00A84477" w:rsidTr="00520D5D">
        <w:tc>
          <w:tcPr>
            <w:tcW w:w="465" w:type="pct"/>
            <w:shd w:val="clear" w:color="auto" w:fill="auto"/>
          </w:tcPr>
          <w:p w:rsidR="006C5712" w:rsidRPr="00A84477" w:rsidRDefault="006C5712" w:rsidP="00520D5D">
            <w:pPr>
              <w:pStyle w:val="Tabletext"/>
            </w:pPr>
            <w:r w:rsidRPr="00A84477">
              <w:t>11</w:t>
            </w:r>
          </w:p>
        </w:tc>
        <w:tc>
          <w:tcPr>
            <w:tcW w:w="4535" w:type="pct"/>
            <w:shd w:val="clear" w:color="auto" w:fill="auto"/>
          </w:tcPr>
          <w:p w:rsidR="006C5712" w:rsidRPr="00A84477" w:rsidRDefault="006C5712" w:rsidP="00520D5D">
            <w:pPr>
              <w:pStyle w:val="Tabletext"/>
            </w:pPr>
            <w:r w:rsidRPr="00A84477">
              <w:t>Generally southerly along the Black Island (20</w:t>
            </w:r>
            <w:r w:rsidR="006074AE" w:rsidRPr="00A84477">
              <w:noBreakHyphen/>
            </w:r>
            <w:r w:rsidRPr="00A84477">
              <w:t>017) coastline at mean low water to the intersection of the Black Island (20</w:t>
            </w:r>
            <w:r w:rsidR="006074AE" w:rsidRPr="00A84477">
              <w:noBreakHyphen/>
            </w:r>
            <w:r w:rsidRPr="00A84477">
              <w:t>017) coastline at mean low water and the parallel 20°05.128′S (at the point closest to 20°05.128′S 148°53.493′E)</w:t>
            </w:r>
          </w:p>
        </w:tc>
      </w:tr>
      <w:tr w:rsidR="00A84477" w:rsidRPr="00A84477" w:rsidTr="00520D5D">
        <w:tc>
          <w:tcPr>
            <w:tcW w:w="465" w:type="pct"/>
            <w:shd w:val="clear" w:color="auto" w:fill="auto"/>
          </w:tcPr>
          <w:p w:rsidR="006C5712" w:rsidRPr="00A84477" w:rsidRDefault="006C5712" w:rsidP="00520D5D">
            <w:pPr>
              <w:pStyle w:val="Tabletext"/>
            </w:pPr>
            <w:r w:rsidRPr="00A84477">
              <w:t>12</w:t>
            </w:r>
          </w:p>
        </w:tc>
        <w:tc>
          <w:tcPr>
            <w:tcW w:w="4535" w:type="pct"/>
            <w:shd w:val="clear" w:color="auto" w:fill="auto"/>
          </w:tcPr>
          <w:p w:rsidR="006C5712" w:rsidRPr="00A84477" w:rsidRDefault="006C5712" w:rsidP="00520D5D">
            <w:pPr>
              <w:pStyle w:val="Tabletext"/>
            </w:pPr>
            <w:r w:rsidRPr="00A84477">
              <w:t>Westerly along the geodesic to the reef protection marker (at the point closest to 20°05.111′S 148°53.427′E)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13</w:t>
            </w:r>
          </w:p>
        </w:tc>
        <w:tc>
          <w:tcPr>
            <w:tcW w:w="4535" w:type="pct"/>
            <w:tcBorders>
              <w:bottom w:val="single" w:sz="2" w:space="0" w:color="auto"/>
            </w:tcBorders>
            <w:shd w:val="clear" w:color="auto" w:fill="auto"/>
          </w:tcPr>
          <w:p w:rsidR="006C5712" w:rsidRPr="00A84477" w:rsidRDefault="006C5712" w:rsidP="00520D5D">
            <w:pPr>
              <w:pStyle w:val="Tabletext"/>
            </w:pPr>
            <w:r w:rsidRPr="00A84477">
              <w:t>Northerly along the geodesic to the reef protection marker (at the point closest to 20°04.975′S 148°53.419′E)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14</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Northerly along the geodesic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Blue Pearl Bay, Hayman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15</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Hayman Island (20</w:t>
            </w:r>
            <w:r w:rsidR="006074AE" w:rsidRPr="00A84477">
              <w:noBreakHyphen/>
            </w:r>
            <w:r w:rsidRPr="00A84477">
              <w:t>014) coastline at mean low water and the meridian 148°52.697′E (at the point closest to 20°02.892′S 148°52.697′E)</w:t>
            </w:r>
          </w:p>
        </w:tc>
      </w:tr>
      <w:tr w:rsidR="00A84477" w:rsidRPr="00A84477" w:rsidTr="00520D5D">
        <w:tc>
          <w:tcPr>
            <w:tcW w:w="465" w:type="pct"/>
            <w:shd w:val="clear" w:color="auto" w:fill="auto"/>
          </w:tcPr>
          <w:p w:rsidR="006C5712" w:rsidRPr="00A84477" w:rsidRDefault="006C5712" w:rsidP="00520D5D">
            <w:pPr>
              <w:pStyle w:val="Tabletext"/>
            </w:pPr>
            <w:r w:rsidRPr="00A84477">
              <w:t>16</w:t>
            </w:r>
          </w:p>
        </w:tc>
        <w:tc>
          <w:tcPr>
            <w:tcW w:w="4535" w:type="pct"/>
            <w:shd w:val="clear" w:color="auto" w:fill="auto"/>
          </w:tcPr>
          <w:p w:rsidR="006C5712" w:rsidRPr="00A84477" w:rsidRDefault="006C5712" w:rsidP="00520D5D">
            <w:pPr>
              <w:pStyle w:val="Tabletext"/>
            </w:pPr>
            <w:r w:rsidRPr="00A84477">
              <w:t>Northerly along the geodesic to the reef protection marker (at the point closest to 20°02.851′S 148°52.700′E)</w:t>
            </w:r>
          </w:p>
        </w:tc>
      </w:tr>
      <w:tr w:rsidR="00A84477" w:rsidRPr="00A84477" w:rsidTr="00520D5D">
        <w:tc>
          <w:tcPr>
            <w:tcW w:w="465" w:type="pct"/>
            <w:shd w:val="clear" w:color="auto" w:fill="auto"/>
          </w:tcPr>
          <w:p w:rsidR="006C5712" w:rsidRPr="00A84477" w:rsidRDefault="006C5712" w:rsidP="00520D5D">
            <w:pPr>
              <w:pStyle w:val="Tabletext"/>
            </w:pPr>
            <w:r w:rsidRPr="00A84477">
              <w:t>17</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reef protection marker (at the point closest to 20°02.788′S 148°52.830′E)</w:t>
            </w:r>
          </w:p>
        </w:tc>
      </w:tr>
      <w:tr w:rsidR="00A84477" w:rsidRPr="00A84477" w:rsidTr="00520D5D">
        <w:tc>
          <w:tcPr>
            <w:tcW w:w="465" w:type="pct"/>
            <w:shd w:val="clear" w:color="auto" w:fill="auto"/>
          </w:tcPr>
          <w:p w:rsidR="006C5712" w:rsidRPr="00A84477" w:rsidRDefault="006C5712" w:rsidP="00520D5D">
            <w:pPr>
              <w:pStyle w:val="Tabletext"/>
            </w:pPr>
            <w:r w:rsidRPr="00A84477">
              <w:t>18</w:t>
            </w:r>
          </w:p>
        </w:tc>
        <w:tc>
          <w:tcPr>
            <w:tcW w:w="4535" w:type="pct"/>
            <w:shd w:val="clear" w:color="auto" w:fill="auto"/>
          </w:tcPr>
          <w:p w:rsidR="006C5712" w:rsidRPr="00A84477" w:rsidRDefault="006C5712" w:rsidP="00520D5D">
            <w:pPr>
              <w:pStyle w:val="Tabletext"/>
            </w:pPr>
            <w:r w:rsidRPr="00A84477">
              <w:t>Northerly along the geodesic to the reef protection marker (at the point closest to 20°02.625′S 148°52.865′E)</w:t>
            </w:r>
          </w:p>
        </w:tc>
      </w:tr>
      <w:tr w:rsidR="00A84477" w:rsidRPr="00A84477" w:rsidTr="00520D5D">
        <w:tc>
          <w:tcPr>
            <w:tcW w:w="465" w:type="pct"/>
            <w:shd w:val="clear" w:color="auto" w:fill="auto"/>
          </w:tcPr>
          <w:p w:rsidR="006C5712" w:rsidRPr="00A84477" w:rsidRDefault="006C5712" w:rsidP="00520D5D">
            <w:pPr>
              <w:pStyle w:val="Tabletext"/>
            </w:pPr>
            <w:r w:rsidRPr="00A84477">
              <w:t>19</w:t>
            </w:r>
          </w:p>
        </w:tc>
        <w:tc>
          <w:tcPr>
            <w:tcW w:w="4535" w:type="pct"/>
            <w:shd w:val="clear" w:color="auto" w:fill="auto"/>
          </w:tcPr>
          <w:p w:rsidR="006C5712" w:rsidRPr="00A84477" w:rsidRDefault="006C5712" w:rsidP="00520D5D">
            <w:pPr>
              <w:pStyle w:val="Tabletext"/>
            </w:pPr>
            <w:r w:rsidRPr="00A84477">
              <w:t>Northerly along the geodesic to the reef protection marker (at the point closest to 20°02.482′S 148°52.872′E)</w:t>
            </w:r>
          </w:p>
        </w:tc>
      </w:tr>
      <w:tr w:rsidR="00A84477" w:rsidRPr="00A84477" w:rsidTr="00520D5D">
        <w:tc>
          <w:tcPr>
            <w:tcW w:w="465" w:type="pct"/>
            <w:shd w:val="clear" w:color="auto" w:fill="auto"/>
          </w:tcPr>
          <w:p w:rsidR="006C5712" w:rsidRPr="00A84477" w:rsidRDefault="006C5712" w:rsidP="00520D5D">
            <w:pPr>
              <w:pStyle w:val="Tabletext"/>
            </w:pPr>
            <w:r w:rsidRPr="00A84477">
              <w:t>20</w:t>
            </w:r>
          </w:p>
        </w:tc>
        <w:tc>
          <w:tcPr>
            <w:tcW w:w="4535" w:type="pct"/>
            <w:shd w:val="clear" w:color="auto" w:fill="auto"/>
          </w:tcPr>
          <w:p w:rsidR="006C5712" w:rsidRPr="00A84477" w:rsidRDefault="006C5712" w:rsidP="00520D5D">
            <w:pPr>
              <w:pStyle w:val="Tabletext"/>
            </w:pPr>
            <w:r w:rsidRPr="00A84477">
              <w:t>Northerly along the geodesic to the reef protection marker (at the point closest to 20°02.267′S 148°52.798′E)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21</w:t>
            </w:r>
          </w:p>
        </w:tc>
        <w:tc>
          <w:tcPr>
            <w:tcW w:w="4535" w:type="pct"/>
            <w:tcBorders>
              <w:bottom w:val="single" w:sz="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intersection of the Hayman Island (20</w:t>
            </w:r>
            <w:r w:rsidR="006074AE" w:rsidRPr="00A84477">
              <w:noBreakHyphen/>
            </w:r>
            <w:r w:rsidRPr="00A84477">
              <w:t>014) coastline at mean low water and the parallel 20°02.210′S (at the point closest to 20°02.210′S 148°52.832′E)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22</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southerly then south</w:t>
            </w:r>
            <w:r w:rsidR="006074AE" w:rsidRPr="00A84477">
              <w:noBreakHyphen/>
            </w:r>
            <w:r w:rsidRPr="00A84477">
              <w:t>westerly then north</w:t>
            </w:r>
            <w:r w:rsidR="006074AE" w:rsidRPr="00A84477">
              <w:noBreakHyphen/>
            </w:r>
            <w:r w:rsidRPr="00A84477">
              <w:t>westerly along the Hayman Island (20</w:t>
            </w:r>
            <w:r w:rsidR="006074AE" w:rsidRPr="00A84477">
              <w:noBreakHyphen/>
            </w:r>
            <w:r w:rsidRPr="00A84477">
              <w:t>014) coastline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Butterfly Bay, Hook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23</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Hook Island (20</w:t>
            </w:r>
            <w:r w:rsidR="006074AE" w:rsidRPr="00A84477">
              <w:noBreakHyphen/>
            </w:r>
            <w:r w:rsidRPr="00A84477">
              <w:t>028) coastline at mean low water and the parallel 20°04.317′S (at the point closest to 20°04.317′S 148°55.200′E)</w:t>
            </w:r>
          </w:p>
        </w:tc>
      </w:tr>
      <w:tr w:rsidR="00A84477" w:rsidRPr="00A84477" w:rsidTr="00520D5D">
        <w:tc>
          <w:tcPr>
            <w:tcW w:w="465" w:type="pct"/>
            <w:shd w:val="clear" w:color="auto" w:fill="auto"/>
          </w:tcPr>
          <w:p w:rsidR="006C5712" w:rsidRPr="00A84477" w:rsidRDefault="006C5712" w:rsidP="00520D5D">
            <w:pPr>
              <w:pStyle w:val="Tabletext"/>
            </w:pPr>
            <w:r w:rsidRPr="00A84477">
              <w:t>24</w:t>
            </w:r>
          </w:p>
        </w:tc>
        <w:tc>
          <w:tcPr>
            <w:tcW w:w="4535" w:type="pct"/>
            <w:shd w:val="clear" w:color="auto" w:fill="auto"/>
          </w:tcPr>
          <w:p w:rsidR="006C5712" w:rsidRPr="00A84477" w:rsidRDefault="006C5712" w:rsidP="00520D5D">
            <w:pPr>
              <w:pStyle w:val="Tabletext"/>
            </w:pPr>
            <w:r w:rsidRPr="00A84477">
              <w:t>Easterly along the geodesic to the reef protection marker (at the point closest to 20°04.351′S 148°55.435′E)</w:t>
            </w:r>
          </w:p>
        </w:tc>
      </w:tr>
      <w:tr w:rsidR="00A84477" w:rsidRPr="00A84477" w:rsidTr="00520D5D">
        <w:tc>
          <w:tcPr>
            <w:tcW w:w="465" w:type="pct"/>
            <w:shd w:val="clear" w:color="auto" w:fill="auto"/>
          </w:tcPr>
          <w:p w:rsidR="006C5712" w:rsidRPr="00A84477" w:rsidRDefault="006C5712" w:rsidP="00520D5D">
            <w:pPr>
              <w:pStyle w:val="Tabletext"/>
            </w:pPr>
            <w:r w:rsidRPr="00A84477">
              <w:t>25</w:t>
            </w:r>
          </w:p>
        </w:tc>
        <w:tc>
          <w:tcPr>
            <w:tcW w:w="4535" w:type="pct"/>
            <w:shd w:val="clear" w:color="auto" w:fill="auto"/>
          </w:tcPr>
          <w:p w:rsidR="006C5712" w:rsidRPr="00A84477" w:rsidRDefault="006C5712" w:rsidP="00520D5D">
            <w:pPr>
              <w:pStyle w:val="Tabletext"/>
            </w:pPr>
            <w:r w:rsidRPr="00A84477">
              <w:t>Easterly along the geodesic to the reef protection marker (at the point closest to 20°04.362′S 148°55.539′E)</w:t>
            </w:r>
          </w:p>
        </w:tc>
      </w:tr>
      <w:tr w:rsidR="00A84477" w:rsidRPr="00A84477" w:rsidTr="00520D5D">
        <w:tc>
          <w:tcPr>
            <w:tcW w:w="465" w:type="pct"/>
            <w:shd w:val="clear" w:color="auto" w:fill="auto"/>
          </w:tcPr>
          <w:p w:rsidR="006C5712" w:rsidRPr="00A84477" w:rsidRDefault="006C5712" w:rsidP="00520D5D">
            <w:pPr>
              <w:pStyle w:val="Tabletext"/>
            </w:pPr>
            <w:r w:rsidRPr="00A84477">
              <w:t>26</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reef protection marker (at the point closest to 20°04.308′S 148°55.605′E)</w:t>
            </w:r>
          </w:p>
        </w:tc>
      </w:tr>
      <w:tr w:rsidR="00A84477" w:rsidRPr="00A84477" w:rsidTr="00520D5D">
        <w:tc>
          <w:tcPr>
            <w:tcW w:w="465" w:type="pct"/>
            <w:shd w:val="clear" w:color="auto" w:fill="auto"/>
          </w:tcPr>
          <w:p w:rsidR="006C5712" w:rsidRPr="00A84477" w:rsidRDefault="006C5712" w:rsidP="00520D5D">
            <w:pPr>
              <w:pStyle w:val="Tabletext"/>
            </w:pPr>
            <w:r w:rsidRPr="00A84477">
              <w:t>27</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reef protection marker (at the point closest to 20°04.420′S 148°55.755′E)</w:t>
            </w:r>
          </w:p>
        </w:tc>
      </w:tr>
      <w:tr w:rsidR="00A84477" w:rsidRPr="00A84477" w:rsidTr="00520D5D">
        <w:tc>
          <w:tcPr>
            <w:tcW w:w="465" w:type="pct"/>
            <w:shd w:val="clear" w:color="auto" w:fill="auto"/>
          </w:tcPr>
          <w:p w:rsidR="006C5712" w:rsidRPr="00A84477" w:rsidRDefault="006C5712" w:rsidP="00520D5D">
            <w:pPr>
              <w:pStyle w:val="Tabletext"/>
              <w:keepNext/>
            </w:pPr>
            <w:r w:rsidRPr="00A84477">
              <w:t>28</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reef protection marker (at the point closest to 20°04.295′S 148°55.873′E)</w:t>
            </w:r>
          </w:p>
        </w:tc>
      </w:tr>
      <w:tr w:rsidR="00A84477" w:rsidRPr="00A84477" w:rsidTr="00520D5D">
        <w:tc>
          <w:tcPr>
            <w:tcW w:w="465" w:type="pct"/>
            <w:shd w:val="clear" w:color="auto" w:fill="auto"/>
          </w:tcPr>
          <w:p w:rsidR="006C5712" w:rsidRPr="00A84477" w:rsidRDefault="006C5712" w:rsidP="00520D5D">
            <w:pPr>
              <w:pStyle w:val="Tabletext"/>
            </w:pPr>
            <w:r w:rsidRPr="00A84477">
              <w:t>29</w:t>
            </w:r>
          </w:p>
        </w:tc>
        <w:tc>
          <w:tcPr>
            <w:tcW w:w="4535" w:type="pct"/>
            <w:shd w:val="clear" w:color="auto" w:fill="auto"/>
          </w:tcPr>
          <w:p w:rsidR="006C5712" w:rsidRPr="00A84477" w:rsidRDefault="006C5712" w:rsidP="00520D5D">
            <w:pPr>
              <w:pStyle w:val="Tabletext"/>
            </w:pPr>
            <w:r w:rsidRPr="00A84477">
              <w:t>Northerly along the geodesic to the reef protection marker (at the point closest to 20°04.141′S 148°55.938′E)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30</w:t>
            </w:r>
          </w:p>
        </w:tc>
        <w:tc>
          <w:tcPr>
            <w:tcW w:w="4535" w:type="pct"/>
            <w:tcBorders>
              <w:bottom w:val="single" w:sz="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intersection of the Hook Island (20</w:t>
            </w:r>
            <w:r w:rsidR="006074AE" w:rsidRPr="00A84477">
              <w:noBreakHyphen/>
            </w:r>
            <w:r w:rsidRPr="00A84477">
              <w:t>028) coastline at mean low water and the parallel 20°04.119′S (at the point closest to 20°04.119′S 148°55.977′E)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31</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south</w:t>
            </w:r>
            <w:r w:rsidR="006074AE" w:rsidRPr="00A84477">
              <w:noBreakHyphen/>
            </w:r>
            <w:r w:rsidRPr="00A84477">
              <w:t>westerly then north</w:t>
            </w:r>
            <w:r w:rsidR="006074AE" w:rsidRPr="00A84477">
              <w:noBreakHyphen/>
            </w:r>
            <w:r w:rsidRPr="00A84477">
              <w:t>westerly then southerly then north</w:t>
            </w:r>
            <w:r w:rsidR="006074AE" w:rsidRPr="00A84477">
              <w:noBreakHyphen/>
            </w:r>
            <w:r w:rsidRPr="00A84477">
              <w:t>westerly along the Hook Island (20</w:t>
            </w:r>
            <w:r w:rsidR="006074AE" w:rsidRPr="00A84477">
              <w:noBreakHyphen/>
            </w:r>
            <w:r w:rsidRPr="00A84477">
              <w:t>028) coastline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Cateran Bay, Border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32</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Border Island (20</w:t>
            </w:r>
            <w:r w:rsidR="006074AE" w:rsidRPr="00A84477">
              <w:noBreakHyphen/>
            </w:r>
            <w:r w:rsidRPr="00A84477">
              <w:t>067) coastline at mean low water and the meridian 149°01.825′E (at the point closest to 20°09.321′S 149°01.825′E)</w:t>
            </w:r>
          </w:p>
        </w:tc>
      </w:tr>
      <w:tr w:rsidR="00A84477" w:rsidRPr="00A84477" w:rsidTr="00520D5D">
        <w:tc>
          <w:tcPr>
            <w:tcW w:w="465" w:type="pct"/>
            <w:shd w:val="clear" w:color="auto" w:fill="auto"/>
          </w:tcPr>
          <w:p w:rsidR="006C5712" w:rsidRPr="00A84477" w:rsidRDefault="006C5712" w:rsidP="00520D5D">
            <w:pPr>
              <w:pStyle w:val="Tabletext"/>
            </w:pPr>
            <w:r w:rsidRPr="00A84477">
              <w:t>33</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reef protection marker (at the point closest to 20°09.303′S 149°01.835′E)</w:t>
            </w:r>
          </w:p>
        </w:tc>
      </w:tr>
      <w:tr w:rsidR="00A84477" w:rsidRPr="00A84477" w:rsidTr="00520D5D">
        <w:tc>
          <w:tcPr>
            <w:tcW w:w="465" w:type="pct"/>
            <w:shd w:val="clear" w:color="auto" w:fill="auto"/>
          </w:tcPr>
          <w:p w:rsidR="006C5712" w:rsidRPr="00A84477" w:rsidRDefault="006C5712" w:rsidP="00520D5D">
            <w:pPr>
              <w:pStyle w:val="Tabletext"/>
            </w:pPr>
            <w:r w:rsidRPr="00A84477">
              <w:t>34</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reef protection marker (at the point closest to 20°09.411′S 149°01.999′E)</w:t>
            </w:r>
          </w:p>
        </w:tc>
      </w:tr>
      <w:tr w:rsidR="00A84477" w:rsidRPr="00A84477" w:rsidTr="00520D5D">
        <w:tc>
          <w:tcPr>
            <w:tcW w:w="465" w:type="pct"/>
            <w:shd w:val="clear" w:color="auto" w:fill="auto"/>
          </w:tcPr>
          <w:p w:rsidR="006C5712" w:rsidRPr="00A84477" w:rsidRDefault="006C5712" w:rsidP="00520D5D">
            <w:pPr>
              <w:pStyle w:val="Tabletext"/>
            </w:pPr>
            <w:r w:rsidRPr="00A84477">
              <w:t>35</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reef protection marker (at the point closest to 20°09.315′S 149°02.083′E)</w:t>
            </w:r>
          </w:p>
        </w:tc>
      </w:tr>
      <w:tr w:rsidR="00A84477" w:rsidRPr="00A84477" w:rsidTr="00520D5D">
        <w:tc>
          <w:tcPr>
            <w:tcW w:w="465" w:type="pct"/>
            <w:shd w:val="clear" w:color="auto" w:fill="auto"/>
          </w:tcPr>
          <w:p w:rsidR="006C5712" w:rsidRPr="00A84477" w:rsidRDefault="006C5712" w:rsidP="00520D5D">
            <w:pPr>
              <w:pStyle w:val="Tabletext"/>
            </w:pPr>
            <w:r w:rsidRPr="00A84477">
              <w:t>36</w:t>
            </w:r>
          </w:p>
        </w:tc>
        <w:tc>
          <w:tcPr>
            <w:tcW w:w="4535" w:type="pct"/>
            <w:shd w:val="clear" w:color="auto" w:fill="auto"/>
          </w:tcPr>
          <w:p w:rsidR="006C5712" w:rsidRPr="00A84477" w:rsidRDefault="006C5712" w:rsidP="00520D5D">
            <w:pPr>
              <w:pStyle w:val="Tabletext"/>
            </w:pPr>
            <w:r w:rsidRPr="00A84477">
              <w:t>Northerly along the geodesic to the reef protection marker (at the point closest to 20°09.135′S 149°02.155′E)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37</w:t>
            </w:r>
          </w:p>
        </w:tc>
        <w:tc>
          <w:tcPr>
            <w:tcW w:w="4535" w:type="pct"/>
            <w:tcBorders>
              <w:bottom w:val="single" w:sz="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intersection of the Border Island (20</w:t>
            </w:r>
            <w:r w:rsidR="006074AE" w:rsidRPr="00A84477">
              <w:noBreakHyphen/>
            </w:r>
            <w:r w:rsidRPr="00A84477">
              <w:t>067) coastline at mean low water and the parallel 20°09.124′S (at the point closest to 20°09.124′S 149°02.178′E)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38</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southerly then north</w:t>
            </w:r>
            <w:r w:rsidR="006074AE" w:rsidRPr="00A84477">
              <w:noBreakHyphen/>
            </w:r>
            <w:r w:rsidRPr="00A84477">
              <w:t>westerly along the Border Island (20</w:t>
            </w:r>
            <w:r w:rsidR="006074AE" w:rsidRPr="00A84477">
              <w:noBreakHyphen/>
            </w:r>
            <w:r w:rsidRPr="00A84477">
              <w:t>067) coastline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Dumbell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39</w:t>
            </w:r>
          </w:p>
        </w:tc>
        <w:tc>
          <w:tcPr>
            <w:tcW w:w="4535" w:type="pct"/>
            <w:tcBorders>
              <w:top w:val="single" w:sz="12" w:space="0" w:color="auto"/>
            </w:tcBorders>
            <w:shd w:val="clear" w:color="auto" w:fill="auto"/>
          </w:tcPr>
          <w:p w:rsidR="006C5712" w:rsidRPr="00A84477" w:rsidRDefault="006C5712" w:rsidP="00520D5D">
            <w:pPr>
              <w:pStyle w:val="Tabletext"/>
            </w:pPr>
            <w:r w:rsidRPr="00A84477">
              <w:t>The point 20°10.268′S 149°00.599′E</w:t>
            </w:r>
          </w:p>
        </w:tc>
      </w:tr>
      <w:tr w:rsidR="00A84477" w:rsidRPr="00A84477" w:rsidTr="00520D5D">
        <w:tc>
          <w:tcPr>
            <w:tcW w:w="465" w:type="pct"/>
            <w:shd w:val="clear" w:color="auto" w:fill="auto"/>
          </w:tcPr>
          <w:p w:rsidR="006C5712" w:rsidRPr="00A84477" w:rsidRDefault="006C5712" w:rsidP="00520D5D">
            <w:pPr>
              <w:pStyle w:val="Tabletext"/>
              <w:keepNext/>
            </w:pPr>
            <w:r w:rsidRPr="00A84477">
              <w:t>40</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intersection of the Dumbell Island (20</w:t>
            </w:r>
            <w:r w:rsidR="006074AE" w:rsidRPr="00A84477">
              <w:noBreakHyphen/>
            </w:r>
            <w:r w:rsidRPr="00A84477">
              <w:t>068) coastline at mean low water and the meridian 149°00.610′E (at the point closest to 20°10.296′S 149°00.610′E)</w:t>
            </w:r>
          </w:p>
        </w:tc>
      </w:tr>
      <w:tr w:rsidR="00A84477" w:rsidRPr="00A84477" w:rsidTr="00520D5D">
        <w:tc>
          <w:tcPr>
            <w:tcW w:w="465" w:type="pct"/>
            <w:shd w:val="clear" w:color="auto" w:fill="auto"/>
          </w:tcPr>
          <w:p w:rsidR="006C5712" w:rsidRPr="00A84477" w:rsidRDefault="006C5712" w:rsidP="00520D5D">
            <w:pPr>
              <w:pStyle w:val="Tabletext"/>
            </w:pPr>
            <w:r w:rsidRPr="00A84477">
              <w:t>41</w:t>
            </w:r>
          </w:p>
        </w:tc>
        <w:tc>
          <w:tcPr>
            <w:tcW w:w="4535" w:type="pct"/>
            <w:shd w:val="clear" w:color="auto" w:fill="auto"/>
          </w:tcPr>
          <w:p w:rsidR="006C5712" w:rsidRPr="00A84477" w:rsidRDefault="006C5712" w:rsidP="00520D5D">
            <w:pPr>
              <w:pStyle w:val="Tabletext"/>
            </w:pPr>
            <w:r w:rsidRPr="00A84477">
              <w:t>Generally south</w:t>
            </w:r>
            <w:r w:rsidR="006074AE" w:rsidRPr="00A84477">
              <w:noBreakHyphen/>
            </w:r>
            <w:r w:rsidRPr="00A84477">
              <w:t>westerly along the Dumbell Island (20</w:t>
            </w:r>
            <w:r w:rsidR="006074AE" w:rsidRPr="00A84477">
              <w:noBreakHyphen/>
            </w:r>
            <w:r w:rsidRPr="00A84477">
              <w:t>068) coastline at mean low water to the intersection of the Dumbell Island (20</w:t>
            </w:r>
            <w:r w:rsidR="006074AE" w:rsidRPr="00A84477">
              <w:noBreakHyphen/>
            </w:r>
            <w:r w:rsidRPr="00A84477">
              <w:t>068) coastline at mean low water and the parallel 20°10.431′S (at the point closest to 20°10.431′S 149°00.320′E)</w:t>
            </w:r>
          </w:p>
        </w:tc>
      </w:tr>
      <w:tr w:rsidR="00A84477" w:rsidRPr="00A84477" w:rsidTr="00520D5D">
        <w:tc>
          <w:tcPr>
            <w:tcW w:w="465" w:type="pct"/>
            <w:shd w:val="clear" w:color="auto" w:fill="auto"/>
          </w:tcPr>
          <w:p w:rsidR="006C5712" w:rsidRPr="00A84477" w:rsidRDefault="006C5712" w:rsidP="00520D5D">
            <w:pPr>
              <w:pStyle w:val="Tabletext"/>
            </w:pPr>
            <w:r w:rsidRPr="00A84477">
              <w:t>42</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reef protection marker (at the point closest to 20°10.337′S 149°00.339′E)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43</w:t>
            </w:r>
          </w:p>
        </w:tc>
        <w:tc>
          <w:tcPr>
            <w:tcW w:w="4535" w:type="pct"/>
            <w:tcBorders>
              <w:bottom w:val="single" w:sz="2" w:space="0" w:color="auto"/>
            </w:tcBorders>
            <w:shd w:val="clear" w:color="auto" w:fill="auto"/>
          </w:tcPr>
          <w:p w:rsidR="006C5712" w:rsidRPr="00A84477" w:rsidRDefault="006C5712" w:rsidP="00520D5D">
            <w:pPr>
              <w:pStyle w:val="Tabletext"/>
            </w:pPr>
            <w:r w:rsidRPr="00A84477">
              <w:t>Easterly along the geodesic to the reef protection marker (at the point closest to 20°10.326′S 149°00.471′E)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44</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False Nara, Hook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45</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Hook Island (20</w:t>
            </w:r>
            <w:r w:rsidR="006074AE" w:rsidRPr="00A84477">
              <w:noBreakHyphen/>
            </w:r>
            <w:r w:rsidRPr="00A84477">
              <w:t>028) coastline at mean low water and the parallel 20°10.181′S (at the point closest to 20°10.181′S 148°53.272′E)</w:t>
            </w:r>
          </w:p>
        </w:tc>
      </w:tr>
      <w:tr w:rsidR="00A84477" w:rsidRPr="00A84477" w:rsidTr="00520D5D">
        <w:tc>
          <w:tcPr>
            <w:tcW w:w="465" w:type="pct"/>
            <w:shd w:val="clear" w:color="auto" w:fill="auto"/>
          </w:tcPr>
          <w:p w:rsidR="006C5712" w:rsidRPr="00A84477" w:rsidRDefault="006C5712" w:rsidP="00520D5D">
            <w:pPr>
              <w:pStyle w:val="Tabletext"/>
            </w:pPr>
            <w:r w:rsidRPr="00A84477">
              <w:t>46</w:t>
            </w:r>
          </w:p>
        </w:tc>
        <w:tc>
          <w:tcPr>
            <w:tcW w:w="4535" w:type="pct"/>
            <w:shd w:val="clear" w:color="auto" w:fill="auto"/>
          </w:tcPr>
          <w:p w:rsidR="006C5712" w:rsidRPr="00A84477" w:rsidRDefault="006C5712" w:rsidP="00520D5D">
            <w:pPr>
              <w:pStyle w:val="Tabletext"/>
            </w:pPr>
            <w:r w:rsidRPr="00A84477">
              <w:t>Northerly along the geodesic to the reef protection marker (at the point closest to 20°10.052′S 148°53.225′E)</w:t>
            </w:r>
          </w:p>
        </w:tc>
      </w:tr>
      <w:tr w:rsidR="00A84477" w:rsidRPr="00A84477" w:rsidTr="00520D5D">
        <w:tc>
          <w:tcPr>
            <w:tcW w:w="465" w:type="pct"/>
            <w:shd w:val="clear" w:color="auto" w:fill="auto"/>
          </w:tcPr>
          <w:p w:rsidR="006C5712" w:rsidRPr="00A84477" w:rsidRDefault="006C5712" w:rsidP="00520D5D">
            <w:pPr>
              <w:pStyle w:val="Tabletext"/>
            </w:pPr>
            <w:r w:rsidRPr="00A84477">
              <w:t>47</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the reef protection marker (at the point closest to 20°09.978′S 148°53.185′E)</w:t>
            </w:r>
          </w:p>
        </w:tc>
      </w:tr>
      <w:tr w:rsidR="00A84477" w:rsidRPr="00A84477" w:rsidTr="00520D5D">
        <w:tc>
          <w:tcPr>
            <w:tcW w:w="465" w:type="pct"/>
            <w:shd w:val="clear" w:color="auto" w:fill="auto"/>
          </w:tcPr>
          <w:p w:rsidR="006C5712" w:rsidRPr="00A84477" w:rsidRDefault="006C5712" w:rsidP="00520D5D">
            <w:pPr>
              <w:pStyle w:val="Tabletext"/>
            </w:pPr>
            <w:r w:rsidRPr="00A84477">
              <w:t>48</w:t>
            </w:r>
          </w:p>
        </w:tc>
        <w:tc>
          <w:tcPr>
            <w:tcW w:w="4535" w:type="pct"/>
            <w:shd w:val="clear" w:color="auto" w:fill="auto"/>
          </w:tcPr>
          <w:p w:rsidR="006C5712" w:rsidRPr="00A84477" w:rsidRDefault="006C5712" w:rsidP="00520D5D">
            <w:pPr>
              <w:pStyle w:val="Tabletext"/>
            </w:pPr>
            <w:r w:rsidRPr="00A84477">
              <w:t>Westerly along the geodesic to the reef protection marker (at the point closest to 20°09.945′S 148°53.059′E)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49</w:t>
            </w:r>
          </w:p>
        </w:tc>
        <w:tc>
          <w:tcPr>
            <w:tcW w:w="4535" w:type="pct"/>
            <w:tcBorders>
              <w:bottom w:val="single" w:sz="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the intersection of the Hook Island (20</w:t>
            </w:r>
            <w:r w:rsidR="006074AE" w:rsidRPr="00A84477">
              <w:noBreakHyphen/>
            </w:r>
            <w:r w:rsidRPr="00A84477">
              <w:t>028) coastline at mean low water and the meridian 148°52.949′E (at the point closest to 20°09.764′S 148°52.949′E)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50</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easterly then southerly along the Hook Island (20</w:t>
            </w:r>
            <w:r w:rsidR="006074AE" w:rsidRPr="00A84477">
              <w:noBreakHyphen/>
            </w:r>
            <w:r w:rsidRPr="00A84477">
              <w:t>028) coastline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Langford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keepNext/>
            </w:pPr>
            <w:r w:rsidRPr="00A84477">
              <w:t>51</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Langford Island (20</w:t>
            </w:r>
            <w:r w:rsidR="006074AE" w:rsidRPr="00A84477">
              <w:noBreakHyphen/>
            </w:r>
            <w:r w:rsidRPr="00A84477">
              <w:t>019b) coastline at mean low water and the meridian 148°52.376′E (at the point closest to 20°04.661′S 148°52.376′E)</w:t>
            </w:r>
          </w:p>
        </w:tc>
      </w:tr>
      <w:tr w:rsidR="00A84477" w:rsidRPr="00A84477" w:rsidTr="00520D5D">
        <w:tc>
          <w:tcPr>
            <w:tcW w:w="465" w:type="pct"/>
            <w:shd w:val="clear" w:color="auto" w:fill="auto"/>
          </w:tcPr>
          <w:p w:rsidR="006C5712" w:rsidRPr="00A84477" w:rsidRDefault="006C5712" w:rsidP="00520D5D">
            <w:pPr>
              <w:pStyle w:val="Tabletext"/>
            </w:pPr>
            <w:r w:rsidRPr="00A84477">
              <w:t>52</w:t>
            </w:r>
          </w:p>
        </w:tc>
        <w:tc>
          <w:tcPr>
            <w:tcW w:w="4535" w:type="pct"/>
            <w:shd w:val="clear" w:color="auto" w:fill="auto"/>
          </w:tcPr>
          <w:p w:rsidR="006C5712" w:rsidRPr="00A84477" w:rsidRDefault="006C5712" w:rsidP="00520D5D">
            <w:pPr>
              <w:pStyle w:val="Tabletext"/>
            </w:pPr>
            <w:r w:rsidRPr="00A84477">
              <w:t>Easterly along the geodesic to the reef protection marker (at the point closest to 20°04.667′S 148°52.437′E)</w:t>
            </w:r>
          </w:p>
        </w:tc>
      </w:tr>
      <w:tr w:rsidR="00A84477" w:rsidRPr="00A84477" w:rsidTr="00520D5D">
        <w:tc>
          <w:tcPr>
            <w:tcW w:w="465" w:type="pct"/>
            <w:shd w:val="clear" w:color="auto" w:fill="auto"/>
          </w:tcPr>
          <w:p w:rsidR="006C5712" w:rsidRPr="00A84477" w:rsidRDefault="006C5712" w:rsidP="00520D5D">
            <w:pPr>
              <w:pStyle w:val="Tabletext"/>
            </w:pPr>
            <w:r w:rsidRPr="00A84477">
              <w:t>53</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reef protection marker (at the point closest to 20°04.788′S 148°52.634′E)</w:t>
            </w:r>
          </w:p>
        </w:tc>
      </w:tr>
      <w:tr w:rsidR="00A84477" w:rsidRPr="00A84477" w:rsidTr="00520D5D">
        <w:tc>
          <w:tcPr>
            <w:tcW w:w="465" w:type="pct"/>
            <w:shd w:val="clear" w:color="auto" w:fill="auto"/>
          </w:tcPr>
          <w:p w:rsidR="006C5712" w:rsidRPr="00A84477" w:rsidRDefault="006C5712" w:rsidP="00520D5D">
            <w:pPr>
              <w:pStyle w:val="Tabletext"/>
            </w:pPr>
            <w:r w:rsidRPr="00A84477">
              <w:t>54</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reef protection marker (at the point closest to 20°04.917′S 148°52.824′E)</w:t>
            </w:r>
          </w:p>
        </w:tc>
      </w:tr>
      <w:tr w:rsidR="00A84477" w:rsidRPr="00A84477" w:rsidTr="00520D5D">
        <w:tc>
          <w:tcPr>
            <w:tcW w:w="465" w:type="pct"/>
            <w:shd w:val="clear" w:color="auto" w:fill="auto"/>
          </w:tcPr>
          <w:p w:rsidR="006C5712" w:rsidRPr="00A84477" w:rsidRDefault="006C5712" w:rsidP="00520D5D">
            <w:pPr>
              <w:pStyle w:val="Tabletext"/>
            </w:pPr>
            <w:r w:rsidRPr="00A84477">
              <w:t>55</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reef protection marker (at the point closest to 20°05.032′S 148°53.002′E)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56</w:t>
            </w:r>
          </w:p>
        </w:tc>
        <w:tc>
          <w:tcPr>
            <w:tcW w:w="4535" w:type="pct"/>
            <w:tcBorders>
              <w:bottom w:val="single" w:sz="2"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the intersection of the Langford Island/Spit (20</w:t>
            </w:r>
            <w:r w:rsidR="006074AE" w:rsidRPr="00A84477">
              <w:noBreakHyphen/>
            </w:r>
            <w:r w:rsidRPr="00A84477">
              <w:t>019c) coastline at mean low water and the parallel 20°05.090′S (at the point closest to 20°05.090′S 148°52.964′E)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57</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westerly along the Langford Island (20</w:t>
            </w:r>
            <w:r w:rsidR="006074AE" w:rsidRPr="00A84477">
              <w:noBreakHyphen/>
            </w:r>
            <w:r w:rsidRPr="00A84477">
              <w:t>019b) and Langford Island/Spit (20</w:t>
            </w:r>
            <w:r w:rsidR="006074AE" w:rsidRPr="00A84477">
              <w:noBreakHyphen/>
            </w:r>
            <w:r w:rsidRPr="00A84477">
              <w:t>019c) coastlines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Luncheon Bay, Hook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58</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Hook Island (20</w:t>
            </w:r>
            <w:r w:rsidR="006074AE" w:rsidRPr="00A84477">
              <w:noBreakHyphen/>
            </w:r>
            <w:r w:rsidRPr="00A84477">
              <w:t>028) coastline at mean low water and the meridian 148°56.645′E (at the point closest to 20°03.800′S 148°56.645′E)</w:t>
            </w:r>
          </w:p>
        </w:tc>
      </w:tr>
      <w:tr w:rsidR="00A84477" w:rsidRPr="00A84477" w:rsidTr="00520D5D">
        <w:tc>
          <w:tcPr>
            <w:tcW w:w="465" w:type="pct"/>
            <w:shd w:val="clear" w:color="auto" w:fill="auto"/>
          </w:tcPr>
          <w:p w:rsidR="006C5712" w:rsidRPr="00A84477" w:rsidRDefault="006C5712" w:rsidP="00520D5D">
            <w:pPr>
              <w:pStyle w:val="Tabletext"/>
            </w:pPr>
            <w:r w:rsidRPr="00A84477">
              <w:t>59</w:t>
            </w:r>
          </w:p>
        </w:tc>
        <w:tc>
          <w:tcPr>
            <w:tcW w:w="4535" w:type="pct"/>
            <w:shd w:val="clear" w:color="auto" w:fill="auto"/>
          </w:tcPr>
          <w:p w:rsidR="006C5712" w:rsidRPr="00A84477" w:rsidRDefault="006C5712" w:rsidP="00520D5D">
            <w:pPr>
              <w:pStyle w:val="Tabletext"/>
            </w:pPr>
            <w:r w:rsidRPr="00A84477">
              <w:t>North along the meridian 148°56.645′E to the reef protection marker (at the point closest to 20°03.780′S 148°56.645′E)</w:t>
            </w:r>
          </w:p>
        </w:tc>
      </w:tr>
      <w:tr w:rsidR="00A84477" w:rsidRPr="00A84477" w:rsidTr="00520D5D">
        <w:tc>
          <w:tcPr>
            <w:tcW w:w="465" w:type="pct"/>
            <w:shd w:val="clear" w:color="auto" w:fill="auto"/>
          </w:tcPr>
          <w:p w:rsidR="006C5712" w:rsidRPr="00A84477" w:rsidRDefault="006C5712" w:rsidP="00520D5D">
            <w:pPr>
              <w:pStyle w:val="Tabletext"/>
            </w:pPr>
            <w:r w:rsidRPr="00A84477">
              <w:t>60</w:t>
            </w:r>
          </w:p>
        </w:tc>
        <w:tc>
          <w:tcPr>
            <w:tcW w:w="4535" w:type="pct"/>
            <w:shd w:val="clear" w:color="auto" w:fill="auto"/>
          </w:tcPr>
          <w:p w:rsidR="006C5712" w:rsidRPr="00A84477" w:rsidRDefault="006C5712" w:rsidP="00520D5D">
            <w:pPr>
              <w:pStyle w:val="Tabletext"/>
            </w:pPr>
            <w:r w:rsidRPr="00A84477">
              <w:t>Easterly along the geodesic to the reef protection marker (at the point closest to 20°03.787′S 148°56.715′E)</w:t>
            </w:r>
          </w:p>
        </w:tc>
      </w:tr>
      <w:tr w:rsidR="00A84477" w:rsidRPr="00A84477" w:rsidTr="00520D5D">
        <w:tc>
          <w:tcPr>
            <w:tcW w:w="465" w:type="pct"/>
            <w:shd w:val="clear" w:color="auto" w:fill="auto"/>
          </w:tcPr>
          <w:p w:rsidR="006C5712" w:rsidRPr="00A84477" w:rsidRDefault="006C5712" w:rsidP="00520D5D">
            <w:pPr>
              <w:pStyle w:val="Tabletext"/>
            </w:pPr>
            <w:r w:rsidRPr="00A84477">
              <w:t>61</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reef protection marker (at the point closest to 20°03.868′S 148°56.818′E)</w:t>
            </w:r>
          </w:p>
        </w:tc>
      </w:tr>
      <w:tr w:rsidR="00A84477" w:rsidRPr="00A84477" w:rsidTr="00520D5D">
        <w:tc>
          <w:tcPr>
            <w:tcW w:w="465" w:type="pct"/>
            <w:shd w:val="clear" w:color="auto" w:fill="auto"/>
          </w:tcPr>
          <w:p w:rsidR="006C5712" w:rsidRPr="00A84477" w:rsidRDefault="006C5712" w:rsidP="00520D5D">
            <w:pPr>
              <w:pStyle w:val="Tabletext"/>
            </w:pPr>
            <w:r w:rsidRPr="00A84477">
              <w:t>62</w:t>
            </w:r>
          </w:p>
        </w:tc>
        <w:tc>
          <w:tcPr>
            <w:tcW w:w="4535" w:type="pct"/>
            <w:shd w:val="clear" w:color="auto" w:fill="auto"/>
          </w:tcPr>
          <w:p w:rsidR="006C5712" w:rsidRPr="00A84477" w:rsidRDefault="006C5712" w:rsidP="00520D5D">
            <w:pPr>
              <w:pStyle w:val="Tabletext"/>
            </w:pPr>
            <w:r w:rsidRPr="00A84477">
              <w:t>Easterly along the geodesic to the reef protection marker (at the point closest to 20°03.855′S 148°57.059′E)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63</w:t>
            </w:r>
          </w:p>
        </w:tc>
        <w:tc>
          <w:tcPr>
            <w:tcW w:w="4535" w:type="pct"/>
            <w:tcBorders>
              <w:bottom w:val="single" w:sz="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intersection of the Hook Island (20</w:t>
            </w:r>
            <w:r w:rsidR="006074AE" w:rsidRPr="00A84477">
              <w:noBreakHyphen/>
            </w:r>
            <w:r w:rsidRPr="00A84477">
              <w:t>028) coastline at mean low water and the parallel 20°03.751′S (at the point closest to 20°03.751′S 148°57.181′E)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64</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south</w:t>
            </w:r>
            <w:r w:rsidR="006074AE" w:rsidRPr="00A84477">
              <w:noBreakHyphen/>
            </w:r>
            <w:r w:rsidRPr="00A84477">
              <w:t>westerly then north</w:t>
            </w:r>
            <w:r w:rsidR="006074AE" w:rsidRPr="00A84477">
              <w:noBreakHyphen/>
            </w:r>
            <w:r w:rsidRPr="00A84477">
              <w:t>westerly along the Hook Island (20</w:t>
            </w:r>
            <w:r w:rsidR="006074AE" w:rsidRPr="00A84477">
              <w:noBreakHyphen/>
            </w:r>
            <w:r w:rsidRPr="00A84477">
              <w:t>028) coastline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Manta Ray Bay, Hook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65</w:t>
            </w:r>
          </w:p>
        </w:tc>
        <w:tc>
          <w:tcPr>
            <w:tcW w:w="4535" w:type="pct"/>
            <w:tcBorders>
              <w:top w:val="single" w:sz="12" w:space="0" w:color="auto"/>
            </w:tcBorders>
            <w:shd w:val="clear" w:color="auto" w:fill="auto"/>
          </w:tcPr>
          <w:p w:rsidR="006C5712" w:rsidRPr="00A84477" w:rsidRDefault="006C5712" w:rsidP="00520D5D">
            <w:pPr>
              <w:pStyle w:val="Tabletext"/>
            </w:pPr>
            <w:r w:rsidRPr="00A84477">
              <w:t>The point 20°03.559′S 148°57.181′E</w:t>
            </w:r>
          </w:p>
        </w:tc>
      </w:tr>
      <w:tr w:rsidR="00A84477" w:rsidRPr="00A84477" w:rsidTr="00520D5D">
        <w:tc>
          <w:tcPr>
            <w:tcW w:w="465" w:type="pct"/>
            <w:shd w:val="clear" w:color="auto" w:fill="auto"/>
          </w:tcPr>
          <w:p w:rsidR="006C5712" w:rsidRPr="00A84477" w:rsidRDefault="006C5712" w:rsidP="00520D5D">
            <w:pPr>
              <w:pStyle w:val="Tabletext"/>
            </w:pPr>
            <w:r w:rsidRPr="00A84477">
              <w:t>66</w:t>
            </w:r>
          </w:p>
        </w:tc>
        <w:tc>
          <w:tcPr>
            <w:tcW w:w="4535" w:type="pct"/>
            <w:shd w:val="clear" w:color="auto" w:fill="auto"/>
          </w:tcPr>
          <w:p w:rsidR="006C5712" w:rsidRPr="00A84477" w:rsidRDefault="006C5712" w:rsidP="00520D5D">
            <w:pPr>
              <w:pStyle w:val="Tabletext"/>
            </w:pPr>
            <w:r w:rsidRPr="00A84477">
              <w:t>East along the parallel 20°03.559′S to the intersection of the Hook Island (20</w:t>
            </w:r>
            <w:r w:rsidR="006074AE" w:rsidRPr="00A84477">
              <w:noBreakHyphen/>
            </w:r>
            <w:r w:rsidRPr="00A84477">
              <w:t>028) coastline at mean low water and the meridian 148°57.501′E (at the point closest to 20°03.559′S 148°57.501′E)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67</w:t>
            </w:r>
          </w:p>
        </w:tc>
        <w:tc>
          <w:tcPr>
            <w:tcW w:w="4535" w:type="pct"/>
            <w:tcBorders>
              <w:bottom w:val="single" w:sz="2" w:space="0" w:color="auto"/>
            </w:tcBorders>
            <w:shd w:val="clear" w:color="auto" w:fill="auto"/>
          </w:tcPr>
          <w:p w:rsidR="006C5712" w:rsidRPr="00A84477" w:rsidRDefault="006C5712" w:rsidP="00520D5D">
            <w:pPr>
              <w:pStyle w:val="Tabletext"/>
            </w:pPr>
            <w:r w:rsidRPr="00A84477">
              <w:t>Generally southerly then westerly then south</w:t>
            </w:r>
            <w:r w:rsidR="006074AE" w:rsidRPr="00A84477">
              <w:noBreakHyphen/>
            </w:r>
            <w:r w:rsidRPr="00A84477">
              <w:t>westerly along the Hook Island (20</w:t>
            </w:r>
            <w:r w:rsidR="006074AE" w:rsidRPr="00A84477">
              <w:noBreakHyphen/>
            </w:r>
            <w:r w:rsidRPr="00A84477">
              <w:t>028) coastline at mean low water to the intersection of the Hook Island (20</w:t>
            </w:r>
            <w:r w:rsidR="006074AE" w:rsidRPr="00A84477">
              <w:noBreakHyphen/>
            </w:r>
            <w:r w:rsidRPr="00A84477">
              <w:t>028) coastline at mean low water and the parallel 20°03.751′S (at the point closest to 20°03.751′S 148°57.181′E)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68</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North along the meridian 148°57.181′E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Maureen’s Cove, Hook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69</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Hook Island (20</w:t>
            </w:r>
            <w:r w:rsidR="006074AE" w:rsidRPr="00A84477">
              <w:noBreakHyphen/>
            </w:r>
            <w:r w:rsidRPr="00A84477">
              <w:t>028) coastline at mean low water and the meridian 148°56.012′E (at the point closest to 20°04.103′S 148°56.012′E)</w:t>
            </w:r>
          </w:p>
        </w:tc>
      </w:tr>
      <w:tr w:rsidR="00A84477" w:rsidRPr="00A84477" w:rsidTr="00520D5D">
        <w:tc>
          <w:tcPr>
            <w:tcW w:w="465" w:type="pct"/>
            <w:shd w:val="clear" w:color="auto" w:fill="auto"/>
          </w:tcPr>
          <w:p w:rsidR="006C5712" w:rsidRPr="00A84477" w:rsidRDefault="006C5712" w:rsidP="00520D5D">
            <w:pPr>
              <w:pStyle w:val="Tabletext"/>
            </w:pPr>
            <w:r w:rsidRPr="00A84477">
              <w:t>70</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reef protection marker (at the point closest to 20°04.080′S 148°56.045′E)</w:t>
            </w:r>
          </w:p>
        </w:tc>
      </w:tr>
      <w:tr w:rsidR="00A84477" w:rsidRPr="00A84477" w:rsidTr="00520D5D">
        <w:tc>
          <w:tcPr>
            <w:tcW w:w="465" w:type="pct"/>
            <w:shd w:val="clear" w:color="auto" w:fill="auto"/>
          </w:tcPr>
          <w:p w:rsidR="006C5712" w:rsidRPr="00A84477" w:rsidRDefault="006C5712" w:rsidP="00520D5D">
            <w:pPr>
              <w:pStyle w:val="Tabletext"/>
            </w:pPr>
            <w:r w:rsidRPr="00A84477">
              <w:t>71</w:t>
            </w:r>
          </w:p>
        </w:tc>
        <w:tc>
          <w:tcPr>
            <w:tcW w:w="4535" w:type="pct"/>
            <w:shd w:val="clear" w:color="auto" w:fill="auto"/>
          </w:tcPr>
          <w:p w:rsidR="006C5712" w:rsidRPr="00A84477" w:rsidRDefault="006C5712" w:rsidP="00520D5D">
            <w:pPr>
              <w:pStyle w:val="Tabletext"/>
            </w:pPr>
            <w:r w:rsidRPr="00A84477">
              <w:t>Easterly along the geodesic to the reef protection marker (at the point closest to 20°04.117′S 148°56.148′E)</w:t>
            </w:r>
          </w:p>
        </w:tc>
      </w:tr>
      <w:tr w:rsidR="00A84477" w:rsidRPr="00A84477" w:rsidTr="00520D5D">
        <w:tc>
          <w:tcPr>
            <w:tcW w:w="465" w:type="pct"/>
            <w:shd w:val="clear" w:color="auto" w:fill="auto"/>
          </w:tcPr>
          <w:p w:rsidR="006C5712" w:rsidRPr="00A84477" w:rsidRDefault="006C5712" w:rsidP="00520D5D">
            <w:pPr>
              <w:pStyle w:val="Tabletext"/>
            </w:pPr>
            <w:r w:rsidRPr="00A84477">
              <w:t>72</w:t>
            </w:r>
          </w:p>
        </w:tc>
        <w:tc>
          <w:tcPr>
            <w:tcW w:w="4535" w:type="pct"/>
            <w:shd w:val="clear" w:color="auto" w:fill="auto"/>
          </w:tcPr>
          <w:p w:rsidR="006C5712" w:rsidRPr="00A84477" w:rsidRDefault="006C5712" w:rsidP="00520D5D">
            <w:pPr>
              <w:pStyle w:val="Tabletext"/>
            </w:pPr>
            <w:r w:rsidRPr="00A84477">
              <w:t>Easterly along the geodesic to the reef protection marker (at the point closest to 20°04.081′S 148°56.347′E)</w:t>
            </w:r>
          </w:p>
        </w:tc>
      </w:tr>
      <w:tr w:rsidR="00A84477" w:rsidRPr="00A84477" w:rsidTr="00520D5D">
        <w:tc>
          <w:tcPr>
            <w:tcW w:w="465" w:type="pct"/>
            <w:shd w:val="clear" w:color="auto" w:fill="auto"/>
          </w:tcPr>
          <w:p w:rsidR="006C5712" w:rsidRPr="00A84477" w:rsidRDefault="006C5712" w:rsidP="00520D5D">
            <w:pPr>
              <w:pStyle w:val="Tabletext"/>
            </w:pPr>
            <w:r w:rsidRPr="00A84477">
              <w:t>73</w:t>
            </w:r>
          </w:p>
        </w:tc>
        <w:tc>
          <w:tcPr>
            <w:tcW w:w="4535" w:type="pct"/>
            <w:shd w:val="clear" w:color="auto" w:fill="auto"/>
          </w:tcPr>
          <w:p w:rsidR="006C5712" w:rsidRPr="00A84477" w:rsidRDefault="006C5712" w:rsidP="00520D5D">
            <w:pPr>
              <w:pStyle w:val="Tabletext"/>
            </w:pPr>
            <w:r w:rsidRPr="00A84477">
              <w:t>Northerly along the geodesic to the reef protection marker (at the point closest to 20°03.906′S 148°56.372′E)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74</w:t>
            </w:r>
          </w:p>
        </w:tc>
        <w:tc>
          <w:tcPr>
            <w:tcW w:w="4535" w:type="pct"/>
            <w:tcBorders>
              <w:bottom w:val="single" w:sz="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intersection of the Hook Island (20</w:t>
            </w:r>
            <w:r w:rsidR="006074AE" w:rsidRPr="00A84477">
              <w:noBreakHyphen/>
            </w:r>
            <w:r w:rsidRPr="00A84477">
              <w:t>028) coastline at mean low water and the parallel 20°03.861′S (at the point closest to 20°03.861′S 148°56.430′E)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75</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southerly then westerly along the Hook Island (20</w:t>
            </w:r>
            <w:r w:rsidR="006074AE" w:rsidRPr="00A84477">
              <w:noBreakHyphen/>
            </w:r>
            <w:r w:rsidRPr="00A84477">
              <w:t>028) coastline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North Stonehaven Bay, Hook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76</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Hook Island (20</w:t>
            </w:r>
            <w:r w:rsidR="006074AE" w:rsidRPr="00A84477">
              <w:noBreakHyphen/>
            </w:r>
            <w:r w:rsidRPr="00A84477">
              <w:t>028) coastline at mean low water and the parallel 20°05.216′S (at the point closest to 20°05.216′S 148°54.334′E)</w:t>
            </w:r>
          </w:p>
        </w:tc>
      </w:tr>
      <w:tr w:rsidR="00A84477" w:rsidRPr="00A84477" w:rsidTr="00520D5D">
        <w:tc>
          <w:tcPr>
            <w:tcW w:w="465" w:type="pct"/>
            <w:shd w:val="clear" w:color="auto" w:fill="auto"/>
          </w:tcPr>
          <w:p w:rsidR="006C5712" w:rsidRPr="00A84477" w:rsidRDefault="006C5712" w:rsidP="00520D5D">
            <w:pPr>
              <w:pStyle w:val="Tabletext"/>
            </w:pPr>
            <w:r w:rsidRPr="00A84477">
              <w:t>77</w:t>
            </w:r>
          </w:p>
        </w:tc>
        <w:tc>
          <w:tcPr>
            <w:tcW w:w="4535" w:type="pct"/>
            <w:shd w:val="clear" w:color="auto" w:fill="auto"/>
          </w:tcPr>
          <w:p w:rsidR="006C5712" w:rsidRPr="00A84477" w:rsidRDefault="006C5712" w:rsidP="00520D5D">
            <w:pPr>
              <w:pStyle w:val="Tabletext"/>
            </w:pPr>
            <w:r w:rsidRPr="00A84477">
              <w:t>Southerly along the geodesic to the reef protection marker (at the point closest to 20°05.253′S 148°54.325′E)</w:t>
            </w:r>
          </w:p>
        </w:tc>
      </w:tr>
      <w:tr w:rsidR="00A84477" w:rsidRPr="00A84477" w:rsidTr="00520D5D">
        <w:tc>
          <w:tcPr>
            <w:tcW w:w="465" w:type="pct"/>
            <w:shd w:val="clear" w:color="auto" w:fill="auto"/>
          </w:tcPr>
          <w:p w:rsidR="006C5712" w:rsidRPr="00A84477" w:rsidRDefault="006C5712" w:rsidP="00520D5D">
            <w:pPr>
              <w:pStyle w:val="Tabletext"/>
            </w:pPr>
            <w:r w:rsidRPr="00A84477">
              <w:t>78</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reef protection marker (at the point closest to 20°05.340′S 148°54.407′E)</w:t>
            </w:r>
          </w:p>
        </w:tc>
      </w:tr>
      <w:tr w:rsidR="00A84477" w:rsidRPr="00A84477" w:rsidTr="00520D5D">
        <w:tc>
          <w:tcPr>
            <w:tcW w:w="465" w:type="pct"/>
            <w:shd w:val="clear" w:color="auto" w:fill="auto"/>
          </w:tcPr>
          <w:p w:rsidR="006C5712" w:rsidRPr="00A84477" w:rsidRDefault="006C5712" w:rsidP="00520D5D">
            <w:pPr>
              <w:pStyle w:val="Tabletext"/>
            </w:pPr>
            <w:r w:rsidRPr="00A84477">
              <w:t>79</w:t>
            </w:r>
          </w:p>
        </w:tc>
        <w:tc>
          <w:tcPr>
            <w:tcW w:w="4535" w:type="pct"/>
            <w:shd w:val="clear" w:color="auto" w:fill="auto"/>
          </w:tcPr>
          <w:p w:rsidR="006C5712" w:rsidRPr="00A84477" w:rsidRDefault="006C5712" w:rsidP="00520D5D">
            <w:pPr>
              <w:pStyle w:val="Tabletext"/>
            </w:pPr>
            <w:r w:rsidRPr="00A84477">
              <w:t>Southerly along the geodesic to the reef protection marker (at the point closest to 20°05.478′S 148°54.410′E)</w:t>
            </w:r>
          </w:p>
        </w:tc>
      </w:tr>
      <w:tr w:rsidR="00A84477" w:rsidRPr="00A84477" w:rsidTr="00520D5D">
        <w:tc>
          <w:tcPr>
            <w:tcW w:w="465" w:type="pct"/>
            <w:shd w:val="clear" w:color="auto" w:fill="auto"/>
          </w:tcPr>
          <w:p w:rsidR="006C5712" w:rsidRPr="00A84477" w:rsidRDefault="006C5712" w:rsidP="00520D5D">
            <w:pPr>
              <w:pStyle w:val="Tabletext"/>
            </w:pPr>
            <w:r w:rsidRPr="00A84477">
              <w:t>80</w:t>
            </w:r>
          </w:p>
        </w:tc>
        <w:tc>
          <w:tcPr>
            <w:tcW w:w="4535" w:type="pct"/>
            <w:shd w:val="clear" w:color="auto" w:fill="auto"/>
          </w:tcPr>
          <w:p w:rsidR="006C5712" w:rsidRPr="00A84477" w:rsidRDefault="006C5712" w:rsidP="00520D5D">
            <w:pPr>
              <w:pStyle w:val="Tabletext"/>
            </w:pPr>
            <w:r w:rsidRPr="00A84477">
              <w:t>Southerly along the geodesic to the reef protection marker (at the point closest to 20°05.687′S 148°54.422′E)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81</w:t>
            </w:r>
          </w:p>
        </w:tc>
        <w:tc>
          <w:tcPr>
            <w:tcW w:w="4535" w:type="pct"/>
            <w:tcBorders>
              <w:bottom w:val="single" w:sz="2" w:space="0" w:color="auto"/>
            </w:tcBorders>
            <w:shd w:val="clear" w:color="auto" w:fill="auto"/>
          </w:tcPr>
          <w:p w:rsidR="006C5712" w:rsidRPr="00A84477" w:rsidRDefault="006C5712" w:rsidP="00520D5D">
            <w:pPr>
              <w:pStyle w:val="Tabletext"/>
            </w:pPr>
            <w:r w:rsidRPr="00A84477">
              <w:t>Southerly along the geodesic to the intersection of the Hook Island (20</w:t>
            </w:r>
            <w:r w:rsidR="006074AE" w:rsidRPr="00A84477">
              <w:noBreakHyphen/>
            </w:r>
            <w:r w:rsidRPr="00A84477">
              <w:t>028) coastline at mean low water and the parallel 20°05.792′S (at the point closest to 20°05.792′S 148°54.379′E)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82</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easterly then northerly then north</w:t>
            </w:r>
            <w:r w:rsidR="006074AE" w:rsidRPr="00A84477">
              <w:noBreakHyphen/>
            </w:r>
            <w:r w:rsidRPr="00A84477">
              <w:t>westerly along the Hook Island (20</w:t>
            </w:r>
            <w:r w:rsidR="006074AE" w:rsidRPr="00A84477">
              <w:noBreakHyphen/>
            </w:r>
            <w:r w:rsidRPr="00A84477">
              <w:t>028) coastline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Pinnacle Bay, Hook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83</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Hook Island (20</w:t>
            </w:r>
            <w:r w:rsidR="006074AE" w:rsidRPr="00A84477">
              <w:noBreakHyphen/>
            </w:r>
            <w:r w:rsidRPr="00A84477">
              <w:t>028) coastline at mean low water and the meridian 148°57.539′E (at the point closest to 20°03.551′S 148°57.539′E)</w:t>
            </w:r>
          </w:p>
        </w:tc>
      </w:tr>
      <w:tr w:rsidR="00A84477" w:rsidRPr="00A84477" w:rsidTr="00520D5D">
        <w:tc>
          <w:tcPr>
            <w:tcW w:w="465" w:type="pct"/>
            <w:shd w:val="clear" w:color="auto" w:fill="auto"/>
          </w:tcPr>
          <w:p w:rsidR="006C5712" w:rsidRPr="00A84477" w:rsidRDefault="006C5712" w:rsidP="00520D5D">
            <w:pPr>
              <w:pStyle w:val="Tabletext"/>
            </w:pPr>
            <w:r w:rsidRPr="00A84477">
              <w:t>84</w:t>
            </w:r>
          </w:p>
        </w:tc>
        <w:tc>
          <w:tcPr>
            <w:tcW w:w="4535" w:type="pct"/>
            <w:shd w:val="clear" w:color="auto" w:fill="auto"/>
          </w:tcPr>
          <w:p w:rsidR="006C5712" w:rsidRPr="00A84477" w:rsidRDefault="006C5712" w:rsidP="00520D5D">
            <w:pPr>
              <w:pStyle w:val="Tabletext"/>
            </w:pPr>
            <w:r w:rsidRPr="00A84477">
              <w:t>Easterly along the geodesic to the reef protection marker (at the point closest to 20°03.548′S 148°57.562′E)</w:t>
            </w:r>
          </w:p>
        </w:tc>
      </w:tr>
      <w:tr w:rsidR="00A84477" w:rsidRPr="00A84477" w:rsidTr="00520D5D">
        <w:tc>
          <w:tcPr>
            <w:tcW w:w="465" w:type="pct"/>
            <w:shd w:val="clear" w:color="auto" w:fill="auto"/>
          </w:tcPr>
          <w:p w:rsidR="006C5712" w:rsidRPr="00A84477" w:rsidRDefault="006C5712" w:rsidP="00520D5D">
            <w:pPr>
              <w:pStyle w:val="Tabletext"/>
            </w:pPr>
            <w:r w:rsidRPr="00A84477">
              <w:t>85</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reef protection marker (at the point closest to 20°03.620′S 148°57.665′E)</w:t>
            </w:r>
          </w:p>
        </w:tc>
      </w:tr>
      <w:tr w:rsidR="00A84477" w:rsidRPr="00A84477" w:rsidTr="00520D5D">
        <w:tc>
          <w:tcPr>
            <w:tcW w:w="465" w:type="pct"/>
            <w:shd w:val="clear" w:color="auto" w:fill="auto"/>
          </w:tcPr>
          <w:p w:rsidR="006C5712" w:rsidRPr="00A84477" w:rsidRDefault="006C5712" w:rsidP="00520D5D">
            <w:pPr>
              <w:pStyle w:val="Tabletext"/>
            </w:pPr>
            <w:r w:rsidRPr="00A84477">
              <w:t>86</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reef protection marker (at the point closest to 20°03.565′S 148°57.818′E)</w:t>
            </w:r>
          </w:p>
        </w:tc>
      </w:tr>
      <w:tr w:rsidR="00A84477" w:rsidRPr="00A84477" w:rsidTr="00520D5D">
        <w:tc>
          <w:tcPr>
            <w:tcW w:w="465" w:type="pct"/>
            <w:shd w:val="clear" w:color="auto" w:fill="auto"/>
          </w:tcPr>
          <w:p w:rsidR="006C5712" w:rsidRPr="00A84477" w:rsidRDefault="006C5712" w:rsidP="00520D5D">
            <w:pPr>
              <w:pStyle w:val="Tabletext"/>
            </w:pPr>
            <w:r w:rsidRPr="00A84477">
              <w:t>87</w:t>
            </w:r>
          </w:p>
        </w:tc>
        <w:tc>
          <w:tcPr>
            <w:tcW w:w="4535" w:type="pct"/>
            <w:shd w:val="clear" w:color="auto" w:fill="auto"/>
          </w:tcPr>
          <w:p w:rsidR="006C5712" w:rsidRPr="00A84477" w:rsidRDefault="006C5712" w:rsidP="00520D5D">
            <w:pPr>
              <w:pStyle w:val="Tabletext"/>
            </w:pPr>
            <w:r w:rsidRPr="00A84477">
              <w:t>East along the parallel 20°03.565′S to longitude 148°57.897′E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88</w:t>
            </w:r>
          </w:p>
        </w:tc>
        <w:tc>
          <w:tcPr>
            <w:tcW w:w="4535" w:type="pct"/>
            <w:tcBorders>
              <w:bottom w:val="single" w:sz="2"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the intersection of the Hook Island (20</w:t>
            </w:r>
            <w:r w:rsidR="006074AE" w:rsidRPr="00A84477">
              <w:noBreakHyphen/>
            </w:r>
            <w:r w:rsidRPr="00A84477">
              <w:t>028) coastline at mean low water and the meridian 148°57.837′E (at the point closest to 20°03.671′S 148°57.837′E)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89</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south</w:t>
            </w:r>
            <w:r w:rsidR="006074AE" w:rsidRPr="00A84477">
              <w:noBreakHyphen/>
            </w:r>
            <w:r w:rsidRPr="00A84477">
              <w:t>westerly then westerly then northerly along the Hook Island (20</w:t>
            </w:r>
            <w:r w:rsidR="006074AE" w:rsidRPr="00A84477">
              <w:noBreakHyphen/>
            </w:r>
            <w:r w:rsidRPr="00A84477">
              <w:t>028) coastline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South Stonehaven Bay, Hook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90</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Hook Island (20</w:t>
            </w:r>
            <w:r w:rsidR="006074AE" w:rsidRPr="00A84477">
              <w:noBreakHyphen/>
            </w:r>
            <w:r w:rsidRPr="00A84477">
              <w:t>028) coastline at mean low water and the parallel 20°05.823′S (at the point closest to 20°05.823′S 148°54.375′E)</w:t>
            </w:r>
          </w:p>
        </w:tc>
      </w:tr>
      <w:tr w:rsidR="00A84477" w:rsidRPr="00A84477" w:rsidTr="00520D5D">
        <w:tc>
          <w:tcPr>
            <w:tcW w:w="465" w:type="pct"/>
            <w:shd w:val="clear" w:color="auto" w:fill="auto"/>
          </w:tcPr>
          <w:p w:rsidR="006C5712" w:rsidRPr="00A84477" w:rsidRDefault="006C5712" w:rsidP="00520D5D">
            <w:pPr>
              <w:pStyle w:val="Tabletext"/>
            </w:pPr>
            <w:r w:rsidRPr="00A84477">
              <w:t>91</w:t>
            </w:r>
          </w:p>
        </w:tc>
        <w:tc>
          <w:tcPr>
            <w:tcW w:w="4535" w:type="pct"/>
            <w:shd w:val="clear" w:color="auto" w:fill="auto"/>
          </w:tcPr>
          <w:p w:rsidR="006C5712" w:rsidRPr="00A84477" w:rsidRDefault="006C5712" w:rsidP="00520D5D">
            <w:pPr>
              <w:pStyle w:val="Tabletext"/>
            </w:pPr>
            <w:r w:rsidRPr="00A84477">
              <w:t>Southerly along the geodesic to the reef protection marker (at the point closest to 20°05.903′S 148°54.392′E)</w:t>
            </w:r>
          </w:p>
        </w:tc>
      </w:tr>
      <w:tr w:rsidR="00A84477" w:rsidRPr="00A84477" w:rsidTr="00520D5D">
        <w:tc>
          <w:tcPr>
            <w:tcW w:w="465" w:type="pct"/>
            <w:shd w:val="clear" w:color="auto" w:fill="auto"/>
          </w:tcPr>
          <w:p w:rsidR="006C5712" w:rsidRPr="00A84477" w:rsidRDefault="006C5712" w:rsidP="00520D5D">
            <w:pPr>
              <w:pStyle w:val="Tabletext"/>
            </w:pPr>
            <w:r w:rsidRPr="00A84477">
              <w:t>92</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reef protection marker (at the point closest to 20°06.035′S 148°54.490′E)</w:t>
            </w:r>
          </w:p>
        </w:tc>
      </w:tr>
      <w:tr w:rsidR="00A84477" w:rsidRPr="00A84477" w:rsidTr="00520D5D">
        <w:tc>
          <w:tcPr>
            <w:tcW w:w="465" w:type="pct"/>
            <w:shd w:val="clear" w:color="auto" w:fill="auto"/>
          </w:tcPr>
          <w:p w:rsidR="006C5712" w:rsidRPr="00A84477" w:rsidRDefault="006C5712" w:rsidP="00520D5D">
            <w:pPr>
              <w:pStyle w:val="Tabletext"/>
            </w:pPr>
            <w:r w:rsidRPr="00A84477">
              <w:t>93</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the reef protection marker (at the point closest to 20°06.178′S 148°54.364′E)</w:t>
            </w:r>
          </w:p>
        </w:tc>
      </w:tr>
      <w:tr w:rsidR="00A84477" w:rsidRPr="00A84477" w:rsidTr="00520D5D">
        <w:tc>
          <w:tcPr>
            <w:tcW w:w="465" w:type="pct"/>
            <w:shd w:val="clear" w:color="auto" w:fill="auto"/>
          </w:tcPr>
          <w:p w:rsidR="006C5712" w:rsidRPr="00A84477" w:rsidRDefault="006C5712" w:rsidP="00520D5D">
            <w:pPr>
              <w:pStyle w:val="Tabletext"/>
            </w:pPr>
            <w:r w:rsidRPr="00A84477">
              <w:t>94</w:t>
            </w:r>
          </w:p>
        </w:tc>
        <w:tc>
          <w:tcPr>
            <w:tcW w:w="4535" w:type="pct"/>
            <w:shd w:val="clear" w:color="auto" w:fill="auto"/>
          </w:tcPr>
          <w:p w:rsidR="006C5712" w:rsidRPr="00A84477" w:rsidRDefault="006C5712" w:rsidP="00520D5D">
            <w:pPr>
              <w:pStyle w:val="Tabletext"/>
            </w:pPr>
            <w:r w:rsidRPr="00A84477">
              <w:t>Westerly along the geodesic to the reef protection marker (at the point closest to 20°06.201′S 148°54.185′E)</w:t>
            </w:r>
          </w:p>
        </w:tc>
      </w:tr>
      <w:tr w:rsidR="00A84477" w:rsidRPr="00A84477" w:rsidTr="00520D5D">
        <w:tc>
          <w:tcPr>
            <w:tcW w:w="465" w:type="pct"/>
            <w:shd w:val="clear" w:color="auto" w:fill="auto"/>
          </w:tcPr>
          <w:p w:rsidR="006C5712" w:rsidRPr="00A84477" w:rsidRDefault="006C5712" w:rsidP="00520D5D">
            <w:pPr>
              <w:pStyle w:val="Tabletext"/>
            </w:pPr>
            <w:r w:rsidRPr="00A84477">
              <w:t>95</w:t>
            </w:r>
          </w:p>
        </w:tc>
        <w:tc>
          <w:tcPr>
            <w:tcW w:w="4535" w:type="pct"/>
            <w:shd w:val="clear" w:color="auto" w:fill="auto"/>
          </w:tcPr>
          <w:p w:rsidR="006C5712" w:rsidRPr="00A84477" w:rsidRDefault="006C5712" w:rsidP="00520D5D">
            <w:pPr>
              <w:pStyle w:val="Tabletext"/>
            </w:pPr>
            <w:r w:rsidRPr="00A84477">
              <w:t>Westerly along the geodesic to the reef protection marker (at the point closest to 20°06.215′S 148°54.122′E)</w:t>
            </w:r>
          </w:p>
        </w:tc>
      </w:tr>
      <w:tr w:rsidR="00A84477" w:rsidRPr="00A84477" w:rsidTr="00520D5D">
        <w:tc>
          <w:tcPr>
            <w:tcW w:w="465" w:type="pct"/>
            <w:shd w:val="clear" w:color="auto" w:fill="auto"/>
          </w:tcPr>
          <w:p w:rsidR="006C5712" w:rsidRPr="00A84477" w:rsidRDefault="006C5712" w:rsidP="00520D5D">
            <w:pPr>
              <w:pStyle w:val="Tabletext"/>
            </w:pPr>
            <w:r w:rsidRPr="00A84477">
              <w:t>96</w:t>
            </w:r>
          </w:p>
        </w:tc>
        <w:tc>
          <w:tcPr>
            <w:tcW w:w="4535" w:type="pct"/>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the reef protection marker (at the point closest to 20°06.303′S 148°54.015′E)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97</w:t>
            </w:r>
          </w:p>
        </w:tc>
        <w:tc>
          <w:tcPr>
            <w:tcW w:w="4535" w:type="pct"/>
            <w:tcBorders>
              <w:bottom w:val="single" w:sz="2"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the intersection of the Hook Island (20</w:t>
            </w:r>
            <w:r w:rsidR="006074AE" w:rsidRPr="00A84477">
              <w:noBreakHyphen/>
            </w:r>
            <w:r w:rsidRPr="00A84477">
              <w:t>028) coastline at mean low water and the meridian 148°53.968′E (at the point closest to 20°06.356′S 148°53.968′E)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98</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south</w:t>
            </w:r>
            <w:r w:rsidR="006074AE" w:rsidRPr="00A84477">
              <w:noBreakHyphen/>
            </w:r>
            <w:r w:rsidRPr="00A84477">
              <w:t>easterly then north</w:t>
            </w:r>
            <w:r w:rsidR="006074AE" w:rsidRPr="00A84477">
              <w:noBreakHyphen/>
            </w:r>
            <w:r w:rsidRPr="00A84477">
              <w:t>easterly then north</w:t>
            </w:r>
            <w:r w:rsidR="006074AE" w:rsidRPr="00A84477">
              <w:noBreakHyphen/>
            </w:r>
            <w:r w:rsidRPr="00A84477">
              <w:t>westerly along the Hook Island (20</w:t>
            </w:r>
            <w:r w:rsidR="006074AE" w:rsidRPr="00A84477">
              <w:noBreakHyphen/>
            </w:r>
            <w:r w:rsidRPr="00A84477">
              <w:t>028) coastline at mean low water to the starting point</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Heading"/>
            </w:pPr>
            <w:r w:rsidRPr="00A84477">
              <w:t>Sunlovers Bay, Daydream Island no</w:t>
            </w:r>
            <w:r w:rsidR="006074AE" w:rsidRPr="00A84477">
              <w:noBreakHyphen/>
            </w:r>
            <w:r w:rsidRPr="00A84477">
              <w:t>anchoring area</w:t>
            </w:r>
          </w:p>
        </w:tc>
      </w:tr>
      <w:tr w:rsidR="00A84477" w:rsidRPr="00A84477" w:rsidTr="00520D5D">
        <w:tc>
          <w:tcPr>
            <w:tcW w:w="465" w:type="pct"/>
            <w:tcBorders>
              <w:top w:val="single" w:sz="12" w:space="0" w:color="auto"/>
            </w:tcBorders>
            <w:shd w:val="clear" w:color="auto" w:fill="auto"/>
          </w:tcPr>
          <w:p w:rsidR="006C5712" w:rsidRPr="00A84477" w:rsidRDefault="006C5712" w:rsidP="00520D5D">
            <w:pPr>
              <w:pStyle w:val="Tabletext"/>
            </w:pPr>
            <w:r w:rsidRPr="00A84477">
              <w:t>99</w:t>
            </w:r>
          </w:p>
        </w:tc>
        <w:tc>
          <w:tcPr>
            <w:tcW w:w="4535" w:type="pct"/>
            <w:tcBorders>
              <w:top w:val="single" w:sz="12" w:space="0" w:color="auto"/>
            </w:tcBorders>
            <w:shd w:val="clear" w:color="auto" w:fill="auto"/>
          </w:tcPr>
          <w:p w:rsidR="006C5712" w:rsidRPr="00A84477" w:rsidRDefault="006C5712" w:rsidP="00520D5D">
            <w:pPr>
              <w:pStyle w:val="Tabletext"/>
            </w:pPr>
            <w:r w:rsidRPr="00A84477">
              <w:t>The intersection of the Daydream Island (20</w:t>
            </w:r>
            <w:r w:rsidR="006074AE" w:rsidRPr="00A84477">
              <w:noBreakHyphen/>
            </w:r>
            <w:r w:rsidRPr="00A84477">
              <w:t>035) coastline at mean low water and the parallel 20°15.174′S (at the point closest to 20°15.174′S 148°48.764′E)</w:t>
            </w:r>
          </w:p>
        </w:tc>
      </w:tr>
      <w:tr w:rsidR="00A84477" w:rsidRPr="00A84477" w:rsidTr="00520D5D">
        <w:tc>
          <w:tcPr>
            <w:tcW w:w="465" w:type="pct"/>
            <w:shd w:val="clear" w:color="auto" w:fill="auto"/>
          </w:tcPr>
          <w:p w:rsidR="006C5712" w:rsidRPr="00A84477" w:rsidRDefault="006C5712" w:rsidP="00520D5D">
            <w:pPr>
              <w:pStyle w:val="Tabletext"/>
            </w:pPr>
            <w:r w:rsidRPr="00A84477">
              <w:t>100</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the reef protection marker (at the point closest to 20°15.146′S 148°48.742′E)</w:t>
            </w:r>
          </w:p>
        </w:tc>
      </w:tr>
      <w:tr w:rsidR="00A84477" w:rsidRPr="00A84477" w:rsidTr="00520D5D">
        <w:tc>
          <w:tcPr>
            <w:tcW w:w="465" w:type="pct"/>
            <w:shd w:val="clear" w:color="auto" w:fill="auto"/>
          </w:tcPr>
          <w:p w:rsidR="006C5712" w:rsidRPr="00A84477" w:rsidRDefault="006C5712" w:rsidP="00520D5D">
            <w:pPr>
              <w:pStyle w:val="Tabletext"/>
            </w:pPr>
            <w:r w:rsidRPr="00A84477">
              <w:t>101</w:t>
            </w:r>
          </w:p>
        </w:tc>
        <w:tc>
          <w:tcPr>
            <w:tcW w:w="4535" w:type="pct"/>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reef protection marker (at the point closest to 20°15.053′S 148°48.799′E)</w:t>
            </w:r>
          </w:p>
        </w:tc>
      </w:tr>
      <w:tr w:rsidR="00A84477" w:rsidRPr="00A84477" w:rsidTr="00520D5D">
        <w:tc>
          <w:tcPr>
            <w:tcW w:w="465" w:type="pct"/>
            <w:tcBorders>
              <w:bottom w:val="single" w:sz="2" w:space="0" w:color="auto"/>
            </w:tcBorders>
            <w:shd w:val="clear" w:color="auto" w:fill="auto"/>
          </w:tcPr>
          <w:p w:rsidR="006C5712" w:rsidRPr="00A84477" w:rsidRDefault="006C5712" w:rsidP="00520D5D">
            <w:pPr>
              <w:pStyle w:val="Tabletext"/>
            </w:pPr>
            <w:r w:rsidRPr="00A84477">
              <w:t>102</w:t>
            </w:r>
          </w:p>
        </w:tc>
        <w:tc>
          <w:tcPr>
            <w:tcW w:w="4535" w:type="pct"/>
            <w:tcBorders>
              <w:bottom w:val="single" w:sz="2"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the intersection of the Daydream Island (20</w:t>
            </w:r>
            <w:r w:rsidR="006074AE" w:rsidRPr="00A84477">
              <w:noBreakHyphen/>
            </w:r>
            <w:r w:rsidRPr="00A84477">
              <w:t>035) coastline at mean low water and the meridian 148°48.817′E (at the point closest to 20°15.066′S 148°48.817′E)</w:t>
            </w:r>
          </w:p>
        </w:tc>
      </w:tr>
      <w:tr w:rsidR="00A84477" w:rsidRPr="00A84477" w:rsidTr="00520D5D">
        <w:tc>
          <w:tcPr>
            <w:tcW w:w="46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103</w:t>
            </w:r>
          </w:p>
        </w:tc>
        <w:tc>
          <w:tcPr>
            <w:tcW w:w="4535" w:type="pct"/>
            <w:tcBorders>
              <w:top w:val="single" w:sz="2" w:space="0" w:color="auto"/>
              <w:bottom w:val="single" w:sz="12" w:space="0" w:color="auto"/>
            </w:tcBorders>
            <w:shd w:val="clear" w:color="auto" w:fill="auto"/>
          </w:tcPr>
          <w:p w:rsidR="006C5712" w:rsidRPr="00A84477" w:rsidRDefault="006C5712" w:rsidP="00520D5D">
            <w:pPr>
              <w:pStyle w:val="Tabletext"/>
            </w:pPr>
            <w:r w:rsidRPr="00A84477">
              <w:t>Generally south</w:t>
            </w:r>
            <w:r w:rsidR="006074AE" w:rsidRPr="00A84477">
              <w:noBreakHyphen/>
            </w:r>
            <w:r w:rsidRPr="00A84477">
              <w:t>westerly along the Daydream Island (20</w:t>
            </w:r>
            <w:r w:rsidR="006074AE" w:rsidRPr="00A84477">
              <w:noBreakHyphen/>
            </w:r>
            <w:r w:rsidRPr="00A84477">
              <w:t>035) coastline at mean low water to the starting point</w:t>
            </w:r>
          </w:p>
        </w:tc>
      </w:tr>
    </w:tbl>
    <w:p w:rsidR="006C5712" w:rsidRPr="00A84477" w:rsidRDefault="006C5712" w:rsidP="006C5712">
      <w:pPr>
        <w:pStyle w:val="notetext"/>
      </w:pPr>
      <w:r w:rsidRPr="00A84477">
        <w:t>Note:</w:t>
      </w:r>
      <w:r w:rsidRPr="00A84477">
        <w:tab/>
        <w:t>The Bait Reef and Manta Ray Bay, Hook Island no</w:t>
      </w:r>
      <w:r w:rsidR="006074AE" w:rsidRPr="00A84477">
        <w:noBreakHyphen/>
      </w:r>
      <w:r w:rsidRPr="00A84477">
        <w:t>anchoring areas are unmarked no</w:t>
      </w:r>
      <w:r w:rsidR="006074AE" w:rsidRPr="00A84477">
        <w:noBreakHyphen/>
      </w:r>
      <w:r w:rsidRPr="00A84477">
        <w:t>anchoring areas.</w:t>
      </w:r>
    </w:p>
    <w:p w:rsidR="006C5712" w:rsidRPr="00A84477" w:rsidRDefault="006C5712" w:rsidP="006C5712">
      <w:pPr>
        <w:pStyle w:val="ActHead1"/>
        <w:pageBreakBefore/>
        <w:spacing w:before="120"/>
      </w:pPr>
      <w:bookmarkStart w:id="370" w:name="_Toc531867636"/>
      <w:r w:rsidRPr="00A84477">
        <w:rPr>
          <w:rStyle w:val="CharChapNo"/>
        </w:rPr>
        <w:t>Schedule</w:t>
      </w:r>
      <w:r w:rsidR="00A84477">
        <w:rPr>
          <w:rStyle w:val="CharChapNo"/>
        </w:rPr>
        <w:t> </w:t>
      </w:r>
      <w:r w:rsidRPr="00A84477">
        <w:rPr>
          <w:rStyle w:val="CharChapNo"/>
        </w:rPr>
        <w:t>4</w:t>
      </w:r>
      <w:r w:rsidRPr="00A84477">
        <w:t>—</w:t>
      </w:r>
      <w:r w:rsidRPr="00A84477">
        <w:rPr>
          <w:rStyle w:val="CharChapText"/>
        </w:rPr>
        <w:t>Whale protection area</w:t>
      </w:r>
      <w:bookmarkEnd w:id="370"/>
    </w:p>
    <w:p w:rsidR="006C5712" w:rsidRPr="00A84477" w:rsidRDefault="006C5712" w:rsidP="006C5712">
      <w:pPr>
        <w:pStyle w:val="notemargin"/>
      </w:pPr>
      <w:r w:rsidRPr="00A84477">
        <w:t>Note:</w:t>
      </w:r>
      <w:r w:rsidRPr="00A84477">
        <w:tab/>
        <w:t xml:space="preserve">See the definition of </w:t>
      </w:r>
      <w:r w:rsidRPr="00A84477">
        <w:rPr>
          <w:b/>
          <w:i/>
        </w:rPr>
        <w:t>whale protection area</w:t>
      </w:r>
      <w:r w:rsidRPr="00A84477">
        <w:t xml:space="preserve"> in subsection</w:t>
      </w:r>
      <w:r w:rsidR="00A84477">
        <w:t> </w:t>
      </w:r>
      <w:r w:rsidRPr="00A84477">
        <w:t>5(1).</w:t>
      </w:r>
    </w:p>
    <w:p w:rsidR="006C5712" w:rsidRPr="00A84477" w:rsidRDefault="006C5712" w:rsidP="006C5712">
      <w:pPr>
        <w:pStyle w:val="Header"/>
      </w:pPr>
      <w:r w:rsidRPr="00A84477">
        <w:rPr>
          <w:rStyle w:val="CharPartNo"/>
        </w:rPr>
        <w:t xml:space="preserve"> </w:t>
      </w:r>
      <w:r w:rsidRPr="00A84477">
        <w:rPr>
          <w:rStyle w:val="CharPartText"/>
        </w:rPr>
        <w:t xml:space="preserve"> </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71" w:name="_Toc531867637"/>
      <w:r w:rsidRPr="00A84477">
        <w:rPr>
          <w:rStyle w:val="CharSectno"/>
        </w:rPr>
        <w:t>1</w:t>
      </w:r>
      <w:r w:rsidRPr="00A84477">
        <w:t xml:space="preserve">  Whale protection area</w:t>
      </w:r>
      <w:bookmarkEnd w:id="371"/>
    </w:p>
    <w:p w:rsidR="006C5712" w:rsidRPr="00A84477" w:rsidRDefault="006C5712" w:rsidP="006C5712">
      <w:pPr>
        <w:pStyle w:val="subsection"/>
        <w:rPr>
          <w:rFonts w:eastAsia="Calibri"/>
          <w:szCs w:val="22"/>
        </w:rPr>
      </w:pPr>
      <w:r w:rsidRPr="00A84477">
        <w:tab/>
      </w:r>
      <w:r w:rsidRPr="00A84477">
        <w:tab/>
        <w:t xml:space="preserve">The </w:t>
      </w:r>
      <w:r w:rsidRPr="00A84477">
        <w:rPr>
          <w:b/>
          <w:i/>
        </w:rPr>
        <w:t xml:space="preserve">whale protection area </w:t>
      </w:r>
      <w:r w:rsidRPr="00A84477">
        <w:t xml:space="preserve">is the area </w:t>
      </w:r>
      <w:r w:rsidRPr="00A84477">
        <w:rPr>
          <w:rFonts w:eastAsia="Calibri"/>
          <w:szCs w:val="22"/>
        </w:rPr>
        <w:t>bounded by the line starting at the point described in item</w:t>
      </w:r>
      <w:r w:rsidR="00A84477">
        <w:rPr>
          <w:rFonts w:eastAsia="Calibri"/>
          <w:szCs w:val="22"/>
        </w:rPr>
        <w:t> </w:t>
      </w:r>
      <w:r w:rsidRPr="00A84477">
        <w:rPr>
          <w:rFonts w:eastAsia="Calibri"/>
          <w:szCs w:val="22"/>
        </w:rPr>
        <w:t>1 of the following table and running sequentially as described in the table.</w:t>
      </w:r>
    </w:p>
    <w:p w:rsidR="006C5712" w:rsidRPr="00A84477" w:rsidRDefault="006C5712" w:rsidP="006C571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8"/>
        <w:gridCol w:w="10"/>
        <w:gridCol w:w="7691"/>
      </w:tblGrid>
      <w:tr w:rsidR="00A84477" w:rsidRPr="00A84477" w:rsidTr="00520D5D">
        <w:trPr>
          <w:tblHeader/>
        </w:trPr>
        <w:tc>
          <w:tcPr>
            <w:tcW w:w="5000" w:type="pct"/>
            <w:gridSpan w:val="3"/>
            <w:tcBorders>
              <w:top w:val="single" w:sz="12" w:space="0" w:color="auto"/>
              <w:bottom w:val="single" w:sz="4" w:space="0" w:color="auto"/>
            </w:tcBorders>
            <w:shd w:val="clear" w:color="auto" w:fill="auto"/>
          </w:tcPr>
          <w:p w:rsidR="006C5712" w:rsidRPr="00A84477" w:rsidRDefault="006C5712" w:rsidP="00520D5D">
            <w:pPr>
              <w:pStyle w:val="TableHeading"/>
            </w:pPr>
            <w:r w:rsidRPr="00A84477">
              <w:t>Whale protection area</w:t>
            </w:r>
          </w:p>
        </w:tc>
      </w:tr>
      <w:tr w:rsidR="00A84477" w:rsidRPr="00A84477" w:rsidTr="00520D5D">
        <w:tblPrEx>
          <w:tblBorders>
            <w:top w:val="single" w:sz="12" w:space="0" w:color="auto"/>
          </w:tblBorders>
        </w:tblPrEx>
        <w:trPr>
          <w:tblHeader/>
        </w:trPr>
        <w:tc>
          <w:tcPr>
            <w:tcW w:w="485" w:type="pct"/>
            <w:tcBorders>
              <w:top w:val="single" w:sz="4"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515" w:type="pct"/>
            <w:gridSpan w:val="2"/>
            <w:tcBorders>
              <w:top w:val="single" w:sz="4" w:space="0" w:color="auto"/>
              <w:bottom w:val="single" w:sz="12" w:space="0" w:color="auto"/>
            </w:tcBorders>
            <w:shd w:val="clear" w:color="auto" w:fill="auto"/>
          </w:tcPr>
          <w:p w:rsidR="006C5712" w:rsidRPr="00A84477" w:rsidRDefault="006C5712" w:rsidP="00520D5D">
            <w:pPr>
              <w:pStyle w:val="TableHeading"/>
            </w:pPr>
            <w:r w:rsidRPr="00A84477">
              <w:t>Description</w:t>
            </w:r>
          </w:p>
        </w:tc>
      </w:tr>
      <w:tr w:rsidR="00A84477" w:rsidRPr="00A84477" w:rsidTr="00520D5D">
        <w:tblPrEx>
          <w:tblBorders>
            <w:top w:val="single" w:sz="12" w:space="0" w:color="auto"/>
          </w:tblBorders>
        </w:tblPrEx>
        <w:tc>
          <w:tcPr>
            <w:tcW w:w="491" w:type="pct"/>
            <w:gridSpan w:val="2"/>
            <w:tcBorders>
              <w:top w:val="single" w:sz="12" w:space="0" w:color="auto"/>
            </w:tcBorders>
            <w:shd w:val="clear" w:color="auto" w:fill="auto"/>
          </w:tcPr>
          <w:p w:rsidR="006C5712" w:rsidRPr="00A84477" w:rsidRDefault="006C5712" w:rsidP="00520D5D">
            <w:pPr>
              <w:pStyle w:val="Tabletext"/>
            </w:pPr>
            <w:r w:rsidRPr="00A84477">
              <w:t>1</w:t>
            </w:r>
          </w:p>
        </w:tc>
        <w:tc>
          <w:tcPr>
            <w:tcW w:w="4509" w:type="pct"/>
            <w:tcBorders>
              <w:top w:val="single" w:sz="12" w:space="0" w:color="auto"/>
            </w:tcBorders>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The intersection of the mainland coastline at mean low water and the meridian 148°27.183′E (at the point closest to 20°03.602′S 148°27.183′E)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w:t>
            </w:r>
          </w:p>
        </w:tc>
        <w:tc>
          <w:tcPr>
            <w:tcW w:w="4509" w:type="pct"/>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North</w:t>
            </w:r>
            <w:r w:rsidR="006074AE" w:rsidRPr="00A84477">
              <w:rPr>
                <w:rFonts w:eastAsia="Times New Roman"/>
                <w:sz w:val="20"/>
                <w:lang w:eastAsia="en-AU"/>
              </w:rPr>
              <w:noBreakHyphen/>
            </w:r>
            <w:r w:rsidRPr="00A84477">
              <w:rPr>
                <w:rFonts w:eastAsia="Times New Roman"/>
                <w:sz w:val="20"/>
                <w:lang w:eastAsia="en-AU"/>
              </w:rPr>
              <w:t>westerly along the geodesic to 19°58.025′S 148°18.597′E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Easterly along the geodesic to 19°57.960′S 148°52.796′E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South along the meridian 148°52.796′E to the intersection of the 1 nautical mile line of Hayman Island (20</w:t>
            </w:r>
            <w:r w:rsidR="006074AE" w:rsidRPr="00A84477">
              <w:rPr>
                <w:rFonts w:eastAsia="Times New Roman"/>
                <w:sz w:val="20"/>
                <w:lang w:eastAsia="en-AU"/>
              </w:rPr>
              <w:noBreakHyphen/>
            </w:r>
            <w:r w:rsidRPr="00A84477">
              <w:rPr>
                <w:rFonts w:eastAsia="Times New Roman"/>
                <w:sz w:val="20"/>
                <w:lang w:eastAsia="en-AU"/>
              </w:rPr>
              <w:t>014) and the meridian 148°52.796′E (at the point closest to 20°01.183′S 148°52.796′E)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5</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along the 1 nautical mile line of Hayman Island (20</w:t>
            </w:r>
            <w:r w:rsidR="006074AE" w:rsidRPr="00A84477">
              <w:rPr>
                <w:rFonts w:eastAsia="Times New Roman"/>
                <w:sz w:val="20"/>
                <w:lang w:eastAsia="en-AU"/>
              </w:rPr>
              <w:noBreakHyphen/>
            </w:r>
            <w:r w:rsidRPr="00A84477">
              <w:rPr>
                <w:rFonts w:eastAsia="Times New Roman"/>
                <w:sz w:val="20"/>
                <w:lang w:eastAsia="en-AU"/>
              </w:rPr>
              <w:t>014) to the intersection of the 1 nautical mile line of Hayman Island (20</w:t>
            </w:r>
            <w:r w:rsidR="006074AE" w:rsidRPr="00A84477">
              <w:rPr>
                <w:rFonts w:eastAsia="Times New Roman"/>
                <w:sz w:val="20"/>
                <w:lang w:eastAsia="en-AU"/>
              </w:rPr>
              <w:noBreakHyphen/>
            </w:r>
            <w:r w:rsidRPr="00A84477">
              <w:rPr>
                <w:rFonts w:eastAsia="Times New Roman"/>
                <w:sz w:val="20"/>
                <w:lang w:eastAsia="en-AU"/>
              </w:rPr>
              <w:t>014) and the 1 nautical mile line of Hook Island (20</w:t>
            </w:r>
            <w:r w:rsidR="006074AE" w:rsidRPr="00A84477">
              <w:rPr>
                <w:rFonts w:eastAsia="Times New Roman"/>
                <w:sz w:val="20"/>
                <w:lang w:eastAsia="en-AU"/>
              </w:rPr>
              <w:noBreakHyphen/>
            </w:r>
            <w:r w:rsidRPr="00A84477">
              <w:rPr>
                <w:rFonts w:eastAsia="Times New Roman"/>
                <w:sz w:val="20"/>
                <w:lang w:eastAsia="en-AU"/>
              </w:rPr>
              <w:t>028) (at the point closest to 20°02.785′S 148°54.921′E)</w:t>
            </w:r>
          </w:p>
        </w:tc>
      </w:tr>
      <w:tr w:rsidR="00A84477" w:rsidRPr="00A84477" w:rsidTr="00520D5D">
        <w:tblPrEx>
          <w:tblBorders>
            <w:top w:val="single" w:sz="12" w:space="0" w:color="auto"/>
          </w:tblBorders>
        </w:tblPrEx>
        <w:trPr>
          <w:trHeight w:val="799"/>
        </w:trPr>
        <w:tc>
          <w:tcPr>
            <w:tcW w:w="491" w:type="pct"/>
            <w:gridSpan w:val="2"/>
            <w:shd w:val="clear" w:color="auto" w:fill="auto"/>
          </w:tcPr>
          <w:p w:rsidR="006C5712" w:rsidRPr="00A84477" w:rsidRDefault="006C5712" w:rsidP="00520D5D">
            <w:pPr>
              <w:pStyle w:val="Tabletext"/>
            </w:pPr>
            <w:r w:rsidRPr="00A84477">
              <w:t>6</w:t>
            </w:r>
          </w:p>
        </w:tc>
        <w:tc>
          <w:tcPr>
            <w:tcW w:w="4509" w:type="pct"/>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Generally easterly along the 1 nautical mile line of Hook Island (20</w:t>
            </w:r>
            <w:r w:rsidR="006074AE" w:rsidRPr="00A84477">
              <w:rPr>
                <w:rFonts w:eastAsia="Times New Roman"/>
                <w:sz w:val="20"/>
                <w:lang w:eastAsia="en-AU"/>
              </w:rPr>
              <w:noBreakHyphen/>
            </w:r>
            <w:r w:rsidRPr="00A84477">
              <w:rPr>
                <w:rFonts w:eastAsia="Times New Roman"/>
                <w:sz w:val="20"/>
                <w:lang w:eastAsia="en-AU"/>
              </w:rPr>
              <w:t>028) to the intersection of the 1 nautical mile line of Hook Island (20</w:t>
            </w:r>
            <w:r w:rsidR="006074AE" w:rsidRPr="00A84477">
              <w:rPr>
                <w:rFonts w:eastAsia="Times New Roman"/>
                <w:sz w:val="20"/>
                <w:lang w:eastAsia="en-AU"/>
              </w:rPr>
              <w:noBreakHyphen/>
            </w:r>
            <w:r w:rsidRPr="00A84477">
              <w:rPr>
                <w:rFonts w:eastAsia="Times New Roman"/>
                <w:sz w:val="20"/>
                <w:lang w:eastAsia="en-AU"/>
              </w:rPr>
              <w:t>028) and the 1 nautical mile line of Unnamed Rock (20</w:t>
            </w:r>
            <w:r w:rsidR="006074AE" w:rsidRPr="00A84477">
              <w:rPr>
                <w:rFonts w:eastAsia="Times New Roman"/>
                <w:sz w:val="20"/>
                <w:lang w:eastAsia="en-AU"/>
              </w:rPr>
              <w:noBreakHyphen/>
            </w:r>
            <w:r w:rsidRPr="00A84477">
              <w:rPr>
                <w:rFonts w:eastAsia="Times New Roman"/>
                <w:sz w:val="20"/>
                <w:lang w:eastAsia="en-AU"/>
              </w:rPr>
              <w:t>028c) (at the point closest to 20°02.607′S 148°57.896′E)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7</w:t>
            </w:r>
          </w:p>
        </w:tc>
        <w:tc>
          <w:tcPr>
            <w:tcW w:w="4509" w:type="pct"/>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along the 1 nautical mile line of Unnamed Rock (20</w:t>
            </w:r>
            <w:r w:rsidR="006074AE" w:rsidRPr="00A84477">
              <w:rPr>
                <w:rFonts w:eastAsia="Times New Roman"/>
                <w:sz w:val="20"/>
                <w:lang w:eastAsia="en-AU"/>
              </w:rPr>
              <w:noBreakHyphen/>
            </w:r>
            <w:r w:rsidRPr="00A84477">
              <w:rPr>
                <w:rFonts w:eastAsia="Times New Roman"/>
                <w:sz w:val="20"/>
                <w:lang w:eastAsia="en-AU"/>
              </w:rPr>
              <w:t>028c) to the intersection of the 1 nautical mile line of Unnamed Rock (20</w:t>
            </w:r>
            <w:r w:rsidR="006074AE" w:rsidRPr="00A84477">
              <w:rPr>
                <w:rFonts w:eastAsia="Times New Roman"/>
                <w:sz w:val="20"/>
                <w:lang w:eastAsia="en-AU"/>
              </w:rPr>
              <w:noBreakHyphen/>
            </w:r>
            <w:r w:rsidRPr="00A84477">
              <w:rPr>
                <w:rFonts w:eastAsia="Times New Roman"/>
                <w:sz w:val="20"/>
                <w:lang w:eastAsia="en-AU"/>
              </w:rPr>
              <w:t>028c) and the 1 nautical mile line of Double Rock (North) (20</w:t>
            </w:r>
            <w:r w:rsidR="006074AE" w:rsidRPr="00A84477">
              <w:rPr>
                <w:rFonts w:eastAsia="Times New Roman"/>
                <w:sz w:val="20"/>
                <w:lang w:eastAsia="en-AU"/>
              </w:rPr>
              <w:noBreakHyphen/>
            </w:r>
            <w:r w:rsidRPr="00A84477">
              <w:rPr>
                <w:rFonts w:eastAsia="Times New Roman"/>
                <w:sz w:val="20"/>
                <w:lang w:eastAsia="en-AU"/>
              </w:rPr>
              <w:t>018a) and Double Rock (South) (20</w:t>
            </w:r>
            <w:r w:rsidR="006074AE" w:rsidRPr="00A84477">
              <w:rPr>
                <w:rFonts w:eastAsia="Times New Roman"/>
                <w:sz w:val="20"/>
                <w:lang w:eastAsia="en-AU"/>
              </w:rPr>
              <w:noBreakHyphen/>
            </w:r>
            <w:r w:rsidRPr="00A84477">
              <w:rPr>
                <w:rFonts w:eastAsia="Times New Roman"/>
                <w:sz w:val="20"/>
                <w:lang w:eastAsia="en-AU"/>
              </w:rPr>
              <w:t>018b) (at the point closest to 20°03.379′S 148°58.928′E)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8</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southerly along the 1 nautical mile line of Double Rock (North) (20</w:t>
            </w:r>
            <w:r w:rsidR="006074AE" w:rsidRPr="00A84477">
              <w:rPr>
                <w:rFonts w:eastAsia="Times New Roman"/>
                <w:sz w:val="20"/>
                <w:lang w:eastAsia="en-AU"/>
              </w:rPr>
              <w:noBreakHyphen/>
            </w:r>
            <w:r w:rsidRPr="00A84477">
              <w:rPr>
                <w:rFonts w:eastAsia="Times New Roman"/>
                <w:sz w:val="20"/>
                <w:lang w:eastAsia="en-AU"/>
              </w:rPr>
              <w:t>018a) and Double Rock (South) (20</w:t>
            </w:r>
            <w:r w:rsidR="006074AE" w:rsidRPr="00A84477">
              <w:rPr>
                <w:rFonts w:eastAsia="Times New Roman"/>
                <w:sz w:val="20"/>
                <w:lang w:eastAsia="en-AU"/>
              </w:rPr>
              <w:noBreakHyphen/>
            </w:r>
            <w:r w:rsidRPr="00A84477">
              <w:rPr>
                <w:rFonts w:eastAsia="Times New Roman"/>
                <w:sz w:val="20"/>
                <w:lang w:eastAsia="en-AU"/>
              </w:rPr>
              <w:t>018b) to the intersection of the 1 nautical mile line of Double Rock (North) (20</w:t>
            </w:r>
            <w:r w:rsidR="006074AE" w:rsidRPr="00A84477">
              <w:rPr>
                <w:rFonts w:eastAsia="Times New Roman"/>
                <w:sz w:val="20"/>
                <w:lang w:eastAsia="en-AU"/>
              </w:rPr>
              <w:noBreakHyphen/>
            </w:r>
            <w:r w:rsidRPr="00A84477">
              <w:rPr>
                <w:rFonts w:eastAsia="Times New Roman"/>
                <w:sz w:val="20"/>
                <w:lang w:eastAsia="en-AU"/>
              </w:rPr>
              <w:t>018a) and Double Rock (South) (20</w:t>
            </w:r>
            <w:r w:rsidR="006074AE" w:rsidRPr="00A84477">
              <w:rPr>
                <w:rFonts w:eastAsia="Times New Roman"/>
                <w:sz w:val="20"/>
                <w:lang w:eastAsia="en-AU"/>
              </w:rPr>
              <w:noBreakHyphen/>
            </w:r>
            <w:r w:rsidRPr="00A84477">
              <w:rPr>
                <w:rFonts w:eastAsia="Times New Roman"/>
                <w:sz w:val="20"/>
                <w:lang w:eastAsia="en-AU"/>
              </w:rPr>
              <w:t>018b) and the 1 nautical mile line of Hook Island (20</w:t>
            </w:r>
            <w:r w:rsidR="006074AE" w:rsidRPr="00A84477">
              <w:rPr>
                <w:rFonts w:eastAsia="Times New Roman"/>
                <w:sz w:val="20"/>
                <w:lang w:eastAsia="en-AU"/>
              </w:rPr>
              <w:noBreakHyphen/>
            </w:r>
            <w:r w:rsidRPr="00A84477">
              <w:rPr>
                <w:rFonts w:eastAsia="Times New Roman"/>
                <w:sz w:val="20"/>
                <w:lang w:eastAsia="en-AU"/>
              </w:rPr>
              <w:t>028) (at the point closest to 20°05.325′S 148°58.559′E)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9</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southerly along the 1 nautical mile line of Hook Island (20</w:t>
            </w:r>
            <w:r w:rsidR="006074AE" w:rsidRPr="00A84477">
              <w:rPr>
                <w:rFonts w:eastAsia="Times New Roman"/>
                <w:sz w:val="20"/>
                <w:lang w:eastAsia="en-AU"/>
              </w:rPr>
              <w:noBreakHyphen/>
            </w:r>
            <w:r w:rsidRPr="00A84477">
              <w:rPr>
                <w:rFonts w:eastAsia="Times New Roman"/>
                <w:sz w:val="20"/>
                <w:lang w:eastAsia="en-AU"/>
              </w:rPr>
              <w:t>028) to the intersection of the 1 nautical mile line of Hook Island (20</w:t>
            </w:r>
            <w:r w:rsidR="006074AE" w:rsidRPr="00A84477">
              <w:rPr>
                <w:rFonts w:eastAsia="Times New Roman"/>
                <w:sz w:val="20"/>
                <w:lang w:eastAsia="en-AU"/>
              </w:rPr>
              <w:noBreakHyphen/>
            </w:r>
            <w:r w:rsidRPr="00A84477">
              <w:rPr>
                <w:rFonts w:eastAsia="Times New Roman"/>
                <w:sz w:val="20"/>
                <w:lang w:eastAsia="en-AU"/>
              </w:rPr>
              <w:t>028) and the 1 nautical mile line of Whitsunday Island (20</w:t>
            </w:r>
            <w:r w:rsidR="006074AE" w:rsidRPr="00A84477">
              <w:rPr>
                <w:rFonts w:eastAsia="Times New Roman"/>
                <w:sz w:val="20"/>
                <w:lang w:eastAsia="en-AU"/>
              </w:rPr>
              <w:noBreakHyphen/>
            </w:r>
            <w:r w:rsidRPr="00A84477">
              <w:rPr>
                <w:rFonts w:eastAsia="Times New Roman"/>
                <w:sz w:val="20"/>
                <w:lang w:eastAsia="en-AU"/>
              </w:rPr>
              <w:t>041a) (at the point closest to 20°08.319′S 148°57.870′E)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10</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along the 1 nautical mile line of Whitsunday Island (20</w:t>
            </w:r>
            <w:r w:rsidR="006074AE" w:rsidRPr="00A84477">
              <w:rPr>
                <w:rFonts w:eastAsia="Times New Roman"/>
                <w:sz w:val="20"/>
                <w:lang w:eastAsia="en-AU"/>
              </w:rPr>
              <w:noBreakHyphen/>
            </w:r>
            <w:r w:rsidRPr="00A84477">
              <w:rPr>
                <w:rFonts w:eastAsia="Times New Roman"/>
                <w:sz w:val="20"/>
                <w:lang w:eastAsia="en-AU"/>
              </w:rPr>
              <w:t>041a) to the intersection of the 1 nautical mile line of Whitsunday Island (20</w:t>
            </w:r>
            <w:r w:rsidR="006074AE" w:rsidRPr="00A84477">
              <w:rPr>
                <w:rFonts w:eastAsia="Times New Roman"/>
                <w:sz w:val="20"/>
                <w:lang w:eastAsia="en-AU"/>
              </w:rPr>
              <w:noBreakHyphen/>
            </w:r>
            <w:r w:rsidRPr="00A84477">
              <w:rPr>
                <w:rFonts w:eastAsia="Times New Roman"/>
                <w:sz w:val="20"/>
                <w:lang w:eastAsia="en-AU"/>
              </w:rPr>
              <w:t>041a) and the 1 nautical mile line of Dumbell Island (20</w:t>
            </w:r>
            <w:r w:rsidR="006074AE" w:rsidRPr="00A84477">
              <w:rPr>
                <w:rFonts w:eastAsia="Times New Roman"/>
                <w:sz w:val="20"/>
                <w:lang w:eastAsia="en-AU"/>
              </w:rPr>
              <w:noBreakHyphen/>
            </w:r>
            <w:r w:rsidRPr="00A84477">
              <w:rPr>
                <w:rFonts w:eastAsia="Times New Roman"/>
                <w:sz w:val="20"/>
                <w:lang w:eastAsia="en-AU"/>
              </w:rPr>
              <w:t>068) (at the point closest to 20°09.577′S 148°59.759′E)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11</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north</w:t>
            </w:r>
            <w:r w:rsidR="006074AE" w:rsidRPr="00A84477">
              <w:rPr>
                <w:rFonts w:eastAsia="Times New Roman"/>
                <w:sz w:val="20"/>
                <w:lang w:eastAsia="en-AU"/>
              </w:rPr>
              <w:noBreakHyphen/>
            </w:r>
            <w:r w:rsidRPr="00A84477">
              <w:rPr>
                <w:rFonts w:eastAsia="Times New Roman"/>
                <w:sz w:val="20"/>
                <w:lang w:eastAsia="en-AU"/>
              </w:rPr>
              <w:t>easterly along the 1 nautical mile line of Dumbell Island (20</w:t>
            </w:r>
            <w:r w:rsidR="006074AE" w:rsidRPr="00A84477">
              <w:rPr>
                <w:rFonts w:eastAsia="Times New Roman"/>
                <w:sz w:val="20"/>
                <w:lang w:eastAsia="en-AU"/>
              </w:rPr>
              <w:noBreakHyphen/>
            </w:r>
            <w:r w:rsidRPr="00A84477">
              <w:rPr>
                <w:rFonts w:eastAsia="Times New Roman"/>
                <w:sz w:val="20"/>
                <w:lang w:eastAsia="en-AU"/>
              </w:rPr>
              <w:t>068) to the intersection of the 1 nautical mile line of Dumbell Island (20</w:t>
            </w:r>
            <w:r w:rsidR="006074AE" w:rsidRPr="00A84477">
              <w:rPr>
                <w:rFonts w:eastAsia="Times New Roman"/>
                <w:sz w:val="20"/>
                <w:lang w:eastAsia="en-AU"/>
              </w:rPr>
              <w:noBreakHyphen/>
            </w:r>
            <w:r w:rsidRPr="00A84477">
              <w:rPr>
                <w:rFonts w:eastAsia="Times New Roman"/>
                <w:sz w:val="20"/>
                <w:lang w:eastAsia="en-AU"/>
              </w:rPr>
              <w:t>068) and the 1 nautical mile line of Border Island (20</w:t>
            </w:r>
            <w:r w:rsidR="006074AE" w:rsidRPr="00A84477">
              <w:rPr>
                <w:rFonts w:eastAsia="Times New Roman"/>
                <w:sz w:val="20"/>
                <w:lang w:eastAsia="en-AU"/>
              </w:rPr>
              <w:noBreakHyphen/>
            </w:r>
            <w:r w:rsidRPr="00A84477">
              <w:rPr>
                <w:rFonts w:eastAsia="Times New Roman"/>
                <w:sz w:val="20"/>
                <w:lang w:eastAsia="en-AU"/>
              </w:rPr>
              <w:t>067) (at the point closest to 20°09.362′S 149°00.210′E)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12</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easterly along the 1 nautical mile line of Border Island (20</w:t>
            </w:r>
            <w:r w:rsidR="006074AE" w:rsidRPr="00A84477">
              <w:rPr>
                <w:rFonts w:eastAsia="Times New Roman"/>
                <w:sz w:val="20"/>
                <w:lang w:eastAsia="en-AU"/>
              </w:rPr>
              <w:noBreakHyphen/>
            </w:r>
            <w:r w:rsidRPr="00A84477">
              <w:rPr>
                <w:rFonts w:eastAsia="Times New Roman"/>
                <w:sz w:val="20"/>
                <w:lang w:eastAsia="en-AU"/>
              </w:rPr>
              <w:t>067) to the intersection of the 1 nautical mile line of Border Island (20</w:t>
            </w:r>
            <w:r w:rsidR="006074AE" w:rsidRPr="00A84477">
              <w:rPr>
                <w:rFonts w:eastAsia="Times New Roman"/>
                <w:sz w:val="20"/>
                <w:lang w:eastAsia="en-AU"/>
              </w:rPr>
              <w:noBreakHyphen/>
            </w:r>
            <w:r w:rsidRPr="00A84477">
              <w:rPr>
                <w:rFonts w:eastAsia="Times New Roman"/>
                <w:sz w:val="20"/>
                <w:lang w:eastAsia="en-AU"/>
              </w:rPr>
              <w:t>067) and the 1 nautical mile line of Jester Rock (20</w:t>
            </w:r>
            <w:r w:rsidR="006074AE" w:rsidRPr="00A84477">
              <w:rPr>
                <w:rFonts w:eastAsia="Times New Roman"/>
                <w:sz w:val="20"/>
                <w:lang w:eastAsia="en-AU"/>
              </w:rPr>
              <w:noBreakHyphen/>
            </w:r>
            <w:r w:rsidRPr="00A84477">
              <w:rPr>
                <w:rFonts w:eastAsia="Times New Roman"/>
                <w:sz w:val="20"/>
                <w:lang w:eastAsia="en-AU"/>
              </w:rPr>
              <w:t>088) (at the point closest to 20°08.391′S 149°03.279′E)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13</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north</w:t>
            </w:r>
            <w:r w:rsidR="006074AE" w:rsidRPr="00A84477">
              <w:rPr>
                <w:rFonts w:eastAsia="Times New Roman"/>
                <w:sz w:val="20"/>
                <w:lang w:eastAsia="en-AU"/>
              </w:rPr>
              <w:noBreakHyphen/>
            </w:r>
            <w:r w:rsidRPr="00A84477">
              <w:rPr>
                <w:rFonts w:eastAsia="Times New Roman"/>
                <w:sz w:val="20"/>
                <w:lang w:eastAsia="en-AU"/>
              </w:rPr>
              <w:t>easterly then south</w:t>
            </w:r>
            <w:r w:rsidR="006074AE" w:rsidRPr="00A84477">
              <w:rPr>
                <w:rFonts w:eastAsia="Times New Roman"/>
                <w:sz w:val="20"/>
                <w:lang w:eastAsia="en-AU"/>
              </w:rPr>
              <w:noBreakHyphen/>
            </w:r>
            <w:r w:rsidRPr="00A84477">
              <w:rPr>
                <w:rFonts w:eastAsia="Times New Roman"/>
                <w:sz w:val="20"/>
                <w:lang w:eastAsia="en-AU"/>
              </w:rPr>
              <w:t>easterly along the 1 nautical mile line of Jester Rock (20</w:t>
            </w:r>
            <w:r w:rsidR="006074AE" w:rsidRPr="00A84477">
              <w:rPr>
                <w:rFonts w:eastAsia="Times New Roman"/>
                <w:sz w:val="20"/>
                <w:lang w:eastAsia="en-AU"/>
              </w:rPr>
              <w:noBreakHyphen/>
            </w:r>
            <w:r w:rsidRPr="00A84477">
              <w:rPr>
                <w:rFonts w:eastAsia="Times New Roman"/>
                <w:sz w:val="20"/>
                <w:lang w:eastAsia="en-AU"/>
              </w:rPr>
              <w:t>088) to the intersection of the 1 nautical mile line of Jester Rock (20</w:t>
            </w:r>
            <w:r w:rsidR="006074AE" w:rsidRPr="00A84477">
              <w:rPr>
                <w:rFonts w:eastAsia="Times New Roman"/>
                <w:sz w:val="20"/>
                <w:lang w:eastAsia="en-AU"/>
              </w:rPr>
              <w:noBreakHyphen/>
            </w:r>
            <w:r w:rsidRPr="00A84477">
              <w:rPr>
                <w:rFonts w:eastAsia="Times New Roman"/>
                <w:sz w:val="20"/>
                <w:lang w:eastAsia="en-AU"/>
              </w:rPr>
              <w:t>088) and the 1 nautical mile line of Deloraine Island (20</w:t>
            </w:r>
            <w:r w:rsidR="006074AE" w:rsidRPr="00A84477">
              <w:rPr>
                <w:rFonts w:eastAsia="Times New Roman"/>
                <w:sz w:val="20"/>
                <w:lang w:eastAsia="en-AU"/>
              </w:rPr>
              <w:noBreakHyphen/>
            </w:r>
            <w:r w:rsidRPr="00A84477">
              <w:rPr>
                <w:rFonts w:eastAsia="Times New Roman"/>
                <w:sz w:val="20"/>
                <w:lang w:eastAsia="en-AU"/>
              </w:rPr>
              <w:t>089) (at the point closest to 20°08.799′S 149°05.372′E)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14</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southerly then westerly along the 1 nautical mile line of Deloraine Island (20</w:t>
            </w:r>
            <w:r w:rsidR="006074AE" w:rsidRPr="00A84477">
              <w:rPr>
                <w:rFonts w:eastAsia="Times New Roman"/>
                <w:sz w:val="20"/>
                <w:lang w:eastAsia="en-AU"/>
              </w:rPr>
              <w:noBreakHyphen/>
            </w:r>
            <w:r w:rsidRPr="00A84477">
              <w:rPr>
                <w:rFonts w:eastAsia="Times New Roman"/>
                <w:sz w:val="20"/>
                <w:lang w:eastAsia="en-AU"/>
              </w:rPr>
              <w:t>089) to the intersection of the 1 nautical mile line of Deloraine Island (20</w:t>
            </w:r>
            <w:r w:rsidR="006074AE" w:rsidRPr="00A84477">
              <w:rPr>
                <w:rFonts w:eastAsia="Times New Roman"/>
                <w:sz w:val="20"/>
                <w:lang w:eastAsia="en-AU"/>
              </w:rPr>
              <w:noBreakHyphen/>
            </w:r>
            <w:r w:rsidRPr="00A84477">
              <w:rPr>
                <w:rFonts w:eastAsia="Times New Roman"/>
                <w:sz w:val="20"/>
                <w:lang w:eastAsia="en-AU"/>
              </w:rPr>
              <w:t>089) and the 1 nautical mile line of Border Island (20</w:t>
            </w:r>
            <w:r w:rsidR="006074AE" w:rsidRPr="00A84477">
              <w:rPr>
                <w:rFonts w:eastAsia="Times New Roman"/>
                <w:sz w:val="20"/>
                <w:lang w:eastAsia="en-AU"/>
              </w:rPr>
              <w:noBreakHyphen/>
            </w:r>
            <w:r w:rsidRPr="00A84477">
              <w:rPr>
                <w:rFonts w:eastAsia="Times New Roman"/>
                <w:sz w:val="20"/>
                <w:lang w:eastAsia="en-AU"/>
              </w:rPr>
              <w:t>067) (at the point closest to 20°10.266′S 149°03.599′E)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15</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westerly along the 1 nautical mile line of Border Island (20</w:t>
            </w:r>
            <w:r w:rsidR="006074AE" w:rsidRPr="00A84477">
              <w:rPr>
                <w:rFonts w:eastAsia="Times New Roman"/>
                <w:sz w:val="20"/>
                <w:lang w:eastAsia="en-AU"/>
              </w:rPr>
              <w:noBreakHyphen/>
            </w:r>
            <w:r w:rsidRPr="00A84477">
              <w:rPr>
                <w:rFonts w:eastAsia="Times New Roman"/>
                <w:sz w:val="20"/>
                <w:lang w:eastAsia="en-AU"/>
              </w:rPr>
              <w:t>067) to the intersection of the 1 nautical mile line of Border Island (20</w:t>
            </w:r>
            <w:r w:rsidR="006074AE" w:rsidRPr="00A84477">
              <w:rPr>
                <w:rFonts w:eastAsia="Times New Roman"/>
                <w:sz w:val="20"/>
                <w:lang w:eastAsia="en-AU"/>
              </w:rPr>
              <w:noBreakHyphen/>
            </w:r>
            <w:r w:rsidRPr="00A84477">
              <w:rPr>
                <w:rFonts w:eastAsia="Times New Roman"/>
                <w:sz w:val="20"/>
                <w:lang w:eastAsia="en-AU"/>
              </w:rPr>
              <w:t>067) and the meridian 149°02.405′E (at the point closest to 20°11.996′S 149°02.405′E)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16</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Southerly along the geodesic to the intersection of the 1 nautical mile line of Esk Island (20</w:t>
            </w:r>
            <w:r w:rsidR="006074AE" w:rsidRPr="00A84477">
              <w:rPr>
                <w:rFonts w:eastAsia="Times New Roman"/>
                <w:sz w:val="20"/>
                <w:lang w:eastAsia="en-AU"/>
              </w:rPr>
              <w:noBreakHyphen/>
            </w:r>
            <w:r w:rsidRPr="00A84477">
              <w:rPr>
                <w:rFonts w:eastAsia="Times New Roman"/>
                <w:sz w:val="20"/>
                <w:lang w:eastAsia="en-AU"/>
              </w:rPr>
              <w:t>070) and the meridian 149°02.427′E (at the point closest to 20°12.881′S 149°02.427′E)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17</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along the 1 nautical mile line of Esk Island (20</w:t>
            </w:r>
            <w:r w:rsidR="006074AE" w:rsidRPr="00A84477">
              <w:rPr>
                <w:rFonts w:eastAsia="Times New Roman"/>
                <w:sz w:val="20"/>
                <w:lang w:eastAsia="en-AU"/>
              </w:rPr>
              <w:noBreakHyphen/>
            </w:r>
            <w:r w:rsidRPr="00A84477">
              <w:rPr>
                <w:rFonts w:eastAsia="Times New Roman"/>
                <w:sz w:val="20"/>
                <w:lang w:eastAsia="en-AU"/>
              </w:rPr>
              <w:t>070) to the intersection of the 1 nautical mile line of Esk Island (20</w:t>
            </w:r>
            <w:r w:rsidR="006074AE" w:rsidRPr="00A84477">
              <w:rPr>
                <w:rFonts w:eastAsia="Times New Roman"/>
                <w:sz w:val="20"/>
                <w:lang w:eastAsia="en-AU"/>
              </w:rPr>
              <w:noBreakHyphen/>
            </w:r>
            <w:r w:rsidRPr="00A84477">
              <w:rPr>
                <w:rFonts w:eastAsia="Times New Roman"/>
                <w:sz w:val="20"/>
                <w:lang w:eastAsia="en-AU"/>
              </w:rPr>
              <w:t>070) and the parallel 20°14.561′S (at the point closest to 20°14.561′S 149°03.525′E)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18</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South</w:t>
            </w:r>
            <w:r w:rsidR="006074AE" w:rsidRPr="00A84477">
              <w:rPr>
                <w:rFonts w:eastAsia="Times New Roman"/>
                <w:sz w:val="20"/>
                <w:lang w:eastAsia="en-AU"/>
              </w:rPr>
              <w:noBreakHyphen/>
            </w:r>
            <w:r w:rsidRPr="00A84477">
              <w:rPr>
                <w:rFonts w:eastAsia="Times New Roman"/>
                <w:sz w:val="20"/>
                <w:lang w:eastAsia="en-AU"/>
              </w:rPr>
              <w:t>easterly along the geodesic to the intersection of the 1 nautical mile line of U/N Island (20</w:t>
            </w:r>
            <w:r w:rsidR="006074AE" w:rsidRPr="00A84477">
              <w:rPr>
                <w:rFonts w:eastAsia="Times New Roman"/>
                <w:sz w:val="20"/>
                <w:lang w:eastAsia="en-AU"/>
              </w:rPr>
              <w:noBreakHyphen/>
            </w:r>
            <w:r w:rsidRPr="00A84477">
              <w:rPr>
                <w:rFonts w:eastAsia="Times New Roman"/>
                <w:sz w:val="20"/>
                <w:lang w:eastAsia="en-AU"/>
              </w:rPr>
              <w:t>077) and the meridian 149°04.025′E (at the point closest to 20°14.968′S 149°04.025′E)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19</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easterly along the 1 nautical mile line of U/N Island (20</w:t>
            </w:r>
            <w:r w:rsidR="006074AE" w:rsidRPr="00A84477">
              <w:rPr>
                <w:rFonts w:eastAsia="Times New Roman"/>
                <w:sz w:val="20"/>
                <w:lang w:eastAsia="en-AU"/>
              </w:rPr>
              <w:noBreakHyphen/>
            </w:r>
            <w:r w:rsidRPr="00A84477">
              <w:rPr>
                <w:rFonts w:eastAsia="Times New Roman"/>
                <w:sz w:val="20"/>
                <w:lang w:eastAsia="en-AU"/>
              </w:rPr>
              <w:t>077) to the intersection of the 1 nautical mile line of U/N Island (20</w:t>
            </w:r>
            <w:r w:rsidR="006074AE" w:rsidRPr="00A84477">
              <w:rPr>
                <w:rFonts w:eastAsia="Times New Roman"/>
                <w:sz w:val="20"/>
                <w:lang w:eastAsia="en-AU"/>
              </w:rPr>
              <w:noBreakHyphen/>
            </w:r>
            <w:r w:rsidRPr="00A84477">
              <w:rPr>
                <w:rFonts w:eastAsia="Times New Roman"/>
                <w:sz w:val="20"/>
                <w:lang w:eastAsia="en-AU"/>
              </w:rPr>
              <w:t>077) and the 1 nautical mile line of Haslewood Island (20</w:t>
            </w:r>
            <w:r w:rsidR="006074AE" w:rsidRPr="00A84477">
              <w:rPr>
                <w:rFonts w:eastAsia="Times New Roman"/>
                <w:sz w:val="20"/>
                <w:lang w:eastAsia="en-AU"/>
              </w:rPr>
              <w:noBreakHyphen/>
            </w:r>
            <w:r w:rsidRPr="00A84477">
              <w:rPr>
                <w:rFonts w:eastAsia="Times New Roman"/>
                <w:sz w:val="20"/>
                <w:lang w:eastAsia="en-AU"/>
              </w:rPr>
              <w:t>078a) (at the point closest to 20°14.653′S 149°05.094′E)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20</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easterly along the 1 nautical mile line of Haslewood Island (20</w:t>
            </w:r>
            <w:r w:rsidR="006074AE" w:rsidRPr="00A84477">
              <w:rPr>
                <w:rFonts w:eastAsia="Times New Roman"/>
                <w:sz w:val="20"/>
                <w:lang w:eastAsia="en-AU"/>
              </w:rPr>
              <w:noBreakHyphen/>
            </w:r>
            <w:r w:rsidRPr="00A84477">
              <w:rPr>
                <w:rFonts w:eastAsia="Times New Roman"/>
                <w:sz w:val="20"/>
                <w:lang w:eastAsia="en-AU"/>
              </w:rPr>
              <w:t>078a) to the intersection of the 1 nautical mile line of Haslewood Island (20</w:t>
            </w:r>
            <w:r w:rsidR="006074AE" w:rsidRPr="00A84477">
              <w:rPr>
                <w:rFonts w:eastAsia="Times New Roman"/>
                <w:sz w:val="20"/>
                <w:lang w:eastAsia="en-AU"/>
              </w:rPr>
              <w:noBreakHyphen/>
            </w:r>
            <w:r w:rsidRPr="00A84477">
              <w:rPr>
                <w:rFonts w:eastAsia="Times New Roman"/>
                <w:sz w:val="20"/>
                <w:lang w:eastAsia="en-AU"/>
              </w:rPr>
              <w:t>078a) and the meridian 149°07.054′E (at the point closest to 20°14.499′S 149°07.054′E)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Del="00347B95" w:rsidRDefault="006C5712" w:rsidP="00520D5D">
            <w:pPr>
              <w:pStyle w:val="Tabletext"/>
            </w:pPr>
            <w:r w:rsidRPr="00A84477">
              <w:t>21</w:t>
            </w:r>
          </w:p>
        </w:tc>
        <w:tc>
          <w:tcPr>
            <w:tcW w:w="4509" w:type="pct"/>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North</w:t>
            </w:r>
            <w:r w:rsidR="006074AE" w:rsidRPr="00A84477">
              <w:rPr>
                <w:rFonts w:eastAsia="Times New Roman"/>
                <w:sz w:val="20"/>
                <w:lang w:eastAsia="en-AU"/>
              </w:rPr>
              <w:noBreakHyphen/>
            </w:r>
            <w:r w:rsidRPr="00A84477">
              <w:rPr>
                <w:rFonts w:eastAsia="Times New Roman"/>
                <w:sz w:val="20"/>
                <w:lang w:eastAsia="en-AU"/>
              </w:rPr>
              <w:t>easterly along the geodesic to the intersection of the 1 nautical mile line of Wirrainbeia Island (20</w:t>
            </w:r>
            <w:r w:rsidR="006074AE" w:rsidRPr="00A84477">
              <w:rPr>
                <w:rFonts w:eastAsia="Times New Roman"/>
                <w:sz w:val="20"/>
                <w:lang w:eastAsia="en-AU"/>
              </w:rPr>
              <w:noBreakHyphen/>
            </w:r>
            <w:r w:rsidRPr="00A84477">
              <w:rPr>
                <w:rFonts w:eastAsia="Times New Roman"/>
                <w:sz w:val="20"/>
                <w:lang w:eastAsia="en-AU"/>
              </w:rPr>
              <w:t>073) and the parallel 20°14.258′S (at the point closest to 20°14.258′S 149°07.427′E)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22</w:t>
            </w:r>
          </w:p>
        </w:tc>
        <w:tc>
          <w:tcPr>
            <w:tcW w:w="4509" w:type="pct"/>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Generally northerly along the 1 nautical mile line of Wirrainbeia Island (20</w:t>
            </w:r>
            <w:r w:rsidR="006074AE" w:rsidRPr="00A84477">
              <w:rPr>
                <w:rFonts w:eastAsia="Times New Roman"/>
                <w:sz w:val="20"/>
                <w:lang w:eastAsia="en-AU"/>
              </w:rPr>
              <w:noBreakHyphen/>
            </w:r>
            <w:r w:rsidRPr="00A84477">
              <w:rPr>
                <w:rFonts w:eastAsia="Times New Roman"/>
                <w:sz w:val="20"/>
                <w:lang w:eastAsia="en-AU"/>
              </w:rPr>
              <w:t>073) to the intersection of the 1 nautical mile line of Wirrainbeia Island (20</w:t>
            </w:r>
            <w:r w:rsidR="006074AE" w:rsidRPr="00A84477">
              <w:rPr>
                <w:rFonts w:eastAsia="Times New Roman"/>
                <w:sz w:val="20"/>
                <w:lang w:eastAsia="en-AU"/>
              </w:rPr>
              <w:noBreakHyphen/>
            </w:r>
            <w:r w:rsidRPr="00A84477">
              <w:rPr>
                <w:rFonts w:eastAsia="Times New Roman"/>
                <w:sz w:val="20"/>
                <w:lang w:eastAsia="en-AU"/>
              </w:rPr>
              <w:t>073) and the 1 nautical mile line of Ireby Island (20</w:t>
            </w:r>
            <w:r w:rsidR="006074AE" w:rsidRPr="00A84477">
              <w:rPr>
                <w:rFonts w:eastAsia="Times New Roman"/>
                <w:sz w:val="20"/>
                <w:lang w:eastAsia="en-AU"/>
              </w:rPr>
              <w:noBreakHyphen/>
            </w:r>
            <w:r w:rsidRPr="00A84477">
              <w:rPr>
                <w:rFonts w:eastAsia="Times New Roman"/>
                <w:sz w:val="20"/>
                <w:lang w:eastAsia="en-AU"/>
              </w:rPr>
              <w:t>071) (at the point closest to 20°13.794′S 149°07.435′E)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23</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northerly then easterly along the 1 nautical mile line of Ireby Island (20</w:t>
            </w:r>
            <w:r w:rsidR="006074AE" w:rsidRPr="00A84477">
              <w:rPr>
                <w:rFonts w:eastAsia="Times New Roman"/>
                <w:sz w:val="20"/>
                <w:lang w:eastAsia="en-AU"/>
              </w:rPr>
              <w:noBreakHyphen/>
            </w:r>
            <w:r w:rsidRPr="00A84477">
              <w:rPr>
                <w:rFonts w:eastAsia="Times New Roman"/>
                <w:sz w:val="20"/>
                <w:lang w:eastAsia="en-AU"/>
              </w:rPr>
              <w:t>071) to the intersection of the 1 nautical mile line of Ireby Island (20</w:t>
            </w:r>
            <w:r w:rsidR="006074AE" w:rsidRPr="00A84477">
              <w:rPr>
                <w:rFonts w:eastAsia="Times New Roman"/>
                <w:sz w:val="20"/>
                <w:lang w:eastAsia="en-AU"/>
              </w:rPr>
              <w:noBreakHyphen/>
            </w:r>
            <w:r w:rsidRPr="00A84477">
              <w:rPr>
                <w:rFonts w:eastAsia="Times New Roman"/>
                <w:sz w:val="20"/>
                <w:lang w:eastAsia="en-AU"/>
              </w:rPr>
              <w:t>071) and the 1 nautical mile line of Sillago Island (20</w:t>
            </w:r>
            <w:r w:rsidR="006074AE" w:rsidRPr="00A84477">
              <w:rPr>
                <w:rFonts w:eastAsia="Times New Roman"/>
                <w:sz w:val="20"/>
                <w:lang w:eastAsia="en-AU"/>
              </w:rPr>
              <w:noBreakHyphen/>
            </w:r>
            <w:r w:rsidRPr="00A84477">
              <w:rPr>
                <w:rFonts w:eastAsia="Times New Roman"/>
                <w:sz w:val="20"/>
                <w:lang w:eastAsia="en-AU"/>
              </w:rPr>
              <w:t>072) (at the point closest to 20°13.104′S 149°09.510′E)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24</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along the 1 nautical mile line of Sillago Island (20</w:t>
            </w:r>
            <w:r w:rsidR="006074AE" w:rsidRPr="00A84477">
              <w:rPr>
                <w:rFonts w:eastAsia="Times New Roman"/>
                <w:sz w:val="20"/>
                <w:lang w:eastAsia="en-AU"/>
              </w:rPr>
              <w:noBreakHyphen/>
            </w:r>
            <w:r w:rsidRPr="00A84477">
              <w:rPr>
                <w:rFonts w:eastAsia="Times New Roman"/>
                <w:sz w:val="20"/>
                <w:lang w:eastAsia="en-AU"/>
              </w:rPr>
              <w:t>072) to the intersection of the 1 nautical mile line of Sillago Island (20</w:t>
            </w:r>
            <w:r w:rsidR="006074AE" w:rsidRPr="00A84477">
              <w:rPr>
                <w:rFonts w:eastAsia="Times New Roman"/>
                <w:sz w:val="20"/>
                <w:lang w:eastAsia="en-AU"/>
              </w:rPr>
              <w:noBreakHyphen/>
            </w:r>
            <w:r w:rsidRPr="00A84477">
              <w:rPr>
                <w:rFonts w:eastAsia="Times New Roman"/>
                <w:sz w:val="20"/>
                <w:lang w:eastAsia="en-AU"/>
              </w:rPr>
              <w:t>072) and the 1 nautical mile line of Edward Island (20</w:t>
            </w:r>
            <w:r w:rsidR="006074AE" w:rsidRPr="00A84477">
              <w:rPr>
                <w:rFonts w:eastAsia="Times New Roman"/>
                <w:sz w:val="20"/>
                <w:lang w:eastAsia="en-AU"/>
              </w:rPr>
              <w:noBreakHyphen/>
            </w:r>
            <w:r w:rsidRPr="00A84477">
              <w:rPr>
                <w:rFonts w:eastAsia="Times New Roman"/>
                <w:sz w:val="20"/>
                <w:lang w:eastAsia="en-AU"/>
              </w:rPr>
              <w:t>075a) (at the point closest to 20°13.527′S 149°10.544′E)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25</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along the 1 nautical mile line of Edward Island (20</w:t>
            </w:r>
            <w:r w:rsidR="006074AE" w:rsidRPr="00A84477">
              <w:rPr>
                <w:rFonts w:eastAsia="Times New Roman"/>
                <w:sz w:val="20"/>
                <w:lang w:eastAsia="en-AU"/>
              </w:rPr>
              <w:noBreakHyphen/>
            </w:r>
            <w:r w:rsidRPr="00A84477">
              <w:rPr>
                <w:rFonts w:eastAsia="Times New Roman"/>
                <w:sz w:val="20"/>
                <w:lang w:eastAsia="en-AU"/>
              </w:rPr>
              <w:t>075a) to the intersection of the 1 nautical mile line of Edward Island (20</w:t>
            </w:r>
            <w:r w:rsidR="006074AE" w:rsidRPr="00A84477">
              <w:rPr>
                <w:rFonts w:eastAsia="Times New Roman"/>
                <w:sz w:val="20"/>
                <w:lang w:eastAsia="en-AU"/>
              </w:rPr>
              <w:noBreakHyphen/>
            </w:r>
            <w:r w:rsidRPr="00A84477">
              <w:rPr>
                <w:rFonts w:eastAsia="Times New Roman"/>
                <w:sz w:val="20"/>
                <w:lang w:eastAsia="en-AU"/>
              </w:rPr>
              <w:t>075a) and the 1 nautical mile line of Yiundalla Island (20</w:t>
            </w:r>
            <w:r w:rsidR="006074AE" w:rsidRPr="00A84477">
              <w:rPr>
                <w:rFonts w:eastAsia="Times New Roman"/>
                <w:sz w:val="20"/>
                <w:lang w:eastAsia="en-AU"/>
              </w:rPr>
              <w:noBreakHyphen/>
            </w:r>
            <w:r w:rsidRPr="00A84477">
              <w:rPr>
                <w:rFonts w:eastAsia="Times New Roman"/>
                <w:sz w:val="20"/>
                <w:lang w:eastAsia="en-AU"/>
              </w:rPr>
              <w:t>075c) (at the point closest to 20°14.368′S 149°11.573′E)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26</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southerly along the 1 nautical mile line of Yiundalla Island (20</w:t>
            </w:r>
            <w:r w:rsidR="006074AE" w:rsidRPr="00A84477">
              <w:rPr>
                <w:rFonts w:eastAsia="Times New Roman"/>
                <w:sz w:val="20"/>
                <w:lang w:eastAsia="en-AU"/>
              </w:rPr>
              <w:noBreakHyphen/>
            </w:r>
            <w:r w:rsidRPr="00A84477">
              <w:rPr>
                <w:rFonts w:eastAsia="Times New Roman"/>
                <w:sz w:val="20"/>
                <w:lang w:eastAsia="en-AU"/>
              </w:rPr>
              <w:t>075c) to the intersection of the 1 nautical mile line of Yiundalla Island (20</w:t>
            </w:r>
            <w:r w:rsidR="006074AE" w:rsidRPr="00A84477">
              <w:rPr>
                <w:rFonts w:eastAsia="Times New Roman"/>
                <w:sz w:val="20"/>
                <w:lang w:eastAsia="en-AU"/>
              </w:rPr>
              <w:noBreakHyphen/>
            </w:r>
            <w:r w:rsidRPr="00A84477">
              <w:rPr>
                <w:rFonts w:eastAsia="Times New Roman"/>
                <w:sz w:val="20"/>
                <w:lang w:eastAsia="en-AU"/>
              </w:rPr>
              <w:t>075c) and the 1 nautical mile line of Buddibuddi Island (20</w:t>
            </w:r>
            <w:r w:rsidR="006074AE" w:rsidRPr="00A84477">
              <w:rPr>
                <w:rFonts w:eastAsia="Times New Roman"/>
                <w:sz w:val="20"/>
                <w:lang w:eastAsia="en-AU"/>
              </w:rPr>
              <w:noBreakHyphen/>
            </w:r>
            <w:r w:rsidRPr="00A84477">
              <w:rPr>
                <w:rFonts w:eastAsia="Times New Roman"/>
                <w:sz w:val="20"/>
                <w:lang w:eastAsia="en-AU"/>
              </w:rPr>
              <w:t>075b) (at the point closest to 20°16.314′S 149°10.956′E)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27</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westerly along the 1 nautical mile line of Buddibuddi Island (20</w:t>
            </w:r>
            <w:r w:rsidR="006074AE" w:rsidRPr="00A84477">
              <w:rPr>
                <w:rFonts w:eastAsia="Times New Roman"/>
                <w:sz w:val="20"/>
                <w:lang w:eastAsia="en-AU"/>
              </w:rPr>
              <w:noBreakHyphen/>
            </w:r>
            <w:r w:rsidRPr="00A84477">
              <w:rPr>
                <w:rFonts w:eastAsia="Times New Roman"/>
                <w:sz w:val="20"/>
                <w:lang w:eastAsia="en-AU"/>
              </w:rPr>
              <w:t>075b) to the intersection of the 1 nautical mile line of Buddibuddi Island (20</w:t>
            </w:r>
            <w:r w:rsidR="006074AE" w:rsidRPr="00A84477">
              <w:rPr>
                <w:rFonts w:eastAsia="Times New Roman"/>
                <w:sz w:val="20"/>
                <w:lang w:eastAsia="en-AU"/>
              </w:rPr>
              <w:noBreakHyphen/>
            </w:r>
            <w:r w:rsidRPr="00A84477">
              <w:rPr>
                <w:rFonts w:eastAsia="Times New Roman"/>
                <w:sz w:val="20"/>
                <w:lang w:eastAsia="en-AU"/>
              </w:rPr>
              <w:t>075b) and the 1 nautical mile line of Edward Island (20</w:t>
            </w:r>
            <w:r w:rsidR="006074AE" w:rsidRPr="00A84477">
              <w:rPr>
                <w:rFonts w:eastAsia="Times New Roman"/>
                <w:sz w:val="20"/>
                <w:lang w:eastAsia="en-AU"/>
              </w:rPr>
              <w:noBreakHyphen/>
            </w:r>
            <w:r w:rsidRPr="00A84477">
              <w:rPr>
                <w:rFonts w:eastAsia="Times New Roman"/>
                <w:sz w:val="20"/>
                <w:lang w:eastAsia="en-AU"/>
              </w:rPr>
              <w:t>075a) (at the point closest to 20°16.100′S 149°10.054′E)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28</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north</w:t>
            </w:r>
            <w:r w:rsidR="006074AE" w:rsidRPr="00A84477">
              <w:rPr>
                <w:rFonts w:eastAsia="Times New Roman"/>
                <w:sz w:val="20"/>
                <w:lang w:eastAsia="en-AU"/>
              </w:rPr>
              <w:noBreakHyphen/>
            </w:r>
            <w:r w:rsidRPr="00A84477">
              <w:rPr>
                <w:rFonts w:eastAsia="Times New Roman"/>
                <w:sz w:val="20"/>
                <w:lang w:eastAsia="en-AU"/>
              </w:rPr>
              <w:t>westerly along the 1 nautical mile line of Edward Island (20</w:t>
            </w:r>
            <w:r w:rsidR="006074AE" w:rsidRPr="00A84477">
              <w:rPr>
                <w:rFonts w:eastAsia="Times New Roman"/>
                <w:sz w:val="20"/>
                <w:lang w:eastAsia="en-AU"/>
              </w:rPr>
              <w:noBreakHyphen/>
            </w:r>
            <w:r w:rsidRPr="00A84477">
              <w:rPr>
                <w:rFonts w:eastAsia="Times New Roman"/>
                <w:sz w:val="20"/>
                <w:lang w:eastAsia="en-AU"/>
              </w:rPr>
              <w:t>075a) to the intersection of the 1 nautical mile line of Edward Island (20</w:t>
            </w:r>
            <w:r w:rsidR="006074AE" w:rsidRPr="00A84477">
              <w:rPr>
                <w:rFonts w:eastAsia="Times New Roman"/>
                <w:sz w:val="20"/>
                <w:lang w:eastAsia="en-AU"/>
              </w:rPr>
              <w:noBreakHyphen/>
            </w:r>
            <w:r w:rsidRPr="00A84477">
              <w:rPr>
                <w:rFonts w:eastAsia="Times New Roman"/>
                <w:sz w:val="20"/>
                <w:lang w:eastAsia="en-AU"/>
              </w:rPr>
              <w:t>075a) and the 1 nautical mile line of Harold Island (20</w:t>
            </w:r>
            <w:r w:rsidR="006074AE" w:rsidRPr="00A84477">
              <w:rPr>
                <w:rFonts w:eastAsia="Times New Roman"/>
                <w:sz w:val="20"/>
                <w:lang w:eastAsia="en-AU"/>
              </w:rPr>
              <w:noBreakHyphen/>
            </w:r>
            <w:r w:rsidRPr="00A84477">
              <w:rPr>
                <w:rFonts w:eastAsia="Times New Roman"/>
                <w:sz w:val="20"/>
                <w:lang w:eastAsia="en-AU"/>
              </w:rPr>
              <w:t>074a) (at the point closest to 20°15.684′S 149°09.420′E)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29</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westerly along the 1 nautical mile line of Harold Island (20</w:t>
            </w:r>
            <w:r w:rsidR="006074AE" w:rsidRPr="00A84477">
              <w:rPr>
                <w:rFonts w:eastAsia="Times New Roman"/>
                <w:sz w:val="20"/>
                <w:lang w:eastAsia="en-AU"/>
              </w:rPr>
              <w:noBreakHyphen/>
            </w:r>
            <w:r w:rsidRPr="00A84477">
              <w:rPr>
                <w:rFonts w:eastAsia="Times New Roman"/>
                <w:sz w:val="20"/>
                <w:lang w:eastAsia="en-AU"/>
              </w:rPr>
              <w:t>074a) to the intersection of the 1 nautical mile line of Harold Island (20</w:t>
            </w:r>
            <w:r w:rsidR="006074AE" w:rsidRPr="00A84477">
              <w:rPr>
                <w:rFonts w:eastAsia="Times New Roman"/>
                <w:sz w:val="20"/>
                <w:lang w:eastAsia="en-AU"/>
              </w:rPr>
              <w:noBreakHyphen/>
            </w:r>
            <w:r w:rsidRPr="00A84477">
              <w:rPr>
                <w:rFonts w:eastAsia="Times New Roman"/>
                <w:sz w:val="20"/>
                <w:lang w:eastAsia="en-AU"/>
              </w:rPr>
              <w:t>074a) and the meridian 149°08.894′E (at the point closest to 20°15.613′S 149°08.894′E)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30</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South</w:t>
            </w:r>
            <w:r w:rsidR="006074AE" w:rsidRPr="00A84477">
              <w:rPr>
                <w:rFonts w:eastAsia="Times New Roman"/>
                <w:sz w:val="20"/>
                <w:lang w:eastAsia="en-AU"/>
              </w:rPr>
              <w:noBreakHyphen/>
            </w:r>
            <w:r w:rsidRPr="00A84477">
              <w:rPr>
                <w:rFonts w:eastAsia="Times New Roman"/>
                <w:sz w:val="20"/>
                <w:lang w:eastAsia="en-AU"/>
              </w:rPr>
              <w:t>westerly along the geodesic to the intersection of the 1 nautical mile line of Workington Island (20</w:t>
            </w:r>
            <w:r w:rsidR="006074AE" w:rsidRPr="00A84477">
              <w:rPr>
                <w:rFonts w:eastAsia="Times New Roman"/>
                <w:sz w:val="20"/>
                <w:lang w:eastAsia="en-AU"/>
              </w:rPr>
              <w:noBreakHyphen/>
            </w:r>
            <w:r w:rsidRPr="00A84477">
              <w:rPr>
                <w:rFonts w:eastAsia="Times New Roman"/>
                <w:sz w:val="20"/>
                <w:lang w:eastAsia="en-AU"/>
              </w:rPr>
              <w:t>079) and the parallel 20°15.858′S (at the point closest to 20°15.858′S 149°08.491′E)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31</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southerly along the 1 nautical mile line of Workington Island (20</w:t>
            </w:r>
            <w:r w:rsidR="006074AE" w:rsidRPr="00A84477">
              <w:rPr>
                <w:rFonts w:eastAsia="Times New Roman"/>
                <w:sz w:val="20"/>
                <w:lang w:eastAsia="en-AU"/>
              </w:rPr>
              <w:noBreakHyphen/>
            </w:r>
            <w:r w:rsidRPr="00A84477">
              <w:rPr>
                <w:rFonts w:eastAsia="Times New Roman"/>
                <w:sz w:val="20"/>
                <w:lang w:eastAsia="en-AU"/>
              </w:rPr>
              <w:t>079) to the intersection of the 1 nautical mile line of Workington Island (20</w:t>
            </w:r>
            <w:r w:rsidR="006074AE" w:rsidRPr="00A84477">
              <w:rPr>
                <w:rFonts w:eastAsia="Times New Roman"/>
                <w:sz w:val="20"/>
                <w:lang w:eastAsia="en-AU"/>
              </w:rPr>
              <w:noBreakHyphen/>
            </w:r>
            <w:r w:rsidRPr="00A84477">
              <w:rPr>
                <w:rFonts w:eastAsia="Times New Roman"/>
                <w:sz w:val="20"/>
                <w:lang w:eastAsia="en-AU"/>
              </w:rPr>
              <w:t>079) and the 1 nautical mile line of U/N Island (20</w:t>
            </w:r>
            <w:r w:rsidR="006074AE" w:rsidRPr="00A84477">
              <w:rPr>
                <w:rFonts w:eastAsia="Times New Roman"/>
                <w:sz w:val="20"/>
                <w:lang w:eastAsia="en-AU"/>
              </w:rPr>
              <w:noBreakHyphen/>
            </w:r>
            <w:r w:rsidRPr="00A84477">
              <w:rPr>
                <w:rFonts w:eastAsia="Times New Roman"/>
                <w:sz w:val="20"/>
                <w:lang w:eastAsia="en-AU"/>
              </w:rPr>
              <w:t>078h) (at the point closest to 20°17.372′S 149°07.836′E)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32</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westerly along the 1 nautical mile line of U/N Island (20</w:t>
            </w:r>
            <w:r w:rsidR="006074AE" w:rsidRPr="00A84477">
              <w:rPr>
                <w:rFonts w:eastAsia="Times New Roman"/>
                <w:sz w:val="20"/>
                <w:lang w:eastAsia="en-AU"/>
              </w:rPr>
              <w:noBreakHyphen/>
            </w:r>
            <w:r w:rsidRPr="00A84477">
              <w:rPr>
                <w:rFonts w:eastAsia="Times New Roman"/>
                <w:sz w:val="20"/>
                <w:lang w:eastAsia="en-AU"/>
              </w:rPr>
              <w:t>078h) to the intersection of the 1 nautical mile line of U/N Island (20</w:t>
            </w:r>
            <w:r w:rsidR="006074AE" w:rsidRPr="00A84477">
              <w:rPr>
                <w:rFonts w:eastAsia="Times New Roman"/>
                <w:sz w:val="20"/>
                <w:lang w:eastAsia="en-AU"/>
              </w:rPr>
              <w:noBreakHyphen/>
            </w:r>
            <w:r w:rsidRPr="00A84477">
              <w:rPr>
                <w:rFonts w:eastAsia="Times New Roman"/>
                <w:sz w:val="20"/>
                <w:lang w:eastAsia="en-AU"/>
              </w:rPr>
              <w:t>078h) and the 1 nautical mile line of Lupton Island (20</w:t>
            </w:r>
            <w:r w:rsidR="006074AE" w:rsidRPr="00A84477">
              <w:rPr>
                <w:rFonts w:eastAsia="Times New Roman"/>
                <w:sz w:val="20"/>
                <w:lang w:eastAsia="en-AU"/>
              </w:rPr>
              <w:noBreakHyphen/>
            </w:r>
            <w:r w:rsidRPr="00A84477">
              <w:rPr>
                <w:rFonts w:eastAsia="Times New Roman"/>
                <w:sz w:val="20"/>
                <w:lang w:eastAsia="en-AU"/>
              </w:rPr>
              <w:t>078b) (at the point closest to 20°17.518′S 149°07.720′E)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33</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westerly along the 1 nautical mile line of Lupton Island (20</w:t>
            </w:r>
            <w:r w:rsidR="006074AE" w:rsidRPr="00A84477">
              <w:rPr>
                <w:rFonts w:eastAsia="Times New Roman"/>
                <w:sz w:val="20"/>
                <w:lang w:eastAsia="en-AU"/>
              </w:rPr>
              <w:noBreakHyphen/>
            </w:r>
            <w:r w:rsidRPr="00A84477">
              <w:rPr>
                <w:rFonts w:eastAsia="Times New Roman"/>
                <w:sz w:val="20"/>
                <w:lang w:eastAsia="en-AU"/>
              </w:rPr>
              <w:t>078b) to the intersection of the 1 nautical mile line of Lupton Island (20</w:t>
            </w:r>
            <w:r w:rsidR="006074AE" w:rsidRPr="00A84477">
              <w:rPr>
                <w:rFonts w:eastAsia="Times New Roman"/>
                <w:sz w:val="20"/>
                <w:lang w:eastAsia="en-AU"/>
              </w:rPr>
              <w:noBreakHyphen/>
            </w:r>
            <w:r w:rsidRPr="00A84477">
              <w:rPr>
                <w:rFonts w:eastAsia="Times New Roman"/>
                <w:sz w:val="20"/>
                <w:lang w:eastAsia="en-AU"/>
              </w:rPr>
              <w:t>078b) and the 1 nautical mile line of Nicolson Island (20</w:t>
            </w:r>
            <w:r w:rsidR="006074AE" w:rsidRPr="00A84477">
              <w:rPr>
                <w:rFonts w:eastAsia="Times New Roman"/>
                <w:sz w:val="20"/>
                <w:lang w:eastAsia="en-AU"/>
              </w:rPr>
              <w:noBreakHyphen/>
            </w:r>
            <w:r w:rsidRPr="00A84477">
              <w:rPr>
                <w:rFonts w:eastAsia="Times New Roman"/>
                <w:sz w:val="20"/>
                <w:lang w:eastAsia="en-AU"/>
              </w:rPr>
              <w:t>081) (at the point closest to 20°18.331′S 149°06.925′E)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34</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westerly along the 1 nautical mile line of Nicolson Island (20</w:t>
            </w:r>
            <w:r w:rsidR="006074AE" w:rsidRPr="00A84477">
              <w:rPr>
                <w:rFonts w:eastAsia="Times New Roman"/>
                <w:sz w:val="20"/>
                <w:lang w:eastAsia="en-AU"/>
              </w:rPr>
              <w:noBreakHyphen/>
            </w:r>
            <w:r w:rsidRPr="00A84477">
              <w:rPr>
                <w:rFonts w:eastAsia="Times New Roman"/>
                <w:sz w:val="20"/>
                <w:lang w:eastAsia="en-AU"/>
              </w:rPr>
              <w:t>081) to the intersection of the 1 nautical mile line of Nicolson Island (20</w:t>
            </w:r>
            <w:r w:rsidR="006074AE" w:rsidRPr="00A84477">
              <w:rPr>
                <w:rFonts w:eastAsia="Times New Roman"/>
                <w:sz w:val="20"/>
                <w:lang w:eastAsia="en-AU"/>
              </w:rPr>
              <w:noBreakHyphen/>
            </w:r>
            <w:r w:rsidRPr="00A84477">
              <w:rPr>
                <w:rFonts w:eastAsia="Times New Roman"/>
                <w:sz w:val="20"/>
                <w:lang w:eastAsia="en-AU"/>
              </w:rPr>
              <w:t>081) and the 1 nautical mile line of Haslewood Island (20</w:t>
            </w:r>
            <w:r w:rsidR="006074AE" w:rsidRPr="00A84477">
              <w:rPr>
                <w:rFonts w:eastAsia="Times New Roman"/>
                <w:sz w:val="20"/>
                <w:lang w:eastAsia="en-AU"/>
              </w:rPr>
              <w:noBreakHyphen/>
            </w:r>
            <w:r w:rsidRPr="00A84477">
              <w:rPr>
                <w:rFonts w:eastAsia="Times New Roman"/>
                <w:sz w:val="20"/>
                <w:lang w:eastAsia="en-AU"/>
              </w:rPr>
              <w:t>078a) (at the point closest to 20°19.340′S 149°05.103′E)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35</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westerly along the 1 nautical mile line of Haslewood Island (20</w:t>
            </w:r>
            <w:r w:rsidR="006074AE" w:rsidRPr="00A84477">
              <w:rPr>
                <w:rFonts w:eastAsia="Times New Roman"/>
                <w:sz w:val="20"/>
                <w:lang w:eastAsia="en-AU"/>
              </w:rPr>
              <w:noBreakHyphen/>
            </w:r>
            <w:r w:rsidRPr="00A84477">
              <w:rPr>
                <w:rFonts w:eastAsia="Times New Roman"/>
                <w:sz w:val="20"/>
                <w:lang w:eastAsia="en-AU"/>
              </w:rPr>
              <w:t>078a) to the intersection of the 1 nautical mile line of Haslewood Island (20</w:t>
            </w:r>
            <w:r w:rsidR="006074AE" w:rsidRPr="00A84477">
              <w:rPr>
                <w:rFonts w:eastAsia="Times New Roman"/>
                <w:sz w:val="20"/>
                <w:lang w:eastAsia="en-AU"/>
              </w:rPr>
              <w:noBreakHyphen/>
            </w:r>
            <w:r w:rsidRPr="00A84477">
              <w:rPr>
                <w:rFonts w:eastAsia="Times New Roman"/>
                <w:sz w:val="20"/>
                <w:lang w:eastAsia="en-AU"/>
              </w:rPr>
              <w:t>078a) and the 1 nautical mile line of Nunga Island (20</w:t>
            </w:r>
            <w:r w:rsidR="006074AE" w:rsidRPr="00A84477">
              <w:rPr>
                <w:rFonts w:eastAsia="Times New Roman"/>
                <w:sz w:val="20"/>
                <w:lang w:eastAsia="en-AU"/>
              </w:rPr>
              <w:noBreakHyphen/>
            </w:r>
            <w:r w:rsidRPr="00A84477">
              <w:rPr>
                <w:rFonts w:eastAsia="Times New Roman"/>
                <w:sz w:val="20"/>
                <w:lang w:eastAsia="en-AU"/>
              </w:rPr>
              <w:t>082b) (at the point closest to 20°19.334′S 149°04.976′E)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Del="006979C6" w:rsidRDefault="006C5712" w:rsidP="00520D5D">
            <w:pPr>
              <w:pStyle w:val="Tabletext"/>
            </w:pPr>
            <w:r w:rsidRPr="00A84477">
              <w:t>36</w:t>
            </w:r>
          </w:p>
        </w:tc>
        <w:tc>
          <w:tcPr>
            <w:tcW w:w="4509" w:type="pct"/>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Generally westerly along the 1 nautical mile line of Nunga Island (20</w:t>
            </w:r>
            <w:r w:rsidR="006074AE" w:rsidRPr="00A84477">
              <w:rPr>
                <w:rFonts w:eastAsia="Times New Roman"/>
                <w:sz w:val="20"/>
                <w:lang w:eastAsia="en-AU"/>
              </w:rPr>
              <w:noBreakHyphen/>
            </w:r>
            <w:r w:rsidRPr="00A84477">
              <w:rPr>
                <w:rFonts w:eastAsia="Times New Roman"/>
                <w:sz w:val="20"/>
                <w:lang w:eastAsia="en-AU"/>
              </w:rPr>
              <w:t>082b) to the intersection of the 1 nautical mile line of Nunga Island (20</w:t>
            </w:r>
            <w:r w:rsidR="006074AE" w:rsidRPr="00A84477">
              <w:rPr>
                <w:rFonts w:eastAsia="Times New Roman"/>
                <w:sz w:val="20"/>
                <w:lang w:eastAsia="en-AU"/>
              </w:rPr>
              <w:noBreakHyphen/>
            </w:r>
            <w:r w:rsidRPr="00A84477">
              <w:rPr>
                <w:rFonts w:eastAsia="Times New Roman"/>
                <w:sz w:val="20"/>
                <w:lang w:eastAsia="en-AU"/>
              </w:rPr>
              <w:t>082b) and the 1 nautical mile line of Frith Rock (20</w:t>
            </w:r>
            <w:r w:rsidR="006074AE" w:rsidRPr="00A84477">
              <w:rPr>
                <w:rFonts w:eastAsia="Times New Roman"/>
                <w:sz w:val="20"/>
                <w:lang w:eastAsia="en-AU"/>
              </w:rPr>
              <w:noBreakHyphen/>
            </w:r>
            <w:r w:rsidRPr="00A84477">
              <w:rPr>
                <w:rFonts w:eastAsia="Times New Roman"/>
                <w:sz w:val="20"/>
                <w:lang w:eastAsia="en-AU"/>
              </w:rPr>
              <w:t>804) (at the point closest to 20°19.606′S 149°03.789′E)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37</w:t>
            </w:r>
          </w:p>
        </w:tc>
        <w:tc>
          <w:tcPr>
            <w:tcW w:w="4509" w:type="pct"/>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Generally westerly along the 1 nautical mile line of Frith Rock (20</w:t>
            </w:r>
            <w:r w:rsidR="006074AE" w:rsidRPr="00A84477">
              <w:rPr>
                <w:rFonts w:eastAsia="Times New Roman"/>
                <w:sz w:val="20"/>
                <w:lang w:eastAsia="en-AU"/>
              </w:rPr>
              <w:noBreakHyphen/>
            </w:r>
            <w:r w:rsidRPr="00A84477">
              <w:rPr>
                <w:rFonts w:eastAsia="Times New Roman"/>
                <w:sz w:val="20"/>
                <w:lang w:eastAsia="en-AU"/>
              </w:rPr>
              <w:t>804) to the intersection of the 1 nautical mile line of Frith Rock (20</w:t>
            </w:r>
            <w:r w:rsidR="006074AE" w:rsidRPr="00A84477">
              <w:rPr>
                <w:rFonts w:eastAsia="Times New Roman"/>
                <w:sz w:val="20"/>
                <w:lang w:eastAsia="en-AU"/>
              </w:rPr>
              <w:noBreakHyphen/>
            </w:r>
            <w:r w:rsidRPr="00A84477">
              <w:rPr>
                <w:rFonts w:eastAsia="Times New Roman"/>
                <w:sz w:val="20"/>
                <w:lang w:eastAsia="en-AU"/>
              </w:rPr>
              <w:t>804) and the 1 nautical mile line of U/N Island (20</w:t>
            </w:r>
            <w:r w:rsidR="006074AE" w:rsidRPr="00A84477">
              <w:rPr>
                <w:rFonts w:eastAsia="Times New Roman"/>
                <w:sz w:val="20"/>
                <w:lang w:eastAsia="en-AU"/>
              </w:rPr>
              <w:noBreakHyphen/>
            </w:r>
            <w:r w:rsidRPr="00A84477">
              <w:rPr>
                <w:rFonts w:eastAsia="Times New Roman"/>
                <w:sz w:val="20"/>
                <w:lang w:eastAsia="en-AU"/>
              </w:rPr>
              <w:t>041d) (at the point closest to 20°19.635′S 149°03.491′E)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38</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westerly along the 1 nautical mile line of U/N Island (20</w:t>
            </w:r>
            <w:r w:rsidR="006074AE" w:rsidRPr="00A84477">
              <w:rPr>
                <w:rFonts w:eastAsia="Times New Roman"/>
                <w:sz w:val="20"/>
                <w:lang w:eastAsia="en-AU"/>
              </w:rPr>
              <w:noBreakHyphen/>
            </w:r>
            <w:r w:rsidRPr="00A84477">
              <w:rPr>
                <w:rFonts w:eastAsia="Times New Roman"/>
                <w:sz w:val="20"/>
                <w:lang w:eastAsia="en-AU"/>
              </w:rPr>
              <w:t>041d) to the intersection of the 1 nautical mile line of U/N Island (20</w:t>
            </w:r>
            <w:r w:rsidR="006074AE" w:rsidRPr="00A84477">
              <w:rPr>
                <w:rFonts w:eastAsia="Times New Roman"/>
                <w:sz w:val="20"/>
                <w:lang w:eastAsia="en-AU"/>
              </w:rPr>
              <w:noBreakHyphen/>
            </w:r>
            <w:r w:rsidRPr="00A84477">
              <w:rPr>
                <w:rFonts w:eastAsia="Times New Roman"/>
                <w:sz w:val="20"/>
                <w:lang w:eastAsia="en-AU"/>
              </w:rPr>
              <w:t>041d) and the meridian 149°02.910′E (at the point closest to 20°19.913′S 149°02.910′E)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39</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South</w:t>
            </w:r>
            <w:r w:rsidR="006074AE" w:rsidRPr="00A84477">
              <w:rPr>
                <w:rFonts w:eastAsia="Times New Roman"/>
                <w:sz w:val="20"/>
                <w:lang w:eastAsia="en-AU"/>
              </w:rPr>
              <w:noBreakHyphen/>
            </w:r>
            <w:r w:rsidRPr="00A84477">
              <w:rPr>
                <w:rFonts w:eastAsia="Times New Roman"/>
                <w:sz w:val="20"/>
                <w:lang w:eastAsia="en-AU"/>
              </w:rPr>
              <w:t>westerly along the geodesic to the intersection of the 1 nautical mile line of Surprise Rock (20</w:t>
            </w:r>
            <w:r w:rsidR="006074AE" w:rsidRPr="00A84477">
              <w:rPr>
                <w:rFonts w:eastAsia="Times New Roman"/>
                <w:sz w:val="20"/>
                <w:lang w:eastAsia="en-AU"/>
              </w:rPr>
              <w:noBreakHyphen/>
            </w:r>
            <w:r w:rsidRPr="00A84477">
              <w:rPr>
                <w:rFonts w:eastAsia="Times New Roman"/>
                <w:sz w:val="20"/>
                <w:lang w:eastAsia="en-AU"/>
              </w:rPr>
              <w:t>083) and the parallel 20°20.555′S (at the point closest to 20°20.555′S 149°02.295′E)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40</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westerly along the 1 nautical mile line of Surprise Rock (20</w:t>
            </w:r>
            <w:r w:rsidR="006074AE" w:rsidRPr="00A84477">
              <w:rPr>
                <w:rFonts w:eastAsia="Times New Roman"/>
                <w:sz w:val="20"/>
                <w:lang w:eastAsia="en-AU"/>
              </w:rPr>
              <w:noBreakHyphen/>
            </w:r>
            <w:r w:rsidRPr="00A84477">
              <w:rPr>
                <w:rFonts w:eastAsia="Times New Roman"/>
                <w:sz w:val="20"/>
                <w:lang w:eastAsia="en-AU"/>
              </w:rPr>
              <w:t>083) to the intersection of the 1 nautical mile line of Surprise Rock (20</w:t>
            </w:r>
            <w:r w:rsidR="006074AE" w:rsidRPr="00A84477">
              <w:rPr>
                <w:rFonts w:eastAsia="Times New Roman"/>
                <w:sz w:val="20"/>
                <w:lang w:eastAsia="en-AU"/>
              </w:rPr>
              <w:noBreakHyphen/>
            </w:r>
            <w:r w:rsidRPr="00A84477">
              <w:rPr>
                <w:rFonts w:eastAsia="Times New Roman"/>
                <w:sz w:val="20"/>
                <w:lang w:eastAsia="en-AU"/>
              </w:rPr>
              <w:t>083) and the meridian 149°01.558′E (at the point closest to 20°22.316′S 149°01.558′E)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41</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Southerly along the geodesic to the intersection of the 1 nautical mile line of Pentecost Island (20</w:t>
            </w:r>
            <w:r w:rsidR="006074AE" w:rsidRPr="00A84477">
              <w:rPr>
                <w:rFonts w:eastAsia="Times New Roman"/>
                <w:sz w:val="20"/>
                <w:lang w:eastAsia="en-AU"/>
              </w:rPr>
              <w:noBreakHyphen/>
            </w:r>
            <w:r w:rsidRPr="00A84477">
              <w:rPr>
                <w:rFonts w:eastAsia="Times New Roman"/>
                <w:sz w:val="20"/>
                <w:lang w:eastAsia="en-AU"/>
              </w:rPr>
              <w:t>085) and the meridian 149°01.575′E (at the point closest to 20°22.577′S 149°01.575′E)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Del="008656DA" w:rsidRDefault="006C5712" w:rsidP="00520D5D">
            <w:pPr>
              <w:pStyle w:val="Tabletext"/>
            </w:pPr>
            <w:r w:rsidRPr="00A84477">
              <w:t>42</w:t>
            </w:r>
          </w:p>
        </w:tc>
        <w:tc>
          <w:tcPr>
            <w:tcW w:w="4509" w:type="pct"/>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Generally easterly then south</w:t>
            </w:r>
            <w:r w:rsidR="006074AE" w:rsidRPr="00A84477">
              <w:rPr>
                <w:rFonts w:eastAsia="Times New Roman"/>
                <w:sz w:val="20"/>
                <w:lang w:eastAsia="en-AU"/>
              </w:rPr>
              <w:noBreakHyphen/>
            </w:r>
            <w:r w:rsidRPr="00A84477">
              <w:rPr>
                <w:rFonts w:eastAsia="Times New Roman"/>
                <w:sz w:val="20"/>
                <w:lang w:eastAsia="en-AU"/>
              </w:rPr>
              <w:t>easterly then southerly along the 1 nautical mile line of Pentecost Island (20</w:t>
            </w:r>
            <w:r w:rsidR="006074AE" w:rsidRPr="00A84477">
              <w:rPr>
                <w:rFonts w:eastAsia="Times New Roman"/>
                <w:sz w:val="20"/>
                <w:lang w:eastAsia="en-AU"/>
              </w:rPr>
              <w:noBreakHyphen/>
            </w:r>
            <w:r w:rsidRPr="00A84477">
              <w:rPr>
                <w:rFonts w:eastAsia="Times New Roman"/>
                <w:sz w:val="20"/>
                <w:lang w:eastAsia="en-AU"/>
              </w:rPr>
              <w:t>085) to the intersection of the 1 nautical mile line of Pentecost Island (20</w:t>
            </w:r>
            <w:r w:rsidR="006074AE" w:rsidRPr="00A84477">
              <w:rPr>
                <w:rFonts w:eastAsia="Times New Roman"/>
                <w:sz w:val="20"/>
                <w:lang w:eastAsia="en-AU"/>
              </w:rPr>
              <w:noBreakHyphen/>
            </w:r>
            <w:r w:rsidRPr="00A84477">
              <w:rPr>
                <w:rFonts w:eastAsia="Times New Roman"/>
                <w:sz w:val="20"/>
                <w:lang w:eastAsia="en-AU"/>
              </w:rPr>
              <w:t>085) and the parallel 20°24.302′S (at the point closest to 20°24.302′S 149°03.251′E)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43</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Easterly along the geodesic to the intersection of the 1 nautical mile line of Maher Island (20</w:t>
            </w:r>
            <w:r w:rsidR="006074AE" w:rsidRPr="00A84477">
              <w:rPr>
                <w:rFonts w:eastAsia="Times New Roman"/>
                <w:sz w:val="20"/>
                <w:lang w:eastAsia="en-AU"/>
              </w:rPr>
              <w:noBreakHyphen/>
            </w:r>
            <w:r w:rsidRPr="00A84477">
              <w:rPr>
                <w:rFonts w:eastAsia="Times New Roman"/>
                <w:sz w:val="20"/>
                <w:lang w:eastAsia="en-AU"/>
              </w:rPr>
              <w:t>405) and the parallel 20°24.631′S (at the point closest to 20°24.631′S 149°04.298′E)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44</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easterly along the 1 nautical mile line of Maher Island (20</w:t>
            </w:r>
            <w:r w:rsidR="006074AE" w:rsidRPr="00A84477">
              <w:rPr>
                <w:rFonts w:eastAsia="Times New Roman"/>
                <w:sz w:val="20"/>
                <w:lang w:eastAsia="en-AU"/>
              </w:rPr>
              <w:noBreakHyphen/>
            </w:r>
            <w:r w:rsidRPr="00A84477">
              <w:rPr>
                <w:rFonts w:eastAsia="Times New Roman"/>
                <w:sz w:val="20"/>
                <w:lang w:eastAsia="en-AU"/>
              </w:rPr>
              <w:t>405) to the intersection of the 1 nautical mile line of Maher Island (20</w:t>
            </w:r>
            <w:r w:rsidR="006074AE" w:rsidRPr="00A84477">
              <w:rPr>
                <w:rFonts w:eastAsia="Times New Roman"/>
                <w:sz w:val="20"/>
                <w:lang w:eastAsia="en-AU"/>
              </w:rPr>
              <w:noBreakHyphen/>
            </w:r>
            <w:r w:rsidRPr="00A84477">
              <w:rPr>
                <w:rFonts w:eastAsia="Times New Roman"/>
                <w:sz w:val="20"/>
                <w:lang w:eastAsia="en-AU"/>
              </w:rPr>
              <w:t>405) and the 1 nautical mile line of Baynham Island (20</w:t>
            </w:r>
            <w:r w:rsidR="006074AE" w:rsidRPr="00A84477">
              <w:rPr>
                <w:rFonts w:eastAsia="Times New Roman"/>
                <w:sz w:val="20"/>
                <w:lang w:eastAsia="en-AU"/>
              </w:rPr>
              <w:noBreakHyphen/>
            </w:r>
            <w:r w:rsidRPr="00A84477">
              <w:rPr>
                <w:rFonts w:eastAsia="Times New Roman"/>
                <w:sz w:val="20"/>
                <w:lang w:eastAsia="en-AU"/>
              </w:rPr>
              <w:t>091) (at the point closest to 20°25.022′S 149°06.683′E)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45</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southerly along the 1 nautical mile line of Baynham Island (20</w:t>
            </w:r>
            <w:r w:rsidR="006074AE" w:rsidRPr="00A84477">
              <w:rPr>
                <w:rFonts w:eastAsia="Times New Roman"/>
                <w:sz w:val="20"/>
                <w:lang w:eastAsia="en-AU"/>
              </w:rPr>
              <w:noBreakHyphen/>
            </w:r>
            <w:r w:rsidRPr="00A84477">
              <w:rPr>
                <w:rFonts w:eastAsia="Times New Roman"/>
                <w:sz w:val="20"/>
                <w:lang w:eastAsia="en-AU"/>
              </w:rPr>
              <w:t>091) to the intersection of the 1 nautical mile line of Baynham Island (20</w:t>
            </w:r>
            <w:r w:rsidR="006074AE" w:rsidRPr="00A84477">
              <w:rPr>
                <w:rFonts w:eastAsia="Times New Roman"/>
                <w:sz w:val="20"/>
                <w:lang w:eastAsia="en-AU"/>
              </w:rPr>
              <w:noBreakHyphen/>
            </w:r>
            <w:r w:rsidRPr="00A84477">
              <w:rPr>
                <w:rFonts w:eastAsia="Times New Roman"/>
                <w:sz w:val="20"/>
                <w:lang w:eastAsia="en-AU"/>
              </w:rPr>
              <w:t>091) and the 1 nautical mile line of Comston Island (20</w:t>
            </w:r>
            <w:r w:rsidR="006074AE" w:rsidRPr="00A84477">
              <w:rPr>
                <w:rFonts w:eastAsia="Times New Roman"/>
                <w:sz w:val="20"/>
                <w:lang w:eastAsia="en-AU"/>
              </w:rPr>
              <w:noBreakHyphen/>
            </w:r>
            <w:r w:rsidRPr="00A84477">
              <w:rPr>
                <w:rFonts w:eastAsia="Times New Roman"/>
                <w:sz w:val="20"/>
                <w:lang w:eastAsia="en-AU"/>
              </w:rPr>
              <w:t>093) (at the point closest to 20°26.788′S 149°07.151′E)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46</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along the 1 nautical mile line of Comston Island (20</w:t>
            </w:r>
            <w:r w:rsidR="006074AE" w:rsidRPr="00A84477">
              <w:rPr>
                <w:rFonts w:eastAsia="Times New Roman"/>
                <w:sz w:val="20"/>
                <w:lang w:eastAsia="en-AU"/>
              </w:rPr>
              <w:noBreakHyphen/>
            </w:r>
            <w:r w:rsidRPr="00A84477">
              <w:rPr>
                <w:rFonts w:eastAsia="Times New Roman"/>
                <w:sz w:val="20"/>
                <w:lang w:eastAsia="en-AU"/>
              </w:rPr>
              <w:t>093) to the intersection of the 1 nautical mile line of Comston Island (20</w:t>
            </w:r>
            <w:r w:rsidR="006074AE" w:rsidRPr="00A84477">
              <w:rPr>
                <w:rFonts w:eastAsia="Times New Roman"/>
                <w:sz w:val="20"/>
                <w:lang w:eastAsia="en-AU"/>
              </w:rPr>
              <w:noBreakHyphen/>
            </w:r>
            <w:r w:rsidRPr="00A84477">
              <w:rPr>
                <w:rFonts w:eastAsia="Times New Roman"/>
                <w:sz w:val="20"/>
                <w:lang w:eastAsia="en-AU"/>
              </w:rPr>
              <w:t>093) and the 1 nautical mile line of Mansell Island (20</w:t>
            </w:r>
            <w:r w:rsidR="006074AE" w:rsidRPr="00A84477">
              <w:rPr>
                <w:rFonts w:eastAsia="Times New Roman"/>
                <w:sz w:val="20"/>
                <w:lang w:eastAsia="en-AU"/>
              </w:rPr>
              <w:noBreakHyphen/>
            </w:r>
            <w:r w:rsidRPr="00A84477">
              <w:rPr>
                <w:rFonts w:eastAsia="Times New Roman"/>
                <w:sz w:val="20"/>
                <w:lang w:eastAsia="en-AU"/>
              </w:rPr>
              <w:t>096) (at the point closest to 20°26.834′S 149°07.224′E)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47</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then south</w:t>
            </w:r>
            <w:r w:rsidR="006074AE" w:rsidRPr="00A84477">
              <w:rPr>
                <w:rFonts w:eastAsia="Times New Roman"/>
                <w:sz w:val="20"/>
                <w:lang w:eastAsia="en-AU"/>
              </w:rPr>
              <w:noBreakHyphen/>
            </w:r>
            <w:r w:rsidRPr="00A84477">
              <w:rPr>
                <w:rFonts w:eastAsia="Times New Roman"/>
                <w:sz w:val="20"/>
                <w:lang w:eastAsia="en-AU"/>
              </w:rPr>
              <w:t>westerly along the 1 nautical mile line of Mansell Island (20</w:t>
            </w:r>
            <w:r w:rsidR="006074AE" w:rsidRPr="00A84477">
              <w:rPr>
                <w:rFonts w:eastAsia="Times New Roman"/>
                <w:sz w:val="20"/>
                <w:lang w:eastAsia="en-AU"/>
              </w:rPr>
              <w:noBreakHyphen/>
            </w:r>
            <w:r w:rsidRPr="00A84477">
              <w:rPr>
                <w:rFonts w:eastAsia="Times New Roman"/>
                <w:sz w:val="20"/>
                <w:lang w:eastAsia="en-AU"/>
              </w:rPr>
              <w:t>096) to the intersection of the 1 nautical mile line of Mansell Island (20</w:t>
            </w:r>
            <w:r w:rsidR="006074AE" w:rsidRPr="00A84477">
              <w:rPr>
                <w:rFonts w:eastAsia="Times New Roman"/>
                <w:sz w:val="20"/>
                <w:lang w:eastAsia="en-AU"/>
              </w:rPr>
              <w:noBreakHyphen/>
            </w:r>
            <w:r w:rsidRPr="00A84477">
              <w:rPr>
                <w:rFonts w:eastAsia="Times New Roman"/>
                <w:sz w:val="20"/>
                <w:lang w:eastAsia="en-AU"/>
              </w:rPr>
              <w:t>096) and the meridian 149°08.026′E (at the point closest to 20°29.977′S 149°08.026′E)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48</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southerly along the geodesic to the intersection of the 1 nautical mile line of Thomas Island (20</w:t>
            </w:r>
            <w:r w:rsidR="006074AE" w:rsidRPr="00A84477">
              <w:rPr>
                <w:rFonts w:eastAsia="Times New Roman"/>
                <w:sz w:val="20"/>
                <w:lang w:eastAsia="en-AU"/>
              </w:rPr>
              <w:noBreakHyphen/>
            </w:r>
            <w:r w:rsidRPr="00A84477">
              <w:rPr>
                <w:rFonts w:eastAsia="Times New Roman"/>
                <w:sz w:val="20"/>
                <w:lang w:eastAsia="en-AU"/>
              </w:rPr>
              <w:t>034a) and the parallel 20°31.746′S (at the point closest to 20°31.746′S 149°08.014′E)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49</w:t>
            </w:r>
          </w:p>
        </w:tc>
        <w:tc>
          <w:tcPr>
            <w:tcW w:w="4509" w:type="pct"/>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along the 1 nautical mile line of Thomas Island (20</w:t>
            </w:r>
            <w:r w:rsidR="006074AE" w:rsidRPr="00A84477">
              <w:rPr>
                <w:rFonts w:eastAsia="Times New Roman"/>
                <w:sz w:val="20"/>
                <w:lang w:eastAsia="en-AU"/>
              </w:rPr>
              <w:noBreakHyphen/>
            </w:r>
            <w:r w:rsidRPr="00A84477">
              <w:rPr>
                <w:rFonts w:eastAsia="Times New Roman"/>
                <w:sz w:val="20"/>
                <w:lang w:eastAsia="en-AU"/>
              </w:rPr>
              <w:t>034a) to the intersection of the 1 nautical mile line of Thomas Island (20</w:t>
            </w:r>
            <w:r w:rsidR="006074AE" w:rsidRPr="00A84477">
              <w:rPr>
                <w:rFonts w:eastAsia="Times New Roman"/>
                <w:sz w:val="20"/>
                <w:lang w:eastAsia="en-AU"/>
              </w:rPr>
              <w:noBreakHyphen/>
            </w:r>
            <w:r w:rsidRPr="00A84477">
              <w:rPr>
                <w:rFonts w:eastAsia="Times New Roman"/>
                <w:sz w:val="20"/>
                <w:lang w:eastAsia="en-AU"/>
              </w:rPr>
              <w:t>034a) and the 1 nautical mile line of Fairlight Rock (20</w:t>
            </w:r>
            <w:r w:rsidR="006074AE" w:rsidRPr="00A84477">
              <w:rPr>
                <w:rFonts w:eastAsia="Times New Roman"/>
                <w:sz w:val="20"/>
                <w:lang w:eastAsia="en-AU"/>
              </w:rPr>
              <w:noBreakHyphen/>
            </w:r>
            <w:r w:rsidRPr="00A84477">
              <w:rPr>
                <w:rFonts w:eastAsia="Times New Roman"/>
                <w:sz w:val="20"/>
                <w:lang w:eastAsia="en-AU"/>
              </w:rPr>
              <w:t>035) (at the point closest to 20°31.901′S 149°08.185′E)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50</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south</w:t>
            </w:r>
            <w:r w:rsidR="006074AE" w:rsidRPr="00A84477">
              <w:rPr>
                <w:rFonts w:eastAsia="Times New Roman"/>
                <w:sz w:val="20"/>
                <w:lang w:eastAsia="en-AU"/>
              </w:rPr>
              <w:noBreakHyphen/>
            </w:r>
            <w:r w:rsidRPr="00A84477">
              <w:rPr>
                <w:rFonts w:eastAsia="Times New Roman"/>
                <w:sz w:val="20"/>
                <w:lang w:eastAsia="en-AU"/>
              </w:rPr>
              <w:t>easterly along the 1 nautical mile line of Fairlight Rock (20</w:t>
            </w:r>
            <w:r w:rsidR="006074AE" w:rsidRPr="00A84477">
              <w:rPr>
                <w:rFonts w:eastAsia="Times New Roman"/>
                <w:sz w:val="20"/>
                <w:lang w:eastAsia="en-AU"/>
              </w:rPr>
              <w:noBreakHyphen/>
            </w:r>
            <w:r w:rsidRPr="00A84477">
              <w:rPr>
                <w:rFonts w:eastAsia="Times New Roman"/>
                <w:sz w:val="20"/>
                <w:lang w:eastAsia="en-AU"/>
              </w:rPr>
              <w:t>035) to the intersection of the 1 nautical mile line of Fairlight Rock (20</w:t>
            </w:r>
            <w:r w:rsidR="006074AE" w:rsidRPr="00A84477">
              <w:rPr>
                <w:rFonts w:eastAsia="Times New Roman"/>
                <w:sz w:val="20"/>
                <w:lang w:eastAsia="en-AU"/>
              </w:rPr>
              <w:noBreakHyphen/>
            </w:r>
            <w:r w:rsidRPr="00A84477">
              <w:rPr>
                <w:rFonts w:eastAsia="Times New Roman"/>
                <w:sz w:val="20"/>
                <w:lang w:eastAsia="en-AU"/>
              </w:rPr>
              <w:t>035) and the parallel 20°33.169′S (at the point closest to 20°33.169′S 149°09.055′E)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51</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Westerly along the geodesic to 20°39.169′S 148°45.825′E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52</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North along the meridian 148°45.825′E to the intersection of the mainland coastline at mean low water and the meridian 148°45.825′E (at the point closest to 20°28.791′S 148°45.825′E)</w:t>
            </w:r>
          </w:p>
        </w:tc>
      </w:tr>
      <w:tr w:rsidR="00A84477" w:rsidRPr="00A84477" w:rsidTr="00520D5D">
        <w:tblPrEx>
          <w:tblBorders>
            <w:top w:val="single" w:sz="12" w:space="0" w:color="auto"/>
          </w:tblBorders>
        </w:tblPrEx>
        <w:tc>
          <w:tcPr>
            <w:tcW w:w="491" w:type="pct"/>
            <w:gridSpan w:val="2"/>
            <w:shd w:val="clear" w:color="auto" w:fill="auto"/>
          </w:tcPr>
          <w:p w:rsidR="006C5712" w:rsidRPr="00A84477" w:rsidRDefault="006C5712" w:rsidP="00520D5D">
            <w:pPr>
              <w:pStyle w:val="Tabletext"/>
            </w:pPr>
            <w:r w:rsidRPr="00A84477">
              <w:t>53</w:t>
            </w:r>
          </w:p>
        </w:tc>
        <w:tc>
          <w:tcPr>
            <w:tcW w:w="4509" w:type="pct"/>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Generally north</w:t>
            </w:r>
            <w:r w:rsidR="006074AE" w:rsidRPr="00A84477">
              <w:rPr>
                <w:rFonts w:eastAsia="Times New Roman"/>
                <w:sz w:val="20"/>
                <w:lang w:eastAsia="en-AU"/>
              </w:rPr>
              <w:noBreakHyphen/>
            </w:r>
            <w:r w:rsidRPr="00A84477">
              <w:rPr>
                <w:rFonts w:eastAsia="Times New Roman"/>
                <w:sz w:val="20"/>
                <w:lang w:eastAsia="en-AU"/>
              </w:rPr>
              <w:t>easterly then south</w:t>
            </w:r>
            <w:r w:rsidR="006074AE" w:rsidRPr="00A84477">
              <w:rPr>
                <w:rFonts w:eastAsia="Times New Roman"/>
                <w:sz w:val="20"/>
                <w:lang w:eastAsia="en-AU"/>
              </w:rPr>
              <w:noBreakHyphen/>
            </w:r>
            <w:r w:rsidRPr="00A84477">
              <w:rPr>
                <w:rFonts w:eastAsia="Times New Roman"/>
                <w:sz w:val="20"/>
                <w:lang w:eastAsia="en-AU"/>
              </w:rPr>
              <w:t>easterly then north</w:t>
            </w:r>
            <w:r w:rsidR="006074AE" w:rsidRPr="00A84477">
              <w:rPr>
                <w:rFonts w:eastAsia="Times New Roman"/>
                <w:sz w:val="20"/>
                <w:lang w:eastAsia="en-AU"/>
              </w:rPr>
              <w:noBreakHyphen/>
            </w:r>
            <w:r w:rsidRPr="00A84477">
              <w:rPr>
                <w:rFonts w:eastAsia="Times New Roman"/>
                <w:sz w:val="20"/>
                <w:lang w:eastAsia="en-AU"/>
              </w:rPr>
              <w:t>westerly along the mainland coastline at mean low water to the intersection of the mainland coastline at mean low water and the meridian 148°44.017′E (at the point closest to 20°15.216′S 148°44.017′E)</w:t>
            </w:r>
          </w:p>
        </w:tc>
      </w:tr>
      <w:tr w:rsidR="00A84477" w:rsidRPr="00A84477" w:rsidTr="00520D5D">
        <w:tblPrEx>
          <w:tblBorders>
            <w:top w:val="single" w:sz="12" w:space="0" w:color="auto"/>
          </w:tblBorders>
        </w:tblPrEx>
        <w:tc>
          <w:tcPr>
            <w:tcW w:w="491" w:type="pct"/>
            <w:gridSpan w:val="2"/>
            <w:tcBorders>
              <w:bottom w:val="single" w:sz="2" w:space="0" w:color="auto"/>
            </w:tcBorders>
            <w:shd w:val="clear" w:color="auto" w:fill="auto"/>
          </w:tcPr>
          <w:p w:rsidR="006C5712" w:rsidRPr="00A84477" w:rsidRDefault="006C5712" w:rsidP="00520D5D">
            <w:pPr>
              <w:pStyle w:val="Tabletext"/>
            </w:pPr>
            <w:r w:rsidRPr="00A84477">
              <w:t>54</w:t>
            </w:r>
          </w:p>
        </w:tc>
        <w:tc>
          <w:tcPr>
            <w:tcW w:w="4509" w:type="pct"/>
            <w:tcBorders>
              <w:bottom w:val="single" w:sz="2" w:space="0" w:color="auto"/>
            </w:tcBorders>
            <w:shd w:val="clear" w:color="auto" w:fill="auto"/>
          </w:tcPr>
          <w:p w:rsidR="006C5712" w:rsidRPr="00A84477" w:rsidRDefault="006C5712" w:rsidP="00520D5D">
            <w:pPr>
              <w:spacing w:before="60" w:line="240" w:lineRule="atLeast"/>
              <w:rPr>
                <w:rFonts w:eastAsia="Times New Roman"/>
                <w:bCs/>
                <w:sz w:val="20"/>
                <w:szCs w:val="18"/>
                <w:lang w:eastAsia="en-AU"/>
              </w:rPr>
            </w:pPr>
            <w:r w:rsidRPr="00A84477">
              <w:rPr>
                <w:rFonts w:eastAsia="Times New Roman"/>
                <w:sz w:val="20"/>
                <w:lang w:eastAsia="en-AU"/>
              </w:rPr>
              <w:t>North</w:t>
            </w:r>
            <w:r w:rsidR="006074AE" w:rsidRPr="00A84477">
              <w:rPr>
                <w:rFonts w:eastAsia="Times New Roman"/>
                <w:sz w:val="20"/>
                <w:lang w:eastAsia="en-AU"/>
              </w:rPr>
              <w:noBreakHyphen/>
            </w:r>
            <w:r w:rsidRPr="00A84477">
              <w:rPr>
                <w:rFonts w:eastAsia="Times New Roman"/>
                <w:sz w:val="20"/>
                <w:lang w:eastAsia="en-AU"/>
              </w:rPr>
              <w:t>westerly along the geodesic to the intersection of the mainland coastline at mean low water and the meridian 148°40.870′E (at the point closest to 20°13.880′S 148°40.870′E)</w:t>
            </w:r>
          </w:p>
        </w:tc>
      </w:tr>
      <w:tr w:rsidR="00A84477" w:rsidRPr="00A84477" w:rsidTr="00520D5D">
        <w:tblPrEx>
          <w:tblBorders>
            <w:top w:val="single" w:sz="12" w:space="0" w:color="auto"/>
          </w:tblBorders>
        </w:tblPrEx>
        <w:tc>
          <w:tcPr>
            <w:tcW w:w="491" w:type="pct"/>
            <w:gridSpan w:val="2"/>
            <w:tcBorders>
              <w:top w:val="single" w:sz="2" w:space="0" w:color="auto"/>
              <w:bottom w:val="single" w:sz="12" w:space="0" w:color="auto"/>
            </w:tcBorders>
            <w:shd w:val="clear" w:color="auto" w:fill="auto"/>
          </w:tcPr>
          <w:p w:rsidR="006C5712" w:rsidRPr="00A84477" w:rsidRDefault="006C5712" w:rsidP="00520D5D">
            <w:pPr>
              <w:pStyle w:val="Tabletext"/>
            </w:pPr>
            <w:r w:rsidRPr="00A84477">
              <w:t>55</w:t>
            </w:r>
          </w:p>
        </w:tc>
        <w:tc>
          <w:tcPr>
            <w:tcW w:w="4509" w:type="pct"/>
            <w:tcBorders>
              <w:top w:val="single" w:sz="2" w:space="0" w:color="auto"/>
              <w:bottom w:val="single" w:sz="12" w:space="0" w:color="auto"/>
            </w:tcBorders>
            <w:shd w:val="clear" w:color="auto" w:fill="auto"/>
          </w:tcPr>
          <w:p w:rsidR="006C5712" w:rsidRPr="00A84477" w:rsidRDefault="006C5712" w:rsidP="00520D5D">
            <w:pPr>
              <w:spacing w:before="60" w:line="240" w:lineRule="atLeast"/>
              <w:rPr>
                <w:rFonts w:eastAsia="Times New Roman"/>
                <w:sz w:val="20"/>
                <w:lang w:eastAsia="en-AU"/>
              </w:rPr>
            </w:pPr>
            <w:r w:rsidRPr="00A84477">
              <w:rPr>
                <w:rFonts w:eastAsia="Times New Roman"/>
                <w:sz w:val="20"/>
                <w:lang w:eastAsia="en-AU"/>
              </w:rPr>
              <w:t>North</w:t>
            </w:r>
            <w:r w:rsidR="006074AE" w:rsidRPr="00A84477">
              <w:rPr>
                <w:rFonts w:eastAsia="Times New Roman"/>
                <w:sz w:val="20"/>
                <w:lang w:eastAsia="en-AU"/>
              </w:rPr>
              <w:noBreakHyphen/>
            </w:r>
            <w:r w:rsidRPr="00A84477">
              <w:rPr>
                <w:rFonts w:eastAsia="Times New Roman"/>
                <w:sz w:val="20"/>
                <w:lang w:eastAsia="en-AU"/>
              </w:rPr>
              <w:t>westerly along the mainland coastline at mean low water to the starting point</w:t>
            </w:r>
          </w:p>
        </w:tc>
      </w:tr>
    </w:tbl>
    <w:p w:rsidR="006C5712" w:rsidRPr="00A84477" w:rsidRDefault="006C5712" w:rsidP="006C5712">
      <w:pPr>
        <w:pStyle w:val="ActHead1"/>
        <w:pageBreakBefore/>
      </w:pPr>
      <w:bookmarkStart w:id="372" w:name="_Toc531867638"/>
      <w:r w:rsidRPr="00A84477">
        <w:rPr>
          <w:rStyle w:val="CharChapNo"/>
        </w:rPr>
        <w:t>Schedule</w:t>
      </w:r>
      <w:r w:rsidR="00A84477">
        <w:rPr>
          <w:rStyle w:val="CharChapNo"/>
        </w:rPr>
        <w:t> </w:t>
      </w:r>
      <w:r w:rsidRPr="00A84477">
        <w:rPr>
          <w:rStyle w:val="CharChapNo"/>
        </w:rPr>
        <w:t>5</w:t>
      </w:r>
      <w:r w:rsidRPr="00A84477">
        <w:t>—</w:t>
      </w:r>
      <w:r w:rsidRPr="00A84477">
        <w:rPr>
          <w:rStyle w:val="CharChapText"/>
        </w:rPr>
        <w:t>Special Management Areas</w:t>
      </w:r>
      <w:bookmarkEnd w:id="372"/>
    </w:p>
    <w:p w:rsidR="006C5712" w:rsidRPr="00A84477" w:rsidRDefault="006C5712" w:rsidP="006C5712">
      <w:pPr>
        <w:pStyle w:val="ActHead2"/>
      </w:pPr>
      <w:bookmarkStart w:id="373" w:name="_Toc531867639"/>
      <w:r w:rsidRPr="00A84477">
        <w:rPr>
          <w:rStyle w:val="CharPartNo"/>
        </w:rPr>
        <w:t>Part</w:t>
      </w:r>
      <w:r w:rsidR="00A84477">
        <w:rPr>
          <w:rStyle w:val="CharPartNo"/>
        </w:rPr>
        <w:t> </w:t>
      </w:r>
      <w:r w:rsidRPr="00A84477">
        <w:rPr>
          <w:rStyle w:val="CharPartNo"/>
        </w:rPr>
        <w:t>1</w:t>
      </w:r>
      <w:r w:rsidRPr="00A84477">
        <w:t>—</w:t>
      </w:r>
      <w:r w:rsidRPr="00A84477">
        <w:rPr>
          <w:rStyle w:val="CharPartText"/>
        </w:rPr>
        <w:t>Species Conservation (Dugong Protection) SMAs</w:t>
      </w:r>
      <w:bookmarkEnd w:id="373"/>
    </w:p>
    <w:p w:rsidR="006C5712" w:rsidRPr="00A84477" w:rsidRDefault="006C5712" w:rsidP="006C5712">
      <w:pPr>
        <w:pStyle w:val="notemargin"/>
      </w:pPr>
      <w:r w:rsidRPr="00A84477">
        <w:t>Note:</w:t>
      </w:r>
      <w:r w:rsidRPr="00A84477">
        <w:tab/>
        <w:t>See section</w:t>
      </w:r>
      <w:r w:rsidR="00A84477">
        <w:t> </w:t>
      </w:r>
      <w:r w:rsidRPr="00A84477">
        <w:t>44.</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Header"/>
      </w:pPr>
      <w:r w:rsidRPr="00A84477">
        <w:rPr>
          <w:rStyle w:val="CharSubdNo"/>
        </w:rPr>
        <w:t xml:space="preserve"> </w:t>
      </w:r>
      <w:r w:rsidRPr="00A84477">
        <w:rPr>
          <w:rStyle w:val="CharSubdText"/>
        </w:rPr>
        <w:t xml:space="preserve"> </w:t>
      </w:r>
    </w:p>
    <w:p w:rsidR="006C5712" w:rsidRPr="00A84477" w:rsidRDefault="006C5712" w:rsidP="006C5712">
      <w:pPr>
        <w:pStyle w:val="ActHead5"/>
      </w:pPr>
      <w:bookmarkStart w:id="374" w:name="_Toc531867640"/>
      <w:r w:rsidRPr="00A84477">
        <w:rPr>
          <w:rStyle w:val="CharSectno"/>
        </w:rPr>
        <w:t>1</w:t>
      </w:r>
      <w:r w:rsidRPr="00A84477">
        <w:t xml:space="preserve">  Species Conservation (Dugong Protection) SMAs</w:t>
      </w:r>
      <w:bookmarkEnd w:id="374"/>
    </w:p>
    <w:p w:rsidR="006C5712" w:rsidRPr="00A84477" w:rsidRDefault="006C5712" w:rsidP="006C5712">
      <w:pPr>
        <w:pStyle w:val="subsection"/>
        <w:rPr>
          <w:rFonts w:eastAsia="Calibri"/>
          <w:szCs w:val="22"/>
        </w:rPr>
      </w:pPr>
      <w:r w:rsidRPr="00A84477">
        <w:tab/>
      </w:r>
      <w:r w:rsidRPr="00A84477">
        <w:tab/>
        <w:t xml:space="preserve">A Species Conservation (Dugong Protection) SMA, or a part of a Species Conservation (Dugong Protection) SMA, specified in a heading in the following table is the area </w:t>
      </w:r>
      <w:r w:rsidRPr="00A84477">
        <w:rPr>
          <w:rFonts w:eastAsia="Calibri"/>
          <w:szCs w:val="22"/>
        </w:rPr>
        <w:t>bounded by the line starting at the point described in the first item directly under the heading and running sequentially as described in the remaining items under the heading.</w:t>
      </w:r>
    </w:p>
    <w:p w:rsidR="006C5712" w:rsidRPr="00A84477" w:rsidRDefault="006C5712" w:rsidP="006C5712">
      <w:pPr>
        <w:pStyle w:val="Tabletext"/>
        <w:rPr>
          <w:rFonts w:eastAsia="MS Mincho"/>
        </w:rPr>
      </w:pPr>
    </w:p>
    <w:tbl>
      <w:tblPr>
        <w:tblW w:w="84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15"/>
        <w:gridCol w:w="729"/>
        <w:gridCol w:w="7698"/>
      </w:tblGrid>
      <w:tr w:rsidR="00A84477" w:rsidRPr="00A84477" w:rsidTr="00520D5D">
        <w:trPr>
          <w:gridBefore w:val="2"/>
          <w:wBefore w:w="42" w:type="dxa"/>
          <w:tblHeader/>
        </w:trPr>
        <w:tc>
          <w:tcPr>
            <w:tcW w:w="8427" w:type="dxa"/>
            <w:gridSpan w:val="2"/>
            <w:tcBorders>
              <w:top w:val="single" w:sz="12" w:space="0" w:color="auto"/>
              <w:left w:val="nil"/>
              <w:bottom w:val="single" w:sz="6" w:space="0" w:color="auto"/>
              <w:right w:val="nil"/>
            </w:tcBorders>
            <w:shd w:val="clear" w:color="auto" w:fill="auto"/>
          </w:tcPr>
          <w:p w:rsidR="006C5712" w:rsidRPr="00A84477" w:rsidRDefault="006C5712" w:rsidP="00520D5D">
            <w:pPr>
              <w:pStyle w:val="TableHeading"/>
              <w:rPr>
                <w:rFonts w:eastAsia="MS Mincho"/>
              </w:rPr>
            </w:pPr>
            <w:r w:rsidRPr="00A84477">
              <w:t>Species Conservation (Dugong Protection) SMA</w:t>
            </w:r>
          </w:p>
        </w:tc>
      </w:tr>
      <w:tr w:rsidR="00A84477" w:rsidRPr="00A84477" w:rsidTr="00520D5D">
        <w:trPr>
          <w:gridBefore w:val="2"/>
          <w:wBefore w:w="42" w:type="dxa"/>
          <w:tblHeader/>
        </w:trPr>
        <w:tc>
          <w:tcPr>
            <w:tcW w:w="729"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rPr>
                <w:rFonts w:eastAsia="MS Mincho"/>
              </w:rPr>
            </w:pPr>
            <w:r w:rsidRPr="00A84477">
              <w:rPr>
                <w:rFonts w:eastAsia="MS Mincho"/>
              </w:rPr>
              <w:t>Item</w:t>
            </w:r>
          </w:p>
        </w:tc>
        <w:tc>
          <w:tcPr>
            <w:tcW w:w="7698"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rPr>
                <w:rFonts w:eastAsia="MS Mincho"/>
              </w:rPr>
            </w:pPr>
            <w:r w:rsidRPr="00A84477">
              <w:rPr>
                <w:rFonts w:eastAsia="MS Mincho"/>
              </w:rPr>
              <w:t>Description</w:t>
            </w:r>
          </w:p>
        </w:tc>
      </w:tr>
      <w:tr w:rsidR="00A84477" w:rsidRPr="00A84477" w:rsidTr="00520D5D">
        <w:trPr>
          <w:gridBefore w:val="2"/>
          <w:wBefore w:w="42" w:type="dxa"/>
        </w:trPr>
        <w:tc>
          <w:tcPr>
            <w:tcW w:w="729" w:type="dxa"/>
            <w:tcBorders>
              <w:top w:val="single" w:sz="12" w:space="0" w:color="auto"/>
              <w:left w:val="nil"/>
              <w:bottom w:val="single" w:sz="2" w:space="0" w:color="auto"/>
              <w:right w:val="nil"/>
            </w:tcBorders>
            <w:shd w:val="clear" w:color="auto" w:fill="auto"/>
          </w:tcPr>
          <w:p w:rsidR="006C5712" w:rsidRPr="00A84477" w:rsidRDefault="006C5712" w:rsidP="00520D5D">
            <w:pPr>
              <w:pStyle w:val="TableHeading"/>
              <w:rPr>
                <w:rFonts w:eastAsia="MS Mincho"/>
              </w:rPr>
            </w:pPr>
          </w:p>
        </w:tc>
        <w:tc>
          <w:tcPr>
            <w:tcW w:w="7698" w:type="dxa"/>
            <w:tcBorders>
              <w:top w:val="single" w:sz="12" w:space="0" w:color="auto"/>
              <w:left w:val="nil"/>
              <w:bottom w:val="single" w:sz="12" w:space="0" w:color="auto"/>
              <w:right w:val="nil"/>
            </w:tcBorders>
            <w:shd w:val="clear" w:color="auto" w:fill="auto"/>
          </w:tcPr>
          <w:p w:rsidR="006C5712" w:rsidRPr="00A84477" w:rsidRDefault="006C5712" w:rsidP="00520D5D">
            <w:pPr>
              <w:pStyle w:val="TableHeading"/>
              <w:rPr>
                <w:rFonts w:eastAsia="MS Mincho"/>
              </w:rPr>
            </w:pPr>
            <w:r w:rsidRPr="00A84477">
              <w:t>Part</w:t>
            </w:r>
            <w:r w:rsidR="00A84477">
              <w:t> </w:t>
            </w:r>
            <w:r w:rsidRPr="00A84477">
              <w:t>1 of the Hinchinbrook Island Area Species Conservation (Dugong Protection) SMA</w:t>
            </w:r>
          </w:p>
        </w:tc>
      </w:tr>
      <w:tr w:rsidR="00A84477" w:rsidRPr="00A84477" w:rsidTr="00520D5D">
        <w:trPr>
          <w:gridBefore w:val="2"/>
          <w:wBefore w:w="42" w:type="dxa"/>
        </w:trPr>
        <w:tc>
          <w:tcPr>
            <w:tcW w:w="729" w:type="dxa"/>
            <w:tcBorders>
              <w:top w:val="single" w:sz="12" w:space="0" w:color="auto"/>
              <w:left w:val="nil"/>
              <w:bottom w:val="single" w:sz="2" w:space="0" w:color="auto"/>
              <w:right w:val="nil"/>
            </w:tcBorders>
            <w:shd w:val="clear" w:color="auto" w:fill="auto"/>
          </w:tcPr>
          <w:p w:rsidR="006C5712" w:rsidRPr="00A84477" w:rsidRDefault="006C5712" w:rsidP="00520D5D">
            <w:pPr>
              <w:pStyle w:val="Tabletext"/>
              <w:rPr>
                <w:rFonts w:eastAsia="MS Mincho"/>
              </w:rPr>
            </w:pPr>
            <w:r w:rsidRPr="00A84477">
              <w:rPr>
                <w:rFonts w:eastAsia="MS Mincho"/>
              </w:rPr>
              <w:t>1</w:t>
            </w:r>
          </w:p>
        </w:tc>
        <w:tc>
          <w:tcPr>
            <w:tcW w:w="7698" w:type="dxa"/>
            <w:tcBorders>
              <w:top w:val="single" w:sz="12" w:space="0" w:color="auto"/>
              <w:left w:val="nil"/>
              <w:bottom w:val="single" w:sz="2" w:space="0" w:color="auto"/>
              <w:right w:val="nil"/>
            </w:tcBorders>
            <w:shd w:val="clear" w:color="auto" w:fill="auto"/>
          </w:tcPr>
          <w:p w:rsidR="006C5712" w:rsidRPr="00A84477" w:rsidRDefault="006C5712" w:rsidP="00520D5D">
            <w:pPr>
              <w:pStyle w:val="Tabletext"/>
            </w:pPr>
            <w:r w:rsidRPr="00A84477">
              <w:t xml:space="preserve">The intersection of the mainland </w:t>
            </w:r>
            <w:r w:rsidRPr="00A84477">
              <w:rPr>
                <w:rFonts w:eastAsia="MS Mincho"/>
              </w:rPr>
              <w:t>coastline at mean low water</w:t>
            </w:r>
            <w:r w:rsidRPr="00A84477">
              <w:t xml:space="preserve"> and the parallel 18°12.809′S </w:t>
            </w:r>
            <w:r w:rsidRPr="00A84477">
              <w:rPr>
                <w:rFonts w:eastAsia="MS Mincho"/>
              </w:rPr>
              <w:t>(at the point closest to 18°12.809</w:t>
            </w:r>
            <w:r w:rsidRPr="00A84477">
              <w:t>′</w:t>
            </w:r>
            <w:r w:rsidRPr="00A84477">
              <w:rPr>
                <w:rFonts w:eastAsia="MS Mincho"/>
              </w:rPr>
              <w:t>S 146°00.778</w:t>
            </w:r>
            <w:r w:rsidRPr="00A84477">
              <w:t>′</w:t>
            </w:r>
            <w:r w:rsidRPr="00A84477">
              <w:rPr>
                <w:rFonts w:eastAsia="MS Mincho"/>
              </w:rPr>
              <w:t>E)</w:t>
            </w:r>
          </w:p>
        </w:tc>
      </w:tr>
      <w:tr w:rsidR="00A84477" w:rsidRPr="00A84477" w:rsidTr="00520D5D">
        <w:trPr>
          <w:gridBefore w:val="2"/>
          <w:wBefore w:w="42" w:type="dxa"/>
        </w:trPr>
        <w:tc>
          <w:tcPr>
            <w:tcW w:w="729" w:type="dxa"/>
            <w:tcBorders>
              <w:left w:val="nil"/>
              <w:bottom w:val="single" w:sz="4" w:space="0" w:color="auto"/>
              <w:right w:val="nil"/>
            </w:tcBorders>
            <w:shd w:val="clear" w:color="auto" w:fill="auto"/>
          </w:tcPr>
          <w:p w:rsidR="006C5712" w:rsidRPr="00A84477" w:rsidRDefault="006C5712" w:rsidP="00520D5D">
            <w:pPr>
              <w:pStyle w:val="Tabletext"/>
            </w:pPr>
            <w:r w:rsidRPr="00A84477">
              <w:t>2</w:t>
            </w:r>
          </w:p>
        </w:tc>
        <w:tc>
          <w:tcPr>
            <w:tcW w:w="7698" w:type="dxa"/>
            <w:tcBorders>
              <w:left w:val="nil"/>
              <w:bottom w:val="single" w:sz="4" w:space="0" w:color="auto"/>
              <w:right w:val="nil"/>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18°08.493′S 146°09.898′E</w:t>
            </w:r>
          </w:p>
        </w:tc>
      </w:tr>
      <w:tr w:rsidR="00A84477" w:rsidRPr="00A84477" w:rsidTr="00520D5D">
        <w:trPr>
          <w:gridBefore w:val="2"/>
          <w:wBefore w:w="42" w:type="dxa"/>
        </w:trPr>
        <w:tc>
          <w:tcPr>
            <w:tcW w:w="729" w:type="dxa"/>
            <w:tcBorders>
              <w:left w:val="nil"/>
              <w:bottom w:val="single" w:sz="2" w:space="0" w:color="auto"/>
              <w:right w:val="nil"/>
            </w:tcBorders>
            <w:shd w:val="clear" w:color="auto" w:fill="auto"/>
          </w:tcPr>
          <w:p w:rsidR="006C5712" w:rsidRPr="00A84477" w:rsidRDefault="006C5712" w:rsidP="00520D5D">
            <w:pPr>
              <w:pStyle w:val="Tabletext"/>
            </w:pPr>
            <w:r w:rsidRPr="00A84477">
              <w:t>3</w:t>
            </w:r>
          </w:p>
        </w:tc>
        <w:tc>
          <w:tcPr>
            <w:tcW w:w="7698" w:type="dxa"/>
            <w:tcBorders>
              <w:left w:val="nil"/>
              <w:bottom w:val="single" w:sz="2" w:space="0" w:color="auto"/>
              <w:right w:val="nil"/>
            </w:tcBorders>
            <w:shd w:val="clear" w:color="auto" w:fill="auto"/>
          </w:tcPr>
          <w:p w:rsidR="006C5712" w:rsidRPr="00A84477" w:rsidRDefault="006C5712" w:rsidP="00520D5D">
            <w:pPr>
              <w:pStyle w:val="Tabletext"/>
            </w:pPr>
            <w:r w:rsidRPr="00A84477">
              <w:t>East along the parallel 18°08.493′S to the intersection of the coastal 500 metre line around the Brook Islands at mean low water and the parallel 18°08.493′S (at the point closest to 18°08.493′S 146°16.291′E)</w:t>
            </w:r>
          </w:p>
        </w:tc>
      </w:tr>
      <w:tr w:rsidR="00A84477" w:rsidRPr="00A84477" w:rsidTr="00520D5D">
        <w:trPr>
          <w:gridBefore w:val="2"/>
          <w:wBefore w:w="42" w:type="dxa"/>
        </w:trPr>
        <w:tc>
          <w:tcPr>
            <w:tcW w:w="729"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4</w:t>
            </w:r>
          </w:p>
        </w:tc>
        <w:tc>
          <w:tcPr>
            <w:tcW w:w="7698"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Generally northerly then south</w:t>
            </w:r>
            <w:r w:rsidR="006074AE" w:rsidRPr="00A84477">
              <w:noBreakHyphen/>
            </w:r>
            <w:r w:rsidRPr="00A84477">
              <w:t xml:space="preserve">easterly along the coastal 500 metre line around the Brook Islands at mean low water to the intersection of the coastal 500 metre line around the Brook Islands at mean low water and the meridian 146°18.298′E (at the point closest to </w:t>
            </w:r>
            <w:r w:rsidRPr="00A84477">
              <w:rPr>
                <w:rFonts w:eastAsia="MS Mincho"/>
              </w:rPr>
              <w:t>18°09.813</w:t>
            </w:r>
            <w:r w:rsidRPr="00A84477">
              <w:t>′</w:t>
            </w:r>
            <w:r w:rsidRPr="00A84477">
              <w:rPr>
                <w:rFonts w:eastAsia="MS Mincho"/>
              </w:rPr>
              <w:t>S 146°18.298</w:t>
            </w:r>
            <w:r w:rsidRPr="00A84477">
              <w:t>′</w:t>
            </w:r>
            <w:r w:rsidRPr="00A84477">
              <w:rPr>
                <w:rFonts w:eastAsia="MS Mincho"/>
              </w:rPr>
              <w:t>E</w:t>
            </w:r>
            <w:r w:rsidRPr="00A84477">
              <w:t>)</w:t>
            </w:r>
          </w:p>
        </w:tc>
      </w:tr>
      <w:tr w:rsidR="00A84477" w:rsidRPr="00A84477" w:rsidTr="00520D5D">
        <w:trPr>
          <w:gridBefore w:val="2"/>
          <w:wBefore w:w="42" w:type="dxa"/>
        </w:trPr>
        <w:tc>
          <w:tcPr>
            <w:tcW w:w="729"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5</w:t>
            </w:r>
          </w:p>
        </w:tc>
        <w:tc>
          <w:tcPr>
            <w:tcW w:w="7698"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Southerly along the geodesic to the intersection of the coastal 500 metre line around Eva Island (18</w:t>
            </w:r>
            <w:r w:rsidR="006074AE" w:rsidRPr="00A84477">
              <w:noBreakHyphen/>
            </w:r>
            <w:r w:rsidRPr="00A84477">
              <w:t xml:space="preserve">013b) at mean low water and the meridian 146°19.148′E (at the point closest to </w:t>
            </w:r>
            <w:r w:rsidRPr="00A84477">
              <w:rPr>
                <w:rFonts w:eastAsia="MS Mincho"/>
              </w:rPr>
              <w:t>18°13.651</w:t>
            </w:r>
            <w:r w:rsidRPr="00A84477">
              <w:t>′</w:t>
            </w:r>
            <w:r w:rsidRPr="00A84477">
              <w:rPr>
                <w:rFonts w:eastAsia="MS Mincho"/>
              </w:rPr>
              <w:t>S 146°19.148</w:t>
            </w:r>
            <w:r w:rsidRPr="00A84477">
              <w:t>′</w:t>
            </w:r>
            <w:r w:rsidRPr="00A84477">
              <w:rPr>
                <w:rFonts w:eastAsia="MS Mincho"/>
              </w:rPr>
              <w:t>E</w:t>
            </w:r>
            <w:r w:rsidRPr="00A84477">
              <w:t>)</w:t>
            </w:r>
          </w:p>
        </w:tc>
      </w:tr>
      <w:tr w:rsidR="00A84477" w:rsidRPr="00A84477" w:rsidTr="00520D5D">
        <w:trPr>
          <w:gridBefore w:val="2"/>
          <w:wBefore w:w="42" w:type="dxa"/>
        </w:trPr>
        <w:tc>
          <w:tcPr>
            <w:tcW w:w="729"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6</w:t>
            </w:r>
          </w:p>
        </w:tc>
        <w:tc>
          <w:tcPr>
            <w:tcW w:w="7698"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Generally easterly then south</w:t>
            </w:r>
            <w:r w:rsidR="006074AE" w:rsidRPr="00A84477">
              <w:noBreakHyphen/>
            </w:r>
            <w:r w:rsidRPr="00A84477">
              <w:t>westerly along the coastal 500 metre line around Eva Island (18</w:t>
            </w:r>
            <w:r w:rsidR="006074AE" w:rsidRPr="00A84477">
              <w:noBreakHyphen/>
            </w:r>
            <w:r w:rsidRPr="00A84477">
              <w:t>013b) at mean low water to the intersection of the coastal 500 metre line around Eva Island (18</w:t>
            </w:r>
            <w:r w:rsidR="006074AE" w:rsidRPr="00A84477">
              <w:noBreakHyphen/>
            </w:r>
            <w:r w:rsidRPr="00A84477">
              <w:t xml:space="preserve">013b) at mean low water and the meridian 146°19.700′E (at the point closest to </w:t>
            </w:r>
            <w:r w:rsidRPr="00A84477">
              <w:rPr>
                <w:rFonts w:eastAsia="MS Mincho"/>
              </w:rPr>
              <w:t>18°14.650</w:t>
            </w:r>
            <w:r w:rsidRPr="00A84477">
              <w:t>′</w:t>
            </w:r>
            <w:r w:rsidRPr="00A84477">
              <w:rPr>
                <w:rFonts w:eastAsia="MS Mincho"/>
              </w:rPr>
              <w:t>S 146°19.700</w:t>
            </w:r>
            <w:r w:rsidRPr="00A84477">
              <w:t>′</w:t>
            </w:r>
            <w:r w:rsidRPr="00A84477">
              <w:rPr>
                <w:rFonts w:eastAsia="MS Mincho"/>
              </w:rPr>
              <w:t>E)</w:t>
            </w:r>
          </w:p>
        </w:tc>
      </w:tr>
      <w:tr w:rsidR="00A84477" w:rsidRPr="00A84477" w:rsidTr="00520D5D">
        <w:trPr>
          <w:gridBefore w:val="2"/>
          <w:wBefore w:w="42" w:type="dxa"/>
        </w:trPr>
        <w:tc>
          <w:tcPr>
            <w:tcW w:w="729"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7</w:t>
            </w:r>
          </w:p>
        </w:tc>
        <w:tc>
          <w:tcPr>
            <w:tcW w:w="7698"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Southerly along the geodesic to the intersection of the Hinchinbrook Island (18</w:t>
            </w:r>
            <w:r w:rsidR="006074AE" w:rsidRPr="00A84477">
              <w:noBreakHyphen/>
            </w:r>
            <w:r w:rsidRPr="00A84477">
              <w:t xml:space="preserve">014) coastline </w:t>
            </w:r>
            <w:r w:rsidRPr="00A84477">
              <w:rPr>
                <w:rFonts w:eastAsia="MS Mincho"/>
              </w:rPr>
              <w:t>at mean low water</w:t>
            </w:r>
            <w:r w:rsidRPr="00A84477">
              <w:t xml:space="preserve"> and the parallel </w:t>
            </w:r>
            <w:r w:rsidRPr="00A84477">
              <w:rPr>
                <w:rFonts w:eastAsia="MS Mincho"/>
              </w:rPr>
              <w:t>18°25.173</w:t>
            </w:r>
            <w:r w:rsidRPr="00A84477">
              <w:t>′</w:t>
            </w:r>
            <w:r w:rsidRPr="00A84477">
              <w:rPr>
                <w:rFonts w:eastAsia="MS Mincho"/>
              </w:rPr>
              <w:t>S</w:t>
            </w:r>
            <w:r w:rsidRPr="00A84477">
              <w:t xml:space="preserve"> </w:t>
            </w:r>
            <w:r w:rsidRPr="00A84477">
              <w:rPr>
                <w:rFonts w:eastAsia="MS Mincho"/>
              </w:rPr>
              <w:t>(at the point closest to 18°25.173</w:t>
            </w:r>
            <w:r w:rsidRPr="00A84477">
              <w:t>′</w:t>
            </w:r>
            <w:r w:rsidRPr="00A84477">
              <w:rPr>
                <w:rFonts w:eastAsia="MS Mincho"/>
              </w:rPr>
              <w:t>S 146°21.460</w:t>
            </w:r>
            <w:r w:rsidRPr="00A84477">
              <w:t>′</w:t>
            </w:r>
            <w:r w:rsidRPr="00A84477">
              <w:rPr>
                <w:rFonts w:eastAsia="MS Mincho"/>
              </w:rPr>
              <w:t>E)</w:t>
            </w:r>
          </w:p>
        </w:tc>
      </w:tr>
      <w:tr w:rsidR="00A84477" w:rsidRPr="00A84477" w:rsidTr="00520D5D">
        <w:trPr>
          <w:gridBefore w:val="2"/>
          <w:wBefore w:w="42" w:type="dxa"/>
        </w:trPr>
        <w:tc>
          <w:tcPr>
            <w:tcW w:w="729"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8</w:t>
            </w:r>
          </w:p>
        </w:tc>
        <w:tc>
          <w:tcPr>
            <w:tcW w:w="7698"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rPr>
                <w:rFonts w:eastAsia="MS Mincho"/>
              </w:rPr>
              <w:t>Generally northerly then southerly then westerly along the Hinchinbrook Island (18</w:t>
            </w:r>
            <w:r w:rsidR="006074AE" w:rsidRPr="00A84477">
              <w:rPr>
                <w:rFonts w:eastAsia="MS Mincho"/>
              </w:rPr>
              <w:noBreakHyphen/>
            </w:r>
            <w:r w:rsidRPr="00A84477">
              <w:rPr>
                <w:rFonts w:eastAsia="MS Mincho"/>
              </w:rPr>
              <w:t>014) coastline at mean low water to the intersection of the Hinchinbrook Island (18</w:t>
            </w:r>
            <w:r w:rsidR="006074AE" w:rsidRPr="00A84477">
              <w:rPr>
                <w:rFonts w:eastAsia="MS Mincho"/>
              </w:rPr>
              <w:noBreakHyphen/>
            </w:r>
            <w:r w:rsidRPr="00A84477">
              <w:rPr>
                <w:rFonts w:eastAsia="MS Mincho"/>
              </w:rPr>
              <w:t>014) coastline at mean low water and the Marine Park boundary (at the point closest to 18°14.816</w:t>
            </w:r>
            <w:r w:rsidRPr="00A84477">
              <w:t>′</w:t>
            </w:r>
            <w:r w:rsidRPr="00A84477">
              <w:rPr>
                <w:rFonts w:eastAsia="MS Mincho"/>
              </w:rPr>
              <w:t>S 146°04.238</w:t>
            </w:r>
            <w:r w:rsidRPr="00A84477">
              <w:t>′</w:t>
            </w:r>
            <w:r w:rsidRPr="00A84477">
              <w:rPr>
                <w:rFonts w:eastAsia="MS Mincho"/>
              </w:rPr>
              <w:t>E)</w:t>
            </w:r>
          </w:p>
        </w:tc>
      </w:tr>
      <w:tr w:rsidR="00A84477" w:rsidRPr="00A84477" w:rsidTr="00520D5D">
        <w:trPr>
          <w:gridBefore w:val="2"/>
          <w:wBefore w:w="42" w:type="dxa"/>
        </w:trPr>
        <w:tc>
          <w:tcPr>
            <w:tcW w:w="729"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9</w:t>
            </w:r>
          </w:p>
        </w:tc>
        <w:tc>
          <w:tcPr>
            <w:tcW w:w="7698"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West along the Marine Park boundary to the intersection of the mainland coastline at mean low water and the parallel 18°14.816′S (at the point closest to 18°14.816′S 146°00.983′E)</w:t>
            </w:r>
          </w:p>
        </w:tc>
      </w:tr>
      <w:tr w:rsidR="00A84477" w:rsidRPr="00A84477" w:rsidTr="00520D5D">
        <w:trPr>
          <w:gridBefore w:val="2"/>
          <w:wBefore w:w="42" w:type="dxa"/>
        </w:trPr>
        <w:tc>
          <w:tcPr>
            <w:tcW w:w="729"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text"/>
            </w:pPr>
            <w:r w:rsidRPr="00A84477">
              <w:t>10</w:t>
            </w:r>
          </w:p>
        </w:tc>
        <w:tc>
          <w:tcPr>
            <w:tcW w:w="7698"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text"/>
            </w:pPr>
            <w:r w:rsidRPr="00A84477">
              <w:t>Generally northerly along the mainland coastline at mean low water to the starting point</w:t>
            </w:r>
          </w:p>
        </w:tc>
      </w:tr>
      <w:tr w:rsidR="00A84477" w:rsidRPr="00A84477" w:rsidTr="00520D5D">
        <w:trPr>
          <w:gridBefore w:val="2"/>
          <w:wBefore w:w="42" w:type="dxa"/>
        </w:trPr>
        <w:tc>
          <w:tcPr>
            <w:tcW w:w="729"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text"/>
            </w:pPr>
          </w:p>
        </w:tc>
        <w:tc>
          <w:tcPr>
            <w:tcW w:w="7698"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Heading"/>
              <w:rPr>
                <w:rFonts w:eastAsia="MS Mincho"/>
              </w:rPr>
            </w:pPr>
            <w:r w:rsidRPr="00A84477">
              <w:t>Part</w:t>
            </w:r>
            <w:r w:rsidR="00A84477">
              <w:t> </w:t>
            </w:r>
            <w:r w:rsidRPr="00A84477">
              <w:t xml:space="preserve">2 of the </w:t>
            </w:r>
            <w:r w:rsidRPr="00A84477">
              <w:rPr>
                <w:bCs/>
              </w:rPr>
              <w:t xml:space="preserve">Hinchinbrook Island Area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11</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rPr>
                <w:rFonts w:eastAsia="Calibri"/>
              </w:rPr>
            </w:pPr>
            <w:r w:rsidRPr="00A84477">
              <w:t>The intersection of the Hinchinbrook Island (18</w:t>
            </w:r>
            <w:r w:rsidR="006074AE" w:rsidRPr="00A84477">
              <w:noBreakHyphen/>
            </w:r>
            <w:r w:rsidRPr="00A84477">
              <w:t>014)</w:t>
            </w:r>
            <w:r w:rsidRPr="00A84477">
              <w:rPr>
                <w:rFonts w:eastAsia="MS Mincho"/>
              </w:rPr>
              <w:t xml:space="preserve"> coastline at mean low water and the parallel 18°25.176</w:t>
            </w:r>
            <w:r w:rsidRPr="00A84477">
              <w:t>′</w:t>
            </w:r>
            <w:r w:rsidRPr="00A84477">
              <w:rPr>
                <w:rFonts w:eastAsia="MS Mincho"/>
              </w:rPr>
              <w:t>S (at the point closest to 18°25.176</w:t>
            </w:r>
            <w:r w:rsidRPr="00A84477">
              <w:t>′</w:t>
            </w:r>
            <w:r w:rsidRPr="00A84477">
              <w:rPr>
                <w:rFonts w:eastAsia="MS Mincho"/>
              </w:rPr>
              <w:t>S 146°21.460</w:t>
            </w:r>
            <w:r w:rsidRPr="00A84477">
              <w:t>′</w:t>
            </w:r>
            <w:r w:rsidRPr="00A84477">
              <w:rPr>
                <w:rFonts w:eastAsia="MS Mincho"/>
              </w:rPr>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12</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rPr>
                <w:rFonts w:eastAsia="Calibri"/>
              </w:rPr>
              <w:t xml:space="preserve">Southerly along the geodesic to the intersection of the Marine Park boundary and the </w:t>
            </w:r>
            <w:r w:rsidRPr="00A84477">
              <w:t>meridian</w:t>
            </w:r>
            <w:r w:rsidRPr="00A84477">
              <w:rPr>
                <w:rFonts w:eastAsia="Calibri"/>
              </w:rPr>
              <w:t xml:space="preserve"> 146°22.827</w:t>
            </w:r>
            <w:r w:rsidRPr="00A84477">
              <w:t>′</w:t>
            </w:r>
            <w:r w:rsidRPr="00A84477">
              <w:rPr>
                <w:rFonts w:eastAsia="Calibri"/>
              </w:rPr>
              <w:t>E</w:t>
            </w:r>
            <w:r w:rsidRPr="00A84477" w:rsidDel="00613C2E">
              <w:rPr>
                <w:rFonts w:eastAsia="Calibri"/>
              </w:rPr>
              <w:t xml:space="preserve"> </w:t>
            </w:r>
            <w:r w:rsidRPr="00A84477">
              <w:rPr>
                <w:rFonts w:eastAsia="Calibri"/>
              </w:rPr>
              <w:t>(at the point closest to 18°29.986</w:t>
            </w:r>
            <w:r w:rsidRPr="00A84477">
              <w:t>′</w:t>
            </w:r>
            <w:r w:rsidRPr="00A84477">
              <w:rPr>
                <w:rFonts w:eastAsia="Calibri"/>
              </w:rPr>
              <w:t>S 146°22.827</w:t>
            </w:r>
            <w:r w:rsidRPr="00A84477">
              <w:t>′</w:t>
            </w:r>
            <w:r w:rsidRPr="00A84477">
              <w:rPr>
                <w:rFonts w:eastAsia="Calibri"/>
              </w:rPr>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tcBorders>
            <w:shd w:val="clear" w:color="auto" w:fill="auto"/>
          </w:tcPr>
          <w:p w:rsidR="006C5712" w:rsidRPr="00A84477" w:rsidRDefault="006C5712" w:rsidP="00520D5D">
            <w:pPr>
              <w:pStyle w:val="Tabletext"/>
            </w:pPr>
            <w:r w:rsidRPr="00A84477">
              <w:t>13</w:t>
            </w:r>
          </w:p>
        </w:tc>
        <w:tc>
          <w:tcPr>
            <w:tcW w:w="7698" w:type="dxa"/>
            <w:tcBorders>
              <w:top w:val="single" w:sz="4" w:space="0" w:color="auto"/>
            </w:tcBorders>
            <w:shd w:val="clear" w:color="auto" w:fill="auto"/>
          </w:tcPr>
          <w:p w:rsidR="006C5712" w:rsidRPr="00A84477" w:rsidRDefault="006C5712" w:rsidP="00520D5D">
            <w:pPr>
              <w:pStyle w:val="Tabletext"/>
            </w:pPr>
            <w:r w:rsidRPr="00A84477">
              <w:rPr>
                <w:rFonts w:eastAsia="MS Mincho"/>
              </w:rPr>
              <w:t xml:space="preserve">Westerly along the Marine Park boundary to the intersection of the mainland coastline at mean low water and the </w:t>
            </w:r>
            <w:r w:rsidRPr="00A84477">
              <w:t>meridian</w:t>
            </w:r>
            <w:r w:rsidRPr="00A84477">
              <w:rPr>
                <w:rFonts w:eastAsia="Calibri"/>
              </w:rPr>
              <w:t xml:space="preserve"> </w:t>
            </w:r>
            <w:r w:rsidRPr="00A84477">
              <w:rPr>
                <w:rFonts w:eastAsia="MS Mincho"/>
              </w:rPr>
              <w:t>146°19.059</w:t>
            </w:r>
            <w:r w:rsidRPr="00A84477">
              <w:t>′</w:t>
            </w:r>
            <w:r w:rsidRPr="00A84477">
              <w:rPr>
                <w:rFonts w:eastAsia="MS Mincho"/>
              </w:rPr>
              <w:t>E</w:t>
            </w:r>
            <w:r w:rsidRPr="00A84477" w:rsidDel="004D5849">
              <w:rPr>
                <w:rFonts w:eastAsia="MS Mincho"/>
              </w:rPr>
              <w:t xml:space="preserve"> </w:t>
            </w:r>
            <w:r w:rsidRPr="00A84477">
              <w:rPr>
                <w:rFonts w:eastAsia="MS Mincho"/>
              </w:rPr>
              <w:t>(at the point closest to 18°31.109</w:t>
            </w:r>
            <w:r w:rsidRPr="00A84477">
              <w:t>′</w:t>
            </w:r>
            <w:r w:rsidRPr="00A84477">
              <w:rPr>
                <w:rFonts w:eastAsia="MS Mincho"/>
              </w:rPr>
              <w:t>S 146°19.059</w:t>
            </w:r>
            <w:r w:rsidRPr="00A84477">
              <w:t>′</w:t>
            </w:r>
            <w:r w:rsidRPr="00A84477">
              <w:rPr>
                <w:rFonts w:eastAsia="MS Mincho"/>
              </w:rPr>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bottom w:val="single" w:sz="4" w:space="0" w:color="auto"/>
            </w:tcBorders>
            <w:shd w:val="clear" w:color="auto" w:fill="auto"/>
          </w:tcPr>
          <w:p w:rsidR="006C5712" w:rsidRPr="00A84477" w:rsidRDefault="006C5712" w:rsidP="00520D5D">
            <w:pPr>
              <w:pStyle w:val="Tabletext"/>
            </w:pPr>
            <w:r w:rsidRPr="00A84477">
              <w:t>14</w:t>
            </w:r>
          </w:p>
        </w:tc>
        <w:tc>
          <w:tcPr>
            <w:tcW w:w="7698" w:type="dxa"/>
            <w:tcBorders>
              <w:bottom w:val="single" w:sz="4" w:space="0" w:color="auto"/>
            </w:tcBorders>
            <w:shd w:val="clear" w:color="auto" w:fill="auto"/>
          </w:tcPr>
          <w:p w:rsidR="006C5712" w:rsidRPr="00A84477" w:rsidRDefault="006C5712" w:rsidP="00520D5D">
            <w:pPr>
              <w:pStyle w:val="Tabletext"/>
            </w:pPr>
            <w:r w:rsidRPr="00A84477">
              <w:rPr>
                <w:rFonts w:eastAsia="MS Mincho"/>
              </w:rPr>
              <w:t>North along the Marine Park boundary to the intersection with the Hinchinbrook Island (18</w:t>
            </w:r>
            <w:r w:rsidR="006074AE" w:rsidRPr="00A84477">
              <w:rPr>
                <w:rFonts w:eastAsia="MS Mincho"/>
              </w:rPr>
              <w:noBreakHyphen/>
            </w:r>
            <w:r w:rsidRPr="00A84477">
              <w:rPr>
                <w:rFonts w:eastAsia="MS Mincho"/>
              </w:rPr>
              <w:t xml:space="preserve">014) coastline at mean low water and the </w:t>
            </w:r>
            <w:r w:rsidRPr="00A84477">
              <w:t>meridian</w:t>
            </w:r>
            <w:r w:rsidRPr="00A84477">
              <w:rPr>
                <w:rFonts w:eastAsia="Calibri"/>
              </w:rPr>
              <w:t xml:space="preserve"> </w:t>
            </w:r>
            <w:r w:rsidRPr="00A84477">
              <w:rPr>
                <w:rFonts w:eastAsia="MS Mincho"/>
              </w:rPr>
              <w:t>146°19.059</w:t>
            </w:r>
            <w:r w:rsidRPr="00A84477">
              <w:t>′</w:t>
            </w:r>
            <w:r w:rsidRPr="00A84477">
              <w:rPr>
                <w:rFonts w:eastAsia="MS Mincho"/>
              </w:rPr>
              <w:t>E (at the point closest to 18°29.349</w:t>
            </w:r>
            <w:r w:rsidRPr="00A84477">
              <w:t>′</w:t>
            </w:r>
            <w:r w:rsidRPr="00A84477">
              <w:rPr>
                <w:rFonts w:eastAsia="MS Mincho"/>
              </w:rPr>
              <w:t>S 146°19.059</w:t>
            </w:r>
            <w:r w:rsidRPr="00A84477">
              <w:t>′</w:t>
            </w:r>
            <w:r w:rsidRPr="00A84477">
              <w:rPr>
                <w:rFonts w:eastAsia="MS Mincho"/>
              </w:rPr>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r w:rsidRPr="00A84477">
              <w:t>15</w:t>
            </w:r>
          </w:p>
        </w:tc>
        <w:tc>
          <w:tcPr>
            <w:tcW w:w="7698" w:type="dxa"/>
            <w:tcBorders>
              <w:bottom w:val="single" w:sz="12" w:space="0" w:color="auto"/>
            </w:tcBorders>
            <w:shd w:val="clear" w:color="auto" w:fill="auto"/>
          </w:tcPr>
          <w:p w:rsidR="006C5712" w:rsidRPr="00A84477" w:rsidRDefault="006C5712" w:rsidP="00520D5D">
            <w:pPr>
              <w:pStyle w:val="Tabletext"/>
            </w:pPr>
            <w:r w:rsidRPr="00A84477">
              <w:rPr>
                <w:rFonts w:eastAsia="MS Mincho"/>
              </w:rPr>
              <w:t>North</w:t>
            </w:r>
            <w:r w:rsidR="006074AE" w:rsidRPr="00A84477">
              <w:rPr>
                <w:rFonts w:eastAsia="MS Mincho"/>
              </w:rPr>
              <w:noBreakHyphen/>
            </w:r>
            <w:r w:rsidRPr="00A84477">
              <w:rPr>
                <w:rFonts w:eastAsia="MS Mincho"/>
              </w:rPr>
              <w:t>easterly along the Hinchinbrook Island (18</w:t>
            </w:r>
            <w:r w:rsidR="006074AE" w:rsidRPr="00A84477">
              <w:rPr>
                <w:rFonts w:eastAsia="MS Mincho"/>
              </w:rPr>
              <w:noBreakHyphen/>
            </w:r>
            <w:r w:rsidRPr="00A84477">
              <w:rPr>
                <w:rFonts w:eastAsia="MS Mincho"/>
              </w:rPr>
              <w:t>014)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bCs/>
              </w:rPr>
              <w:t>Lucinda to Allingham—Halifax Bay Species Conservation (Dugong Protection) SMA</w:t>
            </w:r>
          </w:p>
        </w:tc>
      </w:tr>
      <w:tr w:rsidR="00A84477" w:rsidRPr="00A84477" w:rsidTr="00520D5D">
        <w:tblPrEx>
          <w:tblBorders>
            <w:left w:val="none" w:sz="0" w:space="0" w:color="auto"/>
            <w:bottom w:val="single" w:sz="2" w:space="0" w:color="auto"/>
            <w:right w:val="none" w:sz="0" w:space="0" w:color="auto"/>
            <w:insideH w:val="single" w:sz="2" w:space="0" w:color="auto"/>
            <w:insideV w:val="none" w:sz="0" w:space="0" w:color="auto"/>
          </w:tblBorders>
        </w:tblPrEx>
        <w:trPr>
          <w:gridBefore w:val="1"/>
          <w:wBefore w:w="27" w:type="dxa"/>
        </w:trPr>
        <w:tc>
          <w:tcPr>
            <w:tcW w:w="744" w:type="dxa"/>
            <w:gridSpan w:val="2"/>
            <w:tcBorders>
              <w:top w:val="single" w:sz="12" w:space="0" w:color="auto"/>
            </w:tcBorders>
            <w:shd w:val="clear" w:color="auto" w:fill="auto"/>
          </w:tcPr>
          <w:p w:rsidR="006C5712" w:rsidRPr="00A84477" w:rsidRDefault="006C5712" w:rsidP="00520D5D">
            <w:pPr>
              <w:pStyle w:val="Tabletext"/>
            </w:pPr>
            <w:r w:rsidRPr="00A84477">
              <w:t>16</w:t>
            </w:r>
          </w:p>
        </w:tc>
        <w:tc>
          <w:tcPr>
            <w:tcW w:w="7698" w:type="dxa"/>
            <w:tcBorders>
              <w:top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The intersection of the Marine Park boundary and the parallel 18°34.709</w:t>
            </w:r>
            <w:r w:rsidRPr="00A84477">
              <w:t>′S</w:t>
            </w:r>
            <w:r w:rsidRPr="00A84477">
              <w:rPr>
                <w:rFonts w:eastAsia="MS Mincho"/>
              </w:rPr>
              <w:t xml:space="preserve"> (at the point closest to 18°34.709</w:t>
            </w:r>
            <w:r w:rsidRPr="00A84477">
              <w:t>′S</w:t>
            </w:r>
            <w:r w:rsidRPr="00A84477">
              <w:rPr>
                <w:rFonts w:eastAsia="MS Mincho"/>
              </w:rPr>
              <w:t xml:space="preserve"> 146°23.378</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H w:val="single" w:sz="2" w:space="0" w:color="auto"/>
            <w:insideV w:val="none" w:sz="0" w:space="0" w:color="auto"/>
          </w:tblBorders>
        </w:tblPrEx>
        <w:trPr>
          <w:gridBefore w:val="1"/>
          <w:wBefore w:w="27" w:type="dxa"/>
        </w:trPr>
        <w:tc>
          <w:tcPr>
            <w:tcW w:w="744" w:type="dxa"/>
            <w:gridSpan w:val="2"/>
            <w:shd w:val="clear" w:color="auto" w:fill="auto"/>
          </w:tcPr>
          <w:p w:rsidR="006C5712" w:rsidRPr="00A84477" w:rsidRDefault="006C5712" w:rsidP="00520D5D">
            <w:pPr>
              <w:pStyle w:val="Tabletext"/>
            </w:pPr>
            <w:r w:rsidRPr="00A84477">
              <w:t>17</w:t>
            </w:r>
          </w:p>
        </w:tc>
        <w:tc>
          <w:tcPr>
            <w:tcW w:w="7698" w:type="dxa"/>
            <w:shd w:val="clear" w:color="auto" w:fill="auto"/>
          </w:tcPr>
          <w:p w:rsidR="006C5712" w:rsidRPr="00A84477" w:rsidRDefault="006C5712" w:rsidP="00520D5D">
            <w:pPr>
              <w:pStyle w:val="Tabletext"/>
            </w:pPr>
            <w:r w:rsidRPr="00A84477">
              <w:rPr>
                <w:rFonts w:eastAsia="MS Mincho"/>
              </w:rPr>
              <w:t>Southerly along the geodesic to 18°37.593</w:t>
            </w:r>
            <w:r w:rsidRPr="00A84477">
              <w:t>′S</w:t>
            </w:r>
            <w:r w:rsidRPr="00A84477">
              <w:rPr>
                <w:rFonts w:eastAsia="MS Mincho"/>
              </w:rPr>
              <w:t xml:space="preserve"> 146°23.098</w:t>
            </w:r>
            <w:r w:rsidRPr="00A84477">
              <w:t>′E</w:t>
            </w:r>
          </w:p>
        </w:tc>
      </w:tr>
      <w:tr w:rsidR="00A84477" w:rsidRPr="00A84477" w:rsidTr="00520D5D">
        <w:tblPrEx>
          <w:tblBorders>
            <w:left w:val="none" w:sz="0" w:space="0" w:color="auto"/>
            <w:bottom w:val="single" w:sz="2" w:space="0" w:color="auto"/>
            <w:right w:val="none" w:sz="0" w:space="0" w:color="auto"/>
            <w:insideH w:val="single" w:sz="2" w:space="0" w:color="auto"/>
            <w:insideV w:val="none" w:sz="0" w:space="0" w:color="auto"/>
          </w:tblBorders>
        </w:tblPrEx>
        <w:trPr>
          <w:gridBefore w:val="1"/>
          <w:wBefore w:w="27" w:type="dxa"/>
        </w:trPr>
        <w:tc>
          <w:tcPr>
            <w:tcW w:w="744" w:type="dxa"/>
            <w:gridSpan w:val="2"/>
            <w:shd w:val="clear" w:color="auto" w:fill="auto"/>
          </w:tcPr>
          <w:p w:rsidR="006C5712" w:rsidRPr="00A84477" w:rsidRDefault="006C5712" w:rsidP="00520D5D">
            <w:pPr>
              <w:pStyle w:val="Tabletext"/>
            </w:pPr>
            <w:r w:rsidRPr="00A84477">
              <w:t>18</w:t>
            </w:r>
          </w:p>
        </w:tc>
        <w:tc>
          <w:tcPr>
            <w:tcW w:w="7698" w:type="dxa"/>
            <w:shd w:val="clear" w:color="auto" w:fill="auto"/>
          </w:tcPr>
          <w:p w:rsidR="006C5712" w:rsidRPr="00A84477" w:rsidRDefault="006C5712" w:rsidP="00520D5D">
            <w:pPr>
              <w:pStyle w:val="Tabletext"/>
            </w:pPr>
            <w:r w:rsidRPr="00A84477">
              <w:rPr>
                <w:rFonts w:eastAsia="MS Mincho"/>
              </w:rPr>
              <w:t>South</w:t>
            </w:r>
            <w:r w:rsidR="006074AE" w:rsidRPr="00A84477">
              <w:rPr>
                <w:rFonts w:eastAsia="MS Mincho"/>
              </w:rPr>
              <w:noBreakHyphen/>
            </w:r>
            <w:r w:rsidRPr="00A84477">
              <w:rPr>
                <w:rFonts w:eastAsia="MS Mincho"/>
              </w:rPr>
              <w:t>westerly along the geodesic to 18°42.393</w:t>
            </w:r>
            <w:r w:rsidRPr="00A84477">
              <w:t>′S</w:t>
            </w:r>
            <w:r w:rsidRPr="00A84477">
              <w:rPr>
                <w:rFonts w:eastAsia="MS Mincho"/>
              </w:rPr>
              <w:t xml:space="preserve"> 146°21.131</w:t>
            </w:r>
            <w:r w:rsidRPr="00A84477">
              <w:t>′E</w:t>
            </w:r>
          </w:p>
        </w:tc>
      </w:tr>
      <w:tr w:rsidR="00A84477" w:rsidRPr="00A84477" w:rsidTr="00520D5D">
        <w:tblPrEx>
          <w:tblBorders>
            <w:left w:val="none" w:sz="0" w:space="0" w:color="auto"/>
            <w:bottom w:val="single" w:sz="2" w:space="0" w:color="auto"/>
            <w:right w:val="none" w:sz="0" w:space="0" w:color="auto"/>
            <w:insideH w:val="single" w:sz="2" w:space="0" w:color="auto"/>
            <w:insideV w:val="none" w:sz="0" w:space="0" w:color="auto"/>
          </w:tblBorders>
        </w:tblPrEx>
        <w:trPr>
          <w:gridBefore w:val="1"/>
          <w:wBefore w:w="27" w:type="dxa"/>
        </w:trPr>
        <w:tc>
          <w:tcPr>
            <w:tcW w:w="744" w:type="dxa"/>
            <w:gridSpan w:val="2"/>
            <w:shd w:val="clear" w:color="auto" w:fill="auto"/>
          </w:tcPr>
          <w:p w:rsidR="006C5712" w:rsidRPr="00A84477" w:rsidRDefault="006C5712" w:rsidP="00520D5D">
            <w:pPr>
              <w:pStyle w:val="Tabletext"/>
            </w:pPr>
            <w:r w:rsidRPr="00A84477">
              <w:t>19</w:t>
            </w:r>
          </w:p>
        </w:tc>
        <w:tc>
          <w:tcPr>
            <w:tcW w:w="7698" w:type="dxa"/>
            <w:shd w:val="clear" w:color="auto" w:fill="auto"/>
          </w:tcPr>
          <w:p w:rsidR="006C5712" w:rsidRPr="00A84477" w:rsidRDefault="006C5712" w:rsidP="00520D5D">
            <w:pPr>
              <w:pStyle w:val="Tabletext"/>
            </w:pPr>
            <w:r w:rsidRPr="00A84477">
              <w:rPr>
                <w:rFonts w:eastAsia="MS Mincho"/>
              </w:rPr>
              <w:t>West along the parallel 18°42.393</w:t>
            </w:r>
            <w:r w:rsidRPr="00A84477">
              <w:t>′S</w:t>
            </w:r>
            <w:r w:rsidRPr="00A84477">
              <w:rPr>
                <w:rFonts w:eastAsia="MS Mincho"/>
              </w:rPr>
              <w:t xml:space="preserve"> to the intersection of the mainland coastline at mean low water and the parallel 18°42.393</w:t>
            </w:r>
            <w:r w:rsidRPr="00A84477">
              <w:t>′S</w:t>
            </w:r>
            <w:r w:rsidRPr="00A84477">
              <w:rPr>
                <w:rFonts w:eastAsia="MS Mincho"/>
              </w:rPr>
              <w:t xml:space="preserve"> (at the point closest to 18°42.393</w:t>
            </w:r>
            <w:r w:rsidRPr="00A84477">
              <w:t>′S</w:t>
            </w:r>
            <w:r w:rsidRPr="00A84477">
              <w:rPr>
                <w:rFonts w:eastAsia="MS Mincho"/>
              </w:rPr>
              <w:t xml:space="preserve"> 146°18.046</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H w:val="single" w:sz="2" w:space="0" w:color="auto"/>
            <w:insideV w:val="none" w:sz="0" w:space="0" w:color="auto"/>
          </w:tblBorders>
        </w:tblPrEx>
        <w:trPr>
          <w:gridBefore w:val="1"/>
          <w:wBefore w:w="27" w:type="dxa"/>
        </w:trPr>
        <w:tc>
          <w:tcPr>
            <w:tcW w:w="744" w:type="dxa"/>
            <w:gridSpan w:val="2"/>
            <w:tcBorders>
              <w:bottom w:val="single" w:sz="2" w:space="0" w:color="auto"/>
            </w:tcBorders>
            <w:shd w:val="clear" w:color="auto" w:fill="auto"/>
          </w:tcPr>
          <w:p w:rsidR="006C5712" w:rsidRPr="00A84477" w:rsidRDefault="006C5712" w:rsidP="00520D5D">
            <w:pPr>
              <w:pStyle w:val="Tabletext"/>
            </w:pPr>
            <w:r w:rsidRPr="00A84477">
              <w:t>20</w:t>
            </w:r>
          </w:p>
        </w:tc>
        <w:tc>
          <w:tcPr>
            <w:tcW w:w="7698" w:type="dxa"/>
            <w:tcBorders>
              <w:bottom w:val="single" w:sz="2" w:space="0" w:color="auto"/>
            </w:tcBorders>
            <w:shd w:val="clear" w:color="auto" w:fill="auto"/>
          </w:tcPr>
          <w:p w:rsidR="006C5712" w:rsidRPr="00A84477" w:rsidRDefault="006C5712" w:rsidP="00520D5D">
            <w:pPr>
              <w:pStyle w:val="Tabletext"/>
            </w:pPr>
            <w:r w:rsidRPr="00A84477">
              <w:rPr>
                <w:rFonts w:eastAsia="MS Mincho"/>
              </w:rPr>
              <w:t>Northerly along the mainland coastline at mean low water to the intersection of the Marine Park boundary and the parallel 18°34.709′S (at the point closest to 18°34.709</w:t>
            </w:r>
            <w:r w:rsidRPr="00A84477">
              <w:t>′S</w:t>
            </w:r>
            <w:r w:rsidRPr="00A84477">
              <w:rPr>
                <w:rFonts w:eastAsia="MS Mincho"/>
              </w:rPr>
              <w:t xml:space="preserve"> 146°20.449</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H w:val="single" w:sz="2" w:space="0" w:color="auto"/>
            <w:insideV w:val="none" w:sz="0" w:space="0" w:color="auto"/>
          </w:tblBorders>
        </w:tblPrEx>
        <w:trPr>
          <w:gridBefore w:val="1"/>
          <w:wBefore w:w="27" w:type="dxa"/>
        </w:trPr>
        <w:tc>
          <w:tcPr>
            <w:tcW w:w="744" w:type="dxa"/>
            <w:gridSpan w:val="2"/>
            <w:tcBorders>
              <w:top w:val="single" w:sz="2" w:space="0" w:color="auto"/>
              <w:bottom w:val="single" w:sz="12" w:space="0" w:color="auto"/>
            </w:tcBorders>
            <w:shd w:val="clear" w:color="auto" w:fill="auto"/>
          </w:tcPr>
          <w:p w:rsidR="006C5712" w:rsidRPr="00A84477" w:rsidRDefault="006C5712" w:rsidP="00520D5D">
            <w:pPr>
              <w:pStyle w:val="Tabletext"/>
            </w:pPr>
            <w:r w:rsidRPr="00A84477">
              <w:t>21</w:t>
            </w:r>
          </w:p>
        </w:tc>
        <w:tc>
          <w:tcPr>
            <w:tcW w:w="7698"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rPr>
                <w:rFonts w:eastAsia="MS Mincho"/>
              </w:rPr>
              <w:t>East along the Marine Park boundary to the starting point</w:t>
            </w:r>
          </w:p>
        </w:tc>
      </w:tr>
      <w:tr w:rsidR="00A84477" w:rsidRPr="00A84477" w:rsidTr="00520D5D">
        <w:tblPrEx>
          <w:tblBorders>
            <w:left w:val="none" w:sz="0" w:space="0" w:color="auto"/>
            <w:bottom w:val="single" w:sz="2" w:space="0" w:color="auto"/>
            <w:right w:val="none" w:sz="0" w:space="0" w:color="auto"/>
            <w:insideH w:val="single" w:sz="2" w:space="0" w:color="auto"/>
            <w:insideV w:val="none" w:sz="0" w:space="0" w:color="auto"/>
          </w:tblBorders>
        </w:tblPrEx>
        <w:trPr>
          <w:gridBefore w:val="1"/>
          <w:wBefore w:w="27" w:type="dxa"/>
        </w:trPr>
        <w:tc>
          <w:tcPr>
            <w:tcW w:w="744" w:type="dxa"/>
            <w:gridSpan w:val="2"/>
            <w:tcBorders>
              <w:top w:val="single" w:sz="2" w:space="0" w:color="auto"/>
              <w:bottom w:val="single" w:sz="12" w:space="0" w:color="auto"/>
            </w:tcBorders>
            <w:shd w:val="clear" w:color="auto" w:fill="auto"/>
          </w:tcPr>
          <w:p w:rsidR="006C5712" w:rsidRPr="00A84477" w:rsidRDefault="006C5712" w:rsidP="00520D5D">
            <w:pPr>
              <w:pStyle w:val="Tabletext"/>
            </w:pPr>
          </w:p>
        </w:tc>
        <w:tc>
          <w:tcPr>
            <w:tcW w:w="7698" w:type="dxa"/>
            <w:tcBorders>
              <w:top w:val="single" w:sz="2" w:space="0" w:color="auto"/>
              <w:bottom w:val="single" w:sz="12" w:space="0" w:color="auto"/>
            </w:tcBorders>
            <w:shd w:val="clear" w:color="auto" w:fill="auto"/>
          </w:tcPr>
          <w:p w:rsidR="006C5712" w:rsidRPr="00A84477" w:rsidRDefault="006C5712" w:rsidP="00520D5D">
            <w:pPr>
              <w:pStyle w:val="TableHeading"/>
              <w:rPr>
                <w:rFonts w:eastAsia="MS Mincho"/>
              </w:rPr>
            </w:pPr>
            <w:r w:rsidRPr="00A84477">
              <w:t>Part</w:t>
            </w:r>
            <w:r w:rsidR="00A84477">
              <w:t> </w:t>
            </w:r>
            <w:r w:rsidRPr="00A84477">
              <w:t xml:space="preserve">1 of the </w:t>
            </w:r>
            <w:r w:rsidRPr="00A84477">
              <w:rPr>
                <w:bCs/>
              </w:rPr>
              <w:t>Cleveland Bay—</w:t>
            </w:r>
            <w:r w:rsidRPr="00A84477">
              <w:t>Magnetic Island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12" w:space="0" w:color="auto"/>
              <w:bottom w:val="single" w:sz="4" w:space="0" w:color="auto"/>
            </w:tcBorders>
            <w:shd w:val="clear" w:color="auto" w:fill="auto"/>
          </w:tcPr>
          <w:p w:rsidR="006C5712" w:rsidRPr="00A84477" w:rsidRDefault="006C5712" w:rsidP="00520D5D">
            <w:pPr>
              <w:pStyle w:val="Tabletext"/>
            </w:pPr>
            <w:r w:rsidRPr="00A84477">
              <w:t>22</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The intersection of the mainland coastline at mean low water and the parallel 19°10.708</w:t>
            </w:r>
            <w:r w:rsidRPr="00A84477">
              <w:t>′S</w:t>
            </w:r>
            <w:r w:rsidRPr="00A84477">
              <w:rPr>
                <w:rFonts w:eastAsia="MS Mincho"/>
              </w:rPr>
              <w:t xml:space="preserve"> (at the point closest to 19°10.708</w:t>
            </w:r>
            <w:r w:rsidRPr="00A84477">
              <w:t>′S</w:t>
            </w:r>
            <w:r w:rsidRPr="00A84477">
              <w:rPr>
                <w:rFonts w:eastAsia="MS Mincho"/>
              </w:rPr>
              <w:t xml:space="preserve"> 146°39.060</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23</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rPr>
                <w:rFonts w:eastAsia="MS Mincho"/>
              </w:rPr>
              <w:t xml:space="preserve">Easterly along the geodesic </w:t>
            </w:r>
            <w:r w:rsidRPr="00A84477">
              <w:t>to the intersection of the coastal 500 metre line around Magnetic Island (19</w:t>
            </w:r>
            <w:r w:rsidR="006074AE" w:rsidRPr="00A84477">
              <w:noBreakHyphen/>
            </w:r>
            <w:r w:rsidRPr="00A84477">
              <w:t xml:space="preserve">009) at mean low water and the parallel 19°07.779′S (at the point closest to </w:t>
            </w:r>
            <w:r w:rsidRPr="00A84477">
              <w:rPr>
                <w:rFonts w:eastAsia="MS Mincho"/>
              </w:rPr>
              <w:t>19°07.779</w:t>
            </w:r>
            <w:r w:rsidRPr="00A84477">
              <w:t>′S</w:t>
            </w:r>
            <w:r w:rsidRPr="00A84477">
              <w:rPr>
                <w:rFonts w:eastAsia="MS Mincho"/>
              </w:rPr>
              <w:t xml:space="preserve"> 146°46.469</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24</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Generally easterly along the coastal 500 metre line around Magnetic Island (19</w:t>
            </w:r>
            <w:r w:rsidR="006074AE" w:rsidRPr="00A84477">
              <w:noBreakHyphen/>
            </w:r>
            <w:r w:rsidRPr="00A84477">
              <w:t>009) at mean low water to the intersection of the coastal 500 metre line around Magnetic Island (19</w:t>
            </w:r>
            <w:r w:rsidR="006074AE" w:rsidRPr="00A84477">
              <w:noBreakHyphen/>
            </w:r>
            <w:r w:rsidRPr="00A84477">
              <w:t xml:space="preserve">009) at mean low water and the meridian 146°50.045′E (at the point closest to </w:t>
            </w:r>
            <w:r w:rsidRPr="00A84477">
              <w:rPr>
                <w:rFonts w:eastAsia="MS Mincho"/>
              </w:rPr>
              <w:t>19°06.028</w:t>
            </w:r>
            <w:r w:rsidRPr="00A84477">
              <w:t>′S</w:t>
            </w:r>
            <w:r w:rsidRPr="00A84477">
              <w:rPr>
                <w:rFonts w:eastAsia="MS Mincho"/>
              </w:rPr>
              <w:t xml:space="preserve"> 146°50.045</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bottom w:val="single" w:sz="4" w:space="0" w:color="auto"/>
            </w:tcBorders>
            <w:shd w:val="clear" w:color="auto" w:fill="auto"/>
          </w:tcPr>
          <w:p w:rsidR="006C5712" w:rsidRPr="00A84477" w:rsidRDefault="006C5712" w:rsidP="00520D5D">
            <w:pPr>
              <w:pStyle w:val="Tabletext"/>
            </w:pPr>
            <w:r w:rsidRPr="00A84477">
              <w:t>25</w:t>
            </w:r>
          </w:p>
        </w:tc>
        <w:tc>
          <w:tcPr>
            <w:tcW w:w="7698" w:type="dxa"/>
            <w:tcBorders>
              <w:bottom w:val="single" w:sz="4" w:space="0" w:color="auto"/>
            </w:tcBorders>
            <w:shd w:val="clear" w:color="auto" w:fill="auto"/>
          </w:tcPr>
          <w:p w:rsidR="006C5712" w:rsidRPr="00A84477" w:rsidRDefault="006C5712" w:rsidP="00520D5D">
            <w:pPr>
              <w:pStyle w:val="Tabletext"/>
            </w:pPr>
            <w:r w:rsidRPr="00A84477">
              <w:rPr>
                <w:rFonts w:eastAsia="MS Mincho"/>
              </w:rPr>
              <w:t>Easterly along the geodesic</w:t>
            </w:r>
            <w:r w:rsidRPr="00A84477">
              <w:t xml:space="preserve"> to the intersection of the coastal 500 metre line around Magnetic Island (19</w:t>
            </w:r>
            <w:r w:rsidR="006074AE" w:rsidRPr="00A84477">
              <w:noBreakHyphen/>
            </w:r>
            <w:r w:rsidRPr="00A84477">
              <w:t xml:space="preserve">009) and the meridian 146°51.765′E (at the point closest to </w:t>
            </w:r>
            <w:r w:rsidRPr="00A84477">
              <w:rPr>
                <w:rFonts w:eastAsia="MS Mincho"/>
              </w:rPr>
              <w:t>19°05.859</w:t>
            </w:r>
            <w:r w:rsidRPr="00A84477">
              <w:t>′S</w:t>
            </w:r>
            <w:r w:rsidRPr="00A84477">
              <w:rPr>
                <w:rFonts w:eastAsia="MS Mincho"/>
              </w:rPr>
              <w:t xml:space="preserve"> 146°51.765</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tcBorders>
            <w:shd w:val="clear" w:color="auto" w:fill="auto"/>
          </w:tcPr>
          <w:p w:rsidR="006C5712" w:rsidRPr="00A84477" w:rsidRDefault="006C5712" w:rsidP="00520D5D">
            <w:pPr>
              <w:pStyle w:val="Tabletext"/>
            </w:pPr>
            <w:r w:rsidRPr="00A84477">
              <w:t>26</w:t>
            </w:r>
          </w:p>
        </w:tc>
        <w:tc>
          <w:tcPr>
            <w:tcW w:w="7698" w:type="dxa"/>
            <w:tcBorders>
              <w:top w:val="single" w:sz="4" w:space="0" w:color="auto"/>
            </w:tcBorders>
            <w:shd w:val="clear" w:color="auto" w:fill="auto"/>
          </w:tcPr>
          <w:p w:rsidR="006C5712" w:rsidRPr="00A84477" w:rsidRDefault="006C5712" w:rsidP="00520D5D">
            <w:pPr>
              <w:pStyle w:val="Tabletext"/>
            </w:pPr>
            <w:r w:rsidRPr="00A84477">
              <w:t>Generally south</w:t>
            </w:r>
            <w:r w:rsidR="006074AE" w:rsidRPr="00A84477">
              <w:noBreakHyphen/>
            </w:r>
            <w:r w:rsidRPr="00A84477">
              <w:t>easterly along the coastal 500 metre line around Magnetic Island (19</w:t>
            </w:r>
            <w:r w:rsidR="006074AE" w:rsidRPr="00A84477">
              <w:noBreakHyphen/>
            </w:r>
            <w:r w:rsidRPr="00A84477">
              <w:t>009) at mean low water to the intersection of the coastal 500 metre line around Magnetic Island (19</w:t>
            </w:r>
            <w:r w:rsidR="006074AE" w:rsidRPr="00A84477">
              <w:noBreakHyphen/>
            </w:r>
            <w:r w:rsidRPr="00A84477">
              <w:t xml:space="preserve">009) at mean low water and the parallel 19°06.879′S (at the point closest to </w:t>
            </w:r>
            <w:r w:rsidRPr="00A84477">
              <w:rPr>
                <w:rFonts w:eastAsia="MS Mincho"/>
              </w:rPr>
              <w:t>19°06.879</w:t>
            </w:r>
            <w:r w:rsidRPr="00A84477">
              <w:t>′S</w:t>
            </w:r>
            <w:r w:rsidRPr="00A84477">
              <w:rPr>
                <w:rFonts w:eastAsia="MS Mincho"/>
              </w:rPr>
              <w:t xml:space="preserve"> 146°53.357</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shd w:val="clear" w:color="auto" w:fill="auto"/>
          </w:tcPr>
          <w:p w:rsidR="006C5712" w:rsidRPr="00A84477" w:rsidRDefault="006C5712" w:rsidP="00520D5D">
            <w:pPr>
              <w:pStyle w:val="Tabletext"/>
            </w:pPr>
            <w:r w:rsidRPr="00A84477">
              <w:t>27</w:t>
            </w:r>
          </w:p>
        </w:tc>
        <w:tc>
          <w:tcPr>
            <w:tcW w:w="7698" w:type="dxa"/>
            <w:shd w:val="clear" w:color="auto" w:fill="auto"/>
          </w:tcPr>
          <w:p w:rsidR="006C5712" w:rsidRPr="00A84477" w:rsidRDefault="006C5712" w:rsidP="00520D5D">
            <w:pPr>
              <w:pStyle w:val="Tabletext"/>
            </w:pPr>
            <w:r w:rsidRPr="00A84477">
              <w:rPr>
                <w:rFonts w:eastAsia="MS Mincho"/>
              </w:rPr>
              <w:t>South</w:t>
            </w:r>
            <w:r w:rsidR="006074AE" w:rsidRPr="00A84477">
              <w:rPr>
                <w:rFonts w:eastAsia="MS Mincho"/>
              </w:rPr>
              <w:noBreakHyphen/>
            </w:r>
            <w:r w:rsidRPr="00A84477">
              <w:rPr>
                <w:rFonts w:eastAsia="MS Mincho"/>
              </w:rPr>
              <w:t>easterly along the geodesic to the intersection of the Marine Park boundary and the meridian 146°54.690</w:t>
            </w:r>
            <w:r w:rsidRPr="00A84477">
              <w:t>′E</w:t>
            </w:r>
            <w:r w:rsidRPr="00A84477">
              <w:rPr>
                <w:rFonts w:eastAsia="MS Mincho"/>
              </w:rPr>
              <w:t xml:space="preserve"> (at the point closest to 19°07.599</w:t>
            </w:r>
            <w:r w:rsidRPr="00A84477">
              <w:t>′S</w:t>
            </w:r>
            <w:r w:rsidRPr="00A84477">
              <w:rPr>
                <w:rFonts w:eastAsia="MS Mincho"/>
              </w:rPr>
              <w:t xml:space="preserve"> 146°54.690</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4" w:space="0" w:color="auto"/>
            </w:tcBorders>
            <w:shd w:val="clear" w:color="auto" w:fill="auto"/>
          </w:tcPr>
          <w:p w:rsidR="006C5712" w:rsidRPr="00A84477" w:rsidRDefault="006C5712" w:rsidP="00520D5D">
            <w:pPr>
              <w:pStyle w:val="Tabletext"/>
            </w:pPr>
            <w:r w:rsidRPr="00A84477">
              <w:t>28</w:t>
            </w:r>
          </w:p>
        </w:tc>
        <w:tc>
          <w:tcPr>
            <w:tcW w:w="7698" w:type="dxa"/>
            <w:tcBorders>
              <w:bottom w:val="single" w:sz="4" w:space="0" w:color="auto"/>
            </w:tcBorders>
            <w:shd w:val="clear" w:color="auto" w:fill="auto"/>
          </w:tcPr>
          <w:p w:rsidR="006C5712" w:rsidRPr="00A84477" w:rsidRDefault="006C5712" w:rsidP="00520D5D">
            <w:pPr>
              <w:pStyle w:val="Tabletext"/>
            </w:pPr>
            <w:r w:rsidRPr="00A84477">
              <w:t>Generally westerly then south</w:t>
            </w:r>
            <w:r w:rsidR="006074AE" w:rsidRPr="00A84477">
              <w:noBreakHyphen/>
            </w:r>
            <w:r w:rsidRPr="00A84477">
              <w:t xml:space="preserve">westerly </w:t>
            </w:r>
            <w:r w:rsidRPr="00A84477">
              <w:rPr>
                <w:rFonts w:eastAsia="MS Mincho"/>
              </w:rPr>
              <w:t>along the Marine Park boundary to the intersection of the mainland coastline at mean low water and the meridian 146°47.465</w:t>
            </w:r>
            <w:r w:rsidRPr="00A84477">
              <w:t>′E</w:t>
            </w:r>
            <w:r w:rsidRPr="00A84477">
              <w:rPr>
                <w:rFonts w:eastAsia="MS Mincho"/>
              </w:rPr>
              <w:t xml:space="preserve"> (at the point closest to 19°14.435</w:t>
            </w:r>
            <w:r w:rsidRPr="00A84477">
              <w:t>′S</w:t>
            </w:r>
            <w:r w:rsidRPr="00A84477">
              <w:rPr>
                <w:rFonts w:eastAsia="MS Mincho"/>
              </w:rPr>
              <w:t xml:space="preserve"> 146°47.465</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r w:rsidRPr="00A84477">
              <w:t>29</w:t>
            </w:r>
          </w:p>
        </w:tc>
        <w:tc>
          <w:tcPr>
            <w:tcW w:w="7698" w:type="dxa"/>
            <w:tcBorders>
              <w:bottom w:val="single" w:sz="12" w:space="0" w:color="auto"/>
            </w:tcBorders>
            <w:shd w:val="clear" w:color="auto" w:fill="auto"/>
          </w:tcPr>
          <w:p w:rsidR="006C5712" w:rsidRPr="00A84477" w:rsidRDefault="006C5712" w:rsidP="00520D5D">
            <w:pPr>
              <w:pStyle w:val="Tabletext"/>
            </w:pPr>
            <w:r w:rsidRPr="00A84477">
              <w:rPr>
                <w:rFonts w:eastAsia="MS Mincho"/>
              </w:rPr>
              <w:t>Generally northerly then westerly along the mainland coastline at mean low water</w:t>
            </w:r>
            <w:r w:rsidRPr="00A84477">
              <w:t xml:space="preserve">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Part</w:t>
            </w:r>
            <w:r w:rsidR="00A84477">
              <w:t> </w:t>
            </w:r>
            <w:r w:rsidRPr="00A84477">
              <w:t xml:space="preserve">2 of the </w:t>
            </w:r>
            <w:r w:rsidRPr="00A84477">
              <w:rPr>
                <w:bCs/>
              </w:rPr>
              <w:t>Cleveland Bay—</w:t>
            </w:r>
            <w:r w:rsidRPr="00A84477">
              <w:t>Magnetic Island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12" w:space="0" w:color="auto"/>
              <w:bottom w:val="single" w:sz="4" w:space="0" w:color="auto"/>
            </w:tcBorders>
            <w:shd w:val="clear" w:color="auto" w:fill="auto"/>
          </w:tcPr>
          <w:p w:rsidR="006C5712" w:rsidRPr="00A84477" w:rsidRDefault="006C5712" w:rsidP="00520D5D">
            <w:pPr>
              <w:pStyle w:val="Tabletext"/>
            </w:pPr>
            <w:r w:rsidRPr="00A84477">
              <w:t>30</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keepNext/>
              <w:keepLines/>
            </w:pPr>
            <w:r w:rsidRPr="00A84477">
              <w:rPr>
                <w:rFonts w:eastAsia="MS Mincho"/>
              </w:rPr>
              <w:t>The intersection of the Marine Park boundary and the meridian 146°58.286</w:t>
            </w:r>
            <w:r w:rsidRPr="00A84477">
              <w:t>′E</w:t>
            </w:r>
            <w:r w:rsidRPr="00A84477">
              <w:rPr>
                <w:rFonts w:eastAsia="MS Mincho"/>
              </w:rPr>
              <w:t xml:space="preserve"> (at the point closest to 19°09.539</w:t>
            </w:r>
            <w:r w:rsidRPr="00A84477">
              <w:t>′S</w:t>
            </w:r>
            <w:r w:rsidRPr="00A84477">
              <w:rPr>
                <w:rFonts w:eastAsia="MS Mincho"/>
              </w:rPr>
              <w:t xml:space="preserve"> 146°58.286</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31</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keepNext/>
              <w:keepLines/>
            </w:pPr>
            <w:r w:rsidRPr="00A84477">
              <w:t>South</w:t>
            </w:r>
            <w:r w:rsidR="006074AE" w:rsidRPr="00A84477">
              <w:noBreakHyphen/>
            </w:r>
            <w:r w:rsidRPr="00A84477">
              <w:t>easterly along the geodesic to the intersection of the northern tip of the mainland coastline at mean low water near Cape Cleveland and the meridian 147°00.828′E (at the point closest to 19°10.910′S 147°00.828′E)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32</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Generally south</w:t>
            </w:r>
            <w:r w:rsidR="006074AE" w:rsidRPr="00A84477">
              <w:noBreakHyphen/>
            </w:r>
            <w:r w:rsidRPr="00A84477">
              <w:t>westerly along the mainland coastline at mean low water to the intersection of the mainland coastline at mean low water and the meridian 146°51.465′E (at the point closest to 19°16.975′S 146°51.465′E)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r w:rsidRPr="00A84477">
              <w:t>33</w:t>
            </w:r>
          </w:p>
        </w:tc>
        <w:tc>
          <w:tcPr>
            <w:tcW w:w="7698" w:type="dxa"/>
            <w:tcBorders>
              <w:bottom w:val="single" w:sz="1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Marine Park boundary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bCs/>
              </w:rPr>
              <w:t xml:space="preserve">Bowling Green Bay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top w:val="single" w:sz="12" w:space="0" w:color="auto"/>
              <w:bottom w:val="single" w:sz="4" w:space="0" w:color="auto"/>
            </w:tcBorders>
            <w:shd w:val="clear" w:color="auto" w:fill="auto"/>
          </w:tcPr>
          <w:p w:rsidR="006C5712" w:rsidRPr="00A84477" w:rsidRDefault="006C5712" w:rsidP="00520D5D">
            <w:pPr>
              <w:pStyle w:val="Tabletext"/>
            </w:pPr>
            <w:r w:rsidRPr="00A84477">
              <w:t>34</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r w:rsidRPr="00A84477">
              <w:t xml:space="preserve">The intersection of the mainland coastline </w:t>
            </w:r>
            <w:r w:rsidRPr="00A84477">
              <w:rPr>
                <w:rFonts w:eastAsia="MS Mincho"/>
              </w:rPr>
              <w:t>at mean low water near Cape Cleveland and the meridian 147°00.891</w:t>
            </w:r>
            <w:r w:rsidRPr="00A84477">
              <w:t>′E</w:t>
            </w:r>
            <w:r w:rsidRPr="00A84477">
              <w:rPr>
                <w:rFonts w:eastAsia="MS Mincho"/>
              </w:rPr>
              <w:t xml:space="preserve"> (at the point closest to 19°10.920</w:t>
            </w:r>
            <w:r w:rsidRPr="00A84477">
              <w:t>′S</w:t>
            </w:r>
            <w:r w:rsidRPr="00A84477">
              <w:rPr>
                <w:rFonts w:eastAsia="MS Mincho"/>
              </w:rPr>
              <w:t xml:space="preserve"> 147°00.891</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35</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rPr>
                <w:rFonts w:eastAsia="MS Mincho"/>
              </w:rPr>
              <w:t>Easterly along the geodesic</w:t>
            </w:r>
            <w:r w:rsidRPr="00A84477">
              <w:t xml:space="preserve"> to the intersection of the mainland coastline at mean low water near Cape Bowling Green and the meridian </w:t>
            </w:r>
            <w:r w:rsidRPr="00A84477">
              <w:rPr>
                <w:rFonts w:eastAsia="MS Mincho"/>
              </w:rPr>
              <w:t>147°23.495</w:t>
            </w:r>
            <w:r w:rsidRPr="00A84477">
              <w:t xml:space="preserve">′E </w:t>
            </w:r>
            <w:r w:rsidRPr="00A84477">
              <w:rPr>
                <w:rFonts w:eastAsia="MS Mincho"/>
              </w:rPr>
              <w:t>(at the point closest to 19°18.137</w:t>
            </w:r>
            <w:r w:rsidRPr="00A84477">
              <w:t>′S</w:t>
            </w:r>
            <w:r w:rsidRPr="00A84477">
              <w:rPr>
                <w:rFonts w:eastAsia="MS Mincho"/>
              </w:rPr>
              <w:t xml:space="preserve"> 147°23.495</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12" w:space="0" w:color="auto"/>
            </w:tcBorders>
            <w:shd w:val="clear" w:color="auto" w:fill="auto"/>
          </w:tcPr>
          <w:p w:rsidR="006C5712" w:rsidRPr="00A84477" w:rsidRDefault="006C5712" w:rsidP="00520D5D">
            <w:pPr>
              <w:pStyle w:val="Tabletext"/>
            </w:pPr>
            <w:r w:rsidRPr="00A84477">
              <w:t>36</w:t>
            </w:r>
          </w:p>
        </w:tc>
        <w:tc>
          <w:tcPr>
            <w:tcW w:w="7698" w:type="dxa"/>
            <w:tcBorders>
              <w:top w:val="single" w:sz="4" w:space="0" w:color="auto"/>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Generally southerly then westerly then north</w:t>
            </w:r>
            <w:r w:rsidR="006074AE" w:rsidRPr="00A84477">
              <w:rPr>
                <w:rFonts w:eastAsia="MS Mincho"/>
              </w:rPr>
              <w:noBreakHyphen/>
            </w:r>
            <w:r w:rsidRPr="00A84477">
              <w:rPr>
                <w:rFonts w:eastAsia="MS Mincho"/>
              </w:rPr>
              <w:t>westerly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12" w:space="0" w:color="auto"/>
            </w:tcBorders>
            <w:shd w:val="clear" w:color="auto" w:fill="auto"/>
          </w:tcPr>
          <w:p w:rsidR="006C5712" w:rsidRPr="00A84477" w:rsidRDefault="006C5712" w:rsidP="00520D5D">
            <w:pPr>
              <w:pStyle w:val="Tabletext"/>
            </w:pPr>
          </w:p>
        </w:tc>
        <w:tc>
          <w:tcPr>
            <w:tcW w:w="7698" w:type="dxa"/>
            <w:tcBorders>
              <w:top w:val="single" w:sz="4" w:space="0" w:color="auto"/>
              <w:bottom w:val="single" w:sz="12" w:space="0" w:color="auto"/>
            </w:tcBorders>
            <w:shd w:val="clear" w:color="auto" w:fill="auto"/>
          </w:tcPr>
          <w:p w:rsidR="006C5712" w:rsidRPr="00A84477" w:rsidRDefault="006C5712" w:rsidP="00520D5D">
            <w:pPr>
              <w:pStyle w:val="TableHeading"/>
              <w:rPr>
                <w:rFonts w:eastAsia="MS Mincho"/>
              </w:rPr>
            </w:pPr>
            <w:r w:rsidRPr="00A84477">
              <w:rPr>
                <w:bCs/>
              </w:rPr>
              <w:t xml:space="preserve">Upstart Bay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12" w:space="0" w:color="auto"/>
              <w:bottom w:val="single" w:sz="4" w:space="0" w:color="auto"/>
            </w:tcBorders>
            <w:shd w:val="clear" w:color="auto" w:fill="auto"/>
          </w:tcPr>
          <w:p w:rsidR="006C5712" w:rsidRPr="00A84477" w:rsidRDefault="006C5712" w:rsidP="00520D5D">
            <w:pPr>
              <w:pStyle w:val="Tabletext"/>
            </w:pPr>
            <w:r w:rsidRPr="00A84477">
              <w:t>37</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rPr>
                <w:rFonts w:eastAsia="MS Mincho"/>
              </w:rPr>
              <w:t xml:space="preserve">The intersection of </w:t>
            </w:r>
            <w:r w:rsidRPr="00A84477">
              <w:t xml:space="preserve">the </w:t>
            </w:r>
            <w:r w:rsidRPr="00A84477">
              <w:rPr>
                <w:rFonts w:eastAsia="MS Mincho"/>
              </w:rPr>
              <w:t>mainland coastline at mean low water</w:t>
            </w:r>
            <w:r w:rsidRPr="00A84477">
              <w:t xml:space="preserve"> near Beach Hill and the parallel 19°43.525′S (at the point closest to </w:t>
            </w:r>
            <w:r w:rsidRPr="00A84477">
              <w:rPr>
                <w:rFonts w:eastAsia="MS Mincho"/>
              </w:rPr>
              <w:t>19°43.525</w:t>
            </w:r>
            <w:r w:rsidRPr="00A84477">
              <w:t>′S</w:t>
            </w:r>
            <w:r w:rsidRPr="00A84477">
              <w:rPr>
                <w:rFonts w:eastAsia="MS Mincho"/>
              </w:rPr>
              <w:t xml:space="preserve"> 147°35.273</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38</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Easterly along the geodesic to the intersection of the mainland coastline at mean low water near Cape Upstart and the parallel 19°42.403′S (at the point closest to 19°42.403′S 147°45.156′E)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12" w:space="0" w:color="auto"/>
            </w:tcBorders>
            <w:shd w:val="clear" w:color="auto" w:fill="auto"/>
          </w:tcPr>
          <w:p w:rsidR="006C5712" w:rsidRPr="00A84477" w:rsidRDefault="006C5712" w:rsidP="00520D5D">
            <w:pPr>
              <w:pStyle w:val="Tabletext"/>
            </w:pPr>
            <w:r w:rsidRPr="00A84477">
              <w:t>39</w:t>
            </w:r>
          </w:p>
        </w:tc>
        <w:tc>
          <w:tcPr>
            <w:tcW w:w="7698" w:type="dxa"/>
            <w:tcBorders>
              <w:top w:val="single" w:sz="4" w:space="0" w:color="auto"/>
              <w:bottom w:val="single" w:sz="12" w:space="0" w:color="auto"/>
            </w:tcBorders>
            <w:shd w:val="clear" w:color="auto" w:fill="auto"/>
          </w:tcPr>
          <w:p w:rsidR="006C5712" w:rsidRPr="00A84477" w:rsidRDefault="006C5712" w:rsidP="00520D5D">
            <w:pPr>
              <w:pStyle w:val="Tabletext"/>
            </w:pPr>
            <w:r w:rsidRPr="00A84477">
              <w:t>Generally southerly then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12" w:space="0" w:color="auto"/>
            </w:tcBorders>
            <w:shd w:val="clear" w:color="auto" w:fill="auto"/>
          </w:tcPr>
          <w:p w:rsidR="006C5712" w:rsidRPr="00A84477" w:rsidRDefault="006C5712" w:rsidP="00520D5D">
            <w:pPr>
              <w:pStyle w:val="Tabletext"/>
            </w:pPr>
          </w:p>
        </w:tc>
        <w:tc>
          <w:tcPr>
            <w:tcW w:w="7698" w:type="dxa"/>
            <w:tcBorders>
              <w:top w:val="single" w:sz="4" w:space="0" w:color="auto"/>
              <w:bottom w:val="single" w:sz="12" w:space="0" w:color="auto"/>
            </w:tcBorders>
            <w:shd w:val="clear" w:color="auto" w:fill="auto"/>
          </w:tcPr>
          <w:p w:rsidR="006C5712" w:rsidRPr="00A84477" w:rsidRDefault="006C5712" w:rsidP="00520D5D">
            <w:pPr>
              <w:pStyle w:val="TableHeading"/>
              <w:rPr>
                <w:rFonts w:eastAsia="MS Mincho"/>
              </w:rPr>
            </w:pPr>
            <w:r w:rsidRPr="00A84477">
              <w:rPr>
                <w:bCs/>
              </w:rPr>
              <w:t xml:space="preserve">Edgecumbe Bay—Bowen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12" w:space="0" w:color="auto"/>
              <w:bottom w:val="single" w:sz="4" w:space="0" w:color="auto"/>
            </w:tcBorders>
            <w:shd w:val="clear" w:color="auto" w:fill="auto"/>
          </w:tcPr>
          <w:p w:rsidR="006C5712" w:rsidRPr="00A84477" w:rsidRDefault="006C5712" w:rsidP="00520D5D">
            <w:pPr>
              <w:pStyle w:val="Tabletext"/>
            </w:pPr>
            <w:r w:rsidRPr="00A84477">
              <w:t>40</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rPr>
                <w:rFonts w:eastAsia="MS Mincho"/>
              </w:rPr>
              <w:t>The intersection of the mainland coastline at mean low water and the meridian 148°11.962</w:t>
            </w:r>
            <w:r w:rsidRPr="00A84477">
              <w:t>′E</w:t>
            </w:r>
            <w:r w:rsidRPr="00A84477">
              <w:rPr>
                <w:rFonts w:eastAsia="MS Mincho"/>
              </w:rPr>
              <w:t xml:space="preserve"> (at the point closest to 19°56.849</w:t>
            </w:r>
            <w:r w:rsidRPr="00A84477">
              <w:t>′S</w:t>
            </w:r>
            <w:r w:rsidRPr="00A84477">
              <w:rPr>
                <w:rFonts w:eastAsia="MS Mincho"/>
              </w:rPr>
              <w:t xml:space="preserve"> 148°11.962</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41</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Easterly along the geodesic to the intersection of Gloucester Island (20</w:t>
            </w:r>
            <w:r w:rsidR="006074AE" w:rsidRPr="00A84477">
              <w:noBreakHyphen/>
            </w:r>
            <w:r w:rsidRPr="00A84477">
              <w:t xml:space="preserve">003) coastline at mean low water and the meridian 148°27.061′E (at </w:t>
            </w:r>
            <w:r w:rsidRPr="00A84477">
              <w:rPr>
                <w:rFonts w:eastAsia="MS Mincho"/>
              </w:rPr>
              <w:t xml:space="preserve">the point closest to </w:t>
            </w:r>
            <w:r w:rsidRPr="00A84477">
              <w:t>19°58.300′S 148°27.061′E)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tcBorders>
            <w:shd w:val="clear" w:color="auto" w:fill="auto"/>
          </w:tcPr>
          <w:p w:rsidR="006C5712" w:rsidRPr="00A84477" w:rsidRDefault="006C5712" w:rsidP="00520D5D">
            <w:pPr>
              <w:pStyle w:val="Tabletext"/>
            </w:pPr>
            <w:r w:rsidRPr="00A84477">
              <w:t>42</w:t>
            </w:r>
          </w:p>
        </w:tc>
        <w:tc>
          <w:tcPr>
            <w:tcW w:w="7698" w:type="dxa"/>
            <w:tcBorders>
              <w:top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westerly then southerly along the Gloucester Island (20</w:t>
            </w:r>
            <w:r w:rsidR="006074AE" w:rsidRPr="00A84477">
              <w:noBreakHyphen/>
            </w:r>
            <w:r w:rsidRPr="00A84477">
              <w:t>003) coastline at mean low water to the intersection of the Gloucester Island (20</w:t>
            </w:r>
            <w:r w:rsidR="006074AE" w:rsidRPr="00A84477">
              <w:noBreakHyphen/>
            </w:r>
            <w:r w:rsidRPr="00A84477">
              <w:t xml:space="preserve">003) coastline at mean low water and the meridian 148°27.430′E (at </w:t>
            </w:r>
            <w:r w:rsidRPr="00A84477">
              <w:rPr>
                <w:rFonts w:eastAsia="MS Mincho"/>
              </w:rPr>
              <w:t xml:space="preserve">the point closest to </w:t>
            </w:r>
            <w:r w:rsidRPr="00A84477">
              <w:t>20°03.136′S 148°27.430′E)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shd w:val="clear" w:color="auto" w:fill="auto"/>
          </w:tcPr>
          <w:p w:rsidR="006C5712" w:rsidRPr="00A84477" w:rsidRDefault="006C5712" w:rsidP="00520D5D">
            <w:pPr>
              <w:pStyle w:val="Tabletext"/>
            </w:pPr>
            <w:r w:rsidRPr="00A84477">
              <w:t>43</w:t>
            </w:r>
          </w:p>
        </w:tc>
        <w:tc>
          <w:tcPr>
            <w:tcW w:w="7698" w:type="dxa"/>
            <w:shd w:val="clear" w:color="auto" w:fill="auto"/>
          </w:tcPr>
          <w:p w:rsidR="006C5712" w:rsidRPr="00A84477" w:rsidRDefault="006C5712" w:rsidP="00520D5D">
            <w:pPr>
              <w:pStyle w:val="Tabletext"/>
            </w:pPr>
            <w:r w:rsidRPr="00A84477">
              <w:t>South</w:t>
            </w:r>
            <w:r w:rsidR="006074AE" w:rsidRPr="00A84477">
              <w:noBreakHyphen/>
            </w:r>
            <w:r w:rsidRPr="00A84477">
              <w:t xml:space="preserve">westerly along the geodesic to the intersection of the mainland coastline at mean low water and the meridian 148°27.188′E (at </w:t>
            </w:r>
            <w:r w:rsidRPr="00A84477">
              <w:rPr>
                <w:rFonts w:eastAsia="MS Mincho"/>
              </w:rPr>
              <w:t xml:space="preserve">the point closest to </w:t>
            </w:r>
            <w:r w:rsidRPr="00A84477">
              <w:t>20°03.624′S 148°27.188′E)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shd w:val="clear" w:color="auto" w:fill="auto"/>
          </w:tcPr>
          <w:p w:rsidR="006C5712" w:rsidRPr="00A84477" w:rsidRDefault="006C5712" w:rsidP="00520D5D">
            <w:pPr>
              <w:pStyle w:val="Tabletext"/>
            </w:pPr>
            <w:r w:rsidRPr="00A84477">
              <w:t>44</w:t>
            </w:r>
          </w:p>
        </w:tc>
        <w:tc>
          <w:tcPr>
            <w:tcW w:w="7698" w:type="dxa"/>
            <w:shd w:val="clear" w:color="auto" w:fill="auto"/>
          </w:tcPr>
          <w:p w:rsidR="006C5712" w:rsidRPr="00A84477" w:rsidRDefault="006C5712" w:rsidP="00520D5D">
            <w:pPr>
              <w:pStyle w:val="Tabletext"/>
            </w:pPr>
            <w:r w:rsidRPr="00A84477">
              <w:t>Generally southerly then westerly then north</w:t>
            </w:r>
            <w:r w:rsidR="006074AE" w:rsidRPr="00A84477">
              <w:noBreakHyphen/>
            </w:r>
            <w:r w:rsidRPr="00A84477">
              <w:t xml:space="preserve">westerly along the mainland coastline at mean low water to the intersection of mainland coastline at mean low water and the Marine Park boundary (at </w:t>
            </w:r>
            <w:r w:rsidRPr="00A84477">
              <w:rPr>
                <w:rFonts w:eastAsia="MS Mincho"/>
              </w:rPr>
              <w:t xml:space="preserve">the point closest to </w:t>
            </w:r>
            <w:r w:rsidRPr="00A84477">
              <w:t>20°04.408′S 148°16.622′E)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4" w:space="0" w:color="auto"/>
            </w:tcBorders>
            <w:shd w:val="clear" w:color="auto" w:fill="auto"/>
          </w:tcPr>
          <w:p w:rsidR="006C5712" w:rsidRPr="00A84477" w:rsidRDefault="006C5712" w:rsidP="00520D5D">
            <w:pPr>
              <w:pStyle w:val="Tabletext"/>
            </w:pPr>
            <w:r w:rsidRPr="00A84477">
              <w:t>45</w:t>
            </w:r>
          </w:p>
        </w:tc>
        <w:tc>
          <w:tcPr>
            <w:tcW w:w="7698" w:type="dxa"/>
            <w:tcBorders>
              <w:bottom w:val="single" w:sz="4" w:space="0" w:color="auto"/>
            </w:tcBorders>
            <w:shd w:val="clear" w:color="auto" w:fill="auto"/>
          </w:tcPr>
          <w:p w:rsidR="006C5712" w:rsidRPr="00A84477" w:rsidRDefault="006C5712" w:rsidP="00520D5D">
            <w:pPr>
              <w:pStyle w:val="Tabletext"/>
            </w:pPr>
            <w:r w:rsidRPr="00A84477">
              <w:t xml:space="preserve">Generally easterly then northerly then westerly along the Marine Park boundary to the intersection of the mainland coastline at mean low water and the parallel 20°00.708′S (at </w:t>
            </w:r>
            <w:r w:rsidRPr="00A84477">
              <w:rPr>
                <w:rFonts w:eastAsia="MS Mincho"/>
              </w:rPr>
              <w:t xml:space="preserve">the point closest to </w:t>
            </w:r>
            <w:r w:rsidRPr="00A84477">
              <w:t>20°00.708′S 148°16.102′E)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r w:rsidRPr="00A84477">
              <w:t>46</w:t>
            </w:r>
          </w:p>
        </w:tc>
        <w:tc>
          <w:tcPr>
            <w:tcW w:w="7698" w:type="dxa"/>
            <w:tcBorders>
              <w:bottom w:val="single" w:sz="12" w:space="0" w:color="auto"/>
            </w:tcBorders>
            <w:shd w:val="clear" w:color="auto" w:fill="auto"/>
          </w:tcPr>
          <w:p w:rsidR="006C5712" w:rsidRPr="00A84477" w:rsidRDefault="006C5712" w:rsidP="00520D5D">
            <w:pPr>
              <w:pStyle w:val="Tabletext"/>
            </w:pPr>
            <w:r w:rsidRPr="00A84477">
              <w:t>Generally northerly then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bCs/>
              </w:rPr>
              <w:t xml:space="preserve">Repulse Bay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top w:val="single" w:sz="12" w:space="0" w:color="auto"/>
              <w:bottom w:val="single" w:sz="4" w:space="0" w:color="auto"/>
            </w:tcBorders>
            <w:shd w:val="clear" w:color="auto" w:fill="auto"/>
          </w:tcPr>
          <w:p w:rsidR="006C5712" w:rsidRPr="00A84477" w:rsidRDefault="006C5712" w:rsidP="00520D5D">
            <w:pPr>
              <w:pStyle w:val="Tabletext"/>
            </w:pPr>
            <w:r w:rsidRPr="00A84477">
              <w:t>47</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r w:rsidRPr="00A84477">
              <w:t xml:space="preserve">The intersection of the mainland coastline </w:t>
            </w:r>
            <w:r w:rsidRPr="00A84477">
              <w:rPr>
                <w:rFonts w:eastAsia="MS Mincho"/>
              </w:rPr>
              <w:t>at mean low water and the meridian 148°45.870</w:t>
            </w:r>
            <w:r w:rsidRPr="00A84477">
              <w:t>′E</w:t>
            </w:r>
            <w:r w:rsidRPr="00A84477">
              <w:rPr>
                <w:rFonts w:eastAsia="MS Mincho"/>
              </w:rPr>
              <w:t xml:space="preserve"> (at the point closest to 20°28.839</w:t>
            </w:r>
            <w:r w:rsidRPr="00A84477">
              <w:t>′S</w:t>
            </w:r>
            <w:r w:rsidRPr="00A84477">
              <w:rPr>
                <w:rFonts w:eastAsia="MS Mincho"/>
              </w:rPr>
              <w:t xml:space="preserve"> 148°45.870</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48</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rPr>
                <w:rFonts w:eastAsia="MS Mincho"/>
              </w:rPr>
              <w:t>Generally north</w:t>
            </w:r>
            <w:r w:rsidR="006074AE" w:rsidRPr="00A84477">
              <w:rPr>
                <w:rFonts w:eastAsia="MS Mincho"/>
              </w:rPr>
              <w:noBreakHyphen/>
            </w:r>
            <w:r w:rsidRPr="00A84477">
              <w:rPr>
                <w:rFonts w:eastAsia="MS Mincho"/>
              </w:rPr>
              <w:t>easterly then southerly along the mainland coastline at mean low water to</w:t>
            </w:r>
            <w:r w:rsidRPr="00A84477">
              <w:t xml:space="preserve"> the intersection of the mainland coastline at mean low water and the meridian </w:t>
            </w:r>
            <w:r w:rsidRPr="00A84477">
              <w:rPr>
                <w:rFonts w:eastAsia="MS Mincho"/>
              </w:rPr>
              <w:t>148°49.776</w:t>
            </w:r>
            <w:r w:rsidRPr="00A84477">
              <w:t xml:space="preserve">′E </w:t>
            </w:r>
            <w:r w:rsidRPr="00A84477">
              <w:rPr>
                <w:rFonts w:eastAsia="MS Mincho"/>
              </w:rPr>
              <w:t>(at the point closest to 20°30.132</w:t>
            </w:r>
            <w:r w:rsidRPr="00A84477">
              <w:t>′S</w:t>
            </w:r>
            <w:r w:rsidRPr="00A84477">
              <w:rPr>
                <w:rFonts w:eastAsia="MS Mincho"/>
              </w:rPr>
              <w:t xml:space="preserve"> 148°49.776</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4" w:space="0" w:color="auto"/>
            </w:tcBorders>
            <w:shd w:val="clear" w:color="auto" w:fill="auto"/>
          </w:tcPr>
          <w:p w:rsidR="006C5712" w:rsidRPr="00A84477" w:rsidRDefault="006C5712" w:rsidP="00520D5D">
            <w:pPr>
              <w:pStyle w:val="Tabletext"/>
            </w:pPr>
            <w:r w:rsidRPr="00A84477">
              <w:t>49</w:t>
            </w:r>
          </w:p>
        </w:tc>
        <w:tc>
          <w:tcPr>
            <w:tcW w:w="7698" w:type="dxa"/>
            <w:tcBorders>
              <w:bottom w:val="single" w:sz="4" w:space="0" w:color="auto"/>
            </w:tcBorders>
            <w:shd w:val="clear" w:color="auto" w:fill="auto"/>
          </w:tcPr>
          <w:p w:rsidR="006C5712" w:rsidRPr="00A84477" w:rsidRDefault="006C5712" w:rsidP="00520D5D">
            <w:pPr>
              <w:pStyle w:val="Tabletext"/>
            </w:pPr>
            <w:r w:rsidRPr="00A84477">
              <w:rPr>
                <w:rFonts w:eastAsia="MS Mincho"/>
              </w:rPr>
              <w:t>Westerly along the geodesic to 20°30.141′S 148°45.847</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r w:rsidRPr="00A84477">
              <w:t>50</w:t>
            </w:r>
          </w:p>
        </w:tc>
        <w:tc>
          <w:tcPr>
            <w:tcW w:w="7698" w:type="dxa"/>
            <w:tcBorders>
              <w:bottom w:val="single" w:sz="12" w:space="0" w:color="auto"/>
            </w:tcBorders>
            <w:shd w:val="clear" w:color="auto" w:fill="auto"/>
          </w:tcPr>
          <w:p w:rsidR="006C5712" w:rsidRPr="00A84477" w:rsidRDefault="006C5712" w:rsidP="00520D5D">
            <w:pPr>
              <w:pStyle w:val="Tabletext"/>
            </w:pPr>
            <w:r w:rsidRPr="00A84477">
              <w:rPr>
                <w:rFonts w:eastAsia="MS Mincho"/>
              </w:rPr>
              <w:t>Northerly along the geodesic</w:t>
            </w:r>
            <w:r w:rsidRPr="00A84477">
              <w:t xml:space="preserve">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Stewart Peninsula—Newry Islands—Ball Bay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top w:val="single" w:sz="12" w:space="0" w:color="auto"/>
              <w:bottom w:val="single" w:sz="4" w:space="0" w:color="auto"/>
            </w:tcBorders>
            <w:shd w:val="clear" w:color="auto" w:fill="auto"/>
          </w:tcPr>
          <w:p w:rsidR="006C5712" w:rsidRPr="00A84477" w:rsidRDefault="006C5712" w:rsidP="00520D5D">
            <w:pPr>
              <w:pStyle w:val="Tabletext"/>
            </w:pPr>
            <w:r w:rsidRPr="00A84477">
              <w:t>51</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rPr>
                <w:rFonts w:eastAsia="MS Mincho"/>
              </w:rPr>
              <w:t>The intersection of the mainland coastline at mean low water and the parallel 20°44.908</w:t>
            </w:r>
            <w:r w:rsidRPr="00A84477">
              <w:t>′S</w:t>
            </w:r>
            <w:r w:rsidRPr="00A84477">
              <w:rPr>
                <w:rFonts w:eastAsia="MS Mincho"/>
              </w:rPr>
              <w:t xml:space="preserve"> (at the point closest to 20°44.908</w:t>
            </w:r>
            <w:r w:rsidRPr="00A84477">
              <w:t>′S</w:t>
            </w:r>
            <w:r w:rsidRPr="00A84477">
              <w:rPr>
                <w:rFonts w:eastAsia="MS Mincho"/>
              </w:rPr>
              <w:t xml:space="preserve"> 148°46.663</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52</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 xml:space="preserve">East along the parallel </w:t>
            </w:r>
            <w:r w:rsidRPr="00A84477">
              <w:rPr>
                <w:rFonts w:eastAsia="MS Mincho"/>
              </w:rPr>
              <w:t>20°44.908</w:t>
            </w:r>
            <w:r w:rsidRPr="00A84477">
              <w:t>′S to longitude 148°50.763′E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tcBorders>
            <w:shd w:val="clear" w:color="auto" w:fill="auto"/>
          </w:tcPr>
          <w:p w:rsidR="006C5712" w:rsidRPr="00A84477" w:rsidRDefault="006C5712" w:rsidP="00520D5D">
            <w:pPr>
              <w:pStyle w:val="Tabletext"/>
            </w:pPr>
            <w:r w:rsidRPr="00A84477">
              <w:t>53</w:t>
            </w:r>
          </w:p>
        </w:tc>
        <w:tc>
          <w:tcPr>
            <w:tcW w:w="7698" w:type="dxa"/>
            <w:tcBorders>
              <w:top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20°51.924′S 148°59.813′E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4" w:space="0" w:color="auto"/>
            </w:tcBorders>
            <w:shd w:val="clear" w:color="auto" w:fill="auto"/>
          </w:tcPr>
          <w:p w:rsidR="006C5712" w:rsidRPr="00A84477" w:rsidRDefault="006C5712" w:rsidP="00520D5D">
            <w:pPr>
              <w:pStyle w:val="Tabletext"/>
            </w:pPr>
            <w:r w:rsidRPr="00A84477">
              <w:t>54</w:t>
            </w:r>
          </w:p>
        </w:tc>
        <w:tc>
          <w:tcPr>
            <w:tcW w:w="7698" w:type="dxa"/>
            <w:tcBorders>
              <w:bottom w:val="single" w:sz="4" w:space="0" w:color="auto"/>
            </w:tcBorders>
            <w:shd w:val="clear" w:color="auto" w:fill="auto"/>
          </w:tcPr>
          <w:p w:rsidR="006C5712" w:rsidRPr="00A84477" w:rsidRDefault="006C5712" w:rsidP="00520D5D">
            <w:pPr>
              <w:pStyle w:val="Tabletext"/>
            </w:pPr>
            <w:r w:rsidRPr="00A84477">
              <w:t xml:space="preserve">South along the meridian 148°59.813′E to the intersection of the mainland coastline at mean low water and the parallel 20°53.625′S (at </w:t>
            </w:r>
            <w:r w:rsidRPr="00A84477">
              <w:rPr>
                <w:rFonts w:eastAsia="MS Mincho"/>
              </w:rPr>
              <w:t>the point closest to</w:t>
            </w:r>
            <w:r w:rsidRPr="00A84477">
              <w:t xml:space="preserve"> 20°53.625′S 148°59.813′E)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r w:rsidRPr="00A84477">
              <w:t>55</w:t>
            </w:r>
          </w:p>
        </w:tc>
        <w:tc>
          <w:tcPr>
            <w:tcW w:w="7698" w:type="dxa"/>
            <w:tcBorders>
              <w:bottom w:val="single" w:sz="12" w:space="0" w:color="auto"/>
            </w:tcBorders>
            <w:shd w:val="clear" w:color="auto" w:fill="auto"/>
          </w:tcPr>
          <w:p w:rsidR="006C5712" w:rsidRPr="00A84477" w:rsidRDefault="006C5712" w:rsidP="00520D5D">
            <w:pPr>
              <w:pStyle w:val="Tabletext"/>
            </w:pPr>
            <w:r w:rsidRPr="00A84477">
              <w:t>Generally westerly then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Ball Bay—Sand Bay Species Conservation (Dugong Protection) SMA</w:t>
            </w:r>
          </w:p>
        </w:tc>
      </w:tr>
      <w:tr w:rsidR="00A84477" w:rsidRPr="00A84477" w:rsidTr="00520D5D">
        <w:tblPrEx>
          <w:tblBorders>
            <w:left w:val="none" w:sz="0" w:space="0" w:color="auto"/>
            <w:right w:val="none" w:sz="0" w:space="0" w:color="auto"/>
            <w:insideV w:val="none" w:sz="0" w:space="0" w:color="auto"/>
          </w:tblBorders>
        </w:tblPrEx>
        <w:trPr>
          <w:gridBefore w:val="1"/>
          <w:wBefore w:w="27" w:type="dxa"/>
        </w:trPr>
        <w:tc>
          <w:tcPr>
            <w:tcW w:w="744" w:type="dxa"/>
            <w:gridSpan w:val="2"/>
            <w:tcBorders>
              <w:top w:val="single" w:sz="12" w:space="0" w:color="auto"/>
            </w:tcBorders>
            <w:shd w:val="clear" w:color="auto" w:fill="auto"/>
          </w:tcPr>
          <w:p w:rsidR="006C5712" w:rsidRPr="00A84477" w:rsidRDefault="006C5712" w:rsidP="00520D5D">
            <w:pPr>
              <w:pStyle w:val="Tabletext"/>
            </w:pPr>
            <w:r w:rsidRPr="00A84477">
              <w:t>56</w:t>
            </w:r>
          </w:p>
        </w:tc>
        <w:tc>
          <w:tcPr>
            <w:tcW w:w="7698" w:type="dxa"/>
            <w:tcBorders>
              <w:top w:val="single" w:sz="12" w:space="0" w:color="auto"/>
            </w:tcBorders>
            <w:shd w:val="clear" w:color="auto" w:fill="auto"/>
          </w:tcPr>
          <w:p w:rsidR="006C5712" w:rsidRPr="00A84477" w:rsidRDefault="006C5712" w:rsidP="00520D5D">
            <w:pPr>
              <w:pStyle w:val="Tabletext"/>
              <w:rPr>
                <w:rFonts w:eastAsia="MS Mincho"/>
              </w:rPr>
            </w:pPr>
            <w:r w:rsidRPr="00A84477">
              <w:t xml:space="preserve">The intersection of </w:t>
            </w:r>
            <w:r w:rsidRPr="00A84477">
              <w:rPr>
                <w:rFonts w:eastAsia="MS Mincho"/>
              </w:rPr>
              <w:t>the mainland coastline at mean low water</w:t>
            </w:r>
            <w:r w:rsidRPr="00A84477">
              <w:t xml:space="preserve"> at Ball Bay and the meridian 148°59.813′E </w:t>
            </w:r>
            <w:r w:rsidRPr="00A84477">
              <w:rPr>
                <w:rFonts w:eastAsia="MS Mincho"/>
              </w:rPr>
              <w:t>(at the point closest to 20°53.625</w:t>
            </w:r>
            <w:r w:rsidRPr="00A84477">
              <w:t>′S</w:t>
            </w:r>
            <w:r w:rsidRPr="00A84477">
              <w:rPr>
                <w:rFonts w:eastAsia="MS Mincho"/>
              </w:rPr>
              <w:t xml:space="preserve"> 148°59.813</w:t>
            </w:r>
            <w:r w:rsidRPr="00A84477">
              <w:t>′E</w:t>
            </w:r>
            <w:r w:rsidRPr="00A84477">
              <w:rPr>
                <w:rFonts w:eastAsia="MS Mincho"/>
              </w:rPr>
              <w:t>)</w:t>
            </w:r>
          </w:p>
        </w:tc>
      </w:tr>
      <w:tr w:rsidR="00A84477" w:rsidRPr="00A84477" w:rsidTr="00520D5D">
        <w:tblPrEx>
          <w:tblBorders>
            <w:left w:val="none" w:sz="0" w:space="0" w:color="auto"/>
            <w:right w:val="none" w:sz="0" w:space="0" w:color="auto"/>
            <w:insideV w:val="none" w:sz="0" w:space="0" w:color="auto"/>
          </w:tblBorders>
        </w:tblPrEx>
        <w:trPr>
          <w:gridBefore w:val="1"/>
          <w:wBefore w:w="27" w:type="dxa"/>
        </w:trPr>
        <w:tc>
          <w:tcPr>
            <w:tcW w:w="744" w:type="dxa"/>
            <w:gridSpan w:val="2"/>
            <w:shd w:val="clear" w:color="auto" w:fill="auto"/>
          </w:tcPr>
          <w:p w:rsidR="006C5712" w:rsidRPr="00A84477" w:rsidRDefault="006C5712" w:rsidP="00520D5D">
            <w:pPr>
              <w:pStyle w:val="Tabletext"/>
            </w:pPr>
            <w:r w:rsidRPr="00A84477">
              <w:t>57</w:t>
            </w:r>
          </w:p>
        </w:tc>
        <w:tc>
          <w:tcPr>
            <w:tcW w:w="7698" w:type="dxa"/>
            <w:shd w:val="clear" w:color="auto" w:fill="auto"/>
          </w:tcPr>
          <w:p w:rsidR="006C5712" w:rsidRPr="00A84477" w:rsidRDefault="006C5712" w:rsidP="00520D5D">
            <w:pPr>
              <w:pStyle w:val="Tabletext"/>
            </w:pPr>
            <w:r w:rsidRPr="00A84477">
              <w:rPr>
                <w:rFonts w:eastAsia="MS Mincho"/>
              </w:rPr>
              <w:t>North along the meridian 148°59.813</w:t>
            </w:r>
            <w:r w:rsidRPr="00A84477">
              <w:t>′E</w:t>
            </w:r>
            <w:r w:rsidRPr="00A84477">
              <w:rPr>
                <w:rFonts w:eastAsia="MS Mincho"/>
              </w:rPr>
              <w:t xml:space="preserve"> to latitude 20°51.924</w:t>
            </w:r>
            <w:r w:rsidRPr="00A84477">
              <w:t>′S</w:t>
            </w:r>
            <w:r w:rsidRPr="00A84477">
              <w:rPr>
                <w:rFonts w:eastAsia="MS Mincho"/>
              </w:rPr>
              <w:t xml:space="preserve"> </w:t>
            </w:r>
          </w:p>
        </w:tc>
      </w:tr>
      <w:tr w:rsidR="00A84477" w:rsidRPr="00A84477" w:rsidTr="00520D5D">
        <w:tblPrEx>
          <w:tblBorders>
            <w:left w:val="none" w:sz="0" w:space="0" w:color="auto"/>
            <w:right w:val="none" w:sz="0" w:space="0" w:color="auto"/>
            <w:insideV w:val="none" w:sz="0" w:space="0" w:color="auto"/>
          </w:tblBorders>
        </w:tblPrEx>
        <w:trPr>
          <w:gridBefore w:val="1"/>
          <w:wBefore w:w="27" w:type="dxa"/>
        </w:trPr>
        <w:tc>
          <w:tcPr>
            <w:tcW w:w="744" w:type="dxa"/>
            <w:gridSpan w:val="2"/>
            <w:shd w:val="clear" w:color="auto" w:fill="auto"/>
          </w:tcPr>
          <w:p w:rsidR="006C5712" w:rsidRPr="00A84477" w:rsidRDefault="006C5712" w:rsidP="00520D5D">
            <w:pPr>
              <w:pStyle w:val="Tabletext"/>
            </w:pPr>
            <w:r w:rsidRPr="00A84477">
              <w:t>58</w:t>
            </w:r>
          </w:p>
        </w:tc>
        <w:tc>
          <w:tcPr>
            <w:tcW w:w="7698" w:type="dxa"/>
            <w:shd w:val="clear" w:color="auto" w:fill="auto"/>
          </w:tcPr>
          <w:p w:rsidR="006C5712" w:rsidRPr="00A84477" w:rsidRDefault="006C5712" w:rsidP="00520D5D">
            <w:pPr>
              <w:pStyle w:val="Tabletext"/>
            </w:pPr>
            <w:r w:rsidRPr="00A84477">
              <w:rPr>
                <w:rFonts w:eastAsia="MS Mincho"/>
              </w:rPr>
              <w:t>South</w:t>
            </w:r>
            <w:r w:rsidR="006074AE" w:rsidRPr="00A84477">
              <w:rPr>
                <w:rFonts w:eastAsia="MS Mincho"/>
              </w:rPr>
              <w:noBreakHyphen/>
            </w:r>
            <w:r w:rsidRPr="00A84477">
              <w:rPr>
                <w:rFonts w:eastAsia="MS Mincho"/>
              </w:rPr>
              <w:t>easterly along the geodesic to 20°56.724</w:t>
            </w:r>
            <w:r w:rsidRPr="00A84477">
              <w:t>′S</w:t>
            </w:r>
            <w:r w:rsidRPr="00A84477">
              <w:rPr>
                <w:rFonts w:eastAsia="MS Mincho"/>
              </w:rPr>
              <w:t xml:space="preserve"> 149°06.846</w:t>
            </w:r>
            <w:r w:rsidRPr="00A84477">
              <w:t>′E</w:t>
            </w:r>
          </w:p>
        </w:tc>
      </w:tr>
      <w:tr w:rsidR="00A84477" w:rsidRPr="00A84477" w:rsidTr="00520D5D">
        <w:tblPrEx>
          <w:tblBorders>
            <w:left w:val="none" w:sz="0" w:space="0" w:color="auto"/>
            <w:right w:val="none" w:sz="0" w:space="0" w:color="auto"/>
            <w:insideV w:val="none" w:sz="0" w:space="0" w:color="auto"/>
          </w:tblBorders>
        </w:tblPrEx>
        <w:trPr>
          <w:gridBefore w:val="1"/>
          <w:wBefore w:w="27" w:type="dxa"/>
        </w:trPr>
        <w:tc>
          <w:tcPr>
            <w:tcW w:w="744" w:type="dxa"/>
            <w:gridSpan w:val="2"/>
            <w:tcBorders>
              <w:bottom w:val="single" w:sz="4" w:space="0" w:color="auto"/>
            </w:tcBorders>
            <w:shd w:val="clear" w:color="auto" w:fill="auto"/>
          </w:tcPr>
          <w:p w:rsidR="006C5712" w:rsidRPr="00A84477" w:rsidRDefault="006C5712" w:rsidP="00520D5D">
            <w:pPr>
              <w:pStyle w:val="Tabletext"/>
            </w:pPr>
            <w:r w:rsidRPr="00A84477">
              <w:t>59</w:t>
            </w:r>
          </w:p>
        </w:tc>
        <w:tc>
          <w:tcPr>
            <w:tcW w:w="7698" w:type="dxa"/>
            <w:tcBorders>
              <w:bottom w:val="single" w:sz="4" w:space="0" w:color="auto"/>
            </w:tcBorders>
            <w:shd w:val="clear" w:color="auto" w:fill="auto"/>
          </w:tcPr>
          <w:p w:rsidR="006C5712" w:rsidRPr="00A84477" w:rsidRDefault="006C5712" w:rsidP="00520D5D">
            <w:pPr>
              <w:pStyle w:val="Tabletext"/>
            </w:pPr>
            <w:r w:rsidRPr="00A84477">
              <w:rPr>
                <w:rFonts w:eastAsia="MS Mincho"/>
              </w:rPr>
              <w:t>South</w:t>
            </w:r>
            <w:r w:rsidR="006074AE" w:rsidRPr="00A84477">
              <w:rPr>
                <w:rFonts w:eastAsia="MS Mincho"/>
              </w:rPr>
              <w:noBreakHyphen/>
            </w:r>
            <w:r w:rsidRPr="00A84477">
              <w:rPr>
                <w:rFonts w:eastAsia="MS Mincho"/>
              </w:rPr>
              <w:t xml:space="preserve">westerly along the geodesic to </w:t>
            </w:r>
            <w:r w:rsidRPr="00A84477">
              <w:t xml:space="preserve">the intersection of the mainland coastline at mean low water </w:t>
            </w:r>
            <w:r w:rsidRPr="00A84477">
              <w:rPr>
                <w:rFonts w:eastAsia="MS Mincho"/>
              </w:rPr>
              <w:t>and the meridian 149°05.763</w:t>
            </w:r>
            <w:r w:rsidRPr="00A84477">
              <w:t>′E</w:t>
            </w:r>
            <w:r w:rsidRPr="00A84477">
              <w:rPr>
                <w:rFonts w:eastAsia="MS Mincho"/>
              </w:rPr>
              <w:t xml:space="preserve"> (at the point closest to 20°58.774</w:t>
            </w:r>
            <w:r w:rsidRPr="00A84477">
              <w:t>′S</w:t>
            </w:r>
            <w:r w:rsidRPr="00A84477">
              <w:rPr>
                <w:rFonts w:eastAsia="MS Mincho"/>
              </w:rPr>
              <w:t xml:space="preserve"> 149°05.763</w:t>
            </w:r>
            <w:r w:rsidRPr="00A84477">
              <w:t>′E</w:t>
            </w:r>
            <w:r w:rsidRPr="00A84477">
              <w:rPr>
                <w:rFonts w:eastAsia="MS Mincho"/>
              </w:rPr>
              <w:t>)</w:t>
            </w:r>
          </w:p>
        </w:tc>
      </w:tr>
      <w:tr w:rsidR="00A84477" w:rsidRPr="00A84477" w:rsidTr="00520D5D">
        <w:tblPrEx>
          <w:tblBorders>
            <w:left w:val="none" w:sz="0"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r w:rsidRPr="00A84477">
              <w:t>60</w:t>
            </w:r>
          </w:p>
        </w:tc>
        <w:tc>
          <w:tcPr>
            <w:tcW w:w="7698" w:type="dxa"/>
            <w:tcBorders>
              <w:bottom w:val="single" w:sz="12" w:space="0" w:color="auto"/>
            </w:tcBorders>
            <w:shd w:val="clear" w:color="auto" w:fill="auto"/>
          </w:tcPr>
          <w:p w:rsidR="006C5712" w:rsidRPr="00A84477" w:rsidRDefault="006C5712" w:rsidP="00520D5D">
            <w:pPr>
              <w:pStyle w:val="Tabletext"/>
            </w:pPr>
            <w:r w:rsidRPr="00A84477">
              <w:rPr>
                <w:rFonts w:eastAsia="MS Mincho"/>
              </w:rPr>
              <w:t>Generally westerly then northerly along the mainland coastline at mean low water</w:t>
            </w:r>
            <w:r w:rsidRPr="00A84477">
              <w:t xml:space="preserve"> to the starting point</w:t>
            </w:r>
          </w:p>
        </w:tc>
      </w:tr>
      <w:tr w:rsidR="00A84477" w:rsidRPr="00A84477" w:rsidTr="00520D5D">
        <w:tblPrEx>
          <w:tblBorders>
            <w:left w:val="none" w:sz="0"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bCs/>
              </w:rPr>
              <w:t xml:space="preserve">Llewellyn Bay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12" w:space="0" w:color="auto"/>
              <w:bottom w:val="single" w:sz="4" w:space="0" w:color="auto"/>
            </w:tcBorders>
            <w:shd w:val="clear" w:color="auto" w:fill="auto"/>
          </w:tcPr>
          <w:p w:rsidR="006C5712" w:rsidRPr="00A84477" w:rsidRDefault="006C5712" w:rsidP="00520D5D">
            <w:pPr>
              <w:pStyle w:val="Tabletext"/>
            </w:pPr>
            <w:r w:rsidRPr="00A84477">
              <w:t>61</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r w:rsidRPr="00A84477">
              <w:t xml:space="preserve">The intersection of the </w:t>
            </w:r>
            <w:r w:rsidRPr="00A84477">
              <w:rPr>
                <w:rFonts w:eastAsia="MS Mincho"/>
              </w:rPr>
              <w:t>mainland coastline at mean low water and the meridian 149°19.840</w:t>
            </w:r>
            <w:r w:rsidRPr="00A84477">
              <w:t>′E</w:t>
            </w:r>
            <w:r w:rsidRPr="00A84477">
              <w:rPr>
                <w:rFonts w:eastAsia="MS Mincho"/>
              </w:rPr>
              <w:t xml:space="preserve"> (at the point closest to 21°24.643</w:t>
            </w:r>
            <w:r w:rsidRPr="00A84477">
              <w:t>′S</w:t>
            </w:r>
            <w:r w:rsidRPr="00A84477">
              <w:rPr>
                <w:rFonts w:eastAsia="MS Mincho"/>
              </w:rPr>
              <w:t xml:space="preserve"> 149°19.840</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bottom w:val="single" w:sz="4" w:space="0" w:color="auto"/>
            </w:tcBorders>
            <w:shd w:val="clear" w:color="auto" w:fill="auto"/>
          </w:tcPr>
          <w:p w:rsidR="006C5712" w:rsidRPr="00A84477" w:rsidRDefault="006C5712" w:rsidP="00520D5D">
            <w:pPr>
              <w:pStyle w:val="Tabletext"/>
            </w:pPr>
            <w:r w:rsidRPr="00A84477">
              <w:t>62</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rPr>
                <w:rFonts w:eastAsia="MS Mincho"/>
              </w:rPr>
              <w:t>Easterly along the geodesic to 21°27.024</w:t>
            </w:r>
            <w:r w:rsidRPr="00A84477">
              <w:t>′S</w:t>
            </w:r>
            <w:r w:rsidRPr="00A84477">
              <w:rPr>
                <w:rFonts w:eastAsia="MS Mincho"/>
              </w:rPr>
              <w:t xml:space="preserve"> 149°27.763</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top w:val="single" w:sz="4" w:space="0" w:color="auto"/>
            </w:tcBorders>
            <w:shd w:val="clear" w:color="auto" w:fill="auto"/>
          </w:tcPr>
          <w:p w:rsidR="006C5712" w:rsidRPr="00A84477" w:rsidRDefault="006C5712" w:rsidP="00520D5D">
            <w:pPr>
              <w:pStyle w:val="Tabletext"/>
            </w:pPr>
            <w:r w:rsidRPr="00A84477">
              <w:t>63</w:t>
            </w:r>
          </w:p>
        </w:tc>
        <w:tc>
          <w:tcPr>
            <w:tcW w:w="7698" w:type="dxa"/>
            <w:tcBorders>
              <w:top w:val="single" w:sz="4" w:space="0" w:color="auto"/>
            </w:tcBorders>
            <w:shd w:val="clear" w:color="auto" w:fill="auto"/>
          </w:tcPr>
          <w:p w:rsidR="006C5712" w:rsidRPr="00A84477" w:rsidRDefault="006C5712" w:rsidP="00520D5D">
            <w:pPr>
              <w:pStyle w:val="Tabletext"/>
            </w:pPr>
            <w:r w:rsidRPr="00A84477">
              <w:rPr>
                <w:rFonts w:eastAsia="MS Mincho"/>
              </w:rPr>
              <w:t>Southerly along the geodesic to 21°30.574</w:t>
            </w:r>
            <w:r w:rsidRPr="00A84477">
              <w:t>′S</w:t>
            </w:r>
            <w:r w:rsidRPr="00A84477">
              <w:rPr>
                <w:rFonts w:eastAsia="MS Mincho"/>
              </w:rPr>
              <w:t xml:space="preserve"> 149°28.979</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shd w:val="clear" w:color="auto" w:fill="auto"/>
          </w:tcPr>
          <w:p w:rsidR="006C5712" w:rsidRPr="00A84477" w:rsidRDefault="006C5712" w:rsidP="00520D5D">
            <w:pPr>
              <w:pStyle w:val="Tabletext"/>
            </w:pPr>
            <w:r w:rsidRPr="00A84477">
              <w:t>64</w:t>
            </w:r>
          </w:p>
        </w:tc>
        <w:tc>
          <w:tcPr>
            <w:tcW w:w="7698" w:type="dxa"/>
            <w:shd w:val="clear" w:color="auto" w:fill="auto"/>
          </w:tcPr>
          <w:p w:rsidR="006C5712" w:rsidRPr="00A84477" w:rsidRDefault="006C5712" w:rsidP="00520D5D">
            <w:pPr>
              <w:pStyle w:val="Tabletext"/>
            </w:pPr>
            <w:r w:rsidRPr="00A84477">
              <w:rPr>
                <w:rFonts w:eastAsia="MS Mincho"/>
              </w:rPr>
              <w:t>Westerly along the geodesic to 21°29.124</w:t>
            </w:r>
            <w:r w:rsidRPr="00A84477">
              <w:t>′S</w:t>
            </w:r>
            <w:r w:rsidRPr="00A84477">
              <w:rPr>
                <w:rFonts w:eastAsia="MS Mincho"/>
              </w:rPr>
              <w:t xml:space="preserve"> 149°24.413</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cantSplit/>
        </w:trPr>
        <w:tc>
          <w:tcPr>
            <w:tcW w:w="744" w:type="dxa"/>
            <w:gridSpan w:val="2"/>
            <w:tcBorders>
              <w:bottom w:val="single" w:sz="4" w:space="0" w:color="auto"/>
            </w:tcBorders>
            <w:shd w:val="clear" w:color="auto" w:fill="auto"/>
          </w:tcPr>
          <w:p w:rsidR="006C5712" w:rsidRPr="00A84477" w:rsidRDefault="006C5712" w:rsidP="00520D5D">
            <w:pPr>
              <w:pStyle w:val="Tabletext"/>
            </w:pPr>
            <w:r w:rsidRPr="00A84477">
              <w:t>65</w:t>
            </w:r>
          </w:p>
        </w:tc>
        <w:tc>
          <w:tcPr>
            <w:tcW w:w="7698" w:type="dxa"/>
            <w:tcBorders>
              <w:bottom w:val="single" w:sz="4" w:space="0" w:color="auto"/>
            </w:tcBorders>
            <w:shd w:val="clear" w:color="auto" w:fill="auto"/>
          </w:tcPr>
          <w:p w:rsidR="006C5712" w:rsidRPr="00A84477" w:rsidRDefault="006C5712" w:rsidP="00520D5D">
            <w:pPr>
              <w:pStyle w:val="Tabletext"/>
            </w:pPr>
            <w:r w:rsidRPr="00A84477">
              <w:rPr>
                <w:rFonts w:eastAsia="MS Mincho"/>
              </w:rPr>
              <w:t>Westerly along the geodesic</w:t>
            </w:r>
            <w:r w:rsidRPr="00A84477">
              <w:t xml:space="preserve"> to the intersection of the mainland coastline at </w:t>
            </w:r>
            <w:r w:rsidRPr="00A84477">
              <w:rPr>
                <w:rFonts w:eastAsia="MS Mincho"/>
              </w:rPr>
              <w:t>mean low water and the meridian 149°20.630</w:t>
            </w:r>
            <w:r w:rsidRPr="00A84477">
              <w:t>′E</w:t>
            </w:r>
            <w:r w:rsidRPr="00A84477">
              <w:rPr>
                <w:rFonts w:eastAsia="MS Mincho"/>
              </w:rPr>
              <w:t xml:space="preserve"> (at the point closest to 21°28.565</w:t>
            </w:r>
            <w:r w:rsidRPr="00A84477">
              <w:t>′S</w:t>
            </w:r>
            <w:r w:rsidRPr="00A84477">
              <w:rPr>
                <w:rFonts w:eastAsia="MS Mincho"/>
              </w:rPr>
              <w:t xml:space="preserve"> 149°20.630</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r w:rsidRPr="00A84477">
              <w:t>66</w:t>
            </w:r>
          </w:p>
        </w:tc>
        <w:tc>
          <w:tcPr>
            <w:tcW w:w="7698" w:type="dxa"/>
            <w:tcBorders>
              <w:bottom w:val="single" w:sz="12" w:space="0" w:color="auto"/>
            </w:tcBorders>
            <w:shd w:val="clear" w:color="auto" w:fill="auto"/>
          </w:tcPr>
          <w:p w:rsidR="006C5712" w:rsidRPr="00A84477" w:rsidRDefault="006C5712" w:rsidP="00520D5D">
            <w:pPr>
              <w:pStyle w:val="Tabletext"/>
            </w:pPr>
            <w:r w:rsidRPr="00A84477">
              <w:rPr>
                <w:rFonts w:eastAsia="MS Mincho"/>
              </w:rPr>
              <w:t>Generally westerly then northerly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1"/>
          <w:wBefore w:w="27" w:type="dxa"/>
        </w:trPr>
        <w:tc>
          <w:tcPr>
            <w:tcW w:w="744" w:type="dxa"/>
            <w:gridSpan w:val="2"/>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bCs/>
              </w:rPr>
              <w:t xml:space="preserve">Ince Bay </w:t>
            </w:r>
            <w:r w:rsidRPr="00A84477">
              <w:t>(Cape Palmerston—Allom Point)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top w:val="single" w:sz="4" w:space="0" w:color="auto"/>
              <w:bottom w:val="single" w:sz="4" w:space="0" w:color="auto"/>
            </w:tcBorders>
            <w:shd w:val="clear" w:color="auto" w:fill="auto"/>
          </w:tcPr>
          <w:p w:rsidR="006C5712" w:rsidRPr="00A84477" w:rsidRDefault="006C5712" w:rsidP="00520D5D">
            <w:pPr>
              <w:pStyle w:val="Tabletext"/>
            </w:pPr>
            <w:r w:rsidRPr="00A84477">
              <w:t>67</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rPr>
                <w:rFonts w:eastAsia="MS Mincho"/>
              </w:rPr>
            </w:pPr>
            <w:r w:rsidRPr="00A84477">
              <w:t xml:space="preserve">The intersection of the mainland coastline </w:t>
            </w:r>
            <w:r w:rsidRPr="00A84477">
              <w:rPr>
                <w:rFonts w:eastAsia="MS Mincho"/>
              </w:rPr>
              <w:t>at mean low water and the meridian 149°20.630</w:t>
            </w:r>
            <w:r w:rsidRPr="00A84477">
              <w:t>′E</w:t>
            </w:r>
            <w:r w:rsidRPr="00A84477">
              <w:rPr>
                <w:rFonts w:eastAsia="MS Mincho"/>
              </w:rPr>
              <w:t xml:space="preserve"> (at the point closest to 21°28.565</w:t>
            </w:r>
            <w:r w:rsidRPr="00A84477">
              <w:t>′S</w:t>
            </w:r>
            <w:r w:rsidRPr="00A84477">
              <w:rPr>
                <w:rFonts w:eastAsia="MS Mincho"/>
              </w:rPr>
              <w:t xml:space="preserve"> 149°20.630</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top w:val="single" w:sz="4" w:space="0" w:color="auto"/>
              <w:bottom w:val="single" w:sz="4" w:space="0" w:color="auto"/>
            </w:tcBorders>
            <w:shd w:val="clear" w:color="auto" w:fill="auto"/>
          </w:tcPr>
          <w:p w:rsidR="006C5712" w:rsidRPr="00A84477" w:rsidRDefault="006C5712" w:rsidP="00520D5D">
            <w:pPr>
              <w:pStyle w:val="Tabletext"/>
            </w:pPr>
            <w:r w:rsidRPr="00A84477">
              <w:t>68</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rPr>
                <w:rFonts w:eastAsia="MS Mincho"/>
              </w:rPr>
              <w:t>Easterly along the geodesic to 21°29.124</w:t>
            </w:r>
            <w:r w:rsidRPr="00A84477">
              <w:t>′S</w:t>
            </w:r>
            <w:r w:rsidRPr="00A84477">
              <w:rPr>
                <w:rFonts w:eastAsia="MS Mincho"/>
              </w:rPr>
              <w:t xml:space="preserve"> 149°24.413</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top w:val="single" w:sz="4" w:space="0" w:color="auto"/>
            </w:tcBorders>
            <w:shd w:val="clear" w:color="auto" w:fill="auto"/>
          </w:tcPr>
          <w:p w:rsidR="006C5712" w:rsidRPr="00A84477" w:rsidRDefault="006C5712" w:rsidP="00520D5D">
            <w:pPr>
              <w:pStyle w:val="Tabletext"/>
            </w:pPr>
            <w:r w:rsidRPr="00A84477">
              <w:t>69</w:t>
            </w:r>
          </w:p>
        </w:tc>
        <w:tc>
          <w:tcPr>
            <w:tcW w:w="7698" w:type="dxa"/>
            <w:tcBorders>
              <w:top w:val="single" w:sz="4" w:space="0" w:color="auto"/>
            </w:tcBorders>
            <w:shd w:val="clear" w:color="auto" w:fill="auto"/>
          </w:tcPr>
          <w:p w:rsidR="006C5712" w:rsidRPr="00A84477" w:rsidRDefault="006C5712" w:rsidP="00520D5D">
            <w:pPr>
              <w:pStyle w:val="Tabletext"/>
            </w:pPr>
            <w:r w:rsidRPr="00A84477">
              <w:rPr>
                <w:rFonts w:eastAsia="MS Mincho"/>
              </w:rPr>
              <w:t>Easterly along the geodesic to 21°30.574</w:t>
            </w:r>
            <w:r w:rsidRPr="00A84477">
              <w:t>′S</w:t>
            </w:r>
            <w:r w:rsidRPr="00A84477">
              <w:rPr>
                <w:rFonts w:eastAsia="MS Mincho"/>
              </w:rPr>
              <w:t xml:space="preserve"> 149°28.979</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bottom w:val="single" w:sz="4" w:space="0" w:color="auto"/>
            </w:tcBorders>
            <w:shd w:val="clear" w:color="auto" w:fill="auto"/>
          </w:tcPr>
          <w:p w:rsidR="006C5712" w:rsidRPr="00A84477" w:rsidRDefault="006C5712" w:rsidP="00520D5D">
            <w:pPr>
              <w:pStyle w:val="Tabletext"/>
            </w:pPr>
            <w:r w:rsidRPr="00A84477">
              <w:t>70</w:t>
            </w:r>
          </w:p>
        </w:tc>
        <w:tc>
          <w:tcPr>
            <w:tcW w:w="7698" w:type="dxa"/>
            <w:tcBorders>
              <w:bottom w:val="single" w:sz="4" w:space="0" w:color="auto"/>
            </w:tcBorders>
            <w:shd w:val="clear" w:color="auto" w:fill="auto"/>
          </w:tcPr>
          <w:p w:rsidR="006C5712" w:rsidRPr="00A84477" w:rsidRDefault="006C5712" w:rsidP="00520D5D">
            <w:pPr>
              <w:pStyle w:val="Tabletext"/>
            </w:pPr>
            <w:r w:rsidRPr="00A84477">
              <w:rPr>
                <w:rFonts w:eastAsia="MS Mincho"/>
              </w:rPr>
              <w:t xml:space="preserve">Southerly along the geodesic </w:t>
            </w:r>
            <w:r w:rsidRPr="00A84477">
              <w:t xml:space="preserve">to the intersection of the mainland coastline </w:t>
            </w:r>
            <w:r w:rsidRPr="00A84477">
              <w:rPr>
                <w:rFonts w:eastAsia="MS Mincho"/>
              </w:rPr>
              <w:t>at mean low water and the meridian 149°28.968</w:t>
            </w:r>
            <w:r w:rsidRPr="00A84477">
              <w:t>′E</w:t>
            </w:r>
            <w:r w:rsidRPr="00A84477">
              <w:rPr>
                <w:rFonts w:eastAsia="MS Mincho"/>
              </w:rPr>
              <w:t xml:space="preserve"> (at the point closest to 21°31.935</w:t>
            </w:r>
            <w:r w:rsidRPr="00A84477">
              <w:t>′S</w:t>
            </w:r>
            <w:r w:rsidRPr="00A84477">
              <w:rPr>
                <w:rFonts w:eastAsia="MS Mincho"/>
              </w:rPr>
              <w:t xml:space="preserve"> 149°28.968</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bottom w:val="single" w:sz="12" w:space="0" w:color="auto"/>
            </w:tcBorders>
            <w:shd w:val="clear" w:color="auto" w:fill="auto"/>
          </w:tcPr>
          <w:p w:rsidR="006C5712" w:rsidRPr="00A84477" w:rsidRDefault="006C5712" w:rsidP="00520D5D">
            <w:pPr>
              <w:pStyle w:val="Tabletext"/>
            </w:pPr>
            <w:r w:rsidRPr="00A84477">
              <w:t>71</w:t>
            </w:r>
          </w:p>
        </w:tc>
        <w:tc>
          <w:tcPr>
            <w:tcW w:w="7698" w:type="dxa"/>
            <w:tcBorders>
              <w:bottom w:val="single" w:sz="12" w:space="0" w:color="auto"/>
            </w:tcBorders>
            <w:shd w:val="clear" w:color="auto" w:fill="auto"/>
          </w:tcPr>
          <w:p w:rsidR="006C5712" w:rsidRPr="00A84477" w:rsidRDefault="006C5712" w:rsidP="00520D5D">
            <w:pPr>
              <w:pStyle w:val="Tabletext"/>
            </w:pPr>
            <w:r w:rsidRPr="00A84477">
              <w:rPr>
                <w:rFonts w:eastAsia="MS Mincho"/>
              </w:rPr>
              <w:t>Generally southerly then north</w:t>
            </w:r>
            <w:r w:rsidR="006074AE" w:rsidRPr="00A84477">
              <w:rPr>
                <w:rFonts w:eastAsia="MS Mincho"/>
              </w:rPr>
              <w:noBreakHyphen/>
            </w:r>
            <w:r w:rsidRPr="00A84477">
              <w:rPr>
                <w:rFonts w:eastAsia="MS Mincho"/>
              </w:rPr>
              <w:t>westerly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Clairview Bluff—Carmilla Creek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top w:val="single" w:sz="12" w:space="0" w:color="auto"/>
              <w:bottom w:val="single" w:sz="4" w:space="0" w:color="auto"/>
            </w:tcBorders>
            <w:shd w:val="clear" w:color="auto" w:fill="auto"/>
          </w:tcPr>
          <w:p w:rsidR="006C5712" w:rsidRPr="00A84477" w:rsidRDefault="006C5712" w:rsidP="00520D5D">
            <w:pPr>
              <w:pStyle w:val="Tabletext"/>
            </w:pPr>
            <w:r w:rsidRPr="00A84477">
              <w:t>72</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rPr>
                <w:rFonts w:eastAsia="MS Mincho"/>
              </w:rPr>
              <w:t>The intersection of the mainland coastline at mean low water and the parallel 21°54.324</w:t>
            </w:r>
            <w:r w:rsidRPr="00A84477">
              <w:t>′S</w:t>
            </w:r>
            <w:r w:rsidRPr="00A84477">
              <w:rPr>
                <w:rFonts w:eastAsia="MS Mincho"/>
              </w:rPr>
              <w:t xml:space="preserve"> (at the point closest to 21°54.324</w:t>
            </w:r>
            <w:r w:rsidRPr="00A84477">
              <w:t>′S</w:t>
            </w:r>
            <w:r w:rsidRPr="00A84477">
              <w:rPr>
                <w:rFonts w:eastAsia="MS Mincho"/>
              </w:rPr>
              <w:t xml:space="preserve"> 149°27.864</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top w:val="single" w:sz="4" w:space="0" w:color="auto"/>
              <w:bottom w:val="single" w:sz="4" w:space="0" w:color="auto"/>
            </w:tcBorders>
            <w:shd w:val="clear" w:color="auto" w:fill="auto"/>
          </w:tcPr>
          <w:p w:rsidR="006C5712" w:rsidRPr="00A84477" w:rsidRDefault="006C5712" w:rsidP="00520D5D">
            <w:pPr>
              <w:pStyle w:val="Tabletext"/>
            </w:pPr>
            <w:r w:rsidRPr="00A84477">
              <w:t>73</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 xml:space="preserve">East along the parallel </w:t>
            </w:r>
            <w:r w:rsidRPr="00A84477">
              <w:rPr>
                <w:rFonts w:eastAsia="MS Mincho"/>
              </w:rPr>
              <w:t>21°54.324</w:t>
            </w:r>
            <w:r w:rsidRPr="00A84477">
              <w:t>′S</w:t>
            </w:r>
            <w:r w:rsidRPr="00A84477">
              <w:rPr>
                <w:rFonts w:eastAsia="MS Mincho"/>
              </w:rPr>
              <w:t xml:space="preserve"> </w:t>
            </w:r>
            <w:r w:rsidRPr="00A84477">
              <w:t>to longitude 149°33.063′E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top w:val="single" w:sz="4" w:space="0" w:color="auto"/>
            </w:tcBorders>
            <w:shd w:val="clear" w:color="auto" w:fill="auto"/>
          </w:tcPr>
          <w:p w:rsidR="006C5712" w:rsidRPr="00A84477" w:rsidRDefault="006C5712" w:rsidP="00520D5D">
            <w:pPr>
              <w:pStyle w:val="Tabletext"/>
            </w:pPr>
            <w:r w:rsidRPr="00A84477">
              <w:t>74</w:t>
            </w:r>
          </w:p>
        </w:tc>
        <w:tc>
          <w:tcPr>
            <w:tcW w:w="7698" w:type="dxa"/>
            <w:tcBorders>
              <w:top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21°57.807′S 149°35.813′E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shd w:val="clear" w:color="auto" w:fill="auto"/>
          </w:tcPr>
          <w:p w:rsidR="006C5712" w:rsidRPr="00A84477" w:rsidRDefault="006C5712" w:rsidP="00520D5D">
            <w:pPr>
              <w:pStyle w:val="Tabletext"/>
            </w:pPr>
            <w:r w:rsidRPr="00A84477">
              <w:t>75</w:t>
            </w:r>
          </w:p>
        </w:tc>
        <w:tc>
          <w:tcPr>
            <w:tcW w:w="7698" w:type="dxa"/>
            <w:shd w:val="clear" w:color="auto" w:fill="auto"/>
          </w:tcPr>
          <w:p w:rsidR="006C5712" w:rsidRPr="00A84477" w:rsidRDefault="006C5712" w:rsidP="00520D5D">
            <w:pPr>
              <w:pStyle w:val="Tabletext"/>
            </w:pPr>
            <w:r w:rsidRPr="00A84477">
              <w:t>South along the meridian 149°35.813′E to latitude 22°01.657′S</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shd w:val="clear" w:color="auto" w:fill="auto"/>
          </w:tcPr>
          <w:p w:rsidR="006C5712" w:rsidRPr="00A84477" w:rsidRDefault="006C5712" w:rsidP="00520D5D">
            <w:pPr>
              <w:pStyle w:val="Tabletext"/>
            </w:pPr>
            <w:r w:rsidRPr="00A84477">
              <w:t>76</w:t>
            </w:r>
          </w:p>
        </w:tc>
        <w:tc>
          <w:tcPr>
            <w:tcW w:w="7698" w:type="dxa"/>
            <w:shd w:val="clear" w:color="auto" w:fill="auto"/>
          </w:tcPr>
          <w:p w:rsidR="006C5712" w:rsidRPr="00A84477" w:rsidRDefault="006C5712" w:rsidP="00520D5D">
            <w:pPr>
              <w:pStyle w:val="Tabletext"/>
            </w:pPr>
            <w:r w:rsidRPr="00A84477">
              <w:t>Southerly along the geodesic to 22°10.474′S 149°36.779′E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cantSplit/>
        </w:trPr>
        <w:tc>
          <w:tcPr>
            <w:tcW w:w="771" w:type="dxa"/>
            <w:gridSpan w:val="3"/>
            <w:tcBorders>
              <w:bottom w:val="single" w:sz="4" w:space="0" w:color="auto"/>
            </w:tcBorders>
            <w:shd w:val="clear" w:color="auto" w:fill="auto"/>
          </w:tcPr>
          <w:p w:rsidR="006C5712" w:rsidRPr="00A84477" w:rsidRDefault="006C5712" w:rsidP="00520D5D">
            <w:pPr>
              <w:pStyle w:val="Tabletext"/>
            </w:pPr>
            <w:r w:rsidRPr="00A84477">
              <w:t>77</w:t>
            </w:r>
          </w:p>
        </w:tc>
        <w:tc>
          <w:tcPr>
            <w:tcW w:w="7698" w:type="dxa"/>
            <w:tcBorders>
              <w:bottom w:val="single" w:sz="4" w:space="0" w:color="auto"/>
            </w:tcBorders>
            <w:shd w:val="clear" w:color="auto" w:fill="auto"/>
          </w:tcPr>
          <w:p w:rsidR="006C5712" w:rsidRPr="00A84477" w:rsidRDefault="006C5712" w:rsidP="00520D5D">
            <w:pPr>
              <w:pStyle w:val="Tabletext"/>
            </w:pPr>
            <w:r w:rsidRPr="00A84477">
              <w:t xml:space="preserve">Westerly along the geodesic to the intersection of the mainland coastline at mean low water and the parallel 22°10.450′S (at </w:t>
            </w:r>
            <w:r w:rsidRPr="00A84477">
              <w:rPr>
                <w:rFonts w:eastAsia="MS Mincho"/>
              </w:rPr>
              <w:t>the point closest to</w:t>
            </w:r>
            <w:r w:rsidRPr="00A84477">
              <w:t xml:space="preserve"> 22°10.450′S 149°34.022′E)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bottom w:val="single" w:sz="12" w:space="0" w:color="auto"/>
            </w:tcBorders>
            <w:shd w:val="clear" w:color="auto" w:fill="auto"/>
          </w:tcPr>
          <w:p w:rsidR="006C5712" w:rsidRPr="00A84477" w:rsidRDefault="006C5712" w:rsidP="00520D5D">
            <w:pPr>
              <w:pStyle w:val="Tabletext"/>
            </w:pPr>
            <w:r w:rsidRPr="00A84477">
              <w:t>78</w:t>
            </w:r>
          </w:p>
        </w:tc>
        <w:tc>
          <w:tcPr>
            <w:tcW w:w="7698" w:type="dxa"/>
            <w:tcBorders>
              <w:bottom w:val="single" w:sz="12" w:space="0" w:color="auto"/>
            </w:tcBorders>
            <w:shd w:val="clear" w:color="auto" w:fill="auto"/>
          </w:tcPr>
          <w:p w:rsidR="006C5712" w:rsidRPr="00A84477" w:rsidRDefault="006C5712" w:rsidP="00520D5D">
            <w:pPr>
              <w:pStyle w:val="Tabletext"/>
            </w:pPr>
            <w:r w:rsidRPr="00A84477">
              <w:t>Northerly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71" w:type="dxa"/>
            <w:gridSpan w:val="3"/>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bCs/>
              </w:rPr>
              <w:t xml:space="preserve">Shoalwater Bay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79</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rPr>
                <w:rFonts w:eastAsia="MS Mincho"/>
              </w:rPr>
              <w:t xml:space="preserve">The intersection of </w:t>
            </w:r>
            <w:r w:rsidRPr="00A84477">
              <w:t xml:space="preserve">mainland coastline </w:t>
            </w:r>
            <w:r w:rsidRPr="00A84477">
              <w:rPr>
                <w:rFonts w:eastAsia="MS Mincho"/>
              </w:rPr>
              <w:t>at mean low water</w:t>
            </w:r>
            <w:r w:rsidRPr="00A84477">
              <w:t xml:space="preserve"> </w:t>
            </w:r>
            <w:r w:rsidRPr="00A84477">
              <w:rPr>
                <w:rFonts w:eastAsia="MS Mincho"/>
              </w:rPr>
              <w:t>and the parallel 22°19.550</w:t>
            </w:r>
            <w:r w:rsidRPr="00A84477">
              <w:t xml:space="preserve">′S (at the point closest to </w:t>
            </w:r>
            <w:r w:rsidRPr="00A84477">
              <w:rPr>
                <w:rFonts w:eastAsia="MS Mincho"/>
              </w:rPr>
              <w:t>22°19.550</w:t>
            </w:r>
            <w:r w:rsidRPr="00A84477">
              <w:t>′S 150°11.575′E)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80</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intersection of the Swan Island (22</w:t>
            </w:r>
            <w:r w:rsidR="006074AE" w:rsidRPr="00A84477">
              <w:noBreakHyphen/>
            </w:r>
            <w:r w:rsidRPr="00A84477">
              <w:t xml:space="preserve">062) coastline at mean low water and the parallel 22°19.308′S (at </w:t>
            </w:r>
            <w:r w:rsidRPr="00A84477">
              <w:rPr>
                <w:rFonts w:eastAsia="MS Mincho"/>
              </w:rPr>
              <w:t>the point closest to</w:t>
            </w:r>
            <w:r w:rsidRPr="00A84477">
              <w:t xml:space="preserve"> 22°19.308′S 150°12.145′E)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cantSplit/>
        </w:trPr>
        <w:tc>
          <w:tcPr>
            <w:tcW w:w="729" w:type="dxa"/>
            <w:tcBorders>
              <w:top w:val="single" w:sz="4" w:space="0" w:color="auto"/>
            </w:tcBorders>
            <w:shd w:val="clear" w:color="auto" w:fill="auto"/>
          </w:tcPr>
          <w:p w:rsidR="006C5712" w:rsidRPr="00A84477" w:rsidRDefault="006C5712" w:rsidP="00520D5D">
            <w:pPr>
              <w:pStyle w:val="Tabletext"/>
            </w:pPr>
            <w:r w:rsidRPr="00A84477">
              <w:t>81</w:t>
            </w:r>
          </w:p>
        </w:tc>
        <w:tc>
          <w:tcPr>
            <w:tcW w:w="7698" w:type="dxa"/>
            <w:tcBorders>
              <w:top w:val="single" w:sz="4" w:space="0" w:color="auto"/>
            </w:tcBorders>
            <w:shd w:val="clear" w:color="auto" w:fill="auto"/>
          </w:tcPr>
          <w:p w:rsidR="006C5712" w:rsidRPr="00A84477" w:rsidRDefault="006C5712" w:rsidP="00520D5D">
            <w:pPr>
              <w:pStyle w:val="Tabletext"/>
            </w:pPr>
            <w:r w:rsidRPr="00A84477">
              <w:t>Generally south</w:t>
            </w:r>
            <w:r w:rsidR="006074AE" w:rsidRPr="00A84477">
              <w:noBreakHyphen/>
            </w:r>
            <w:r w:rsidRPr="00A84477">
              <w:t>easterly then north</w:t>
            </w:r>
            <w:r w:rsidR="006074AE" w:rsidRPr="00A84477">
              <w:noBreakHyphen/>
            </w:r>
            <w:r w:rsidRPr="00A84477">
              <w:t>easterly along the Swan Island (22</w:t>
            </w:r>
            <w:r w:rsidR="006074AE" w:rsidRPr="00A84477">
              <w:noBreakHyphen/>
            </w:r>
            <w:r w:rsidRPr="00A84477">
              <w:t>062) coastline at mean low water to the intersection of the Swan Island (22</w:t>
            </w:r>
            <w:r w:rsidR="006074AE" w:rsidRPr="00A84477">
              <w:noBreakHyphen/>
            </w:r>
            <w:r w:rsidRPr="00A84477">
              <w:t xml:space="preserve">062) coastline at mean low water and the parallel 22°19.168′S (at </w:t>
            </w:r>
            <w:r w:rsidRPr="00A84477">
              <w:rPr>
                <w:rFonts w:eastAsia="MS Mincho"/>
              </w:rPr>
              <w:t>the point closest to</w:t>
            </w:r>
            <w:r w:rsidRPr="00A84477">
              <w:t xml:space="preserve"> 22°19.168′S 150°12.477′E)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shd w:val="clear" w:color="auto" w:fill="auto"/>
          </w:tcPr>
          <w:p w:rsidR="006C5712" w:rsidRPr="00A84477" w:rsidRDefault="006C5712" w:rsidP="00520D5D">
            <w:pPr>
              <w:pStyle w:val="Tabletext"/>
            </w:pPr>
            <w:r w:rsidRPr="00A84477">
              <w:t>82</w:t>
            </w:r>
          </w:p>
        </w:tc>
        <w:tc>
          <w:tcPr>
            <w:tcW w:w="7698" w:type="dxa"/>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intersection of the Townshend Island (22</w:t>
            </w:r>
            <w:r w:rsidR="006074AE" w:rsidRPr="00A84477">
              <w:noBreakHyphen/>
            </w:r>
            <w:r w:rsidRPr="00A84477">
              <w:t xml:space="preserve">805) coastline at mean low water and the meridian 150°28.724′E (at </w:t>
            </w:r>
            <w:r w:rsidRPr="00A84477">
              <w:rPr>
                <w:rFonts w:eastAsia="MS Mincho"/>
              </w:rPr>
              <w:t>the point closest to</w:t>
            </w:r>
            <w:r w:rsidRPr="00A84477">
              <w:t xml:space="preserve"> 22°12.283′S 150°28.724′E)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shd w:val="clear" w:color="auto" w:fill="auto"/>
          </w:tcPr>
          <w:p w:rsidR="006C5712" w:rsidRPr="00A84477" w:rsidRDefault="006C5712" w:rsidP="00520D5D">
            <w:pPr>
              <w:pStyle w:val="Tabletext"/>
            </w:pPr>
            <w:r w:rsidRPr="00A84477">
              <w:t>83</w:t>
            </w:r>
          </w:p>
        </w:tc>
        <w:tc>
          <w:tcPr>
            <w:tcW w:w="7698" w:type="dxa"/>
            <w:shd w:val="clear" w:color="auto" w:fill="auto"/>
          </w:tcPr>
          <w:p w:rsidR="006C5712" w:rsidRPr="00A84477" w:rsidRDefault="006C5712" w:rsidP="00520D5D">
            <w:pPr>
              <w:pStyle w:val="Tabletext"/>
            </w:pPr>
            <w:r w:rsidRPr="00A84477">
              <w:t>Generally southerly then easterly along the Townshend Island (22</w:t>
            </w:r>
            <w:r w:rsidR="006074AE" w:rsidRPr="00A84477">
              <w:noBreakHyphen/>
            </w:r>
            <w:r w:rsidRPr="00A84477">
              <w:t>805) coastline at mean low water to the intersection of the Townshend Island (22</w:t>
            </w:r>
            <w:r w:rsidR="006074AE" w:rsidRPr="00A84477">
              <w:noBreakHyphen/>
            </w:r>
            <w:r w:rsidRPr="00A84477">
              <w:t xml:space="preserve">805) coastline at mean low water and the parallel 22°17.753′S (at </w:t>
            </w:r>
            <w:r w:rsidRPr="00A84477">
              <w:rPr>
                <w:rFonts w:eastAsia="MS Mincho"/>
              </w:rPr>
              <w:t>the point closest to</w:t>
            </w:r>
            <w:r w:rsidRPr="00A84477">
              <w:t xml:space="preserve"> 22°17.753′S 150°33.680′E)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4" w:space="0" w:color="auto"/>
            </w:tcBorders>
            <w:shd w:val="clear" w:color="auto" w:fill="auto"/>
          </w:tcPr>
          <w:p w:rsidR="006C5712" w:rsidRPr="00A84477" w:rsidRDefault="006C5712" w:rsidP="00520D5D">
            <w:pPr>
              <w:pStyle w:val="Tabletext"/>
            </w:pPr>
            <w:r w:rsidRPr="00A84477">
              <w:t>84</w:t>
            </w:r>
          </w:p>
        </w:tc>
        <w:tc>
          <w:tcPr>
            <w:tcW w:w="7698" w:type="dxa"/>
            <w:tcBorders>
              <w:bottom w:val="single" w:sz="4" w:space="0" w:color="auto"/>
            </w:tcBorders>
            <w:shd w:val="clear" w:color="auto" w:fill="auto"/>
          </w:tcPr>
          <w:p w:rsidR="006C5712" w:rsidRPr="00A84477" w:rsidRDefault="006C5712" w:rsidP="00520D5D">
            <w:pPr>
              <w:pStyle w:val="Tabletext"/>
            </w:pPr>
            <w:r w:rsidRPr="00A84477">
              <w:t xml:space="preserve">Southerly along the geodesic to the intersection of the mainland coastline at mean low water near Reef Point and the meridian 150°33.980′E (at </w:t>
            </w:r>
            <w:r w:rsidRPr="00A84477">
              <w:rPr>
                <w:rFonts w:eastAsia="MS Mincho"/>
              </w:rPr>
              <w:t>the point closest to</w:t>
            </w:r>
            <w:r w:rsidRPr="00A84477">
              <w:t xml:space="preserve"> 22°18.950′S 150°33.980′E)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12" w:space="0" w:color="auto"/>
            </w:tcBorders>
            <w:shd w:val="clear" w:color="auto" w:fill="auto"/>
          </w:tcPr>
          <w:p w:rsidR="006C5712" w:rsidRPr="00A84477" w:rsidRDefault="006C5712" w:rsidP="00520D5D">
            <w:pPr>
              <w:pStyle w:val="Tabletext"/>
            </w:pPr>
            <w:r w:rsidRPr="00A84477">
              <w:t>85</w:t>
            </w:r>
          </w:p>
        </w:tc>
        <w:tc>
          <w:tcPr>
            <w:tcW w:w="7698" w:type="dxa"/>
            <w:tcBorders>
              <w:bottom w:val="single" w:sz="12" w:space="0" w:color="auto"/>
            </w:tcBorders>
            <w:shd w:val="clear" w:color="auto" w:fill="auto"/>
          </w:tcPr>
          <w:p w:rsidR="006C5712" w:rsidRPr="00A84477" w:rsidRDefault="006C5712" w:rsidP="00520D5D">
            <w:pPr>
              <w:pStyle w:val="Tabletext"/>
            </w:pPr>
            <w:r w:rsidRPr="00A84477">
              <w:t>Generally southerly then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Port Clinton (Reef Point—Cape Clinton)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86</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 xml:space="preserve">The intersection of the mainland coastline at mean low water near </w:t>
            </w:r>
            <w:r w:rsidRPr="00A84477">
              <w:t xml:space="preserve">Reef Point </w:t>
            </w:r>
            <w:r w:rsidRPr="00A84477">
              <w:rPr>
                <w:rFonts w:eastAsia="MS Mincho"/>
              </w:rPr>
              <w:t>and the meridian 150°33.980</w:t>
            </w:r>
            <w:r w:rsidRPr="00A84477">
              <w:t>′E</w:t>
            </w:r>
            <w:r w:rsidRPr="00A84477">
              <w:rPr>
                <w:rFonts w:eastAsia="MS Mincho"/>
              </w:rPr>
              <w:t xml:space="preserve"> (at the point closest to 22°18.950</w:t>
            </w:r>
            <w:r w:rsidRPr="00A84477">
              <w:t>′S</w:t>
            </w:r>
            <w:r w:rsidRPr="00A84477">
              <w:rPr>
                <w:rFonts w:eastAsia="MS Mincho"/>
              </w:rPr>
              <w:t xml:space="preserve"> 150°33.980</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87</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rPr>
                <w:rFonts w:eastAsia="MS Mincho"/>
              </w:rPr>
              <w:t xml:space="preserve">Northerly along the geodesic </w:t>
            </w:r>
            <w:r w:rsidRPr="00A84477">
              <w:t>to the intersection of the Townshend Island (22</w:t>
            </w:r>
            <w:r w:rsidR="006074AE" w:rsidRPr="00A84477">
              <w:noBreakHyphen/>
            </w:r>
            <w:r w:rsidRPr="00A84477">
              <w:t xml:space="preserve">805) coastline </w:t>
            </w:r>
            <w:r w:rsidRPr="00A84477">
              <w:rPr>
                <w:rFonts w:eastAsia="MS Mincho"/>
              </w:rPr>
              <w:t xml:space="preserve">at mean low water </w:t>
            </w:r>
            <w:r w:rsidRPr="00A84477">
              <w:t xml:space="preserve">and the parallel </w:t>
            </w:r>
            <w:r w:rsidRPr="00A84477">
              <w:rPr>
                <w:rFonts w:eastAsia="MS Mincho"/>
              </w:rPr>
              <w:t>22°17.753</w:t>
            </w:r>
            <w:r w:rsidRPr="00A84477">
              <w:t xml:space="preserve">′S (at </w:t>
            </w:r>
            <w:r w:rsidRPr="00A84477">
              <w:rPr>
                <w:rFonts w:eastAsia="MS Mincho"/>
              </w:rPr>
              <w:t>the point closest to</w:t>
            </w:r>
            <w:r w:rsidRPr="00A84477">
              <w:t xml:space="preserve"> </w:t>
            </w:r>
            <w:r w:rsidRPr="00A84477">
              <w:rPr>
                <w:rFonts w:eastAsia="MS Mincho"/>
              </w:rPr>
              <w:t>22°17.753</w:t>
            </w:r>
            <w:r w:rsidRPr="00A84477">
              <w:t>′S</w:t>
            </w:r>
            <w:r w:rsidRPr="00A84477">
              <w:rPr>
                <w:rFonts w:eastAsia="MS Mincho"/>
              </w:rPr>
              <w:t xml:space="preserve"> 150°33.680</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4" w:space="0" w:color="auto"/>
            </w:tcBorders>
            <w:shd w:val="clear" w:color="auto" w:fill="auto"/>
          </w:tcPr>
          <w:p w:rsidR="006C5712" w:rsidRPr="00A84477" w:rsidRDefault="006C5712" w:rsidP="00520D5D">
            <w:pPr>
              <w:pStyle w:val="Tabletext"/>
            </w:pPr>
            <w:r w:rsidRPr="00A84477">
              <w:t>88</w:t>
            </w:r>
          </w:p>
        </w:tc>
        <w:tc>
          <w:tcPr>
            <w:tcW w:w="7698" w:type="dxa"/>
            <w:tcBorders>
              <w:top w:val="single" w:sz="4" w:space="0" w:color="auto"/>
            </w:tcBorders>
            <w:shd w:val="clear" w:color="auto" w:fill="auto"/>
          </w:tcPr>
          <w:p w:rsidR="006C5712" w:rsidRPr="00A84477" w:rsidRDefault="006C5712" w:rsidP="00520D5D">
            <w:pPr>
              <w:pStyle w:val="Tabletext"/>
            </w:pPr>
            <w:r w:rsidRPr="00A84477">
              <w:rPr>
                <w:rFonts w:eastAsia="MS Mincho"/>
              </w:rPr>
              <w:t>Easterly along the geodesic to 22°19.590</w:t>
            </w:r>
            <w:r w:rsidRPr="00A84477">
              <w:t>′S</w:t>
            </w:r>
            <w:r w:rsidRPr="00A84477">
              <w:rPr>
                <w:rFonts w:eastAsia="MS Mincho"/>
              </w:rPr>
              <w:t xml:space="preserve"> 150°39.596</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shd w:val="clear" w:color="auto" w:fill="auto"/>
          </w:tcPr>
          <w:p w:rsidR="006C5712" w:rsidRPr="00A84477" w:rsidRDefault="006C5712" w:rsidP="00520D5D">
            <w:pPr>
              <w:pStyle w:val="Tabletext"/>
            </w:pPr>
            <w:r w:rsidRPr="00A84477">
              <w:t>89</w:t>
            </w:r>
          </w:p>
        </w:tc>
        <w:tc>
          <w:tcPr>
            <w:tcW w:w="7698" w:type="dxa"/>
            <w:shd w:val="clear" w:color="auto" w:fill="auto"/>
          </w:tcPr>
          <w:p w:rsidR="006C5712" w:rsidRPr="00A84477" w:rsidRDefault="006C5712" w:rsidP="00520D5D">
            <w:pPr>
              <w:pStyle w:val="Tabletext"/>
            </w:pPr>
            <w:r w:rsidRPr="00A84477">
              <w:rPr>
                <w:rFonts w:eastAsia="MS Mincho"/>
              </w:rPr>
              <w:t>South</w:t>
            </w:r>
            <w:r w:rsidR="006074AE" w:rsidRPr="00A84477">
              <w:rPr>
                <w:rFonts w:eastAsia="MS Mincho"/>
              </w:rPr>
              <w:noBreakHyphen/>
            </w:r>
            <w:r w:rsidRPr="00A84477">
              <w:rPr>
                <w:rFonts w:eastAsia="MS Mincho"/>
              </w:rPr>
              <w:t>easterly along the geodesic to 22°21.507</w:t>
            </w:r>
            <w:r w:rsidRPr="00A84477">
              <w:t>′S</w:t>
            </w:r>
            <w:r w:rsidRPr="00A84477">
              <w:rPr>
                <w:rFonts w:eastAsia="MS Mincho"/>
              </w:rPr>
              <w:t xml:space="preserve"> 150°41.229</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shd w:val="clear" w:color="auto" w:fill="auto"/>
          </w:tcPr>
          <w:p w:rsidR="006C5712" w:rsidRPr="00A84477" w:rsidRDefault="006C5712" w:rsidP="00520D5D">
            <w:pPr>
              <w:pStyle w:val="Tabletext"/>
            </w:pPr>
            <w:r w:rsidRPr="00A84477">
              <w:t>90</w:t>
            </w:r>
          </w:p>
        </w:tc>
        <w:tc>
          <w:tcPr>
            <w:tcW w:w="7698" w:type="dxa"/>
            <w:shd w:val="clear" w:color="auto" w:fill="auto"/>
          </w:tcPr>
          <w:p w:rsidR="006C5712" w:rsidRPr="00A84477" w:rsidRDefault="006C5712" w:rsidP="00520D5D">
            <w:pPr>
              <w:pStyle w:val="Tabletext"/>
            </w:pPr>
            <w:r w:rsidRPr="00A84477">
              <w:rPr>
                <w:rFonts w:eastAsia="MS Mincho"/>
              </w:rPr>
              <w:t>Southerly along the geodesic to 22°22.340</w:t>
            </w:r>
            <w:r w:rsidRPr="00A84477">
              <w:t>′S</w:t>
            </w:r>
            <w:r w:rsidRPr="00A84477">
              <w:rPr>
                <w:rFonts w:eastAsia="MS Mincho"/>
              </w:rPr>
              <w:t xml:space="preserve"> 150°41.529</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shd w:val="clear" w:color="auto" w:fill="auto"/>
          </w:tcPr>
          <w:p w:rsidR="006C5712" w:rsidRPr="00A84477" w:rsidRDefault="006C5712" w:rsidP="00520D5D">
            <w:pPr>
              <w:pStyle w:val="Tabletext"/>
            </w:pPr>
            <w:r w:rsidRPr="00A84477">
              <w:t>91</w:t>
            </w:r>
          </w:p>
        </w:tc>
        <w:tc>
          <w:tcPr>
            <w:tcW w:w="7698" w:type="dxa"/>
            <w:shd w:val="clear" w:color="auto" w:fill="auto"/>
          </w:tcPr>
          <w:p w:rsidR="006C5712" w:rsidRPr="00A84477" w:rsidRDefault="006C5712" w:rsidP="00520D5D">
            <w:pPr>
              <w:pStyle w:val="Tabletext"/>
            </w:pPr>
            <w:r w:rsidRPr="00A84477">
              <w:rPr>
                <w:rFonts w:eastAsia="MS Mincho"/>
              </w:rPr>
              <w:t>South</w:t>
            </w:r>
            <w:r w:rsidR="006074AE" w:rsidRPr="00A84477">
              <w:rPr>
                <w:rFonts w:eastAsia="MS Mincho"/>
              </w:rPr>
              <w:noBreakHyphen/>
            </w:r>
            <w:r w:rsidRPr="00A84477">
              <w:rPr>
                <w:rFonts w:eastAsia="MS Mincho"/>
              </w:rPr>
              <w:t>easterly along the geodesic to 22°24.873</w:t>
            </w:r>
            <w:r w:rsidRPr="00A84477">
              <w:t>′S</w:t>
            </w:r>
            <w:r w:rsidRPr="00A84477">
              <w:rPr>
                <w:rFonts w:eastAsia="MS Mincho"/>
              </w:rPr>
              <w:t xml:space="preserve"> 150°43.262</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shd w:val="clear" w:color="auto" w:fill="auto"/>
          </w:tcPr>
          <w:p w:rsidR="006C5712" w:rsidRPr="00A84477" w:rsidRDefault="006C5712" w:rsidP="00520D5D">
            <w:pPr>
              <w:pStyle w:val="Tabletext"/>
            </w:pPr>
            <w:r w:rsidRPr="00A84477">
              <w:t>92</w:t>
            </w:r>
          </w:p>
        </w:tc>
        <w:tc>
          <w:tcPr>
            <w:tcW w:w="7698" w:type="dxa"/>
            <w:shd w:val="clear" w:color="auto" w:fill="auto"/>
          </w:tcPr>
          <w:p w:rsidR="006C5712" w:rsidRPr="00A84477" w:rsidRDefault="006C5712" w:rsidP="00520D5D">
            <w:pPr>
              <w:pStyle w:val="Tabletext"/>
            </w:pPr>
            <w:r w:rsidRPr="00A84477">
              <w:rPr>
                <w:rFonts w:eastAsia="MS Mincho"/>
              </w:rPr>
              <w:t>South</w:t>
            </w:r>
            <w:r w:rsidR="006074AE" w:rsidRPr="00A84477">
              <w:rPr>
                <w:rFonts w:eastAsia="MS Mincho"/>
              </w:rPr>
              <w:noBreakHyphen/>
            </w:r>
            <w:r w:rsidRPr="00A84477">
              <w:rPr>
                <w:rFonts w:eastAsia="MS Mincho"/>
              </w:rPr>
              <w:t>easterly along the geodesic to 22°26.907</w:t>
            </w:r>
            <w:r w:rsidRPr="00A84477">
              <w:t>′S</w:t>
            </w:r>
            <w:r w:rsidRPr="00A84477">
              <w:rPr>
                <w:rFonts w:eastAsia="MS Mincho"/>
              </w:rPr>
              <w:t xml:space="preserve"> 150°45.428</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shd w:val="clear" w:color="auto" w:fill="auto"/>
          </w:tcPr>
          <w:p w:rsidR="006C5712" w:rsidRPr="00A84477" w:rsidRDefault="006C5712" w:rsidP="00520D5D">
            <w:pPr>
              <w:pStyle w:val="Tabletext"/>
            </w:pPr>
            <w:r w:rsidRPr="00A84477">
              <w:t>93</w:t>
            </w:r>
          </w:p>
        </w:tc>
        <w:tc>
          <w:tcPr>
            <w:tcW w:w="7698" w:type="dxa"/>
            <w:shd w:val="clear" w:color="auto" w:fill="auto"/>
          </w:tcPr>
          <w:p w:rsidR="006C5712" w:rsidRPr="00A84477" w:rsidRDefault="006C5712" w:rsidP="00520D5D">
            <w:pPr>
              <w:pStyle w:val="Tabletext"/>
            </w:pPr>
            <w:r w:rsidRPr="00A84477">
              <w:rPr>
                <w:rFonts w:eastAsia="MS Mincho"/>
              </w:rPr>
              <w:t>Southerly along the geodesic to 22°31.890</w:t>
            </w:r>
            <w:r w:rsidRPr="00A84477">
              <w:t>′S</w:t>
            </w:r>
            <w:r w:rsidRPr="00A84477">
              <w:rPr>
                <w:rFonts w:eastAsia="MS Mincho"/>
              </w:rPr>
              <w:t xml:space="preserve"> 150°47.346</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4" w:space="0" w:color="auto"/>
            </w:tcBorders>
            <w:shd w:val="clear" w:color="auto" w:fill="auto"/>
          </w:tcPr>
          <w:p w:rsidR="006C5712" w:rsidRPr="00A84477" w:rsidRDefault="006C5712" w:rsidP="00520D5D">
            <w:pPr>
              <w:pStyle w:val="Tabletext"/>
            </w:pPr>
            <w:r w:rsidRPr="00A84477">
              <w:t>94</w:t>
            </w:r>
          </w:p>
        </w:tc>
        <w:tc>
          <w:tcPr>
            <w:tcW w:w="7698" w:type="dxa"/>
            <w:tcBorders>
              <w:bottom w:val="single" w:sz="4" w:space="0" w:color="auto"/>
            </w:tcBorders>
            <w:shd w:val="clear" w:color="auto" w:fill="auto"/>
          </w:tcPr>
          <w:p w:rsidR="006C5712" w:rsidRPr="00A84477" w:rsidRDefault="006C5712" w:rsidP="00520D5D">
            <w:pPr>
              <w:pStyle w:val="Tabletext"/>
            </w:pPr>
            <w:r w:rsidRPr="00A84477">
              <w:rPr>
                <w:rFonts w:eastAsia="MS Mincho"/>
              </w:rPr>
              <w:t xml:space="preserve">Southerly along the geodesic to the intersection of </w:t>
            </w:r>
            <w:r w:rsidRPr="00A84477">
              <w:t xml:space="preserve">the mainland coastline </w:t>
            </w:r>
            <w:r w:rsidRPr="00A84477">
              <w:rPr>
                <w:rFonts w:eastAsia="MS Mincho"/>
              </w:rPr>
              <w:t xml:space="preserve">at mean low water </w:t>
            </w:r>
            <w:r w:rsidRPr="00A84477">
              <w:t>near Cape Clinton</w:t>
            </w:r>
            <w:r w:rsidRPr="00A84477">
              <w:rPr>
                <w:rFonts w:eastAsia="MS Mincho"/>
              </w:rPr>
              <w:t xml:space="preserve"> and the parallel 22°32.231</w:t>
            </w:r>
            <w:r w:rsidRPr="00A84477">
              <w:t xml:space="preserve">′S </w:t>
            </w:r>
            <w:r w:rsidRPr="00A84477">
              <w:rPr>
                <w:rFonts w:eastAsia="MS Mincho"/>
              </w:rPr>
              <w:t>(at the point closest to 22°32.231</w:t>
            </w:r>
            <w:r w:rsidRPr="00A84477">
              <w:t>′S</w:t>
            </w:r>
            <w:r w:rsidRPr="00A84477">
              <w:rPr>
                <w:rFonts w:eastAsia="MS Mincho"/>
              </w:rPr>
              <w:t xml:space="preserve"> 150°47.326</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12" w:space="0" w:color="auto"/>
            </w:tcBorders>
            <w:shd w:val="clear" w:color="auto" w:fill="auto"/>
          </w:tcPr>
          <w:p w:rsidR="006C5712" w:rsidRPr="00A84477" w:rsidRDefault="006C5712" w:rsidP="00520D5D">
            <w:pPr>
              <w:pStyle w:val="Tabletext"/>
            </w:pPr>
            <w:r w:rsidRPr="00A84477">
              <w:t>95</w:t>
            </w:r>
          </w:p>
        </w:tc>
        <w:tc>
          <w:tcPr>
            <w:tcW w:w="7698" w:type="dxa"/>
            <w:tcBorders>
              <w:bottom w:val="single" w:sz="12"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 xml:space="preserve">westerly along the mainland </w:t>
            </w:r>
            <w:r w:rsidRPr="00A84477">
              <w:rPr>
                <w:rFonts w:eastAsia="MS Mincho"/>
              </w:rPr>
              <w:t>coastline at mean low water</w:t>
            </w:r>
            <w:r w:rsidRPr="00A84477">
              <w:t xml:space="preserve">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bCs/>
              </w:rPr>
              <w:t>Part</w:t>
            </w:r>
            <w:r w:rsidR="00A84477">
              <w:rPr>
                <w:bCs/>
              </w:rPr>
              <w:t> </w:t>
            </w:r>
            <w:r w:rsidRPr="00A84477">
              <w:rPr>
                <w:bCs/>
              </w:rPr>
              <w:t xml:space="preserve">1 of the Port of Gladstone—Rodds Bay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96</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r w:rsidRPr="00A84477">
              <w:t>The intersection of the Facing Island (23</w:t>
            </w:r>
            <w:r w:rsidR="006074AE" w:rsidRPr="00A84477">
              <w:noBreakHyphen/>
            </w:r>
            <w:r w:rsidRPr="00A84477">
              <w:t xml:space="preserve">061) coastline </w:t>
            </w:r>
            <w:r w:rsidRPr="00A84477">
              <w:rPr>
                <w:rFonts w:eastAsia="MS Mincho"/>
              </w:rPr>
              <w:t>at mean low water and the meridian 151°19.953</w:t>
            </w:r>
            <w:r w:rsidRPr="00A84477">
              <w:t>′E</w:t>
            </w:r>
            <w:r w:rsidRPr="00A84477">
              <w:rPr>
                <w:rFonts w:eastAsia="MS Mincho"/>
              </w:rPr>
              <w:t xml:space="preserve"> (at the point closest to 23°45.219</w:t>
            </w:r>
            <w:r w:rsidRPr="00A84477">
              <w:t>′S</w:t>
            </w:r>
            <w:r w:rsidRPr="00A84477">
              <w:rPr>
                <w:rFonts w:eastAsia="MS Mincho"/>
              </w:rPr>
              <w:t xml:space="preserve"> 151°19.953</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97</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rPr>
                <w:rFonts w:eastAsia="MS Mincho"/>
              </w:rPr>
              <w:t>Generally south</w:t>
            </w:r>
            <w:r w:rsidR="006074AE" w:rsidRPr="00A84477">
              <w:rPr>
                <w:rFonts w:eastAsia="MS Mincho"/>
              </w:rPr>
              <w:noBreakHyphen/>
            </w:r>
            <w:r w:rsidRPr="00A84477">
              <w:rPr>
                <w:rFonts w:eastAsia="MS Mincho"/>
              </w:rPr>
              <w:t>westerly along the Facing Island (23</w:t>
            </w:r>
            <w:r w:rsidR="006074AE" w:rsidRPr="00A84477">
              <w:rPr>
                <w:rFonts w:eastAsia="MS Mincho"/>
              </w:rPr>
              <w:noBreakHyphen/>
            </w:r>
            <w:r w:rsidRPr="00A84477">
              <w:rPr>
                <w:rFonts w:eastAsia="MS Mincho"/>
              </w:rPr>
              <w:t>061) coastline at mean low water to the intersection of the Facing Island (23</w:t>
            </w:r>
            <w:r w:rsidR="006074AE" w:rsidRPr="00A84477">
              <w:rPr>
                <w:rFonts w:eastAsia="MS Mincho"/>
              </w:rPr>
              <w:noBreakHyphen/>
            </w:r>
            <w:r w:rsidRPr="00A84477">
              <w:rPr>
                <w:rFonts w:eastAsia="MS Mincho"/>
              </w:rPr>
              <w:t>061) coastline at mean low water and the Marine Park boundary (at the point closest to 23°45.346</w:t>
            </w:r>
            <w:r w:rsidRPr="00A84477">
              <w:t>′S</w:t>
            </w:r>
            <w:r w:rsidRPr="00A84477">
              <w:rPr>
                <w:rFonts w:eastAsia="MS Mincho"/>
              </w:rPr>
              <w:t xml:space="preserve"> 151°19.813</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cantSplit/>
        </w:trPr>
        <w:tc>
          <w:tcPr>
            <w:tcW w:w="729"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98</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 xml:space="preserve">Westerly </w:t>
            </w:r>
            <w:r w:rsidRPr="00A84477">
              <w:rPr>
                <w:rFonts w:eastAsia="MS Mincho"/>
              </w:rPr>
              <w:t>along the Marine Park boundary to the intersection of the Marine Park boundary and the meridian 151°19.567</w:t>
            </w:r>
            <w:r w:rsidRPr="00A84477">
              <w:t>′E</w:t>
            </w:r>
            <w:r w:rsidRPr="00A84477">
              <w:rPr>
                <w:rFonts w:eastAsia="MS Mincho"/>
              </w:rPr>
              <w:t xml:space="preserve"> (at the point closest to 23°45.340</w:t>
            </w:r>
            <w:r w:rsidRPr="00A84477">
              <w:t>′S</w:t>
            </w:r>
            <w:r w:rsidRPr="00A84477">
              <w:rPr>
                <w:rFonts w:eastAsia="MS Mincho"/>
              </w:rPr>
              <w:t xml:space="preserve"> 151°19.567</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12" w:space="0" w:color="auto"/>
            </w:tcBorders>
            <w:shd w:val="clear" w:color="auto" w:fill="auto"/>
          </w:tcPr>
          <w:p w:rsidR="006C5712" w:rsidRPr="00A84477" w:rsidRDefault="006C5712" w:rsidP="00520D5D">
            <w:pPr>
              <w:pStyle w:val="Tabletext"/>
            </w:pPr>
            <w:r w:rsidRPr="00A84477">
              <w:t>99</w:t>
            </w:r>
          </w:p>
        </w:tc>
        <w:tc>
          <w:tcPr>
            <w:tcW w:w="7698" w:type="dxa"/>
            <w:tcBorders>
              <w:bottom w:val="single" w:sz="12" w:space="0" w:color="auto"/>
            </w:tcBorders>
            <w:shd w:val="clear" w:color="auto" w:fill="auto"/>
          </w:tcPr>
          <w:p w:rsidR="006C5712" w:rsidRPr="00A84477" w:rsidRDefault="006C5712" w:rsidP="00520D5D">
            <w:pPr>
              <w:pStyle w:val="Tabletext"/>
            </w:pPr>
            <w:r w:rsidRPr="00A84477">
              <w:rPr>
                <w:rFonts w:eastAsia="MS Mincho"/>
              </w:rPr>
              <w:t>Easterly along the geodesic</w:t>
            </w:r>
            <w:r w:rsidRPr="00A84477">
              <w:t xml:space="preserve">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Part</w:t>
            </w:r>
            <w:r w:rsidR="00A84477">
              <w:t> </w:t>
            </w:r>
            <w:r w:rsidRPr="00A84477">
              <w:t xml:space="preserve">2 of the </w:t>
            </w:r>
            <w:r w:rsidRPr="00A84477">
              <w:rPr>
                <w:bCs/>
              </w:rPr>
              <w:t xml:space="preserve">Port of Gladstone—Rodds Bay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100</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The intersection of the Facing Island (23</w:t>
            </w:r>
            <w:r w:rsidR="006074AE" w:rsidRPr="00A84477">
              <w:noBreakHyphen/>
            </w:r>
            <w:r w:rsidRPr="00A84477">
              <w:t xml:space="preserve">061) coastline </w:t>
            </w:r>
            <w:r w:rsidRPr="00A84477">
              <w:rPr>
                <w:rFonts w:eastAsia="MS Mincho"/>
              </w:rPr>
              <w:t>at mean low water and the parallel 23°51.876</w:t>
            </w:r>
            <w:r w:rsidRPr="00A84477">
              <w:t xml:space="preserve">′S (at </w:t>
            </w:r>
            <w:r w:rsidRPr="00A84477">
              <w:rPr>
                <w:rFonts w:eastAsia="MS Mincho"/>
              </w:rPr>
              <w:t>the point closest to</w:t>
            </w:r>
            <w:r w:rsidRPr="00A84477">
              <w:t xml:space="preserve"> 23°51.876′S 151°23.667′E)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101</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 xml:space="preserve">easterly along the geodesic to the intersection of the Marine Park boundary and the parallel 23°52.173′S (at </w:t>
            </w:r>
            <w:r w:rsidRPr="00A84477">
              <w:rPr>
                <w:rFonts w:eastAsia="MS Mincho"/>
              </w:rPr>
              <w:t>the point closest to</w:t>
            </w:r>
            <w:r w:rsidRPr="00A84477">
              <w:t xml:space="preserve"> 23°52.173′S 151°24.241′E)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cantSplit/>
        </w:trPr>
        <w:tc>
          <w:tcPr>
            <w:tcW w:w="729"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102</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westerly along the Marine Park boundary to the intersection of the Facing Island (23</w:t>
            </w:r>
            <w:r w:rsidR="006074AE" w:rsidRPr="00A84477">
              <w:noBreakHyphen/>
            </w:r>
            <w:r w:rsidRPr="00A84477">
              <w:t xml:space="preserve">061) coastline at mean low water and the parallel 23°52.526′S (at </w:t>
            </w:r>
            <w:r w:rsidRPr="00A84477">
              <w:rPr>
                <w:rFonts w:eastAsia="MS Mincho"/>
              </w:rPr>
              <w:t>the point closest to</w:t>
            </w:r>
            <w:r w:rsidRPr="00A84477">
              <w:t xml:space="preserve"> 23°52.526′S 151°23.317′E)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12" w:space="0" w:color="auto"/>
            </w:tcBorders>
            <w:shd w:val="clear" w:color="auto" w:fill="auto"/>
          </w:tcPr>
          <w:p w:rsidR="006C5712" w:rsidRPr="00A84477" w:rsidRDefault="006C5712" w:rsidP="00520D5D">
            <w:pPr>
              <w:pStyle w:val="Tabletext"/>
            </w:pPr>
            <w:r w:rsidRPr="00A84477">
              <w:t>103</w:t>
            </w:r>
          </w:p>
        </w:tc>
        <w:tc>
          <w:tcPr>
            <w:tcW w:w="7698" w:type="dxa"/>
            <w:tcBorders>
              <w:bottom w:val="single" w:sz="12" w:space="0" w:color="auto"/>
            </w:tcBorders>
            <w:shd w:val="clear" w:color="auto" w:fill="auto"/>
          </w:tcPr>
          <w:p w:rsidR="006C5712" w:rsidRPr="00A84477" w:rsidRDefault="006C5712" w:rsidP="00520D5D">
            <w:pPr>
              <w:pStyle w:val="Tabletext"/>
            </w:pPr>
            <w:r w:rsidRPr="00A84477">
              <w:t>Generally north–easterly along the Facing Island (23</w:t>
            </w:r>
            <w:r w:rsidR="006074AE" w:rsidRPr="00A84477">
              <w:noBreakHyphen/>
            </w:r>
            <w:r w:rsidRPr="00A84477">
              <w:t>061)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12" w:space="0" w:color="auto"/>
            </w:tcBorders>
            <w:shd w:val="clear" w:color="auto" w:fill="auto"/>
          </w:tcPr>
          <w:p w:rsidR="006C5712" w:rsidRPr="00A84477" w:rsidRDefault="006C5712" w:rsidP="00520D5D">
            <w:pPr>
              <w:pStyle w:val="Tabletext"/>
            </w:pPr>
          </w:p>
        </w:tc>
        <w:tc>
          <w:tcPr>
            <w:tcW w:w="7698"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Part</w:t>
            </w:r>
            <w:r w:rsidR="00A84477">
              <w:t> </w:t>
            </w:r>
            <w:r w:rsidRPr="00A84477">
              <w:t xml:space="preserve">3 of the </w:t>
            </w:r>
            <w:r w:rsidRPr="00A84477">
              <w:rPr>
                <w:bCs/>
              </w:rPr>
              <w:t xml:space="preserve">Port of Gladstone—Rodds Bay </w:t>
            </w:r>
            <w:r w:rsidRPr="00A84477">
              <w:t>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104</w:t>
            </w:r>
          </w:p>
        </w:tc>
        <w:tc>
          <w:tcPr>
            <w:tcW w:w="7698"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 xml:space="preserve">The </w:t>
            </w:r>
            <w:r w:rsidRPr="00A84477">
              <w:rPr>
                <w:rFonts w:eastAsia="MS Mincho"/>
              </w:rPr>
              <w:t>intersection of the Marine Park boundary and the meridian 151°30.695</w:t>
            </w:r>
            <w:r w:rsidRPr="00A84477">
              <w:t>′E</w:t>
            </w:r>
            <w:r w:rsidRPr="00A84477">
              <w:rPr>
                <w:rFonts w:eastAsia="MS Mincho"/>
              </w:rPr>
              <w:t xml:space="preserve"> (at the point closest to 23°55.522</w:t>
            </w:r>
            <w:r w:rsidRPr="00A84477">
              <w:t>′S</w:t>
            </w:r>
            <w:r w:rsidRPr="00A84477">
              <w:rPr>
                <w:rFonts w:eastAsia="MS Mincho"/>
              </w:rPr>
              <w:t xml:space="preserve"> 151°30.695</w:t>
            </w:r>
            <w:r w:rsidRPr="00A84477">
              <w:t>′E</w:t>
            </w:r>
            <w:r w:rsidRPr="00A84477">
              <w:rPr>
                <w:rFonts w:eastAsia="MS Mincho"/>
              </w:rPr>
              <w: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105</w:t>
            </w:r>
          </w:p>
        </w:tc>
        <w:tc>
          <w:tcPr>
            <w:tcW w:w="769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 xml:space="preserve">easterly along the geodesic to the intersection of the mainland coastline at mean low water and the meridian 151°36.814′E (at </w:t>
            </w:r>
            <w:r w:rsidRPr="00A84477">
              <w:rPr>
                <w:rFonts w:eastAsia="MS Mincho"/>
              </w:rPr>
              <w:t xml:space="preserve">the point closest to </w:t>
            </w:r>
            <w:r w:rsidRPr="00A84477">
              <w:t>23°58.697′S 151°36.814′E)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top w:val="single" w:sz="4" w:space="0" w:color="auto"/>
            </w:tcBorders>
            <w:shd w:val="clear" w:color="auto" w:fill="auto"/>
          </w:tcPr>
          <w:p w:rsidR="006C5712" w:rsidRPr="00A84477" w:rsidRDefault="006C5712" w:rsidP="00520D5D">
            <w:pPr>
              <w:pStyle w:val="Tabletext"/>
            </w:pPr>
            <w:r w:rsidRPr="00A84477">
              <w:t>106</w:t>
            </w:r>
          </w:p>
        </w:tc>
        <w:tc>
          <w:tcPr>
            <w:tcW w:w="7698" w:type="dxa"/>
            <w:tcBorders>
              <w:top w:val="single" w:sz="4" w:space="0" w:color="auto"/>
            </w:tcBorders>
            <w:shd w:val="clear" w:color="auto" w:fill="auto"/>
          </w:tcPr>
          <w:p w:rsidR="006C5712" w:rsidRPr="00A84477" w:rsidRDefault="006C5712" w:rsidP="00520D5D">
            <w:pPr>
              <w:pStyle w:val="Tabletext"/>
            </w:pPr>
            <w:r w:rsidRPr="00A84477">
              <w:t xml:space="preserve">Generally southerly along the mainland coastline at mean low water to the intersection of the mainland coastline at mean low water and the Marine Park boundary (at </w:t>
            </w:r>
            <w:r w:rsidRPr="00A84477">
              <w:rPr>
                <w:rFonts w:eastAsia="MS Mincho"/>
              </w:rPr>
              <w:t>the point closest to</w:t>
            </w:r>
            <w:r w:rsidRPr="00A84477">
              <w:t xml:space="preserve"> 24°00.515′S 151°36.203′E)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cantSplit/>
        </w:trPr>
        <w:tc>
          <w:tcPr>
            <w:tcW w:w="729" w:type="dxa"/>
            <w:shd w:val="clear" w:color="auto" w:fill="auto"/>
          </w:tcPr>
          <w:p w:rsidR="006C5712" w:rsidRPr="00A84477" w:rsidRDefault="006C5712" w:rsidP="00520D5D">
            <w:pPr>
              <w:pStyle w:val="Tabletext"/>
            </w:pPr>
            <w:r w:rsidRPr="00A84477">
              <w:t>107</w:t>
            </w:r>
          </w:p>
        </w:tc>
        <w:tc>
          <w:tcPr>
            <w:tcW w:w="7698"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Marine Park boundary to the intersection of the Hummock Hill Island (24</w:t>
            </w:r>
            <w:r w:rsidR="006074AE" w:rsidRPr="00A84477">
              <w:noBreakHyphen/>
            </w:r>
            <w:r w:rsidRPr="00A84477">
              <w:t xml:space="preserve">801) coastline at mean low water and the parallel 24°02.036′S (at </w:t>
            </w:r>
            <w:r w:rsidRPr="00A84477">
              <w:rPr>
                <w:rFonts w:eastAsia="MS Mincho"/>
              </w:rPr>
              <w:t>the point closest to</w:t>
            </w:r>
            <w:r w:rsidRPr="00A84477">
              <w:t xml:space="preserve"> 24°02.036′S 151°32.748′E)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4" w:space="0" w:color="auto"/>
            </w:tcBorders>
            <w:shd w:val="clear" w:color="auto" w:fill="auto"/>
          </w:tcPr>
          <w:p w:rsidR="006C5712" w:rsidRPr="00A84477" w:rsidRDefault="006C5712" w:rsidP="00520D5D">
            <w:pPr>
              <w:pStyle w:val="Tabletext"/>
            </w:pPr>
            <w:r w:rsidRPr="00A84477">
              <w:t>108</w:t>
            </w:r>
          </w:p>
        </w:tc>
        <w:tc>
          <w:tcPr>
            <w:tcW w:w="7698" w:type="dxa"/>
            <w:tcBorders>
              <w:bottom w:val="single" w:sz="4"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westerly along the Hummock Hill Island (24</w:t>
            </w:r>
            <w:r w:rsidR="006074AE" w:rsidRPr="00A84477">
              <w:noBreakHyphen/>
            </w:r>
            <w:r w:rsidRPr="00A84477">
              <w:t xml:space="preserve">801) coastline at mean low water to the intersection of the Marine Park boundary and the meridian 151°26.535′E (at </w:t>
            </w:r>
            <w:r w:rsidRPr="00A84477">
              <w:rPr>
                <w:rFonts w:eastAsia="MS Mincho"/>
              </w:rPr>
              <w:t>the point closest to</w:t>
            </w:r>
            <w:r w:rsidRPr="00A84477">
              <w:t xml:space="preserve"> 23°59.499′S 151°26.535′E)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Before w:val="2"/>
          <w:wBefore w:w="42" w:type="dxa"/>
        </w:trPr>
        <w:tc>
          <w:tcPr>
            <w:tcW w:w="729" w:type="dxa"/>
            <w:tcBorders>
              <w:bottom w:val="single" w:sz="12" w:space="0" w:color="auto"/>
            </w:tcBorders>
            <w:shd w:val="clear" w:color="auto" w:fill="auto"/>
          </w:tcPr>
          <w:p w:rsidR="006C5712" w:rsidRPr="00A84477" w:rsidRDefault="006C5712" w:rsidP="00520D5D">
            <w:pPr>
              <w:pStyle w:val="Tabletext"/>
            </w:pPr>
            <w:r w:rsidRPr="00A84477">
              <w:t>109</w:t>
            </w:r>
          </w:p>
        </w:tc>
        <w:tc>
          <w:tcPr>
            <w:tcW w:w="7698" w:type="dxa"/>
            <w:tcBorders>
              <w:bottom w:val="single" w:sz="12"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Marine Park boundary to the starting point</w:t>
            </w:r>
          </w:p>
        </w:tc>
      </w:tr>
    </w:tbl>
    <w:p w:rsidR="006C5712" w:rsidRPr="00A84477" w:rsidRDefault="006C5712" w:rsidP="006C5712">
      <w:pPr>
        <w:pStyle w:val="ActHead5"/>
      </w:pPr>
      <w:bookmarkStart w:id="375" w:name="_Toc531867641"/>
      <w:r w:rsidRPr="00A84477">
        <w:rPr>
          <w:rStyle w:val="CharSectno"/>
        </w:rPr>
        <w:t>2</w:t>
      </w:r>
      <w:r w:rsidRPr="00A84477">
        <w:t xml:space="preserve">  Conditions of set mesh net use in certain offshore waters</w:t>
      </w:r>
      <w:bookmarkEnd w:id="375"/>
    </w:p>
    <w:p w:rsidR="006C5712" w:rsidRPr="00A84477" w:rsidRDefault="006C5712" w:rsidP="006C5712">
      <w:pPr>
        <w:pStyle w:val="subsection"/>
      </w:pPr>
      <w:r w:rsidRPr="00A84477">
        <w:tab/>
      </w:r>
      <w:r w:rsidRPr="00A84477">
        <w:tab/>
        <w:t>Subsection</w:t>
      </w:r>
      <w:r w:rsidR="00A84477">
        <w:t> </w:t>
      </w:r>
      <w:r w:rsidRPr="00A84477">
        <w:t>44(3) (conditions of set mesh net use in certain offshore waters) applies to those waters that:</w:t>
      </w:r>
    </w:p>
    <w:p w:rsidR="006C5712" w:rsidRPr="00A84477" w:rsidRDefault="006C5712" w:rsidP="006C5712">
      <w:pPr>
        <w:pStyle w:val="paragraph"/>
        <w:rPr>
          <w:rFonts w:eastAsia="Calibri"/>
        </w:rPr>
      </w:pPr>
      <w:r w:rsidRPr="00A84477">
        <w:tab/>
        <w:t>(a)</w:t>
      </w:r>
      <w:r w:rsidRPr="00A84477">
        <w:tab/>
        <w:t xml:space="preserve">are specified in a heading in the following table </w:t>
      </w:r>
      <w:r w:rsidRPr="00A84477">
        <w:rPr>
          <w:rFonts w:eastAsia="MS Mincho"/>
        </w:rPr>
        <w:t xml:space="preserve">bounded by the line </w:t>
      </w:r>
      <w:r w:rsidRPr="00A84477">
        <w:rPr>
          <w:rFonts w:eastAsia="Calibri"/>
        </w:rPr>
        <w:t>starting at the point described in the first item directly under the heading and running sequentially in the remaining items under the heading; and</w:t>
      </w:r>
    </w:p>
    <w:p w:rsidR="006C5712" w:rsidRPr="00A84477" w:rsidRDefault="006C5712" w:rsidP="006C5712">
      <w:pPr>
        <w:pStyle w:val="paragraph"/>
        <w:rPr>
          <w:rFonts w:eastAsia="Calibri"/>
        </w:rPr>
      </w:pPr>
      <w:r w:rsidRPr="00A84477">
        <w:rPr>
          <w:rFonts w:eastAsia="Calibri"/>
        </w:rPr>
        <w:tab/>
        <w:t>(b)</w:t>
      </w:r>
      <w:r w:rsidRPr="00A84477">
        <w:rPr>
          <w:rFonts w:eastAsia="Calibri"/>
        </w:rPr>
        <w:tab/>
        <w:t>are offshore waters.</w:t>
      </w:r>
    </w:p>
    <w:p w:rsidR="006C5712" w:rsidRPr="00A84477" w:rsidRDefault="006C5712" w:rsidP="006C5712">
      <w:pPr>
        <w:pStyle w:val="Tabletext"/>
      </w:pPr>
    </w:p>
    <w:tbl>
      <w:tblPr>
        <w:tblW w:w="848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853"/>
      </w:tblGrid>
      <w:tr w:rsidR="00A84477" w:rsidRPr="00A84477" w:rsidTr="00520D5D">
        <w:trPr>
          <w:tblHeader/>
        </w:trPr>
        <w:tc>
          <w:tcPr>
            <w:tcW w:w="8483" w:type="dxa"/>
            <w:gridSpan w:val="2"/>
            <w:tcBorders>
              <w:top w:val="single" w:sz="12" w:space="0" w:color="auto"/>
              <w:left w:val="nil"/>
              <w:bottom w:val="single" w:sz="4" w:space="0" w:color="auto"/>
              <w:right w:val="nil"/>
            </w:tcBorders>
            <w:shd w:val="clear" w:color="auto" w:fill="auto"/>
          </w:tcPr>
          <w:p w:rsidR="006C5712" w:rsidRPr="00A84477" w:rsidRDefault="006C5712" w:rsidP="00520D5D">
            <w:pPr>
              <w:pStyle w:val="TableHeading"/>
              <w:rPr>
                <w:rFonts w:eastAsia="MS Mincho"/>
              </w:rPr>
            </w:pPr>
            <w:r w:rsidRPr="00A84477">
              <w:t>Offshore waters where additional conditions for set mesh use apply</w:t>
            </w:r>
          </w:p>
        </w:tc>
      </w:tr>
      <w:tr w:rsidR="00A84477" w:rsidRPr="00A84477" w:rsidTr="00520D5D">
        <w:tblPrEx>
          <w:tblBorders>
            <w:bottom w:val="single" w:sz="2" w:space="0" w:color="auto"/>
          </w:tblBorders>
        </w:tblPrEx>
        <w:trPr>
          <w:tblHeader/>
        </w:trPr>
        <w:tc>
          <w:tcPr>
            <w:tcW w:w="630"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Heading"/>
            </w:pPr>
            <w:r w:rsidRPr="00A84477">
              <w:rPr>
                <w:rFonts w:eastAsia="MS Mincho"/>
              </w:rPr>
              <w:t>Item</w:t>
            </w:r>
          </w:p>
        </w:tc>
        <w:tc>
          <w:tcPr>
            <w:tcW w:w="7853"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Heading"/>
            </w:pPr>
            <w:r w:rsidRPr="00A84477">
              <w:rPr>
                <w:rFonts w:eastAsia="MS Mincho"/>
              </w:rPr>
              <w:t>Description</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bottom w:val="single" w:sz="12" w:space="0" w:color="auto"/>
            </w:tcBorders>
            <w:shd w:val="clear" w:color="auto" w:fill="auto"/>
          </w:tcPr>
          <w:p w:rsidR="006C5712" w:rsidRPr="00A84477" w:rsidRDefault="006C5712" w:rsidP="00520D5D">
            <w:pPr>
              <w:pStyle w:val="Tabletext"/>
            </w:pPr>
          </w:p>
        </w:tc>
        <w:tc>
          <w:tcPr>
            <w:tcW w:w="7853" w:type="dxa"/>
            <w:tcBorders>
              <w:top w:val="single" w:sz="4" w:space="0" w:color="auto"/>
              <w:bottom w:val="single" w:sz="12" w:space="0" w:color="auto"/>
            </w:tcBorders>
            <w:shd w:val="clear" w:color="auto" w:fill="auto"/>
          </w:tcPr>
          <w:p w:rsidR="006C5712" w:rsidRPr="00A84477" w:rsidRDefault="006C5712" w:rsidP="00520D5D">
            <w:pPr>
              <w:pStyle w:val="TableHeading"/>
            </w:pPr>
            <w:r w:rsidRPr="00A84477">
              <w:t>Offshore waters within Edgecumbe Bay—Bowen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1</w:t>
            </w:r>
          </w:p>
        </w:tc>
        <w:tc>
          <w:tcPr>
            <w:tcW w:w="7853"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The intersection of the mainland coastline at mean low water and the meridian 148°13.468</w:t>
            </w:r>
            <w:r w:rsidRPr="00A84477">
              <w:rPr>
                <w:rFonts w:ascii="Symbol" w:hAnsi="Symbol"/>
              </w:rPr>
              <w:t></w:t>
            </w:r>
            <w:r w:rsidRPr="00A84477">
              <w:t xml:space="preserve">E (at </w:t>
            </w:r>
            <w:r w:rsidRPr="00A84477">
              <w:rPr>
                <w:rFonts w:eastAsia="MS Mincho"/>
              </w:rPr>
              <w:t>the point closest to</w:t>
            </w:r>
            <w:r w:rsidRPr="00A84477">
              <w:t xml:space="preserve"> 19°57.873</w:t>
            </w:r>
            <w:r w:rsidRPr="00A84477">
              <w:rPr>
                <w:rFonts w:ascii="Symbol" w:hAnsi="Symbol"/>
              </w:rPr>
              <w:t></w:t>
            </w:r>
            <w:r w:rsidRPr="00A84477">
              <w:t>S 148°13.468</w:t>
            </w:r>
            <w:r w:rsidRPr="00A84477">
              <w:rPr>
                <w:rFonts w:ascii="Symbol" w:hAnsi="Symbol"/>
              </w:rPr>
              <w:t></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2</w:t>
            </w:r>
          </w:p>
        </w:tc>
        <w:tc>
          <w:tcPr>
            <w:tcW w:w="7853"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East along the parallel 19°57.873′S to longitude 148°13.900′E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tcBorders>
            <w:shd w:val="clear" w:color="auto" w:fill="auto"/>
          </w:tcPr>
          <w:p w:rsidR="006C5712" w:rsidRPr="00A84477" w:rsidRDefault="006C5712" w:rsidP="00520D5D">
            <w:pPr>
              <w:pStyle w:val="Tabletext"/>
            </w:pPr>
            <w:r w:rsidRPr="00A84477">
              <w:t>3</w:t>
            </w:r>
          </w:p>
        </w:tc>
        <w:tc>
          <w:tcPr>
            <w:tcW w:w="7853" w:type="dxa"/>
            <w:tcBorders>
              <w:top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19°58.823′S 148°14.542′E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4</w:t>
            </w:r>
          </w:p>
        </w:tc>
        <w:tc>
          <w:tcPr>
            <w:tcW w:w="7853" w:type="dxa"/>
            <w:shd w:val="clear" w:color="auto" w:fill="auto"/>
          </w:tcPr>
          <w:p w:rsidR="006C5712" w:rsidRPr="00A84477" w:rsidRDefault="006C5712" w:rsidP="00520D5D">
            <w:pPr>
              <w:pStyle w:val="Tabletext"/>
            </w:pPr>
            <w:r w:rsidRPr="00A84477">
              <w:t>Easterly along the geodesic to 19°58.871′S 148°15.159′E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w:t>
            </w:r>
          </w:p>
        </w:tc>
        <w:tc>
          <w:tcPr>
            <w:tcW w:w="7853" w:type="dxa"/>
            <w:shd w:val="clear" w:color="auto" w:fill="auto"/>
          </w:tcPr>
          <w:p w:rsidR="006C5712" w:rsidRPr="00A84477" w:rsidRDefault="006C5712" w:rsidP="00520D5D">
            <w:pPr>
              <w:pStyle w:val="Tabletext"/>
            </w:pPr>
            <w:r w:rsidRPr="00A84477">
              <w:t>Northerly along the geodesic to 19°58.187′S 148°15.316′E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6</w:t>
            </w:r>
          </w:p>
        </w:tc>
        <w:tc>
          <w:tcPr>
            <w:tcW w:w="7853" w:type="dxa"/>
            <w:shd w:val="clear" w:color="auto" w:fill="auto"/>
          </w:tcPr>
          <w:p w:rsidR="006C5712" w:rsidRPr="00A84477" w:rsidRDefault="006C5712" w:rsidP="00520D5D">
            <w:pPr>
              <w:pStyle w:val="Tabletext"/>
            </w:pPr>
            <w:r w:rsidRPr="00A84477">
              <w:t>East along the parallel 19°58.187′S to longitude 148°15.867′E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7</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19°58.962′S 148°16.333′E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8</w:t>
            </w:r>
          </w:p>
        </w:tc>
        <w:tc>
          <w:tcPr>
            <w:tcW w:w="7853" w:type="dxa"/>
            <w:shd w:val="clear" w:color="auto" w:fill="auto"/>
          </w:tcPr>
          <w:p w:rsidR="006C5712" w:rsidRPr="00A84477" w:rsidRDefault="006C5712" w:rsidP="00520D5D">
            <w:pPr>
              <w:pStyle w:val="Tabletext"/>
            </w:pPr>
            <w:r w:rsidRPr="00A84477">
              <w:t>Southerly along the geodesic to 19°59.543′S 148°16.400′E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9</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20°00.354′S 148°16.194′E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10</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 xml:space="preserve">easterly along the geodesic to the intersection of the Marine Park boundary and the meridian 148°16.405′E (at </w:t>
            </w:r>
            <w:r w:rsidRPr="00A84477">
              <w:rPr>
                <w:rFonts w:eastAsia="MS Mincho"/>
              </w:rPr>
              <w:t xml:space="preserve">the point closest to </w:t>
            </w:r>
            <w:r w:rsidRPr="00A84477">
              <w:t>20°00.710′S 148°16.405′E)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bottom w:val="single" w:sz="4" w:space="0" w:color="auto"/>
            </w:tcBorders>
            <w:shd w:val="clear" w:color="auto" w:fill="auto"/>
          </w:tcPr>
          <w:p w:rsidR="006C5712" w:rsidRPr="00A84477" w:rsidRDefault="006C5712" w:rsidP="00520D5D">
            <w:pPr>
              <w:pStyle w:val="Tabletext"/>
            </w:pPr>
            <w:r w:rsidRPr="00A84477">
              <w:t>11</w:t>
            </w:r>
          </w:p>
        </w:tc>
        <w:tc>
          <w:tcPr>
            <w:tcW w:w="7853" w:type="dxa"/>
            <w:tcBorders>
              <w:bottom w:val="single" w:sz="4" w:space="0" w:color="auto"/>
            </w:tcBorders>
            <w:shd w:val="clear" w:color="auto" w:fill="auto"/>
          </w:tcPr>
          <w:p w:rsidR="006C5712" w:rsidRPr="00A84477" w:rsidRDefault="006C5712" w:rsidP="00520D5D">
            <w:pPr>
              <w:pStyle w:val="Tabletext"/>
            </w:pPr>
            <w:r w:rsidRPr="00A84477">
              <w:t xml:space="preserve">West along the Marine Park boundary to the intersection of the mainland coastline at mean low water and the parallel 20°00.710′S (at </w:t>
            </w:r>
            <w:r w:rsidRPr="00A84477">
              <w:rPr>
                <w:rFonts w:eastAsia="MS Mincho"/>
              </w:rPr>
              <w:t>the point closest to</w:t>
            </w:r>
            <w:r w:rsidRPr="00A84477">
              <w:t xml:space="preserve"> 20°00.710′S 148°16.090′E)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r w:rsidRPr="00A84477">
              <w:t>12</w:t>
            </w:r>
          </w:p>
        </w:tc>
        <w:tc>
          <w:tcPr>
            <w:tcW w:w="7853" w:type="dxa"/>
            <w:tcBorders>
              <w:bottom w:val="single" w:sz="12"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p>
        </w:tc>
        <w:tc>
          <w:tcPr>
            <w:tcW w:w="7853"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Offshore waters within Edgecumbe Bay—Bowen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13</w:t>
            </w:r>
          </w:p>
        </w:tc>
        <w:tc>
          <w:tcPr>
            <w:tcW w:w="7853"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The intersection of the mainland coastline at mean low water near Adelaide Point and the meridian 148°16.683</w:t>
            </w:r>
            <w:r w:rsidRPr="00A84477">
              <w:rPr>
                <w:rFonts w:ascii="Symbol" w:hAnsi="Symbol"/>
              </w:rPr>
              <w:t></w:t>
            </w:r>
            <w:r w:rsidRPr="00A84477">
              <w:t xml:space="preserve">E (at </w:t>
            </w:r>
            <w:r w:rsidRPr="00A84477">
              <w:rPr>
                <w:rFonts w:eastAsia="MS Mincho"/>
              </w:rPr>
              <w:t>the point closest to</w:t>
            </w:r>
            <w:r w:rsidRPr="00A84477">
              <w:t xml:space="preserve"> 20°04.410</w:t>
            </w:r>
            <w:r w:rsidRPr="00A84477">
              <w:rPr>
                <w:rFonts w:ascii="Symbol" w:hAnsi="Symbol"/>
              </w:rPr>
              <w:t></w:t>
            </w:r>
            <w:r w:rsidRPr="00A84477">
              <w:t>S 148°16.683</w:t>
            </w:r>
            <w:r w:rsidRPr="00A84477">
              <w:rPr>
                <w:rFonts w:ascii="Symbol" w:hAnsi="Symbol"/>
              </w:rPr>
              <w:t></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14</w:t>
            </w:r>
          </w:p>
        </w:tc>
        <w:tc>
          <w:tcPr>
            <w:tcW w:w="7853"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East along the Marine Park boundary to the intersection of the Marine Park boundary and the meridian 148°18.256′E (at the point closest to 20°04.410′S 148°18.256′E)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tcBorders>
            <w:shd w:val="clear" w:color="auto" w:fill="auto"/>
          </w:tcPr>
          <w:p w:rsidR="006C5712" w:rsidRPr="00A84477" w:rsidRDefault="006C5712" w:rsidP="00520D5D">
            <w:pPr>
              <w:pStyle w:val="Tabletext"/>
            </w:pPr>
            <w:r w:rsidRPr="00A84477">
              <w:t>15</w:t>
            </w:r>
          </w:p>
        </w:tc>
        <w:tc>
          <w:tcPr>
            <w:tcW w:w="7853" w:type="dxa"/>
            <w:tcBorders>
              <w:top w:val="single" w:sz="4" w:space="0" w:color="auto"/>
            </w:tcBorders>
            <w:shd w:val="clear" w:color="auto" w:fill="auto"/>
          </w:tcPr>
          <w:p w:rsidR="006C5712" w:rsidRPr="00A84477" w:rsidRDefault="006C5712" w:rsidP="00520D5D">
            <w:pPr>
              <w:pStyle w:val="Tabletext"/>
            </w:pPr>
            <w:r w:rsidRPr="00A84477">
              <w:t>South along the meridian 148°18.256′E to latitude 20°04.926′S</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16</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20°05.197′S 148°18.046′E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17</w:t>
            </w:r>
          </w:p>
        </w:tc>
        <w:tc>
          <w:tcPr>
            <w:tcW w:w="7853" w:type="dxa"/>
            <w:shd w:val="clear" w:color="auto" w:fill="auto"/>
          </w:tcPr>
          <w:p w:rsidR="006C5712" w:rsidRPr="00A84477" w:rsidRDefault="006C5712" w:rsidP="00520D5D">
            <w:pPr>
              <w:pStyle w:val="Tabletext"/>
            </w:pPr>
            <w:r w:rsidRPr="00A84477">
              <w:t>West along the parallel 20°05.197′S to longitude 148°17.436′E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cantSplit/>
        </w:trPr>
        <w:tc>
          <w:tcPr>
            <w:tcW w:w="630" w:type="dxa"/>
            <w:tcBorders>
              <w:bottom w:val="single" w:sz="4" w:space="0" w:color="auto"/>
            </w:tcBorders>
            <w:shd w:val="clear" w:color="auto" w:fill="auto"/>
          </w:tcPr>
          <w:p w:rsidR="006C5712" w:rsidRPr="00A84477" w:rsidRDefault="006C5712" w:rsidP="00520D5D">
            <w:pPr>
              <w:pStyle w:val="Tabletext"/>
            </w:pPr>
            <w:r w:rsidRPr="00A84477">
              <w:t>18</w:t>
            </w:r>
          </w:p>
        </w:tc>
        <w:tc>
          <w:tcPr>
            <w:tcW w:w="7853" w:type="dxa"/>
            <w:tcBorders>
              <w:bottom w:val="single" w:sz="4"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 xml:space="preserve">westerly along the geodesic to the intersection of the mainland coastline at mean low water and the parallel 20°04.818′S (at </w:t>
            </w:r>
            <w:r w:rsidRPr="00A84477">
              <w:rPr>
                <w:rFonts w:eastAsia="MS Mincho"/>
              </w:rPr>
              <w:t>the point closest to</w:t>
            </w:r>
            <w:r w:rsidRPr="00A84477">
              <w:t xml:space="preserve"> 20°04.818′S 148°17.197′E)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r w:rsidRPr="00A84477">
              <w:t>19</w:t>
            </w:r>
          </w:p>
        </w:tc>
        <w:tc>
          <w:tcPr>
            <w:tcW w:w="7853" w:type="dxa"/>
            <w:tcBorders>
              <w:bottom w:val="single" w:sz="12"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p>
        </w:tc>
        <w:tc>
          <w:tcPr>
            <w:tcW w:w="7853"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Offshore waters within Edgecumbe Bay—Bowen Species Conservation (Dugong Protection) SMA</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left w:val="nil"/>
              <w:bottom w:val="single" w:sz="2" w:space="0" w:color="auto"/>
              <w:right w:val="nil"/>
            </w:tcBorders>
            <w:shd w:val="clear" w:color="auto" w:fill="auto"/>
          </w:tcPr>
          <w:p w:rsidR="006C5712" w:rsidRPr="00A84477" w:rsidRDefault="006C5712" w:rsidP="00520D5D">
            <w:pPr>
              <w:pStyle w:val="Tabletext"/>
            </w:pPr>
            <w:r w:rsidRPr="00A84477">
              <w:t>20</w:t>
            </w:r>
          </w:p>
        </w:tc>
        <w:tc>
          <w:tcPr>
            <w:tcW w:w="7853" w:type="dxa"/>
            <w:tcBorders>
              <w:left w:val="nil"/>
              <w:bottom w:val="single" w:sz="2" w:space="0" w:color="auto"/>
              <w:right w:val="nil"/>
            </w:tcBorders>
            <w:shd w:val="clear" w:color="auto" w:fill="auto"/>
          </w:tcPr>
          <w:p w:rsidR="006C5712" w:rsidRPr="00A84477" w:rsidRDefault="006C5712" w:rsidP="00520D5D">
            <w:pPr>
              <w:pStyle w:val="Tabletext"/>
            </w:pPr>
            <w:r w:rsidRPr="00A84477">
              <w:t>The point 20°05.719′S 148°18.597′E</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21</w:t>
            </w:r>
          </w:p>
        </w:tc>
        <w:tc>
          <w:tcPr>
            <w:tcW w:w="7853"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East along the parallel 20°05.719′S to longitude 148°18.913′E</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22</w:t>
            </w:r>
          </w:p>
        </w:tc>
        <w:tc>
          <w:tcPr>
            <w:tcW w:w="7853"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20°05.938′S 148°19.302′E</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23</w:t>
            </w:r>
          </w:p>
        </w:tc>
        <w:tc>
          <w:tcPr>
            <w:tcW w:w="7853"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South along the meridian 148°19.302′E to latitude 20°06.300′S</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24</w:t>
            </w:r>
          </w:p>
        </w:tc>
        <w:tc>
          <w:tcPr>
            <w:tcW w:w="7853"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20°06.548′S 148°19.103′E</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25</w:t>
            </w:r>
          </w:p>
        </w:tc>
        <w:tc>
          <w:tcPr>
            <w:tcW w:w="7853"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West along the parallel 20°06.548′S to longitude 148°18.283′E</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26</w:t>
            </w:r>
          </w:p>
        </w:tc>
        <w:tc>
          <w:tcPr>
            <w:tcW w:w="7853" w:type="dxa"/>
            <w:tcBorders>
              <w:top w:val="single" w:sz="2" w:space="0" w:color="auto"/>
              <w:left w:val="nil"/>
              <w:bottom w:val="single" w:sz="2" w:space="0" w:color="auto"/>
              <w:right w:val="nil"/>
            </w:tcBorders>
            <w:shd w:val="clear" w:color="auto" w:fill="auto"/>
          </w:tcPr>
          <w:p w:rsidR="006C5712" w:rsidRPr="00A84477" w:rsidRDefault="006C5712" w:rsidP="00520D5D">
            <w:pPr>
              <w:pStyle w:val="Tabletext"/>
            </w:pPr>
            <w:r w:rsidRPr="00A84477">
              <w:t>North along the meridian 148°18.283′E to latitude 20°06.023′S</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text"/>
            </w:pPr>
            <w:r w:rsidRPr="00A84477">
              <w:t>27</w:t>
            </w:r>
          </w:p>
        </w:tc>
        <w:tc>
          <w:tcPr>
            <w:tcW w:w="7853"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text"/>
            </w:pPr>
            <w:r w:rsidRPr="00A84477">
              <w:t>Generally north</w:t>
            </w:r>
            <w:r w:rsidR="006074AE" w:rsidRPr="00A84477">
              <w:noBreakHyphen/>
            </w:r>
            <w:r w:rsidRPr="00A84477">
              <w:t>easterly along the geodesic to the starting point</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text"/>
            </w:pPr>
          </w:p>
        </w:tc>
        <w:tc>
          <w:tcPr>
            <w:tcW w:w="7853"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Heading"/>
              <w:rPr>
                <w:rFonts w:eastAsia="MS Mincho"/>
              </w:rPr>
            </w:pPr>
            <w:r w:rsidRPr="00A84477">
              <w:t>Offshore waters within Edgecumbe Bay—Bowen Species Conservation (Dugong Protection) SMA</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left w:val="nil"/>
              <w:bottom w:val="single" w:sz="2" w:space="0" w:color="auto"/>
              <w:right w:val="nil"/>
            </w:tcBorders>
            <w:shd w:val="clear" w:color="auto" w:fill="auto"/>
          </w:tcPr>
          <w:p w:rsidR="006C5712" w:rsidRPr="00A84477" w:rsidRDefault="006C5712" w:rsidP="00520D5D">
            <w:pPr>
              <w:pStyle w:val="Tabletext"/>
            </w:pPr>
            <w:r w:rsidRPr="00A84477">
              <w:t>28</w:t>
            </w:r>
          </w:p>
        </w:tc>
        <w:tc>
          <w:tcPr>
            <w:tcW w:w="7853" w:type="dxa"/>
            <w:tcBorders>
              <w:left w:val="nil"/>
              <w:bottom w:val="single" w:sz="2" w:space="0" w:color="auto"/>
              <w:right w:val="nil"/>
            </w:tcBorders>
            <w:shd w:val="clear" w:color="auto" w:fill="auto"/>
          </w:tcPr>
          <w:p w:rsidR="006C5712" w:rsidRPr="00A84477" w:rsidRDefault="006C5712" w:rsidP="00520D5D">
            <w:pPr>
              <w:pStyle w:val="Tabletext"/>
            </w:pPr>
            <w:r w:rsidRPr="00A84477">
              <w:t>The intersection of the mainland coastline at mean low water and the meridian 148°19.830′E</w:t>
            </w:r>
            <w:r w:rsidRPr="00A84477" w:rsidDel="00AC76D1">
              <w:t xml:space="preserve"> </w:t>
            </w:r>
            <w:r w:rsidRPr="00A84477">
              <w:t xml:space="preserve">(at </w:t>
            </w:r>
            <w:r w:rsidRPr="00A84477">
              <w:rPr>
                <w:rFonts w:eastAsia="MS Mincho"/>
              </w:rPr>
              <w:t>the point closest to</w:t>
            </w:r>
            <w:r w:rsidRPr="00A84477">
              <w:t xml:space="preserve"> 20°08.359′S 148°19.830′E)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29</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20°08.069′S 148°19.717′E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30</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20°07.904′S 148°20.074′E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31</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20°08.307′S 148°20.660′E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32</w:t>
            </w:r>
          </w:p>
        </w:tc>
        <w:tc>
          <w:tcPr>
            <w:tcW w:w="7853" w:type="dxa"/>
            <w:shd w:val="clear" w:color="auto" w:fill="auto"/>
          </w:tcPr>
          <w:p w:rsidR="006C5712" w:rsidRPr="00A84477" w:rsidRDefault="006C5712" w:rsidP="00520D5D">
            <w:pPr>
              <w:pStyle w:val="Tabletext"/>
            </w:pPr>
            <w:r w:rsidRPr="00A84477">
              <w:t>Southerly along the geodesic to 20°08.542′S 148°20.678′E</w:t>
            </w:r>
          </w:p>
        </w:tc>
      </w:tr>
      <w:tr w:rsidR="00A84477" w:rsidRPr="00A84477" w:rsidTr="00520D5D">
        <w:tblPrEx>
          <w:tblBorders>
            <w:left w:val="none" w:sz="0" w:space="0" w:color="auto"/>
            <w:right w:val="none" w:sz="0" w:space="0" w:color="auto"/>
            <w:insideV w:val="none" w:sz="0" w:space="0" w:color="auto"/>
          </w:tblBorders>
        </w:tblPrEx>
        <w:trPr>
          <w:cantSplit/>
        </w:trPr>
        <w:tc>
          <w:tcPr>
            <w:tcW w:w="630" w:type="dxa"/>
            <w:tcBorders>
              <w:bottom w:val="single" w:sz="4" w:space="0" w:color="auto"/>
            </w:tcBorders>
            <w:shd w:val="clear" w:color="auto" w:fill="auto"/>
          </w:tcPr>
          <w:p w:rsidR="006C5712" w:rsidRPr="00A84477" w:rsidRDefault="006C5712" w:rsidP="00520D5D">
            <w:pPr>
              <w:pStyle w:val="Tabletext"/>
            </w:pPr>
            <w:r w:rsidRPr="00A84477">
              <w:t>33</w:t>
            </w:r>
          </w:p>
        </w:tc>
        <w:tc>
          <w:tcPr>
            <w:tcW w:w="7853" w:type="dxa"/>
            <w:tcBorders>
              <w:bottom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 xml:space="preserve">westerly along the geodesic to the intersection of the mainland coastline at mean low water and the parallel 20°09.080′S (at </w:t>
            </w:r>
            <w:r w:rsidRPr="00A84477">
              <w:rPr>
                <w:rFonts w:eastAsia="MS Mincho"/>
              </w:rPr>
              <w:t>the point closest to</w:t>
            </w:r>
            <w:r w:rsidRPr="00A84477">
              <w:t xml:space="preserve"> 20°09.080′S 148°20.435′E)</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r w:rsidRPr="00A84477">
              <w:t>34</w:t>
            </w:r>
          </w:p>
        </w:tc>
        <w:tc>
          <w:tcPr>
            <w:tcW w:w="7853" w:type="dxa"/>
            <w:tcBorders>
              <w:bottom w:val="single" w:sz="12"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p>
        </w:tc>
        <w:tc>
          <w:tcPr>
            <w:tcW w:w="7853"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Offshore waters within Edgecumbe Bay—Bowen Species Conservation (Dugong Protection) SMA</w:t>
            </w:r>
          </w:p>
        </w:tc>
      </w:tr>
      <w:tr w:rsidR="00A84477" w:rsidRPr="00A84477" w:rsidTr="00520D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30" w:type="dxa"/>
            <w:tcBorders>
              <w:left w:val="nil"/>
              <w:bottom w:val="single" w:sz="2" w:space="0" w:color="auto"/>
              <w:right w:val="nil"/>
            </w:tcBorders>
            <w:shd w:val="clear" w:color="auto" w:fill="auto"/>
          </w:tcPr>
          <w:p w:rsidR="006C5712" w:rsidRPr="00A84477" w:rsidRDefault="006C5712" w:rsidP="00520D5D">
            <w:pPr>
              <w:pStyle w:val="Tabletext"/>
            </w:pPr>
            <w:r w:rsidRPr="00A84477">
              <w:t>35</w:t>
            </w:r>
          </w:p>
        </w:tc>
        <w:tc>
          <w:tcPr>
            <w:tcW w:w="7853" w:type="dxa"/>
            <w:tcBorders>
              <w:left w:val="nil"/>
              <w:bottom w:val="single" w:sz="2" w:space="0" w:color="auto"/>
              <w:right w:val="nil"/>
            </w:tcBorders>
            <w:shd w:val="clear" w:color="auto" w:fill="auto"/>
          </w:tcPr>
          <w:p w:rsidR="006C5712" w:rsidRPr="00A84477" w:rsidRDefault="006C5712" w:rsidP="00520D5D">
            <w:pPr>
              <w:pStyle w:val="Tabletext"/>
            </w:pPr>
            <w:r w:rsidRPr="00A84477">
              <w:t xml:space="preserve">The intersection of the mainland coastline at mean low water and the meridian 148°27.198′E (at </w:t>
            </w:r>
            <w:r w:rsidRPr="00A84477">
              <w:rPr>
                <w:rFonts w:eastAsia="MS Mincho"/>
              </w:rPr>
              <w:t>the point closest to</w:t>
            </w:r>
            <w:r w:rsidRPr="00A84477">
              <w:t xml:space="preserve"> 20°03.603′S 148°27.198′E)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36</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20°03.391′S 148°27.303′E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37</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20°03.281′S 148°27.121′E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38</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20°03.520′S 148°26.095′E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39</w:t>
            </w:r>
          </w:p>
        </w:tc>
        <w:tc>
          <w:tcPr>
            <w:tcW w:w="7853" w:type="dxa"/>
            <w:shd w:val="clear" w:color="auto" w:fill="auto"/>
          </w:tcPr>
          <w:p w:rsidR="006C5712" w:rsidRPr="00A84477" w:rsidRDefault="006C5712" w:rsidP="00520D5D">
            <w:pPr>
              <w:pStyle w:val="Tabletext"/>
            </w:pPr>
            <w:r w:rsidRPr="00A84477">
              <w:t>South along the meridian 148°26.095′E to latitude 20°05.482′S</w:t>
            </w:r>
          </w:p>
        </w:tc>
      </w:tr>
      <w:tr w:rsidR="00A84477" w:rsidRPr="00A84477" w:rsidTr="00520D5D">
        <w:tblPrEx>
          <w:tblBorders>
            <w:left w:val="none" w:sz="0" w:space="0" w:color="auto"/>
            <w:right w:val="none" w:sz="0" w:space="0" w:color="auto"/>
            <w:insideV w:val="none" w:sz="0" w:space="0" w:color="auto"/>
          </w:tblBorders>
        </w:tblPrEx>
        <w:trPr>
          <w:cantSplit/>
        </w:trPr>
        <w:tc>
          <w:tcPr>
            <w:tcW w:w="630" w:type="dxa"/>
            <w:tcBorders>
              <w:bottom w:val="single" w:sz="4" w:space="0" w:color="auto"/>
            </w:tcBorders>
            <w:shd w:val="clear" w:color="auto" w:fill="auto"/>
          </w:tcPr>
          <w:p w:rsidR="006C5712" w:rsidRPr="00A84477" w:rsidRDefault="006C5712" w:rsidP="00520D5D">
            <w:pPr>
              <w:pStyle w:val="Tabletext"/>
            </w:pPr>
            <w:r w:rsidRPr="00A84477">
              <w:t>40</w:t>
            </w:r>
          </w:p>
        </w:tc>
        <w:tc>
          <w:tcPr>
            <w:tcW w:w="7853" w:type="dxa"/>
            <w:tcBorders>
              <w:bottom w:val="single" w:sz="4" w:space="0" w:color="auto"/>
            </w:tcBorders>
            <w:shd w:val="clear" w:color="auto" w:fill="auto"/>
          </w:tcPr>
          <w:p w:rsidR="006C5712" w:rsidRPr="00A84477" w:rsidRDefault="006C5712" w:rsidP="00520D5D">
            <w:pPr>
              <w:pStyle w:val="Tabletext"/>
            </w:pPr>
            <w:r w:rsidRPr="00A84477">
              <w:t xml:space="preserve">East along the parallel 20°05.482′S to the intersection of the mainland coastline at mean low water and the parallel 20°05.482′S (at </w:t>
            </w:r>
            <w:r w:rsidRPr="00A84477">
              <w:rPr>
                <w:rFonts w:eastAsia="MS Mincho"/>
              </w:rPr>
              <w:t>the point closest to</w:t>
            </w:r>
            <w:r w:rsidRPr="00A84477">
              <w:t xml:space="preserve"> 20°05.482′S 148°26.497′E)</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r w:rsidRPr="00A84477">
              <w:t>41</w:t>
            </w:r>
          </w:p>
        </w:tc>
        <w:tc>
          <w:tcPr>
            <w:tcW w:w="7853" w:type="dxa"/>
            <w:tcBorders>
              <w:bottom w:val="single" w:sz="12"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easterly along the mainland coastline at mean low water to the starting point</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p>
        </w:tc>
        <w:tc>
          <w:tcPr>
            <w:tcW w:w="7853"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Offshore waters within Repulse Bay Species Conservation (Dugong Protection) SMA</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42</w:t>
            </w:r>
          </w:p>
        </w:tc>
        <w:tc>
          <w:tcPr>
            <w:tcW w:w="7853" w:type="dxa"/>
            <w:shd w:val="clear" w:color="auto" w:fill="auto"/>
          </w:tcPr>
          <w:p w:rsidR="006C5712" w:rsidRPr="00A84477" w:rsidRDefault="006C5712" w:rsidP="00520D5D">
            <w:pPr>
              <w:pStyle w:val="Tabletext"/>
            </w:pPr>
            <w:r w:rsidRPr="00A84477">
              <w:t xml:space="preserve">The intersection of the mainland coastline at mean low water and the parallel 20°29.493′S (at </w:t>
            </w:r>
            <w:r w:rsidRPr="00A84477">
              <w:rPr>
                <w:rFonts w:eastAsia="MS Mincho"/>
              </w:rPr>
              <w:t>the point closest to</w:t>
            </w:r>
            <w:r w:rsidRPr="00A84477">
              <w:t xml:space="preserve"> 20°29.493′S 148°49.500′E)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43</w:t>
            </w:r>
          </w:p>
        </w:tc>
        <w:tc>
          <w:tcPr>
            <w:tcW w:w="7853" w:type="dxa"/>
            <w:shd w:val="clear" w:color="auto" w:fill="auto"/>
          </w:tcPr>
          <w:p w:rsidR="006C5712" w:rsidRPr="00A84477" w:rsidRDefault="006C5712" w:rsidP="00520D5D">
            <w:pPr>
              <w:pStyle w:val="Tabletext"/>
            </w:pPr>
            <w:r w:rsidRPr="00A84477">
              <w:t>West along the parallel 20°29.493′S to longitude 148°49.161′E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44</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20°29.672′S 148°49.021′E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45</w:t>
            </w:r>
          </w:p>
        </w:tc>
        <w:tc>
          <w:tcPr>
            <w:tcW w:w="7853" w:type="dxa"/>
            <w:shd w:val="clear" w:color="auto" w:fill="auto"/>
          </w:tcPr>
          <w:p w:rsidR="006C5712" w:rsidRPr="00A84477" w:rsidRDefault="006C5712" w:rsidP="00520D5D">
            <w:pPr>
              <w:pStyle w:val="Tabletext"/>
            </w:pPr>
            <w:r w:rsidRPr="00A84477">
              <w:t>Southerly along the geodesic to 20°29.837′S 148°49.006′E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46</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20°29.991′S 148°49.091′E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47</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20°30.133′S 148°49.239′E</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4" w:space="0" w:color="auto"/>
            </w:tcBorders>
            <w:shd w:val="clear" w:color="auto" w:fill="auto"/>
          </w:tcPr>
          <w:p w:rsidR="006C5712" w:rsidRPr="00A84477" w:rsidRDefault="006C5712" w:rsidP="00520D5D">
            <w:pPr>
              <w:pStyle w:val="Tabletext"/>
            </w:pPr>
            <w:r w:rsidRPr="00A84477">
              <w:t>48</w:t>
            </w:r>
          </w:p>
        </w:tc>
        <w:tc>
          <w:tcPr>
            <w:tcW w:w="7853" w:type="dxa"/>
            <w:tcBorders>
              <w:bottom w:val="single" w:sz="4" w:space="0" w:color="auto"/>
            </w:tcBorders>
            <w:shd w:val="clear" w:color="auto" w:fill="auto"/>
          </w:tcPr>
          <w:p w:rsidR="006C5712" w:rsidRPr="00A84477" w:rsidRDefault="006C5712" w:rsidP="00520D5D">
            <w:pPr>
              <w:pStyle w:val="Tabletext"/>
            </w:pPr>
            <w:r w:rsidRPr="00A84477">
              <w:t xml:space="preserve">East along the parallel 20°30.133′S to the intersection of the mainland coastline at mean low water and the meridian 148°49.775′E (at </w:t>
            </w:r>
            <w:r w:rsidRPr="00A84477">
              <w:rPr>
                <w:rFonts w:eastAsia="MS Mincho"/>
              </w:rPr>
              <w:t>the point closest to</w:t>
            </w:r>
            <w:r w:rsidRPr="00A84477">
              <w:t xml:space="preserve"> 20°30.133′S 148°49.775′E)</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r w:rsidRPr="00A84477">
              <w:t>49</w:t>
            </w:r>
          </w:p>
        </w:tc>
        <w:tc>
          <w:tcPr>
            <w:tcW w:w="7853" w:type="dxa"/>
            <w:tcBorders>
              <w:bottom w:val="single" w:sz="12" w:space="0" w:color="auto"/>
            </w:tcBorders>
            <w:shd w:val="clear" w:color="auto" w:fill="auto"/>
          </w:tcPr>
          <w:p w:rsidR="006C5712" w:rsidRPr="00A84477" w:rsidRDefault="006C5712" w:rsidP="00520D5D">
            <w:pPr>
              <w:pStyle w:val="Tabletext"/>
            </w:pPr>
            <w:r w:rsidRPr="00A84477">
              <w:t>Generally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p>
        </w:tc>
        <w:tc>
          <w:tcPr>
            <w:tcW w:w="7853"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 xml:space="preserve">Offshore waters within Ball Bay—Sand Bay Species Conservation </w:t>
            </w:r>
            <w:r w:rsidRPr="00A84477">
              <w:rPr>
                <w:lang w:eastAsia="en-US"/>
              </w:rPr>
              <w:t>(Dugong Protection) SMA</w:t>
            </w:r>
          </w:p>
        </w:tc>
      </w:tr>
      <w:tr w:rsidR="00A84477" w:rsidRPr="00A84477" w:rsidTr="00520D5D">
        <w:tblPrEx>
          <w:tblBorders>
            <w:left w:val="none" w:sz="0" w:space="0" w:color="auto"/>
            <w:right w:val="none" w:sz="0" w:space="0" w:color="auto"/>
            <w:insideV w:val="none" w:sz="0" w:space="0" w:color="auto"/>
          </w:tblBorders>
        </w:tblPrEx>
        <w:tc>
          <w:tcPr>
            <w:tcW w:w="630" w:type="dxa"/>
            <w:tcBorders>
              <w:top w:val="single" w:sz="12" w:space="0" w:color="auto"/>
            </w:tcBorders>
            <w:shd w:val="clear" w:color="auto" w:fill="auto"/>
          </w:tcPr>
          <w:p w:rsidR="006C5712" w:rsidRPr="00A84477" w:rsidRDefault="006C5712" w:rsidP="00520D5D">
            <w:pPr>
              <w:pStyle w:val="Tabletext"/>
            </w:pPr>
            <w:r w:rsidRPr="00A84477">
              <w:t>50</w:t>
            </w:r>
          </w:p>
        </w:tc>
        <w:tc>
          <w:tcPr>
            <w:tcW w:w="7853" w:type="dxa"/>
            <w:tcBorders>
              <w:top w:val="single" w:sz="12" w:space="0" w:color="auto"/>
            </w:tcBorders>
            <w:shd w:val="clear" w:color="auto" w:fill="auto"/>
          </w:tcPr>
          <w:p w:rsidR="006C5712" w:rsidRPr="00A84477" w:rsidRDefault="006C5712" w:rsidP="00520D5D">
            <w:pPr>
              <w:pStyle w:val="Tabletext"/>
            </w:pPr>
            <w:r w:rsidRPr="00A84477">
              <w:t>The intersection of the mainland coastline at mean low water at Ball Bay and the meridian 148°59.813′E (at the point closest to 20°53.625′S 148°59.813′E)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51</w:t>
            </w:r>
          </w:p>
        </w:tc>
        <w:tc>
          <w:tcPr>
            <w:tcW w:w="7853" w:type="dxa"/>
            <w:shd w:val="clear" w:color="auto" w:fill="auto"/>
          </w:tcPr>
          <w:p w:rsidR="006C5712" w:rsidRPr="00A84477" w:rsidRDefault="006C5712" w:rsidP="00520D5D">
            <w:pPr>
              <w:pStyle w:val="Tabletext"/>
            </w:pPr>
            <w:r w:rsidRPr="00A84477">
              <w:t>North along the meridian 148°59.813′E to latitude 20°53.291′S</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52</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20°53.342′S 148°59.967′E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53</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20°53.630′S 149°00.202′E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54</w:t>
            </w:r>
          </w:p>
        </w:tc>
        <w:tc>
          <w:tcPr>
            <w:tcW w:w="7853" w:type="dxa"/>
            <w:shd w:val="clear" w:color="auto" w:fill="auto"/>
          </w:tcPr>
          <w:p w:rsidR="006C5712" w:rsidRPr="00A84477" w:rsidRDefault="006C5712" w:rsidP="00520D5D">
            <w:pPr>
              <w:pStyle w:val="Tabletext"/>
            </w:pPr>
            <w:r w:rsidRPr="00A84477">
              <w:t>Southerly along the geodesic to 20°53.944′S 149°00.186′E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55</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20°54.115′S 149°00.089′E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56</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20°54.495′S 149°00.439′E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57</w:t>
            </w:r>
          </w:p>
        </w:tc>
        <w:tc>
          <w:tcPr>
            <w:tcW w:w="7853" w:type="dxa"/>
            <w:shd w:val="clear" w:color="auto" w:fill="auto"/>
          </w:tcPr>
          <w:p w:rsidR="006C5712" w:rsidRPr="00A84477" w:rsidRDefault="006C5712" w:rsidP="00520D5D">
            <w:pPr>
              <w:pStyle w:val="Tabletext"/>
            </w:pPr>
            <w:r w:rsidRPr="00A84477">
              <w:t>East along the parallel 20°54.495′S to longitude 149°00.969′E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58</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20°53.893′S 149°01.191′E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59</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20°53.825′S 149°01.362′E</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4" w:space="0" w:color="auto"/>
            </w:tcBorders>
            <w:shd w:val="clear" w:color="auto" w:fill="auto"/>
          </w:tcPr>
          <w:p w:rsidR="006C5712" w:rsidRPr="00A84477" w:rsidRDefault="006C5712" w:rsidP="00520D5D">
            <w:pPr>
              <w:pStyle w:val="Tabletext"/>
            </w:pPr>
            <w:r w:rsidRPr="00A84477">
              <w:t>60</w:t>
            </w:r>
          </w:p>
        </w:tc>
        <w:tc>
          <w:tcPr>
            <w:tcW w:w="7853" w:type="dxa"/>
            <w:tcBorders>
              <w:bottom w:val="single" w:sz="4" w:space="0" w:color="auto"/>
            </w:tcBorders>
            <w:shd w:val="clear" w:color="auto" w:fill="auto"/>
          </w:tcPr>
          <w:p w:rsidR="006C5712" w:rsidRPr="00A84477" w:rsidRDefault="006C5712" w:rsidP="00520D5D">
            <w:pPr>
              <w:pStyle w:val="Tabletext"/>
            </w:pPr>
            <w:r w:rsidRPr="00A84477">
              <w:t xml:space="preserve">South along the meridian 149°01.362′E to the intersection of the mainland coastline at mean low water and the parallel 20°54.249′S (at </w:t>
            </w:r>
            <w:r w:rsidRPr="00A84477">
              <w:rPr>
                <w:rFonts w:eastAsia="MS Mincho"/>
              </w:rPr>
              <w:t>the point closest to</w:t>
            </w:r>
            <w:r w:rsidRPr="00A84477">
              <w:t xml:space="preserve"> 20°54.249′S 149°01.362′E)</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r w:rsidRPr="00A84477">
              <w:t>61</w:t>
            </w:r>
          </w:p>
        </w:tc>
        <w:tc>
          <w:tcPr>
            <w:tcW w:w="7853" w:type="dxa"/>
            <w:tcBorders>
              <w:bottom w:val="single" w:sz="12" w:space="0" w:color="auto"/>
            </w:tcBorders>
            <w:shd w:val="clear" w:color="auto" w:fill="auto"/>
          </w:tcPr>
          <w:p w:rsidR="006C5712" w:rsidRPr="00A84477" w:rsidRDefault="006C5712" w:rsidP="00520D5D">
            <w:pPr>
              <w:pStyle w:val="Tabletext"/>
            </w:pPr>
            <w:r w:rsidRPr="00A84477">
              <w:t>Generally southerly then westerly then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p>
        </w:tc>
        <w:tc>
          <w:tcPr>
            <w:tcW w:w="7853"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 xml:space="preserve">Offshore waters within Ball Bay—Sand Bay Species Conservation </w:t>
            </w:r>
            <w:r w:rsidRPr="00A84477">
              <w:rPr>
                <w:lang w:eastAsia="en-US"/>
              </w:rPr>
              <w:t>(Dugong Protection) SMA</w:t>
            </w:r>
          </w:p>
        </w:tc>
      </w:tr>
      <w:tr w:rsidR="00A84477" w:rsidRPr="00A84477" w:rsidTr="00520D5D">
        <w:tblPrEx>
          <w:tblBorders>
            <w:left w:val="none" w:sz="0" w:space="0" w:color="auto"/>
            <w:right w:val="none" w:sz="0" w:space="0" w:color="auto"/>
            <w:insideV w:val="none" w:sz="0" w:space="0" w:color="auto"/>
          </w:tblBorders>
        </w:tblPrEx>
        <w:tc>
          <w:tcPr>
            <w:tcW w:w="630" w:type="dxa"/>
            <w:tcBorders>
              <w:top w:val="single" w:sz="12" w:space="0" w:color="auto"/>
            </w:tcBorders>
            <w:shd w:val="clear" w:color="auto" w:fill="auto"/>
          </w:tcPr>
          <w:p w:rsidR="006C5712" w:rsidRPr="00A84477" w:rsidRDefault="006C5712" w:rsidP="00520D5D">
            <w:pPr>
              <w:pStyle w:val="Tabletext"/>
            </w:pPr>
            <w:r w:rsidRPr="00A84477">
              <w:t>62</w:t>
            </w:r>
          </w:p>
        </w:tc>
        <w:tc>
          <w:tcPr>
            <w:tcW w:w="7853" w:type="dxa"/>
            <w:tcBorders>
              <w:top w:val="single" w:sz="12" w:space="0" w:color="auto"/>
            </w:tcBorders>
            <w:shd w:val="clear" w:color="auto" w:fill="auto"/>
          </w:tcPr>
          <w:p w:rsidR="006C5712" w:rsidRPr="00A84477" w:rsidRDefault="006C5712" w:rsidP="00520D5D">
            <w:pPr>
              <w:pStyle w:val="Tabletext"/>
            </w:pPr>
            <w:r w:rsidRPr="00A84477">
              <w:t xml:space="preserve">The intersection of the mainland coastline at mean low water and the meridian 149°02.788′E (at </w:t>
            </w:r>
            <w:r w:rsidRPr="00A84477">
              <w:rPr>
                <w:rFonts w:eastAsia="MS Mincho"/>
              </w:rPr>
              <w:t>the point closest to</w:t>
            </w:r>
            <w:r w:rsidRPr="00A84477">
              <w:t xml:space="preserve"> 20°54.210′S 149°02.788′E)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63</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20°53.954′S 149°02.541′E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64</w:t>
            </w:r>
          </w:p>
        </w:tc>
        <w:tc>
          <w:tcPr>
            <w:tcW w:w="7853" w:type="dxa"/>
            <w:shd w:val="clear" w:color="auto" w:fill="auto"/>
          </w:tcPr>
          <w:p w:rsidR="006C5712" w:rsidRPr="00A84477" w:rsidRDefault="006C5712" w:rsidP="00520D5D">
            <w:pPr>
              <w:pStyle w:val="Tabletext"/>
            </w:pPr>
            <w:r w:rsidRPr="00A84477">
              <w:t>Easterly along the geodesic to 20°53.924′S 149°02.744′E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65</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20°54.253′S 149°03.225′E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66</w:t>
            </w:r>
          </w:p>
        </w:tc>
        <w:tc>
          <w:tcPr>
            <w:tcW w:w="7853" w:type="dxa"/>
            <w:shd w:val="clear" w:color="auto" w:fill="auto"/>
          </w:tcPr>
          <w:p w:rsidR="006C5712" w:rsidRPr="00A84477" w:rsidRDefault="006C5712" w:rsidP="00520D5D">
            <w:pPr>
              <w:pStyle w:val="Tabletext"/>
            </w:pPr>
            <w:r w:rsidRPr="00A84477">
              <w:t>Southerly along the geodesic to 20°54.557′S 149°03.215′E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67</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20°54.816′S 149°02.956′E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68</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20°55.239′S 149°03.130′E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69</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20°54.981′S 149°03.486′E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70</w:t>
            </w:r>
          </w:p>
        </w:tc>
        <w:tc>
          <w:tcPr>
            <w:tcW w:w="7853" w:type="dxa"/>
            <w:shd w:val="clear" w:color="auto" w:fill="auto"/>
          </w:tcPr>
          <w:p w:rsidR="006C5712" w:rsidRPr="00A84477" w:rsidRDefault="006C5712" w:rsidP="00520D5D">
            <w:pPr>
              <w:pStyle w:val="Tabletext"/>
            </w:pPr>
            <w:r w:rsidRPr="00A84477">
              <w:t>Easterly along the geodesic to 20°55.039′S 149°03.855′E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71</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20°55.243′S 149°04.087′E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72</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20°55.752′S 149°03.963′E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73</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20°56.011′S 149°03.730′E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74</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20°56.195′S 149°02.979′E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75</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20°56.100′S 149°02.470′E</w:t>
            </w:r>
          </w:p>
        </w:tc>
      </w:tr>
      <w:tr w:rsidR="00A84477" w:rsidRPr="00A84477" w:rsidTr="00520D5D">
        <w:tblPrEx>
          <w:tblBorders>
            <w:left w:val="none" w:sz="0"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76</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20°55.908′S 149°02.349′E</w:t>
            </w:r>
          </w:p>
        </w:tc>
      </w:tr>
      <w:tr w:rsidR="00A84477" w:rsidRPr="00A84477" w:rsidTr="00520D5D">
        <w:tblPrEx>
          <w:tblBorders>
            <w:left w:val="none" w:sz="0" w:space="0" w:color="auto"/>
            <w:right w:val="none" w:sz="0" w:space="0" w:color="auto"/>
            <w:insideV w:val="none" w:sz="0" w:space="0" w:color="auto"/>
          </w:tblBorders>
        </w:tblPrEx>
        <w:tc>
          <w:tcPr>
            <w:tcW w:w="630" w:type="dxa"/>
            <w:tcBorders>
              <w:bottom w:val="single" w:sz="4" w:space="0" w:color="auto"/>
            </w:tcBorders>
            <w:shd w:val="clear" w:color="auto" w:fill="auto"/>
          </w:tcPr>
          <w:p w:rsidR="006C5712" w:rsidRPr="00A84477" w:rsidRDefault="006C5712" w:rsidP="00520D5D">
            <w:pPr>
              <w:pStyle w:val="Tabletext"/>
            </w:pPr>
            <w:r w:rsidRPr="00A84477">
              <w:t>77</w:t>
            </w:r>
          </w:p>
        </w:tc>
        <w:tc>
          <w:tcPr>
            <w:tcW w:w="7853" w:type="dxa"/>
            <w:tcBorders>
              <w:bottom w:val="single" w:sz="4"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 xml:space="preserve">easterly along the geodesic to the intersection of the mainland coastline at mean low water and the parallel 20°55.724′S (at </w:t>
            </w:r>
            <w:r w:rsidRPr="00A84477">
              <w:rPr>
                <w:rFonts w:eastAsia="MS Mincho"/>
              </w:rPr>
              <w:t>the point closest to</w:t>
            </w:r>
            <w:r w:rsidRPr="00A84477">
              <w:t xml:space="preserve"> 20°55.724′S 149°02.576′E)</w:t>
            </w:r>
          </w:p>
        </w:tc>
      </w:tr>
      <w:tr w:rsidR="00A84477" w:rsidRPr="00A84477" w:rsidTr="00520D5D">
        <w:tblPrEx>
          <w:tblBorders>
            <w:left w:val="none" w:sz="0" w:space="0" w:color="auto"/>
            <w:right w:val="none" w:sz="0" w:space="0" w:color="auto"/>
            <w:insideV w:val="none" w:sz="0" w:space="0" w:color="auto"/>
          </w:tblBorders>
        </w:tblPrEx>
        <w:trPr>
          <w:cantSplit/>
        </w:trPr>
        <w:tc>
          <w:tcPr>
            <w:tcW w:w="630" w:type="dxa"/>
            <w:tcBorders>
              <w:bottom w:val="single" w:sz="12" w:space="0" w:color="auto"/>
            </w:tcBorders>
            <w:shd w:val="clear" w:color="auto" w:fill="auto"/>
          </w:tcPr>
          <w:p w:rsidR="006C5712" w:rsidRPr="00A84477" w:rsidRDefault="006C5712" w:rsidP="00520D5D">
            <w:pPr>
              <w:pStyle w:val="Tabletext"/>
            </w:pPr>
            <w:r w:rsidRPr="00A84477">
              <w:t>78</w:t>
            </w:r>
          </w:p>
        </w:tc>
        <w:tc>
          <w:tcPr>
            <w:tcW w:w="7853" w:type="dxa"/>
            <w:tcBorders>
              <w:bottom w:val="single" w:sz="12" w:space="0" w:color="auto"/>
            </w:tcBorders>
            <w:shd w:val="clear" w:color="auto" w:fill="auto"/>
          </w:tcPr>
          <w:p w:rsidR="006C5712" w:rsidRPr="00A84477" w:rsidRDefault="006C5712" w:rsidP="00520D5D">
            <w:pPr>
              <w:pStyle w:val="Tabletext"/>
            </w:pPr>
            <w:r w:rsidRPr="00A84477">
              <w:t>Generally easterly then north</w:t>
            </w:r>
            <w:r w:rsidR="006074AE" w:rsidRPr="00A84477">
              <w:noBreakHyphen/>
            </w:r>
            <w:r w:rsidRPr="00A84477">
              <w:t>westerly along the mainland coastline at mean low water to the starting point</w:t>
            </w:r>
          </w:p>
        </w:tc>
      </w:tr>
      <w:tr w:rsidR="00A84477" w:rsidRPr="00A84477" w:rsidTr="00520D5D">
        <w:tblPrEx>
          <w:tblBorders>
            <w:left w:val="none" w:sz="0" w:space="0" w:color="auto"/>
            <w:right w:val="none" w:sz="0" w:space="0" w:color="auto"/>
            <w:insideV w:val="none" w:sz="0" w:space="0" w:color="auto"/>
          </w:tblBorders>
        </w:tblPrEx>
        <w:trPr>
          <w:cantSplit/>
        </w:trPr>
        <w:tc>
          <w:tcPr>
            <w:tcW w:w="630" w:type="dxa"/>
            <w:tcBorders>
              <w:bottom w:val="single" w:sz="12" w:space="0" w:color="auto"/>
            </w:tcBorders>
            <w:shd w:val="clear" w:color="auto" w:fill="auto"/>
          </w:tcPr>
          <w:p w:rsidR="006C5712" w:rsidRPr="00A84477" w:rsidRDefault="006C5712" w:rsidP="00520D5D">
            <w:pPr>
              <w:pStyle w:val="Tabletext"/>
            </w:pPr>
          </w:p>
        </w:tc>
        <w:tc>
          <w:tcPr>
            <w:tcW w:w="7853"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Offshore waters within Llewellyn Bay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79</w:t>
            </w:r>
          </w:p>
        </w:tc>
        <w:tc>
          <w:tcPr>
            <w:tcW w:w="7853"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The intersection of the mainland coastline at mean low water and the meridian 149°19.840′E (at the point closest to 21°24.643′S 149°19.840′E)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80</w:t>
            </w:r>
          </w:p>
        </w:tc>
        <w:tc>
          <w:tcPr>
            <w:tcW w:w="7853"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Easterly along the geodesic to 21°24.766′S 149°20.251′E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tcBorders>
            <w:shd w:val="clear" w:color="auto" w:fill="auto"/>
          </w:tcPr>
          <w:p w:rsidR="006C5712" w:rsidRPr="00A84477" w:rsidRDefault="006C5712" w:rsidP="00520D5D">
            <w:pPr>
              <w:pStyle w:val="Tabletext"/>
            </w:pPr>
            <w:r w:rsidRPr="00A84477">
              <w:t>81</w:t>
            </w:r>
          </w:p>
        </w:tc>
        <w:tc>
          <w:tcPr>
            <w:tcW w:w="7853" w:type="dxa"/>
            <w:tcBorders>
              <w:top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21°25.524′S 149°20.539′E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82</w:t>
            </w:r>
          </w:p>
        </w:tc>
        <w:tc>
          <w:tcPr>
            <w:tcW w:w="7853" w:type="dxa"/>
            <w:shd w:val="clear" w:color="auto" w:fill="auto"/>
          </w:tcPr>
          <w:p w:rsidR="006C5712" w:rsidRPr="00A84477" w:rsidRDefault="006C5712" w:rsidP="00520D5D">
            <w:pPr>
              <w:pStyle w:val="Tabletext"/>
            </w:pPr>
            <w:r w:rsidRPr="00A84477">
              <w:t>Southerly along the geodesic to 21°25.894′S 149°20.503′E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83</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21°26.267′S 149°20.227′E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84</w:t>
            </w:r>
          </w:p>
        </w:tc>
        <w:tc>
          <w:tcPr>
            <w:tcW w:w="7853" w:type="dxa"/>
            <w:shd w:val="clear" w:color="auto" w:fill="auto"/>
          </w:tcPr>
          <w:p w:rsidR="006C5712" w:rsidRPr="00A84477" w:rsidRDefault="006C5712" w:rsidP="00520D5D">
            <w:pPr>
              <w:pStyle w:val="Tabletext"/>
            </w:pPr>
            <w:r w:rsidRPr="00A84477">
              <w:t>Westerly along the geodesic to 21°26.212′S 149°19.872′E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85</w:t>
            </w:r>
          </w:p>
        </w:tc>
        <w:tc>
          <w:tcPr>
            <w:tcW w:w="7853" w:type="dxa"/>
            <w:shd w:val="clear" w:color="auto" w:fill="auto"/>
          </w:tcPr>
          <w:p w:rsidR="006C5712" w:rsidRPr="00A84477" w:rsidRDefault="006C5712" w:rsidP="00520D5D">
            <w:pPr>
              <w:pStyle w:val="Tabletext"/>
            </w:pPr>
            <w:r w:rsidRPr="00A84477">
              <w:t>North</w:t>
            </w:r>
            <w:r w:rsidR="006074AE" w:rsidRPr="00A84477">
              <w:noBreakHyphen/>
            </w:r>
            <w:r w:rsidRPr="00A84477">
              <w:t>westerly along the geodesic to 21°25.759′S 149°19.492′E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bottom w:val="single" w:sz="4" w:space="0" w:color="auto"/>
            </w:tcBorders>
            <w:shd w:val="clear" w:color="auto" w:fill="auto"/>
          </w:tcPr>
          <w:p w:rsidR="006C5712" w:rsidRPr="00A84477" w:rsidRDefault="006C5712" w:rsidP="00520D5D">
            <w:pPr>
              <w:pStyle w:val="Tabletext"/>
            </w:pPr>
            <w:r w:rsidRPr="00A84477">
              <w:t>86</w:t>
            </w:r>
          </w:p>
        </w:tc>
        <w:tc>
          <w:tcPr>
            <w:tcW w:w="7853" w:type="dxa"/>
            <w:tcBorders>
              <w:bottom w:val="single" w:sz="4" w:space="0" w:color="auto"/>
            </w:tcBorders>
            <w:shd w:val="clear" w:color="auto" w:fill="auto"/>
          </w:tcPr>
          <w:p w:rsidR="006C5712" w:rsidRPr="00A84477" w:rsidRDefault="006C5712" w:rsidP="00520D5D">
            <w:pPr>
              <w:pStyle w:val="Tabletext"/>
            </w:pPr>
            <w:r w:rsidRPr="00A84477">
              <w:t>North</w:t>
            </w:r>
            <w:r w:rsidR="006074AE" w:rsidRPr="00A84477">
              <w:noBreakHyphen/>
            </w:r>
            <w:r w:rsidRPr="00A84477">
              <w:t xml:space="preserve">easterly along the geodesic to the intersection of the mainland coastline at mean low water and the meridian 149°19.644′E (at </w:t>
            </w:r>
            <w:r w:rsidRPr="00A84477">
              <w:rPr>
                <w:rFonts w:eastAsia="MS Mincho"/>
              </w:rPr>
              <w:t>the point closest to</w:t>
            </w:r>
            <w:r w:rsidRPr="00A84477">
              <w:t xml:space="preserve"> 21°25.520′S 149°19.644′E)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r w:rsidRPr="00A84477">
              <w:t>87</w:t>
            </w:r>
          </w:p>
        </w:tc>
        <w:tc>
          <w:tcPr>
            <w:tcW w:w="7853" w:type="dxa"/>
            <w:tcBorders>
              <w:bottom w:val="single" w:sz="12" w:space="0" w:color="auto"/>
            </w:tcBorders>
            <w:shd w:val="clear" w:color="auto" w:fill="auto"/>
          </w:tcPr>
          <w:p w:rsidR="006C5712" w:rsidRPr="00A84477" w:rsidRDefault="006C5712" w:rsidP="00520D5D">
            <w:pPr>
              <w:pStyle w:val="Tabletext"/>
            </w:pPr>
            <w:r w:rsidRPr="00A84477">
              <w:t>Generally south</w:t>
            </w:r>
            <w:r w:rsidR="006074AE" w:rsidRPr="00A84477">
              <w:noBreakHyphen/>
            </w:r>
            <w:r w:rsidRPr="00A84477">
              <w:t>easterly then northerly along the mainland coastline at mean low water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bottom w:val="single" w:sz="12" w:space="0" w:color="auto"/>
            </w:tcBorders>
            <w:shd w:val="clear" w:color="auto" w:fill="auto"/>
          </w:tcPr>
          <w:p w:rsidR="006C5712" w:rsidRPr="00A84477" w:rsidRDefault="006C5712" w:rsidP="00520D5D">
            <w:pPr>
              <w:pStyle w:val="Tabletext"/>
            </w:pPr>
          </w:p>
        </w:tc>
        <w:tc>
          <w:tcPr>
            <w:tcW w:w="7853"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Offshore waters within Port of Gladstone—Rodds Bay Species Conservation (Dugong Protection)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88</w:t>
            </w:r>
          </w:p>
        </w:tc>
        <w:tc>
          <w:tcPr>
            <w:tcW w:w="7853"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The intersection of the Facing Island (23</w:t>
            </w:r>
            <w:r w:rsidR="006074AE" w:rsidRPr="00A84477">
              <w:noBreakHyphen/>
            </w:r>
            <w:r w:rsidRPr="00A84477">
              <w:t>061) coastline at mean low water and the parallel 23°51.876</w:t>
            </w:r>
            <w:r w:rsidRPr="00A84477">
              <w:rPr>
                <w:rFonts w:ascii="Symbol" w:hAnsi="Symbol"/>
              </w:rPr>
              <w:t></w:t>
            </w:r>
            <w:r w:rsidRPr="00A84477">
              <w:t xml:space="preserve">S (at </w:t>
            </w:r>
            <w:r w:rsidRPr="00A84477">
              <w:rPr>
                <w:rFonts w:eastAsia="MS Mincho"/>
              </w:rPr>
              <w:t>the point closest to</w:t>
            </w:r>
            <w:r w:rsidRPr="00A84477">
              <w:t xml:space="preserve"> 23°51.876</w:t>
            </w:r>
            <w:r w:rsidRPr="00A84477">
              <w:rPr>
                <w:rFonts w:ascii="Symbol" w:hAnsi="Symbol"/>
              </w:rPr>
              <w:t></w:t>
            </w:r>
            <w:r w:rsidRPr="00A84477">
              <w:t>S 151°23.667</w:t>
            </w:r>
            <w:r w:rsidRPr="00A84477">
              <w:rPr>
                <w:rFonts w:ascii="Symbol" w:hAnsi="Symbol"/>
              </w:rPr>
              <w:t></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89</w:t>
            </w:r>
          </w:p>
        </w:tc>
        <w:tc>
          <w:tcPr>
            <w:tcW w:w="7853" w:type="dxa"/>
            <w:tcBorders>
              <w:top w:val="single" w:sz="4" w:space="0" w:color="auto"/>
              <w:bottom w:val="single" w:sz="4" w:space="0" w:color="auto"/>
            </w:tcBorders>
            <w:shd w:val="clear" w:color="auto" w:fill="auto"/>
          </w:tcPr>
          <w:p w:rsidR="006C5712" w:rsidRPr="00A84477" w:rsidRDefault="006C5712" w:rsidP="00520D5D">
            <w:pPr>
              <w:pStyle w:val="Tabletext"/>
              <w:rPr>
                <w:sz w:val="22"/>
                <w:lang w:eastAsia="en-US"/>
              </w:rPr>
            </w:pPr>
            <w:r w:rsidRPr="00A84477">
              <w:t>South</w:t>
            </w:r>
            <w:r w:rsidR="006074AE" w:rsidRPr="00A84477">
              <w:noBreakHyphen/>
            </w:r>
            <w:r w:rsidRPr="00A84477">
              <w:t>easterly along the geodesic to 23°52.013</w:t>
            </w:r>
            <w:r w:rsidRPr="00A84477">
              <w:rPr>
                <w:rFonts w:ascii="Symbol" w:hAnsi="Symbol"/>
              </w:rPr>
              <w:t></w:t>
            </w:r>
            <w:r w:rsidRPr="00A84477">
              <w:t>S 151°23.932</w:t>
            </w:r>
            <w:r w:rsidRPr="00A84477">
              <w:rPr>
                <w:rFonts w:ascii="Symbol" w:hAnsi="Symbol"/>
              </w:rPr>
              <w:t></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top w:val="single" w:sz="4" w:space="0" w:color="auto"/>
            </w:tcBorders>
            <w:shd w:val="clear" w:color="auto" w:fill="auto"/>
          </w:tcPr>
          <w:p w:rsidR="006C5712" w:rsidRPr="00A84477" w:rsidRDefault="006C5712" w:rsidP="00520D5D">
            <w:pPr>
              <w:pStyle w:val="Tabletext"/>
            </w:pPr>
            <w:r w:rsidRPr="00A84477">
              <w:t>90</w:t>
            </w:r>
          </w:p>
        </w:tc>
        <w:tc>
          <w:tcPr>
            <w:tcW w:w="7853" w:type="dxa"/>
            <w:tcBorders>
              <w:top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23°52.210</w:t>
            </w:r>
            <w:r w:rsidRPr="00A84477">
              <w:rPr>
                <w:rFonts w:ascii="Symbol" w:hAnsi="Symbol"/>
              </w:rPr>
              <w:t></w:t>
            </w:r>
            <w:r w:rsidRPr="00A84477">
              <w:t>S 151°23.770</w:t>
            </w:r>
            <w:r w:rsidRPr="00A84477">
              <w:rPr>
                <w:rFonts w:ascii="Symbol" w:hAnsi="Symbol"/>
              </w:rPr>
              <w:t></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91</w:t>
            </w:r>
          </w:p>
        </w:tc>
        <w:tc>
          <w:tcPr>
            <w:tcW w:w="7853" w:type="dxa"/>
            <w:shd w:val="clear" w:color="auto" w:fill="auto"/>
          </w:tcPr>
          <w:p w:rsidR="006C5712" w:rsidRPr="00A84477" w:rsidRDefault="006C5712" w:rsidP="00520D5D">
            <w:pPr>
              <w:pStyle w:val="Tabletext"/>
            </w:pPr>
            <w:r w:rsidRPr="00A84477">
              <w:t>South</w:t>
            </w:r>
            <w:r w:rsidR="006074AE" w:rsidRPr="00A84477">
              <w:noBreakHyphen/>
            </w:r>
            <w:r w:rsidRPr="00A84477">
              <w:t>westerly along the geodesic to 23°52.299</w:t>
            </w:r>
            <w:r w:rsidRPr="00A84477">
              <w:rPr>
                <w:rFonts w:ascii="Symbol" w:hAnsi="Symbol"/>
              </w:rPr>
              <w:t></w:t>
            </w:r>
            <w:r w:rsidRPr="00A84477">
              <w:t>S 151°23.631</w:t>
            </w:r>
            <w:r w:rsidRPr="00A84477">
              <w:rPr>
                <w:rFonts w:ascii="Symbol" w:hAnsi="Symbol"/>
              </w:rPr>
              <w:t></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shd w:val="clear" w:color="auto" w:fill="auto"/>
          </w:tcPr>
          <w:p w:rsidR="006C5712" w:rsidRPr="00A84477" w:rsidRDefault="006C5712" w:rsidP="00520D5D">
            <w:pPr>
              <w:pStyle w:val="Tabletext"/>
            </w:pPr>
            <w:r w:rsidRPr="00A84477">
              <w:t>92</w:t>
            </w:r>
          </w:p>
        </w:tc>
        <w:tc>
          <w:tcPr>
            <w:tcW w:w="7853" w:type="dxa"/>
            <w:shd w:val="clear" w:color="auto" w:fill="auto"/>
          </w:tcPr>
          <w:p w:rsidR="006C5712" w:rsidRPr="00A84477" w:rsidRDefault="006C5712" w:rsidP="00520D5D">
            <w:pPr>
              <w:pStyle w:val="Tabletext"/>
            </w:pPr>
            <w:r w:rsidRPr="00A84477">
              <w:t>Southerly along the geodesic to the intersection of the Marine Park boundary and the parallel 23°52.410</w:t>
            </w:r>
            <w:r w:rsidRPr="00A84477">
              <w:rPr>
                <w:rFonts w:ascii="Symbol" w:hAnsi="Symbol"/>
              </w:rPr>
              <w:t></w:t>
            </w:r>
            <w:r w:rsidRPr="00A84477">
              <w:t>S (at the point closest to 23°52.410</w:t>
            </w:r>
            <w:r w:rsidRPr="00A84477">
              <w:rPr>
                <w:rFonts w:ascii="Symbol" w:hAnsi="Symbol"/>
              </w:rPr>
              <w:t></w:t>
            </w:r>
            <w:r w:rsidRPr="00A84477">
              <w:t>S 151°23.623</w:t>
            </w:r>
            <w:r w:rsidRPr="00A84477">
              <w:rPr>
                <w:rFonts w:ascii="Symbol" w:hAnsi="Symbol"/>
              </w:rPr>
              <w:t></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630" w:type="dxa"/>
            <w:tcBorders>
              <w:bottom w:val="single" w:sz="4" w:space="0" w:color="auto"/>
            </w:tcBorders>
            <w:shd w:val="clear" w:color="auto" w:fill="auto"/>
          </w:tcPr>
          <w:p w:rsidR="006C5712" w:rsidRPr="00A84477" w:rsidRDefault="006C5712" w:rsidP="00520D5D">
            <w:pPr>
              <w:pStyle w:val="Tabletext"/>
            </w:pPr>
            <w:r w:rsidRPr="00A84477">
              <w:t>93</w:t>
            </w:r>
          </w:p>
        </w:tc>
        <w:tc>
          <w:tcPr>
            <w:tcW w:w="7853" w:type="dxa"/>
            <w:tcBorders>
              <w:bottom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westerly along the Marine Park boundary to the intersection of the Facing Island (23</w:t>
            </w:r>
            <w:r w:rsidR="006074AE" w:rsidRPr="00A84477">
              <w:noBreakHyphen/>
            </w:r>
            <w:r w:rsidRPr="00A84477">
              <w:t xml:space="preserve">061) coastline at mean low water and the parallel 23°52.526′S (at </w:t>
            </w:r>
            <w:r w:rsidRPr="00A84477">
              <w:rPr>
                <w:rFonts w:eastAsia="MS Mincho"/>
              </w:rPr>
              <w:t>the point closest to</w:t>
            </w:r>
            <w:r w:rsidRPr="00A84477">
              <w:t xml:space="preserve"> 23°52.526</w:t>
            </w:r>
            <w:r w:rsidRPr="00A84477">
              <w:rPr>
                <w:rFonts w:ascii="Symbol" w:hAnsi="Symbol"/>
              </w:rPr>
              <w:t></w:t>
            </w:r>
            <w:r w:rsidRPr="00A84477">
              <w:t>S 151°23.317</w:t>
            </w:r>
            <w:r w:rsidRPr="00A84477">
              <w:rPr>
                <w:rFonts w:ascii="Symbol" w:hAnsi="Symbol"/>
              </w:rPr>
              <w:t></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cantSplit/>
        </w:trPr>
        <w:tc>
          <w:tcPr>
            <w:tcW w:w="630" w:type="dxa"/>
            <w:tcBorders>
              <w:bottom w:val="single" w:sz="12" w:space="0" w:color="auto"/>
            </w:tcBorders>
            <w:shd w:val="clear" w:color="auto" w:fill="auto"/>
          </w:tcPr>
          <w:p w:rsidR="006C5712" w:rsidRPr="00A84477" w:rsidRDefault="006C5712" w:rsidP="00520D5D">
            <w:pPr>
              <w:pStyle w:val="Tabletext"/>
            </w:pPr>
            <w:r w:rsidRPr="00A84477">
              <w:t>94</w:t>
            </w:r>
          </w:p>
        </w:tc>
        <w:tc>
          <w:tcPr>
            <w:tcW w:w="7853" w:type="dxa"/>
            <w:tcBorders>
              <w:bottom w:val="single" w:sz="12" w:space="0" w:color="auto"/>
            </w:tcBorders>
            <w:shd w:val="clear" w:color="auto" w:fill="auto"/>
          </w:tcPr>
          <w:p w:rsidR="006C5712" w:rsidRPr="00A84477" w:rsidRDefault="006C5712" w:rsidP="00520D5D">
            <w:pPr>
              <w:pStyle w:val="Tabletext"/>
            </w:pPr>
            <w:r w:rsidRPr="00A84477">
              <w:t>Generally north–easterly along the Facing Island (23</w:t>
            </w:r>
            <w:r w:rsidR="006074AE" w:rsidRPr="00A84477">
              <w:noBreakHyphen/>
            </w:r>
            <w:r w:rsidRPr="00A84477">
              <w:t>061) coastline at mean low water to the starting point</w:t>
            </w:r>
          </w:p>
        </w:tc>
      </w:tr>
    </w:tbl>
    <w:p w:rsidR="006C5712" w:rsidRPr="00A84477" w:rsidRDefault="006C5712" w:rsidP="006C5712">
      <w:pPr>
        <w:pStyle w:val="ActHead5"/>
      </w:pPr>
      <w:bookmarkStart w:id="376" w:name="_Toc531867642"/>
      <w:r w:rsidRPr="00A84477">
        <w:rPr>
          <w:rStyle w:val="CharSectno"/>
        </w:rPr>
        <w:t>3</w:t>
      </w:r>
      <w:r w:rsidRPr="00A84477">
        <w:t xml:space="preserve">  No netting (other than bait netting) area within Bowling Green Bay Species Conservation (Dugong Protection) SMA</w:t>
      </w:r>
      <w:bookmarkEnd w:id="376"/>
    </w:p>
    <w:p w:rsidR="006C5712" w:rsidRPr="00A84477" w:rsidRDefault="006C5712" w:rsidP="006C5712">
      <w:pPr>
        <w:pStyle w:val="subsection"/>
      </w:pPr>
      <w:r w:rsidRPr="00A84477">
        <w:tab/>
      </w:r>
      <w:r w:rsidRPr="00A84477">
        <w:tab/>
        <w:t>The area in which no netting (within the ordinary meaning of the expression), other than bait netting (within the meaning of this instrument), may be carried out under subsection</w:t>
      </w:r>
      <w:r w:rsidR="00A84477">
        <w:t> </w:t>
      </w:r>
      <w:r w:rsidRPr="00A84477">
        <w:t xml:space="preserve">44(4) is the area within Bowling Green Bay Species Conservation (Dugong Protection) SMA </w:t>
      </w:r>
      <w:r w:rsidRPr="00A84477">
        <w:rPr>
          <w:rFonts w:eastAsia="MS Mincho"/>
        </w:rPr>
        <w:t>bounded by the line starting at the point described in item</w:t>
      </w:r>
      <w:r w:rsidR="00A84477">
        <w:rPr>
          <w:rFonts w:eastAsia="MS Mincho"/>
        </w:rPr>
        <w:t> </w:t>
      </w:r>
      <w:r w:rsidRPr="00A84477">
        <w:rPr>
          <w:rFonts w:eastAsia="MS Mincho"/>
        </w:rPr>
        <w:t>1 of the following table and running sequentially as described in the table.</w:t>
      </w:r>
    </w:p>
    <w:p w:rsidR="006C5712" w:rsidRPr="00A84477" w:rsidRDefault="006C5712" w:rsidP="006C5712">
      <w:pPr>
        <w:pStyle w:val="Tabletext"/>
      </w:pPr>
    </w:p>
    <w:tbl>
      <w:tblPr>
        <w:tblW w:w="8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7818"/>
      </w:tblGrid>
      <w:tr w:rsidR="00A84477" w:rsidRPr="00A84477" w:rsidTr="00520D5D">
        <w:trPr>
          <w:tblHeader/>
        </w:trPr>
        <w:tc>
          <w:tcPr>
            <w:tcW w:w="8483" w:type="dxa"/>
            <w:gridSpan w:val="2"/>
            <w:tcBorders>
              <w:top w:val="single" w:sz="12" w:space="0" w:color="auto"/>
              <w:left w:val="nil"/>
              <w:bottom w:val="single" w:sz="4" w:space="0" w:color="auto"/>
              <w:right w:val="nil"/>
            </w:tcBorders>
            <w:shd w:val="clear" w:color="auto" w:fill="auto"/>
          </w:tcPr>
          <w:p w:rsidR="006C5712" w:rsidRPr="00A84477" w:rsidRDefault="006C5712" w:rsidP="00520D5D">
            <w:pPr>
              <w:pStyle w:val="TableHeading"/>
              <w:rPr>
                <w:rFonts w:eastAsia="MS Mincho"/>
              </w:rPr>
            </w:pPr>
            <w:r w:rsidRPr="00A84477">
              <w:t>No netting (other than bait netting) area within Bowling Green Bay Species Conservation (Dugong Protection) SMA</w:t>
            </w:r>
          </w:p>
        </w:tc>
      </w:tr>
      <w:tr w:rsidR="00A84477" w:rsidRPr="00A84477" w:rsidTr="00520D5D">
        <w:tblPrEx>
          <w:tblBorders>
            <w:bottom w:val="single" w:sz="2" w:space="0" w:color="auto"/>
          </w:tblBorders>
        </w:tblPrEx>
        <w:tc>
          <w:tcPr>
            <w:tcW w:w="665"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Heading"/>
            </w:pPr>
            <w:r w:rsidRPr="00A84477">
              <w:t>Item</w:t>
            </w:r>
          </w:p>
        </w:tc>
        <w:tc>
          <w:tcPr>
            <w:tcW w:w="7818"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Heading"/>
            </w:pPr>
            <w:r w:rsidRPr="00A84477">
              <w:rPr>
                <w:rFonts w:eastAsia="MS Mincho"/>
              </w:rPr>
              <w:t>Description</w:t>
            </w:r>
          </w:p>
        </w:tc>
      </w:tr>
      <w:tr w:rsidR="00A84477" w:rsidRPr="00A84477" w:rsidTr="00520D5D">
        <w:tblPrEx>
          <w:tblBorders>
            <w:left w:val="none" w:sz="0" w:space="0" w:color="auto"/>
            <w:bottom w:val="single" w:sz="2" w:space="0" w:color="auto"/>
            <w:right w:val="none" w:sz="0" w:space="0" w:color="auto"/>
            <w:insideV w:val="none" w:sz="0" w:space="0" w:color="auto"/>
          </w:tblBorders>
          <w:tblLook w:val="04A0" w:firstRow="1" w:lastRow="0" w:firstColumn="1" w:lastColumn="0" w:noHBand="0" w:noVBand="1"/>
        </w:tblPrEx>
        <w:tc>
          <w:tcPr>
            <w:tcW w:w="665"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1</w:t>
            </w:r>
          </w:p>
        </w:tc>
        <w:tc>
          <w:tcPr>
            <w:tcW w:w="7818" w:type="dxa"/>
            <w:tcBorders>
              <w:top w:val="single" w:sz="12" w:space="0" w:color="auto"/>
              <w:bottom w:val="single" w:sz="4" w:space="0" w:color="auto"/>
            </w:tcBorders>
            <w:shd w:val="clear" w:color="auto" w:fill="auto"/>
          </w:tcPr>
          <w:p w:rsidR="006C5712" w:rsidRPr="00A84477" w:rsidRDefault="006C5712" w:rsidP="00520D5D">
            <w:pPr>
              <w:pStyle w:val="Tabletext"/>
              <w:keepNext/>
              <w:keepLines/>
            </w:pPr>
            <w:r w:rsidRPr="00A84477">
              <w:t>The point 19°23.282′S 147°15.684′</w:t>
            </w:r>
            <w:r w:rsidRPr="00A84477">
              <w:rPr>
                <w:rFonts w:ascii="Symbol" w:hAnsi="Symbol"/>
              </w:rPr>
              <w:t></w:t>
            </w:r>
          </w:p>
        </w:tc>
      </w:tr>
      <w:tr w:rsidR="00A84477" w:rsidRPr="00A84477" w:rsidTr="00520D5D">
        <w:tblPrEx>
          <w:tblBorders>
            <w:left w:val="none" w:sz="0" w:space="0" w:color="auto"/>
            <w:bottom w:val="single" w:sz="2" w:space="0" w:color="auto"/>
            <w:right w:val="none" w:sz="0" w:space="0" w:color="auto"/>
            <w:insideV w:val="none" w:sz="0" w:space="0" w:color="auto"/>
          </w:tblBorders>
          <w:tblLook w:val="04A0" w:firstRow="1" w:lastRow="0" w:firstColumn="1" w:lastColumn="0" w:noHBand="0" w:noVBand="1"/>
        </w:tblPrEx>
        <w:tc>
          <w:tcPr>
            <w:tcW w:w="665"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2</w:t>
            </w:r>
          </w:p>
        </w:tc>
        <w:tc>
          <w:tcPr>
            <w:tcW w:w="7818" w:type="dxa"/>
            <w:tcBorders>
              <w:top w:val="single" w:sz="4" w:space="0" w:color="auto"/>
              <w:bottom w:val="single" w:sz="4" w:space="0" w:color="auto"/>
            </w:tcBorders>
            <w:shd w:val="clear" w:color="auto" w:fill="auto"/>
          </w:tcPr>
          <w:p w:rsidR="006C5712" w:rsidRPr="00A84477" w:rsidRDefault="006C5712" w:rsidP="00520D5D">
            <w:pPr>
              <w:pStyle w:val="Tabletext"/>
              <w:keepNext/>
              <w:keepLines/>
            </w:pPr>
            <w:r w:rsidRPr="00A84477">
              <w:t>East along the parallel 19°23.282′S to longitude 147°23.581′E</w:t>
            </w:r>
          </w:p>
        </w:tc>
      </w:tr>
      <w:tr w:rsidR="00A84477" w:rsidRPr="00A84477" w:rsidTr="00520D5D">
        <w:tblPrEx>
          <w:tblBorders>
            <w:left w:val="none" w:sz="0" w:space="0" w:color="auto"/>
            <w:bottom w:val="single" w:sz="2" w:space="0" w:color="auto"/>
            <w:right w:val="none" w:sz="0" w:space="0" w:color="auto"/>
            <w:insideV w:val="none" w:sz="0" w:space="0" w:color="auto"/>
          </w:tblBorders>
          <w:tblLook w:val="04A0" w:firstRow="1" w:lastRow="0" w:firstColumn="1" w:lastColumn="0" w:noHBand="0" w:noVBand="1"/>
        </w:tblPrEx>
        <w:tc>
          <w:tcPr>
            <w:tcW w:w="665" w:type="dxa"/>
            <w:tcBorders>
              <w:top w:val="single" w:sz="4" w:space="0" w:color="auto"/>
            </w:tcBorders>
            <w:shd w:val="clear" w:color="auto" w:fill="auto"/>
          </w:tcPr>
          <w:p w:rsidR="006C5712" w:rsidRPr="00A84477" w:rsidRDefault="006C5712" w:rsidP="00520D5D">
            <w:pPr>
              <w:pStyle w:val="Tabletext"/>
            </w:pPr>
            <w:r w:rsidRPr="00A84477">
              <w:t>3</w:t>
            </w:r>
          </w:p>
        </w:tc>
        <w:tc>
          <w:tcPr>
            <w:tcW w:w="7818" w:type="dxa"/>
            <w:tcBorders>
              <w:top w:val="single" w:sz="4" w:space="0" w:color="auto"/>
            </w:tcBorders>
            <w:shd w:val="clear" w:color="auto" w:fill="auto"/>
          </w:tcPr>
          <w:p w:rsidR="006C5712" w:rsidRPr="00A84477" w:rsidRDefault="006C5712" w:rsidP="00520D5D">
            <w:pPr>
              <w:pStyle w:val="Tabletext"/>
            </w:pPr>
            <w:r w:rsidRPr="00A84477">
              <w:t>South along the meridian 147°23.581′E to latitude 19°23.985′S</w:t>
            </w:r>
          </w:p>
        </w:tc>
      </w:tr>
      <w:tr w:rsidR="00A84477" w:rsidRPr="00A84477" w:rsidTr="00520D5D">
        <w:tblPrEx>
          <w:tblBorders>
            <w:left w:val="none" w:sz="0" w:space="0" w:color="auto"/>
            <w:bottom w:val="single" w:sz="2" w:space="0" w:color="auto"/>
            <w:right w:val="none" w:sz="0" w:space="0" w:color="auto"/>
            <w:insideV w:val="none" w:sz="0" w:space="0" w:color="auto"/>
          </w:tblBorders>
          <w:tblLook w:val="04A0" w:firstRow="1" w:lastRow="0" w:firstColumn="1" w:lastColumn="0" w:noHBand="0" w:noVBand="1"/>
        </w:tblPrEx>
        <w:tc>
          <w:tcPr>
            <w:tcW w:w="665" w:type="dxa"/>
            <w:tcBorders>
              <w:bottom w:val="single" w:sz="4" w:space="0" w:color="auto"/>
            </w:tcBorders>
            <w:shd w:val="clear" w:color="auto" w:fill="auto"/>
          </w:tcPr>
          <w:p w:rsidR="006C5712" w:rsidRPr="00A84477" w:rsidRDefault="006C5712" w:rsidP="00520D5D">
            <w:pPr>
              <w:pStyle w:val="Tabletext"/>
            </w:pPr>
            <w:r w:rsidRPr="00A84477">
              <w:t>4</w:t>
            </w:r>
          </w:p>
        </w:tc>
        <w:tc>
          <w:tcPr>
            <w:tcW w:w="7818" w:type="dxa"/>
            <w:tcBorders>
              <w:bottom w:val="single" w:sz="4" w:space="0" w:color="auto"/>
            </w:tcBorders>
            <w:shd w:val="clear" w:color="auto" w:fill="auto"/>
          </w:tcPr>
          <w:p w:rsidR="006C5712" w:rsidRPr="00A84477" w:rsidRDefault="006C5712" w:rsidP="00520D5D">
            <w:pPr>
              <w:pStyle w:val="Tabletext"/>
            </w:pPr>
            <w:r w:rsidRPr="00A84477">
              <w:t>West along the parallel 19°23.985′S to longitude 147°15.684′E</w:t>
            </w:r>
          </w:p>
        </w:tc>
      </w:tr>
      <w:tr w:rsidR="00A84477" w:rsidRPr="00A84477" w:rsidTr="00520D5D">
        <w:tblPrEx>
          <w:tblBorders>
            <w:left w:val="none" w:sz="0" w:space="0" w:color="auto"/>
            <w:bottom w:val="single" w:sz="2" w:space="0" w:color="auto"/>
            <w:right w:val="none" w:sz="0" w:space="0" w:color="auto"/>
            <w:insideV w:val="none" w:sz="0" w:space="0" w:color="auto"/>
          </w:tblBorders>
          <w:tblLook w:val="04A0" w:firstRow="1" w:lastRow="0" w:firstColumn="1" w:lastColumn="0" w:noHBand="0" w:noVBand="1"/>
        </w:tblPrEx>
        <w:tc>
          <w:tcPr>
            <w:tcW w:w="665" w:type="dxa"/>
            <w:tcBorders>
              <w:bottom w:val="single" w:sz="12" w:space="0" w:color="auto"/>
            </w:tcBorders>
            <w:shd w:val="clear" w:color="auto" w:fill="auto"/>
          </w:tcPr>
          <w:p w:rsidR="006C5712" w:rsidRPr="00A84477" w:rsidRDefault="006C5712" w:rsidP="00520D5D">
            <w:pPr>
              <w:pStyle w:val="Tabletext"/>
            </w:pPr>
            <w:r w:rsidRPr="00A84477">
              <w:t>5</w:t>
            </w:r>
          </w:p>
        </w:tc>
        <w:tc>
          <w:tcPr>
            <w:tcW w:w="7818" w:type="dxa"/>
            <w:tcBorders>
              <w:bottom w:val="single" w:sz="12" w:space="0" w:color="auto"/>
            </w:tcBorders>
            <w:shd w:val="clear" w:color="auto" w:fill="auto"/>
          </w:tcPr>
          <w:p w:rsidR="006C5712" w:rsidRPr="00A84477" w:rsidRDefault="006C5712" w:rsidP="00520D5D">
            <w:pPr>
              <w:pStyle w:val="Tabletext"/>
            </w:pPr>
            <w:r w:rsidRPr="00A84477">
              <w:t>North along the meridian 147°15.684′E to the starting point</w:t>
            </w:r>
          </w:p>
        </w:tc>
      </w:tr>
    </w:tbl>
    <w:p w:rsidR="006C5712" w:rsidRPr="00A84477" w:rsidRDefault="006C5712" w:rsidP="006C5712">
      <w:pPr>
        <w:pStyle w:val="ActHead5"/>
      </w:pPr>
      <w:bookmarkStart w:id="377" w:name="_Toc531867643"/>
      <w:r w:rsidRPr="00A84477">
        <w:rPr>
          <w:rStyle w:val="CharSectno"/>
        </w:rPr>
        <w:t>4</w:t>
      </w:r>
      <w:r w:rsidRPr="00A84477">
        <w:t xml:space="preserve">  Restricted netting area within Bowling Green Bay Species Conservation (Dugong Protection) SMA</w:t>
      </w:r>
      <w:bookmarkEnd w:id="377"/>
    </w:p>
    <w:p w:rsidR="006C5712" w:rsidRPr="00A84477" w:rsidRDefault="006C5712" w:rsidP="006C5712">
      <w:pPr>
        <w:pStyle w:val="subsection"/>
      </w:pPr>
      <w:r w:rsidRPr="00A84477">
        <w:tab/>
      </w:r>
      <w:r w:rsidRPr="00A84477">
        <w:tab/>
        <w:t>The area in which mesh nets must be used in accordance with subsections</w:t>
      </w:r>
      <w:r w:rsidR="00A84477">
        <w:t> </w:t>
      </w:r>
      <w:r w:rsidRPr="00A84477">
        <w:t xml:space="preserve">44(5) and (6) is the area within Bowling Green Bay Species Conservation (Dugong Protection) SMA </w:t>
      </w:r>
      <w:r w:rsidRPr="00A84477">
        <w:rPr>
          <w:rFonts w:eastAsia="MS Mincho"/>
        </w:rPr>
        <w:t>bounded by the line starting at the point described in item</w:t>
      </w:r>
      <w:r w:rsidR="00A84477">
        <w:rPr>
          <w:rFonts w:eastAsia="MS Mincho"/>
        </w:rPr>
        <w:t> </w:t>
      </w:r>
      <w:r w:rsidRPr="00A84477">
        <w:rPr>
          <w:rFonts w:eastAsia="MS Mincho"/>
        </w:rPr>
        <w:t>1 of the following table and running sequentially as described in the table.</w:t>
      </w:r>
    </w:p>
    <w:p w:rsidR="006C5712" w:rsidRPr="00A84477" w:rsidRDefault="006C5712" w:rsidP="006C5712">
      <w:pPr>
        <w:pStyle w:val="Tabletext"/>
      </w:pPr>
    </w:p>
    <w:tbl>
      <w:tblPr>
        <w:tblW w:w="84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7818"/>
      </w:tblGrid>
      <w:tr w:rsidR="00A84477" w:rsidRPr="00A84477" w:rsidTr="00520D5D">
        <w:trPr>
          <w:tblHeader/>
        </w:trPr>
        <w:tc>
          <w:tcPr>
            <w:tcW w:w="8455" w:type="dxa"/>
            <w:gridSpan w:val="2"/>
            <w:tcBorders>
              <w:top w:val="single" w:sz="12" w:space="0" w:color="auto"/>
              <w:left w:val="nil"/>
              <w:bottom w:val="single" w:sz="4" w:space="0" w:color="auto"/>
              <w:right w:val="nil"/>
            </w:tcBorders>
            <w:shd w:val="clear" w:color="auto" w:fill="auto"/>
          </w:tcPr>
          <w:p w:rsidR="006C5712" w:rsidRPr="00A84477" w:rsidRDefault="006C5712" w:rsidP="00520D5D">
            <w:pPr>
              <w:pStyle w:val="TableHeading"/>
              <w:rPr>
                <w:rFonts w:eastAsia="MS Mincho"/>
              </w:rPr>
            </w:pPr>
            <w:r w:rsidRPr="00A84477">
              <w:t>Restricted netting area within Bowling Green Bay Species Conservation (Dugong Protection) SMA</w:t>
            </w:r>
          </w:p>
        </w:tc>
      </w:tr>
      <w:tr w:rsidR="00A84477" w:rsidRPr="00A84477" w:rsidTr="00520D5D">
        <w:tblPrEx>
          <w:tblBorders>
            <w:bottom w:val="single" w:sz="2" w:space="0" w:color="auto"/>
          </w:tblBorders>
        </w:tblPrEx>
        <w:trPr>
          <w:tblHeader/>
        </w:trPr>
        <w:tc>
          <w:tcPr>
            <w:tcW w:w="637"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Heading"/>
            </w:pPr>
            <w:r w:rsidRPr="00A84477">
              <w:t>Item</w:t>
            </w:r>
          </w:p>
        </w:tc>
        <w:tc>
          <w:tcPr>
            <w:tcW w:w="7818"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Heading"/>
            </w:pPr>
            <w:r w:rsidRPr="00A84477">
              <w:rPr>
                <w:rFonts w:eastAsia="MS Mincho"/>
              </w:rPr>
              <w:t>Description</w:t>
            </w:r>
          </w:p>
        </w:tc>
      </w:tr>
      <w:tr w:rsidR="00A84477" w:rsidRPr="00A84477" w:rsidTr="00520D5D">
        <w:tblPrEx>
          <w:tblBorders>
            <w:bottom w:val="single" w:sz="2" w:space="0" w:color="auto"/>
          </w:tblBorders>
        </w:tblPrEx>
        <w:tc>
          <w:tcPr>
            <w:tcW w:w="637" w:type="dxa"/>
            <w:tcBorders>
              <w:top w:val="single" w:sz="12" w:space="0" w:color="auto"/>
              <w:left w:val="nil"/>
              <w:bottom w:val="single" w:sz="4" w:space="0" w:color="auto"/>
              <w:right w:val="nil"/>
            </w:tcBorders>
            <w:shd w:val="clear" w:color="auto" w:fill="auto"/>
          </w:tcPr>
          <w:p w:rsidR="006C5712" w:rsidRPr="00A84477" w:rsidRDefault="006C5712" w:rsidP="00520D5D">
            <w:pPr>
              <w:pStyle w:val="Tabletext"/>
            </w:pPr>
            <w:r w:rsidRPr="00A84477">
              <w:t>1</w:t>
            </w:r>
          </w:p>
        </w:tc>
        <w:tc>
          <w:tcPr>
            <w:tcW w:w="7818" w:type="dxa"/>
            <w:tcBorders>
              <w:top w:val="single" w:sz="12" w:space="0" w:color="auto"/>
              <w:left w:val="nil"/>
              <w:bottom w:val="single" w:sz="4" w:space="0" w:color="auto"/>
              <w:right w:val="nil"/>
            </w:tcBorders>
            <w:shd w:val="clear" w:color="auto" w:fill="auto"/>
          </w:tcPr>
          <w:p w:rsidR="006C5712" w:rsidRPr="00A84477" w:rsidRDefault="006C5712" w:rsidP="00520D5D">
            <w:pPr>
              <w:pStyle w:val="Tabletext"/>
            </w:pPr>
            <w:r w:rsidRPr="00A84477">
              <w:t>The point 19°23.985′S 147°15.684′E</w:t>
            </w:r>
          </w:p>
        </w:tc>
      </w:tr>
      <w:tr w:rsidR="00A84477" w:rsidRPr="00A84477" w:rsidTr="00520D5D">
        <w:tblPrEx>
          <w:tblBorders>
            <w:bottom w:val="single" w:sz="2" w:space="0" w:color="auto"/>
          </w:tblBorders>
        </w:tblPrEx>
        <w:tc>
          <w:tcPr>
            <w:tcW w:w="637"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2</w:t>
            </w:r>
          </w:p>
        </w:tc>
        <w:tc>
          <w:tcPr>
            <w:tcW w:w="781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East along the parallel 19°23.985′S to longitude 147°23.581′E</w:t>
            </w:r>
          </w:p>
        </w:tc>
      </w:tr>
      <w:tr w:rsidR="00A84477" w:rsidRPr="00A84477" w:rsidTr="00520D5D">
        <w:tblPrEx>
          <w:tblBorders>
            <w:bottom w:val="single" w:sz="2" w:space="0" w:color="auto"/>
          </w:tblBorders>
        </w:tblPrEx>
        <w:tc>
          <w:tcPr>
            <w:tcW w:w="637"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3</w:t>
            </w:r>
          </w:p>
        </w:tc>
        <w:tc>
          <w:tcPr>
            <w:tcW w:w="781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South along the meridian 147°23.581′E to the intersection of the mainland coastline at mean low water and the meridian 147°23.581′E (at the point closest to 19°25.119′S 147°23.581′E)</w:t>
            </w:r>
          </w:p>
        </w:tc>
      </w:tr>
      <w:tr w:rsidR="00A84477" w:rsidRPr="00A84477" w:rsidTr="00520D5D">
        <w:tblPrEx>
          <w:tblBorders>
            <w:bottom w:val="single" w:sz="2" w:space="0" w:color="auto"/>
          </w:tblBorders>
        </w:tblPrEx>
        <w:tc>
          <w:tcPr>
            <w:tcW w:w="637" w:type="dxa"/>
            <w:tcBorders>
              <w:left w:val="nil"/>
              <w:bottom w:val="single" w:sz="4" w:space="0" w:color="auto"/>
              <w:right w:val="nil"/>
            </w:tcBorders>
            <w:shd w:val="clear" w:color="auto" w:fill="auto"/>
          </w:tcPr>
          <w:p w:rsidR="006C5712" w:rsidRPr="00A84477" w:rsidRDefault="006C5712" w:rsidP="00520D5D">
            <w:pPr>
              <w:pStyle w:val="Tabletext"/>
            </w:pPr>
            <w:r w:rsidRPr="00A84477">
              <w:t>4</w:t>
            </w:r>
          </w:p>
        </w:tc>
        <w:tc>
          <w:tcPr>
            <w:tcW w:w="7818" w:type="dxa"/>
            <w:tcBorders>
              <w:left w:val="nil"/>
              <w:bottom w:val="single" w:sz="4" w:space="0" w:color="auto"/>
              <w:right w:val="nil"/>
            </w:tcBorders>
            <w:shd w:val="clear" w:color="auto" w:fill="auto"/>
          </w:tcPr>
          <w:p w:rsidR="006C5712" w:rsidRPr="00A84477" w:rsidRDefault="006C5712" w:rsidP="00520D5D">
            <w:pPr>
              <w:pStyle w:val="Tabletext"/>
            </w:pPr>
            <w:r w:rsidRPr="00A84477">
              <w:t>Westerly along the mainland coastline at mean low water to the intersection of the mainland coastline at mean low water and the meridian 147°15.684′E (at the point closest to 19°25.673′S 147°15.684′E)</w:t>
            </w:r>
          </w:p>
        </w:tc>
      </w:tr>
      <w:tr w:rsidR="00A84477" w:rsidRPr="00A84477" w:rsidTr="00520D5D">
        <w:tblPrEx>
          <w:tblBorders>
            <w:bottom w:val="single" w:sz="2" w:space="0" w:color="auto"/>
          </w:tblBorders>
        </w:tblPrEx>
        <w:tc>
          <w:tcPr>
            <w:tcW w:w="637" w:type="dxa"/>
            <w:tcBorders>
              <w:left w:val="nil"/>
              <w:bottom w:val="single" w:sz="12" w:space="0" w:color="auto"/>
              <w:right w:val="nil"/>
            </w:tcBorders>
            <w:shd w:val="clear" w:color="auto" w:fill="auto"/>
          </w:tcPr>
          <w:p w:rsidR="006C5712" w:rsidRPr="00A84477" w:rsidRDefault="006C5712" w:rsidP="00520D5D">
            <w:pPr>
              <w:pStyle w:val="Tabletext"/>
            </w:pPr>
            <w:r w:rsidRPr="00A84477">
              <w:t>5</w:t>
            </w:r>
          </w:p>
        </w:tc>
        <w:tc>
          <w:tcPr>
            <w:tcW w:w="7818" w:type="dxa"/>
            <w:tcBorders>
              <w:left w:val="nil"/>
              <w:bottom w:val="single" w:sz="12" w:space="0" w:color="auto"/>
              <w:right w:val="nil"/>
            </w:tcBorders>
            <w:shd w:val="clear" w:color="auto" w:fill="auto"/>
          </w:tcPr>
          <w:p w:rsidR="006C5712" w:rsidRPr="00A84477" w:rsidRDefault="006C5712" w:rsidP="00520D5D">
            <w:pPr>
              <w:pStyle w:val="Tabletext"/>
            </w:pPr>
            <w:r w:rsidRPr="00A84477">
              <w:t>North along the meridian 147°15.684′E to the starting point</w:t>
            </w:r>
          </w:p>
        </w:tc>
      </w:tr>
    </w:tbl>
    <w:p w:rsidR="006C5712" w:rsidRPr="00A84477" w:rsidRDefault="006C5712" w:rsidP="006C5712">
      <w:pPr>
        <w:pStyle w:val="ActHead2"/>
        <w:pageBreakBefore/>
      </w:pPr>
      <w:bookmarkStart w:id="378" w:name="_Toc531867644"/>
      <w:r w:rsidRPr="00A84477">
        <w:rPr>
          <w:rStyle w:val="CharPartNo"/>
        </w:rPr>
        <w:t>Part</w:t>
      </w:r>
      <w:r w:rsidR="00A84477">
        <w:rPr>
          <w:rStyle w:val="CharPartNo"/>
        </w:rPr>
        <w:t> </w:t>
      </w:r>
      <w:r w:rsidRPr="00A84477">
        <w:rPr>
          <w:rStyle w:val="CharPartNo"/>
        </w:rPr>
        <w:t>2</w:t>
      </w:r>
      <w:r w:rsidRPr="00A84477">
        <w:t>—</w:t>
      </w:r>
      <w:r w:rsidRPr="00A84477">
        <w:rPr>
          <w:rStyle w:val="CharPartText"/>
        </w:rPr>
        <w:t>Seasonal Closure (Offshore Ribbon Reefs)</w:t>
      </w:r>
      <w:bookmarkEnd w:id="378"/>
    </w:p>
    <w:p w:rsidR="006C5712" w:rsidRPr="00A84477" w:rsidRDefault="006C5712" w:rsidP="006C5712">
      <w:pPr>
        <w:pStyle w:val="notemargin"/>
      </w:pPr>
      <w:r w:rsidRPr="00A84477">
        <w:t>Note:</w:t>
      </w:r>
      <w:r w:rsidRPr="00A84477">
        <w:tab/>
        <w:t>See section</w:t>
      </w:r>
      <w:r w:rsidR="00A84477">
        <w:t> </w:t>
      </w:r>
      <w:r w:rsidRPr="00A84477">
        <w:t>45.</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79" w:name="_Toc531867645"/>
      <w:r w:rsidRPr="00A84477">
        <w:rPr>
          <w:rStyle w:val="CharSectno"/>
        </w:rPr>
        <w:t>5</w:t>
      </w:r>
      <w:r w:rsidRPr="00A84477">
        <w:t xml:space="preserve">  Seasonal Closure (Offshore Ribbon Reefs) SMAs</w:t>
      </w:r>
      <w:bookmarkEnd w:id="379"/>
    </w:p>
    <w:p w:rsidR="006C5712" w:rsidRPr="00A84477" w:rsidRDefault="006C5712" w:rsidP="006C5712">
      <w:pPr>
        <w:pStyle w:val="subsection"/>
        <w:rPr>
          <w:rFonts w:eastAsia="Calibri"/>
          <w:szCs w:val="22"/>
        </w:rPr>
      </w:pPr>
      <w:r w:rsidRPr="00A84477">
        <w:tab/>
        <w:t>(1)</w:t>
      </w:r>
      <w:r w:rsidRPr="00A84477">
        <w:tab/>
        <w:t xml:space="preserve">A Seasonal Closure (Offshore Ribbon Reefs) SMA specified in a heading in the following table is the area </w:t>
      </w:r>
      <w:r w:rsidRPr="00A84477">
        <w:rPr>
          <w:rFonts w:eastAsia="Calibri"/>
          <w:szCs w:val="22"/>
        </w:rPr>
        <w:t>bounded by the line starting at the point described in the first item directly under the heading and running sequentially in the remaining items under the heading.</w:t>
      </w:r>
    </w:p>
    <w:p w:rsidR="006C5712" w:rsidRPr="00A84477" w:rsidRDefault="006C5712" w:rsidP="006C5712">
      <w:pPr>
        <w:pStyle w:val="Tabletext"/>
        <w:rPr>
          <w:rFonts w:eastAsia="MS Mincho"/>
        </w:rPr>
      </w:pPr>
    </w:p>
    <w:tbl>
      <w:tblPr>
        <w:tblW w:w="84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7741"/>
      </w:tblGrid>
      <w:tr w:rsidR="00A84477" w:rsidRPr="00A84477" w:rsidTr="00520D5D">
        <w:trPr>
          <w:tblHeader/>
        </w:trPr>
        <w:tc>
          <w:tcPr>
            <w:tcW w:w="8483" w:type="dxa"/>
            <w:gridSpan w:val="2"/>
            <w:tcBorders>
              <w:top w:val="single" w:sz="12" w:space="0" w:color="auto"/>
              <w:left w:val="nil"/>
              <w:bottom w:val="single" w:sz="4" w:space="0" w:color="auto"/>
              <w:right w:val="nil"/>
            </w:tcBorders>
            <w:shd w:val="clear" w:color="auto" w:fill="auto"/>
          </w:tcPr>
          <w:p w:rsidR="006C5712" w:rsidRPr="00A84477" w:rsidRDefault="006C5712" w:rsidP="00520D5D">
            <w:pPr>
              <w:pStyle w:val="TableHeading"/>
              <w:rPr>
                <w:rFonts w:eastAsia="MS Mincho"/>
              </w:rPr>
            </w:pPr>
            <w:r w:rsidRPr="00A84477">
              <w:t>Seasonal Closure (Offshore Ribbon Reefs)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tblHeader/>
        </w:trPr>
        <w:tc>
          <w:tcPr>
            <w:tcW w:w="742" w:type="dxa"/>
            <w:tcBorders>
              <w:top w:val="single" w:sz="4"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7741" w:type="dxa"/>
            <w:tcBorders>
              <w:top w:val="single" w:sz="4" w:space="0" w:color="auto"/>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Description</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tcBorders>
              <w:top w:val="single" w:sz="12" w:space="0" w:color="auto"/>
              <w:bottom w:val="single" w:sz="4" w:space="0" w:color="auto"/>
            </w:tcBorders>
            <w:shd w:val="clear" w:color="auto" w:fill="auto"/>
          </w:tcPr>
          <w:p w:rsidR="006C5712" w:rsidRPr="00A84477" w:rsidRDefault="006C5712" w:rsidP="00520D5D">
            <w:pPr>
              <w:pStyle w:val="Tabletext"/>
            </w:pPr>
          </w:p>
        </w:tc>
        <w:tc>
          <w:tcPr>
            <w:tcW w:w="7741" w:type="dxa"/>
            <w:tcBorders>
              <w:top w:val="single" w:sz="12" w:space="0" w:color="auto"/>
              <w:bottom w:val="single" w:sz="4" w:space="0" w:color="auto"/>
            </w:tcBorders>
            <w:shd w:val="clear" w:color="auto" w:fill="auto"/>
          </w:tcPr>
          <w:p w:rsidR="006C5712" w:rsidRPr="00A84477" w:rsidRDefault="006C5712" w:rsidP="00520D5D">
            <w:pPr>
              <w:pStyle w:val="TableHeading"/>
            </w:pPr>
            <w:r w:rsidRPr="00A84477">
              <w:t>Day Reef (14</w:t>
            </w:r>
            <w:r w:rsidR="006074AE" w:rsidRPr="00A84477">
              <w:noBreakHyphen/>
            </w:r>
            <w:r w:rsidRPr="00A84477">
              <w:t>089) Seasonal Closure (Offshore Ribbon Reefs)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1</w:t>
            </w:r>
          </w:p>
        </w:tc>
        <w:tc>
          <w:tcPr>
            <w:tcW w:w="7741"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rPr>
                <w:rFonts w:eastAsia="MS Mincho"/>
              </w:rPr>
              <w:t>The point 1</w:t>
            </w:r>
            <w:r w:rsidRPr="00A84477">
              <w:rPr>
                <w:rFonts w:hint="eastAsia"/>
              </w:rPr>
              <w:t>4°</w:t>
            </w:r>
            <w:r w:rsidRPr="00A84477">
              <w:t>26.393′S</w:t>
            </w:r>
            <w:r w:rsidRPr="00A84477">
              <w:rPr>
                <w:rFonts w:hint="eastAsia"/>
              </w:rPr>
              <w:t xml:space="preserve"> 145°32.329</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2</w:t>
            </w:r>
          </w:p>
        </w:tc>
        <w:tc>
          <w:tcPr>
            <w:tcW w:w="7741"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South</w:t>
            </w:r>
            <w:r w:rsidR="006074AE" w:rsidRPr="00A84477">
              <w:noBreakHyphen/>
            </w:r>
            <w:r w:rsidRPr="00A84477">
              <w:t>easterly along the geodesic to 14°29.879′S 145°35.407′E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tcBorders>
              <w:top w:val="single" w:sz="4" w:space="0" w:color="auto"/>
            </w:tcBorders>
            <w:shd w:val="clear" w:color="auto" w:fill="auto"/>
          </w:tcPr>
          <w:p w:rsidR="006C5712" w:rsidRPr="00A84477" w:rsidRDefault="006C5712" w:rsidP="00520D5D">
            <w:pPr>
              <w:pStyle w:val="Tabletext"/>
            </w:pPr>
            <w:r w:rsidRPr="00A84477">
              <w:t>3</w:t>
            </w:r>
          </w:p>
        </w:tc>
        <w:tc>
          <w:tcPr>
            <w:tcW w:w="7741" w:type="dxa"/>
            <w:tcBorders>
              <w:top w:val="single" w:sz="4" w:space="0" w:color="auto"/>
            </w:tcBorders>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westerly along the geodesic to 14°31.641</w:t>
            </w:r>
            <w:r w:rsidRPr="00A84477">
              <w:t>′S</w:t>
            </w:r>
            <w:r w:rsidRPr="00A84477">
              <w:rPr>
                <w:rFonts w:hint="eastAsia"/>
              </w:rPr>
              <w:t xml:space="preserve"> 145°33.543</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4</w:t>
            </w:r>
          </w:p>
        </w:tc>
        <w:tc>
          <w:tcPr>
            <w:tcW w:w="7741" w:type="dxa"/>
            <w:shd w:val="clear" w:color="auto" w:fill="auto"/>
          </w:tcPr>
          <w:p w:rsidR="006C5712" w:rsidRPr="00A84477" w:rsidRDefault="006C5712" w:rsidP="00520D5D">
            <w:pPr>
              <w:pStyle w:val="Tabletext"/>
            </w:pPr>
            <w:r w:rsidRPr="00A84477">
              <w:t>W</w:t>
            </w:r>
            <w:r w:rsidRPr="00A84477">
              <w:rPr>
                <w:rFonts w:hint="eastAsia"/>
              </w:rPr>
              <w:t>esterly along the geodesic to 14°31.458</w:t>
            </w:r>
            <w:r w:rsidRPr="00A84477">
              <w:t>′S</w:t>
            </w:r>
            <w:r w:rsidRPr="00A84477">
              <w:rPr>
                <w:rFonts w:hint="eastAsia"/>
              </w:rPr>
              <w:t xml:space="preserve"> 145°32.208</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14°31.379</w:t>
            </w:r>
            <w:r w:rsidRPr="00A84477">
              <w:t>′S</w:t>
            </w:r>
            <w:r w:rsidRPr="00A84477">
              <w:rPr>
                <w:rFonts w:hint="eastAsia"/>
              </w:rPr>
              <w:t xml:space="preserve"> 145°32.060</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w:t>
            </w:r>
          </w:p>
        </w:tc>
        <w:tc>
          <w:tcPr>
            <w:tcW w:w="7741" w:type="dxa"/>
            <w:shd w:val="clear" w:color="auto" w:fill="auto"/>
          </w:tcPr>
          <w:p w:rsidR="006C5712" w:rsidRPr="00A84477" w:rsidRDefault="006C5712" w:rsidP="00520D5D">
            <w:pPr>
              <w:pStyle w:val="Tabletext"/>
            </w:pPr>
            <w:r w:rsidRPr="00A84477">
              <w:t>E</w:t>
            </w:r>
            <w:r w:rsidRPr="00A84477">
              <w:rPr>
                <w:rFonts w:hint="eastAsia"/>
              </w:rPr>
              <w:t>asterly along the geodesic to 14°31.297</w:t>
            </w:r>
            <w:r w:rsidRPr="00A84477">
              <w:t>′S</w:t>
            </w:r>
            <w:r w:rsidRPr="00A84477">
              <w:rPr>
                <w:rFonts w:hint="eastAsia"/>
              </w:rPr>
              <w:t xml:space="preserve"> 145°33.491</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7</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14°30.952</w:t>
            </w:r>
            <w:r w:rsidRPr="00A84477">
              <w:t>′S</w:t>
            </w:r>
            <w:r w:rsidRPr="00A84477">
              <w:rPr>
                <w:rFonts w:hint="eastAsia"/>
              </w:rPr>
              <w:t xml:space="preserve"> 145°33.960</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8</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14°30.363</w:t>
            </w:r>
            <w:r w:rsidRPr="00A84477">
              <w:t>′S</w:t>
            </w:r>
            <w:r w:rsidRPr="00A84477">
              <w:rPr>
                <w:rFonts w:hint="eastAsia"/>
              </w:rPr>
              <w:t xml:space="preserve"> 145°33.897</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9</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14°28.210</w:t>
            </w:r>
            <w:r w:rsidRPr="00A84477">
              <w:t>′S</w:t>
            </w:r>
            <w:r w:rsidRPr="00A84477">
              <w:rPr>
                <w:rFonts w:hint="eastAsia"/>
              </w:rPr>
              <w:t xml:space="preserve"> 145°32.101</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10</w:t>
            </w:r>
          </w:p>
        </w:tc>
        <w:tc>
          <w:tcPr>
            <w:tcW w:w="7741" w:type="dxa"/>
            <w:shd w:val="clear" w:color="auto" w:fill="auto"/>
          </w:tcPr>
          <w:p w:rsidR="006C5712" w:rsidRPr="00A84477" w:rsidRDefault="006C5712" w:rsidP="00520D5D">
            <w:pPr>
              <w:pStyle w:val="Tabletext"/>
            </w:pPr>
            <w:r w:rsidRPr="00A84477">
              <w:t>W</w:t>
            </w:r>
            <w:r w:rsidRPr="00A84477">
              <w:rPr>
                <w:rFonts w:hint="eastAsia"/>
              </w:rPr>
              <w:t>esterly along the geodesic to 14°28.173</w:t>
            </w:r>
            <w:r w:rsidRPr="00A84477">
              <w:t>′S</w:t>
            </w:r>
            <w:r w:rsidRPr="00A84477">
              <w:rPr>
                <w:rFonts w:hint="eastAsia"/>
              </w:rPr>
              <w:t xml:space="preserve"> 145°31.252</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11</w:t>
            </w:r>
          </w:p>
        </w:tc>
        <w:tc>
          <w:tcPr>
            <w:tcW w:w="7741" w:type="dxa"/>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westerly along the geodesic to 14°28.386</w:t>
            </w:r>
            <w:r w:rsidRPr="00A84477">
              <w:t>′S</w:t>
            </w:r>
            <w:r w:rsidRPr="00A84477">
              <w:rPr>
                <w:rFonts w:hint="eastAsia"/>
              </w:rPr>
              <w:t xml:space="preserve"> 145°30.877</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tcBorders>
              <w:bottom w:val="single" w:sz="4" w:space="0" w:color="auto"/>
            </w:tcBorders>
            <w:shd w:val="clear" w:color="auto" w:fill="auto"/>
          </w:tcPr>
          <w:p w:rsidR="006C5712" w:rsidRPr="00A84477" w:rsidRDefault="006C5712" w:rsidP="00520D5D">
            <w:pPr>
              <w:pStyle w:val="Tabletext"/>
            </w:pPr>
            <w:r w:rsidRPr="00A84477">
              <w:t>12</w:t>
            </w:r>
          </w:p>
        </w:tc>
        <w:tc>
          <w:tcPr>
            <w:tcW w:w="7741" w:type="dxa"/>
            <w:tcBorders>
              <w:bottom w:val="single" w:sz="4" w:space="0" w:color="auto"/>
            </w:tcBorders>
            <w:shd w:val="clear" w:color="auto" w:fill="auto"/>
          </w:tcPr>
          <w:p w:rsidR="006C5712" w:rsidRPr="00A84477" w:rsidRDefault="006C5712" w:rsidP="00520D5D">
            <w:pPr>
              <w:pStyle w:val="Tabletext"/>
            </w:pPr>
            <w:r w:rsidRPr="00A84477">
              <w:t>N</w:t>
            </w:r>
            <w:r w:rsidRPr="00A84477">
              <w:rPr>
                <w:rFonts w:hint="eastAsia"/>
              </w:rPr>
              <w:t>ortherly along the geodesic to 14°27.761</w:t>
            </w:r>
            <w:r w:rsidRPr="00A84477">
              <w:t>′S</w:t>
            </w:r>
            <w:r w:rsidRPr="00A84477">
              <w:rPr>
                <w:rFonts w:hint="eastAsia"/>
              </w:rPr>
              <w:t xml:space="preserve"> 145°31.128</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tcBorders>
              <w:bottom w:val="single" w:sz="12" w:space="0" w:color="auto"/>
            </w:tcBorders>
            <w:shd w:val="clear" w:color="auto" w:fill="auto"/>
          </w:tcPr>
          <w:p w:rsidR="006C5712" w:rsidRPr="00A84477" w:rsidRDefault="006C5712" w:rsidP="00520D5D">
            <w:pPr>
              <w:pStyle w:val="Tabletext"/>
            </w:pPr>
            <w:r w:rsidRPr="00A84477">
              <w:t>13</w:t>
            </w:r>
          </w:p>
        </w:tc>
        <w:tc>
          <w:tcPr>
            <w:tcW w:w="7741" w:type="dxa"/>
            <w:tcBorders>
              <w:bottom w:val="single" w:sz="12" w:space="0" w:color="auto"/>
            </w:tcBorders>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 xml:space="preserve">easterly along the geodesic </w:t>
            </w:r>
            <w:r w:rsidRPr="00A84477">
              <w:t>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42" w:type="dxa"/>
            <w:tcBorders>
              <w:bottom w:val="single" w:sz="12" w:space="0" w:color="auto"/>
            </w:tcBorders>
            <w:shd w:val="clear" w:color="auto" w:fill="auto"/>
          </w:tcPr>
          <w:p w:rsidR="006C5712" w:rsidRPr="00A84477" w:rsidRDefault="006C5712" w:rsidP="00520D5D">
            <w:pPr>
              <w:pStyle w:val="Tabletext"/>
            </w:pPr>
          </w:p>
        </w:tc>
        <w:tc>
          <w:tcPr>
            <w:tcW w:w="7741"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Ribbon No.</w:t>
            </w:r>
            <w:r w:rsidR="00A84477">
              <w:t> </w:t>
            </w:r>
            <w:r w:rsidRPr="00A84477">
              <w:t>10 Reef (14</w:t>
            </w:r>
            <w:r w:rsidR="006074AE" w:rsidRPr="00A84477">
              <w:noBreakHyphen/>
            </w:r>
            <w:r w:rsidRPr="00A84477">
              <w:t>146) Seasonal Closure (Offshore Ribbon Reefs) SMA</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14</w:t>
            </w:r>
          </w:p>
        </w:tc>
        <w:tc>
          <w:tcPr>
            <w:tcW w:w="7741" w:type="dxa"/>
            <w:shd w:val="clear" w:color="auto" w:fill="auto"/>
          </w:tcPr>
          <w:p w:rsidR="006C5712" w:rsidRPr="00A84477" w:rsidRDefault="006C5712" w:rsidP="00520D5D">
            <w:pPr>
              <w:pStyle w:val="Tabletext"/>
              <w:ind w:left="720" w:hanging="720"/>
              <w:rPr>
                <w:rFonts w:eastAsia="MS Mincho"/>
                <w:b/>
              </w:rPr>
            </w:pPr>
            <w:r w:rsidRPr="00A84477">
              <w:rPr>
                <w:rFonts w:eastAsia="MS Mincho"/>
              </w:rPr>
              <w:t>The point 14°39.402</w:t>
            </w:r>
            <w:r w:rsidRPr="00A84477">
              <w:t>′S</w:t>
            </w:r>
            <w:r w:rsidRPr="00A84477">
              <w:rPr>
                <w:rFonts w:eastAsia="MS Mincho"/>
              </w:rPr>
              <w:t xml:space="preserve"> 145°39.530</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15</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East along the parallel 14°39.402</w:t>
            </w:r>
            <w:r w:rsidRPr="00A84477">
              <w:t>′S</w:t>
            </w:r>
            <w:r w:rsidRPr="00A84477">
              <w:rPr>
                <w:rFonts w:eastAsia="MS Mincho"/>
              </w:rPr>
              <w:t xml:space="preserve"> to longitude 145°41.808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16</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easterly along the geodesic to 14°41.983</w:t>
            </w:r>
            <w:r w:rsidRPr="00A84477">
              <w:t>′S</w:t>
            </w:r>
            <w:r w:rsidRPr="00A84477">
              <w:rPr>
                <w:rFonts w:eastAsia="MS Mincho"/>
              </w:rPr>
              <w:t xml:space="preserve"> 145°43.512</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17</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Southerly along the geodesic to 14°44.737</w:t>
            </w:r>
            <w:r w:rsidRPr="00A84477">
              <w:t>′S</w:t>
            </w:r>
            <w:r w:rsidRPr="00A84477">
              <w:rPr>
                <w:rFonts w:eastAsia="MS Mincho"/>
              </w:rPr>
              <w:t xml:space="preserve"> 145°44.329</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18</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Southerly along the geodesic to 14°51.997</w:t>
            </w:r>
            <w:r w:rsidRPr="00A84477">
              <w:t>′S</w:t>
            </w:r>
            <w:r w:rsidRPr="00A84477">
              <w:rPr>
                <w:rFonts w:eastAsia="MS Mincho"/>
              </w:rPr>
              <w:t xml:space="preserve"> 145°45.742</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19</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Southerly along the geodesic to 14°55.703</w:t>
            </w:r>
            <w:r w:rsidRPr="00A84477">
              <w:t>′S</w:t>
            </w:r>
            <w:r w:rsidRPr="00A84477">
              <w:rPr>
                <w:rFonts w:eastAsia="MS Mincho"/>
              </w:rPr>
              <w:t xml:space="preserve"> 145°44.650</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20</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West along the parallel 14°55.703</w:t>
            </w:r>
            <w:r w:rsidRPr="00A84477">
              <w:t>′S</w:t>
            </w:r>
            <w:r w:rsidRPr="00A84477">
              <w:rPr>
                <w:rFonts w:eastAsia="MS Mincho"/>
              </w:rPr>
              <w:t xml:space="preserve"> to longitude 145°42.438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21</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Easterly along the geodesic to 14°55.549</w:t>
            </w:r>
            <w:r w:rsidRPr="00A84477">
              <w:t>′S</w:t>
            </w:r>
            <w:r w:rsidRPr="00A84477">
              <w:rPr>
                <w:rFonts w:eastAsia="MS Mincho"/>
              </w:rPr>
              <w:t xml:space="preserve"> 145°42.861</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22</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easterly along the geodesic to 14°55.224</w:t>
            </w:r>
            <w:r w:rsidRPr="00A84477">
              <w:t>′S</w:t>
            </w:r>
            <w:r w:rsidRPr="00A84477">
              <w:rPr>
                <w:rFonts w:eastAsia="MS Mincho"/>
              </w:rPr>
              <w:t xml:space="preserve"> 145°43.256</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23</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14°54.309</w:t>
            </w:r>
            <w:r w:rsidRPr="00A84477">
              <w:t>′S</w:t>
            </w:r>
            <w:r w:rsidRPr="00A84477">
              <w:rPr>
                <w:rFonts w:eastAsia="MS Mincho"/>
              </w:rPr>
              <w:t xml:space="preserve"> 145°43.677</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24</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14°53.183</w:t>
            </w:r>
            <w:r w:rsidRPr="00A84477">
              <w:t>′S</w:t>
            </w:r>
            <w:r w:rsidRPr="00A84477">
              <w:rPr>
                <w:rFonts w:eastAsia="MS Mincho"/>
              </w:rPr>
              <w:t xml:space="preserve"> 145°44.030</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25</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14°52.154</w:t>
            </w:r>
            <w:r w:rsidRPr="00A84477">
              <w:t>′S</w:t>
            </w:r>
            <w:r w:rsidRPr="00A84477">
              <w:rPr>
                <w:rFonts w:eastAsia="MS Mincho"/>
              </w:rPr>
              <w:t xml:space="preserve"> 145°44.157</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26</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14°50.703</w:t>
            </w:r>
            <w:r w:rsidRPr="00A84477">
              <w:t>′S</w:t>
            </w:r>
            <w:r w:rsidRPr="00A84477">
              <w:rPr>
                <w:rFonts w:eastAsia="MS Mincho"/>
              </w:rPr>
              <w:t xml:space="preserve"> 145°44.058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27</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14°49.184</w:t>
            </w:r>
            <w:r w:rsidRPr="00A84477">
              <w:t>′S</w:t>
            </w:r>
            <w:r w:rsidRPr="00A84477">
              <w:rPr>
                <w:rFonts w:eastAsia="MS Mincho"/>
              </w:rPr>
              <w:t xml:space="preserve"> 145°43.692</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28</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14°46.774</w:t>
            </w:r>
            <w:r w:rsidRPr="00A84477">
              <w:t>′S</w:t>
            </w:r>
            <w:r w:rsidRPr="00A84477">
              <w:rPr>
                <w:rFonts w:eastAsia="MS Mincho"/>
              </w:rPr>
              <w:t xml:space="preserve"> 145°43.284</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29</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14°45.888</w:t>
            </w:r>
            <w:r w:rsidRPr="00A84477">
              <w:t>′S</w:t>
            </w:r>
            <w:r w:rsidRPr="00A84477">
              <w:rPr>
                <w:rFonts w:eastAsia="MS Mincho"/>
              </w:rPr>
              <w:t xml:space="preserve"> 145°43.044</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30</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14°44.983</w:t>
            </w:r>
            <w:r w:rsidRPr="00A84477">
              <w:t>′S</w:t>
            </w:r>
            <w:r w:rsidRPr="00A84477">
              <w:rPr>
                <w:rFonts w:eastAsia="MS Mincho"/>
              </w:rPr>
              <w:t xml:space="preserve"> 145°42.903</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31</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14°44.518</w:t>
            </w:r>
            <w:r w:rsidRPr="00A84477">
              <w:t>′S</w:t>
            </w:r>
            <w:r w:rsidRPr="00A84477">
              <w:rPr>
                <w:rFonts w:eastAsia="MS Mincho"/>
              </w:rPr>
              <w:t xml:space="preserve"> 145°42.558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32</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14°44.211</w:t>
            </w:r>
            <w:r w:rsidRPr="00A84477">
              <w:t>′S</w:t>
            </w:r>
            <w:r w:rsidRPr="00A84477">
              <w:rPr>
                <w:rFonts w:eastAsia="MS Mincho"/>
              </w:rPr>
              <w:t xml:space="preserve"> 145°42.453</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33</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14°42.576</w:t>
            </w:r>
            <w:r w:rsidRPr="00A84477">
              <w:t>′S</w:t>
            </w:r>
            <w:r w:rsidRPr="00A84477">
              <w:rPr>
                <w:rFonts w:eastAsia="MS Mincho"/>
              </w:rPr>
              <w:t xml:space="preserve"> 145°42.216</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34</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14°42.156</w:t>
            </w:r>
            <w:r w:rsidRPr="00A84477">
              <w:t>′S</w:t>
            </w:r>
            <w:r w:rsidRPr="00A84477">
              <w:rPr>
                <w:rFonts w:eastAsia="MS Mincho"/>
              </w:rPr>
              <w:t xml:space="preserve"> 145°41.946</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35</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14°43.000</w:t>
            </w:r>
            <w:r w:rsidRPr="00A84477">
              <w:t>′S</w:t>
            </w:r>
            <w:r w:rsidRPr="00A84477">
              <w:rPr>
                <w:rFonts w:eastAsia="MS Mincho"/>
              </w:rPr>
              <w:t xml:space="preserve"> 145°41.635</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36</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14°41.556</w:t>
            </w:r>
            <w:r w:rsidRPr="00A84477">
              <w:t>′S</w:t>
            </w:r>
            <w:r w:rsidRPr="00A84477">
              <w:rPr>
                <w:rFonts w:eastAsia="MS Mincho"/>
              </w:rPr>
              <w:t xml:space="preserve"> 145°41.124</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37</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14°40.843</w:t>
            </w:r>
            <w:r w:rsidRPr="00A84477">
              <w:t>′S</w:t>
            </w:r>
            <w:r w:rsidRPr="00A84477">
              <w:rPr>
                <w:rFonts w:eastAsia="MS Mincho"/>
              </w:rPr>
              <w:t xml:space="preserve"> 145°40.909</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38</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Westerly along the geodesic to 14°40.719</w:t>
            </w:r>
            <w:r w:rsidRPr="00A84477">
              <w:t>′S</w:t>
            </w:r>
            <w:r w:rsidRPr="00A84477">
              <w:rPr>
                <w:rFonts w:eastAsia="MS Mincho"/>
              </w:rPr>
              <w:t xml:space="preserve"> 145°40.566</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39</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14°40.422</w:t>
            </w:r>
            <w:r w:rsidRPr="00A84477">
              <w:t>′S</w:t>
            </w:r>
            <w:r w:rsidRPr="00A84477">
              <w:rPr>
                <w:rFonts w:eastAsia="MS Mincho"/>
              </w:rPr>
              <w:t xml:space="preserve"> 145°40.355</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rPr>
                <w:rFonts w:eastAsia="MS Mincho"/>
              </w:rPr>
            </w:pPr>
            <w:r w:rsidRPr="00A84477">
              <w:rPr>
                <w:rFonts w:eastAsia="MS Mincho"/>
              </w:rPr>
              <w:t>40</w:t>
            </w:r>
          </w:p>
        </w:tc>
        <w:tc>
          <w:tcPr>
            <w:tcW w:w="7741" w:type="dxa"/>
            <w:shd w:val="clear" w:color="auto" w:fill="auto"/>
          </w:tcPr>
          <w:p w:rsidR="006C5712" w:rsidRPr="00A84477" w:rsidRDefault="006C5712" w:rsidP="00520D5D">
            <w:pPr>
              <w:pStyle w:val="Tabletext"/>
              <w:rPr>
                <w:rFonts w:eastAsia="MS Mincho"/>
              </w:rPr>
            </w:pPr>
            <w:r w:rsidRPr="00A84477">
              <w:rPr>
                <w:rFonts w:eastAsia="MS Mincho"/>
              </w:rPr>
              <w:t>Northerly along the geodesic to 14°39.806</w:t>
            </w:r>
            <w:r w:rsidRPr="00A84477">
              <w:t>′S</w:t>
            </w:r>
            <w:r w:rsidRPr="00A84477">
              <w:rPr>
                <w:rFonts w:eastAsia="MS Mincho"/>
              </w:rPr>
              <w:t xml:space="preserve"> 145°40.156</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41</w:t>
            </w:r>
          </w:p>
        </w:tc>
        <w:tc>
          <w:tcPr>
            <w:tcW w:w="7741"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14°39.601</w:t>
            </w:r>
            <w:r w:rsidRPr="00A84477">
              <w:t>′S</w:t>
            </w:r>
            <w:r w:rsidRPr="00A84477">
              <w:rPr>
                <w:rFonts w:eastAsia="MS Mincho"/>
              </w:rPr>
              <w:t xml:space="preserve"> 145°39.978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42</w:t>
            </w:r>
          </w:p>
        </w:tc>
        <w:tc>
          <w:tcPr>
            <w:tcW w:w="7741"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the starting point</w:t>
            </w:r>
          </w:p>
        </w:tc>
      </w:tr>
      <w:tr w:rsidR="00A84477" w:rsidRPr="00A84477" w:rsidTr="00520D5D">
        <w:tblPrEx>
          <w:tblBorders>
            <w:left w:val="none" w:sz="0" w:space="0" w:color="auto"/>
            <w:right w:val="none" w:sz="0" w:space="0" w:color="auto"/>
            <w:insideV w:val="none" w:sz="0" w:space="0" w:color="auto"/>
          </w:tblBorders>
        </w:tblPrEx>
        <w:tc>
          <w:tcPr>
            <w:tcW w:w="742" w:type="dxa"/>
            <w:tcBorders>
              <w:bottom w:val="single" w:sz="12" w:space="0" w:color="auto"/>
            </w:tcBorders>
            <w:shd w:val="clear" w:color="auto" w:fill="auto"/>
          </w:tcPr>
          <w:p w:rsidR="006C5712" w:rsidRPr="00A84477" w:rsidRDefault="006C5712" w:rsidP="00520D5D">
            <w:pPr>
              <w:pStyle w:val="Tabletext"/>
              <w:rPr>
                <w:rFonts w:eastAsia="MS Mincho"/>
              </w:rPr>
            </w:pPr>
          </w:p>
        </w:tc>
        <w:tc>
          <w:tcPr>
            <w:tcW w:w="7741"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Ribbon No.</w:t>
            </w:r>
            <w:r w:rsidR="00A84477">
              <w:t> </w:t>
            </w:r>
            <w:r w:rsidRPr="00A84477">
              <w:t>7 Reef (15</w:t>
            </w:r>
            <w:r w:rsidR="006074AE" w:rsidRPr="00A84477">
              <w:noBreakHyphen/>
            </w:r>
            <w:r w:rsidRPr="00A84477">
              <w:t>026), Ribbon No.</w:t>
            </w:r>
            <w:r w:rsidR="00A84477">
              <w:t> </w:t>
            </w:r>
            <w:r w:rsidRPr="00A84477">
              <w:t>6 Reef (15</w:t>
            </w:r>
            <w:r w:rsidR="006074AE" w:rsidRPr="00A84477">
              <w:noBreakHyphen/>
            </w:r>
            <w:r w:rsidRPr="00A84477">
              <w:t>032), Unnamed Reef (15</w:t>
            </w:r>
            <w:r w:rsidR="006074AE" w:rsidRPr="00A84477">
              <w:noBreakHyphen/>
            </w:r>
            <w:r w:rsidRPr="00A84477">
              <w:t>034) Seasonal Closure (Offshore Ribbon Reefs) SMA</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43</w:t>
            </w:r>
          </w:p>
        </w:tc>
        <w:tc>
          <w:tcPr>
            <w:tcW w:w="7741" w:type="dxa"/>
            <w:shd w:val="clear" w:color="auto" w:fill="auto"/>
          </w:tcPr>
          <w:p w:rsidR="006C5712" w:rsidRPr="00A84477" w:rsidRDefault="006C5712" w:rsidP="00520D5D">
            <w:pPr>
              <w:pStyle w:val="Tabletext"/>
            </w:pPr>
            <w:r w:rsidRPr="00A84477">
              <w:rPr>
                <w:rFonts w:eastAsia="MS Mincho"/>
              </w:rPr>
              <w:t>The point 1</w:t>
            </w:r>
            <w:r w:rsidRPr="00A84477">
              <w:rPr>
                <w:rFonts w:hint="eastAsia"/>
              </w:rPr>
              <w:t>5°19.836</w:t>
            </w:r>
            <w:r w:rsidRPr="00A84477">
              <w:t>′S</w:t>
            </w:r>
            <w:r w:rsidRPr="00A84477">
              <w:rPr>
                <w:rFonts w:eastAsia="MS Mincho"/>
              </w:rPr>
              <w:t xml:space="preserve"> </w:t>
            </w:r>
            <w:r w:rsidRPr="00A84477">
              <w:rPr>
                <w:rFonts w:hint="eastAsia"/>
              </w:rPr>
              <w:t>145°47.063</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44</w:t>
            </w:r>
          </w:p>
        </w:tc>
        <w:tc>
          <w:tcPr>
            <w:tcW w:w="7741" w:type="dxa"/>
            <w:shd w:val="clear" w:color="auto" w:fill="auto"/>
          </w:tcPr>
          <w:p w:rsidR="006C5712" w:rsidRPr="00A84477" w:rsidRDefault="006C5712" w:rsidP="00520D5D">
            <w:pPr>
              <w:pStyle w:val="Tabletext"/>
            </w:pPr>
            <w:r w:rsidRPr="00A84477">
              <w:t>W</w:t>
            </w:r>
            <w:r w:rsidRPr="00A84477">
              <w:rPr>
                <w:rFonts w:hint="eastAsia"/>
              </w:rPr>
              <w:t>esterly along the geodesic to 15°20.448</w:t>
            </w:r>
            <w:r w:rsidRPr="00A84477">
              <w:t>′S</w:t>
            </w:r>
            <w:r w:rsidRPr="00A84477">
              <w:rPr>
                <w:rFonts w:hint="eastAsia"/>
              </w:rPr>
              <w:t xml:space="preserve"> 145°44.976</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45</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15°20.074</w:t>
            </w:r>
            <w:r w:rsidRPr="00A84477">
              <w:t>′S</w:t>
            </w:r>
            <w:r w:rsidRPr="00A84477">
              <w:rPr>
                <w:rFonts w:hint="eastAsia"/>
              </w:rPr>
              <w:t xml:space="preserve"> 145°45.329</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46</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15°19.268</w:t>
            </w:r>
            <w:r w:rsidRPr="00A84477">
              <w:t>′S</w:t>
            </w:r>
            <w:r w:rsidRPr="00A84477">
              <w:rPr>
                <w:rFonts w:hint="eastAsia"/>
              </w:rPr>
              <w:t xml:space="preserve"> 145°45.951</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47</w:t>
            </w:r>
          </w:p>
        </w:tc>
        <w:tc>
          <w:tcPr>
            <w:tcW w:w="7741" w:type="dxa"/>
            <w:shd w:val="clear" w:color="auto" w:fill="auto"/>
          </w:tcPr>
          <w:p w:rsidR="006C5712" w:rsidRPr="00A84477" w:rsidRDefault="006C5712" w:rsidP="00520D5D">
            <w:pPr>
              <w:pStyle w:val="Tabletext"/>
            </w:pPr>
            <w:r w:rsidRPr="00A84477">
              <w:rPr>
                <w:rFonts w:hint="eastAsia"/>
              </w:rPr>
              <w:t>Easterly along the geodesic to 15°19.236</w:t>
            </w:r>
            <w:r w:rsidRPr="00A84477">
              <w:t>′S</w:t>
            </w:r>
            <w:r w:rsidRPr="00A84477">
              <w:rPr>
                <w:rFonts w:hint="eastAsia"/>
              </w:rPr>
              <w:t xml:space="preserve"> 145°46.147</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48</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15°19.106</w:t>
            </w:r>
            <w:r w:rsidRPr="00A84477">
              <w:t>′S</w:t>
            </w:r>
            <w:r w:rsidRPr="00A84477">
              <w:rPr>
                <w:rFonts w:hint="eastAsia"/>
              </w:rPr>
              <w:t xml:space="preserve"> 145°46.344</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49</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15°18.858</w:t>
            </w:r>
            <w:r w:rsidRPr="00A84477">
              <w:t>′S</w:t>
            </w:r>
            <w:r w:rsidRPr="00A84477">
              <w:rPr>
                <w:rFonts w:hint="eastAsia"/>
              </w:rPr>
              <w:t xml:space="preserve"> 145°46.425</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50</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15°18.225</w:t>
            </w:r>
            <w:r w:rsidRPr="00A84477">
              <w:t>′S</w:t>
            </w:r>
            <w:r w:rsidRPr="00A84477">
              <w:rPr>
                <w:rFonts w:hint="eastAsia"/>
              </w:rPr>
              <w:t xml:space="preserve"> 145°46.114</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51</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15°18.096</w:t>
            </w:r>
            <w:r w:rsidRPr="00A84477">
              <w:t>′S</w:t>
            </w:r>
            <w:r w:rsidRPr="00A84477">
              <w:rPr>
                <w:rFonts w:hint="eastAsia"/>
              </w:rPr>
              <w:t xml:space="preserve"> 145°45.872</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52</w:t>
            </w:r>
          </w:p>
        </w:tc>
        <w:tc>
          <w:tcPr>
            <w:tcW w:w="7741" w:type="dxa"/>
            <w:shd w:val="clear" w:color="auto" w:fill="auto"/>
          </w:tcPr>
          <w:p w:rsidR="006C5712" w:rsidRPr="00A84477" w:rsidRDefault="006C5712" w:rsidP="00520D5D">
            <w:pPr>
              <w:pStyle w:val="Tabletext"/>
            </w:pPr>
            <w:r w:rsidRPr="00A84477">
              <w:t>W</w:t>
            </w:r>
            <w:r w:rsidRPr="00A84477">
              <w:rPr>
                <w:rFonts w:hint="eastAsia"/>
              </w:rPr>
              <w:t>est along the parallel</w:t>
            </w:r>
            <w:r w:rsidRPr="00A84477">
              <w:t xml:space="preserve"> </w:t>
            </w:r>
            <w:r w:rsidRPr="00A84477">
              <w:rPr>
                <w:rFonts w:hint="eastAsia"/>
              </w:rPr>
              <w:t>15°18.096</w:t>
            </w:r>
            <w:r w:rsidRPr="00A84477">
              <w:t>′S</w:t>
            </w:r>
            <w:r w:rsidRPr="00A84477">
              <w:rPr>
                <w:rFonts w:hint="eastAsia"/>
              </w:rPr>
              <w:t xml:space="preserve"> to </w:t>
            </w:r>
            <w:r w:rsidRPr="00A84477">
              <w:rPr>
                <w:rFonts w:eastAsia="MS Mincho"/>
              </w:rPr>
              <w:t>longitude</w:t>
            </w:r>
            <w:r w:rsidRPr="00A84477">
              <w:rPr>
                <w:rFonts w:hint="eastAsia"/>
              </w:rPr>
              <w:t xml:space="preserve"> 145°45.449</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53</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15°17.716</w:t>
            </w:r>
            <w:r w:rsidRPr="00A84477">
              <w:t>′S</w:t>
            </w:r>
            <w:r w:rsidRPr="00A84477">
              <w:rPr>
                <w:rFonts w:hint="eastAsia"/>
              </w:rPr>
              <w:t xml:space="preserve"> 145°45.736</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54</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15°17.574</w:t>
            </w:r>
            <w:r w:rsidRPr="00A84477">
              <w:t>′S</w:t>
            </w:r>
            <w:r w:rsidRPr="00A84477">
              <w:rPr>
                <w:rFonts w:hint="eastAsia"/>
              </w:rPr>
              <w:t xml:space="preserve"> 145°45.768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55</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15°16.821</w:t>
            </w:r>
            <w:r w:rsidRPr="00A84477">
              <w:t>′S</w:t>
            </w:r>
            <w:r w:rsidRPr="00A84477">
              <w:rPr>
                <w:rFonts w:hint="eastAsia"/>
              </w:rPr>
              <w:t xml:space="preserve"> 145°45.575</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56</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15°16.427</w:t>
            </w:r>
            <w:r w:rsidRPr="00A84477">
              <w:t>′S</w:t>
            </w:r>
            <w:r w:rsidRPr="00A84477">
              <w:rPr>
                <w:rFonts w:hint="eastAsia"/>
              </w:rPr>
              <w:t xml:space="preserve"> 145°45.585</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57</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15°15.720</w:t>
            </w:r>
            <w:r w:rsidRPr="00A84477">
              <w:t>′S</w:t>
            </w:r>
            <w:r w:rsidRPr="00A84477">
              <w:rPr>
                <w:rFonts w:hint="eastAsia"/>
              </w:rPr>
              <w:t xml:space="preserve"> 145°45.359</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58</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15°15.581</w:t>
            </w:r>
            <w:r w:rsidRPr="00A84477">
              <w:t>′S</w:t>
            </w:r>
            <w:r w:rsidRPr="00A84477">
              <w:rPr>
                <w:rFonts w:hint="eastAsia"/>
              </w:rPr>
              <w:t xml:space="preserve"> 145°45.348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59</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15°15.444</w:t>
            </w:r>
            <w:r w:rsidRPr="00A84477">
              <w:t>′S</w:t>
            </w:r>
            <w:r w:rsidRPr="00A84477">
              <w:rPr>
                <w:rFonts w:hint="eastAsia"/>
              </w:rPr>
              <w:t xml:space="preserve"> 145°45.135</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60</w:t>
            </w:r>
          </w:p>
        </w:tc>
        <w:tc>
          <w:tcPr>
            <w:tcW w:w="7741" w:type="dxa"/>
            <w:shd w:val="clear" w:color="auto" w:fill="auto"/>
          </w:tcPr>
          <w:p w:rsidR="006C5712" w:rsidRPr="00A84477" w:rsidRDefault="006C5712" w:rsidP="00520D5D">
            <w:pPr>
              <w:pStyle w:val="Tabletext"/>
            </w:pPr>
            <w:r w:rsidRPr="00A84477">
              <w:t>W</w:t>
            </w:r>
            <w:r w:rsidRPr="00A84477">
              <w:rPr>
                <w:rFonts w:hint="eastAsia"/>
              </w:rPr>
              <w:t>esterly along the geodesic to 15°15.390</w:t>
            </w:r>
            <w:r w:rsidRPr="00A84477">
              <w:t>′S</w:t>
            </w:r>
            <w:r w:rsidRPr="00A84477">
              <w:rPr>
                <w:rFonts w:hint="eastAsia"/>
              </w:rPr>
              <w:t xml:space="preserve"> 145°44.871</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61</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15°15.120</w:t>
            </w:r>
            <w:r w:rsidRPr="00A84477">
              <w:t>′S</w:t>
            </w:r>
            <w:r w:rsidRPr="00A84477">
              <w:rPr>
                <w:rFonts w:hint="eastAsia"/>
              </w:rPr>
              <w:t xml:space="preserve"> 145°44.721</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62</w:t>
            </w:r>
          </w:p>
        </w:tc>
        <w:tc>
          <w:tcPr>
            <w:tcW w:w="7741" w:type="dxa"/>
            <w:shd w:val="clear" w:color="auto" w:fill="auto"/>
          </w:tcPr>
          <w:p w:rsidR="006C5712" w:rsidRPr="00A84477" w:rsidRDefault="006C5712" w:rsidP="00520D5D">
            <w:pPr>
              <w:pStyle w:val="Tabletext"/>
            </w:pPr>
            <w:r w:rsidRPr="00A84477">
              <w:t>N</w:t>
            </w:r>
            <w:r w:rsidRPr="00A84477">
              <w:rPr>
                <w:rFonts w:hint="eastAsia"/>
              </w:rPr>
              <w:t>orth along the meridian 145°44.721</w:t>
            </w:r>
            <w:r w:rsidRPr="00A84477">
              <w:t>′E</w:t>
            </w:r>
            <w:r w:rsidRPr="00A84477">
              <w:rPr>
                <w:rFonts w:hint="eastAsia"/>
              </w:rPr>
              <w:t xml:space="preserve"> to </w:t>
            </w:r>
            <w:r w:rsidRPr="00A84477">
              <w:t>latitude</w:t>
            </w:r>
            <w:r w:rsidRPr="00A84477">
              <w:rPr>
                <w:rFonts w:hint="eastAsia"/>
              </w:rPr>
              <w:t xml:space="preserve"> 15°14.119</w:t>
            </w:r>
            <w:r w:rsidRPr="00A84477">
              <w:t>′S</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63</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15°13.817</w:t>
            </w:r>
            <w:r w:rsidRPr="00A84477">
              <w:t>′S</w:t>
            </w:r>
            <w:r w:rsidRPr="00A84477">
              <w:rPr>
                <w:rFonts w:hint="eastAsia"/>
              </w:rPr>
              <w:t xml:space="preserve"> 145°45.078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64</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15°13.509</w:t>
            </w:r>
            <w:r w:rsidRPr="00A84477">
              <w:t>′S</w:t>
            </w:r>
            <w:r w:rsidRPr="00A84477">
              <w:rPr>
                <w:rFonts w:hint="eastAsia"/>
              </w:rPr>
              <w:t xml:space="preserve"> 145°45.114</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65</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15°13.346</w:t>
            </w:r>
            <w:r w:rsidRPr="00A84477">
              <w:t>′S</w:t>
            </w:r>
            <w:r w:rsidRPr="00A84477">
              <w:rPr>
                <w:rFonts w:hint="eastAsia"/>
              </w:rPr>
              <w:t xml:space="preserve"> 145°45.002</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66</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15°12.864</w:t>
            </w:r>
            <w:r w:rsidRPr="00A84477">
              <w:t>′S</w:t>
            </w:r>
            <w:r w:rsidRPr="00A84477">
              <w:rPr>
                <w:rFonts w:hint="eastAsia"/>
              </w:rPr>
              <w:t xml:space="preserve"> 145°44.952</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67</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15°12.551</w:t>
            </w:r>
            <w:r w:rsidRPr="00A84477">
              <w:t>′S</w:t>
            </w:r>
            <w:r w:rsidRPr="00A84477">
              <w:rPr>
                <w:rFonts w:hint="eastAsia"/>
              </w:rPr>
              <w:t xml:space="preserve"> 145°45.221</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68</w:t>
            </w:r>
          </w:p>
        </w:tc>
        <w:tc>
          <w:tcPr>
            <w:tcW w:w="7741" w:type="dxa"/>
            <w:shd w:val="clear" w:color="auto" w:fill="auto"/>
          </w:tcPr>
          <w:p w:rsidR="006C5712" w:rsidRPr="00A84477" w:rsidRDefault="006C5712" w:rsidP="00520D5D">
            <w:pPr>
              <w:pStyle w:val="Tabletext"/>
            </w:pPr>
            <w:r w:rsidRPr="00A84477">
              <w:t>N</w:t>
            </w:r>
            <w:r w:rsidRPr="00A84477">
              <w:rPr>
                <w:rFonts w:hint="eastAsia"/>
              </w:rPr>
              <w:t>ortherly along the geodesic to 15°12.146</w:t>
            </w:r>
            <w:r w:rsidRPr="00A84477">
              <w:t>′S</w:t>
            </w:r>
            <w:r w:rsidRPr="00A84477">
              <w:rPr>
                <w:rFonts w:hint="eastAsia"/>
              </w:rPr>
              <w:t xml:space="preserve"> 145°45.234</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69</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15°11.859</w:t>
            </w:r>
            <w:r w:rsidRPr="00A84477">
              <w:t>′S</w:t>
            </w:r>
            <w:r w:rsidRPr="00A84477">
              <w:rPr>
                <w:rFonts w:hint="eastAsia"/>
              </w:rPr>
              <w:t xml:space="preserve"> 145°44.645</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70</w:t>
            </w:r>
          </w:p>
        </w:tc>
        <w:tc>
          <w:tcPr>
            <w:tcW w:w="7741"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15°11.402</w:t>
            </w:r>
            <w:r w:rsidRPr="00A84477">
              <w:t>′S</w:t>
            </w:r>
            <w:r w:rsidRPr="00A84477">
              <w:rPr>
                <w:rFonts w:hint="eastAsia"/>
              </w:rPr>
              <w:t xml:space="preserve"> 145°44.417</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shd w:val="clear" w:color="auto" w:fill="auto"/>
          </w:tcPr>
          <w:p w:rsidR="006C5712" w:rsidRPr="00A84477" w:rsidRDefault="006C5712" w:rsidP="00520D5D">
            <w:pPr>
              <w:pStyle w:val="Tabletext"/>
            </w:pPr>
            <w:r w:rsidRPr="00A84477">
              <w:t>71</w:t>
            </w:r>
          </w:p>
        </w:tc>
        <w:tc>
          <w:tcPr>
            <w:tcW w:w="7741" w:type="dxa"/>
            <w:shd w:val="clear" w:color="auto" w:fill="auto"/>
          </w:tcPr>
          <w:p w:rsidR="006C5712" w:rsidRPr="00A84477" w:rsidRDefault="006C5712" w:rsidP="00520D5D">
            <w:pPr>
              <w:pStyle w:val="Tabletext"/>
            </w:pPr>
            <w:r w:rsidRPr="00A84477">
              <w:t>E</w:t>
            </w:r>
            <w:r w:rsidRPr="00A84477">
              <w:rPr>
                <w:rFonts w:hint="eastAsia"/>
              </w:rPr>
              <w:t>asterly along the geodesic to 15°11.400</w:t>
            </w:r>
            <w:r w:rsidRPr="00A84477">
              <w:t>′S</w:t>
            </w:r>
            <w:r w:rsidRPr="00A84477">
              <w:rPr>
                <w:rFonts w:hint="eastAsia"/>
              </w:rPr>
              <w:t xml:space="preserve"> 145°45.000</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tcBorders>
              <w:bottom w:val="single" w:sz="4" w:space="0" w:color="auto"/>
            </w:tcBorders>
            <w:shd w:val="clear" w:color="auto" w:fill="auto"/>
          </w:tcPr>
          <w:p w:rsidR="006C5712" w:rsidRPr="00A84477" w:rsidRDefault="006C5712" w:rsidP="00520D5D">
            <w:pPr>
              <w:pStyle w:val="Tabletext"/>
            </w:pPr>
            <w:r w:rsidRPr="00A84477">
              <w:t>72</w:t>
            </w:r>
          </w:p>
        </w:tc>
        <w:tc>
          <w:tcPr>
            <w:tcW w:w="7741" w:type="dxa"/>
            <w:tcBorders>
              <w:bottom w:val="single" w:sz="4" w:space="0" w:color="auto"/>
            </w:tcBorders>
            <w:shd w:val="clear" w:color="auto" w:fill="auto"/>
          </w:tcPr>
          <w:p w:rsidR="006C5712" w:rsidRPr="00A84477" w:rsidRDefault="006C5712" w:rsidP="00520D5D">
            <w:pPr>
              <w:pStyle w:val="Tabletext"/>
              <w:rPr>
                <w:rFonts w:eastAsia="MS Mincho"/>
              </w:rPr>
            </w:pPr>
            <w:r w:rsidRPr="00A84477">
              <w:t xml:space="preserve">East along the parallel </w:t>
            </w:r>
            <w:r w:rsidRPr="00A84477">
              <w:rPr>
                <w:rFonts w:hint="eastAsia"/>
              </w:rPr>
              <w:t>15°11.400</w:t>
            </w:r>
            <w:r w:rsidRPr="00A84477">
              <w:t>′S</w:t>
            </w:r>
            <w:r w:rsidRPr="00A84477">
              <w:rPr>
                <w:rFonts w:hint="eastAsia"/>
              </w:rPr>
              <w:t xml:space="preserve"> </w:t>
            </w:r>
            <w:r w:rsidRPr="00A84477">
              <w:t xml:space="preserve">to </w:t>
            </w:r>
            <w:r w:rsidRPr="00A84477">
              <w:rPr>
                <w:rFonts w:eastAsia="MS Mincho"/>
              </w:rPr>
              <w:t>longitude</w:t>
            </w:r>
            <w:r w:rsidRPr="00A84477">
              <w:t xml:space="preserve"> </w:t>
            </w:r>
            <w:r w:rsidRPr="00A84477">
              <w:rPr>
                <w:rFonts w:hint="eastAsia"/>
              </w:rPr>
              <w:t>145°47.063</w:t>
            </w:r>
            <w:r w:rsidRPr="00A84477">
              <w:t>′E</w:t>
            </w:r>
          </w:p>
        </w:tc>
      </w:tr>
      <w:tr w:rsidR="00A84477" w:rsidRPr="00A84477" w:rsidTr="00520D5D">
        <w:tblPrEx>
          <w:tblBorders>
            <w:left w:val="none" w:sz="0" w:space="0" w:color="auto"/>
            <w:right w:val="none" w:sz="0" w:space="0" w:color="auto"/>
            <w:insideV w:val="none" w:sz="0" w:space="0" w:color="auto"/>
          </w:tblBorders>
        </w:tblPrEx>
        <w:tc>
          <w:tcPr>
            <w:tcW w:w="742" w:type="dxa"/>
            <w:tcBorders>
              <w:bottom w:val="single" w:sz="12" w:space="0" w:color="auto"/>
            </w:tcBorders>
            <w:shd w:val="clear" w:color="auto" w:fill="auto"/>
          </w:tcPr>
          <w:p w:rsidR="006C5712" w:rsidRPr="00A84477" w:rsidRDefault="006C5712" w:rsidP="00520D5D">
            <w:pPr>
              <w:pStyle w:val="Tabletext"/>
            </w:pPr>
            <w:r w:rsidRPr="00A84477">
              <w:t>73</w:t>
            </w:r>
          </w:p>
        </w:tc>
        <w:tc>
          <w:tcPr>
            <w:tcW w:w="7741"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 xml:space="preserve">South along the meridian </w:t>
            </w:r>
            <w:r w:rsidRPr="00A84477">
              <w:rPr>
                <w:rFonts w:hint="eastAsia"/>
              </w:rPr>
              <w:t>145°47.063</w:t>
            </w:r>
            <w:r w:rsidRPr="00A84477">
              <w:t>′E</w:t>
            </w:r>
            <w:r w:rsidRPr="00A84477">
              <w:rPr>
                <w:rFonts w:eastAsia="MS Mincho"/>
              </w:rPr>
              <w:t xml:space="preserve"> to the starting point</w:t>
            </w:r>
          </w:p>
        </w:tc>
      </w:tr>
    </w:tbl>
    <w:p w:rsidR="006C5712" w:rsidRPr="00A84477" w:rsidRDefault="006C5712" w:rsidP="006C5712">
      <w:pPr>
        <w:pStyle w:val="SubsectionHead"/>
      </w:pPr>
      <w:r w:rsidRPr="00A84477">
        <w:t>Areas described by reference to the Zoning Plan</w:t>
      </w:r>
    </w:p>
    <w:p w:rsidR="006C5712" w:rsidRPr="00A84477" w:rsidRDefault="006C5712" w:rsidP="006C5712">
      <w:pPr>
        <w:pStyle w:val="subsection"/>
      </w:pPr>
      <w:r w:rsidRPr="00A84477">
        <w:tab/>
        <w:t>(2)</w:t>
      </w:r>
      <w:r w:rsidRPr="00A84477">
        <w:tab/>
        <w:t>Each area described in Part</w:t>
      </w:r>
      <w:r w:rsidR="00A84477">
        <w:t> </w:t>
      </w:r>
      <w:r w:rsidRPr="00A84477">
        <w:t>4 of Schedule</w:t>
      </w:r>
      <w:r w:rsidR="00A84477">
        <w:t> </w:t>
      </w:r>
      <w:r w:rsidRPr="00A84477">
        <w:t>1 to the Zoning Plan in accordance with the following table is a Seasonal Closure (Offshore Ribbon Reefs) SMA having as its name the name of the area followed by the words ‘Seasonal Closure (Offshore Ribbon Reefs) SMA’.</w:t>
      </w:r>
    </w:p>
    <w:p w:rsidR="006C5712" w:rsidRPr="00A84477" w:rsidRDefault="006C5712" w:rsidP="006C5712">
      <w:pPr>
        <w:pStyle w:val="Tabletext"/>
      </w:pPr>
    </w:p>
    <w:tbl>
      <w:tblPr>
        <w:tblW w:w="0" w:type="auto"/>
        <w:tblInd w:w="2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42"/>
        <w:gridCol w:w="4606"/>
        <w:gridCol w:w="3149"/>
      </w:tblGrid>
      <w:tr w:rsidR="00A84477" w:rsidRPr="00A84477" w:rsidTr="00520D5D">
        <w:trPr>
          <w:tblHeader/>
        </w:trPr>
        <w:tc>
          <w:tcPr>
            <w:tcW w:w="8497" w:type="dxa"/>
            <w:gridSpan w:val="3"/>
            <w:tcBorders>
              <w:top w:val="single" w:sz="12" w:space="0" w:color="auto"/>
              <w:bottom w:val="single" w:sz="6" w:space="0" w:color="auto"/>
            </w:tcBorders>
            <w:shd w:val="clear" w:color="auto" w:fill="auto"/>
          </w:tcPr>
          <w:p w:rsidR="006C5712" w:rsidRPr="00A84477" w:rsidRDefault="006C5712" w:rsidP="00520D5D">
            <w:pPr>
              <w:pStyle w:val="TableHeading"/>
            </w:pPr>
            <w:r w:rsidRPr="00A84477">
              <w:t>Areas described by reference to the Zoning Plan</w:t>
            </w:r>
          </w:p>
        </w:tc>
      </w:tr>
      <w:tr w:rsidR="00A84477" w:rsidRPr="00A84477" w:rsidTr="00520D5D">
        <w:trPr>
          <w:tblHeader/>
        </w:trPr>
        <w:tc>
          <w:tcPr>
            <w:tcW w:w="742"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606"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Area</w:t>
            </w:r>
          </w:p>
        </w:tc>
        <w:tc>
          <w:tcPr>
            <w:tcW w:w="3149"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Zone Number</w:t>
            </w:r>
          </w:p>
        </w:tc>
      </w:tr>
      <w:tr w:rsidR="00A84477" w:rsidRPr="00A84477" w:rsidTr="00520D5D">
        <w:tblPrEx>
          <w:tblBorders>
            <w:insideH w:val="single" w:sz="4" w:space="0" w:color="auto"/>
          </w:tblBorders>
          <w:tblCellMar>
            <w:right w:w="0" w:type="dxa"/>
          </w:tblCellMar>
        </w:tblPrEx>
        <w:trPr>
          <w:trHeight w:val="375"/>
        </w:trPr>
        <w:tc>
          <w:tcPr>
            <w:tcW w:w="742"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1</w:t>
            </w:r>
          </w:p>
        </w:tc>
        <w:tc>
          <w:tcPr>
            <w:tcW w:w="4606" w:type="dxa"/>
            <w:tcBorders>
              <w:top w:val="single" w:sz="12" w:space="0" w:color="auto"/>
              <w:bottom w:val="single" w:sz="4" w:space="0" w:color="auto"/>
            </w:tcBorders>
            <w:shd w:val="clear" w:color="auto" w:fill="auto"/>
          </w:tcPr>
          <w:p w:rsidR="006C5712" w:rsidRPr="00A84477" w:rsidRDefault="006C5712" w:rsidP="00520D5D">
            <w:pPr>
              <w:pStyle w:val="Tabletext"/>
              <w:rPr>
                <w:rFonts w:eastAsia="Arial Unicode MS"/>
              </w:rPr>
            </w:pPr>
            <w:r w:rsidRPr="00A84477">
              <w:rPr>
                <w:rFonts w:eastAsia="Arial Unicode MS"/>
              </w:rPr>
              <w:t xml:space="preserve">Ribbon Reef </w:t>
            </w:r>
            <w:r w:rsidRPr="00A84477">
              <w:t>No</w:t>
            </w:r>
            <w:r w:rsidRPr="00A84477">
              <w:rPr>
                <w:rFonts w:eastAsia="Arial Unicode MS"/>
              </w:rPr>
              <w:t>.</w:t>
            </w:r>
            <w:r w:rsidR="00A84477">
              <w:rPr>
                <w:rFonts w:eastAsia="Arial Unicode MS"/>
              </w:rPr>
              <w:t> </w:t>
            </w:r>
            <w:r w:rsidRPr="00A84477">
              <w:rPr>
                <w:rFonts w:eastAsia="Arial Unicode MS"/>
              </w:rPr>
              <w:t>5 Patches (15</w:t>
            </w:r>
            <w:r w:rsidR="006074AE" w:rsidRPr="00A84477">
              <w:rPr>
                <w:rFonts w:eastAsia="Arial Unicode MS"/>
              </w:rPr>
              <w:noBreakHyphen/>
            </w:r>
            <w:r w:rsidRPr="00A84477">
              <w:rPr>
                <w:rFonts w:eastAsia="Arial Unicode MS"/>
              </w:rPr>
              <w:t>042) and inter</w:t>
            </w:r>
            <w:r w:rsidR="006074AE" w:rsidRPr="00A84477">
              <w:rPr>
                <w:rFonts w:eastAsia="Arial Unicode MS"/>
              </w:rPr>
              <w:noBreakHyphen/>
            </w:r>
            <w:r w:rsidRPr="00A84477">
              <w:rPr>
                <w:rFonts w:eastAsia="Arial Unicode MS"/>
              </w:rPr>
              <w:t>reefal areas</w:t>
            </w:r>
          </w:p>
        </w:tc>
        <w:tc>
          <w:tcPr>
            <w:tcW w:w="3149" w:type="dxa"/>
            <w:tcBorders>
              <w:top w:val="single" w:sz="12" w:space="0" w:color="auto"/>
              <w:bottom w:val="single" w:sz="4" w:space="0" w:color="auto"/>
            </w:tcBorders>
            <w:shd w:val="clear" w:color="auto" w:fill="auto"/>
          </w:tcPr>
          <w:p w:rsidR="006C5712" w:rsidRPr="00A84477" w:rsidRDefault="006C5712" w:rsidP="00520D5D">
            <w:pPr>
              <w:pStyle w:val="Tabletext"/>
              <w:rPr>
                <w:rFonts w:eastAsia="Arial Unicode MS"/>
              </w:rPr>
            </w:pPr>
            <w:r w:rsidRPr="00A84477">
              <w:rPr>
                <w:rFonts w:eastAsia="Arial Unicode MS"/>
              </w:rPr>
              <w:t>B</w:t>
            </w:r>
            <w:r w:rsidR="006074AE" w:rsidRPr="00A84477">
              <w:rPr>
                <w:rFonts w:eastAsia="Arial Unicode MS"/>
              </w:rPr>
              <w:noBreakHyphen/>
            </w:r>
            <w:r w:rsidRPr="00A84477">
              <w:rPr>
                <w:rFonts w:eastAsia="Arial Unicode MS"/>
              </w:rPr>
              <w:t>15</w:t>
            </w:r>
            <w:r w:rsidR="006074AE" w:rsidRPr="00A84477">
              <w:rPr>
                <w:rFonts w:eastAsia="Arial Unicode MS"/>
              </w:rPr>
              <w:noBreakHyphen/>
            </w:r>
            <w:r w:rsidRPr="00A84477">
              <w:rPr>
                <w:rFonts w:eastAsia="Arial Unicode MS"/>
              </w:rPr>
              <w:t>3007</w:t>
            </w:r>
          </w:p>
        </w:tc>
      </w:tr>
      <w:tr w:rsidR="00A84477" w:rsidRPr="00A84477" w:rsidTr="00520D5D">
        <w:tblPrEx>
          <w:tblBorders>
            <w:insideH w:val="single" w:sz="4" w:space="0" w:color="auto"/>
          </w:tblBorders>
          <w:tblCellMar>
            <w:right w:w="0" w:type="dxa"/>
          </w:tblCellMar>
        </w:tblPrEx>
        <w:trPr>
          <w:trHeight w:val="375"/>
        </w:trPr>
        <w:tc>
          <w:tcPr>
            <w:tcW w:w="742" w:type="dxa"/>
            <w:tcBorders>
              <w:bottom w:val="single" w:sz="12" w:space="0" w:color="auto"/>
            </w:tcBorders>
            <w:shd w:val="clear" w:color="auto" w:fill="auto"/>
          </w:tcPr>
          <w:p w:rsidR="006C5712" w:rsidRPr="00A84477" w:rsidRDefault="006C5712" w:rsidP="00520D5D">
            <w:pPr>
              <w:pStyle w:val="Tabletext"/>
            </w:pPr>
            <w:r w:rsidRPr="00A84477">
              <w:t>2</w:t>
            </w:r>
          </w:p>
        </w:tc>
        <w:tc>
          <w:tcPr>
            <w:tcW w:w="4606" w:type="dxa"/>
            <w:tcBorders>
              <w:bottom w:val="single" w:sz="12" w:space="0" w:color="auto"/>
            </w:tcBorders>
            <w:shd w:val="clear" w:color="auto" w:fill="auto"/>
          </w:tcPr>
          <w:p w:rsidR="006C5712" w:rsidRPr="00A84477" w:rsidRDefault="006C5712" w:rsidP="00520D5D">
            <w:pPr>
              <w:pStyle w:val="Tabletext"/>
              <w:rPr>
                <w:rFonts w:eastAsia="Arial Unicode MS"/>
              </w:rPr>
            </w:pPr>
            <w:r w:rsidRPr="00A84477">
              <w:rPr>
                <w:rFonts w:eastAsia="Arial Unicode MS"/>
              </w:rPr>
              <w:t>Ribbon Reef No.</w:t>
            </w:r>
            <w:r w:rsidR="00A84477">
              <w:rPr>
                <w:rFonts w:eastAsia="Arial Unicode MS"/>
              </w:rPr>
              <w:t> </w:t>
            </w:r>
            <w:r w:rsidRPr="00A84477">
              <w:rPr>
                <w:rFonts w:eastAsia="Arial Unicode MS"/>
              </w:rPr>
              <w:t>2 and 3 inter</w:t>
            </w:r>
            <w:r w:rsidR="006074AE" w:rsidRPr="00A84477">
              <w:rPr>
                <w:rFonts w:eastAsia="Arial Unicode MS"/>
              </w:rPr>
              <w:noBreakHyphen/>
            </w:r>
            <w:r w:rsidRPr="00A84477">
              <w:rPr>
                <w:rFonts w:eastAsia="Arial Unicode MS"/>
              </w:rPr>
              <w:t>reefal areas</w:t>
            </w:r>
          </w:p>
        </w:tc>
        <w:tc>
          <w:tcPr>
            <w:tcW w:w="3149" w:type="dxa"/>
            <w:tcBorders>
              <w:bottom w:val="single" w:sz="12" w:space="0" w:color="auto"/>
            </w:tcBorders>
            <w:shd w:val="clear" w:color="auto" w:fill="auto"/>
          </w:tcPr>
          <w:p w:rsidR="006C5712" w:rsidRPr="00A84477" w:rsidRDefault="006C5712" w:rsidP="00520D5D">
            <w:pPr>
              <w:pStyle w:val="Tabletext"/>
              <w:rPr>
                <w:rFonts w:eastAsia="Arial Unicode MS"/>
              </w:rPr>
            </w:pPr>
            <w:r w:rsidRPr="00A84477">
              <w:rPr>
                <w:rFonts w:eastAsia="Arial Unicode MS"/>
              </w:rPr>
              <w:t>B</w:t>
            </w:r>
            <w:r w:rsidR="006074AE" w:rsidRPr="00A84477">
              <w:rPr>
                <w:rFonts w:eastAsia="Arial Unicode MS"/>
              </w:rPr>
              <w:noBreakHyphen/>
            </w:r>
            <w:r w:rsidRPr="00A84477">
              <w:rPr>
                <w:rFonts w:eastAsia="Arial Unicode MS"/>
              </w:rPr>
              <w:t>15</w:t>
            </w:r>
            <w:r w:rsidR="006074AE" w:rsidRPr="00A84477">
              <w:rPr>
                <w:rFonts w:eastAsia="Arial Unicode MS"/>
              </w:rPr>
              <w:noBreakHyphen/>
            </w:r>
            <w:r w:rsidRPr="00A84477">
              <w:rPr>
                <w:rFonts w:eastAsia="Arial Unicode MS"/>
              </w:rPr>
              <w:t>3008</w:t>
            </w:r>
          </w:p>
        </w:tc>
      </w:tr>
    </w:tbl>
    <w:p w:rsidR="006C5712" w:rsidRPr="00A84477" w:rsidRDefault="006C5712" w:rsidP="006C5712">
      <w:pPr>
        <w:pStyle w:val="ActHead2"/>
        <w:pageBreakBefore/>
      </w:pPr>
      <w:bookmarkStart w:id="380" w:name="_Toc531867646"/>
      <w:r w:rsidRPr="00A84477">
        <w:rPr>
          <w:rStyle w:val="CharPartNo"/>
        </w:rPr>
        <w:t>Part</w:t>
      </w:r>
      <w:r w:rsidR="00A84477">
        <w:rPr>
          <w:rStyle w:val="CharPartNo"/>
        </w:rPr>
        <w:t> </w:t>
      </w:r>
      <w:r w:rsidRPr="00A84477">
        <w:rPr>
          <w:rStyle w:val="CharPartNo"/>
        </w:rPr>
        <w:t>3</w:t>
      </w:r>
      <w:r w:rsidRPr="00A84477">
        <w:t>—</w:t>
      </w:r>
      <w:r w:rsidRPr="00A84477">
        <w:rPr>
          <w:rStyle w:val="CharPartText"/>
        </w:rPr>
        <w:t>No Dories Detached (Offshore Ribbon Reefs) SMAs</w:t>
      </w:r>
      <w:bookmarkEnd w:id="380"/>
    </w:p>
    <w:p w:rsidR="006C5712" w:rsidRPr="00A84477" w:rsidRDefault="006C5712" w:rsidP="006C5712">
      <w:pPr>
        <w:pStyle w:val="notemargin"/>
      </w:pPr>
      <w:r w:rsidRPr="00A84477">
        <w:t>Note:</w:t>
      </w:r>
      <w:r w:rsidRPr="00A84477">
        <w:tab/>
        <w:t>See section</w:t>
      </w:r>
      <w:r w:rsidR="00A84477">
        <w:t> </w:t>
      </w:r>
      <w:r w:rsidRPr="00A84477">
        <w:t>46.</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rPr>
          <w:rFonts w:eastAsia="MS Mincho"/>
        </w:rPr>
      </w:pPr>
      <w:bookmarkStart w:id="381" w:name="_Toc531867647"/>
      <w:r w:rsidRPr="00A84477">
        <w:rPr>
          <w:rStyle w:val="CharSectno"/>
        </w:rPr>
        <w:t>6</w:t>
      </w:r>
      <w:r w:rsidRPr="00A84477">
        <w:t xml:space="preserve">  No Dories Detached (Offshore Ribbon Reefs) SMAs</w:t>
      </w:r>
      <w:bookmarkEnd w:id="381"/>
    </w:p>
    <w:p w:rsidR="006C5712" w:rsidRPr="00A84477" w:rsidRDefault="006C5712" w:rsidP="006C5712">
      <w:pPr>
        <w:pStyle w:val="subsection"/>
        <w:rPr>
          <w:rFonts w:eastAsia="Calibri"/>
          <w:szCs w:val="22"/>
        </w:rPr>
      </w:pPr>
      <w:r w:rsidRPr="00A84477">
        <w:tab/>
      </w:r>
      <w:r w:rsidRPr="00A84477">
        <w:tab/>
        <w:t xml:space="preserve">A No Dories Detached (Offshore Ribbon Reefs) SMA specified in a heading in the following table is the area </w:t>
      </w:r>
      <w:r w:rsidRPr="00A84477">
        <w:rPr>
          <w:rFonts w:eastAsia="Calibri"/>
          <w:szCs w:val="22"/>
        </w:rPr>
        <w:t>bounded by the line starting at the point described in the first item directly under the heading and running sequentially in the remaining items under the heading.</w:t>
      </w:r>
    </w:p>
    <w:p w:rsidR="006C5712" w:rsidRPr="00A84477" w:rsidRDefault="006C5712" w:rsidP="006C5712">
      <w:pPr>
        <w:pStyle w:val="Tabletext"/>
        <w:rPr>
          <w:rFonts w:eastAsia="MS Mincho"/>
        </w:rPr>
      </w:pPr>
    </w:p>
    <w:tbl>
      <w:tblPr>
        <w:tblW w:w="84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745"/>
      </w:tblGrid>
      <w:tr w:rsidR="00A84477" w:rsidRPr="00A84477" w:rsidTr="00520D5D">
        <w:trPr>
          <w:tblHeader/>
        </w:trPr>
        <w:tc>
          <w:tcPr>
            <w:tcW w:w="8483" w:type="dxa"/>
            <w:gridSpan w:val="2"/>
            <w:tcBorders>
              <w:top w:val="single" w:sz="12" w:space="0" w:color="auto"/>
              <w:left w:val="nil"/>
              <w:bottom w:val="single" w:sz="6" w:space="0" w:color="auto"/>
              <w:right w:val="nil"/>
            </w:tcBorders>
            <w:shd w:val="clear" w:color="auto" w:fill="auto"/>
          </w:tcPr>
          <w:p w:rsidR="006C5712" w:rsidRPr="00A84477" w:rsidRDefault="006C5712" w:rsidP="00520D5D">
            <w:pPr>
              <w:pStyle w:val="TableHeading"/>
              <w:rPr>
                <w:rFonts w:eastAsia="MS Mincho"/>
              </w:rPr>
            </w:pPr>
            <w:r w:rsidRPr="00A84477">
              <w:t>No Dories Detached (Offshore Ribbon Reefs) SMAs</w:t>
            </w:r>
          </w:p>
        </w:tc>
      </w:tr>
      <w:tr w:rsidR="00A84477" w:rsidRPr="00A84477" w:rsidTr="00520D5D">
        <w:tblPrEx>
          <w:tblBorders>
            <w:bottom w:val="single" w:sz="2" w:space="0" w:color="auto"/>
          </w:tblBorders>
        </w:tblPrEx>
        <w:trPr>
          <w:trHeight w:val="70"/>
          <w:tblHeader/>
        </w:trPr>
        <w:tc>
          <w:tcPr>
            <w:tcW w:w="738"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pPr>
            <w:r w:rsidRPr="00A84477">
              <w:t>Item</w:t>
            </w:r>
          </w:p>
        </w:tc>
        <w:tc>
          <w:tcPr>
            <w:tcW w:w="7745"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pPr>
            <w:r w:rsidRPr="00A84477">
              <w:rPr>
                <w:rFonts w:eastAsia="MS Mincho"/>
              </w:rPr>
              <w:t>Description</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trHeight w:val="70"/>
        </w:trPr>
        <w:tc>
          <w:tcPr>
            <w:tcW w:w="738" w:type="dxa"/>
            <w:tcBorders>
              <w:top w:val="single" w:sz="12" w:space="0" w:color="auto"/>
              <w:bottom w:val="single" w:sz="4" w:space="0" w:color="auto"/>
            </w:tcBorders>
            <w:shd w:val="clear" w:color="auto" w:fill="auto"/>
          </w:tcPr>
          <w:p w:rsidR="006C5712" w:rsidRPr="00A84477" w:rsidRDefault="006C5712" w:rsidP="00520D5D">
            <w:pPr>
              <w:pStyle w:val="Tabletext"/>
            </w:pPr>
          </w:p>
        </w:tc>
        <w:tc>
          <w:tcPr>
            <w:tcW w:w="7745" w:type="dxa"/>
            <w:tcBorders>
              <w:top w:val="single" w:sz="12" w:space="0" w:color="auto"/>
              <w:bottom w:val="single" w:sz="4" w:space="0" w:color="auto"/>
            </w:tcBorders>
            <w:shd w:val="clear" w:color="auto" w:fill="auto"/>
          </w:tcPr>
          <w:p w:rsidR="006C5712" w:rsidRPr="00A84477" w:rsidRDefault="006C5712" w:rsidP="00520D5D">
            <w:pPr>
              <w:pStyle w:val="TableHeading"/>
            </w:pPr>
            <w:r w:rsidRPr="00A84477">
              <w:t>Yonge Reef (14</w:t>
            </w:r>
            <w:r w:rsidR="006074AE" w:rsidRPr="00A84477">
              <w:noBreakHyphen/>
            </w:r>
            <w:r w:rsidRPr="00A84477">
              <w:t>138) and No Name Reef (14</w:t>
            </w:r>
            <w:r w:rsidR="006074AE" w:rsidRPr="00A84477">
              <w:noBreakHyphen/>
            </w:r>
            <w:r w:rsidRPr="00A84477">
              <w:t>139) No Dories Detached (Offshore Ribbon Reefs)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trHeight w:val="70"/>
        </w:trPr>
        <w:tc>
          <w:tcPr>
            <w:tcW w:w="738"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1</w:t>
            </w:r>
          </w:p>
        </w:tc>
        <w:tc>
          <w:tcPr>
            <w:tcW w:w="7745"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The point 1</w:t>
            </w:r>
            <w:r w:rsidRPr="00A84477">
              <w:rPr>
                <w:rFonts w:hint="eastAsia"/>
              </w:rPr>
              <w:t>4°33.073</w:t>
            </w:r>
            <w:r w:rsidRPr="00A84477">
              <w:t>′S</w:t>
            </w:r>
            <w:r w:rsidRPr="00A84477">
              <w:rPr>
                <w:rFonts w:hint="eastAsia"/>
              </w:rPr>
              <w:t xml:space="preserve"> 145°38.224</w:t>
            </w:r>
            <w:r w:rsidRPr="00A84477">
              <w:t>′E</w:t>
            </w:r>
          </w:p>
        </w:tc>
      </w:tr>
      <w:tr w:rsidR="00A84477" w:rsidRPr="00A84477" w:rsidTr="00520D5D">
        <w:tblPrEx>
          <w:tblBorders>
            <w:bottom w:val="single" w:sz="2" w:space="0" w:color="auto"/>
          </w:tblBorders>
        </w:tblPrEx>
        <w:trPr>
          <w:trHeight w:val="70"/>
        </w:trPr>
        <w:tc>
          <w:tcPr>
            <w:tcW w:w="73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2</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 xml:space="preserve">easterly along the geodesic to </w:t>
            </w:r>
            <w:r w:rsidRPr="00A84477">
              <w:t>14°39.402′S 145°41.808′E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3</w:t>
            </w:r>
          </w:p>
        </w:tc>
        <w:tc>
          <w:tcPr>
            <w:tcW w:w="7745" w:type="dxa"/>
            <w:tcBorders>
              <w:top w:val="single" w:sz="4" w:space="0" w:color="auto"/>
              <w:bottom w:val="single" w:sz="4" w:space="0" w:color="auto"/>
            </w:tcBorders>
            <w:shd w:val="clear" w:color="auto" w:fill="auto"/>
          </w:tcPr>
          <w:p w:rsidR="006C5712" w:rsidRPr="00A84477" w:rsidRDefault="006C5712" w:rsidP="00520D5D">
            <w:pPr>
              <w:pStyle w:val="Tabletext"/>
            </w:pPr>
            <w:r w:rsidRPr="00A84477">
              <w:t xml:space="preserve">West along the parallel </w:t>
            </w:r>
            <w:r w:rsidRPr="00A84477">
              <w:rPr>
                <w:rFonts w:hint="eastAsia"/>
              </w:rPr>
              <w:t>14°39.402</w:t>
            </w:r>
            <w:r w:rsidRPr="00A84477">
              <w:t xml:space="preserve">′S to longitude </w:t>
            </w:r>
            <w:r w:rsidRPr="00A84477">
              <w:rPr>
                <w:rFonts w:hint="eastAsia"/>
              </w:rPr>
              <w:t>145°39.530</w:t>
            </w:r>
            <w:r w:rsidRPr="00A84477">
              <w:t>′E</w:t>
            </w:r>
          </w:p>
        </w:tc>
      </w:tr>
      <w:tr w:rsidR="00A84477" w:rsidRPr="00A84477" w:rsidTr="00520D5D">
        <w:tblPrEx>
          <w:tblBorders>
            <w:bottom w:val="single" w:sz="2" w:space="0" w:color="auto"/>
          </w:tblBorders>
        </w:tblPrEx>
        <w:tc>
          <w:tcPr>
            <w:tcW w:w="738" w:type="dxa"/>
            <w:tcBorders>
              <w:left w:val="nil"/>
              <w:bottom w:val="single" w:sz="4" w:space="0" w:color="auto"/>
              <w:right w:val="nil"/>
            </w:tcBorders>
            <w:shd w:val="clear" w:color="auto" w:fill="auto"/>
          </w:tcPr>
          <w:p w:rsidR="006C5712" w:rsidRPr="00A84477" w:rsidRDefault="006C5712" w:rsidP="00520D5D">
            <w:pPr>
              <w:pStyle w:val="Tabletext"/>
            </w:pPr>
            <w:r w:rsidRPr="00A84477">
              <w:t>4</w:t>
            </w:r>
          </w:p>
        </w:tc>
        <w:tc>
          <w:tcPr>
            <w:tcW w:w="7745" w:type="dxa"/>
            <w:tcBorders>
              <w:left w:val="nil"/>
              <w:bottom w:val="single" w:sz="4" w:space="0" w:color="auto"/>
              <w:right w:val="nil"/>
            </w:tcBorders>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westerly along the geodesic to 14°39.905</w:t>
            </w:r>
            <w:r w:rsidRPr="00A84477">
              <w:t>′S</w:t>
            </w:r>
            <w:r w:rsidRPr="00A84477">
              <w:rPr>
                <w:rFonts w:hint="eastAsia"/>
              </w:rPr>
              <w:t xml:space="preserve"> 145°38.514</w:t>
            </w:r>
            <w:r w:rsidRPr="00A84477">
              <w:t>′E</w:t>
            </w:r>
          </w:p>
        </w:tc>
      </w:tr>
      <w:tr w:rsidR="00A84477" w:rsidRPr="00A84477" w:rsidTr="00520D5D">
        <w:tblPrEx>
          <w:tblBorders>
            <w:bottom w:val="single" w:sz="2" w:space="0" w:color="auto"/>
          </w:tblBorders>
        </w:tblPrEx>
        <w:tc>
          <w:tcPr>
            <w:tcW w:w="738" w:type="dxa"/>
            <w:tcBorders>
              <w:left w:val="nil"/>
              <w:bottom w:val="single" w:sz="4" w:space="0" w:color="auto"/>
              <w:right w:val="nil"/>
            </w:tcBorders>
            <w:shd w:val="clear" w:color="auto" w:fill="auto"/>
          </w:tcPr>
          <w:p w:rsidR="006C5712" w:rsidRPr="00A84477" w:rsidRDefault="006C5712" w:rsidP="00520D5D">
            <w:pPr>
              <w:pStyle w:val="Tabletext"/>
            </w:pPr>
            <w:r w:rsidRPr="00A84477">
              <w:t>5</w:t>
            </w:r>
          </w:p>
        </w:tc>
        <w:tc>
          <w:tcPr>
            <w:tcW w:w="7745" w:type="dxa"/>
            <w:tcBorders>
              <w:left w:val="nil"/>
              <w:bottom w:val="single" w:sz="4" w:space="0" w:color="auto"/>
              <w:right w:val="nil"/>
            </w:tcBorders>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easterly along the geodesic to 14°39.943</w:t>
            </w:r>
            <w:r w:rsidRPr="00A84477">
              <w:t>′S</w:t>
            </w:r>
            <w:r w:rsidRPr="00A84477">
              <w:rPr>
                <w:rFonts w:hint="eastAsia"/>
              </w:rPr>
              <w:t xml:space="preserve"> 145°38.534</w:t>
            </w:r>
            <w:r w:rsidRPr="00A84477">
              <w:t>′E</w:t>
            </w:r>
          </w:p>
        </w:tc>
      </w:tr>
      <w:tr w:rsidR="00A84477" w:rsidRPr="00A84477" w:rsidTr="00520D5D">
        <w:tblPrEx>
          <w:tblBorders>
            <w:bottom w:val="single" w:sz="2" w:space="0" w:color="auto"/>
          </w:tblBorders>
        </w:tblPrEx>
        <w:tc>
          <w:tcPr>
            <w:tcW w:w="738" w:type="dxa"/>
            <w:tcBorders>
              <w:left w:val="nil"/>
              <w:bottom w:val="single" w:sz="4" w:space="0" w:color="auto"/>
              <w:right w:val="nil"/>
            </w:tcBorders>
            <w:shd w:val="clear" w:color="auto" w:fill="auto"/>
          </w:tcPr>
          <w:p w:rsidR="006C5712" w:rsidRPr="00A84477" w:rsidRDefault="006C5712" w:rsidP="00520D5D">
            <w:pPr>
              <w:pStyle w:val="Tabletext"/>
            </w:pPr>
            <w:r w:rsidRPr="00A84477">
              <w:t>6</w:t>
            </w:r>
          </w:p>
        </w:tc>
        <w:tc>
          <w:tcPr>
            <w:tcW w:w="7745" w:type="dxa"/>
            <w:tcBorders>
              <w:left w:val="nil"/>
              <w:bottom w:val="single" w:sz="4" w:space="0" w:color="auto"/>
              <w:right w:val="nil"/>
            </w:tcBorders>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easterly along the geodesic to 14°40.021</w:t>
            </w:r>
            <w:r w:rsidRPr="00A84477">
              <w:t>′S</w:t>
            </w:r>
            <w:r w:rsidRPr="00A84477">
              <w:rPr>
                <w:rFonts w:hint="eastAsia"/>
              </w:rPr>
              <w:t xml:space="preserve"> 145°38.684</w:t>
            </w:r>
            <w:r w:rsidRPr="00A84477">
              <w:t>′E</w:t>
            </w:r>
          </w:p>
        </w:tc>
      </w:tr>
      <w:tr w:rsidR="00A84477" w:rsidRPr="00A84477" w:rsidTr="00520D5D">
        <w:tblPrEx>
          <w:tblBorders>
            <w:bottom w:val="single" w:sz="2" w:space="0" w:color="auto"/>
          </w:tblBorders>
        </w:tblPrEx>
        <w:tc>
          <w:tcPr>
            <w:tcW w:w="738" w:type="dxa"/>
            <w:tcBorders>
              <w:left w:val="nil"/>
              <w:bottom w:val="single" w:sz="4" w:space="0" w:color="auto"/>
              <w:right w:val="nil"/>
            </w:tcBorders>
            <w:shd w:val="clear" w:color="auto" w:fill="auto"/>
          </w:tcPr>
          <w:p w:rsidR="006C5712" w:rsidRPr="00A84477" w:rsidRDefault="006C5712" w:rsidP="00520D5D">
            <w:pPr>
              <w:pStyle w:val="Tabletext"/>
            </w:pPr>
            <w:r w:rsidRPr="00A84477">
              <w:t>7</w:t>
            </w:r>
          </w:p>
        </w:tc>
        <w:tc>
          <w:tcPr>
            <w:tcW w:w="7745" w:type="dxa"/>
            <w:tcBorders>
              <w:left w:val="nil"/>
              <w:bottom w:val="single" w:sz="4" w:space="0" w:color="auto"/>
              <w:right w:val="nil"/>
            </w:tcBorders>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easterly along the geodesic to 14°40.176</w:t>
            </w:r>
            <w:r w:rsidRPr="00A84477">
              <w:t>′S</w:t>
            </w:r>
            <w:r w:rsidRPr="00A84477">
              <w:rPr>
                <w:rFonts w:hint="eastAsia"/>
              </w:rPr>
              <w:t xml:space="preserve"> 145°38.879</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pPr>
            <w:r w:rsidRPr="00A84477">
              <w:t>8</w:t>
            </w:r>
          </w:p>
        </w:tc>
        <w:tc>
          <w:tcPr>
            <w:tcW w:w="7745" w:type="dxa"/>
            <w:tcBorders>
              <w:bottom w:val="single" w:sz="4" w:space="0" w:color="auto"/>
            </w:tcBorders>
            <w:shd w:val="clear" w:color="auto" w:fill="auto"/>
          </w:tcPr>
          <w:p w:rsidR="006C5712" w:rsidRPr="00A84477" w:rsidRDefault="006C5712" w:rsidP="00520D5D">
            <w:pPr>
              <w:pStyle w:val="Tabletext"/>
            </w:pPr>
            <w:r w:rsidRPr="00A84477">
              <w:t>E</w:t>
            </w:r>
            <w:r w:rsidRPr="00A84477">
              <w:rPr>
                <w:rFonts w:hint="eastAsia"/>
              </w:rPr>
              <w:t>asterly along the geodesic to 14°40.188</w:t>
            </w:r>
            <w:r w:rsidRPr="00A84477">
              <w:t>′S</w:t>
            </w:r>
            <w:r w:rsidRPr="00A84477">
              <w:rPr>
                <w:rFonts w:hint="eastAsia"/>
              </w:rPr>
              <w:t xml:space="preserve"> 145°39.098</w:t>
            </w:r>
            <w:r w:rsidRPr="00A84477">
              <w:t>′E</w:t>
            </w:r>
          </w:p>
        </w:tc>
      </w:tr>
      <w:tr w:rsidR="00A84477" w:rsidRPr="00A84477" w:rsidTr="00520D5D">
        <w:tblPrEx>
          <w:tblBorders>
            <w:bottom w:val="single" w:sz="2" w:space="0" w:color="auto"/>
          </w:tblBorders>
        </w:tblPrEx>
        <w:tc>
          <w:tcPr>
            <w:tcW w:w="738" w:type="dxa"/>
            <w:tcBorders>
              <w:left w:val="nil"/>
              <w:bottom w:val="single" w:sz="4" w:space="0" w:color="auto"/>
              <w:right w:val="nil"/>
            </w:tcBorders>
            <w:shd w:val="clear" w:color="auto" w:fill="auto"/>
          </w:tcPr>
          <w:p w:rsidR="006C5712" w:rsidRPr="00A84477" w:rsidRDefault="006C5712" w:rsidP="00520D5D">
            <w:pPr>
              <w:pStyle w:val="Tabletext"/>
            </w:pPr>
            <w:r w:rsidRPr="00A84477">
              <w:t>9</w:t>
            </w:r>
          </w:p>
        </w:tc>
        <w:tc>
          <w:tcPr>
            <w:tcW w:w="7745" w:type="dxa"/>
            <w:tcBorders>
              <w:left w:val="nil"/>
              <w:bottom w:val="single" w:sz="4" w:space="0" w:color="auto"/>
              <w:right w:val="nil"/>
            </w:tcBorders>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westerly along the geodesic to 14°40.993</w:t>
            </w:r>
            <w:r w:rsidRPr="00A84477">
              <w:t>′S</w:t>
            </w:r>
            <w:r w:rsidRPr="00A84477">
              <w:rPr>
                <w:rFonts w:hint="eastAsia"/>
              </w:rPr>
              <w:t xml:space="preserve"> 145°38.508</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pPr>
            <w:r w:rsidRPr="00A84477">
              <w:t>10</w:t>
            </w:r>
          </w:p>
        </w:tc>
        <w:tc>
          <w:tcPr>
            <w:tcW w:w="7745" w:type="dxa"/>
            <w:tcBorders>
              <w:bottom w:val="single" w:sz="4" w:space="0" w:color="auto"/>
            </w:tcBorders>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14°37.571</w:t>
            </w:r>
            <w:r w:rsidRPr="00A84477">
              <w:t>′</w:t>
            </w:r>
            <w:r w:rsidRPr="00A84477">
              <w:rPr>
                <w:rFonts w:hint="eastAsia"/>
              </w:rPr>
              <w:t>S 145°36.771</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pPr>
            <w:r w:rsidRPr="00A84477">
              <w:t>11</w:t>
            </w:r>
          </w:p>
        </w:tc>
        <w:tc>
          <w:tcPr>
            <w:tcW w:w="7745" w:type="dxa"/>
            <w:tcBorders>
              <w:bottom w:val="single" w:sz="4" w:space="0" w:color="auto"/>
            </w:tcBorders>
            <w:shd w:val="clear" w:color="auto" w:fill="auto"/>
          </w:tcPr>
          <w:p w:rsidR="006C5712" w:rsidRPr="00A84477" w:rsidRDefault="006C5712" w:rsidP="00520D5D">
            <w:pPr>
              <w:pStyle w:val="Tabletext"/>
            </w:pPr>
            <w:r w:rsidRPr="00A84477">
              <w:t>N</w:t>
            </w:r>
            <w:r w:rsidRPr="00A84477">
              <w:rPr>
                <w:rFonts w:hint="eastAsia"/>
              </w:rPr>
              <w:t>ortherly along the geodesic to 14°37.046</w:t>
            </w:r>
            <w:r w:rsidRPr="00A84477">
              <w:t>′S</w:t>
            </w:r>
            <w:r w:rsidRPr="00A84477">
              <w:rPr>
                <w:rFonts w:hint="eastAsia"/>
              </w:rPr>
              <w:t xml:space="preserve"> 145°36.595</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pPr>
            <w:r w:rsidRPr="00A84477">
              <w:t>12</w:t>
            </w:r>
          </w:p>
        </w:tc>
        <w:tc>
          <w:tcPr>
            <w:tcW w:w="7745" w:type="dxa"/>
            <w:tcBorders>
              <w:bottom w:val="single" w:sz="4" w:space="0" w:color="auto"/>
            </w:tcBorders>
            <w:shd w:val="clear" w:color="auto" w:fill="auto"/>
          </w:tcPr>
          <w:p w:rsidR="006C5712" w:rsidRPr="00A84477" w:rsidRDefault="006C5712" w:rsidP="00520D5D">
            <w:pPr>
              <w:pStyle w:val="Tabletext"/>
            </w:pPr>
            <w:r w:rsidRPr="00A84477">
              <w:t>N</w:t>
            </w:r>
            <w:r w:rsidRPr="00A84477">
              <w:rPr>
                <w:rFonts w:hint="eastAsia"/>
              </w:rPr>
              <w:t>ortherly along the geodesic to 14°35.982</w:t>
            </w:r>
            <w:r w:rsidRPr="00A84477">
              <w:t>′S</w:t>
            </w:r>
            <w:r w:rsidRPr="00A84477">
              <w:rPr>
                <w:rFonts w:hint="eastAsia"/>
              </w:rPr>
              <w:t xml:space="preserve"> 145°36.240</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pPr>
            <w:r w:rsidRPr="00A84477">
              <w:t>13</w:t>
            </w:r>
          </w:p>
        </w:tc>
        <w:tc>
          <w:tcPr>
            <w:tcW w:w="7745" w:type="dxa"/>
            <w:tcBorders>
              <w:bottom w:val="single" w:sz="4" w:space="0" w:color="auto"/>
            </w:tcBorders>
            <w:shd w:val="clear" w:color="auto" w:fill="auto"/>
          </w:tcPr>
          <w:p w:rsidR="006C5712" w:rsidRPr="00A84477" w:rsidRDefault="006C5712" w:rsidP="00520D5D">
            <w:pPr>
              <w:pStyle w:val="Tabletext"/>
            </w:pPr>
            <w:r w:rsidRPr="00A84477">
              <w:t>N</w:t>
            </w:r>
            <w:r w:rsidRPr="00A84477">
              <w:rPr>
                <w:rFonts w:hint="eastAsia"/>
              </w:rPr>
              <w:t>ortherly along the geodesic to 14°34.989</w:t>
            </w:r>
            <w:r w:rsidRPr="00A84477">
              <w:t>′S</w:t>
            </w:r>
            <w:r w:rsidRPr="00A84477">
              <w:rPr>
                <w:rFonts w:hint="eastAsia"/>
              </w:rPr>
              <w:t xml:space="preserve"> 145°35.910</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pPr>
            <w:r w:rsidRPr="00A84477">
              <w:t>14</w:t>
            </w:r>
          </w:p>
        </w:tc>
        <w:tc>
          <w:tcPr>
            <w:tcW w:w="7745" w:type="dxa"/>
            <w:tcBorders>
              <w:bottom w:val="single" w:sz="4" w:space="0" w:color="auto"/>
            </w:tcBorders>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westerly along the geodesic to 14°34.910</w:t>
            </w:r>
            <w:r w:rsidRPr="00A84477">
              <w:t>′S</w:t>
            </w:r>
            <w:r w:rsidRPr="00A84477">
              <w:rPr>
                <w:rFonts w:hint="eastAsia"/>
              </w:rPr>
              <w:t xml:space="preserve"> 145°35.848</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12" w:space="0" w:color="auto"/>
            </w:tcBorders>
            <w:shd w:val="clear" w:color="auto" w:fill="auto"/>
          </w:tcPr>
          <w:p w:rsidR="006C5712" w:rsidRPr="00A84477" w:rsidRDefault="006C5712" w:rsidP="00520D5D">
            <w:pPr>
              <w:pStyle w:val="Tabletext"/>
            </w:pPr>
            <w:r w:rsidRPr="00A84477">
              <w:t>15</w:t>
            </w:r>
          </w:p>
        </w:tc>
        <w:tc>
          <w:tcPr>
            <w:tcW w:w="7745" w:type="dxa"/>
            <w:tcBorders>
              <w:bottom w:val="single" w:sz="12" w:space="0" w:color="auto"/>
            </w:tcBorders>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 xml:space="preserve">easterly along the geodesic </w:t>
            </w:r>
            <w:r w:rsidRPr="00A84477">
              <w:t>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12" w:space="0" w:color="auto"/>
            </w:tcBorders>
            <w:shd w:val="clear" w:color="auto" w:fill="auto"/>
          </w:tcPr>
          <w:p w:rsidR="006C5712" w:rsidRPr="00A84477" w:rsidRDefault="006C5712" w:rsidP="00520D5D">
            <w:pPr>
              <w:pStyle w:val="Tabletext"/>
            </w:pPr>
          </w:p>
        </w:tc>
        <w:tc>
          <w:tcPr>
            <w:tcW w:w="7745"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t>No.</w:t>
            </w:r>
            <w:r w:rsidR="00A84477">
              <w:t> </w:t>
            </w:r>
            <w:r w:rsidRPr="00A84477">
              <w:t>10 Patches (No.</w:t>
            </w:r>
            <w:r w:rsidR="00A84477">
              <w:t> </w:t>
            </w:r>
            <w:r w:rsidRPr="00A84477">
              <w:t>3) (14</w:t>
            </w:r>
            <w:r w:rsidR="006074AE" w:rsidRPr="00A84477">
              <w:noBreakHyphen/>
            </w:r>
            <w:r w:rsidRPr="00A84477">
              <w:t>153a) and No.</w:t>
            </w:r>
            <w:r w:rsidR="00A84477">
              <w:t> </w:t>
            </w:r>
            <w:r w:rsidRPr="00A84477">
              <w:t>10 Patches (No.</w:t>
            </w:r>
            <w:r w:rsidR="00A84477">
              <w:t> </w:t>
            </w:r>
            <w:r w:rsidRPr="00A84477">
              <w:t>4) (14</w:t>
            </w:r>
            <w:r w:rsidR="006074AE" w:rsidRPr="00A84477">
              <w:noBreakHyphen/>
            </w:r>
            <w:r w:rsidRPr="00A84477">
              <w:t>153b) No Dories Detached (Offshore Ribbon Reefs) SMA</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16</w:t>
            </w:r>
          </w:p>
        </w:tc>
        <w:tc>
          <w:tcPr>
            <w:tcW w:w="7745" w:type="dxa"/>
            <w:shd w:val="clear" w:color="auto" w:fill="auto"/>
          </w:tcPr>
          <w:p w:rsidR="006C5712" w:rsidRPr="00A84477" w:rsidRDefault="006C5712" w:rsidP="00520D5D">
            <w:pPr>
              <w:pStyle w:val="Tabletext"/>
            </w:pPr>
            <w:r w:rsidRPr="00A84477">
              <w:rPr>
                <w:rFonts w:eastAsia="MS Mincho"/>
              </w:rPr>
              <w:t>The point 1</w:t>
            </w:r>
            <w:r w:rsidRPr="00A84477">
              <w:rPr>
                <w:rFonts w:hint="eastAsia"/>
              </w:rPr>
              <w:t>4°57.135</w:t>
            </w:r>
            <w:r w:rsidRPr="00A84477">
              <w:t>′S</w:t>
            </w:r>
            <w:r w:rsidRPr="00A84477">
              <w:rPr>
                <w:rFonts w:eastAsia="MS Mincho"/>
              </w:rPr>
              <w:t xml:space="preserve"> </w:t>
            </w:r>
            <w:r w:rsidRPr="00A84477">
              <w:rPr>
                <w:rFonts w:hint="eastAsia"/>
              </w:rPr>
              <w:t>145°43.767</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17</w:t>
            </w:r>
          </w:p>
        </w:tc>
        <w:tc>
          <w:tcPr>
            <w:tcW w:w="7745" w:type="dxa"/>
            <w:shd w:val="clear" w:color="auto" w:fill="auto"/>
          </w:tcPr>
          <w:p w:rsidR="006C5712" w:rsidRPr="00A84477" w:rsidRDefault="006C5712" w:rsidP="00520D5D">
            <w:pPr>
              <w:pStyle w:val="Tabletext"/>
            </w:pPr>
            <w:r w:rsidRPr="00A84477">
              <w:t>W</w:t>
            </w:r>
            <w:r w:rsidRPr="00A84477">
              <w:rPr>
                <w:rFonts w:hint="eastAsia"/>
              </w:rPr>
              <w:t>est along the parallel</w:t>
            </w:r>
            <w:r w:rsidRPr="00A84477">
              <w:t xml:space="preserve"> </w:t>
            </w:r>
            <w:r w:rsidRPr="00A84477">
              <w:rPr>
                <w:rFonts w:eastAsia="MS Mincho"/>
              </w:rPr>
              <w:t>1</w:t>
            </w:r>
            <w:r w:rsidRPr="00A84477">
              <w:rPr>
                <w:rFonts w:hint="eastAsia"/>
              </w:rPr>
              <w:t>4°57.135</w:t>
            </w:r>
            <w:r w:rsidRPr="00A84477">
              <w:t>′S</w:t>
            </w:r>
            <w:r w:rsidRPr="00A84477">
              <w:rPr>
                <w:rFonts w:hint="eastAsia"/>
              </w:rPr>
              <w:t xml:space="preserve"> to </w:t>
            </w:r>
            <w:r w:rsidRPr="00A84477">
              <w:t>longitude</w:t>
            </w:r>
            <w:r w:rsidRPr="00A84477">
              <w:rPr>
                <w:rFonts w:hint="eastAsia"/>
              </w:rPr>
              <w:t xml:space="preserve"> 145°42.136</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18</w:t>
            </w:r>
          </w:p>
        </w:tc>
        <w:tc>
          <w:tcPr>
            <w:tcW w:w="7745" w:type="dxa"/>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westerly along the geodesic to 14°58.323</w:t>
            </w:r>
            <w:r w:rsidRPr="00A84477">
              <w:t>′S</w:t>
            </w:r>
            <w:r w:rsidRPr="00A84477">
              <w:rPr>
                <w:rFonts w:hint="eastAsia"/>
              </w:rPr>
              <w:t xml:space="preserve"> 145°41.493</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19</w:t>
            </w:r>
          </w:p>
        </w:tc>
        <w:tc>
          <w:tcPr>
            <w:tcW w:w="7745" w:type="dxa"/>
            <w:shd w:val="clear" w:color="auto" w:fill="auto"/>
          </w:tcPr>
          <w:p w:rsidR="006C5712" w:rsidRPr="00A84477" w:rsidRDefault="006C5712" w:rsidP="00520D5D">
            <w:pPr>
              <w:pStyle w:val="Tabletext"/>
            </w:pPr>
            <w:r w:rsidRPr="00A84477">
              <w:t>W</w:t>
            </w:r>
            <w:r w:rsidRPr="00A84477">
              <w:rPr>
                <w:rFonts w:hint="eastAsia"/>
              </w:rPr>
              <w:t>est along the parallel 14°58.323</w:t>
            </w:r>
            <w:r w:rsidRPr="00A84477">
              <w:t>′S</w:t>
            </w:r>
            <w:r w:rsidRPr="00A84477">
              <w:rPr>
                <w:rFonts w:hint="eastAsia"/>
              </w:rPr>
              <w:t xml:space="preserve"> to </w:t>
            </w:r>
            <w:r w:rsidRPr="00A84477">
              <w:t>longitude</w:t>
            </w:r>
            <w:r w:rsidRPr="00A84477">
              <w:rPr>
                <w:rFonts w:hint="eastAsia"/>
              </w:rPr>
              <w:t xml:space="preserve"> 145°40.127</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20</w:t>
            </w:r>
          </w:p>
        </w:tc>
        <w:tc>
          <w:tcPr>
            <w:tcW w:w="7745" w:type="dxa"/>
            <w:shd w:val="clear" w:color="auto" w:fill="auto"/>
          </w:tcPr>
          <w:p w:rsidR="006C5712" w:rsidRPr="00A84477" w:rsidRDefault="006C5712" w:rsidP="00520D5D">
            <w:pPr>
              <w:pStyle w:val="Tabletext"/>
            </w:pPr>
            <w:r w:rsidRPr="00A84477">
              <w:t>N</w:t>
            </w:r>
            <w:r w:rsidRPr="00A84477">
              <w:rPr>
                <w:rFonts w:hint="eastAsia"/>
              </w:rPr>
              <w:t>orth along the meridian 145°40.127</w:t>
            </w:r>
            <w:r w:rsidRPr="00A84477">
              <w:t>′E</w:t>
            </w:r>
            <w:r w:rsidRPr="00A84477">
              <w:rPr>
                <w:rFonts w:hint="eastAsia"/>
              </w:rPr>
              <w:t xml:space="preserve"> to </w:t>
            </w:r>
            <w:r w:rsidRPr="00A84477">
              <w:t>latitude</w:t>
            </w:r>
            <w:r w:rsidRPr="00A84477">
              <w:rPr>
                <w:rFonts w:hint="eastAsia"/>
              </w:rPr>
              <w:t xml:space="preserve"> 14°55.985</w:t>
            </w:r>
            <w:r w:rsidRPr="00A84477">
              <w:t>′</w:t>
            </w:r>
            <w:r w:rsidRPr="00A84477">
              <w:rPr>
                <w:rFonts w:hint="eastAsia"/>
              </w:rPr>
              <w:t>S</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21</w:t>
            </w:r>
          </w:p>
        </w:tc>
        <w:tc>
          <w:tcPr>
            <w:tcW w:w="7745" w:type="dxa"/>
            <w:shd w:val="clear" w:color="auto" w:fill="auto"/>
          </w:tcPr>
          <w:p w:rsidR="006C5712" w:rsidRPr="00A84477" w:rsidRDefault="006C5712" w:rsidP="00520D5D">
            <w:pPr>
              <w:pStyle w:val="Tabletext"/>
            </w:pPr>
            <w:r w:rsidRPr="00A84477">
              <w:t>E</w:t>
            </w:r>
            <w:r w:rsidRPr="00A84477">
              <w:rPr>
                <w:rFonts w:hint="eastAsia"/>
              </w:rPr>
              <w:t>ast along the parallel 14°55.985</w:t>
            </w:r>
            <w:r w:rsidRPr="00A84477">
              <w:t>′</w:t>
            </w:r>
            <w:r w:rsidRPr="00A84477">
              <w:rPr>
                <w:rFonts w:hint="eastAsia"/>
              </w:rPr>
              <w:t xml:space="preserve">S to </w:t>
            </w:r>
            <w:r w:rsidRPr="00A84477">
              <w:t>longitude</w:t>
            </w:r>
            <w:r w:rsidRPr="00A84477">
              <w:rPr>
                <w:rFonts w:hint="eastAsia"/>
              </w:rPr>
              <w:t xml:space="preserve"> 145°40.353</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22</w:t>
            </w:r>
          </w:p>
        </w:tc>
        <w:tc>
          <w:tcPr>
            <w:tcW w:w="7745" w:type="dxa"/>
            <w:shd w:val="clear" w:color="auto" w:fill="auto"/>
          </w:tcPr>
          <w:p w:rsidR="006C5712" w:rsidRPr="00A84477" w:rsidRDefault="006C5712" w:rsidP="00520D5D">
            <w:pPr>
              <w:pStyle w:val="Tabletext"/>
            </w:pPr>
            <w:r w:rsidRPr="00A84477">
              <w:t>S</w:t>
            </w:r>
            <w:r w:rsidRPr="00A84477">
              <w:rPr>
                <w:rFonts w:hint="eastAsia"/>
              </w:rPr>
              <w:t>outh along the meridian 145°40.353</w:t>
            </w:r>
            <w:r w:rsidRPr="00A84477">
              <w:t>′E</w:t>
            </w:r>
            <w:r w:rsidRPr="00A84477">
              <w:rPr>
                <w:rFonts w:hint="eastAsia"/>
              </w:rPr>
              <w:t xml:space="preserve"> to </w:t>
            </w:r>
            <w:r w:rsidRPr="00A84477">
              <w:t xml:space="preserve">latitude </w:t>
            </w:r>
            <w:r w:rsidRPr="00A84477">
              <w:rPr>
                <w:rFonts w:hint="eastAsia"/>
              </w:rPr>
              <w:t>14°56.062</w:t>
            </w:r>
            <w:r w:rsidRPr="00A84477">
              <w:t>′</w:t>
            </w:r>
            <w:r w:rsidRPr="00A84477">
              <w:rPr>
                <w:rFonts w:hint="eastAsia"/>
              </w:rPr>
              <w:t>S</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23</w:t>
            </w:r>
          </w:p>
        </w:tc>
        <w:tc>
          <w:tcPr>
            <w:tcW w:w="7745" w:type="dxa"/>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easterly along the geodesic to 14°56.203</w:t>
            </w:r>
            <w:r w:rsidRPr="00A84477">
              <w:t>′S</w:t>
            </w:r>
            <w:r w:rsidRPr="00A84477">
              <w:rPr>
                <w:rFonts w:hint="eastAsia"/>
              </w:rPr>
              <w:t xml:space="preserve"> 145°40.479</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24</w:t>
            </w:r>
          </w:p>
        </w:tc>
        <w:tc>
          <w:tcPr>
            <w:tcW w:w="7745" w:type="dxa"/>
            <w:shd w:val="clear" w:color="auto" w:fill="auto"/>
          </w:tcPr>
          <w:p w:rsidR="006C5712" w:rsidRPr="00A84477" w:rsidRDefault="006C5712" w:rsidP="00520D5D">
            <w:pPr>
              <w:pStyle w:val="Tabletext"/>
            </w:pPr>
            <w:r w:rsidRPr="00A84477">
              <w:t>E</w:t>
            </w:r>
            <w:r w:rsidRPr="00A84477">
              <w:rPr>
                <w:rFonts w:hint="eastAsia"/>
              </w:rPr>
              <w:t>asterly along the geodesic to 14°56.250</w:t>
            </w:r>
            <w:r w:rsidRPr="00A84477">
              <w:t>′S</w:t>
            </w:r>
            <w:r w:rsidRPr="00A84477">
              <w:rPr>
                <w:rFonts w:hint="eastAsia"/>
              </w:rPr>
              <w:t xml:space="preserve"> 145°40.646</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25</w:t>
            </w:r>
          </w:p>
        </w:tc>
        <w:tc>
          <w:tcPr>
            <w:tcW w:w="7745" w:type="dxa"/>
            <w:shd w:val="clear" w:color="auto" w:fill="auto"/>
          </w:tcPr>
          <w:p w:rsidR="006C5712" w:rsidRPr="00A84477" w:rsidRDefault="006C5712" w:rsidP="00520D5D">
            <w:pPr>
              <w:pStyle w:val="Tabletext"/>
            </w:pPr>
            <w:r w:rsidRPr="00A84477">
              <w:t>E</w:t>
            </w:r>
            <w:r w:rsidRPr="00A84477">
              <w:rPr>
                <w:rFonts w:hint="eastAsia"/>
              </w:rPr>
              <w:t>asterly along the geodesic to 14°56.264</w:t>
            </w:r>
            <w:r w:rsidRPr="00A84477">
              <w:t>′S</w:t>
            </w:r>
            <w:r w:rsidRPr="00A84477">
              <w:rPr>
                <w:rFonts w:hint="eastAsia"/>
              </w:rPr>
              <w:t xml:space="preserve"> 145°40.830</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26</w:t>
            </w:r>
          </w:p>
        </w:tc>
        <w:tc>
          <w:tcPr>
            <w:tcW w:w="7745" w:type="dxa"/>
            <w:shd w:val="clear" w:color="auto" w:fill="auto"/>
          </w:tcPr>
          <w:p w:rsidR="006C5712" w:rsidRPr="00A84477" w:rsidRDefault="006C5712" w:rsidP="00520D5D">
            <w:pPr>
              <w:pStyle w:val="Tabletext"/>
            </w:pPr>
            <w:r w:rsidRPr="00A84477">
              <w:t>E</w:t>
            </w:r>
            <w:r w:rsidRPr="00A84477">
              <w:rPr>
                <w:rFonts w:hint="eastAsia"/>
              </w:rPr>
              <w:t>asterly along the geodesic to 14°56.172</w:t>
            </w:r>
            <w:r w:rsidRPr="00A84477">
              <w:t>′S</w:t>
            </w:r>
            <w:r w:rsidRPr="00A84477">
              <w:rPr>
                <w:rFonts w:hint="eastAsia"/>
              </w:rPr>
              <w:t xml:space="preserve"> 145°41.235</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27</w:t>
            </w:r>
          </w:p>
        </w:tc>
        <w:tc>
          <w:tcPr>
            <w:tcW w:w="7745"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14°56.097</w:t>
            </w:r>
            <w:r w:rsidRPr="00A84477">
              <w:t>′S</w:t>
            </w:r>
            <w:r w:rsidRPr="00A84477">
              <w:rPr>
                <w:rFonts w:hint="eastAsia"/>
              </w:rPr>
              <w:t xml:space="preserve"> 145°41.412</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28</w:t>
            </w:r>
          </w:p>
        </w:tc>
        <w:tc>
          <w:tcPr>
            <w:tcW w:w="7745"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14°55.978</w:t>
            </w:r>
            <w:r w:rsidRPr="00A84477">
              <w:t>′S</w:t>
            </w:r>
            <w:r w:rsidRPr="00A84477">
              <w:rPr>
                <w:rFonts w:hint="eastAsia"/>
              </w:rPr>
              <w:t xml:space="preserve"> 145°41.511</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29</w:t>
            </w:r>
          </w:p>
        </w:tc>
        <w:tc>
          <w:tcPr>
            <w:tcW w:w="7745" w:type="dxa"/>
            <w:shd w:val="clear" w:color="auto" w:fill="auto"/>
          </w:tcPr>
          <w:p w:rsidR="006C5712" w:rsidRPr="00A84477" w:rsidRDefault="006C5712" w:rsidP="00520D5D">
            <w:pPr>
              <w:pStyle w:val="Tabletext"/>
            </w:pPr>
            <w:r w:rsidRPr="00A84477">
              <w:t>E</w:t>
            </w:r>
            <w:r w:rsidRPr="00A84477">
              <w:rPr>
                <w:rFonts w:hint="eastAsia"/>
              </w:rPr>
              <w:t>asterly along the geodesic to 14°55.977</w:t>
            </w:r>
            <w:r w:rsidRPr="00A84477">
              <w:t>′S</w:t>
            </w:r>
            <w:r w:rsidRPr="00A84477">
              <w:rPr>
                <w:rFonts w:hint="eastAsia"/>
              </w:rPr>
              <w:t xml:space="preserve"> 145°41.793</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30</w:t>
            </w:r>
          </w:p>
        </w:tc>
        <w:tc>
          <w:tcPr>
            <w:tcW w:w="7745" w:type="dxa"/>
            <w:shd w:val="clear" w:color="auto" w:fill="auto"/>
          </w:tcPr>
          <w:p w:rsidR="006C5712" w:rsidRPr="00A84477" w:rsidRDefault="006C5712" w:rsidP="00520D5D">
            <w:pPr>
              <w:pStyle w:val="Tabletext"/>
            </w:pPr>
            <w:r w:rsidRPr="00A84477">
              <w:t>N</w:t>
            </w:r>
            <w:r w:rsidRPr="00A84477">
              <w:rPr>
                <w:rFonts w:hint="eastAsia"/>
              </w:rPr>
              <w:t>orth</w:t>
            </w:r>
            <w:r w:rsidR="006074AE" w:rsidRPr="00A84477">
              <w:rPr>
                <w:rFonts w:hint="eastAsia"/>
              </w:rPr>
              <w:noBreakHyphen/>
            </w:r>
            <w:r w:rsidRPr="00A84477">
              <w:rPr>
                <w:rFonts w:hint="eastAsia"/>
              </w:rPr>
              <w:t>easterly along the geodesic to 14°55.703</w:t>
            </w:r>
            <w:r w:rsidRPr="00A84477">
              <w:t>′S</w:t>
            </w:r>
            <w:r w:rsidRPr="00A84477">
              <w:rPr>
                <w:rFonts w:hint="eastAsia"/>
              </w:rPr>
              <w:t xml:space="preserve"> 145°41.988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pPr>
            <w:r w:rsidRPr="00A84477">
              <w:t>31</w:t>
            </w:r>
          </w:p>
        </w:tc>
        <w:tc>
          <w:tcPr>
            <w:tcW w:w="7745" w:type="dxa"/>
            <w:shd w:val="clear" w:color="auto" w:fill="auto"/>
          </w:tcPr>
          <w:p w:rsidR="006C5712" w:rsidRPr="00A84477" w:rsidRDefault="006C5712" w:rsidP="00520D5D">
            <w:pPr>
              <w:pStyle w:val="Tabletext"/>
            </w:pPr>
            <w:r w:rsidRPr="00A84477">
              <w:t>E</w:t>
            </w:r>
            <w:r w:rsidRPr="00A84477">
              <w:rPr>
                <w:rFonts w:hint="eastAsia"/>
              </w:rPr>
              <w:t>ast along the parallel 14°55.703</w:t>
            </w:r>
            <w:r w:rsidRPr="00A84477">
              <w:t>′S</w:t>
            </w:r>
            <w:r w:rsidRPr="00A84477">
              <w:rPr>
                <w:rFonts w:hint="eastAsia"/>
              </w:rPr>
              <w:t xml:space="preserve"> to </w:t>
            </w:r>
            <w:r w:rsidRPr="00A84477">
              <w:t>longitude</w:t>
            </w:r>
            <w:r w:rsidRPr="00A84477">
              <w:rPr>
                <w:rFonts w:hint="eastAsia"/>
              </w:rPr>
              <w:t xml:space="preserve"> 145°42.438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pPr>
            <w:r w:rsidRPr="00A84477">
              <w:t>32</w:t>
            </w:r>
          </w:p>
        </w:tc>
        <w:tc>
          <w:tcPr>
            <w:tcW w:w="7745" w:type="dxa"/>
            <w:tcBorders>
              <w:bottom w:val="single" w:sz="4" w:space="0" w:color="auto"/>
            </w:tcBorders>
            <w:shd w:val="clear" w:color="auto" w:fill="auto"/>
          </w:tcPr>
          <w:p w:rsidR="006C5712" w:rsidRPr="00A84477" w:rsidRDefault="006C5712" w:rsidP="00520D5D">
            <w:pPr>
              <w:pStyle w:val="Tabletext"/>
            </w:pPr>
            <w:r w:rsidRPr="00A84477">
              <w:t xml:space="preserve">East along the parallel </w:t>
            </w:r>
            <w:r w:rsidRPr="00A84477">
              <w:rPr>
                <w:rFonts w:hint="eastAsia"/>
              </w:rPr>
              <w:t>14°55.703</w:t>
            </w:r>
            <w:r w:rsidRPr="00A84477">
              <w:t>′S</w:t>
            </w:r>
            <w:r w:rsidRPr="00A84477">
              <w:rPr>
                <w:rFonts w:hint="eastAsia"/>
              </w:rPr>
              <w:t xml:space="preserve"> </w:t>
            </w:r>
            <w:r w:rsidRPr="00A84477">
              <w:t>to longitude 145°44.650′E</w:t>
            </w:r>
          </w:p>
        </w:tc>
      </w:tr>
      <w:tr w:rsidR="00A84477" w:rsidRPr="00A84477" w:rsidTr="00520D5D">
        <w:tc>
          <w:tcPr>
            <w:tcW w:w="738" w:type="dxa"/>
            <w:tcBorders>
              <w:left w:val="nil"/>
              <w:bottom w:val="single" w:sz="12" w:space="0" w:color="auto"/>
              <w:right w:val="nil"/>
            </w:tcBorders>
            <w:shd w:val="clear" w:color="auto" w:fill="auto"/>
          </w:tcPr>
          <w:p w:rsidR="006C5712" w:rsidRPr="00A84477" w:rsidRDefault="006C5712" w:rsidP="00520D5D">
            <w:pPr>
              <w:pStyle w:val="Tabletext"/>
            </w:pPr>
            <w:r w:rsidRPr="00A84477">
              <w:t>33</w:t>
            </w:r>
          </w:p>
        </w:tc>
        <w:tc>
          <w:tcPr>
            <w:tcW w:w="7745" w:type="dxa"/>
            <w:tcBorders>
              <w:left w:val="nil"/>
              <w:bottom w:val="single" w:sz="12" w:space="0" w:color="auto"/>
              <w:right w:val="nil"/>
            </w:tcBorders>
            <w:shd w:val="clear" w:color="auto" w:fill="auto"/>
          </w:tcPr>
          <w:p w:rsidR="006C5712" w:rsidRPr="00A84477" w:rsidRDefault="006C5712" w:rsidP="00520D5D">
            <w:pPr>
              <w:pStyle w:val="Tabletext"/>
            </w:pPr>
            <w:r w:rsidRPr="00A84477">
              <w:t>S</w:t>
            </w:r>
            <w:r w:rsidRPr="00A84477">
              <w:rPr>
                <w:rFonts w:hint="eastAsia"/>
              </w:rPr>
              <w:t>outh</w:t>
            </w:r>
            <w:r w:rsidR="006074AE" w:rsidRPr="00A84477">
              <w:rPr>
                <w:rFonts w:hint="eastAsia"/>
              </w:rPr>
              <w:noBreakHyphen/>
            </w:r>
            <w:r w:rsidRPr="00A84477">
              <w:rPr>
                <w:rFonts w:hint="eastAsia"/>
              </w:rPr>
              <w:t>westerly along the geodesic to</w:t>
            </w:r>
            <w:r w:rsidRPr="00A84477">
              <w:t xml:space="preserve"> the starting point</w:t>
            </w:r>
          </w:p>
        </w:tc>
      </w:tr>
    </w:tbl>
    <w:p w:rsidR="006C5712" w:rsidRPr="00A84477" w:rsidRDefault="006C5712" w:rsidP="006C5712">
      <w:pPr>
        <w:pStyle w:val="ActHead2"/>
        <w:pageBreakBefore/>
      </w:pPr>
      <w:bookmarkStart w:id="382" w:name="_Toc531867648"/>
      <w:r w:rsidRPr="00A84477">
        <w:rPr>
          <w:rStyle w:val="CharPartNo"/>
        </w:rPr>
        <w:t>Part</w:t>
      </w:r>
      <w:r w:rsidR="00A84477">
        <w:rPr>
          <w:rStyle w:val="CharPartNo"/>
        </w:rPr>
        <w:t> </w:t>
      </w:r>
      <w:r w:rsidRPr="00A84477">
        <w:rPr>
          <w:rStyle w:val="CharPartNo"/>
        </w:rPr>
        <w:t>4</w:t>
      </w:r>
      <w:r w:rsidRPr="00A84477">
        <w:t>—</w:t>
      </w:r>
      <w:r w:rsidRPr="00A84477">
        <w:rPr>
          <w:rStyle w:val="CharPartText"/>
        </w:rPr>
        <w:t>Restricted Access SMAs</w:t>
      </w:r>
      <w:bookmarkEnd w:id="382"/>
    </w:p>
    <w:p w:rsidR="006C5712" w:rsidRPr="00A84477" w:rsidRDefault="006C5712" w:rsidP="006C5712">
      <w:pPr>
        <w:pStyle w:val="notemargin"/>
      </w:pPr>
      <w:r w:rsidRPr="00A84477">
        <w:t>Note:</w:t>
      </w:r>
      <w:r w:rsidRPr="00A84477">
        <w:tab/>
        <w:t>See section</w:t>
      </w:r>
      <w:r w:rsidR="00A84477">
        <w:t> </w:t>
      </w:r>
      <w:r w:rsidRPr="00A84477">
        <w:t>47.</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83" w:name="_Toc531867649"/>
      <w:r w:rsidRPr="00A84477">
        <w:rPr>
          <w:rStyle w:val="CharSectno"/>
        </w:rPr>
        <w:t>7</w:t>
      </w:r>
      <w:r w:rsidRPr="00A84477">
        <w:t xml:space="preserve">  Restricted Access SMAs</w:t>
      </w:r>
      <w:bookmarkEnd w:id="383"/>
    </w:p>
    <w:p w:rsidR="006C5712" w:rsidRPr="00A84477" w:rsidRDefault="006C5712" w:rsidP="006C5712">
      <w:pPr>
        <w:pStyle w:val="subsection"/>
        <w:rPr>
          <w:rFonts w:eastAsia="Calibri"/>
          <w:szCs w:val="22"/>
        </w:rPr>
      </w:pPr>
      <w:r w:rsidRPr="00A84477">
        <w:tab/>
        <w:t>(1)</w:t>
      </w:r>
      <w:r w:rsidRPr="00A84477">
        <w:tab/>
        <w:t xml:space="preserve">A Restricted Access SMA specified in a heading in the following table is the area </w:t>
      </w:r>
      <w:r w:rsidRPr="00A84477">
        <w:rPr>
          <w:rFonts w:eastAsia="Calibri"/>
          <w:szCs w:val="22"/>
        </w:rPr>
        <w:t>bounded by the line starting at the point described in the first item directly under the heading and running sequentially in the remaining items under the heading.</w:t>
      </w:r>
    </w:p>
    <w:p w:rsidR="006C5712" w:rsidRPr="00A84477" w:rsidRDefault="006C5712" w:rsidP="006C5712">
      <w:pPr>
        <w:pStyle w:val="Tabletext"/>
        <w:rPr>
          <w:rFonts w:eastAsia="MS Mincho"/>
        </w:rPr>
      </w:pPr>
    </w:p>
    <w:tbl>
      <w:tblPr>
        <w:tblW w:w="84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759"/>
      </w:tblGrid>
      <w:tr w:rsidR="00A84477" w:rsidRPr="00A84477" w:rsidTr="00520D5D">
        <w:trPr>
          <w:tblHeader/>
        </w:trPr>
        <w:tc>
          <w:tcPr>
            <w:tcW w:w="8497" w:type="dxa"/>
            <w:gridSpan w:val="2"/>
            <w:tcBorders>
              <w:top w:val="single" w:sz="12" w:space="0" w:color="auto"/>
              <w:left w:val="nil"/>
              <w:bottom w:val="single" w:sz="6" w:space="0" w:color="auto"/>
              <w:right w:val="nil"/>
            </w:tcBorders>
            <w:shd w:val="clear" w:color="auto" w:fill="auto"/>
          </w:tcPr>
          <w:p w:rsidR="006C5712" w:rsidRPr="00A84477" w:rsidRDefault="006C5712" w:rsidP="00520D5D">
            <w:pPr>
              <w:pStyle w:val="TableHeading"/>
              <w:rPr>
                <w:rFonts w:eastAsia="MS Mincho"/>
              </w:rPr>
            </w:pPr>
            <w:r w:rsidRPr="00A84477">
              <w:t>Restricted Access SMAs</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top w:val="single" w:sz="6" w:space="0" w:color="auto"/>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Item</w:t>
            </w:r>
          </w:p>
        </w:tc>
        <w:tc>
          <w:tcPr>
            <w:tcW w:w="7759" w:type="dxa"/>
            <w:tcBorders>
              <w:top w:val="single" w:sz="6" w:space="0" w:color="auto"/>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Description</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p>
        </w:tc>
        <w:tc>
          <w:tcPr>
            <w:tcW w:w="7759" w:type="dxa"/>
            <w:tcBorders>
              <w:top w:val="single" w:sz="12" w:space="0" w:color="auto"/>
              <w:bottom w:val="single" w:sz="4" w:space="0" w:color="auto"/>
            </w:tcBorders>
            <w:shd w:val="clear" w:color="auto" w:fill="auto"/>
          </w:tcPr>
          <w:p w:rsidR="006C5712" w:rsidRPr="00A84477" w:rsidRDefault="006C5712" w:rsidP="00520D5D">
            <w:pPr>
              <w:pStyle w:val="TableHeading"/>
            </w:pPr>
            <w:r w:rsidRPr="00A84477">
              <w:t>MacLennan Cay Reef (11</w:t>
            </w:r>
            <w:r w:rsidR="006074AE" w:rsidRPr="00A84477">
              <w:noBreakHyphen/>
            </w:r>
            <w:r w:rsidRPr="00A84477">
              <w:t>070) Restricted Access SMA</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1</w:t>
            </w:r>
          </w:p>
        </w:tc>
        <w:tc>
          <w:tcPr>
            <w:tcW w:w="7759" w:type="dxa"/>
            <w:tcBorders>
              <w:top w:val="single" w:sz="12" w:space="0" w:color="auto"/>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The point 11°18.820′S 143°48.282′E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top w:val="single" w:sz="4" w:space="0" w:color="auto"/>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2</w:t>
            </w:r>
          </w:p>
        </w:tc>
        <w:tc>
          <w:tcPr>
            <w:tcW w:w="7759" w:type="dxa"/>
            <w:tcBorders>
              <w:top w:val="single" w:sz="4" w:space="0" w:color="auto"/>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East along the parallel 11°18.820′S to longitude 143°49.041</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top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3</w:t>
            </w:r>
          </w:p>
        </w:tc>
        <w:tc>
          <w:tcPr>
            <w:tcW w:w="7759" w:type="dxa"/>
            <w:tcBorders>
              <w:top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South along the meridian 143°49.041</w:t>
            </w:r>
            <w:r w:rsidRPr="00A84477">
              <w:t>′E</w:t>
            </w:r>
            <w:r w:rsidRPr="00A84477">
              <w:rPr>
                <w:rFonts w:eastAsia="MS Mincho"/>
              </w:rPr>
              <w:t xml:space="preserve"> to latitude 11°19.684</w:t>
            </w:r>
            <w:r w:rsidRPr="00A84477">
              <w:t>′</w:t>
            </w:r>
            <w:r w:rsidRPr="00A84477">
              <w:rPr>
                <w:rFonts w:eastAsia="MS Mincho"/>
              </w:rPr>
              <w:t>S</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4</w:t>
            </w:r>
          </w:p>
        </w:tc>
        <w:tc>
          <w:tcPr>
            <w:tcW w:w="7759"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West along the parallel 11°19.684</w:t>
            </w:r>
            <w:r w:rsidRPr="00A84477">
              <w:t>′</w:t>
            </w:r>
            <w:r w:rsidRPr="00A84477">
              <w:rPr>
                <w:rFonts w:eastAsia="MS Mincho"/>
              </w:rPr>
              <w:t>S to longitude 143°48.282</w:t>
            </w:r>
            <w:r w:rsidRPr="00A84477">
              <w:t>′E</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5</w:t>
            </w:r>
          </w:p>
        </w:tc>
        <w:tc>
          <w:tcPr>
            <w:tcW w:w="7759"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North along the meridian 143°48.282</w:t>
            </w:r>
            <w:r w:rsidRPr="00A84477">
              <w:t xml:space="preserve">′E </w:t>
            </w:r>
            <w:r w:rsidRPr="00A84477">
              <w:rPr>
                <w:rFonts w:eastAsia="MS Mincho"/>
              </w:rPr>
              <w:t>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c>
          <w:tcPr>
            <w:tcW w:w="738" w:type="dxa"/>
            <w:tcBorders>
              <w:bottom w:val="single" w:sz="12" w:space="0" w:color="auto"/>
            </w:tcBorders>
            <w:shd w:val="clear" w:color="auto" w:fill="auto"/>
          </w:tcPr>
          <w:p w:rsidR="006C5712" w:rsidRPr="00A84477" w:rsidRDefault="006C5712" w:rsidP="00520D5D">
            <w:pPr>
              <w:pStyle w:val="Tabletext"/>
              <w:rPr>
                <w:rFonts w:eastAsia="MS Mincho"/>
              </w:rPr>
            </w:pPr>
          </w:p>
        </w:tc>
        <w:tc>
          <w:tcPr>
            <w:tcW w:w="7759"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 xml:space="preserve">Moulter </w:t>
            </w:r>
            <w:r w:rsidRPr="00A84477">
              <w:t>Cay Reef (11</w:t>
            </w:r>
            <w:r w:rsidR="006074AE" w:rsidRPr="00A84477">
              <w:noBreakHyphen/>
            </w:r>
            <w:r w:rsidRPr="00A84477">
              <w:t>130) Restricted Access SMA</w:t>
            </w:r>
          </w:p>
        </w:tc>
      </w:tr>
      <w:tr w:rsidR="00A84477" w:rsidRPr="00A84477" w:rsidTr="00520D5D">
        <w:tblPrEx>
          <w:tblBorders>
            <w:left w:val="none" w:sz="0" w:space="0" w:color="auto"/>
            <w:right w:val="none" w:sz="0" w:space="0" w:color="auto"/>
            <w:insideV w:val="none" w:sz="0" w:space="0" w:color="auto"/>
          </w:tblBorders>
        </w:tblPrEx>
        <w:tc>
          <w:tcPr>
            <w:tcW w:w="738" w:type="dxa"/>
            <w:tcBorders>
              <w:top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6</w:t>
            </w:r>
          </w:p>
        </w:tc>
        <w:tc>
          <w:tcPr>
            <w:tcW w:w="7759" w:type="dxa"/>
            <w:tcBorders>
              <w:top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The point 11°23.800</w:t>
            </w:r>
            <w:r w:rsidRPr="00A84477">
              <w:t>′S</w:t>
            </w:r>
            <w:r w:rsidRPr="00A84477">
              <w:rPr>
                <w:rFonts w:eastAsia="MS Mincho"/>
              </w:rPr>
              <w:t xml:space="preserve"> 144°01.157</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rPr>
                <w:rFonts w:eastAsia="MS Mincho"/>
              </w:rPr>
            </w:pPr>
            <w:r w:rsidRPr="00A84477">
              <w:rPr>
                <w:rFonts w:eastAsia="MS Mincho"/>
              </w:rPr>
              <w:t>7</w:t>
            </w:r>
          </w:p>
        </w:tc>
        <w:tc>
          <w:tcPr>
            <w:tcW w:w="7759" w:type="dxa"/>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easterly along the geodesic to 11°24.556</w:t>
            </w:r>
            <w:r w:rsidRPr="00A84477">
              <w:t>′S</w:t>
            </w:r>
            <w:r w:rsidRPr="00A84477">
              <w:rPr>
                <w:rFonts w:eastAsia="MS Mincho"/>
              </w:rPr>
              <w:t xml:space="preserve"> 144°01.847</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rPr>
                <w:rFonts w:eastAsia="MS Mincho"/>
              </w:rPr>
            </w:pPr>
            <w:r w:rsidRPr="00A84477">
              <w:rPr>
                <w:rFonts w:eastAsia="MS Mincho"/>
              </w:rPr>
              <w:t>8</w:t>
            </w:r>
          </w:p>
        </w:tc>
        <w:tc>
          <w:tcPr>
            <w:tcW w:w="7759" w:type="dxa"/>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westerly along the geodesic to 11°25.045</w:t>
            </w:r>
            <w:r w:rsidRPr="00A84477">
              <w:t>′S</w:t>
            </w:r>
            <w:r w:rsidRPr="00A84477">
              <w:rPr>
                <w:rFonts w:eastAsia="MS Mincho"/>
              </w:rPr>
              <w:t xml:space="preserve"> 144°01.340</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9</w:t>
            </w:r>
          </w:p>
        </w:tc>
        <w:tc>
          <w:tcPr>
            <w:tcW w:w="7759"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11°24.230</w:t>
            </w:r>
            <w:r w:rsidRPr="00A84477">
              <w:t>′S</w:t>
            </w:r>
            <w:r w:rsidRPr="00A84477">
              <w:rPr>
                <w:rFonts w:eastAsia="MS Mincho"/>
              </w:rPr>
              <w:t xml:space="preserve"> 144°00.629</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10</w:t>
            </w:r>
          </w:p>
        </w:tc>
        <w:tc>
          <w:tcPr>
            <w:tcW w:w="7759"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easterly along the geodesic to the starting point</w:t>
            </w:r>
          </w:p>
        </w:tc>
      </w:tr>
      <w:tr w:rsidR="00A84477" w:rsidRPr="00A84477" w:rsidTr="00520D5D">
        <w:tblPrEx>
          <w:tblBorders>
            <w:left w:val="none" w:sz="0" w:space="0" w:color="auto"/>
            <w:right w:val="none" w:sz="0" w:space="0" w:color="auto"/>
            <w:insideV w:val="none" w:sz="0" w:space="0" w:color="auto"/>
          </w:tblBorders>
        </w:tblPrEx>
        <w:tc>
          <w:tcPr>
            <w:tcW w:w="738" w:type="dxa"/>
            <w:tcBorders>
              <w:bottom w:val="single" w:sz="12" w:space="0" w:color="auto"/>
            </w:tcBorders>
            <w:shd w:val="clear" w:color="auto" w:fill="auto"/>
          </w:tcPr>
          <w:p w:rsidR="006C5712" w:rsidRPr="00A84477" w:rsidRDefault="006C5712" w:rsidP="00520D5D">
            <w:pPr>
              <w:pStyle w:val="Tabletext"/>
              <w:rPr>
                <w:rFonts w:eastAsia="MS Mincho"/>
              </w:rPr>
            </w:pPr>
          </w:p>
        </w:tc>
        <w:tc>
          <w:tcPr>
            <w:tcW w:w="7759"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 xml:space="preserve">Raine Island </w:t>
            </w:r>
            <w:r w:rsidRPr="00A84477">
              <w:t>Reef (11</w:t>
            </w:r>
            <w:r w:rsidR="006074AE" w:rsidRPr="00A84477">
              <w:noBreakHyphen/>
            </w:r>
            <w:r w:rsidRPr="00A84477">
              <w:t>243) Restricted Access SMA</w:t>
            </w:r>
          </w:p>
        </w:tc>
      </w:tr>
      <w:tr w:rsidR="00A84477" w:rsidRPr="00A84477" w:rsidTr="00520D5D">
        <w:tblPrEx>
          <w:tblBorders>
            <w:left w:val="none" w:sz="0" w:space="0" w:color="auto"/>
            <w:right w:val="none" w:sz="0" w:space="0" w:color="auto"/>
            <w:insideV w:val="none" w:sz="0" w:space="0" w:color="auto"/>
          </w:tblBorders>
        </w:tblPrEx>
        <w:tc>
          <w:tcPr>
            <w:tcW w:w="738" w:type="dxa"/>
            <w:tcBorders>
              <w:top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11</w:t>
            </w:r>
          </w:p>
        </w:tc>
        <w:tc>
          <w:tcPr>
            <w:tcW w:w="7759" w:type="dxa"/>
            <w:tcBorders>
              <w:top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The point 11°34.879</w:t>
            </w:r>
            <w:r w:rsidRPr="00A84477">
              <w:t>′S</w:t>
            </w:r>
            <w:r w:rsidRPr="00A84477">
              <w:rPr>
                <w:rFonts w:eastAsia="MS Mincho"/>
              </w:rPr>
              <w:t xml:space="preserve"> 144°02.080</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rPr>
                <w:rFonts w:eastAsia="MS Mincho"/>
              </w:rPr>
            </w:pPr>
            <w:r w:rsidRPr="00A84477">
              <w:rPr>
                <w:rFonts w:eastAsia="MS Mincho"/>
              </w:rPr>
              <w:t>12</w:t>
            </w:r>
          </w:p>
        </w:tc>
        <w:tc>
          <w:tcPr>
            <w:tcW w:w="7759" w:type="dxa"/>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easterly along the geodesic to 11°35.518</w:t>
            </w:r>
            <w:r w:rsidRPr="00A84477">
              <w:t>′S</w:t>
            </w:r>
            <w:r w:rsidRPr="00A84477">
              <w:rPr>
                <w:rFonts w:eastAsia="MS Mincho"/>
              </w:rPr>
              <w:t xml:space="preserve"> 144°02.908</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shd w:val="clear" w:color="auto" w:fill="auto"/>
          </w:tcPr>
          <w:p w:rsidR="006C5712" w:rsidRPr="00A84477" w:rsidRDefault="006C5712" w:rsidP="00520D5D">
            <w:pPr>
              <w:pStyle w:val="Tabletext"/>
              <w:rPr>
                <w:rFonts w:eastAsia="MS Mincho"/>
              </w:rPr>
            </w:pPr>
            <w:r w:rsidRPr="00A84477">
              <w:rPr>
                <w:rFonts w:eastAsia="MS Mincho"/>
              </w:rPr>
              <w:t>13</w:t>
            </w:r>
          </w:p>
        </w:tc>
        <w:tc>
          <w:tcPr>
            <w:tcW w:w="7759" w:type="dxa"/>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westerly along the geodesic to 11°36.074</w:t>
            </w:r>
            <w:r w:rsidRPr="00A84477">
              <w:t>′S</w:t>
            </w:r>
            <w:r w:rsidRPr="00A84477">
              <w:rPr>
                <w:rFonts w:eastAsia="MS Mincho"/>
              </w:rPr>
              <w:t xml:space="preserve"> 144°02.411</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14</w:t>
            </w:r>
          </w:p>
        </w:tc>
        <w:tc>
          <w:tcPr>
            <w:tcW w:w="7759"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11°35.452</w:t>
            </w:r>
            <w:r w:rsidRPr="00A84477">
              <w:t>′S</w:t>
            </w:r>
            <w:r w:rsidRPr="00A84477">
              <w:rPr>
                <w:rFonts w:eastAsia="MS Mincho"/>
              </w:rPr>
              <w:t xml:space="preserve"> 144°01.610</w:t>
            </w:r>
            <w:r w:rsidRPr="00A84477">
              <w:t>′E</w:t>
            </w:r>
          </w:p>
        </w:tc>
      </w:tr>
      <w:tr w:rsidR="00A84477" w:rsidRPr="00A84477" w:rsidTr="00520D5D">
        <w:tblPrEx>
          <w:tblBorders>
            <w:left w:val="none" w:sz="0" w:space="0" w:color="auto"/>
            <w:right w:val="none" w:sz="0" w:space="0" w:color="auto"/>
            <w:insideV w:val="none" w:sz="0" w:space="0" w:color="auto"/>
          </w:tblBorders>
        </w:tblPrEx>
        <w:tc>
          <w:tcPr>
            <w:tcW w:w="738"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15</w:t>
            </w:r>
          </w:p>
        </w:tc>
        <w:tc>
          <w:tcPr>
            <w:tcW w:w="7759"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easterly along the geodesic to the starting point</w:t>
            </w:r>
          </w:p>
        </w:tc>
      </w:tr>
    </w:tbl>
    <w:p w:rsidR="006C5712" w:rsidRPr="00A84477" w:rsidRDefault="006C5712" w:rsidP="006C5712">
      <w:pPr>
        <w:pStyle w:val="SubsectionHead"/>
      </w:pPr>
      <w:r w:rsidRPr="00A84477">
        <w:t>Areas described by reference to the Zoning Plan</w:t>
      </w:r>
    </w:p>
    <w:p w:rsidR="006C5712" w:rsidRPr="00A84477" w:rsidRDefault="006C5712" w:rsidP="006C5712">
      <w:pPr>
        <w:pStyle w:val="subsection"/>
      </w:pPr>
      <w:r w:rsidRPr="00A84477">
        <w:tab/>
        <w:t>(2)</w:t>
      </w:r>
      <w:r w:rsidRPr="00A84477">
        <w:tab/>
        <w:t>Each area described in Part</w:t>
      </w:r>
      <w:r w:rsidR="00A84477">
        <w:t> </w:t>
      </w:r>
      <w:r w:rsidRPr="00A84477">
        <w:t>5 of Schedule</w:t>
      </w:r>
      <w:r w:rsidR="00A84477">
        <w:t> </w:t>
      </w:r>
      <w:r w:rsidRPr="00A84477">
        <w:t>1 to the Zoning Plan in accordance with the following table is a Restricted Access SMA having as its name the name of the area followed by the words ‘Restricted Access SMA’.</w:t>
      </w:r>
    </w:p>
    <w:p w:rsidR="006C5712" w:rsidRPr="00A84477" w:rsidRDefault="006C5712" w:rsidP="006C5712">
      <w:pPr>
        <w:pStyle w:val="Tabletext"/>
      </w:pPr>
    </w:p>
    <w:tbl>
      <w:tblPr>
        <w:tblW w:w="0" w:type="auto"/>
        <w:tblInd w:w="3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8"/>
        <w:gridCol w:w="3860"/>
        <w:gridCol w:w="3895"/>
      </w:tblGrid>
      <w:tr w:rsidR="00A84477" w:rsidRPr="00A84477" w:rsidTr="00520D5D">
        <w:trPr>
          <w:tblHeader/>
        </w:trPr>
        <w:tc>
          <w:tcPr>
            <w:tcW w:w="8483" w:type="dxa"/>
            <w:gridSpan w:val="3"/>
            <w:tcBorders>
              <w:top w:val="single" w:sz="12" w:space="0" w:color="auto"/>
              <w:bottom w:val="single" w:sz="6" w:space="0" w:color="auto"/>
            </w:tcBorders>
            <w:shd w:val="clear" w:color="auto" w:fill="auto"/>
          </w:tcPr>
          <w:p w:rsidR="006C5712" w:rsidRPr="00A84477" w:rsidRDefault="006C5712" w:rsidP="00520D5D">
            <w:pPr>
              <w:pStyle w:val="TableHeading"/>
            </w:pPr>
            <w:r w:rsidRPr="00A84477">
              <w:t>Areas described by reference to the Zoning Plan</w:t>
            </w:r>
          </w:p>
        </w:tc>
      </w:tr>
      <w:tr w:rsidR="00A84477" w:rsidRPr="00A84477" w:rsidTr="00520D5D">
        <w:trPr>
          <w:tblHeader/>
        </w:trPr>
        <w:tc>
          <w:tcPr>
            <w:tcW w:w="728"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3860"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Area</w:t>
            </w:r>
          </w:p>
        </w:tc>
        <w:tc>
          <w:tcPr>
            <w:tcW w:w="3895"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Zone Number</w:t>
            </w:r>
          </w:p>
        </w:tc>
      </w:tr>
      <w:tr w:rsidR="00A84477" w:rsidRPr="00A84477" w:rsidTr="00520D5D">
        <w:tc>
          <w:tcPr>
            <w:tcW w:w="728" w:type="dxa"/>
            <w:tcBorders>
              <w:top w:val="single" w:sz="12" w:space="0" w:color="auto"/>
              <w:bottom w:val="single" w:sz="2" w:space="0" w:color="auto"/>
            </w:tcBorders>
            <w:shd w:val="clear" w:color="auto" w:fill="auto"/>
          </w:tcPr>
          <w:p w:rsidR="006C5712" w:rsidRPr="00A84477" w:rsidRDefault="006C5712" w:rsidP="00520D5D">
            <w:pPr>
              <w:pStyle w:val="Tabletext"/>
            </w:pPr>
            <w:r w:rsidRPr="00A84477">
              <w:t>1</w:t>
            </w:r>
          </w:p>
        </w:tc>
        <w:tc>
          <w:tcPr>
            <w:tcW w:w="3860" w:type="dxa"/>
            <w:tcBorders>
              <w:top w:val="single" w:sz="12" w:space="0" w:color="auto"/>
              <w:bottom w:val="single" w:sz="2" w:space="0" w:color="auto"/>
            </w:tcBorders>
            <w:shd w:val="clear" w:color="auto" w:fill="auto"/>
          </w:tcPr>
          <w:p w:rsidR="006C5712" w:rsidRPr="00A84477" w:rsidRDefault="006C5712" w:rsidP="00520D5D">
            <w:pPr>
              <w:pStyle w:val="Tabletext"/>
            </w:pPr>
            <w:r w:rsidRPr="00A84477">
              <w:t>Australian Institute of Marine Science</w:t>
            </w:r>
          </w:p>
        </w:tc>
        <w:tc>
          <w:tcPr>
            <w:tcW w:w="3895" w:type="dxa"/>
            <w:tcBorders>
              <w:top w:val="single" w:sz="12" w:space="0" w:color="auto"/>
              <w:bottom w:val="single" w:sz="2" w:space="0" w:color="auto"/>
            </w:tcBorders>
            <w:shd w:val="clear" w:color="auto" w:fill="auto"/>
          </w:tcPr>
          <w:p w:rsidR="006C5712" w:rsidRPr="00A84477" w:rsidRDefault="006C5712" w:rsidP="00520D5D">
            <w:pPr>
              <w:pStyle w:val="Tabletext"/>
            </w:pPr>
            <w:r w:rsidRPr="00A84477">
              <w:t>SR</w:t>
            </w:r>
            <w:r w:rsidR="006074AE" w:rsidRPr="00A84477">
              <w:noBreakHyphen/>
            </w:r>
            <w:r w:rsidRPr="00A84477">
              <w:t>19</w:t>
            </w:r>
            <w:r w:rsidR="006074AE" w:rsidRPr="00A84477">
              <w:noBreakHyphen/>
            </w:r>
            <w:r w:rsidRPr="00A84477">
              <w:t>2008</w:t>
            </w:r>
          </w:p>
        </w:tc>
      </w:tr>
      <w:tr w:rsidR="00A84477" w:rsidRPr="00A84477" w:rsidTr="00520D5D">
        <w:tc>
          <w:tcPr>
            <w:tcW w:w="728"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2</w:t>
            </w:r>
          </w:p>
        </w:tc>
        <w:tc>
          <w:tcPr>
            <w:tcW w:w="3860"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One Tree Island Reef (23</w:t>
            </w:r>
            <w:r w:rsidR="006074AE" w:rsidRPr="00A84477">
              <w:noBreakHyphen/>
            </w:r>
            <w:r w:rsidRPr="00A84477">
              <w:t>055)</w:t>
            </w:r>
          </w:p>
        </w:tc>
        <w:tc>
          <w:tcPr>
            <w:tcW w:w="3895"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SR</w:t>
            </w:r>
            <w:r w:rsidR="006074AE" w:rsidRPr="00A84477">
              <w:noBreakHyphen/>
            </w:r>
            <w:r w:rsidRPr="00A84477">
              <w:t>23</w:t>
            </w:r>
            <w:r w:rsidR="006074AE" w:rsidRPr="00A84477">
              <w:noBreakHyphen/>
            </w:r>
            <w:r w:rsidRPr="00A84477">
              <w:t>2010</w:t>
            </w:r>
          </w:p>
        </w:tc>
      </w:tr>
    </w:tbl>
    <w:p w:rsidR="006C5712" w:rsidRPr="00A84477" w:rsidRDefault="006C5712" w:rsidP="006C5712">
      <w:pPr>
        <w:pStyle w:val="ActHead2"/>
        <w:pageBreakBefore/>
      </w:pPr>
      <w:bookmarkStart w:id="384" w:name="_Toc531867650"/>
      <w:r w:rsidRPr="00A84477">
        <w:rPr>
          <w:rStyle w:val="CharPartNo"/>
        </w:rPr>
        <w:t>Part</w:t>
      </w:r>
      <w:r w:rsidR="00A84477">
        <w:rPr>
          <w:rStyle w:val="CharPartNo"/>
        </w:rPr>
        <w:t> </w:t>
      </w:r>
      <w:r w:rsidRPr="00A84477">
        <w:rPr>
          <w:rStyle w:val="CharPartNo"/>
        </w:rPr>
        <w:t>5</w:t>
      </w:r>
      <w:r w:rsidRPr="00A84477">
        <w:t>—</w:t>
      </w:r>
      <w:r w:rsidRPr="00A84477">
        <w:rPr>
          <w:rStyle w:val="CharPartText"/>
        </w:rPr>
        <w:t>Public Appreciation SMAs</w:t>
      </w:r>
      <w:bookmarkEnd w:id="384"/>
    </w:p>
    <w:p w:rsidR="006C5712" w:rsidRPr="00A84477" w:rsidRDefault="006C5712" w:rsidP="006C5712">
      <w:pPr>
        <w:pStyle w:val="notemargin"/>
      </w:pPr>
      <w:r w:rsidRPr="00A84477">
        <w:t>Note:</w:t>
      </w:r>
      <w:r w:rsidRPr="00A84477">
        <w:tab/>
        <w:t>See section</w:t>
      </w:r>
      <w:r w:rsidR="00A84477">
        <w:t> </w:t>
      </w:r>
      <w:r w:rsidRPr="00A84477">
        <w:t>48.</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85" w:name="_Toc531867651"/>
      <w:r w:rsidRPr="00A84477">
        <w:rPr>
          <w:rStyle w:val="CharSectno"/>
        </w:rPr>
        <w:t>8</w:t>
      </w:r>
      <w:r w:rsidRPr="00A84477">
        <w:t xml:space="preserve">  Public Appreciation SMAs</w:t>
      </w:r>
      <w:bookmarkEnd w:id="385"/>
    </w:p>
    <w:p w:rsidR="006C5712" w:rsidRPr="00A84477" w:rsidRDefault="006C5712" w:rsidP="006C5712">
      <w:pPr>
        <w:pStyle w:val="subsection"/>
        <w:rPr>
          <w:rFonts w:eastAsia="MS Mincho"/>
        </w:rPr>
      </w:pPr>
      <w:r w:rsidRPr="00A84477">
        <w:tab/>
        <w:t>(1)</w:t>
      </w:r>
      <w:r w:rsidRPr="00A84477">
        <w:tab/>
        <w:t xml:space="preserve">A Public Appreciation SMA specified in a heading in the following table is the area </w:t>
      </w:r>
      <w:r w:rsidRPr="00A84477">
        <w:rPr>
          <w:rFonts w:eastAsia="Calibri"/>
          <w:szCs w:val="22"/>
        </w:rPr>
        <w:t>bounded by the line starting at the point described in the first item directly under the heading and running sequentially in the remaining items under the heading.</w:t>
      </w:r>
    </w:p>
    <w:p w:rsidR="006C5712" w:rsidRPr="00A84477" w:rsidRDefault="006C5712" w:rsidP="006C5712">
      <w:pPr>
        <w:pStyle w:val="Tabletext"/>
        <w:rPr>
          <w:rFonts w:eastAsia="MS Mincho"/>
        </w:rPr>
      </w:pPr>
    </w:p>
    <w:tbl>
      <w:tblPr>
        <w:tblW w:w="8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7745"/>
        <w:gridCol w:w="14"/>
      </w:tblGrid>
      <w:tr w:rsidR="00A84477" w:rsidRPr="00A84477" w:rsidTr="00520D5D">
        <w:trPr>
          <w:gridAfter w:val="1"/>
          <w:wAfter w:w="14" w:type="dxa"/>
          <w:tblHeader/>
        </w:trPr>
        <w:tc>
          <w:tcPr>
            <w:tcW w:w="8511" w:type="dxa"/>
            <w:gridSpan w:val="2"/>
            <w:tcBorders>
              <w:top w:val="single" w:sz="12" w:space="0" w:color="auto"/>
              <w:left w:val="nil"/>
              <w:bottom w:val="single" w:sz="6" w:space="0" w:color="auto"/>
              <w:right w:val="nil"/>
            </w:tcBorders>
            <w:shd w:val="clear" w:color="auto" w:fill="auto"/>
          </w:tcPr>
          <w:p w:rsidR="006C5712" w:rsidRPr="00A84477" w:rsidRDefault="006C5712" w:rsidP="00520D5D">
            <w:pPr>
              <w:pStyle w:val="TableHeading"/>
              <w:rPr>
                <w:rFonts w:eastAsia="MS Mincho"/>
              </w:rPr>
            </w:pPr>
            <w:r w:rsidRPr="00A84477">
              <w:t>Public Appreciation SMAs</w:t>
            </w:r>
          </w:p>
        </w:tc>
      </w:tr>
      <w:tr w:rsidR="00A84477" w:rsidRPr="00A84477" w:rsidTr="00520D5D">
        <w:tblPrEx>
          <w:tblBorders>
            <w:bottom w:val="single" w:sz="2" w:space="0" w:color="auto"/>
          </w:tblBorders>
        </w:tblPrEx>
        <w:trPr>
          <w:gridAfter w:val="1"/>
          <w:wAfter w:w="14" w:type="dxa"/>
          <w:tblHeader/>
        </w:trPr>
        <w:tc>
          <w:tcPr>
            <w:tcW w:w="766"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pPr>
            <w:r w:rsidRPr="00A84477">
              <w:t>Item</w:t>
            </w:r>
          </w:p>
        </w:tc>
        <w:tc>
          <w:tcPr>
            <w:tcW w:w="7745"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rPr>
                <w:rFonts w:eastAsia="MS Mincho"/>
              </w:rPr>
            </w:pPr>
            <w:r w:rsidRPr="00A84477">
              <w:rPr>
                <w:rFonts w:eastAsia="MS Mincho"/>
              </w:rPr>
              <w:t>Description</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After w:val="1"/>
          <w:wAfter w:w="14" w:type="dxa"/>
        </w:trPr>
        <w:tc>
          <w:tcPr>
            <w:tcW w:w="766" w:type="dxa"/>
            <w:tcBorders>
              <w:top w:val="single" w:sz="12" w:space="0" w:color="auto"/>
              <w:bottom w:val="single" w:sz="12" w:space="0" w:color="auto"/>
            </w:tcBorders>
            <w:shd w:val="clear" w:color="auto" w:fill="auto"/>
          </w:tcPr>
          <w:p w:rsidR="006C5712" w:rsidRPr="00A84477" w:rsidRDefault="006C5712" w:rsidP="00520D5D">
            <w:pPr>
              <w:pStyle w:val="Tabletext"/>
            </w:pPr>
          </w:p>
        </w:tc>
        <w:tc>
          <w:tcPr>
            <w:tcW w:w="7745" w:type="dxa"/>
            <w:tcBorders>
              <w:top w:val="single" w:sz="12" w:space="0" w:color="auto"/>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Fitzroy Island Reef (CP</w:t>
            </w:r>
            <w:r w:rsidR="006074AE" w:rsidRPr="00A84477">
              <w:rPr>
                <w:rFonts w:eastAsia="MS Mincho"/>
              </w:rPr>
              <w:noBreakHyphen/>
            </w:r>
            <w:r w:rsidRPr="00A84477">
              <w:rPr>
                <w:rFonts w:eastAsia="MS Mincho"/>
              </w:rPr>
              <w:t>16</w:t>
            </w:r>
            <w:r w:rsidR="006074AE" w:rsidRPr="00A84477">
              <w:rPr>
                <w:rFonts w:eastAsia="MS Mincho"/>
              </w:rPr>
              <w:noBreakHyphen/>
            </w:r>
            <w:r w:rsidRPr="00A84477">
              <w:rPr>
                <w:rFonts w:eastAsia="MS Mincho"/>
              </w:rPr>
              <w:t xml:space="preserve">4039) </w:t>
            </w:r>
            <w:r w:rsidRPr="00A84477">
              <w:t>Public Appreciation SMA</w:t>
            </w:r>
          </w:p>
        </w:tc>
      </w:tr>
      <w:tr w:rsidR="00A84477" w:rsidRPr="00A84477" w:rsidTr="00520D5D">
        <w:tblPrEx>
          <w:tblBorders>
            <w:bottom w:val="single" w:sz="2" w:space="0" w:color="auto"/>
          </w:tblBorders>
        </w:tblPrEx>
        <w:trPr>
          <w:gridAfter w:val="1"/>
          <w:wAfter w:w="14" w:type="dxa"/>
        </w:trPr>
        <w:tc>
          <w:tcPr>
            <w:tcW w:w="766" w:type="dxa"/>
            <w:tcBorders>
              <w:top w:val="single" w:sz="12" w:space="0" w:color="auto"/>
              <w:left w:val="nil"/>
              <w:bottom w:val="single" w:sz="4" w:space="0" w:color="auto"/>
              <w:right w:val="nil"/>
            </w:tcBorders>
            <w:shd w:val="clear" w:color="auto" w:fill="auto"/>
          </w:tcPr>
          <w:p w:rsidR="006C5712" w:rsidRPr="00A84477" w:rsidRDefault="006C5712" w:rsidP="00520D5D">
            <w:pPr>
              <w:pStyle w:val="Tabletext"/>
            </w:pPr>
            <w:r w:rsidRPr="00A84477">
              <w:t>1</w:t>
            </w:r>
          </w:p>
        </w:tc>
        <w:tc>
          <w:tcPr>
            <w:tcW w:w="7745" w:type="dxa"/>
            <w:tcBorders>
              <w:top w:val="single" w:sz="12" w:space="0" w:color="auto"/>
              <w:left w:val="nil"/>
              <w:bottom w:val="single" w:sz="4" w:space="0" w:color="auto"/>
              <w:right w:val="nil"/>
            </w:tcBorders>
            <w:shd w:val="clear" w:color="auto" w:fill="auto"/>
          </w:tcPr>
          <w:p w:rsidR="006C5712" w:rsidRPr="00A84477" w:rsidRDefault="006C5712" w:rsidP="00520D5D">
            <w:pPr>
              <w:pStyle w:val="Tabletext"/>
              <w:rPr>
                <w:rFonts w:eastAsia="MS Mincho"/>
              </w:rPr>
            </w:pPr>
            <w:r w:rsidRPr="00A84477">
              <w:rPr>
                <w:rFonts w:eastAsia="MS Mincho"/>
              </w:rPr>
              <w:t>The point 16°54.601′S 145°59.760′E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After w:val="1"/>
          <w:wAfter w:w="14" w:type="dxa"/>
        </w:trPr>
        <w:tc>
          <w:tcPr>
            <w:tcW w:w="766"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2</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East along the parallel 16°54.601′S to longitude 146°00.444′E</w:t>
            </w:r>
          </w:p>
        </w:tc>
      </w:tr>
      <w:tr w:rsidR="00A84477" w:rsidRPr="00A84477" w:rsidTr="00520D5D">
        <w:tblPrEx>
          <w:tblBorders>
            <w:bottom w:val="single" w:sz="2" w:space="0" w:color="auto"/>
          </w:tblBorders>
        </w:tblPrEx>
        <w:trPr>
          <w:gridAfter w:val="1"/>
          <w:wAfter w:w="14" w:type="dxa"/>
          <w:cantSplit/>
        </w:trPr>
        <w:tc>
          <w:tcPr>
            <w:tcW w:w="766"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3</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South along the meridian 146°00.444′E to latitude 16°55.291′S</w:t>
            </w:r>
          </w:p>
        </w:tc>
      </w:tr>
      <w:tr w:rsidR="00A84477" w:rsidRPr="00A84477" w:rsidTr="00520D5D">
        <w:tblPrEx>
          <w:tblBorders>
            <w:bottom w:val="single" w:sz="2" w:space="0" w:color="auto"/>
          </w:tblBorders>
        </w:tblPrEx>
        <w:trPr>
          <w:gridAfter w:val="1"/>
          <w:wAfter w:w="14" w:type="dxa"/>
          <w:cantSplit/>
        </w:trPr>
        <w:tc>
          <w:tcPr>
            <w:tcW w:w="766"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4</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westerly along the geodesic to the intersection of the Little Fitzroy Island (16</w:t>
            </w:r>
            <w:r w:rsidR="006074AE" w:rsidRPr="00A84477">
              <w:rPr>
                <w:rFonts w:eastAsia="MS Mincho"/>
              </w:rPr>
              <w:noBreakHyphen/>
            </w:r>
            <w:r w:rsidRPr="00A84477">
              <w:rPr>
                <w:rFonts w:eastAsia="MS Mincho"/>
              </w:rPr>
              <w:t>055a) coastline at mean low water and the meridian 146°00.420′E (at the point closest to 16°55.302′S 146°00.420′E)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After w:val="1"/>
          <w:wAfter w:w="14" w:type="dxa"/>
        </w:trPr>
        <w:tc>
          <w:tcPr>
            <w:tcW w:w="766"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5</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rPr>
                <w:rFonts w:eastAsia="MS Mincho"/>
              </w:rPr>
            </w:pPr>
            <w:r w:rsidRPr="00A84477">
              <w:rPr>
                <w:rFonts w:eastAsia="MS Mincho"/>
              </w:rPr>
              <w:t>Generally south</w:t>
            </w:r>
            <w:r w:rsidR="006074AE" w:rsidRPr="00A84477">
              <w:rPr>
                <w:rFonts w:eastAsia="MS Mincho"/>
              </w:rPr>
              <w:noBreakHyphen/>
            </w:r>
            <w:r w:rsidRPr="00A84477">
              <w:rPr>
                <w:rFonts w:eastAsia="MS Mincho"/>
              </w:rPr>
              <w:t>westerly along the Little Fitzroy Island (16</w:t>
            </w:r>
            <w:r w:rsidR="006074AE" w:rsidRPr="00A84477">
              <w:rPr>
                <w:rFonts w:eastAsia="MS Mincho"/>
              </w:rPr>
              <w:noBreakHyphen/>
            </w:r>
            <w:r w:rsidRPr="00A84477">
              <w:rPr>
                <w:rFonts w:eastAsia="MS Mincho"/>
              </w:rPr>
              <w:t>055a) coastline at mean low water to the intersection of the Little Fitzroy Island (16</w:t>
            </w:r>
            <w:r w:rsidR="006074AE" w:rsidRPr="00A84477">
              <w:rPr>
                <w:rFonts w:eastAsia="MS Mincho"/>
              </w:rPr>
              <w:noBreakHyphen/>
            </w:r>
            <w:r w:rsidRPr="00A84477">
              <w:rPr>
                <w:rFonts w:eastAsia="MS Mincho"/>
              </w:rPr>
              <w:t>055a) coastline at mean low water and the meridian 146°00.376′E</w:t>
            </w:r>
            <w:r w:rsidRPr="00A84477" w:rsidDel="007C750F">
              <w:rPr>
                <w:rFonts w:eastAsia="MS Mincho"/>
              </w:rPr>
              <w:t xml:space="preserve"> </w:t>
            </w:r>
            <w:r w:rsidRPr="00A84477">
              <w:rPr>
                <w:rFonts w:eastAsia="MS Mincho"/>
              </w:rPr>
              <w:t>(at the point closest to 16°55.419′S 146°00.376′E)</w:t>
            </w:r>
          </w:p>
        </w:tc>
      </w:tr>
      <w:tr w:rsidR="00A84477" w:rsidRPr="00A84477" w:rsidTr="00520D5D">
        <w:tblPrEx>
          <w:tblBorders>
            <w:bottom w:val="single" w:sz="2" w:space="0" w:color="auto"/>
          </w:tblBorders>
        </w:tblPrEx>
        <w:trPr>
          <w:gridAfter w:val="1"/>
          <w:wAfter w:w="14" w:type="dxa"/>
        </w:trPr>
        <w:tc>
          <w:tcPr>
            <w:tcW w:w="766"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6</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westerly along the geodesic to the intersection of the Fitzroy Island (16</w:t>
            </w:r>
            <w:r w:rsidR="006074AE" w:rsidRPr="00A84477">
              <w:rPr>
                <w:rFonts w:eastAsia="MS Mincho"/>
              </w:rPr>
              <w:noBreakHyphen/>
            </w:r>
            <w:r w:rsidRPr="00A84477">
              <w:rPr>
                <w:rFonts w:eastAsia="MS Mincho"/>
              </w:rPr>
              <w:t>054a) coastline at mean low water and the parallel 16°55.539′S (at the point closest to 16°55.539′S 146°00.286′E)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After w:val="1"/>
          <w:wAfter w:w="14" w:type="dxa"/>
        </w:trPr>
        <w:tc>
          <w:tcPr>
            <w:tcW w:w="766"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7</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rPr>
                <w:rFonts w:eastAsia="MS Mincho"/>
              </w:rPr>
            </w:pPr>
            <w:r w:rsidRPr="00A84477">
              <w:rPr>
                <w:rFonts w:eastAsia="MS Mincho"/>
              </w:rPr>
              <w:t>Generally northerly then westerly then southerly along the Fitzroy Island (16</w:t>
            </w:r>
            <w:r w:rsidR="006074AE" w:rsidRPr="00A84477">
              <w:rPr>
                <w:rFonts w:eastAsia="MS Mincho"/>
              </w:rPr>
              <w:noBreakHyphen/>
            </w:r>
            <w:r w:rsidRPr="00A84477">
              <w:rPr>
                <w:rFonts w:eastAsia="MS Mincho"/>
              </w:rPr>
              <w:t>054a) coastline at mean low water to the intersection of the Fitzroy Island (16</w:t>
            </w:r>
            <w:r w:rsidR="006074AE" w:rsidRPr="00A84477">
              <w:rPr>
                <w:rFonts w:eastAsia="MS Mincho"/>
              </w:rPr>
              <w:noBreakHyphen/>
            </w:r>
            <w:r w:rsidRPr="00A84477">
              <w:rPr>
                <w:rFonts w:eastAsia="MS Mincho"/>
              </w:rPr>
              <w:t>054a) coastline at mean low water the meridian 145°59.316′E (at the point closest to 16°56.617′S 145°59.316′E)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After w:val="1"/>
          <w:wAfter w:w="14" w:type="dxa"/>
        </w:trPr>
        <w:tc>
          <w:tcPr>
            <w:tcW w:w="766"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8</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westerly along the geodesic to 16°57.000′S 145°59.124′E</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After w:val="1"/>
          <w:wAfter w:w="14" w:type="dxa"/>
        </w:trPr>
        <w:tc>
          <w:tcPr>
            <w:tcW w:w="766" w:type="dxa"/>
            <w:tcBorders>
              <w:top w:val="single" w:sz="4" w:space="0" w:color="auto"/>
              <w:left w:val="nil"/>
              <w:bottom w:val="single" w:sz="2" w:space="0" w:color="auto"/>
              <w:right w:val="nil"/>
            </w:tcBorders>
            <w:shd w:val="clear" w:color="auto" w:fill="auto"/>
          </w:tcPr>
          <w:p w:rsidR="006C5712" w:rsidRPr="00A84477" w:rsidRDefault="006C5712" w:rsidP="00520D5D">
            <w:pPr>
              <w:pStyle w:val="Tabletext"/>
            </w:pPr>
            <w:r w:rsidRPr="00A84477">
              <w:t>9</w:t>
            </w:r>
          </w:p>
        </w:tc>
        <w:tc>
          <w:tcPr>
            <w:tcW w:w="7745" w:type="dxa"/>
            <w:tcBorders>
              <w:top w:val="single" w:sz="4" w:space="0" w:color="auto"/>
              <w:left w:val="nil"/>
              <w:bottom w:val="single" w:sz="2" w:space="0" w:color="auto"/>
              <w:right w:val="nil"/>
            </w:tcBorders>
            <w:shd w:val="clear" w:color="auto" w:fill="auto"/>
          </w:tcPr>
          <w:p w:rsidR="006C5712" w:rsidRPr="00A84477" w:rsidRDefault="006C5712" w:rsidP="00520D5D">
            <w:pPr>
              <w:pStyle w:val="Tabletext"/>
            </w:pPr>
            <w:r w:rsidRPr="00A84477">
              <w:t>Northerly along the geodesic to 16°55.740′S 145°58.620′E</w:t>
            </w:r>
          </w:p>
        </w:tc>
      </w:tr>
      <w:tr w:rsidR="00A84477" w:rsidRPr="00A84477" w:rsidTr="00520D5D">
        <w:tblPrEx>
          <w:tblBorders>
            <w:bottom w:val="single" w:sz="2" w:space="0" w:color="auto"/>
          </w:tblBorders>
        </w:tblPrEx>
        <w:trPr>
          <w:gridAfter w:val="1"/>
          <w:wAfter w:w="14" w:type="dxa"/>
        </w:trPr>
        <w:tc>
          <w:tcPr>
            <w:tcW w:w="766"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text"/>
            </w:pPr>
            <w:r w:rsidRPr="00A84477">
              <w:t>10</w:t>
            </w:r>
          </w:p>
        </w:tc>
        <w:tc>
          <w:tcPr>
            <w:tcW w:w="7745" w:type="dxa"/>
            <w:tcBorders>
              <w:top w:val="single" w:sz="2" w:space="0" w:color="auto"/>
              <w:left w:val="nil"/>
              <w:bottom w:val="single" w:sz="12" w:space="0" w:color="auto"/>
              <w:right w:val="nil"/>
            </w:tcBorders>
            <w:shd w:val="clear" w:color="auto" w:fill="auto"/>
          </w:tcPr>
          <w:p w:rsidR="006C5712" w:rsidRPr="00A84477" w:rsidRDefault="006C5712" w:rsidP="00520D5D">
            <w:pPr>
              <w:pStyle w:val="Tabletext"/>
            </w:pPr>
            <w:r w:rsidRPr="00A84477">
              <w:t>North</w:t>
            </w:r>
            <w:r w:rsidR="006074AE" w:rsidRPr="00A84477">
              <w:noBreakHyphen/>
            </w:r>
            <w:r w:rsidRPr="00A84477">
              <w:t>easterly along the geodesic to the starting point</w:t>
            </w:r>
          </w:p>
        </w:tc>
      </w:tr>
      <w:tr w:rsidR="00A84477" w:rsidRPr="00A84477" w:rsidTr="00520D5D">
        <w:tblPrEx>
          <w:tblBorders>
            <w:left w:val="none" w:sz="0" w:space="0" w:color="auto"/>
            <w:bottom w:val="single" w:sz="2" w:space="0" w:color="auto"/>
            <w:right w:val="none" w:sz="0" w:space="0" w:color="auto"/>
            <w:insideV w:val="none" w:sz="0" w:space="0" w:color="auto"/>
          </w:tblBorders>
        </w:tblPrEx>
        <w:trPr>
          <w:gridAfter w:val="1"/>
          <w:wAfter w:w="14" w:type="dxa"/>
        </w:trPr>
        <w:tc>
          <w:tcPr>
            <w:tcW w:w="766" w:type="dxa"/>
            <w:tcBorders>
              <w:bottom w:val="single" w:sz="12" w:space="0" w:color="auto"/>
            </w:tcBorders>
            <w:shd w:val="clear" w:color="auto" w:fill="auto"/>
          </w:tcPr>
          <w:p w:rsidR="006C5712" w:rsidRPr="00A84477" w:rsidRDefault="006C5712" w:rsidP="00520D5D">
            <w:pPr>
              <w:pStyle w:val="Tabletext"/>
            </w:pPr>
          </w:p>
        </w:tc>
        <w:tc>
          <w:tcPr>
            <w:tcW w:w="7745"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Dunk Island Reef (CP</w:t>
            </w:r>
            <w:r w:rsidR="006074AE" w:rsidRPr="00A84477">
              <w:rPr>
                <w:rFonts w:eastAsia="MS Mincho"/>
              </w:rPr>
              <w:noBreakHyphen/>
            </w:r>
            <w:r w:rsidRPr="00A84477">
              <w:rPr>
                <w:rFonts w:eastAsia="MS Mincho"/>
              </w:rPr>
              <w:t>17</w:t>
            </w:r>
            <w:r w:rsidR="006074AE" w:rsidRPr="00A84477">
              <w:rPr>
                <w:rFonts w:eastAsia="MS Mincho"/>
              </w:rPr>
              <w:noBreakHyphen/>
            </w:r>
            <w:r w:rsidRPr="00A84477">
              <w:rPr>
                <w:rFonts w:eastAsia="MS Mincho"/>
              </w:rPr>
              <w:t xml:space="preserve">4045) </w:t>
            </w:r>
            <w:r w:rsidRPr="00A84477">
              <w:t>Public Appreciation SMA</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tcBorders>
              <w:top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11</w:t>
            </w:r>
          </w:p>
        </w:tc>
        <w:tc>
          <w:tcPr>
            <w:tcW w:w="7745" w:type="dxa"/>
            <w:tcBorders>
              <w:top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The point 17°55.323′S 146°08.697′E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rPr>
                <w:rFonts w:eastAsia="MS Mincho"/>
              </w:rPr>
            </w:pPr>
            <w:r w:rsidRPr="00A84477">
              <w:rPr>
                <w:rFonts w:eastAsia="MS Mincho"/>
              </w:rPr>
              <w:t>12</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Easterly along the geodesic to 17°55.444′S 146°09.338′E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rPr>
                <w:rFonts w:eastAsia="MS Mincho"/>
              </w:rPr>
            </w:pPr>
            <w:r w:rsidRPr="00A84477">
              <w:rPr>
                <w:rFonts w:eastAsia="MS Mincho"/>
              </w:rPr>
              <w:t>13</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easterly along the geodesic to 17°56.887′S 146°10.904′E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rPr>
                <w:rFonts w:eastAsia="MS Mincho"/>
              </w:rPr>
            </w:pPr>
            <w:r w:rsidRPr="00A84477">
              <w:rPr>
                <w:rFonts w:eastAsia="MS Mincho"/>
              </w:rPr>
              <w:t>14</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Southerly along the geodesic to 17°58.236′S 146°11.037′E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rPr>
                <w:rFonts w:eastAsia="MS Mincho"/>
              </w:rPr>
            </w:pPr>
            <w:r w:rsidRPr="00A84477">
              <w:rPr>
                <w:rFonts w:eastAsia="MS Mincho"/>
              </w:rPr>
              <w:t>15</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westerly along the geodesic to 17°58.509′S 146°10.732′E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rPr>
                <w:rFonts w:eastAsia="MS Mincho"/>
              </w:rPr>
            </w:pPr>
            <w:r w:rsidRPr="00A84477">
              <w:rPr>
                <w:rFonts w:eastAsia="MS Mincho"/>
              </w:rPr>
              <w:t>16</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17°58.285′S 146°10.236′E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rPr>
                <w:rFonts w:eastAsia="MS Mincho"/>
              </w:rPr>
            </w:pPr>
            <w:r w:rsidRPr="00A84477">
              <w:rPr>
                <w:rFonts w:eastAsia="MS Mincho"/>
              </w:rPr>
              <w:t>17</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17°57.530′S 146°09.033′E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18</w:t>
            </w:r>
          </w:p>
        </w:tc>
        <w:tc>
          <w:tcPr>
            <w:tcW w:w="7745"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17°56.175′S 146°07.767′E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19</w:t>
            </w:r>
          </w:p>
        </w:tc>
        <w:tc>
          <w:tcPr>
            <w:tcW w:w="7745"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easterly along the geodesic to the starting point</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tcBorders>
              <w:bottom w:val="single" w:sz="12" w:space="0" w:color="auto"/>
            </w:tcBorders>
            <w:shd w:val="clear" w:color="auto" w:fill="auto"/>
          </w:tcPr>
          <w:p w:rsidR="006C5712" w:rsidRPr="00A84477" w:rsidRDefault="006C5712" w:rsidP="00520D5D">
            <w:pPr>
              <w:pStyle w:val="Tabletext"/>
              <w:rPr>
                <w:rFonts w:eastAsia="MS Mincho"/>
              </w:rPr>
            </w:pPr>
          </w:p>
        </w:tc>
        <w:tc>
          <w:tcPr>
            <w:tcW w:w="7745"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Bedarra Island Reef (CP</w:t>
            </w:r>
            <w:r w:rsidR="006074AE" w:rsidRPr="00A84477">
              <w:rPr>
                <w:rFonts w:eastAsia="MS Mincho"/>
              </w:rPr>
              <w:noBreakHyphen/>
            </w:r>
            <w:r w:rsidRPr="00A84477">
              <w:rPr>
                <w:rFonts w:eastAsia="MS Mincho"/>
              </w:rPr>
              <w:t>17</w:t>
            </w:r>
            <w:r w:rsidR="006074AE" w:rsidRPr="00A84477">
              <w:rPr>
                <w:rFonts w:eastAsia="MS Mincho"/>
              </w:rPr>
              <w:noBreakHyphen/>
            </w:r>
            <w:r w:rsidRPr="00A84477">
              <w:rPr>
                <w:rFonts w:eastAsia="MS Mincho"/>
              </w:rPr>
              <w:t>4045) Public Appreciation SMA</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tcBorders>
              <w:top w:val="single" w:sz="12" w:space="0" w:color="auto"/>
            </w:tcBorders>
            <w:shd w:val="clear" w:color="auto" w:fill="auto"/>
          </w:tcPr>
          <w:p w:rsidR="006C5712" w:rsidRPr="00A84477" w:rsidRDefault="006C5712" w:rsidP="00520D5D">
            <w:pPr>
              <w:pStyle w:val="Tabletext"/>
            </w:pPr>
            <w:r w:rsidRPr="00A84477">
              <w:t>20</w:t>
            </w:r>
          </w:p>
        </w:tc>
        <w:tc>
          <w:tcPr>
            <w:tcW w:w="7745" w:type="dxa"/>
            <w:tcBorders>
              <w:top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The point 17°59.567′S 146°08.798′E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pPr>
            <w:r w:rsidRPr="00A84477">
              <w:t>21</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East along the parallel 17°59.567′S to longitude 146°09.339′E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pPr>
            <w:r w:rsidRPr="00A84477">
              <w:t>22</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Southerly along the geodesic to 18°00.221′S 146°09.606′E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pPr>
            <w:r w:rsidRPr="00A84477">
              <w:t>23</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Southerly along the geodesic to 18°00.856′S 146°09.598′E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pPr>
            <w:r w:rsidRPr="00A84477">
              <w:t>24</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Westerly along the geodesic to 18°00.848′S 146°08.925′E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pPr>
            <w:r w:rsidRPr="00A84477">
              <w:t>25</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18°00.613′S 146°08.484′E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shd w:val="clear" w:color="auto" w:fill="auto"/>
          </w:tcPr>
          <w:p w:rsidR="006C5712" w:rsidRPr="00A84477" w:rsidRDefault="006C5712" w:rsidP="00520D5D">
            <w:pPr>
              <w:pStyle w:val="Tabletext"/>
            </w:pPr>
            <w:r w:rsidRPr="00A84477">
              <w:t>26</w:t>
            </w:r>
          </w:p>
        </w:tc>
        <w:tc>
          <w:tcPr>
            <w:tcW w:w="7745" w:type="dxa"/>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18°00.334′S 146°08.221′E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tcBorders>
              <w:bottom w:val="single" w:sz="4" w:space="0" w:color="auto"/>
            </w:tcBorders>
            <w:shd w:val="clear" w:color="auto" w:fill="auto"/>
          </w:tcPr>
          <w:p w:rsidR="006C5712" w:rsidRPr="00A84477" w:rsidRDefault="006C5712" w:rsidP="00520D5D">
            <w:pPr>
              <w:pStyle w:val="Tabletext"/>
            </w:pPr>
            <w:r w:rsidRPr="00A84477">
              <w:t>27</w:t>
            </w:r>
          </w:p>
        </w:tc>
        <w:tc>
          <w:tcPr>
            <w:tcW w:w="7745" w:type="dxa"/>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Northerly along the geodesic to 17°59.916′S 146°08.310′E</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tcBorders>
              <w:bottom w:val="single" w:sz="12" w:space="0" w:color="auto"/>
            </w:tcBorders>
            <w:shd w:val="clear" w:color="auto" w:fill="auto"/>
          </w:tcPr>
          <w:p w:rsidR="006C5712" w:rsidRPr="00A84477" w:rsidRDefault="006C5712" w:rsidP="00520D5D">
            <w:pPr>
              <w:pStyle w:val="Tabletext"/>
            </w:pPr>
            <w:r w:rsidRPr="00A84477">
              <w:t>28</w:t>
            </w:r>
          </w:p>
        </w:tc>
        <w:tc>
          <w:tcPr>
            <w:tcW w:w="7745" w:type="dxa"/>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easterly along the geodesic to the starting point</w:t>
            </w:r>
          </w:p>
        </w:tc>
      </w:tr>
      <w:tr w:rsidR="00A84477" w:rsidRPr="00A84477" w:rsidTr="00520D5D">
        <w:tblPrEx>
          <w:tblBorders>
            <w:left w:val="none" w:sz="0" w:space="0" w:color="auto"/>
            <w:right w:val="none" w:sz="0" w:space="0" w:color="auto"/>
            <w:insideV w:val="none" w:sz="0" w:space="0" w:color="auto"/>
          </w:tblBorders>
        </w:tblPrEx>
        <w:trPr>
          <w:gridAfter w:val="1"/>
          <w:wAfter w:w="14" w:type="dxa"/>
        </w:trPr>
        <w:tc>
          <w:tcPr>
            <w:tcW w:w="766" w:type="dxa"/>
            <w:tcBorders>
              <w:bottom w:val="single" w:sz="12" w:space="0" w:color="auto"/>
            </w:tcBorders>
            <w:shd w:val="clear" w:color="auto" w:fill="auto"/>
          </w:tcPr>
          <w:p w:rsidR="006C5712" w:rsidRPr="00A84477" w:rsidRDefault="006C5712" w:rsidP="00520D5D">
            <w:pPr>
              <w:pStyle w:val="Tabletext"/>
            </w:pPr>
          </w:p>
        </w:tc>
        <w:tc>
          <w:tcPr>
            <w:tcW w:w="7745" w:type="dxa"/>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 xml:space="preserve">Whitsundays </w:t>
            </w:r>
            <w:r w:rsidRPr="00A84477">
              <w:t>Public Appreciation SMA</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29</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The point 20°02.086′S 148°52.803′E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30</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East along the parallel 20°02.086′S to longitude 148°54.194′E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31</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Easterly along the geodesic to 20°04.327′S 149°03.672′E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32</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 along the meridian to 149°03.672′E to latitude 20°14.280′S</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33</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East along the parallel 20°14.280′S to longitude 149°08.004′E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34</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 along the meridian 149°08.004′E to latitude 20°17.511′S</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35</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westerly along the geodesic to 20°23.280′S 149°02.281′E</w:t>
            </w:r>
          </w:p>
        </w:tc>
      </w:tr>
      <w:tr w:rsidR="00A84477" w:rsidRPr="00A84477" w:rsidTr="00520D5D">
        <w:tblPrEx>
          <w:tblBorders>
            <w:left w:val="none" w:sz="0" w:space="0" w:color="auto"/>
            <w:right w:val="none" w:sz="0" w:space="0" w:color="auto"/>
            <w:insideV w:val="none" w:sz="0" w:space="0" w:color="auto"/>
          </w:tblBorders>
        </w:tblPrEx>
        <w:trPr>
          <w:cantSplit/>
        </w:trPr>
        <w:tc>
          <w:tcPr>
            <w:tcW w:w="766" w:type="dxa"/>
            <w:shd w:val="clear" w:color="auto" w:fill="auto"/>
          </w:tcPr>
          <w:p w:rsidR="006C5712" w:rsidRPr="00A84477" w:rsidRDefault="006C5712" w:rsidP="00520D5D">
            <w:pPr>
              <w:pStyle w:val="Tabletext"/>
            </w:pPr>
            <w:r w:rsidRPr="00A84477">
              <w:t>36</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Southerly along the geodesic to the intersection of the Lindeman Island (20</w:t>
            </w:r>
            <w:r w:rsidR="006074AE" w:rsidRPr="00A84477">
              <w:rPr>
                <w:rFonts w:eastAsia="MS Mincho"/>
              </w:rPr>
              <w:noBreakHyphen/>
            </w:r>
            <w:r w:rsidRPr="00A84477">
              <w:rPr>
                <w:rFonts w:eastAsia="MS Mincho"/>
              </w:rPr>
              <w:t>090) coastline at mean low water and the parallel 20°25.922′S (at the point closest to 20°25.922′S 149°02.334′E)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37</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Generally southerly then easterly along the Lindeman Island (20</w:t>
            </w:r>
            <w:r w:rsidR="006074AE" w:rsidRPr="00A84477">
              <w:rPr>
                <w:rFonts w:eastAsia="MS Mincho"/>
              </w:rPr>
              <w:noBreakHyphen/>
            </w:r>
            <w:r w:rsidRPr="00A84477">
              <w:rPr>
                <w:rFonts w:eastAsia="MS Mincho"/>
              </w:rPr>
              <w:t>090) coastline at mean low water to the intersection of the Lindeman Island (20</w:t>
            </w:r>
            <w:r w:rsidR="006074AE" w:rsidRPr="00A84477">
              <w:rPr>
                <w:rFonts w:eastAsia="MS Mincho"/>
              </w:rPr>
              <w:noBreakHyphen/>
            </w:r>
            <w:r w:rsidRPr="00A84477">
              <w:rPr>
                <w:rFonts w:eastAsia="MS Mincho"/>
              </w:rPr>
              <w:t>090) coastline at mean low water and the parallel 20°26.268′S (at the point closest to 20°26.268′S 149°03.270′E)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38</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Easterly along the geodesic to 20°26.272′S 149°04.236′E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39</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 along the meridian 149°04.236′E to latitude 20°27.668′S</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40</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westerly along the geodesic to 20°29.633′S 149°00.081′E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41</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Westerly along the geodesic to the intersection of the mainland coastline at mean low water and the parallel 20°28.718′S (at the point closest to 20°28.718′S 148°54.722′E)</w:t>
            </w:r>
          </w:p>
        </w:tc>
      </w:tr>
      <w:tr w:rsidR="00A84477" w:rsidRPr="00A84477" w:rsidTr="00520D5D">
        <w:tblPrEx>
          <w:tblBorders>
            <w:left w:val="none" w:sz="0" w:space="0" w:color="auto"/>
            <w:right w:val="none" w:sz="0" w:space="0" w:color="auto"/>
            <w:insideV w:val="none" w:sz="0" w:space="0" w:color="auto"/>
          </w:tblBorders>
        </w:tblPrEx>
        <w:trPr>
          <w:cantSplit/>
        </w:trPr>
        <w:tc>
          <w:tcPr>
            <w:tcW w:w="766" w:type="dxa"/>
            <w:shd w:val="clear" w:color="auto" w:fill="auto"/>
          </w:tcPr>
          <w:p w:rsidR="006C5712" w:rsidRPr="00A84477" w:rsidRDefault="006C5712" w:rsidP="00520D5D">
            <w:pPr>
              <w:pStyle w:val="Tabletext"/>
            </w:pPr>
            <w:r w:rsidRPr="00A84477">
              <w:t>42</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Generally north</w:t>
            </w:r>
            <w:r w:rsidR="006074AE" w:rsidRPr="00A84477">
              <w:rPr>
                <w:rFonts w:eastAsia="MS Mincho"/>
              </w:rPr>
              <w:noBreakHyphen/>
            </w:r>
            <w:r w:rsidRPr="00A84477">
              <w:rPr>
                <w:rFonts w:eastAsia="MS Mincho"/>
              </w:rPr>
              <w:t>westerly along the mainland coastline at mean low water to the intersection of the mainland coastline at mean low water and the parallel 20°14.126′S (at the point closest to 20°14.126′S 148°46.127′E)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43</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westerly along the geodesic to 20°07.140′S 148°42.124′E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44</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North along the meridian 148°42.124′E</w:t>
            </w:r>
            <w:r w:rsidRPr="00A84477" w:rsidDel="00DB5B2B">
              <w:rPr>
                <w:rFonts w:eastAsia="MS Mincho"/>
              </w:rPr>
              <w:t xml:space="preserve"> </w:t>
            </w:r>
            <w:r w:rsidRPr="00A84477">
              <w:rPr>
                <w:rFonts w:eastAsia="MS Mincho"/>
              </w:rPr>
              <w:t>to latitude 20°06.362′S</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45</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easterly along the geodesic to 20°05.760′S 148°42.904′E</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4" w:space="0" w:color="auto"/>
            </w:tcBorders>
            <w:shd w:val="clear" w:color="auto" w:fill="auto"/>
          </w:tcPr>
          <w:p w:rsidR="006C5712" w:rsidRPr="00A84477" w:rsidRDefault="006C5712" w:rsidP="00520D5D">
            <w:pPr>
              <w:pStyle w:val="Tabletext"/>
            </w:pPr>
            <w:r w:rsidRPr="00A84477">
              <w:t>46</w:t>
            </w:r>
          </w:p>
        </w:tc>
        <w:tc>
          <w:tcPr>
            <w:tcW w:w="7759" w:type="dxa"/>
            <w:gridSpan w:val="2"/>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East along the parallel 20°05.760′S to longitude 148°43.743′E</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12" w:space="0" w:color="auto"/>
            </w:tcBorders>
            <w:shd w:val="clear" w:color="auto" w:fill="auto"/>
          </w:tcPr>
          <w:p w:rsidR="006C5712" w:rsidRPr="00A84477" w:rsidRDefault="006C5712" w:rsidP="00520D5D">
            <w:pPr>
              <w:pStyle w:val="Tabletext"/>
            </w:pPr>
            <w:r w:rsidRPr="00A84477">
              <w:t>47</w:t>
            </w:r>
          </w:p>
        </w:tc>
        <w:tc>
          <w:tcPr>
            <w:tcW w:w="7759" w:type="dxa"/>
            <w:gridSpan w:val="2"/>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Easterly along the geodesic to the starting point</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12" w:space="0" w:color="auto"/>
            </w:tcBorders>
            <w:shd w:val="clear" w:color="auto" w:fill="auto"/>
          </w:tcPr>
          <w:p w:rsidR="006C5712" w:rsidRPr="00A84477" w:rsidRDefault="006C5712" w:rsidP="00520D5D">
            <w:pPr>
              <w:pStyle w:val="Tabletext"/>
            </w:pPr>
          </w:p>
        </w:tc>
        <w:tc>
          <w:tcPr>
            <w:tcW w:w="7759" w:type="dxa"/>
            <w:gridSpan w:val="2"/>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Brampton Island—West (CP</w:t>
            </w:r>
            <w:r w:rsidR="006074AE" w:rsidRPr="00A84477">
              <w:rPr>
                <w:rFonts w:eastAsia="MS Mincho"/>
              </w:rPr>
              <w:noBreakHyphen/>
            </w:r>
            <w:r w:rsidRPr="00A84477">
              <w:rPr>
                <w:rFonts w:eastAsia="MS Mincho"/>
              </w:rPr>
              <w:t>20</w:t>
            </w:r>
            <w:r w:rsidR="006074AE" w:rsidRPr="00A84477">
              <w:rPr>
                <w:rFonts w:eastAsia="MS Mincho"/>
              </w:rPr>
              <w:noBreakHyphen/>
            </w:r>
            <w:r w:rsidRPr="00A84477">
              <w:rPr>
                <w:rFonts w:eastAsia="MS Mincho"/>
              </w:rPr>
              <w:t xml:space="preserve">4091) </w:t>
            </w:r>
            <w:r w:rsidRPr="00A84477">
              <w:t>Public Appreciation SMA</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48</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The point 20°47.388′S 149°15.681′E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49</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East along the parallel 20°47.388′S to longitude 149°16.179′E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50</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 along the meridian 149°16.179′E to the intersection of the Brampton Island (20</w:t>
            </w:r>
            <w:r w:rsidR="006074AE" w:rsidRPr="00A84477">
              <w:rPr>
                <w:rFonts w:eastAsia="MS Mincho"/>
              </w:rPr>
              <w:noBreakHyphen/>
            </w:r>
            <w:r w:rsidRPr="00A84477">
              <w:rPr>
                <w:rFonts w:eastAsia="MS Mincho"/>
              </w:rPr>
              <w:t>270b) coastline at mean low water and the meridian 149°16.179′E (at the point closest to 20°48.025′S 149°16.179′E)</w:t>
            </w:r>
          </w:p>
        </w:tc>
      </w:tr>
      <w:tr w:rsidR="00A84477" w:rsidRPr="00A84477" w:rsidTr="00520D5D">
        <w:tblPrEx>
          <w:tblBorders>
            <w:left w:val="none" w:sz="0" w:space="0" w:color="auto"/>
            <w:right w:val="none" w:sz="0" w:space="0" w:color="auto"/>
            <w:insideV w:val="none" w:sz="0" w:space="0" w:color="auto"/>
          </w:tblBorders>
        </w:tblPrEx>
        <w:trPr>
          <w:cantSplit/>
        </w:trPr>
        <w:tc>
          <w:tcPr>
            <w:tcW w:w="766" w:type="dxa"/>
            <w:tcBorders>
              <w:bottom w:val="single" w:sz="4" w:space="0" w:color="auto"/>
            </w:tcBorders>
            <w:shd w:val="clear" w:color="auto" w:fill="auto"/>
          </w:tcPr>
          <w:p w:rsidR="006C5712" w:rsidRPr="00A84477" w:rsidRDefault="006C5712" w:rsidP="00520D5D">
            <w:pPr>
              <w:pStyle w:val="Tabletext"/>
            </w:pPr>
            <w:r w:rsidRPr="00A84477">
              <w:t>51</w:t>
            </w:r>
          </w:p>
        </w:tc>
        <w:tc>
          <w:tcPr>
            <w:tcW w:w="7759" w:type="dxa"/>
            <w:gridSpan w:val="2"/>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Generally westerly along the Brampton Island (20</w:t>
            </w:r>
            <w:r w:rsidR="006074AE" w:rsidRPr="00A84477">
              <w:rPr>
                <w:rFonts w:eastAsia="MS Mincho"/>
              </w:rPr>
              <w:noBreakHyphen/>
            </w:r>
            <w:r w:rsidRPr="00A84477">
              <w:rPr>
                <w:rFonts w:eastAsia="MS Mincho"/>
              </w:rPr>
              <w:t>270b) coastline at mean low water to the intersection of the Brampton Island (20</w:t>
            </w:r>
            <w:r w:rsidR="006074AE" w:rsidRPr="00A84477">
              <w:rPr>
                <w:rFonts w:eastAsia="MS Mincho"/>
              </w:rPr>
              <w:noBreakHyphen/>
            </w:r>
            <w:r w:rsidRPr="00A84477">
              <w:rPr>
                <w:rFonts w:eastAsia="MS Mincho"/>
              </w:rPr>
              <w:t>270b) coastline at mean low water and the meridian 149°15.681′E (at the point closest to 20°48.052′S 149°15.681′E)</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12" w:space="0" w:color="auto"/>
            </w:tcBorders>
            <w:shd w:val="clear" w:color="auto" w:fill="auto"/>
          </w:tcPr>
          <w:p w:rsidR="006C5712" w:rsidRPr="00A84477" w:rsidRDefault="006C5712" w:rsidP="00520D5D">
            <w:pPr>
              <w:pStyle w:val="Tabletext"/>
            </w:pPr>
            <w:r w:rsidRPr="00A84477">
              <w:t>52</w:t>
            </w:r>
          </w:p>
        </w:tc>
        <w:tc>
          <w:tcPr>
            <w:tcW w:w="7759" w:type="dxa"/>
            <w:gridSpan w:val="2"/>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North along the meridian 149°15.681′E to the starting point</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12" w:space="0" w:color="auto"/>
            </w:tcBorders>
            <w:shd w:val="clear" w:color="auto" w:fill="auto"/>
          </w:tcPr>
          <w:p w:rsidR="006C5712" w:rsidRPr="00A84477" w:rsidRDefault="006C5712" w:rsidP="00520D5D">
            <w:pPr>
              <w:pStyle w:val="Tabletext"/>
            </w:pPr>
          </w:p>
        </w:tc>
        <w:tc>
          <w:tcPr>
            <w:tcW w:w="7759" w:type="dxa"/>
            <w:gridSpan w:val="2"/>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Brampton Island—East (CP</w:t>
            </w:r>
            <w:r w:rsidR="006074AE" w:rsidRPr="00A84477">
              <w:rPr>
                <w:rFonts w:eastAsia="MS Mincho"/>
              </w:rPr>
              <w:noBreakHyphen/>
            </w:r>
            <w:r w:rsidRPr="00A84477">
              <w:rPr>
                <w:rFonts w:eastAsia="MS Mincho"/>
              </w:rPr>
              <w:t>20</w:t>
            </w:r>
            <w:r w:rsidR="006074AE" w:rsidRPr="00A84477">
              <w:rPr>
                <w:rFonts w:eastAsia="MS Mincho"/>
              </w:rPr>
              <w:noBreakHyphen/>
            </w:r>
            <w:r w:rsidRPr="00A84477">
              <w:rPr>
                <w:rFonts w:eastAsia="MS Mincho"/>
              </w:rPr>
              <w:t xml:space="preserve">4091) </w:t>
            </w:r>
            <w:r w:rsidRPr="00A84477">
              <w:t>Public Appreciation SMA</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53</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The intersection of the Carlisle Island (20</w:t>
            </w:r>
            <w:r w:rsidR="006074AE" w:rsidRPr="00A84477">
              <w:rPr>
                <w:rFonts w:eastAsia="MS Mincho"/>
              </w:rPr>
              <w:noBreakHyphen/>
            </w:r>
            <w:r w:rsidRPr="00A84477">
              <w:rPr>
                <w:rFonts w:eastAsia="MS Mincho"/>
              </w:rPr>
              <w:t>270a) coastline at mean low water and the meridian 149°18.007′E (at the point closest to 20°48.283′S 149°18.007′E)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54</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w:t>
            </w:r>
            <w:r w:rsidR="006074AE" w:rsidRPr="00A84477">
              <w:rPr>
                <w:rFonts w:eastAsia="MS Mincho"/>
              </w:rPr>
              <w:noBreakHyphen/>
            </w:r>
            <w:r w:rsidRPr="00A84477">
              <w:rPr>
                <w:rFonts w:eastAsia="MS Mincho"/>
              </w:rPr>
              <w:t>westerly along the geodesic to the intersection of the Brampton Island (20</w:t>
            </w:r>
            <w:r w:rsidR="006074AE" w:rsidRPr="00A84477">
              <w:rPr>
                <w:rFonts w:eastAsia="MS Mincho"/>
              </w:rPr>
              <w:noBreakHyphen/>
            </w:r>
            <w:r w:rsidRPr="00A84477">
              <w:rPr>
                <w:rFonts w:eastAsia="MS Mincho"/>
              </w:rPr>
              <w:t>270b) coastline at mean low water and the parallel 20°48.872′S (at the point closest to 20°48.872′S 149°17.519′E)</w:t>
            </w:r>
          </w:p>
        </w:tc>
      </w:tr>
      <w:tr w:rsidR="00A84477" w:rsidRPr="00A84477" w:rsidTr="00520D5D">
        <w:tblPrEx>
          <w:tblBorders>
            <w:left w:val="none" w:sz="0" w:space="0" w:color="auto"/>
            <w:right w:val="none" w:sz="0" w:space="0" w:color="auto"/>
            <w:insideV w:val="none" w:sz="0" w:space="0" w:color="auto"/>
          </w:tblBorders>
        </w:tblPrEx>
        <w:trPr>
          <w:cantSplit/>
        </w:trPr>
        <w:tc>
          <w:tcPr>
            <w:tcW w:w="766" w:type="dxa"/>
            <w:shd w:val="clear" w:color="auto" w:fill="auto"/>
          </w:tcPr>
          <w:p w:rsidR="006C5712" w:rsidRPr="00A84477" w:rsidRDefault="006C5712" w:rsidP="00520D5D">
            <w:pPr>
              <w:pStyle w:val="Tabletext"/>
            </w:pPr>
            <w:r w:rsidRPr="00A84477">
              <w:t>55</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Generally westerly then north</w:t>
            </w:r>
            <w:r w:rsidR="006074AE" w:rsidRPr="00A84477">
              <w:rPr>
                <w:rFonts w:eastAsia="MS Mincho"/>
              </w:rPr>
              <w:noBreakHyphen/>
            </w:r>
            <w:r w:rsidRPr="00A84477">
              <w:rPr>
                <w:rFonts w:eastAsia="MS Mincho"/>
              </w:rPr>
              <w:t>westerly then north</w:t>
            </w:r>
            <w:r w:rsidR="006074AE" w:rsidRPr="00A84477">
              <w:rPr>
                <w:rFonts w:eastAsia="MS Mincho"/>
              </w:rPr>
              <w:noBreakHyphen/>
            </w:r>
            <w:r w:rsidRPr="00A84477">
              <w:rPr>
                <w:rFonts w:eastAsia="MS Mincho"/>
              </w:rPr>
              <w:t>easterly along the Brampton Island (20</w:t>
            </w:r>
            <w:r w:rsidR="006074AE" w:rsidRPr="00A84477">
              <w:rPr>
                <w:rFonts w:eastAsia="MS Mincho"/>
              </w:rPr>
              <w:noBreakHyphen/>
            </w:r>
            <w:r w:rsidRPr="00A84477">
              <w:rPr>
                <w:rFonts w:eastAsia="MS Mincho"/>
              </w:rPr>
              <w:t>270b) coastline at mean low water to the intersection of the Brampton Island (20</w:t>
            </w:r>
            <w:r w:rsidR="006074AE" w:rsidRPr="00A84477">
              <w:rPr>
                <w:rFonts w:eastAsia="MS Mincho"/>
              </w:rPr>
              <w:noBreakHyphen/>
            </w:r>
            <w:r w:rsidRPr="00A84477">
              <w:rPr>
                <w:rFonts w:eastAsia="MS Mincho"/>
              </w:rPr>
              <w:t>270b) coastline at mean low water and the parallel 20°48.390′S (at the point closest to 20°48.390′S 149°17.058′E)</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4" w:space="0" w:color="auto"/>
            </w:tcBorders>
            <w:shd w:val="clear" w:color="auto" w:fill="auto"/>
          </w:tcPr>
          <w:p w:rsidR="006C5712" w:rsidRPr="00A84477" w:rsidRDefault="006C5712" w:rsidP="00520D5D">
            <w:pPr>
              <w:pStyle w:val="Tabletext"/>
            </w:pPr>
            <w:r w:rsidRPr="00A84477">
              <w:t>56</w:t>
            </w:r>
          </w:p>
        </w:tc>
        <w:tc>
          <w:tcPr>
            <w:tcW w:w="7759" w:type="dxa"/>
            <w:gridSpan w:val="2"/>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easterly along the geodesic to the intersection of the Carlisle Island (20</w:t>
            </w:r>
            <w:r w:rsidR="006074AE" w:rsidRPr="00A84477">
              <w:rPr>
                <w:rFonts w:eastAsia="MS Mincho"/>
              </w:rPr>
              <w:noBreakHyphen/>
            </w:r>
            <w:r w:rsidRPr="00A84477">
              <w:rPr>
                <w:rFonts w:eastAsia="MS Mincho"/>
              </w:rPr>
              <w:t>270a) coastline at mean low water and the meridian 149°17.267′E (at the point closest to 20°48.180′S 149°17.267′E)</w:t>
            </w:r>
          </w:p>
        </w:tc>
      </w:tr>
      <w:tr w:rsidR="00A84477" w:rsidRPr="00A84477" w:rsidTr="00520D5D">
        <w:tblPrEx>
          <w:tblBorders>
            <w:left w:val="none" w:sz="0" w:space="0" w:color="auto"/>
            <w:right w:val="none" w:sz="0" w:space="0" w:color="auto"/>
            <w:insideV w:val="none" w:sz="0" w:space="0" w:color="auto"/>
          </w:tblBorders>
        </w:tblPrEx>
        <w:trPr>
          <w:cantSplit/>
        </w:trPr>
        <w:tc>
          <w:tcPr>
            <w:tcW w:w="766" w:type="dxa"/>
            <w:tcBorders>
              <w:bottom w:val="single" w:sz="12" w:space="0" w:color="auto"/>
            </w:tcBorders>
            <w:shd w:val="clear" w:color="auto" w:fill="auto"/>
          </w:tcPr>
          <w:p w:rsidR="006C5712" w:rsidRPr="00A84477" w:rsidRDefault="006C5712" w:rsidP="00520D5D">
            <w:pPr>
              <w:pStyle w:val="Tabletext"/>
            </w:pPr>
            <w:r w:rsidRPr="00A84477">
              <w:t>57</w:t>
            </w:r>
          </w:p>
        </w:tc>
        <w:tc>
          <w:tcPr>
            <w:tcW w:w="7759" w:type="dxa"/>
            <w:gridSpan w:val="2"/>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Generally north</w:t>
            </w:r>
            <w:r w:rsidR="006074AE" w:rsidRPr="00A84477">
              <w:rPr>
                <w:rFonts w:eastAsia="MS Mincho"/>
              </w:rPr>
              <w:noBreakHyphen/>
            </w:r>
            <w:r w:rsidRPr="00A84477">
              <w:rPr>
                <w:rFonts w:eastAsia="MS Mincho"/>
              </w:rPr>
              <w:t>easterly then southerly along the Carlisle Island (20</w:t>
            </w:r>
            <w:r w:rsidR="006074AE" w:rsidRPr="00A84477">
              <w:rPr>
                <w:rFonts w:eastAsia="MS Mincho"/>
              </w:rPr>
              <w:noBreakHyphen/>
            </w:r>
            <w:r w:rsidRPr="00A84477">
              <w:rPr>
                <w:rFonts w:eastAsia="MS Mincho"/>
              </w:rPr>
              <w:t>270a) coastline at mean low water to the starting point</w:t>
            </w:r>
          </w:p>
        </w:tc>
      </w:tr>
      <w:tr w:rsidR="00A84477" w:rsidRPr="00A84477" w:rsidTr="00520D5D">
        <w:tblPrEx>
          <w:tblBorders>
            <w:left w:val="none" w:sz="0" w:space="0" w:color="auto"/>
            <w:right w:val="none" w:sz="0" w:space="0" w:color="auto"/>
            <w:insideV w:val="none" w:sz="0" w:space="0" w:color="auto"/>
          </w:tblBorders>
        </w:tblPrEx>
        <w:trPr>
          <w:cantSplit/>
        </w:trPr>
        <w:tc>
          <w:tcPr>
            <w:tcW w:w="766" w:type="dxa"/>
            <w:tcBorders>
              <w:bottom w:val="single" w:sz="12" w:space="0" w:color="auto"/>
            </w:tcBorders>
            <w:shd w:val="clear" w:color="auto" w:fill="auto"/>
          </w:tcPr>
          <w:p w:rsidR="006C5712" w:rsidRPr="00A84477" w:rsidRDefault="006C5712" w:rsidP="00520D5D">
            <w:pPr>
              <w:pStyle w:val="Tabletext"/>
            </w:pPr>
          </w:p>
        </w:tc>
        <w:tc>
          <w:tcPr>
            <w:tcW w:w="7759" w:type="dxa"/>
            <w:gridSpan w:val="2"/>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Heron Reef (CP</w:t>
            </w:r>
            <w:r w:rsidR="006074AE" w:rsidRPr="00A84477">
              <w:rPr>
                <w:rFonts w:eastAsia="MS Mincho"/>
              </w:rPr>
              <w:noBreakHyphen/>
            </w:r>
            <w:r w:rsidRPr="00A84477">
              <w:rPr>
                <w:rFonts w:eastAsia="MS Mincho"/>
              </w:rPr>
              <w:t>23</w:t>
            </w:r>
            <w:r w:rsidR="006074AE" w:rsidRPr="00A84477">
              <w:rPr>
                <w:rFonts w:eastAsia="MS Mincho"/>
              </w:rPr>
              <w:noBreakHyphen/>
            </w:r>
            <w:r w:rsidRPr="00A84477">
              <w:rPr>
                <w:rFonts w:eastAsia="MS Mincho"/>
              </w:rPr>
              <w:t xml:space="preserve">4104) </w:t>
            </w:r>
            <w:r w:rsidRPr="00A84477">
              <w:t>Public Appreciation SMA</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58</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The point 23°25.062′S 151°57.184′E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59</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East along the parallel 23°25.062′S to longitude 152°00.745′E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60</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 along the meridian 152°00.745′E to latitude 23°28.678′S</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4" w:space="0" w:color="auto"/>
            </w:tcBorders>
            <w:shd w:val="clear" w:color="auto" w:fill="auto"/>
          </w:tcPr>
          <w:p w:rsidR="006C5712" w:rsidRPr="00A84477" w:rsidRDefault="006C5712" w:rsidP="00520D5D">
            <w:pPr>
              <w:pStyle w:val="Tabletext"/>
            </w:pPr>
            <w:r w:rsidRPr="00A84477">
              <w:t>61</w:t>
            </w:r>
          </w:p>
        </w:tc>
        <w:tc>
          <w:tcPr>
            <w:tcW w:w="7759" w:type="dxa"/>
            <w:gridSpan w:val="2"/>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West along the parallel 23°28.678′S to longitude 151°57.184′E</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12" w:space="0" w:color="auto"/>
            </w:tcBorders>
            <w:shd w:val="clear" w:color="auto" w:fill="auto"/>
          </w:tcPr>
          <w:p w:rsidR="006C5712" w:rsidRPr="00A84477" w:rsidRDefault="006C5712" w:rsidP="00520D5D">
            <w:pPr>
              <w:pStyle w:val="Tabletext"/>
            </w:pPr>
            <w:r w:rsidRPr="00A84477">
              <w:t>62</w:t>
            </w:r>
          </w:p>
        </w:tc>
        <w:tc>
          <w:tcPr>
            <w:tcW w:w="7759" w:type="dxa"/>
            <w:gridSpan w:val="2"/>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North along the meridian 151°57.184′E to the starting point</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12" w:space="0" w:color="auto"/>
            </w:tcBorders>
            <w:shd w:val="clear" w:color="auto" w:fill="auto"/>
          </w:tcPr>
          <w:p w:rsidR="006C5712" w:rsidRPr="00A84477" w:rsidRDefault="006C5712" w:rsidP="00520D5D">
            <w:pPr>
              <w:pStyle w:val="Tabletext"/>
            </w:pPr>
          </w:p>
        </w:tc>
        <w:tc>
          <w:tcPr>
            <w:tcW w:w="7759" w:type="dxa"/>
            <w:gridSpan w:val="2"/>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Wistari Reef (CP</w:t>
            </w:r>
            <w:r w:rsidR="006074AE" w:rsidRPr="00A84477">
              <w:rPr>
                <w:rFonts w:eastAsia="MS Mincho"/>
              </w:rPr>
              <w:noBreakHyphen/>
            </w:r>
            <w:r w:rsidRPr="00A84477">
              <w:rPr>
                <w:rFonts w:eastAsia="MS Mincho"/>
              </w:rPr>
              <w:t>23</w:t>
            </w:r>
            <w:r w:rsidR="006074AE" w:rsidRPr="00A84477">
              <w:rPr>
                <w:rFonts w:eastAsia="MS Mincho"/>
              </w:rPr>
              <w:noBreakHyphen/>
            </w:r>
            <w:r w:rsidRPr="00A84477">
              <w:rPr>
                <w:rFonts w:eastAsia="MS Mincho"/>
              </w:rPr>
              <w:t xml:space="preserve">4106) </w:t>
            </w:r>
            <w:r w:rsidRPr="00A84477">
              <w:t>Public Appreciation SMA</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63</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The point 23°25.800′S 151°53.100′E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64</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South along the meridian 151°53.100′E to latitude 23°30.000′S</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65</w:t>
            </w:r>
          </w:p>
        </w:tc>
        <w:tc>
          <w:tcPr>
            <w:tcW w:w="7759" w:type="dxa"/>
            <w:gridSpan w:val="2"/>
            <w:shd w:val="clear" w:color="auto" w:fill="auto"/>
          </w:tcPr>
          <w:p w:rsidR="006C5712" w:rsidRPr="00A84477" w:rsidRDefault="006C5712" w:rsidP="00520D5D">
            <w:pPr>
              <w:pStyle w:val="Tabletext"/>
              <w:rPr>
                <w:rFonts w:eastAsia="MS Mincho"/>
              </w:rPr>
            </w:pPr>
            <w:r w:rsidRPr="00A84477">
              <w:rPr>
                <w:rFonts w:eastAsia="MS Mincho"/>
              </w:rPr>
              <w:t>West along the parallel 23°30.000′S to longitude 151°49.287′E</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4" w:space="0" w:color="auto"/>
            </w:tcBorders>
            <w:shd w:val="clear" w:color="auto" w:fill="auto"/>
          </w:tcPr>
          <w:p w:rsidR="006C5712" w:rsidRPr="00A84477" w:rsidRDefault="006C5712" w:rsidP="00520D5D">
            <w:pPr>
              <w:pStyle w:val="Tabletext"/>
            </w:pPr>
            <w:r w:rsidRPr="00A84477">
              <w:t>66</w:t>
            </w:r>
          </w:p>
        </w:tc>
        <w:tc>
          <w:tcPr>
            <w:tcW w:w="7759" w:type="dxa"/>
            <w:gridSpan w:val="2"/>
            <w:tcBorders>
              <w:bottom w:val="single" w:sz="4" w:space="0" w:color="auto"/>
            </w:tcBorders>
            <w:shd w:val="clear" w:color="auto" w:fill="auto"/>
          </w:tcPr>
          <w:p w:rsidR="006C5712" w:rsidRPr="00A84477" w:rsidRDefault="006C5712" w:rsidP="00520D5D">
            <w:pPr>
              <w:pStyle w:val="Tabletext"/>
              <w:rPr>
                <w:rFonts w:eastAsia="MS Mincho"/>
              </w:rPr>
            </w:pPr>
            <w:r w:rsidRPr="00A84477">
              <w:rPr>
                <w:rFonts w:eastAsia="MS Mincho"/>
              </w:rPr>
              <w:t>North along the meridian 151°49.287′E to latitude 23°27.345′S</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12" w:space="0" w:color="auto"/>
            </w:tcBorders>
            <w:shd w:val="clear" w:color="auto" w:fill="auto"/>
          </w:tcPr>
          <w:p w:rsidR="006C5712" w:rsidRPr="00A84477" w:rsidRDefault="006C5712" w:rsidP="00520D5D">
            <w:pPr>
              <w:pStyle w:val="Tabletext"/>
            </w:pPr>
            <w:r w:rsidRPr="00A84477">
              <w:t>67</w:t>
            </w:r>
          </w:p>
        </w:tc>
        <w:tc>
          <w:tcPr>
            <w:tcW w:w="7759" w:type="dxa"/>
            <w:gridSpan w:val="2"/>
            <w:tcBorders>
              <w:bottom w:val="single" w:sz="12" w:space="0" w:color="auto"/>
            </w:tcBorders>
            <w:shd w:val="clear" w:color="auto" w:fill="auto"/>
          </w:tcPr>
          <w:p w:rsidR="006C5712" w:rsidRPr="00A84477" w:rsidRDefault="006C5712" w:rsidP="00520D5D">
            <w:pPr>
              <w:pStyle w:val="Tabletext"/>
              <w:rPr>
                <w:rFonts w:eastAsia="MS Mincho"/>
              </w:rPr>
            </w:pPr>
            <w:r w:rsidRPr="00A84477">
              <w:rPr>
                <w:rFonts w:eastAsia="MS Mincho"/>
              </w:rPr>
              <w:t>North</w:t>
            </w:r>
            <w:r w:rsidR="006074AE" w:rsidRPr="00A84477">
              <w:rPr>
                <w:rFonts w:eastAsia="MS Mincho"/>
              </w:rPr>
              <w:noBreakHyphen/>
            </w:r>
            <w:r w:rsidRPr="00A84477">
              <w:rPr>
                <w:rFonts w:eastAsia="MS Mincho"/>
              </w:rPr>
              <w:t>easterly along the geodesic to the starting point</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12" w:space="0" w:color="auto"/>
            </w:tcBorders>
            <w:shd w:val="clear" w:color="auto" w:fill="auto"/>
          </w:tcPr>
          <w:p w:rsidR="006C5712" w:rsidRPr="00A84477" w:rsidRDefault="006C5712" w:rsidP="00520D5D">
            <w:pPr>
              <w:pStyle w:val="Tabletext"/>
            </w:pPr>
          </w:p>
        </w:tc>
        <w:tc>
          <w:tcPr>
            <w:tcW w:w="7759" w:type="dxa"/>
            <w:gridSpan w:val="2"/>
            <w:tcBorders>
              <w:bottom w:val="single" w:sz="12" w:space="0" w:color="auto"/>
            </w:tcBorders>
            <w:shd w:val="clear" w:color="auto" w:fill="auto"/>
          </w:tcPr>
          <w:p w:rsidR="006C5712" w:rsidRPr="00A84477" w:rsidRDefault="006C5712" w:rsidP="00520D5D">
            <w:pPr>
              <w:pStyle w:val="TableHeading"/>
              <w:rPr>
                <w:rFonts w:eastAsia="MS Mincho"/>
              </w:rPr>
            </w:pPr>
            <w:r w:rsidRPr="00A84477">
              <w:rPr>
                <w:rFonts w:eastAsia="MS Mincho"/>
              </w:rPr>
              <w:t>Cape Upstart (CP</w:t>
            </w:r>
            <w:r w:rsidR="006074AE" w:rsidRPr="00A84477">
              <w:rPr>
                <w:rFonts w:eastAsia="MS Mincho"/>
              </w:rPr>
              <w:noBreakHyphen/>
            </w:r>
            <w:r w:rsidRPr="00A84477">
              <w:rPr>
                <w:rFonts w:eastAsia="MS Mincho"/>
              </w:rPr>
              <w:t>19</w:t>
            </w:r>
            <w:r w:rsidR="006074AE" w:rsidRPr="00A84477">
              <w:rPr>
                <w:rFonts w:eastAsia="MS Mincho"/>
              </w:rPr>
              <w:noBreakHyphen/>
            </w:r>
            <w:r w:rsidRPr="00A84477">
              <w:rPr>
                <w:rFonts w:eastAsia="MS Mincho"/>
              </w:rPr>
              <w:t xml:space="preserve">4064) </w:t>
            </w:r>
            <w:r w:rsidRPr="00A84477">
              <w:t>Public Appreciation SMA</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68</w:t>
            </w:r>
          </w:p>
        </w:tc>
        <w:tc>
          <w:tcPr>
            <w:tcW w:w="7759" w:type="dxa"/>
            <w:gridSpan w:val="2"/>
            <w:shd w:val="clear" w:color="auto" w:fill="auto"/>
          </w:tcPr>
          <w:p w:rsidR="006C5712" w:rsidRPr="00A84477" w:rsidRDefault="006C5712" w:rsidP="00520D5D">
            <w:pPr>
              <w:pStyle w:val="Tabletext"/>
              <w:keepNext/>
              <w:keepLines/>
            </w:pPr>
            <w:r w:rsidRPr="00A84477">
              <w:t>The point 19°42.403′S 147°44.344′E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69</w:t>
            </w:r>
          </w:p>
        </w:tc>
        <w:tc>
          <w:tcPr>
            <w:tcW w:w="7759" w:type="dxa"/>
            <w:gridSpan w:val="2"/>
            <w:shd w:val="clear" w:color="auto" w:fill="auto"/>
          </w:tcPr>
          <w:p w:rsidR="006C5712" w:rsidRPr="00A84477" w:rsidRDefault="006C5712" w:rsidP="00520D5D">
            <w:pPr>
              <w:pStyle w:val="Tabletext"/>
              <w:keepNext/>
              <w:keepLines/>
              <w:rPr>
                <w:rFonts w:eastAsia="MS Mincho"/>
              </w:rPr>
            </w:pPr>
            <w:r w:rsidRPr="00A84477">
              <w:t xml:space="preserve">East along the parallel 19°42.403′S to the intersection of the mainland coastline at mean low water and the parallel 19°42.403′S (at </w:t>
            </w:r>
            <w:r w:rsidRPr="00A84477">
              <w:rPr>
                <w:rFonts w:eastAsia="MS Mincho"/>
              </w:rPr>
              <w:t>the point closest to</w:t>
            </w:r>
            <w:r w:rsidRPr="00A84477">
              <w:t xml:space="preserve"> 19°42.403′S 147°45.157′E)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70</w:t>
            </w:r>
          </w:p>
        </w:tc>
        <w:tc>
          <w:tcPr>
            <w:tcW w:w="7759" w:type="dxa"/>
            <w:gridSpan w:val="2"/>
            <w:shd w:val="clear" w:color="auto" w:fill="auto"/>
          </w:tcPr>
          <w:p w:rsidR="006C5712" w:rsidRPr="00A84477" w:rsidRDefault="006C5712" w:rsidP="00520D5D">
            <w:pPr>
              <w:pStyle w:val="Tabletext"/>
              <w:rPr>
                <w:rFonts w:eastAsia="MS Mincho"/>
              </w:rPr>
            </w:pPr>
            <w:r w:rsidRPr="00A84477">
              <w:t xml:space="preserve">Generally southerly along the mainland coastline at mean low water to the intersection of the mainland coastline at mean low water and the parallel 19°49.578′S (at </w:t>
            </w:r>
            <w:r w:rsidRPr="00A84477">
              <w:rPr>
                <w:rFonts w:eastAsia="MS Mincho"/>
              </w:rPr>
              <w:t>the point closest to</w:t>
            </w:r>
            <w:r w:rsidRPr="00A84477">
              <w:t xml:space="preserve"> 19°49.578′S 147°46.321′E)</w:t>
            </w:r>
          </w:p>
        </w:tc>
      </w:tr>
      <w:tr w:rsidR="00A84477" w:rsidRPr="00A84477" w:rsidTr="00520D5D">
        <w:tblPrEx>
          <w:tblBorders>
            <w:left w:val="none" w:sz="0" w:space="0" w:color="auto"/>
            <w:right w:val="none" w:sz="0" w:space="0" w:color="auto"/>
            <w:insideV w:val="none" w:sz="0" w:space="0" w:color="auto"/>
          </w:tblBorders>
        </w:tblPrEx>
        <w:tc>
          <w:tcPr>
            <w:tcW w:w="766" w:type="dxa"/>
            <w:shd w:val="clear" w:color="auto" w:fill="auto"/>
          </w:tcPr>
          <w:p w:rsidR="006C5712" w:rsidRPr="00A84477" w:rsidRDefault="006C5712" w:rsidP="00520D5D">
            <w:pPr>
              <w:pStyle w:val="Tabletext"/>
            </w:pPr>
            <w:r w:rsidRPr="00A84477">
              <w:t>71</w:t>
            </w:r>
          </w:p>
        </w:tc>
        <w:tc>
          <w:tcPr>
            <w:tcW w:w="7759" w:type="dxa"/>
            <w:gridSpan w:val="2"/>
            <w:shd w:val="clear" w:color="auto" w:fill="auto"/>
          </w:tcPr>
          <w:p w:rsidR="006C5712" w:rsidRPr="00A84477" w:rsidRDefault="006C5712" w:rsidP="00520D5D">
            <w:pPr>
              <w:pStyle w:val="Tabletext"/>
              <w:rPr>
                <w:rFonts w:eastAsia="MS Mincho"/>
              </w:rPr>
            </w:pPr>
            <w:r w:rsidRPr="00A84477">
              <w:t>West along the parallel 19°49.578′S to longitude 147°44.344′E</w:t>
            </w:r>
          </w:p>
        </w:tc>
      </w:tr>
      <w:tr w:rsidR="00A84477" w:rsidRPr="00A84477" w:rsidTr="00520D5D">
        <w:tblPrEx>
          <w:tblBorders>
            <w:left w:val="none" w:sz="0" w:space="0" w:color="auto"/>
            <w:right w:val="none" w:sz="0" w:space="0" w:color="auto"/>
            <w:insideV w:val="none" w:sz="0" w:space="0" w:color="auto"/>
          </w:tblBorders>
        </w:tblPrEx>
        <w:tc>
          <w:tcPr>
            <w:tcW w:w="766" w:type="dxa"/>
            <w:tcBorders>
              <w:bottom w:val="single" w:sz="12" w:space="0" w:color="auto"/>
            </w:tcBorders>
            <w:shd w:val="clear" w:color="auto" w:fill="auto"/>
          </w:tcPr>
          <w:p w:rsidR="006C5712" w:rsidRPr="00A84477" w:rsidRDefault="006C5712" w:rsidP="00520D5D">
            <w:pPr>
              <w:pStyle w:val="Tabletext"/>
            </w:pPr>
            <w:r w:rsidRPr="00A84477">
              <w:t>72</w:t>
            </w:r>
          </w:p>
        </w:tc>
        <w:tc>
          <w:tcPr>
            <w:tcW w:w="7759" w:type="dxa"/>
            <w:gridSpan w:val="2"/>
            <w:tcBorders>
              <w:bottom w:val="single" w:sz="12" w:space="0" w:color="auto"/>
            </w:tcBorders>
            <w:shd w:val="clear" w:color="auto" w:fill="auto"/>
          </w:tcPr>
          <w:p w:rsidR="006C5712" w:rsidRPr="00A84477" w:rsidRDefault="006C5712" w:rsidP="00520D5D">
            <w:pPr>
              <w:pStyle w:val="Tabletext"/>
              <w:rPr>
                <w:rFonts w:eastAsia="MS Mincho"/>
              </w:rPr>
            </w:pPr>
            <w:r w:rsidRPr="00A84477">
              <w:t>North along the meridian 147°44.344′E to the starting point</w:t>
            </w:r>
          </w:p>
        </w:tc>
      </w:tr>
    </w:tbl>
    <w:p w:rsidR="006C5712" w:rsidRPr="00A84477" w:rsidRDefault="006C5712" w:rsidP="006C5712">
      <w:pPr>
        <w:pStyle w:val="SubsectionHead"/>
      </w:pPr>
      <w:r w:rsidRPr="00A84477">
        <w:t>Areas described by reference to the Zoning Plan</w:t>
      </w:r>
    </w:p>
    <w:p w:rsidR="006C5712" w:rsidRPr="00A84477" w:rsidRDefault="006C5712" w:rsidP="006C5712">
      <w:pPr>
        <w:pStyle w:val="subsection"/>
      </w:pPr>
      <w:r w:rsidRPr="00A84477">
        <w:tab/>
        <w:t>(2)</w:t>
      </w:r>
      <w:r w:rsidRPr="00A84477">
        <w:tab/>
        <w:t>Each area described in Part</w:t>
      </w:r>
      <w:r w:rsidR="00A84477">
        <w:t> </w:t>
      </w:r>
      <w:r w:rsidRPr="00A84477">
        <w:t>3 of Schedule</w:t>
      </w:r>
      <w:r w:rsidR="00A84477">
        <w:t> </w:t>
      </w:r>
      <w:r w:rsidRPr="00A84477">
        <w:t>1 to the Zoning Plan in accordance with the following table is a Public Appreciation SMA having as its name the name of the area followed by the words ‘Public Appreciation SMA’.</w:t>
      </w:r>
    </w:p>
    <w:p w:rsidR="006C5712" w:rsidRPr="00A84477" w:rsidRDefault="006C5712" w:rsidP="006C5712">
      <w:pPr>
        <w:pStyle w:val="Tabletext"/>
      </w:pPr>
    </w:p>
    <w:tbl>
      <w:tblPr>
        <w:tblW w:w="0" w:type="auto"/>
        <w:tblInd w:w="3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84"/>
        <w:gridCol w:w="4673"/>
        <w:gridCol w:w="2998"/>
      </w:tblGrid>
      <w:tr w:rsidR="00A84477" w:rsidRPr="00A84477" w:rsidTr="00520D5D">
        <w:trPr>
          <w:tblHeader/>
        </w:trPr>
        <w:tc>
          <w:tcPr>
            <w:tcW w:w="8455" w:type="dxa"/>
            <w:gridSpan w:val="3"/>
            <w:tcBorders>
              <w:top w:val="single" w:sz="12" w:space="0" w:color="auto"/>
              <w:bottom w:val="single" w:sz="6" w:space="0" w:color="auto"/>
            </w:tcBorders>
            <w:shd w:val="clear" w:color="auto" w:fill="auto"/>
          </w:tcPr>
          <w:p w:rsidR="006C5712" w:rsidRPr="00A84477" w:rsidRDefault="006C5712" w:rsidP="00520D5D">
            <w:pPr>
              <w:pStyle w:val="TableHeading"/>
            </w:pPr>
            <w:r w:rsidRPr="00A84477">
              <w:t>Areas described by reference to the Zoning Plan</w:t>
            </w:r>
          </w:p>
        </w:tc>
      </w:tr>
      <w:tr w:rsidR="00A84477" w:rsidRPr="00A84477" w:rsidTr="00520D5D">
        <w:trPr>
          <w:tblHeader/>
        </w:trPr>
        <w:tc>
          <w:tcPr>
            <w:tcW w:w="784"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4673"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Area</w:t>
            </w:r>
          </w:p>
        </w:tc>
        <w:tc>
          <w:tcPr>
            <w:tcW w:w="2998"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Zone Number</w:t>
            </w:r>
          </w:p>
        </w:tc>
      </w:tr>
      <w:tr w:rsidR="00A84477" w:rsidRPr="00A84477" w:rsidTr="00520D5D">
        <w:tblPrEx>
          <w:tblBorders>
            <w:bottom w:val="single" w:sz="4" w:space="0" w:color="auto"/>
            <w:insideH w:val="single" w:sz="4" w:space="0" w:color="auto"/>
          </w:tblBorders>
        </w:tblPrEx>
        <w:tc>
          <w:tcPr>
            <w:tcW w:w="784" w:type="dxa"/>
            <w:tcBorders>
              <w:top w:val="single" w:sz="12" w:space="0" w:color="auto"/>
              <w:bottom w:val="single" w:sz="4" w:space="0" w:color="auto"/>
            </w:tcBorders>
            <w:shd w:val="clear" w:color="auto" w:fill="auto"/>
          </w:tcPr>
          <w:p w:rsidR="006C5712" w:rsidRPr="00A84477" w:rsidRDefault="006C5712" w:rsidP="00520D5D">
            <w:pPr>
              <w:pStyle w:val="Tabletext"/>
            </w:pPr>
            <w:r w:rsidRPr="00A84477">
              <w:t>1</w:t>
            </w:r>
          </w:p>
        </w:tc>
        <w:tc>
          <w:tcPr>
            <w:tcW w:w="4673" w:type="dxa"/>
            <w:tcBorders>
              <w:top w:val="single" w:sz="12" w:space="0" w:color="auto"/>
              <w:bottom w:val="single" w:sz="4" w:space="0" w:color="auto"/>
              <w:right w:val="nil"/>
            </w:tcBorders>
            <w:shd w:val="clear" w:color="auto" w:fill="auto"/>
          </w:tcPr>
          <w:p w:rsidR="006C5712" w:rsidRPr="00A84477" w:rsidRDefault="006C5712" w:rsidP="00520D5D">
            <w:pPr>
              <w:pStyle w:val="Tabletext"/>
            </w:pPr>
            <w:r w:rsidRPr="00A84477">
              <w:t>Yonge Reef (14</w:t>
            </w:r>
            <w:r w:rsidR="006074AE" w:rsidRPr="00A84477">
              <w:noBreakHyphen/>
            </w:r>
            <w:r w:rsidRPr="00A84477">
              <w:t>138)—lee side</w:t>
            </w:r>
          </w:p>
        </w:tc>
        <w:tc>
          <w:tcPr>
            <w:tcW w:w="2998" w:type="dxa"/>
            <w:tcBorders>
              <w:top w:val="single" w:sz="12" w:space="0" w:color="auto"/>
              <w:left w:val="nil"/>
              <w:bottom w:val="single" w:sz="4" w:space="0" w:color="auto"/>
            </w:tcBorders>
            <w:shd w:val="clear" w:color="auto" w:fill="auto"/>
          </w:tcPr>
          <w:p w:rsidR="006C5712" w:rsidRPr="00A84477" w:rsidRDefault="006C5712" w:rsidP="00520D5D">
            <w:pPr>
              <w:pStyle w:val="Tabletext"/>
            </w:pPr>
            <w:r w:rsidRPr="00A84477">
              <w:t>CP</w:t>
            </w:r>
            <w:r w:rsidR="006074AE" w:rsidRPr="00A84477">
              <w:noBreakHyphen/>
            </w:r>
            <w:r w:rsidRPr="00A84477">
              <w:t>14</w:t>
            </w:r>
            <w:r w:rsidR="006074AE" w:rsidRPr="00A84477">
              <w:noBreakHyphen/>
            </w:r>
            <w:r w:rsidRPr="00A84477">
              <w:t>4017</w:t>
            </w:r>
          </w:p>
        </w:tc>
      </w:tr>
      <w:tr w:rsidR="00A84477" w:rsidRPr="00A84477" w:rsidTr="00520D5D">
        <w:tblPrEx>
          <w:tblBorders>
            <w:bottom w:val="single" w:sz="4" w:space="0" w:color="auto"/>
            <w:insideH w:val="single" w:sz="4" w:space="0" w:color="auto"/>
          </w:tblBorders>
        </w:tblPrEx>
        <w:tc>
          <w:tcPr>
            <w:tcW w:w="784" w:type="dxa"/>
            <w:shd w:val="clear" w:color="auto" w:fill="auto"/>
          </w:tcPr>
          <w:p w:rsidR="006C5712" w:rsidRPr="00A84477" w:rsidRDefault="006C5712" w:rsidP="00520D5D">
            <w:pPr>
              <w:pStyle w:val="Tabletext"/>
            </w:pPr>
            <w:r w:rsidRPr="00A84477">
              <w:t>2</w:t>
            </w:r>
          </w:p>
        </w:tc>
        <w:tc>
          <w:tcPr>
            <w:tcW w:w="4673" w:type="dxa"/>
            <w:tcBorders>
              <w:right w:val="nil"/>
            </w:tcBorders>
            <w:shd w:val="clear" w:color="auto" w:fill="auto"/>
          </w:tcPr>
          <w:p w:rsidR="006C5712" w:rsidRPr="00A84477" w:rsidRDefault="006C5712" w:rsidP="00520D5D">
            <w:pPr>
              <w:pStyle w:val="Tabletext"/>
            </w:pPr>
            <w:r w:rsidRPr="00A84477">
              <w:t>Lizard Island Reef (14</w:t>
            </w:r>
            <w:r w:rsidR="006074AE" w:rsidRPr="00A84477">
              <w:noBreakHyphen/>
            </w:r>
            <w:r w:rsidRPr="00A84477">
              <w:t>116b)—Mermaid Bay to Pigeon Point</w:t>
            </w:r>
          </w:p>
        </w:tc>
        <w:tc>
          <w:tcPr>
            <w:tcW w:w="2998" w:type="dxa"/>
            <w:tcBorders>
              <w:left w:val="nil"/>
            </w:tcBorders>
            <w:shd w:val="clear" w:color="auto" w:fill="auto"/>
          </w:tcPr>
          <w:p w:rsidR="006C5712" w:rsidRPr="00A84477" w:rsidRDefault="006C5712" w:rsidP="00520D5D">
            <w:pPr>
              <w:pStyle w:val="Tabletext"/>
            </w:pPr>
            <w:r w:rsidRPr="00A84477">
              <w:t>CP</w:t>
            </w:r>
            <w:r w:rsidR="006074AE" w:rsidRPr="00A84477">
              <w:noBreakHyphen/>
            </w:r>
            <w:r w:rsidRPr="00A84477">
              <w:t>14</w:t>
            </w:r>
            <w:r w:rsidR="006074AE" w:rsidRPr="00A84477">
              <w:noBreakHyphen/>
            </w:r>
            <w:r w:rsidRPr="00A84477">
              <w:t>4018</w:t>
            </w:r>
          </w:p>
        </w:tc>
      </w:tr>
      <w:tr w:rsidR="00A84477" w:rsidRPr="00A84477" w:rsidTr="00520D5D">
        <w:tblPrEx>
          <w:tblBorders>
            <w:bottom w:val="single" w:sz="4" w:space="0" w:color="auto"/>
            <w:insideH w:val="single" w:sz="4" w:space="0" w:color="auto"/>
          </w:tblBorders>
        </w:tblPrEx>
        <w:tc>
          <w:tcPr>
            <w:tcW w:w="784" w:type="dxa"/>
            <w:shd w:val="clear" w:color="auto" w:fill="auto"/>
          </w:tcPr>
          <w:p w:rsidR="006C5712" w:rsidRPr="00A84477" w:rsidRDefault="006C5712" w:rsidP="00520D5D">
            <w:pPr>
              <w:pStyle w:val="Tabletext"/>
            </w:pPr>
            <w:r w:rsidRPr="00A84477">
              <w:t>3</w:t>
            </w:r>
          </w:p>
        </w:tc>
        <w:tc>
          <w:tcPr>
            <w:tcW w:w="4673" w:type="dxa"/>
            <w:tcBorders>
              <w:right w:val="nil"/>
            </w:tcBorders>
            <w:shd w:val="clear" w:color="auto" w:fill="auto"/>
          </w:tcPr>
          <w:p w:rsidR="006C5712" w:rsidRPr="00A84477" w:rsidRDefault="006C5712" w:rsidP="00520D5D">
            <w:pPr>
              <w:pStyle w:val="Tabletext"/>
            </w:pPr>
            <w:r w:rsidRPr="00A84477">
              <w:t>North Opal Reef (16</w:t>
            </w:r>
            <w:r w:rsidR="006074AE" w:rsidRPr="00A84477">
              <w:noBreakHyphen/>
            </w:r>
            <w:r w:rsidRPr="00A84477">
              <w:t>025)</w:t>
            </w:r>
          </w:p>
        </w:tc>
        <w:tc>
          <w:tcPr>
            <w:tcW w:w="2998" w:type="dxa"/>
            <w:tcBorders>
              <w:left w:val="nil"/>
            </w:tcBorders>
            <w:shd w:val="clear" w:color="auto" w:fill="auto"/>
          </w:tcPr>
          <w:p w:rsidR="006C5712" w:rsidRPr="00A84477" w:rsidRDefault="006C5712" w:rsidP="00520D5D">
            <w:pPr>
              <w:pStyle w:val="Tabletext"/>
            </w:pPr>
            <w:r w:rsidRPr="00A84477">
              <w:t>CP</w:t>
            </w:r>
            <w:r w:rsidR="006074AE" w:rsidRPr="00A84477">
              <w:noBreakHyphen/>
            </w:r>
            <w:r w:rsidRPr="00A84477">
              <w:t>16</w:t>
            </w:r>
            <w:r w:rsidR="006074AE" w:rsidRPr="00A84477">
              <w:noBreakHyphen/>
            </w:r>
            <w:r w:rsidRPr="00A84477">
              <w:t>4029</w:t>
            </w:r>
          </w:p>
        </w:tc>
      </w:tr>
      <w:tr w:rsidR="00A84477" w:rsidRPr="00A84477" w:rsidTr="00520D5D">
        <w:tblPrEx>
          <w:tblBorders>
            <w:bottom w:val="single" w:sz="4" w:space="0" w:color="auto"/>
            <w:insideH w:val="single" w:sz="4" w:space="0" w:color="auto"/>
          </w:tblBorders>
        </w:tblPrEx>
        <w:tc>
          <w:tcPr>
            <w:tcW w:w="784" w:type="dxa"/>
            <w:shd w:val="clear" w:color="auto" w:fill="auto"/>
          </w:tcPr>
          <w:p w:rsidR="006C5712" w:rsidRPr="00A84477" w:rsidRDefault="006C5712" w:rsidP="00520D5D">
            <w:pPr>
              <w:pStyle w:val="Tabletext"/>
            </w:pPr>
            <w:r w:rsidRPr="00A84477">
              <w:t>4</w:t>
            </w:r>
          </w:p>
        </w:tc>
        <w:tc>
          <w:tcPr>
            <w:tcW w:w="4673" w:type="dxa"/>
            <w:tcBorders>
              <w:right w:val="nil"/>
            </w:tcBorders>
            <w:shd w:val="clear" w:color="auto" w:fill="auto"/>
          </w:tcPr>
          <w:p w:rsidR="006C5712" w:rsidRPr="00A84477" w:rsidRDefault="006C5712" w:rsidP="00520D5D">
            <w:pPr>
              <w:pStyle w:val="Tabletext"/>
            </w:pPr>
            <w:r w:rsidRPr="00A84477">
              <w:t>Flynn Reef (16</w:t>
            </w:r>
            <w:r w:rsidR="006074AE" w:rsidRPr="00A84477">
              <w:noBreakHyphen/>
            </w:r>
            <w:r w:rsidRPr="00A84477">
              <w:t>065)</w:t>
            </w:r>
          </w:p>
        </w:tc>
        <w:tc>
          <w:tcPr>
            <w:tcW w:w="2998" w:type="dxa"/>
            <w:tcBorders>
              <w:left w:val="nil"/>
              <w:bottom w:val="single" w:sz="4" w:space="0" w:color="auto"/>
            </w:tcBorders>
            <w:shd w:val="clear" w:color="auto" w:fill="auto"/>
          </w:tcPr>
          <w:p w:rsidR="006C5712" w:rsidRPr="00A84477" w:rsidRDefault="006C5712" w:rsidP="00520D5D">
            <w:pPr>
              <w:pStyle w:val="Tabletext"/>
            </w:pPr>
            <w:r w:rsidRPr="00A84477">
              <w:t>CP</w:t>
            </w:r>
            <w:r w:rsidR="006074AE" w:rsidRPr="00A84477">
              <w:noBreakHyphen/>
            </w:r>
            <w:r w:rsidRPr="00A84477">
              <w:t>16</w:t>
            </w:r>
            <w:r w:rsidR="006074AE" w:rsidRPr="00A84477">
              <w:noBreakHyphen/>
            </w:r>
            <w:r w:rsidRPr="00A84477">
              <w:t>4035</w:t>
            </w:r>
          </w:p>
        </w:tc>
      </w:tr>
      <w:tr w:rsidR="00A84477" w:rsidRPr="00A84477" w:rsidTr="00520D5D">
        <w:tblPrEx>
          <w:tblBorders>
            <w:bottom w:val="single" w:sz="4" w:space="0" w:color="auto"/>
            <w:insideH w:val="single" w:sz="4" w:space="0" w:color="auto"/>
          </w:tblBorders>
        </w:tblPrEx>
        <w:tc>
          <w:tcPr>
            <w:tcW w:w="784" w:type="dxa"/>
            <w:shd w:val="clear" w:color="auto" w:fill="auto"/>
          </w:tcPr>
          <w:p w:rsidR="006C5712" w:rsidRPr="00A84477" w:rsidRDefault="006C5712" w:rsidP="00520D5D">
            <w:pPr>
              <w:pStyle w:val="Tabletext"/>
            </w:pPr>
            <w:r w:rsidRPr="00A84477">
              <w:t>5</w:t>
            </w:r>
          </w:p>
        </w:tc>
        <w:tc>
          <w:tcPr>
            <w:tcW w:w="4673" w:type="dxa"/>
            <w:tcBorders>
              <w:right w:val="nil"/>
            </w:tcBorders>
            <w:shd w:val="clear" w:color="auto" w:fill="auto"/>
          </w:tcPr>
          <w:p w:rsidR="006C5712" w:rsidRPr="00A84477" w:rsidRDefault="006C5712" w:rsidP="00520D5D">
            <w:pPr>
              <w:pStyle w:val="Tabletext"/>
              <w:rPr>
                <w:rFonts w:eastAsia="Arial Unicode MS"/>
              </w:rPr>
            </w:pPr>
            <w:r w:rsidRPr="00A84477">
              <w:t>Thetford Reef (16</w:t>
            </w:r>
            <w:r w:rsidR="006074AE" w:rsidRPr="00A84477">
              <w:noBreakHyphen/>
            </w:r>
            <w:r w:rsidRPr="00A84477">
              <w:t>068)</w:t>
            </w:r>
          </w:p>
        </w:tc>
        <w:tc>
          <w:tcPr>
            <w:tcW w:w="2998" w:type="dxa"/>
            <w:tcBorders>
              <w:left w:val="nil"/>
            </w:tcBorders>
            <w:shd w:val="clear" w:color="auto" w:fill="auto"/>
          </w:tcPr>
          <w:p w:rsidR="006C5712" w:rsidRPr="00A84477" w:rsidRDefault="006C5712" w:rsidP="00520D5D">
            <w:pPr>
              <w:pStyle w:val="Tabletext"/>
              <w:rPr>
                <w:rFonts w:eastAsia="Arial Unicode MS"/>
              </w:rPr>
            </w:pPr>
            <w:r w:rsidRPr="00A84477">
              <w:t>CP</w:t>
            </w:r>
            <w:r w:rsidR="006074AE" w:rsidRPr="00A84477">
              <w:noBreakHyphen/>
            </w:r>
            <w:r w:rsidRPr="00A84477">
              <w:t>16</w:t>
            </w:r>
            <w:r w:rsidR="006074AE" w:rsidRPr="00A84477">
              <w:noBreakHyphen/>
            </w:r>
            <w:r w:rsidRPr="00A84477">
              <w:t>4036</w:t>
            </w:r>
          </w:p>
        </w:tc>
      </w:tr>
      <w:tr w:rsidR="00A84477" w:rsidRPr="00A84477" w:rsidTr="00520D5D">
        <w:tblPrEx>
          <w:tblBorders>
            <w:bottom w:val="single" w:sz="4" w:space="0" w:color="auto"/>
            <w:insideH w:val="single" w:sz="4" w:space="0" w:color="auto"/>
          </w:tblBorders>
        </w:tblPrEx>
        <w:tc>
          <w:tcPr>
            <w:tcW w:w="784" w:type="dxa"/>
            <w:shd w:val="clear" w:color="auto" w:fill="auto"/>
          </w:tcPr>
          <w:p w:rsidR="006C5712" w:rsidRPr="00A84477" w:rsidRDefault="006C5712" w:rsidP="00520D5D">
            <w:pPr>
              <w:pStyle w:val="Tabletext"/>
            </w:pPr>
            <w:r w:rsidRPr="00A84477">
              <w:t>6</w:t>
            </w:r>
          </w:p>
        </w:tc>
        <w:tc>
          <w:tcPr>
            <w:tcW w:w="4673" w:type="dxa"/>
            <w:tcBorders>
              <w:right w:val="nil"/>
            </w:tcBorders>
            <w:shd w:val="clear" w:color="auto" w:fill="auto"/>
          </w:tcPr>
          <w:p w:rsidR="006C5712" w:rsidRPr="00A84477" w:rsidRDefault="006C5712" w:rsidP="00520D5D">
            <w:pPr>
              <w:pStyle w:val="Tabletext"/>
              <w:rPr>
                <w:rFonts w:eastAsia="Arial Unicode MS"/>
              </w:rPr>
            </w:pPr>
            <w:r w:rsidRPr="00A84477">
              <w:t>Orpheus Island Reef south</w:t>
            </w:r>
            <w:r w:rsidR="006074AE" w:rsidRPr="00A84477">
              <w:noBreakHyphen/>
            </w:r>
            <w:r w:rsidRPr="00A84477">
              <w:t>west (18</w:t>
            </w:r>
            <w:r w:rsidR="006074AE" w:rsidRPr="00A84477">
              <w:noBreakHyphen/>
            </w:r>
            <w:r w:rsidRPr="00A84477">
              <w:t>049b)</w:t>
            </w:r>
          </w:p>
        </w:tc>
        <w:tc>
          <w:tcPr>
            <w:tcW w:w="2998" w:type="dxa"/>
            <w:tcBorders>
              <w:left w:val="nil"/>
            </w:tcBorders>
            <w:shd w:val="clear" w:color="auto" w:fill="auto"/>
          </w:tcPr>
          <w:p w:rsidR="006C5712" w:rsidRPr="00A84477" w:rsidRDefault="006C5712" w:rsidP="00520D5D">
            <w:pPr>
              <w:pStyle w:val="Tabletext"/>
              <w:rPr>
                <w:rFonts w:eastAsia="Arial Unicode MS"/>
              </w:rPr>
            </w:pPr>
            <w:r w:rsidRPr="00A84477">
              <w:t>CP</w:t>
            </w:r>
            <w:r w:rsidR="006074AE" w:rsidRPr="00A84477">
              <w:noBreakHyphen/>
            </w:r>
            <w:r w:rsidRPr="00A84477">
              <w:t>18</w:t>
            </w:r>
            <w:r w:rsidR="006074AE" w:rsidRPr="00A84477">
              <w:noBreakHyphen/>
            </w:r>
            <w:r w:rsidRPr="00A84477">
              <w:t>4053</w:t>
            </w:r>
          </w:p>
        </w:tc>
      </w:tr>
      <w:tr w:rsidR="00A84477" w:rsidRPr="00A84477" w:rsidTr="00520D5D">
        <w:tblPrEx>
          <w:tblBorders>
            <w:bottom w:val="single" w:sz="4" w:space="0" w:color="auto"/>
            <w:insideH w:val="single" w:sz="4" w:space="0" w:color="auto"/>
          </w:tblBorders>
        </w:tblPrEx>
        <w:tc>
          <w:tcPr>
            <w:tcW w:w="784" w:type="dxa"/>
            <w:shd w:val="clear" w:color="auto" w:fill="auto"/>
          </w:tcPr>
          <w:p w:rsidR="006C5712" w:rsidRPr="00A84477" w:rsidRDefault="006C5712" w:rsidP="00520D5D">
            <w:pPr>
              <w:pStyle w:val="Tabletext"/>
            </w:pPr>
            <w:r w:rsidRPr="00A84477">
              <w:t>7</w:t>
            </w:r>
          </w:p>
        </w:tc>
        <w:tc>
          <w:tcPr>
            <w:tcW w:w="4673" w:type="dxa"/>
            <w:tcBorders>
              <w:right w:val="nil"/>
            </w:tcBorders>
            <w:shd w:val="clear" w:color="auto" w:fill="auto"/>
          </w:tcPr>
          <w:p w:rsidR="006C5712" w:rsidRPr="00A84477" w:rsidRDefault="006C5712" w:rsidP="00520D5D">
            <w:pPr>
              <w:pStyle w:val="Tabletext"/>
              <w:rPr>
                <w:rFonts w:eastAsia="Arial Unicode MS"/>
              </w:rPr>
            </w:pPr>
            <w:r w:rsidRPr="00A84477">
              <w:t>Davies Reef (18</w:t>
            </w:r>
            <w:r w:rsidR="006074AE" w:rsidRPr="00A84477">
              <w:noBreakHyphen/>
            </w:r>
            <w:r w:rsidRPr="00A84477">
              <w:t>096)</w:t>
            </w:r>
          </w:p>
        </w:tc>
        <w:tc>
          <w:tcPr>
            <w:tcW w:w="2998" w:type="dxa"/>
            <w:tcBorders>
              <w:left w:val="nil"/>
            </w:tcBorders>
            <w:shd w:val="clear" w:color="auto" w:fill="auto"/>
          </w:tcPr>
          <w:p w:rsidR="006C5712" w:rsidRPr="00A84477" w:rsidRDefault="006C5712" w:rsidP="00520D5D">
            <w:pPr>
              <w:pStyle w:val="Tabletext"/>
              <w:rPr>
                <w:rFonts w:eastAsia="Arial Unicode MS"/>
              </w:rPr>
            </w:pPr>
            <w:r w:rsidRPr="00A84477">
              <w:t>CP</w:t>
            </w:r>
            <w:r w:rsidR="006074AE" w:rsidRPr="00A84477">
              <w:noBreakHyphen/>
            </w:r>
            <w:r w:rsidRPr="00A84477">
              <w:t>18</w:t>
            </w:r>
            <w:r w:rsidR="006074AE" w:rsidRPr="00A84477">
              <w:noBreakHyphen/>
            </w:r>
            <w:r w:rsidRPr="00A84477">
              <w:t>4056</w:t>
            </w:r>
          </w:p>
        </w:tc>
      </w:tr>
      <w:tr w:rsidR="00A84477" w:rsidRPr="00A84477" w:rsidTr="00520D5D">
        <w:tblPrEx>
          <w:tblBorders>
            <w:bottom w:val="single" w:sz="4" w:space="0" w:color="auto"/>
            <w:insideH w:val="single" w:sz="4" w:space="0" w:color="auto"/>
          </w:tblBorders>
        </w:tblPrEx>
        <w:tc>
          <w:tcPr>
            <w:tcW w:w="784" w:type="dxa"/>
            <w:shd w:val="clear" w:color="auto" w:fill="auto"/>
          </w:tcPr>
          <w:p w:rsidR="006C5712" w:rsidRPr="00A84477" w:rsidRDefault="006C5712" w:rsidP="00520D5D">
            <w:pPr>
              <w:pStyle w:val="Tabletext"/>
            </w:pPr>
            <w:r w:rsidRPr="00A84477">
              <w:t>8</w:t>
            </w:r>
          </w:p>
        </w:tc>
        <w:tc>
          <w:tcPr>
            <w:tcW w:w="4673" w:type="dxa"/>
            <w:tcBorders>
              <w:right w:val="nil"/>
            </w:tcBorders>
            <w:shd w:val="clear" w:color="auto" w:fill="auto"/>
          </w:tcPr>
          <w:p w:rsidR="006C5712" w:rsidRPr="00A84477" w:rsidRDefault="006C5712" w:rsidP="00520D5D">
            <w:pPr>
              <w:pStyle w:val="Tabletext"/>
              <w:rPr>
                <w:rFonts w:eastAsia="Arial Unicode MS"/>
              </w:rPr>
            </w:pPr>
            <w:r w:rsidRPr="00A84477">
              <w:t>North Keppel Island—Considine Bay</w:t>
            </w:r>
          </w:p>
        </w:tc>
        <w:tc>
          <w:tcPr>
            <w:tcW w:w="2998" w:type="dxa"/>
            <w:tcBorders>
              <w:left w:val="nil"/>
            </w:tcBorders>
            <w:shd w:val="clear" w:color="auto" w:fill="auto"/>
          </w:tcPr>
          <w:p w:rsidR="006C5712" w:rsidRPr="00A84477" w:rsidRDefault="006C5712" w:rsidP="00520D5D">
            <w:pPr>
              <w:pStyle w:val="Tabletext"/>
              <w:rPr>
                <w:rFonts w:eastAsia="Arial Unicode MS"/>
              </w:rPr>
            </w:pPr>
            <w:r w:rsidRPr="00A84477">
              <w:t>CP</w:t>
            </w:r>
            <w:r w:rsidR="006074AE" w:rsidRPr="00A84477">
              <w:noBreakHyphen/>
            </w:r>
            <w:r w:rsidRPr="00A84477">
              <w:t>23</w:t>
            </w:r>
            <w:r w:rsidR="006074AE" w:rsidRPr="00A84477">
              <w:noBreakHyphen/>
            </w:r>
            <w:r w:rsidRPr="00A84477">
              <w:t>4101</w:t>
            </w:r>
          </w:p>
        </w:tc>
      </w:tr>
      <w:tr w:rsidR="00A84477" w:rsidRPr="00A84477" w:rsidTr="00520D5D">
        <w:tblPrEx>
          <w:tblBorders>
            <w:bottom w:val="single" w:sz="4" w:space="0" w:color="auto"/>
            <w:insideH w:val="single" w:sz="4" w:space="0" w:color="auto"/>
          </w:tblBorders>
        </w:tblPrEx>
        <w:tc>
          <w:tcPr>
            <w:tcW w:w="784" w:type="dxa"/>
            <w:tcBorders>
              <w:bottom w:val="single" w:sz="12" w:space="0" w:color="auto"/>
            </w:tcBorders>
            <w:shd w:val="clear" w:color="auto" w:fill="auto"/>
          </w:tcPr>
          <w:p w:rsidR="006C5712" w:rsidRPr="00A84477" w:rsidRDefault="006C5712" w:rsidP="00520D5D">
            <w:pPr>
              <w:pStyle w:val="Tabletext"/>
            </w:pPr>
            <w:r w:rsidRPr="00A84477">
              <w:t>9</w:t>
            </w:r>
          </w:p>
        </w:tc>
        <w:tc>
          <w:tcPr>
            <w:tcW w:w="4673" w:type="dxa"/>
            <w:tcBorders>
              <w:bottom w:val="single" w:sz="12" w:space="0" w:color="auto"/>
              <w:right w:val="nil"/>
            </w:tcBorders>
            <w:shd w:val="clear" w:color="auto" w:fill="auto"/>
          </w:tcPr>
          <w:p w:rsidR="006C5712" w:rsidRPr="00A84477" w:rsidRDefault="006C5712" w:rsidP="00520D5D">
            <w:pPr>
              <w:pStyle w:val="Tabletext"/>
              <w:rPr>
                <w:rFonts w:eastAsia="Arial Unicode MS"/>
              </w:rPr>
            </w:pPr>
            <w:r w:rsidRPr="00A84477">
              <w:t>Great Keppel Island—western side</w:t>
            </w:r>
          </w:p>
        </w:tc>
        <w:tc>
          <w:tcPr>
            <w:tcW w:w="2998" w:type="dxa"/>
            <w:tcBorders>
              <w:left w:val="nil"/>
              <w:bottom w:val="single" w:sz="12" w:space="0" w:color="auto"/>
            </w:tcBorders>
            <w:shd w:val="clear" w:color="auto" w:fill="auto"/>
          </w:tcPr>
          <w:p w:rsidR="006C5712" w:rsidRPr="00A84477" w:rsidRDefault="006C5712" w:rsidP="00520D5D">
            <w:pPr>
              <w:pStyle w:val="Tabletext"/>
              <w:rPr>
                <w:rFonts w:eastAsia="Arial Unicode MS"/>
              </w:rPr>
            </w:pPr>
            <w:r w:rsidRPr="00A84477">
              <w:t>CP</w:t>
            </w:r>
            <w:r w:rsidR="006074AE" w:rsidRPr="00A84477">
              <w:noBreakHyphen/>
            </w:r>
            <w:r w:rsidRPr="00A84477">
              <w:t>23</w:t>
            </w:r>
            <w:r w:rsidR="006074AE" w:rsidRPr="00A84477">
              <w:noBreakHyphen/>
            </w:r>
            <w:r w:rsidRPr="00A84477">
              <w:t>4102</w:t>
            </w:r>
          </w:p>
        </w:tc>
      </w:tr>
    </w:tbl>
    <w:p w:rsidR="006C5712" w:rsidRPr="00A84477" w:rsidRDefault="006C5712" w:rsidP="006C5712">
      <w:pPr>
        <w:pStyle w:val="ActHead2"/>
        <w:pageBreakBefore/>
      </w:pPr>
      <w:bookmarkStart w:id="386" w:name="_Toc531867652"/>
      <w:r w:rsidRPr="00A84477">
        <w:rPr>
          <w:rStyle w:val="CharPartNo"/>
        </w:rPr>
        <w:t>Part</w:t>
      </w:r>
      <w:r w:rsidR="00A84477">
        <w:rPr>
          <w:rStyle w:val="CharPartNo"/>
        </w:rPr>
        <w:t> </w:t>
      </w:r>
      <w:r w:rsidRPr="00A84477">
        <w:rPr>
          <w:rStyle w:val="CharPartNo"/>
        </w:rPr>
        <w:t>6</w:t>
      </w:r>
      <w:r w:rsidRPr="00A84477">
        <w:t>—</w:t>
      </w:r>
      <w:r w:rsidRPr="00A84477">
        <w:rPr>
          <w:rStyle w:val="CharPartText"/>
        </w:rPr>
        <w:t>Natural Resources Conservation (Mermaid Cove, Lizard Island) SMA</w:t>
      </w:r>
      <w:bookmarkEnd w:id="386"/>
    </w:p>
    <w:p w:rsidR="006C5712" w:rsidRPr="00A84477" w:rsidRDefault="006C5712" w:rsidP="006C5712">
      <w:pPr>
        <w:pStyle w:val="notemargin"/>
      </w:pPr>
      <w:r w:rsidRPr="00A84477">
        <w:t>Note:</w:t>
      </w:r>
      <w:r w:rsidRPr="00A84477">
        <w:tab/>
        <w:t>See section</w:t>
      </w:r>
      <w:r w:rsidR="00A84477">
        <w:t> </w:t>
      </w:r>
      <w:r w:rsidRPr="00A84477">
        <w:t>52.</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87" w:name="_Toc531867653"/>
      <w:r w:rsidRPr="00A84477">
        <w:rPr>
          <w:rStyle w:val="CharSectno"/>
        </w:rPr>
        <w:t>9</w:t>
      </w:r>
      <w:r w:rsidRPr="00A84477">
        <w:t xml:space="preserve">  Natural Resources Conservation (Mermaid Cove, Lizard Island) SMA</w:t>
      </w:r>
      <w:bookmarkEnd w:id="387"/>
    </w:p>
    <w:p w:rsidR="006C5712" w:rsidRPr="00A84477" w:rsidRDefault="006C5712" w:rsidP="006C5712">
      <w:pPr>
        <w:pStyle w:val="subsection"/>
        <w:rPr>
          <w:rFonts w:eastAsia="MS Mincho"/>
        </w:rPr>
      </w:pPr>
      <w:r w:rsidRPr="00A84477">
        <w:tab/>
      </w:r>
      <w:r w:rsidRPr="00A84477">
        <w:tab/>
        <w:t xml:space="preserve">The Natural Resources Conservation (Mermaid Cove, Lizard Island) SMA is the area </w:t>
      </w:r>
      <w:r w:rsidRPr="00A84477">
        <w:rPr>
          <w:rFonts w:eastAsia="MS Mincho"/>
        </w:rPr>
        <w:t>bounded by the line starting at the point described in item</w:t>
      </w:r>
      <w:r w:rsidR="00A84477">
        <w:rPr>
          <w:rFonts w:eastAsia="MS Mincho"/>
        </w:rPr>
        <w:t> </w:t>
      </w:r>
      <w:r w:rsidRPr="00A84477">
        <w:rPr>
          <w:rFonts w:eastAsia="MS Mincho"/>
        </w:rPr>
        <w:t>1 of the following table and running sequentially as described in the table.</w:t>
      </w:r>
    </w:p>
    <w:p w:rsidR="006C5712" w:rsidRPr="00A84477" w:rsidRDefault="006C5712" w:rsidP="006C5712">
      <w:pPr>
        <w:pStyle w:val="Tabletext"/>
        <w:rPr>
          <w:rFonts w:eastAsia="MS Mincho"/>
        </w:rPr>
      </w:pPr>
    </w:p>
    <w:tbl>
      <w:tblPr>
        <w:tblW w:w="84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759"/>
      </w:tblGrid>
      <w:tr w:rsidR="00A84477" w:rsidRPr="00A84477" w:rsidTr="00520D5D">
        <w:trPr>
          <w:tblHeader/>
        </w:trPr>
        <w:tc>
          <w:tcPr>
            <w:tcW w:w="8497" w:type="dxa"/>
            <w:gridSpan w:val="2"/>
            <w:tcBorders>
              <w:top w:val="single" w:sz="12" w:space="0" w:color="auto"/>
              <w:left w:val="nil"/>
              <w:bottom w:val="single" w:sz="6" w:space="0" w:color="auto"/>
              <w:right w:val="nil"/>
            </w:tcBorders>
            <w:shd w:val="clear" w:color="auto" w:fill="auto"/>
          </w:tcPr>
          <w:p w:rsidR="006C5712" w:rsidRPr="00A84477" w:rsidRDefault="006C5712" w:rsidP="00520D5D">
            <w:pPr>
              <w:pStyle w:val="TableHeading"/>
              <w:rPr>
                <w:rFonts w:eastAsia="MS Mincho"/>
              </w:rPr>
            </w:pPr>
            <w:r w:rsidRPr="00A84477">
              <w:t>Natural Resources Conservation (Mermaid Cove, Lizard Island) SMA</w:t>
            </w:r>
          </w:p>
        </w:tc>
      </w:tr>
      <w:tr w:rsidR="00A84477" w:rsidRPr="00A84477" w:rsidTr="00520D5D">
        <w:trPr>
          <w:cantSplit/>
        </w:trPr>
        <w:tc>
          <w:tcPr>
            <w:tcW w:w="738"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pPr>
            <w:r w:rsidRPr="00A84477">
              <w:t>Item</w:t>
            </w:r>
          </w:p>
        </w:tc>
        <w:tc>
          <w:tcPr>
            <w:tcW w:w="7759"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rPr>
                <w:rFonts w:eastAsia="MS Mincho"/>
              </w:rPr>
            </w:pPr>
            <w:r w:rsidRPr="00A84477">
              <w:rPr>
                <w:rFonts w:eastAsia="MS Mincho"/>
              </w:rPr>
              <w:t>Description</w:t>
            </w:r>
          </w:p>
        </w:tc>
      </w:tr>
      <w:tr w:rsidR="00A84477" w:rsidRPr="00A84477" w:rsidTr="00520D5D">
        <w:trPr>
          <w:cantSplit/>
        </w:trPr>
        <w:tc>
          <w:tcPr>
            <w:tcW w:w="738" w:type="dxa"/>
            <w:tcBorders>
              <w:top w:val="single" w:sz="12" w:space="0" w:color="auto"/>
              <w:left w:val="nil"/>
              <w:bottom w:val="single" w:sz="4" w:space="0" w:color="auto"/>
              <w:right w:val="nil"/>
            </w:tcBorders>
            <w:shd w:val="clear" w:color="auto" w:fill="auto"/>
          </w:tcPr>
          <w:p w:rsidR="006C5712" w:rsidRPr="00A84477" w:rsidRDefault="006C5712" w:rsidP="00520D5D">
            <w:pPr>
              <w:pStyle w:val="Tabletext"/>
            </w:pPr>
            <w:r w:rsidRPr="00A84477">
              <w:t>1</w:t>
            </w:r>
          </w:p>
        </w:tc>
        <w:tc>
          <w:tcPr>
            <w:tcW w:w="7759" w:type="dxa"/>
            <w:tcBorders>
              <w:top w:val="single" w:sz="12" w:space="0" w:color="auto"/>
              <w:left w:val="nil"/>
              <w:bottom w:val="single" w:sz="4" w:space="0" w:color="auto"/>
              <w:right w:val="nil"/>
            </w:tcBorders>
            <w:shd w:val="clear" w:color="auto" w:fill="auto"/>
          </w:tcPr>
          <w:p w:rsidR="006C5712" w:rsidRPr="00A84477" w:rsidRDefault="006C5712" w:rsidP="00520D5D">
            <w:pPr>
              <w:pStyle w:val="Tabletext"/>
              <w:rPr>
                <w:rFonts w:eastAsia="MS Mincho"/>
              </w:rPr>
            </w:pPr>
            <w:r w:rsidRPr="00A84477">
              <w:rPr>
                <w:rFonts w:eastAsia="MS Mincho"/>
              </w:rPr>
              <w:t>T</w:t>
            </w:r>
            <w:r w:rsidRPr="00A84477">
              <w:t>he intersection of the Lizard Island (14</w:t>
            </w:r>
            <w:r w:rsidR="006074AE" w:rsidRPr="00A84477">
              <w:noBreakHyphen/>
            </w:r>
            <w:r w:rsidRPr="00A84477">
              <w:t>116a) coastline at mean low water and the meridian 145°27.060′E (at the point closest to 14</w:t>
            </w:r>
            <w:r w:rsidRPr="00A84477">
              <w:rPr>
                <w:rFonts w:ascii="Symbol" w:hAnsi="Symbol"/>
              </w:rPr>
              <w:t></w:t>
            </w:r>
            <w:r w:rsidRPr="00A84477">
              <w:t>38.813′S 145</w:t>
            </w:r>
            <w:r w:rsidRPr="00A84477">
              <w:rPr>
                <w:rFonts w:ascii="Symbol" w:hAnsi="Symbol"/>
              </w:rPr>
              <w:t></w:t>
            </w:r>
            <w:r w:rsidRPr="00A84477">
              <w:t>27.060′E)</w:t>
            </w:r>
          </w:p>
        </w:tc>
      </w:tr>
      <w:tr w:rsidR="00A84477" w:rsidRPr="00A84477" w:rsidTr="00520D5D">
        <w:trPr>
          <w:cantSplit/>
        </w:trPr>
        <w:tc>
          <w:tcPr>
            <w:tcW w:w="73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2</w:t>
            </w:r>
          </w:p>
        </w:tc>
        <w:tc>
          <w:tcPr>
            <w:tcW w:w="7759"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North along the meridian 145°27.060′E to latitude 14°38.375′S</w:t>
            </w:r>
          </w:p>
        </w:tc>
      </w:tr>
      <w:tr w:rsidR="00A84477" w:rsidRPr="00A84477" w:rsidTr="00520D5D">
        <w:trPr>
          <w:cantSplit/>
        </w:trPr>
        <w:tc>
          <w:tcPr>
            <w:tcW w:w="73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3</w:t>
            </w:r>
          </w:p>
        </w:tc>
        <w:tc>
          <w:tcPr>
            <w:tcW w:w="7759"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East along the parallel 14°38.375′S to longitude 145°27.272′E</w:t>
            </w:r>
          </w:p>
        </w:tc>
      </w:tr>
      <w:tr w:rsidR="00A84477" w:rsidRPr="00A84477" w:rsidTr="00520D5D">
        <w:trPr>
          <w:cantSplit/>
        </w:trPr>
        <w:tc>
          <w:tcPr>
            <w:tcW w:w="73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4</w:t>
            </w:r>
          </w:p>
        </w:tc>
        <w:tc>
          <w:tcPr>
            <w:tcW w:w="7759"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South along the meridian 145°27.272′E to the intersection of the Lizard Island (14</w:t>
            </w:r>
            <w:r w:rsidR="006074AE" w:rsidRPr="00A84477">
              <w:noBreakHyphen/>
            </w:r>
            <w:r w:rsidRPr="00A84477">
              <w:t>116a) coastline at mean low water and the meridian 145°27.272′E</w:t>
            </w:r>
            <w:r w:rsidRPr="00A84477" w:rsidDel="00202371">
              <w:t xml:space="preserve"> </w:t>
            </w:r>
            <w:r w:rsidRPr="00A84477">
              <w:t>(at the point closest to 14°38.770′S 145°27.272′E)</w:t>
            </w:r>
          </w:p>
        </w:tc>
      </w:tr>
      <w:tr w:rsidR="00A84477" w:rsidRPr="00A84477" w:rsidTr="00520D5D">
        <w:trPr>
          <w:cantSplit/>
        </w:trPr>
        <w:tc>
          <w:tcPr>
            <w:tcW w:w="738"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text"/>
            </w:pPr>
            <w:r w:rsidRPr="00A84477">
              <w:t>5</w:t>
            </w:r>
          </w:p>
        </w:tc>
        <w:tc>
          <w:tcPr>
            <w:tcW w:w="7759"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text"/>
            </w:pPr>
            <w:r w:rsidRPr="00A84477">
              <w:t>Generally southerly then south</w:t>
            </w:r>
            <w:r w:rsidR="006074AE" w:rsidRPr="00A84477">
              <w:noBreakHyphen/>
            </w:r>
            <w:r w:rsidRPr="00A84477">
              <w:t>westerly then north</w:t>
            </w:r>
            <w:r w:rsidR="006074AE" w:rsidRPr="00A84477">
              <w:noBreakHyphen/>
            </w:r>
            <w:r w:rsidRPr="00A84477">
              <w:t>westerly along the Lizard Island (14</w:t>
            </w:r>
            <w:r w:rsidR="006074AE" w:rsidRPr="00A84477">
              <w:noBreakHyphen/>
            </w:r>
            <w:r w:rsidRPr="00A84477">
              <w:t>116a) coastline at mean low water to the starting point</w:t>
            </w:r>
          </w:p>
        </w:tc>
      </w:tr>
    </w:tbl>
    <w:p w:rsidR="006C5712" w:rsidRPr="00A84477" w:rsidRDefault="006C5712" w:rsidP="006C5712">
      <w:pPr>
        <w:pStyle w:val="ActHead2"/>
        <w:pageBreakBefore/>
      </w:pPr>
      <w:bookmarkStart w:id="388" w:name="_Toc531867654"/>
      <w:r w:rsidRPr="00A84477">
        <w:rPr>
          <w:rStyle w:val="CharPartNo"/>
        </w:rPr>
        <w:t>Part</w:t>
      </w:r>
      <w:r w:rsidR="00A84477">
        <w:rPr>
          <w:rStyle w:val="CharPartNo"/>
        </w:rPr>
        <w:t> </w:t>
      </w:r>
      <w:r w:rsidRPr="00A84477">
        <w:rPr>
          <w:rStyle w:val="CharPartNo"/>
        </w:rPr>
        <w:t>7</w:t>
      </w:r>
      <w:r w:rsidRPr="00A84477">
        <w:t>—</w:t>
      </w:r>
      <w:r w:rsidRPr="00A84477">
        <w:rPr>
          <w:rStyle w:val="CharPartText"/>
        </w:rPr>
        <w:t>Maritime Cultural Heritage Protection SMAs</w:t>
      </w:r>
      <w:bookmarkEnd w:id="388"/>
    </w:p>
    <w:p w:rsidR="006C5712" w:rsidRPr="00A84477" w:rsidRDefault="006C5712" w:rsidP="006C5712">
      <w:pPr>
        <w:pStyle w:val="notemargin"/>
      </w:pPr>
      <w:r w:rsidRPr="00A84477">
        <w:t>Note:</w:t>
      </w:r>
      <w:r w:rsidRPr="00A84477">
        <w:tab/>
        <w:t>See section</w:t>
      </w:r>
      <w:r w:rsidR="00A84477">
        <w:t> </w:t>
      </w:r>
      <w:r w:rsidRPr="00A84477">
        <w:t>53.</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89" w:name="_Toc531867655"/>
      <w:r w:rsidRPr="00A84477">
        <w:rPr>
          <w:rStyle w:val="CharSectno"/>
        </w:rPr>
        <w:t>10</w:t>
      </w:r>
      <w:r w:rsidRPr="00A84477">
        <w:t xml:space="preserve">  Maritime Cultural Heritage Protection SMAs</w:t>
      </w:r>
      <w:bookmarkEnd w:id="389"/>
    </w:p>
    <w:p w:rsidR="006C5712" w:rsidRPr="00A84477" w:rsidRDefault="006C5712" w:rsidP="006C5712">
      <w:pPr>
        <w:pStyle w:val="subsection"/>
        <w:rPr>
          <w:rFonts w:eastAsia="MS Mincho"/>
        </w:rPr>
      </w:pPr>
      <w:r w:rsidRPr="00A84477">
        <w:tab/>
      </w:r>
      <w:r w:rsidRPr="00A84477">
        <w:tab/>
        <w:t>The part of the Catalina A24</w:t>
      </w:r>
      <w:r w:rsidR="006074AE" w:rsidRPr="00A84477">
        <w:noBreakHyphen/>
      </w:r>
      <w:r w:rsidRPr="00A84477">
        <w:t xml:space="preserve">25 Maritime Cultural Heritage Protection SMA specified in a heading in the following table is the area </w:t>
      </w:r>
      <w:r w:rsidRPr="00A84477">
        <w:rPr>
          <w:rFonts w:eastAsia="Calibri"/>
          <w:szCs w:val="22"/>
        </w:rPr>
        <w:t>bounded by the line starting at the point described in the first item directly under the heading and running sequentially in the remaining items under the heading.</w:t>
      </w:r>
    </w:p>
    <w:p w:rsidR="006C5712" w:rsidRPr="00A84477" w:rsidRDefault="006C5712" w:rsidP="006C5712">
      <w:pPr>
        <w:pStyle w:val="Tabletext"/>
        <w:rPr>
          <w:rFonts w:eastAsia="MS Mincho"/>
        </w:rPr>
      </w:pPr>
    </w:p>
    <w:tbl>
      <w:tblPr>
        <w:tblW w:w="84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745"/>
      </w:tblGrid>
      <w:tr w:rsidR="00A84477" w:rsidRPr="00A84477" w:rsidTr="00520D5D">
        <w:trPr>
          <w:tblHeader/>
        </w:trPr>
        <w:tc>
          <w:tcPr>
            <w:tcW w:w="8483" w:type="dxa"/>
            <w:gridSpan w:val="2"/>
            <w:tcBorders>
              <w:top w:val="single" w:sz="12" w:space="0" w:color="auto"/>
              <w:left w:val="nil"/>
              <w:bottom w:val="single" w:sz="6" w:space="0" w:color="auto"/>
              <w:right w:val="nil"/>
            </w:tcBorders>
            <w:shd w:val="clear" w:color="auto" w:fill="auto"/>
          </w:tcPr>
          <w:p w:rsidR="006C5712" w:rsidRPr="00A84477" w:rsidRDefault="006C5712" w:rsidP="00520D5D">
            <w:pPr>
              <w:pStyle w:val="TableHeading"/>
              <w:rPr>
                <w:rFonts w:eastAsia="MS Mincho"/>
              </w:rPr>
            </w:pPr>
            <w:r w:rsidRPr="00A84477">
              <w:t>Maritime Cultural Heritage Protection SMAs</w:t>
            </w:r>
          </w:p>
        </w:tc>
      </w:tr>
      <w:tr w:rsidR="00A84477" w:rsidRPr="00A84477" w:rsidTr="00520D5D">
        <w:trPr>
          <w:cantSplit/>
        </w:trPr>
        <w:tc>
          <w:tcPr>
            <w:tcW w:w="738"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pPr>
            <w:r w:rsidRPr="00A84477">
              <w:t>Item</w:t>
            </w:r>
          </w:p>
        </w:tc>
        <w:tc>
          <w:tcPr>
            <w:tcW w:w="7745" w:type="dxa"/>
            <w:tcBorders>
              <w:top w:val="single" w:sz="6" w:space="0" w:color="auto"/>
              <w:left w:val="nil"/>
              <w:bottom w:val="single" w:sz="12" w:space="0" w:color="auto"/>
              <w:right w:val="nil"/>
            </w:tcBorders>
            <w:shd w:val="clear" w:color="auto" w:fill="auto"/>
          </w:tcPr>
          <w:p w:rsidR="006C5712" w:rsidRPr="00A84477" w:rsidRDefault="006C5712" w:rsidP="00520D5D">
            <w:pPr>
              <w:pStyle w:val="TableHeading"/>
            </w:pPr>
            <w:r w:rsidRPr="00A84477">
              <w:rPr>
                <w:rFonts w:eastAsia="MS Mincho"/>
              </w:rPr>
              <w:t>Description</w:t>
            </w:r>
          </w:p>
        </w:tc>
      </w:tr>
      <w:tr w:rsidR="00A84477" w:rsidRPr="00A84477" w:rsidTr="0052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8" w:type="dxa"/>
            <w:tcBorders>
              <w:top w:val="single" w:sz="12" w:space="0" w:color="auto"/>
              <w:bottom w:val="single" w:sz="12" w:space="0" w:color="auto"/>
            </w:tcBorders>
          </w:tcPr>
          <w:p w:rsidR="006C5712" w:rsidRPr="00A84477" w:rsidRDefault="006C5712" w:rsidP="00520D5D">
            <w:pPr>
              <w:pStyle w:val="Tabletext"/>
            </w:pPr>
          </w:p>
        </w:tc>
        <w:tc>
          <w:tcPr>
            <w:tcW w:w="7745" w:type="dxa"/>
            <w:tcBorders>
              <w:top w:val="single" w:sz="12" w:space="0" w:color="auto"/>
              <w:bottom w:val="single" w:sz="12" w:space="0" w:color="auto"/>
            </w:tcBorders>
          </w:tcPr>
          <w:p w:rsidR="006C5712" w:rsidRPr="00A84477" w:rsidRDefault="006C5712" w:rsidP="00520D5D">
            <w:pPr>
              <w:pStyle w:val="TableHeading"/>
            </w:pPr>
            <w:r w:rsidRPr="00A84477">
              <w:t>Part</w:t>
            </w:r>
            <w:r w:rsidR="00A84477">
              <w:t> </w:t>
            </w:r>
            <w:r w:rsidRPr="00A84477">
              <w:t>1 of the Catalina A24</w:t>
            </w:r>
            <w:r w:rsidR="006074AE" w:rsidRPr="00A84477">
              <w:noBreakHyphen/>
            </w:r>
            <w:r w:rsidRPr="00A84477">
              <w:t>25 Maritime Cultural Heritage Protection SMA</w:t>
            </w:r>
          </w:p>
        </w:tc>
      </w:tr>
      <w:tr w:rsidR="00A84477" w:rsidRPr="00A84477" w:rsidTr="00520D5D">
        <w:trPr>
          <w:cantSplit/>
        </w:trPr>
        <w:tc>
          <w:tcPr>
            <w:tcW w:w="738" w:type="dxa"/>
            <w:tcBorders>
              <w:top w:val="single" w:sz="12" w:space="0" w:color="auto"/>
              <w:left w:val="nil"/>
              <w:bottom w:val="single" w:sz="4" w:space="0" w:color="auto"/>
              <w:right w:val="nil"/>
            </w:tcBorders>
            <w:shd w:val="clear" w:color="auto" w:fill="auto"/>
          </w:tcPr>
          <w:p w:rsidR="006C5712" w:rsidRPr="00A84477" w:rsidRDefault="006C5712" w:rsidP="00520D5D">
            <w:pPr>
              <w:pStyle w:val="Tabletext"/>
            </w:pPr>
            <w:r w:rsidRPr="00A84477">
              <w:t>1</w:t>
            </w:r>
          </w:p>
        </w:tc>
        <w:tc>
          <w:tcPr>
            <w:tcW w:w="7745" w:type="dxa"/>
            <w:tcBorders>
              <w:top w:val="single" w:sz="12" w:space="0" w:color="auto"/>
              <w:left w:val="nil"/>
              <w:bottom w:val="single" w:sz="4" w:space="0" w:color="auto"/>
              <w:right w:val="nil"/>
            </w:tcBorders>
            <w:shd w:val="clear" w:color="auto" w:fill="auto"/>
          </w:tcPr>
          <w:p w:rsidR="006C5712" w:rsidRPr="00A84477" w:rsidRDefault="006C5712" w:rsidP="00520D5D">
            <w:pPr>
              <w:pStyle w:val="Tabletext"/>
            </w:pPr>
            <w:r w:rsidRPr="00A84477">
              <w:t>The point 17</w:t>
            </w:r>
            <w:r w:rsidRPr="00A84477">
              <w:rPr>
                <w:rFonts w:ascii="Symbol" w:hAnsi="Symbol"/>
              </w:rPr>
              <w:t></w:t>
            </w:r>
            <w:r w:rsidRPr="00A84477">
              <w:t>12.825′S 146</w:t>
            </w:r>
            <w:r w:rsidRPr="00A84477">
              <w:rPr>
                <w:rFonts w:ascii="Symbol" w:hAnsi="Symbol"/>
              </w:rPr>
              <w:t></w:t>
            </w:r>
            <w:r w:rsidRPr="00A84477">
              <w:rPr>
                <w:rFonts w:ascii="Symbol" w:hAnsi="Symbol"/>
              </w:rPr>
              <w:t></w:t>
            </w:r>
            <w:r w:rsidRPr="00A84477">
              <w:t>2.134′E</w:t>
            </w:r>
          </w:p>
        </w:tc>
      </w:tr>
      <w:tr w:rsidR="00A84477" w:rsidRPr="00A84477" w:rsidTr="00520D5D">
        <w:trPr>
          <w:cantSplit/>
        </w:trPr>
        <w:tc>
          <w:tcPr>
            <w:tcW w:w="73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2</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East along the parallel 17</w:t>
            </w:r>
            <w:r w:rsidRPr="00A84477">
              <w:rPr>
                <w:rFonts w:ascii="Symbol" w:hAnsi="Symbol"/>
              </w:rPr>
              <w:t></w:t>
            </w:r>
            <w:r w:rsidRPr="00A84477">
              <w:t>12.825′S to longitude 146</w:t>
            </w:r>
            <w:r w:rsidRPr="00A84477">
              <w:rPr>
                <w:rFonts w:ascii="Symbol" w:hAnsi="Symbol"/>
              </w:rPr>
              <w:t></w:t>
            </w:r>
            <w:r w:rsidRPr="00A84477">
              <w:rPr>
                <w:rFonts w:ascii="Symbol" w:hAnsi="Symbol"/>
              </w:rPr>
              <w:t></w:t>
            </w:r>
            <w:r w:rsidRPr="00A84477">
              <w:t>2.704′E</w:t>
            </w:r>
          </w:p>
        </w:tc>
      </w:tr>
      <w:tr w:rsidR="00A84477" w:rsidRPr="00A84477" w:rsidTr="00520D5D">
        <w:trPr>
          <w:cantSplit/>
        </w:trPr>
        <w:tc>
          <w:tcPr>
            <w:tcW w:w="73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3</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South along the meridian 146</w:t>
            </w:r>
            <w:r w:rsidRPr="00A84477">
              <w:rPr>
                <w:rFonts w:ascii="Symbol" w:hAnsi="Symbol"/>
              </w:rPr>
              <w:t></w:t>
            </w:r>
            <w:r w:rsidRPr="00A84477">
              <w:rPr>
                <w:rFonts w:ascii="Symbol" w:hAnsi="Symbol"/>
              </w:rPr>
              <w:t></w:t>
            </w:r>
            <w:r w:rsidRPr="00A84477">
              <w:t>2.704′E to latitude 17</w:t>
            </w:r>
            <w:r w:rsidRPr="00A84477">
              <w:rPr>
                <w:rFonts w:ascii="Symbol" w:hAnsi="Symbol"/>
              </w:rPr>
              <w:t></w:t>
            </w:r>
            <w:r w:rsidRPr="00A84477">
              <w:t>13.395′S</w:t>
            </w:r>
          </w:p>
        </w:tc>
      </w:tr>
      <w:tr w:rsidR="00A84477" w:rsidRPr="00A84477" w:rsidTr="0052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8" w:type="dxa"/>
            <w:tcBorders>
              <w:top w:val="single" w:sz="4" w:space="0" w:color="auto"/>
              <w:bottom w:val="single" w:sz="4" w:space="0" w:color="auto"/>
            </w:tcBorders>
          </w:tcPr>
          <w:p w:rsidR="006C5712" w:rsidRPr="00A84477" w:rsidRDefault="006C5712" w:rsidP="00520D5D">
            <w:pPr>
              <w:pStyle w:val="Tabletext"/>
            </w:pPr>
            <w:r w:rsidRPr="00A84477">
              <w:t>4</w:t>
            </w:r>
          </w:p>
        </w:tc>
        <w:tc>
          <w:tcPr>
            <w:tcW w:w="7745" w:type="dxa"/>
            <w:tcBorders>
              <w:top w:val="single" w:sz="4" w:space="0" w:color="auto"/>
              <w:bottom w:val="single" w:sz="4" w:space="0" w:color="auto"/>
            </w:tcBorders>
          </w:tcPr>
          <w:p w:rsidR="006C5712" w:rsidRPr="00A84477" w:rsidRDefault="006C5712" w:rsidP="00520D5D">
            <w:pPr>
              <w:pStyle w:val="Tabletext"/>
            </w:pPr>
            <w:r w:rsidRPr="00A84477">
              <w:t>West along the parallel 17</w:t>
            </w:r>
            <w:r w:rsidRPr="00A84477">
              <w:rPr>
                <w:rFonts w:ascii="Symbol" w:hAnsi="Symbol"/>
              </w:rPr>
              <w:t></w:t>
            </w:r>
            <w:r w:rsidRPr="00A84477">
              <w:t>13.395′S to longitude 146</w:t>
            </w:r>
            <w:r w:rsidRPr="00A84477">
              <w:rPr>
                <w:rFonts w:ascii="Symbol" w:hAnsi="Symbol"/>
              </w:rPr>
              <w:t></w:t>
            </w:r>
            <w:r w:rsidRPr="00A84477">
              <w:rPr>
                <w:rFonts w:ascii="Symbol" w:hAnsi="Symbol"/>
              </w:rPr>
              <w:t></w:t>
            </w:r>
            <w:r w:rsidRPr="00A84477">
              <w:t>2.134′E</w:t>
            </w:r>
          </w:p>
        </w:tc>
      </w:tr>
      <w:tr w:rsidR="00A84477" w:rsidRPr="00A84477" w:rsidTr="00520D5D">
        <w:trPr>
          <w:cantSplit/>
        </w:trPr>
        <w:tc>
          <w:tcPr>
            <w:tcW w:w="738"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text"/>
            </w:pPr>
            <w:r w:rsidRPr="00A84477">
              <w:t>5</w:t>
            </w:r>
          </w:p>
        </w:tc>
        <w:tc>
          <w:tcPr>
            <w:tcW w:w="7745"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text"/>
            </w:pPr>
            <w:r w:rsidRPr="00A84477">
              <w:t>North along the meridian 146°12.134′E to the starting point</w:t>
            </w:r>
          </w:p>
        </w:tc>
      </w:tr>
      <w:tr w:rsidR="00A84477" w:rsidRPr="00A84477" w:rsidTr="0052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8" w:type="dxa"/>
            <w:tcBorders>
              <w:top w:val="single" w:sz="4" w:space="0" w:color="auto"/>
              <w:bottom w:val="single" w:sz="12" w:space="0" w:color="auto"/>
            </w:tcBorders>
          </w:tcPr>
          <w:p w:rsidR="006C5712" w:rsidRPr="00A84477" w:rsidRDefault="006C5712" w:rsidP="00520D5D">
            <w:pPr>
              <w:pStyle w:val="Tabletext"/>
            </w:pPr>
          </w:p>
        </w:tc>
        <w:tc>
          <w:tcPr>
            <w:tcW w:w="7745" w:type="dxa"/>
            <w:tcBorders>
              <w:top w:val="single" w:sz="4" w:space="0" w:color="auto"/>
              <w:bottom w:val="single" w:sz="12" w:space="0" w:color="auto"/>
            </w:tcBorders>
          </w:tcPr>
          <w:p w:rsidR="006C5712" w:rsidRPr="00A84477" w:rsidRDefault="006C5712" w:rsidP="00520D5D">
            <w:pPr>
              <w:pStyle w:val="TableHeading"/>
              <w:rPr>
                <w:rFonts w:eastAsia="MS Mincho"/>
              </w:rPr>
            </w:pPr>
            <w:r w:rsidRPr="00A84477">
              <w:t>Part</w:t>
            </w:r>
            <w:r w:rsidR="00A84477">
              <w:t> </w:t>
            </w:r>
            <w:r w:rsidRPr="00A84477">
              <w:t>2 of the Catalina A24</w:t>
            </w:r>
            <w:r w:rsidR="006074AE" w:rsidRPr="00A84477">
              <w:noBreakHyphen/>
            </w:r>
            <w:r w:rsidRPr="00A84477">
              <w:t>24 Maritime Cultural Heritage Protection SMA</w:t>
            </w:r>
          </w:p>
        </w:tc>
      </w:tr>
      <w:tr w:rsidR="00A84477" w:rsidRPr="00A84477" w:rsidTr="0052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8" w:type="dxa"/>
            <w:tcBorders>
              <w:top w:val="single" w:sz="4" w:space="0" w:color="auto"/>
              <w:bottom w:val="single" w:sz="4" w:space="0" w:color="auto"/>
            </w:tcBorders>
          </w:tcPr>
          <w:p w:rsidR="006C5712" w:rsidRPr="00A84477" w:rsidRDefault="006C5712" w:rsidP="00520D5D">
            <w:pPr>
              <w:pStyle w:val="Tabletext"/>
            </w:pPr>
            <w:r w:rsidRPr="00A84477">
              <w:t>6</w:t>
            </w:r>
          </w:p>
        </w:tc>
        <w:tc>
          <w:tcPr>
            <w:tcW w:w="7745" w:type="dxa"/>
            <w:tcBorders>
              <w:top w:val="single" w:sz="4" w:space="0" w:color="auto"/>
              <w:bottom w:val="single" w:sz="4" w:space="0" w:color="auto"/>
            </w:tcBorders>
          </w:tcPr>
          <w:p w:rsidR="006C5712" w:rsidRPr="00A84477" w:rsidRDefault="006C5712" w:rsidP="00520D5D">
            <w:pPr>
              <w:pStyle w:val="Tabletext"/>
            </w:pPr>
            <w:r w:rsidRPr="00A84477">
              <w:t>The point 19</w:t>
            </w:r>
            <w:r w:rsidRPr="00A84477">
              <w:rPr>
                <w:rFonts w:ascii="Symbol" w:hAnsi="Symbol"/>
              </w:rPr>
              <w:t></w:t>
            </w:r>
            <w:r w:rsidRPr="00A84477">
              <w:t>49.988′S 148</w:t>
            </w:r>
            <w:r w:rsidRPr="00A84477">
              <w:rPr>
                <w:rFonts w:ascii="Symbol" w:hAnsi="Symbol"/>
              </w:rPr>
              <w:t></w:t>
            </w:r>
            <w:r w:rsidRPr="00A84477">
              <w:rPr>
                <w:rFonts w:ascii="Symbol" w:hAnsi="Symbol"/>
              </w:rPr>
              <w:t></w:t>
            </w:r>
            <w:r w:rsidRPr="00A84477">
              <w:t>8.734′E</w:t>
            </w:r>
          </w:p>
        </w:tc>
      </w:tr>
      <w:tr w:rsidR="00A84477" w:rsidRPr="00A84477" w:rsidTr="00520D5D">
        <w:trPr>
          <w:cantSplit/>
        </w:trPr>
        <w:tc>
          <w:tcPr>
            <w:tcW w:w="73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7</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East along the parallel 19</w:t>
            </w:r>
            <w:r w:rsidRPr="00A84477">
              <w:rPr>
                <w:rFonts w:ascii="Symbol" w:hAnsi="Symbol"/>
              </w:rPr>
              <w:t></w:t>
            </w:r>
            <w:r w:rsidRPr="00A84477">
              <w:t>49.988′S to longitude 148</w:t>
            </w:r>
            <w:r w:rsidRPr="00A84477">
              <w:rPr>
                <w:rFonts w:ascii="Symbol" w:hAnsi="Symbol"/>
              </w:rPr>
              <w:t></w:t>
            </w:r>
            <w:r w:rsidRPr="00A84477">
              <w:rPr>
                <w:rFonts w:ascii="Symbol" w:hAnsi="Symbol"/>
              </w:rPr>
              <w:t></w:t>
            </w:r>
            <w:r w:rsidRPr="00A84477">
              <w:t>9.304′E</w:t>
            </w:r>
          </w:p>
        </w:tc>
      </w:tr>
      <w:tr w:rsidR="00A84477" w:rsidRPr="00A84477" w:rsidTr="0052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8" w:type="dxa"/>
            <w:tcBorders>
              <w:top w:val="single" w:sz="4" w:space="0" w:color="auto"/>
              <w:bottom w:val="single" w:sz="4" w:space="0" w:color="auto"/>
            </w:tcBorders>
          </w:tcPr>
          <w:p w:rsidR="006C5712" w:rsidRPr="00A84477" w:rsidRDefault="006C5712" w:rsidP="00520D5D">
            <w:pPr>
              <w:pStyle w:val="Tabletext"/>
            </w:pPr>
            <w:r w:rsidRPr="00A84477">
              <w:t>8</w:t>
            </w:r>
          </w:p>
        </w:tc>
        <w:tc>
          <w:tcPr>
            <w:tcW w:w="7745" w:type="dxa"/>
            <w:tcBorders>
              <w:top w:val="single" w:sz="4" w:space="0" w:color="auto"/>
              <w:bottom w:val="single" w:sz="4" w:space="0" w:color="auto"/>
            </w:tcBorders>
          </w:tcPr>
          <w:p w:rsidR="006C5712" w:rsidRPr="00A84477" w:rsidRDefault="006C5712" w:rsidP="00520D5D">
            <w:pPr>
              <w:pStyle w:val="Tabletext"/>
            </w:pPr>
            <w:r w:rsidRPr="00A84477">
              <w:t>South along the meridian 148</w:t>
            </w:r>
            <w:r w:rsidRPr="00A84477">
              <w:rPr>
                <w:rFonts w:ascii="Symbol" w:hAnsi="Symbol"/>
              </w:rPr>
              <w:t></w:t>
            </w:r>
            <w:r w:rsidRPr="00A84477">
              <w:rPr>
                <w:rFonts w:ascii="Symbol" w:hAnsi="Symbol"/>
              </w:rPr>
              <w:t></w:t>
            </w:r>
            <w:r w:rsidRPr="00A84477">
              <w:t>9.304′E</w:t>
            </w:r>
            <w:r w:rsidRPr="00A84477" w:rsidDel="007E2CC9">
              <w:t xml:space="preserve"> </w:t>
            </w:r>
            <w:r w:rsidRPr="00A84477">
              <w:t>to latitude 19</w:t>
            </w:r>
            <w:r w:rsidRPr="00A84477">
              <w:rPr>
                <w:rFonts w:ascii="Symbol" w:hAnsi="Symbol"/>
              </w:rPr>
              <w:t></w:t>
            </w:r>
            <w:r w:rsidRPr="00A84477">
              <w:t>50.558′S</w:t>
            </w:r>
          </w:p>
        </w:tc>
      </w:tr>
      <w:tr w:rsidR="00A84477" w:rsidRPr="00A84477" w:rsidTr="00520D5D">
        <w:trPr>
          <w:cantSplit/>
        </w:trPr>
        <w:tc>
          <w:tcPr>
            <w:tcW w:w="738"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9</w:t>
            </w:r>
          </w:p>
        </w:tc>
        <w:tc>
          <w:tcPr>
            <w:tcW w:w="7745" w:type="dxa"/>
            <w:tcBorders>
              <w:top w:val="single" w:sz="4" w:space="0" w:color="auto"/>
              <w:left w:val="nil"/>
              <w:bottom w:val="single" w:sz="4" w:space="0" w:color="auto"/>
              <w:right w:val="nil"/>
            </w:tcBorders>
            <w:shd w:val="clear" w:color="auto" w:fill="auto"/>
          </w:tcPr>
          <w:p w:rsidR="006C5712" w:rsidRPr="00A84477" w:rsidRDefault="006C5712" w:rsidP="00520D5D">
            <w:pPr>
              <w:pStyle w:val="Tabletext"/>
            </w:pPr>
            <w:r w:rsidRPr="00A84477">
              <w:t>West along the parallel 19</w:t>
            </w:r>
            <w:r w:rsidRPr="00A84477">
              <w:rPr>
                <w:rFonts w:ascii="Symbol" w:hAnsi="Symbol"/>
              </w:rPr>
              <w:t></w:t>
            </w:r>
            <w:r w:rsidRPr="00A84477">
              <w:t>50.558′S to longitude 148</w:t>
            </w:r>
            <w:r w:rsidRPr="00A84477">
              <w:rPr>
                <w:rFonts w:ascii="Symbol" w:hAnsi="Symbol"/>
              </w:rPr>
              <w:t></w:t>
            </w:r>
            <w:r w:rsidRPr="00A84477">
              <w:rPr>
                <w:rFonts w:ascii="Symbol" w:hAnsi="Symbol"/>
              </w:rPr>
              <w:t></w:t>
            </w:r>
            <w:r w:rsidRPr="00A84477">
              <w:t>8.734′E</w:t>
            </w:r>
          </w:p>
        </w:tc>
      </w:tr>
      <w:tr w:rsidR="00A84477" w:rsidRPr="00A84477" w:rsidTr="00520D5D">
        <w:trPr>
          <w:cantSplit/>
        </w:trPr>
        <w:tc>
          <w:tcPr>
            <w:tcW w:w="738"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text"/>
            </w:pPr>
            <w:r w:rsidRPr="00A84477">
              <w:t>10</w:t>
            </w:r>
          </w:p>
        </w:tc>
        <w:tc>
          <w:tcPr>
            <w:tcW w:w="7745" w:type="dxa"/>
            <w:tcBorders>
              <w:top w:val="single" w:sz="4" w:space="0" w:color="auto"/>
              <w:left w:val="nil"/>
              <w:bottom w:val="single" w:sz="12" w:space="0" w:color="auto"/>
              <w:right w:val="nil"/>
            </w:tcBorders>
            <w:shd w:val="clear" w:color="auto" w:fill="auto"/>
          </w:tcPr>
          <w:p w:rsidR="006C5712" w:rsidRPr="00A84477" w:rsidRDefault="006C5712" w:rsidP="00520D5D">
            <w:pPr>
              <w:pStyle w:val="Tabletext"/>
            </w:pPr>
            <w:r w:rsidRPr="00A84477">
              <w:t>North along the meridian 148°18.734′E to the starting point</w:t>
            </w:r>
          </w:p>
        </w:tc>
      </w:tr>
    </w:tbl>
    <w:p w:rsidR="006C5712" w:rsidRPr="00A84477" w:rsidRDefault="006C5712" w:rsidP="006C5712">
      <w:pPr>
        <w:pStyle w:val="ActHead1"/>
        <w:pageBreakBefore/>
      </w:pPr>
      <w:bookmarkStart w:id="390" w:name="_Toc531867656"/>
      <w:r w:rsidRPr="00A84477">
        <w:rPr>
          <w:rStyle w:val="CharChapNo"/>
        </w:rPr>
        <w:t>Schedule</w:t>
      </w:r>
      <w:r w:rsidR="00A84477">
        <w:rPr>
          <w:rStyle w:val="CharChapNo"/>
        </w:rPr>
        <w:t> </w:t>
      </w:r>
      <w:r w:rsidRPr="00A84477">
        <w:rPr>
          <w:rStyle w:val="CharChapNo"/>
        </w:rPr>
        <w:t>6</w:t>
      </w:r>
      <w:r w:rsidRPr="00A84477">
        <w:t>—</w:t>
      </w:r>
      <w:r w:rsidRPr="00A84477">
        <w:rPr>
          <w:rStyle w:val="CharChapText"/>
        </w:rPr>
        <w:t>Limited impact research (extractive)</w:t>
      </w:r>
      <w:bookmarkEnd w:id="390"/>
    </w:p>
    <w:p w:rsidR="006C5712" w:rsidRPr="00A84477" w:rsidRDefault="006C5712" w:rsidP="006C5712">
      <w:pPr>
        <w:pStyle w:val="notemargin"/>
      </w:pPr>
      <w:r w:rsidRPr="00A84477">
        <w:t>Note:</w:t>
      </w:r>
      <w:r w:rsidRPr="00A84477">
        <w:tab/>
        <w:t>See subparagraph</w:t>
      </w:r>
      <w:r w:rsidR="00A84477">
        <w:t> </w:t>
      </w:r>
      <w:r w:rsidRPr="00A84477">
        <w:t>20(3)(b)(i).</w:t>
      </w:r>
    </w:p>
    <w:p w:rsidR="006C5712" w:rsidRPr="00A84477" w:rsidRDefault="006C5712" w:rsidP="006C5712">
      <w:pPr>
        <w:pStyle w:val="Header"/>
      </w:pPr>
      <w:bookmarkStart w:id="391" w:name="f_Check_Lines_below"/>
      <w:bookmarkEnd w:id="391"/>
      <w:r w:rsidRPr="00A84477">
        <w:rPr>
          <w:rStyle w:val="CharPartNo"/>
        </w:rPr>
        <w:t xml:space="preserve"> </w:t>
      </w:r>
      <w:r w:rsidRPr="00A84477">
        <w:rPr>
          <w:rStyle w:val="CharPartText"/>
        </w:rPr>
        <w:t xml:space="preserve"> </w:t>
      </w:r>
    </w:p>
    <w:p w:rsidR="006C5712" w:rsidRPr="00A84477" w:rsidRDefault="006C5712" w:rsidP="006C5712">
      <w:pPr>
        <w:pStyle w:val="Header"/>
      </w:pPr>
      <w:r w:rsidRPr="00A84477">
        <w:rPr>
          <w:rStyle w:val="CharDivNo"/>
        </w:rPr>
        <w:t xml:space="preserve"> </w:t>
      </w:r>
      <w:r w:rsidRPr="00A84477">
        <w:rPr>
          <w:rStyle w:val="CharDivText"/>
        </w:rPr>
        <w:t xml:space="preserve"> </w:t>
      </w:r>
    </w:p>
    <w:p w:rsidR="006C5712" w:rsidRPr="00A84477" w:rsidRDefault="006C5712" w:rsidP="006C5712">
      <w:pPr>
        <w:pStyle w:val="ActHead5"/>
      </w:pPr>
      <w:bookmarkStart w:id="392" w:name="_Toc531867657"/>
      <w:r w:rsidRPr="00A84477">
        <w:rPr>
          <w:rStyle w:val="CharSectno"/>
        </w:rPr>
        <w:t>1</w:t>
      </w:r>
      <w:r w:rsidRPr="00A84477">
        <w:t xml:space="preserve">  Limited impact research (extractive)</w:t>
      </w:r>
      <w:bookmarkEnd w:id="392"/>
    </w:p>
    <w:p w:rsidR="006C5712" w:rsidRPr="00A84477" w:rsidRDefault="006C5712" w:rsidP="006C5712">
      <w:pPr>
        <w:pStyle w:val="subsection"/>
      </w:pPr>
      <w:r w:rsidRPr="00A84477">
        <w:tab/>
      </w:r>
      <w:r w:rsidRPr="00A84477">
        <w:tab/>
        <w:t>The following table has effect for the purposes of subparagraph</w:t>
      </w:r>
      <w:r w:rsidR="00A84477">
        <w:t> </w:t>
      </w:r>
      <w:r w:rsidRPr="00A84477">
        <w:t>20(3)(b)(i).</w:t>
      </w:r>
    </w:p>
    <w:p w:rsidR="006C5712" w:rsidRPr="00A84477" w:rsidRDefault="006C5712" w:rsidP="006C5712">
      <w:pPr>
        <w:pStyle w:val="Tabletext"/>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543"/>
        <w:gridCol w:w="2135"/>
        <w:gridCol w:w="2931"/>
      </w:tblGrid>
      <w:tr w:rsidR="00A84477" w:rsidRPr="00A84477" w:rsidTr="00520D5D">
        <w:trPr>
          <w:tblHeader/>
        </w:trPr>
        <w:tc>
          <w:tcPr>
            <w:tcW w:w="8313" w:type="dxa"/>
            <w:gridSpan w:val="4"/>
            <w:tcBorders>
              <w:top w:val="single" w:sz="12" w:space="0" w:color="auto"/>
              <w:bottom w:val="single" w:sz="6" w:space="0" w:color="auto"/>
            </w:tcBorders>
            <w:shd w:val="clear" w:color="auto" w:fill="auto"/>
          </w:tcPr>
          <w:p w:rsidR="006C5712" w:rsidRPr="00A84477" w:rsidRDefault="006C5712" w:rsidP="00520D5D">
            <w:pPr>
              <w:pStyle w:val="TableHeading"/>
            </w:pPr>
            <w:r w:rsidRPr="00A84477">
              <w:t>Limits on taking species of fish and invertebrates</w:t>
            </w:r>
          </w:p>
        </w:tc>
      </w:tr>
      <w:tr w:rsidR="00A84477" w:rsidRPr="00A84477" w:rsidTr="00520D5D">
        <w:trPr>
          <w:tblHeader/>
        </w:trPr>
        <w:tc>
          <w:tcPr>
            <w:tcW w:w="704"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Item</w:t>
            </w:r>
          </w:p>
        </w:tc>
        <w:tc>
          <w:tcPr>
            <w:tcW w:w="2543"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Species, or species and length</w:t>
            </w:r>
          </w:p>
        </w:tc>
        <w:tc>
          <w:tcPr>
            <w:tcW w:w="2135"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Common name</w:t>
            </w:r>
          </w:p>
        </w:tc>
        <w:tc>
          <w:tcPr>
            <w:tcW w:w="2931" w:type="dxa"/>
            <w:tcBorders>
              <w:top w:val="single" w:sz="6" w:space="0" w:color="auto"/>
              <w:bottom w:val="single" w:sz="12" w:space="0" w:color="auto"/>
            </w:tcBorders>
            <w:shd w:val="clear" w:color="auto" w:fill="auto"/>
          </w:tcPr>
          <w:p w:rsidR="006C5712" w:rsidRPr="00A84477" w:rsidRDefault="006C5712" w:rsidP="00520D5D">
            <w:pPr>
              <w:pStyle w:val="TableHeading"/>
            </w:pPr>
            <w:r w:rsidRPr="00A84477">
              <w:t>Annual limits on taking for a research project</w:t>
            </w:r>
          </w:p>
        </w:tc>
      </w:tr>
      <w:tr w:rsidR="00A84477" w:rsidRPr="00A84477" w:rsidTr="00520D5D">
        <w:tc>
          <w:tcPr>
            <w:tcW w:w="704" w:type="dxa"/>
            <w:tcBorders>
              <w:top w:val="single" w:sz="12" w:space="0" w:color="auto"/>
            </w:tcBorders>
            <w:shd w:val="clear" w:color="auto" w:fill="auto"/>
          </w:tcPr>
          <w:p w:rsidR="006C5712" w:rsidRPr="00A84477" w:rsidRDefault="006C5712" w:rsidP="00520D5D">
            <w:pPr>
              <w:pStyle w:val="Tabletext"/>
            </w:pPr>
            <w:r w:rsidRPr="00A84477">
              <w:t>1</w:t>
            </w:r>
          </w:p>
        </w:tc>
        <w:tc>
          <w:tcPr>
            <w:tcW w:w="2543" w:type="dxa"/>
            <w:tcBorders>
              <w:top w:val="single" w:sz="12" w:space="0" w:color="auto"/>
            </w:tcBorders>
            <w:shd w:val="clear" w:color="auto" w:fill="auto"/>
          </w:tcPr>
          <w:p w:rsidR="006C5712" w:rsidRPr="00A84477" w:rsidRDefault="006C5712" w:rsidP="00520D5D">
            <w:pPr>
              <w:pStyle w:val="Tabletext"/>
            </w:pPr>
            <w:r w:rsidRPr="00A84477">
              <w:t>Any species in class Chondrichthyes, except a species described in any of items</w:t>
            </w:r>
            <w:r w:rsidR="00A84477">
              <w:t> </w:t>
            </w:r>
            <w:r w:rsidRPr="00A84477">
              <w:t>2 to 15</w:t>
            </w:r>
          </w:p>
        </w:tc>
        <w:tc>
          <w:tcPr>
            <w:tcW w:w="2135" w:type="dxa"/>
            <w:tcBorders>
              <w:top w:val="single" w:sz="12" w:space="0" w:color="auto"/>
            </w:tcBorders>
            <w:shd w:val="clear" w:color="auto" w:fill="auto"/>
          </w:tcPr>
          <w:p w:rsidR="006C5712" w:rsidRPr="00A84477" w:rsidRDefault="006C5712" w:rsidP="00520D5D">
            <w:pPr>
              <w:pStyle w:val="Tabletext"/>
            </w:pPr>
            <w:r w:rsidRPr="00A84477">
              <w:t>Any species of shark, ray or chimaera, except a species described in any of items</w:t>
            </w:r>
            <w:r w:rsidR="00A84477">
              <w:t> </w:t>
            </w:r>
            <w:r w:rsidRPr="00A84477">
              <w:t>2 to 15</w:t>
            </w:r>
          </w:p>
        </w:tc>
        <w:tc>
          <w:tcPr>
            <w:tcW w:w="2931" w:type="dxa"/>
            <w:tcBorders>
              <w:top w:val="single" w:sz="12" w:space="0" w:color="auto"/>
            </w:tcBorders>
            <w:shd w:val="clear" w:color="auto" w:fill="auto"/>
          </w:tcPr>
          <w:p w:rsidR="006C5712" w:rsidRPr="00A84477" w:rsidRDefault="006C5712" w:rsidP="00520D5D">
            <w:pPr>
              <w:pStyle w:val="Tabletext"/>
            </w:pPr>
            <w:r w:rsidRPr="00A84477">
              <w:t>5 animals of that species, each from a different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w:t>
            </w:r>
          </w:p>
        </w:tc>
        <w:tc>
          <w:tcPr>
            <w:tcW w:w="2543" w:type="dxa"/>
            <w:shd w:val="clear" w:color="auto" w:fill="auto"/>
          </w:tcPr>
          <w:p w:rsidR="006C5712" w:rsidRPr="00A84477" w:rsidRDefault="006C5712" w:rsidP="00520D5D">
            <w:pPr>
              <w:pStyle w:val="Tabletext"/>
            </w:pPr>
            <w:r w:rsidRPr="00A84477">
              <w:t>Any species in family Pristidae</w:t>
            </w:r>
          </w:p>
        </w:tc>
        <w:tc>
          <w:tcPr>
            <w:tcW w:w="2135" w:type="dxa"/>
            <w:shd w:val="clear" w:color="auto" w:fill="auto"/>
          </w:tcPr>
          <w:p w:rsidR="006C5712" w:rsidRPr="00A84477" w:rsidRDefault="006C5712" w:rsidP="00520D5D">
            <w:pPr>
              <w:pStyle w:val="Tabletext"/>
            </w:pPr>
            <w:r w:rsidRPr="00A84477">
              <w:t>Sawfishes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3</w:t>
            </w:r>
          </w:p>
        </w:tc>
        <w:tc>
          <w:tcPr>
            <w:tcW w:w="2543" w:type="dxa"/>
            <w:shd w:val="clear" w:color="auto" w:fill="auto"/>
          </w:tcPr>
          <w:p w:rsidR="006C5712" w:rsidRPr="00A84477" w:rsidRDefault="006C5712" w:rsidP="00520D5D">
            <w:pPr>
              <w:pStyle w:val="Tabletext"/>
            </w:pPr>
            <w:r w:rsidRPr="00A84477">
              <w:t>Carcharias taurus</w:t>
            </w:r>
          </w:p>
        </w:tc>
        <w:tc>
          <w:tcPr>
            <w:tcW w:w="2135" w:type="dxa"/>
            <w:shd w:val="clear" w:color="auto" w:fill="auto"/>
          </w:tcPr>
          <w:p w:rsidR="006C5712" w:rsidRPr="00A84477" w:rsidRDefault="006C5712" w:rsidP="00520D5D">
            <w:pPr>
              <w:pStyle w:val="Tabletext"/>
            </w:pPr>
            <w:r w:rsidRPr="00A84477">
              <w:t>Grey nurse shark</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4</w:t>
            </w:r>
          </w:p>
        </w:tc>
        <w:tc>
          <w:tcPr>
            <w:tcW w:w="2543" w:type="dxa"/>
            <w:shd w:val="clear" w:color="auto" w:fill="auto"/>
          </w:tcPr>
          <w:p w:rsidR="006C5712" w:rsidRPr="00A84477" w:rsidRDefault="006C5712" w:rsidP="00520D5D">
            <w:pPr>
              <w:pStyle w:val="Tabletext"/>
            </w:pPr>
            <w:r w:rsidRPr="00A84477">
              <w:t>Carcharodon carcharias</w:t>
            </w:r>
          </w:p>
        </w:tc>
        <w:tc>
          <w:tcPr>
            <w:tcW w:w="2135" w:type="dxa"/>
            <w:shd w:val="clear" w:color="auto" w:fill="auto"/>
          </w:tcPr>
          <w:p w:rsidR="006C5712" w:rsidRPr="00A84477" w:rsidRDefault="006C5712" w:rsidP="00520D5D">
            <w:pPr>
              <w:pStyle w:val="Tabletext"/>
            </w:pPr>
            <w:r w:rsidRPr="00A84477">
              <w:t>White shark</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5</w:t>
            </w:r>
          </w:p>
        </w:tc>
        <w:tc>
          <w:tcPr>
            <w:tcW w:w="2543" w:type="dxa"/>
            <w:shd w:val="clear" w:color="auto" w:fill="auto"/>
          </w:tcPr>
          <w:p w:rsidR="006C5712" w:rsidRPr="00A84477" w:rsidRDefault="006C5712" w:rsidP="00520D5D">
            <w:pPr>
              <w:pStyle w:val="Tabletext"/>
            </w:pPr>
            <w:r w:rsidRPr="00A84477">
              <w:t>Carcharhinus falciformis</w:t>
            </w:r>
          </w:p>
        </w:tc>
        <w:tc>
          <w:tcPr>
            <w:tcW w:w="2135" w:type="dxa"/>
            <w:shd w:val="clear" w:color="auto" w:fill="auto"/>
          </w:tcPr>
          <w:p w:rsidR="006C5712" w:rsidRPr="00A84477" w:rsidRDefault="006C5712" w:rsidP="00520D5D">
            <w:pPr>
              <w:pStyle w:val="Tabletext"/>
              <w:rPr>
                <w:rFonts w:eastAsia="Arial Unicode MS"/>
              </w:rPr>
            </w:pPr>
            <w:r w:rsidRPr="00A84477">
              <w:rPr>
                <w:rFonts w:eastAsia="Arial Unicode MS"/>
              </w:rPr>
              <w:t>Silky shark</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6</w:t>
            </w:r>
          </w:p>
        </w:tc>
        <w:tc>
          <w:tcPr>
            <w:tcW w:w="2543" w:type="dxa"/>
            <w:shd w:val="clear" w:color="auto" w:fill="auto"/>
          </w:tcPr>
          <w:p w:rsidR="006C5712" w:rsidRPr="00A84477" w:rsidRDefault="006C5712" w:rsidP="00520D5D">
            <w:pPr>
              <w:pStyle w:val="Tabletext"/>
            </w:pPr>
            <w:r w:rsidRPr="00A84477">
              <w:t>Glyphis glyphis</w:t>
            </w:r>
          </w:p>
        </w:tc>
        <w:tc>
          <w:tcPr>
            <w:tcW w:w="2135" w:type="dxa"/>
            <w:shd w:val="clear" w:color="auto" w:fill="auto"/>
          </w:tcPr>
          <w:p w:rsidR="006C5712" w:rsidRPr="00A84477" w:rsidRDefault="006C5712" w:rsidP="00520D5D">
            <w:pPr>
              <w:pStyle w:val="Tabletext"/>
            </w:pPr>
            <w:r w:rsidRPr="00A84477">
              <w:t>Speartooth shark</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7</w:t>
            </w:r>
          </w:p>
        </w:tc>
        <w:tc>
          <w:tcPr>
            <w:tcW w:w="2543" w:type="dxa"/>
            <w:shd w:val="clear" w:color="auto" w:fill="auto"/>
          </w:tcPr>
          <w:p w:rsidR="006C5712" w:rsidRPr="00A84477" w:rsidRDefault="006C5712" w:rsidP="00520D5D">
            <w:pPr>
              <w:pStyle w:val="Tabletext"/>
            </w:pPr>
            <w:r w:rsidRPr="00A84477">
              <w:t>Isurus oxyrinchus</w:t>
            </w:r>
          </w:p>
        </w:tc>
        <w:tc>
          <w:tcPr>
            <w:tcW w:w="2135" w:type="dxa"/>
            <w:shd w:val="clear" w:color="auto" w:fill="auto"/>
          </w:tcPr>
          <w:p w:rsidR="006C5712" w:rsidRPr="00A84477" w:rsidRDefault="006C5712" w:rsidP="00520D5D">
            <w:pPr>
              <w:pStyle w:val="Tabletext"/>
              <w:rPr>
                <w:rFonts w:eastAsia="Arial Unicode MS"/>
              </w:rPr>
            </w:pPr>
            <w:r w:rsidRPr="00A84477">
              <w:rPr>
                <w:rFonts w:eastAsia="Arial Unicode MS"/>
              </w:rPr>
              <w:t>Shortfin mako shark</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8</w:t>
            </w:r>
          </w:p>
        </w:tc>
        <w:tc>
          <w:tcPr>
            <w:tcW w:w="2543" w:type="dxa"/>
            <w:shd w:val="clear" w:color="auto" w:fill="auto"/>
          </w:tcPr>
          <w:p w:rsidR="006C5712" w:rsidRPr="00A84477" w:rsidRDefault="006C5712" w:rsidP="00520D5D">
            <w:pPr>
              <w:pStyle w:val="Tabletext"/>
            </w:pPr>
            <w:r w:rsidRPr="00A84477">
              <w:t>Isurus paucus</w:t>
            </w:r>
          </w:p>
        </w:tc>
        <w:tc>
          <w:tcPr>
            <w:tcW w:w="2135" w:type="dxa"/>
            <w:shd w:val="clear" w:color="auto" w:fill="auto"/>
          </w:tcPr>
          <w:p w:rsidR="006C5712" w:rsidRPr="00A84477" w:rsidRDefault="006C5712" w:rsidP="00520D5D">
            <w:pPr>
              <w:pStyle w:val="Tabletext"/>
              <w:rPr>
                <w:rFonts w:eastAsia="Arial Unicode MS"/>
              </w:rPr>
            </w:pPr>
            <w:r w:rsidRPr="00A84477">
              <w:rPr>
                <w:rFonts w:eastAsia="Arial Unicode MS"/>
              </w:rPr>
              <w:t>Longfin mako shark</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9</w:t>
            </w:r>
          </w:p>
        </w:tc>
        <w:tc>
          <w:tcPr>
            <w:tcW w:w="2543" w:type="dxa"/>
            <w:shd w:val="clear" w:color="auto" w:fill="auto"/>
          </w:tcPr>
          <w:p w:rsidR="006C5712" w:rsidRPr="00A84477" w:rsidRDefault="006C5712" w:rsidP="00520D5D">
            <w:pPr>
              <w:pStyle w:val="Tabletext"/>
            </w:pPr>
            <w:r w:rsidRPr="00A84477">
              <w:t>Lamna nasus</w:t>
            </w:r>
          </w:p>
        </w:tc>
        <w:tc>
          <w:tcPr>
            <w:tcW w:w="2135" w:type="dxa"/>
            <w:shd w:val="clear" w:color="auto" w:fill="auto"/>
          </w:tcPr>
          <w:p w:rsidR="006C5712" w:rsidRPr="00A84477" w:rsidRDefault="006C5712" w:rsidP="00520D5D">
            <w:pPr>
              <w:pStyle w:val="Tabletext"/>
            </w:pPr>
            <w:r w:rsidRPr="00A84477">
              <w:rPr>
                <w:rFonts w:eastAsia="Arial Unicode MS"/>
              </w:rPr>
              <w:t>Porbeagle shark</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10</w:t>
            </w:r>
          </w:p>
        </w:tc>
        <w:tc>
          <w:tcPr>
            <w:tcW w:w="2543" w:type="dxa"/>
            <w:shd w:val="clear" w:color="auto" w:fill="auto"/>
          </w:tcPr>
          <w:p w:rsidR="006C5712" w:rsidRPr="00A84477" w:rsidRDefault="006C5712" w:rsidP="00520D5D">
            <w:pPr>
              <w:pStyle w:val="Tabletext"/>
            </w:pPr>
            <w:r w:rsidRPr="00A84477">
              <w:t>Manta alfredi</w:t>
            </w:r>
          </w:p>
        </w:tc>
        <w:tc>
          <w:tcPr>
            <w:tcW w:w="2135" w:type="dxa"/>
            <w:shd w:val="clear" w:color="auto" w:fill="auto"/>
          </w:tcPr>
          <w:p w:rsidR="006C5712" w:rsidRPr="00A84477" w:rsidRDefault="006C5712" w:rsidP="00520D5D">
            <w:pPr>
              <w:pStyle w:val="Tabletext"/>
            </w:pPr>
            <w:r w:rsidRPr="00A84477">
              <w:t>Reef manta ray</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11</w:t>
            </w:r>
          </w:p>
        </w:tc>
        <w:tc>
          <w:tcPr>
            <w:tcW w:w="2543" w:type="dxa"/>
            <w:shd w:val="clear" w:color="auto" w:fill="auto"/>
          </w:tcPr>
          <w:p w:rsidR="006C5712" w:rsidRPr="00A84477" w:rsidRDefault="006C5712" w:rsidP="00520D5D">
            <w:pPr>
              <w:pStyle w:val="Tabletext"/>
            </w:pPr>
            <w:r w:rsidRPr="00A84477">
              <w:t>Manta birostris</w:t>
            </w:r>
          </w:p>
        </w:tc>
        <w:tc>
          <w:tcPr>
            <w:tcW w:w="2135" w:type="dxa"/>
            <w:shd w:val="clear" w:color="auto" w:fill="auto"/>
          </w:tcPr>
          <w:p w:rsidR="006C5712" w:rsidRPr="00A84477" w:rsidRDefault="006C5712" w:rsidP="00520D5D">
            <w:pPr>
              <w:pStyle w:val="Tabletext"/>
            </w:pPr>
            <w:r w:rsidRPr="00A84477">
              <w:t>Giant manta ray</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12</w:t>
            </w:r>
          </w:p>
        </w:tc>
        <w:tc>
          <w:tcPr>
            <w:tcW w:w="2543" w:type="dxa"/>
            <w:shd w:val="clear" w:color="auto" w:fill="auto"/>
          </w:tcPr>
          <w:p w:rsidR="006C5712" w:rsidRPr="00A84477" w:rsidRDefault="006C5712" w:rsidP="00520D5D">
            <w:pPr>
              <w:pStyle w:val="Tabletext"/>
            </w:pPr>
            <w:r w:rsidRPr="00A84477">
              <w:t>Mobula eregoodootenkee</w:t>
            </w:r>
          </w:p>
        </w:tc>
        <w:tc>
          <w:tcPr>
            <w:tcW w:w="2135" w:type="dxa"/>
            <w:shd w:val="clear" w:color="auto" w:fill="auto"/>
          </w:tcPr>
          <w:p w:rsidR="006C5712" w:rsidRPr="00A84477" w:rsidRDefault="006C5712" w:rsidP="00520D5D">
            <w:pPr>
              <w:pStyle w:val="Tabletext"/>
            </w:pPr>
            <w:r w:rsidRPr="00A84477">
              <w:t>Pygmy devilray</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13</w:t>
            </w:r>
          </w:p>
        </w:tc>
        <w:tc>
          <w:tcPr>
            <w:tcW w:w="2543" w:type="dxa"/>
            <w:shd w:val="clear" w:color="auto" w:fill="auto"/>
          </w:tcPr>
          <w:p w:rsidR="006C5712" w:rsidRPr="00A84477" w:rsidRDefault="006C5712" w:rsidP="00520D5D">
            <w:pPr>
              <w:pStyle w:val="Tabletext"/>
            </w:pPr>
            <w:r w:rsidRPr="00A84477">
              <w:t>Mobula japanica</w:t>
            </w:r>
          </w:p>
        </w:tc>
        <w:tc>
          <w:tcPr>
            <w:tcW w:w="2135" w:type="dxa"/>
            <w:shd w:val="clear" w:color="auto" w:fill="auto"/>
          </w:tcPr>
          <w:p w:rsidR="006C5712" w:rsidRPr="00A84477" w:rsidRDefault="006C5712" w:rsidP="00520D5D">
            <w:pPr>
              <w:pStyle w:val="Tabletext"/>
            </w:pPr>
            <w:r w:rsidRPr="00A84477">
              <w:t>Japanese devilray</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14</w:t>
            </w:r>
          </w:p>
        </w:tc>
        <w:tc>
          <w:tcPr>
            <w:tcW w:w="2543" w:type="dxa"/>
            <w:shd w:val="clear" w:color="auto" w:fill="auto"/>
          </w:tcPr>
          <w:p w:rsidR="006C5712" w:rsidRPr="00A84477" w:rsidRDefault="006C5712" w:rsidP="00520D5D">
            <w:pPr>
              <w:pStyle w:val="Tabletext"/>
            </w:pPr>
            <w:r w:rsidRPr="00A84477">
              <w:t>Mobula thurstoni</w:t>
            </w:r>
          </w:p>
        </w:tc>
        <w:tc>
          <w:tcPr>
            <w:tcW w:w="2135" w:type="dxa"/>
            <w:shd w:val="clear" w:color="auto" w:fill="auto"/>
          </w:tcPr>
          <w:p w:rsidR="006C5712" w:rsidRPr="00A84477" w:rsidRDefault="006C5712" w:rsidP="00520D5D">
            <w:pPr>
              <w:pStyle w:val="Tabletext"/>
            </w:pPr>
            <w:r w:rsidRPr="00A84477">
              <w:t>Bentfin devilray</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15</w:t>
            </w:r>
          </w:p>
        </w:tc>
        <w:tc>
          <w:tcPr>
            <w:tcW w:w="2543" w:type="dxa"/>
            <w:shd w:val="clear" w:color="auto" w:fill="auto"/>
          </w:tcPr>
          <w:p w:rsidR="006C5712" w:rsidRPr="00A84477" w:rsidRDefault="006C5712" w:rsidP="00520D5D">
            <w:pPr>
              <w:pStyle w:val="Tabletext"/>
            </w:pPr>
            <w:r w:rsidRPr="00A84477">
              <w:t>Rhincodon typus</w:t>
            </w:r>
          </w:p>
        </w:tc>
        <w:tc>
          <w:tcPr>
            <w:tcW w:w="2135" w:type="dxa"/>
            <w:shd w:val="clear" w:color="auto" w:fill="auto"/>
          </w:tcPr>
          <w:p w:rsidR="006C5712" w:rsidRPr="00A84477" w:rsidRDefault="006C5712" w:rsidP="00520D5D">
            <w:pPr>
              <w:pStyle w:val="Tabletext"/>
            </w:pPr>
            <w:r w:rsidRPr="00A84477">
              <w:t>Whale shark</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16</w:t>
            </w:r>
          </w:p>
        </w:tc>
        <w:tc>
          <w:tcPr>
            <w:tcW w:w="2543" w:type="dxa"/>
            <w:shd w:val="clear" w:color="auto" w:fill="auto"/>
          </w:tcPr>
          <w:p w:rsidR="006C5712" w:rsidRPr="00A84477" w:rsidRDefault="006C5712" w:rsidP="00520D5D">
            <w:pPr>
              <w:pStyle w:val="Tabletext"/>
            </w:pPr>
            <w:r w:rsidRPr="00A84477">
              <w:t>Any species in family Acanthuridae</w:t>
            </w:r>
          </w:p>
        </w:tc>
        <w:tc>
          <w:tcPr>
            <w:tcW w:w="2135" w:type="dxa"/>
            <w:shd w:val="clear" w:color="auto" w:fill="auto"/>
          </w:tcPr>
          <w:p w:rsidR="006C5712" w:rsidRPr="00A84477" w:rsidRDefault="006C5712" w:rsidP="00520D5D">
            <w:pPr>
              <w:pStyle w:val="Tabletext"/>
            </w:pPr>
            <w:r w:rsidRPr="00A84477">
              <w:t>Surgeonfishes</w:t>
            </w:r>
          </w:p>
        </w:tc>
        <w:tc>
          <w:tcPr>
            <w:tcW w:w="2931" w:type="dxa"/>
            <w:shd w:val="clear" w:color="auto" w:fill="auto"/>
          </w:tcPr>
          <w:p w:rsidR="006C5712" w:rsidRPr="00A84477" w:rsidRDefault="006C5712" w:rsidP="00520D5D">
            <w:pPr>
              <w:pStyle w:val="Tabletext"/>
            </w:pPr>
            <w:r w:rsidRPr="00A84477">
              <w:t>20 animals of that species,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17</w:t>
            </w:r>
          </w:p>
        </w:tc>
        <w:tc>
          <w:tcPr>
            <w:tcW w:w="2543" w:type="dxa"/>
            <w:shd w:val="clear" w:color="auto" w:fill="auto"/>
          </w:tcPr>
          <w:p w:rsidR="006C5712" w:rsidRPr="00A84477" w:rsidRDefault="006C5712" w:rsidP="00520D5D">
            <w:pPr>
              <w:pStyle w:val="Tabletext"/>
            </w:pPr>
            <w:r w:rsidRPr="00A84477">
              <w:t>Any species in family Antennariidae, except a species described in item</w:t>
            </w:r>
            <w:r w:rsidR="00A84477">
              <w:t> </w:t>
            </w:r>
            <w:r w:rsidRPr="00A84477">
              <w:t>18</w:t>
            </w:r>
          </w:p>
        </w:tc>
        <w:tc>
          <w:tcPr>
            <w:tcW w:w="2135" w:type="dxa"/>
            <w:shd w:val="clear" w:color="auto" w:fill="auto"/>
          </w:tcPr>
          <w:p w:rsidR="006C5712" w:rsidRPr="00A84477" w:rsidRDefault="006C5712" w:rsidP="00520D5D">
            <w:pPr>
              <w:pStyle w:val="Tabletext"/>
            </w:pPr>
            <w:r w:rsidRPr="00A84477">
              <w:t>Anglerfishes and frogfishes, except a species described in item</w:t>
            </w:r>
            <w:r w:rsidR="00A84477">
              <w:t> </w:t>
            </w:r>
            <w:r w:rsidRPr="00A84477">
              <w:t>18</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18</w:t>
            </w:r>
          </w:p>
        </w:tc>
        <w:tc>
          <w:tcPr>
            <w:tcW w:w="2543" w:type="dxa"/>
            <w:shd w:val="clear" w:color="auto" w:fill="auto"/>
          </w:tcPr>
          <w:p w:rsidR="006C5712" w:rsidRPr="00A84477" w:rsidRDefault="006C5712" w:rsidP="00520D5D">
            <w:pPr>
              <w:pStyle w:val="Tabletext"/>
            </w:pPr>
            <w:r w:rsidRPr="00A84477">
              <w:t>Halophryne queenslandiae</w:t>
            </w:r>
          </w:p>
        </w:tc>
        <w:tc>
          <w:tcPr>
            <w:tcW w:w="2135" w:type="dxa"/>
            <w:shd w:val="clear" w:color="auto" w:fill="auto"/>
          </w:tcPr>
          <w:p w:rsidR="006C5712" w:rsidRPr="00A84477" w:rsidRDefault="006C5712" w:rsidP="00520D5D">
            <w:pPr>
              <w:pStyle w:val="Tabletext"/>
            </w:pPr>
            <w:r w:rsidRPr="00A84477">
              <w:t>Sculptured frogfish</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19</w:t>
            </w:r>
          </w:p>
        </w:tc>
        <w:tc>
          <w:tcPr>
            <w:tcW w:w="2543" w:type="dxa"/>
            <w:shd w:val="clear" w:color="auto" w:fill="auto"/>
          </w:tcPr>
          <w:p w:rsidR="006C5712" w:rsidRPr="00A84477" w:rsidRDefault="006C5712" w:rsidP="00520D5D">
            <w:pPr>
              <w:pStyle w:val="Tabletext"/>
            </w:pPr>
            <w:r w:rsidRPr="00A84477">
              <w:t>Any species in family Atherinidae</w:t>
            </w:r>
          </w:p>
        </w:tc>
        <w:tc>
          <w:tcPr>
            <w:tcW w:w="2135" w:type="dxa"/>
            <w:shd w:val="clear" w:color="auto" w:fill="auto"/>
          </w:tcPr>
          <w:p w:rsidR="006C5712" w:rsidRPr="00A84477" w:rsidRDefault="006C5712" w:rsidP="00520D5D">
            <w:pPr>
              <w:pStyle w:val="Tabletext"/>
            </w:pPr>
            <w:r w:rsidRPr="00A84477">
              <w:t>Hardyheads</w:t>
            </w:r>
          </w:p>
        </w:tc>
        <w:tc>
          <w:tcPr>
            <w:tcW w:w="2931" w:type="dxa"/>
            <w:shd w:val="clear" w:color="auto" w:fill="auto"/>
          </w:tcPr>
          <w:p w:rsidR="006C5712" w:rsidRPr="00A84477" w:rsidRDefault="006C5712" w:rsidP="00520D5D">
            <w:pPr>
              <w:pStyle w:val="Tabletext"/>
            </w:pPr>
            <w:r w:rsidRPr="00A84477">
              <w:t>500 animals of that species, no more than 100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20</w:t>
            </w:r>
          </w:p>
        </w:tc>
        <w:tc>
          <w:tcPr>
            <w:tcW w:w="2543" w:type="dxa"/>
            <w:shd w:val="clear" w:color="auto" w:fill="auto"/>
          </w:tcPr>
          <w:p w:rsidR="006C5712" w:rsidRPr="00A84477" w:rsidRDefault="006C5712" w:rsidP="00520D5D">
            <w:pPr>
              <w:pStyle w:val="Tabletext"/>
            </w:pPr>
            <w:r w:rsidRPr="00A84477">
              <w:t>Any species in family Aulostomidae</w:t>
            </w:r>
          </w:p>
        </w:tc>
        <w:tc>
          <w:tcPr>
            <w:tcW w:w="2135" w:type="dxa"/>
            <w:shd w:val="clear" w:color="auto" w:fill="auto"/>
          </w:tcPr>
          <w:p w:rsidR="006C5712" w:rsidRPr="00A84477" w:rsidRDefault="006C5712" w:rsidP="00520D5D">
            <w:pPr>
              <w:pStyle w:val="Tabletext"/>
            </w:pPr>
            <w:r w:rsidRPr="00A84477">
              <w:t>Trumpetfishes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21</w:t>
            </w:r>
          </w:p>
        </w:tc>
        <w:tc>
          <w:tcPr>
            <w:tcW w:w="2543" w:type="dxa"/>
            <w:shd w:val="clear" w:color="auto" w:fill="auto"/>
          </w:tcPr>
          <w:p w:rsidR="006C5712" w:rsidRPr="00A84477" w:rsidRDefault="006C5712" w:rsidP="00520D5D">
            <w:pPr>
              <w:pStyle w:val="Tabletext"/>
            </w:pPr>
            <w:r w:rsidRPr="00A84477">
              <w:t>Any species in family Balistidae</w:t>
            </w:r>
          </w:p>
        </w:tc>
        <w:tc>
          <w:tcPr>
            <w:tcW w:w="2135" w:type="dxa"/>
            <w:shd w:val="clear" w:color="auto" w:fill="auto"/>
          </w:tcPr>
          <w:p w:rsidR="006C5712" w:rsidRPr="00A84477" w:rsidRDefault="006C5712" w:rsidP="00520D5D">
            <w:pPr>
              <w:pStyle w:val="Tabletext"/>
            </w:pPr>
            <w:r w:rsidRPr="00A84477">
              <w:t>Triggerfishes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22</w:t>
            </w:r>
          </w:p>
        </w:tc>
        <w:tc>
          <w:tcPr>
            <w:tcW w:w="2543" w:type="dxa"/>
            <w:shd w:val="clear" w:color="auto" w:fill="auto"/>
          </w:tcPr>
          <w:p w:rsidR="006C5712" w:rsidRPr="00A84477" w:rsidRDefault="006C5712" w:rsidP="00520D5D">
            <w:pPr>
              <w:pStyle w:val="Tabletext"/>
            </w:pPr>
            <w:r w:rsidRPr="00A84477">
              <w:t>Any species in family Blenniidae</w:t>
            </w:r>
          </w:p>
        </w:tc>
        <w:tc>
          <w:tcPr>
            <w:tcW w:w="2135" w:type="dxa"/>
            <w:shd w:val="clear" w:color="auto" w:fill="auto"/>
          </w:tcPr>
          <w:p w:rsidR="006C5712" w:rsidRPr="00A84477" w:rsidRDefault="006C5712" w:rsidP="00520D5D">
            <w:pPr>
              <w:pStyle w:val="Tabletext"/>
            </w:pPr>
            <w:r w:rsidRPr="00A84477">
              <w:t>Blennies</w:t>
            </w:r>
          </w:p>
        </w:tc>
        <w:tc>
          <w:tcPr>
            <w:tcW w:w="2931" w:type="dxa"/>
            <w:shd w:val="clear" w:color="auto" w:fill="auto"/>
          </w:tcPr>
          <w:p w:rsidR="006C5712" w:rsidRPr="00A84477" w:rsidRDefault="006C5712" w:rsidP="00520D5D">
            <w:pPr>
              <w:pStyle w:val="Tabletext"/>
            </w:pPr>
            <w:r w:rsidRPr="00A84477">
              <w:t>500 animals of that species, no more than 100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23</w:t>
            </w:r>
          </w:p>
        </w:tc>
        <w:tc>
          <w:tcPr>
            <w:tcW w:w="2543" w:type="dxa"/>
            <w:shd w:val="clear" w:color="auto" w:fill="auto"/>
          </w:tcPr>
          <w:p w:rsidR="006C5712" w:rsidRPr="00A84477" w:rsidRDefault="006C5712" w:rsidP="00520D5D">
            <w:pPr>
              <w:pStyle w:val="Tabletext"/>
            </w:pPr>
            <w:r w:rsidRPr="00A84477">
              <w:t>Any species in family Clupeidae</w:t>
            </w:r>
          </w:p>
        </w:tc>
        <w:tc>
          <w:tcPr>
            <w:tcW w:w="2135" w:type="dxa"/>
            <w:shd w:val="clear" w:color="auto" w:fill="auto"/>
          </w:tcPr>
          <w:p w:rsidR="006C5712" w:rsidRPr="00A84477" w:rsidRDefault="006C5712" w:rsidP="00520D5D">
            <w:pPr>
              <w:pStyle w:val="Tabletext"/>
            </w:pPr>
            <w:r w:rsidRPr="00A84477">
              <w:t>Herrings</w:t>
            </w:r>
          </w:p>
        </w:tc>
        <w:tc>
          <w:tcPr>
            <w:tcW w:w="2931" w:type="dxa"/>
            <w:shd w:val="clear" w:color="auto" w:fill="auto"/>
          </w:tcPr>
          <w:p w:rsidR="006C5712" w:rsidRPr="00A84477" w:rsidRDefault="006C5712" w:rsidP="00520D5D">
            <w:pPr>
              <w:pStyle w:val="Tabletext"/>
            </w:pPr>
            <w:r w:rsidRPr="00A84477">
              <w:t>500 animals of that species, no more than 100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24</w:t>
            </w:r>
          </w:p>
        </w:tc>
        <w:tc>
          <w:tcPr>
            <w:tcW w:w="2543" w:type="dxa"/>
            <w:shd w:val="clear" w:color="auto" w:fill="auto"/>
          </w:tcPr>
          <w:p w:rsidR="006C5712" w:rsidRPr="00A84477" w:rsidRDefault="006C5712" w:rsidP="00520D5D">
            <w:pPr>
              <w:pStyle w:val="Tabletext"/>
            </w:pPr>
            <w:r w:rsidRPr="00A84477">
              <w:t>Any species in family Congridae</w:t>
            </w:r>
          </w:p>
        </w:tc>
        <w:tc>
          <w:tcPr>
            <w:tcW w:w="2135" w:type="dxa"/>
            <w:shd w:val="clear" w:color="auto" w:fill="auto"/>
          </w:tcPr>
          <w:p w:rsidR="006C5712" w:rsidRPr="00A84477" w:rsidRDefault="006C5712" w:rsidP="00520D5D">
            <w:pPr>
              <w:pStyle w:val="Tabletext"/>
            </w:pPr>
            <w:r w:rsidRPr="00A84477">
              <w:t>Conger eels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25</w:t>
            </w:r>
          </w:p>
        </w:tc>
        <w:tc>
          <w:tcPr>
            <w:tcW w:w="2543" w:type="dxa"/>
            <w:shd w:val="clear" w:color="auto" w:fill="auto"/>
          </w:tcPr>
          <w:p w:rsidR="006C5712" w:rsidRPr="00A84477" w:rsidRDefault="006C5712" w:rsidP="00520D5D">
            <w:pPr>
              <w:pStyle w:val="Tabletext"/>
            </w:pPr>
            <w:r w:rsidRPr="00A84477">
              <w:t>Any species in family Engraulidae</w:t>
            </w:r>
          </w:p>
        </w:tc>
        <w:tc>
          <w:tcPr>
            <w:tcW w:w="2135" w:type="dxa"/>
            <w:shd w:val="clear" w:color="auto" w:fill="auto"/>
          </w:tcPr>
          <w:p w:rsidR="006C5712" w:rsidRPr="00A84477" w:rsidRDefault="006C5712" w:rsidP="00520D5D">
            <w:pPr>
              <w:pStyle w:val="Tabletext"/>
            </w:pPr>
            <w:r w:rsidRPr="00A84477">
              <w:t>Anchovies</w:t>
            </w:r>
          </w:p>
        </w:tc>
        <w:tc>
          <w:tcPr>
            <w:tcW w:w="2931" w:type="dxa"/>
            <w:shd w:val="clear" w:color="auto" w:fill="auto"/>
          </w:tcPr>
          <w:p w:rsidR="006C5712" w:rsidRPr="00A84477" w:rsidRDefault="006C5712" w:rsidP="00520D5D">
            <w:pPr>
              <w:pStyle w:val="Tabletext"/>
            </w:pPr>
            <w:r w:rsidRPr="00A84477">
              <w:t>500 animals of that species, no more than 100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26</w:t>
            </w:r>
          </w:p>
        </w:tc>
        <w:tc>
          <w:tcPr>
            <w:tcW w:w="2543" w:type="dxa"/>
            <w:shd w:val="clear" w:color="auto" w:fill="auto"/>
          </w:tcPr>
          <w:p w:rsidR="006C5712" w:rsidRPr="00A84477" w:rsidRDefault="006C5712" w:rsidP="00520D5D">
            <w:pPr>
              <w:pStyle w:val="Tabletext"/>
            </w:pPr>
            <w:r w:rsidRPr="00A84477">
              <w:t>Any species in family Ephippidae</w:t>
            </w:r>
          </w:p>
        </w:tc>
        <w:tc>
          <w:tcPr>
            <w:tcW w:w="2135" w:type="dxa"/>
            <w:shd w:val="clear" w:color="auto" w:fill="auto"/>
          </w:tcPr>
          <w:p w:rsidR="006C5712" w:rsidRPr="00A84477" w:rsidRDefault="006C5712" w:rsidP="00520D5D">
            <w:pPr>
              <w:pStyle w:val="Tabletext"/>
            </w:pPr>
            <w:r w:rsidRPr="00A84477">
              <w:t>Batfishes</w:t>
            </w:r>
          </w:p>
        </w:tc>
        <w:tc>
          <w:tcPr>
            <w:tcW w:w="2931" w:type="dxa"/>
            <w:shd w:val="clear" w:color="auto" w:fill="auto"/>
          </w:tcPr>
          <w:p w:rsidR="006C5712" w:rsidRPr="00A84477" w:rsidRDefault="006C5712" w:rsidP="00520D5D">
            <w:pPr>
              <w:pStyle w:val="Tabletext"/>
            </w:pPr>
            <w:r w:rsidRPr="00A84477">
              <w:t>20 animals of that species,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27</w:t>
            </w:r>
          </w:p>
        </w:tc>
        <w:tc>
          <w:tcPr>
            <w:tcW w:w="2543" w:type="dxa"/>
            <w:shd w:val="clear" w:color="auto" w:fill="auto"/>
          </w:tcPr>
          <w:p w:rsidR="006C5712" w:rsidRPr="00A84477" w:rsidRDefault="006C5712" w:rsidP="00520D5D">
            <w:pPr>
              <w:pStyle w:val="Tabletext"/>
            </w:pPr>
            <w:r w:rsidRPr="00A84477">
              <w:t>Any species in family Fistulariidae</w:t>
            </w:r>
          </w:p>
        </w:tc>
        <w:tc>
          <w:tcPr>
            <w:tcW w:w="2135" w:type="dxa"/>
            <w:shd w:val="clear" w:color="auto" w:fill="auto"/>
          </w:tcPr>
          <w:p w:rsidR="006C5712" w:rsidRPr="00A84477" w:rsidRDefault="006C5712" w:rsidP="00520D5D">
            <w:pPr>
              <w:pStyle w:val="Tabletext"/>
            </w:pPr>
            <w:r w:rsidRPr="00A84477">
              <w:t>Flutemouths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28</w:t>
            </w:r>
          </w:p>
        </w:tc>
        <w:tc>
          <w:tcPr>
            <w:tcW w:w="2543" w:type="dxa"/>
            <w:shd w:val="clear" w:color="auto" w:fill="auto"/>
          </w:tcPr>
          <w:p w:rsidR="006C5712" w:rsidRPr="00A84477" w:rsidRDefault="006C5712" w:rsidP="00520D5D">
            <w:pPr>
              <w:pStyle w:val="Tabletext"/>
            </w:pPr>
            <w:r w:rsidRPr="00A84477">
              <w:t>Glaucosoma scapulare (in family Glaucosomatidae)</w:t>
            </w:r>
          </w:p>
        </w:tc>
        <w:tc>
          <w:tcPr>
            <w:tcW w:w="2135" w:type="dxa"/>
            <w:shd w:val="clear" w:color="auto" w:fill="auto"/>
          </w:tcPr>
          <w:p w:rsidR="006C5712" w:rsidRPr="00A84477" w:rsidRDefault="006C5712" w:rsidP="00520D5D">
            <w:pPr>
              <w:pStyle w:val="Tabletext"/>
            </w:pPr>
            <w:r w:rsidRPr="00A84477">
              <w:t>Pearl perch</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29</w:t>
            </w:r>
          </w:p>
        </w:tc>
        <w:tc>
          <w:tcPr>
            <w:tcW w:w="2543" w:type="dxa"/>
            <w:shd w:val="clear" w:color="auto" w:fill="auto"/>
          </w:tcPr>
          <w:p w:rsidR="006C5712" w:rsidRPr="00A84477" w:rsidRDefault="006C5712" w:rsidP="00520D5D">
            <w:pPr>
              <w:pStyle w:val="Tabletext"/>
            </w:pPr>
            <w:r w:rsidRPr="00A84477">
              <w:t>Any species in family Gobiidae</w:t>
            </w:r>
          </w:p>
        </w:tc>
        <w:tc>
          <w:tcPr>
            <w:tcW w:w="2135" w:type="dxa"/>
            <w:shd w:val="clear" w:color="auto" w:fill="auto"/>
          </w:tcPr>
          <w:p w:rsidR="006C5712" w:rsidRPr="00A84477" w:rsidRDefault="006C5712" w:rsidP="00520D5D">
            <w:pPr>
              <w:pStyle w:val="Tabletext"/>
            </w:pPr>
            <w:r w:rsidRPr="00A84477">
              <w:t>Gobies</w:t>
            </w:r>
          </w:p>
        </w:tc>
        <w:tc>
          <w:tcPr>
            <w:tcW w:w="2931" w:type="dxa"/>
            <w:shd w:val="clear" w:color="auto" w:fill="auto"/>
          </w:tcPr>
          <w:p w:rsidR="006C5712" w:rsidRPr="00A84477" w:rsidRDefault="006C5712" w:rsidP="00520D5D">
            <w:pPr>
              <w:pStyle w:val="Tabletext"/>
            </w:pPr>
            <w:r w:rsidRPr="00A84477">
              <w:t>500 animals of that species, no more than 100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30</w:t>
            </w:r>
          </w:p>
        </w:tc>
        <w:tc>
          <w:tcPr>
            <w:tcW w:w="2543" w:type="dxa"/>
            <w:shd w:val="clear" w:color="auto" w:fill="auto"/>
          </w:tcPr>
          <w:p w:rsidR="006C5712" w:rsidRPr="00A84477" w:rsidRDefault="006C5712" w:rsidP="00520D5D">
            <w:pPr>
              <w:pStyle w:val="Tabletext"/>
            </w:pPr>
            <w:r w:rsidRPr="00A84477">
              <w:t>Family Istiophoridae</w:t>
            </w:r>
          </w:p>
        </w:tc>
        <w:tc>
          <w:tcPr>
            <w:tcW w:w="2135" w:type="dxa"/>
            <w:shd w:val="clear" w:color="auto" w:fill="auto"/>
          </w:tcPr>
          <w:p w:rsidR="006C5712" w:rsidRPr="00A84477" w:rsidRDefault="006C5712" w:rsidP="00520D5D">
            <w:pPr>
              <w:pStyle w:val="Tabletext"/>
            </w:pPr>
            <w:r w:rsidRPr="00A84477">
              <w:t>Marlins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31</w:t>
            </w:r>
          </w:p>
        </w:tc>
        <w:tc>
          <w:tcPr>
            <w:tcW w:w="2543" w:type="dxa"/>
            <w:shd w:val="clear" w:color="auto" w:fill="auto"/>
          </w:tcPr>
          <w:p w:rsidR="006C5712" w:rsidRPr="00A84477" w:rsidRDefault="006C5712" w:rsidP="00520D5D">
            <w:pPr>
              <w:pStyle w:val="Tabletext"/>
            </w:pPr>
            <w:r w:rsidRPr="00A84477">
              <w:t>Any species in family Kyphosidae</w:t>
            </w:r>
          </w:p>
        </w:tc>
        <w:tc>
          <w:tcPr>
            <w:tcW w:w="2135" w:type="dxa"/>
            <w:shd w:val="clear" w:color="auto" w:fill="auto"/>
          </w:tcPr>
          <w:p w:rsidR="006C5712" w:rsidRPr="00A84477" w:rsidRDefault="006C5712" w:rsidP="00520D5D">
            <w:pPr>
              <w:pStyle w:val="Tabletext"/>
            </w:pPr>
            <w:r w:rsidRPr="00A84477">
              <w:t>Drummers</w:t>
            </w:r>
          </w:p>
        </w:tc>
        <w:tc>
          <w:tcPr>
            <w:tcW w:w="2931" w:type="dxa"/>
            <w:shd w:val="clear" w:color="auto" w:fill="auto"/>
          </w:tcPr>
          <w:p w:rsidR="006C5712" w:rsidRPr="00A84477" w:rsidRDefault="006C5712" w:rsidP="00520D5D">
            <w:pPr>
              <w:pStyle w:val="Tabletext"/>
            </w:pPr>
            <w:r w:rsidRPr="00A84477">
              <w:t>20 animals of that species,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32</w:t>
            </w:r>
          </w:p>
        </w:tc>
        <w:tc>
          <w:tcPr>
            <w:tcW w:w="2543" w:type="dxa"/>
            <w:shd w:val="clear" w:color="auto" w:fill="auto"/>
          </w:tcPr>
          <w:p w:rsidR="006C5712" w:rsidRPr="00A84477" w:rsidRDefault="006C5712" w:rsidP="00520D5D">
            <w:pPr>
              <w:pStyle w:val="Tabletext"/>
            </w:pPr>
            <w:r w:rsidRPr="00A84477">
              <w:t>Any species in genus Bodianus (in family Labridae)</w:t>
            </w:r>
          </w:p>
        </w:tc>
        <w:tc>
          <w:tcPr>
            <w:tcW w:w="2135" w:type="dxa"/>
            <w:shd w:val="clear" w:color="auto" w:fill="auto"/>
          </w:tcPr>
          <w:p w:rsidR="006C5712" w:rsidRPr="00A84477" w:rsidRDefault="006C5712" w:rsidP="00520D5D">
            <w:pPr>
              <w:pStyle w:val="Tabletext"/>
            </w:pPr>
            <w:r w:rsidRPr="00A84477">
              <w:t>Pigfishes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33</w:t>
            </w:r>
          </w:p>
        </w:tc>
        <w:tc>
          <w:tcPr>
            <w:tcW w:w="2543" w:type="dxa"/>
            <w:shd w:val="clear" w:color="auto" w:fill="auto"/>
          </w:tcPr>
          <w:p w:rsidR="006C5712" w:rsidRPr="00A84477" w:rsidRDefault="006C5712" w:rsidP="00520D5D">
            <w:pPr>
              <w:pStyle w:val="Tabletext"/>
            </w:pPr>
            <w:r w:rsidRPr="00A84477">
              <w:t>Cheilinus fasciatus (in family Labridae)</w:t>
            </w:r>
          </w:p>
        </w:tc>
        <w:tc>
          <w:tcPr>
            <w:tcW w:w="2135" w:type="dxa"/>
            <w:shd w:val="clear" w:color="auto" w:fill="auto"/>
          </w:tcPr>
          <w:p w:rsidR="006C5712" w:rsidRPr="00A84477" w:rsidRDefault="006C5712" w:rsidP="00520D5D">
            <w:pPr>
              <w:pStyle w:val="Tabletext"/>
            </w:pPr>
            <w:r w:rsidRPr="00A84477">
              <w:t>Redbreasted Maori wrasse</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34</w:t>
            </w:r>
          </w:p>
        </w:tc>
        <w:tc>
          <w:tcPr>
            <w:tcW w:w="2543" w:type="dxa"/>
            <w:shd w:val="clear" w:color="auto" w:fill="auto"/>
          </w:tcPr>
          <w:p w:rsidR="006C5712" w:rsidRPr="00A84477" w:rsidRDefault="006C5712" w:rsidP="00520D5D">
            <w:pPr>
              <w:pStyle w:val="Tabletext"/>
            </w:pPr>
            <w:r w:rsidRPr="00A84477">
              <w:t>Cheilinus trilobatus (in family Labridae)</w:t>
            </w:r>
          </w:p>
        </w:tc>
        <w:tc>
          <w:tcPr>
            <w:tcW w:w="2135" w:type="dxa"/>
            <w:shd w:val="clear" w:color="auto" w:fill="auto"/>
          </w:tcPr>
          <w:p w:rsidR="006C5712" w:rsidRPr="00A84477" w:rsidRDefault="006C5712" w:rsidP="00520D5D">
            <w:pPr>
              <w:pStyle w:val="Tabletext"/>
            </w:pPr>
            <w:r w:rsidRPr="00A84477">
              <w:t>Tripletail Maori wrasse</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35</w:t>
            </w:r>
          </w:p>
        </w:tc>
        <w:tc>
          <w:tcPr>
            <w:tcW w:w="2543" w:type="dxa"/>
            <w:shd w:val="clear" w:color="auto" w:fill="auto"/>
          </w:tcPr>
          <w:p w:rsidR="006C5712" w:rsidRPr="00A84477" w:rsidRDefault="006C5712" w:rsidP="00520D5D">
            <w:pPr>
              <w:pStyle w:val="Tabletext"/>
            </w:pPr>
            <w:r w:rsidRPr="00A84477">
              <w:t>Cheilinus undulatus (in family Labridae)</w:t>
            </w:r>
          </w:p>
        </w:tc>
        <w:tc>
          <w:tcPr>
            <w:tcW w:w="2135" w:type="dxa"/>
            <w:shd w:val="clear" w:color="auto" w:fill="auto"/>
          </w:tcPr>
          <w:p w:rsidR="006C5712" w:rsidRPr="00A84477" w:rsidRDefault="006C5712" w:rsidP="00520D5D">
            <w:pPr>
              <w:pStyle w:val="Tabletext"/>
            </w:pPr>
            <w:r w:rsidRPr="00A84477">
              <w:t>Humphead Maori wrasse</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36</w:t>
            </w:r>
          </w:p>
        </w:tc>
        <w:tc>
          <w:tcPr>
            <w:tcW w:w="2543" w:type="dxa"/>
            <w:shd w:val="clear" w:color="auto" w:fill="auto"/>
          </w:tcPr>
          <w:p w:rsidR="006C5712" w:rsidRPr="00A84477" w:rsidRDefault="006C5712" w:rsidP="00520D5D">
            <w:pPr>
              <w:pStyle w:val="Tabletext"/>
            </w:pPr>
            <w:r w:rsidRPr="00A84477">
              <w:t>Choerodon anchorago (in family Labridae)</w:t>
            </w:r>
          </w:p>
        </w:tc>
        <w:tc>
          <w:tcPr>
            <w:tcW w:w="2135" w:type="dxa"/>
            <w:shd w:val="clear" w:color="auto" w:fill="auto"/>
          </w:tcPr>
          <w:p w:rsidR="006C5712" w:rsidRPr="00A84477" w:rsidRDefault="006C5712" w:rsidP="00520D5D">
            <w:pPr>
              <w:pStyle w:val="Tabletext"/>
            </w:pPr>
            <w:r w:rsidRPr="00A84477">
              <w:t>Anchor tuskfish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37</w:t>
            </w:r>
          </w:p>
        </w:tc>
        <w:tc>
          <w:tcPr>
            <w:tcW w:w="2543" w:type="dxa"/>
            <w:shd w:val="clear" w:color="auto" w:fill="auto"/>
          </w:tcPr>
          <w:p w:rsidR="006C5712" w:rsidRPr="00A84477" w:rsidRDefault="006C5712" w:rsidP="00520D5D">
            <w:pPr>
              <w:pStyle w:val="Tabletext"/>
            </w:pPr>
            <w:r w:rsidRPr="00A84477">
              <w:t>Choerodon cephalotes (in family Labridae)</w:t>
            </w:r>
          </w:p>
        </w:tc>
        <w:tc>
          <w:tcPr>
            <w:tcW w:w="2135" w:type="dxa"/>
            <w:shd w:val="clear" w:color="auto" w:fill="auto"/>
          </w:tcPr>
          <w:p w:rsidR="006C5712" w:rsidRPr="00A84477" w:rsidRDefault="006C5712" w:rsidP="00520D5D">
            <w:pPr>
              <w:pStyle w:val="Tabletext"/>
            </w:pPr>
            <w:r w:rsidRPr="00A84477">
              <w:t>Purple (grass) tuskfish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38</w:t>
            </w:r>
          </w:p>
        </w:tc>
        <w:tc>
          <w:tcPr>
            <w:tcW w:w="2543" w:type="dxa"/>
            <w:shd w:val="clear" w:color="auto" w:fill="auto"/>
          </w:tcPr>
          <w:p w:rsidR="006C5712" w:rsidRPr="00A84477" w:rsidRDefault="006C5712" w:rsidP="00520D5D">
            <w:pPr>
              <w:pStyle w:val="Tabletext"/>
            </w:pPr>
            <w:r w:rsidRPr="00A84477">
              <w:t>Choerodon cyanodus (in family Labridae)</w:t>
            </w:r>
          </w:p>
        </w:tc>
        <w:tc>
          <w:tcPr>
            <w:tcW w:w="2135" w:type="dxa"/>
            <w:shd w:val="clear" w:color="auto" w:fill="auto"/>
          </w:tcPr>
          <w:p w:rsidR="006C5712" w:rsidRPr="00A84477" w:rsidRDefault="006C5712" w:rsidP="00520D5D">
            <w:pPr>
              <w:pStyle w:val="Tabletext"/>
            </w:pPr>
            <w:r w:rsidRPr="00A84477">
              <w:t>Blue tuskfish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39</w:t>
            </w:r>
          </w:p>
        </w:tc>
        <w:tc>
          <w:tcPr>
            <w:tcW w:w="2543" w:type="dxa"/>
            <w:shd w:val="clear" w:color="auto" w:fill="auto"/>
          </w:tcPr>
          <w:p w:rsidR="006C5712" w:rsidRPr="00A84477" w:rsidRDefault="006C5712" w:rsidP="00520D5D">
            <w:pPr>
              <w:pStyle w:val="Tabletext"/>
            </w:pPr>
            <w:r w:rsidRPr="00A84477">
              <w:t>Choerodon schoenleinii (in family Labridae)</w:t>
            </w:r>
          </w:p>
        </w:tc>
        <w:tc>
          <w:tcPr>
            <w:tcW w:w="2135" w:type="dxa"/>
            <w:shd w:val="clear" w:color="auto" w:fill="auto"/>
          </w:tcPr>
          <w:p w:rsidR="006C5712" w:rsidRPr="00A84477" w:rsidRDefault="006C5712" w:rsidP="00520D5D">
            <w:pPr>
              <w:pStyle w:val="Tabletext"/>
            </w:pPr>
            <w:r w:rsidRPr="00A84477">
              <w:t>Blackspot tuskfish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40</w:t>
            </w:r>
          </w:p>
        </w:tc>
        <w:tc>
          <w:tcPr>
            <w:tcW w:w="2543" w:type="dxa"/>
            <w:shd w:val="clear" w:color="auto" w:fill="auto"/>
          </w:tcPr>
          <w:p w:rsidR="006C5712" w:rsidRPr="00A84477" w:rsidRDefault="006C5712" w:rsidP="00520D5D">
            <w:pPr>
              <w:pStyle w:val="Tabletext"/>
            </w:pPr>
            <w:r w:rsidRPr="00A84477">
              <w:t>Choerodon venustus (in family Labridae)</w:t>
            </w:r>
          </w:p>
        </w:tc>
        <w:tc>
          <w:tcPr>
            <w:tcW w:w="2135" w:type="dxa"/>
            <w:shd w:val="clear" w:color="auto" w:fill="auto"/>
          </w:tcPr>
          <w:p w:rsidR="006C5712" w:rsidRPr="00A84477" w:rsidRDefault="006C5712" w:rsidP="00520D5D">
            <w:pPr>
              <w:pStyle w:val="Tabletext"/>
            </w:pPr>
            <w:r w:rsidRPr="00A84477">
              <w:t>Venus tuskfish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41</w:t>
            </w:r>
          </w:p>
        </w:tc>
        <w:tc>
          <w:tcPr>
            <w:tcW w:w="2543" w:type="dxa"/>
            <w:shd w:val="clear" w:color="auto" w:fill="auto"/>
          </w:tcPr>
          <w:p w:rsidR="006C5712" w:rsidRPr="00A84477" w:rsidRDefault="006C5712" w:rsidP="00520D5D">
            <w:pPr>
              <w:pStyle w:val="Tabletext"/>
            </w:pPr>
            <w:r w:rsidRPr="00A84477">
              <w:t>Coris aygula (in family Labridae)</w:t>
            </w:r>
          </w:p>
        </w:tc>
        <w:tc>
          <w:tcPr>
            <w:tcW w:w="2135" w:type="dxa"/>
            <w:shd w:val="clear" w:color="auto" w:fill="auto"/>
          </w:tcPr>
          <w:p w:rsidR="006C5712" w:rsidRPr="00A84477" w:rsidRDefault="006C5712" w:rsidP="00520D5D">
            <w:pPr>
              <w:pStyle w:val="Tabletext"/>
            </w:pPr>
            <w:r w:rsidRPr="00A84477">
              <w:t>Redblotched wrasse (clown coris)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42</w:t>
            </w:r>
          </w:p>
        </w:tc>
        <w:tc>
          <w:tcPr>
            <w:tcW w:w="2543" w:type="dxa"/>
            <w:shd w:val="clear" w:color="auto" w:fill="auto"/>
          </w:tcPr>
          <w:p w:rsidR="006C5712" w:rsidRPr="00A84477" w:rsidRDefault="006C5712" w:rsidP="00520D5D">
            <w:pPr>
              <w:pStyle w:val="Tabletext"/>
            </w:pPr>
            <w:r w:rsidRPr="00A84477">
              <w:t>Gnathodentex aureolineatus (in family Lethrinidae)</w:t>
            </w:r>
          </w:p>
        </w:tc>
        <w:tc>
          <w:tcPr>
            <w:tcW w:w="2135" w:type="dxa"/>
            <w:shd w:val="clear" w:color="auto" w:fill="auto"/>
          </w:tcPr>
          <w:p w:rsidR="006C5712" w:rsidRPr="00A84477" w:rsidRDefault="006C5712" w:rsidP="00520D5D">
            <w:pPr>
              <w:pStyle w:val="Tabletext"/>
            </w:pPr>
            <w:r w:rsidRPr="00A84477">
              <w:t>Goldspot seabream</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43</w:t>
            </w:r>
          </w:p>
        </w:tc>
        <w:tc>
          <w:tcPr>
            <w:tcW w:w="2543" w:type="dxa"/>
            <w:shd w:val="clear" w:color="auto" w:fill="auto"/>
          </w:tcPr>
          <w:p w:rsidR="006C5712" w:rsidRPr="00A84477" w:rsidRDefault="006C5712" w:rsidP="00520D5D">
            <w:pPr>
              <w:pStyle w:val="Tabletext"/>
            </w:pPr>
            <w:r w:rsidRPr="00A84477">
              <w:t>Any species in genus Gymnocranius (in family Lethrinidae)</w:t>
            </w:r>
          </w:p>
        </w:tc>
        <w:tc>
          <w:tcPr>
            <w:tcW w:w="2135" w:type="dxa"/>
            <w:shd w:val="clear" w:color="auto" w:fill="auto"/>
          </w:tcPr>
          <w:p w:rsidR="006C5712" w:rsidRPr="00A84477" w:rsidRDefault="006C5712" w:rsidP="00520D5D">
            <w:pPr>
              <w:pStyle w:val="Tabletext"/>
            </w:pPr>
            <w:r w:rsidRPr="00A84477">
              <w:t>Seabreams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44</w:t>
            </w:r>
          </w:p>
        </w:tc>
        <w:tc>
          <w:tcPr>
            <w:tcW w:w="2543" w:type="dxa"/>
            <w:shd w:val="clear" w:color="auto" w:fill="auto"/>
          </w:tcPr>
          <w:p w:rsidR="006C5712" w:rsidRPr="00A84477" w:rsidRDefault="006C5712" w:rsidP="00520D5D">
            <w:pPr>
              <w:pStyle w:val="Tabletext"/>
            </w:pPr>
            <w:r w:rsidRPr="00A84477">
              <w:t>Lethrinus atkinsoni (in family Lethrinidae)</w:t>
            </w:r>
          </w:p>
        </w:tc>
        <w:tc>
          <w:tcPr>
            <w:tcW w:w="2135" w:type="dxa"/>
            <w:shd w:val="clear" w:color="auto" w:fill="auto"/>
          </w:tcPr>
          <w:p w:rsidR="006C5712" w:rsidRPr="00A84477" w:rsidRDefault="006C5712" w:rsidP="00520D5D">
            <w:pPr>
              <w:pStyle w:val="Tabletext"/>
            </w:pPr>
            <w:r w:rsidRPr="00A84477">
              <w:t>Yellow</w:t>
            </w:r>
            <w:r w:rsidR="006074AE" w:rsidRPr="00A84477">
              <w:noBreakHyphen/>
            </w:r>
            <w:r w:rsidRPr="00A84477">
              <w:t>tailed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45</w:t>
            </w:r>
          </w:p>
        </w:tc>
        <w:tc>
          <w:tcPr>
            <w:tcW w:w="2543" w:type="dxa"/>
            <w:shd w:val="clear" w:color="auto" w:fill="auto"/>
          </w:tcPr>
          <w:p w:rsidR="006C5712" w:rsidRPr="00A84477" w:rsidRDefault="006C5712" w:rsidP="00520D5D">
            <w:pPr>
              <w:pStyle w:val="Tabletext"/>
            </w:pPr>
            <w:r w:rsidRPr="00A84477">
              <w:t>Lethrinus erythracanthus (in family Lethrinidae)</w:t>
            </w:r>
          </w:p>
        </w:tc>
        <w:tc>
          <w:tcPr>
            <w:tcW w:w="2135" w:type="dxa"/>
            <w:shd w:val="clear" w:color="auto" w:fill="auto"/>
          </w:tcPr>
          <w:p w:rsidR="006C5712" w:rsidRPr="00A84477" w:rsidRDefault="006C5712" w:rsidP="00520D5D">
            <w:pPr>
              <w:pStyle w:val="Tabletext"/>
            </w:pPr>
            <w:r w:rsidRPr="00A84477">
              <w:t>Orangespotted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46</w:t>
            </w:r>
          </w:p>
        </w:tc>
        <w:tc>
          <w:tcPr>
            <w:tcW w:w="2543" w:type="dxa"/>
            <w:shd w:val="clear" w:color="auto" w:fill="auto"/>
          </w:tcPr>
          <w:p w:rsidR="006C5712" w:rsidRPr="00A84477" w:rsidRDefault="006C5712" w:rsidP="00520D5D">
            <w:pPr>
              <w:pStyle w:val="Tabletext"/>
            </w:pPr>
            <w:r w:rsidRPr="00A84477">
              <w:t>Lethrinus genivittatus (in family Lethrinidae)</w:t>
            </w:r>
          </w:p>
        </w:tc>
        <w:tc>
          <w:tcPr>
            <w:tcW w:w="2135" w:type="dxa"/>
            <w:shd w:val="clear" w:color="auto" w:fill="auto"/>
          </w:tcPr>
          <w:p w:rsidR="006C5712" w:rsidRPr="00A84477" w:rsidRDefault="006C5712" w:rsidP="00520D5D">
            <w:pPr>
              <w:pStyle w:val="Tabletext"/>
            </w:pPr>
            <w:r w:rsidRPr="00A84477">
              <w:t>Threadfin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47</w:t>
            </w:r>
          </w:p>
        </w:tc>
        <w:tc>
          <w:tcPr>
            <w:tcW w:w="2543" w:type="dxa"/>
            <w:shd w:val="clear" w:color="auto" w:fill="auto"/>
          </w:tcPr>
          <w:p w:rsidR="006C5712" w:rsidRPr="00A84477" w:rsidRDefault="006C5712" w:rsidP="00520D5D">
            <w:pPr>
              <w:pStyle w:val="Tabletext"/>
            </w:pPr>
            <w:r w:rsidRPr="00A84477">
              <w:t>Lethrinus harak (in family Lethrinidae)</w:t>
            </w:r>
          </w:p>
        </w:tc>
        <w:tc>
          <w:tcPr>
            <w:tcW w:w="2135" w:type="dxa"/>
            <w:shd w:val="clear" w:color="auto" w:fill="auto"/>
          </w:tcPr>
          <w:p w:rsidR="006C5712" w:rsidRPr="00A84477" w:rsidRDefault="006C5712" w:rsidP="00520D5D">
            <w:pPr>
              <w:pStyle w:val="Tabletext"/>
            </w:pPr>
            <w:r w:rsidRPr="00A84477">
              <w:t>Thumbprint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48</w:t>
            </w:r>
          </w:p>
        </w:tc>
        <w:tc>
          <w:tcPr>
            <w:tcW w:w="2543" w:type="dxa"/>
            <w:shd w:val="clear" w:color="auto" w:fill="auto"/>
          </w:tcPr>
          <w:p w:rsidR="006C5712" w:rsidRPr="00A84477" w:rsidRDefault="006C5712" w:rsidP="00520D5D">
            <w:pPr>
              <w:pStyle w:val="Tabletext"/>
            </w:pPr>
            <w:r w:rsidRPr="00A84477">
              <w:t>Lethrinus lentjan (in family Lethrinidae)</w:t>
            </w:r>
          </w:p>
        </w:tc>
        <w:tc>
          <w:tcPr>
            <w:tcW w:w="2135" w:type="dxa"/>
            <w:shd w:val="clear" w:color="auto" w:fill="auto"/>
          </w:tcPr>
          <w:p w:rsidR="006C5712" w:rsidRPr="00A84477" w:rsidRDefault="006C5712" w:rsidP="00520D5D">
            <w:pPr>
              <w:pStyle w:val="Tabletext"/>
            </w:pPr>
            <w:r w:rsidRPr="00A84477">
              <w:t>Redspot (pink</w:t>
            </w:r>
            <w:r w:rsidR="006074AE" w:rsidRPr="00A84477">
              <w:noBreakHyphen/>
            </w:r>
            <w:r w:rsidRPr="00A84477">
              <w:t>eared)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49</w:t>
            </w:r>
          </w:p>
        </w:tc>
        <w:tc>
          <w:tcPr>
            <w:tcW w:w="2543" w:type="dxa"/>
            <w:shd w:val="clear" w:color="auto" w:fill="auto"/>
          </w:tcPr>
          <w:p w:rsidR="006C5712" w:rsidRPr="00A84477" w:rsidRDefault="006C5712" w:rsidP="00520D5D">
            <w:pPr>
              <w:pStyle w:val="Tabletext"/>
            </w:pPr>
            <w:r w:rsidRPr="00A84477">
              <w:t>Lethrinus miniatus (in family Lethrinidae)</w:t>
            </w:r>
          </w:p>
        </w:tc>
        <w:tc>
          <w:tcPr>
            <w:tcW w:w="2135" w:type="dxa"/>
            <w:shd w:val="clear" w:color="auto" w:fill="auto"/>
          </w:tcPr>
          <w:p w:rsidR="006C5712" w:rsidRPr="00A84477" w:rsidRDefault="006C5712" w:rsidP="00520D5D">
            <w:pPr>
              <w:pStyle w:val="Tabletext"/>
            </w:pPr>
            <w:r w:rsidRPr="00A84477">
              <w:t>Redthroat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50</w:t>
            </w:r>
          </w:p>
        </w:tc>
        <w:tc>
          <w:tcPr>
            <w:tcW w:w="2543" w:type="dxa"/>
            <w:shd w:val="clear" w:color="auto" w:fill="auto"/>
          </w:tcPr>
          <w:p w:rsidR="006C5712" w:rsidRPr="00A84477" w:rsidRDefault="006C5712" w:rsidP="00520D5D">
            <w:pPr>
              <w:pStyle w:val="Tabletext"/>
            </w:pPr>
            <w:r w:rsidRPr="00A84477">
              <w:t>Lethrinus nebulosus (in family Lethrinidae)</w:t>
            </w:r>
          </w:p>
        </w:tc>
        <w:tc>
          <w:tcPr>
            <w:tcW w:w="2135" w:type="dxa"/>
            <w:shd w:val="clear" w:color="auto" w:fill="auto"/>
          </w:tcPr>
          <w:p w:rsidR="006C5712" w:rsidRPr="00A84477" w:rsidRDefault="006C5712" w:rsidP="00520D5D">
            <w:pPr>
              <w:pStyle w:val="Tabletext"/>
            </w:pPr>
            <w:r w:rsidRPr="00A84477">
              <w:t>Spangled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51</w:t>
            </w:r>
          </w:p>
        </w:tc>
        <w:tc>
          <w:tcPr>
            <w:tcW w:w="2543" w:type="dxa"/>
            <w:shd w:val="clear" w:color="auto" w:fill="auto"/>
          </w:tcPr>
          <w:p w:rsidR="006C5712" w:rsidRPr="00A84477" w:rsidRDefault="006C5712" w:rsidP="00520D5D">
            <w:pPr>
              <w:pStyle w:val="Tabletext"/>
            </w:pPr>
            <w:r w:rsidRPr="00A84477">
              <w:t>Lethrinus obsoletus (in family Lethrinidae)</w:t>
            </w:r>
          </w:p>
        </w:tc>
        <w:tc>
          <w:tcPr>
            <w:tcW w:w="2135" w:type="dxa"/>
            <w:shd w:val="clear" w:color="auto" w:fill="auto"/>
          </w:tcPr>
          <w:p w:rsidR="006C5712" w:rsidRPr="00A84477" w:rsidRDefault="006C5712" w:rsidP="00520D5D">
            <w:pPr>
              <w:pStyle w:val="Tabletext"/>
            </w:pPr>
            <w:r w:rsidRPr="00A84477">
              <w:t>Orangestriped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52</w:t>
            </w:r>
          </w:p>
        </w:tc>
        <w:tc>
          <w:tcPr>
            <w:tcW w:w="2543" w:type="dxa"/>
            <w:shd w:val="clear" w:color="auto" w:fill="auto"/>
          </w:tcPr>
          <w:p w:rsidR="006C5712" w:rsidRPr="00A84477" w:rsidRDefault="006C5712" w:rsidP="00520D5D">
            <w:pPr>
              <w:pStyle w:val="Tabletext"/>
            </w:pPr>
            <w:r w:rsidRPr="00A84477">
              <w:t>Lethrinus olivaceus (in family Lethrinidae)</w:t>
            </w:r>
          </w:p>
        </w:tc>
        <w:tc>
          <w:tcPr>
            <w:tcW w:w="2135" w:type="dxa"/>
            <w:shd w:val="clear" w:color="auto" w:fill="auto"/>
          </w:tcPr>
          <w:p w:rsidR="006C5712" w:rsidRPr="00A84477" w:rsidRDefault="006C5712" w:rsidP="00520D5D">
            <w:pPr>
              <w:pStyle w:val="Tabletext"/>
            </w:pPr>
            <w:r w:rsidRPr="00A84477">
              <w:t>Longnose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53</w:t>
            </w:r>
          </w:p>
        </w:tc>
        <w:tc>
          <w:tcPr>
            <w:tcW w:w="2543" w:type="dxa"/>
            <w:shd w:val="clear" w:color="auto" w:fill="auto"/>
          </w:tcPr>
          <w:p w:rsidR="006C5712" w:rsidRPr="00A84477" w:rsidRDefault="006C5712" w:rsidP="00520D5D">
            <w:pPr>
              <w:pStyle w:val="Tabletext"/>
            </w:pPr>
            <w:r w:rsidRPr="00A84477">
              <w:t>Lethrinus ornatus (in family Lethrinidae)</w:t>
            </w:r>
          </w:p>
        </w:tc>
        <w:tc>
          <w:tcPr>
            <w:tcW w:w="2135" w:type="dxa"/>
            <w:shd w:val="clear" w:color="auto" w:fill="auto"/>
          </w:tcPr>
          <w:p w:rsidR="006C5712" w:rsidRPr="00A84477" w:rsidRDefault="006C5712" w:rsidP="00520D5D">
            <w:pPr>
              <w:pStyle w:val="Tabletext"/>
            </w:pPr>
            <w:r w:rsidRPr="00A84477">
              <w:t>Ornate (yellow</w:t>
            </w:r>
            <w:r w:rsidR="006074AE" w:rsidRPr="00A84477">
              <w:noBreakHyphen/>
            </w:r>
            <w:r w:rsidRPr="00A84477">
              <w:t>striped)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54</w:t>
            </w:r>
          </w:p>
        </w:tc>
        <w:tc>
          <w:tcPr>
            <w:tcW w:w="2543" w:type="dxa"/>
            <w:shd w:val="clear" w:color="auto" w:fill="auto"/>
          </w:tcPr>
          <w:p w:rsidR="006C5712" w:rsidRPr="00A84477" w:rsidRDefault="006C5712" w:rsidP="00520D5D">
            <w:pPr>
              <w:pStyle w:val="Tabletext"/>
            </w:pPr>
            <w:r w:rsidRPr="00A84477">
              <w:t>Lethrinus rubrioperculatus (in family Lethrinidae)</w:t>
            </w:r>
          </w:p>
        </w:tc>
        <w:tc>
          <w:tcPr>
            <w:tcW w:w="2135" w:type="dxa"/>
            <w:shd w:val="clear" w:color="auto" w:fill="auto"/>
          </w:tcPr>
          <w:p w:rsidR="006C5712" w:rsidRPr="00A84477" w:rsidRDefault="006C5712" w:rsidP="00520D5D">
            <w:pPr>
              <w:pStyle w:val="Tabletext"/>
            </w:pPr>
            <w:r w:rsidRPr="00A84477">
              <w:t>Spotcheek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55</w:t>
            </w:r>
          </w:p>
        </w:tc>
        <w:tc>
          <w:tcPr>
            <w:tcW w:w="2543" w:type="dxa"/>
            <w:shd w:val="clear" w:color="auto" w:fill="auto"/>
          </w:tcPr>
          <w:p w:rsidR="006C5712" w:rsidRPr="00A84477" w:rsidRDefault="006C5712" w:rsidP="00520D5D">
            <w:pPr>
              <w:pStyle w:val="Tabletext"/>
            </w:pPr>
            <w:r w:rsidRPr="00A84477">
              <w:t>Lethrinus variegatus (in family Lethrinidae)</w:t>
            </w:r>
          </w:p>
        </w:tc>
        <w:tc>
          <w:tcPr>
            <w:tcW w:w="2135" w:type="dxa"/>
            <w:shd w:val="clear" w:color="auto" w:fill="auto"/>
          </w:tcPr>
          <w:p w:rsidR="006C5712" w:rsidRPr="00A84477" w:rsidRDefault="006C5712" w:rsidP="00520D5D">
            <w:pPr>
              <w:pStyle w:val="Tabletext"/>
            </w:pPr>
            <w:r w:rsidRPr="00A84477">
              <w:t>Variegated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56</w:t>
            </w:r>
          </w:p>
        </w:tc>
        <w:tc>
          <w:tcPr>
            <w:tcW w:w="2543" w:type="dxa"/>
            <w:shd w:val="clear" w:color="auto" w:fill="auto"/>
          </w:tcPr>
          <w:p w:rsidR="006C5712" w:rsidRPr="00A84477" w:rsidRDefault="006C5712" w:rsidP="00520D5D">
            <w:pPr>
              <w:pStyle w:val="Tabletext"/>
            </w:pPr>
            <w:r w:rsidRPr="00A84477">
              <w:t>Lethrinus xanthochilus (in family Lethrinidae)</w:t>
            </w:r>
          </w:p>
        </w:tc>
        <w:tc>
          <w:tcPr>
            <w:tcW w:w="2135" w:type="dxa"/>
            <w:shd w:val="clear" w:color="auto" w:fill="auto"/>
          </w:tcPr>
          <w:p w:rsidR="006C5712" w:rsidRPr="00A84477" w:rsidRDefault="006C5712" w:rsidP="00520D5D">
            <w:pPr>
              <w:pStyle w:val="Tabletext"/>
            </w:pPr>
            <w:r w:rsidRPr="00A84477">
              <w:t>Yellowlip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57</w:t>
            </w:r>
          </w:p>
        </w:tc>
        <w:tc>
          <w:tcPr>
            <w:tcW w:w="2543" w:type="dxa"/>
            <w:shd w:val="clear" w:color="auto" w:fill="auto"/>
          </w:tcPr>
          <w:p w:rsidR="006C5712" w:rsidRPr="00A84477" w:rsidRDefault="006C5712" w:rsidP="00520D5D">
            <w:pPr>
              <w:pStyle w:val="Tabletext"/>
            </w:pPr>
            <w:r w:rsidRPr="00A84477">
              <w:t>Monotaxis grandoculis (in family Lethrinidae)</w:t>
            </w:r>
          </w:p>
        </w:tc>
        <w:tc>
          <w:tcPr>
            <w:tcW w:w="2135" w:type="dxa"/>
            <w:shd w:val="clear" w:color="auto" w:fill="auto"/>
          </w:tcPr>
          <w:p w:rsidR="006C5712" w:rsidRPr="00A84477" w:rsidRDefault="006C5712" w:rsidP="00520D5D">
            <w:pPr>
              <w:pStyle w:val="Tabletext"/>
            </w:pPr>
            <w:r w:rsidRPr="00A84477">
              <w:t>Bigeye seabream</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58</w:t>
            </w:r>
          </w:p>
        </w:tc>
        <w:tc>
          <w:tcPr>
            <w:tcW w:w="2543" w:type="dxa"/>
            <w:shd w:val="clear" w:color="auto" w:fill="auto"/>
          </w:tcPr>
          <w:p w:rsidR="006C5712" w:rsidRPr="00A84477" w:rsidRDefault="006C5712" w:rsidP="00520D5D">
            <w:pPr>
              <w:pStyle w:val="Tabletext"/>
            </w:pPr>
            <w:r w:rsidRPr="00A84477">
              <w:t>Aphareus furca (in family Lutjanidae)</w:t>
            </w:r>
          </w:p>
        </w:tc>
        <w:tc>
          <w:tcPr>
            <w:tcW w:w="2135" w:type="dxa"/>
            <w:shd w:val="clear" w:color="auto" w:fill="auto"/>
          </w:tcPr>
          <w:p w:rsidR="006C5712" w:rsidRPr="00A84477" w:rsidRDefault="006C5712" w:rsidP="00520D5D">
            <w:pPr>
              <w:pStyle w:val="Tabletext"/>
            </w:pPr>
            <w:r w:rsidRPr="00A84477">
              <w:t>Small</w:t>
            </w:r>
            <w:r w:rsidR="006074AE" w:rsidRPr="00A84477">
              <w:noBreakHyphen/>
            </w:r>
            <w:r w:rsidRPr="00A84477">
              <w:t>toothed jobfish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59</w:t>
            </w:r>
          </w:p>
        </w:tc>
        <w:tc>
          <w:tcPr>
            <w:tcW w:w="2543" w:type="dxa"/>
            <w:shd w:val="clear" w:color="auto" w:fill="auto"/>
          </w:tcPr>
          <w:p w:rsidR="006C5712" w:rsidRPr="00A84477" w:rsidRDefault="006C5712" w:rsidP="00520D5D">
            <w:pPr>
              <w:pStyle w:val="Tabletext"/>
            </w:pPr>
            <w:r w:rsidRPr="00A84477">
              <w:t>Aprion virescens (in family Lutjanidae)</w:t>
            </w:r>
          </w:p>
        </w:tc>
        <w:tc>
          <w:tcPr>
            <w:tcW w:w="2135" w:type="dxa"/>
            <w:shd w:val="clear" w:color="auto" w:fill="auto"/>
          </w:tcPr>
          <w:p w:rsidR="006C5712" w:rsidRPr="00A84477" w:rsidRDefault="006C5712" w:rsidP="00520D5D">
            <w:pPr>
              <w:pStyle w:val="Tabletext"/>
            </w:pPr>
            <w:r w:rsidRPr="00A84477">
              <w:t>Green jobfish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60</w:t>
            </w:r>
          </w:p>
        </w:tc>
        <w:tc>
          <w:tcPr>
            <w:tcW w:w="2543" w:type="dxa"/>
            <w:shd w:val="clear" w:color="auto" w:fill="auto"/>
          </w:tcPr>
          <w:p w:rsidR="006C5712" w:rsidRPr="00A84477" w:rsidRDefault="006C5712" w:rsidP="00520D5D">
            <w:pPr>
              <w:pStyle w:val="Tabletext"/>
            </w:pPr>
            <w:r w:rsidRPr="00A84477">
              <w:t>Etelis carbunculus (in family Lutjanidae)</w:t>
            </w:r>
          </w:p>
        </w:tc>
        <w:tc>
          <w:tcPr>
            <w:tcW w:w="2135" w:type="dxa"/>
            <w:shd w:val="clear" w:color="auto" w:fill="auto"/>
          </w:tcPr>
          <w:p w:rsidR="006C5712" w:rsidRPr="00A84477" w:rsidRDefault="006C5712" w:rsidP="00520D5D">
            <w:pPr>
              <w:pStyle w:val="Tabletext"/>
            </w:pPr>
            <w:r w:rsidRPr="00A84477">
              <w:t>Ruby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61</w:t>
            </w:r>
          </w:p>
        </w:tc>
        <w:tc>
          <w:tcPr>
            <w:tcW w:w="2543" w:type="dxa"/>
            <w:shd w:val="clear" w:color="auto" w:fill="auto"/>
          </w:tcPr>
          <w:p w:rsidR="006C5712" w:rsidRPr="00A84477" w:rsidRDefault="006C5712" w:rsidP="00520D5D">
            <w:pPr>
              <w:pStyle w:val="Tabletext"/>
            </w:pPr>
            <w:r w:rsidRPr="00A84477">
              <w:t>Etelis coruscans (in family Lutjanidae)</w:t>
            </w:r>
          </w:p>
        </w:tc>
        <w:tc>
          <w:tcPr>
            <w:tcW w:w="2135" w:type="dxa"/>
            <w:shd w:val="clear" w:color="auto" w:fill="auto"/>
          </w:tcPr>
          <w:p w:rsidR="006C5712" w:rsidRPr="00A84477" w:rsidRDefault="006C5712" w:rsidP="00520D5D">
            <w:pPr>
              <w:pStyle w:val="Tabletext"/>
            </w:pPr>
            <w:r w:rsidRPr="00A84477">
              <w:t>Flame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62</w:t>
            </w:r>
          </w:p>
        </w:tc>
        <w:tc>
          <w:tcPr>
            <w:tcW w:w="2543" w:type="dxa"/>
            <w:shd w:val="clear" w:color="auto" w:fill="auto"/>
          </w:tcPr>
          <w:p w:rsidR="006C5712" w:rsidRPr="00A84477" w:rsidRDefault="006C5712" w:rsidP="00520D5D">
            <w:pPr>
              <w:pStyle w:val="Tabletext"/>
            </w:pPr>
            <w:r w:rsidRPr="00A84477">
              <w:t>Lutjanus adetii (in family Lutjanidae)</w:t>
            </w:r>
          </w:p>
        </w:tc>
        <w:tc>
          <w:tcPr>
            <w:tcW w:w="2135" w:type="dxa"/>
            <w:shd w:val="clear" w:color="auto" w:fill="auto"/>
          </w:tcPr>
          <w:p w:rsidR="006C5712" w:rsidRPr="00A84477" w:rsidRDefault="006C5712" w:rsidP="00520D5D">
            <w:pPr>
              <w:pStyle w:val="Tabletext"/>
            </w:pPr>
            <w:r w:rsidRPr="00A84477">
              <w:t>Hussar (pink hussar)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63</w:t>
            </w:r>
          </w:p>
        </w:tc>
        <w:tc>
          <w:tcPr>
            <w:tcW w:w="2543" w:type="dxa"/>
            <w:shd w:val="clear" w:color="auto" w:fill="auto"/>
          </w:tcPr>
          <w:p w:rsidR="006C5712" w:rsidRPr="00A84477" w:rsidRDefault="006C5712" w:rsidP="00520D5D">
            <w:pPr>
              <w:pStyle w:val="Tabletext"/>
            </w:pPr>
            <w:r w:rsidRPr="00A84477">
              <w:t>Lutjanus bitaeniatus (in family Lutjanidae)</w:t>
            </w:r>
          </w:p>
        </w:tc>
        <w:tc>
          <w:tcPr>
            <w:tcW w:w="2135" w:type="dxa"/>
            <w:shd w:val="clear" w:color="auto" w:fill="auto"/>
          </w:tcPr>
          <w:p w:rsidR="006C5712" w:rsidRPr="00A84477" w:rsidRDefault="006C5712" w:rsidP="00520D5D">
            <w:pPr>
              <w:pStyle w:val="Tabletext"/>
            </w:pPr>
            <w:r w:rsidRPr="00A84477">
              <w:t>Indonesian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64</w:t>
            </w:r>
          </w:p>
        </w:tc>
        <w:tc>
          <w:tcPr>
            <w:tcW w:w="2543" w:type="dxa"/>
            <w:shd w:val="clear" w:color="auto" w:fill="auto"/>
          </w:tcPr>
          <w:p w:rsidR="006C5712" w:rsidRPr="00A84477" w:rsidRDefault="006C5712" w:rsidP="00520D5D">
            <w:pPr>
              <w:pStyle w:val="Tabletext"/>
            </w:pPr>
            <w:r w:rsidRPr="00A84477">
              <w:t>Lutjanus bohar (in family Lutjanidae)</w:t>
            </w:r>
          </w:p>
        </w:tc>
        <w:tc>
          <w:tcPr>
            <w:tcW w:w="2135" w:type="dxa"/>
            <w:shd w:val="clear" w:color="auto" w:fill="auto"/>
          </w:tcPr>
          <w:p w:rsidR="006C5712" w:rsidRPr="00A84477" w:rsidRDefault="006C5712" w:rsidP="00520D5D">
            <w:pPr>
              <w:pStyle w:val="Tabletext"/>
            </w:pPr>
            <w:r w:rsidRPr="00A84477">
              <w:t>Red bass</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65</w:t>
            </w:r>
          </w:p>
        </w:tc>
        <w:tc>
          <w:tcPr>
            <w:tcW w:w="2543" w:type="dxa"/>
            <w:shd w:val="clear" w:color="auto" w:fill="auto"/>
          </w:tcPr>
          <w:p w:rsidR="006C5712" w:rsidRPr="00A84477" w:rsidRDefault="006C5712" w:rsidP="00520D5D">
            <w:pPr>
              <w:pStyle w:val="Tabletext"/>
            </w:pPr>
            <w:r w:rsidRPr="00A84477">
              <w:t>Lutjanus boutton (in family Lutjanidae)</w:t>
            </w:r>
          </w:p>
        </w:tc>
        <w:tc>
          <w:tcPr>
            <w:tcW w:w="2135" w:type="dxa"/>
            <w:shd w:val="clear" w:color="auto" w:fill="auto"/>
          </w:tcPr>
          <w:p w:rsidR="006C5712" w:rsidRPr="00A84477" w:rsidRDefault="006C5712" w:rsidP="00520D5D">
            <w:pPr>
              <w:pStyle w:val="Tabletext"/>
            </w:pPr>
            <w:r w:rsidRPr="00A84477">
              <w:t>Paleface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66</w:t>
            </w:r>
          </w:p>
        </w:tc>
        <w:tc>
          <w:tcPr>
            <w:tcW w:w="2543" w:type="dxa"/>
            <w:shd w:val="clear" w:color="auto" w:fill="auto"/>
          </w:tcPr>
          <w:p w:rsidR="006C5712" w:rsidRPr="00A84477" w:rsidRDefault="006C5712" w:rsidP="00520D5D">
            <w:pPr>
              <w:pStyle w:val="Tabletext"/>
            </w:pPr>
            <w:r w:rsidRPr="00A84477">
              <w:t>Lutjanus carponotatus (in family Lutjanidae)</w:t>
            </w:r>
          </w:p>
        </w:tc>
        <w:tc>
          <w:tcPr>
            <w:tcW w:w="2135" w:type="dxa"/>
            <w:shd w:val="clear" w:color="auto" w:fill="auto"/>
          </w:tcPr>
          <w:p w:rsidR="006C5712" w:rsidRPr="00A84477" w:rsidRDefault="006C5712" w:rsidP="00520D5D">
            <w:pPr>
              <w:pStyle w:val="Tabletext"/>
            </w:pPr>
            <w:r w:rsidRPr="00A84477">
              <w:t>Stripey snapper (Spanish flag)</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67</w:t>
            </w:r>
          </w:p>
        </w:tc>
        <w:tc>
          <w:tcPr>
            <w:tcW w:w="2543" w:type="dxa"/>
            <w:shd w:val="clear" w:color="auto" w:fill="auto"/>
          </w:tcPr>
          <w:p w:rsidR="006C5712" w:rsidRPr="00A84477" w:rsidRDefault="006C5712" w:rsidP="00520D5D">
            <w:pPr>
              <w:pStyle w:val="Tabletext"/>
            </w:pPr>
            <w:r w:rsidRPr="00A84477">
              <w:t>Lutjanus erythropterus (in family Lutjanidae)</w:t>
            </w:r>
          </w:p>
        </w:tc>
        <w:tc>
          <w:tcPr>
            <w:tcW w:w="2135" w:type="dxa"/>
            <w:shd w:val="clear" w:color="auto" w:fill="auto"/>
          </w:tcPr>
          <w:p w:rsidR="006C5712" w:rsidRPr="00A84477" w:rsidRDefault="006C5712" w:rsidP="00520D5D">
            <w:pPr>
              <w:pStyle w:val="Tabletext"/>
            </w:pPr>
            <w:r w:rsidRPr="00A84477">
              <w:t>Crimson snapper (small</w:t>
            </w:r>
            <w:r w:rsidR="006074AE" w:rsidRPr="00A84477">
              <w:noBreakHyphen/>
            </w:r>
            <w:r w:rsidRPr="00A84477">
              <w:t>mouth nannygai)</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68</w:t>
            </w:r>
          </w:p>
        </w:tc>
        <w:tc>
          <w:tcPr>
            <w:tcW w:w="2543" w:type="dxa"/>
            <w:shd w:val="clear" w:color="auto" w:fill="auto"/>
          </w:tcPr>
          <w:p w:rsidR="006C5712" w:rsidRPr="00A84477" w:rsidRDefault="006C5712" w:rsidP="00520D5D">
            <w:pPr>
              <w:pStyle w:val="Tabletext"/>
            </w:pPr>
            <w:r w:rsidRPr="00A84477">
              <w:t>Lutjanus fulviflamma (in family Lutjanidae)</w:t>
            </w:r>
          </w:p>
        </w:tc>
        <w:tc>
          <w:tcPr>
            <w:tcW w:w="2135" w:type="dxa"/>
            <w:shd w:val="clear" w:color="auto" w:fill="auto"/>
          </w:tcPr>
          <w:p w:rsidR="006C5712" w:rsidRPr="00A84477" w:rsidRDefault="006C5712" w:rsidP="00520D5D">
            <w:pPr>
              <w:pStyle w:val="Tabletext"/>
            </w:pPr>
            <w:r w:rsidRPr="00A84477">
              <w:t>Blackspot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69</w:t>
            </w:r>
          </w:p>
        </w:tc>
        <w:tc>
          <w:tcPr>
            <w:tcW w:w="2543" w:type="dxa"/>
            <w:shd w:val="clear" w:color="auto" w:fill="auto"/>
          </w:tcPr>
          <w:p w:rsidR="006C5712" w:rsidRPr="00A84477" w:rsidRDefault="006C5712" w:rsidP="00520D5D">
            <w:pPr>
              <w:pStyle w:val="Tabletext"/>
            </w:pPr>
            <w:r w:rsidRPr="00A84477">
              <w:t>Lutjanus fulvus (in family Lutjanidae)</w:t>
            </w:r>
          </w:p>
        </w:tc>
        <w:tc>
          <w:tcPr>
            <w:tcW w:w="2135" w:type="dxa"/>
            <w:shd w:val="clear" w:color="auto" w:fill="auto"/>
          </w:tcPr>
          <w:p w:rsidR="006C5712" w:rsidRPr="00A84477" w:rsidRDefault="006C5712" w:rsidP="00520D5D">
            <w:pPr>
              <w:pStyle w:val="Tabletext"/>
            </w:pPr>
            <w:r w:rsidRPr="00A84477">
              <w:t>Blacktailed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70</w:t>
            </w:r>
          </w:p>
        </w:tc>
        <w:tc>
          <w:tcPr>
            <w:tcW w:w="2543" w:type="dxa"/>
            <w:shd w:val="clear" w:color="auto" w:fill="auto"/>
          </w:tcPr>
          <w:p w:rsidR="006C5712" w:rsidRPr="00A84477" w:rsidRDefault="006C5712" w:rsidP="00520D5D">
            <w:pPr>
              <w:pStyle w:val="Tabletext"/>
            </w:pPr>
            <w:r w:rsidRPr="00A84477">
              <w:t>Lutjanus gibbus (in family Lutjanidae)</w:t>
            </w:r>
          </w:p>
        </w:tc>
        <w:tc>
          <w:tcPr>
            <w:tcW w:w="2135" w:type="dxa"/>
            <w:shd w:val="clear" w:color="auto" w:fill="auto"/>
          </w:tcPr>
          <w:p w:rsidR="006C5712" w:rsidRPr="00A84477" w:rsidRDefault="006C5712" w:rsidP="00520D5D">
            <w:pPr>
              <w:pStyle w:val="Tabletext"/>
            </w:pPr>
            <w:r w:rsidRPr="00A84477">
              <w:t>Paddletail</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71</w:t>
            </w:r>
          </w:p>
        </w:tc>
        <w:tc>
          <w:tcPr>
            <w:tcW w:w="2543" w:type="dxa"/>
            <w:shd w:val="clear" w:color="auto" w:fill="auto"/>
          </w:tcPr>
          <w:p w:rsidR="006C5712" w:rsidRPr="00A84477" w:rsidRDefault="006C5712" w:rsidP="00520D5D">
            <w:pPr>
              <w:pStyle w:val="Tabletext"/>
            </w:pPr>
            <w:r w:rsidRPr="00A84477">
              <w:t>Lutjanus johnii (in family Lutjanidae)</w:t>
            </w:r>
          </w:p>
        </w:tc>
        <w:tc>
          <w:tcPr>
            <w:tcW w:w="2135" w:type="dxa"/>
            <w:shd w:val="clear" w:color="auto" w:fill="auto"/>
          </w:tcPr>
          <w:p w:rsidR="006C5712" w:rsidRPr="00A84477" w:rsidRDefault="006C5712" w:rsidP="00520D5D">
            <w:pPr>
              <w:pStyle w:val="Tabletext"/>
            </w:pPr>
            <w:r w:rsidRPr="00A84477">
              <w:t>Golden snapper (fingermark)</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72</w:t>
            </w:r>
          </w:p>
        </w:tc>
        <w:tc>
          <w:tcPr>
            <w:tcW w:w="2543" w:type="dxa"/>
            <w:shd w:val="clear" w:color="auto" w:fill="auto"/>
          </w:tcPr>
          <w:p w:rsidR="006C5712" w:rsidRPr="00A84477" w:rsidRDefault="006C5712" w:rsidP="00520D5D">
            <w:pPr>
              <w:pStyle w:val="Tabletext"/>
            </w:pPr>
            <w:r w:rsidRPr="00A84477">
              <w:t>Lutjanus kasmira (in family Lutjanidae)</w:t>
            </w:r>
          </w:p>
        </w:tc>
        <w:tc>
          <w:tcPr>
            <w:tcW w:w="2135" w:type="dxa"/>
            <w:shd w:val="clear" w:color="auto" w:fill="auto"/>
          </w:tcPr>
          <w:p w:rsidR="006C5712" w:rsidRPr="00A84477" w:rsidRDefault="006C5712" w:rsidP="00520D5D">
            <w:pPr>
              <w:pStyle w:val="Tabletext"/>
            </w:pPr>
            <w:r w:rsidRPr="00A84477">
              <w:t>Bluestriped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73</w:t>
            </w:r>
          </w:p>
        </w:tc>
        <w:tc>
          <w:tcPr>
            <w:tcW w:w="2543" w:type="dxa"/>
            <w:shd w:val="clear" w:color="auto" w:fill="auto"/>
          </w:tcPr>
          <w:p w:rsidR="006C5712" w:rsidRPr="00A84477" w:rsidRDefault="006C5712" w:rsidP="00520D5D">
            <w:pPr>
              <w:pStyle w:val="Tabletext"/>
            </w:pPr>
            <w:r w:rsidRPr="00A84477">
              <w:t>Lutjanus lemniscatus (in family Lutjanidae)</w:t>
            </w:r>
          </w:p>
        </w:tc>
        <w:tc>
          <w:tcPr>
            <w:tcW w:w="2135" w:type="dxa"/>
            <w:shd w:val="clear" w:color="auto" w:fill="auto"/>
          </w:tcPr>
          <w:p w:rsidR="006C5712" w:rsidRPr="00A84477" w:rsidRDefault="006C5712" w:rsidP="00520D5D">
            <w:pPr>
              <w:pStyle w:val="Tabletext"/>
            </w:pPr>
            <w:r w:rsidRPr="00A84477">
              <w:t>Darktail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74</w:t>
            </w:r>
          </w:p>
        </w:tc>
        <w:tc>
          <w:tcPr>
            <w:tcW w:w="2543" w:type="dxa"/>
            <w:shd w:val="clear" w:color="auto" w:fill="auto"/>
          </w:tcPr>
          <w:p w:rsidR="006C5712" w:rsidRPr="00A84477" w:rsidRDefault="006C5712" w:rsidP="00520D5D">
            <w:pPr>
              <w:pStyle w:val="Tabletext"/>
            </w:pPr>
            <w:r w:rsidRPr="00A84477">
              <w:t>Lutjanus lutjanus (in family Lutjanidae)</w:t>
            </w:r>
          </w:p>
        </w:tc>
        <w:tc>
          <w:tcPr>
            <w:tcW w:w="2135" w:type="dxa"/>
            <w:shd w:val="clear" w:color="auto" w:fill="auto"/>
          </w:tcPr>
          <w:p w:rsidR="006C5712" w:rsidRPr="00A84477" w:rsidRDefault="006C5712" w:rsidP="00520D5D">
            <w:pPr>
              <w:pStyle w:val="Tabletext"/>
            </w:pPr>
            <w:r w:rsidRPr="00A84477">
              <w:t>Bigeye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75</w:t>
            </w:r>
          </w:p>
        </w:tc>
        <w:tc>
          <w:tcPr>
            <w:tcW w:w="2543" w:type="dxa"/>
            <w:shd w:val="clear" w:color="auto" w:fill="auto"/>
          </w:tcPr>
          <w:p w:rsidR="006C5712" w:rsidRPr="00A84477" w:rsidRDefault="006C5712" w:rsidP="00520D5D">
            <w:pPr>
              <w:pStyle w:val="Tabletext"/>
            </w:pPr>
            <w:r w:rsidRPr="00A84477">
              <w:t>Lutjanus malabaricus (in family Lutjanidae)</w:t>
            </w:r>
          </w:p>
        </w:tc>
        <w:tc>
          <w:tcPr>
            <w:tcW w:w="2135" w:type="dxa"/>
            <w:shd w:val="clear" w:color="auto" w:fill="auto"/>
          </w:tcPr>
          <w:p w:rsidR="006C5712" w:rsidRPr="00A84477" w:rsidRDefault="006C5712" w:rsidP="00520D5D">
            <w:pPr>
              <w:pStyle w:val="Tabletext"/>
            </w:pPr>
            <w:r w:rsidRPr="00A84477">
              <w:t>Saddletail snapper (large</w:t>
            </w:r>
            <w:r w:rsidR="006074AE" w:rsidRPr="00A84477">
              <w:noBreakHyphen/>
            </w:r>
            <w:r w:rsidRPr="00A84477">
              <w:t>mouth nannygai)</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76</w:t>
            </w:r>
          </w:p>
        </w:tc>
        <w:tc>
          <w:tcPr>
            <w:tcW w:w="2543" w:type="dxa"/>
            <w:shd w:val="clear" w:color="auto" w:fill="auto"/>
          </w:tcPr>
          <w:p w:rsidR="006C5712" w:rsidRPr="00A84477" w:rsidRDefault="006C5712" w:rsidP="00520D5D">
            <w:pPr>
              <w:pStyle w:val="Tabletext"/>
            </w:pPr>
            <w:r w:rsidRPr="00A84477">
              <w:t>Lutjanus monostigma (in family Lutjanidae)</w:t>
            </w:r>
          </w:p>
        </w:tc>
        <w:tc>
          <w:tcPr>
            <w:tcW w:w="2135" w:type="dxa"/>
            <w:shd w:val="clear" w:color="auto" w:fill="auto"/>
          </w:tcPr>
          <w:p w:rsidR="006C5712" w:rsidRPr="00A84477" w:rsidRDefault="006C5712" w:rsidP="00520D5D">
            <w:pPr>
              <w:pStyle w:val="Tabletext"/>
            </w:pPr>
            <w:r w:rsidRPr="00A84477">
              <w:t>Onespot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77</w:t>
            </w:r>
          </w:p>
        </w:tc>
        <w:tc>
          <w:tcPr>
            <w:tcW w:w="2543" w:type="dxa"/>
            <w:shd w:val="clear" w:color="auto" w:fill="auto"/>
          </w:tcPr>
          <w:p w:rsidR="006C5712" w:rsidRPr="00A84477" w:rsidRDefault="006C5712" w:rsidP="00520D5D">
            <w:pPr>
              <w:pStyle w:val="Tabletext"/>
            </w:pPr>
            <w:r w:rsidRPr="00A84477">
              <w:t>Lutjanus quinquelineatus (in family Lutjanidae)</w:t>
            </w:r>
          </w:p>
        </w:tc>
        <w:tc>
          <w:tcPr>
            <w:tcW w:w="2135" w:type="dxa"/>
            <w:shd w:val="clear" w:color="auto" w:fill="auto"/>
          </w:tcPr>
          <w:p w:rsidR="006C5712" w:rsidRPr="00A84477" w:rsidRDefault="006C5712" w:rsidP="00520D5D">
            <w:pPr>
              <w:pStyle w:val="Tabletext"/>
            </w:pPr>
            <w:r w:rsidRPr="00A84477">
              <w:t>Fiveline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78</w:t>
            </w:r>
          </w:p>
        </w:tc>
        <w:tc>
          <w:tcPr>
            <w:tcW w:w="2543" w:type="dxa"/>
            <w:shd w:val="clear" w:color="auto" w:fill="auto"/>
          </w:tcPr>
          <w:p w:rsidR="006C5712" w:rsidRPr="00A84477" w:rsidRDefault="006C5712" w:rsidP="00520D5D">
            <w:pPr>
              <w:pStyle w:val="Tabletext"/>
            </w:pPr>
            <w:r w:rsidRPr="00A84477">
              <w:t>Lutjanus rivulatus (in family Lutjanidae)</w:t>
            </w:r>
          </w:p>
        </w:tc>
        <w:tc>
          <w:tcPr>
            <w:tcW w:w="2135" w:type="dxa"/>
            <w:shd w:val="clear" w:color="auto" w:fill="auto"/>
          </w:tcPr>
          <w:p w:rsidR="006C5712" w:rsidRPr="00A84477" w:rsidRDefault="006C5712" w:rsidP="00520D5D">
            <w:pPr>
              <w:pStyle w:val="Tabletext"/>
            </w:pPr>
            <w:r w:rsidRPr="00A84477">
              <w:t>Maori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79</w:t>
            </w:r>
          </w:p>
        </w:tc>
        <w:tc>
          <w:tcPr>
            <w:tcW w:w="2543" w:type="dxa"/>
            <w:shd w:val="clear" w:color="auto" w:fill="auto"/>
          </w:tcPr>
          <w:p w:rsidR="006C5712" w:rsidRPr="00A84477" w:rsidRDefault="006C5712" w:rsidP="00520D5D">
            <w:pPr>
              <w:pStyle w:val="Tabletext"/>
            </w:pPr>
            <w:r w:rsidRPr="00A84477">
              <w:t>Lutjanus russelli (in family Lutjanidae)</w:t>
            </w:r>
          </w:p>
        </w:tc>
        <w:tc>
          <w:tcPr>
            <w:tcW w:w="2135" w:type="dxa"/>
            <w:shd w:val="clear" w:color="auto" w:fill="auto"/>
          </w:tcPr>
          <w:p w:rsidR="006C5712" w:rsidRPr="00A84477" w:rsidRDefault="006C5712" w:rsidP="00520D5D">
            <w:pPr>
              <w:pStyle w:val="Tabletext"/>
            </w:pPr>
            <w:r w:rsidRPr="00A84477">
              <w:t>Moses snapper (Moses perch)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80</w:t>
            </w:r>
          </w:p>
        </w:tc>
        <w:tc>
          <w:tcPr>
            <w:tcW w:w="2543" w:type="dxa"/>
            <w:shd w:val="clear" w:color="auto" w:fill="auto"/>
          </w:tcPr>
          <w:p w:rsidR="006C5712" w:rsidRPr="00A84477" w:rsidRDefault="006C5712" w:rsidP="00520D5D">
            <w:pPr>
              <w:pStyle w:val="Tabletext"/>
            </w:pPr>
            <w:r w:rsidRPr="00A84477">
              <w:t>Lutjanus sebae (in family Lutjanidae)</w:t>
            </w:r>
          </w:p>
        </w:tc>
        <w:tc>
          <w:tcPr>
            <w:tcW w:w="2135" w:type="dxa"/>
            <w:shd w:val="clear" w:color="auto" w:fill="auto"/>
          </w:tcPr>
          <w:p w:rsidR="006C5712" w:rsidRPr="00A84477" w:rsidRDefault="006C5712" w:rsidP="00520D5D">
            <w:pPr>
              <w:pStyle w:val="Tabletext"/>
            </w:pPr>
            <w:r w:rsidRPr="00A84477">
              <w:t>Red emperor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81</w:t>
            </w:r>
          </w:p>
        </w:tc>
        <w:tc>
          <w:tcPr>
            <w:tcW w:w="2543" w:type="dxa"/>
            <w:shd w:val="clear" w:color="auto" w:fill="auto"/>
          </w:tcPr>
          <w:p w:rsidR="006C5712" w:rsidRPr="00A84477" w:rsidRDefault="006C5712" w:rsidP="00520D5D">
            <w:pPr>
              <w:pStyle w:val="Tabletext"/>
            </w:pPr>
            <w:r w:rsidRPr="00A84477">
              <w:t>Lutjanus vitta (in family Lutjanidae)</w:t>
            </w:r>
          </w:p>
        </w:tc>
        <w:tc>
          <w:tcPr>
            <w:tcW w:w="2135" w:type="dxa"/>
            <w:shd w:val="clear" w:color="auto" w:fill="auto"/>
          </w:tcPr>
          <w:p w:rsidR="006C5712" w:rsidRPr="00A84477" w:rsidRDefault="006C5712" w:rsidP="00520D5D">
            <w:pPr>
              <w:pStyle w:val="Tabletext"/>
            </w:pPr>
            <w:r w:rsidRPr="00A84477">
              <w:t>Brownstripe snapper (brown hussar)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82</w:t>
            </w:r>
          </w:p>
        </w:tc>
        <w:tc>
          <w:tcPr>
            <w:tcW w:w="2543" w:type="dxa"/>
            <w:shd w:val="clear" w:color="auto" w:fill="auto"/>
          </w:tcPr>
          <w:p w:rsidR="006C5712" w:rsidRPr="00A84477" w:rsidRDefault="006C5712" w:rsidP="00520D5D">
            <w:pPr>
              <w:pStyle w:val="Tabletext"/>
            </w:pPr>
            <w:r w:rsidRPr="00A84477">
              <w:t>Macolor macularis (in family Lutjanidae)</w:t>
            </w:r>
          </w:p>
        </w:tc>
        <w:tc>
          <w:tcPr>
            <w:tcW w:w="2135" w:type="dxa"/>
            <w:shd w:val="clear" w:color="auto" w:fill="auto"/>
          </w:tcPr>
          <w:p w:rsidR="006C5712" w:rsidRPr="00A84477" w:rsidRDefault="006C5712" w:rsidP="00520D5D">
            <w:pPr>
              <w:pStyle w:val="Tabletext"/>
            </w:pPr>
            <w:r w:rsidRPr="00A84477">
              <w:t>Midnight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83</w:t>
            </w:r>
          </w:p>
        </w:tc>
        <w:tc>
          <w:tcPr>
            <w:tcW w:w="2543" w:type="dxa"/>
            <w:shd w:val="clear" w:color="auto" w:fill="auto"/>
          </w:tcPr>
          <w:p w:rsidR="006C5712" w:rsidRPr="00A84477" w:rsidRDefault="006C5712" w:rsidP="00520D5D">
            <w:pPr>
              <w:pStyle w:val="Tabletext"/>
            </w:pPr>
            <w:r w:rsidRPr="00A84477">
              <w:t>Macolor niger (in family Lutjanidae)</w:t>
            </w:r>
          </w:p>
        </w:tc>
        <w:tc>
          <w:tcPr>
            <w:tcW w:w="2135" w:type="dxa"/>
            <w:shd w:val="clear" w:color="auto" w:fill="auto"/>
          </w:tcPr>
          <w:p w:rsidR="006C5712" w:rsidRPr="00A84477" w:rsidRDefault="006C5712" w:rsidP="00520D5D">
            <w:pPr>
              <w:pStyle w:val="Tabletext"/>
            </w:pPr>
            <w:r w:rsidRPr="00A84477">
              <w:t>Black</w:t>
            </w:r>
            <w:r w:rsidR="006074AE" w:rsidRPr="00A84477">
              <w:noBreakHyphen/>
            </w:r>
            <w:r w:rsidRPr="00A84477">
              <w:t>and</w:t>
            </w:r>
            <w:r w:rsidR="006074AE" w:rsidRPr="00A84477">
              <w:noBreakHyphen/>
            </w:r>
            <w:r w:rsidRPr="00A84477">
              <w:t>white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84</w:t>
            </w:r>
          </w:p>
        </w:tc>
        <w:tc>
          <w:tcPr>
            <w:tcW w:w="2543" w:type="dxa"/>
            <w:shd w:val="clear" w:color="auto" w:fill="auto"/>
          </w:tcPr>
          <w:p w:rsidR="006C5712" w:rsidRPr="00A84477" w:rsidRDefault="006C5712" w:rsidP="00520D5D">
            <w:pPr>
              <w:pStyle w:val="Tabletext"/>
            </w:pPr>
            <w:r w:rsidRPr="00A84477">
              <w:t>Pristipomoides filamentosus (in family Lutjanidae)</w:t>
            </w:r>
          </w:p>
        </w:tc>
        <w:tc>
          <w:tcPr>
            <w:tcW w:w="2135" w:type="dxa"/>
            <w:shd w:val="clear" w:color="auto" w:fill="auto"/>
          </w:tcPr>
          <w:p w:rsidR="006C5712" w:rsidRPr="00A84477" w:rsidRDefault="006C5712" w:rsidP="00520D5D">
            <w:pPr>
              <w:pStyle w:val="Tabletext"/>
            </w:pPr>
            <w:r w:rsidRPr="00A84477">
              <w:t>Rosy snapper (jobfish)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85</w:t>
            </w:r>
          </w:p>
        </w:tc>
        <w:tc>
          <w:tcPr>
            <w:tcW w:w="2543" w:type="dxa"/>
            <w:shd w:val="clear" w:color="auto" w:fill="auto"/>
          </w:tcPr>
          <w:p w:rsidR="006C5712" w:rsidRPr="00A84477" w:rsidRDefault="006C5712" w:rsidP="00520D5D">
            <w:pPr>
              <w:pStyle w:val="Tabletext"/>
            </w:pPr>
            <w:r w:rsidRPr="00A84477">
              <w:t>Pristipomoides multidens (in family Lutjanidae)</w:t>
            </w:r>
          </w:p>
        </w:tc>
        <w:tc>
          <w:tcPr>
            <w:tcW w:w="2135" w:type="dxa"/>
            <w:shd w:val="clear" w:color="auto" w:fill="auto"/>
          </w:tcPr>
          <w:p w:rsidR="006C5712" w:rsidRPr="00A84477" w:rsidRDefault="006C5712" w:rsidP="00520D5D">
            <w:pPr>
              <w:pStyle w:val="Tabletext"/>
            </w:pPr>
            <w:r w:rsidRPr="00A84477">
              <w:t>Goldband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86</w:t>
            </w:r>
          </w:p>
        </w:tc>
        <w:tc>
          <w:tcPr>
            <w:tcW w:w="2543" w:type="dxa"/>
            <w:shd w:val="clear" w:color="auto" w:fill="auto"/>
          </w:tcPr>
          <w:p w:rsidR="006C5712" w:rsidRPr="00A84477" w:rsidRDefault="006C5712" w:rsidP="00520D5D">
            <w:pPr>
              <w:pStyle w:val="Tabletext"/>
            </w:pPr>
            <w:r w:rsidRPr="00A84477">
              <w:t>Pristipomoides sieboldi (in family Lutjanidae)</w:t>
            </w:r>
          </w:p>
        </w:tc>
        <w:tc>
          <w:tcPr>
            <w:tcW w:w="2135" w:type="dxa"/>
            <w:shd w:val="clear" w:color="auto" w:fill="auto"/>
          </w:tcPr>
          <w:p w:rsidR="006C5712" w:rsidRPr="00A84477" w:rsidRDefault="006C5712" w:rsidP="00520D5D">
            <w:pPr>
              <w:pStyle w:val="Tabletext"/>
            </w:pPr>
            <w:r w:rsidRPr="00A84477">
              <w:t>Lavender snapper (jobfish)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87</w:t>
            </w:r>
          </w:p>
        </w:tc>
        <w:tc>
          <w:tcPr>
            <w:tcW w:w="2543" w:type="dxa"/>
            <w:shd w:val="clear" w:color="auto" w:fill="auto"/>
          </w:tcPr>
          <w:p w:rsidR="006C5712" w:rsidRPr="00A84477" w:rsidRDefault="006C5712" w:rsidP="00520D5D">
            <w:pPr>
              <w:pStyle w:val="Tabletext"/>
            </w:pPr>
            <w:r w:rsidRPr="00A84477">
              <w:t>Pristipomoides typus (in family Lutjanidae)</w:t>
            </w:r>
          </w:p>
        </w:tc>
        <w:tc>
          <w:tcPr>
            <w:tcW w:w="2135" w:type="dxa"/>
            <w:shd w:val="clear" w:color="auto" w:fill="auto"/>
          </w:tcPr>
          <w:p w:rsidR="006C5712" w:rsidRPr="00A84477" w:rsidRDefault="006C5712" w:rsidP="00520D5D">
            <w:pPr>
              <w:pStyle w:val="Tabletext"/>
            </w:pPr>
            <w:r w:rsidRPr="00A84477">
              <w:t>Sharptooth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88</w:t>
            </w:r>
          </w:p>
        </w:tc>
        <w:tc>
          <w:tcPr>
            <w:tcW w:w="2543" w:type="dxa"/>
            <w:shd w:val="clear" w:color="auto" w:fill="auto"/>
          </w:tcPr>
          <w:p w:rsidR="006C5712" w:rsidRPr="00A84477" w:rsidRDefault="006C5712" w:rsidP="00520D5D">
            <w:pPr>
              <w:pStyle w:val="Tabletext"/>
            </w:pPr>
            <w:r w:rsidRPr="00A84477">
              <w:t>Symphorichthys spilurus (in family Lutjanidae)</w:t>
            </w:r>
          </w:p>
        </w:tc>
        <w:tc>
          <w:tcPr>
            <w:tcW w:w="2135" w:type="dxa"/>
            <w:shd w:val="clear" w:color="auto" w:fill="auto"/>
          </w:tcPr>
          <w:p w:rsidR="006C5712" w:rsidRPr="00A84477" w:rsidRDefault="006C5712" w:rsidP="00520D5D">
            <w:pPr>
              <w:pStyle w:val="Tabletext"/>
            </w:pPr>
            <w:r w:rsidRPr="00A84477">
              <w:t>Sailfin snapper</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89</w:t>
            </w:r>
          </w:p>
        </w:tc>
        <w:tc>
          <w:tcPr>
            <w:tcW w:w="2543" w:type="dxa"/>
            <w:shd w:val="clear" w:color="auto" w:fill="auto"/>
          </w:tcPr>
          <w:p w:rsidR="006C5712" w:rsidRPr="00A84477" w:rsidRDefault="006C5712" w:rsidP="00520D5D">
            <w:pPr>
              <w:pStyle w:val="Tabletext"/>
            </w:pPr>
            <w:r w:rsidRPr="00A84477">
              <w:t>Symphorus nematophorus (in family Lutjanidae)</w:t>
            </w:r>
          </w:p>
        </w:tc>
        <w:tc>
          <w:tcPr>
            <w:tcW w:w="2135" w:type="dxa"/>
            <w:shd w:val="clear" w:color="auto" w:fill="auto"/>
          </w:tcPr>
          <w:p w:rsidR="006C5712" w:rsidRPr="00A84477" w:rsidRDefault="006C5712" w:rsidP="00520D5D">
            <w:pPr>
              <w:pStyle w:val="Tabletext"/>
            </w:pPr>
            <w:r w:rsidRPr="00A84477">
              <w:t>Chinamanfish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90</w:t>
            </w:r>
          </w:p>
        </w:tc>
        <w:tc>
          <w:tcPr>
            <w:tcW w:w="2543" w:type="dxa"/>
            <w:shd w:val="clear" w:color="auto" w:fill="auto"/>
          </w:tcPr>
          <w:p w:rsidR="006C5712" w:rsidRPr="00A84477" w:rsidRDefault="006C5712" w:rsidP="00520D5D">
            <w:pPr>
              <w:pStyle w:val="Tabletext"/>
            </w:pPr>
            <w:r w:rsidRPr="00A84477">
              <w:t>Any species in family Muraenidae</w:t>
            </w:r>
          </w:p>
        </w:tc>
        <w:tc>
          <w:tcPr>
            <w:tcW w:w="2135" w:type="dxa"/>
            <w:shd w:val="clear" w:color="auto" w:fill="auto"/>
          </w:tcPr>
          <w:p w:rsidR="006C5712" w:rsidRPr="00A84477" w:rsidRDefault="006C5712" w:rsidP="00520D5D">
            <w:pPr>
              <w:pStyle w:val="Tabletext"/>
            </w:pPr>
            <w:r w:rsidRPr="00A84477">
              <w:t>Moray eels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91</w:t>
            </w:r>
          </w:p>
        </w:tc>
        <w:tc>
          <w:tcPr>
            <w:tcW w:w="2543" w:type="dxa"/>
            <w:shd w:val="clear" w:color="auto" w:fill="auto"/>
          </w:tcPr>
          <w:p w:rsidR="006C5712" w:rsidRPr="00A84477" w:rsidRDefault="006C5712" w:rsidP="00520D5D">
            <w:pPr>
              <w:pStyle w:val="Tabletext"/>
            </w:pPr>
            <w:r w:rsidRPr="00A84477">
              <w:t>Any species in family Ophichthidae</w:t>
            </w:r>
          </w:p>
        </w:tc>
        <w:tc>
          <w:tcPr>
            <w:tcW w:w="2135" w:type="dxa"/>
            <w:shd w:val="clear" w:color="auto" w:fill="auto"/>
          </w:tcPr>
          <w:p w:rsidR="006C5712" w:rsidRPr="00A84477" w:rsidRDefault="006C5712" w:rsidP="00520D5D">
            <w:pPr>
              <w:pStyle w:val="Tabletext"/>
            </w:pPr>
            <w:r w:rsidRPr="00A84477">
              <w:t>Snake eels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92</w:t>
            </w:r>
          </w:p>
        </w:tc>
        <w:tc>
          <w:tcPr>
            <w:tcW w:w="2543" w:type="dxa"/>
            <w:shd w:val="clear" w:color="auto" w:fill="auto"/>
          </w:tcPr>
          <w:p w:rsidR="006C5712" w:rsidRPr="00A84477" w:rsidRDefault="006C5712" w:rsidP="00520D5D">
            <w:pPr>
              <w:pStyle w:val="Tabletext"/>
            </w:pPr>
            <w:r w:rsidRPr="00A84477">
              <w:t>Any species in family Ostraciidae</w:t>
            </w:r>
          </w:p>
        </w:tc>
        <w:tc>
          <w:tcPr>
            <w:tcW w:w="2135" w:type="dxa"/>
            <w:shd w:val="clear" w:color="auto" w:fill="auto"/>
          </w:tcPr>
          <w:p w:rsidR="006C5712" w:rsidRPr="00A84477" w:rsidRDefault="006C5712" w:rsidP="00520D5D">
            <w:pPr>
              <w:pStyle w:val="Tabletext"/>
            </w:pPr>
            <w:r w:rsidRPr="00A84477">
              <w:t>Boxfishes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93</w:t>
            </w:r>
          </w:p>
        </w:tc>
        <w:tc>
          <w:tcPr>
            <w:tcW w:w="2543" w:type="dxa"/>
            <w:shd w:val="clear" w:color="auto" w:fill="auto"/>
          </w:tcPr>
          <w:p w:rsidR="006C5712" w:rsidRPr="00A84477" w:rsidRDefault="006C5712" w:rsidP="00520D5D">
            <w:pPr>
              <w:pStyle w:val="Tabletext"/>
            </w:pPr>
            <w:r w:rsidRPr="00A84477">
              <w:t>Platycephalus fuscus (in family Platycephalidae)</w:t>
            </w:r>
          </w:p>
        </w:tc>
        <w:tc>
          <w:tcPr>
            <w:tcW w:w="2135" w:type="dxa"/>
            <w:shd w:val="clear" w:color="auto" w:fill="auto"/>
          </w:tcPr>
          <w:p w:rsidR="006C5712" w:rsidRPr="00A84477" w:rsidRDefault="006C5712" w:rsidP="00520D5D">
            <w:pPr>
              <w:pStyle w:val="Tabletext"/>
            </w:pPr>
            <w:r w:rsidRPr="00A84477">
              <w:t>Dusky flathead</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94</w:t>
            </w:r>
          </w:p>
        </w:tc>
        <w:tc>
          <w:tcPr>
            <w:tcW w:w="2543" w:type="dxa"/>
            <w:shd w:val="clear" w:color="auto" w:fill="auto"/>
          </w:tcPr>
          <w:p w:rsidR="006C5712" w:rsidRPr="00A84477" w:rsidRDefault="006C5712" w:rsidP="00520D5D">
            <w:pPr>
              <w:pStyle w:val="Tabletext"/>
            </w:pPr>
            <w:r w:rsidRPr="00A84477">
              <w:t>Any species in family Pomacanthidae</w:t>
            </w:r>
          </w:p>
        </w:tc>
        <w:tc>
          <w:tcPr>
            <w:tcW w:w="2135" w:type="dxa"/>
            <w:shd w:val="clear" w:color="auto" w:fill="auto"/>
          </w:tcPr>
          <w:p w:rsidR="006C5712" w:rsidRPr="00A84477" w:rsidRDefault="006C5712" w:rsidP="00520D5D">
            <w:pPr>
              <w:pStyle w:val="Tabletext"/>
            </w:pPr>
            <w:r w:rsidRPr="00A84477">
              <w:t>Angelfishes</w:t>
            </w:r>
          </w:p>
        </w:tc>
        <w:tc>
          <w:tcPr>
            <w:tcW w:w="2931" w:type="dxa"/>
            <w:shd w:val="clear" w:color="auto" w:fill="auto"/>
          </w:tcPr>
          <w:p w:rsidR="006C5712" w:rsidRPr="00A84477" w:rsidRDefault="006C5712" w:rsidP="00520D5D">
            <w:pPr>
              <w:pStyle w:val="Tabletext"/>
            </w:pPr>
            <w:r w:rsidRPr="00A84477">
              <w:t>20 animals of that species,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95</w:t>
            </w:r>
          </w:p>
        </w:tc>
        <w:tc>
          <w:tcPr>
            <w:tcW w:w="2543" w:type="dxa"/>
            <w:shd w:val="clear" w:color="auto" w:fill="auto"/>
          </w:tcPr>
          <w:p w:rsidR="006C5712" w:rsidRPr="00A84477" w:rsidRDefault="006C5712" w:rsidP="00520D5D">
            <w:pPr>
              <w:pStyle w:val="Tabletext"/>
            </w:pPr>
            <w:r w:rsidRPr="00A84477">
              <w:t>Any species in family Pomacentridae, except a species described in items</w:t>
            </w:r>
            <w:r w:rsidR="00A84477">
              <w:t> </w:t>
            </w:r>
            <w:r w:rsidRPr="00A84477">
              <w:t>96 or 97</w:t>
            </w:r>
          </w:p>
        </w:tc>
        <w:tc>
          <w:tcPr>
            <w:tcW w:w="2135" w:type="dxa"/>
            <w:shd w:val="clear" w:color="auto" w:fill="auto"/>
          </w:tcPr>
          <w:p w:rsidR="006C5712" w:rsidRPr="00A84477" w:rsidRDefault="006C5712" w:rsidP="00520D5D">
            <w:pPr>
              <w:pStyle w:val="Tabletext"/>
            </w:pPr>
            <w:r w:rsidRPr="00A84477">
              <w:t>Damselfishes, except a species described in item</w:t>
            </w:r>
            <w:r w:rsidR="00A84477">
              <w:t> </w:t>
            </w:r>
            <w:r w:rsidRPr="00A84477">
              <w:t>96 or 97</w:t>
            </w:r>
          </w:p>
        </w:tc>
        <w:tc>
          <w:tcPr>
            <w:tcW w:w="2931" w:type="dxa"/>
            <w:shd w:val="clear" w:color="auto" w:fill="auto"/>
          </w:tcPr>
          <w:p w:rsidR="006C5712" w:rsidRPr="00A84477" w:rsidRDefault="006C5712" w:rsidP="00520D5D">
            <w:pPr>
              <w:pStyle w:val="Tabletext"/>
            </w:pPr>
            <w:r w:rsidRPr="00A84477">
              <w:t>500 animals of that species, no more than 100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96</w:t>
            </w:r>
          </w:p>
        </w:tc>
        <w:tc>
          <w:tcPr>
            <w:tcW w:w="2543" w:type="dxa"/>
            <w:shd w:val="clear" w:color="auto" w:fill="auto"/>
          </w:tcPr>
          <w:p w:rsidR="006C5712" w:rsidRPr="00A84477" w:rsidRDefault="006C5712" w:rsidP="00520D5D">
            <w:pPr>
              <w:pStyle w:val="Tabletext"/>
            </w:pPr>
            <w:r w:rsidRPr="00A84477">
              <w:t>Any species in genus Amphiprion</w:t>
            </w:r>
          </w:p>
        </w:tc>
        <w:tc>
          <w:tcPr>
            <w:tcW w:w="2135" w:type="dxa"/>
            <w:shd w:val="clear" w:color="auto" w:fill="auto"/>
          </w:tcPr>
          <w:p w:rsidR="006C5712" w:rsidRPr="00A84477" w:rsidRDefault="006C5712" w:rsidP="00520D5D">
            <w:pPr>
              <w:pStyle w:val="Tabletext"/>
            </w:pPr>
            <w:r w:rsidRPr="00A84477">
              <w:t>Anemonefishes</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97</w:t>
            </w:r>
          </w:p>
        </w:tc>
        <w:tc>
          <w:tcPr>
            <w:tcW w:w="2543" w:type="dxa"/>
            <w:shd w:val="clear" w:color="auto" w:fill="auto"/>
          </w:tcPr>
          <w:p w:rsidR="006C5712" w:rsidRPr="00A84477" w:rsidRDefault="006C5712" w:rsidP="00520D5D">
            <w:pPr>
              <w:pStyle w:val="Tabletext"/>
            </w:pPr>
            <w:r w:rsidRPr="00A84477">
              <w:t>Premnas biaculeatus</w:t>
            </w:r>
          </w:p>
        </w:tc>
        <w:tc>
          <w:tcPr>
            <w:tcW w:w="2135" w:type="dxa"/>
            <w:shd w:val="clear" w:color="auto" w:fill="auto"/>
          </w:tcPr>
          <w:p w:rsidR="006C5712" w:rsidRPr="00A84477" w:rsidRDefault="006C5712" w:rsidP="00520D5D">
            <w:pPr>
              <w:pStyle w:val="Tabletext"/>
            </w:pPr>
            <w:r w:rsidRPr="00A84477">
              <w:t>Spinecheek clownfish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98</w:t>
            </w:r>
          </w:p>
        </w:tc>
        <w:tc>
          <w:tcPr>
            <w:tcW w:w="2543" w:type="dxa"/>
            <w:shd w:val="clear" w:color="auto" w:fill="auto"/>
          </w:tcPr>
          <w:p w:rsidR="006C5712" w:rsidRPr="00A84477" w:rsidRDefault="006C5712" w:rsidP="00520D5D">
            <w:pPr>
              <w:pStyle w:val="Tabletext"/>
            </w:pPr>
            <w:r w:rsidRPr="00A84477">
              <w:t>Ogilbyina novaehollandiae (in family Pseudochromidae)</w:t>
            </w:r>
          </w:p>
        </w:tc>
        <w:tc>
          <w:tcPr>
            <w:tcW w:w="2135" w:type="dxa"/>
            <w:shd w:val="clear" w:color="auto" w:fill="auto"/>
          </w:tcPr>
          <w:p w:rsidR="006C5712" w:rsidRPr="00A84477" w:rsidRDefault="006C5712" w:rsidP="00520D5D">
            <w:pPr>
              <w:pStyle w:val="Tabletext"/>
            </w:pPr>
            <w:r w:rsidRPr="00A84477">
              <w:t>Multicolour dottyback</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99</w:t>
            </w:r>
          </w:p>
        </w:tc>
        <w:tc>
          <w:tcPr>
            <w:tcW w:w="2543" w:type="dxa"/>
            <w:shd w:val="clear" w:color="auto" w:fill="auto"/>
          </w:tcPr>
          <w:p w:rsidR="006C5712" w:rsidRPr="00A84477" w:rsidRDefault="006C5712" w:rsidP="00520D5D">
            <w:pPr>
              <w:pStyle w:val="Tabletext"/>
            </w:pPr>
            <w:r w:rsidRPr="00A84477">
              <w:t>Any species in family Scaridae, except a species described in any of items</w:t>
            </w:r>
            <w:r w:rsidR="00A84477">
              <w:t> </w:t>
            </w:r>
            <w:r w:rsidRPr="00A84477">
              <w:t>100 to 103</w:t>
            </w:r>
          </w:p>
        </w:tc>
        <w:tc>
          <w:tcPr>
            <w:tcW w:w="2135" w:type="dxa"/>
            <w:shd w:val="clear" w:color="auto" w:fill="auto"/>
          </w:tcPr>
          <w:p w:rsidR="006C5712" w:rsidRPr="00A84477" w:rsidRDefault="006C5712" w:rsidP="00520D5D">
            <w:pPr>
              <w:pStyle w:val="Tabletext"/>
              <w:rPr>
                <w:rFonts w:eastAsia="Arial Unicode MS"/>
              </w:rPr>
            </w:pPr>
            <w:r w:rsidRPr="00A84477">
              <w:t>Any species of parrotfish, except a species described in any of items</w:t>
            </w:r>
            <w:r w:rsidR="00A84477">
              <w:t> </w:t>
            </w:r>
            <w:r w:rsidRPr="00A84477">
              <w:t>100 to 103</w:t>
            </w:r>
          </w:p>
        </w:tc>
        <w:tc>
          <w:tcPr>
            <w:tcW w:w="2931" w:type="dxa"/>
            <w:shd w:val="clear" w:color="auto" w:fill="auto"/>
          </w:tcPr>
          <w:p w:rsidR="006C5712" w:rsidRPr="00A84477" w:rsidRDefault="006C5712" w:rsidP="00520D5D">
            <w:pPr>
              <w:pStyle w:val="Tabletext"/>
            </w:pPr>
            <w:r w:rsidRPr="00A84477">
              <w:t>20 animals of that species,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100</w:t>
            </w:r>
          </w:p>
        </w:tc>
        <w:tc>
          <w:tcPr>
            <w:tcW w:w="2543" w:type="dxa"/>
            <w:shd w:val="clear" w:color="auto" w:fill="auto"/>
          </w:tcPr>
          <w:p w:rsidR="006C5712" w:rsidRPr="00A84477" w:rsidRDefault="006C5712" w:rsidP="00520D5D">
            <w:pPr>
              <w:pStyle w:val="Tabletext"/>
            </w:pPr>
            <w:r w:rsidRPr="00A84477">
              <w:t>Bolbometopon muricatum</w:t>
            </w:r>
          </w:p>
        </w:tc>
        <w:tc>
          <w:tcPr>
            <w:tcW w:w="2135" w:type="dxa"/>
            <w:shd w:val="clear" w:color="auto" w:fill="auto"/>
          </w:tcPr>
          <w:p w:rsidR="006C5712" w:rsidRPr="00A84477" w:rsidRDefault="006C5712" w:rsidP="00520D5D">
            <w:pPr>
              <w:pStyle w:val="Tabletext"/>
            </w:pPr>
            <w:r w:rsidRPr="00A84477">
              <w:t>Bumphead parrotfish</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101</w:t>
            </w:r>
          </w:p>
        </w:tc>
        <w:tc>
          <w:tcPr>
            <w:tcW w:w="2543" w:type="dxa"/>
            <w:shd w:val="clear" w:color="auto" w:fill="auto"/>
          </w:tcPr>
          <w:p w:rsidR="006C5712" w:rsidRPr="00A84477" w:rsidRDefault="006C5712" w:rsidP="00520D5D">
            <w:pPr>
              <w:pStyle w:val="Tabletext"/>
            </w:pPr>
            <w:r w:rsidRPr="00A84477">
              <w:t>Cetoscarus ocellatus</w:t>
            </w:r>
          </w:p>
        </w:tc>
        <w:tc>
          <w:tcPr>
            <w:tcW w:w="2135" w:type="dxa"/>
            <w:shd w:val="clear" w:color="auto" w:fill="auto"/>
          </w:tcPr>
          <w:p w:rsidR="006C5712" w:rsidRPr="00A84477" w:rsidRDefault="006C5712" w:rsidP="00520D5D">
            <w:pPr>
              <w:pStyle w:val="Tabletext"/>
            </w:pPr>
            <w:r w:rsidRPr="00A84477">
              <w:t>Bicolour parrotfish</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102</w:t>
            </w:r>
          </w:p>
        </w:tc>
        <w:tc>
          <w:tcPr>
            <w:tcW w:w="2543" w:type="dxa"/>
            <w:shd w:val="clear" w:color="auto" w:fill="auto"/>
          </w:tcPr>
          <w:p w:rsidR="006C5712" w:rsidRPr="00A84477" w:rsidRDefault="006C5712" w:rsidP="00520D5D">
            <w:pPr>
              <w:pStyle w:val="Tabletext"/>
            </w:pPr>
            <w:r w:rsidRPr="00A84477">
              <w:t>Chlorurus microrhinos</w:t>
            </w:r>
          </w:p>
        </w:tc>
        <w:tc>
          <w:tcPr>
            <w:tcW w:w="2135" w:type="dxa"/>
            <w:shd w:val="clear" w:color="auto" w:fill="auto"/>
          </w:tcPr>
          <w:p w:rsidR="006C5712" w:rsidRPr="00A84477" w:rsidRDefault="006C5712" w:rsidP="00520D5D">
            <w:pPr>
              <w:pStyle w:val="Tabletext"/>
            </w:pPr>
            <w:r w:rsidRPr="00A84477">
              <w:t>Steephead parrotfish</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103</w:t>
            </w:r>
          </w:p>
        </w:tc>
        <w:tc>
          <w:tcPr>
            <w:tcW w:w="2543" w:type="dxa"/>
            <w:shd w:val="clear" w:color="auto" w:fill="auto"/>
          </w:tcPr>
          <w:p w:rsidR="006C5712" w:rsidRPr="00A84477" w:rsidRDefault="006C5712" w:rsidP="00520D5D">
            <w:pPr>
              <w:pStyle w:val="Tabletext"/>
            </w:pPr>
            <w:r w:rsidRPr="00A84477">
              <w:t>Scarus rubroviolaceus</w:t>
            </w:r>
          </w:p>
        </w:tc>
        <w:tc>
          <w:tcPr>
            <w:tcW w:w="2135" w:type="dxa"/>
            <w:shd w:val="clear" w:color="auto" w:fill="auto"/>
          </w:tcPr>
          <w:p w:rsidR="006C5712" w:rsidRPr="00A84477" w:rsidRDefault="006C5712" w:rsidP="00520D5D">
            <w:pPr>
              <w:pStyle w:val="Tabletext"/>
            </w:pPr>
            <w:r w:rsidRPr="00A84477">
              <w:t>Blackvein (ember) parrotfish</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104</w:t>
            </w:r>
          </w:p>
        </w:tc>
        <w:tc>
          <w:tcPr>
            <w:tcW w:w="2543" w:type="dxa"/>
            <w:shd w:val="clear" w:color="auto" w:fill="auto"/>
          </w:tcPr>
          <w:p w:rsidR="006C5712" w:rsidRPr="00A84477" w:rsidRDefault="006C5712" w:rsidP="00520D5D">
            <w:pPr>
              <w:pStyle w:val="Tabletext"/>
            </w:pPr>
            <w:r w:rsidRPr="00A84477">
              <w:t>Atractoscion aequidens (in family Sciaenidae)</w:t>
            </w:r>
          </w:p>
        </w:tc>
        <w:tc>
          <w:tcPr>
            <w:tcW w:w="2135" w:type="dxa"/>
            <w:shd w:val="clear" w:color="auto" w:fill="auto"/>
          </w:tcPr>
          <w:p w:rsidR="006C5712" w:rsidRPr="00A84477" w:rsidRDefault="006C5712" w:rsidP="00520D5D">
            <w:pPr>
              <w:pStyle w:val="Tabletext"/>
            </w:pPr>
            <w:r w:rsidRPr="00A84477">
              <w:t>Teraglin</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105</w:t>
            </w:r>
          </w:p>
        </w:tc>
        <w:tc>
          <w:tcPr>
            <w:tcW w:w="2543" w:type="dxa"/>
            <w:shd w:val="clear" w:color="auto" w:fill="auto"/>
          </w:tcPr>
          <w:p w:rsidR="006C5712" w:rsidRPr="00A84477" w:rsidRDefault="006C5712" w:rsidP="00520D5D">
            <w:pPr>
              <w:pStyle w:val="Tabletext"/>
            </w:pPr>
            <w:r w:rsidRPr="00A84477">
              <w:t>Protonibea diacanthus (in family Sciaenidae)</w:t>
            </w:r>
          </w:p>
        </w:tc>
        <w:tc>
          <w:tcPr>
            <w:tcW w:w="2135" w:type="dxa"/>
            <w:shd w:val="clear" w:color="auto" w:fill="auto"/>
          </w:tcPr>
          <w:p w:rsidR="006C5712" w:rsidRPr="00A84477" w:rsidRDefault="006C5712" w:rsidP="00520D5D">
            <w:pPr>
              <w:pStyle w:val="Tabletext"/>
            </w:pPr>
            <w:r w:rsidRPr="00A84477">
              <w:t>Black jewfish</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106</w:t>
            </w:r>
          </w:p>
        </w:tc>
        <w:tc>
          <w:tcPr>
            <w:tcW w:w="2543" w:type="dxa"/>
            <w:shd w:val="clear" w:color="auto" w:fill="auto"/>
          </w:tcPr>
          <w:p w:rsidR="006C5712" w:rsidRPr="00A84477" w:rsidRDefault="006C5712" w:rsidP="00520D5D">
            <w:pPr>
              <w:pStyle w:val="Tabletext"/>
            </w:pPr>
            <w:r w:rsidRPr="00A84477">
              <w:t>Scomberomorus munroi (in family Scombridae)</w:t>
            </w:r>
          </w:p>
        </w:tc>
        <w:tc>
          <w:tcPr>
            <w:tcW w:w="2135" w:type="dxa"/>
            <w:shd w:val="clear" w:color="auto" w:fill="auto"/>
          </w:tcPr>
          <w:p w:rsidR="006C5712" w:rsidRPr="00A84477" w:rsidRDefault="006C5712" w:rsidP="00520D5D">
            <w:pPr>
              <w:pStyle w:val="Tabletext"/>
            </w:pPr>
            <w:r w:rsidRPr="00A84477">
              <w:t>Spotted mackerel</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107</w:t>
            </w:r>
          </w:p>
        </w:tc>
        <w:tc>
          <w:tcPr>
            <w:tcW w:w="2543" w:type="dxa"/>
            <w:shd w:val="clear" w:color="auto" w:fill="auto"/>
          </w:tcPr>
          <w:p w:rsidR="006C5712" w:rsidRPr="00A84477" w:rsidRDefault="006C5712" w:rsidP="00520D5D">
            <w:pPr>
              <w:pStyle w:val="Tabletext"/>
            </w:pPr>
            <w:r w:rsidRPr="00A84477">
              <w:t>Any species in family Serranidae, except a species described in any of items</w:t>
            </w:r>
            <w:r w:rsidR="00A84477">
              <w:t> </w:t>
            </w:r>
            <w:r w:rsidRPr="00A84477">
              <w:t>108 to 134</w:t>
            </w:r>
          </w:p>
        </w:tc>
        <w:tc>
          <w:tcPr>
            <w:tcW w:w="2135" w:type="dxa"/>
            <w:shd w:val="clear" w:color="auto" w:fill="auto"/>
          </w:tcPr>
          <w:p w:rsidR="006C5712" w:rsidRPr="00A84477" w:rsidRDefault="006C5712" w:rsidP="00520D5D">
            <w:pPr>
              <w:pStyle w:val="Tabletext"/>
            </w:pPr>
            <w:r w:rsidRPr="00A84477">
              <w:t>Serranids, except a species described in any of items</w:t>
            </w:r>
            <w:r w:rsidR="00A84477">
              <w:t> </w:t>
            </w:r>
            <w:r w:rsidRPr="00A84477">
              <w:t>108 to 134</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108</w:t>
            </w:r>
          </w:p>
        </w:tc>
        <w:tc>
          <w:tcPr>
            <w:tcW w:w="2543" w:type="dxa"/>
            <w:shd w:val="clear" w:color="auto" w:fill="auto"/>
          </w:tcPr>
          <w:p w:rsidR="006C5712" w:rsidRPr="00A84477" w:rsidRDefault="006C5712" w:rsidP="00520D5D">
            <w:pPr>
              <w:pStyle w:val="Tabletext"/>
            </w:pPr>
            <w:r w:rsidRPr="00A84477">
              <w:t>Aethaloperca rogaa</w:t>
            </w:r>
          </w:p>
        </w:tc>
        <w:tc>
          <w:tcPr>
            <w:tcW w:w="2135" w:type="dxa"/>
            <w:shd w:val="clear" w:color="auto" w:fill="auto"/>
          </w:tcPr>
          <w:p w:rsidR="006C5712" w:rsidRPr="00A84477" w:rsidRDefault="006C5712" w:rsidP="00520D5D">
            <w:pPr>
              <w:pStyle w:val="Tabletext"/>
            </w:pPr>
            <w:r w:rsidRPr="00A84477">
              <w:t>Redmouth rockcod</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109</w:t>
            </w:r>
          </w:p>
        </w:tc>
        <w:tc>
          <w:tcPr>
            <w:tcW w:w="2543" w:type="dxa"/>
            <w:shd w:val="clear" w:color="auto" w:fill="auto"/>
          </w:tcPr>
          <w:p w:rsidR="006C5712" w:rsidRPr="00A84477" w:rsidRDefault="006C5712" w:rsidP="00520D5D">
            <w:pPr>
              <w:pStyle w:val="Tabletext"/>
            </w:pPr>
            <w:r w:rsidRPr="00A84477">
              <w:t>Anyperodon leucogrammicus</w:t>
            </w:r>
          </w:p>
        </w:tc>
        <w:tc>
          <w:tcPr>
            <w:tcW w:w="2135" w:type="dxa"/>
            <w:shd w:val="clear" w:color="auto" w:fill="auto"/>
          </w:tcPr>
          <w:p w:rsidR="006C5712" w:rsidRPr="00A84477" w:rsidRDefault="006C5712" w:rsidP="00520D5D">
            <w:pPr>
              <w:pStyle w:val="Tabletext"/>
            </w:pPr>
            <w:r w:rsidRPr="00A84477">
              <w:t>Whitelined rockcod</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110</w:t>
            </w:r>
          </w:p>
        </w:tc>
        <w:tc>
          <w:tcPr>
            <w:tcW w:w="2543" w:type="dxa"/>
            <w:shd w:val="clear" w:color="auto" w:fill="auto"/>
          </w:tcPr>
          <w:p w:rsidR="006C5712" w:rsidRPr="00A84477" w:rsidRDefault="006C5712" w:rsidP="00520D5D">
            <w:pPr>
              <w:pStyle w:val="Tabletext"/>
            </w:pPr>
            <w:r w:rsidRPr="00A84477">
              <w:t>Cephalopholis sonnerati</w:t>
            </w:r>
          </w:p>
        </w:tc>
        <w:tc>
          <w:tcPr>
            <w:tcW w:w="2135" w:type="dxa"/>
            <w:shd w:val="clear" w:color="auto" w:fill="auto"/>
          </w:tcPr>
          <w:p w:rsidR="006C5712" w:rsidRPr="00A84477" w:rsidRDefault="006C5712" w:rsidP="00520D5D">
            <w:pPr>
              <w:pStyle w:val="Tabletext"/>
            </w:pPr>
            <w:r w:rsidRPr="00A84477">
              <w:t>Tomato rockcod</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111</w:t>
            </w:r>
          </w:p>
        </w:tc>
        <w:tc>
          <w:tcPr>
            <w:tcW w:w="2543" w:type="dxa"/>
            <w:shd w:val="clear" w:color="auto" w:fill="auto"/>
          </w:tcPr>
          <w:p w:rsidR="006C5712" w:rsidRPr="00A84477" w:rsidRDefault="006C5712" w:rsidP="00520D5D">
            <w:pPr>
              <w:pStyle w:val="Tabletext"/>
            </w:pPr>
            <w:r w:rsidRPr="00A84477">
              <w:t>Chromileptes altivelis</w:t>
            </w:r>
          </w:p>
        </w:tc>
        <w:tc>
          <w:tcPr>
            <w:tcW w:w="2135" w:type="dxa"/>
            <w:shd w:val="clear" w:color="auto" w:fill="auto"/>
          </w:tcPr>
          <w:p w:rsidR="006C5712" w:rsidRPr="00A84477" w:rsidRDefault="006C5712" w:rsidP="00520D5D">
            <w:pPr>
              <w:pStyle w:val="Tabletext"/>
            </w:pPr>
            <w:r w:rsidRPr="00A84477">
              <w:t>Barramundi cod</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112</w:t>
            </w:r>
          </w:p>
        </w:tc>
        <w:tc>
          <w:tcPr>
            <w:tcW w:w="2543" w:type="dxa"/>
            <w:shd w:val="clear" w:color="auto" w:fill="auto"/>
          </w:tcPr>
          <w:p w:rsidR="006C5712" w:rsidRPr="00A84477" w:rsidRDefault="006C5712" w:rsidP="00520D5D">
            <w:pPr>
              <w:pStyle w:val="Tabletext"/>
            </w:pPr>
            <w:r w:rsidRPr="00A84477">
              <w:t>Any species in genus Epinephelus longer than 1,000 millimetres</w:t>
            </w:r>
          </w:p>
        </w:tc>
        <w:tc>
          <w:tcPr>
            <w:tcW w:w="2135" w:type="dxa"/>
            <w:shd w:val="clear" w:color="auto" w:fill="auto"/>
          </w:tcPr>
          <w:p w:rsidR="006C5712" w:rsidRPr="00A84477" w:rsidRDefault="006C5712" w:rsidP="00520D5D">
            <w:pPr>
              <w:pStyle w:val="Tabletext"/>
            </w:pPr>
            <w:r w:rsidRPr="00A84477">
              <w:t>Rockcods and groupers longer than 1,000 millimetres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113</w:t>
            </w:r>
          </w:p>
        </w:tc>
        <w:tc>
          <w:tcPr>
            <w:tcW w:w="2543" w:type="dxa"/>
            <w:shd w:val="clear" w:color="auto" w:fill="auto"/>
          </w:tcPr>
          <w:p w:rsidR="006C5712" w:rsidRPr="00A84477" w:rsidRDefault="006C5712" w:rsidP="00520D5D">
            <w:pPr>
              <w:pStyle w:val="Tabletext"/>
            </w:pPr>
            <w:r w:rsidRPr="00A84477">
              <w:t>Epinephelus coeruleopunctatus no longer than 1,000 millimetres</w:t>
            </w:r>
          </w:p>
        </w:tc>
        <w:tc>
          <w:tcPr>
            <w:tcW w:w="2135" w:type="dxa"/>
            <w:shd w:val="clear" w:color="auto" w:fill="auto"/>
          </w:tcPr>
          <w:p w:rsidR="006C5712" w:rsidRPr="00A84477" w:rsidRDefault="006C5712" w:rsidP="00520D5D">
            <w:pPr>
              <w:pStyle w:val="Tabletext"/>
            </w:pPr>
            <w:r w:rsidRPr="00A84477">
              <w:t>Whitespotted grouper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114</w:t>
            </w:r>
          </w:p>
        </w:tc>
        <w:tc>
          <w:tcPr>
            <w:tcW w:w="2543" w:type="dxa"/>
            <w:shd w:val="clear" w:color="auto" w:fill="auto"/>
          </w:tcPr>
          <w:p w:rsidR="006C5712" w:rsidRPr="00A84477" w:rsidRDefault="006C5712" w:rsidP="00520D5D">
            <w:pPr>
              <w:pStyle w:val="Tabletext"/>
            </w:pPr>
            <w:r w:rsidRPr="00A84477">
              <w:t>Epinephelus coioides no longer than 1,000 millimetres</w:t>
            </w:r>
          </w:p>
        </w:tc>
        <w:tc>
          <w:tcPr>
            <w:tcW w:w="2135" w:type="dxa"/>
            <w:shd w:val="clear" w:color="auto" w:fill="auto"/>
          </w:tcPr>
          <w:p w:rsidR="006C5712" w:rsidRPr="00A84477" w:rsidRDefault="006C5712" w:rsidP="00520D5D">
            <w:pPr>
              <w:pStyle w:val="Tabletext"/>
            </w:pPr>
            <w:r w:rsidRPr="00A84477">
              <w:t>Goldspotted rockcod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115</w:t>
            </w:r>
          </w:p>
        </w:tc>
        <w:tc>
          <w:tcPr>
            <w:tcW w:w="2543" w:type="dxa"/>
            <w:shd w:val="clear" w:color="auto" w:fill="auto"/>
          </w:tcPr>
          <w:p w:rsidR="006C5712" w:rsidRPr="00A84477" w:rsidRDefault="006C5712" w:rsidP="00520D5D">
            <w:pPr>
              <w:pStyle w:val="Tabletext"/>
            </w:pPr>
            <w:r w:rsidRPr="00A84477">
              <w:t>Epinephelus cyanopodus no longer than 1,000 millimetres</w:t>
            </w:r>
          </w:p>
        </w:tc>
        <w:tc>
          <w:tcPr>
            <w:tcW w:w="2135" w:type="dxa"/>
            <w:shd w:val="clear" w:color="auto" w:fill="auto"/>
          </w:tcPr>
          <w:p w:rsidR="006C5712" w:rsidRPr="00A84477" w:rsidRDefault="006C5712" w:rsidP="00520D5D">
            <w:pPr>
              <w:pStyle w:val="Tabletext"/>
            </w:pPr>
            <w:r w:rsidRPr="00A84477">
              <w:t>Purple rockcod (blue Maori)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116</w:t>
            </w:r>
          </w:p>
        </w:tc>
        <w:tc>
          <w:tcPr>
            <w:tcW w:w="2543" w:type="dxa"/>
            <w:shd w:val="clear" w:color="auto" w:fill="auto"/>
          </w:tcPr>
          <w:p w:rsidR="006C5712" w:rsidRPr="00A84477" w:rsidRDefault="006C5712" w:rsidP="00520D5D">
            <w:pPr>
              <w:pStyle w:val="Tabletext"/>
            </w:pPr>
            <w:r w:rsidRPr="00A84477">
              <w:t>Epinephelus ergastularius no longer than 1,000 millimetres</w:t>
            </w:r>
          </w:p>
        </w:tc>
        <w:tc>
          <w:tcPr>
            <w:tcW w:w="2135" w:type="dxa"/>
            <w:shd w:val="clear" w:color="auto" w:fill="auto"/>
          </w:tcPr>
          <w:p w:rsidR="006C5712" w:rsidRPr="00A84477" w:rsidRDefault="006C5712" w:rsidP="00520D5D">
            <w:pPr>
              <w:pStyle w:val="Tabletext"/>
            </w:pPr>
            <w:r w:rsidRPr="00A84477">
              <w:t>Banded (bar) rockcod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117</w:t>
            </w:r>
          </w:p>
        </w:tc>
        <w:tc>
          <w:tcPr>
            <w:tcW w:w="2543" w:type="dxa"/>
            <w:shd w:val="clear" w:color="auto" w:fill="auto"/>
          </w:tcPr>
          <w:p w:rsidR="006C5712" w:rsidRPr="00A84477" w:rsidRDefault="006C5712" w:rsidP="00520D5D">
            <w:pPr>
              <w:pStyle w:val="Tabletext"/>
            </w:pPr>
            <w:r w:rsidRPr="00A84477">
              <w:t>Epinephelus fuscoguttatus longer than 700 millimetres</w:t>
            </w:r>
          </w:p>
        </w:tc>
        <w:tc>
          <w:tcPr>
            <w:tcW w:w="2135" w:type="dxa"/>
            <w:shd w:val="clear" w:color="auto" w:fill="auto"/>
          </w:tcPr>
          <w:p w:rsidR="006C5712" w:rsidRPr="00A84477" w:rsidRDefault="006C5712" w:rsidP="00520D5D">
            <w:pPr>
              <w:pStyle w:val="Tabletext"/>
            </w:pPr>
            <w:r w:rsidRPr="00A84477">
              <w:t>Flowery rockcod longer than 700 millimetres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118</w:t>
            </w:r>
          </w:p>
        </w:tc>
        <w:tc>
          <w:tcPr>
            <w:tcW w:w="2543" w:type="dxa"/>
            <w:shd w:val="clear" w:color="auto" w:fill="auto"/>
          </w:tcPr>
          <w:p w:rsidR="006C5712" w:rsidRPr="00A84477" w:rsidRDefault="006C5712" w:rsidP="00520D5D">
            <w:pPr>
              <w:pStyle w:val="Tabletext"/>
            </w:pPr>
            <w:r w:rsidRPr="00A84477">
              <w:t>Epinephelus fuscoguttatus no longer than 700 millimetres</w:t>
            </w:r>
          </w:p>
        </w:tc>
        <w:tc>
          <w:tcPr>
            <w:tcW w:w="2135" w:type="dxa"/>
            <w:shd w:val="clear" w:color="auto" w:fill="auto"/>
          </w:tcPr>
          <w:p w:rsidR="006C5712" w:rsidRPr="00A84477" w:rsidRDefault="006C5712" w:rsidP="00520D5D">
            <w:pPr>
              <w:pStyle w:val="Tabletext"/>
            </w:pPr>
            <w:r w:rsidRPr="00A84477">
              <w:t>Flowery rockcod no longer than 700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119</w:t>
            </w:r>
          </w:p>
        </w:tc>
        <w:tc>
          <w:tcPr>
            <w:tcW w:w="2543" w:type="dxa"/>
            <w:shd w:val="clear" w:color="auto" w:fill="auto"/>
          </w:tcPr>
          <w:p w:rsidR="006C5712" w:rsidRPr="00A84477" w:rsidRDefault="006C5712" w:rsidP="00520D5D">
            <w:pPr>
              <w:pStyle w:val="Tabletext"/>
            </w:pPr>
            <w:r w:rsidRPr="00A84477">
              <w:t>Epinephelus lanceolatus</w:t>
            </w:r>
          </w:p>
        </w:tc>
        <w:tc>
          <w:tcPr>
            <w:tcW w:w="2135" w:type="dxa"/>
            <w:shd w:val="clear" w:color="auto" w:fill="auto"/>
          </w:tcPr>
          <w:p w:rsidR="006C5712" w:rsidRPr="00A84477" w:rsidRDefault="006C5712" w:rsidP="00520D5D">
            <w:pPr>
              <w:pStyle w:val="Tabletext"/>
            </w:pPr>
            <w:r w:rsidRPr="00A84477">
              <w:t>Queensland groper</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120</w:t>
            </w:r>
          </w:p>
        </w:tc>
        <w:tc>
          <w:tcPr>
            <w:tcW w:w="2543" w:type="dxa"/>
            <w:shd w:val="clear" w:color="auto" w:fill="auto"/>
          </w:tcPr>
          <w:p w:rsidR="006C5712" w:rsidRPr="00A84477" w:rsidRDefault="006C5712" w:rsidP="00520D5D">
            <w:pPr>
              <w:pStyle w:val="Tabletext"/>
            </w:pPr>
            <w:r w:rsidRPr="00A84477">
              <w:t>Epinephelus maculatus no longer than 1,000 millimetres</w:t>
            </w:r>
          </w:p>
        </w:tc>
        <w:tc>
          <w:tcPr>
            <w:tcW w:w="2135" w:type="dxa"/>
            <w:shd w:val="clear" w:color="auto" w:fill="auto"/>
          </w:tcPr>
          <w:p w:rsidR="006C5712" w:rsidRPr="00A84477" w:rsidRDefault="006C5712" w:rsidP="00520D5D">
            <w:pPr>
              <w:pStyle w:val="Tabletext"/>
            </w:pPr>
            <w:r w:rsidRPr="00A84477">
              <w:t>Highfin grouper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121</w:t>
            </w:r>
          </w:p>
        </w:tc>
        <w:tc>
          <w:tcPr>
            <w:tcW w:w="2543" w:type="dxa"/>
            <w:shd w:val="clear" w:color="auto" w:fill="auto"/>
          </w:tcPr>
          <w:p w:rsidR="006C5712" w:rsidRPr="00A84477" w:rsidRDefault="006C5712" w:rsidP="00520D5D">
            <w:pPr>
              <w:pStyle w:val="Tabletext"/>
            </w:pPr>
            <w:r w:rsidRPr="00A84477">
              <w:t>Epinephelus magniscuttis no longer than 1,000 millimetres</w:t>
            </w:r>
          </w:p>
        </w:tc>
        <w:tc>
          <w:tcPr>
            <w:tcW w:w="2135" w:type="dxa"/>
            <w:shd w:val="clear" w:color="auto" w:fill="auto"/>
          </w:tcPr>
          <w:p w:rsidR="006C5712" w:rsidRPr="00A84477" w:rsidRDefault="006C5712" w:rsidP="00520D5D">
            <w:pPr>
              <w:pStyle w:val="Tabletext"/>
            </w:pPr>
            <w:r w:rsidRPr="00A84477">
              <w:t>Speckled grouper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122</w:t>
            </w:r>
          </w:p>
        </w:tc>
        <w:tc>
          <w:tcPr>
            <w:tcW w:w="2543" w:type="dxa"/>
            <w:shd w:val="clear" w:color="auto" w:fill="auto"/>
          </w:tcPr>
          <w:p w:rsidR="006C5712" w:rsidRPr="00A84477" w:rsidRDefault="006C5712" w:rsidP="00520D5D">
            <w:pPr>
              <w:pStyle w:val="Tabletext"/>
            </w:pPr>
            <w:r w:rsidRPr="00A84477">
              <w:t>Epinephelus malabaricus no longer than 1,000 millimetres</w:t>
            </w:r>
          </w:p>
        </w:tc>
        <w:tc>
          <w:tcPr>
            <w:tcW w:w="2135" w:type="dxa"/>
            <w:shd w:val="clear" w:color="auto" w:fill="auto"/>
          </w:tcPr>
          <w:p w:rsidR="006C5712" w:rsidRPr="00A84477" w:rsidRDefault="006C5712" w:rsidP="00520D5D">
            <w:pPr>
              <w:pStyle w:val="Tabletext"/>
            </w:pPr>
            <w:r w:rsidRPr="00A84477">
              <w:t>Blackspotted rockcod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123</w:t>
            </w:r>
          </w:p>
        </w:tc>
        <w:tc>
          <w:tcPr>
            <w:tcW w:w="2543" w:type="dxa"/>
            <w:shd w:val="clear" w:color="auto" w:fill="auto"/>
          </w:tcPr>
          <w:p w:rsidR="006C5712" w:rsidRPr="00A84477" w:rsidRDefault="006C5712" w:rsidP="00520D5D">
            <w:pPr>
              <w:pStyle w:val="Tabletext"/>
            </w:pPr>
            <w:r w:rsidRPr="00A84477">
              <w:t>Epinephelus polyphekadion longer than 700 millimetres</w:t>
            </w:r>
          </w:p>
        </w:tc>
        <w:tc>
          <w:tcPr>
            <w:tcW w:w="2135" w:type="dxa"/>
            <w:shd w:val="clear" w:color="auto" w:fill="auto"/>
          </w:tcPr>
          <w:p w:rsidR="006C5712" w:rsidRPr="00A84477" w:rsidRDefault="006C5712" w:rsidP="00520D5D">
            <w:pPr>
              <w:pStyle w:val="Tabletext"/>
            </w:pPr>
            <w:r w:rsidRPr="00A84477">
              <w:t>Camouflage grouper longer than 700 millimetres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124</w:t>
            </w:r>
          </w:p>
        </w:tc>
        <w:tc>
          <w:tcPr>
            <w:tcW w:w="2543" w:type="dxa"/>
            <w:shd w:val="clear" w:color="auto" w:fill="auto"/>
          </w:tcPr>
          <w:p w:rsidR="006C5712" w:rsidRPr="00A84477" w:rsidRDefault="006C5712" w:rsidP="00520D5D">
            <w:pPr>
              <w:pStyle w:val="Tabletext"/>
            </w:pPr>
            <w:r w:rsidRPr="00A84477">
              <w:t>Epinephelus polyphekadion no longer than 700 millimetres</w:t>
            </w:r>
          </w:p>
        </w:tc>
        <w:tc>
          <w:tcPr>
            <w:tcW w:w="2135" w:type="dxa"/>
            <w:shd w:val="clear" w:color="auto" w:fill="auto"/>
          </w:tcPr>
          <w:p w:rsidR="006C5712" w:rsidRPr="00A84477" w:rsidRDefault="006C5712" w:rsidP="00520D5D">
            <w:pPr>
              <w:pStyle w:val="Tabletext"/>
            </w:pPr>
            <w:r w:rsidRPr="00A84477">
              <w:t>Camouflage grouper no longer than 700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125</w:t>
            </w:r>
          </w:p>
        </w:tc>
        <w:tc>
          <w:tcPr>
            <w:tcW w:w="2543" w:type="dxa"/>
            <w:shd w:val="clear" w:color="auto" w:fill="auto"/>
          </w:tcPr>
          <w:p w:rsidR="006C5712" w:rsidRPr="00A84477" w:rsidRDefault="006C5712" w:rsidP="00520D5D">
            <w:pPr>
              <w:pStyle w:val="Tabletext"/>
            </w:pPr>
            <w:r w:rsidRPr="00A84477">
              <w:t>Epinephelus radiatus no longer than 1,000 millimetres</w:t>
            </w:r>
          </w:p>
        </w:tc>
        <w:tc>
          <w:tcPr>
            <w:tcW w:w="2135" w:type="dxa"/>
            <w:shd w:val="clear" w:color="auto" w:fill="auto"/>
          </w:tcPr>
          <w:p w:rsidR="006C5712" w:rsidRPr="00A84477" w:rsidRDefault="006C5712" w:rsidP="00520D5D">
            <w:pPr>
              <w:pStyle w:val="Tabletext"/>
            </w:pPr>
            <w:r w:rsidRPr="00A84477">
              <w:t>Radiant (oblique</w:t>
            </w:r>
            <w:r w:rsidR="006074AE" w:rsidRPr="00A84477">
              <w:noBreakHyphen/>
            </w:r>
            <w:r w:rsidRPr="00A84477">
              <w:t>banded) grouper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126</w:t>
            </w:r>
          </w:p>
        </w:tc>
        <w:tc>
          <w:tcPr>
            <w:tcW w:w="2543" w:type="dxa"/>
            <w:shd w:val="clear" w:color="auto" w:fill="auto"/>
          </w:tcPr>
          <w:p w:rsidR="006C5712" w:rsidRPr="00A84477" w:rsidRDefault="006C5712" w:rsidP="00520D5D">
            <w:pPr>
              <w:pStyle w:val="Tabletext"/>
            </w:pPr>
            <w:r w:rsidRPr="00A84477">
              <w:t>Epinephelus tauvina no longer than 1,000 millimetres</w:t>
            </w:r>
          </w:p>
        </w:tc>
        <w:tc>
          <w:tcPr>
            <w:tcW w:w="2135" w:type="dxa"/>
            <w:shd w:val="clear" w:color="auto" w:fill="auto"/>
          </w:tcPr>
          <w:p w:rsidR="006C5712" w:rsidRPr="00A84477" w:rsidRDefault="006C5712" w:rsidP="00520D5D">
            <w:pPr>
              <w:pStyle w:val="Tabletext"/>
            </w:pPr>
            <w:r w:rsidRPr="00A84477">
              <w:t>Greasy rockcod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127</w:t>
            </w:r>
          </w:p>
        </w:tc>
        <w:tc>
          <w:tcPr>
            <w:tcW w:w="2543" w:type="dxa"/>
            <w:shd w:val="clear" w:color="auto" w:fill="auto"/>
          </w:tcPr>
          <w:p w:rsidR="006C5712" w:rsidRPr="00A84477" w:rsidRDefault="006C5712" w:rsidP="00520D5D">
            <w:pPr>
              <w:pStyle w:val="Tabletext"/>
            </w:pPr>
            <w:r w:rsidRPr="00A84477">
              <w:t>Epinephelus tukula</w:t>
            </w:r>
          </w:p>
        </w:tc>
        <w:tc>
          <w:tcPr>
            <w:tcW w:w="2135" w:type="dxa"/>
            <w:shd w:val="clear" w:color="auto" w:fill="auto"/>
          </w:tcPr>
          <w:p w:rsidR="006C5712" w:rsidRPr="00A84477" w:rsidRDefault="006C5712" w:rsidP="00520D5D">
            <w:pPr>
              <w:pStyle w:val="Tabletext"/>
            </w:pPr>
            <w:r w:rsidRPr="00A84477">
              <w:t>Potato rockcod</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128</w:t>
            </w:r>
          </w:p>
        </w:tc>
        <w:tc>
          <w:tcPr>
            <w:tcW w:w="2543" w:type="dxa"/>
            <w:shd w:val="clear" w:color="auto" w:fill="auto"/>
          </w:tcPr>
          <w:p w:rsidR="006C5712" w:rsidRPr="00A84477" w:rsidRDefault="006C5712" w:rsidP="00520D5D">
            <w:pPr>
              <w:pStyle w:val="Tabletext"/>
            </w:pPr>
            <w:r w:rsidRPr="00A84477">
              <w:t>Epinephelus undulatostriatus no longer than 1,000 millimetres</w:t>
            </w:r>
          </w:p>
        </w:tc>
        <w:tc>
          <w:tcPr>
            <w:tcW w:w="2135" w:type="dxa"/>
            <w:shd w:val="clear" w:color="auto" w:fill="auto"/>
          </w:tcPr>
          <w:p w:rsidR="006C5712" w:rsidRPr="00A84477" w:rsidRDefault="006C5712" w:rsidP="00520D5D">
            <w:pPr>
              <w:pStyle w:val="Tabletext"/>
            </w:pPr>
            <w:r w:rsidRPr="00A84477">
              <w:t>Maori rockcod no longer than 1,000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129</w:t>
            </w:r>
          </w:p>
        </w:tc>
        <w:tc>
          <w:tcPr>
            <w:tcW w:w="2543" w:type="dxa"/>
            <w:shd w:val="clear" w:color="auto" w:fill="auto"/>
          </w:tcPr>
          <w:p w:rsidR="006C5712" w:rsidRPr="00A84477" w:rsidRDefault="006C5712" w:rsidP="00520D5D">
            <w:pPr>
              <w:pStyle w:val="Tabletext"/>
            </w:pPr>
            <w:r w:rsidRPr="00A84477">
              <w:t>Plectropomus areolatus</w:t>
            </w:r>
          </w:p>
        </w:tc>
        <w:tc>
          <w:tcPr>
            <w:tcW w:w="2135" w:type="dxa"/>
            <w:shd w:val="clear" w:color="auto" w:fill="auto"/>
          </w:tcPr>
          <w:p w:rsidR="006C5712" w:rsidRPr="00A84477" w:rsidRDefault="006C5712" w:rsidP="00520D5D">
            <w:pPr>
              <w:pStyle w:val="Tabletext"/>
            </w:pPr>
            <w:r w:rsidRPr="00A84477">
              <w:t>Passionfruit (squaretail) coral trout</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130</w:t>
            </w:r>
          </w:p>
        </w:tc>
        <w:tc>
          <w:tcPr>
            <w:tcW w:w="2543" w:type="dxa"/>
            <w:shd w:val="clear" w:color="auto" w:fill="auto"/>
          </w:tcPr>
          <w:p w:rsidR="006C5712" w:rsidRPr="00A84477" w:rsidRDefault="006C5712" w:rsidP="00520D5D">
            <w:pPr>
              <w:pStyle w:val="Tabletext"/>
            </w:pPr>
            <w:r w:rsidRPr="00A84477">
              <w:t>Plectropomus laevis no longer than 800 millimetres</w:t>
            </w:r>
          </w:p>
        </w:tc>
        <w:tc>
          <w:tcPr>
            <w:tcW w:w="2135" w:type="dxa"/>
            <w:shd w:val="clear" w:color="auto" w:fill="auto"/>
          </w:tcPr>
          <w:p w:rsidR="006C5712" w:rsidRPr="00A84477" w:rsidRDefault="006C5712" w:rsidP="00520D5D">
            <w:pPr>
              <w:pStyle w:val="Tabletext"/>
            </w:pPr>
            <w:r w:rsidRPr="00A84477">
              <w:t>Bluespotted coral trout (Chinese footballer) no longer than 800 millimetres</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131</w:t>
            </w:r>
          </w:p>
        </w:tc>
        <w:tc>
          <w:tcPr>
            <w:tcW w:w="2543" w:type="dxa"/>
            <w:shd w:val="clear" w:color="auto" w:fill="auto"/>
          </w:tcPr>
          <w:p w:rsidR="006C5712" w:rsidRPr="00A84477" w:rsidRDefault="006C5712" w:rsidP="00520D5D">
            <w:pPr>
              <w:pStyle w:val="Tabletext"/>
            </w:pPr>
            <w:r w:rsidRPr="00A84477">
              <w:t>Plectropomus laevis longer than 800 millimetres</w:t>
            </w:r>
          </w:p>
        </w:tc>
        <w:tc>
          <w:tcPr>
            <w:tcW w:w="2135" w:type="dxa"/>
            <w:shd w:val="clear" w:color="auto" w:fill="auto"/>
          </w:tcPr>
          <w:p w:rsidR="006C5712" w:rsidRPr="00A84477" w:rsidRDefault="006C5712" w:rsidP="00520D5D">
            <w:pPr>
              <w:pStyle w:val="Tabletext"/>
            </w:pPr>
            <w:r w:rsidRPr="00A84477">
              <w:t>Bluespotted coral trout (Chinese footballer) longer than 800 millimetres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132</w:t>
            </w:r>
          </w:p>
        </w:tc>
        <w:tc>
          <w:tcPr>
            <w:tcW w:w="2543" w:type="dxa"/>
            <w:shd w:val="clear" w:color="auto" w:fill="auto"/>
          </w:tcPr>
          <w:p w:rsidR="006C5712" w:rsidRPr="00A84477" w:rsidRDefault="006C5712" w:rsidP="00520D5D">
            <w:pPr>
              <w:pStyle w:val="Tabletext"/>
            </w:pPr>
            <w:r w:rsidRPr="00A84477">
              <w:t>Plectropomus oligacanthus</w:t>
            </w:r>
          </w:p>
        </w:tc>
        <w:tc>
          <w:tcPr>
            <w:tcW w:w="2135" w:type="dxa"/>
            <w:shd w:val="clear" w:color="auto" w:fill="auto"/>
          </w:tcPr>
          <w:p w:rsidR="006C5712" w:rsidRPr="00A84477" w:rsidRDefault="006C5712" w:rsidP="00520D5D">
            <w:pPr>
              <w:pStyle w:val="Tabletext"/>
            </w:pPr>
            <w:r w:rsidRPr="00A84477">
              <w:t>Vermicular cod (highfin coral trout)</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133</w:t>
            </w:r>
          </w:p>
        </w:tc>
        <w:tc>
          <w:tcPr>
            <w:tcW w:w="2543" w:type="dxa"/>
            <w:shd w:val="clear" w:color="auto" w:fill="auto"/>
          </w:tcPr>
          <w:p w:rsidR="006C5712" w:rsidRPr="00A84477" w:rsidRDefault="006C5712" w:rsidP="00520D5D">
            <w:pPr>
              <w:pStyle w:val="Tabletext"/>
            </w:pPr>
            <w:r w:rsidRPr="00A84477">
              <w:t>Variola albimarginata</w:t>
            </w:r>
          </w:p>
        </w:tc>
        <w:tc>
          <w:tcPr>
            <w:tcW w:w="2135" w:type="dxa"/>
            <w:shd w:val="clear" w:color="auto" w:fill="auto"/>
          </w:tcPr>
          <w:p w:rsidR="006C5712" w:rsidRPr="00A84477" w:rsidRDefault="006C5712" w:rsidP="00520D5D">
            <w:pPr>
              <w:pStyle w:val="Tabletext"/>
            </w:pPr>
            <w:r w:rsidRPr="00A84477">
              <w:t>White</w:t>
            </w:r>
            <w:r w:rsidR="006074AE" w:rsidRPr="00A84477">
              <w:noBreakHyphen/>
            </w:r>
            <w:r w:rsidRPr="00A84477">
              <w:t>edge coronation (lyretail) trout</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134</w:t>
            </w:r>
          </w:p>
        </w:tc>
        <w:tc>
          <w:tcPr>
            <w:tcW w:w="2543" w:type="dxa"/>
            <w:shd w:val="clear" w:color="auto" w:fill="auto"/>
          </w:tcPr>
          <w:p w:rsidR="006C5712" w:rsidRPr="00A84477" w:rsidRDefault="006C5712" w:rsidP="00520D5D">
            <w:pPr>
              <w:pStyle w:val="Tabletext"/>
            </w:pPr>
            <w:r w:rsidRPr="00A84477">
              <w:t>Variola louti</w:t>
            </w:r>
          </w:p>
        </w:tc>
        <w:tc>
          <w:tcPr>
            <w:tcW w:w="2135" w:type="dxa"/>
            <w:shd w:val="clear" w:color="auto" w:fill="auto"/>
          </w:tcPr>
          <w:p w:rsidR="006C5712" w:rsidRPr="00A84477" w:rsidRDefault="006C5712" w:rsidP="00520D5D">
            <w:pPr>
              <w:pStyle w:val="Tabletext"/>
            </w:pPr>
            <w:r w:rsidRPr="00A84477">
              <w:t>Yellowedge coronation trout</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135</w:t>
            </w:r>
          </w:p>
        </w:tc>
        <w:tc>
          <w:tcPr>
            <w:tcW w:w="2543" w:type="dxa"/>
            <w:shd w:val="clear" w:color="auto" w:fill="auto"/>
          </w:tcPr>
          <w:p w:rsidR="006C5712" w:rsidRPr="00A84477" w:rsidRDefault="006C5712" w:rsidP="00520D5D">
            <w:pPr>
              <w:pStyle w:val="Tabletext"/>
            </w:pPr>
            <w:r w:rsidRPr="00A84477">
              <w:t>Any species in family Siganidae</w:t>
            </w:r>
          </w:p>
        </w:tc>
        <w:tc>
          <w:tcPr>
            <w:tcW w:w="2135" w:type="dxa"/>
            <w:shd w:val="clear" w:color="auto" w:fill="auto"/>
          </w:tcPr>
          <w:p w:rsidR="006C5712" w:rsidRPr="00A84477" w:rsidRDefault="006C5712" w:rsidP="00520D5D">
            <w:pPr>
              <w:pStyle w:val="Tabletext"/>
            </w:pPr>
            <w:r w:rsidRPr="00A84477">
              <w:t>Rabbitfishes</w:t>
            </w:r>
          </w:p>
        </w:tc>
        <w:tc>
          <w:tcPr>
            <w:tcW w:w="2931" w:type="dxa"/>
            <w:shd w:val="clear" w:color="auto" w:fill="auto"/>
          </w:tcPr>
          <w:p w:rsidR="006C5712" w:rsidRPr="00A84477" w:rsidRDefault="006C5712" w:rsidP="00520D5D">
            <w:pPr>
              <w:pStyle w:val="Tabletext"/>
            </w:pPr>
            <w:r w:rsidRPr="00A84477">
              <w:t>20 animals of that species,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136</w:t>
            </w:r>
          </w:p>
        </w:tc>
        <w:tc>
          <w:tcPr>
            <w:tcW w:w="2543" w:type="dxa"/>
            <w:shd w:val="clear" w:color="auto" w:fill="auto"/>
          </w:tcPr>
          <w:p w:rsidR="006C5712" w:rsidRPr="00A84477" w:rsidRDefault="006C5712" w:rsidP="00520D5D">
            <w:pPr>
              <w:pStyle w:val="Tabletext"/>
            </w:pPr>
            <w:r w:rsidRPr="00A84477">
              <w:t>Any species in family Solenostomidae</w:t>
            </w:r>
          </w:p>
        </w:tc>
        <w:tc>
          <w:tcPr>
            <w:tcW w:w="2135" w:type="dxa"/>
            <w:shd w:val="clear" w:color="auto" w:fill="auto"/>
          </w:tcPr>
          <w:p w:rsidR="006C5712" w:rsidRPr="00A84477" w:rsidRDefault="006C5712" w:rsidP="00520D5D">
            <w:pPr>
              <w:pStyle w:val="Tabletext"/>
            </w:pPr>
            <w:r w:rsidRPr="00A84477">
              <w:t>Ghost pipefishes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137</w:t>
            </w:r>
          </w:p>
        </w:tc>
        <w:tc>
          <w:tcPr>
            <w:tcW w:w="2543" w:type="dxa"/>
            <w:shd w:val="clear" w:color="auto" w:fill="auto"/>
          </w:tcPr>
          <w:p w:rsidR="006C5712" w:rsidRPr="00A84477" w:rsidRDefault="006C5712" w:rsidP="00520D5D">
            <w:pPr>
              <w:pStyle w:val="Tabletext"/>
            </w:pPr>
            <w:r w:rsidRPr="00A84477">
              <w:t>Chrysophrys auratus (in family Sparidae)</w:t>
            </w:r>
          </w:p>
        </w:tc>
        <w:tc>
          <w:tcPr>
            <w:tcW w:w="2135" w:type="dxa"/>
            <w:shd w:val="clear" w:color="auto" w:fill="auto"/>
          </w:tcPr>
          <w:p w:rsidR="006C5712" w:rsidRPr="00A84477" w:rsidRDefault="006C5712" w:rsidP="00520D5D">
            <w:pPr>
              <w:pStyle w:val="Tabletext"/>
            </w:pPr>
            <w:r w:rsidRPr="00A84477">
              <w:t>Snapper</w:t>
            </w:r>
          </w:p>
        </w:tc>
        <w:tc>
          <w:tcPr>
            <w:tcW w:w="2931" w:type="dxa"/>
            <w:shd w:val="clear" w:color="auto" w:fill="auto"/>
          </w:tcPr>
          <w:p w:rsidR="006C5712" w:rsidRPr="00A84477" w:rsidRDefault="006C5712" w:rsidP="00520D5D">
            <w:pPr>
              <w:pStyle w:val="Tabletext"/>
            </w:pPr>
            <w:r w:rsidRPr="00A84477">
              <w:t>20 animals,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138</w:t>
            </w:r>
          </w:p>
        </w:tc>
        <w:tc>
          <w:tcPr>
            <w:tcW w:w="2543" w:type="dxa"/>
            <w:shd w:val="clear" w:color="auto" w:fill="auto"/>
          </w:tcPr>
          <w:p w:rsidR="006C5712" w:rsidRPr="00A84477" w:rsidRDefault="006C5712" w:rsidP="00520D5D">
            <w:pPr>
              <w:pStyle w:val="Tabletext"/>
            </w:pPr>
            <w:r w:rsidRPr="00A84477">
              <w:t>Sphyraena barracuda (in family Sphyraenidae)</w:t>
            </w:r>
          </w:p>
        </w:tc>
        <w:tc>
          <w:tcPr>
            <w:tcW w:w="2135" w:type="dxa"/>
            <w:shd w:val="clear" w:color="auto" w:fill="auto"/>
          </w:tcPr>
          <w:p w:rsidR="006C5712" w:rsidRPr="00A84477" w:rsidRDefault="006C5712" w:rsidP="00520D5D">
            <w:pPr>
              <w:pStyle w:val="Tabletext"/>
            </w:pPr>
            <w:r w:rsidRPr="00A84477">
              <w:t>Great barracuda</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139</w:t>
            </w:r>
          </w:p>
        </w:tc>
        <w:tc>
          <w:tcPr>
            <w:tcW w:w="2543" w:type="dxa"/>
            <w:shd w:val="clear" w:color="auto" w:fill="auto"/>
          </w:tcPr>
          <w:p w:rsidR="006C5712" w:rsidRPr="00A84477" w:rsidRDefault="006C5712" w:rsidP="00520D5D">
            <w:pPr>
              <w:pStyle w:val="Tabletext"/>
            </w:pPr>
            <w:r w:rsidRPr="00A84477">
              <w:t>Any species in family Syngnathidae</w:t>
            </w:r>
          </w:p>
        </w:tc>
        <w:tc>
          <w:tcPr>
            <w:tcW w:w="2135" w:type="dxa"/>
            <w:shd w:val="clear" w:color="auto" w:fill="auto"/>
          </w:tcPr>
          <w:p w:rsidR="006C5712" w:rsidRPr="00A84477" w:rsidRDefault="006C5712" w:rsidP="00520D5D">
            <w:pPr>
              <w:pStyle w:val="Tabletext"/>
            </w:pPr>
            <w:r w:rsidRPr="00A84477">
              <w:t>Seahorses, seadragons, pipefishes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140</w:t>
            </w:r>
          </w:p>
        </w:tc>
        <w:tc>
          <w:tcPr>
            <w:tcW w:w="2543" w:type="dxa"/>
            <w:shd w:val="clear" w:color="auto" w:fill="auto"/>
          </w:tcPr>
          <w:p w:rsidR="006C5712" w:rsidRPr="00A84477" w:rsidRDefault="006C5712" w:rsidP="00520D5D">
            <w:pPr>
              <w:pStyle w:val="Tabletext"/>
            </w:pPr>
            <w:r w:rsidRPr="00A84477">
              <w:t>Any species in family Synodontidae</w:t>
            </w:r>
          </w:p>
        </w:tc>
        <w:tc>
          <w:tcPr>
            <w:tcW w:w="2135" w:type="dxa"/>
            <w:shd w:val="clear" w:color="auto" w:fill="auto"/>
          </w:tcPr>
          <w:p w:rsidR="006C5712" w:rsidRPr="00A84477" w:rsidRDefault="006C5712" w:rsidP="00520D5D">
            <w:pPr>
              <w:pStyle w:val="Tabletext"/>
            </w:pPr>
            <w:r w:rsidRPr="00A84477">
              <w:t>Lizardfishes</w:t>
            </w:r>
          </w:p>
        </w:tc>
        <w:tc>
          <w:tcPr>
            <w:tcW w:w="2931" w:type="dxa"/>
            <w:shd w:val="clear" w:color="auto" w:fill="auto"/>
          </w:tcPr>
          <w:p w:rsidR="006C5712" w:rsidRPr="00A84477" w:rsidRDefault="006C5712" w:rsidP="00520D5D">
            <w:pPr>
              <w:pStyle w:val="Tabletext"/>
            </w:pPr>
            <w:r w:rsidRPr="00A84477">
              <w:t>500 animals of that species, no more than 100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141</w:t>
            </w:r>
          </w:p>
        </w:tc>
        <w:tc>
          <w:tcPr>
            <w:tcW w:w="2543" w:type="dxa"/>
            <w:shd w:val="clear" w:color="auto" w:fill="auto"/>
          </w:tcPr>
          <w:p w:rsidR="006C5712" w:rsidRPr="00A84477" w:rsidRDefault="006C5712" w:rsidP="00520D5D">
            <w:pPr>
              <w:pStyle w:val="Tabletext"/>
            </w:pPr>
            <w:r w:rsidRPr="00A84477">
              <w:t>Any species in family Tripterygiidae</w:t>
            </w:r>
          </w:p>
        </w:tc>
        <w:tc>
          <w:tcPr>
            <w:tcW w:w="2135" w:type="dxa"/>
            <w:shd w:val="clear" w:color="auto" w:fill="auto"/>
          </w:tcPr>
          <w:p w:rsidR="006C5712" w:rsidRPr="00A84477" w:rsidRDefault="006C5712" w:rsidP="00520D5D">
            <w:pPr>
              <w:pStyle w:val="Tabletext"/>
            </w:pPr>
            <w:r w:rsidRPr="00A84477">
              <w:t>Triplefins</w:t>
            </w:r>
          </w:p>
        </w:tc>
        <w:tc>
          <w:tcPr>
            <w:tcW w:w="2931" w:type="dxa"/>
            <w:shd w:val="clear" w:color="auto" w:fill="auto"/>
          </w:tcPr>
          <w:p w:rsidR="006C5712" w:rsidRPr="00A84477" w:rsidRDefault="006C5712" w:rsidP="00520D5D">
            <w:pPr>
              <w:pStyle w:val="Tabletext"/>
            </w:pPr>
            <w:r w:rsidRPr="00A84477">
              <w:t>500 animals of that species, no more than 100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142</w:t>
            </w:r>
          </w:p>
        </w:tc>
        <w:tc>
          <w:tcPr>
            <w:tcW w:w="2543" w:type="dxa"/>
            <w:shd w:val="clear" w:color="auto" w:fill="auto"/>
          </w:tcPr>
          <w:p w:rsidR="006C5712" w:rsidRPr="00A84477" w:rsidRDefault="006C5712" w:rsidP="00520D5D">
            <w:pPr>
              <w:pStyle w:val="Tabletext"/>
            </w:pPr>
            <w:r w:rsidRPr="00A84477">
              <w:t>Xiphias gladius (in family Xiphiidae)</w:t>
            </w:r>
          </w:p>
        </w:tc>
        <w:tc>
          <w:tcPr>
            <w:tcW w:w="2135" w:type="dxa"/>
            <w:shd w:val="clear" w:color="auto" w:fill="auto"/>
          </w:tcPr>
          <w:p w:rsidR="006C5712" w:rsidRPr="00A84477" w:rsidRDefault="006C5712" w:rsidP="00520D5D">
            <w:pPr>
              <w:pStyle w:val="Tabletext"/>
            </w:pPr>
            <w:r w:rsidRPr="00A84477">
              <w:t>Swordfish</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143</w:t>
            </w:r>
          </w:p>
        </w:tc>
        <w:tc>
          <w:tcPr>
            <w:tcW w:w="2543" w:type="dxa"/>
            <w:shd w:val="clear" w:color="auto" w:fill="auto"/>
          </w:tcPr>
          <w:p w:rsidR="006C5712" w:rsidRPr="00A84477" w:rsidRDefault="006C5712" w:rsidP="00520D5D">
            <w:pPr>
              <w:pStyle w:val="Tabletext"/>
            </w:pPr>
            <w:r w:rsidRPr="00A84477">
              <w:t>Any species in family Palinuridae</w:t>
            </w:r>
          </w:p>
        </w:tc>
        <w:tc>
          <w:tcPr>
            <w:tcW w:w="2135" w:type="dxa"/>
            <w:shd w:val="clear" w:color="auto" w:fill="auto"/>
          </w:tcPr>
          <w:p w:rsidR="006C5712" w:rsidRPr="00A84477" w:rsidRDefault="006C5712" w:rsidP="00520D5D">
            <w:pPr>
              <w:pStyle w:val="Tabletext"/>
            </w:pPr>
            <w:r w:rsidRPr="00A84477">
              <w:t>Spiny lobsters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144</w:t>
            </w:r>
          </w:p>
        </w:tc>
        <w:tc>
          <w:tcPr>
            <w:tcW w:w="2543" w:type="dxa"/>
            <w:shd w:val="clear" w:color="auto" w:fill="auto"/>
          </w:tcPr>
          <w:p w:rsidR="006C5712" w:rsidRPr="00A84477" w:rsidRDefault="006C5712" w:rsidP="00520D5D">
            <w:pPr>
              <w:pStyle w:val="Tabletext"/>
            </w:pPr>
            <w:r w:rsidRPr="00A84477">
              <w:t>Ranina ranina (in family Raninidae)</w:t>
            </w:r>
          </w:p>
        </w:tc>
        <w:tc>
          <w:tcPr>
            <w:tcW w:w="2135" w:type="dxa"/>
            <w:shd w:val="clear" w:color="auto" w:fill="auto"/>
          </w:tcPr>
          <w:p w:rsidR="006C5712" w:rsidRPr="00A84477" w:rsidRDefault="006C5712" w:rsidP="00520D5D">
            <w:pPr>
              <w:pStyle w:val="Tabletext"/>
            </w:pPr>
            <w:r w:rsidRPr="00A84477">
              <w:t>Spanner crab</w:t>
            </w:r>
          </w:p>
        </w:tc>
        <w:tc>
          <w:tcPr>
            <w:tcW w:w="2931" w:type="dxa"/>
            <w:shd w:val="clear" w:color="auto" w:fill="auto"/>
          </w:tcPr>
          <w:p w:rsidR="006C5712" w:rsidRPr="00A84477" w:rsidRDefault="006C5712" w:rsidP="00520D5D">
            <w:pPr>
              <w:pStyle w:val="Tabletext"/>
            </w:pPr>
            <w:r w:rsidRPr="00A84477">
              <w:t>50 animals,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145</w:t>
            </w:r>
          </w:p>
        </w:tc>
        <w:tc>
          <w:tcPr>
            <w:tcW w:w="2543" w:type="dxa"/>
            <w:shd w:val="clear" w:color="auto" w:fill="auto"/>
          </w:tcPr>
          <w:p w:rsidR="006C5712" w:rsidRPr="00A84477" w:rsidRDefault="006C5712" w:rsidP="00520D5D">
            <w:pPr>
              <w:pStyle w:val="Tabletext"/>
            </w:pPr>
            <w:r w:rsidRPr="00A84477">
              <w:t>Any species in class Anthozoa or Hydrozoa</w:t>
            </w:r>
          </w:p>
        </w:tc>
        <w:tc>
          <w:tcPr>
            <w:tcW w:w="2135" w:type="dxa"/>
            <w:shd w:val="clear" w:color="auto" w:fill="auto"/>
          </w:tcPr>
          <w:p w:rsidR="006C5712" w:rsidRPr="00A84477" w:rsidRDefault="006C5712" w:rsidP="00520D5D">
            <w:pPr>
              <w:pStyle w:val="Tabletext"/>
            </w:pPr>
            <w:r w:rsidRPr="00A84477">
              <w:t>Corals (hard, soft and black), anemones, zoanthids, seafans, corallimorpharians, hydroids or fire corals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146</w:t>
            </w:r>
          </w:p>
        </w:tc>
        <w:tc>
          <w:tcPr>
            <w:tcW w:w="2543" w:type="dxa"/>
            <w:shd w:val="clear" w:color="auto" w:fill="auto"/>
          </w:tcPr>
          <w:p w:rsidR="006C5712" w:rsidRPr="00A84477" w:rsidRDefault="006C5712" w:rsidP="00520D5D">
            <w:pPr>
              <w:pStyle w:val="Tabletext"/>
            </w:pPr>
            <w:r w:rsidRPr="00A84477">
              <w:t>Any species in phylum Echinodermata, except a species described in any of items</w:t>
            </w:r>
            <w:r w:rsidR="00A84477">
              <w:t> </w:t>
            </w:r>
            <w:r w:rsidRPr="00A84477">
              <w:t>147 to 149</w:t>
            </w:r>
          </w:p>
        </w:tc>
        <w:tc>
          <w:tcPr>
            <w:tcW w:w="2135" w:type="dxa"/>
            <w:shd w:val="clear" w:color="auto" w:fill="auto"/>
          </w:tcPr>
          <w:p w:rsidR="006C5712" w:rsidRPr="00A84477" w:rsidRDefault="006C5712" w:rsidP="00520D5D">
            <w:pPr>
              <w:pStyle w:val="Tabletext"/>
            </w:pPr>
            <w:r w:rsidRPr="00A84477">
              <w:t>Echinoderms, except a species described in any of items</w:t>
            </w:r>
            <w:r w:rsidR="00A84477">
              <w:t> </w:t>
            </w:r>
            <w:r w:rsidRPr="00A84477">
              <w:t>147 to 149</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147</w:t>
            </w:r>
          </w:p>
        </w:tc>
        <w:tc>
          <w:tcPr>
            <w:tcW w:w="2543" w:type="dxa"/>
            <w:shd w:val="clear" w:color="auto" w:fill="auto"/>
          </w:tcPr>
          <w:p w:rsidR="006C5712" w:rsidRPr="00A84477" w:rsidRDefault="006C5712" w:rsidP="00520D5D">
            <w:pPr>
              <w:pStyle w:val="Tabletext"/>
            </w:pPr>
            <w:r w:rsidRPr="00A84477">
              <w:t>Acanthaster planci</w:t>
            </w:r>
          </w:p>
        </w:tc>
        <w:tc>
          <w:tcPr>
            <w:tcW w:w="2135" w:type="dxa"/>
            <w:shd w:val="clear" w:color="auto" w:fill="auto"/>
          </w:tcPr>
          <w:p w:rsidR="006C5712" w:rsidRPr="00A84477" w:rsidRDefault="006C5712" w:rsidP="00520D5D">
            <w:pPr>
              <w:pStyle w:val="Tabletext"/>
            </w:pPr>
            <w:r w:rsidRPr="00A84477">
              <w:t>Crown</w:t>
            </w:r>
            <w:r w:rsidR="006074AE" w:rsidRPr="00A84477">
              <w:noBreakHyphen/>
            </w:r>
            <w:r w:rsidRPr="00A84477">
              <w:t>of</w:t>
            </w:r>
            <w:r w:rsidR="006074AE" w:rsidRPr="00A84477">
              <w:noBreakHyphen/>
            </w:r>
            <w:r w:rsidRPr="00A84477">
              <w:t>thorns starfish</w:t>
            </w:r>
          </w:p>
        </w:tc>
        <w:tc>
          <w:tcPr>
            <w:tcW w:w="2931" w:type="dxa"/>
            <w:shd w:val="clear" w:color="auto" w:fill="auto"/>
          </w:tcPr>
          <w:p w:rsidR="006C5712" w:rsidRPr="00A84477" w:rsidRDefault="006C5712" w:rsidP="00520D5D">
            <w:pPr>
              <w:pStyle w:val="Tabletext"/>
            </w:pPr>
            <w:r w:rsidRPr="00A84477">
              <w:t>500 animals, no more than 100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148</w:t>
            </w:r>
          </w:p>
        </w:tc>
        <w:tc>
          <w:tcPr>
            <w:tcW w:w="2543" w:type="dxa"/>
            <w:shd w:val="clear" w:color="auto" w:fill="auto"/>
          </w:tcPr>
          <w:p w:rsidR="006C5712" w:rsidRPr="00A84477" w:rsidRDefault="006C5712" w:rsidP="00520D5D">
            <w:pPr>
              <w:pStyle w:val="Tabletext"/>
            </w:pPr>
            <w:r w:rsidRPr="00A84477">
              <w:t>Holothuria fuscogilva</w:t>
            </w:r>
          </w:p>
        </w:tc>
        <w:tc>
          <w:tcPr>
            <w:tcW w:w="2135" w:type="dxa"/>
            <w:shd w:val="clear" w:color="auto" w:fill="auto"/>
          </w:tcPr>
          <w:p w:rsidR="006C5712" w:rsidRPr="00A84477" w:rsidRDefault="006C5712" w:rsidP="00520D5D">
            <w:pPr>
              <w:pStyle w:val="Tabletext"/>
            </w:pPr>
            <w:r w:rsidRPr="00A84477">
              <w:t>White teatfish</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149</w:t>
            </w:r>
          </w:p>
        </w:tc>
        <w:tc>
          <w:tcPr>
            <w:tcW w:w="2543" w:type="dxa"/>
            <w:shd w:val="clear" w:color="auto" w:fill="auto"/>
          </w:tcPr>
          <w:p w:rsidR="006C5712" w:rsidRPr="00A84477" w:rsidRDefault="006C5712" w:rsidP="00520D5D">
            <w:pPr>
              <w:pStyle w:val="Tabletext"/>
            </w:pPr>
            <w:r w:rsidRPr="00A84477">
              <w:t>Holothuria whitmaei</w:t>
            </w:r>
          </w:p>
        </w:tc>
        <w:tc>
          <w:tcPr>
            <w:tcW w:w="2135" w:type="dxa"/>
            <w:shd w:val="clear" w:color="auto" w:fill="auto"/>
          </w:tcPr>
          <w:p w:rsidR="006C5712" w:rsidRPr="00A84477" w:rsidRDefault="006C5712" w:rsidP="00520D5D">
            <w:pPr>
              <w:pStyle w:val="Tabletext"/>
            </w:pPr>
            <w:r w:rsidRPr="00A84477">
              <w:t>Black teatfish</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150</w:t>
            </w:r>
          </w:p>
        </w:tc>
        <w:tc>
          <w:tcPr>
            <w:tcW w:w="2543" w:type="dxa"/>
            <w:shd w:val="clear" w:color="auto" w:fill="auto"/>
          </w:tcPr>
          <w:p w:rsidR="006C5712" w:rsidRPr="00A84477" w:rsidRDefault="006C5712" w:rsidP="00520D5D">
            <w:pPr>
              <w:pStyle w:val="Tabletext"/>
            </w:pPr>
            <w:r w:rsidRPr="00A84477">
              <w:t>Any species in phylum Mollusca, except a species described in any of items</w:t>
            </w:r>
            <w:r w:rsidR="00A84477">
              <w:t> </w:t>
            </w:r>
            <w:r w:rsidRPr="00A84477">
              <w:t>151 to 162</w:t>
            </w:r>
          </w:p>
        </w:tc>
        <w:tc>
          <w:tcPr>
            <w:tcW w:w="2135" w:type="dxa"/>
            <w:shd w:val="clear" w:color="auto" w:fill="auto"/>
          </w:tcPr>
          <w:p w:rsidR="006C5712" w:rsidRPr="00A84477" w:rsidRDefault="006C5712" w:rsidP="00520D5D">
            <w:pPr>
              <w:pStyle w:val="Tabletext"/>
            </w:pPr>
            <w:r w:rsidRPr="00A84477">
              <w:t>Molluscs, except a species described in any of items</w:t>
            </w:r>
            <w:r w:rsidR="00A84477">
              <w:t> </w:t>
            </w:r>
            <w:r w:rsidRPr="00A84477">
              <w:t>151 to 162</w:t>
            </w:r>
          </w:p>
        </w:tc>
        <w:tc>
          <w:tcPr>
            <w:tcW w:w="2931" w:type="dxa"/>
            <w:shd w:val="clear" w:color="auto" w:fill="auto"/>
          </w:tcPr>
          <w:p w:rsidR="006C5712" w:rsidRPr="00A84477" w:rsidRDefault="006C5712" w:rsidP="00520D5D">
            <w:pPr>
              <w:pStyle w:val="Tabletext"/>
            </w:pPr>
            <w:r w:rsidRPr="00A84477">
              <w:t>50 animals of that species, no more than 10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151</w:t>
            </w:r>
          </w:p>
        </w:tc>
        <w:tc>
          <w:tcPr>
            <w:tcW w:w="2543" w:type="dxa"/>
            <w:shd w:val="clear" w:color="auto" w:fill="auto"/>
          </w:tcPr>
          <w:p w:rsidR="006C5712" w:rsidRPr="00A84477" w:rsidRDefault="006C5712" w:rsidP="00520D5D">
            <w:pPr>
              <w:pStyle w:val="Tabletext"/>
            </w:pPr>
            <w:r w:rsidRPr="00A84477">
              <w:t>Any species in order Octopoda</w:t>
            </w:r>
          </w:p>
        </w:tc>
        <w:tc>
          <w:tcPr>
            <w:tcW w:w="2135" w:type="dxa"/>
            <w:shd w:val="clear" w:color="auto" w:fill="auto"/>
          </w:tcPr>
          <w:p w:rsidR="006C5712" w:rsidRPr="00A84477" w:rsidRDefault="006C5712" w:rsidP="00520D5D">
            <w:pPr>
              <w:pStyle w:val="Tabletext"/>
            </w:pPr>
            <w:r w:rsidRPr="00A84477">
              <w:t>Octopuses</w:t>
            </w:r>
          </w:p>
        </w:tc>
        <w:tc>
          <w:tcPr>
            <w:tcW w:w="2931" w:type="dxa"/>
            <w:shd w:val="clear" w:color="auto" w:fill="auto"/>
          </w:tcPr>
          <w:p w:rsidR="006C5712" w:rsidRPr="00A84477" w:rsidRDefault="006C5712" w:rsidP="00520D5D">
            <w:pPr>
              <w:pStyle w:val="Tabletext"/>
            </w:pPr>
            <w:r w:rsidRPr="00A84477">
              <w:t>20 animals of that species,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152</w:t>
            </w:r>
          </w:p>
        </w:tc>
        <w:tc>
          <w:tcPr>
            <w:tcW w:w="2543" w:type="dxa"/>
            <w:shd w:val="clear" w:color="auto" w:fill="auto"/>
          </w:tcPr>
          <w:p w:rsidR="006C5712" w:rsidRPr="00A84477" w:rsidRDefault="006C5712" w:rsidP="00520D5D">
            <w:pPr>
              <w:pStyle w:val="Tabletext"/>
            </w:pPr>
            <w:r w:rsidRPr="00A84477">
              <w:t>Any species in family Argonautidae</w:t>
            </w:r>
          </w:p>
        </w:tc>
        <w:tc>
          <w:tcPr>
            <w:tcW w:w="2135" w:type="dxa"/>
            <w:shd w:val="clear" w:color="auto" w:fill="auto"/>
          </w:tcPr>
          <w:p w:rsidR="006C5712" w:rsidRPr="00A84477" w:rsidRDefault="006C5712" w:rsidP="00520D5D">
            <w:pPr>
              <w:pStyle w:val="Tabletext"/>
            </w:pPr>
            <w:r w:rsidRPr="00A84477">
              <w:t>Paper nautiluses</w:t>
            </w:r>
          </w:p>
        </w:tc>
        <w:tc>
          <w:tcPr>
            <w:tcW w:w="2931" w:type="dxa"/>
            <w:shd w:val="clear" w:color="auto" w:fill="auto"/>
          </w:tcPr>
          <w:p w:rsidR="006C5712" w:rsidRPr="00A84477" w:rsidRDefault="006C5712" w:rsidP="00520D5D">
            <w:pPr>
              <w:pStyle w:val="Tabletext"/>
            </w:pPr>
            <w:r w:rsidRPr="00A84477">
              <w:t>20 animals of that species,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153</w:t>
            </w:r>
          </w:p>
        </w:tc>
        <w:tc>
          <w:tcPr>
            <w:tcW w:w="2543" w:type="dxa"/>
            <w:shd w:val="clear" w:color="auto" w:fill="auto"/>
          </w:tcPr>
          <w:p w:rsidR="006C5712" w:rsidRPr="00A84477" w:rsidRDefault="006C5712" w:rsidP="00520D5D">
            <w:pPr>
              <w:pStyle w:val="Tabletext"/>
            </w:pPr>
            <w:r w:rsidRPr="00A84477">
              <w:t>Any species in family Nautilidae</w:t>
            </w:r>
          </w:p>
        </w:tc>
        <w:tc>
          <w:tcPr>
            <w:tcW w:w="2135" w:type="dxa"/>
            <w:shd w:val="clear" w:color="auto" w:fill="auto"/>
          </w:tcPr>
          <w:p w:rsidR="006C5712" w:rsidRPr="00A84477" w:rsidRDefault="006C5712" w:rsidP="00520D5D">
            <w:pPr>
              <w:pStyle w:val="Tabletext"/>
            </w:pPr>
            <w:r w:rsidRPr="00A84477">
              <w:t>Chambered nautiluses</w:t>
            </w:r>
          </w:p>
        </w:tc>
        <w:tc>
          <w:tcPr>
            <w:tcW w:w="2931" w:type="dxa"/>
            <w:shd w:val="clear" w:color="auto" w:fill="auto"/>
          </w:tcPr>
          <w:p w:rsidR="006C5712" w:rsidRPr="00A84477" w:rsidRDefault="006C5712" w:rsidP="00520D5D">
            <w:pPr>
              <w:pStyle w:val="Tabletext"/>
            </w:pPr>
            <w:r w:rsidRPr="00A84477">
              <w:t>20 animals of that species, no more than 5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154</w:t>
            </w:r>
          </w:p>
        </w:tc>
        <w:tc>
          <w:tcPr>
            <w:tcW w:w="2543" w:type="dxa"/>
            <w:shd w:val="clear" w:color="auto" w:fill="auto"/>
          </w:tcPr>
          <w:p w:rsidR="006C5712" w:rsidRPr="00A84477" w:rsidRDefault="006C5712" w:rsidP="00520D5D">
            <w:pPr>
              <w:pStyle w:val="Tabletext"/>
            </w:pPr>
            <w:r w:rsidRPr="00A84477">
              <w:t>Any species in class Gastropoda, except a species described in any of items</w:t>
            </w:r>
            <w:r w:rsidR="00A84477">
              <w:t> </w:t>
            </w:r>
            <w:r w:rsidRPr="00A84477">
              <w:t>155 to 159</w:t>
            </w:r>
          </w:p>
        </w:tc>
        <w:tc>
          <w:tcPr>
            <w:tcW w:w="2135" w:type="dxa"/>
            <w:shd w:val="clear" w:color="auto" w:fill="auto"/>
          </w:tcPr>
          <w:p w:rsidR="006C5712" w:rsidRPr="00A84477" w:rsidRDefault="006C5712" w:rsidP="00520D5D">
            <w:pPr>
              <w:pStyle w:val="Tabletext"/>
            </w:pPr>
            <w:r w:rsidRPr="00A84477">
              <w:t>Gastropods (such as snails and slugs), except a species described in any of items</w:t>
            </w:r>
            <w:r w:rsidR="00A84477">
              <w:t> </w:t>
            </w:r>
            <w:r w:rsidRPr="00A84477">
              <w:t>155 to 159</w:t>
            </w:r>
          </w:p>
        </w:tc>
        <w:tc>
          <w:tcPr>
            <w:tcW w:w="2931" w:type="dxa"/>
            <w:shd w:val="clear" w:color="auto" w:fill="auto"/>
          </w:tcPr>
          <w:p w:rsidR="006C5712" w:rsidRPr="00A84477" w:rsidRDefault="006C5712" w:rsidP="00520D5D">
            <w:pPr>
              <w:pStyle w:val="Tabletext"/>
            </w:pPr>
            <w:r w:rsidRPr="00A84477">
              <w:t>200 animals of that species, no more than 50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155</w:t>
            </w:r>
          </w:p>
        </w:tc>
        <w:tc>
          <w:tcPr>
            <w:tcW w:w="2543" w:type="dxa"/>
            <w:shd w:val="clear" w:color="auto" w:fill="auto"/>
          </w:tcPr>
          <w:p w:rsidR="006C5712" w:rsidRPr="00A84477" w:rsidRDefault="006C5712" w:rsidP="00520D5D">
            <w:pPr>
              <w:pStyle w:val="Tabletext"/>
            </w:pPr>
            <w:r w:rsidRPr="00A84477">
              <w:t>Any species in family Muricidae, except a species in genus Drupella</w:t>
            </w:r>
          </w:p>
        </w:tc>
        <w:tc>
          <w:tcPr>
            <w:tcW w:w="2135" w:type="dxa"/>
            <w:shd w:val="clear" w:color="auto" w:fill="auto"/>
          </w:tcPr>
          <w:p w:rsidR="006C5712" w:rsidRPr="00A84477" w:rsidRDefault="006C5712" w:rsidP="00520D5D">
            <w:pPr>
              <w:pStyle w:val="Tabletext"/>
            </w:pPr>
            <w:r w:rsidRPr="00A84477">
              <w:t>Murex shells, except Drupella</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156</w:t>
            </w:r>
          </w:p>
        </w:tc>
        <w:tc>
          <w:tcPr>
            <w:tcW w:w="2543" w:type="dxa"/>
            <w:shd w:val="clear" w:color="auto" w:fill="auto"/>
          </w:tcPr>
          <w:p w:rsidR="006C5712" w:rsidRPr="00A84477" w:rsidRDefault="006C5712" w:rsidP="00520D5D">
            <w:pPr>
              <w:pStyle w:val="Tabletext"/>
            </w:pPr>
            <w:r w:rsidRPr="00A84477">
              <w:t>Any species in genus Drupella</w:t>
            </w:r>
          </w:p>
        </w:tc>
        <w:tc>
          <w:tcPr>
            <w:tcW w:w="2135" w:type="dxa"/>
            <w:shd w:val="clear" w:color="auto" w:fill="auto"/>
          </w:tcPr>
          <w:p w:rsidR="006C5712" w:rsidRPr="00A84477" w:rsidRDefault="006C5712" w:rsidP="00520D5D">
            <w:pPr>
              <w:pStyle w:val="Tabletext"/>
            </w:pPr>
            <w:r w:rsidRPr="00A84477">
              <w:t>Drupella</w:t>
            </w:r>
          </w:p>
        </w:tc>
        <w:tc>
          <w:tcPr>
            <w:tcW w:w="2931" w:type="dxa"/>
            <w:shd w:val="clear" w:color="auto" w:fill="auto"/>
          </w:tcPr>
          <w:p w:rsidR="006C5712" w:rsidRPr="00A84477" w:rsidRDefault="006C5712" w:rsidP="00520D5D">
            <w:pPr>
              <w:pStyle w:val="Tabletext"/>
            </w:pPr>
            <w:r w:rsidRPr="00A84477">
              <w:t>200 animals of that species, no more than 50 from a single research location</w:t>
            </w:r>
          </w:p>
        </w:tc>
      </w:tr>
      <w:tr w:rsidR="00A84477" w:rsidRPr="00A84477" w:rsidTr="00520D5D">
        <w:tc>
          <w:tcPr>
            <w:tcW w:w="704" w:type="dxa"/>
            <w:shd w:val="clear" w:color="auto" w:fill="auto"/>
          </w:tcPr>
          <w:p w:rsidR="006C5712" w:rsidRPr="00A84477" w:rsidRDefault="006C5712" w:rsidP="00520D5D">
            <w:pPr>
              <w:pStyle w:val="Tabletext"/>
            </w:pPr>
            <w:r w:rsidRPr="00A84477">
              <w:t>157</w:t>
            </w:r>
          </w:p>
        </w:tc>
        <w:tc>
          <w:tcPr>
            <w:tcW w:w="2543" w:type="dxa"/>
            <w:shd w:val="clear" w:color="auto" w:fill="auto"/>
          </w:tcPr>
          <w:p w:rsidR="006C5712" w:rsidRPr="00A84477" w:rsidRDefault="006C5712" w:rsidP="00520D5D">
            <w:pPr>
              <w:pStyle w:val="Tabletext"/>
            </w:pPr>
            <w:r w:rsidRPr="00A84477">
              <w:t>Cassis cornuta</w:t>
            </w:r>
          </w:p>
        </w:tc>
        <w:tc>
          <w:tcPr>
            <w:tcW w:w="2135" w:type="dxa"/>
            <w:shd w:val="clear" w:color="auto" w:fill="auto"/>
          </w:tcPr>
          <w:p w:rsidR="006C5712" w:rsidRPr="00A84477" w:rsidRDefault="006C5712" w:rsidP="00520D5D">
            <w:pPr>
              <w:pStyle w:val="Tabletext"/>
            </w:pPr>
            <w:r w:rsidRPr="00A84477">
              <w:t>Giant helmet shell</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158</w:t>
            </w:r>
          </w:p>
        </w:tc>
        <w:tc>
          <w:tcPr>
            <w:tcW w:w="2543" w:type="dxa"/>
            <w:shd w:val="clear" w:color="auto" w:fill="auto"/>
          </w:tcPr>
          <w:p w:rsidR="006C5712" w:rsidRPr="00A84477" w:rsidRDefault="006C5712" w:rsidP="00520D5D">
            <w:pPr>
              <w:pStyle w:val="Tabletext"/>
            </w:pPr>
            <w:r w:rsidRPr="00A84477">
              <w:t>Charonia tritonis</w:t>
            </w:r>
          </w:p>
        </w:tc>
        <w:tc>
          <w:tcPr>
            <w:tcW w:w="2135" w:type="dxa"/>
            <w:shd w:val="clear" w:color="auto" w:fill="auto"/>
          </w:tcPr>
          <w:p w:rsidR="006C5712" w:rsidRPr="00A84477" w:rsidRDefault="006C5712" w:rsidP="00520D5D">
            <w:pPr>
              <w:pStyle w:val="Tabletext"/>
            </w:pPr>
            <w:r w:rsidRPr="00A84477">
              <w:t>Trumpet triton</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159</w:t>
            </w:r>
          </w:p>
        </w:tc>
        <w:tc>
          <w:tcPr>
            <w:tcW w:w="2543" w:type="dxa"/>
            <w:shd w:val="clear" w:color="auto" w:fill="auto"/>
          </w:tcPr>
          <w:p w:rsidR="006C5712" w:rsidRPr="00A84477" w:rsidRDefault="006C5712" w:rsidP="00520D5D">
            <w:pPr>
              <w:pStyle w:val="Tabletext"/>
            </w:pPr>
            <w:r w:rsidRPr="00A84477">
              <w:t>Melo amphora</w:t>
            </w:r>
          </w:p>
        </w:tc>
        <w:tc>
          <w:tcPr>
            <w:tcW w:w="2135" w:type="dxa"/>
            <w:shd w:val="clear" w:color="auto" w:fill="auto"/>
          </w:tcPr>
          <w:p w:rsidR="006C5712" w:rsidRPr="00A84477" w:rsidRDefault="006C5712" w:rsidP="00520D5D">
            <w:pPr>
              <w:pStyle w:val="Tabletext"/>
            </w:pPr>
            <w:r w:rsidRPr="00A84477">
              <w:t>Melon (baler) shell</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shd w:val="clear" w:color="auto" w:fill="auto"/>
          </w:tcPr>
          <w:p w:rsidR="006C5712" w:rsidRPr="00A84477" w:rsidRDefault="006C5712" w:rsidP="00520D5D">
            <w:pPr>
              <w:pStyle w:val="Tabletext"/>
            </w:pPr>
            <w:r w:rsidRPr="00A84477">
              <w:t>160</w:t>
            </w:r>
          </w:p>
        </w:tc>
        <w:tc>
          <w:tcPr>
            <w:tcW w:w="2543" w:type="dxa"/>
            <w:shd w:val="clear" w:color="auto" w:fill="auto"/>
          </w:tcPr>
          <w:p w:rsidR="006C5712" w:rsidRPr="00A84477" w:rsidRDefault="006C5712" w:rsidP="00520D5D">
            <w:pPr>
              <w:pStyle w:val="Tabletext"/>
            </w:pPr>
            <w:r w:rsidRPr="00A84477">
              <w:t>Any species in subfamily Tridacninae (in family Cardiidae)</w:t>
            </w:r>
          </w:p>
        </w:tc>
        <w:tc>
          <w:tcPr>
            <w:tcW w:w="2135" w:type="dxa"/>
            <w:shd w:val="clear" w:color="auto" w:fill="auto"/>
          </w:tcPr>
          <w:p w:rsidR="006C5712" w:rsidRPr="00A84477" w:rsidRDefault="006C5712" w:rsidP="00520D5D">
            <w:pPr>
              <w:pStyle w:val="Tabletext"/>
            </w:pPr>
            <w:r w:rsidRPr="00A84477">
              <w:t>Giant clams</w:t>
            </w:r>
          </w:p>
        </w:tc>
        <w:tc>
          <w:tcPr>
            <w:tcW w:w="2931" w:type="dxa"/>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tcBorders>
              <w:bottom w:val="single" w:sz="2" w:space="0" w:color="auto"/>
            </w:tcBorders>
            <w:shd w:val="clear" w:color="auto" w:fill="auto"/>
          </w:tcPr>
          <w:p w:rsidR="006C5712" w:rsidRPr="00A84477" w:rsidRDefault="006C5712" w:rsidP="00520D5D">
            <w:pPr>
              <w:pStyle w:val="Tabletext"/>
            </w:pPr>
            <w:r w:rsidRPr="00A84477">
              <w:t>161</w:t>
            </w:r>
          </w:p>
        </w:tc>
        <w:tc>
          <w:tcPr>
            <w:tcW w:w="2543" w:type="dxa"/>
            <w:tcBorders>
              <w:bottom w:val="single" w:sz="2" w:space="0" w:color="auto"/>
            </w:tcBorders>
            <w:shd w:val="clear" w:color="auto" w:fill="auto"/>
          </w:tcPr>
          <w:p w:rsidR="006C5712" w:rsidRPr="00A84477" w:rsidRDefault="006C5712" w:rsidP="00520D5D">
            <w:pPr>
              <w:pStyle w:val="Tabletext"/>
            </w:pPr>
            <w:r w:rsidRPr="00A84477">
              <w:t>Pinctada margaritifera (in family Pteriinae)</w:t>
            </w:r>
          </w:p>
        </w:tc>
        <w:tc>
          <w:tcPr>
            <w:tcW w:w="2135" w:type="dxa"/>
            <w:tcBorders>
              <w:bottom w:val="single" w:sz="2" w:space="0" w:color="auto"/>
            </w:tcBorders>
            <w:shd w:val="clear" w:color="auto" w:fill="auto"/>
          </w:tcPr>
          <w:p w:rsidR="006C5712" w:rsidRPr="00A84477" w:rsidRDefault="006C5712" w:rsidP="00520D5D">
            <w:pPr>
              <w:pStyle w:val="Tabletext"/>
            </w:pPr>
            <w:r w:rsidRPr="00A84477">
              <w:t>Blacklip pearl oyster</w:t>
            </w:r>
          </w:p>
        </w:tc>
        <w:tc>
          <w:tcPr>
            <w:tcW w:w="2931" w:type="dxa"/>
            <w:tcBorders>
              <w:bottom w:val="single" w:sz="2" w:space="0" w:color="auto"/>
            </w:tcBorders>
            <w:shd w:val="clear" w:color="auto" w:fill="auto"/>
          </w:tcPr>
          <w:p w:rsidR="006C5712" w:rsidRPr="00A84477" w:rsidRDefault="006C5712" w:rsidP="00520D5D">
            <w:pPr>
              <w:pStyle w:val="Tabletext"/>
            </w:pPr>
            <w:r w:rsidRPr="00A84477">
              <w:t>No animals to be taken</w:t>
            </w:r>
          </w:p>
        </w:tc>
      </w:tr>
      <w:tr w:rsidR="00A84477" w:rsidRPr="00A84477" w:rsidTr="00520D5D">
        <w:tc>
          <w:tcPr>
            <w:tcW w:w="704"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162</w:t>
            </w:r>
          </w:p>
        </w:tc>
        <w:tc>
          <w:tcPr>
            <w:tcW w:w="2543"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Pinctada maxima (in family Pteriinae)</w:t>
            </w:r>
          </w:p>
        </w:tc>
        <w:tc>
          <w:tcPr>
            <w:tcW w:w="2135"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Silverlip (goldlip) pearl oyster</w:t>
            </w:r>
          </w:p>
        </w:tc>
        <w:tc>
          <w:tcPr>
            <w:tcW w:w="2931" w:type="dxa"/>
            <w:tcBorders>
              <w:top w:val="single" w:sz="2" w:space="0" w:color="auto"/>
              <w:bottom w:val="single" w:sz="12" w:space="0" w:color="auto"/>
            </w:tcBorders>
            <w:shd w:val="clear" w:color="auto" w:fill="auto"/>
          </w:tcPr>
          <w:p w:rsidR="006C5712" w:rsidRPr="00A84477" w:rsidRDefault="006C5712" w:rsidP="00520D5D">
            <w:pPr>
              <w:pStyle w:val="Tabletext"/>
            </w:pPr>
            <w:r w:rsidRPr="00A84477">
              <w:t>No animals to be taken</w:t>
            </w:r>
          </w:p>
        </w:tc>
      </w:tr>
    </w:tbl>
    <w:p w:rsidR="006C5712" w:rsidRPr="00A84477" w:rsidRDefault="006C5712">
      <w:pPr>
        <w:sectPr w:rsidR="006C5712" w:rsidRPr="00A84477" w:rsidSect="007D39C8">
          <w:headerReference w:type="even" r:id="rId35"/>
          <w:headerReference w:type="default" r:id="rId36"/>
          <w:footerReference w:type="even" r:id="rId37"/>
          <w:footerReference w:type="default" r:id="rId38"/>
          <w:headerReference w:type="first" r:id="rId39"/>
          <w:footerReference w:type="first" r:id="rId40"/>
          <w:pgSz w:w="11907" w:h="16839" w:code="9"/>
          <w:pgMar w:top="1440" w:right="1797" w:bottom="1440" w:left="1797" w:header="720" w:footer="709" w:gutter="0"/>
          <w:cols w:space="720"/>
          <w:docGrid w:linePitch="299"/>
        </w:sectPr>
      </w:pPr>
    </w:p>
    <w:p w:rsidR="006C5712" w:rsidRPr="00A84477" w:rsidRDefault="006C5712" w:rsidP="006C5712">
      <w:pPr>
        <w:pStyle w:val="ActHead6"/>
        <w:pageBreakBefore/>
      </w:pPr>
      <w:bookmarkStart w:id="393" w:name="OPCBMStartLocation"/>
      <w:bookmarkStart w:id="394" w:name="OPCFixDocStart"/>
      <w:bookmarkStart w:id="395" w:name="_Toc531867658"/>
      <w:bookmarkStart w:id="396" w:name="opcAmSched"/>
      <w:bookmarkStart w:id="397" w:name="opcCurrentFind"/>
      <w:bookmarkEnd w:id="393"/>
      <w:bookmarkEnd w:id="394"/>
      <w:r w:rsidRPr="00A84477">
        <w:rPr>
          <w:rStyle w:val="CharAmSchNo"/>
        </w:rPr>
        <w:t>Schedule</w:t>
      </w:r>
      <w:r w:rsidR="00A84477">
        <w:rPr>
          <w:rStyle w:val="CharAmSchNo"/>
        </w:rPr>
        <w:t> </w:t>
      </w:r>
      <w:r w:rsidRPr="00A84477">
        <w:rPr>
          <w:rStyle w:val="CharAmSchNo"/>
        </w:rPr>
        <w:t>7</w:t>
      </w:r>
      <w:r w:rsidRPr="00A84477">
        <w:t>—</w:t>
      </w:r>
      <w:r w:rsidRPr="00A84477">
        <w:rPr>
          <w:rStyle w:val="CharAmSchText"/>
        </w:rPr>
        <w:t>Repeals</w:t>
      </w:r>
      <w:bookmarkEnd w:id="395"/>
    </w:p>
    <w:bookmarkEnd w:id="396"/>
    <w:bookmarkEnd w:id="397"/>
    <w:p w:rsidR="006C5712" w:rsidRPr="00A84477" w:rsidRDefault="006C5712" w:rsidP="006C5712">
      <w:pPr>
        <w:pStyle w:val="Header"/>
      </w:pPr>
      <w:r w:rsidRPr="00A84477">
        <w:rPr>
          <w:rStyle w:val="CharAmPartNo"/>
        </w:rPr>
        <w:t xml:space="preserve"> </w:t>
      </w:r>
      <w:r w:rsidRPr="00A84477">
        <w:rPr>
          <w:rStyle w:val="CharAmPartText"/>
        </w:rPr>
        <w:t xml:space="preserve"> </w:t>
      </w:r>
    </w:p>
    <w:p w:rsidR="006C5712" w:rsidRPr="00A84477" w:rsidRDefault="006C5712" w:rsidP="006C5712">
      <w:pPr>
        <w:pStyle w:val="ActHead9"/>
      </w:pPr>
      <w:bookmarkStart w:id="398" w:name="_Toc531867659"/>
      <w:r w:rsidRPr="00A84477">
        <w:t>Great Barrier Reef Marine Park (Aquaculture) Regulations</w:t>
      </w:r>
      <w:r w:rsidR="00A84477">
        <w:t> </w:t>
      </w:r>
      <w:r w:rsidRPr="00A84477">
        <w:t>2000</w:t>
      </w:r>
      <w:bookmarkEnd w:id="398"/>
    </w:p>
    <w:p w:rsidR="006C5712" w:rsidRPr="00A84477" w:rsidRDefault="006C5712" w:rsidP="006C5712">
      <w:pPr>
        <w:pStyle w:val="ItemHead"/>
      </w:pPr>
      <w:r w:rsidRPr="00A84477">
        <w:t>1  The whole of the instrument</w:t>
      </w:r>
    </w:p>
    <w:p w:rsidR="006C5712" w:rsidRPr="00A84477" w:rsidRDefault="006C5712" w:rsidP="006C5712">
      <w:pPr>
        <w:pStyle w:val="Item"/>
      </w:pPr>
      <w:r w:rsidRPr="00A84477">
        <w:t>Repeal the instrument.</w:t>
      </w:r>
    </w:p>
    <w:p w:rsidR="006C5712" w:rsidRPr="00A84477" w:rsidRDefault="006C5712" w:rsidP="006C5712">
      <w:pPr>
        <w:pStyle w:val="ActHead9"/>
      </w:pPr>
      <w:bookmarkStart w:id="399" w:name="_Toc531867660"/>
      <w:r w:rsidRPr="00A84477">
        <w:t>Great Barrier Reef Marine Park Regulations</w:t>
      </w:r>
      <w:r w:rsidR="00A84477">
        <w:t> </w:t>
      </w:r>
      <w:r w:rsidRPr="00A84477">
        <w:t>1983</w:t>
      </w:r>
      <w:bookmarkEnd w:id="399"/>
    </w:p>
    <w:p w:rsidR="006C5712" w:rsidRPr="00A84477" w:rsidRDefault="006C5712" w:rsidP="006C5712">
      <w:pPr>
        <w:pStyle w:val="ItemHead"/>
      </w:pPr>
      <w:r w:rsidRPr="00A84477">
        <w:t>2  The whole of the instrument</w:t>
      </w:r>
    </w:p>
    <w:p w:rsidR="006C5712" w:rsidRPr="00A84477" w:rsidRDefault="006C5712" w:rsidP="006C5712">
      <w:pPr>
        <w:pStyle w:val="Item"/>
        <w:sectPr w:rsidR="006C5712" w:rsidRPr="00A84477" w:rsidSect="007D39C8">
          <w:headerReference w:type="even" r:id="rId41"/>
          <w:headerReference w:type="default" r:id="rId42"/>
          <w:footerReference w:type="even" r:id="rId43"/>
          <w:footerReference w:type="default" r:id="rId44"/>
          <w:headerReference w:type="first" r:id="rId45"/>
          <w:footerReference w:type="first" r:id="rId46"/>
          <w:pgSz w:w="11907" w:h="16839" w:code="9"/>
          <w:pgMar w:top="1440" w:right="1797" w:bottom="1440" w:left="1797" w:header="720" w:footer="709" w:gutter="0"/>
          <w:cols w:space="720"/>
          <w:docGrid w:linePitch="299"/>
        </w:sectPr>
      </w:pPr>
      <w:r w:rsidRPr="00A84477">
        <w:t>Repeal the instrument.</w:t>
      </w:r>
    </w:p>
    <w:p w:rsidR="006C5712" w:rsidRPr="00A84477" w:rsidRDefault="006C5712" w:rsidP="006C5712">
      <w:pPr>
        <w:rPr>
          <w:b/>
          <w:i/>
        </w:rPr>
      </w:pPr>
    </w:p>
    <w:sectPr w:rsidR="006C5712" w:rsidRPr="00A84477" w:rsidSect="007D39C8">
      <w:headerReference w:type="even" r:id="rId47"/>
      <w:headerReference w:type="default" r:id="rId48"/>
      <w:footerReference w:type="even" r:id="rId49"/>
      <w:footerReference w:type="default" r:id="rId50"/>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40" w:rsidRDefault="00593840" w:rsidP="00715914">
      <w:pPr>
        <w:spacing w:line="240" w:lineRule="auto"/>
      </w:pPr>
      <w:r>
        <w:separator/>
      </w:r>
    </w:p>
  </w:endnote>
  <w:endnote w:type="continuationSeparator" w:id="0">
    <w:p w:rsidR="00593840" w:rsidRDefault="0059384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D6" w:rsidRPr="007D39C8" w:rsidRDefault="007D39C8" w:rsidP="007D39C8">
    <w:pPr>
      <w:pStyle w:val="Footer"/>
      <w:rPr>
        <w:i/>
        <w:sz w:val="18"/>
      </w:rPr>
    </w:pPr>
    <w:r w:rsidRPr="007D39C8">
      <w:rPr>
        <w:i/>
        <w:sz w:val="18"/>
      </w:rPr>
      <w:t>OPC63009 -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D1021D" w:rsidRDefault="00593840" w:rsidP="006C571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93840" w:rsidTr="00C063A1">
      <w:tc>
        <w:tcPr>
          <w:tcW w:w="947" w:type="pct"/>
        </w:tcPr>
        <w:p w:rsidR="00593840" w:rsidRDefault="00593840" w:rsidP="00593840">
          <w:pPr>
            <w:spacing w:line="0" w:lineRule="atLeast"/>
            <w:rPr>
              <w:sz w:val="18"/>
            </w:rPr>
          </w:pPr>
        </w:p>
      </w:tc>
      <w:tc>
        <w:tcPr>
          <w:tcW w:w="3688" w:type="pct"/>
        </w:tcPr>
        <w:p w:rsidR="00593840" w:rsidRDefault="00593840" w:rsidP="00593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365" w:type="pct"/>
        </w:tcPr>
        <w:p w:rsidR="00593840" w:rsidRDefault="00593840" w:rsidP="005938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2C35">
            <w:rPr>
              <w:i/>
              <w:noProof/>
              <w:sz w:val="18"/>
            </w:rPr>
            <w:t>217</w:t>
          </w:r>
          <w:r w:rsidRPr="00ED79B6">
            <w:rPr>
              <w:i/>
              <w:sz w:val="18"/>
            </w:rPr>
            <w:fldChar w:fldCharType="end"/>
          </w:r>
        </w:p>
      </w:tc>
    </w:tr>
  </w:tbl>
  <w:p w:rsidR="00593840" w:rsidRPr="007D39C8" w:rsidRDefault="007D39C8" w:rsidP="007D39C8">
    <w:pPr>
      <w:rPr>
        <w:rFonts w:cs="Times New Roman"/>
        <w:i/>
        <w:sz w:val="18"/>
      </w:rPr>
    </w:pPr>
    <w:r w:rsidRPr="007D39C8">
      <w:rPr>
        <w:rFonts w:cs="Times New Roman"/>
        <w:i/>
        <w:sz w:val="18"/>
      </w:rPr>
      <w:t>OPC63009 -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Default="00593840">
    <w:pPr>
      <w:pBdr>
        <w:top w:val="single" w:sz="6" w:space="1" w:color="auto"/>
      </w:pBdr>
      <w:rPr>
        <w:sz w:val="18"/>
      </w:rPr>
    </w:pPr>
  </w:p>
  <w:p w:rsidR="00593840" w:rsidRDefault="00593840">
    <w:pPr>
      <w:jc w:val="right"/>
      <w:rPr>
        <w:i/>
        <w:sz w:val="18"/>
      </w:rPr>
    </w:pPr>
    <w:r>
      <w:rPr>
        <w:i/>
        <w:sz w:val="18"/>
      </w:rPr>
      <w:fldChar w:fldCharType="begin"/>
    </w:r>
    <w:r>
      <w:rPr>
        <w:i/>
        <w:sz w:val="18"/>
      </w:rPr>
      <w:instrText xml:space="preserve"> STYLEREF ShortT </w:instrText>
    </w:r>
    <w:r>
      <w:rPr>
        <w:i/>
        <w:sz w:val="18"/>
      </w:rPr>
      <w:fldChar w:fldCharType="separate"/>
    </w:r>
    <w:r w:rsidR="0048516B">
      <w:rPr>
        <w:i/>
        <w:noProof/>
        <w:sz w:val="18"/>
      </w:rPr>
      <w:t>Great Barrier Reef Marine Park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8516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866F9">
      <w:rPr>
        <w:i/>
        <w:noProof/>
        <w:sz w:val="18"/>
      </w:rPr>
      <w:t>218</w:t>
    </w:r>
    <w:r>
      <w:rPr>
        <w:i/>
        <w:sz w:val="18"/>
      </w:rPr>
      <w:fldChar w:fldCharType="end"/>
    </w:r>
  </w:p>
  <w:p w:rsidR="00593840" w:rsidRPr="007D39C8" w:rsidRDefault="007D39C8" w:rsidP="007D39C8">
    <w:pPr>
      <w:rPr>
        <w:rFonts w:cs="Times New Roman"/>
        <w:i/>
        <w:sz w:val="18"/>
      </w:rPr>
    </w:pPr>
    <w:r w:rsidRPr="007D39C8">
      <w:rPr>
        <w:rFonts w:cs="Times New Roman"/>
        <w:i/>
        <w:sz w:val="18"/>
      </w:rPr>
      <w:t>OPC63009 -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EF5531" w:rsidRDefault="00593840" w:rsidP="006C571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93840" w:rsidTr="004E5F51">
      <w:tc>
        <w:tcPr>
          <w:tcW w:w="709" w:type="dxa"/>
          <w:tcBorders>
            <w:top w:val="nil"/>
            <w:left w:val="nil"/>
            <w:bottom w:val="nil"/>
            <w:right w:val="nil"/>
          </w:tcBorders>
        </w:tcPr>
        <w:p w:rsidR="00593840" w:rsidRDefault="00593840" w:rsidP="00520D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2C35">
            <w:rPr>
              <w:i/>
              <w:noProof/>
              <w:sz w:val="18"/>
            </w:rPr>
            <w:t>218</w:t>
          </w:r>
          <w:r w:rsidRPr="00ED79B6">
            <w:rPr>
              <w:i/>
              <w:sz w:val="18"/>
            </w:rPr>
            <w:fldChar w:fldCharType="end"/>
          </w:r>
        </w:p>
      </w:tc>
      <w:tc>
        <w:tcPr>
          <w:tcW w:w="6379" w:type="dxa"/>
          <w:tcBorders>
            <w:top w:val="nil"/>
            <w:left w:val="nil"/>
            <w:bottom w:val="nil"/>
            <w:right w:val="nil"/>
          </w:tcBorders>
        </w:tcPr>
        <w:p w:rsidR="00593840" w:rsidRDefault="00593840" w:rsidP="00520D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1384" w:type="dxa"/>
          <w:tcBorders>
            <w:top w:val="nil"/>
            <w:left w:val="nil"/>
            <w:bottom w:val="nil"/>
            <w:right w:val="nil"/>
          </w:tcBorders>
        </w:tcPr>
        <w:p w:rsidR="00593840" w:rsidRDefault="00593840" w:rsidP="00520D5D">
          <w:pPr>
            <w:spacing w:line="0" w:lineRule="atLeast"/>
            <w:jc w:val="right"/>
            <w:rPr>
              <w:sz w:val="18"/>
            </w:rPr>
          </w:pPr>
        </w:p>
      </w:tc>
    </w:tr>
  </w:tbl>
  <w:p w:rsidR="00593840" w:rsidRPr="007D39C8" w:rsidRDefault="007D39C8" w:rsidP="007D39C8">
    <w:pPr>
      <w:rPr>
        <w:rFonts w:cs="Times New Roman"/>
        <w:i/>
        <w:sz w:val="18"/>
      </w:rPr>
    </w:pPr>
    <w:r w:rsidRPr="007D39C8">
      <w:rPr>
        <w:rFonts w:cs="Times New Roman"/>
        <w:i/>
        <w:sz w:val="18"/>
      </w:rPr>
      <w:t>OPC63009 -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A41F52" w:rsidRDefault="00593840" w:rsidP="006C571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93840" w:rsidTr="00C063A1">
      <w:tc>
        <w:tcPr>
          <w:tcW w:w="947" w:type="pct"/>
        </w:tcPr>
        <w:p w:rsidR="00593840" w:rsidRDefault="00593840" w:rsidP="00593840">
          <w:pPr>
            <w:spacing w:line="0" w:lineRule="atLeast"/>
            <w:rPr>
              <w:sz w:val="18"/>
            </w:rPr>
          </w:pPr>
        </w:p>
      </w:tc>
      <w:tc>
        <w:tcPr>
          <w:tcW w:w="3688" w:type="pct"/>
        </w:tcPr>
        <w:p w:rsidR="00593840" w:rsidRDefault="00593840" w:rsidP="00593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365" w:type="pct"/>
        </w:tcPr>
        <w:p w:rsidR="00593840" w:rsidRDefault="00593840" w:rsidP="005938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66F9">
            <w:rPr>
              <w:i/>
              <w:noProof/>
              <w:sz w:val="18"/>
            </w:rPr>
            <w:t>218</w:t>
          </w:r>
          <w:r w:rsidRPr="00ED79B6">
            <w:rPr>
              <w:i/>
              <w:sz w:val="18"/>
            </w:rPr>
            <w:fldChar w:fldCharType="end"/>
          </w:r>
        </w:p>
      </w:tc>
    </w:tr>
  </w:tbl>
  <w:p w:rsidR="00593840" w:rsidRPr="007D39C8" w:rsidRDefault="007D39C8" w:rsidP="007D39C8">
    <w:pPr>
      <w:rPr>
        <w:rFonts w:cs="Times New Roman"/>
        <w:i/>
        <w:sz w:val="18"/>
      </w:rPr>
    </w:pPr>
    <w:r w:rsidRPr="007D39C8">
      <w:rPr>
        <w:rFonts w:cs="Times New Roman"/>
        <w:i/>
        <w:sz w:val="18"/>
      </w:rPr>
      <w:t>OPC63009 -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Default="00593840" w:rsidP="006C5712">
    <w:pPr>
      <w:pBdr>
        <w:top w:val="single" w:sz="6" w:space="1" w:color="auto"/>
      </w:pBdr>
      <w:rPr>
        <w:sz w:val="18"/>
      </w:rPr>
    </w:pPr>
  </w:p>
  <w:p w:rsidR="00593840" w:rsidRDefault="00593840" w:rsidP="006C5712">
    <w:pPr>
      <w:jc w:val="right"/>
      <w:rPr>
        <w:i/>
        <w:sz w:val="18"/>
      </w:rPr>
    </w:pPr>
    <w:r>
      <w:rPr>
        <w:i/>
        <w:sz w:val="18"/>
      </w:rPr>
      <w:fldChar w:fldCharType="begin"/>
    </w:r>
    <w:r>
      <w:rPr>
        <w:i/>
        <w:sz w:val="18"/>
      </w:rPr>
      <w:instrText xml:space="preserve"> STYLEREF ShortT </w:instrText>
    </w:r>
    <w:r>
      <w:rPr>
        <w:i/>
        <w:sz w:val="18"/>
      </w:rPr>
      <w:fldChar w:fldCharType="separate"/>
    </w:r>
    <w:r w:rsidR="0048516B">
      <w:rPr>
        <w:i/>
        <w:noProof/>
        <w:sz w:val="18"/>
      </w:rPr>
      <w:t>Great Barrier Reef Marine Park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8516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866F9">
      <w:rPr>
        <w:i/>
        <w:noProof/>
        <w:sz w:val="18"/>
      </w:rPr>
      <w:t>218</w:t>
    </w:r>
    <w:r>
      <w:rPr>
        <w:i/>
        <w:sz w:val="18"/>
      </w:rPr>
      <w:fldChar w:fldCharType="end"/>
    </w:r>
  </w:p>
  <w:p w:rsidR="00593840" w:rsidRDefault="00593840" w:rsidP="006C5712">
    <w:pPr>
      <w:rPr>
        <w:i/>
        <w:sz w:val="18"/>
      </w:rPr>
    </w:pPr>
    <w:r>
      <w:rPr>
        <w:i/>
        <w:sz w:val="18"/>
      </w:rPr>
      <w:t xml:space="preserve"> </w:t>
    </w:r>
  </w:p>
  <w:p w:rsidR="00593840" w:rsidRPr="007D39C8" w:rsidRDefault="007D39C8" w:rsidP="007D39C8">
    <w:pPr>
      <w:pStyle w:val="Footer"/>
      <w:rPr>
        <w:i/>
        <w:sz w:val="18"/>
      </w:rPr>
    </w:pPr>
    <w:r w:rsidRPr="007D39C8">
      <w:rPr>
        <w:i/>
        <w:sz w:val="18"/>
      </w:rPr>
      <w:t>OPC63009 -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E33C1C" w:rsidRDefault="00593840" w:rsidP="006C571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93840" w:rsidTr="004E5F51">
      <w:tc>
        <w:tcPr>
          <w:tcW w:w="709" w:type="dxa"/>
          <w:tcBorders>
            <w:top w:val="nil"/>
            <w:left w:val="nil"/>
            <w:bottom w:val="nil"/>
            <w:right w:val="nil"/>
          </w:tcBorders>
        </w:tcPr>
        <w:p w:rsidR="00593840" w:rsidRDefault="00593840" w:rsidP="005808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66F9">
            <w:rPr>
              <w:i/>
              <w:noProof/>
              <w:sz w:val="18"/>
            </w:rPr>
            <w:t>218</w:t>
          </w:r>
          <w:r w:rsidRPr="00ED79B6">
            <w:rPr>
              <w:i/>
              <w:sz w:val="18"/>
            </w:rPr>
            <w:fldChar w:fldCharType="end"/>
          </w:r>
        </w:p>
      </w:tc>
      <w:tc>
        <w:tcPr>
          <w:tcW w:w="6379" w:type="dxa"/>
          <w:tcBorders>
            <w:top w:val="nil"/>
            <w:left w:val="nil"/>
            <w:bottom w:val="nil"/>
            <w:right w:val="nil"/>
          </w:tcBorders>
        </w:tcPr>
        <w:p w:rsidR="00593840" w:rsidRDefault="00593840" w:rsidP="005808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1384" w:type="dxa"/>
          <w:tcBorders>
            <w:top w:val="nil"/>
            <w:left w:val="nil"/>
            <w:bottom w:val="nil"/>
            <w:right w:val="nil"/>
          </w:tcBorders>
        </w:tcPr>
        <w:p w:rsidR="00593840" w:rsidRDefault="00593840" w:rsidP="005808B0">
          <w:pPr>
            <w:spacing w:line="0" w:lineRule="atLeast"/>
            <w:jc w:val="right"/>
            <w:rPr>
              <w:sz w:val="18"/>
            </w:rPr>
          </w:pPr>
        </w:p>
      </w:tc>
    </w:tr>
  </w:tbl>
  <w:p w:rsidR="00593840" w:rsidRPr="007D39C8" w:rsidRDefault="007D39C8" w:rsidP="007D39C8">
    <w:pPr>
      <w:rPr>
        <w:rFonts w:cs="Times New Roman"/>
        <w:i/>
        <w:sz w:val="18"/>
      </w:rPr>
    </w:pPr>
    <w:r w:rsidRPr="007D39C8">
      <w:rPr>
        <w:rFonts w:cs="Times New Roman"/>
        <w:i/>
        <w:sz w:val="18"/>
      </w:rPr>
      <w:t>OPC63009 -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E33C1C" w:rsidRDefault="00593840" w:rsidP="006C571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93840" w:rsidTr="005808B0">
      <w:tc>
        <w:tcPr>
          <w:tcW w:w="1384" w:type="dxa"/>
          <w:tcBorders>
            <w:top w:val="nil"/>
            <w:left w:val="nil"/>
            <w:bottom w:val="nil"/>
            <w:right w:val="nil"/>
          </w:tcBorders>
        </w:tcPr>
        <w:p w:rsidR="00593840" w:rsidRDefault="00593840" w:rsidP="005808B0">
          <w:pPr>
            <w:spacing w:line="0" w:lineRule="atLeast"/>
            <w:rPr>
              <w:sz w:val="18"/>
            </w:rPr>
          </w:pPr>
        </w:p>
      </w:tc>
      <w:tc>
        <w:tcPr>
          <w:tcW w:w="6379" w:type="dxa"/>
          <w:tcBorders>
            <w:top w:val="nil"/>
            <w:left w:val="nil"/>
            <w:bottom w:val="nil"/>
            <w:right w:val="nil"/>
          </w:tcBorders>
        </w:tcPr>
        <w:p w:rsidR="00593840" w:rsidRDefault="00593840" w:rsidP="005808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709" w:type="dxa"/>
          <w:tcBorders>
            <w:top w:val="nil"/>
            <w:left w:val="nil"/>
            <w:bottom w:val="nil"/>
            <w:right w:val="nil"/>
          </w:tcBorders>
        </w:tcPr>
        <w:p w:rsidR="00593840" w:rsidRDefault="00593840" w:rsidP="005808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66F9">
            <w:rPr>
              <w:i/>
              <w:noProof/>
              <w:sz w:val="18"/>
            </w:rPr>
            <w:t>218</w:t>
          </w:r>
          <w:r w:rsidRPr="00ED79B6">
            <w:rPr>
              <w:i/>
              <w:sz w:val="18"/>
            </w:rPr>
            <w:fldChar w:fldCharType="end"/>
          </w:r>
        </w:p>
      </w:tc>
    </w:tr>
  </w:tbl>
  <w:p w:rsidR="00593840" w:rsidRPr="007D39C8" w:rsidRDefault="007D39C8" w:rsidP="007D39C8">
    <w:pPr>
      <w:rPr>
        <w:rFonts w:cs="Times New Roman"/>
        <w:i/>
        <w:sz w:val="18"/>
      </w:rPr>
    </w:pPr>
    <w:r w:rsidRPr="007D39C8">
      <w:rPr>
        <w:rFonts w:cs="Times New Roman"/>
        <w:i/>
        <w:sz w:val="18"/>
      </w:rPr>
      <w:t>OPC63009 -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Default="00593840" w:rsidP="006C5712">
    <w:pPr>
      <w:pStyle w:val="Footer"/>
      <w:spacing w:before="120"/>
    </w:pPr>
  </w:p>
  <w:p w:rsidR="00593840" w:rsidRPr="007D39C8" w:rsidRDefault="007D39C8" w:rsidP="007D39C8">
    <w:pPr>
      <w:pStyle w:val="Footer"/>
      <w:rPr>
        <w:i/>
        <w:sz w:val="18"/>
      </w:rPr>
    </w:pPr>
    <w:r w:rsidRPr="007D39C8">
      <w:rPr>
        <w:i/>
        <w:sz w:val="18"/>
      </w:rPr>
      <w:t>OPC63009 -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7D39C8" w:rsidRDefault="007D39C8" w:rsidP="007D39C8">
    <w:pPr>
      <w:pStyle w:val="Footer"/>
      <w:tabs>
        <w:tab w:val="clear" w:pos="4153"/>
        <w:tab w:val="clear" w:pos="8306"/>
        <w:tab w:val="center" w:pos="4150"/>
        <w:tab w:val="right" w:pos="8307"/>
      </w:tabs>
      <w:spacing w:before="120"/>
      <w:rPr>
        <w:i/>
        <w:sz w:val="18"/>
      </w:rPr>
    </w:pPr>
    <w:r w:rsidRPr="007D39C8">
      <w:rPr>
        <w:i/>
        <w:sz w:val="18"/>
      </w:rPr>
      <w:t>OPC63009 -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E33C1C" w:rsidRDefault="00593840" w:rsidP="006C571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93840" w:rsidTr="00593840">
      <w:tc>
        <w:tcPr>
          <w:tcW w:w="709" w:type="dxa"/>
          <w:tcBorders>
            <w:top w:val="nil"/>
            <w:left w:val="nil"/>
            <w:bottom w:val="nil"/>
            <w:right w:val="nil"/>
          </w:tcBorders>
        </w:tcPr>
        <w:p w:rsidR="00593840" w:rsidRDefault="00593840" w:rsidP="005938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2C35">
            <w:rPr>
              <w:i/>
              <w:noProof/>
              <w:sz w:val="18"/>
            </w:rPr>
            <w:t>viii</w:t>
          </w:r>
          <w:r w:rsidRPr="00ED79B6">
            <w:rPr>
              <w:i/>
              <w:sz w:val="18"/>
            </w:rPr>
            <w:fldChar w:fldCharType="end"/>
          </w:r>
        </w:p>
      </w:tc>
      <w:tc>
        <w:tcPr>
          <w:tcW w:w="6379" w:type="dxa"/>
          <w:tcBorders>
            <w:top w:val="nil"/>
            <w:left w:val="nil"/>
            <w:bottom w:val="nil"/>
            <w:right w:val="nil"/>
          </w:tcBorders>
        </w:tcPr>
        <w:p w:rsidR="00593840" w:rsidRDefault="00593840" w:rsidP="00593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1384" w:type="dxa"/>
          <w:tcBorders>
            <w:top w:val="nil"/>
            <w:left w:val="nil"/>
            <w:bottom w:val="nil"/>
            <w:right w:val="nil"/>
          </w:tcBorders>
        </w:tcPr>
        <w:p w:rsidR="00593840" w:rsidRDefault="00593840" w:rsidP="00593840">
          <w:pPr>
            <w:spacing w:line="0" w:lineRule="atLeast"/>
            <w:jc w:val="right"/>
            <w:rPr>
              <w:sz w:val="18"/>
            </w:rPr>
          </w:pPr>
        </w:p>
      </w:tc>
    </w:tr>
  </w:tbl>
  <w:p w:rsidR="00593840" w:rsidRPr="007D39C8" w:rsidRDefault="007D39C8" w:rsidP="007D39C8">
    <w:pPr>
      <w:rPr>
        <w:rFonts w:cs="Times New Roman"/>
        <w:i/>
        <w:sz w:val="18"/>
      </w:rPr>
    </w:pPr>
    <w:r w:rsidRPr="007D39C8">
      <w:rPr>
        <w:rFonts w:cs="Times New Roman"/>
        <w:i/>
        <w:sz w:val="18"/>
      </w:rPr>
      <w:t>OPC63009 -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E33C1C" w:rsidRDefault="00593840" w:rsidP="006C571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93840" w:rsidTr="00593840">
      <w:tc>
        <w:tcPr>
          <w:tcW w:w="1383" w:type="dxa"/>
          <w:tcBorders>
            <w:top w:val="nil"/>
            <w:left w:val="nil"/>
            <w:bottom w:val="nil"/>
            <w:right w:val="nil"/>
          </w:tcBorders>
        </w:tcPr>
        <w:p w:rsidR="00593840" w:rsidRDefault="00593840" w:rsidP="00593840">
          <w:pPr>
            <w:spacing w:line="0" w:lineRule="atLeast"/>
            <w:rPr>
              <w:sz w:val="18"/>
            </w:rPr>
          </w:pPr>
        </w:p>
      </w:tc>
      <w:tc>
        <w:tcPr>
          <w:tcW w:w="6380" w:type="dxa"/>
          <w:tcBorders>
            <w:top w:val="nil"/>
            <w:left w:val="nil"/>
            <w:bottom w:val="nil"/>
            <w:right w:val="nil"/>
          </w:tcBorders>
        </w:tcPr>
        <w:p w:rsidR="00593840" w:rsidRDefault="00593840" w:rsidP="00593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709" w:type="dxa"/>
          <w:tcBorders>
            <w:top w:val="nil"/>
            <w:left w:val="nil"/>
            <w:bottom w:val="nil"/>
            <w:right w:val="nil"/>
          </w:tcBorders>
        </w:tcPr>
        <w:p w:rsidR="00593840" w:rsidRDefault="00593840" w:rsidP="005938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2C35">
            <w:rPr>
              <w:i/>
              <w:noProof/>
              <w:sz w:val="18"/>
            </w:rPr>
            <w:t>ix</w:t>
          </w:r>
          <w:r w:rsidRPr="00ED79B6">
            <w:rPr>
              <w:i/>
              <w:sz w:val="18"/>
            </w:rPr>
            <w:fldChar w:fldCharType="end"/>
          </w:r>
        </w:p>
      </w:tc>
    </w:tr>
  </w:tbl>
  <w:p w:rsidR="00593840" w:rsidRPr="007D39C8" w:rsidRDefault="007D39C8" w:rsidP="007D39C8">
    <w:pPr>
      <w:rPr>
        <w:rFonts w:cs="Times New Roman"/>
        <w:i/>
        <w:sz w:val="18"/>
      </w:rPr>
    </w:pPr>
    <w:r w:rsidRPr="007D39C8">
      <w:rPr>
        <w:rFonts w:cs="Times New Roman"/>
        <w:i/>
        <w:sz w:val="18"/>
      </w:rPr>
      <w:t>OPC63009 -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D1021D" w:rsidRDefault="00593840" w:rsidP="006C571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93840" w:rsidTr="00677986">
      <w:tc>
        <w:tcPr>
          <w:tcW w:w="709" w:type="dxa"/>
          <w:tcBorders>
            <w:top w:val="nil"/>
            <w:left w:val="nil"/>
            <w:bottom w:val="nil"/>
            <w:right w:val="nil"/>
          </w:tcBorders>
        </w:tcPr>
        <w:p w:rsidR="00593840" w:rsidRDefault="00593840" w:rsidP="006779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2C35">
            <w:rPr>
              <w:i/>
              <w:noProof/>
              <w:sz w:val="18"/>
            </w:rPr>
            <w:t>166</w:t>
          </w:r>
          <w:r w:rsidRPr="00ED79B6">
            <w:rPr>
              <w:i/>
              <w:sz w:val="18"/>
            </w:rPr>
            <w:fldChar w:fldCharType="end"/>
          </w:r>
        </w:p>
      </w:tc>
      <w:tc>
        <w:tcPr>
          <w:tcW w:w="6379" w:type="dxa"/>
          <w:tcBorders>
            <w:top w:val="nil"/>
            <w:left w:val="nil"/>
            <w:bottom w:val="nil"/>
            <w:right w:val="nil"/>
          </w:tcBorders>
        </w:tcPr>
        <w:p w:rsidR="00593840" w:rsidRDefault="00593840" w:rsidP="006779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1384" w:type="dxa"/>
          <w:tcBorders>
            <w:top w:val="nil"/>
            <w:left w:val="nil"/>
            <w:bottom w:val="nil"/>
            <w:right w:val="nil"/>
          </w:tcBorders>
        </w:tcPr>
        <w:p w:rsidR="00593840" w:rsidRDefault="00593840" w:rsidP="00677986">
          <w:pPr>
            <w:spacing w:line="0" w:lineRule="atLeast"/>
            <w:jc w:val="right"/>
            <w:rPr>
              <w:sz w:val="18"/>
            </w:rPr>
          </w:pPr>
        </w:p>
      </w:tc>
    </w:tr>
  </w:tbl>
  <w:p w:rsidR="00593840" w:rsidRPr="007D39C8" w:rsidRDefault="007D39C8" w:rsidP="007D39C8">
    <w:pPr>
      <w:rPr>
        <w:rFonts w:cs="Times New Roman"/>
        <w:i/>
        <w:sz w:val="18"/>
      </w:rPr>
    </w:pPr>
    <w:r w:rsidRPr="007D39C8">
      <w:rPr>
        <w:rFonts w:cs="Times New Roman"/>
        <w:i/>
        <w:sz w:val="18"/>
      </w:rPr>
      <w:t>OPC63009 -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D1021D" w:rsidRDefault="00593840" w:rsidP="006C571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93840" w:rsidTr="00677986">
      <w:tc>
        <w:tcPr>
          <w:tcW w:w="1384" w:type="dxa"/>
          <w:tcBorders>
            <w:top w:val="nil"/>
            <w:left w:val="nil"/>
            <w:bottom w:val="nil"/>
            <w:right w:val="nil"/>
          </w:tcBorders>
        </w:tcPr>
        <w:p w:rsidR="00593840" w:rsidRDefault="00593840" w:rsidP="00677986">
          <w:pPr>
            <w:spacing w:line="0" w:lineRule="atLeast"/>
            <w:rPr>
              <w:sz w:val="18"/>
            </w:rPr>
          </w:pPr>
        </w:p>
      </w:tc>
      <w:tc>
        <w:tcPr>
          <w:tcW w:w="6379" w:type="dxa"/>
          <w:tcBorders>
            <w:top w:val="nil"/>
            <w:left w:val="nil"/>
            <w:bottom w:val="nil"/>
            <w:right w:val="nil"/>
          </w:tcBorders>
        </w:tcPr>
        <w:p w:rsidR="00593840" w:rsidRDefault="00593840" w:rsidP="006779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709" w:type="dxa"/>
          <w:tcBorders>
            <w:top w:val="nil"/>
            <w:left w:val="nil"/>
            <w:bottom w:val="nil"/>
            <w:right w:val="nil"/>
          </w:tcBorders>
        </w:tcPr>
        <w:p w:rsidR="00593840" w:rsidRDefault="00593840" w:rsidP="006779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2C35">
            <w:rPr>
              <w:i/>
              <w:noProof/>
              <w:sz w:val="18"/>
            </w:rPr>
            <w:t>1</w:t>
          </w:r>
          <w:r w:rsidRPr="00ED79B6">
            <w:rPr>
              <w:i/>
              <w:sz w:val="18"/>
            </w:rPr>
            <w:fldChar w:fldCharType="end"/>
          </w:r>
        </w:p>
      </w:tc>
    </w:tr>
  </w:tbl>
  <w:p w:rsidR="00593840" w:rsidRPr="007D39C8" w:rsidRDefault="007D39C8" w:rsidP="007D39C8">
    <w:pPr>
      <w:rPr>
        <w:rFonts w:cs="Times New Roman"/>
        <w:i/>
        <w:sz w:val="18"/>
      </w:rPr>
    </w:pPr>
    <w:r w:rsidRPr="007D39C8">
      <w:rPr>
        <w:rFonts w:cs="Times New Roman"/>
        <w:i/>
        <w:sz w:val="18"/>
      </w:rPr>
      <w:t>OPC63009 -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Default="00593840" w:rsidP="006C5712">
    <w:pPr>
      <w:pBdr>
        <w:top w:val="single" w:sz="6" w:space="1" w:color="auto"/>
      </w:pBdr>
      <w:rPr>
        <w:sz w:val="18"/>
      </w:rPr>
    </w:pPr>
  </w:p>
  <w:p w:rsidR="00593840" w:rsidRDefault="00593840" w:rsidP="006C5712">
    <w:pPr>
      <w:jc w:val="right"/>
      <w:rPr>
        <w:i/>
        <w:sz w:val="18"/>
      </w:rPr>
    </w:pPr>
    <w:r>
      <w:rPr>
        <w:i/>
        <w:sz w:val="18"/>
      </w:rPr>
      <w:fldChar w:fldCharType="begin"/>
    </w:r>
    <w:r>
      <w:rPr>
        <w:i/>
        <w:sz w:val="18"/>
      </w:rPr>
      <w:instrText xml:space="preserve"> STYLEREF ShortT </w:instrText>
    </w:r>
    <w:r>
      <w:rPr>
        <w:i/>
        <w:sz w:val="18"/>
      </w:rPr>
      <w:fldChar w:fldCharType="separate"/>
    </w:r>
    <w:r w:rsidR="0048516B">
      <w:rPr>
        <w:i/>
        <w:noProof/>
        <w:sz w:val="18"/>
      </w:rPr>
      <w:t>Great Barrier Reef Marine Park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8516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866F9">
      <w:rPr>
        <w:i/>
        <w:noProof/>
        <w:sz w:val="18"/>
      </w:rPr>
      <w:t>218</w:t>
    </w:r>
    <w:r>
      <w:rPr>
        <w:i/>
        <w:sz w:val="18"/>
      </w:rPr>
      <w:fldChar w:fldCharType="end"/>
    </w:r>
  </w:p>
  <w:p w:rsidR="00593840" w:rsidRDefault="00593840" w:rsidP="006C5712">
    <w:pPr>
      <w:rPr>
        <w:i/>
        <w:sz w:val="18"/>
      </w:rPr>
    </w:pPr>
    <w:r>
      <w:rPr>
        <w:i/>
        <w:sz w:val="18"/>
      </w:rPr>
      <w:t xml:space="preserve"> </w:t>
    </w:r>
  </w:p>
  <w:p w:rsidR="00593840" w:rsidRPr="007D39C8" w:rsidRDefault="007D39C8" w:rsidP="007D39C8">
    <w:pPr>
      <w:pStyle w:val="Footer"/>
      <w:rPr>
        <w:i/>
        <w:sz w:val="18"/>
      </w:rPr>
    </w:pPr>
    <w:r w:rsidRPr="007D39C8">
      <w:rPr>
        <w:i/>
        <w:sz w:val="18"/>
      </w:rPr>
      <w:t>OPC63009 -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FF448D" w:rsidRDefault="00593840" w:rsidP="006C571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93840" w:rsidTr="00593840">
      <w:tc>
        <w:tcPr>
          <w:tcW w:w="365" w:type="pct"/>
        </w:tcPr>
        <w:p w:rsidR="00593840" w:rsidRDefault="00593840" w:rsidP="005938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2C35">
            <w:rPr>
              <w:i/>
              <w:noProof/>
              <w:sz w:val="18"/>
            </w:rPr>
            <w:t>216</w:t>
          </w:r>
          <w:r w:rsidRPr="00ED79B6">
            <w:rPr>
              <w:i/>
              <w:sz w:val="18"/>
            </w:rPr>
            <w:fldChar w:fldCharType="end"/>
          </w:r>
        </w:p>
      </w:tc>
      <w:tc>
        <w:tcPr>
          <w:tcW w:w="3688" w:type="pct"/>
        </w:tcPr>
        <w:p w:rsidR="00593840" w:rsidRDefault="00593840" w:rsidP="00593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516B">
            <w:rPr>
              <w:i/>
              <w:sz w:val="18"/>
            </w:rPr>
            <w:t>Great Barrier Reef Marine Park Regulations 2019</w:t>
          </w:r>
          <w:r w:rsidRPr="007A1328">
            <w:rPr>
              <w:i/>
              <w:sz w:val="18"/>
            </w:rPr>
            <w:fldChar w:fldCharType="end"/>
          </w:r>
        </w:p>
      </w:tc>
      <w:tc>
        <w:tcPr>
          <w:tcW w:w="947" w:type="pct"/>
        </w:tcPr>
        <w:p w:rsidR="00593840" w:rsidRDefault="00593840" w:rsidP="00593840">
          <w:pPr>
            <w:spacing w:line="0" w:lineRule="atLeast"/>
            <w:jc w:val="right"/>
            <w:rPr>
              <w:sz w:val="18"/>
            </w:rPr>
          </w:pPr>
        </w:p>
      </w:tc>
    </w:tr>
  </w:tbl>
  <w:p w:rsidR="00593840" w:rsidRPr="007D39C8" w:rsidRDefault="007D39C8" w:rsidP="007D39C8">
    <w:pPr>
      <w:rPr>
        <w:rFonts w:cs="Times New Roman"/>
        <w:i/>
        <w:sz w:val="18"/>
      </w:rPr>
    </w:pPr>
    <w:r w:rsidRPr="007D39C8">
      <w:rPr>
        <w:rFonts w:cs="Times New Roman"/>
        <w:i/>
        <w:sz w:val="18"/>
      </w:rPr>
      <w:t>OPC63009 -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40" w:rsidRDefault="00593840" w:rsidP="00715914">
      <w:pPr>
        <w:spacing w:line="240" w:lineRule="auto"/>
      </w:pPr>
      <w:r>
        <w:separator/>
      </w:r>
    </w:p>
  </w:footnote>
  <w:footnote w:type="continuationSeparator" w:id="0">
    <w:p w:rsidR="00593840" w:rsidRDefault="0059384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5F1388" w:rsidRDefault="00593840" w:rsidP="0006786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D1021D" w:rsidRDefault="00593840">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B2C35">
      <w:rPr>
        <w:noProof/>
        <w:sz w:val="20"/>
      </w:rPr>
      <w:t>Limited impact research (extractive)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B2C35">
      <w:rPr>
        <w:b/>
        <w:noProof/>
        <w:sz w:val="20"/>
      </w:rPr>
      <w:t>Schedule 6</w:t>
    </w:r>
    <w:r w:rsidRPr="00D1021D">
      <w:rPr>
        <w:b/>
        <w:sz w:val="20"/>
      </w:rPr>
      <w:fldChar w:fldCharType="end"/>
    </w:r>
  </w:p>
  <w:p w:rsidR="00593840" w:rsidRPr="00D1021D" w:rsidRDefault="00593840">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593840" w:rsidRPr="00D1021D" w:rsidRDefault="00593840">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593840" w:rsidRPr="00D1021D" w:rsidRDefault="00593840">
    <w:pPr>
      <w:jc w:val="right"/>
      <w:rPr>
        <w:b/>
      </w:rPr>
    </w:pPr>
  </w:p>
  <w:p w:rsidR="00593840" w:rsidRPr="00D1021D" w:rsidRDefault="00593840" w:rsidP="006C5712">
    <w:pPr>
      <w:pBdr>
        <w:bottom w:val="single" w:sz="6" w:space="1" w:color="auto"/>
      </w:pBdr>
      <w:spacing w:after="120"/>
      <w:jc w:val="right"/>
    </w:pPr>
    <w:r w:rsidRPr="00D1021D">
      <w:t xml:space="preserve">Clause </w:t>
    </w:r>
    <w:fldSimple w:instr=" STYLEREF CharSectno ">
      <w:r w:rsidR="008B2C35">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Default="0059384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Default="00593840">
    <w:pPr>
      <w:rPr>
        <w:sz w:val="20"/>
      </w:rPr>
    </w:pPr>
    <w:r>
      <w:rPr>
        <w:b/>
        <w:sz w:val="20"/>
      </w:rPr>
      <w:fldChar w:fldCharType="begin"/>
    </w:r>
    <w:r>
      <w:rPr>
        <w:b/>
        <w:sz w:val="20"/>
      </w:rPr>
      <w:instrText xml:space="preserve"> STYLEREF CharAmSchNo </w:instrText>
    </w:r>
    <w:r>
      <w:rPr>
        <w:b/>
        <w:sz w:val="20"/>
      </w:rPr>
      <w:fldChar w:fldCharType="separate"/>
    </w:r>
    <w:r w:rsidR="008B2C35">
      <w:rPr>
        <w:b/>
        <w:noProof/>
        <w:sz w:val="20"/>
      </w:rPr>
      <w:t>Schedule 7</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B2C35">
      <w:rPr>
        <w:noProof/>
        <w:sz w:val="20"/>
      </w:rPr>
      <w:t>Repeals</w:t>
    </w:r>
    <w:r>
      <w:rPr>
        <w:sz w:val="20"/>
      </w:rPr>
      <w:fldChar w:fldCharType="end"/>
    </w:r>
  </w:p>
  <w:p w:rsidR="00593840" w:rsidRDefault="0059384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593840" w:rsidRDefault="00593840" w:rsidP="006C5712">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Default="00593840">
    <w:pPr>
      <w:jc w:val="right"/>
      <w:rPr>
        <w:sz w:val="20"/>
      </w:rPr>
    </w:pPr>
    <w:r>
      <w:rPr>
        <w:sz w:val="20"/>
      </w:rPr>
      <w:fldChar w:fldCharType="begin"/>
    </w:r>
    <w:r>
      <w:rPr>
        <w:sz w:val="20"/>
      </w:rPr>
      <w:instrText xml:space="preserve"> STYLEREF CharAmSchText </w:instrText>
    </w:r>
    <w:r>
      <w:rPr>
        <w:sz w:val="20"/>
      </w:rPr>
      <w:fldChar w:fldCharType="separate"/>
    </w:r>
    <w:r w:rsidR="0048516B">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8516B">
      <w:rPr>
        <w:b/>
        <w:noProof/>
        <w:sz w:val="20"/>
      </w:rPr>
      <w:t>Schedule 7</w:t>
    </w:r>
    <w:r>
      <w:rPr>
        <w:b/>
        <w:sz w:val="20"/>
      </w:rPr>
      <w:fldChar w:fldCharType="end"/>
    </w:r>
  </w:p>
  <w:p w:rsidR="00593840" w:rsidRDefault="0059384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593840" w:rsidRDefault="00593840" w:rsidP="006C5712">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Default="0059384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Default="00593840" w:rsidP="00082E9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8516B">
      <w:rPr>
        <w:b/>
        <w:noProof/>
        <w:sz w:val="20"/>
      </w:rPr>
      <w:t>Schedule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8516B">
      <w:rPr>
        <w:noProof/>
        <w:sz w:val="20"/>
      </w:rPr>
      <w:t>Limited impact research (extractive)</w:t>
    </w:r>
    <w:r>
      <w:rPr>
        <w:sz w:val="20"/>
      </w:rPr>
      <w:fldChar w:fldCharType="end"/>
    </w:r>
  </w:p>
  <w:p w:rsidR="00593840" w:rsidRDefault="00593840" w:rsidP="00082E9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93840" w:rsidRPr="007A1328" w:rsidRDefault="00593840" w:rsidP="00082E9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93840" w:rsidRPr="007A1328" w:rsidRDefault="00593840" w:rsidP="00082E9E">
    <w:pPr>
      <w:rPr>
        <w:b/>
        <w:sz w:val="24"/>
      </w:rPr>
    </w:pPr>
  </w:p>
  <w:p w:rsidR="00593840" w:rsidRPr="007A1328" w:rsidRDefault="00593840" w:rsidP="006C571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8516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8516B">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7A1328" w:rsidRDefault="00593840" w:rsidP="00082E9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8516B">
      <w:rPr>
        <w:noProof/>
        <w:sz w:val="20"/>
      </w:rPr>
      <w:t>Limited impact research (extractive)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8516B">
      <w:rPr>
        <w:b/>
        <w:noProof/>
        <w:sz w:val="20"/>
      </w:rPr>
      <w:t>Schedule 6</w:t>
    </w:r>
    <w:r>
      <w:rPr>
        <w:b/>
        <w:sz w:val="20"/>
      </w:rPr>
      <w:fldChar w:fldCharType="end"/>
    </w:r>
  </w:p>
  <w:p w:rsidR="00593840" w:rsidRPr="007A1328" w:rsidRDefault="00593840" w:rsidP="00082E9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93840" w:rsidRPr="007A1328" w:rsidRDefault="00593840" w:rsidP="00082E9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93840" w:rsidRPr="007A1328" w:rsidRDefault="00593840" w:rsidP="00082E9E">
    <w:pPr>
      <w:jc w:val="right"/>
      <w:rPr>
        <w:b/>
        <w:sz w:val="24"/>
      </w:rPr>
    </w:pPr>
  </w:p>
  <w:p w:rsidR="00593840" w:rsidRPr="007A1328" w:rsidRDefault="00593840" w:rsidP="006C571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8516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8516B">
      <w:rPr>
        <w:noProof/>
        <w:sz w:val="24"/>
      </w:rPr>
      <w:t>1</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5F1388" w:rsidRDefault="00593840" w:rsidP="0006786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5F1388" w:rsidRDefault="00593840" w:rsidP="0006786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ED79B6" w:rsidRDefault="00593840" w:rsidP="0006786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ED79B6" w:rsidRDefault="00593840" w:rsidP="0006786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7A1328" w:rsidRDefault="00593840" w:rsidP="0006786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D1021D" w:rsidRDefault="00593840">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593840" w:rsidRPr="00D1021D" w:rsidRDefault="0059384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8B2C35">
      <w:rPr>
        <w:b/>
        <w:noProof/>
        <w:sz w:val="20"/>
      </w:rPr>
      <w:t>Part 18</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8B2C35">
      <w:rPr>
        <w:noProof/>
        <w:sz w:val="20"/>
      </w:rPr>
      <w:t>Application, saving and transitional provisions</w:t>
    </w:r>
    <w:r w:rsidRPr="00D1021D">
      <w:rPr>
        <w:sz w:val="20"/>
      </w:rPr>
      <w:fldChar w:fldCharType="end"/>
    </w:r>
  </w:p>
  <w:p w:rsidR="00593840" w:rsidRPr="00D1021D" w:rsidRDefault="00593840">
    <w:pPr>
      <w:rPr>
        <w:sz w:val="20"/>
      </w:rPr>
    </w:pPr>
    <w:r w:rsidRPr="00D1021D">
      <w:rPr>
        <w:b/>
        <w:sz w:val="20"/>
      </w:rPr>
      <w:fldChar w:fldCharType="begin"/>
    </w:r>
    <w:r w:rsidRPr="00D1021D">
      <w:rPr>
        <w:b/>
        <w:sz w:val="20"/>
      </w:rPr>
      <w:instrText xml:space="preserve"> STYLEREF CharDivNo </w:instrText>
    </w:r>
    <w:r w:rsidR="008B2C35">
      <w:rPr>
        <w:b/>
        <w:sz w:val="20"/>
      </w:rPr>
      <w:fldChar w:fldCharType="separate"/>
    </w:r>
    <w:r w:rsidR="008B2C35">
      <w:rPr>
        <w:b/>
        <w:noProof/>
        <w:sz w:val="20"/>
      </w:rPr>
      <w:t>Division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008B2C35">
      <w:rPr>
        <w:sz w:val="20"/>
      </w:rPr>
      <w:fldChar w:fldCharType="separate"/>
    </w:r>
    <w:r w:rsidR="008B2C35">
      <w:rPr>
        <w:noProof/>
        <w:sz w:val="20"/>
      </w:rPr>
      <w:t>Application, saving and transitional provisions relating to the making of this instrument</w:t>
    </w:r>
    <w:r w:rsidRPr="00D1021D">
      <w:rPr>
        <w:sz w:val="20"/>
      </w:rPr>
      <w:fldChar w:fldCharType="end"/>
    </w:r>
  </w:p>
  <w:p w:rsidR="00593840" w:rsidRPr="00D1021D" w:rsidRDefault="00593840">
    <w:pPr>
      <w:rPr>
        <w:b/>
      </w:rPr>
    </w:pPr>
  </w:p>
  <w:p w:rsidR="00593840" w:rsidRPr="00D1021D" w:rsidRDefault="00593840" w:rsidP="006C5712">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48516B">
      <w:rPr>
        <w:sz w:val="24"/>
      </w:rPr>
      <w:t>Section</w:t>
    </w:r>
    <w:r w:rsidRPr="00D1021D">
      <w:rPr>
        <w:sz w:val="24"/>
      </w:rPr>
      <w:fldChar w:fldCharType="end"/>
    </w:r>
    <w:r w:rsidRPr="00D1021D">
      <w:t xml:space="preserve"> </w:t>
    </w:r>
    <w:fldSimple w:instr=" STYLEREF CharSectno ">
      <w:r w:rsidR="008B2C35">
        <w:rPr>
          <w:noProof/>
        </w:rPr>
        <w:t>272</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D1021D" w:rsidRDefault="00593840">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593840" w:rsidRPr="00D1021D" w:rsidRDefault="00593840">
    <w:pPr>
      <w:jc w:val="right"/>
      <w:rPr>
        <w:b/>
        <w:sz w:val="20"/>
      </w:rPr>
    </w:pPr>
    <w:r w:rsidRPr="00D1021D">
      <w:rPr>
        <w:sz w:val="20"/>
      </w:rPr>
      <w:fldChar w:fldCharType="begin"/>
    </w:r>
    <w:r w:rsidRPr="00D1021D">
      <w:rPr>
        <w:sz w:val="20"/>
      </w:rPr>
      <w:instrText xml:space="preserve"> STYLEREF CharPartText </w:instrText>
    </w:r>
    <w:r w:rsidR="008B2C35">
      <w:rPr>
        <w:sz w:val="20"/>
      </w:rPr>
      <w:fldChar w:fldCharType="separate"/>
    </w:r>
    <w:r w:rsidR="008B2C35">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8B2C35">
      <w:rPr>
        <w:b/>
        <w:sz w:val="20"/>
      </w:rPr>
      <w:fldChar w:fldCharType="separate"/>
    </w:r>
    <w:r w:rsidR="008B2C35">
      <w:rPr>
        <w:b/>
        <w:noProof/>
        <w:sz w:val="20"/>
      </w:rPr>
      <w:t>Part 1</w:t>
    </w:r>
    <w:r w:rsidRPr="00D1021D">
      <w:rPr>
        <w:b/>
        <w:sz w:val="20"/>
      </w:rPr>
      <w:fldChar w:fldCharType="end"/>
    </w:r>
  </w:p>
  <w:p w:rsidR="00593840" w:rsidRPr="00D1021D" w:rsidRDefault="00593840">
    <w:pPr>
      <w:jc w:val="right"/>
      <w:rPr>
        <w:sz w:val="20"/>
      </w:rPr>
    </w:pPr>
    <w:r w:rsidRPr="00D1021D">
      <w:rPr>
        <w:sz w:val="20"/>
      </w:rPr>
      <w:fldChar w:fldCharType="begin"/>
    </w:r>
    <w:r w:rsidRPr="00D1021D">
      <w:rPr>
        <w:sz w:val="20"/>
      </w:rPr>
      <w:instrText xml:space="preserve"> STYLEREF CharDivText </w:instrText>
    </w:r>
    <w:r w:rsidR="008B2C35">
      <w:rPr>
        <w:sz w:val="20"/>
      </w:rPr>
      <w:fldChar w:fldCharType="separate"/>
    </w:r>
    <w:r w:rsidR="008B2C35">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008B2C35">
      <w:rPr>
        <w:b/>
        <w:sz w:val="20"/>
      </w:rPr>
      <w:fldChar w:fldCharType="separate"/>
    </w:r>
    <w:r w:rsidR="008B2C35">
      <w:rPr>
        <w:b/>
        <w:noProof/>
        <w:sz w:val="20"/>
      </w:rPr>
      <w:t>Division 1</w:t>
    </w:r>
    <w:r w:rsidRPr="00D1021D">
      <w:rPr>
        <w:b/>
        <w:sz w:val="20"/>
      </w:rPr>
      <w:fldChar w:fldCharType="end"/>
    </w:r>
  </w:p>
  <w:p w:rsidR="00593840" w:rsidRPr="00D1021D" w:rsidRDefault="00593840">
    <w:pPr>
      <w:jc w:val="right"/>
      <w:rPr>
        <w:b/>
      </w:rPr>
    </w:pPr>
  </w:p>
  <w:p w:rsidR="00593840" w:rsidRDefault="00593840" w:rsidP="006C5712">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48516B">
      <w:rPr>
        <w:sz w:val="24"/>
      </w:rPr>
      <w:t>Section</w:t>
    </w:r>
    <w:r w:rsidRPr="00D1021D">
      <w:rPr>
        <w:sz w:val="24"/>
      </w:rPr>
      <w:fldChar w:fldCharType="end"/>
    </w:r>
    <w:r w:rsidRPr="00D1021D">
      <w:t xml:space="preserve"> </w:t>
    </w:r>
    <w:fldSimple w:instr=" STYLEREF CharSectno ">
      <w:r w:rsidR="008B2C35">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40" w:rsidRPr="00D1021D" w:rsidRDefault="00593840">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B2C35">
      <w:rPr>
        <w:b/>
        <w:noProof/>
        <w:sz w:val="20"/>
      </w:rPr>
      <w:t>Schedule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B2C35">
      <w:rPr>
        <w:noProof/>
        <w:sz w:val="20"/>
      </w:rPr>
      <w:t>Limited impact research (extractive)</w:t>
    </w:r>
    <w:r w:rsidRPr="00D1021D">
      <w:rPr>
        <w:sz w:val="20"/>
      </w:rPr>
      <w:fldChar w:fldCharType="end"/>
    </w:r>
  </w:p>
  <w:p w:rsidR="00593840" w:rsidRPr="00D1021D" w:rsidRDefault="0059384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593840" w:rsidRPr="00D1021D" w:rsidRDefault="00593840">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593840" w:rsidRPr="00D1021D" w:rsidRDefault="00593840">
    <w:pPr>
      <w:rPr>
        <w:b/>
      </w:rPr>
    </w:pPr>
  </w:p>
  <w:p w:rsidR="00593840" w:rsidRPr="00D1021D" w:rsidRDefault="00593840" w:rsidP="006C5712">
    <w:pPr>
      <w:pBdr>
        <w:bottom w:val="single" w:sz="6" w:space="1" w:color="auto"/>
      </w:pBdr>
      <w:spacing w:after="120"/>
    </w:pPr>
    <w:r w:rsidRPr="00D1021D">
      <w:t xml:space="preserve">Clause </w:t>
    </w:r>
    <w:fldSimple w:instr=" STYLEREF CharSectno ">
      <w:r w:rsidR="008B2C35">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283D4D"/>
    <w:multiLevelType w:val="hybridMultilevel"/>
    <w:tmpl w:val="D8AAACCA"/>
    <w:lvl w:ilvl="0" w:tplc="E934054A">
      <w:start w:val="1"/>
      <w:numFmt w:val="decimal"/>
      <w:lvlText w:val="%1"/>
      <w:lvlJc w:val="left"/>
      <w:pPr>
        <w:ind w:left="502" w:hanging="360"/>
      </w:pPr>
      <w:rPr>
        <w:rFonts w:ascii="Times New Roman" w:hAnsi="Times New Roman"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5FB6427"/>
    <w:multiLevelType w:val="hybridMultilevel"/>
    <w:tmpl w:val="F3E688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820436A"/>
    <w:multiLevelType w:val="hybridMultilevel"/>
    <w:tmpl w:val="D6809436"/>
    <w:lvl w:ilvl="0" w:tplc="E934054A">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FD31BEF"/>
    <w:multiLevelType w:val="hybridMultilevel"/>
    <w:tmpl w:val="C986B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33615E5"/>
    <w:multiLevelType w:val="hybridMultilevel"/>
    <w:tmpl w:val="0A40A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7A2B29"/>
    <w:multiLevelType w:val="multilevel"/>
    <w:tmpl w:val="0C090023"/>
    <w:numStyleLink w:val="ArticleSection"/>
  </w:abstractNum>
  <w:abstractNum w:abstractNumId="21">
    <w:nsid w:val="2C057690"/>
    <w:multiLevelType w:val="hybridMultilevel"/>
    <w:tmpl w:val="A8A8BD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D595C52"/>
    <w:multiLevelType w:val="hybridMultilevel"/>
    <w:tmpl w:val="D702121E"/>
    <w:lvl w:ilvl="0" w:tplc="2B8AA1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4E440C4"/>
    <w:multiLevelType w:val="hybridMultilevel"/>
    <w:tmpl w:val="C37C007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4">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5">
    <w:nsid w:val="3AA80F8A"/>
    <w:multiLevelType w:val="hybridMultilevel"/>
    <w:tmpl w:val="844E251C"/>
    <w:lvl w:ilvl="0" w:tplc="E934054A">
      <w:start w:val="1"/>
      <w:numFmt w:val="decimal"/>
      <w:lvlText w:val="%1"/>
      <w:lvlJc w:val="left"/>
      <w:pPr>
        <w:ind w:left="1429" w:hanging="360"/>
      </w:pPr>
      <w:rPr>
        <w:rFonts w:ascii="Times New Roman" w:hAnsi="Times New Roman" w:cs="Times New Roman" w:hint="default"/>
        <w:sz w:val="24"/>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D63365D"/>
    <w:multiLevelType w:val="hybridMultilevel"/>
    <w:tmpl w:val="9D681524"/>
    <w:lvl w:ilvl="0" w:tplc="E934054A">
      <w:start w:val="1"/>
      <w:numFmt w:val="decimal"/>
      <w:lvlText w:val="%1"/>
      <w:lvlJc w:val="left"/>
      <w:pPr>
        <w:ind w:left="1146" w:hanging="360"/>
      </w:pPr>
      <w:rPr>
        <w:rFonts w:ascii="Times New Roman" w:hAnsi="Times New Roman" w:cs="Times New Roman" w:hint="default"/>
        <w:sz w:val="24"/>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2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nsid w:val="40F006DD"/>
    <w:multiLevelType w:val="hybridMultilevel"/>
    <w:tmpl w:val="AC1A17C4"/>
    <w:lvl w:ilvl="0" w:tplc="E934054A">
      <w:start w:val="1"/>
      <w:numFmt w:val="decimal"/>
      <w:lvlText w:val="%1"/>
      <w:lvlJc w:val="left"/>
      <w:pPr>
        <w:ind w:left="1069" w:hanging="360"/>
      </w:pPr>
      <w:rPr>
        <w:rFonts w:ascii="Times New Roman" w:hAnsi="Times New Roman" w:cs="Times New Roman" w:hint="default"/>
        <w:sz w:val="24"/>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31">
    <w:nsid w:val="444541CA"/>
    <w:multiLevelType w:val="hybridMultilevel"/>
    <w:tmpl w:val="684A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5FD509C"/>
    <w:multiLevelType w:val="singleLevel"/>
    <w:tmpl w:val="85FEF9BE"/>
    <w:lvl w:ilvl="0">
      <w:start w:val="1"/>
      <w:numFmt w:val="decimal"/>
      <w:lvlText w:val="(%1)"/>
      <w:lvlJc w:val="left"/>
      <w:pPr>
        <w:tabs>
          <w:tab w:val="num" w:pos="960"/>
        </w:tabs>
        <w:ind w:left="960" w:hanging="435"/>
      </w:pPr>
      <w:rPr>
        <w:rFonts w:hint="default"/>
      </w:rPr>
    </w:lvl>
  </w:abstractNum>
  <w:abstractNum w:abstractNumId="33">
    <w:nsid w:val="4CF46443"/>
    <w:multiLevelType w:val="hybridMultilevel"/>
    <w:tmpl w:val="4990A440"/>
    <w:lvl w:ilvl="0" w:tplc="E934054A">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6">
    <w:nsid w:val="5B9F1B49"/>
    <w:multiLevelType w:val="hybridMultilevel"/>
    <w:tmpl w:val="DED06118"/>
    <w:lvl w:ilvl="0" w:tplc="E934054A">
      <w:start w:val="1"/>
      <w:numFmt w:val="decimal"/>
      <w:lvlText w:val="%1"/>
      <w:lvlJc w:val="left"/>
      <w:pPr>
        <w:ind w:left="1146" w:hanging="360"/>
      </w:pPr>
      <w:rPr>
        <w:rFonts w:ascii="Times New Roman" w:hAnsi="Times New Roman" w:cs="Times New Roman" w:hint="default"/>
        <w:sz w:val="24"/>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37">
    <w:nsid w:val="5E773BE6"/>
    <w:multiLevelType w:val="hybridMultilevel"/>
    <w:tmpl w:val="357E9DA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5FF8759E"/>
    <w:multiLevelType w:val="hybridMultilevel"/>
    <w:tmpl w:val="12B045A6"/>
    <w:lvl w:ilvl="0" w:tplc="6DEEA66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5A4C73B6" w:tentative="1">
      <w:start w:val="1"/>
      <w:numFmt w:val="bullet"/>
      <w:lvlText w:val=""/>
      <w:lvlJc w:val="left"/>
      <w:pPr>
        <w:tabs>
          <w:tab w:val="num" w:pos="2160"/>
        </w:tabs>
        <w:ind w:left="2160" w:hanging="360"/>
      </w:pPr>
      <w:rPr>
        <w:rFonts w:ascii="Wingdings" w:hAnsi="Wingdings" w:hint="default"/>
        <w:sz w:val="20"/>
      </w:rPr>
    </w:lvl>
    <w:lvl w:ilvl="3" w:tplc="8CA404D2" w:tentative="1">
      <w:start w:val="1"/>
      <w:numFmt w:val="bullet"/>
      <w:lvlText w:val=""/>
      <w:lvlJc w:val="left"/>
      <w:pPr>
        <w:tabs>
          <w:tab w:val="num" w:pos="2880"/>
        </w:tabs>
        <w:ind w:left="2880" w:hanging="360"/>
      </w:pPr>
      <w:rPr>
        <w:rFonts w:ascii="Wingdings" w:hAnsi="Wingdings" w:hint="default"/>
        <w:sz w:val="20"/>
      </w:rPr>
    </w:lvl>
    <w:lvl w:ilvl="4" w:tplc="27A8B088" w:tentative="1">
      <w:start w:val="1"/>
      <w:numFmt w:val="bullet"/>
      <w:lvlText w:val=""/>
      <w:lvlJc w:val="left"/>
      <w:pPr>
        <w:tabs>
          <w:tab w:val="num" w:pos="3600"/>
        </w:tabs>
        <w:ind w:left="3600" w:hanging="360"/>
      </w:pPr>
      <w:rPr>
        <w:rFonts w:ascii="Wingdings" w:hAnsi="Wingdings" w:hint="default"/>
        <w:sz w:val="20"/>
      </w:rPr>
    </w:lvl>
    <w:lvl w:ilvl="5" w:tplc="C26EAE14" w:tentative="1">
      <w:start w:val="1"/>
      <w:numFmt w:val="bullet"/>
      <w:lvlText w:val=""/>
      <w:lvlJc w:val="left"/>
      <w:pPr>
        <w:tabs>
          <w:tab w:val="num" w:pos="4320"/>
        </w:tabs>
        <w:ind w:left="4320" w:hanging="360"/>
      </w:pPr>
      <w:rPr>
        <w:rFonts w:ascii="Wingdings" w:hAnsi="Wingdings" w:hint="default"/>
        <w:sz w:val="20"/>
      </w:rPr>
    </w:lvl>
    <w:lvl w:ilvl="6" w:tplc="AD10B7B8" w:tentative="1">
      <w:start w:val="1"/>
      <w:numFmt w:val="bullet"/>
      <w:lvlText w:val=""/>
      <w:lvlJc w:val="left"/>
      <w:pPr>
        <w:tabs>
          <w:tab w:val="num" w:pos="5040"/>
        </w:tabs>
        <w:ind w:left="5040" w:hanging="360"/>
      </w:pPr>
      <w:rPr>
        <w:rFonts w:ascii="Wingdings" w:hAnsi="Wingdings" w:hint="default"/>
        <w:sz w:val="20"/>
      </w:rPr>
    </w:lvl>
    <w:lvl w:ilvl="7" w:tplc="BDF28D10" w:tentative="1">
      <w:start w:val="1"/>
      <w:numFmt w:val="bullet"/>
      <w:lvlText w:val=""/>
      <w:lvlJc w:val="left"/>
      <w:pPr>
        <w:tabs>
          <w:tab w:val="num" w:pos="5760"/>
        </w:tabs>
        <w:ind w:left="5760" w:hanging="360"/>
      </w:pPr>
      <w:rPr>
        <w:rFonts w:ascii="Wingdings" w:hAnsi="Wingdings" w:hint="default"/>
        <w:sz w:val="20"/>
      </w:rPr>
    </w:lvl>
    <w:lvl w:ilvl="8" w:tplc="31B0B89A"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017AFA"/>
    <w:multiLevelType w:val="hybridMultilevel"/>
    <w:tmpl w:val="2D801640"/>
    <w:lvl w:ilvl="0" w:tplc="00227926">
      <w:start w:val="1"/>
      <w:numFmt w:val="decimal"/>
      <w:lvlText w:val="%1"/>
      <w:lvlJc w:val="left"/>
      <w:pPr>
        <w:ind w:left="720" w:hanging="360"/>
      </w:pPr>
      <w:rPr>
        <w:rFonts w:ascii="Times New Roman" w:hAnsi="Times New Roman" w:cs="Times New Roman" w:hint="default"/>
        <w:color w:val="auto"/>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65397EAE"/>
    <w:multiLevelType w:val="hybridMultilevel"/>
    <w:tmpl w:val="53EE5628"/>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41">
    <w:nsid w:val="65A06D4F"/>
    <w:multiLevelType w:val="hybridMultilevel"/>
    <w:tmpl w:val="B5B6BE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634295D"/>
    <w:multiLevelType w:val="hybridMultilevel"/>
    <w:tmpl w:val="4606C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3">
    <w:nsid w:val="66EA60F2"/>
    <w:multiLevelType w:val="hybridMultilevel"/>
    <w:tmpl w:val="EADCB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3C47579"/>
    <w:multiLevelType w:val="hybridMultilevel"/>
    <w:tmpl w:val="EDE4D5AE"/>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45">
    <w:nsid w:val="7D394A5E"/>
    <w:multiLevelType w:val="hybridMultilevel"/>
    <w:tmpl w:val="664009AA"/>
    <w:lvl w:ilvl="0" w:tplc="E934054A">
      <w:start w:val="1"/>
      <w:numFmt w:val="decimal"/>
      <w:lvlText w:val="%1"/>
      <w:lvlJc w:val="left"/>
      <w:pPr>
        <w:ind w:left="720" w:hanging="360"/>
      </w:pPr>
      <w:rPr>
        <w:rFonts w:ascii="Times New Roman" w:hAnsi="Times New Roman" w:cs="Times New Roman" w:hint="default"/>
        <w:sz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10"/>
  </w:num>
  <w:num w:numId="14">
    <w:abstractNumId w:val="17"/>
  </w:num>
  <w:num w:numId="15">
    <w:abstractNumId w:val="28"/>
  </w:num>
  <w:num w:numId="16">
    <w:abstractNumId w:val="35"/>
  </w:num>
  <w:num w:numId="17">
    <w:abstractNumId w:val="24"/>
  </w:num>
  <w:num w:numId="18">
    <w:abstractNumId w:val="32"/>
  </w:num>
  <w:num w:numId="19">
    <w:abstractNumId w:val="38"/>
  </w:num>
  <w:num w:numId="20">
    <w:abstractNumId w:val="44"/>
  </w:num>
  <w:num w:numId="21">
    <w:abstractNumId w:val="22"/>
  </w:num>
  <w:num w:numId="22">
    <w:abstractNumId w:val="12"/>
  </w:num>
  <w:num w:numId="23">
    <w:abstractNumId w:val="30"/>
  </w:num>
  <w:num w:numId="24">
    <w:abstractNumId w:val="33"/>
  </w:num>
  <w:num w:numId="25">
    <w:abstractNumId w:val="39"/>
  </w:num>
  <w:num w:numId="26">
    <w:abstractNumId w:val="37"/>
  </w:num>
  <w:num w:numId="27">
    <w:abstractNumId w:val="45"/>
  </w:num>
  <w:num w:numId="28">
    <w:abstractNumId w:val="36"/>
  </w:num>
  <w:num w:numId="29">
    <w:abstractNumId w:val="16"/>
  </w:num>
  <w:num w:numId="30">
    <w:abstractNumId w:val="25"/>
  </w:num>
  <w:num w:numId="31">
    <w:abstractNumId w:val="27"/>
  </w:num>
  <w:num w:numId="32">
    <w:abstractNumId w:val="40"/>
  </w:num>
  <w:num w:numId="33">
    <w:abstractNumId w:val="34"/>
  </w:num>
  <w:num w:numId="34">
    <w:abstractNumId w:val="20"/>
  </w:num>
  <w:num w:numId="35">
    <w:abstractNumId w:val="42"/>
  </w:num>
  <w:num w:numId="36">
    <w:abstractNumId w:val="23"/>
  </w:num>
  <w:num w:numId="37">
    <w:abstractNumId w:val="31"/>
  </w:num>
  <w:num w:numId="38">
    <w:abstractNumId w:val="18"/>
  </w:num>
  <w:num w:numId="39">
    <w:abstractNumId w:val="19"/>
  </w:num>
  <w:num w:numId="40">
    <w:abstractNumId w:val="43"/>
  </w:num>
  <w:num w:numId="41">
    <w:abstractNumId w:val="41"/>
  </w:num>
  <w:num w:numId="42">
    <w:abstractNumId w:val="21"/>
  </w:num>
  <w:num w:numId="43">
    <w:abstractNumId w:val="15"/>
  </w:num>
  <w:num w:numId="44">
    <w:abstractNumId w:val="13"/>
  </w:num>
  <w:num w:numId="45">
    <w:abstractNumId w:val="1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4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AC"/>
    <w:rsid w:val="000006E7"/>
    <w:rsid w:val="00000825"/>
    <w:rsid w:val="0000375B"/>
    <w:rsid w:val="00004470"/>
    <w:rsid w:val="00007778"/>
    <w:rsid w:val="0001169D"/>
    <w:rsid w:val="00012513"/>
    <w:rsid w:val="000136AF"/>
    <w:rsid w:val="0001500C"/>
    <w:rsid w:val="00015479"/>
    <w:rsid w:val="00015BAD"/>
    <w:rsid w:val="00016172"/>
    <w:rsid w:val="00017010"/>
    <w:rsid w:val="0002059C"/>
    <w:rsid w:val="00020DF6"/>
    <w:rsid w:val="00020E9B"/>
    <w:rsid w:val="00020FAC"/>
    <w:rsid w:val="00022575"/>
    <w:rsid w:val="000225C9"/>
    <w:rsid w:val="000228C0"/>
    <w:rsid w:val="00023174"/>
    <w:rsid w:val="000274BB"/>
    <w:rsid w:val="0003570F"/>
    <w:rsid w:val="00037F7E"/>
    <w:rsid w:val="0004018C"/>
    <w:rsid w:val="000437C1"/>
    <w:rsid w:val="00044832"/>
    <w:rsid w:val="00045B98"/>
    <w:rsid w:val="00051A7F"/>
    <w:rsid w:val="00052CAD"/>
    <w:rsid w:val="0005365D"/>
    <w:rsid w:val="00054234"/>
    <w:rsid w:val="00054F2A"/>
    <w:rsid w:val="00055176"/>
    <w:rsid w:val="00056386"/>
    <w:rsid w:val="000614BF"/>
    <w:rsid w:val="00064105"/>
    <w:rsid w:val="0006785A"/>
    <w:rsid w:val="00067867"/>
    <w:rsid w:val="00074FB1"/>
    <w:rsid w:val="00074FC7"/>
    <w:rsid w:val="0007636C"/>
    <w:rsid w:val="00076C57"/>
    <w:rsid w:val="00082E9E"/>
    <w:rsid w:val="00091DE4"/>
    <w:rsid w:val="000922ED"/>
    <w:rsid w:val="00094D3C"/>
    <w:rsid w:val="000955C0"/>
    <w:rsid w:val="000A0B7F"/>
    <w:rsid w:val="000A7EE3"/>
    <w:rsid w:val="000B0857"/>
    <w:rsid w:val="000B58FA"/>
    <w:rsid w:val="000B67D2"/>
    <w:rsid w:val="000C18B0"/>
    <w:rsid w:val="000C3DD7"/>
    <w:rsid w:val="000C4EC1"/>
    <w:rsid w:val="000D0004"/>
    <w:rsid w:val="000D05EF"/>
    <w:rsid w:val="000D172E"/>
    <w:rsid w:val="000D22E5"/>
    <w:rsid w:val="000E2261"/>
    <w:rsid w:val="000E3410"/>
    <w:rsid w:val="000E518E"/>
    <w:rsid w:val="000E549E"/>
    <w:rsid w:val="000F01D2"/>
    <w:rsid w:val="000F1E04"/>
    <w:rsid w:val="000F21C1"/>
    <w:rsid w:val="000F5174"/>
    <w:rsid w:val="001025EA"/>
    <w:rsid w:val="0010370E"/>
    <w:rsid w:val="0010745C"/>
    <w:rsid w:val="00110F66"/>
    <w:rsid w:val="00111654"/>
    <w:rsid w:val="00112CE1"/>
    <w:rsid w:val="0011356F"/>
    <w:rsid w:val="001138FB"/>
    <w:rsid w:val="00116D18"/>
    <w:rsid w:val="00120C30"/>
    <w:rsid w:val="00120FD1"/>
    <w:rsid w:val="00121C05"/>
    <w:rsid w:val="00121CD3"/>
    <w:rsid w:val="00125E9A"/>
    <w:rsid w:val="001264E0"/>
    <w:rsid w:val="00130CFB"/>
    <w:rsid w:val="00130E3D"/>
    <w:rsid w:val="00132CEB"/>
    <w:rsid w:val="001346DE"/>
    <w:rsid w:val="00137B7E"/>
    <w:rsid w:val="00140412"/>
    <w:rsid w:val="001412CF"/>
    <w:rsid w:val="0014154E"/>
    <w:rsid w:val="00142B62"/>
    <w:rsid w:val="00142F00"/>
    <w:rsid w:val="00143B36"/>
    <w:rsid w:val="00144E74"/>
    <w:rsid w:val="0014539C"/>
    <w:rsid w:val="00150077"/>
    <w:rsid w:val="0015170D"/>
    <w:rsid w:val="00153143"/>
    <w:rsid w:val="001539BB"/>
    <w:rsid w:val="00154E96"/>
    <w:rsid w:val="00154F65"/>
    <w:rsid w:val="001564BE"/>
    <w:rsid w:val="001566F2"/>
    <w:rsid w:val="001577C5"/>
    <w:rsid w:val="00157B8B"/>
    <w:rsid w:val="00163A2A"/>
    <w:rsid w:val="00165BAA"/>
    <w:rsid w:val="00166C2F"/>
    <w:rsid w:val="00172FAF"/>
    <w:rsid w:val="00175F6B"/>
    <w:rsid w:val="001809D7"/>
    <w:rsid w:val="00180F0D"/>
    <w:rsid w:val="00182EA1"/>
    <w:rsid w:val="00183CDB"/>
    <w:rsid w:val="00190ABA"/>
    <w:rsid w:val="00191CFF"/>
    <w:rsid w:val="00191DF7"/>
    <w:rsid w:val="001930CE"/>
    <w:rsid w:val="001939E1"/>
    <w:rsid w:val="00194C3E"/>
    <w:rsid w:val="00195382"/>
    <w:rsid w:val="001A0A48"/>
    <w:rsid w:val="001A247D"/>
    <w:rsid w:val="001A2529"/>
    <w:rsid w:val="001A25D8"/>
    <w:rsid w:val="001A655F"/>
    <w:rsid w:val="001A6CCD"/>
    <w:rsid w:val="001B09BF"/>
    <w:rsid w:val="001B0B56"/>
    <w:rsid w:val="001B431E"/>
    <w:rsid w:val="001B7755"/>
    <w:rsid w:val="001C0E64"/>
    <w:rsid w:val="001C23F9"/>
    <w:rsid w:val="001C266E"/>
    <w:rsid w:val="001C3C77"/>
    <w:rsid w:val="001C44BA"/>
    <w:rsid w:val="001C61C5"/>
    <w:rsid w:val="001C61EF"/>
    <w:rsid w:val="001C69C4"/>
    <w:rsid w:val="001C6A9B"/>
    <w:rsid w:val="001D02C0"/>
    <w:rsid w:val="001D07BF"/>
    <w:rsid w:val="001D10AA"/>
    <w:rsid w:val="001D37EF"/>
    <w:rsid w:val="001D54EC"/>
    <w:rsid w:val="001D5C11"/>
    <w:rsid w:val="001D62D6"/>
    <w:rsid w:val="001E3590"/>
    <w:rsid w:val="001E4007"/>
    <w:rsid w:val="001E5299"/>
    <w:rsid w:val="001E648E"/>
    <w:rsid w:val="001E72DB"/>
    <w:rsid w:val="001E7407"/>
    <w:rsid w:val="001F4D62"/>
    <w:rsid w:val="001F5D5E"/>
    <w:rsid w:val="001F5F8D"/>
    <w:rsid w:val="001F6219"/>
    <w:rsid w:val="001F6CD4"/>
    <w:rsid w:val="00202D18"/>
    <w:rsid w:val="0020561E"/>
    <w:rsid w:val="00206C4D"/>
    <w:rsid w:val="00207B0D"/>
    <w:rsid w:val="0021053C"/>
    <w:rsid w:val="0021326D"/>
    <w:rsid w:val="00215AF1"/>
    <w:rsid w:val="002167E6"/>
    <w:rsid w:val="0022192D"/>
    <w:rsid w:val="002251FF"/>
    <w:rsid w:val="002276DF"/>
    <w:rsid w:val="002278C6"/>
    <w:rsid w:val="002321E8"/>
    <w:rsid w:val="002329FD"/>
    <w:rsid w:val="00235E53"/>
    <w:rsid w:val="00236EEC"/>
    <w:rsid w:val="00237F73"/>
    <w:rsid w:val="0024010F"/>
    <w:rsid w:val="00240749"/>
    <w:rsid w:val="00240C21"/>
    <w:rsid w:val="002420D2"/>
    <w:rsid w:val="002426CF"/>
    <w:rsid w:val="0024300D"/>
    <w:rsid w:val="00243018"/>
    <w:rsid w:val="00245DD3"/>
    <w:rsid w:val="00246750"/>
    <w:rsid w:val="00247CC8"/>
    <w:rsid w:val="002503B9"/>
    <w:rsid w:val="0025309D"/>
    <w:rsid w:val="00254E08"/>
    <w:rsid w:val="00255146"/>
    <w:rsid w:val="002564A4"/>
    <w:rsid w:val="00261762"/>
    <w:rsid w:val="0026736C"/>
    <w:rsid w:val="00274D2C"/>
    <w:rsid w:val="00281308"/>
    <w:rsid w:val="00282DB5"/>
    <w:rsid w:val="00284719"/>
    <w:rsid w:val="0028573E"/>
    <w:rsid w:val="00290D5E"/>
    <w:rsid w:val="00291ED3"/>
    <w:rsid w:val="00295154"/>
    <w:rsid w:val="002951F0"/>
    <w:rsid w:val="00297DF0"/>
    <w:rsid w:val="00297ECB"/>
    <w:rsid w:val="002A154C"/>
    <w:rsid w:val="002A3BB2"/>
    <w:rsid w:val="002A64BE"/>
    <w:rsid w:val="002A7BCF"/>
    <w:rsid w:val="002B0793"/>
    <w:rsid w:val="002C01AF"/>
    <w:rsid w:val="002C042E"/>
    <w:rsid w:val="002C1240"/>
    <w:rsid w:val="002D043A"/>
    <w:rsid w:val="002D4513"/>
    <w:rsid w:val="002D553A"/>
    <w:rsid w:val="002D6224"/>
    <w:rsid w:val="002E39FE"/>
    <w:rsid w:val="002E3F4B"/>
    <w:rsid w:val="002E564C"/>
    <w:rsid w:val="002E69D6"/>
    <w:rsid w:val="002E7210"/>
    <w:rsid w:val="002F1578"/>
    <w:rsid w:val="002F22A1"/>
    <w:rsid w:val="002F3A80"/>
    <w:rsid w:val="002F54F4"/>
    <w:rsid w:val="00300B97"/>
    <w:rsid w:val="00301054"/>
    <w:rsid w:val="00304F8B"/>
    <w:rsid w:val="00305493"/>
    <w:rsid w:val="0030575A"/>
    <w:rsid w:val="00306424"/>
    <w:rsid w:val="00307A9A"/>
    <w:rsid w:val="003104D4"/>
    <w:rsid w:val="00310812"/>
    <w:rsid w:val="00310C84"/>
    <w:rsid w:val="00312CB4"/>
    <w:rsid w:val="00313188"/>
    <w:rsid w:val="00313F63"/>
    <w:rsid w:val="003245C6"/>
    <w:rsid w:val="00324B42"/>
    <w:rsid w:val="003250CD"/>
    <w:rsid w:val="003354D2"/>
    <w:rsid w:val="003354E1"/>
    <w:rsid w:val="00335BC6"/>
    <w:rsid w:val="003415D3"/>
    <w:rsid w:val="00342F13"/>
    <w:rsid w:val="0034381C"/>
    <w:rsid w:val="00343986"/>
    <w:rsid w:val="00344701"/>
    <w:rsid w:val="00344B07"/>
    <w:rsid w:val="00345A67"/>
    <w:rsid w:val="00345C1E"/>
    <w:rsid w:val="0035281A"/>
    <w:rsid w:val="00352B0F"/>
    <w:rsid w:val="00353A25"/>
    <w:rsid w:val="00353CCC"/>
    <w:rsid w:val="00354D58"/>
    <w:rsid w:val="00356690"/>
    <w:rsid w:val="00360459"/>
    <w:rsid w:val="0036198F"/>
    <w:rsid w:val="003650A3"/>
    <w:rsid w:val="003749C7"/>
    <w:rsid w:val="00377B12"/>
    <w:rsid w:val="003812EC"/>
    <w:rsid w:val="003848CA"/>
    <w:rsid w:val="00385AC2"/>
    <w:rsid w:val="00391E9D"/>
    <w:rsid w:val="00392A4D"/>
    <w:rsid w:val="003A61BE"/>
    <w:rsid w:val="003A6318"/>
    <w:rsid w:val="003A69BD"/>
    <w:rsid w:val="003A7F9D"/>
    <w:rsid w:val="003B29C8"/>
    <w:rsid w:val="003B3553"/>
    <w:rsid w:val="003B3BE7"/>
    <w:rsid w:val="003B504E"/>
    <w:rsid w:val="003B71AC"/>
    <w:rsid w:val="003C04F0"/>
    <w:rsid w:val="003C3B92"/>
    <w:rsid w:val="003C6231"/>
    <w:rsid w:val="003C7E0F"/>
    <w:rsid w:val="003D0BFE"/>
    <w:rsid w:val="003D2A79"/>
    <w:rsid w:val="003D36CA"/>
    <w:rsid w:val="003D5700"/>
    <w:rsid w:val="003D5DB5"/>
    <w:rsid w:val="003E293F"/>
    <w:rsid w:val="003E341B"/>
    <w:rsid w:val="003E4B17"/>
    <w:rsid w:val="003E7F27"/>
    <w:rsid w:val="003F03E1"/>
    <w:rsid w:val="003F414C"/>
    <w:rsid w:val="003F4A70"/>
    <w:rsid w:val="004116CD"/>
    <w:rsid w:val="004144EC"/>
    <w:rsid w:val="00414C69"/>
    <w:rsid w:val="00417EB9"/>
    <w:rsid w:val="00424CA9"/>
    <w:rsid w:val="00430213"/>
    <w:rsid w:val="00430DE3"/>
    <w:rsid w:val="00431E9B"/>
    <w:rsid w:val="00431FBC"/>
    <w:rsid w:val="0043333B"/>
    <w:rsid w:val="00434373"/>
    <w:rsid w:val="00436F1F"/>
    <w:rsid w:val="004379E3"/>
    <w:rsid w:val="0044015E"/>
    <w:rsid w:val="0044291A"/>
    <w:rsid w:val="00442BAC"/>
    <w:rsid w:val="00444ABD"/>
    <w:rsid w:val="00445D41"/>
    <w:rsid w:val="00446E2E"/>
    <w:rsid w:val="0045073C"/>
    <w:rsid w:val="00452491"/>
    <w:rsid w:val="00454BE3"/>
    <w:rsid w:val="004555EE"/>
    <w:rsid w:val="004557D9"/>
    <w:rsid w:val="0045751E"/>
    <w:rsid w:val="00461C81"/>
    <w:rsid w:val="00462A51"/>
    <w:rsid w:val="0046593C"/>
    <w:rsid w:val="00467661"/>
    <w:rsid w:val="004705B7"/>
    <w:rsid w:val="00471252"/>
    <w:rsid w:val="0047237E"/>
    <w:rsid w:val="00472DBE"/>
    <w:rsid w:val="00473637"/>
    <w:rsid w:val="00474A19"/>
    <w:rsid w:val="00475660"/>
    <w:rsid w:val="0047649E"/>
    <w:rsid w:val="004768F1"/>
    <w:rsid w:val="00481BE1"/>
    <w:rsid w:val="00483606"/>
    <w:rsid w:val="0048516B"/>
    <w:rsid w:val="004853F6"/>
    <w:rsid w:val="00487CE7"/>
    <w:rsid w:val="00492FB0"/>
    <w:rsid w:val="004930BA"/>
    <w:rsid w:val="004934B1"/>
    <w:rsid w:val="00496A0B"/>
    <w:rsid w:val="00496ECC"/>
    <w:rsid w:val="00496F97"/>
    <w:rsid w:val="004A5785"/>
    <w:rsid w:val="004A78C7"/>
    <w:rsid w:val="004B341B"/>
    <w:rsid w:val="004B6263"/>
    <w:rsid w:val="004C170A"/>
    <w:rsid w:val="004C5AAB"/>
    <w:rsid w:val="004C6AE8"/>
    <w:rsid w:val="004C6ED3"/>
    <w:rsid w:val="004C79D9"/>
    <w:rsid w:val="004D3B56"/>
    <w:rsid w:val="004D5AE2"/>
    <w:rsid w:val="004D6F72"/>
    <w:rsid w:val="004E063A"/>
    <w:rsid w:val="004E3AE7"/>
    <w:rsid w:val="004E53FC"/>
    <w:rsid w:val="004E5F51"/>
    <w:rsid w:val="004E7BEC"/>
    <w:rsid w:val="004F0A45"/>
    <w:rsid w:val="004F284D"/>
    <w:rsid w:val="004F37AC"/>
    <w:rsid w:val="004F41F3"/>
    <w:rsid w:val="004F4CFC"/>
    <w:rsid w:val="004F5C67"/>
    <w:rsid w:val="004F78D2"/>
    <w:rsid w:val="005020C2"/>
    <w:rsid w:val="005028B6"/>
    <w:rsid w:val="00505A73"/>
    <w:rsid w:val="00505D3D"/>
    <w:rsid w:val="00506AF6"/>
    <w:rsid w:val="00506C9A"/>
    <w:rsid w:val="0050708F"/>
    <w:rsid w:val="00516B8D"/>
    <w:rsid w:val="005174FA"/>
    <w:rsid w:val="00520CF3"/>
    <w:rsid w:val="00520D5D"/>
    <w:rsid w:val="005246F9"/>
    <w:rsid w:val="00524D96"/>
    <w:rsid w:val="00530BFD"/>
    <w:rsid w:val="005310E9"/>
    <w:rsid w:val="005339D3"/>
    <w:rsid w:val="00533BE6"/>
    <w:rsid w:val="005372B6"/>
    <w:rsid w:val="00537FBC"/>
    <w:rsid w:val="00537FE8"/>
    <w:rsid w:val="00541038"/>
    <w:rsid w:val="00542730"/>
    <w:rsid w:val="00544571"/>
    <w:rsid w:val="00551B14"/>
    <w:rsid w:val="0055211C"/>
    <w:rsid w:val="00556F96"/>
    <w:rsid w:val="005574D1"/>
    <w:rsid w:val="00557B7B"/>
    <w:rsid w:val="00562A4E"/>
    <w:rsid w:val="00564805"/>
    <w:rsid w:val="0056646A"/>
    <w:rsid w:val="00570E8C"/>
    <w:rsid w:val="00574D70"/>
    <w:rsid w:val="00577CD3"/>
    <w:rsid w:val="005808B0"/>
    <w:rsid w:val="005812B3"/>
    <w:rsid w:val="00581932"/>
    <w:rsid w:val="00582E2D"/>
    <w:rsid w:val="00583807"/>
    <w:rsid w:val="00584811"/>
    <w:rsid w:val="00584D28"/>
    <w:rsid w:val="00585784"/>
    <w:rsid w:val="00586EDD"/>
    <w:rsid w:val="00587D20"/>
    <w:rsid w:val="00591346"/>
    <w:rsid w:val="00592F23"/>
    <w:rsid w:val="0059364B"/>
    <w:rsid w:val="00593840"/>
    <w:rsid w:val="00593AA6"/>
    <w:rsid w:val="00594161"/>
    <w:rsid w:val="00594749"/>
    <w:rsid w:val="0059726C"/>
    <w:rsid w:val="00597595"/>
    <w:rsid w:val="005A0086"/>
    <w:rsid w:val="005A261A"/>
    <w:rsid w:val="005A2FAC"/>
    <w:rsid w:val="005A417B"/>
    <w:rsid w:val="005A7F95"/>
    <w:rsid w:val="005B1CCA"/>
    <w:rsid w:val="005B257B"/>
    <w:rsid w:val="005B2F28"/>
    <w:rsid w:val="005B3F0F"/>
    <w:rsid w:val="005B4067"/>
    <w:rsid w:val="005C24D8"/>
    <w:rsid w:val="005C3F41"/>
    <w:rsid w:val="005D274D"/>
    <w:rsid w:val="005D2862"/>
    <w:rsid w:val="005D2A0A"/>
    <w:rsid w:val="005D2D09"/>
    <w:rsid w:val="005D76D4"/>
    <w:rsid w:val="005E1EFB"/>
    <w:rsid w:val="005E323B"/>
    <w:rsid w:val="005E6F93"/>
    <w:rsid w:val="005E72DB"/>
    <w:rsid w:val="005F0801"/>
    <w:rsid w:val="005F6162"/>
    <w:rsid w:val="00600219"/>
    <w:rsid w:val="00603DC4"/>
    <w:rsid w:val="00605EDD"/>
    <w:rsid w:val="006074AE"/>
    <w:rsid w:val="00610256"/>
    <w:rsid w:val="006114B1"/>
    <w:rsid w:val="0061496C"/>
    <w:rsid w:val="00615340"/>
    <w:rsid w:val="00615878"/>
    <w:rsid w:val="00620076"/>
    <w:rsid w:val="00623BD0"/>
    <w:rsid w:val="0062617A"/>
    <w:rsid w:val="006276D8"/>
    <w:rsid w:val="00630D3D"/>
    <w:rsid w:val="006317B4"/>
    <w:rsid w:val="00632AA2"/>
    <w:rsid w:val="00633CDA"/>
    <w:rsid w:val="0063710B"/>
    <w:rsid w:val="006429DF"/>
    <w:rsid w:val="00645D5C"/>
    <w:rsid w:val="0065015C"/>
    <w:rsid w:val="00650860"/>
    <w:rsid w:val="006532A2"/>
    <w:rsid w:val="0065491F"/>
    <w:rsid w:val="0065555C"/>
    <w:rsid w:val="00660EC3"/>
    <w:rsid w:val="00661B43"/>
    <w:rsid w:val="006623B7"/>
    <w:rsid w:val="006643E1"/>
    <w:rsid w:val="006646B8"/>
    <w:rsid w:val="00665CD8"/>
    <w:rsid w:val="00666FBD"/>
    <w:rsid w:val="006679C6"/>
    <w:rsid w:val="00670C71"/>
    <w:rsid w:val="00670EA1"/>
    <w:rsid w:val="00676F0B"/>
    <w:rsid w:val="006774AE"/>
    <w:rsid w:val="00677986"/>
    <w:rsid w:val="00677CC2"/>
    <w:rsid w:val="00680A9E"/>
    <w:rsid w:val="006837D4"/>
    <w:rsid w:val="00686ABF"/>
    <w:rsid w:val="006870C6"/>
    <w:rsid w:val="00687221"/>
    <w:rsid w:val="006877C1"/>
    <w:rsid w:val="00687C4D"/>
    <w:rsid w:val="006905DE"/>
    <w:rsid w:val="0069207B"/>
    <w:rsid w:val="00695443"/>
    <w:rsid w:val="00696944"/>
    <w:rsid w:val="006A048D"/>
    <w:rsid w:val="006A16AF"/>
    <w:rsid w:val="006A7450"/>
    <w:rsid w:val="006B064F"/>
    <w:rsid w:val="006B366F"/>
    <w:rsid w:val="006B3C32"/>
    <w:rsid w:val="006B5789"/>
    <w:rsid w:val="006B6806"/>
    <w:rsid w:val="006C30C5"/>
    <w:rsid w:val="006C5712"/>
    <w:rsid w:val="006C63E0"/>
    <w:rsid w:val="006C7F8C"/>
    <w:rsid w:val="006D0F63"/>
    <w:rsid w:val="006D4F54"/>
    <w:rsid w:val="006D694B"/>
    <w:rsid w:val="006D7504"/>
    <w:rsid w:val="006E02AB"/>
    <w:rsid w:val="006E1209"/>
    <w:rsid w:val="006E1680"/>
    <w:rsid w:val="006E2D73"/>
    <w:rsid w:val="006E3A2B"/>
    <w:rsid w:val="006E6246"/>
    <w:rsid w:val="006E6BB6"/>
    <w:rsid w:val="006E6E8E"/>
    <w:rsid w:val="006F0762"/>
    <w:rsid w:val="006F13C0"/>
    <w:rsid w:val="006F140D"/>
    <w:rsid w:val="006F247B"/>
    <w:rsid w:val="006F318F"/>
    <w:rsid w:val="006F4226"/>
    <w:rsid w:val="006F584F"/>
    <w:rsid w:val="006F643B"/>
    <w:rsid w:val="006F7CE0"/>
    <w:rsid w:val="006F7D8D"/>
    <w:rsid w:val="00700060"/>
    <w:rsid w:val="0070017E"/>
    <w:rsid w:val="00700B2C"/>
    <w:rsid w:val="00701ADF"/>
    <w:rsid w:val="00703E69"/>
    <w:rsid w:val="007050A2"/>
    <w:rsid w:val="0070618F"/>
    <w:rsid w:val="00707E9A"/>
    <w:rsid w:val="0071130E"/>
    <w:rsid w:val="0071178D"/>
    <w:rsid w:val="00713084"/>
    <w:rsid w:val="00714557"/>
    <w:rsid w:val="00714F20"/>
    <w:rsid w:val="0071590F"/>
    <w:rsid w:val="00715914"/>
    <w:rsid w:val="007202AB"/>
    <w:rsid w:val="00720D34"/>
    <w:rsid w:val="00722D99"/>
    <w:rsid w:val="007233F1"/>
    <w:rsid w:val="00726F31"/>
    <w:rsid w:val="007316CA"/>
    <w:rsid w:val="00731E00"/>
    <w:rsid w:val="00732428"/>
    <w:rsid w:val="007332B4"/>
    <w:rsid w:val="00734D10"/>
    <w:rsid w:val="007378A4"/>
    <w:rsid w:val="00741879"/>
    <w:rsid w:val="007437D9"/>
    <w:rsid w:val="007440B7"/>
    <w:rsid w:val="007500C8"/>
    <w:rsid w:val="0075326D"/>
    <w:rsid w:val="00755361"/>
    <w:rsid w:val="00756272"/>
    <w:rsid w:val="007572CE"/>
    <w:rsid w:val="00757B4D"/>
    <w:rsid w:val="00760848"/>
    <w:rsid w:val="0076681A"/>
    <w:rsid w:val="007704EC"/>
    <w:rsid w:val="0077121F"/>
    <w:rsid w:val="007715C9"/>
    <w:rsid w:val="00771613"/>
    <w:rsid w:val="00774EDD"/>
    <w:rsid w:val="007757E8"/>
    <w:rsid w:val="007757EC"/>
    <w:rsid w:val="00777B5E"/>
    <w:rsid w:val="00783712"/>
    <w:rsid w:val="00783C5A"/>
    <w:rsid w:val="00783E89"/>
    <w:rsid w:val="0078562C"/>
    <w:rsid w:val="007859AD"/>
    <w:rsid w:val="00785AD0"/>
    <w:rsid w:val="007870AE"/>
    <w:rsid w:val="007914C9"/>
    <w:rsid w:val="00793410"/>
    <w:rsid w:val="00793915"/>
    <w:rsid w:val="007939D5"/>
    <w:rsid w:val="00793B26"/>
    <w:rsid w:val="00793B8A"/>
    <w:rsid w:val="007A3619"/>
    <w:rsid w:val="007A62CD"/>
    <w:rsid w:val="007B2F28"/>
    <w:rsid w:val="007C016B"/>
    <w:rsid w:val="007C0940"/>
    <w:rsid w:val="007C2253"/>
    <w:rsid w:val="007C6CAD"/>
    <w:rsid w:val="007D0D35"/>
    <w:rsid w:val="007D1FCA"/>
    <w:rsid w:val="007D39C8"/>
    <w:rsid w:val="007D5A63"/>
    <w:rsid w:val="007D7B81"/>
    <w:rsid w:val="007D7DB2"/>
    <w:rsid w:val="007E06FE"/>
    <w:rsid w:val="007E0D59"/>
    <w:rsid w:val="007E163D"/>
    <w:rsid w:val="007E1752"/>
    <w:rsid w:val="007E2407"/>
    <w:rsid w:val="007E2EE9"/>
    <w:rsid w:val="007E50A3"/>
    <w:rsid w:val="007E5F29"/>
    <w:rsid w:val="007E667A"/>
    <w:rsid w:val="007E761B"/>
    <w:rsid w:val="007F2392"/>
    <w:rsid w:val="007F28C9"/>
    <w:rsid w:val="007F31DE"/>
    <w:rsid w:val="007F3368"/>
    <w:rsid w:val="007F3C4F"/>
    <w:rsid w:val="007F401D"/>
    <w:rsid w:val="007F57E9"/>
    <w:rsid w:val="00803587"/>
    <w:rsid w:val="00804CAA"/>
    <w:rsid w:val="00806110"/>
    <w:rsid w:val="0080694F"/>
    <w:rsid w:val="00806D1B"/>
    <w:rsid w:val="0081101F"/>
    <w:rsid w:val="008117E9"/>
    <w:rsid w:val="0081410B"/>
    <w:rsid w:val="00820024"/>
    <w:rsid w:val="00822C74"/>
    <w:rsid w:val="00824498"/>
    <w:rsid w:val="008325B0"/>
    <w:rsid w:val="00832CCC"/>
    <w:rsid w:val="008346A0"/>
    <w:rsid w:val="00837FDF"/>
    <w:rsid w:val="00840B79"/>
    <w:rsid w:val="0084447B"/>
    <w:rsid w:val="00844FB7"/>
    <w:rsid w:val="00852A30"/>
    <w:rsid w:val="00855530"/>
    <w:rsid w:val="00855DB4"/>
    <w:rsid w:val="00856A31"/>
    <w:rsid w:val="00864B24"/>
    <w:rsid w:val="00865AA3"/>
    <w:rsid w:val="0086791D"/>
    <w:rsid w:val="00867B37"/>
    <w:rsid w:val="00872F33"/>
    <w:rsid w:val="00874E78"/>
    <w:rsid w:val="008754D0"/>
    <w:rsid w:val="008826DE"/>
    <w:rsid w:val="0088432D"/>
    <w:rsid w:val="00884F6B"/>
    <w:rsid w:val="008855C9"/>
    <w:rsid w:val="00886456"/>
    <w:rsid w:val="0088792E"/>
    <w:rsid w:val="0089202C"/>
    <w:rsid w:val="008925DE"/>
    <w:rsid w:val="00893577"/>
    <w:rsid w:val="008946E9"/>
    <w:rsid w:val="00895A49"/>
    <w:rsid w:val="0089611C"/>
    <w:rsid w:val="008A07F7"/>
    <w:rsid w:val="008A0815"/>
    <w:rsid w:val="008A100F"/>
    <w:rsid w:val="008A46E1"/>
    <w:rsid w:val="008A4F43"/>
    <w:rsid w:val="008A5687"/>
    <w:rsid w:val="008A65B6"/>
    <w:rsid w:val="008A6D3B"/>
    <w:rsid w:val="008A7281"/>
    <w:rsid w:val="008B2706"/>
    <w:rsid w:val="008B2C35"/>
    <w:rsid w:val="008B4D12"/>
    <w:rsid w:val="008B55E1"/>
    <w:rsid w:val="008B6B22"/>
    <w:rsid w:val="008B732F"/>
    <w:rsid w:val="008C26A5"/>
    <w:rsid w:val="008C2AD8"/>
    <w:rsid w:val="008C524D"/>
    <w:rsid w:val="008D0EE0"/>
    <w:rsid w:val="008D16A1"/>
    <w:rsid w:val="008D1967"/>
    <w:rsid w:val="008D1F4C"/>
    <w:rsid w:val="008D5500"/>
    <w:rsid w:val="008E031B"/>
    <w:rsid w:val="008E12B0"/>
    <w:rsid w:val="008E2467"/>
    <w:rsid w:val="008E2BD4"/>
    <w:rsid w:val="008E6067"/>
    <w:rsid w:val="008E77C6"/>
    <w:rsid w:val="008F03D3"/>
    <w:rsid w:val="008F1986"/>
    <w:rsid w:val="008F54E7"/>
    <w:rsid w:val="008F59DA"/>
    <w:rsid w:val="0090038D"/>
    <w:rsid w:val="00903422"/>
    <w:rsid w:val="00907961"/>
    <w:rsid w:val="00911008"/>
    <w:rsid w:val="009111BC"/>
    <w:rsid w:val="009128CD"/>
    <w:rsid w:val="00915DF9"/>
    <w:rsid w:val="00916306"/>
    <w:rsid w:val="00916D26"/>
    <w:rsid w:val="0092005E"/>
    <w:rsid w:val="00921480"/>
    <w:rsid w:val="00921B59"/>
    <w:rsid w:val="009254C3"/>
    <w:rsid w:val="009314E5"/>
    <w:rsid w:val="00932377"/>
    <w:rsid w:val="00933CF5"/>
    <w:rsid w:val="00935E28"/>
    <w:rsid w:val="00935F22"/>
    <w:rsid w:val="00936621"/>
    <w:rsid w:val="00936EBD"/>
    <w:rsid w:val="00937590"/>
    <w:rsid w:val="00937CF3"/>
    <w:rsid w:val="00941F3E"/>
    <w:rsid w:val="00947D5A"/>
    <w:rsid w:val="00951C79"/>
    <w:rsid w:val="009532A5"/>
    <w:rsid w:val="00953903"/>
    <w:rsid w:val="00954007"/>
    <w:rsid w:val="00954BA1"/>
    <w:rsid w:val="0095661F"/>
    <w:rsid w:val="00956F80"/>
    <w:rsid w:val="00957165"/>
    <w:rsid w:val="0095766D"/>
    <w:rsid w:val="0096262C"/>
    <w:rsid w:val="009632B6"/>
    <w:rsid w:val="00973E74"/>
    <w:rsid w:val="009758AC"/>
    <w:rsid w:val="00977872"/>
    <w:rsid w:val="009800EA"/>
    <w:rsid w:val="00982242"/>
    <w:rsid w:val="00985EF1"/>
    <w:rsid w:val="009868E9"/>
    <w:rsid w:val="00990146"/>
    <w:rsid w:val="00991326"/>
    <w:rsid w:val="00995B29"/>
    <w:rsid w:val="0099792E"/>
    <w:rsid w:val="009A0626"/>
    <w:rsid w:val="009A4313"/>
    <w:rsid w:val="009A72C5"/>
    <w:rsid w:val="009B3891"/>
    <w:rsid w:val="009B55F2"/>
    <w:rsid w:val="009B5FAF"/>
    <w:rsid w:val="009C1EA2"/>
    <w:rsid w:val="009C3880"/>
    <w:rsid w:val="009D38E6"/>
    <w:rsid w:val="009D43EC"/>
    <w:rsid w:val="009E5CFC"/>
    <w:rsid w:val="009E6678"/>
    <w:rsid w:val="009F04C8"/>
    <w:rsid w:val="009F2CF1"/>
    <w:rsid w:val="00A020F9"/>
    <w:rsid w:val="00A079CB"/>
    <w:rsid w:val="00A10508"/>
    <w:rsid w:val="00A11497"/>
    <w:rsid w:val="00A12128"/>
    <w:rsid w:val="00A12574"/>
    <w:rsid w:val="00A13D0B"/>
    <w:rsid w:val="00A2043E"/>
    <w:rsid w:val="00A20FF0"/>
    <w:rsid w:val="00A21273"/>
    <w:rsid w:val="00A21961"/>
    <w:rsid w:val="00A22C98"/>
    <w:rsid w:val="00A231E2"/>
    <w:rsid w:val="00A2629C"/>
    <w:rsid w:val="00A262F8"/>
    <w:rsid w:val="00A26667"/>
    <w:rsid w:val="00A304FC"/>
    <w:rsid w:val="00A32378"/>
    <w:rsid w:val="00A353BA"/>
    <w:rsid w:val="00A359C2"/>
    <w:rsid w:val="00A44CA8"/>
    <w:rsid w:val="00A45E4D"/>
    <w:rsid w:val="00A46671"/>
    <w:rsid w:val="00A46AB6"/>
    <w:rsid w:val="00A472E1"/>
    <w:rsid w:val="00A52222"/>
    <w:rsid w:val="00A53719"/>
    <w:rsid w:val="00A540B4"/>
    <w:rsid w:val="00A55424"/>
    <w:rsid w:val="00A55FD6"/>
    <w:rsid w:val="00A60799"/>
    <w:rsid w:val="00A620EB"/>
    <w:rsid w:val="00A64263"/>
    <w:rsid w:val="00A64354"/>
    <w:rsid w:val="00A64912"/>
    <w:rsid w:val="00A6512C"/>
    <w:rsid w:val="00A6573A"/>
    <w:rsid w:val="00A66947"/>
    <w:rsid w:val="00A672AA"/>
    <w:rsid w:val="00A70A74"/>
    <w:rsid w:val="00A71D5D"/>
    <w:rsid w:val="00A72417"/>
    <w:rsid w:val="00A775E8"/>
    <w:rsid w:val="00A827F8"/>
    <w:rsid w:val="00A84477"/>
    <w:rsid w:val="00A85DF0"/>
    <w:rsid w:val="00A90205"/>
    <w:rsid w:val="00A90DF9"/>
    <w:rsid w:val="00A949F9"/>
    <w:rsid w:val="00A9729D"/>
    <w:rsid w:val="00A9748C"/>
    <w:rsid w:val="00AA78B9"/>
    <w:rsid w:val="00AB006B"/>
    <w:rsid w:val="00AB13AA"/>
    <w:rsid w:val="00AB2075"/>
    <w:rsid w:val="00AB232A"/>
    <w:rsid w:val="00AB5244"/>
    <w:rsid w:val="00AC0C24"/>
    <w:rsid w:val="00AC185F"/>
    <w:rsid w:val="00AC4D46"/>
    <w:rsid w:val="00AC50EE"/>
    <w:rsid w:val="00AC5FB0"/>
    <w:rsid w:val="00AD01F0"/>
    <w:rsid w:val="00AD0E7F"/>
    <w:rsid w:val="00AD1F66"/>
    <w:rsid w:val="00AD5641"/>
    <w:rsid w:val="00AD5C23"/>
    <w:rsid w:val="00AD5C57"/>
    <w:rsid w:val="00AD5C7B"/>
    <w:rsid w:val="00AD63F9"/>
    <w:rsid w:val="00AD6829"/>
    <w:rsid w:val="00AD7889"/>
    <w:rsid w:val="00AE0067"/>
    <w:rsid w:val="00AE1BCE"/>
    <w:rsid w:val="00AE2BD7"/>
    <w:rsid w:val="00AE33C5"/>
    <w:rsid w:val="00AE343D"/>
    <w:rsid w:val="00AE5B93"/>
    <w:rsid w:val="00AE5C47"/>
    <w:rsid w:val="00AE5EA4"/>
    <w:rsid w:val="00AF021B"/>
    <w:rsid w:val="00AF06CF"/>
    <w:rsid w:val="00AF5E4E"/>
    <w:rsid w:val="00AF7110"/>
    <w:rsid w:val="00AF7CB0"/>
    <w:rsid w:val="00B01025"/>
    <w:rsid w:val="00B03431"/>
    <w:rsid w:val="00B05CF4"/>
    <w:rsid w:val="00B07CDB"/>
    <w:rsid w:val="00B1131B"/>
    <w:rsid w:val="00B126F6"/>
    <w:rsid w:val="00B14D74"/>
    <w:rsid w:val="00B16351"/>
    <w:rsid w:val="00B16A31"/>
    <w:rsid w:val="00B1780B"/>
    <w:rsid w:val="00B17DFD"/>
    <w:rsid w:val="00B23E6F"/>
    <w:rsid w:val="00B25741"/>
    <w:rsid w:val="00B2620A"/>
    <w:rsid w:val="00B27A6A"/>
    <w:rsid w:val="00B308FE"/>
    <w:rsid w:val="00B33709"/>
    <w:rsid w:val="00B33B3C"/>
    <w:rsid w:val="00B33F9A"/>
    <w:rsid w:val="00B35B03"/>
    <w:rsid w:val="00B43B4E"/>
    <w:rsid w:val="00B5034B"/>
    <w:rsid w:val="00B50ADC"/>
    <w:rsid w:val="00B50EF4"/>
    <w:rsid w:val="00B51743"/>
    <w:rsid w:val="00B52B90"/>
    <w:rsid w:val="00B52B92"/>
    <w:rsid w:val="00B560FB"/>
    <w:rsid w:val="00B566B1"/>
    <w:rsid w:val="00B568BA"/>
    <w:rsid w:val="00B60B64"/>
    <w:rsid w:val="00B6188B"/>
    <w:rsid w:val="00B63834"/>
    <w:rsid w:val="00B643F3"/>
    <w:rsid w:val="00B65F8A"/>
    <w:rsid w:val="00B72734"/>
    <w:rsid w:val="00B732C4"/>
    <w:rsid w:val="00B743D2"/>
    <w:rsid w:val="00B74861"/>
    <w:rsid w:val="00B75350"/>
    <w:rsid w:val="00B80199"/>
    <w:rsid w:val="00B8189A"/>
    <w:rsid w:val="00B83204"/>
    <w:rsid w:val="00B86890"/>
    <w:rsid w:val="00B91994"/>
    <w:rsid w:val="00BA00F6"/>
    <w:rsid w:val="00BA0778"/>
    <w:rsid w:val="00BA0C87"/>
    <w:rsid w:val="00BA220B"/>
    <w:rsid w:val="00BA3A57"/>
    <w:rsid w:val="00BA5EDA"/>
    <w:rsid w:val="00BA691F"/>
    <w:rsid w:val="00BB46E3"/>
    <w:rsid w:val="00BB49C0"/>
    <w:rsid w:val="00BB4E1A"/>
    <w:rsid w:val="00BB6932"/>
    <w:rsid w:val="00BC015E"/>
    <w:rsid w:val="00BC5B90"/>
    <w:rsid w:val="00BC76AC"/>
    <w:rsid w:val="00BD0002"/>
    <w:rsid w:val="00BD0ECB"/>
    <w:rsid w:val="00BD2ADB"/>
    <w:rsid w:val="00BD3461"/>
    <w:rsid w:val="00BD3AC5"/>
    <w:rsid w:val="00BE19B6"/>
    <w:rsid w:val="00BE2155"/>
    <w:rsid w:val="00BE2213"/>
    <w:rsid w:val="00BE28DF"/>
    <w:rsid w:val="00BE383A"/>
    <w:rsid w:val="00BE50EF"/>
    <w:rsid w:val="00BE5B2B"/>
    <w:rsid w:val="00BE719A"/>
    <w:rsid w:val="00BE720A"/>
    <w:rsid w:val="00BF0D73"/>
    <w:rsid w:val="00BF1463"/>
    <w:rsid w:val="00BF2465"/>
    <w:rsid w:val="00BF3A92"/>
    <w:rsid w:val="00BF5B93"/>
    <w:rsid w:val="00C035B6"/>
    <w:rsid w:val="00C04A73"/>
    <w:rsid w:val="00C05186"/>
    <w:rsid w:val="00C063A1"/>
    <w:rsid w:val="00C066E7"/>
    <w:rsid w:val="00C07E68"/>
    <w:rsid w:val="00C11354"/>
    <w:rsid w:val="00C136C9"/>
    <w:rsid w:val="00C207EA"/>
    <w:rsid w:val="00C20F0D"/>
    <w:rsid w:val="00C21ED0"/>
    <w:rsid w:val="00C22522"/>
    <w:rsid w:val="00C24431"/>
    <w:rsid w:val="00C248BA"/>
    <w:rsid w:val="00C25BFD"/>
    <w:rsid w:val="00C25E7F"/>
    <w:rsid w:val="00C261ED"/>
    <w:rsid w:val="00C2746F"/>
    <w:rsid w:val="00C27D4F"/>
    <w:rsid w:val="00C324A0"/>
    <w:rsid w:val="00C3300F"/>
    <w:rsid w:val="00C37876"/>
    <w:rsid w:val="00C41BA5"/>
    <w:rsid w:val="00C42BF8"/>
    <w:rsid w:val="00C4386E"/>
    <w:rsid w:val="00C45BD1"/>
    <w:rsid w:val="00C47287"/>
    <w:rsid w:val="00C50043"/>
    <w:rsid w:val="00C505AE"/>
    <w:rsid w:val="00C50640"/>
    <w:rsid w:val="00C5226E"/>
    <w:rsid w:val="00C553A3"/>
    <w:rsid w:val="00C5754A"/>
    <w:rsid w:val="00C602BA"/>
    <w:rsid w:val="00C62446"/>
    <w:rsid w:val="00C673C8"/>
    <w:rsid w:val="00C72E16"/>
    <w:rsid w:val="00C736B0"/>
    <w:rsid w:val="00C7573B"/>
    <w:rsid w:val="00C77878"/>
    <w:rsid w:val="00C778C0"/>
    <w:rsid w:val="00C81713"/>
    <w:rsid w:val="00C8236F"/>
    <w:rsid w:val="00C866F9"/>
    <w:rsid w:val="00C86B12"/>
    <w:rsid w:val="00C8740F"/>
    <w:rsid w:val="00C90A75"/>
    <w:rsid w:val="00C93C03"/>
    <w:rsid w:val="00C945DB"/>
    <w:rsid w:val="00C94A07"/>
    <w:rsid w:val="00C9581A"/>
    <w:rsid w:val="00CA24B8"/>
    <w:rsid w:val="00CA2B58"/>
    <w:rsid w:val="00CA4092"/>
    <w:rsid w:val="00CA4556"/>
    <w:rsid w:val="00CA6F73"/>
    <w:rsid w:val="00CA79F2"/>
    <w:rsid w:val="00CB1F65"/>
    <w:rsid w:val="00CB2475"/>
    <w:rsid w:val="00CB2C8E"/>
    <w:rsid w:val="00CB5B55"/>
    <w:rsid w:val="00CB602E"/>
    <w:rsid w:val="00CB6E75"/>
    <w:rsid w:val="00CC1836"/>
    <w:rsid w:val="00CC2DF3"/>
    <w:rsid w:val="00CC448C"/>
    <w:rsid w:val="00CC58C7"/>
    <w:rsid w:val="00CC58FF"/>
    <w:rsid w:val="00CC5AF6"/>
    <w:rsid w:val="00CC6106"/>
    <w:rsid w:val="00CD0CBF"/>
    <w:rsid w:val="00CD14DE"/>
    <w:rsid w:val="00CD38A2"/>
    <w:rsid w:val="00CD3F8D"/>
    <w:rsid w:val="00CD5950"/>
    <w:rsid w:val="00CD5B80"/>
    <w:rsid w:val="00CD6CEE"/>
    <w:rsid w:val="00CE051D"/>
    <w:rsid w:val="00CE1335"/>
    <w:rsid w:val="00CE493D"/>
    <w:rsid w:val="00CE50C8"/>
    <w:rsid w:val="00CE65CF"/>
    <w:rsid w:val="00CE6EA6"/>
    <w:rsid w:val="00CF07FA"/>
    <w:rsid w:val="00CF0BB2"/>
    <w:rsid w:val="00CF3EE8"/>
    <w:rsid w:val="00D040C9"/>
    <w:rsid w:val="00D050E6"/>
    <w:rsid w:val="00D0631D"/>
    <w:rsid w:val="00D13441"/>
    <w:rsid w:val="00D150E7"/>
    <w:rsid w:val="00D21D2F"/>
    <w:rsid w:val="00D25105"/>
    <w:rsid w:val="00D25DCE"/>
    <w:rsid w:val="00D32F65"/>
    <w:rsid w:val="00D33B03"/>
    <w:rsid w:val="00D46184"/>
    <w:rsid w:val="00D52197"/>
    <w:rsid w:val="00D52DC2"/>
    <w:rsid w:val="00D53BCC"/>
    <w:rsid w:val="00D55171"/>
    <w:rsid w:val="00D55480"/>
    <w:rsid w:val="00D60B65"/>
    <w:rsid w:val="00D619F4"/>
    <w:rsid w:val="00D64B5E"/>
    <w:rsid w:val="00D65325"/>
    <w:rsid w:val="00D66820"/>
    <w:rsid w:val="00D67958"/>
    <w:rsid w:val="00D67CEE"/>
    <w:rsid w:val="00D70CB2"/>
    <w:rsid w:val="00D70DE9"/>
    <w:rsid w:val="00D70DFB"/>
    <w:rsid w:val="00D73312"/>
    <w:rsid w:val="00D75590"/>
    <w:rsid w:val="00D7605A"/>
    <w:rsid w:val="00D766DF"/>
    <w:rsid w:val="00D80618"/>
    <w:rsid w:val="00D844CE"/>
    <w:rsid w:val="00D87148"/>
    <w:rsid w:val="00D875F9"/>
    <w:rsid w:val="00D87B44"/>
    <w:rsid w:val="00D92100"/>
    <w:rsid w:val="00D92ADA"/>
    <w:rsid w:val="00D93A09"/>
    <w:rsid w:val="00D95D82"/>
    <w:rsid w:val="00D967EF"/>
    <w:rsid w:val="00D968E3"/>
    <w:rsid w:val="00D973C3"/>
    <w:rsid w:val="00D979F7"/>
    <w:rsid w:val="00D97F07"/>
    <w:rsid w:val="00DA186E"/>
    <w:rsid w:val="00DA4116"/>
    <w:rsid w:val="00DA64F5"/>
    <w:rsid w:val="00DB1B49"/>
    <w:rsid w:val="00DB251C"/>
    <w:rsid w:val="00DB294B"/>
    <w:rsid w:val="00DB4630"/>
    <w:rsid w:val="00DB497B"/>
    <w:rsid w:val="00DB5770"/>
    <w:rsid w:val="00DC111B"/>
    <w:rsid w:val="00DC48D3"/>
    <w:rsid w:val="00DC4F88"/>
    <w:rsid w:val="00DC588F"/>
    <w:rsid w:val="00DC5BE7"/>
    <w:rsid w:val="00DC6A20"/>
    <w:rsid w:val="00DC7231"/>
    <w:rsid w:val="00DD1246"/>
    <w:rsid w:val="00DD2752"/>
    <w:rsid w:val="00DD77A6"/>
    <w:rsid w:val="00DE3700"/>
    <w:rsid w:val="00DE798D"/>
    <w:rsid w:val="00DF226C"/>
    <w:rsid w:val="00DF4EB8"/>
    <w:rsid w:val="00E0117E"/>
    <w:rsid w:val="00E04547"/>
    <w:rsid w:val="00E05704"/>
    <w:rsid w:val="00E06E0C"/>
    <w:rsid w:val="00E11E44"/>
    <w:rsid w:val="00E127D8"/>
    <w:rsid w:val="00E1560F"/>
    <w:rsid w:val="00E15A86"/>
    <w:rsid w:val="00E21F9A"/>
    <w:rsid w:val="00E22D0B"/>
    <w:rsid w:val="00E25429"/>
    <w:rsid w:val="00E26368"/>
    <w:rsid w:val="00E30199"/>
    <w:rsid w:val="00E3270E"/>
    <w:rsid w:val="00E33780"/>
    <w:rsid w:val="00E338EF"/>
    <w:rsid w:val="00E3583C"/>
    <w:rsid w:val="00E433E0"/>
    <w:rsid w:val="00E43F49"/>
    <w:rsid w:val="00E46BAE"/>
    <w:rsid w:val="00E478E7"/>
    <w:rsid w:val="00E47A77"/>
    <w:rsid w:val="00E544BB"/>
    <w:rsid w:val="00E555EB"/>
    <w:rsid w:val="00E56E89"/>
    <w:rsid w:val="00E62D01"/>
    <w:rsid w:val="00E63B74"/>
    <w:rsid w:val="00E64D45"/>
    <w:rsid w:val="00E65F92"/>
    <w:rsid w:val="00E662CB"/>
    <w:rsid w:val="00E66F07"/>
    <w:rsid w:val="00E72CDE"/>
    <w:rsid w:val="00E74C79"/>
    <w:rsid w:val="00E74DC7"/>
    <w:rsid w:val="00E758BF"/>
    <w:rsid w:val="00E8075A"/>
    <w:rsid w:val="00E90230"/>
    <w:rsid w:val="00E92D9C"/>
    <w:rsid w:val="00E94D5E"/>
    <w:rsid w:val="00E95762"/>
    <w:rsid w:val="00EA1320"/>
    <w:rsid w:val="00EA3C2C"/>
    <w:rsid w:val="00EA50C8"/>
    <w:rsid w:val="00EA640A"/>
    <w:rsid w:val="00EA7100"/>
    <w:rsid w:val="00EA7F9F"/>
    <w:rsid w:val="00EB1014"/>
    <w:rsid w:val="00EB1274"/>
    <w:rsid w:val="00EB3534"/>
    <w:rsid w:val="00EB4948"/>
    <w:rsid w:val="00EB594F"/>
    <w:rsid w:val="00EB5B82"/>
    <w:rsid w:val="00EB6AD0"/>
    <w:rsid w:val="00EC3E7D"/>
    <w:rsid w:val="00EC438F"/>
    <w:rsid w:val="00EC70F4"/>
    <w:rsid w:val="00ED2BB6"/>
    <w:rsid w:val="00ED3464"/>
    <w:rsid w:val="00ED34E1"/>
    <w:rsid w:val="00ED3B8D"/>
    <w:rsid w:val="00ED659C"/>
    <w:rsid w:val="00EE2B94"/>
    <w:rsid w:val="00EE34FE"/>
    <w:rsid w:val="00EE7CFA"/>
    <w:rsid w:val="00EF0592"/>
    <w:rsid w:val="00EF0754"/>
    <w:rsid w:val="00EF1AAA"/>
    <w:rsid w:val="00EF1C53"/>
    <w:rsid w:val="00EF1FF6"/>
    <w:rsid w:val="00EF2E3A"/>
    <w:rsid w:val="00EF464F"/>
    <w:rsid w:val="00EF6080"/>
    <w:rsid w:val="00F04FAA"/>
    <w:rsid w:val="00F072A7"/>
    <w:rsid w:val="00F07317"/>
    <w:rsid w:val="00F078DC"/>
    <w:rsid w:val="00F0790E"/>
    <w:rsid w:val="00F106A8"/>
    <w:rsid w:val="00F10DEB"/>
    <w:rsid w:val="00F1412D"/>
    <w:rsid w:val="00F14CEC"/>
    <w:rsid w:val="00F154F8"/>
    <w:rsid w:val="00F17CC4"/>
    <w:rsid w:val="00F2011D"/>
    <w:rsid w:val="00F26922"/>
    <w:rsid w:val="00F31DDF"/>
    <w:rsid w:val="00F32308"/>
    <w:rsid w:val="00F32BA8"/>
    <w:rsid w:val="00F331A5"/>
    <w:rsid w:val="00F349F1"/>
    <w:rsid w:val="00F354FF"/>
    <w:rsid w:val="00F371CA"/>
    <w:rsid w:val="00F41C9C"/>
    <w:rsid w:val="00F4350D"/>
    <w:rsid w:val="00F43941"/>
    <w:rsid w:val="00F43AFD"/>
    <w:rsid w:val="00F46622"/>
    <w:rsid w:val="00F47772"/>
    <w:rsid w:val="00F53669"/>
    <w:rsid w:val="00F567F7"/>
    <w:rsid w:val="00F57257"/>
    <w:rsid w:val="00F574B4"/>
    <w:rsid w:val="00F57B44"/>
    <w:rsid w:val="00F62036"/>
    <w:rsid w:val="00F62ABC"/>
    <w:rsid w:val="00F63541"/>
    <w:rsid w:val="00F65B52"/>
    <w:rsid w:val="00F67BCA"/>
    <w:rsid w:val="00F70D8B"/>
    <w:rsid w:val="00F72271"/>
    <w:rsid w:val="00F7362A"/>
    <w:rsid w:val="00F73BD6"/>
    <w:rsid w:val="00F74DD1"/>
    <w:rsid w:val="00F76626"/>
    <w:rsid w:val="00F76C09"/>
    <w:rsid w:val="00F812D2"/>
    <w:rsid w:val="00F83989"/>
    <w:rsid w:val="00F85099"/>
    <w:rsid w:val="00F87487"/>
    <w:rsid w:val="00F91137"/>
    <w:rsid w:val="00F9379C"/>
    <w:rsid w:val="00F959E6"/>
    <w:rsid w:val="00F9632C"/>
    <w:rsid w:val="00F969D0"/>
    <w:rsid w:val="00FA0499"/>
    <w:rsid w:val="00FA1E52"/>
    <w:rsid w:val="00FA25AD"/>
    <w:rsid w:val="00FA33CC"/>
    <w:rsid w:val="00FA5EAA"/>
    <w:rsid w:val="00FB0524"/>
    <w:rsid w:val="00FB6ACF"/>
    <w:rsid w:val="00FC3C11"/>
    <w:rsid w:val="00FC400D"/>
    <w:rsid w:val="00FD1F99"/>
    <w:rsid w:val="00FD40AC"/>
    <w:rsid w:val="00FD46FE"/>
    <w:rsid w:val="00FE126B"/>
    <w:rsid w:val="00FE4688"/>
    <w:rsid w:val="00FE6CF7"/>
    <w:rsid w:val="00FE78D1"/>
    <w:rsid w:val="00FF0471"/>
    <w:rsid w:val="00FF1C59"/>
    <w:rsid w:val="00FF2F45"/>
    <w:rsid w:val="00FF5AFD"/>
    <w:rsid w:val="00FF7771"/>
    <w:rsid w:val="00FF7ACA"/>
    <w:rsid w:val="00FF7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4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74AE"/>
    <w:pPr>
      <w:spacing w:line="260" w:lineRule="atLeast"/>
    </w:pPr>
    <w:rPr>
      <w:sz w:val="22"/>
    </w:rPr>
  </w:style>
  <w:style w:type="paragraph" w:styleId="Heading1">
    <w:name w:val="heading 1"/>
    <w:basedOn w:val="Normal"/>
    <w:next w:val="Normal"/>
    <w:link w:val="Heading1Char"/>
    <w:uiPriority w:val="9"/>
    <w:qFormat/>
    <w:rsid w:val="006074AE"/>
    <w:pPr>
      <w:keepNext/>
      <w:keepLines/>
      <w:numPr>
        <w:numId w:val="4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74AE"/>
    <w:pPr>
      <w:keepNext/>
      <w:keepLines/>
      <w:numPr>
        <w:ilvl w:val="1"/>
        <w:numId w:val="4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4AE"/>
    <w:pPr>
      <w:keepNext/>
      <w:keepLines/>
      <w:numPr>
        <w:ilvl w:val="2"/>
        <w:numId w:val="4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4AE"/>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74AE"/>
    <w:pPr>
      <w:keepNext/>
      <w:keepLines/>
      <w:numPr>
        <w:ilvl w:val="4"/>
        <w:numId w:val="4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74AE"/>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074AE"/>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074AE"/>
    <w:pPr>
      <w:keepNext/>
      <w:keepLines/>
      <w:numPr>
        <w:ilvl w:val="7"/>
        <w:numId w:val="4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074AE"/>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74AE"/>
  </w:style>
  <w:style w:type="paragraph" w:customStyle="1" w:styleId="OPCParaBase">
    <w:name w:val="OPCParaBase"/>
    <w:link w:val="OPCParaBaseChar"/>
    <w:qFormat/>
    <w:rsid w:val="006074AE"/>
    <w:pPr>
      <w:spacing w:line="260" w:lineRule="atLeast"/>
    </w:pPr>
    <w:rPr>
      <w:rFonts w:eastAsia="Times New Roman" w:cs="Times New Roman"/>
      <w:sz w:val="22"/>
      <w:lang w:eastAsia="en-AU"/>
    </w:rPr>
  </w:style>
  <w:style w:type="paragraph" w:customStyle="1" w:styleId="ShortT">
    <w:name w:val="ShortT"/>
    <w:basedOn w:val="OPCParaBase"/>
    <w:next w:val="Normal"/>
    <w:qFormat/>
    <w:rsid w:val="006074AE"/>
    <w:pPr>
      <w:spacing w:line="240" w:lineRule="auto"/>
    </w:pPr>
    <w:rPr>
      <w:b/>
      <w:sz w:val="40"/>
    </w:rPr>
  </w:style>
  <w:style w:type="paragraph" w:customStyle="1" w:styleId="ActHead1">
    <w:name w:val="ActHead 1"/>
    <w:aliases w:val="c"/>
    <w:basedOn w:val="OPCParaBase"/>
    <w:next w:val="Normal"/>
    <w:qFormat/>
    <w:rsid w:val="006074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74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74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74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74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74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74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74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74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74AE"/>
  </w:style>
  <w:style w:type="paragraph" w:customStyle="1" w:styleId="Blocks">
    <w:name w:val="Blocks"/>
    <w:aliases w:val="bb"/>
    <w:basedOn w:val="OPCParaBase"/>
    <w:qFormat/>
    <w:rsid w:val="006074AE"/>
    <w:pPr>
      <w:spacing w:line="240" w:lineRule="auto"/>
    </w:pPr>
    <w:rPr>
      <w:sz w:val="24"/>
    </w:rPr>
  </w:style>
  <w:style w:type="paragraph" w:customStyle="1" w:styleId="BoxText">
    <w:name w:val="BoxText"/>
    <w:aliases w:val="bt"/>
    <w:basedOn w:val="OPCParaBase"/>
    <w:qFormat/>
    <w:rsid w:val="006074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74AE"/>
    <w:rPr>
      <w:b/>
    </w:rPr>
  </w:style>
  <w:style w:type="paragraph" w:customStyle="1" w:styleId="BoxHeadItalic">
    <w:name w:val="BoxHeadItalic"/>
    <w:aliases w:val="bhi"/>
    <w:basedOn w:val="BoxText"/>
    <w:next w:val="BoxStep"/>
    <w:qFormat/>
    <w:rsid w:val="006074AE"/>
    <w:rPr>
      <w:i/>
    </w:rPr>
  </w:style>
  <w:style w:type="paragraph" w:customStyle="1" w:styleId="BoxList">
    <w:name w:val="BoxList"/>
    <w:aliases w:val="bl"/>
    <w:basedOn w:val="BoxText"/>
    <w:qFormat/>
    <w:rsid w:val="006074AE"/>
    <w:pPr>
      <w:ind w:left="1559" w:hanging="425"/>
    </w:pPr>
  </w:style>
  <w:style w:type="paragraph" w:customStyle="1" w:styleId="BoxNote">
    <w:name w:val="BoxNote"/>
    <w:aliases w:val="bn"/>
    <w:basedOn w:val="BoxText"/>
    <w:qFormat/>
    <w:rsid w:val="006074AE"/>
    <w:pPr>
      <w:tabs>
        <w:tab w:val="left" w:pos="1985"/>
      </w:tabs>
      <w:spacing w:before="122" w:line="198" w:lineRule="exact"/>
      <w:ind w:left="2948" w:hanging="1814"/>
    </w:pPr>
    <w:rPr>
      <w:sz w:val="18"/>
    </w:rPr>
  </w:style>
  <w:style w:type="paragraph" w:customStyle="1" w:styleId="BoxPara">
    <w:name w:val="BoxPara"/>
    <w:aliases w:val="bp"/>
    <w:basedOn w:val="BoxText"/>
    <w:qFormat/>
    <w:rsid w:val="006074AE"/>
    <w:pPr>
      <w:tabs>
        <w:tab w:val="right" w:pos="2268"/>
      </w:tabs>
      <w:ind w:left="2552" w:hanging="1418"/>
    </w:pPr>
  </w:style>
  <w:style w:type="paragraph" w:customStyle="1" w:styleId="BoxStep">
    <w:name w:val="BoxStep"/>
    <w:aliases w:val="bs"/>
    <w:basedOn w:val="BoxText"/>
    <w:qFormat/>
    <w:rsid w:val="006074AE"/>
    <w:pPr>
      <w:ind w:left="1985" w:hanging="851"/>
    </w:pPr>
  </w:style>
  <w:style w:type="character" w:customStyle="1" w:styleId="CharAmPartNo">
    <w:name w:val="CharAmPartNo"/>
    <w:basedOn w:val="OPCCharBase"/>
    <w:qFormat/>
    <w:rsid w:val="006074AE"/>
  </w:style>
  <w:style w:type="character" w:customStyle="1" w:styleId="CharAmPartText">
    <w:name w:val="CharAmPartText"/>
    <w:basedOn w:val="OPCCharBase"/>
    <w:qFormat/>
    <w:rsid w:val="006074AE"/>
  </w:style>
  <w:style w:type="character" w:customStyle="1" w:styleId="CharAmSchNo">
    <w:name w:val="CharAmSchNo"/>
    <w:basedOn w:val="OPCCharBase"/>
    <w:qFormat/>
    <w:rsid w:val="006074AE"/>
  </w:style>
  <w:style w:type="character" w:customStyle="1" w:styleId="CharAmSchText">
    <w:name w:val="CharAmSchText"/>
    <w:basedOn w:val="OPCCharBase"/>
    <w:qFormat/>
    <w:rsid w:val="006074AE"/>
  </w:style>
  <w:style w:type="character" w:customStyle="1" w:styleId="CharBoldItalic">
    <w:name w:val="CharBoldItalic"/>
    <w:basedOn w:val="OPCCharBase"/>
    <w:uiPriority w:val="1"/>
    <w:qFormat/>
    <w:rsid w:val="006074AE"/>
    <w:rPr>
      <w:b/>
      <w:i/>
    </w:rPr>
  </w:style>
  <w:style w:type="character" w:customStyle="1" w:styleId="CharChapNo">
    <w:name w:val="CharChapNo"/>
    <w:basedOn w:val="OPCCharBase"/>
    <w:uiPriority w:val="1"/>
    <w:qFormat/>
    <w:rsid w:val="006074AE"/>
  </w:style>
  <w:style w:type="character" w:customStyle="1" w:styleId="CharChapText">
    <w:name w:val="CharChapText"/>
    <w:basedOn w:val="OPCCharBase"/>
    <w:uiPriority w:val="1"/>
    <w:qFormat/>
    <w:rsid w:val="006074AE"/>
  </w:style>
  <w:style w:type="character" w:customStyle="1" w:styleId="CharDivNo">
    <w:name w:val="CharDivNo"/>
    <w:basedOn w:val="OPCCharBase"/>
    <w:uiPriority w:val="1"/>
    <w:qFormat/>
    <w:rsid w:val="006074AE"/>
  </w:style>
  <w:style w:type="character" w:customStyle="1" w:styleId="CharDivText">
    <w:name w:val="CharDivText"/>
    <w:basedOn w:val="OPCCharBase"/>
    <w:uiPriority w:val="1"/>
    <w:qFormat/>
    <w:rsid w:val="006074AE"/>
  </w:style>
  <w:style w:type="character" w:customStyle="1" w:styleId="CharItalic">
    <w:name w:val="CharItalic"/>
    <w:basedOn w:val="OPCCharBase"/>
    <w:uiPriority w:val="1"/>
    <w:qFormat/>
    <w:rsid w:val="006074AE"/>
    <w:rPr>
      <w:i/>
    </w:rPr>
  </w:style>
  <w:style w:type="character" w:customStyle="1" w:styleId="CharPartNo">
    <w:name w:val="CharPartNo"/>
    <w:basedOn w:val="OPCCharBase"/>
    <w:uiPriority w:val="1"/>
    <w:qFormat/>
    <w:rsid w:val="006074AE"/>
  </w:style>
  <w:style w:type="character" w:customStyle="1" w:styleId="CharPartText">
    <w:name w:val="CharPartText"/>
    <w:basedOn w:val="OPCCharBase"/>
    <w:uiPriority w:val="1"/>
    <w:qFormat/>
    <w:rsid w:val="006074AE"/>
  </w:style>
  <w:style w:type="character" w:customStyle="1" w:styleId="CharSectno">
    <w:name w:val="CharSectno"/>
    <w:basedOn w:val="OPCCharBase"/>
    <w:qFormat/>
    <w:rsid w:val="006074AE"/>
  </w:style>
  <w:style w:type="character" w:customStyle="1" w:styleId="CharSubdNo">
    <w:name w:val="CharSubdNo"/>
    <w:basedOn w:val="OPCCharBase"/>
    <w:uiPriority w:val="1"/>
    <w:qFormat/>
    <w:rsid w:val="006074AE"/>
  </w:style>
  <w:style w:type="character" w:customStyle="1" w:styleId="CharSubdText">
    <w:name w:val="CharSubdText"/>
    <w:basedOn w:val="OPCCharBase"/>
    <w:uiPriority w:val="1"/>
    <w:qFormat/>
    <w:rsid w:val="006074AE"/>
  </w:style>
  <w:style w:type="paragraph" w:customStyle="1" w:styleId="CTA--">
    <w:name w:val="CTA --"/>
    <w:basedOn w:val="OPCParaBase"/>
    <w:next w:val="Normal"/>
    <w:rsid w:val="006074AE"/>
    <w:pPr>
      <w:spacing w:before="60" w:line="240" w:lineRule="atLeast"/>
      <w:ind w:left="142" w:hanging="142"/>
    </w:pPr>
    <w:rPr>
      <w:sz w:val="20"/>
    </w:rPr>
  </w:style>
  <w:style w:type="paragraph" w:customStyle="1" w:styleId="CTA-">
    <w:name w:val="CTA -"/>
    <w:basedOn w:val="OPCParaBase"/>
    <w:rsid w:val="006074AE"/>
    <w:pPr>
      <w:spacing w:before="60" w:line="240" w:lineRule="atLeast"/>
      <w:ind w:left="85" w:hanging="85"/>
    </w:pPr>
    <w:rPr>
      <w:sz w:val="20"/>
    </w:rPr>
  </w:style>
  <w:style w:type="paragraph" w:customStyle="1" w:styleId="CTA---">
    <w:name w:val="CTA ---"/>
    <w:basedOn w:val="OPCParaBase"/>
    <w:next w:val="Normal"/>
    <w:rsid w:val="006074AE"/>
    <w:pPr>
      <w:spacing w:before="60" w:line="240" w:lineRule="atLeast"/>
      <w:ind w:left="198" w:hanging="198"/>
    </w:pPr>
    <w:rPr>
      <w:sz w:val="20"/>
    </w:rPr>
  </w:style>
  <w:style w:type="paragraph" w:customStyle="1" w:styleId="CTA----">
    <w:name w:val="CTA ----"/>
    <w:basedOn w:val="OPCParaBase"/>
    <w:next w:val="Normal"/>
    <w:rsid w:val="006074AE"/>
    <w:pPr>
      <w:spacing w:before="60" w:line="240" w:lineRule="atLeast"/>
      <w:ind w:left="255" w:hanging="255"/>
    </w:pPr>
    <w:rPr>
      <w:sz w:val="20"/>
    </w:rPr>
  </w:style>
  <w:style w:type="paragraph" w:customStyle="1" w:styleId="CTA1a">
    <w:name w:val="CTA 1(a)"/>
    <w:basedOn w:val="OPCParaBase"/>
    <w:rsid w:val="006074AE"/>
    <w:pPr>
      <w:tabs>
        <w:tab w:val="right" w:pos="414"/>
      </w:tabs>
      <w:spacing w:before="40" w:line="240" w:lineRule="atLeast"/>
      <w:ind w:left="675" w:hanging="675"/>
    </w:pPr>
    <w:rPr>
      <w:sz w:val="20"/>
    </w:rPr>
  </w:style>
  <w:style w:type="paragraph" w:customStyle="1" w:styleId="CTA1ai">
    <w:name w:val="CTA 1(a)(i)"/>
    <w:basedOn w:val="OPCParaBase"/>
    <w:rsid w:val="006074AE"/>
    <w:pPr>
      <w:tabs>
        <w:tab w:val="right" w:pos="1004"/>
      </w:tabs>
      <w:spacing w:before="40" w:line="240" w:lineRule="atLeast"/>
      <w:ind w:left="1253" w:hanging="1253"/>
    </w:pPr>
    <w:rPr>
      <w:sz w:val="20"/>
    </w:rPr>
  </w:style>
  <w:style w:type="paragraph" w:customStyle="1" w:styleId="CTA2a">
    <w:name w:val="CTA 2(a)"/>
    <w:basedOn w:val="OPCParaBase"/>
    <w:rsid w:val="006074AE"/>
    <w:pPr>
      <w:tabs>
        <w:tab w:val="right" w:pos="482"/>
      </w:tabs>
      <w:spacing w:before="40" w:line="240" w:lineRule="atLeast"/>
      <w:ind w:left="748" w:hanging="748"/>
    </w:pPr>
    <w:rPr>
      <w:sz w:val="20"/>
    </w:rPr>
  </w:style>
  <w:style w:type="paragraph" w:customStyle="1" w:styleId="CTA2ai">
    <w:name w:val="CTA 2(a)(i)"/>
    <w:basedOn w:val="OPCParaBase"/>
    <w:rsid w:val="006074AE"/>
    <w:pPr>
      <w:tabs>
        <w:tab w:val="right" w:pos="1089"/>
      </w:tabs>
      <w:spacing w:before="40" w:line="240" w:lineRule="atLeast"/>
      <w:ind w:left="1327" w:hanging="1327"/>
    </w:pPr>
    <w:rPr>
      <w:sz w:val="20"/>
    </w:rPr>
  </w:style>
  <w:style w:type="paragraph" w:customStyle="1" w:styleId="CTA3a">
    <w:name w:val="CTA 3(a)"/>
    <w:basedOn w:val="OPCParaBase"/>
    <w:rsid w:val="006074AE"/>
    <w:pPr>
      <w:tabs>
        <w:tab w:val="right" w:pos="556"/>
      </w:tabs>
      <w:spacing w:before="40" w:line="240" w:lineRule="atLeast"/>
      <w:ind w:left="805" w:hanging="805"/>
    </w:pPr>
    <w:rPr>
      <w:sz w:val="20"/>
    </w:rPr>
  </w:style>
  <w:style w:type="paragraph" w:customStyle="1" w:styleId="CTA3ai">
    <w:name w:val="CTA 3(a)(i)"/>
    <w:basedOn w:val="OPCParaBase"/>
    <w:rsid w:val="006074AE"/>
    <w:pPr>
      <w:tabs>
        <w:tab w:val="right" w:pos="1140"/>
      </w:tabs>
      <w:spacing w:before="40" w:line="240" w:lineRule="atLeast"/>
      <w:ind w:left="1361" w:hanging="1361"/>
    </w:pPr>
    <w:rPr>
      <w:sz w:val="20"/>
    </w:rPr>
  </w:style>
  <w:style w:type="paragraph" w:customStyle="1" w:styleId="CTA4a">
    <w:name w:val="CTA 4(a)"/>
    <w:basedOn w:val="OPCParaBase"/>
    <w:rsid w:val="006074AE"/>
    <w:pPr>
      <w:tabs>
        <w:tab w:val="right" w:pos="624"/>
      </w:tabs>
      <w:spacing w:before="40" w:line="240" w:lineRule="atLeast"/>
      <w:ind w:left="873" w:hanging="873"/>
    </w:pPr>
    <w:rPr>
      <w:sz w:val="20"/>
    </w:rPr>
  </w:style>
  <w:style w:type="paragraph" w:customStyle="1" w:styleId="CTA4ai">
    <w:name w:val="CTA 4(a)(i)"/>
    <w:basedOn w:val="OPCParaBase"/>
    <w:rsid w:val="006074AE"/>
    <w:pPr>
      <w:tabs>
        <w:tab w:val="right" w:pos="1213"/>
      </w:tabs>
      <w:spacing w:before="40" w:line="240" w:lineRule="atLeast"/>
      <w:ind w:left="1452" w:hanging="1452"/>
    </w:pPr>
    <w:rPr>
      <w:sz w:val="20"/>
    </w:rPr>
  </w:style>
  <w:style w:type="paragraph" w:customStyle="1" w:styleId="CTACAPS">
    <w:name w:val="CTA CAPS"/>
    <w:basedOn w:val="OPCParaBase"/>
    <w:rsid w:val="006074AE"/>
    <w:pPr>
      <w:spacing w:before="60" w:line="240" w:lineRule="atLeast"/>
    </w:pPr>
    <w:rPr>
      <w:sz w:val="20"/>
    </w:rPr>
  </w:style>
  <w:style w:type="paragraph" w:customStyle="1" w:styleId="CTAright">
    <w:name w:val="CTA right"/>
    <w:basedOn w:val="OPCParaBase"/>
    <w:rsid w:val="006074AE"/>
    <w:pPr>
      <w:spacing w:before="60" w:line="240" w:lineRule="auto"/>
      <w:jc w:val="right"/>
    </w:pPr>
    <w:rPr>
      <w:sz w:val="20"/>
    </w:rPr>
  </w:style>
  <w:style w:type="paragraph" w:customStyle="1" w:styleId="subsection">
    <w:name w:val="subsection"/>
    <w:aliases w:val="ss,Subsection"/>
    <w:basedOn w:val="OPCParaBase"/>
    <w:link w:val="subsectionChar"/>
    <w:rsid w:val="006074AE"/>
    <w:pPr>
      <w:tabs>
        <w:tab w:val="right" w:pos="1021"/>
      </w:tabs>
      <w:spacing w:before="180" w:line="240" w:lineRule="auto"/>
      <w:ind w:left="1134" w:hanging="1134"/>
    </w:pPr>
  </w:style>
  <w:style w:type="paragraph" w:customStyle="1" w:styleId="Definition">
    <w:name w:val="Definition"/>
    <w:aliases w:val="dd"/>
    <w:basedOn w:val="OPCParaBase"/>
    <w:rsid w:val="006074AE"/>
    <w:pPr>
      <w:spacing w:before="180" w:line="240" w:lineRule="auto"/>
      <w:ind w:left="1134"/>
    </w:pPr>
  </w:style>
  <w:style w:type="paragraph" w:customStyle="1" w:styleId="EndNotespara">
    <w:name w:val="EndNotes(para)"/>
    <w:aliases w:val="eta"/>
    <w:basedOn w:val="OPCParaBase"/>
    <w:next w:val="EndNotessubpara"/>
    <w:rsid w:val="006074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74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74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74AE"/>
    <w:pPr>
      <w:tabs>
        <w:tab w:val="right" w:pos="1412"/>
      </w:tabs>
      <w:spacing w:before="60" w:line="240" w:lineRule="auto"/>
      <w:ind w:left="1525" w:hanging="1525"/>
    </w:pPr>
    <w:rPr>
      <w:sz w:val="20"/>
    </w:rPr>
  </w:style>
  <w:style w:type="paragraph" w:customStyle="1" w:styleId="Formula">
    <w:name w:val="Formula"/>
    <w:basedOn w:val="OPCParaBase"/>
    <w:rsid w:val="006074AE"/>
    <w:pPr>
      <w:spacing w:line="240" w:lineRule="auto"/>
      <w:ind w:left="1134"/>
    </w:pPr>
    <w:rPr>
      <w:sz w:val="20"/>
    </w:rPr>
  </w:style>
  <w:style w:type="paragraph" w:styleId="Header">
    <w:name w:val="header"/>
    <w:basedOn w:val="OPCParaBase"/>
    <w:link w:val="HeaderChar"/>
    <w:unhideWhenUsed/>
    <w:rsid w:val="006074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74AE"/>
    <w:rPr>
      <w:rFonts w:eastAsia="Times New Roman" w:cs="Times New Roman"/>
      <w:sz w:val="16"/>
      <w:lang w:eastAsia="en-AU"/>
    </w:rPr>
  </w:style>
  <w:style w:type="paragraph" w:customStyle="1" w:styleId="House">
    <w:name w:val="House"/>
    <w:basedOn w:val="OPCParaBase"/>
    <w:rsid w:val="006074AE"/>
    <w:pPr>
      <w:spacing w:line="240" w:lineRule="auto"/>
    </w:pPr>
    <w:rPr>
      <w:sz w:val="28"/>
    </w:rPr>
  </w:style>
  <w:style w:type="paragraph" w:customStyle="1" w:styleId="Item">
    <w:name w:val="Item"/>
    <w:aliases w:val="i"/>
    <w:basedOn w:val="OPCParaBase"/>
    <w:next w:val="ItemHead"/>
    <w:rsid w:val="006074AE"/>
    <w:pPr>
      <w:keepLines/>
      <w:spacing w:before="80" w:line="240" w:lineRule="auto"/>
      <w:ind w:left="709"/>
    </w:pPr>
  </w:style>
  <w:style w:type="paragraph" w:customStyle="1" w:styleId="ItemHead">
    <w:name w:val="ItemHead"/>
    <w:aliases w:val="ih"/>
    <w:basedOn w:val="OPCParaBase"/>
    <w:next w:val="Item"/>
    <w:rsid w:val="006074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74AE"/>
    <w:pPr>
      <w:spacing w:line="240" w:lineRule="auto"/>
    </w:pPr>
    <w:rPr>
      <w:b/>
      <w:sz w:val="32"/>
    </w:rPr>
  </w:style>
  <w:style w:type="paragraph" w:customStyle="1" w:styleId="notedraft">
    <w:name w:val="note(draft)"/>
    <w:aliases w:val="nd"/>
    <w:basedOn w:val="OPCParaBase"/>
    <w:rsid w:val="006074AE"/>
    <w:pPr>
      <w:spacing w:before="240" w:line="240" w:lineRule="auto"/>
      <w:ind w:left="284" w:hanging="284"/>
    </w:pPr>
    <w:rPr>
      <w:i/>
      <w:sz w:val="24"/>
    </w:rPr>
  </w:style>
  <w:style w:type="paragraph" w:customStyle="1" w:styleId="notemargin">
    <w:name w:val="note(margin)"/>
    <w:aliases w:val="nm"/>
    <w:basedOn w:val="OPCParaBase"/>
    <w:rsid w:val="006074AE"/>
    <w:pPr>
      <w:tabs>
        <w:tab w:val="left" w:pos="709"/>
      </w:tabs>
      <w:spacing w:before="122" w:line="198" w:lineRule="exact"/>
      <w:ind w:left="709" w:hanging="709"/>
    </w:pPr>
    <w:rPr>
      <w:sz w:val="18"/>
    </w:rPr>
  </w:style>
  <w:style w:type="paragraph" w:customStyle="1" w:styleId="noteToPara">
    <w:name w:val="noteToPara"/>
    <w:aliases w:val="ntp"/>
    <w:basedOn w:val="OPCParaBase"/>
    <w:rsid w:val="006074AE"/>
    <w:pPr>
      <w:spacing w:before="122" w:line="198" w:lineRule="exact"/>
      <w:ind w:left="2353" w:hanging="709"/>
    </w:pPr>
    <w:rPr>
      <w:sz w:val="18"/>
    </w:rPr>
  </w:style>
  <w:style w:type="paragraph" w:customStyle="1" w:styleId="noteParlAmend">
    <w:name w:val="note(ParlAmend)"/>
    <w:aliases w:val="npp"/>
    <w:basedOn w:val="OPCParaBase"/>
    <w:next w:val="ParlAmend"/>
    <w:rsid w:val="006074AE"/>
    <w:pPr>
      <w:spacing w:line="240" w:lineRule="auto"/>
      <w:jc w:val="right"/>
    </w:pPr>
    <w:rPr>
      <w:rFonts w:ascii="Arial" w:hAnsi="Arial"/>
      <w:b/>
      <w:i/>
    </w:rPr>
  </w:style>
  <w:style w:type="paragraph" w:customStyle="1" w:styleId="Page1">
    <w:name w:val="Page1"/>
    <w:basedOn w:val="OPCParaBase"/>
    <w:rsid w:val="006074AE"/>
    <w:pPr>
      <w:spacing w:before="5600" w:line="240" w:lineRule="auto"/>
    </w:pPr>
    <w:rPr>
      <w:b/>
      <w:sz w:val="32"/>
    </w:rPr>
  </w:style>
  <w:style w:type="paragraph" w:customStyle="1" w:styleId="PageBreak">
    <w:name w:val="PageBreak"/>
    <w:aliases w:val="pb"/>
    <w:basedOn w:val="OPCParaBase"/>
    <w:rsid w:val="006074AE"/>
    <w:pPr>
      <w:spacing w:line="240" w:lineRule="auto"/>
    </w:pPr>
    <w:rPr>
      <w:sz w:val="20"/>
    </w:rPr>
  </w:style>
  <w:style w:type="paragraph" w:customStyle="1" w:styleId="paragraphsub">
    <w:name w:val="paragraph(sub)"/>
    <w:aliases w:val="aa"/>
    <w:basedOn w:val="OPCParaBase"/>
    <w:rsid w:val="006074AE"/>
    <w:pPr>
      <w:tabs>
        <w:tab w:val="right" w:pos="1985"/>
      </w:tabs>
      <w:spacing w:before="40" w:line="240" w:lineRule="auto"/>
      <w:ind w:left="2098" w:hanging="2098"/>
    </w:pPr>
  </w:style>
  <w:style w:type="paragraph" w:customStyle="1" w:styleId="paragraphsub-sub">
    <w:name w:val="paragraph(sub-sub)"/>
    <w:aliases w:val="aaa"/>
    <w:basedOn w:val="OPCParaBase"/>
    <w:rsid w:val="006074AE"/>
    <w:pPr>
      <w:tabs>
        <w:tab w:val="right" w:pos="2722"/>
      </w:tabs>
      <w:spacing w:before="40" w:line="240" w:lineRule="auto"/>
      <w:ind w:left="2835" w:hanging="2835"/>
    </w:pPr>
  </w:style>
  <w:style w:type="paragraph" w:customStyle="1" w:styleId="paragraph">
    <w:name w:val="paragraph"/>
    <w:aliases w:val="a"/>
    <w:basedOn w:val="OPCParaBase"/>
    <w:link w:val="paragraphChar"/>
    <w:rsid w:val="006074AE"/>
    <w:pPr>
      <w:tabs>
        <w:tab w:val="right" w:pos="1531"/>
      </w:tabs>
      <w:spacing w:before="40" w:line="240" w:lineRule="auto"/>
      <w:ind w:left="1644" w:hanging="1644"/>
    </w:pPr>
  </w:style>
  <w:style w:type="paragraph" w:customStyle="1" w:styleId="ParlAmend">
    <w:name w:val="ParlAmend"/>
    <w:aliases w:val="pp"/>
    <w:basedOn w:val="OPCParaBase"/>
    <w:rsid w:val="006074AE"/>
    <w:pPr>
      <w:spacing w:before="240" w:line="240" w:lineRule="atLeast"/>
      <w:ind w:hanging="567"/>
    </w:pPr>
    <w:rPr>
      <w:sz w:val="24"/>
    </w:rPr>
  </w:style>
  <w:style w:type="paragraph" w:customStyle="1" w:styleId="Penalty">
    <w:name w:val="Penalty"/>
    <w:basedOn w:val="OPCParaBase"/>
    <w:rsid w:val="006074AE"/>
    <w:pPr>
      <w:tabs>
        <w:tab w:val="left" w:pos="2977"/>
      </w:tabs>
      <w:spacing w:before="180" w:line="240" w:lineRule="auto"/>
      <w:ind w:left="1985" w:hanging="851"/>
    </w:pPr>
  </w:style>
  <w:style w:type="paragraph" w:customStyle="1" w:styleId="Portfolio">
    <w:name w:val="Portfolio"/>
    <w:basedOn w:val="OPCParaBase"/>
    <w:rsid w:val="006074AE"/>
    <w:pPr>
      <w:spacing w:line="240" w:lineRule="auto"/>
    </w:pPr>
    <w:rPr>
      <w:i/>
      <w:sz w:val="20"/>
    </w:rPr>
  </w:style>
  <w:style w:type="paragraph" w:customStyle="1" w:styleId="Preamble">
    <w:name w:val="Preamble"/>
    <w:basedOn w:val="OPCParaBase"/>
    <w:next w:val="Normal"/>
    <w:rsid w:val="006074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74AE"/>
    <w:pPr>
      <w:spacing w:line="240" w:lineRule="auto"/>
    </w:pPr>
    <w:rPr>
      <w:i/>
      <w:sz w:val="20"/>
    </w:rPr>
  </w:style>
  <w:style w:type="paragraph" w:customStyle="1" w:styleId="Session">
    <w:name w:val="Session"/>
    <w:basedOn w:val="OPCParaBase"/>
    <w:rsid w:val="006074AE"/>
    <w:pPr>
      <w:spacing w:line="240" w:lineRule="auto"/>
    </w:pPr>
    <w:rPr>
      <w:sz w:val="28"/>
    </w:rPr>
  </w:style>
  <w:style w:type="paragraph" w:customStyle="1" w:styleId="Sponsor">
    <w:name w:val="Sponsor"/>
    <w:basedOn w:val="OPCParaBase"/>
    <w:rsid w:val="006074AE"/>
    <w:pPr>
      <w:spacing w:line="240" w:lineRule="auto"/>
    </w:pPr>
    <w:rPr>
      <w:i/>
    </w:rPr>
  </w:style>
  <w:style w:type="paragraph" w:customStyle="1" w:styleId="Subitem">
    <w:name w:val="Subitem"/>
    <w:aliases w:val="iss"/>
    <w:basedOn w:val="OPCParaBase"/>
    <w:rsid w:val="006074AE"/>
    <w:pPr>
      <w:spacing w:before="180" w:line="240" w:lineRule="auto"/>
      <w:ind w:left="709" w:hanging="709"/>
    </w:pPr>
  </w:style>
  <w:style w:type="paragraph" w:customStyle="1" w:styleId="SubitemHead">
    <w:name w:val="SubitemHead"/>
    <w:aliases w:val="issh"/>
    <w:basedOn w:val="OPCParaBase"/>
    <w:rsid w:val="006074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74AE"/>
    <w:pPr>
      <w:spacing w:before="40" w:line="240" w:lineRule="auto"/>
      <w:ind w:left="1134"/>
    </w:pPr>
  </w:style>
  <w:style w:type="paragraph" w:customStyle="1" w:styleId="SubsectionHead">
    <w:name w:val="SubsectionHead"/>
    <w:aliases w:val="ssh"/>
    <w:basedOn w:val="OPCParaBase"/>
    <w:next w:val="subsection"/>
    <w:rsid w:val="006074AE"/>
    <w:pPr>
      <w:keepNext/>
      <w:keepLines/>
      <w:spacing w:before="240" w:line="240" w:lineRule="auto"/>
      <w:ind w:left="1134"/>
    </w:pPr>
    <w:rPr>
      <w:i/>
    </w:rPr>
  </w:style>
  <w:style w:type="paragraph" w:customStyle="1" w:styleId="Tablea">
    <w:name w:val="Table(a)"/>
    <w:aliases w:val="ta"/>
    <w:basedOn w:val="OPCParaBase"/>
    <w:rsid w:val="006074AE"/>
    <w:pPr>
      <w:spacing w:before="60" w:line="240" w:lineRule="auto"/>
      <w:ind w:left="284" w:hanging="284"/>
    </w:pPr>
    <w:rPr>
      <w:sz w:val="20"/>
    </w:rPr>
  </w:style>
  <w:style w:type="paragraph" w:customStyle="1" w:styleId="TableAA">
    <w:name w:val="Table(AA)"/>
    <w:aliases w:val="taaa"/>
    <w:basedOn w:val="OPCParaBase"/>
    <w:rsid w:val="006074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74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74AE"/>
    <w:pPr>
      <w:spacing w:before="60" w:line="240" w:lineRule="atLeast"/>
    </w:pPr>
    <w:rPr>
      <w:sz w:val="20"/>
    </w:rPr>
  </w:style>
  <w:style w:type="paragraph" w:customStyle="1" w:styleId="TLPBoxTextnote">
    <w:name w:val="TLPBoxText(note"/>
    <w:aliases w:val="right)"/>
    <w:basedOn w:val="OPCParaBase"/>
    <w:rsid w:val="006074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74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74AE"/>
    <w:pPr>
      <w:spacing w:before="122" w:line="198" w:lineRule="exact"/>
      <w:ind w:left="1985" w:hanging="851"/>
      <w:jc w:val="right"/>
    </w:pPr>
    <w:rPr>
      <w:sz w:val="18"/>
    </w:rPr>
  </w:style>
  <w:style w:type="paragraph" w:customStyle="1" w:styleId="TLPTableBullet">
    <w:name w:val="TLPTableBullet"/>
    <w:aliases w:val="ttb"/>
    <w:basedOn w:val="OPCParaBase"/>
    <w:rsid w:val="006074AE"/>
    <w:pPr>
      <w:spacing w:line="240" w:lineRule="exact"/>
      <w:ind w:left="284" w:hanging="284"/>
    </w:pPr>
    <w:rPr>
      <w:sz w:val="20"/>
    </w:rPr>
  </w:style>
  <w:style w:type="paragraph" w:styleId="TOC1">
    <w:name w:val="toc 1"/>
    <w:basedOn w:val="Normal"/>
    <w:next w:val="Normal"/>
    <w:uiPriority w:val="39"/>
    <w:unhideWhenUsed/>
    <w:rsid w:val="006074A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74A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74A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074A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074A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074A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074A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074A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074A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074AE"/>
    <w:pPr>
      <w:keepLines/>
      <w:spacing w:before="240" w:after="120" w:line="240" w:lineRule="auto"/>
      <w:ind w:left="794"/>
    </w:pPr>
    <w:rPr>
      <w:b/>
      <w:kern w:val="28"/>
      <w:sz w:val="20"/>
    </w:rPr>
  </w:style>
  <w:style w:type="paragraph" w:customStyle="1" w:styleId="TofSectsHeading">
    <w:name w:val="TofSects(Heading)"/>
    <w:basedOn w:val="OPCParaBase"/>
    <w:rsid w:val="006074AE"/>
    <w:pPr>
      <w:spacing w:before="240" w:after="120" w:line="240" w:lineRule="auto"/>
    </w:pPr>
    <w:rPr>
      <w:b/>
      <w:sz w:val="24"/>
    </w:rPr>
  </w:style>
  <w:style w:type="paragraph" w:customStyle="1" w:styleId="TofSectsSection">
    <w:name w:val="TofSects(Section)"/>
    <w:basedOn w:val="OPCParaBase"/>
    <w:rsid w:val="006074AE"/>
    <w:pPr>
      <w:keepLines/>
      <w:spacing w:before="40" w:line="240" w:lineRule="auto"/>
      <w:ind w:left="1588" w:hanging="794"/>
    </w:pPr>
    <w:rPr>
      <w:kern w:val="28"/>
      <w:sz w:val="18"/>
    </w:rPr>
  </w:style>
  <w:style w:type="paragraph" w:customStyle="1" w:styleId="TofSectsSubdiv">
    <w:name w:val="TofSects(Subdiv)"/>
    <w:basedOn w:val="OPCParaBase"/>
    <w:rsid w:val="006074AE"/>
    <w:pPr>
      <w:keepLines/>
      <w:spacing w:before="80" w:line="240" w:lineRule="auto"/>
      <w:ind w:left="1588" w:hanging="794"/>
    </w:pPr>
    <w:rPr>
      <w:kern w:val="28"/>
    </w:rPr>
  </w:style>
  <w:style w:type="paragraph" w:customStyle="1" w:styleId="WRStyle">
    <w:name w:val="WR Style"/>
    <w:aliases w:val="WR"/>
    <w:basedOn w:val="OPCParaBase"/>
    <w:rsid w:val="006074AE"/>
    <w:pPr>
      <w:spacing w:before="240" w:line="240" w:lineRule="auto"/>
      <w:ind w:left="284" w:hanging="284"/>
    </w:pPr>
    <w:rPr>
      <w:b/>
      <w:i/>
      <w:kern w:val="28"/>
      <w:sz w:val="24"/>
    </w:rPr>
  </w:style>
  <w:style w:type="paragraph" w:customStyle="1" w:styleId="notepara">
    <w:name w:val="note(para)"/>
    <w:aliases w:val="na"/>
    <w:basedOn w:val="OPCParaBase"/>
    <w:rsid w:val="006074AE"/>
    <w:pPr>
      <w:spacing w:before="40" w:line="198" w:lineRule="exact"/>
      <w:ind w:left="2354" w:hanging="369"/>
    </w:pPr>
    <w:rPr>
      <w:sz w:val="18"/>
    </w:rPr>
  </w:style>
  <w:style w:type="paragraph" w:styleId="Footer">
    <w:name w:val="footer"/>
    <w:link w:val="FooterChar"/>
    <w:rsid w:val="006074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74AE"/>
    <w:rPr>
      <w:rFonts w:eastAsia="Times New Roman" w:cs="Times New Roman"/>
      <w:sz w:val="22"/>
      <w:szCs w:val="24"/>
      <w:lang w:eastAsia="en-AU"/>
    </w:rPr>
  </w:style>
  <w:style w:type="character" w:styleId="LineNumber">
    <w:name w:val="line number"/>
    <w:basedOn w:val="OPCCharBase"/>
    <w:uiPriority w:val="99"/>
    <w:unhideWhenUsed/>
    <w:rsid w:val="006074AE"/>
    <w:rPr>
      <w:sz w:val="16"/>
    </w:rPr>
  </w:style>
  <w:style w:type="table" w:customStyle="1" w:styleId="CFlag">
    <w:name w:val="CFlag"/>
    <w:basedOn w:val="TableNormal"/>
    <w:uiPriority w:val="99"/>
    <w:rsid w:val="006074AE"/>
    <w:rPr>
      <w:rFonts w:eastAsia="Times New Roman" w:cs="Times New Roman"/>
      <w:lang w:eastAsia="en-AU"/>
    </w:rPr>
    <w:tblPr/>
  </w:style>
  <w:style w:type="paragraph" w:styleId="BalloonText">
    <w:name w:val="Balloon Text"/>
    <w:basedOn w:val="Normal"/>
    <w:link w:val="BalloonTextChar"/>
    <w:uiPriority w:val="99"/>
    <w:unhideWhenUsed/>
    <w:rsid w:val="006074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74AE"/>
    <w:rPr>
      <w:rFonts w:ascii="Tahoma" w:hAnsi="Tahoma" w:cs="Tahoma"/>
      <w:sz w:val="16"/>
      <w:szCs w:val="16"/>
    </w:rPr>
  </w:style>
  <w:style w:type="table" w:styleId="TableGrid">
    <w:name w:val="Table Grid"/>
    <w:basedOn w:val="TableNormal"/>
    <w:uiPriority w:val="59"/>
    <w:rsid w:val="0060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74AE"/>
    <w:rPr>
      <w:b/>
      <w:sz w:val="28"/>
      <w:szCs w:val="32"/>
    </w:rPr>
  </w:style>
  <w:style w:type="paragraph" w:customStyle="1" w:styleId="LegislationMadeUnder">
    <w:name w:val="LegislationMadeUnder"/>
    <w:basedOn w:val="OPCParaBase"/>
    <w:next w:val="Normal"/>
    <w:rsid w:val="006074AE"/>
    <w:rPr>
      <w:i/>
      <w:sz w:val="32"/>
      <w:szCs w:val="32"/>
    </w:rPr>
  </w:style>
  <w:style w:type="paragraph" w:customStyle="1" w:styleId="SignCoverPageEnd">
    <w:name w:val="SignCoverPageEnd"/>
    <w:basedOn w:val="OPCParaBase"/>
    <w:next w:val="Normal"/>
    <w:rsid w:val="006074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74AE"/>
    <w:pPr>
      <w:pBdr>
        <w:top w:val="single" w:sz="4" w:space="1" w:color="auto"/>
      </w:pBdr>
      <w:spacing w:before="360"/>
      <w:ind w:right="397"/>
      <w:jc w:val="both"/>
    </w:pPr>
  </w:style>
  <w:style w:type="paragraph" w:customStyle="1" w:styleId="NotesHeading1">
    <w:name w:val="NotesHeading 1"/>
    <w:basedOn w:val="OPCParaBase"/>
    <w:next w:val="Normal"/>
    <w:rsid w:val="006074AE"/>
    <w:rPr>
      <w:b/>
      <w:sz w:val="28"/>
      <w:szCs w:val="28"/>
    </w:rPr>
  </w:style>
  <w:style w:type="paragraph" w:customStyle="1" w:styleId="NotesHeading2">
    <w:name w:val="NotesHeading 2"/>
    <w:basedOn w:val="OPCParaBase"/>
    <w:next w:val="Normal"/>
    <w:rsid w:val="006074AE"/>
    <w:rPr>
      <w:b/>
      <w:sz w:val="28"/>
      <w:szCs w:val="28"/>
    </w:rPr>
  </w:style>
  <w:style w:type="paragraph" w:customStyle="1" w:styleId="CompiledActNo">
    <w:name w:val="CompiledActNo"/>
    <w:basedOn w:val="OPCParaBase"/>
    <w:next w:val="Normal"/>
    <w:rsid w:val="006074AE"/>
    <w:rPr>
      <w:b/>
      <w:sz w:val="24"/>
      <w:szCs w:val="24"/>
    </w:rPr>
  </w:style>
  <w:style w:type="paragraph" w:customStyle="1" w:styleId="ENotesText">
    <w:name w:val="ENotesText"/>
    <w:aliases w:val="Ent"/>
    <w:basedOn w:val="OPCParaBase"/>
    <w:next w:val="Normal"/>
    <w:rsid w:val="006074AE"/>
    <w:pPr>
      <w:spacing w:before="120"/>
    </w:pPr>
  </w:style>
  <w:style w:type="paragraph" w:customStyle="1" w:styleId="CompiledMadeUnder">
    <w:name w:val="CompiledMadeUnder"/>
    <w:basedOn w:val="OPCParaBase"/>
    <w:next w:val="Normal"/>
    <w:rsid w:val="006074AE"/>
    <w:rPr>
      <w:i/>
      <w:sz w:val="24"/>
      <w:szCs w:val="24"/>
    </w:rPr>
  </w:style>
  <w:style w:type="paragraph" w:customStyle="1" w:styleId="Paragraphsub-sub-sub">
    <w:name w:val="Paragraph(sub-sub-sub)"/>
    <w:aliases w:val="aaaa"/>
    <w:basedOn w:val="OPCParaBase"/>
    <w:rsid w:val="006074AE"/>
    <w:pPr>
      <w:tabs>
        <w:tab w:val="right" w:pos="3402"/>
      </w:tabs>
      <w:spacing w:before="40" w:line="240" w:lineRule="auto"/>
      <w:ind w:left="3402" w:hanging="3402"/>
    </w:pPr>
  </w:style>
  <w:style w:type="paragraph" w:customStyle="1" w:styleId="TableTextEndNotes">
    <w:name w:val="TableTextEndNotes"/>
    <w:aliases w:val="Tten"/>
    <w:basedOn w:val="Normal"/>
    <w:rsid w:val="006074AE"/>
    <w:pPr>
      <w:spacing w:before="60" w:line="240" w:lineRule="auto"/>
    </w:pPr>
    <w:rPr>
      <w:rFonts w:cs="Arial"/>
      <w:sz w:val="20"/>
      <w:szCs w:val="22"/>
    </w:rPr>
  </w:style>
  <w:style w:type="paragraph" w:customStyle="1" w:styleId="NoteToSubpara">
    <w:name w:val="NoteToSubpara"/>
    <w:aliases w:val="nts"/>
    <w:basedOn w:val="OPCParaBase"/>
    <w:rsid w:val="006074AE"/>
    <w:pPr>
      <w:spacing w:before="40" w:line="198" w:lineRule="exact"/>
      <w:ind w:left="2835" w:hanging="709"/>
    </w:pPr>
    <w:rPr>
      <w:sz w:val="18"/>
    </w:rPr>
  </w:style>
  <w:style w:type="paragraph" w:customStyle="1" w:styleId="ENoteTableHeading">
    <w:name w:val="ENoteTableHeading"/>
    <w:aliases w:val="enth"/>
    <w:basedOn w:val="OPCParaBase"/>
    <w:rsid w:val="006074AE"/>
    <w:pPr>
      <w:keepNext/>
      <w:spacing w:before="60" w:line="240" w:lineRule="atLeast"/>
    </w:pPr>
    <w:rPr>
      <w:rFonts w:ascii="Arial" w:hAnsi="Arial"/>
      <w:b/>
      <w:sz w:val="16"/>
    </w:rPr>
  </w:style>
  <w:style w:type="paragraph" w:customStyle="1" w:styleId="ENoteTTi">
    <w:name w:val="ENoteTTi"/>
    <w:aliases w:val="entti"/>
    <w:basedOn w:val="OPCParaBase"/>
    <w:rsid w:val="006074AE"/>
    <w:pPr>
      <w:keepNext/>
      <w:spacing w:before="60" w:line="240" w:lineRule="atLeast"/>
      <w:ind w:left="170"/>
    </w:pPr>
    <w:rPr>
      <w:sz w:val="16"/>
    </w:rPr>
  </w:style>
  <w:style w:type="paragraph" w:customStyle="1" w:styleId="ENotesHeading1">
    <w:name w:val="ENotesHeading 1"/>
    <w:aliases w:val="Enh1"/>
    <w:basedOn w:val="OPCParaBase"/>
    <w:next w:val="Normal"/>
    <w:rsid w:val="006074AE"/>
    <w:pPr>
      <w:spacing w:before="120"/>
      <w:outlineLvl w:val="1"/>
    </w:pPr>
    <w:rPr>
      <w:b/>
      <w:sz w:val="28"/>
      <w:szCs w:val="28"/>
    </w:rPr>
  </w:style>
  <w:style w:type="paragraph" w:customStyle="1" w:styleId="ENotesHeading2">
    <w:name w:val="ENotesHeading 2"/>
    <w:aliases w:val="Enh2"/>
    <w:basedOn w:val="OPCParaBase"/>
    <w:next w:val="Normal"/>
    <w:rsid w:val="006074AE"/>
    <w:pPr>
      <w:spacing w:before="120" w:after="120"/>
      <w:outlineLvl w:val="2"/>
    </w:pPr>
    <w:rPr>
      <w:b/>
      <w:sz w:val="24"/>
      <w:szCs w:val="28"/>
    </w:rPr>
  </w:style>
  <w:style w:type="paragraph" w:customStyle="1" w:styleId="ENoteTTIndentHeading">
    <w:name w:val="ENoteTTIndentHeading"/>
    <w:aliases w:val="enTTHi"/>
    <w:basedOn w:val="OPCParaBase"/>
    <w:rsid w:val="006074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74AE"/>
    <w:pPr>
      <w:spacing w:before="60" w:line="240" w:lineRule="atLeast"/>
    </w:pPr>
    <w:rPr>
      <w:sz w:val="16"/>
    </w:rPr>
  </w:style>
  <w:style w:type="paragraph" w:customStyle="1" w:styleId="MadeunderText">
    <w:name w:val="MadeunderText"/>
    <w:basedOn w:val="OPCParaBase"/>
    <w:next w:val="Normal"/>
    <w:rsid w:val="006074AE"/>
    <w:pPr>
      <w:spacing w:before="240"/>
    </w:pPr>
    <w:rPr>
      <w:sz w:val="24"/>
      <w:szCs w:val="24"/>
    </w:rPr>
  </w:style>
  <w:style w:type="paragraph" w:customStyle="1" w:styleId="ENotesHeading3">
    <w:name w:val="ENotesHeading 3"/>
    <w:aliases w:val="Enh3"/>
    <w:basedOn w:val="OPCParaBase"/>
    <w:next w:val="Normal"/>
    <w:rsid w:val="006074AE"/>
    <w:pPr>
      <w:keepNext/>
      <w:spacing w:before="120" w:line="240" w:lineRule="auto"/>
      <w:outlineLvl w:val="4"/>
    </w:pPr>
    <w:rPr>
      <w:b/>
      <w:szCs w:val="24"/>
    </w:rPr>
  </w:style>
  <w:style w:type="character" w:customStyle="1" w:styleId="CharSubPartTextCASA">
    <w:name w:val="CharSubPartText(CASA)"/>
    <w:basedOn w:val="OPCCharBase"/>
    <w:uiPriority w:val="1"/>
    <w:rsid w:val="006074AE"/>
  </w:style>
  <w:style w:type="character" w:customStyle="1" w:styleId="CharSubPartNoCASA">
    <w:name w:val="CharSubPartNo(CASA)"/>
    <w:basedOn w:val="OPCCharBase"/>
    <w:uiPriority w:val="1"/>
    <w:rsid w:val="006074AE"/>
  </w:style>
  <w:style w:type="paragraph" w:customStyle="1" w:styleId="ENoteTTIndentHeadingSub">
    <w:name w:val="ENoteTTIndentHeadingSub"/>
    <w:aliases w:val="enTTHis"/>
    <w:basedOn w:val="OPCParaBase"/>
    <w:rsid w:val="006074AE"/>
    <w:pPr>
      <w:keepNext/>
      <w:spacing w:before="60" w:line="240" w:lineRule="atLeast"/>
      <w:ind w:left="340"/>
    </w:pPr>
    <w:rPr>
      <w:b/>
      <w:sz w:val="16"/>
    </w:rPr>
  </w:style>
  <w:style w:type="paragraph" w:customStyle="1" w:styleId="ENoteTTiSub">
    <w:name w:val="ENoteTTiSub"/>
    <w:aliases w:val="enttis"/>
    <w:basedOn w:val="OPCParaBase"/>
    <w:rsid w:val="006074AE"/>
    <w:pPr>
      <w:keepNext/>
      <w:spacing w:before="60" w:line="240" w:lineRule="atLeast"/>
      <w:ind w:left="340"/>
    </w:pPr>
    <w:rPr>
      <w:sz w:val="16"/>
    </w:rPr>
  </w:style>
  <w:style w:type="paragraph" w:customStyle="1" w:styleId="SubDivisionMigration">
    <w:name w:val="SubDivisionMigration"/>
    <w:aliases w:val="sdm"/>
    <w:basedOn w:val="OPCParaBase"/>
    <w:rsid w:val="006074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74A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74AE"/>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074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74AE"/>
    <w:rPr>
      <w:sz w:val="22"/>
    </w:rPr>
  </w:style>
  <w:style w:type="paragraph" w:customStyle="1" w:styleId="SOTextNote">
    <w:name w:val="SO TextNote"/>
    <w:aliases w:val="sont"/>
    <w:basedOn w:val="SOText"/>
    <w:qFormat/>
    <w:rsid w:val="006074AE"/>
    <w:pPr>
      <w:spacing w:before="122" w:line="198" w:lineRule="exact"/>
      <w:ind w:left="1843" w:hanging="709"/>
    </w:pPr>
    <w:rPr>
      <w:sz w:val="18"/>
    </w:rPr>
  </w:style>
  <w:style w:type="paragraph" w:customStyle="1" w:styleId="SOPara">
    <w:name w:val="SO Para"/>
    <w:aliases w:val="soa"/>
    <w:basedOn w:val="SOText"/>
    <w:link w:val="SOParaChar"/>
    <w:qFormat/>
    <w:rsid w:val="006074AE"/>
    <w:pPr>
      <w:tabs>
        <w:tab w:val="right" w:pos="1786"/>
      </w:tabs>
      <w:spacing w:before="40"/>
      <w:ind w:left="2070" w:hanging="936"/>
    </w:pPr>
  </w:style>
  <w:style w:type="character" w:customStyle="1" w:styleId="SOParaChar">
    <w:name w:val="SO Para Char"/>
    <w:aliases w:val="soa Char"/>
    <w:basedOn w:val="DefaultParagraphFont"/>
    <w:link w:val="SOPara"/>
    <w:rsid w:val="006074AE"/>
    <w:rPr>
      <w:sz w:val="22"/>
    </w:rPr>
  </w:style>
  <w:style w:type="paragraph" w:customStyle="1" w:styleId="FileName">
    <w:name w:val="FileName"/>
    <w:basedOn w:val="Normal"/>
    <w:rsid w:val="006074AE"/>
  </w:style>
  <w:style w:type="paragraph" w:customStyle="1" w:styleId="TableHeading">
    <w:name w:val="TableHeading"/>
    <w:aliases w:val="th"/>
    <w:basedOn w:val="OPCParaBase"/>
    <w:next w:val="Tabletext"/>
    <w:rsid w:val="006074AE"/>
    <w:pPr>
      <w:keepNext/>
      <w:spacing w:before="60" w:line="240" w:lineRule="atLeast"/>
    </w:pPr>
    <w:rPr>
      <w:b/>
      <w:sz w:val="20"/>
    </w:rPr>
  </w:style>
  <w:style w:type="paragraph" w:customStyle="1" w:styleId="SOHeadBold">
    <w:name w:val="SO HeadBold"/>
    <w:aliases w:val="sohb"/>
    <w:basedOn w:val="SOText"/>
    <w:next w:val="SOText"/>
    <w:link w:val="SOHeadBoldChar"/>
    <w:qFormat/>
    <w:rsid w:val="006074AE"/>
    <w:rPr>
      <w:b/>
    </w:rPr>
  </w:style>
  <w:style w:type="character" w:customStyle="1" w:styleId="SOHeadBoldChar">
    <w:name w:val="SO HeadBold Char"/>
    <w:aliases w:val="sohb Char"/>
    <w:basedOn w:val="DefaultParagraphFont"/>
    <w:link w:val="SOHeadBold"/>
    <w:rsid w:val="006074AE"/>
    <w:rPr>
      <w:b/>
      <w:sz w:val="22"/>
    </w:rPr>
  </w:style>
  <w:style w:type="paragraph" w:customStyle="1" w:styleId="SOHeadItalic">
    <w:name w:val="SO HeadItalic"/>
    <w:aliases w:val="sohi"/>
    <w:basedOn w:val="SOText"/>
    <w:next w:val="SOText"/>
    <w:link w:val="SOHeadItalicChar"/>
    <w:qFormat/>
    <w:rsid w:val="006074AE"/>
    <w:rPr>
      <w:i/>
    </w:rPr>
  </w:style>
  <w:style w:type="character" w:customStyle="1" w:styleId="SOHeadItalicChar">
    <w:name w:val="SO HeadItalic Char"/>
    <w:aliases w:val="sohi Char"/>
    <w:basedOn w:val="DefaultParagraphFont"/>
    <w:link w:val="SOHeadItalic"/>
    <w:rsid w:val="006074AE"/>
    <w:rPr>
      <w:i/>
      <w:sz w:val="22"/>
    </w:rPr>
  </w:style>
  <w:style w:type="paragraph" w:customStyle="1" w:styleId="SOBullet">
    <w:name w:val="SO Bullet"/>
    <w:aliases w:val="sotb"/>
    <w:basedOn w:val="SOText"/>
    <w:link w:val="SOBulletChar"/>
    <w:qFormat/>
    <w:rsid w:val="006074AE"/>
    <w:pPr>
      <w:ind w:left="1559" w:hanging="425"/>
    </w:pPr>
  </w:style>
  <w:style w:type="character" w:customStyle="1" w:styleId="SOBulletChar">
    <w:name w:val="SO Bullet Char"/>
    <w:aliases w:val="sotb Char"/>
    <w:basedOn w:val="DefaultParagraphFont"/>
    <w:link w:val="SOBullet"/>
    <w:rsid w:val="006074AE"/>
    <w:rPr>
      <w:sz w:val="22"/>
    </w:rPr>
  </w:style>
  <w:style w:type="paragraph" w:customStyle="1" w:styleId="SOBulletNote">
    <w:name w:val="SO BulletNote"/>
    <w:aliases w:val="sonb"/>
    <w:basedOn w:val="SOTextNote"/>
    <w:link w:val="SOBulletNoteChar"/>
    <w:qFormat/>
    <w:rsid w:val="006074AE"/>
    <w:pPr>
      <w:tabs>
        <w:tab w:val="left" w:pos="1560"/>
      </w:tabs>
      <w:ind w:left="2268" w:hanging="1134"/>
    </w:pPr>
  </w:style>
  <w:style w:type="character" w:customStyle="1" w:styleId="SOBulletNoteChar">
    <w:name w:val="SO BulletNote Char"/>
    <w:aliases w:val="sonb Char"/>
    <w:basedOn w:val="DefaultParagraphFont"/>
    <w:link w:val="SOBulletNote"/>
    <w:rsid w:val="006074AE"/>
    <w:rPr>
      <w:sz w:val="18"/>
    </w:rPr>
  </w:style>
  <w:style w:type="paragraph" w:customStyle="1" w:styleId="SOText2">
    <w:name w:val="SO Text2"/>
    <w:aliases w:val="sot2"/>
    <w:basedOn w:val="Normal"/>
    <w:next w:val="SOText"/>
    <w:link w:val="SOText2Char"/>
    <w:rsid w:val="006074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74AE"/>
    <w:rPr>
      <w:sz w:val="22"/>
    </w:rPr>
  </w:style>
  <w:style w:type="paragraph" w:customStyle="1" w:styleId="SubPartCASA">
    <w:name w:val="SubPart(CASA)"/>
    <w:aliases w:val="csp"/>
    <w:basedOn w:val="OPCParaBase"/>
    <w:next w:val="ActHead3"/>
    <w:rsid w:val="006074A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74AE"/>
    <w:rPr>
      <w:rFonts w:eastAsia="Times New Roman" w:cs="Times New Roman"/>
      <w:sz w:val="22"/>
      <w:lang w:eastAsia="en-AU"/>
    </w:rPr>
  </w:style>
  <w:style w:type="character" w:customStyle="1" w:styleId="notetextChar">
    <w:name w:val="note(text) Char"/>
    <w:aliases w:val="n Char"/>
    <w:basedOn w:val="DefaultParagraphFont"/>
    <w:link w:val="notetext"/>
    <w:rsid w:val="006074AE"/>
    <w:rPr>
      <w:rFonts w:eastAsia="Times New Roman" w:cs="Times New Roman"/>
      <w:sz w:val="18"/>
      <w:lang w:eastAsia="en-AU"/>
    </w:rPr>
  </w:style>
  <w:style w:type="character" w:customStyle="1" w:styleId="Heading1Char">
    <w:name w:val="Heading 1 Char"/>
    <w:basedOn w:val="DefaultParagraphFont"/>
    <w:link w:val="Heading1"/>
    <w:uiPriority w:val="9"/>
    <w:rsid w:val="006074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74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74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074A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074A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74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074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074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074AE"/>
    <w:rPr>
      <w:rFonts w:asciiTheme="majorHAnsi" w:eastAsiaTheme="majorEastAsia" w:hAnsiTheme="majorHAnsi" w:cstheme="majorBidi"/>
      <w:i/>
      <w:iCs/>
      <w:color w:val="404040" w:themeColor="text1" w:themeTint="BF"/>
    </w:rPr>
  </w:style>
  <w:style w:type="numbering" w:styleId="111111">
    <w:name w:val="Outline List 2"/>
    <w:basedOn w:val="NoList"/>
    <w:rsid w:val="006074AE"/>
    <w:pPr>
      <w:numPr>
        <w:numId w:val="45"/>
      </w:numPr>
    </w:pPr>
  </w:style>
  <w:style w:type="numbering" w:styleId="1ai">
    <w:name w:val="Outline List 1"/>
    <w:basedOn w:val="NoList"/>
    <w:rsid w:val="006074AE"/>
    <w:pPr>
      <w:numPr>
        <w:numId w:val="14"/>
      </w:numPr>
    </w:pPr>
  </w:style>
  <w:style w:type="numbering" w:styleId="ArticleSection">
    <w:name w:val="Outline List 3"/>
    <w:basedOn w:val="NoList"/>
    <w:rsid w:val="006074AE"/>
    <w:pPr>
      <w:numPr>
        <w:numId w:val="46"/>
      </w:numPr>
    </w:pPr>
  </w:style>
  <w:style w:type="paragraph" w:styleId="BlockText">
    <w:name w:val="Block Text"/>
    <w:basedOn w:val="Normal"/>
    <w:rsid w:val="006074AE"/>
    <w:pPr>
      <w:spacing w:after="120"/>
      <w:ind w:left="1440" w:right="1440"/>
    </w:pPr>
  </w:style>
  <w:style w:type="paragraph" w:styleId="BodyText">
    <w:name w:val="Body Text"/>
    <w:basedOn w:val="Normal"/>
    <w:link w:val="BodyTextChar"/>
    <w:rsid w:val="006074AE"/>
    <w:pPr>
      <w:spacing w:after="120"/>
    </w:pPr>
  </w:style>
  <w:style w:type="character" w:customStyle="1" w:styleId="BodyTextChar">
    <w:name w:val="Body Text Char"/>
    <w:basedOn w:val="DefaultParagraphFont"/>
    <w:link w:val="BodyText"/>
    <w:rsid w:val="006074AE"/>
    <w:rPr>
      <w:sz w:val="22"/>
    </w:rPr>
  </w:style>
  <w:style w:type="paragraph" w:styleId="BodyText2">
    <w:name w:val="Body Text 2"/>
    <w:basedOn w:val="Normal"/>
    <w:link w:val="BodyText2Char"/>
    <w:rsid w:val="006074AE"/>
    <w:pPr>
      <w:spacing w:after="120" w:line="480" w:lineRule="auto"/>
    </w:pPr>
  </w:style>
  <w:style w:type="character" w:customStyle="1" w:styleId="BodyText2Char">
    <w:name w:val="Body Text 2 Char"/>
    <w:basedOn w:val="DefaultParagraphFont"/>
    <w:link w:val="BodyText2"/>
    <w:rsid w:val="006074AE"/>
    <w:rPr>
      <w:sz w:val="22"/>
    </w:rPr>
  </w:style>
  <w:style w:type="paragraph" w:styleId="BodyText3">
    <w:name w:val="Body Text 3"/>
    <w:basedOn w:val="Normal"/>
    <w:link w:val="BodyText3Char"/>
    <w:rsid w:val="006074AE"/>
    <w:pPr>
      <w:spacing w:after="120"/>
    </w:pPr>
    <w:rPr>
      <w:sz w:val="16"/>
      <w:szCs w:val="16"/>
    </w:rPr>
  </w:style>
  <w:style w:type="character" w:customStyle="1" w:styleId="BodyText3Char">
    <w:name w:val="Body Text 3 Char"/>
    <w:basedOn w:val="DefaultParagraphFont"/>
    <w:link w:val="BodyText3"/>
    <w:rsid w:val="006074AE"/>
    <w:rPr>
      <w:sz w:val="16"/>
      <w:szCs w:val="16"/>
    </w:rPr>
  </w:style>
  <w:style w:type="paragraph" w:styleId="BodyTextFirstIndent">
    <w:name w:val="Body Text First Indent"/>
    <w:basedOn w:val="BodyText"/>
    <w:link w:val="BodyTextFirstIndentChar"/>
    <w:rsid w:val="006074AE"/>
    <w:pPr>
      <w:ind w:firstLine="210"/>
    </w:pPr>
  </w:style>
  <w:style w:type="character" w:customStyle="1" w:styleId="BodyTextFirstIndentChar">
    <w:name w:val="Body Text First Indent Char"/>
    <w:basedOn w:val="BodyTextChar"/>
    <w:link w:val="BodyTextFirstIndent"/>
    <w:rsid w:val="006074AE"/>
    <w:rPr>
      <w:sz w:val="22"/>
    </w:rPr>
  </w:style>
  <w:style w:type="paragraph" w:styleId="BodyTextIndent">
    <w:name w:val="Body Text Indent"/>
    <w:basedOn w:val="Normal"/>
    <w:link w:val="BodyTextIndentChar"/>
    <w:rsid w:val="006074AE"/>
    <w:pPr>
      <w:spacing w:after="120"/>
      <w:ind w:left="283"/>
    </w:pPr>
  </w:style>
  <w:style w:type="character" w:customStyle="1" w:styleId="BodyTextIndentChar">
    <w:name w:val="Body Text Indent Char"/>
    <w:basedOn w:val="DefaultParagraphFont"/>
    <w:link w:val="BodyTextIndent"/>
    <w:rsid w:val="006074AE"/>
    <w:rPr>
      <w:sz w:val="22"/>
    </w:rPr>
  </w:style>
  <w:style w:type="paragraph" w:styleId="BodyTextFirstIndent2">
    <w:name w:val="Body Text First Indent 2"/>
    <w:basedOn w:val="BodyTextIndent"/>
    <w:link w:val="BodyTextFirstIndent2Char"/>
    <w:rsid w:val="006074AE"/>
    <w:pPr>
      <w:ind w:firstLine="210"/>
    </w:pPr>
  </w:style>
  <w:style w:type="character" w:customStyle="1" w:styleId="BodyTextFirstIndent2Char">
    <w:name w:val="Body Text First Indent 2 Char"/>
    <w:basedOn w:val="BodyTextIndentChar"/>
    <w:link w:val="BodyTextFirstIndent2"/>
    <w:rsid w:val="006074AE"/>
    <w:rPr>
      <w:sz w:val="22"/>
    </w:rPr>
  </w:style>
  <w:style w:type="paragraph" w:styleId="BodyTextIndent2">
    <w:name w:val="Body Text Indent 2"/>
    <w:basedOn w:val="Normal"/>
    <w:link w:val="BodyTextIndent2Char"/>
    <w:rsid w:val="006074AE"/>
    <w:pPr>
      <w:spacing w:after="120" w:line="480" w:lineRule="auto"/>
      <w:ind w:left="283"/>
    </w:pPr>
  </w:style>
  <w:style w:type="character" w:customStyle="1" w:styleId="BodyTextIndent2Char">
    <w:name w:val="Body Text Indent 2 Char"/>
    <w:basedOn w:val="DefaultParagraphFont"/>
    <w:link w:val="BodyTextIndent2"/>
    <w:rsid w:val="006074AE"/>
    <w:rPr>
      <w:sz w:val="22"/>
    </w:rPr>
  </w:style>
  <w:style w:type="paragraph" w:styleId="BodyTextIndent3">
    <w:name w:val="Body Text Indent 3"/>
    <w:basedOn w:val="Normal"/>
    <w:link w:val="BodyTextIndent3Char"/>
    <w:rsid w:val="006074AE"/>
    <w:pPr>
      <w:spacing w:after="120"/>
      <w:ind w:left="283"/>
    </w:pPr>
    <w:rPr>
      <w:sz w:val="16"/>
      <w:szCs w:val="16"/>
    </w:rPr>
  </w:style>
  <w:style w:type="character" w:customStyle="1" w:styleId="BodyTextIndent3Char">
    <w:name w:val="Body Text Indent 3 Char"/>
    <w:basedOn w:val="DefaultParagraphFont"/>
    <w:link w:val="BodyTextIndent3"/>
    <w:rsid w:val="006074AE"/>
    <w:rPr>
      <w:sz w:val="16"/>
      <w:szCs w:val="16"/>
    </w:rPr>
  </w:style>
  <w:style w:type="paragraph" w:styleId="Closing">
    <w:name w:val="Closing"/>
    <w:basedOn w:val="Normal"/>
    <w:link w:val="ClosingChar"/>
    <w:rsid w:val="006074AE"/>
    <w:pPr>
      <w:ind w:left="4252"/>
    </w:pPr>
  </w:style>
  <w:style w:type="character" w:customStyle="1" w:styleId="ClosingChar">
    <w:name w:val="Closing Char"/>
    <w:basedOn w:val="DefaultParagraphFont"/>
    <w:link w:val="Closing"/>
    <w:rsid w:val="006074AE"/>
    <w:rPr>
      <w:sz w:val="22"/>
    </w:rPr>
  </w:style>
  <w:style w:type="paragraph" w:styleId="Date">
    <w:name w:val="Date"/>
    <w:basedOn w:val="Normal"/>
    <w:next w:val="Normal"/>
    <w:link w:val="DateChar"/>
    <w:rsid w:val="006074AE"/>
  </w:style>
  <w:style w:type="character" w:customStyle="1" w:styleId="DateChar">
    <w:name w:val="Date Char"/>
    <w:basedOn w:val="DefaultParagraphFont"/>
    <w:link w:val="Date"/>
    <w:rsid w:val="006074AE"/>
    <w:rPr>
      <w:sz w:val="22"/>
    </w:rPr>
  </w:style>
  <w:style w:type="paragraph" w:styleId="E-mailSignature">
    <w:name w:val="E-mail Signature"/>
    <w:basedOn w:val="Normal"/>
    <w:link w:val="E-mailSignatureChar"/>
    <w:rsid w:val="006074AE"/>
  </w:style>
  <w:style w:type="character" w:customStyle="1" w:styleId="E-mailSignatureChar">
    <w:name w:val="E-mail Signature Char"/>
    <w:basedOn w:val="DefaultParagraphFont"/>
    <w:link w:val="E-mailSignature"/>
    <w:rsid w:val="006074AE"/>
    <w:rPr>
      <w:sz w:val="22"/>
    </w:rPr>
  </w:style>
  <w:style w:type="character" w:styleId="Emphasis">
    <w:name w:val="Emphasis"/>
    <w:basedOn w:val="DefaultParagraphFont"/>
    <w:qFormat/>
    <w:rsid w:val="006074AE"/>
    <w:rPr>
      <w:i/>
      <w:iCs/>
    </w:rPr>
  </w:style>
  <w:style w:type="paragraph" w:styleId="EnvelopeAddress">
    <w:name w:val="envelope address"/>
    <w:basedOn w:val="Normal"/>
    <w:rsid w:val="006074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74AE"/>
    <w:rPr>
      <w:rFonts w:ascii="Arial" w:hAnsi="Arial" w:cs="Arial"/>
      <w:sz w:val="20"/>
    </w:rPr>
  </w:style>
  <w:style w:type="character" w:styleId="FollowedHyperlink">
    <w:name w:val="FollowedHyperlink"/>
    <w:basedOn w:val="DefaultParagraphFont"/>
    <w:rsid w:val="006074AE"/>
    <w:rPr>
      <w:color w:val="800080"/>
      <w:u w:val="single"/>
    </w:rPr>
  </w:style>
  <w:style w:type="character" w:styleId="HTMLAcronym">
    <w:name w:val="HTML Acronym"/>
    <w:basedOn w:val="DefaultParagraphFont"/>
    <w:rsid w:val="006074AE"/>
  </w:style>
  <w:style w:type="paragraph" w:styleId="HTMLAddress">
    <w:name w:val="HTML Address"/>
    <w:basedOn w:val="Normal"/>
    <w:link w:val="HTMLAddressChar"/>
    <w:rsid w:val="006074AE"/>
    <w:rPr>
      <w:i/>
      <w:iCs/>
    </w:rPr>
  </w:style>
  <w:style w:type="character" w:customStyle="1" w:styleId="HTMLAddressChar">
    <w:name w:val="HTML Address Char"/>
    <w:basedOn w:val="DefaultParagraphFont"/>
    <w:link w:val="HTMLAddress"/>
    <w:rsid w:val="006074AE"/>
    <w:rPr>
      <w:i/>
      <w:iCs/>
      <w:sz w:val="22"/>
    </w:rPr>
  </w:style>
  <w:style w:type="character" w:styleId="HTMLCite">
    <w:name w:val="HTML Cite"/>
    <w:basedOn w:val="DefaultParagraphFont"/>
    <w:rsid w:val="006074AE"/>
    <w:rPr>
      <w:i/>
      <w:iCs/>
    </w:rPr>
  </w:style>
  <w:style w:type="character" w:styleId="HTMLCode">
    <w:name w:val="HTML Code"/>
    <w:basedOn w:val="DefaultParagraphFont"/>
    <w:rsid w:val="006074AE"/>
    <w:rPr>
      <w:rFonts w:ascii="Courier New" w:hAnsi="Courier New" w:cs="Courier New"/>
      <w:sz w:val="20"/>
      <w:szCs w:val="20"/>
    </w:rPr>
  </w:style>
  <w:style w:type="character" w:styleId="HTMLDefinition">
    <w:name w:val="HTML Definition"/>
    <w:basedOn w:val="DefaultParagraphFont"/>
    <w:rsid w:val="006074AE"/>
    <w:rPr>
      <w:i/>
      <w:iCs/>
    </w:rPr>
  </w:style>
  <w:style w:type="character" w:styleId="HTMLKeyboard">
    <w:name w:val="HTML Keyboard"/>
    <w:basedOn w:val="DefaultParagraphFont"/>
    <w:rsid w:val="006074AE"/>
    <w:rPr>
      <w:rFonts w:ascii="Courier New" w:hAnsi="Courier New" w:cs="Courier New"/>
      <w:sz w:val="20"/>
      <w:szCs w:val="20"/>
    </w:rPr>
  </w:style>
  <w:style w:type="paragraph" w:styleId="HTMLPreformatted">
    <w:name w:val="HTML Preformatted"/>
    <w:basedOn w:val="Normal"/>
    <w:link w:val="HTMLPreformattedChar"/>
    <w:rsid w:val="006074AE"/>
    <w:rPr>
      <w:rFonts w:ascii="Courier New" w:hAnsi="Courier New" w:cs="Courier New"/>
      <w:sz w:val="20"/>
    </w:rPr>
  </w:style>
  <w:style w:type="character" w:customStyle="1" w:styleId="HTMLPreformattedChar">
    <w:name w:val="HTML Preformatted Char"/>
    <w:basedOn w:val="DefaultParagraphFont"/>
    <w:link w:val="HTMLPreformatted"/>
    <w:rsid w:val="006074AE"/>
    <w:rPr>
      <w:rFonts w:ascii="Courier New" w:hAnsi="Courier New" w:cs="Courier New"/>
    </w:rPr>
  </w:style>
  <w:style w:type="character" w:styleId="HTMLSample">
    <w:name w:val="HTML Sample"/>
    <w:basedOn w:val="DefaultParagraphFont"/>
    <w:rsid w:val="006074AE"/>
    <w:rPr>
      <w:rFonts w:ascii="Courier New" w:hAnsi="Courier New" w:cs="Courier New"/>
    </w:rPr>
  </w:style>
  <w:style w:type="character" w:styleId="HTMLTypewriter">
    <w:name w:val="HTML Typewriter"/>
    <w:basedOn w:val="DefaultParagraphFont"/>
    <w:rsid w:val="006074AE"/>
    <w:rPr>
      <w:rFonts w:ascii="Courier New" w:hAnsi="Courier New" w:cs="Courier New"/>
      <w:sz w:val="20"/>
      <w:szCs w:val="20"/>
    </w:rPr>
  </w:style>
  <w:style w:type="character" w:styleId="HTMLVariable">
    <w:name w:val="HTML Variable"/>
    <w:basedOn w:val="DefaultParagraphFont"/>
    <w:rsid w:val="006074AE"/>
    <w:rPr>
      <w:i/>
      <w:iCs/>
    </w:rPr>
  </w:style>
  <w:style w:type="character" w:styleId="Hyperlink">
    <w:name w:val="Hyperlink"/>
    <w:basedOn w:val="DefaultParagraphFont"/>
    <w:rsid w:val="006074AE"/>
    <w:rPr>
      <w:color w:val="0000FF"/>
      <w:u w:val="single"/>
    </w:rPr>
  </w:style>
  <w:style w:type="paragraph" w:styleId="List">
    <w:name w:val="List"/>
    <w:basedOn w:val="Normal"/>
    <w:rsid w:val="006074AE"/>
    <w:pPr>
      <w:ind w:left="283" w:hanging="283"/>
    </w:pPr>
  </w:style>
  <w:style w:type="paragraph" w:styleId="List2">
    <w:name w:val="List 2"/>
    <w:basedOn w:val="Normal"/>
    <w:rsid w:val="006074AE"/>
    <w:pPr>
      <w:ind w:left="566" w:hanging="283"/>
    </w:pPr>
  </w:style>
  <w:style w:type="paragraph" w:styleId="List3">
    <w:name w:val="List 3"/>
    <w:basedOn w:val="Normal"/>
    <w:rsid w:val="006074AE"/>
    <w:pPr>
      <w:ind w:left="849" w:hanging="283"/>
    </w:pPr>
  </w:style>
  <w:style w:type="paragraph" w:styleId="List4">
    <w:name w:val="List 4"/>
    <w:basedOn w:val="Normal"/>
    <w:rsid w:val="006074AE"/>
    <w:pPr>
      <w:ind w:left="1132" w:hanging="283"/>
    </w:pPr>
  </w:style>
  <w:style w:type="paragraph" w:styleId="List5">
    <w:name w:val="List 5"/>
    <w:basedOn w:val="Normal"/>
    <w:rsid w:val="006074AE"/>
    <w:pPr>
      <w:ind w:left="1415" w:hanging="283"/>
    </w:pPr>
  </w:style>
  <w:style w:type="paragraph" w:styleId="ListBullet">
    <w:name w:val="List Bullet"/>
    <w:basedOn w:val="Normal"/>
    <w:autoRedefine/>
    <w:rsid w:val="006074AE"/>
    <w:pPr>
      <w:tabs>
        <w:tab w:val="num" w:pos="360"/>
      </w:tabs>
      <w:ind w:left="360" w:hanging="360"/>
    </w:pPr>
  </w:style>
  <w:style w:type="paragraph" w:styleId="ListBullet2">
    <w:name w:val="List Bullet 2"/>
    <w:basedOn w:val="Normal"/>
    <w:autoRedefine/>
    <w:rsid w:val="006074AE"/>
    <w:pPr>
      <w:tabs>
        <w:tab w:val="num" w:pos="360"/>
      </w:tabs>
    </w:pPr>
  </w:style>
  <w:style w:type="paragraph" w:styleId="ListBullet3">
    <w:name w:val="List Bullet 3"/>
    <w:basedOn w:val="Normal"/>
    <w:autoRedefine/>
    <w:rsid w:val="006074AE"/>
    <w:pPr>
      <w:tabs>
        <w:tab w:val="num" w:pos="926"/>
      </w:tabs>
      <w:ind w:left="926" w:hanging="360"/>
    </w:pPr>
  </w:style>
  <w:style w:type="paragraph" w:styleId="ListBullet4">
    <w:name w:val="List Bullet 4"/>
    <w:basedOn w:val="Normal"/>
    <w:autoRedefine/>
    <w:rsid w:val="006074AE"/>
    <w:pPr>
      <w:tabs>
        <w:tab w:val="num" w:pos="1209"/>
      </w:tabs>
      <w:ind w:left="1209" w:hanging="360"/>
    </w:pPr>
  </w:style>
  <w:style w:type="paragraph" w:styleId="ListBullet5">
    <w:name w:val="List Bullet 5"/>
    <w:basedOn w:val="Normal"/>
    <w:autoRedefine/>
    <w:rsid w:val="006074AE"/>
    <w:pPr>
      <w:tabs>
        <w:tab w:val="num" w:pos="1492"/>
      </w:tabs>
      <w:ind w:left="1492" w:hanging="360"/>
    </w:pPr>
  </w:style>
  <w:style w:type="paragraph" w:styleId="ListContinue">
    <w:name w:val="List Continue"/>
    <w:basedOn w:val="Normal"/>
    <w:rsid w:val="006074AE"/>
    <w:pPr>
      <w:spacing w:after="120"/>
      <w:ind w:left="283"/>
    </w:pPr>
  </w:style>
  <w:style w:type="paragraph" w:styleId="ListContinue2">
    <w:name w:val="List Continue 2"/>
    <w:basedOn w:val="Normal"/>
    <w:rsid w:val="006074AE"/>
    <w:pPr>
      <w:spacing w:after="120"/>
      <w:ind w:left="566"/>
    </w:pPr>
  </w:style>
  <w:style w:type="paragraph" w:styleId="ListContinue3">
    <w:name w:val="List Continue 3"/>
    <w:basedOn w:val="Normal"/>
    <w:rsid w:val="006074AE"/>
    <w:pPr>
      <w:spacing w:after="120"/>
      <w:ind w:left="849"/>
    </w:pPr>
  </w:style>
  <w:style w:type="paragraph" w:styleId="ListContinue4">
    <w:name w:val="List Continue 4"/>
    <w:basedOn w:val="Normal"/>
    <w:rsid w:val="006074AE"/>
    <w:pPr>
      <w:spacing w:after="120"/>
      <w:ind w:left="1132"/>
    </w:pPr>
  </w:style>
  <w:style w:type="paragraph" w:styleId="ListContinue5">
    <w:name w:val="List Continue 5"/>
    <w:basedOn w:val="Normal"/>
    <w:rsid w:val="006074AE"/>
    <w:pPr>
      <w:spacing w:after="120"/>
      <w:ind w:left="1415"/>
    </w:pPr>
  </w:style>
  <w:style w:type="paragraph" w:styleId="ListNumber">
    <w:name w:val="List Number"/>
    <w:basedOn w:val="Normal"/>
    <w:rsid w:val="006074AE"/>
    <w:pPr>
      <w:tabs>
        <w:tab w:val="num" w:pos="360"/>
      </w:tabs>
      <w:ind w:left="360" w:hanging="360"/>
    </w:pPr>
  </w:style>
  <w:style w:type="paragraph" w:styleId="ListNumber2">
    <w:name w:val="List Number 2"/>
    <w:basedOn w:val="Normal"/>
    <w:rsid w:val="006074AE"/>
    <w:pPr>
      <w:tabs>
        <w:tab w:val="num" w:pos="643"/>
      </w:tabs>
      <w:ind w:left="643" w:hanging="360"/>
    </w:pPr>
  </w:style>
  <w:style w:type="paragraph" w:styleId="ListNumber3">
    <w:name w:val="List Number 3"/>
    <w:basedOn w:val="Normal"/>
    <w:rsid w:val="006074AE"/>
    <w:pPr>
      <w:tabs>
        <w:tab w:val="num" w:pos="926"/>
      </w:tabs>
      <w:ind w:left="926" w:hanging="360"/>
    </w:pPr>
  </w:style>
  <w:style w:type="paragraph" w:styleId="ListNumber4">
    <w:name w:val="List Number 4"/>
    <w:basedOn w:val="Normal"/>
    <w:rsid w:val="006074AE"/>
    <w:pPr>
      <w:tabs>
        <w:tab w:val="num" w:pos="1209"/>
      </w:tabs>
      <w:ind w:left="1209" w:hanging="360"/>
    </w:pPr>
  </w:style>
  <w:style w:type="paragraph" w:styleId="ListNumber5">
    <w:name w:val="List Number 5"/>
    <w:basedOn w:val="Normal"/>
    <w:rsid w:val="006074AE"/>
    <w:pPr>
      <w:tabs>
        <w:tab w:val="num" w:pos="1492"/>
      </w:tabs>
      <w:ind w:left="1492" w:hanging="360"/>
    </w:pPr>
  </w:style>
  <w:style w:type="paragraph" w:styleId="MessageHeader">
    <w:name w:val="Message Header"/>
    <w:basedOn w:val="Normal"/>
    <w:link w:val="MessageHeaderChar"/>
    <w:rsid w:val="006074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074AE"/>
    <w:rPr>
      <w:rFonts w:ascii="Arial" w:hAnsi="Arial" w:cs="Arial"/>
      <w:sz w:val="22"/>
      <w:shd w:val="pct20" w:color="auto" w:fill="auto"/>
    </w:rPr>
  </w:style>
  <w:style w:type="paragraph" w:styleId="NormalWeb">
    <w:name w:val="Normal (Web)"/>
    <w:basedOn w:val="Normal"/>
    <w:rsid w:val="006074AE"/>
  </w:style>
  <w:style w:type="paragraph" w:styleId="NormalIndent">
    <w:name w:val="Normal Indent"/>
    <w:basedOn w:val="Normal"/>
    <w:rsid w:val="006074AE"/>
    <w:pPr>
      <w:ind w:left="720"/>
    </w:pPr>
  </w:style>
  <w:style w:type="character" w:styleId="PageNumber">
    <w:name w:val="page number"/>
    <w:basedOn w:val="DefaultParagraphFont"/>
    <w:rsid w:val="006074AE"/>
  </w:style>
  <w:style w:type="paragraph" w:styleId="PlainText">
    <w:name w:val="Plain Text"/>
    <w:basedOn w:val="Normal"/>
    <w:link w:val="PlainTextChar"/>
    <w:rsid w:val="006074AE"/>
    <w:rPr>
      <w:rFonts w:ascii="Courier New" w:hAnsi="Courier New" w:cs="Courier New"/>
      <w:sz w:val="20"/>
    </w:rPr>
  </w:style>
  <w:style w:type="character" w:customStyle="1" w:styleId="PlainTextChar">
    <w:name w:val="Plain Text Char"/>
    <w:basedOn w:val="DefaultParagraphFont"/>
    <w:link w:val="PlainText"/>
    <w:rsid w:val="006074AE"/>
    <w:rPr>
      <w:rFonts w:ascii="Courier New" w:hAnsi="Courier New" w:cs="Courier New"/>
    </w:rPr>
  </w:style>
  <w:style w:type="paragraph" w:styleId="Salutation">
    <w:name w:val="Salutation"/>
    <w:basedOn w:val="Normal"/>
    <w:next w:val="Normal"/>
    <w:link w:val="SalutationChar"/>
    <w:rsid w:val="006074AE"/>
  </w:style>
  <w:style w:type="character" w:customStyle="1" w:styleId="SalutationChar">
    <w:name w:val="Salutation Char"/>
    <w:basedOn w:val="DefaultParagraphFont"/>
    <w:link w:val="Salutation"/>
    <w:rsid w:val="006074AE"/>
    <w:rPr>
      <w:sz w:val="22"/>
    </w:rPr>
  </w:style>
  <w:style w:type="paragraph" w:styleId="Signature">
    <w:name w:val="Signature"/>
    <w:basedOn w:val="Normal"/>
    <w:link w:val="SignatureChar"/>
    <w:rsid w:val="006074AE"/>
    <w:pPr>
      <w:ind w:left="4252"/>
    </w:pPr>
  </w:style>
  <w:style w:type="character" w:customStyle="1" w:styleId="SignatureChar">
    <w:name w:val="Signature Char"/>
    <w:basedOn w:val="DefaultParagraphFont"/>
    <w:link w:val="Signature"/>
    <w:rsid w:val="006074AE"/>
    <w:rPr>
      <w:sz w:val="22"/>
    </w:rPr>
  </w:style>
  <w:style w:type="character" w:styleId="Strong">
    <w:name w:val="Strong"/>
    <w:basedOn w:val="DefaultParagraphFont"/>
    <w:qFormat/>
    <w:rsid w:val="006074AE"/>
    <w:rPr>
      <w:b/>
      <w:bCs/>
    </w:rPr>
  </w:style>
  <w:style w:type="paragraph" w:styleId="Subtitle">
    <w:name w:val="Subtitle"/>
    <w:basedOn w:val="Normal"/>
    <w:link w:val="SubtitleChar"/>
    <w:qFormat/>
    <w:rsid w:val="006074AE"/>
    <w:pPr>
      <w:spacing w:after="60"/>
      <w:jc w:val="center"/>
      <w:outlineLvl w:val="1"/>
    </w:pPr>
    <w:rPr>
      <w:rFonts w:ascii="Arial" w:hAnsi="Arial" w:cs="Arial"/>
    </w:rPr>
  </w:style>
  <w:style w:type="character" w:customStyle="1" w:styleId="SubtitleChar">
    <w:name w:val="Subtitle Char"/>
    <w:basedOn w:val="DefaultParagraphFont"/>
    <w:link w:val="Subtitle"/>
    <w:rsid w:val="006074AE"/>
    <w:rPr>
      <w:rFonts w:ascii="Arial" w:hAnsi="Arial" w:cs="Arial"/>
      <w:sz w:val="22"/>
    </w:rPr>
  </w:style>
  <w:style w:type="table" w:styleId="Table3Deffects1">
    <w:name w:val="Table 3D effects 1"/>
    <w:basedOn w:val="TableNormal"/>
    <w:rsid w:val="006074A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74A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74A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074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74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74A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74A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74A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74A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74A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74A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74A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74A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74A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74A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074A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74A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074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74A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74A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74A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74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74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74A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74A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74A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74A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74A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74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74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74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74A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74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074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074A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74A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74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74A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74A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074A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074A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74A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74A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074AE"/>
    <w:pPr>
      <w:spacing w:before="240" w:after="60"/>
    </w:pPr>
    <w:rPr>
      <w:rFonts w:ascii="Arial" w:hAnsi="Arial" w:cs="Arial"/>
      <w:b/>
      <w:bCs/>
      <w:sz w:val="40"/>
      <w:szCs w:val="40"/>
    </w:rPr>
  </w:style>
  <w:style w:type="character" w:customStyle="1" w:styleId="TitleChar">
    <w:name w:val="Title Char"/>
    <w:basedOn w:val="DefaultParagraphFont"/>
    <w:link w:val="Title"/>
    <w:rsid w:val="006074AE"/>
    <w:rPr>
      <w:rFonts w:ascii="Arial" w:hAnsi="Arial" w:cs="Arial"/>
      <w:b/>
      <w:bCs/>
      <w:sz w:val="40"/>
      <w:szCs w:val="40"/>
    </w:rPr>
  </w:style>
  <w:style w:type="character" w:styleId="EndnoteReference">
    <w:name w:val="endnote reference"/>
    <w:basedOn w:val="DefaultParagraphFont"/>
    <w:rsid w:val="006074AE"/>
    <w:rPr>
      <w:vertAlign w:val="superscript"/>
    </w:rPr>
  </w:style>
  <w:style w:type="paragraph" w:styleId="EndnoteText">
    <w:name w:val="endnote text"/>
    <w:basedOn w:val="Normal"/>
    <w:link w:val="EndnoteTextChar"/>
    <w:rsid w:val="006074AE"/>
    <w:rPr>
      <w:sz w:val="20"/>
    </w:rPr>
  </w:style>
  <w:style w:type="character" w:customStyle="1" w:styleId="EndnoteTextChar">
    <w:name w:val="Endnote Text Char"/>
    <w:basedOn w:val="DefaultParagraphFont"/>
    <w:link w:val="EndnoteText"/>
    <w:rsid w:val="006074AE"/>
  </w:style>
  <w:style w:type="character" w:styleId="FootnoteReference">
    <w:name w:val="footnote reference"/>
    <w:basedOn w:val="DefaultParagraphFont"/>
    <w:rsid w:val="006074AE"/>
    <w:rPr>
      <w:rFonts w:ascii="Times New Roman" w:hAnsi="Times New Roman"/>
      <w:sz w:val="20"/>
      <w:vertAlign w:val="superscript"/>
    </w:rPr>
  </w:style>
  <w:style w:type="paragraph" w:styleId="FootnoteText">
    <w:name w:val="footnote text"/>
    <w:basedOn w:val="Normal"/>
    <w:link w:val="FootnoteTextChar"/>
    <w:rsid w:val="006074AE"/>
    <w:rPr>
      <w:sz w:val="20"/>
    </w:rPr>
  </w:style>
  <w:style w:type="character" w:customStyle="1" w:styleId="FootnoteTextChar">
    <w:name w:val="Footnote Text Char"/>
    <w:basedOn w:val="DefaultParagraphFont"/>
    <w:link w:val="FootnoteText"/>
    <w:rsid w:val="006074AE"/>
  </w:style>
  <w:style w:type="paragraph" w:styleId="Caption">
    <w:name w:val="caption"/>
    <w:basedOn w:val="Normal"/>
    <w:next w:val="Normal"/>
    <w:qFormat/>
    <w:rsid w:val="006074AE"/>
    <w:pPr>
      <w:spacing w:before="120" w:after="120"/>
    </w:pPr>
    <w:rPr>
      <w:b/>
      <w:bCs/>
      <w:sz w:val="20"/>
    </w:rPr>
  </w:style>
  <w:style w:type="character" w:styleId="CommentReference">
    <w:name w:val="annotation reference"/>
    <w:basedOn w:val="DefaultParagraphFont"/>
    <w:rsid w:val="006074AE"/>
    <w:rPr>
      <w:sz w:val="16"/>
      <w:szCs w:val="16"/>
    </w:rPr>
  </w:style>
  <w:style w:type="paragraph" w:styleId="CommentText">
    <w:name w:val="annotation text"/>
    <w:basedOn w:val="Normal"/>
    <w:link w:val="CommentTextChar"/>
    <w:rsid w:val="006074AE"/>
    <w:rPr>
      <w:sz w:val="20"/>
    </w:rPr>
  </w:style>
  <w:style w:type="character" w:customStyle="1" w:styleId="CommentTextChar">
    <w:name w:val="Comment Text Char"/>
    <w:basedOn w:val="DefaultParagraphFont"/>
    <w:link w:val="CommentText"/>
    <w:rsid w:val="006074AE"/>
  </w:style>
  <w:style w:type="paragraph" w:styleId="CommentSubject">
    <w:name w:val="annotation subject"/>
    <w:basedOn w:val="CommentText"/>
    <w:next w:val="CommentText"/>
    <w:link w:val="CommentSubjectChar"/>
    <w:rsid w:val="006074AE"/>
    <w:rPr>
      <w:b/>
      <w:bCs/>
    </w:rPr>
  </w:style>
  <w:style w:type="character" w:customStyle="1" w:styleId="CommentSubjectChar">
    <w:name w:val="Comment Subject Char"/>
    <w:basedOn w:val="CommentTextChar"/>
    <w:link w:val="CommentSubject"/>
    <w:rsid w:val="006074AE"/>
    <w:rPr>
      <w:b/>
      <w:bCs/>
    </w:rPr>
  </w:style>
  <w:style w:type="paragraph" w:styleId="DocumentMap">
    <w:name w:val="Document Map"/>
    <w:basedOn w:val="Normal"/>
    <w:link w:val="DocumentMapChar"/>
    <w:rsid w:val="006074AE"/>
    <w:pPr>
      <w:shd w:val="clear" w:color="auto" w:fill="000080"/>
    </w:pPr>
    <w:rPr>
      <w:rFonts w:ascii="Tahoma" w:hAnsi="Tahoma" w:cs="Tahoma"/>
    </w:rPr>
  </w:style>
  <w:style w:type="character" w:customStyle="1" w:styleId="DocumentMapChar">
    <w:name w:val="Document Map Char"/>
    <w:basedOn w:val="DefaultParagraphFont"/>
    <w:link w:val="DocumentMap"/>
    <w:rsid w:val="006074AE"/>
    <w:rPr>
      <w:rFonts w:ascii="Tahoma" w:hAnsi="Tahoma" w:cs="Tahoma"/>
      <w:sz w:val="22"/>
      <w:shd w:val="clear" w:color="auto" w:fill="000080"/>
    </w:rPr>
  </w:style>
  <w:style w:type="paragraph" w:styleId="Index1">
    <w:name w:val="index 1"/>
    <w:basedOn w:val="Normal"/>
    <w:next w:val="Normal"/>
    <w:autoRedefine/>
    <w:rsid w:val="006074AE"/>
    <w:pPr>
      <w:ind w:left="240" w:hanging="240"/>
    </w:pPr>
  </w:style>
  <w:style w:type="paragraph" w:styleId="Index2">
    <w:name w:val="index 2"/>
    <w:basedOn w:val="Normal"/>
    <w:next w:val="Normal"/>
    <w:autoRedefine/>
    <w:rsid w:val="006074AE"/>
    <w:pPr>
      <w:ind w:left="480" w:hanging="240"/>
    </w:pPr>
  </w:style>
  <w:style w:type="paragraph" w:styleId="Index3">
    <w:name w:val="index 3"/>
    <w:basedOn w:val="Normal"/>
    <w:next w:val="Normal"/>
    <w:autoRedefine/>
    <w:rsid w:val="006074AE"/>
    <w:pPr>
      <w:ind w:left="720" w:hanging="240"/>
    </w:pPr>
  </w:style>
  <w:style w:type="paragraph" w:styleId="Index4">
    <w:name w:val="index 4"/>
    <w:basedOn w:val="Normal"/>
    <w:next w:val="Normal"/>
    <w:autoRedefine/>
    <w:rsid w:val="006074AE"/>
    <w:pPr>
      <w:ind w:left="960" w:hanging="240"/>
    </w:pPr>
  </w:style>
  <w:style w:type="paragraph" w:styleId="Index5">
    <w:name w:val="index 5"/>
    <w:basedOn w:val="Normal"/>
    <w:next w:val="Normal"/>
    <w:autoRedefine/>
    <w:rsid w:val="006074AE"/>
    <w:pPr>
      <w:ind w:left="1200" w:hanging="240"/>
    </w:pPr>
  </w:style>
  <w:style w:type="paragraph" w:styleId="Index6">
    <w:name w:val="index 6"/>
    <w:basedOn w:val="Normal"/>
    <w:next w:val="Normal"/>
    <w:autoRedefine/>
    <w:rsid w:val="006074AE"/>
    <w:pPr>
      <w:ind w:left="1440" w:hanging="240"/>
    </w:pPr>
  </w:style>
  <w:style w:type="paragraph" w:styleId="Index7">
    <w:name w:val="index 7"/>
    <w:basedOn w:val="Normal"/>
    <w:next w:val="Normal"/>
    <w:autoRedefine/>
    <w:rsid w:val="006074AE"/>
    <w:pPr>
      <w:ind w:left="1680" w:hanging="240"/>
    </w:pPr>
  </w:style>
  <w:style w:type="paragraph" w:styleId="Index8">
    <w:name w:val="index 8"/>
    <w:basedOn w:val="Normal"/>
    <w:next w:val="Normal"/>
    <w:autoRedefine/>
    <w:rsid w:val="006074AE"/>
    <w:pPr>
      <w:ind w:left="1920" w:hanging="240"/>
    </w:pPr>
  </w:style>
  <w:style w:type="paragraph" w:styleId="Index9">
    <w:name w:val="index 9"/>
    <w:basedOn w:val="Normal"/>
    <w:next w:val="Normal"/>
    <w:autoRedefine/>
    <w:rsid w:val="006074AE"/>
    <w:pPr>
      <w:ind w:left="2160" w:hanging="240"/>
    </w:pPr>
  </w:style>
  <w:style w:type="paragraph" w:styleId="IndexHeading">
    <w:name w:val="index heading"/>
    <w:basedOn w:val="Normal"/>
    <w:next w:val="Index1"/>
    <w:rsid w:val="006074AE"/>
    <w:rPr>
      <w:rFonts w:ascii="Arial" w:hAnsi="Arial" w:cs="Arial"/>
      <w:b/>
      <w:bCs/>
    </w:rPr>
  </w:style>
  <w:style w:type="paragraph" w:styleId="MacroText">
    <w:name w:val="macro"/>
    <w:link w:val="MacroTextChar"/>
    <w:rsid w:val="006074A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074AE"/>
    <w:rPr>
      <w:rFonts w:ascii="Courier New" w:eastAsia="Times New Roman" w:hAnsi="Courier New" w:cs="Courier New"/>
      <w:lang w:eastAsia="en-AU"/>
    </w:rPr>
  </w:style>
  <w:style w:type="paragraph" w:styleId="TableofAuthorities">
    <w:name w:val="table of authorities"/>
    <w:basedOn w:val="Normal"/>
    <w:next w:val="Normal"/>
    <w:rsid w:val="006074AE"/>
    <w:pPr>
      <w:ind w:left="240" w:hanging="240"/>
    </w:pPr>
  </w:style>
  <w:style w:type="paragraph" w:styleId="TableofFigures">
    <w:name w:val="table of figures"/>
    <w:basedOn w:val="Normal"/>
    <w:next w:val="Normal"/>
    <w:rsid w:val="006074AE"/>
    <w:pPr>
      <w:ind w:left="480" w:hanging="480"/>
    </w:pPr>
  </w:style>
  <w:style w:type="paragraph" w:styleId="TOAHeading">
    <w:name w:val="toa heading"/>
    <w:basedOn w:val="Normal"/>
    <w:next w:val="Normal"/>
    <w:rsid w:val="006074AE"/>
    <w:pPr>
      <w:spacing w:before="120"/>
    </w:pPr>
    <w:rPr>
      <w:rFonts w:ascii="Arial" w:hAnsi="Arial" w:cs="Arial"/>
      <w:b/>
      <w:bCs/>
    </w:rPr>
  </w:style>
  <w:style w:type="character" w:customStyle="1" w:styleId="OPCParaBaseChar">
    <w:name w:val="OPCParaBase Char"/>
    <w:basedOn w:val="DefaultParagraphFont"/>
    <w:link w:val="OPCParaBase"/>
    <w:rsid w:val="00020FAC"/>
    <w:rPr>
      <w:rFonts w:eastAsia="Times New Roman" w:cs="Times New Roman"/>
      <w:sz w:val="22"/>
      <w:lang w:eastAsia="en-AU"/>
    </w:rPr>
  </w:style>
  <w:style w:type="character" w:customStyle="1" w:styleId="ActHead5Char">
    <w:name w:val="ActHead 5 Char"/>
    <w:aliases w:val="s Char"/>
    <w:link w:val="ActHead5"/>
    <w:rsid w:val="006074AE"/>
    <w:rPr>
      <w:rFonts w:eastAsia="Times New Roman" w:cs="Times New Roman"/>
      <w:b/>
      <w:kern w:val="28"/>
      <w:sz w:val="24"/>
      <w:lang w:eastAsia="en-AU"/>
    </w:rPr>
  </w:style>
  <w:style w:type="paragraph" w:styleId="NoSpacing">
    <w:name w:val="No Spacing"/>
    <w:qFormat/>
    <w:rsid w:val="00020FAC"/>
    <w:rPr>
      <w:rFonts w:ascii="Calibri" w:eastAsia="Times New Roman" w:hAnsi="Calibri" w:cs="Times New Roman"/>
      <w:sz w:val="22"/>
      <w:szCs w:val="22"/>
    </w:rPr>
  </w:style>
  <w:style w:type="paragraph" w:styleId="ListParagraph">
    <w:name w:val="List Paragraph"/>
    <w:basedOn w:val="Normal"/>
    <w:qFormat/>
    <w:rsid w:val="00020FAC"/>
    <w:pPr>
      <w:spacing w:after="200" w:line="276" w:lineRule="auto"/>
      <w:ind w:left="720"/>
      <w:contextualSpacing/>
    </w:pPr>
    <w:rPr>
      <w:rFonts w:ascii="Calibri" w:hAnsi="Calibri"/>
      <w:szCs w:val="22"/>
    </w:rPr>
  </w:style>
  <w:style w:type="paragraph" w:styleId="Revision">
    <w:name w:val="Revision"/>
    <w:hidden/>
    <w:uiPriority w:val="99"/>
    <w:semiHidden/>
    <w:rsid w:val="00020FAC"/>
    <w:rPr>
      <w:sz w:val="22"/>
    </w:rPr>
  </w:style>
  <w:style w:type="paragraph" w:customStyle="1" w:styleId="ETAsubitem">
    <w:name w:val="ETA(subitem)"/>
    <w:basedOn w:val="OPCParaBase"/>
    <w:rsid w:val="006074AE"/>
    <w:pPr>
      <w:tabs>
        <w:tab w:val="right" w:pos="340"/>
      </w:tabs>
      <w:spacing w:before="60" w:line="240" w:lineRule="auto"/>
      <w:ind w:left="454" w:hanging="454"/>
    </w:pPr>
    <w:rPr>
      <w:sz w:val="20"/>
    </w:rPr>
  </w:style>
  <w:style w:type="paragraph" w:customStyle="1" w:styleId="ETApara">
    <w:name w:val="ETA(para)"/>
    <w:basedOn w:val="OPCParaBase"/>
    <w:rsid w:val="006074AE"/>
    <w:pPr>
      <w:tabs>
        <w:tab w:val="right" w:pos="754"/>
      </w:tabs>
      <w:spacing w:before="60" w:line="240" w:lineRule="auto"/>
      <w:ind w:left="828" w:hanging="828"/>
    </w:pPr>
    <w:rPr>
      <w:sz w:val="20"/>
    </w:rPr>
  </w:style>
  <w:style w:type="paragraph" w:customStyle="1" w:styleId="ETAsubpara">
    <w:name w:val="ETA(subpara)"/>
    <w:basedOn w:val="OPCParaBase"/>
    <w:rsid w:val="006074AE"/>
    <w:pPr>
      <w:tabs>
        <w:tab w:val="right" w:pos="1083"/>
      </w:tabs>
      <w:spacing w:before="60" w:line="240" w:lineRule="auto"/>
      <w:ind w:left="1191" w:hanging="1191"/>
    </w:pPr>
    <w:rPr>
      <w:sz w:val="20"/>
    </w:rPr>
  </w:style>
  <w:style w:type="paragraph" w:customStyle="1" w:styleId="ETAsub-subpara">
    <w:name w:val="ETA(sub-subpara)"/>
    <w:basedOn w:val="OPCParaBase"/>
    <w:rsid w:val="006074AE"/>
    <w:pPr>
      <w:tabs>
        <w:tab w:val="right" w:pos="1412"/>
      </w:tabs>
      <w:spacing w:before="60" w:line="240" w:lineRule="auto"/>
      <w:ind w:left="1525" w:hanging="1525"/>
    </w:pPr>
    <w:rPr>
      <w:sz w:val="20"/>
    </w:rPr>
  </w:style>
  <w:style w:type="paragraph" w:customStyle="1" w:styleId="TableText0">
    <w:name w:val="TableText"/>
    <w:basedOn w:val="Normal"/>
    <w:rsid w:val="008F03D3"/>
    <w:pPr>
      <w:spacing w:before="60" w:after="60" w:line="240" w:lineRule="exact"/>
    </w:pPr>
  </w:style>
  <w:style w:type="character" w:customStyle="1" w:styleId="paragraphChar">
    <w:name w:val="paragraph Char"/>
    <w:aliases w:val="a Char"/>
    <w:link w:val="paragraph"/>
    <w:rsid w:val="008F03D3"/>
    <w:rPr>
      <w:rFonts w:eastAsia="Times New Roman" w:cs="Times New Roman"/>
      <w:sz w:val="22"/>
      <w:lang w:eastAsia="en-AU"/>
    </w:rPr>
  </w:style>
  <w:style w:type="character" w:customStyle="1" w:styleId="charlegsubtitle1">
    <w:name w:val="charlegsubtitle1"/>
    <w:basedOn w:val="DefaultParagraphFont"/>
    <w:rsid w:val="006074AE"/>
    <w:rPr>
      <w:rFonts w:ascii="Arial" w:hAnsi="Arial" w:cs="Arial" w:hint="default"/>
      <w:b/>
      <w:bCs/>
      <w:sz w:val="28"/>
      <w:szCs w:val="28"/>
    </w:rPr>
  </w:style>
  <w:style w:type="paragraph" w:customStyle="1" w:styleId="Transitional">
    <w:name w:val="Transitional"/>
    <w:aliases w:val="tr"/>
    <w:basedOn w:val="ItemHead"/>
    <w:next w:val="Item"/>
    <w:rsid w:val="00607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74AE"/>
    <w:pPr>
      <w:spacing w:line="260" w:lineRule="atLeast"/>
    </w:pPr>
    <w:rPr>
      <w:sz w:val="22"/>
    </w:rPr>
  </w:style>
  <w:style w:type="paragraph" w:styleId="Heading1">
    <w:name w:val="heading 1"/>
    <w:basedOn w:val="Normal"/>
    <w:next w:val="Normal"/>
    <w:link w:val="Heading1Char"/>
    <w:uiPriority w:val="9"/>
    <w:qFormat/>
    <w:rsid w:val="006074AE"/>
    <w:pPr>
      <w:keepNext/>
      <w:keepLines/>
      <w:numPr>
        <w:numId w:val="4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74AE"/>
    <w:pPr>
      <w:keepNext/>
      <w:keepLines/>
      <w:numPr>
        <w:ilvl w:val="1"/>
        <w:numId w:val="4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4AE"/>
    <w:pPr>
      <w:keepNext/>
      <w:keepLines/>
      <w:numPr>
        <w:ilvl w:val="2"/>
        <w:numId w:val="4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4AE"/>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74AE"/>
    <w:pPr>
      <w:keepNext/>
      <w:keepLines/>
      <w:numPr>
        <w:ilvl w:val="4"/>
        <w:numId w:val="4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74AE"/>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074AE"/>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074AE"/>
    <w:pPr>
      <w:keepNext/>
      <w:keepLines/>
      <w:numPr>
        <w:ilvl w:val="7"/>
        <w:numId w:val="4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074AE"/>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74AE"/>
  </w:style>
  <w:style w:type="paragraph" w:customStyle="1" w:styleId="OPCParaBase">
    <w:name w:val="OPCParaBase"/>
    <w:link w:val="OPCParaBaseChar"/>
    <w:qFormat/>
    <w:rsid w:val="006074AE"/>
    <w:pPr>
      <w:spacing w:line="260" w:lineRule="atLeast"/>
    </w:pPr>
    <w:rPr>
      <w:rFonts w:eastAsia="Times New Roman" w:cs="Times New Roman"/>
      <w:sz w:val="22"/>
      <w:lang w:eastAsia="en-AU"/>
    </w:rPr>
  </w:style>
  <w:style w:type="paragraph" w:customStyle="1" w:styleId="ShortT">
    <w:name w:val="ShortT"/>
    <w:basedOn w:val="OPCParaBase"/>
    <w:next w:val="Normal"/>
    <w:qFormat/>
    <w:rsid w:val="006074AE"/>
    <w:pPr>
      <w:spacing w:line="240" w:lineRule="auto"/>
    </w:pPr>
    <w:rPr>
      <w:b/>
      <w:sz w:val="40"/>
    </w:rPr>
  </w:style>
  <w:style w:type="paragraph" w:customStyle="1" w:styleId="ActHead1">
    <w:name w:val="ActHead 1"/>
    <w:aliases w:val="c"/>
    <w:basedOn w:val="OPCParaBase"/>
    <w:next w:val="Normal"/>
    <w:qFormat/>
    <w:rsid w:val="006074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74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74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74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74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74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74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74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74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74AE"/>
  </w:style>
  <w:style w:type="paragraph" w:customStyle="1" w:styleId="Blocks">
    <w:name w:val="Blocks"/>
    <w:aliases w:val="bb"/>
    <w:basedOn w:val="OPCParaBase"/>
    <w:qFormat/>
    <w:rsid w:val="006074AE"/>
    <w:pPr>
      <w:spacing w:line="240" w:lineRule="auto"/>
    </w:pPr>
    <w:rPr>
      <w:sz w:val="24"/>
    </w:rPr>
  </w:style>
  <w:style w:type="paragraph" w:customStyle="1" w:styleId="BoxText">
    <w:name w:val="BoxText"/>
    <w:aliases w:val="bt"/>
    <w:basedOn w:val="OPCParaBase"/>
    <w:qFormat/>
    <w:rsid w:val="006074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74AE"/>
    <w:rPr>
      <w:b/>
    </w:rPr>
  </w:style>
  <w:style w:type="paragraph" w:customStyle="1" w:styleId="BoxHeadItalic">
    <w:name w:val="BoxHeadItalic"/>
    <w:aliases w:val="bhi"/>
    <w:basedOn w:val="BoxText"/>
    <w:next w:val="BoxStep"/>
    <w:qFormat/>
    <w:rsid w:val="006074AE"/>
    <w:rPr>
      <w:i/>
    </w:rPr>
  </w:style>
  <w:style w:type="paragraph" w:customStyle="1" w:styleId="BoxList">
    <w:name w:val="BoxList"/>
    <w:aliases w:val="bl"/>
    <w:basedOn w:val="BoxText"/>
    <w:qFormat/>
    <w:rsid w:val="006074AE"/>
    <w:pPr>
      <w:ind w:left="1559" w:hanging="425"/>
    </w:pPr>
  </w:style>
  <w:style w:type="paragraph" w:customStyle="1" w:styleId="BoxNote">
    <w:name w:val="BoxNote"/>
    <w:aliases w:val="bn"/>
    <w:basedOn w:val="BoxText"/>
    <w:qFormat/>
    <w:rsid w:val="006074AE"/>
    <w:pPr>
      <w:tabs>
        <w:tab w:val="left" w:pos="1985"/>
      </w:tabs>
      <w:spacing w:before="122" w:line="198" w:lineRule="exact"/>
      <w:ind w:left="2948" w:hanging="1814"/>
    </w:pPr>
    <w:rPr>
      <w:sz w:val="18"/>
    </w:rPr>
  </w:style>
  <w:style w:type="paragraph" w:customStyle="1" w:styleId="BoxPara">
    <w:name w:val="BoxPara"/>
    <w:aliases w:val="bp"/>
    <w:basedOn w:val="BoxText"/>
    <w:qFormat/>
    <w:rsid w:val="006074AE"/>
    <w:pPr>
      <w:tabs>
        <w:tab w:val="right" w:pos="2268"/>
      </w:tabs>
      <w:ind w:left="2552" w:hanging="1418"/>
    </w:pPr>
  </w:style>
  <w:style w:type="paragraph" w:customStyle="1" w:styleId="BoxStep">
    <w:name w:val="BoxStep"/>
    <w:aliases w:val="bs"/>
    <w:basedOn w:val="BoxText"/>
    <w:qFormat/>
    <w:rsid w:val="006074AE"/>
    <w:pPr>
      <w:ind w:left="1985" w:hanging="851"/>
    </w:pPr>
  </w:style>
  <w:style w:type="character" w:customStyle="1" w:styleId="CharAmPartNo">
    <w:name w:val="CharAmPartNo"/>
    <w:basedOn w:val="OPCCharBase"/>
    <w:qFormat/>
    <w:rsid w:val="006074AE"/>
  </w:style>
  <w:style w:type="character" w:customStyle="1" w:styleId="CharAmPartText">
    <w:name w:val="CharAmPartText"/>
    <w:basedOn w:val="OPCCharBase"/>
    <w:qFormat/>
    <w:rsid w:val="006074AE"/>
  </w:style>
  <w:style w:type="character" w:customStyle="1" w:styleId="CharAmSchNo">
    <w:name w:val="CharAmSchNo"/>
    <w:basedOn w:val="OPCCharBase"/>
    <w:qFormat/>
    <w:rsid w:val="006074AE"/>
  </w:style>
  <w:style w:type="character" w:customStyle="1" w:styleId="CharAmSchText">
    <w:name w:val="CharAmSchText"/>
    <w:basedOn w:val="OPCCharBase"/>
    <w:qFormat/>
    <w:rsid w:val="006074AE"/>
  </w:style>
  <w:style w:type="character" w:customStyle="1" w:styleId="CharBoldItalic">
    <w:name w:val="CharBoldItalic"/>
    <w:basedOn w:val="OPCCharBase"/>
    <w:uiPriority w:val="1"/>
    <w:qFormat/>
    <w:rsid w:val="006074AE"/>
    <w:rPr>
      <w:b/>
      <w:i/>
    </w:rPr>
  </w:style>
  <w:style w:type="character" w:customStyle="1" w:styleId="CharChapNo">
    <w:name w:val="CharChapNo"/>
    <w:basedOn w:val="OPCCharBase"/>
    <w:uiPriority w:val="1"/>
    <w:qFormat/>
    <w:rsid w:val="006074AE"/>
  </w:style>
  <w:style w:type="character" w:customStyle="1" w:styleId="CharChapText">
    <w:name w:val="CharChapText"/>
    <w:basedOn w:val="OPCCharBase"/>
    <w:uiPriority w:val="1"/>
    <w:qFormat/>
    <w:rsid w:val="006074AE"/>
  </w:style>
  <w:style w:type="character" w:customStyle="1" w:styleId="CharDivNo">
    <w:name w:val="CharDivNo"/>
    <w:basedOn w:val="OPCCharBase"/>
    <w:uiPriority w:val="1"/>
    <w:qFormat/>
    <w:rsid w:val="006074AE"/>
  </w:style>
  <w:style w:type="character" w:customStyle="1" w:styleId="CharDivText">
    <w:name w:val="CharDivText"/>
    <w:basedOn w:val="OPCCharBase"/>
    <w:uiPriority w:val="1"/>
    <w:qFormat/>
    <w:rsid w:val="006074AE"/>
  </w:style>
  <w:style w:type="character" w:customStyle="1" w:styleId="CharItalic">
    <w:name w:val="CharItalic"/>
    <w:basedOn w:val="OPCCharBase"/>
    <w:uiPriority w:val="1"/>
    <w:qFormat/>
    <w:rsid w:val="006074AE"/>
    <w:rPr>
      <w:i/>
    </w:rPr>
  </w:style>
  <w:style w:type="character" w:customStyle="1" w:styleId="CharPartNo">
    <w:name w:val="CharPartNo"/>
    <w:basedOn w:val="OPCCharBase"/>
    <w:uiPriority w:val="1"/>
    <w:qFormat/>
    <w:rsid w:val="006074AE"/>
  </w:style>
  <w:style w:type="character" w:customStyle="1" w:styleId="CharPartText">
    <w:name w:val="CharPartText"/>
    <w:basedOn w:val="OPCCharBase"/>
    <w:uiPriority w:val="1"/>
    <w:qFormat/>
    <w:rsid w:val="006074AE"/>
  </w:style>
  <w:style w:type="character" w:customStyle="1" w:styleId="CharSectno">
    <w:name w:val="CharSectno"/>
    <w:basedOn w:val="OPCCharBase"/>
    <w:qFormat/>
    <w:rsid w:val="006074AE"/>
  </w:style>
  <w:style w:type="character" w:customStyle="1" w:styleId="CharSubdNo">
    <w:name w:val="CharSubdNo"/>
    <w:basedOn w:val="OPCCharBase"/>
    <w:uiPriority w:val="1"/>
    <w:qFormat/>
    <w:rsid w:val="006074AE"/>
  </w:style>
  <w:style w:type="character" w:customStyle="1" w:styleId="CharSubdText">
    <w:name w:val="CharSubdText"/>
    <w:basedOn w:val="OPCCharBase"/>
    <w:uiPriority w:val="1"/>
    <w:qFormat/>
    <w:rsid w:val="006074AE"/>
  </w:style>
  <w:style w:type="paragraph" w:customStyle="1" w:styleId="CTA--">
    <w:name w:val="CTA --"/>
    <w:basedOn w:val="OPCParaBase"/>
    <w:next w:val="Normal"/>
    <w:rsid w:val="006074AE"/>
    <w:pPr>
      <w:spacing w:before="60" w:line="240" w:lineRule="atLeast"/>
      <w:ind w:left="142" w:hanging="142"/>
    </w:pPr>
    <w:rPr>
      <w:sz w:val="20"/>
    </w:rPr>
  </w:style>
  <w:style w:type="paragraph" w:customStyle="1" w:styleId="CTA-">
    <w:name w:val="CTA -"/>
    <w:basedOn w:val="OPCParaBase"/>
    <w:rsid w:val="006074AE"/>
    <w:pPr>
      <w:spacing w:before="60" w:line="240" w:lineRule="atLeast"/>
      <w:ind w:left="85" w:hanging="85"/>
    </w:pPr>
    <w:rPr>
      <w:sz w:val="20"/>
    </w:rPr>
  </w:style>
  <w:style w:type="paragraph" w:customStyle="1" w:styleId="CTA---">
    <w:name w:val="CTA ---"/>
    <w:basedOn w:val="OPCParaBase"/>
    <w:next w:val="Normal"/>
    <w:rsid w:val="006074AE"/>
    <w:pPr>
      <w:spacing w:before="60" w:line="240" w:lineRule="atLeast"/>
      <w:ind w:left="198" w:hanging="198"/>
    </w:pPr>
    <w:rPr>
      <w:sz w:val="20"/>
    </w:rPr>
  </w:style>
  <w:style w:type="paragraph" w:customStyle="1" w:styleId="CTA----">
    <w:name w:val="CTA ----"/>
    <w:basedOn w:val="OPCParaBase"/>
    <w:next w:val="Normal"/>
    <w:rsid w:val="006074AE"/>
    <w:pPr>
      <w:spacing w:before="60" w:line="240" w:lineRule="atLeast"/>
      <w:ind w:left="255" w:hanging="255"/>
    </w:pPr>
    <w:rPr>
      <w:sz w:val="20"/>
    </w:rPr>
  </w:style>
  <w:style w:type="paragraph" w:customStyle="1" w:styleId="CTA1a">
    <w:name w:val="CTA 1(a)"/>
    <w:basedOn w:val="OPCParaBase"/>
    <w:rsid w:val="006074AE"/>
    <w:pPr>
      <w:tabs>
        <w:tab w:val="right" w:pos="414"/>
      </w:tabs>
      <w:spacing w:before="40" w:line="240" w:lineRule="atLeast"/>
      <w:ind w:left="675" w:hanging="675"/>
    </w:pPr>
    <w:rPr>
      <w:sz w:val="20"/>
    </w:rPr>
  </w:style>
  <w:style w:type="paragraph" w:customStyle="1" w:styleId="CTA1ai">
    <w:name w:val="CTA 1(a)(i)"/>
    <w:basedOn w:val="OPCParaBase"/>
    <w:rsid w:val="006074AE"/>
    <w:pPr>
      <w:tabs>
        <w:tab w:val="right" w:pos="1004"/>
      </w:tabs>
      <w:spacing w:before="40" w:line="240" w:lineRule="atLeast"/>
      <w:ind w:left="1253" w:hanging="1253"/>
    </w:pPr>
    <w:rPr>
      <w:sz w:val="20"/>
    </w:rPr>
  </w:style>
  <w:style w:type="paragraph" w:customStyle="1" w:styleId="CTA2a">
    <w:name w:val="CTA 2(a)"/>
    <w:basedOn w:val="OPCParaBase"/>
    <w:rsid w:val="006074AE"/>
    <w:pPr>
      <w:tabs>
        <w:tab w:val="right" w:pos="482"/>
      </w:tabs>
      <w:spacing w:before="40" w:line="240" w:lineRule="atLeast"/>
      <w:ind w:left="748" w:hanging="748"/>
    </w:pPr>
    <w:rPr>
      <w:sz w:val="20"/>
    </w:rPr>
  </w:style>
  <w:style w:type="paragraph" w:customStyle="1" w:styleId="CTA2ai">
    <w:name w:val="CTA 2(a)(i)"/>
    <w:basedOn w:val="OPCParaBase"/>
    <w:rsid w:val="006074AE"/>
    <w:pPr>
      <w:tabs>
        <w:tab w:val="right" w:pos="1089"/>
      </w:tabs>
      <w:spacing w:before="40" w:line="240" w:lineRule="atLeast"/>
      <w:ind w:left="1327" w:hanging="1327"/>
    </w:pPr>
    <w:rPr>
      <w:sz w:val="20"/>
    </w:rPr>
  </w:style>
  <w:style w:type="paragraph" w:customStyle="1" w:styleId="CTA3a">
    <w:name w:val="CTA 3(a)"/>
    <w:basedOn w:val="OPCParaBase"/>
    <w:rsid w:val="006074AE"/>
    <w:pPr>
      <w:tabs>
        <w:tab w:val="right" w:pos="556"/>
      </w:tabs>
      <w:spacing w:before="40" w:line="240" w:lineRule="atLeast"/>
      <w:ind w:left="805" w:hanging="805"/>
    </w:pPr>
    <w:rPr>
      <w:sz w:val="20"/>
    </w:rPr>
  </w:style>
  <w:style w:type="paragraph" w:customStyle="1" w:styleId="CTA3ai">
    <w:name w:val="CTA 3(a)(i)"/>
    <w:basedOn w:val="OPCParaBase"/>
    <w:rsid w:val="006074AE"/>
    <w:pPr>
      <w:tabs>
        <w:tab w:val="right" w:pos="1140"/>
      </w:tabs>
      <w:spacing w:before="40" w:line="240" w:lineRule="atLeast"/>
      <w:ind w:left="1361" w:hanging="1361"/>
    </w:pPr>
    <w:rPr>
      <w:sz w:val="20"/>
    </w:rPr>
  </w:style>
  <w:style w:type="paragraph" w:customStyle="1" w:styleId="CTA4a">
    <w:name w:val="CTA 4(a)"/>
    <w:basedOn w:val="OPCParaBase"/>
    <w:rsid w:val="006074AE"/>
    <w:pPr>
      <w:tabs>
        <w:tab w:val="right" w:pos="624"/>
      </w:tabs>
      <w:spacing w:before="40" w:line="240" w:lineRule="atLeast"/>
      <w:ind w:left="873" w:hanging="873"/>
    </w:pPr>
    <w:rPr>
      <w:sz w:val="20"/>
    </w:rPr>
  </w:style>
  <w:style w:type="paragraph" w:customStyle="1" w:styleId="CTA4ai">
    <w:name w:val="CTA 4(a)(i)"/>
    <w:basedOn w:val="OPCParaBase"/>
    <w:rsid w:val="006074AE"/>
    <w:pPr>
      <w:tabs>
        <w:tab w:val="right" w:pos="1213"/>
      </w:tabs>
      <w:spacing w:before="40" w:line="240" w:lineRule="atLeast"/>
      <w:ind w:left="1452" w:hanging="1452"/>
    </w:pPr>
    <w:rPr>
      <w:sz w:val="20"/>
    </w:rPr>
  </w:style>
  <w:style w:type="paragraph" w:customStyle="1" w:styleId="CTACAPS">
    <w:name w:val="CTA CAPS"/>
    <w:basedOn w:val="OPCParaBase"/>
    <w:rsid w:val="006074AE"/>
    <w:pPr>
      <w:spacing w:before="60" w:line="240" w:lineRule="atLeast"/>
    </w:pPr>
    <w:rPr>
      <w:sz w:val="20"/>
    </w:rPr>
  </w:style>
  <w:style w:type="paragraph" w:customStyle="1" w:styleId="CTAright">
    <w:name w:val="CTA right"/>
    <w:basedOn w:val="OPCParaBase"/>
    <w:rsid w:val="006074AE"/>
    <w:pPr>
      <w:spacing w:before="60" w:line="240" w:lineRule="auto"/>
      <w:jc w:val="right"/>
    </w:pPr>
    <w:rPr>
      <w:sz w:val="20"/>
    </w:rPr>
  </w:style>
  <w:style w:type="paragraph" w:customStyle="1" w:styleId="subsection">
    <w:name w:val="subsection"/>
    <w:aliases w:val="ss,Subsection"/>
    <w:basedOn w:val="OPCParaBase"/>
    <w:link w:val="subsectionChar"/>
    <w:rsid w:val="006074AE"/>
    <w:pPr>
      <w:tabs>
        <w:tab w:val="right" w:pos="1021"/>
      </w:tabs>
      <w:spacing w:before="180" w:line="240" w:lineRule="auto"/>
      <w:ind w:left="1134" w:hanging="1134"/>
    </w:pPr>
  </w:style>
  <w:style w:type="paragraph" w:customStyle="1" w:styleId="Definition">
    <w:name w:val="Definition"/>
    <w:aliases w:val="dd"/>
    <w:basedOn w:val="OPCParaBase"/>
    <w:rsid w:val="006074AE"/>
    <w:pPr>
      <w:spacing w:before="180" w:line="240" w:lineRule="auto"/>
      <w:ind w:left="1134"/>
    </w:pPr>
  </w:style>
  <w:style w:type="paragraph" w:customStyle="1" w:styleId="EndNotespara">
    <w:name w:val="EndNotes(para)"/>
    <w:aliases w:val="eta"/>
    <w:basedOn w:val="OPCParaBase"/>
    <w:next w:val="EndNotessubpara"/>
    <w:rsid w:val="006074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74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74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74AE"/>
    <w:pPr>
      <w:tabs>
        <w:tab w:val="right" w:pos="1412"/>
      </w:tabs>
      <w:spacing w:before="60" w:line="240" w:lineRule="auto"/>
      <w:ind w:left="1525" w:hanging="1525"/>
    </w:pPr>
    <w:rPr>
      <w:sz w:val="20"/>
    </w:rPr>
  </w:style>
  <w:style w:type="paragraph" w:customStyle="1" w:styleId="Formula">
    <w:name w:val="Formula"/>
    <w:basedOn w:val="OPCParaBase"/>
    <w:rsid w:val="006074AE"/>
    <w:pPr>
      <w:spacing w:line="240" w:lineRule="auto"/>
      <w:ind w:left="1134"/>
    </w:pPr>
    <w:rPr>
      <w:sz w:val="20"/>
    </w:rPr>
  </w:style>
  <w:style w:type="paragraph" w:styleId="Header">
    <w:name w:val="header"/>
    <w:basedOn w:val="OPCParaBase"/>
    <w:link w:val="HeaderChar"/>
    <w:unhideWhenUsed/>
    <w:rsid w:val="006074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74AE"/>
    <w:rPr>
      <w:rFonts w:eastAsia="Times New Roman" w:cs="Times New Roman"/>
      <w:sz w:val="16"/>
      <w:lang w:eastAsia="en-AU"/>
    </w:rPr>
  </w:style>
  <w:style w:type="paragraph" w:customStyle="1" w:styleId="House">
    <w:name w:val="House"/>
    <w:basedOn w:val="OPCParaBase"/>
    <w:rsid w:val="006074AE"/>
    <w:pPr>
      <w:spacing w:line="240" w:lineRule="auto"/>
    </w:pPr>
    <w:rPr>
      <w:sz w:val="28"/>
    </w:rPr>
  </w:style>
  <w:style w:type="paragraph" w:customStyle="1" w:styleId="Item">
    <w:name w:val="Item"/>
    <w:aliases w:val="i"/>
    <w:basedOn w:val="OPCParaBase"/>
    <w:next w:val="ItemHead"/>
    <w:rsid w:val="006074AE"/>
    <w:pPr>
      <w:keepLines/>
      <w:spacing w:before="80" w:line="240" w:lineRule="auto"/>
      <w:ind w:left="709"/>
    </w:pPr>
  </w:style>
  <w:style w:type="paragraph" w:customStyle="1" w:styleId="ItemHead">
    <w:name w:val="ItemHead"/>
    <w:aliases w:val="ih"/>
    <w:basedOn w:val="OPCParaBase"/>
    <w:next w:val="Item"/>
    <w:rsid w:val="006074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74AE"/>
    <w:pPr>
      <w:spacing w:line="240" w:lineRule="auto"/>
    </w:pPr>
    <w:rPr>
      <w:b/>
      <w:sz w:val="32"/>
    </w:rPr>
  </w:style>
  <w:style w:type="paragraph" w:customStyle="1" w:styleId="notedraft">
    <w:name w:val="note(draft)"/>
    <w:aliases w:val="nd"/>
    <w:basedOn w:val="OPCParaBase"/>
    <w:rsid w:val="006074AE"/>
    <w:pPr>
      <w:spacing w:before="240" w:line="240" w:lineRule="auto"/>
      <w:ind w:left="284" w:hanging="284"/>
    </w:pPr>
    <w:rPr>
      <w:i/>
      <w:sz w:val="24"/>
    </w:rPr>
  </w:style>
  <w:style w:type="paragraph" w:customStyle="1" w:styleId="notemargin">
    <w:name w:val="note(margin)"/>
    <w:aliases w:val="nm"/>
    <w:basedOn w:val="OPCParaBase"/>
    <w:rsid w:val="006074AE"/>
    <w:pPr>
      <w:tabs>
        <w:tab w:val="left" w:pos="709"/>
      </w:tabs>
      <w:spacing w:before="122" w:line="198" w:lineRule="exact"/>
      <w:ind w:left="709" w:hanging="709"/>
    </w:pPr>
    <w:rPr>
      <w:sz w:val="18"/>
    </w:rPr>
  </w:style>
  <w:style w:type="paragraph" w:customStyle="1" w:styleId="noteToPara">
    <w:name w:val="noteToPara"/>
    <w:aliases w:val="ntp"/>
    <w:basedOn w:val="OPCParaBase"/>
    <w:rsid w:val="006074AE"/>
    <w:pPr>
      <w:spacing w:before="122" w:line="198" w:lineRule="exact"/>
      <w:ind w:left="2353" w:hanging="709"/>
    </w:pPr>
    <w:rPr>
      <w:sz w:val="18"/>
    </w:rPr>
  </w:style>
  <w:style w:type="paragraph" w:customStyle="1" w:styleId="noteParlAmend">
    <w:name w:val="note(ParlAmend)"/>
    <w:aliases w:val="npp"/>
    <w:basedOn w:val="OPCParaBase"/>
    <w:next w:val="ParlAmend"/>
    <w:rsid w:val="006074AE"/>
    <w:pPr>
      <w:spacing w:line="240" w:lineRule="auto"/>
      <w:jc w:val="right"/>
    </w:pPr>
    <w:rPr>
      <w:rFonts w:ascii="Arial" w:hAnsi="Arial"/>
      <w:b/>
      <w:i/>
    </w:rPr>
  </w:style>
  <w:style w:type="paragraph" w:customStyle="1" w:styleId="Page1">
    <w:name w:val="Page1"/>
    <w:basedOn w:val="OPCParaBase"/>
    <w:rsid w:val="006074AE"/>
    <w:pPr>
      <w:spacing w:before="5600" w:line="240" w:lineRule="auto"/>
    </w:pPr>
    <w:rPr>
      <w:b/>
      <w:sz w:val="32"/>
    </w:rPr>
  </w:style>
  <w:style w:type="paragraph" w:customStyle="1" w:styleId="PageBreak">
    <w:name w:val="PageBreak"/>
    <w:aliases w:val="pb"/>
    <w:basedOn w:val="OPCParaBase"/>
    <w:rsid w:val="006074AE"/>
    <w:pPr>
      <w:spacing w:line="240" w:lineRule="auto"/>
    </w:pPr>
    <w:rPr>
      <w:sz w:val="20"/>
    </w:rPr>
  </w:style>
  <w:style w:type="paragraph" w:customStyle="1" w:styleId="paragraphsub">
    <w:name w:val="paragraph(sub)"/>
    <w:aliases w:val="aa"/>
    <w:basedOn w:val="OPCParaBase"/>
    <w:rsid w:val="006074AE"/>
    <w:pPr>
      <w:tabs>
        <w:tab w:val="right" w:pos="1985"/>
      </w:tabs>
      <w:spacing w:before="40" w:line="240" w:lineRule="auto"/>
      <w:ind w:left="2098" w:hanging="2098"/>
    </w:pPr>
  </w:style>
  <w:style w:type="paragraph" w:customStyle="1" w:styleId="paragraphsub-sub">
    <w:name w:val="paragraph(sub-sub)"/>
    <w:aliases w:val="aaa"/>
    <w:basedOn w:val="OPCParaBase"/>
    <w:rsid w:val="006074AE"/>
    <w:pPr>
      <w:tabs>
        <w:tab w:val="right" w:pos="2722"/>
      </w:tabs>
      <w:spacing w:before="40" w:line="240" w:lineRule="auto"/>
      <w:ind w:left="2835" w:hanging="2835"/>
    </w:pPr>
  </w:style>
  <w:style w:type="paragraph" w:customStyle="1" w:styleId="paragraph">
    <w:name w:val="paragraph"/>
    <w:aliases w:val="a"/>
    <w:basedOn w:val="OPCParaBase"/>
    <w:link w:val="paragraphChar"/>
    <w:rsid w:val="006074AE"/>
    <w:pPr>
      <w:tabs>
        <w:tab w:val="right" w:pos="1531"/>
      </w:tabs>
      <w:spacing w:before="40" w:line="240" w:lineRule="auto"/>
      <w:ind w:left="1644" w:hanging="1644"/>
    </w:pPr>
  </w:style>
  <w:style w:type="paragraph" w:customStyle="1" w:styleId="ParlAmend">
    <w:name w:val="ParlAmend"/>
    <w:aliases w:val="pp"/>
    <w:basedOn w:val="OPCParaBase"/>
    <w:rsid w:val="006074AE"/>
    <w:pPr>
      <w:spacing w:before="240" w:line="240" w:lineRule="atLeast"/>
      <w:ind w:hanging="567"/>
    </w:pPr>
    <w:rPr>
      <w:sz w:val="24"/>
    </w:rPr>
  </w:style>
  <w:style w:type="paragraph" w:customStyle="1" w:styleId="Penalty">
    <w:name w:val="Penalty"/>
    <w:basedOn w:val="OPCParaBase"/>
    <w:rsid w:val="006074AE"/>
    <w:pPr>
      <w:tabs>
        <w:tab w:val="left" w:pos="2977"/>
      </w:tabs>
      <w:spacing w:before="180" w:line="240" w:lineRule="auto"/>
      <w:ind w:left="1985" w:hanging="851"/>
    </w:pPr>
  </w:style>
  <w:style w:type="paragraph" w:customStyle="1" w:styleId="Portfolio">
    <w:name w:val="Portfolio"/>
    <w:basedOn w:val="OPCParaBase"/>
    <w:rsid w:val="006074AE"/>
    <w:pPr>
      <w:spacing w:line="240" w:lineRule="auto"/>
    </w:pPr>
    <w:rPr>
      <w:i/>
      <w:sz w:val="20"/>
    </w:rPr>
  </w:style>
  <w:style w:type="paragraph" w:customStyle="1" w:styleId="Preamble">
    <w:name w:val="Preamble"/>
    <w:basedOn w:val="OPCParaBase"/>
    <w:next w:val="Normal"/>
    <w:rsid w:val="006074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74AE"/>
    <w:pPr>
      <w:spacing w:line="240" w:lineRule="auto"/>
    </w:pPr>
    <w:rPr>
      <w:i/>
      <w:sz w:val="20"/>
    </w:rPr>
  </w:style>
  <w:style w:type="paragraph" w:customStyle="1" w:styleId="Session">
    <w:name w:val="Session"/>
    <w:basedOn w:val="OPCParaBase"/>
    <w:rsid w:val="006074AE"/>
    <w:pPr>
      <w:spacing w:line="240" w:lineRule="auto"/>
    </w:pPr>
    <w:rPr>
      <w:sz w:val="28"/>
    </w:rPr>
  </w:style>
  <w:style w:type="paragraph" w:customStyle="1" w:styleId="Sponsor">
    <w:name w:val="Sponsor"/>
    <w:basedOn w:val="OPCParaBase"/>
    <w:rsid w:val="006074AE"/>
    <w:pPr>
      <w:spacing w:line="240" w:lineRule="auto"/>
    </w:pPr>
    <w:rPr>
      <w:i/>
    </w:rPr>
  </w:style>
  <w:style w:type="paragraph" w:customStyle="1" w:styleId="Subitem">
    <w:name w:val="Subitem"/>
    <w:aliases w:val="iss"/>
    <w:basedOn w:val="OPCParaBase"/>
    <w:rsid w:val="006074AE"/>
    <w:pPr>
      <w:spacing w:before="180" w:line="240" w:lineRule="auto"/>
      <w:ind w:left="709" w:hanging="709"/>
    </w:pPr>
  </w:style>
  <w:style w:type="paragraph" w:customStyle="1" w:styleId="SubitemHead">
    <w:name w:val="SubitemHead"/>
    <w:aliases w:val="issh"/>
    <w:basedOn w:val="OPCParaBase"/>
    <w:rsid w:val="006074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74AE"/>
    <w:pPr>
      <w:spacing w:before="40" w:line="240" w:lineRule="auto"/>
      <w:ind w:left="1134"/>
    </w:pPr>
  </w:style>
  <w:style w:type="paragraph" w:customStyle="1" w:styleId="SubsectionHead">
    <w:name w:val="SubsectionHead"/>
    <w:aliases w:val="ssh"/>
    <w:basedOn w:val="OPCParaBase"/>
    <w:next w:val="subsection"/>
    <w:rsid w:val="006074AE"/>
    <w:pPr>
      <w:keepNext/>
      <w:keepLines/>
      <w:spacing w:before="240" w:line="240" w:lineRule="auto"/>
      <w:ind w:left="1134"/>
    </w:pPr>
    <w:rPr>
      <w:i/>
    </w:rPr>
  </w:style>
  <w:style w:type="paragraph" w:customStyle="1" w:styleId="Tablea">
    <w:name w:val="Table(a)"/>
    <w:aliases w:val="ta"/>
    <w:basedOn w:val="OPCParaBase"/>
    <w:rsid w:val="006074AE"/>
    <w:pPr>
      <w:spacing w:before="60" w:line="240" w:lineRule="auto"/>
      <w:ind w:left="284" w:hanging="284"/>
    </w:pPr>
    <w:rPr>
      <w:sz w:val="20"/>
    </w:rPr>
  </w:style>
  <w:style w:type="paragraph" w:customStyle="1" w:styleId="TableAA">
    <w:name w:val="Table(AA)"/>
    <w:aliases w:val="taaa"/>
    <w:basedOn w:val="OPCParaBase"/>
    <w:rsid w:val="006074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74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74AE"/>
    <w:pPr>
      <w:spacing w:before="60" w:line="240" w:lineRule="atLeast"/>
    </w:pPr>
    <w:rPr>
      <w:sz w:val="20"/>
    </w:rPr>
  </w:style>
  <w:style w:type="paragraph" w:customStyle="1" w:styleId="TLPBoxTextnote">
    <w:name w:val="TLPBoxText(note"/>
    <w:aliases w:val="right)"/>
    <w:basedOn w:val="OPCParaBase"/>
    <w:rsid w:val="006074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74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74AE"/>
    <w:pPr>
      <w:spacing w:before="122" w:line="198" w:lineRule="exact"/>
      <w:ind w:left="1985" w:hanging="851"/>
      <w:jc w:val="right"/>
    </w:pPr>
    <w:rPr>
      <w:sz w:val="18"/>
    </w:rPr>
  </w:style>
  <w:style w:type="paragraph" w:customStyle="1" w:styleId="TLPTableBullet">
    <w:name w:val="TLPTableBullet"/>
    <w:aliases w:val="ttb"/>
    <w:basedOn w:val="OPCParaBase"/>
    <w:rsid w:val="006074AE"/>
    <w:pPr>
      <w:spacing w:line="240" w:lineRule="exact"/>
      <w:ind w:left="284" w:hanging="284"/>
    </w:pPr>
    <w:rPr>
      <w:sz w:val="20"/>
    </w:rPr>
  </w:style>
  <w:style w:type="paragraph" w:styleId="TOC1">
    <w:name w:val="toc 1"/>
    <w:basedOn w:val="Normal"/>
    <w:next w:val="Normal"/>
    <w:uiPriority w:val="39"/>
    <w:unhideWhenUsed/>
    <w:rsid w:val="006074A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74A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74A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074A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074A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074A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074A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074A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074A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074AE"/>
    <w:pPr>
      <w:keepLines/>
      <w:spacing w:before="240" w:after="120" w:line="240" w:lineRule="auto"/>
      <w:ind w:left="794"/>
    </w:pPr>
    <w:rPr>
      <w:b/>
      <w:kern w:val="28"/>
      <w:sz w:val="20"/>
    </w:rPr>
  </w:style>
  <w:style w:type="paragraph" w:customStyle="1" w:styleId="TofSectsHeading">
    <w:name w:val="TofSects(Heading)"/>
    <w:basedOn w:val="OPCParaBase"/>
    <w:rsid w:val="006074AE"/>
    <w:pPr>
      <w:spacing w:before="240" w:after="120" w:line="240" w:lineRule="auto"/>
    </w:pPr>
    <w:rPr>
      <w:b/>
      <w:sz w:val="24"/>
    </w:rPr>
  </w:style>
  <w:style w:type="paragraph" w:customStyle="1" w:styleId="TofSectsSection">
    <w:name w:val="TofSects(Section)"/>
    <w:basedOn w:val="OPCParaBase"/>
    <w:rsid w:val="006074AE"/>
    <w:pPr>
      <w:keepLines/>
      <w:spacing w:before="40" w:line="240" w:lineRule="auto"/>
      <w:ind w:left="1588" w:hanging="794"/>
    </w:pPr>
    <w:rPr>
      <w:kern w:val="28"/>
      <w:sz w:val="18"/>
    </w:rPr>
  </w:style>
  <w:style w:type="paragraph" w:customStyle="1" w:styleId="TofSectsSubdiv">
    <w:name w:val="TofSects(Subdiv)"/>
    <w:basedOn w:val="OPCParaBase"/>
    <w:rsid w:val="006074AE"/>
    <w:pPr>
      <w:keepLines/>
      <w:spacing w:before="80" w:line="240" w:lineRule="auto"/>
      <w:ind w:left="1588" w:hanging="794"/>
    </w:pPr>
    <w:rPr>
      <w:kern w:val="28"/>
    </w:rPr>
  </w:style>
  <w:style w:type="paragraph" w:customStyle="1" w:styleId="WRStyle">
    <w:name w:val="WR Style"/>
    <w:aliases w:val="WR"/>
    <w:basedOn w:val="OPCParaBase"/>
    <w:rsid w:val="006074AE"/>
    <w:pPr>
      <w:spacing w:before="240" w:line="240" w:lineRule="auto"/>
      <w:ind w:left="284" w:hanging="284"/>
    </w:pPr>
    <w:rPr>
      <w:b/>
      <w:i/>
      <w:kern w:val="28"/>
      <w:sz w:val="24"/>
    </w:rPr>
  </w:style>
  <w:style w:type="paragraph" w:customStyle="1" w:styleId="notepara">
    <w:name w:val="note(para)"/>
    <w:aliases w:val="na"/>
    <w:basedOn w:val="OPCParaBase"/>
    <w:rsid w:val="006074AE"/>
    <w:pPr>
      <w:spacing w:before="40" w:line="198" w:lineRule="exact"/>
      <w:ind w:left="2354" w:hanging="369"/>
    </w:pPr>
    <w:rPr>
      <w:sz w:val="18"/>
    </w:rPr>
  </w:style>
  <w:style w:type="paragraph" w:styleId="Footer">
    <w:name w:val="footer"/>
    <w:link w:val="FooterChar"/>
    <w:rsid w:val="006074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74AE"/>
    <w:rPr>
      <w:rFonts w:eastAsia="Times New Roman" w:cs="Times New Roman"/>
      <w:sz w:val="22"/>
      <w:szCs w:val="24"/>
      <w:lang w:eastAsia="en-AU"/>
    </w:rPr>
  </w:style>
  <w:style w:type="character" w:styleId="LineNumber">
    <w:name w:val="line number"/>
    <w:basedOn w:val="OPCCharBase"/>
    <w:uiPriority w:val="99"/>
    <w:unhideWhenUsed/>
    <w:rsid w:val="006074AE"/>
    <w:rPr>
      <w:sz w:val="16"/>
    </w:rPr>
  </w:style>
  <w:style w:type="table" w:customStyle="1" w:styleId="CFlag">
    <w:name w:val="CFlag"/>
    <w:basedOn w:val="TableNormal"/>
    <w:uiPriority w:val="99"/>
    <w:rsid w:val="006074AE"/>
    <w:rPr>
      <w:rFonts w:eastAsia="Times New Roman" w:cs="Times New Roman"/>
      <w:lang w:eastAsia="en-AU"/>
    </w:rPr>
    <w:tblPr/>
  </w:style>
  <w:style w:type="paragraph" w:styleId="BalloonText">
    <w:name w:val="Balloon Text"/>
    <w:basedOn w:val="Normal"/>
    <w:link w:val="BalloonTextChar"/>
    <w:uiPriority w:val="99"/>
    <w:unhideWhenUsed/>
    <w:rsid w:val="006074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74AE"/>
    <w:rPr>
      <w:rFonts w:ascii="Tahoma" w:hAnsi="Tahoma" w:cs="Tahoma"/>
      <w:sz w:val="16"/>
      <w:szCs w:val="16"/>
    </w:rPr>
  </w:style>
  <w:style w:type="table" w:styleId="TableGrid">
    <w:name w:val="Table Grid"/>
    <w:basedOn w:val="TableNormal"/>
    <w:uiPriority w:val="59"/>
    <w:rsid w:val="0060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74AE"/>
    <w:rPr>
      <w:b/>
      <w:sz w:val="28"/>
      <w:szCs w:val="32"/>
    </w:rPr>
  </w:style>
  <w:style w:type="paragraph" w:customStyle="1" w:styleId="LegislationMadeUnder">
    <w:name w:val="LegislationMadeUnder"/>
    <w:basedOn w:val="OPCParaBase"/>
    <w:next w:val="Normal"/>
    <w:rsid w:val="006074AE"/>
    <w:rPr>
      <w:i/>
      <w:sz w:val="32"/>
      <w:szCs w:val="32"/>
    </w:rPr>
  </w:style>
  <w:style w:type="paragraph" w:customStyle="1" w:styleId="SignCoverPageEnd">
    <w:name w:val="SignCoverPageEnd"/>
    <w:basedOn w:val="OPCParaBase"/>
    <w:next w:val="Normal"/>
    <w:rsid w:val="006074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74AE"/>
    <w:pPr>
      <w:pBdr>
        <w:top w:val="single" w:sz="4" w:space="1" w:color="auto"/>
      </w:pBdr>
      <w:spacing w:before="360"/>
      <w:ind w:right="397"/>
      <w:jc w:val="both"/>
    </w:pPr>
  </w:style>
  <w:style w:type="paragraph" w:customStyle="1" w:styleId="NotesHeading1">
    <w:name w:val="NotesHeading 1"/>
    <w:basedOn w:val="OPCParaBase"/>
    <w:next w:val="Normal"/>
    <w:rsid w:val="006074AE"/>
    <w:rPr>
      <w:b/>
      <w:sz w:val="28"/>
      <w:szCs w:val="28"/>
    </w:rPr>
  </w:style>
  <w:style w:type="paragraph" w:customStyle="1" w:styleId="NotesHeading2">
    <w:name w:val="NotesHeading 2"/>
    <w:basedOn w:val="OPCParaBase"/>
    <w:next w:val="Normal"/>
    <w:rsid w:val="006074AE"/>
    <w:rPr>
      <w:b/>
      <w:sz w:val="28"/>
      <w:szCs w:val="28"/>
    </w:rPr>
  </w:style>
  <w:style w:type="paragraph" w:customStyle="1" w:styleId="CompiledActNo">
    <w:name w:val="CompiledActNo"/>
    <w:basedOn w:val="OPCParaBase"/>
    <w:next w:val="Normal"/>
    <w:rsid w:val="006074AE"/>
    <w:rPr>
      <w:b/>
      <w:sz w:val="24"/>
      <w:szCs w:val="24"/>
    </w:rPr>
  </w:style>
  <w:style w:type="paragraph" w:customStyle="1" w:styleId="ENotesText">
    <w:name w:val="ENotesText"/>
    <w:aliases w:val="Ent"/>
    <w:basedOn w:val="OPCParaBase"/>
    <w:next w:val="Normal"/>
    <w:rsid w:val="006074AE"/>
    <w:pPr>
      <w:spacing w:before="120"/>
    </w:pPr>
  </w:style>
  <w:style w:type="paragraph" w:customStyle="1" w:styleId="CompiledMadeUnder">
    <w:name w:val="CompiledMadeUnder"/>
    <w:basedOn w:val="OPCParaBase"/>
    <w:next w:val="Normal"/>
    <w:rsid w:val="006074AE"/>
    <w:rPr>
      <w:i/>
      <w:sz w:val="24"/>
      <w:szCs w:val="24"/>
    </w:rPr>
  </w:style>
  <w:style w:type="paragraph" w:customStyle="1" w:styleId="Paragraphsub-sub-sub">
    <w:name w:val="Paragraph(sub-sub-sub)"/>
    <w:aliases w:val="aaaa"/>
    <w:basedOn w:val="OPCParaBase"/>
    <w:rsid w:val="006074AE"/>
    <w:pPr>
      <w:tabs>
        <w:tab w:val="right" w:pos="3402"/>
      </w:tabs>
      <w:spacing w:before="40" w:line="240" w:lineRule="auto"/>
      <w:ind w:left="3402" w:hanging="3402"/>
    </w:pPr>
  </w:style>
  <w:style w:type="paragraph" w:customStyle="1" w:styleId="TableTextEndNotes">
    <w:name w:val="TableTextEndNotes"/>
    <w:aliases w:val="Tten"/>
    <w:basedOn w:val="Normal"/>
    <w:rsid w:val="006074AE"/>
    <w:pPr>
      <w:spacing w:before="60" w:line="240" w:lineRule="auto"/>
    </w:pPr>
    <w:rPr>
      <w:rFonts w:cs="Arial"/>
      <w:sz w:val="20"/>
      <w:szCs w:val="22"/>
    </w:rPr>
  </w:style>
  <w:style w:type="paragraph" w:customStyle="1" w:styleId="NoteToSubpara">
    <w:name w:val="NoteToSubpara"/>
    <w:aliases w:val="nts"/>
    <w:basedOn w:val="OPCParaBase"/>
    <w:rsid w:val="006074AE"/>
    <w:pPr>
      <w:spacing w:before="40" w:line="198" w:lineRule="exact"/>
      <w:ind w:left="2835" w:hanging="709"/>
    </w:pPr>
    <w:rPr>
      <w:sz w:val="18"/>
    </w:rPr>
  </w:style>
  <w:style w:type="paragraph" w:customStyle="1" w:styleId="ENoteTableHeading">
    <w:name w:val="ENoteTableHeading"/>
    <w:aliases w:val="enth"/>
    <w:basedOn w:val="OPCParaBase"/>
    <w:rsid w:val="006074AE"/>
    <w:pPr>
      <w:keepNext/>
      <w:spacing w:before="60" w:line="240" w:lineRule="atLeast"/>
    </w:pPr>
    <w:rPr>
      <w:rFonts w:ascii="Arial" w:hAnsi="Arial"/>
      <w:b/>
      <w:sz w:val="16"/>
    </w:rPr>
  </w:style>
  <w:style w:type="paragraph" w:customStyle="1" w:styleId="ENoteTTi">
    <w:name w:val="ENoteTTi"/>
    <w:aliases w:val="entti"/>
    <w:basedOn w:val="OPCParaBase"/>
    <w:rsid w:val="006074AE"/>
    <w:pPr>
      <w:keepNext/>
      <w:spacing w:before="60" w:line="240" w:lineRule="atLeast"/>
      <w:ind w:left="170"/>
    </w:pPr>
    <w:rPr>
      <w:sz w:val="16"/>
    </w:rPr>
  </w:style>
  <w:style w:type="paragraph" w:customStyle="1" w:styleId="ENotesHeading1">
    <w:name w:val="ENotesHeading 1"/>
    <w:aliases w:val="Enh1"/>
    <w:basedOn w:val="OPCParaBase"/>
    <w:next w:val="Normal"/>
    <w:rsid w:val="006074AE"/>
    <w:pPr>
      <w:spacing w:before="120"/>
      <w:outlineLvl w:val="1"/>
    </w:pPr>
    <w:rPr>
      <w:b/>
      <w:sz w:val="28"/>
      <w:szCs w:val="28"/>
    </w:rPr>
  </w:style>
  <w:style w:type="paragraph" w:customStyle="1" w:styleId="ENotesHeading2">
    <w:name w:val="ENotesHeading 2"/>
    <w:aliases w:val="Enh2"/>
    <w:basedOn w:val="OPCParaBase"/>
    <w:next w:val="Normal"/>
    <w:rsid w:val="006074AE"/>
    <w:pPr>
      <w:spacing w:before="120" w:after="120"/>
      <w:outlineLvl w:val="2"/>
    </w:pPr>
    <w:rPr>
      <w:b/>
      <w:sz w:val="24"/>
      <w:szCs w:val="28"/>
    </w:rPr>
  </w:style>
  <w:style w:type="paragraph" w:customStyle="1" w:styleId="ENoteTTIndentHeading">
    <w:name w:val="ENoteTTIndentHeading"/>
    <w:aliases w:val="enTTHi"/>
    <w:basedOn w:val="OPCParaBase"/>
    <w:rsid w:val="006074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74AE"/>
    <w:pPr>
      <w:spacing w:before="60" w:line="240" w:lineRule="atLeast"/>
    </w:pPr>
    <w:rPr>
      <w:sz w:val="16"/>
    </w:rPr>
  </w:style>
  <w:style w:type="paragraph" w:customStyle="1" w:styleId="MadeunderText">
    <w:name w:val="MadeunderText"/>
    <w:basedOn w:val="OPCParaBase"/>
    <w:next w:val="Normal"/>
    <w:rsid w:val="006074AE"/>
    <w:pPr>
      <w:spacing w:before="240"/>
    </w:pPr>
    <w:rPr>
      <w:sz w:val="24"/>
      <w:szCs w:val="24"/>
    </w:rPr>
  </w:style>
  <w:style w:type="paragraph" w:customStyle="1" w:styleId="ENotesHeading3">
    <w:name w:val="ENotesHeading 3"/>
    <w:aliases w:val="Enh3"/>
    <w:basedOn w:val="OPCParaBase"/>
    <w:next w:val="Normal"/>
    <w:rsid w:val="006074AE"/>
    <w:pPr>
      <w:keepNext/>
      <w:spacing w:before="120" w:line="240" w:lineRule="auto"/>
      <w:outlineLvl w:val="4"/>
    </w:pPr>
    <w:rPr>
      <w:b/>
      <w:szCs w:val="24"/>
    </w:rPr>
  </w:style>
  <w:style w:type="character" w:customStyle="1" w:styleId="CharSubPartTextCASA">
    <w:name w:val="CharSubPartText(CASA)"/>
    <w:basedOn w:val="OPCCharBase"/>
    <w:uiPriority w:val="1"/>
    <w:rsid w:val="006074AE"/>
  </w:style>
  <w:style w:type="character" w:customStyle="1" w:styleId="CharSubPartNoCASA">
    <w:name w:val="CharSubPartNo(CASA)"/>
    <w:basedOn w:val="OPCCharBase"/>
    <w:uiPriority w:val="1"/>
    <w:rsid w:val="006074AE"/>
  </w:style>
  <w:style w:type="paragraph" w:customStyle="1" w:styleId="ENoteTTIndentHeadingSub">
    <w:name w:val="ENoteTTIndentHeadingSub"/>
    <w:aliases w:val="enTTHis"/>
    <w:basedOn w:val="OPCParaBase"/>
    <w:rsid w:val="006074AE"/>
    <w:pPr>
      <w:keepNext/>
      <w:spacing w:before="60" w:line="240" w:lineRule="atLeast"/>
      <w:ind w:left="340"/>
    </w:pPr>
    <w:rPr>
      <w:b/>
      <w:sz w:val="16"/>
    </w:rPr>
  </w:style>
  <w:style w:type="paragraph" w:customStyle="1" w:styleId="ENoteTTiSub">
    <w:name w:val="ENoteTTiSub"/>
    <w:aliases w:val="enttis"/>
    <w:basedOn w:val="OPCParaBase"/>
    <w:rsid w:val="006074AE"/>
    <w:pPr>
      <w:keepNext/>
      <w:spacing w:before="60" w:line="240" w:lineRule="atLeast"/>
      <w:ind w:left="340"/>
    </w:pPr>
    <w:rPr>
      <w:sz w:val="16"/>
    </w:rPr>
  </w:style>
  <w:style w:type="paragraph" w:customStyle="1" w:styleId="SubDivisionMigration">
    <w:name w:val="SubDivisionMigration"/>
    <w:aliases w:val="sdm"/>
    <w:basedOn w:val="OPCParaBase"/>
    <w:rsid w:val="006074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74A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74AE"/>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074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74AE"/>
    <w:rPr>
      <w:sz w:val="22"/>
    </w:rPr>
  </w:style>
  <w:style w:type="paragraph" w:customStyle="1" w:styleId="SOTextNote">
    <w:name w:val="SO TextNote"/>
    <w:aliases w:val="sont"/>
    <w:basedOn w:val="SOText"/>
    <w:qFormat/>
    <w:rsid w:val="006074AE"/>
    <w:pPr>
      <w:spacing w:before="122" w:line="198" w:lineRule="exact"/>
      <w:ind w:left="1843" w:hanging="709"/>
    </w:pPr>
    <w:rPr>
      <w:sz w:val="18"/>
    </w:rPr>
  </w:style>
  <w:style w:type="paragraph" w:customStyle="1" w:styleId="SOPara">
    <w:name w:val="SO Para"/>
    <w:aliases w:val="soa"/>
    <w:basedOn w:val="SOText"/>
    <w:link w:val="SOParaChar"/>
    <w:qFormat/>
    <w:rsid w:val="006074AE"/>
    <w:pPr>
      <w:tabs>
        <w:tab w:val="right" w:pos="1786"/>
      </w:tabs>
      <w:spacing w:before="40"/>
      <w:ind w:left="2070" w:hanging="936"/>
    </w:pPr>
  </w:style>
  <w:style w:type="character" w:customStyle="1" w:styleId="SOParaChar">
    <w:name w:val="SO Para Char"/>
    <w:aliases w:val="soa Char"/>
    <w:basedOn w:val="DefaultParagraphFont"/>
    <w:link w:val="SOPara"/>
    <w:rsid w:val="006074AE"/>
    <w:rPr>
      <w:sz w:val="22"/>
    </w:rPr>
  </w:style>
  <w:style w:type="paragraph" w:customStyle="1" w:styleId="FileName">
    <w:name w:val="FileName"/>
    <w:basedOn w:val="Normal"/>
    <w:rsid w:val="006074AE"/>
  </w:style>
  <w:style w:type="paragraph" w:customStyle="1" w:styleId="TableHeading">
    <w:name w:val="TableHeading"/>
    <w:aliases w:val="th"/>
    <w:basedOn w:val="OPCParaBase"/>
    <w:next w:val="Tabletext"/>
    <w:rsid w:val="006074AE"/>
    <w:pPr>
      <w:keepNext/>
      <w:spacing w:before="60" w:line="240" w:lineRule="atLeast"/>
    </w:pPr>
    <w:rPr>
      <w:b/>
      <w:sz w:val="20"/>
    </w:rPr>
  </w:style>
  <w:style w:type="paragraph" w:customStyle="1" w:styleId="SOHeadBold">
    <w:name w:val="SO HeadBold"/>
    <w:aliases w:val="sohb"/>
    <w:basedOn w:val="SOText"/>
    <w:next w:val="SOText"/>
    <w:link w:val="SOHeadBoldChar"/>
    <w:qFormat/>
    <w:rsid w:val="006074AE"/>
    <w:rPr>
      <w:b/>
    </w:rPr>
  </w:style>
  <w:style w:type="character" w:customStyle="1" w:styleId="SOHeadBoldChar">
    <w:name w:val="SO HeadBold Char"/>
    <w:aliases w:val="sohb Char"/>
    <w:basedOn w:val="DefaultParagraphFont"/>
    <w:link w:val="SOHeadBold"/>
    <w:rsid w:val="006074AE"/>
    <w:rPr>
      <w:b/>
      <w:sz w:val="22"/>
    </w:rPr>
  </w:style>
  <w:style w:type="paragraph" w:customStyle="1" w:styleId="SOHeadItalic">
    <w:name w:val="SO HeadItalic"/>
    <w:aliases w:val="sohi"/>
    <w:basedOn w:val="SOText"/>
    <w:next w:val="SOText"/>
    <w:link w:val="SOHeadItalicChar"/>
    <w:qFormat/>
    <w:rsid w:val="006074AE"/>
    <w:rPr>
      <w:i/>
    </w:rPr>
  </w:style>
  <w:style w:type="character" w:customStyle="1" w:styleId="SOHeadItalicChar">
    <w:name w:val="SO HeadItalic Char"/>
    <w:aliases w:val="sohi Char"/>
    <w:basedOn w:val="DefaultParagraphFont"/>
    <w:link w:val="SOHeadItalic"/>
    <w:rsid w:val="006074AE"/>
    <w:rPr>
      <w:i/>
      <w:sz w:val="22"/>
    </w:rPr>
  </w:style>
  <w:style w:type="paragraph" w:customStyle="1" w:styleId="SOBullet">
    <w:name w:val="SO Bullet"/>
    <w:aliases w:val="sotb"/>
    <w:basedOn w:val="SOText"/>
    <w:link w:val="SOBulletChar"/>
    <w:qFormat/>
    <w:rsid w:val="006074AE"/>
    <w:pPr>
      <w:ind w:left="1559" w:hanging="425"/>
    </w:pPr>
  </w:style>
  <w:style w:type="character" w:customStyle="1" w:styleId="SOBulletChar">
    <w:name w:val="SO Bullet Char"/>
    <w:aliases w:val="sotb Char"/>
    <w:basedOn w:val="DefaultParagraphFont"/>
    <w:link w:val="SOBullet"/>
    <w:rsid w:val="006074AE"/>
    <w:rPr>
      <w:sz w:val="22"/>
    </w:rPr>
  </w:style>
  <w:style w:type="paragraph" w:customStyle="1" w:styleId="SOBulletNote">
    <w:name w:val="SO BulletNote"/>
    <w:aliases w:val="sonb"/>
    <w:basedOn w:val="SOTextNote"/>
    <w:link w:val="SOBulletNoteChar"/>
    <w:qFormat/>
    <w:rsid w:val="006074AE"/>
    <w:pPr>
      <w:tabs>
        <w:tab w:val="left" w:pos="1560"/>
      </w:tabs>
      <w:ind w:left="2268" w:hanging="1134"/>
    </w:pPr>
  </w:style>
  <w:style w:type="character" w:customStyle="1" w:styleId="SOBulletNoteChar">
    <w:name w:val="SO BulletNote Char"/>
    <w:aliases w:val="sonb Char"/>
    <w:basedOn w:val="DefaultParagraphFont"/>
    <w:link w:val="SOBulletNote"/>
    <w:rsid w:val="006074AE"/>
    <w:rPr>
      <w:sz w:val="18"/>
    </w:rPr>
  </w:style>
  <w:style w:type="paragraph" w:customStyle="1" w:styleId="SOText2">
    <w:name w:val="SO Text2"/>
    <w:aliases w:val="sot2"/>
    <w:basedOn w:val="Normal"/>
    <w:next w:val="SOText"/>
    <w:link w:val="SOText2Char"/>
    <w:rsid w:val="006074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74AE"/>
    <w:rPr>
      <w:sz w:val="22"/>
    </w:rPr>
  </w:style>
  <w:style w:type="paragraph" w:customStyle="1" w:styleId="SubPartCASA">
    <w:name w:val="SubPart(CASA)"/>
    <w:aliases w:val="csp"/>
    <w:basedOn w:val="OPCParaBase"/>
    <w:next w:val="ActHead3"/>
    <w:rsid w:val="006074A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74AE"/>
    <w:rPr>
      <w:rFonts w:eastAsia="Times New Roman" w:cs="Times New Roman"/>
      <w:sz w:val="22"/>
      <w:lang w:eastAsia="en-AU"/>
    </w:rPr>
  </w:style>
  <w:style w:type="character" w:customStyle="1" w:styleId="notetextChar">
    <w:name w:val="note(text) Char"/>
    <w:aliases w:val="n Char"/>
    <w:basedOn w:val="DefaultParagraphFont"/>
    <w:link w:val="notetext"/>
    <w:rsid w:val="006074AE"/>
    <w:rPr>
      <w:rFonts w:eastAsia="Times New Roman" w:cs="Times New Roman"/>
      <w:sz w:val="18"/>
      <w:lang w:eastAsia="en-AU"/>
    </w:rPr>
  </w:style>
  <w:style w:type="character" w:customStyle="1" w:styleId="Heading1Char">
    <w:name w:val="Heading 1 Char"/>
    <w:basedOn w:val="DefaultParagraphFont"/>
    <w:link w:val="Heading1"/>
    <w:uiPriority w:val="9"/>
    <w:rsid w:val="006074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74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74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074A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074A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74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074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074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074AE"/>
    <w:rPr>
      <w:rFonts w:asciiTheme="majorHAnsi" w:eastAsiaTheme="majorEastAsia" w:hAnsiTheme="majorHAnsi" w:cstheme="majorBidi"/>
      <w:i/>
      <w:iCs/>
      <w:color w:val="404040" w:themeColor="text1" w:themeTint="BF"/>
    </w:rPr>
  </w:style>
  <w:style w:type="numbering" w:styleId="111111">
    <w:name w:val="Outline List 2"/>
    <w:basedOn w:val="NoList"/>
    <w:rsid w:val="006074AE"/>
    <w:pPr>
      <w:numPr>
        <w:numId w:val="45"/>
      </w:numPr>
    </w:pPr>
  </w:style>
  <w:style w:type="numbering" w:styleId="1ai">
    <w:name w:val="Outline List 1"/>
    <w:basedOn w:val="NoList"/>
    <w:rsid w:val="006074AE"/>
    <w:pPr>
      <w:numPr>
        <w:numId w:val="14"/>
      </w:numPr>
    </w:pPr>
  </w:style>
  <w:style w:type="numbering" w:styleId="ArticleSection">
    <w:name w:val="Outline List 3"/>
    <w:basedOn w:val="NoList"/>
    <w:rsid w:val="006074AE"/>
    <w:pPr>
      <w:numPr>
        <w:numId w:val="46"/>
      </w:numPr>
    </w:pPr>
  </w:style>
  <w:style w:type="paragraph" w:styleId="BlockText">
    <w:name w:val="Block Text"/>
    <w:basedOn w:val="Normal"/>
    <w:rsid w:val="006074AE"/>
    <w:pPr>
      <w:spacing w:after="120"/>
      <w:ind w:left="1440" w:right="1440"/>
    </w:pPr>
  </w:style>
  <w:style w:type="paragraph" w:styleId="BodyText">
    <w:name w:val="Body Text"/>
    <w:basedOn w:val="Normal"/>
    <w:link w:val="BodyTextChar"/>
    <w:rsid w:val="006074AE"/>
    <w:pPr>
      <w:spacing w:after="120"/>
    </w:pPr>
  </w:style>
  <w:style w:type="character" w:customStyle="1" w:styleId="BodyTextChar">
    <w:name w:val="Body Text Char"/>
    <w:basedOn w:val="DefaultParagraphFont"/>
    <w:link w:val="BodyText"/>
    <w:rsid w:val="006074AE"/>
    <w:rPr>
      <w:sz w:val="22"/>
    </w:rPr>
  </w:style>
  <w:style w:type="paragraph" w:styleId="BodyText2">
    <w:name w:val="Body Text 2"/>
    <w:basedOn w:val="Normal"/>
    <w:link w:val="BodyText2Char"/>
    <w:rsid w:val="006074AE"/>
    <w:pPr>
      <w:spacing w:after="120" w:line="480" w:lineRule="auto"/>
    </w:pPr>
  </w:style>
  <w:style w:type="character" w:customStyle="1" w:styleId="BodyText2Char">
    <w:name w:val="Body Text 2 Char"/>
    <w:basedOn w:val="DefaultParagraphFont"/>
    <w:link w:val="BodyText2"/>
    <w:rsid w:val="006074AE"/>
    <w:rPr>
      <w:sz w:val="22"/>
    </w:rPr>
  </w:style>
  <w:style w:type="paragraph" w:styleId="BodyText3">
    <w:name w:val="Body Text 3"/>
    <w:basedOn w:val="Normal"/>
    <w:link w:val="BodyText3Char"/>
    <w:rsid w:val="006074AE"/>
    <w:pPr>
      <w:spacing w:after="120"/>
    </w:pPr>
    <w:rPr>
      <w:sz w:val="16"/>
      <w:szCs w:val="16"/>
    </w:rPr>
  </w:style>
  <w:style w:type="character" w:customStyle="1" w:styleId="BodyText3Char">
    <w:name w:val="Body Text 3 Char"/>
    <w:basedOn w:val="DefaultParagraphFont"/>
    <w:link w:val="BodyText3"/>
    <w:rsid w:val="006074AE"/>
    <w:rPr>
      <w:sz w:val="16"/>
      <w:szCs w:val="16"/>
    </w:rPr>
  </w:style>
  <w:style w:type="paragraph" w:styleId="BodyTextFirstIndent">
    <w:name w:val="Body Text First Indent"/>
    <w:basedOn w:val="BodyText"/>
    <w:link w:val="BodyTextFirstIndentChar"/>
    <w:rsid w:val="006074AE"/>
    <w:pPr>
      <w:ind w:firstLine="210"/>
    </w:pPr>
  </w:style>
  <w:style w:type="character" w:customStyle="1" w:styleId="BodyTextFirstIndentChar">
    <w:name w:val="Body Text First Indent Char"/>
    <w:basedOn w:val="BodyTextChar"/>
    <w:link w:val="BodyTextFirstIndent"/>
    <w:rsid w:val="006074AE"/>
    <w:rPr>
      <w:sz w:val="22"/>
    </w:rPr>
  </w:style>
  <w:style w:type="paragraph" w:styleId="BodyTextIndent">
    <w:name w:val="Body Text Indent"/>
    <w:basedOn w:val="Normal"/>
    <w:link w:val="BodyTextIndentChar"/>
    <w:rsid w:val="006074AE"/>
    <w:pPr>
      <w:spacing w:after="120"/>
      <w:ind w:left="283"/>
    </w:pPr>
  </w:style>
  <w:style w:type="character" w:customStyle="1" w:styleId="BodyTextIndentChar">
    <w:name w:val="Body Text Indent Char"/>
    <w:basedOn w:val="DefaultParagraphFont"/>
    <w:link w:val="BodyTextIndent"/>
    <w:rsid w:val="006074AE"/>
    <w:rPr>
      <w:sz w:val="22"/>
    </w:rPr>
  </w:style>
  <w:style w:type="paragraph" w:styleId="BodyTextFirstIndent2">
    <w:name w:val="Body Text First Indent 2"/>
    <w:basedOn w:val="BodyTextIndent"/>
    <w:link w:val="BodyTextFirstIndent2Char"/>
    <w:rsid w:val="006074AE"/>
    <w:pPr>
      <w:ind w:firstLine="210"/>
    </w:pPr>
  </w:style>
  <w:style w:type="character" w:customStyle="1" w:styleId="BodyTextFirstIndent2Char">
    <w:name w:val="Body Text First Indent 2 Char"/>
    <w:basedOn w:val="BodyTextIndentChar"/>
    <w:link w:val="BodyTextFirstIndent2"/>
    <w:rsid w:val="006074AE"/>
    <w:rPr>
      <w:sz w:val="22"/>
    </w:rPr>
  </w:style>
  <w:style w:type="paragraph" w:styleId="BodyTextIndent2">
    <w:name w:val="Body Text Indent 2"/>
    <w:basedOn w:val="Normal"/>
    <w:link w:val="BodyTextIndent2Char"/>
    <w:rsid w:val="006074AE"/>
    <w:pPr>
      <w:spacing w:after="120" w:line="480" w:lineRule="auto"/>
      <w:ind w:left="283"/>
    </w:pPr>
  </w:style>
  <w:style w:type="character" w:customStyle="1" w:styleId="BodyTextIndent2Char">
    <w:name w:val="Body Text Indent 2 Char"/>
    <w:basedOn w:val="DefaultParagraphFont"/>
    <w:link w:val="BodyTextIndent2"/>
    <w:rsid w:val="006074AE"/>
    <w:rPr>
      <w:sz w:val="22"/>
    </w:rPr>
  </w:style>
  <w:style w:type="paragraph" w:styleId="BodyTextIndent3">
    <w:name w:val="Body Text Indent 3"/>
    <w:basedOn w:val="Normal"/>
    <w:link w:val="BodyTextIndent3Char"/>
    <w:rsid w:val="006074AE"/>
    <w:pPr>
      <w:spacing w:after="120"/>
      <w:ind w:left="283"/>
    </w:pPr>
    <w:rPr>
      <w:sz w:val="16"/>
      <w:szCs w:val="16"/>
    </w:rPr>
  </w:style>
  <w:style w:type="character" w:customStyle="1" w:styleId="BodyTextIndent3Char">
    <w:name w:val="Body Text Indent 3 Char"/>
    <w:basedOn w:val="DefaultParagraphFont"/>
    <w:link w:val="BodyTextIndent3"/>
    <w:rsid w:val="006074AE"/>
    <w:rPr>
      <w:sz w:val="16"/>
      <w:szCs w:val="16"/>
    </w:rPr>
  </w:style>
  <w:style w:type="paragraph" w:styleId="Closing">
    <w:name w:val="Closing"/>
    <w:basedOn w:val="Normal"/>
    <w:link w:val="ClosingChar"/>
    <w:rsid w:val="006074AE"/>
    <w:pPr>
      <w:ind w:left="4252"/>
    </w:pPr>
  </w:style>
  <w:style w:type="character" w:customStyle="1" w:styleId="ClosingChar">
    <w:name w:val="Closing Char"/>
    <w:basedOn w:val="DefaultParagraphFont"/>
    <w:link w:val="Closing"/>
    <w:rsid w:val="006074AE"/>
    <w:rPr>
      <w:sz w:val="22"/>
    </w:rPr>
  </w:style>
  <w:style w:type="paragraph" w:styleId="Date">
    <w:name w:val="Date"/>
    <w:basedOn w:val="Normal"/>
    <w:next w:val="Normal"/>
    <w:link w:val="DateChar"/>
    <w:rsid w:val="006074AE"/>
  </w:style>
  <w:style w:type="character" w:customStyle="1" w:styleId="DateChar">
    <w:name w:val="Date Char"/>
    <w:basedOn w:val="DefaultParagraphFont"/>
    <w:link w:val="Date"/>
    <w:rsid w:val="006074AE"/>
    <w:rPr>
      <w:sz w:val="22"/>
    </w:rPr>
  </w:style>
  <w:style w:type="paragraph" w:styleId="E-mailSignature">
    <w:name w:val="E-mail Signature"/>
    <w:basedOn w:val="Normal"/>
    <w:link w:val="E-mailSignatureChar"/>
    <w:rsid w:val="006074AE"/>
  </w:style>
  <w:style w:type="character" w:customStyle="1" w:styleId="E-mailSignatureChar">
    <w:name w:val="E-mail Signature Char"/>
    <w:basedOn w:val="DefaultParagraphFont"/>
    <w:link w:val="E-mailSignature"/>
    <w:rsid w:val="006074AE"/>
    <w:rPr>
      <w:sz w:val="22"/>
    </w:rPr>
  </w:style>
  <w:style w:type="character" w:styleId="Emphasis">
    <w:name w:val="Emphasis"/>
    <w:basedOn w:val="DefaultParagraphFont"/>
    <w:qFormat/>
    <w:rsid w:val="006074AE"/>
    <w:rPr>
      <w:i/>
      <w:iCs/>
    </w:rPr>
  </w:style>
  <w:style w:type="paragraph" w:styleId="EnvelopeAddress">
    <w:name w:val="envelope address"/>
    <w:basedOn w:val="Normal"/>
    <w:rsid w:val="006074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74AE"/>
    <w:rPr>
      <w:rFonts w:ascii="Arial" w:hAnsi="Arial" w:cs="Arial"/>
      <w:sz w:val="20"/>
    </w:rPr>
  </w:style>
  <w:style w:type="character" w:styleId="FollowedHyperlink">
    <w:name w:val="FollowedHyperlink"/>
    <w:basedOn w:val="DefaultParagraphFont"/>
    <w:rsid w:val="006074AE"/>
    <w:rPr>
      <w:color w:val="800080"/>
      <w:u w:val="single"/>
    </w:rPr>
  </w:style>
  <w:style w:type="character" w:styleId="HTMLAcronym">
    <w:name w:val="HTML Acronym"/>
    <w:basedOn w:val="DefaultParagraphFont"/>
    <w:rsid w:val="006074AE"/>
  </w:style>
  <w:style w:type="paragraph" w:styleId="HTMLAddress">
    <w:name w:val="HTML Address"/>
    <w:basedOn w:val="Normal"/>
    <w:link w:val="HTMLAddressChar"/>
    <w:rsid w:val="006074AE"/>
    <w:rPr>
      <w:i/>
      <w:iCs/>
    </w:rPr>
  </w:style>
  <w:style w:type="character" w:customStyle="1" w:styleId="HTMLAddressChar">
    <w:name w:val="HTML Address Char"/>
    <w:basedOn w:val="DefaultParagraphFont"/>
    <w:link w:val="HTMLAddress"/>
    <w:rsid w:val="006074AE"/>
    <w:rPr>
      <w:i/>
      <w:iCs/>
      <w:sz w:val="22"/>
    </w:rPr>
  </w:style>
  <w:style w:type="character" w:styleId="HTMLCite">
    <w:name w:val="HTML Cite"/>
    <w:basedOn w:val="DefaultParagraphFont"/>
    <w:rsid w:val="006074AE"/>
    <w:rPr>
      <w:i/>
      <w:iCs/>
    </w:rPr>
  </w:style>
  <w:style w:type="character" w:styleId="HTMLCode">
    <w:name w:val="HTML Code"/>
    <w:basedOn w:val="DefaultParagraphFont"/>
    <w:rsid w:val="006074AE"/>
    <w:rPr>
      <w:rFonts w:ascii="Courier New" w:hAnsi="Courier New" w:cs="Courier New"/>
      <w:sz w:val="20"/>
      <w:szCs w:val="20"/>
    </w:rPr>
  </w:style>
  <w:style w:type="character" w:styleId="HTMLDefinition">
    <w:name w:val="HTML Definition"/>
    <w:basedOn w:val="DefaultParagraphFont"/>
    <w:rsid w:val="006074AE"/>
    <w:rPr>
      <w:i/>
      <w:iCs/>
    </w:rPr>
  </w:style>
  <w:style w:type="character" w:styleId="HTMLKeyboard">
    <w:name w:val="HTML Keyboard"/>
    <w:basedOn w:val="DefaultParagraphFont"/>
    <w:rsid w:val="006074AE"/>
    <w:rPr>
      <w:rFonts w:ascii="Courier New" w:hAnsi="Courier New" w:cs="Courier New"/>
      <w:sz w:val="20"/>
      <w:szCs w:val="20"/>
    </w:rPr>
  </w:style>
  <w:style w:type="paragraph" w:styleId="HTMLPreformatted">
    <w:name w:val="HTML Preformatted"/>
    <w:basedOn w:val="Normal"/>
    <w:link w:val="HTMLPreformattedChar"/>
    <w:rsid w:val="006074AE"/>
    <w:rPr>
      <w:rFonts w:ascii="Courier New" w:hAnsi="Courier New" w:cs="Courier New"/>
      <w:sz w:val="20"/>
    </w:rPr>
  </w:style>
  <w:style w:type="character" w:customStyle="1" w:styleId="HTMLPreformattedChar">
    <w:name w:val="HTML Preformatted Char"/>
    <w:basedOn w:val="DefaultParagraphFont"/>
    <w:link w:val="HTMLPreformatted"/>
    <w:rsid w:val="006074AE"/>
    <w:rPr>
      <w:rFonts w:ascii="Courier New" w:hAnsi="Courier New" w:cs="Courier New"/>
    </w:rPr>
  </w:style>
  <w:style w:type="character" w:styleId="HTMLSample">
    <w:name w:val="HTML Sample"/>
    <w:basedOn w:val="DefaultParagraphFont"/>
    <w:rsid w:val="006074AE"/>
    <w:rPr>
      <w:rFonts w:ascii="Courier New" w:hAnsi="Courier New" w:cs="Courier New"/>
    </w:rPr>
  </w:style>
  <w:style w:type="character" w:styleId="HTMLTypewriter">
    <w:name w:val="HTML Typewriter"/>
    <w:basedOn w:val="DefaultParagraphFont"/>
    <w:rsid w:val="006074AE"/>
    <w:rPr>
      <w:rFonts w:ascii="Courier New" w:hAnsi="Courier New" w:cs="Courier New"/>
      <w:sz w:val="20"/>
      <w:szCs w:val="20"/>
    </w:rPr>
  </w:style>
  <w:style w:type="character" w:styleId="HTMLVariable">
    <w:name w:val="HTML Variable"/>
    <w:basedOn w:val="DefaultParagraphFont"/>
    <w:rsid w:val="006074AE"/>
    <w:rPr>
      <w:i/>
      <w:iCs/>
    </w:rPr>
  </w:style>
  <w:style w:type="character" w:styleId="Hyperlink">
    <w:name w:val="Hyperlink"/>
    <w:basedOn w:val="DefaultParagraphFont"/>
    <w:rsid w:val="006074AE"/>
    <w:rPr>
      <w:color w:val="0000FF"/>
      <w:u w:val="single"/>
    </w:rPr>
  </w:style>
  <w:style w:type="paragraph" w:styleId="List">
    <w:name w:val="List"/>
    <w:basedOn w:val="Normal"/>
    <w:rsid w:val="006074AE"/>
    <w:pPr>
      <w:ind w:left="283" w:hanging="283"/>
    </w:pPr>
  </w:style>
  <w:style w:type="paragraph" w:styleId="List2">
    <w:name w:val="List 2"/>
    <w:basedOn w:val="Normal"/>
    <w:rsid w:val="006074AE"/>
    <w:pPr>
      <w:ind w:left="566" w:hanging="283"/>
    </w:pPr>
  </w:style>
  <w:style w:type="paragraph" w:styleId="List3">
    <w:name w:val="List 3"/>
    <w:basedOn w:val="Normal"/>
    <w:rsid w:val="006074AE"/>
    <w:pPr>
      <w:ind w:left="849" w:hanging="283"/>
    </w:pPr>
  </w:style>
  <w:style w:type="paragraph" w:styleId="List4">
    <w:name w:val="List 4"/>
    <w:basedOn w:val="Normal"/>
    <w:rsid w:val="006074AE"/>
    <w:pPr>
      <w:ind w:left="1132" w:hanging="283"/>
    </w:pPr>
  </w:style>
  <w:style w:type="paragraph" w:styleId="List5">
    <w:name w:val="List 5"/>
    <w:basedOn w:val="Normal"/>
    <w:rsid w:val="006074AE"/>
    <w:pPr>
      <w:ind w:left="1415" w:hanging="283"/>
    </w:pPr>
  </w:style>
  <w:style w:type="paragraph" w:styleId="ListBullet">
    <w:name w:val="List Bullet"/>
    <w:basedOn w:val="Normal"/>
    <w:autoRedefine/>
    <w:rsid w:val="006074AE"/>
    <w:pPr>
      <w:tabs>
        <w:tab w:val="num" w:pos="360"/>
      </w:tabs>
      <w:ind w:left="360" w:hanging="360"/>
    </w:pPr>
  </w:style>
  <w:style w:type="paragraph" w:styleId="ListBullet2">
    <w:name w:val="List Bullet 2"/>
    <w:basedOn w:val="Normal"/>
    <w:autoRedefine/>
    <w:rsid w:val="006074AE"/>
    <w:pPr>
      <w:tabs>
        <w:tab w:val="num" w:pos="360"/>
      </w:tabs>
    </w:pPr>
  </w:style>
  <w:style w:type="paragraph" w:styleId="ListBullet3">
    <w:name w:val="List Bullet 3"/>
    <w:basedOn w:val="Normal"/>
    <w:autoRedefine/>
    <w:rsid w:val="006074AE"/>
    <w:pPr>
      <w:tabs>
        <w:tab w:val="num" w:pos="926"/>
      </w:tabs>
      <w:ind w:left="926" w:hanging="360"/>
    </w:pPr>
  </w:style>
  <w:style w:type="paragraph" w:styleId="ListBullet4">
    <w:name w:val="List Bullet 4"/>
    <w:basedOn w:val="Normal"/>
    <w:autoRedefine/>
    <w:rsid w:val="006074AE"/>
    <w:pPr>
      <w:tabs>
        <w:tab w:val="num" w:pos="1209"/>
      </w:tabs>
      <w:ind w:left="1209" w:hanging="360"/>
    </w:pPr>
  </w:style>
  <w:style w:type="paragraph" w:styleId="ListBullet5">
    <w:name w:val="List Bullet 5"/>
    <w:basedOn w:val="Normal"/>
    <w:autoRedefine/>
    <w:rsid w:val="006074AE"/>
    <w:pPr>
      <w:tabs>
        <w:tab w:val="num" w:pos="1492"/>
      </w:tabs>
      <w:ind w:left="1492" w:hanging="360"/>
    </w:pPr>
  </w:style>
  <w:style w:type="paragraph" w:styleId="ListContinue">
    <w:name w:val="List Continue"/>
    <w:basedOn w:val="Normal"/>
    <w:rsid w:val="006074AE"/>
    <w:pPr>
      <w:spacing w:after="120"/>
      <w:ind w:left="283"/>
    </w:pPr>
  </w:style>
  <w:style w:type="paragraph" w:styleId="ListContinue2">
    <w:name w:val="List Continue 2"/>
    <w:basedOn w:val="Normal"/>
    <w:rsid w:val="006074AE"/>
    <w:pPr>
      <w:spacing w:after="120"/>
      <w:ind w:left="566"/>
    </w:pPr>
  </w:style>
  <w:style w:type="paragraph" w:styleId="ListContinue3">
    <w:name w:val="List Continue 3"/>
    <w:basedOn w:val="Normal"/>
    <w:rsid w:val="006074AE"/>
    <w:pPr>
      <w:spacing w:after="120"/>
      <w:ind w:left="849"/>
    </w:pPr>
  </w:style>
  <w:style w:type="paragraph" w:styleId="ListContinue4">
    <w:name w:val="List Continue 4"/>
    <w:basedOn w:val="Normal"/>
    <w:rsid w:val="006074AE"/>
    <w:pPr>
      <w:spacing w:after="120"/>
      <w:ind w:left="1132"/>
    </w:pPr>
  </w:style>
  <w:style w:type="paragraph" w:styleId="ListContinue5">
    <w:name w:val="List Continue 5"/>
    <w:basedOn w:val="Normal"/>
    <w:rsid w:val="006074AE"/>
    <w:pPr>
      <w:spacing w:after="120"/>
      <w:ind w:left="1415"/>
    </w:pPr>
  </w:style>
  <w:style w:type="paragraph" w:styleId="ListNumber">
    <w:name w:val="List Number"/>
    <w:basedOn w:val="Normal"/>
    <w:rsid w:val="006074AE"/>
    <w:pPr>
      <w:tabs>
        <w:tab w:val="num" w:pos="360"/>
      </w:tabs>
      <w:ind w:left="360" w:hanging="360"/>
    </w:pPr>
  </w:style>
  <w:style w:type="paragraph" w:styleId="ListNumber2">
    <w:name w:val="List Number 2"/>
    <w:basedOn w:val="Normal"/>
    <w:rsid w:val="006074AE"/>
    <w:pPr>
      <w:tabs>
        <w:tab w:val="num" w:pos="643"/>
      </w:tabs>
      <w:ind w:left="643" w:hanging="360"/>
    </w:pPr>
  </w:style>
  <w:style w:type="paragraph" w:styleId="ListNumber3">
    <w:name w:val="List Number 3"/>
    <w:basedOn w:val="Normal"/>
    <w:rsid w:val="006074AE"/>
    <w:pPr>
      <w:tabs>
        <w:tab w:val="num" w:pos="926"/>
      </w:tabs>
      <w:ind w:left="926" w:hanging="360"/>
    </w:pPr>
  </w:style>
  <w:style w:type="paragraph" w:styleId="ListNumber4">
    <w:name w:val="List Number 4"/>
    <w:basedOn w:val="Normal"/>
    <w:rsid w:val="006074AE"/>
    <w:pPr>
      <w:tabs>
        <w:tab w:val="num" w:pos="1209"/>
      </w:tabs>
      <w:ind w:left="1209" w:hanging="360"/>
    </w:pPr>
  </w:style>
  <w:style w:type="paragraph" w:styleId="ListNumber5">
    <w:name w:val="List Number 5"/>
    <w:basedOn w:val="Normal"/>
    <w:rsid w:val="006074AE"/>
    <w:pPr>
      <w:tabs>
        <w:tab w:val="num" w:pos="1492"/>
      </w:tabs>
      <w:ind w:left="1492" w:hanging="360"/>
    </w:pPr>
  </w:style>
  <w:style w:type="paragraph" w:styleId="MessageHeader">
    <w:name w:val="Message Header"/>
    <w:basedOn w:val="Normal"/>
    <w:link w:val="MessageHeaderChar"/>
    <w:rsid w:val="006074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074AE"/>
    <w:rPr>
      <w:rFonts w:ascii="Arial" w:hAnsi="Arial" w:cs="Arial"/>
      <w:sz w:val="22"/>
      <w:shd w:val="pct20" w:color="auto" w:fill="auto"/>
    </w:rPr>
  </w:style>
  <w:style w:type="paragraph" w:styleId="NormalWeb">
    <w:name w:val="Normal (Web)"/>
    <w:basedOn w:val="Normal"/>
    <w:rsid w:val="006074AE"/>
  </w:style>
  <w:style w:type="paragraph" w:styleId="NormalIndent">
    <w:name w:val="Normal Indent"/>
    <w:basedOn w:val="Normal"/>
    <w:rsid w:val="006074AE"/>
    <w:pPr>
      <w:ind w:left="720"/>
    </w:pPr>
  </w:style>
  <w:style w:type="character" w:styleId="PageNumber">
    <w:name w:val="page number"/>
    <w:basedOn w:val="DefaultParagraphFont"/>
    <w:rsid w:val="006074AE"/>
  </w:style>
  <w:style w:type="paragraph" w:styleId="PlainText">
    <w:name w:val="Plain Text"/>
    <w:basedOn w:val="Normal"/>
    <w:link w:val="PlainTextChar"/>
    <w:rsid w:val="006074AE"/>
    <w:rPr>
      <w:rFonts w:ascii="Courier New" w:hAnsi="Courier New" w:cs="Courier New"/>
      <w:sz w:val="20"/>
    </w:rPr>
  </w:style>
  <w:style w:type="character" w:customStyle="1" w:styleId="PlainTextChar">
    <w:name w:val="Plain Text Char"/>
    <w:basedOn w:val="DefaultParagraphFont"/>
    <w:link w:val="PlainText"/>
    <w:rsid w:val="006074AE"/>
    <w:rPr>
      <w:rFonts w:ascii="Courier New" w:hAnsi="Courier New" w:cs="Courier New"/>
    </w:rPr>
  </w:style>
  <w:style w:type="paragraph" w:styleId="Salutation">
    <w:name w:val="Salutation"/>
    <w:basedOn w:val="Normal"/>
    <w:next w:val="Normal"/>
    <w:link w:val="SalutationChar"/>
    <w:rsid w:val="006074AE"/>
  </w:style>
  <w:style w:type="character" w:customStyle="1" w:styleId="SalutationChar">
    <w:name w:val="Salutation Char"/>
    <w:basedOn w:val="DefaultParagraphFont"/>
    <w:link w:val="Salutation"/>
    <w:rsid w:val="006074AE"/>
    <w:rPr>
      <w:sz w:val="22"/>
    </w:rPr>
  </w:style>
  <w:style w:type="paragraph" w:styleId="Signature">
    <w:name w:val="Signature"/>
    <w:basedOn w:val="Normal"/>
    <w:link w:val="SignatureChar"/>
    <w:rsid w:val="006074AE"/>
    <w:pPr>
      <w:ind w:left="4252"/>
    </w:pPr>
  </w:style>
  <w:style w:type="character" w:customStyle="1" w:styleId="SignatureChar">
    <w:name w:val="Signature Char"/>
    <w:basedOn w:val="DefaultParagraphFont"/>
    <w:link w:val="Signature"/>
    <w:rsid w:val="006074AE"/>
    <w:rPr>
      <w:sz w:val="22"/>
    </w:rPr>
  </w:style>
  <w:style w:type="character" w:styleId="Strong">
    <w:name w:val="Strong"/>
    <w:basedOn w:val="DefaultParagraphFont"/>
    <w:qFormat/>
    <w:rsid w:val="006074AE"/>
    <w:rPr>
      <w:b/>
      <w:bCs/>
    </w:rPr>
  </w:style>
  <w:style w:type="paragraph" w:styleId="Subtitle">
    <w:name w:val="Subtitle"/>
    <w:basedOn w:val="Normal"/>
    <w:link w:val="SubtitleChar"/>
    <w:qFormat/>
    <w:rsid w:val="006074AE"/>
    <w:pPr>
      <w:spacing w:after="60"/>
      <w:jc w:val="center"/>
      <w:outlineLvl w:val="1"/>
    </w:pPr>
    <w:rPr>
      <w:rFonts w:ascii="Arial" w:hAnsi="Arial" w:cs="Arial"/>
    </w:rPr>
  </w:style>
  <w:style w:type="character" w:customStyle="1" w:styleId="SubtitleChar">
    <w:name w:val="Subtitle Char"/>
    <w:basedOn w:val="DefaultParagraphFont"/>
    <w:link w:val="Subtitle"/>
    <w:rsid w:val="006074AE"/>
    <w:rPr>
      <w:rFonts w:ascii="Arial" w:hAnsi="Arial" w:cs="Arial"/>
      <w:sz w:val="22"/>
    </w:rPr>
  </w:style>
  <w:style w:type="table" w:styleId="Table3Deffects1">
    <w:name w:val="Table 3D effects 1"/>
    <w:basedOn w:val="TableNormal"/>
    <w:rsid w:val="006074A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74A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74A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074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74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74A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74A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74A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74A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74A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74A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74A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74A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74A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74A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074A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74A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074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74A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74A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74A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74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74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74A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74A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74A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74A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74A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74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74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74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74A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74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074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074A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74A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74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74A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74A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074A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074A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74A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74A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074AE"/>
    <w:pPr>
      <w:spacing w:before="240" w:after="60"/>
    </w:pPr>
    <w:rPr>
      <w:rFonts w:ascii="Arial" w:hAnsi="Arial" w:cs="Arial"/>
      <w:b/>
      <w:bCs/>
      <w:sz w:val="40"/>
      <w:szCs w:val="40"/>
    </w:rPr>
  </w:style>
  <w:style w:type="character" w:customStyle="1" w:styleId="TitleChar">
    <w:name w:val="Title Char"/>
    <w:basedOn w:val="DefaultParagraphFont"/>
    <w:link w:val="Title"/>
    <w:rsid w:val="006074AE"/>
    <w:rPr>
      <w:rFonts w:ascii="Arial" w:hAnsi="Arial" w:cs="Arial"/>
      <w:b/>
      <w:bCs/>
      <w:sz w:val="40"/>
      <w:szCs w:val="40"/>
    </w:rPr>
  </w:style>
  <w:style w:type="character" w:styleId="EndnoteReference">
    <w:name w:val="endnote reference"/>
    <w:basedOn w:val="DefaultParagraphFont"/>
    <w:rsid w:val="006074AE"/>
    <w:rPr>
      <w:vertAlign w:val="superscript"/>
    </w:rPr>
  </w:style>
  <w:style w:type="paragraph" w:styleId="EndnoteText">
    <w:name w:val="endnote text"/>
    <w:basedOn w:val="Normal"/>
    <w:link w:val="EndnoteTextChar"/>
    <w:rsid w:val="006074AE"/>
    <w:rPr>
      <w:sz w:val="20"/>
    </w:rPr>
  </w:style>
  <w:style w:type="character" w:customStyle="1" w:styleId="EndnoteTextChar">
    <w:name w:val="Endnote Text Char"/>
    <w:basedOn w:val="DefaultParagraphFont"/>
    <w:link w:val="EndnoteText"/>
    <w:rsid w:val="006074AE"/>
  </w:style>
  <w:style w:type="character" w:styleId="FootnoteReference">
    <w:name w:val="footnote reference"/>
    <w:basedOn w:val="DefaultParagraphFont"/>
    <w:rsid w:val="006074AE"/>
    <w:rPr>
      <w:rFonts w:ascii="Times New Roman" w:hAnsi="Times New Roman"/>
      <w:sz w:val="20"/>
      <w:vertAlign w:val="superscript"/>
    </w:rPr>
  </w:style>
  <w:style w:type="paragraph" w:styleId="FootnoteText">
    <w:name w:val="footnote text"/>
    <w:basedOn w:val="Normal"/>
    <w:link w:val="FootnoteTextChar"/>
    <w:rsid w:val="006074AE"/>
    <w:rPr>
      <w:sz w:val="20"/>
    </w:rPr>
  </w:style>
  <w:style w:type="character" w:customStyle="1" w:styleId="FootnoteTextChar">
    <w:name w:val="Footnote Text Char"/>
    <w:basedOn w:val="DefaultParagraphFont"/>
    <w:link w:val="FootnoteText"/>
    <w:rsid w:val="006074AE"/>
  </w:style>
  <w:style w:type="paragraph" w:styleId="Caption">
    <w:name w:val="caption"/>
    <w:basedOn w:val="Normal"/>
    <w:next w:val="Normal"/>
    <w:qFormat/>
    <w:rsid w:val="006074AE"/>
    <w:pPr>
      <w:spacing w:before="120" w:after="120"/>
    </w:pPr>
    <w:rPr>
      <w:b/>
      <w:bCs/>
      <w:sz w:val="20"/>
    </w:rPr>
  </w:style>
  <w:style w:type="character" w:styleId="CommentReference">
    <w:name w:val="annotation reference"/>
    <w:basedOn w:val="DefaultParagraphFont"/>
    <w:rsid w:val="006074AE"/>
    <w:rPr>
      <w:sz w:val="16"/>
      <w:szCs w:val="16"/>
    </w:rPr>
  </w:style>
  <w:style w:type="paragraph" w:styleId="CommentText">
    <w:name w:val="annotation text"/>
    <w:basedOn w:val="Normal"/>
    <w:link w:val="CommentTextChar"/>
    <w:rsid w:val="006074AE"/>
    <w:rPr>
      <w:sz w:val="20"/>
    </w:rPr>
  </w:style>
  <w:style w:type="character" w:customStyle="1" w:styleId="CommentTextChar">
    <w:name w:val="Comment Text Char"/>
    <w:basedOn w:val="DefaultParagraphFont"/>
    <w:link w:val="CommentText"/>
    <w:rsid w:val="006074AE"/>
  </w:style>
  <w:style w:type="paragraph" w:styleId="CommentSubject">
    <w:name w:val="annotation subject"/>
    <w:basedOn w:val="CommentText"/>
    <w:next w:val="CommentText"/>
    <w:link w:val="CommentSubjectChar"/>
    <w:rsid w:val="006074AE"/>
    <w:rPr>
      <w:b/>
      <w:bCs/>
    </w:rPr>
  </w:style>
  <w:style w:type="character" w:customStyle="1" w:styleId="CommentSubjectChar">
    <w:name w:val="Comment Subject Char"/>
    <w:basedOn w:val="CommentTextChar"/>
    <w:link w:val="CommentSubject"/>
    <w:rsid w:val="006074AE"/>
    <w:rPr>
      <w:b/>
      <w:bCs/>
    </w:rPr>
  </w:style>
  <w:style w:type="paragraph" w:styleId="DocumentMap">
    <w:name w:val="Document Map"/>
    <w:basedOn w:val="Normal"/>
    <w:link w:val="DocumentMapChar"/>
    <w:rsid w:val="006074AE"/>
    <w:pPr>
      <w:shd w:val="clear" w:color="auto" w:fill="000080"/>
    </w:pPr>
    <w:rPr>
      <w:rFonts w:ascii="Tahoma" w:hAnsi="Tahoma" w:cs="Tahoma"/>
    </w:rPr>
  </w:style>
  <w:style w:type="character" w:customStyle="1" w:styleId="DocumentMapChar">
    <w:name w:val="Document Map Char"/>
    <w:basedOn w:val="DefaultParagraphFont"/>
    <w:link w:val="DocumentMap"/>
    <w:rsid w:val="006074AE"/>
    <w:rPr>
      <w:rFonts w:ascii="Tahoma" w:hAnsi="Tahoma" w:cs="Tahoma"/>
      <w:sz w:val="22"/>
      <w:shd w:val="clear" w:color="auto" w:fill="000080"/>
    </w:rPr>
  </w:style>
  <w:style w:type="paragraph" w:styleId="Index1">
    <w:name w:val="index 1"/>
    <w:basedOn w:val="Normal"/>
    <w:next w:val="Normal"/>
    <w:autoRedefine/>
    <w:rsid w:val="006074AE"/>
    <w:pPr>
      <w:ind w:left="240" w:hanging="240"/>
    </w:pPr>
  </w:style>
  <w:style w:type="paragraph" w:styleId="Index2">
    <w:name w:val="index 2"/>
    <w:basedOn w:val="Normal"/>
    <w:next w:val="Normal"/>
    <w:autoRedefine/>
    <w:rsid w:val="006074AE"/>
    <w:pPr>
      <w:ind w:left="480" w:hanging="240"/>
    </w:pPr>
  </w:style>
  <w:style w:type="paragraph" w:styleId="Index3">
    <w:name w:val="index 3"/>
    <w:basedOn w:val="Normal"/>
    <w:next w:val="Normal"/>
    <w:autoRedefine/>
    <w:rsid w:val="006074AE"/>
    <w:pPr>
      <w:ind w:left="720" w:hanging="240"/>
    </w:pPr>
  </w:style>
  <w:style w:type="paragraph" w:styleId="Index4">
    <w:name w:val="index 4"/>
    <w:basedOn w:val="Normal"/>
    <w:next w:val="Normal"/>
    <w:autoRedefine/>
    <w:rsid w:val="006074AE"/>
    <w:pPr>
      <w:ind w:left="960" w:hanging="240"/>
    </w:pPr>
  </w:style>
  <w:style w:type="paragraph" w:styleId="Index5">
    <w:name w:val="index 5"/>
    <w:basedOn w:val="Normal"/>
    <w:next w:val="Normal"/>
    <w:autoRedefine/>
    <w:rsid w:val="006074AE"/>
    <w:pPr>
      <w:ind w:left="1200" w:hanging="240"/>
    </w:pPr>
  </w:style>
  <w:style w:type="paragraph" w:styleId="Index6">
    <w:name w:val="index 6"/>
    <w:basedOn w:val="Normal"/>
    <w:next w:val="Normal"/>
    <w:autoRedefine/>
    <w:rsid w:val="006074AE"/>
    <w:pPr>
      <w:ind w:left="1440" w:hanging="240"/>
    </w:pPr>
  </w:style>
  <w:style w:type="paragraph" w:styleId="Index7">
    <w:name w:val="index 7"/>
    <w:basedOn w:val="Normal"/>
    <w:next w:val="Normal"/>
    <w:autoRedefine/>
    <w:rsid w:val="006074AE"/>
    <w:pPr>
      <w:ind w:left="1680" w:hanging="240"/>
    </w:pPr>
  </w:style>
  <w:style w:type="paragraph" w:styleId="Index8">
    <w:name w:val="index 8"/>
    <w:basedOn w:val="Normal"/>
    <w:next w:val="Normal"/>
    <w:autoRedefine/>
    <w:rsid w:val="006074AE"/>
    <w:pPr>
      <w:ind w:left="1920" w:hanging="240"/>
    </w:pPr>
  </w:style>
  <w:style w:type="paragraph" w:styleId="Index9">
    <w:name w:val="index 9"/>
    <w:basedOn w:val="Normal"/>
    <w:next w:val="Normal"/>
    <w:autoRedefine/>
    <w:rsid w:val="006074AE"/>
    <w:pPr>
      <w:ind w:left="2160" w:hanging="240"/>
    </w:pPr>
  </w:style>
  <w:style w:type="paragraph" w:styleId="IndexHeading">
    <w:name w:val="index heading"/>
    <w:basedOn w:val="Normal"/>
    <w:next w:val="Index1"/>
    <w:rsid w:val="006074AE"/>
    <w:rPr>
      <w:rFonts w:ascii="Arial" w:hAnsi="Arial" w:cs="Arial"/>
      <w:b/>
      <w:bCs/>
    </w:rPr>
  </w:style>
  <w:style w:type="paragraph" w:styleId="MacroText">
    <w:name w:val="macro"/>
    <w:link w:val="MacroTextChar"/>
    <w:rsid w:val="006074A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074AE"/>
    <w:rPr>
      <w:rFonts w:ascii="Courier New" w:eastAsia="Times New Roman" w:hAnsi="Courier New" w:cs="Courier New"/>
      <w:lang w:eastAsia="en-AU"/>
    </w:rPr>
  </w:style>
  <w:style w:type="paragraph" w:styleId="TableofAuthorities">
    <w:name w:val="table of authorities"/>
    <w:basedOn w:val="Normal"/>
    <w:next w:val="Normal"/>
    <w:rsid w:val="006074AE"/>
    <w:pPr>
      <w:ind w:left="240" w:hanging="240"/>
    </w:pPr>
  </w:style>
  <w:style w:type="paragraph" w:styleId="TableofFigures">
    <w:name w:val="table of figures"/>
    <w:basedOn w:val="Normal"/>
    <w:next w:val="Normal"/>
    <w:rsid w:val="006074AE"/>
    <w:pPr>
      <w:ind w:left="480" w:hanging="480"/>
    </w:pPr>
  </w:style>
  <w:style w:type="paragraph" w:styleId="TOAHeading">
    <w:name w:val="toa heading"/>
    <w:basedOn w:val="Normal"/>
    <w:next w:val="Normal"/>
    <w:rsid w:val="006074AE"/>
    <w:pPr>
      <w:spacing w:before="120"/>
    </w:pPr>
    <w:rPr>
      <w:rFonts w:ascii="Arial" w:hAnsi="Arial" w:cs="Arial"/>
      <w:b/>
      <w:bCs/>
    </w:rPr>
  </w:style>
  <w:style w:type="character" w:customStyle="1" w:styleId="OPCParaBaseChar">
    <w:name w:val="OPCParaBase Char"/>
    <w:basedOn w:val="DefaultParagraphFont"/>
    <w:link w:val="OPCParaBase"/>
    <w:rsid w:val="00020FAC"/>
    <w:rPr>
      <w:rFonts w:eastAsia="Times New Roman" w:cs="Times New Roman"/>
      <w:sz w:val="22"/>
      <w:lang w:eastAsia="en-AU"/>
    </w:rPr>
  </w:style>
  <w:style w:type="character" w:customStyle="1" w:styleId="ActHead5Char">
    <w:name w:val="ActHead 5 Char"/>
    <w:aliases w:val="s Char"/>
    <w:link w:val="ActHead5"/>
    <w:rsid w:val="006074AE"/>
    <w:rPr>
      <w:rFonts w:eastAsia="Times New Roman" w:cs="Times New Roman"/>
      <w:b/>
      <w:kern w:val="28"/>
      <w:sz w:val="24"/>
      <w:lang w:eastAsia="en-AU"/>
    </w:rPr>
  </w:style>
  <w:style w:type="paragraph" w:styleId="NoSpacing">
    <w:name w:val="No Spacing"/>
    <w:qFormat/>
    <w:rsid w:val="00020FAC"/>
    <w:rPr>
      <w:rFonts w:ascii="Calibri" w:eastAsia="Times New Roman" w:hAnsi="Calibri" w:cs="Times New Roman"/>
      <w:sz w:val="22"/>
      <w:szCs w:val="22"/>
    </w:rPr>
  </w:style>
  <w:style w:type="paragraph" w:styleId="ListParagraph">
    <w:name w:val="List Paragraph"/>
    <w:basedOn w:val="Normal"/>
    <w:qFormat/>
    <w:rsid w:val="00020FAC"/>
    <w:pPr>
      <w:spacing w:after="200" w:line="276" w:lineRule="auto"/>
      <w:ind w:left="720"/>
      <w:contextualSpacing/>
    </w:pPr>
    <w:rPr>
      <w:rFonts w:ascii="Calibri" w:hAnsi="Calibri"/>
      <w:szCs w:val="22"/>
    </w:rPr>
  </w:style>
  <w:style w:type="paragraph" w:styleId="Revision">
    <w:name w:val="Revision"/>
    <w:hidden/>
    <w:uiPriority w:val="99"/>
    <w:semiHidden/>
    <w:rsid w:val="00020FAC"/>
    <w:rPr>
      <w:sz w:val="22"/>
    </w:rPr>
  </w:style>
  <w:style w:type="paragraph" w:customStyle="1" w:styleId="ETAsubitem">
    <w:name w:val="ETA(subitem)"/>
    <w:basedOn w:val="OPCParaBase"/>
    <w:rsid w:val="006074AE"/>
    <w:pPr>
      <w:tabs>
        <w:tab w:val="right" w:pos="340"/>
      </w:tabs>
      <w:spacing w:before="60" w:line="240" w:lineRule="auto"/>
      <w:ind w:left="454" w:hanging="454"/>
    </w:pPr>
    <w:rPr>
      <w:sz w:val="20"/>
    </w:rPr>
  </w:style>
  <w:style w:type="paragraph" w:customStyle="1" w:styleId="ETApara">
    <w:name w:val="ETA(para)"/>
    <w:basedOn w:val="OPCParaBase"/>
    <w:rsid w:val="006074AE"/>
    <w:pPr>
      <w:tabs>
        <w:tab w:val="right" w:pos="754"/>
      </w:tabs>
      <w:spacing w:before="60" w:line="240" w:lineRule="auto"/>
      <w:ind w:left="828" w:hanging="828"/>
    </w:pPr>
    <w:rPr>
      <w:sz w:val="20"/>
    </w:rPr>
  </w:style>
  <w:style w:type="paragraph" w:customStyle="1" w:styleId="ETAsubpara">
    <w:name w:val="ETA(subpara)"/>
    <w:basedOn w:val="OPCParaBase"/>
    <w:rsid w:val="006074AE"/>
    <w:pPr>
      <w:tabs>
        <w:tab w:val="right" w:pos="1083"/>
      </w:tabs>
      <w:spacing w:before="60" w:line="240" w:lineRule="auto"/>
      <w:ind w:left="1191" w:hanging="1191"/>
    </w:pPr>
    <w:rPr>
      <w:sz w:val="20"/>
    </w:rPr>
  </w:style>
  <w:style w:type="paragraph" w:customStyle="1" w:styleId="ETAsub-subpara">
    <w:name w:val="ETA(sub-subpara)"/>
    <w:basedOn w:val="OPCParaBase"/>
    <w:rsid w:val="006074AE"/>
    <w:pPr>
      <w:tabs>
        <w:tab w:val="right" w:pos="1412"/>
      </w:tabs>
      <w:spacing w:before="60" w:line="240" w:lineRule="auto"/>
      <w:ind w:left="1525" w:hanging="1525"/>
    </w:pPr>
    <w:rPr>
      <w:sz w:val="20"/>
    </w:rPr>
  </w:style>
  <w:style w:type="paragraph" w:customStyle="1" w:styleId="TableText0">
    <w:name w:val="TableText"/>
    <w:basedOn w:val="Normal"/>
    <w:rsid w:val="008F03D3"/>
    <w:pPr>
      <w:spacing w:before="60" w:after="60" w:line="240" w:lineRule="exact"/>
    </w:pPr>
  </w:style>
  <w:style w:type="character" w:customStyle="1" w:styleId="paragraphChar">
    <w:name w:val="paragraph Char"/>
    <w:aliases w:val="a Char"/>
    <w:link w:val="paragraph"/>
    <w:rsid w:val="008F03D3"/>
    <w:rPr>
      <w:rFonts w:eastAsia="Times New Roman" w:cs="Times New Roman"/>
      <w:sz w:val="22"/>
      <w:lang w:eastAsia="en-AU"/>
    </w:rPr>
  </w:style>
  <w:style w:type="character" w:customStyle="1" w:styleId="charlegsubtitle1">
    <w:name w:val="charlegsubtitle1"/>
    <w:basedOn w:val="DefaultParagraphFont"/>
    <w:rsid w:val="006074AE"/>
    <w:rPr>
      <w:rFonts w:ascii="Arial" w:hAnsi="Arial" w:cs="Arial" w:hint="default"/>
      <w:b/>
      <w:bCs/>
      <w:sz w:val="28"/>
      <w:szCs w:val="28"/>
    </w:rPr>
  </w:style>
  <w:style w:type="paragraph" w:customStyle="1" w:styleId="Transitional">
    <w:name w:val="Transitional"/>
    <w:aliases w:val="tr"/>
    <w:basedOn w:val="ItemHead"/>
    <w:next w:val="Item"/>
    <w:rsid w:val="0060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5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8.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jpeg"/><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header" Target="header10.xml"/><Relationship Id="rId49"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footer" Target="footer13.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12.xml"/><Relationship Id="rId48"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494B-37F1-4259-B59A-2C851B31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230</Pages>
  <Words>69979</Words>
  <Characters>398885</Characters>
  <Application>Microsoft Office Word</Application>
  <DocSecurity>4</DocSecurity>
  <PresentationFormat/>
  <Lines>3324</Lines>
  <Paragraphs>935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2018-10-18T07:07:00Z</cp:lastPrinted>
  <dcterms:created xsi:type="dcterms:W3CDTF">2019-02-28T23:42:00Z</dcterms:created>
  <dcterms:modified xsi:type="dcterms:W3CDTF">2019-02-28T23:42:00Z</dcterms:modified>
  <cp:category>Finalised on 6/12/2018 3:21:41 PM by catlingd  Finalised number was</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Great Barrier Reef Marine Park Regulations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21 February 2019</vt:lpwstr>
  </property>
  <property fmtid="{D5CDD505-2E9C-101B-9397-08002B2CF9AE}" pid="10" name="Authority">
    <vt:lpwstr>Unk</vt:lpwstr>
  </property>
  <property fmtid="{D5CDD505-2E9C-101B-9397-08002B2CF9AE}" pid="11" name="ID">
    <vt:lpwstr>OPC63009</vt:lpwstr>
  </property>
  <property fmtid="{D5CDD505-2E9C-101B-9397-08002B2CF9AE}" pid="12" name="Classification">
    <vt:lpwstr> </vt:lpwstr>
  </property>
  <property fmtid="{D5CDD505-2E9C-101B-9397-08002B2CF9AE}" pid="13" name="DLM">
    <vt:lpwstr> </vt:lpwstr>
  </property>
  <property fmtid="{D5CDD505-2E9C-101B-9397-08002B2CF9AE}" pid="14" name="DoNotAsk">
    <vt:lpwstr>1</vt:lpwstr>
  </property>
  <property fmtid="{D5CDD505-2E9C-101B-9397-08002B2CF9AE}" pid="15" name="ChangedTitle">
    <vt:lpwstr>Great Barrier Reef Marine Park Regulations 2019</vt:lpwstr>
  </property>
  <property fmtid="{D5CDD505-2E9C-101B-9397-08002B2CF9AE}" pid="16" name="Number">
    <vt:lpwstr>B</vt:lpwstr>
  </property>
  <property fmtid="{D5CDD505-2E9C-101B-9397-08002B2CF9AE}" pid="17" name="CounterSign">
    <vt:lpwstr/>
  </property>
  <property fmtid="{D5CDD505-2E9C-101B-9397-08002B2CF9AE}" pid="18" name="TrimID">
    <vt:lpwstr>PC:D18/17779</vt:lpwstr>
  </property>
  <property fmtid="{D5CDD505-2E9C-101B-9397-08002B2CF9AE}" pid="19" name="ExcoDate">
    <vt:lpwstr>21 February 2019</vt:lpwstr>
  </property>
</Properties>
</file>